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03B" w:rsidRPr="00667998" w:rsidRDefault="0048503B" w:rsidP="0048503B">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F16A9">
        <w:rPr>
          <w:rFonts w:ascii="Palatino Linotype" w:eastAsia="Times New Roman" w:hAnsi="Palatino Linotype" w:cs="Arial"/>
          <w:color w:val="000000"/>
          <w:sz w:val="24"/>
          <w:szCs w:val="24"/>
          <w:lang w:eastAsia="es-MX"/>
        </w:rPr>
        <w:t>veintinueve</w:t>
      </w:r>
      <w:r>
        <w:rPr>
          <w:rFonts w:ascii="Palatino Linotype" w:eastAsia="Times New Roman" w:hAnsi="Palatino Linotype" w:cs="Arial"/>
          <w:color w:val="000000"/>
          <w:sz w:val="24"/>
          <w:szCs w:val="24"/>
          <w:lang w:eastAsia="es-MX"/>
        </w:rPr>
        <w:t xml:space="preserve">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rsidR="0048503B" w:rsidRPr="00667998" w:rsidRDefault="0048503B" w:rsidP="0048503B">
      <w:pPr>
        <w:shd w:val="clear" w:color="auto" w:fill="FFFFFF"/>
        <w:spacing w:after="0" w:line="360" w:lineRule="auto"/>
        <w:jc w:val="both"/>
        <w:rPr>
          <w:rFonts w:ascii="Palatino Linotype" w:eastAsia="Times New Roman" w:hAnsi="Palatino Linotype" w:cs="Arial"/>
          <w:color w:val="000000"/>
          <w:sz w:val="2"/>
          <w:szCs w:val="24"/>
          <w:lang w:eastAsia="es-MX"/>
        </w:rPr>
      </w:pPr>
    </w:p>
    <w:p w:rsidR="0048503B" w:rsidRPr="00667998" w:rsidRDefault="0048503B" w:rsidP="0048503B">
      <w:pPr>
        <w:tabs>
          <w:tab w:val="left" w:pos="1701"/>
        </w:tabs>
        <w:spacing w:after="0" w:line="360" w:lineRule="auto"/>
        <w:jc w:val="both"/>
        <w:rPr>
          <w:rFonts w:ascii="Palatino Linotype" w:hAnsi="Palatino Linotype" w:cs="Arial"/>
          <w:b/>
          <w:sz w:val="24"/>
        </w:rPr>
      </w:pPr>
      <w:bookmarkStart w:id="0" w:name="_GoBack"/>
      <w:bookmarkEnd w:id="0"/>
    </w:p>
    <w:p w:rsidR="0048503B" w:rsidRPr="00667998" w:rsidRDefault="0048503B" w:rsidP="0048503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48503B">
        <w:rPr>
          <w:rFonts w:ascii="Palatino Linotype" w:hAnsi="Palatino Linotype" w:cs="Arial"/>
          <w:b/>
          <w:sz w:val="24"/>
        </w:rPr>
        <w:t>13855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D6741A">
        <w:rPr>
          <w:rFonts w:ascii="Palatino Linotype" w:hAnsi="Palatino Linotype" w:cs="Arial"/>
          <w:b/>
          <w:bCs/>
          <w:sz w:val="24"/>
          <w:szCs w:val="24"/>
          <w:shd w:val="clear" w:color="auto" w:fill="F7F7F8"/>
        </w:rPr>
        <w:t>XXXXXXX XXXXXXXXX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DE25F1">
        <w:rPr>
          <w:rFonts w:ascii="Palatino Linotype" w:hAnsi="Palatino Linotype" w:cs="Arial"/>
          <w:b/>
          <w:bCs/>
          <w:sz w:val="24"/>
          <w:szCs w:val="24"/>
        </w:rPr>
        <w:t>la Recurrente</w:t>
      </w:r>
      <w:r w:rsidRPr="00667998">
        <w:rPr>
          <w:rFonts w:ascii="Palatino Linotype" w:hAnsi="Palatino Linotype" w:cs="Arial"/>
          <w:sz w:val="24"/>
          <w:szCs w:val="24"/>
        </w:rPr>
        <w:t xml:space="preserve">, en contra de la respuesta del </w:t>
      </w:r>
      <w:r w:rsidRPr="00117F53">
        <w:rPr>
          <w:rFonts w:ascii="Palatino Linotype" w:hAnsi="Palatino Linotype" w:cs="Arial"/>
          <w:b/>
          <w:sz w:val="24"/>
          <w:szCs w:val="24"/>
        </w:rPr>
        <w:t xml:space="preserve">Ayuntamiento de </w:t>
      </w:r>
      <w:r>
        <w:rPr>
          <w:rFonts w:ascii="Palatino Linotype" w:hAnsi="Palatino Linotype" w:cs="Arial"/>
          <w:b/>
          <w:sz w:val="24"/>
          <w:szCs w:val="24"/>
        </w:rPr>
        <w:t>Amecameca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rsidR="0048503B" w:rsidRPr="004A1460" w:rsidRDefault="0048503B" w:rsidP="0048503B">
      <w:pPr>
        <w:tabs>
          <w:tab w:val="left" w:pos="1701"/>
        </w:tabs>
        <w:spacing w:after="0" w:line="360" w:lineRule="auto"/>
        <w:jc w:val="both"/>
        <w:rPr>
          <w:rFonts w:ascii="Palatino Linotype" w:hAnsi="Palatino Linotype" w:cs="Arial"/>
          <w:sz w:val="24"/>
        </w:rPr>
      </w:pPr>
    </w:p>
    <w:p w:rsidR="0048503B" w:rsidRPr="00667998" w:rsidRDefault="0048503B" w:rsidP="0048503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rsidR="0048503B" w:rsidRPr="00667998" w:rsidRDefault="0048503B" w:rsidP="0048503B">
      <w:pPr>
        <w:spacing w:after="0" w:line="360" w:lineRule="auto"/>
        <w:jc w:val="center"/>
        <w:rPr>
          <w:rFonts w:ascii="Palatino Linotype" w:hAnsi="Palatino Linotype"/>
          <w:b/>
          <w:sz w:val="24"/>
        </w:rPr>
      </w:pPr>
    </w:p>
    <w:p w:rsidR="0048503B" w:rsidRPr="00667998" w:rsidRDefault="0048503B" w:rsidP="0048503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rsidR="0048503B" w:rsidRDefault="0048503B" w:rsidP="0048503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cuatro </w:t>
      </w:r>
      <w:r w:rsidRPr="00667998">
        <w:rPr>
          <w:rFonts w:ascii="Palatino Linotype" w:hAnsi="Palatino Linotype" w:cs="Arial"/>
          <w:sz w:val="24"/>
        </w:rPr>
        <w:t xml:space="preserve">de </w:t>
      </w:r>
      <w:r w:rsidR="00475121">
        <w:rPr>
          <w:rFonts w:ascii="Palatino Linotype" w:hAnsi="Palatino Linotype" w:cs="Arial"/>
          <w:sz w:val="24"/>
        </w:rPr>
        <w:t>agost</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70515B">
        <w:rPr>
          <w:rFonts w:ascii="Palatino Linotype" w:hAnsi="Palatino Linotype" w:cs="Arial"/>
          <w:b/>
          <w:sz w:val="24"/>
        </w:rPr>
        <w:t>00</w:t>
      </w:r>
      <w:r>
        <w:rPr>
          <w:rFonts w:ascii="Palatino Linotype" w:hAnsi="Palatino Linotype" w:cs="Arial"/>
          <w:b/>
          <w:sz w:val="24"/>
        </w:rPr>
        <w:t>128</w:t>
      </w:r>
      <w:r w:rsidRPr="0070515B">
        <w:rPr>
          <w:rFonts w:ascii="Palatino Linotype" w:hAnsi="Palatino Linotype" w:cs="Arial"/>
          <w:b/>
          <w:sz w:val="24"/>
        </w:rPr>
        <w:t>/A</w:t>
      </w:r>
      <w:r>
        <w:rPr>
          <w:rFonts w:ascii="Palatino Linotype" w:hAnsi="Palatino Linotype" w:cs="Arial"/>
          <w:b/>
          <w:sz w:val="24"/>
        </w:rPr>
        <w:t>MECAMEC</w:t>
      </w:r>
      <w:r w:rsidRPr="0070515B">
        <w:rPr>
          <w:rFonts w:ascii="Palatino Linotype" w:hAnsi="Palatino Linotype" w:cs="Arial"/>
          <w:b/>
          <w:sz w:val="24"/>
        </w:rPr>
        <w:t>COM/IP/2022</w:t>
      </w:r>
      <w:r w:rsidRPr="00667998">
        <w:rPr>
          <w:rFonts w:ascii="Palatino Linotype" w:hAnsi="Palatino Linotype" w:cs="Arial"/>
          <w:sz w:val="24"/>
        </w:rPr>
        <w:t>, mediante la cual solicitó lo siguiente:</w:t>
      </w:r>
    </w:p>
    <w:p w:rsidR="0048503B" w:rsidRPr="00667998" w:rsidRDefault="0048503B" w:rsidP="0048503B">
      <w:pPr>
        <w:spacing w:after="0" w:line="360" w:lineRule="auto"/>
        <w:jc w:val="both"/>
        <w:rPr>
          <w:rFonts w:ascii="Palatino Linotype" w:hAnsi="Palatino Linotype" w:cs="Arial"/>
          <w:sz w:val="24"/>
        </w:rPr>
      </w:pPr>
    </w:p>
    <w:p w:rsidR="0048503B" w:rsidRDefault="0048503B" w:rsidP="00E02E19">
      <w:pPr>
        <w:spacing w:line="24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E02E19" w:rsidRPr="00E02E19">
        <w:rPr>
          <w:rFonts w:ascii="Palatino Linotype" w:hAnsi="Palatino Linotype" w:cs="Arial"/>
          <w:i/>
          <w:sz w:val="24"/>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w:t>
      </w:r>
      <w:r w:rsidR="00E02E19" w:rsidRPr="00E02E19">
        <w:rPr>
          <w:rFonts w:ascii="Palatino Linotype" w:hAnsi="Palatino Linotype" w:cs="Arial"/>
          <w:i/>
          <w:sz w:val="24"/>
        </w:rPr>
        <w:lastRenderedPageBreak/>
        <w:t xml:space="preserve">SOBERANO DE MÉXICO, 1, 3, FRACCIÓN XLI, CAPITULO III, 23, FRACCIÓN IV DE LA LEY DE TRANSPARENCIA Y ACCESO A LA INFORMACIÓN PÚBLICA DEL ESTADO DE MÉXICO Y MUNICIPIOS, Y 135 DEL CÓDIGO DE PROCEDIMIENTOS ADMINISTRATIVOS DEL ESTADO DE MÉXICO, PIDO LO SIGUIENTE: </w:t>
      </w:r>
      <w:r w:rsidR="00E02E19" w:rsidRPr="00E02E19">
        <w:rPr>
          <w:rFonts w:ascii="Palatino Linotype" w:hAnsi="Palatino Linotype" w:cs="Arial"/>
          <w:b/>
          <w:i/>
          <w:sz w:val="24"/>
          <w:u w:val="single"/>
        </w:rPr>
        <w:t>TODA LA INFORMACION CONSISTENTE DE LA ENTREGA—RECEPCIÓN CORRESPONDIENTE A LA ADMINISTRACION 2019-2021 A LA ADMINISTRACION 2022-2024, LA CERTIFICACIÓN EMITIDA POR EL INSTITUTO HACENDARIO DEL ESTADO DE MÉXICO (IHAEM); ASÍ COMO DEL CENTRO DE CONTROL Y CONFIANZA DEL ESTADO DE MÉXICO (SOLO PARA EL TITULAR DE SEGURIDAD PÚBLICA Y EL SECRETARIO TECNICO DE SEGURIDAD PÚBLICA)</w:t>
      </w:r>
      <w:r w:rsidR="00E02E19" w:rsidRPr="00E02E19">
        <w:rPr>
          <w:rFonts w:ascii="Palatino Linotype" w:hAnsi="Palatino Linotype" w:cs="Arial"/>
          <w:i/>
          <w:sz w:val="24"/>
        </w:rPr>
        <w:t xml:space="preserve"> </w:t>
      </w:r>
      <w:r w:rsidR="00E02E19" w:rsidRPr="00E02E19">
        <w:rPr>
          <w:rFonts w:ascii="Palatino Linotype" w:hAnsi="Palatino Linotype" w:cs="Arial"/>
          <w:i/>
          <w:sz w:val="24"/>
          <w:u w:val="single"/>
        </w:rPr>
        <w:t>CON FUNDAMENTO Y CONFORME A LO ESTIPULADO EN LOS ARICULOS 32 Y 96 NOINES LA LEY ORGÁNICA DEL ESTADO DE MÉXICO DE LOS SIGUIENTES FUNCIONARIOS O SU EQUIVALENTE DE LA ADMINISTRACIÓN PÚBLICA 2022-2024. DEBIENDO ANEXAR DOCEMENTACION QUE ACREDITE CADA UNO DE LOS REQUISITOS EN LOS NUMERALES DE LOS ARTICULOS QUE ANTECEDEN</w:t>
      </w:r>
      <w:r w:rsidR="00E02E19" w:rsidRPr="00E02E19">
        <w:rPr>
          <w:rFonts w:ascii="Palatino Linotype" w:hAnsi="Palatino Linotype" w:cs="Arial"/>
          <w:i/>
          <w:sz w:val="24"/>
        </w:rPr>
        <w:t xml:space="preserve">. ASI MISMO SU </w:t>
      </w:r>
      <w:r w:rsidR="00E02E19" w:rsidRPr="00E02E19">
        <w:rPr>
          <w:rFonts w:ascii="Palatino Linotype" w:hAnsi="Palatino Linotype" w:cs="Arial"/>
          <w:b/>
          <w:i/>
          <w:sz w:val="24"/>
          <w:u w:val="single"/>
        </w:rPr>
        <w:t xml:space="preserve">CURRICULUM VITAE DE CADA UNO EN LA VERSIÓN PÚBLICA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00E02E19" w:rsidRPr="00E02E19">
        <w:rPr>
          <w:rFonts w:ascii="Palatino Linotype" w:hAnsi="Palatino Linotype" w:cs="Arial"/>
          <w:i/>
          <w:sz w:val="24"/>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I. Ser persona ciudadana del Estado, en pleno uso de sus derechos; II. No estar inhabilitada o inhabilitado para desempeñar cargo, empleo, o comisión pública; III. Contar con título profesional o acreditar experiencia mínima de un año en la materia, ante la o el Presidente o el Ayuntamiento, cuando sea el caso, para el desempeño de los cargos que así lo requieran; IV. Contar con certificación de competencia laboral en la materia del cargo que se desempeñará, expedida por institución con reconocimiento de validez oficial. Este requisito deberá acreditarse dentro de los seis meses siguientes a la fecha en que inicien sus funciones; V. No estar condenada o condenado por sentencia ejecutoriada por el delito de violencia política contra las mujeres en razón de género; VI. No estar inscrito en el Registro de Deudores Alimentarios Morosos en el Estado, ni en otra entidad federativa, y VII. No estar condenada </w:t>
      </w:r>
      <w:r w:rsidR="00E02E19" w:rsidRPr="00E02E19">
        <w:rPr>
          <w:rFonts w:ascii="Palatino Linotype" w:hAnsi="Palatino Linotype" w:cs="Arial"/>
          <w:i/>
          <w:sz w:val="24"/>
        </w:rPr>
        <w:lastRenderedPageBreak/>
        <w:t xml:space="preserve">o condenado por sentencia ejecutoriada por delitos de violencia familiar, contra la libertad sexual o de violencia de género. 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Artículo 96 </w:t>
      </w:r>
      <w:proofErr w:type="spellStart"/>
      <w:r w:rsidR="00E02E19" w:rsidRPr="00E02E19">
        <w:rPr>
          <w:rFonts w:ascii="Palatino Linotype" w:hAnsi="Palatino Linotype" w:cs="Arial"/>
          <w:i/>
          <w:sz w:val="24"/>
        </w:rPr>
        <w:t>Nonies</w:t>
      </w:r>
      <w:proofErr w:type="spellEnd"/>
      <w:r w:rsidR="00E02E19" w:rsidRPr="00E02E19">
        <w:rPr>
          <w:rFonts w:ascii="Palatino Linotype" w:hAnsi="Palatino Linotype" w:cs="Arial"/>
          <w:i/>
          <w:sz w:val="24"/>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00E02E19" w:rsidRPr="00E02E19">
        <w:rPr>
          <w:rFonts w:ascii="Palatino Linotype" w:hAnsi="Palatino Linotype" w:cs="Arial"/>
          <w:i/>
          <w:sz w:val="24"/>
          <w:u w:val="single"/>
        </w:rPr>
        <w:t xml:space="preserve">SOLICITO DEL TITULAR DE LA COORDINACIÓN DE OFICIALÍAS MEDIADORAS, CONCILIADORAS Y CALIFICADORAS O SU EQUIVALENTE REQUIERO </w:t>
      </w:r>
      <w:r w:rsidR="00E02E19" w:rsidRPr="00E02E19">
        <w:rPr>
          <w:rFonts w:ascii="Palatino Linotype" w:hAnsi="Palatino Linotype" w:cs="Arial"/>
          <w:b/>
          <w:i/>
          <w:sz w:val="24"/>
          <w:u w:val="single"/>
        </w:rPr>
        <w:t>LA CERTIFICACIÓN POR PARTE DEL CENTRO DE MEDIACIÓN, CONCILIACIÓN Y DE JUSTICIA RESTAURATIVA DEL PODER JUDICIAL DEL ESTADO DE MÉXICO</w:t>
      </w:r>
      <w:r w:rsidR="00E02E19" w:rsidRPr="00E02E19">
        <w:rPr>
          <w:rFonts w:ascii="Palatino Linotype" w:hAnsi="Palatino Linotype" w:cs="Arial"/>
          <w:i/>
          <w:sz w:val="24"/>
        </w:rPr>
        <w:t xml:space="preserve">, TAL Y COMO LO ESTABLECE EN EL TITULO V, CAPITULO PRIMERO, ARTICULO 149, FRACCIÓN F DE LA LEY ORGÁNICA MUNICIPAL DEL ESTADO DE MÉXICO </w:t>
      </w:r>
      <w:r w:rsidR="00E02E19" w:rsidRPr="00E02E19">
        <w:rPr>
          <w:rFonts w:ascii="Palatino Linotype" w:hAnsi="Palatino Linotype" w:cs="Arial"/>
          <w:b/>
          <w:i/>
          <w:sz w:val="24"/>
          <w:u w:val="single"/>
        </w:rPr>
        <w:t xml:space="preserve">SOLICITO LA CERTIFICACIÓN EMITIDA POR EL INSTITUTO HACENDARIO DEL ESTADO DE MÉXICO (IHAEM SI FUERA NECESARIA PARA OCUPAR LA TITULARIDAD, CURRICULUM VITAE EN VERSIÓN PÚBLICAY ACREDITACION DE ESTUDIOS CON DOCUMENTOS OFCIALES, NO ANTECEDENTES PENALES Y DOCUMENTO QUE ACREDITE NO ESTAR INSCRITO EN EL REGISTRO DE DEUDORES ALIMENTARIOS MOROSOS EN EL ESTADO NI EN OTRA ENTIDAD FEDERATIVA, DE LOS SIGUIENTES SERVIDORES PUBLICOS QUE OCUPAN LOS SIGUENTES PUESTOS O SU EQUIVALENTE: Titular de Transparencia, Contraloría, Recursos Humanos, Gobierno, Servicios Públicos, Bienestar Social, Jefa de Catastro, IMJUVE, Jurídico, Servicios Generales, Director de Seguridad Publica y </w:t>
      </w:r>
      <w:proofErr w:type="spellStart"/>
      <w:r w:rsidR="00E02E19" w:rsidRPr="00E02E19">
        <w:rPr>
          <w:rFonts w:ascii="Palatino Linotype" w:hAnsi="Palatino Linotype" w:cs="Arial"/>
          <w:b/>
          <w:i/>
          <w:sz w:val="24"/>
          <w:u w:val="single"/>
        </w:rPr>
        <w:t>Transito</w:t>
      </w:r>
      <w:proofErr w:type="spellEnd"/>
      <w:r w:rsidR="00E02E19" w:rsidRPr="00E02E19">
        <w:rPr>
          <w:rFonts w:ascii="Palatino Linotype" w:hAnsi="Palatino Linotype" w:cs="Arial"/>
          <w:b/>
          <w:i/>
          <w:sz w:val="24"/>
          <w:u w:val="single"/>
        </w:rPr>
        <w:t xml:space="preserve"> Municipal. Secretario Técnico de Seguridad Pública, Salud, Fomento Agropecuario, Instituto de la Mujer, Agua Potable, Unidad de Transparencia, SARE y Ventanilla Única, Empleo, Comercio, Bienestar Animal, Panteones, Salud, Cronista Municipal, Control Patrimonial, Movilidad y Transporte, Catastro, Adquisiciones ,Control Vehicular, Servicios Generales , Limpia y </w:t>
      </w:r>
      <w:r w:rsidR="00E02E19" w:rsidRPr="00E02E19">
        <w:rPr>
          <w:rFonts w:ascii="Palatino Linotype" w:hAnsi="Palatino Linotype" w:cs="Arial"/>
          <w:b/>
          <w:i/>
          <w:sz w:val="24"/>
          <w:u w:val="single"/>
        </w:rPr>
        <w:lastRenderedPageBreak/>
        <w:t>Recolección, Alumbrado Público, Parque y Jardines, Cultura, Asuntos Indígenas, Asuntos Internos, Comunicación Social, Sistemas Computacionales, Sistema Municipal para el Desarrollo Integral de la Familia, Instituto Municipal de cultura Física y Deporte, Instituto Municipal de la Juventud, Instituto Municipal de la Mujer, Defensoría de los Derechos Humanos.</w:t>
      </w:r>
      <w:r w:rsidRPr="00667998">
        <w:rPr>
          <w:rFonts w:ascii="Palatino Linotype" w:hAnsi="Palatino Linotype" w:cs="Arial"/>
          <w:i/>
          <w:sz w:val="24"/>
        </w:rPr>
        <w:t>” (Sic).</w:t>
      </w:r>
    </w:p>
    <w:bookmarkEnd w:id="1"/>
    <w:p w:rsidR="0048503B"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ind w:right="850"/>
        <w:jc w:val="both"/>
        <w:rPr>
          <w:rFonts w:ascii="Palatino Linotype" w:hAnsi="Palatino Linotype" w:cs="Arial"/>
          <w:b/>
          <w:sz w:val="2"/>
        </w:rPr>
      </w:pPr>
    </w:p>
    <w:p w:rsidR="0048503B" w:rsidRPr="00667998" w:rsidRDefault="0048503B" w:rsidP="0048503B">
      <w:pPr>
        <w:spacing w:after="0" w:line="360" w:lineRule="auto"/>
        <w:ind w:right="850"/>
        <w:jc w:val="both"/>
        <w:rPr>
          <w:rFonts w:ascii="Palatino Linotype" w:hAnsi="Palatino Linotype" w:cs="Arial"/>
          <w:b/>
          <w:sz w:val="2"/>
        </w:rPr>
      </w:pPr>
    </w:p>
    <w:p w:rsidR="0048503B" w:rsidRDefault="0048503B" w:rsidP="0048503B">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rsidR="0048503B" w:rsidRPr="00667998" w:rsidRDefault="0048503B" w:rsidP="0048503B">
      <w:pPr>
        <w:spacing w:after="0" w:line="360" w:lineRule="auto"/>
        <w:jc w:val="both"/>
        <w:rPr>
          <w:rFonts w:ascii="Palatino Linotype" w:hAnsi="Palatino Linotype" w:cs="Arial"/>
          <w:b/>
          <w:sz w:val="24"/>
        </w:rPr>
      </w:pPr>
    </w:p>
    <w:p w:rsidR="0048503B" w:rsidRPr="00475121" w:rsidRDefault="0048503B" w:rsidP="0048503B">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sidR="00475121">
        <w:rPr>
          <w:rFonts w:ascii="Palatino Linotype" w:hAnsi="Palatino Linotype" w:cs="Arial"/>
          <w:b/>
          <w:sz w:val="28"/>
          <w:szCs w:val="20"/>
        </w:rPr>
        <w:t>l</w:t>
      </w:r>
      <w:r>
        <w:rPr>
          <w:rFonts w:ascii="Palatino Linotype" w:hAnsi="Palatino Linotype" w:cs="Arial"/>
          <w:b/>
          <w:sz w:val="28"/>
          <w:szCs w:val="20"/>
        </w:rPr>
        <w:t xml:space="preserve">a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rsidR="0048503B" w:rsidRDefault="0048503B" w:rsidP="0048503B">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que </w:t>
      </w:r>
      <w:r w:rsidR="00475121">
        <w:rPr>
          <w:rFonts w:ascii="Palatino Linotype" w:hAnsi="Palatino Linotype"/>
        </w:rPr>
        <w:t>en fecha veinticinco</w:t>
      </w:r>
      <w:r>
        <w:rPr>
          <w:rFonts w:ascii="Palatino Linotype" w:hAnsi="Palatino Linotype" w:cs="Arial"/>
        </w:rPr>
        <w:t xml:space="preserve"> de </w:t>
      </w:r>
      <w:r w:rsidR="00475121">
        <w:rPr>
          <w:rFonts w:ascii="Palatino Linotype" w:hAnsi="Palatino Linotype" w:cs="Arial"/>
        </w:rPr>
        <w:t>agosto</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48503B" w:rsidRPr="00E818A5" w:rsidRDefault="0048503B" w:rsidP="0048503B">
      <w:pPr>
        <w:spacing w:after="0" w:line="360" w:lineRule="auto"/>
        <w:jc w:val="both"/>
        <w:rPr>
          <w:rFonts w:ascii="Palatino Linotype" w:hAnsi="Palatino Linotype" w:cs="Arial"/>
          <w:sz w:val="24"/>
        </w:rPr>
      </w:pPr>
    </w:p>
    <w:p w:rsidR="00475121" w:rsidRPr="00475121" w:rsidRDefault="0048503B" w:rsidP="00475121">
      <w:pPr>
        <w:spacing w:after="0" w:line="240" w:lineRule="auto"/>
        <w:ind w:left="567" w:right="567"/>
        <w:jc w:val="both"/>
        <w:rPr>
          <w:rFonts w:ascii="Palatino Linotype" w:hAnsi="Palatino Linotype" w:cs="Arial"/>
          <w:i/>
        </w:rPr>
      </w:pPr>
      <w:r>
        <w:rPr>
          <w:rFonts w:ascii="Palatino Linotype" w:hAnsi="Palatino Linotype" w:cs="Arial"/>
          <w:i/>
        </w:rPr>
        <w:t>“</w:t>
      </w:r>
      <w:r w:rsidR="00475121" w:rsidRPr="0047512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75121" w:rsidRPr="00475121" w:rsidRDefault="00475121" w:rsidP="00475121">
      <w:pPr>
        <w:spacing w:after="0" w:line="240" w:lineRule="auto"/>
        <w:ind w:left="567" w:right="567"/>
        <w:jc w:val="both"/>
        <w:rPr>
          <w:rFonts w:ascii="Palatino Linotype" w:hAnsi="Palatino Linotype" w:cs="Arial"/>
          <w:i/>
        </w:rPr>
      </w:pPr>
      <w:r w:rsidRPr="00475121">
        <w:rPr>
          <w:rFonts w:ascii="Palatino Linotype" w:hAnsi="Palatino Linotype" w:cs="Arial"/>
          <w:i/>
        </w:rPr>
        <w:t xml:space="preserve">En respuesta a su solicitud y de acuerdo a lo fundamentado en los artículos 32 y 96 </w:t>
      </w:r>
      <w:proofErr w:type="spellStart"/>
      <w:r w:rsidRPr="00475121">
        <w:rPr>
          <w:rFonts w:ascii="Palatino Linotype" w:hAnsi="Palatino Linotype" w:cs="Arial"/>
          <w:i/>
        </w:rPr>
        <w:t>niones</w:t>
      </w:r>
      <w:proofErr w:type="spellEnd"/>
      <w:r w:rsidRPr="00475121">
        <w:rPr>
          <w:rFonts w:ascii="Palatino Linotype" w:hAnsi="Palatino Linotype" w:cs="Arial"/>
          <w:i/>
        </w:rPr>
        <w:t xml:space="preserve"> de la Ley Orgánica del Estado de México, dicha ley no es aplicable para los municipios. En sus incisos o fracciones I</w:t>
      </w:r>
      <w:proofErr w:type="gramStart"/>
      <w:r w:rsidRPr="00475121">
        <w:rPr>
          <w:rFonts w:ascii="Palatino Linotype" w:hAnsi="Palatino Linotype" w:cs="Arial"/>
          <w:i/>
        </w:rPr>
        <w:t>,II,III,IV</w:t>
      </w:r>
      <w:proofErr w:type="gramEnd"/>
      <w:r w:rsidRPr="00475121">
        <w:rPr>
          <w:rFonts w:ascii="Palatino Linotype" w:hAnsi="Palatino Linotype" w:cs="Arial"/>
          <w:i/>
        </w:rPr>
        <w:t xml:space="preserve">, V, VII, IV. De igual forma en referencia para la información. “El Director de Ecología o el Titular de la Unidad Administrativa equivalente” no aplica la ley que nos hace referencia. De acuerdo a su solicitud del titular de la Coordinación de oficialía de partes se anexa la información solicitada, de acuerdo a los Antecedentes no penales esta información se considera como reservada de acuerdo al; La fundamentación jurídica de lo anterior es la siguiente: la clasificación por confidencialidad de los datos personales se tiene que: “Artículo 2. Para los efectos de esta Ley, se entenderá por: (…) II. Datos Personales: La información concerniente a una persona física, identificada o identificable; (…) VI. Información Clasificada: Aquella considerada por la presente Ley como reservada o confidencial; (…) VIII. Información Confidencial: La clasificada con este carácter por las disposiciones de esta u otras leyes (…) XIV. Versión Pública: Documento en el que se elimina, suprime o borra la información clasificada como reservada o confidencial para permitir su acceso; (…)”. “Artículo 19. El derecho de acceso a la información pública sólo será restringido cuando se trate de información clasificada como reservada o </w:t>
      </w:r>
      <w:r w:rsidRPr="00475121">
        <w:rPr>
          <w:rFonts w:ascii="Palatino Linotype" w:hAnsi="Palatino Linotype" w:cs="Arial"/>
          <w:i/>
        </w:rPr>
        <w:lastRenderedPageBreak/>
        <w:t xml:space="preserve">confidencial”. “Artículo 25. Para los efectos de esta Ley, se considera información confidencial, la clasificada como tal, de manera permanente, por su naturaleza, cuando: I. Contenga datos personales; (…)”. “Artículo 49. Cuando un mismo medio, impreso o electrónico, contenga información pública y clasificada, la unidad de información sólo podrá proporcionar la primera, siempre que lo anterior sea técnicamente factible, pudiendo generar versiones públicas”. Artículo 1.- La presente Ley es reglamentaria de los párrafos décimo, décimo primero y décimo segundo del artículo 5 de la Constitución Política del Estado Libre y Soberano de México, y tiene por objeto, transparentar el ejercicio de la función pública, tutelar y garantizar, a toda persona, el ejercicio del derecho de acceso a la información pública, a sus datos personales, Por lo que se concluye que los datos personales se refieren a toda aquella información relativa al individuo que lo identifica o lo hace identificable, le dan identidad, lo describen, precisan su origen, edad, lugar de residencia, trayectoria académica, laboral o profesional, además los datos personales también describen los aspectos más sensibles o delicados sobre el individuo, como es el caso de su forma de pensar, estado de salud, características físicas, ideología o vida sexual entre otros. También son considerados datos personales, estados de cuentas bancarias, información relativa a su patrimonio, a menos que se traten de una cuenta corporativa integrada con recursos públicos. Es importante mencionar que la Constitución Federal en los artículos 7 y 16 regula de manera indirecta el derecho a la vida privada, asimismo, el artículo 6 reconoce la protección de datos personales como derecho independiente. El derecho de protección de datos personales es un derecho fundamental (nuevo), que busca la protección de la persona en relación con el tratamiento de su información. Los datos personales deberán tratarse únicamente para la finalidad para cual fueron obtenidos, misma que debe ser determinada y legitima, asimismo se hará del conocimiento del titular de los datos el fundamento, motivo, así como el propósito para los cuales de solcito dichos datos. Asimismo, se deberán adoptar las medidas necesarias para garantizar la integridad, confiabilidad, confidencialidad y disponibilidad de los datos personales a efecto de evitar su alteración, pérdida, transmisión o acceso inadecuado. Se han plasmado un conjunto de principios y derechos derivados de la protección de datos personales con los que es posible precisar qué implica tanto para el titular como para la organización que recaba o colecta datos personales. Es importante destacar que la protección de datos personales no debe estar sujeta a discusión y sólo deben hacerse públicos los datos que así desee su titular mediante consentimiento, o bien, cuando una ley o un mandamiento judicial así lo determinen, ante la existencia clara de causas de interés público que puestas en la balanza, se inclinen a la apertura o divulgación de ciertos datos personales, de manera excepcional; el principio de máxima publicidad previsto en la Constitución General y local, sólo debe aplicarse respecto de la información gubernamental, y no por lo que se refiere a la protección de datos personales. Efectivamente, y una vez delimitado lo anterior, es importante abundar como ya se dijo, que la Ley de la materia, prevé dos excepciones al ejercicio del derecho de acceso a la información, las cuales pretenden tutelar derechos cuyo </w:t>
      </w:r>
      <w:r w:rsidRPr="00475121">
        <w:rPr>
          <w:rFonts w:ascii="Palatino Linotype" w:hAnsi="Palatino Linotype" w:cs="Arial"/>
          <w:i/>
        </w:rPr>
        <w:lastRenderedPageBreak/>
        <w:t xml:space="preserve">bien jurídico tutelado es superior al derecho de acceso a la información pública. Estas excepciones previstas en la propia Constitución Federal, así como en la Constitución local, se refiere a que la información sea clasificada como reservada o confidencial, y que, en la Ley de la materia, se encuentran contenidas en el artículo 19 que a la letra señala lo siguiente: “Artículo 19.- El derecho de acceso a la información pública sólo será restringido cuando se trate de información clasificada como reservada o confidencial”. Así mismo se anexan </w:t>
      </w:r>
      <w:proofErr w:type="gramStart"/>
      <w:r w:rsidRPr="00475121">
        <w:rPr>
          <w:rFonts w:ascii="Palatino Linotype" w:hAnsi="Palatino Linotype" w:cs="Arial"/>
          <w:i/>
        </w:rPr>
        <w:t>archivos correspondiente</w:t>
      </w:r>
      <w:proofErr w:type="gramEnd"/>
      <w:r w:rsidRPr="00475121">
        <w:rPr>
          <w:rFonts w:ascii="Palatino Linotype" w:hAnsi="Palatino Linotype" w:cs="Arial"/>
          <w:i/>
        </w:rPr>
        <w:t xml:space="preserve"> a lo solicitado, y sin más por el momento quedo de Usted para cualquier duda o aclaración, enviándole un cordial saludo.</w:t>
      </w:r>
    </w:p>
    <w:p w:rsidR="00475121" w:rsidRPr="00475121" w:rsidRDefault="00475121" w:rsidP="00475121">
      <w:pPr>
        <w:spacing w:after="0" w:line="240" w:lineRule="auto"/>
        <w:ind w:left="567" w:right="567"/>
        <w:jc w:val="both"/>
        <w:rPr>
          <w:rFonts w:ascii="Palatino Linotype" w:hAnsi="Palatino Linotype" w:cs="Arial"/>
          <w:i/>
        </w:rPr>
      </w:pPr>
      <w:r w:rsidRPr="00475121">
        <w:rPr>
          <w:rFonts w:ascii="Palatino Linotype" w:hAnsi="Palatino Linotype" w:cs="Arial"/>
          <w:i/>
        </w:rPr>
        <w:t>ATENTAMENTE</w:t>
      </w:r>
    </w:p>
    <w:p w:rsidR="0048503B" w:rsidRDefault="00475121" w:rsidP="00475121">
      <w:pPr>
        <w:spacing w:after="0" w:line="240" w:lineRule="auto"/>
        <w:ind w:left="567" w:right="567"/>
        <w:jc w:val="both"/>
        <w:rPr>
          <w:rFonts w:ascii="Palatino Linotype" w:hAnsi="Palatino Linotype" w:cs="Arial"/>
          <w:i/>
        </w:rPr>
      </w:pPr>
      <w:proofErr w:type="spellStart"/>
      <w:r w:rsidRPr="00475121">
        <w:rPr>
          <w:rFonts w:ascii="Palatino Linotype" w:hAnsi="Palatino Linotype" w:cs="Arial"/>
          <w:i/>
        </w:rPr>
        <w:t>Lic</w:t>
      </w:r>
      <w:proofErr w:type="spellEnd"/>
      <w:r w:rsidRPr="00475121">
        <w:rPr>
          <w:rFonts w:ascii="Palatino Linotype" w:hAnsi="Palatino Linotype" w:cs="Arial"/>
          <w:i/>
        </w:rPr>
        <w:t xml:space="preserve"> Mario Edmundo Rodríguez Aguilar </w:t>
      </w:r>
      <w:r w:rsidR="0048503B" w:rsidRPr="00667998">
        <w:rPr>
          <w:rFonts w:ascii="Palatino Linotype" w:hAnsi="Palatino Linotype" w:cs="Arial"/>
          <w:i/>
        </w:rPr>
        <w:t>“(Sic).</w:t>
      </w:r>
    </w:p>
    <w:p w:rsidR="0048503B" w:rsidRPr="00515DC5" w:rsidRDefault="0048503B" w:rsidP="0048503B">
      <w:pPr>
        <w:spacing w:after="0" w:line="240" w:lineRule="auto"/>
        <w:ind w:right="567"/>
        <w:jc w:val="both"/>
        <w:rPr>
          <w:rFonts w:ascii="Palatino Linotype" w:hAnsi="Palatino Linotype" w:cs="Arial"/>
          <w:i/>
          <w:sz w:val="24"/>
        </w:rPr>
      </w:pPr>
    </w:p>
    <w:p w:rsidR="0048503B" w:rsidRDefault="0048503B" w:rsidP="00475121">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electrónico</w:t>
      </w:r>
      <w:r>
        <w:rPr>
          <w:rFonts w:ascii="Palatino Linotype" w:hAnsi="Palatino Linotype" w:cs="Arial"/>
          <w:sz w:val="24"/>
          <w:szCs w:val="24"/>
        </w:rPr>
        <w:t>s</w:t>
      </w:r>
      <w:r w:rsidRPr="006F3258">
        <w:rPr>
          <w:rFonts w:ascii="Palatino Linotype" w:hAnsi="Palatino Linotype" w:cs="Arial"/>
          <w:sz w:val="24"/>
          <w:szCs w:val="24"/>
        </w:rPr>
        <w:t xml:space="preserve"> denominado</w:t>
      </w:r>
      <w:r>
        <w:rPr>
          <w:rFonts w:ascii="Palatino Linotype" w:hAnsi="Palatino Linotype" w:cs="Arial"/>
          <w:sz w:val="24"/>
          <w:szCs w:val="24"/>
        </w:rPr>
        <w:t>s</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proofErr w:type="spellStart"/>
      <w:r w:rsidR="00475121" w:rsidRPr="00475121">
        <w:rPr>
          <w:rFonts w:ascii="Palatino Linotype" w:hAnsi="Palatino Linotype" w:cs="Arial"/>
          <w:i/>
          <w:sz w:val="24"/>
          <w:szCs w:val="24"/>
        </w:rPr>
        <w:t>CONSTANCIAS.rar</w:t>
      </w:r>
      <w:proofErr w:type="spellEnd"/>
      <w:r w:rsidR="00475121">
        <w:rPr>
          <w:rFonts w:ascii="Palatino Linotype" w:hAnsi="Palatino Linotype" w:cs="Arial"/>
          <w:i/>
          <w:sz w:val="24"/>
          <w:szCs w:val="24"/>
        </w:rPr>
        <w:t>”, “</w:t>
      </w:r>
      <w:r w:rsidR="00475121" w:rsidRPr="00475121">
        <w:rPr>
          <w:rFonts w:ascii="Palatino Linotype" w:hAnsi="Palatino Linotype" w:cs="Arial"/>
          <w:i/>
          <w:sz w:val="24"/>
          <w:szCs w:val="24"/>
        </w:rPr>
        <w:t>juez conciliador.zip</w:t>
      </w:r>
      <w:r w:rsidR="00475121">
        <w:rPr>
          <w:rFonts w:ascii="Palatino Linotype" w:hAnsi="Palatino Linotype" w:cs="Arial"/>
          <w:i/>
          <w:sz w:val="24"/>
          <w:szCs w:val="24"/>
        </w:rPr>
        <w:t>” y “</w:t>
      </w:r>
      <w:r w:rsidR="00475121" w:rsidRPr="00475121">
        <w:rPr>
          <w:rFonts w:ascii="Palatino Linotype" w:hAnsi="Palatino Linotype" w:cs="Arial"/>
          <w:i/>
          <w:sz w:val="24"/>
          <w:szCs w:val="24"/>
        </w:rPr>
        <w:t>CV.zip</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48503B" w:rsidRPr="00475121" w:rsidRDefault="0048503B" w:rsidP="0048503B">
      <w:pPr>
        <w:spacing w:after="0" w:line="360" w:lineRule="auto"/>
        <w:jc w:val="both"/>
        <w:rPr>
          <w:rFonts w:ascii="Palatino Linotype" w:hAnsi="Palatino Linotype" w:cs="Arial"/>
          <w:b/>
          <w:sz w:val="24"/>
        </w:rPr>
      </w:pPr>
    </w:p>
    <w:p w:rsidR="0048503B" w:rsidRPr="00667998" w:rsidRDefault="0048503B" w:rsidP="0048503B">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rsidR="0048503B" w:rsidRDefault="0048503B" w:rsidP="0048503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 parte Recurrente</w:t>
      </w:r>
      <w:r w:rsidRPr="00667998">
        <w:rPr>
          <w:rFonts w:ascii="Palatino Linotype" w:hAnsi="Palatino Linotype" w:cs="Arial"/>
          <w:b/>
          <w:sz w:val="24"/>
          <w:szCs w:val="24"/>
        </w:rPr>
        <w:t xml:space="preserv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w:t>
      </w:r>
      <w:r w:rsidR="00444973">
        <w:rPr>
          <w:rFonts w:ascii="Palatino Linotype" w:hAnsi="Palatino Linotype" w:cs="Arial"/>
          <w:sz w:val="24"/>
          <w:szCs w:val="24"/>
        </w:rPr>
        <w:t>intiséis</w:t>
      </w:r>
      <w:r>
        <w:rPr>
          <w:rFonts w:ascii="Palatino Linotype" w:hAnsi="Palatino Linotype" w:cs="Arial"/>
          <w:sz w:val="24"/>
          <w:szCs w:val="24"/>
        </w:rPr>
        <w:t xml:space="preserve"> de a</w:t>
      </w:r>
      <w:r w:rsidR="00444973">
        <w:rPr>
          <w:rFonts w:ascii="Palatino Linotype" w:hAnsi="Palatino Linotype" w:cs="Arial"/>
          <w:sz w:val="24"/>
          <w:szCs w:val="24"/>
        </w:rPr>
        <w:t>gosto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00444973" w:rsidRPr="00444973">
        <w:rPr>
          <w:rFonts w:ascii="Palatino Linotype" w:hAnsi="Palatino Linotype" w:cs="Arial"/>
          <w:b/>
          <w:sz w:val="24"/>
          <w:szCs w:val="24"/>
        </w:rPr>
        <w:t>13</w:t>
      </w:r>
      <w:r>
        <w:rPr>
          <w:rFonts w:ascii="Palatino Linotype" w:hAnsi="Palatino Linotype" w:cs="Arial"/>
          <w:b/>
          <w:bCs/>
          <w:sz w:val="24"/>
          <w:szCs w:val="24"/>
          <w:lang w:eastAsia="es-MX"/>
        </w:rPr>
        <w:t>8</w:t>
      </w:r>
      <w:r w:rsidR="00444973">
        <w:rPr>
          <w:rFonts w:ascii="Palatino Linotype" w:hAnsi="Palatino Linotype" w:cs="Arial"/>
          <w:b/>
          <w:bCs/>
          <w:sz w:val="24"/>
          <w:szCs w:val="24"/>
          <w:lang w:eastAsia="es-MX"/>
        </w:rPr>
        <w:t>5</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rsidR="0048503B" w:rsidRDefault="0048503B" w:rsidP="0048503B">
      <w:pPr>
        <w:spacing w:after="0" w:line="360" w:lineRule="auto"/>
        <w:jc w:val="both"/>
        <w:rPr>
          <w:rFonts w:ascii="Palatino Linotype" w:hAnsi="Palatino Linotype" w:cs="Arial"/>
          <w:sz w:val="24"/>
        </w:rPr>
      </w:pPr>
    </w:p>
    <w:p w:rsidR="0048503B" w:rsidRPr="00667998" w:rsidRDefault="0048503B" w:rsidP="0048503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rsidR="0048503B" w:rsidRDefault="0048503B" w:rsidP="0048503B">
      <w:pPr>
        <w:tabs>
          <w:tab w:val="left" w:pos="8364"/>
        </w:tabs>
        <w:spacing w:after="0" w:line="240" w:lineRule="auto"/>
        <w:ind w:left="851" w:right="851"/>
        <w:jc w:val="both"/>
        <w:rPr>
          <w:rFonts w:ascii="Palatino Linotype" w:hAnsi="Palatino Linotype" w:cs="Arial"/>
          <w:i/>
        </w:rPr>
      </w:pPr>
      <w:r w:rsidRPr="008B2F25">
        <w:rPr>
          <w:rFonts w:ascii="Palatino Linotype" w:hAnsi="Palatino Linotype" w:cs="Arial"/>
          <w:i/>
        </w:rPr>
        <w:t>"</w:t>
      </w:r>
      <w:r w:rsidR="00444973" w:rsidRPr="00444973">
        <w:t xml:space="preserve"> </w:t>
      </w:r>
      <w:r w:rsidR="00444973" w:rsidRPr="00444973">
        <w:rPr>
          <w:rFonts w:ascii="Palatino Linotype" w:hAnsi="Palatino Linotype" w:cs="Arial"/>
          <w:i/>
        </w:rPr>
        <w:t>La información que entregan está incompleta no cumple con lo solicitado</w:t>
      </w:r>
      <w:r w:rsidRPr="00667998">
        <w:rPr>
          <w:rFonts w:ascii="Palatino Linotype" w:hAnsi="Palatino Linotype" w:cs="Arial"/>
          <w:i/>
        </w:rPr>
        <w:t>” [Sic].</w:t>
      </w:r>
    </w:p>
    <w:p w:rsidR="0048503B" w:rsidRDefault="0048503B" w:rsidP="0048503B">
      <w:pPr>
        <w:spacing w:after="0" w:line="240" w:lineRule="auto"/>
        <w:ind w:left="851" w:right="851"/>
        <w:jc w:val="both"/>
        <w:rPr>
          <w:rFonts w:ascii="Palatino Linotype" w:hAnsi="Palatino Linotype" w:cs="Arial"/>
          <w:i/>
          <w:sz w:val="24"/>
        </w:rPr>
      </w:pPr>
    </w:p>
    <w:p w:rsidR="0048503B" w:rsidRPr="00FD749E" w:rsidRDefault="0048503B" w:rsidP="0048503B">
      <w:pPr>
        <w:spacing w:after="0" w:line="240" w:lineRule="auto"/>
        <w:ind w:left="851" w:right="851"/>
        <w:jc w:val="both"/>
        <w:rPr>
          <w:rFonts w:ascii="Palatino Linotype" w:hAnsi="Palatino Linotype" w:cs="Arial"/>
          <w:i/>
          <w:sz w:val="24"/>
        </w:rPr>
      </w:pPr>
    </w:p>
    <w:p w:rsidR="0048503B" w:rsidRPr="00667998" w:rsidRDefault="0048503B" w:rsidP="0048503B">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rsidR="0048503B" w:rsidRPr="00667998" w:rsidRDefault="0048503B" w:rsidP="0048503B">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444973" w:rsidRPr="00444973">
        <w:rPr>
          <w:rFonts w:ascii="Palatino Linotype" w:hAnsi="Palatino Linotype" w:cs="Arial"/>
          <w:i/>
        </w:rPr>
        <w:t xml:space="preserve">La información que entregan está incompleta no cumple con lo solicitado tampoco hace entrega de la documentación la cual solicite y que con fundamentó en los artículos 32 y 96 </w:t>
      </w:r>
      <w:proofErr w:type="spellStart"/>
      <w:r w:rsidR="00444973" w:rsidRPr="00444973">
        <w:rPr>
          <w:rFonts w:ascii="Palatino Linotype" w:hAnsi="Palatino Linotype" w:cs="Arial"/>
          <w:i/>
        </w:rPr>
        <w:t>Nonies</w:t>
      </w:r>
      <w:proofErr w:type="spellEnd"/>
      <w:r w:rsidR="00444973" w:rsidRPr="00444973">
        <w:rPr>
          <w:rFonts w:ascii="Palatino Linotype" w:hAnsi="Palatino Linotype" w:cs="Arial"/>
          <w:i/>
        </w:rPr>
        <w:t xml:space="preserve"> en la mencionada LEY ORGÁNICA MUNICIPAL DEL ESTADO DE MÉXICO la cual el sujeto obligado manifiesta que no aplica para los municipios, pero sin embargo si anexa la documentación del TITULAR DE LA COORDINACIÓN DE OFICIALÍAS </w:t>
      </w:r>
      <w:r w:rsidR="00444973" w:rsidRPr="00444973">
        <w:rPr>
          <w:rFonts w:ascii="Palatino Linotype" w:hAnsi="Palatino Linotype" w:cs="Arial"/>
          <w:i/>
        </w:rPr>
        <w:lastRenderedPageBreak/>
        <w:t xml:space="preserve">MEDIADORAS, CONCILIADORAS Y CALIFICADORAS O SU EQUIVALENTE de acuerdo al 149 de la ya mencionada LEY ORGÁNICA MUNICIPAL DEL ESTADO DE MÉXICO. Adjunto la liga de la LEY ORGÁNICA MUNICIPAL DEL ESTADO DE MÉXICO para su consulta https://legislacion.edomex.gob.mx/sites/legislacion.edomex.gob.mx/files/files/pdf/ley/vig/leyvig022.pdf </w:t>
      </w:r>
      <w:proofErr w:type="spellStart"/>
      <w:r w:rsidR="00444973" w:rsidRPr="00444973">
        <w:rPr>
          <w:rFonts w:ascii="Palatino Linotype" w:hAnsi="Palatino Linotype" w:cs="Arial"/>
          <w:i/>
        </w:rPr>
        <w:t>Asi</w:t>
      </w:r>
      <w:proofErr w:type="spellEnd"/>
      <w:r w:rsidR="00444973" w:rsidRPr="00444973">
        <w:rPr>
          <w:rFonts w:ascii="Palatino Linotype" w:hAnsi="Palatino Linotype" w:cs="Arial"/>
          <w:i/>
        </w:rPr>
        <w:t xml:space="preserve"> mismo falta la documentación DEL CENTRO DE CONTROL Y CONFIANZA DEL ESTADO DE MÉXICO (SOLO PARA EL TITULAR DE SEGURIDAD PÚBLICA Y EL SECRETARIO TECNICO DE SEGURIDAD PÚBLICA) Además de SERVIDORES PUBLICOS QUE OCUPAN LOS SIGUENTES PUESTOS O SU EQUIVALENTE: Titular de Transparencia, Contraloría, Recursos Humanos, Gobierno, Servicios Públicos, Bienestar Social, Jefa de Catastro, IMJUVE, Jurídico, Servicios Generales, Director de Seguridad Publica y </w:t>
      </w:r>
      <w:proofErr w:type="spellStart"/>
      <w:r w:rsidR="00444973" w:rsidRPr="00444973">
        <w:rPr>
          <w:rFonts w:ascii="Palatino Linotype" w:hAnsi="Palatino Linotype" w:cs="Arial"/>
          <w:i/>
        </w:rPr>
        <w:t>Transito</w:t>
      </w:r>
      <w:proofErr w:type="spellEnd"/>
      <w:r w:rsidR="00444973" w:rsidRPr="00444973">
        <w:rPr>
          <w:rFonts w:ascii="Palatino Linotype" w:hAnsi="Palatino Linotype" w:cs="Arial"/>
          <w:i/>
        </w:rPr>
        <w:t xml:space="preserve"> Municipal. Secretario Técnico de Seguridad Pública, Salud, Fomento Agropecuario, Instituto de la Mujer, Agua Potable, Unidad de Transparencia, SARE y Ventanilla Única, Empleo, Comercio, Bienestar Animal, Panteones, Salud, Cronista Municipal, Control Patrimonial, Movilidad y Transporte, Catastro, Adquisiciones ,Control Vehicular, Servicios Generales , Limpia y Recolección, Alumbrado Público, Parque y Jardines, Cultura, Asuntos Indígenas, Asuntos Internos, Comunicación Social, Sistemas Computacionales, Sistema Municipal para el Desarrollo Integral de la Familia, Instituto Municipal de cultura Física y Deporte, Instituto Municipal de la Juventud, Instituto Municipal de la Mujer, Defensoría de los Derechos Humanos. TODA LA INFORMACION CONSISTENTE DE LA ENTREGA—RECEPCIÓN CORRESPONDIENTE A LA ADMINISTRACION 2019-2021 A LA ADMINISTRACION 2022-2024 Cabe hacer mención que toda la información que se solicito fue en versión pública por lo que tampoco adjunta el acuerdo por parte de Comité de Transparencia por información clasificada como reservada o confidencial.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sidRPr="00667998">
        <w:rPr>
          <w:rFonts w:ascii="Palatino Linotype" w:hAnsi="Palatino Linotype" w:cs="Arial"/>
          <w:i/>
        </w:rPr>
        <w:t>” [Sic].</w:t>
      </w:r>
    </w:p>
    <w:p w:rsidR="0048503B" w:rsidRDefault="0048503B" w:rsidP="0048503B">
      <w:pPr>
        <w:pStyle w:val="Sinespaciado"/>
      </w:pPr>
    </w:p>
    <w:p w:rsidR="0048503B" w:rsidRPr="00F303BC" w:rsidRDefault="0048503B" w:rsidP="0048503B">
      <w:pPr>
        <w:pStyle w:val="Sinespaciado"/>
        <w:rPr>
          <w:rFonts w:ascii="Palatino Linotype" w:hAnsi="Palatino Linotype"/>
        </w:rPr>
      </w:pPr>
    </w:p>
    <w:p w:rsidR="0048503B" w:rsidRPr="00667998" w:rsidRDefault="0048503B" w:rsidP="0048503B">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rsidR="0048503B" w:rsidRPr="00667998" w:rsidRDefault="0048503B" w:rsidP="0048503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444973">
        <w:rPr>
          <w:rFonts w:ascii="Palatino Linotype" w:hAnsi="Palatino Linotype" w:cs="Arial"/>
          <w:sz w:val="24"/>
          <w:szCs w:val="24"/>
        </w:rPr>
        <w:t>primer</w:t>
      </w:r>
      <w:r>
        <w:rPr>
          <w:rFonts w:ascii="Palatino Linotype" w:hAnsi="Palatino Linotype" w:cs="Arial"/>
          <w:sz w:val="24"/>
          <w:szCs w:val="24"/>
        </w:rPr>
        <w:t>o</w:t>
      </w:r>
      <w:r w:rsidRPr="00141144">
        <w:rPr>
          <w:rFonts w:ascii="Palatino Linotype" w:hAnsi="Palatino Linotype" w:cs="Arial"/>
          <w:sz w:val="24"/>
          <w:szCs w:val="24"/>
        </w:rPr>
        <w:t xml:space="preserve"> de </w:t>
      </w:r>
      <w:r w:rsidR="00444973">
        <w:rPr>
          <w:rFonts w:ascii="Palatino Linotype" w:hAnsi="Palatino Linotype" w:cs="Arial"/>
          <w:sz w:val="24"/>
          <w:szCs w:val="24"/>
        </w:rPr>
        <w:t>septiembre</w:t>
      </w:r>
      <w:r w:rsidRPr="00141144">
        <w:rPr>
          <w:rFonts w:ascii="Palatino Linotype" w:hAnsi="Palatino Linotype" w:cs="Arial"/>
          <w:sz w:val="24"/>
          <w:szCs w:val="24"/>
        </w:rPr>
        <w:t xml:space="preserve"> del </w:t>
      </w:r>
      <w:r w:rsidRPr="00141144">
        <w:rPr>
          <w:rFonts w:ascii="Palatino Linotype" w:hAnsi="Palatino Linotype" w:cs="Arial"/>
          <w:sz w:val="24"/>
          <w:szCs w:val="24"/>
        </w:rPr>
        <w:lastRenderedPageBreak/>
        <w:t>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rsidR="0048503B" w:rsidRPr="00667998" w:rsidRDefault="0048503B" w:rsidP="0048503B">
      <w:pPr>
        <w:spacing w:after="0" w:line="360" w:lineRule="auto"/>
        <w:jc w:val="both"/>
        <w:rPr>
          <w:rFonts w:ascii="Palatino Linotype" w:hAnsi="Palatino Linotype" w:cs="Arial"/>
          <w:sz w:val="24"/>
          <w:szCs w:val="24"/>
        </w:rPr>
      </w:pPr>
    </w:p>
    <w:p w:rsidR="0048503B" w:rsidRPr="00667998" w:rsidRDefault="0048503B" w:rsidP="0048503B">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rsidR="0048503B" w:rsidRDefault="0048503B" w:rsidP="0048503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sidR="00E24539">
        <w:rPr>
          <w:rFonts w:ascii="Palatino Linotype" w:hAnsi="Palatino Linotype" w:cs="Arial"/>
          <w:sz w:val="24"/>
          <w:szCs w:val="24"/>
        </w:rPr>
        <w:t xml:space="preserve"> el Sujeto Obligado omi</w:t>
      </w:r>
      <w:r>
        <w:rPr>
          <w:rFonts w:ascii="Palatino Linotype" w:hAnsi="Palatino Linotype" w:cs="Arial"/>
          <w:sz w:val="24"/>
          <w:szCs w:val="24"/>
        </w:rPr>
        <w:t xml:space="preserve">tió </w:t>
      </w:r>
      <w:r w:rsidR="00E24539">
        <w:rPr>
          <w:rFonts w:ascii="Palatino Linotype" w:hAnsi="Palatino Linotype" w:cs="Arial"/>
          <w:sz w:val="24"/>
          <w:szCs w:val="24"/>
        </w:rPr>
        <w:t xml:space="preserve">rendir </w:t>
      </w:r>
      <w:r>
        <w:rPr>
          <w:rFonts w:ascii="Palatino Linotype" w:hAnsi="Palatino Linotype" w:cs="Arial"/>
          <w:sz w:val="24"/>
          <w:szCs w:val="24"/>
        </w:rPr>
        <w:t xml:space="preserve">su </w:t>
      </w:r>
      <w:r w:rsidRPr="00187E15">
        <w:rPr>
          <w:rFonts w:ascii="Palatino Linotype" w:hAnsi="Palatino Linotype"/>
          <w:sz w:val="24"/>
          <w:szCs w:val="24"/>
        </w:rPr>
        <w:t>informe justificado</w:t>
      </w:r>
      <w:r w:rsidR="00E24539">
        <w:rPr>
          <w:rFonts w:ascii="Palatino Linotype" w:hAnsi="Palatino Linotype"/>
          <w:sz w:val="24"/>
          <w:szCs w:val="24"/>
        </w:rPr>
        <w:t xml:space="preserve">. </w:t>
      </w:r>
      <w:r>
        <w:rPr>
          <w:rFonts w:ascii="Palatino Linotype" w:hAnsi="Palatino Linotype" w:cs="Arial"/>
          <w:sz w:val="24"/>
          <w:szCs w:val="24"/>
        </w:rPr>
        <w:t>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rsidR="0048503B" w:rsidRDefault="0048503B" w:rsidP="0048503B">
      <w:pPr>
        <w:tabs>
          <w:tab w:val="left" w:pos="8505"/>
        </w:tabs>
        <w:spacing w:after="0" w:line="360" w:lineRule="auto"/>
        <w:ind w:right="709"/>
        <w:rPr>
          <w:noProof/>
        </w:rPr>
      </w:pPr>
    </w:p>
    <w:p w:rsidR="0048503B" w:rsidRPr="00C220D0" w:rsidRDefault="0048503B" w:rsidP="0048503B">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rsidR="0048503B" w:rsidRDefault="0048503B" w:rsidP="0048503B">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E24539">
        <w:rPr>
          <w:rFonts w:ascii="Palatino Linotype" w:hAnsi="Palatino Linotype" w:cs="Arial"/>
          <w:sz w:val="24"/>
          <w:szCs w:val="24"/>
        </w:rPr>
        <w:t>cator</w:t>
      </w:r>
      <w:r>
        <w:rPr>
          <w:rFonts w:ascii="Palatino Linotype" w:hAnsi="Palatino Linotype" w:cs="Arial"/>
          <w:sz w:val="24"/>
          <w:szCs w:val="24"/>
        </w:rPr>
        <w:t xml:space="preserve">ce de </w:t>
      </w:r>
      <w:r w:rsidR="00E24539">
        <w:rPr>
          <w:rFonts w:ascii="Palatino Linotype" w:hAnsi="Palatino Linotype" w:cs="Arial"/>
          <w:sz w:val="24"/>
          <w:szCs w:val="24"/>
        </w:rPr>
        <w:t>septiembre</w:t>
      </w:r>
      <w:r>
        <w:rPr>
          <w:rFonts w:ascii="Palatino Linotype" w:hAnsi="Palatino Linotype" w:cs="Arial"/>
          <w:sz w:val="24"/>
          <w:szCs w:val="24"/>
        </w:rPr>
        <w:t xml:space="preserve">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rsidR="0048503B" w:rsidRDefault="0048503B" w:rsidP="0048503B">
      <w:pPr>
        <w:spacing w:after="0" w:line="360" w:lineRule="auto"/>
        <w:jc w:val="both"/>
        <w:rPr>
          <w:rFonts w:ascii="Palatino Linotype" w:hAnsi="Palatino Linotype" w:cs="Arial"/>
          <w:sz w:val="24"/>
          <w:szCs w:val="24"/>
        </w:rPr>
      </w:pPr>
    </w:p>
    <w:p w:rsidR="0048503B" w:rsidRPr="00C220D0" w:rsidRDefault="0048503B" w:rsidP="0048503B">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48503B" w:rsidRPr="00667998" w:rsidRDefault="0048503B" w:rsidP="0048503B">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E24539">
        <w:rPr>
          <w:rFonts w:ascii="Palatino Linotype" w:hAnsi="Palatino Linotype" w:cs="Arial"/>
          <w:sz w:val="24"/>
          <w:szCs w:val="24"/>
        </w:rPr>
        <w:t>dieci</w:t>
      </w:r>
      <w:r>
        <w:rPr>
          <w:rFonts w:ascii="Palatino Linotype" w:hAnsi="Palatino Linotype" w:cs="Arial"/>
          <w:sz w:val="24"/>
          <w:szCs w:val="24"/>
        </w:rPr>
        <w:t>siete de o</w:t>
      </w:r>
      <w:r w:rsidR="00E24539">
        <w:rPr>
          <w:rFonts w:ascii="Palatino Linotype" w:hAnsi="Palatino Linotype" w:cs="Arial"/>
          <w:sz w:val="24"/>
          <w:szCs w:val="24"/>
        </w:rPr>
        <w:t>ctubre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48503B" w:rsidRPr="00BF1030" w:rsidRDefault="0048503B" w:rsidP="0048503B">
      <w:pPr>
        <w:spacing w:after="0" w:line="360" w:lineRule="auto"/>
        <w:rPr>
          <w:rFonts w:ascii="Palatino Linotype" w:hAnsi="Palatino Linotype" w:cs="Arial"/>
          <w:b/>
          <w:sz w:val="24"/>
        </w:rPr>
      </w:pP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0A7EB9">
        <w:rPr>
          <w:rFonts w:ascii="Palatino Linotype" w:hAnsi="Palatino Linotype"/>
          <w:sz w:val="24"/>
          <w:szCs w:val="24"/>
        </w:rPr>
        <w:lastRenderedPageBreak/>
        <w:t>aproximadamente un 400%, circunstancia atípica que ha rebasado las capacidades técnicas y humanas del personal encargado de la proyección de las resoluciones a dichos medios de impugnación.</w:t>
      </w:r>
    </w:p>
    <w:p w:rsidR="0048503B"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rsidR="0048503B" w:rsidRDefault="0048503B" w:rsidP="0048503B">
      <w:pPr>
        <w:spacing w:after="0" w:line="360" w:lineRule="auto"/>
        <w:jc w:val="both"/>
        <w:rPr>
          <w:rFonts w:ascii="Palatino Linotype" w:hAnsi="Palatino Linotype"/>
          <w:sz w:val="24"/>
          <w:szCs w:val="24"/>
        </w:rPr>
      </w:pPr>
    </w:p>
    <w:p w:rsidR="0048503B" w:rsidRPr="000A7EB9" w:rsidRDefault="0048503B" w:rsidP="0048503B">
      <w:pPr>
        <w:pStyle w:val="Prrafodelista"/>
        <w:numPr>
          <w:ilvl w:val="0"/>
          <w:numId w:val="14"/>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rsidR="0048503B" w:rsidRPr="000A7EB9" w:rsidRDefault="0048503B" w:rsidP="0048503B">
      <w:pPr>
        <w:pStyle w:val="Prrafodelista"/>
        <w:numPr>
          <w:ilvl w:val="0"/>
          <w:numId w:val="14"/>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rsidR="0048503B" w:rsidRPr="000A7EB9" w:rsidRDefault="0048503B" w:rsidP="0048503B">
      <w:pPr>
        <w:pStyle w:val="Prrafodelista"/>
        <w:numPr>
          <w:ilvl w:val="0"/>
          <w:numId w:val="14"/>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rsidR="0048503B" w:rsidRPr="000A7EB9" w:rsidRDefault="0048503B" w:rsidP="0048503B">
      <w:pPr>
        <w:pStyle w:val="Prrafodelista"/>
        <w:numPr>
          <w:ilvl w:val="0"/>
          <w:numId w:val="14"/>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rsidR="0048503B" w:rsidRPr="000A7EB9" w:rsidRDefault="0048503B" w:rsidP="0048503B">
      <w:pPr>
        <w:spacing w:after="0" w:line="360" w:lineRule="auto"/>
        <w:jc w:val="both"/>
        <w:rPr>
          <w:rFonts w:ascii="Palatino Linotype" w:hAnsi="Palatino Linotype"/>
          <w:sz w:val="24"/>
          <w:szCs w:val="24"/>
        </w:rPr>
      </w:pP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w:t>
      </w:r>
      <w:proofErr w:type="gramStart"/>
      <w:r w:rsidRPr="000A7EB9">
        <w:rPr>
          <w:rFonts w:ascii="Palatino Linotype" w:hAnsi="Palatino Linotype"/>
          <w:sz w:val="24"/>
          <w:szCs w:val="24"/>
        </w:rPr>
        <w:t>./</w:t>
      </w:r>
      <w:proofErr w:type="gramEnd"/>
      <w:r w:rsidRPr="000A7EB9">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w:t>
      </w:r>
      <w:r w:rsidRPr="000A7EB9">
        <w:rPr>
          <w:rFonts w:ascii="Palatino Linotype" w:hAnsi="Palatino Linotype"/>
          <w:sz w:val="24"/>
          <w:szCs w:val="24"/>
        </w:rPr>
        <w:lastRenderedPageBreak/>
        <w:t>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8503B" w:rsidRPr="000A7EB9" w:rsidRDefault="0048503B" w:rsidP="0048503B">
      <w:pPr>
        <w:spacing w:after="0" w:line="360" w:lineRule="auto"/>
        <w:jc w:val="both"/>
        <w:rPr>
          <w:rFonts w:ascii="Palatino Linotype" w:hAnsi="Palatino Linotype"/>
          <w:sz w:val="24"/>
          <w:szCs w:val="24"/>
        </w:rPr>
      </w:pP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48503B" w:rsidRPr="000A7EB9"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48503B" w:rsidRPr="000A7EB9" w:rsidRDefault="0048503B" w:rsidP="0048503B">
      <w:pPr>
        <w:spacing w:after="0" w:line="360" w:lineRule="auto"/>
        <w:jc w:val="both"/>
        <w:rPr>
          <w:rFonts w:ascii="Palatino Linotype" w:hAnsi="Palatino Linotype"/>
          <w:sz w:val="24"/>
          <w:szCs w:val="24"/>
        </w:rPr>
      </w:pPr>
    </w:p>
    <w:p w:rsidR="0048503B" w:rsidRDefault="0048503B" w:rsidP="0048503B">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48503B" w:rsidRPr="00E24539" w:rsidRDefault="0048503B" w:rsidP="0048503B">
      <w:pPr>
        <w:spacing w:after="0" w:line="360" w:lineRule="auto"/>
        <w:jc w:val="center"/>
        <w:rPr>
          <w:rFonts w:ascii="Palatino Linotype" w:hAnsi="Palatino Linotype" w:cs="Arial"/>
          <w:b/>
          <w:sz w:val="24"/>
        </w:rPr>
      </w:pPr>
    </w:p>
    <w:p w:rsidR="0048503B" w:rsidRPr="00667998" w:rsidRDefault="0048503B" w:rsidP="0048503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rsidR="0048503B" w:rsidRPr="00C220D0" w:rsidRDefault="0048503B" w:rsidP="0048503B">
      <w:pPr>
        <w:pStyle w:val="Sinespaciado"/>
        <w:rPr>
          <w:rFonts w:ascii="Palatino Linotype" w:hAnsi="Palatino Linotype"/>
        </w:rPr>
      </w:pPr>
    </w:p>
    <w:p w:rsidR="0048503B" w:rsidRPr="00667998" w:rsidRDefault="0048503B" w:rsidP="0048503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rsidR="0048503B" w:rsidRPr="00667998" w:rsidRDefault="0048503B" w:rsidP="0048503B">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48503B" w:rsidRDefault="0048503B" w:rsidP="0048503B">
      <w:pPr>
        <w:pStyle w:val="Prrafodelista"/>
        <w:autoSpaceDE w:val="0"/>
        <w:autoSpaceDN w:val="0"/>
        <w:adjustRightInd w:val="0"/>
        <w:spacing w:line="360" w:lineRule="auto"/>
        <w:ind w:left="0"/>
        <w:jc w:val="both"/>
        <w:rPr>
          <w:rFonts w:ascii="Palatino Linotype" w:hAnsi="Palatino Linotype" w:cs="Arial"/>
          <w:b/>
          <w:sz w:val="28"/>
        </w:rPr>
      </w:pPr>
    </w:p>
    <w:p w:rsidR="0048503B" w:rsidRPr="00667998" w:rsidRDefault="0048503B" w:rsidP="0048503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rsidR="0048503B" w:rsidRDefault="0048503B" w:rsidP="0048503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8503B" w:rsidRDefault="0048503B" w:rsidP="0048503B">
      <w:pPr>
        <w:pStyle w:val="Prrafodelista"/>
        <w:autoSpaceDE w:val="0"/>
        <w:autoSpaceDN w:val="0"/>
        <w:adjustRightInd w:val="0"/>
        <w:spacing w:line="360" w:lineRule="auto"/>
        <w:ind w:left="0"/>
        <w:jc w:val="both"/>
        <w:rPr>
          <w:rFonts w:ascii="Palatino Linotype" w:hAnsi="Palatino Linotype" w:cs="Arial"/>
          <w:b/>
          <w:sz w:val="28"/>
        </w:rPr>
      </w:pPr>
    </w:p>
    <w:p w:rsidR="00745A5F" w:rsidRDefault="00745A5F" w:rsidP="0048503B">
      <w:pPr>
        <w:pStyle w:val="Prrafodelista"/>
        <w:autoSpaceDE w:val="0"/>
        <w:autoSpaceDN w:val="0"/>
        <w:adjustRightInd w:val="0"/>
        <w:spacing w:line="360" w:lineRule="auto"/>
        <w:ind w:left="0"/>
        <w:jc w:val="both"/>
        <w:rPr>
          <w:rFonts w:ascii="Palatino Linotype" w:hAnsi="Palatino Linotype" w:cs="Arial"/>
          <w:b/>
          <w:sz w:val="28"/>
        </w:rPr>
      </w:pPr>
    </w:p>
    <w:p w:rsidR="0048503B" w:rsidRDefault="0048503B" w:rsidP="0048503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 De las causas de improcedencia.</w:t>
      </w:r>
    </w:p>
    <w:p w:rsidR="0048503B" w:rsidRPr="00667998" w:rsidRDefault="0048503B" w:rsidP="0048503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8503B" w:rsidRPr="00667998" w:rsidRDefault="0048503B" w:rsidP="0048503B">
      <w:pPr>
        <w:pStyle w:val="Prrafodelista"/>
        <w:autoSpaceDE w:val="0"/>
        <w:autoSpaceDN w:val="0"/>
        <w:adjustRightInd w:val="0"/>
        <w:spacing w:line="360" w:lineRule="auto"/>
        <w:ind w:left="0"/>
        <w:jc w:val="both"/>
        <w:rPr>
          <w:rFonts w:ascii="Palatino Linotype" w:hAnsi="Palatino Linotype" w:cs="Arial"/>
        </w:rPr>
      </w:pPr>
    </w:p>
    <w:p w:rsidR="0048503B" w:rsidRDefault="0048503B" w:rsidP="0048503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48503B" w:rsidRDefault="0048503B" w:rsidP="0048503B">
      <w:pPr>
        <w:pStyle w:val="Prrafodelista"/>
        <w:autoSpaceDE w:val="0"/>
        <w:autoSpaceDN w:val="0"/>
        <w:adjustRightInd w:val="0"/>
        <w:spacing w:line="360" w:lineRule="auto"/>
        <w:ind w:left="0"/>
        <w:jc w:val="both"/>
        <w:rPr>
          <w:rFonts w:ascii="Palatino Linotype" w:hAnsi="Palatino Linotype" w:cs="Arial"/>
        </w:rPr>
      </w:pPr>
    </w:p>
    <w:p w:rsidR="0048503B" w:rsidRDefault="0048503B" w:rsidP="0048503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48503B" w:rsidRPr="00283EF4" w:rsidRDefault="0048503B" w:rsidP="0048503B">
      <w:pPr>
        <w:pStyle w:val="Prrafodelista"/>
        <w:autoSpaceDE w:val="0"/>
        <w:autoSpaceDN w:val="0"/>
        <w:adjustRightInd w:val="0"/>
        <w:spacing w:line="360" w:lineRule="auto"/>
        <w:ind w:left="0"/>
        <w:jc w:val="both"/>
        <w:rPr>
          <w:rFonts w:ascii="Palatino Linotype" w:hAnsi="Palatino Linotype" w:cs="Arial"/>
        </w:rPr>
      </w:pPr>
    </w:p>
    <w:p w:rsidR="0048503B" w:rsidRDefault="00E24539" w:rsidP="0048503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48503B" w:rsidRPr="00667998">
        <w:rPr>
          <w:rFonts w:ascii="Palatino Linotype" w:hAnsi="Palatino Linotype" w:cs="Arial"/>
          <w:b/>
          <w:sz w:val="28"/>
        </w:rPr>
        <w:t>TO. Estudio y resolución del asunto.</w:t>
      </w:r>
    </w:p>
    <w:p w:rsidR="0048503B" w:rsidRPr="00667998" w:rsidRDefault="0048503B" w:rsidP="0048503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48503B" w:rsidRPr="00667998" w:rsidRDefault="0048503B" w:rsidP="0048503B">
      <w:pPr>
        <w:tabs>
          <w:tab w:val="left" w:pos="709"/>
        </w:tabs>
        <w:spacing w:after="0" w:line="360" w:lineRule="auto"/>
        <w:jc w:val="both"/>
        <w:rPr>
          <w:rFonts w:ascii="Palatino Linotype" w:hAnsi="Palatino Linotype" w:cs="Arial"/>
          <w:sz w:val="24"/>
          <w:szCs w:val="24"/>
        </w:rPr>
      </w:pPr>
    </w:p>
    <w:p w:rsidR="0048503B" w:rsidRDefault="0048503B" w:rsidP="0048503B">
      <w:pPr>
        <w:spacing w:after="0" w:line="360" w:lineRule="auto"/>
        <w:jc w:val="both"/>
        <w:rPr>
          <w:rFonts w:ascii="Palatino Linotype" w:hAnsi="Palatino Linotype"/>
          <w:sz w:val="24"/>
          <w:szCs w:val="24"/>
        </w:rPr>
      </w:pPr>
      <w:r w:rsidRPr="00534799">
        <w:rPr>
          <w:rFonts w:ascii="Palatino Linotype" w:hAnsi="Palatino Linotype"/>
          <w:sz w:val="24"/>
          <w:szCs w:val="24"/>
        </w:rPr>
        <w:t>En este sentido nuestro estudio versará en determinar si la información remitida mediante respuesta colma el derecho de acceso a la información</w:t>
      </w:r>
      <w:r>
        <w:rPr>
          <w:rFonts w:ascii="Palatino Linotype" w:hAnsi="Palatino Linotype"/>
          <w:sz w:val="24"/>
          <w:szCs w:val="24"/>
        </w:rPr>
        <w:t>,</w:t>
      </w:r>
      <w:r w:rsidRPr="00534799">
        <w:rPr>
          <w:rFonts w:ascii="Palatino Linotype" w:hAnsi="Palatino Linotype"/>
          <w:sz w:val="24"/>
          <w:szCs w:val="24"/>
        </w:rPr>
        <w:t xml:space="preserve"> solicitado por la parte Recurrente, para ello analizaremos lo solicitado y la información proporcionada.</w:t>
      </w:r>
    </w:p>
    <w:p w:rsidR="0048503B" w:rsidRDefault="0048503B" w:rsidP="0048503B">
      <w:pPr>
        <w:tabs>
          <w:tab w:val="left" w:pos="709"/>
        </w:tabs>
        <w:spacing w:after="0" w:line="360" w:lineRule="auto"/>
        <w:jc w:val="both"/>
        <w:rPr>
          <w:rFonts w:ascii="Palatino Linotype" w:hAnsi="Palatino Linotype" w:cs="Arial"/>
          <w:sz w:val="24"/>
          <w:szCs w:val="24"/>
        </w:rPr>
      </w:pPr>
    </w:p>
    <w:p w:rsidR="00E27484" w:rsidRDefault="00E27484" w:rsidP="00E27484">
      <w:pPr>
        <w:pStyle w:val="Prrafodelista"/>
        <w:numPr>
          <w:ilvl w:val="0"/>
          <w:numId w:val="15"/>
        </w:numPr>
        <w:tabs>
          <w:tab w:val="left" w:pos="709"/>
        </w:tabs>
        <w:spacing w:line="360" w:lineRule="auto"/>
        <w:jc w:val="both"/>
        <w:rPr>
          <w:rFonts w:ascii="Palatino Linotype" w:hAnsi="Palatino Linotype" w:cs="Arial"/>
        </w:rPr>
      </w:pPr>
      <w:r w:rsidRPr="00E27484">
        <w:rPr>
          <w:rFonts w:ascii="Palatino Linotype" w:hAnsi="Palatino Linotype" w:cs="Arial"/>
        </w:rPr>
        <w:t>La información consistente de la entrega—recepción correspondiente a la administración 2019-2021 a la administración 2022-2024.</w:t>
      </w:r>
    </w:p>
    <w:p w:rsidR="0048503B" w:rsidRDefault="0048503B" w:rsidP="00E27484">
      <w:pPr>
        <w:pStyle w:val="Sinespaciado"/>
        <w:numPr>
          <w:ilvl w:val="0"/>
          <w:numId w:val="15"/>
        </w:numPr>
        <w:spacing w:line="360" w:lineRule="auto"/>
        <w:jc w:val="both"/>
        <w:rPr>
          <w:rFonts w:ascii="Palatino Linotype" w:hAnsi="Palatino Linotype"/>
          <w:color w:val="000000"/>
          <w:szCs w:val="14"/>
          <w:lang w:val="es-ES"/>
        </w:rPr>
      </w:pPr>
      <w:bookmarkStart w:id="3" w:name="_Hlk103979123"/>
      <w:r w:rsidRPr="00F06487">
        <w:rPr>
          <w:rFonts w:ascii="Palatino Linotype" w:hAnsi="Palatino Linotype"/>
          <w:b/>
          <w:color w:val="000000"/>
          <w:szCs w:val="14"/>
          <w:lang w:val="es-ES"/>
        </w:rPr>
        <w:t xml:space="preserve">Del </w:t>
      </w:r>
      <w:r w:rsidR="00E27484" w:rsidRPr="00F06487">
        <w:rPr>
          <w:rFonts w:ascii="Palatino Linotype" w:hAnsi="Palatino Linotype"/>
          <w:b/>
          <w:color w:val="000000"/>
          <w:szCs w:val="14"/>
          <w:lang w:val="es-ES"/>
        </w:rPr>
        <w:t>Titular de Seguridad Pública y el Secretario Técnico de Seguridad Pública</w:t>
      </w:r>
      <w:r>
        <w:rPr>
          <w:rFonts w:ascii="Palatino Linotype" w:hAnsi="Palatino Linotype"/>
          <w:color w:val="000000"/>
          <w:szCs w:val="14"/>
          <w:lang w:val="es-ES"/>
        </w:rPr>
        <w:t>:</w:t>
      </w:r>
    </w:p>
    <w:p w:rsidR="0048503B" w:rsidRDefault="00E27484" w:rsidP="00E27484">
      <w:pPr>
        <w:pStyle w:val="Sinespaciado"/>
        <w:numPr>
          <w:ilvl w:val="0"/>
          <w:numId w:val="4"/>
        </w:numPr>
        <w:spacing w:line="360" w:lineRule="auto"/>
        <w:jc w:val="both"/>
        <w:rPr>
          <w:rFonts w:ascii="Palatino Linotype" w:hAnsi="Palatino Linotype"/>
          <w:color w:val="000000"/>
          <w:szCs w:val="14"/>
          <w:lang w:val="es-ES"/>
        </w:rPr>
      </w:pPr>
      <w:r w:rsidRPr="00E27484">
        <w:rPr>
          <w:rFonts w:ascii="Palatino Linotype" w:hAnsi="Palatino Linotype"/>
          <w:color w:val="000000"/>
          <w:szCs w:val="14"/>
          <w:lang w:val="es-ES"/>
        </w:rPr>
        <w:t>C</w:t>
      </w:r>
      <w:r>
        <w:rPr>
          <w:rFonts w:ascii="Palatino Linotype" w:hAnsi="Palatino Linotype"/>
          <w:color w:val="000000"/>
          <w:szCs w:val="14"/>
          <w:lang w:val="es-ES"/>
        </w:rPr>
        <w:t>ertificación emitida por el Instituto H</w:t>
      </w:r>
      <w:r w:rsidRPr="00E27484">
        <w:rPr>
          <w:rFonts w:ascii="Palatino Linotype" w:hAnsi="Palatino Linotype"/>
          <w:color w:val="000000"/>
          <w:szCs w:val="14"/>
          <w:lang w:val="es-ES"/>
        </w:rPr>
        <w:t xml:space="preserve">acendario del </w:t>
      </w:r>
      <w:r>
        <w:rPr>
          <w:rFonts w:ascii="Palatino Linotype" w:hAnsi="Palatino Linotype"/>
          <w:color w:val="000000"/>
          <w:szCs w:val="14"/>
          <w:lang w:val="es-ES"/>
        </w:rPr>
        <w:t>E</w:t>
      </w:r>
      <w:r w:rsidRPr="00E27484">
        <w:rPr>
          <w:rFonts w:ascii="Palatino Linotype" w:hAnsi="Palatino Linotype"/>
          <w:color w:val="000000"/>
          <w:szCs w:val="14"/>
          <w:lang w:val="es-ES"/>
        </w:rPr>
        <w:t xml:space="preserve">stado de </w:t>
      </w:r>
      <w:r>
        <w:rPr>
          <w:rFonts w:ascii="Palatino Linotype" w:hAnsi="Palatino Linotype"/>
          <w:color w:val="000000"/>
          <w:szCs w:val="14"/>
          <w:lang w:val="es-ES"/>
        </w:rPr>
        <w:t>M</w:t>
      </w:r>
      <w:r w:rsidRPr="00E27484">
        <w:rPr>
          <w:rFonts w:ascii="Palatino Linotype" w:hAnsi="Palatino Linotype"/>
          <w:color w:val="000000"/>
          <w:szCs w:val="14"/>
          <w:lang w:val="es-ES"/>
        </w:rPr>
        <w:t>éxico (</w:t>
      </w:r>
      <w:r>
        <w:rPr>
          <w:rFonts w:ascii="Palatino Linotype" w:hAnsi="Palatino Linotype"/>
          <w:color w:val="000000"/>
          <w:szCs w:val="14"/>
          <w:lang w:val="es-ES"/>
        </w:rPr>
        <w:t>IHAEM)</w:t>
      </w:r>
      <w:r w:rsidRPr="00E27484">
        <w:rPr>
          <w:rFonts w:ascii="Palatino Linotype" w:hAnsi="Palatino Linotype"/>
          <w:color w:val="000000"/>
          <w:szCs w:val="14"/>
          <w:lang w:val="es-ES"/>
        </w:rPr>
        <w:t>;</w:t>
      </w:r>
    </w:p>
    <w:p w:rsidR="0048503B" w:rsidRDefault="00E27484" w:rsidP="0048503B">
      <w:pPr>
        <w:pStyle w:val="Sinespaciado"/>
        <w:numPr>
          <w:ilvl w:val="0"/>
          <w:numId w:val="4"/>
        </w:numPr>
        <w:spacing w:line="360" w:lineRule="auto"/>
        <w:jc w:val="both"/>
        <w:rPr>
          <w:rFonts w:ascii="Palatino Linotype" w:hAnsi="Palatino Linotype"/>
          <w:color w:val="000000"/>
          <w:szCs w:val="14"/>
          <w:lang w:val="es-ES"/>
        </w:rPr>
      </w:pPr>
      <w:r w:rsidRPr="00E27484">
        <w:rPr>
          <w:rFonts w:ascii="Palatino Linotype" w:hAnsi="Palatino Linotype"/>
          <w:color w:val="000000"/>
          <w:szCs w:val="14"/>
          <w:lang w:val="es-ES"/>
        </w:rPr>
        <w:t>C</w:t>
      </w:r>
      <w:r>
        <w:rPr>
          <w:rFonts w:ascii="Palatino Linotype" w:hAnsi="Palatino Linotype"/>
          <w:color w:val="000000"/>
          <w:szCs w:val="14"/>
          <w:lang w:val="es-ES"/>
        </w:rPr>
        <w:t>ertificación emitida por el Centro de Control y Confianza.</w:t>
      </w:r>
    </w:p>
    <w:p w:rsidR="00F06487" w:rsidRPr="002779DC" w:rsidRDefault="00256D06" w:rsidP="0048503B">
      <w:pPr>
        <w:pStyle w:val="Sinespaciado"/>
        <w:numPr>
          <w:ilvl w:val="0"/>
          <w:numId w:val="4"/>
        </w:numPr>
        <w:spacing w:line="360" w:lineRule="auto"/>
        <w:jc w:val="both"/>
        <w:rPr>
          <w:rFonts w:ascii="Palatino Linotype" w:hAnsi="Palatino Linotype"/>
          <w:color w:val="000000"/>
          <w:szCs w:val="14"/>
          <w:lang w:val="es-ES"/>
        </w:rPr>
      </w:pPr>
      <w:r w:rsidRPr="002779DC">
        <w:rPr>
          <w:rFonts w:ascii="Palatino Linotype" w:hAnsi="Palatino Linotype"/>
          <w:color w:val="000000"/>
          <w:szCs w:val="14"/>
          <w:lang w:val="es-ES"/>
        </w:rPr>
        <w:t xml:space="preserve">Documentos donde consten </w:t>
      </w:r>
      <w:r w:rsidR="00F06487" w:rsidRPr="002779DC">
        <w:rPr>
          <w:rFonts w:ascii="Palatino Linotype" w:hAnsi="Palatino Linotype"/>
          <w:color w:val="000000"/>
          <w:szCs w:val="14"/>
          <w:lang w:val="es-ES"/>
        </w:rPr>
        <w:t xml:space="preserve">los requisitos señalados </w:t>
      </w:r>
      <w:r w:rsidR="008638BA" w:rsidRPr="002779DC">
        <w:rPr>
          <w:rFonts w:ascii="Palatino Linotype" w:hAnsi="Palatino Linotype"/>
          <w:color w:val="000000"/>
          <w:szCs w:val="14"/>
          <w:lang w:val="es-ES"/>
        </w:rPr>
        <w:t>con</w:t>
      </w:r>
      <w:r w:rsidR="00F06487" w:rsidRPr="002779DC">
        <w:rPr>
          <w:rFonts w:ascii="Palatino Linotype" w:hAnsi="Palatino Linotype"/>
          <w:color w:val="000000"/>
          <w:szCs w:val="14"/>
          <w:lang w:val="es-ES"/>
        </w:rPr>
        <w:t xml:space="preserve"> los artículos 32 y 96 </w:t>
      </w:r>
      <w:proofErr w:type="spellStart"/>
      <w:r w:rsidR="00F06487" w:rsidRPr="002779DC">
        <w:rPr>
          <w:rFonts w:ascii="Palatino Linotype" w:hAnsi="Palatino Linotype"/>
          <w:color w:val="000000"/>
          <w:szCs w:val="14"/>
          <w:lang w:val="es-ES"/>
        </w:rPr>
        <w:t>Nonies</w:t>
      </w:r>
      <w:proofErr w:type="spellEnd"/>
      <w:r w:rsidR="00F06487" w:rsidRPr="002779DC">
        <w:rPr>
          <w:rFonts w:ascii="Palatino Linotype" w:hAnsi="Palatino Linotype"/>
          <w:color w:val="000000"/>
          <w:szCs w:val="14"/>
          <w:lang w:val="es-ES"/>
        </w:rPr>
        <w:t xml:space="preserve">, de la Ley Orgánica </w:t>
      </w:r>
      <w:r w:rsidR="008A65AB" w:rsidRPr="002779DC">
        <w:rPr>
          <w:rFonts w:ascii="Palatino Linotype" w:hAnsi="Palatino Linotype"/>
          <w:color w:val="000000"/>
          <w:szCs w:val="14"/>
          <w:lang w:val="es-ES"/>
        </w:rPr>
        <w:t>Municipal</w:t>
      </w:r>
      <w:r w:rsidRPr="002779DC">
        <w:rPr>
          <w:rFonts w:ascii="Palatino Linotype" w:hAnsi="Palatino Linotype"/>
          <w:color w:val="000000"/>
          <w:szCs w:val="14"/>
          <w:lang w:val="es-ES"/>
        </w:rPr>
        <w:t>.</w:t>
      </w:r>
    </w:p>
    <w:p w:rsidR="002C128C" w:rsidRDefault="002C128C" w:rsidP="002C128C">
      <w:pPr>
        <w:pStyle w:val="Sinespaciado"/>
        <w:numPr>
          <w:ilvl w:val="0"/>
          <w:numId w:val="15"/>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 xml:space="preserve">De </w:t>
      </w:r>
      <w:r w:rsidRPr="002C128C">
        <w:rPr>
          <w:rFonts w:ascii="Palatino Linotype" w:hAnsi="Palatino Linotype"/>
          <w:color w:val="000000"/>
          <w:szCs w:val="14"/>
          <w:lang w:val="es-ES"/>
        </w:rPr>
        <w:t xml:space="preserve">Secretaría, Tesorería, Dirección de Obras Públicas, Desarrollo Económico, </w:t>
      </w:r>
      <w:r>
        <w:rPr>
          <w:rFonts w:ascii="Palatino Linotype" w:hAnsi="Palatino Linotype"/>
          <w:color w:val="000000"/>
          <w:szCs w:val="14"/>
          <w:lang w:val="es-ES"/>
        </w:rPr>
        <w:t xml:space="preserve">Turismo, Ecología, Desarrollo Urbano, </w:t>
      </w:r>
      <w:r w:rsidRPr="002C128C">
        <w:rPr>
          <w:rFonts w:ascii="Palatino Linotype" w:hAnsi="Palatino Linotype"/>
          <w:color w:val="000000"/>
          <w:szCs w:val="14"/>
          <w:lang w:val="es-ES"/>
        </w:rPr>
        <w:t>Desarrollo Social, de las Mujeres, de la Coordinación General Municipal de Mejora Regulatoria, de la Coordinación Municipal de Protección Civil</w:t>
      </w:r>
      <w:r>
        <w:rPr>
          <w:rFonts w:ascii="Palatino Linotype" w:hAnsi="Palatino Linotype"/>
          <w:color w:val="000000"/>
          <w:szCs w:val="14"/>
          <w:lang w:val="es-ES"/>
        </w:rPr>
        <w:t>:</w:t>
      </w:r>
    </w:p>
    <w:p w:rsidR="00797A3D" w:rsidRDefault="00797A3D" w:rsidP="00797A3D">
      <w:pPr>
        <w:pStyle w:val="Sinespaciado"/>
        <w:numPr>
          <w:ilvl w:val="0"/>
          <w:numId w:val="16"/>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Currículum Vitae.</w:t>
      </w:r>
    </w:p>
    <w:p w:rsidR="00797A3D" w:rsidRDefault="00797A3D" w:rsidP="00797A3D">
      <w:pPr>
        <w:pStyle w:val="Sinespaciado"/>
        <w:numPr>
          <w:ilvl w:val="0"/>
          <w:numId w:val="15"/>
        </w:numPr>
        <w:spacing w:line="360" w:lineRule="auto"/>
        <w:jc w:val="both"/>
        <w:rPr>
          <w:rFonts w:ascii="Palatino Linotype" w:hAnsi="Palatino Linotype"/>
          <w:color w:val="000000"/>
          <w:szCs w:val="14"/>
          <w:lang w:val="es-ES"/>
        </w:rPr>
      </w:pPr>
      <w:r w:rsidRPr="00797A3D">
        <w:rPr>
          <w:rFonts w:ascii="Palatino Linotype" w:hAnsi="Palatino Linotype"/>
          <w:color w:val="000000"/>
          <w:szCs w:val="14"/>
          <w:lang w:val="es-ES"/>
        </w:rPr>
        <w:t>D</w:t>
      </w:r>
      <w:r>
        <w:rPr>
          <w:rFonts w:ascii="Palatino Linotype" w:hAnsi="Palatino Linotype"/>
          <w:color w:val="000000"/>
          <w:szCs w:val="14"/>
          <w:lang w:val="es-ES"/>
        </w:rPr>
        <w:t>el Titular de la Coordinación de Oficialías M</w:t>
      </w:r>
      <w:r w:rsidRPr="00797A3D">
        <w:rPr>
          <w:rFonts w:ascii="Palatino Linotype" w:hAnsi="Palatino Linotype"/>
          <w:color w:val="000000"/>
          <w:szCs w:val="14"/>
          <w:lang w:val="es-ES"/>
        </w:rPr>
        <w:t xml:space="preserve">ediadoras, </w:t>
      </w:r>
      <w:r>
        <w:rPr>
          <w:rFonts w:ascii="Palatino Linotype" w:hAnsi="Palatino Linotype"/>
          <w:color w:val="000000"/>
          <w:szCs w:val="14"/>
          <w:lang w:val="es-ES"/>
        </w:rPr>
        <w:t>Conciliadoras y C</w:t>
      </w:r>
      <w:r w:rsidRPr="00797A3D">
        <w:rPr>
          <w:rFonts w:ascii="Palatino Linotype" w:hAnsi="Palatino Linotype"/>
          <w:color w:val="000000"/>
          <w:szCs w:val="14"/>
          <w:lang w:val="es-ES"/>
        </w:rPr>
        <w:t>alificadoras o su equivalente</w:t>
      </w:r>
      <w:r>
        <w:rPr>
          <w:rFonts w:ascii="Palatino Linotype" w:hAnsi="Palatino Linotype"/>
          <w:color w:val="000000"/>
          <w:szCs w:val="14"/>
          <w:lang w:val="es-ES"/>
        </w:rPr>
        <w:t>:</w:t>
      </w:r>
    </w:p>
    <w:p w:rsidR="00797A3D" w:rsidRDefault="00797A3D" w:rsidP="00797A3D">
      <w:pPr>
        <w:pStyle w:val="Sinespaciado"/>
        <w:numPr>
          <w:ilvl w:val="0"/>
          <w:numId w:val="17"/>
        </w:numPr>
        <w:spacing w:line="360" w:lineRule="auto"/>
        <w:jc w:val="both"/>
        <w:rPr>
          <w:rFonts w:ascii="Palatino Linotype" w:hAnsi="Palatino Linotype"/>
          <w:color w:val="000000"/>
          <w:szCs w:val="14"/>
          <w:lang w:val="es-ES"/>
        </w:rPr>
      </w:pPr>
      <w:r w:rsidRPr="00797A3D">
        <w:rPr>
          <w:rFonts w:ascii="Palatino Linotype" w:hAnsi="Palatino Linotype"/>
          <w:color w:val="000000"/>
          <w:szCs w:val="14"/>
          <w:lang w:val="es-ES"/>
        </w:rPr>
        <w:t xml:space="preserve">Certificación por parte del Centro </w:t>
      </w:r>
      <w:r>
        <w:rPr>
          <w:rFonts w:ascii="Palatino Linotype" w:hAnsi="Palatino Linotype"/>
          <w:color w:val="000000"/>
          <w:szCs w:val="14"/>
          <w:lang w:val="es-ES"/>
        </w:rPr>
        <w:t>de Mediación, Conciliación y</w:t>
      </w:r>
      <w:r w:rsidRPr="00797A3D">
        <w:rPr>
          <w:rFonts w:ascii="Palatino Linotype" w:hAnsi="Palatino Linotype"/>
          <w:color w:val="000000"/>
          <w:szCs w:val="14"/>
          <w:lang w:val="es-ES"/>
        </w:rPr>
        <w:t xml:space="preserve"> </w:t>
      </w:r>
      <w:r>
        <w:rPr>
          <w:rFonts w:ascii="Palatino Linotype" w:hAnsi="Palatino Linotype"/>
          <w:color w:val="000000"/>
          <w:szCs w:val="14"/>
          <w:lang w:val="es-ES"/>
        </w:rPr>
        <w:t>de Justicia Restaurativa d</w:t>
      </w:r>
      <w:r w:rsidRPr="00797A3D">
        <w:rPr>
          <w:rFonts w:ascii="Palatino Linotype" w:hAnsi="Palatino Linotype"/>
          <w:color w:val="000000"/>
          <w:szCs w:val="14"/>
          <w:lang w:val="es-ES"/>
        </w:rPr>
        <w:t xml:space="preserve">el Poder Judicial </w:t>
      </w:r>
      <w:r>
        <w:rPr>
          <w:rFonts w:ascii="Palatino Linotype" w:hAnsi="Palatino Linotype"/>
          <w:color w:val="000000"/>
          <w:szCs w:val="14"/>
          <w:lang w:val="es-ES"/>
        </w:rPr>
        <w:t>del Estado d</w:t>
      </w:r>
      <w:r w:rsidRPr="00797A3D">
        <w:rPr>
          <w:rFonts w:ascii="Palatino Linotype" w:hAnsi="Palatino Linotype"/>
          <w:color w:val="000000"/>
          <w:szCs w:val="14"/>
          <w:lang w:val="es-ES"/>
        </w:rPr>
        <w:t>e México</w:t>
      </w:r>
      <w:r w:rsidR="00B07F33">
        <w:rPr>
          <w:rFonts w:ascii="Palatino Linotype" w:hAnsi="Palatino Linotype"/>
          <w:color w:val="000000"/>
          <w:szCs w:val="14"/>
          <w:lang w:val="es-ES"/>
        </w:rPr>
        <w:t>.</w:t>
      </w:r>
    </w:p>
    <w:p w:rsidR="00EC3566" w:rsidRDefault="00EC3566" w:rsidP="00EC3566">
      <w:pPr>
        <w:pStyle w:val="Sinespaciado"/>
        <w:numPr>
          <w:ilvl w:val="0"/>
          <w:numId w:val="15"/>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 xml:space="preserve">Del </w:t>
      </w:r>
      <w:r w:rsidRPr="00EC3566">
        <w:rPr>
          <w:rFonts w:ascii="Palatino Linotype" w:hAnsi="Palatino Linotype"/>
          <w:color w:val="000000"/>
          <w:szCs w:val="14"/>
          <w:lang w:val="es-ES"/>
        </w:rPr>
        <w:t xml:space="preserve">Titular de Transparencia, Contraloría, Recursos Humanos, Gobierno, Servicios Públicos, Bienestar Social, Jefa de Catastro, IMJUVE, Jurídico, Servicios Generales, Director de Seguridad </w:t>
      </w:r>
      <w:r w:rsidR="008E6370" w:rsidRPr="00EC3566">
        <w:rPr>
          <w:rFonts w:ascii="Palatino Linotype" w:hAnsi="Palatino Linotype"/>
          <w:color w:val="000000"/>
          <w:szCs w:val="14"/>
          <w:lang w:val="es-ES"/>
        </w:rPr>
        <w:t>Pública</w:t>
      </w:r>
      <w:r w:rsidRPr="00EC3566">
        <w:rPr>
          <w:rFonts w:ascii="Palatino Linotype" w:hAnsi="Palatino Linotype"/>
          <w:color w:val="000000"/>
          <w:szCs w:val="14"/>
          <w:lang w:val="es-ES"/>
        </w:rPr>
        <w:t xml:space="preserve"> y Tránsito</w:t>
      </w:r>
      <w:r>
        <w:rPr>
          <w:rFonts w:ascii="Palatino Linotype" w:hAnsi="Palatino Linotype"/>
          <w:color w:val="000000"/>
          <w:szCs w:val="14"/>
          <w:lang w:val="es-ES"/>
        </w:rPr>
        <w:t xml:space="preserve"> Municipal,</w:t>
      </w:r>
      <w:r w:rsidRPr="00EC3566">
        <w:rPr>
          <w:rFonts w:ascii="Palatino Linotype" w:hAnsi="Palatino Linotype"/>
          <w:color w:val="000000"/>
          <w:szCs w:val="14"/>
          <w:lang w:val="es-ES"/>
        </w:rPr>
        <w:t xml:space="preserve"> Secretario Técnico de Seguridad Pública, Salud, Fomento Agropecuario, Instituto de la Mujer, Agua Potable, Unidad de Transparencia, SARE y Ventanilla Única, Empleo, Comercio, Bienestar Animal, Panteones, Salud, Cronista Municipal, Control Patrimonial, Movilidad y Transporte, Catastro, Adquisiciones</w:t>
      </w:r>
      <w:r>
        <w:rPr>
          <w:rFonts w:ascii="Palatino Linotype" w:hAnsi="Palatino Linotype"/>
          <w:color w:val="000000"/>
          <w:szCs w:val="14"/>
          <w:lang w:val="es-ES"/>
        </w:rPr>
        <w:t xml:space="preserve">, </w:t>
      </w:r>
      <w:r w:rsidRPr="00EC3566">
        <w:rPr>
          <w:rFonts w:ascii="Palatino Linotype" w:hAnsi="Palatino Linotype"/>
          <w:color w:val="000000"/>
          <w:szCs w:val="14"/>
          <w:lang w:val="es-ES"/>
        </w:rPr>
        <w:t xml:space="preserve">Control </w:t>
      </w:r>
      <w:r w:rsidRPr="00EC3566">
        <w:rPr>
          <w:rFonts w:ascii="Palatino Linotype" w:hAnsi="Palatino Linotype"/>
          <w:color w:val="000000"/>
          <w:szCs w:val="14"/>
          <w:lang w:val="es-ES"/>
        </w:rPr>
        <w:lastRenderedPageBreak/>
        <w:t>Vehicular, Servicios Generales, Limpia y Recolección, Alumbrado Público, Parque y Jardines, Cultura, Asuntos Indígenas, Asuntos Internos, Comunicación Social, Sistemas Computacionales, Sistema Municipal para el Desarrollo Integral de la Familia, Instituto Municipal de cultura Física y Deporte, Instituto Municipal de la Juventud, Instituto Municipal de la Mujer, Defensoría de los Derechos Humanos</w:t>
      </w:r>
      <w:r>
        <w:rPr>
          <w:rFonts w:ascii="Palatino Linotype" w:hAnsi="Palatino Linotype"/>
          <w:color w:val="000000"/>
          <w:szCs w:val="14"/>
          <w:lang w:val="es-ES"/>
        </w:rPr>
        <w:t>.</w:t>
      </w:r>
    </w:p>
    <w:p w:rsidR="008E6370" w:rsidRDefault="008E6370" w:rsidP="008E6370">
      <w:pPr>
        <w:pStyle w:val="Sinespaciado"/>
        <w:numPr>
          <w:ilvl w:val="0"/>
          <w:numId w:val="18"/>
        </w:numPr>
        <w:spacing w:line="360" w:lineRule="auto"/>
        <w:jc w:val="both"/>
        <w:rPr>
          <w:rFonts w:ascii="Palatino Linotype" w:hAnsi="Palatino Linotype"/>
          <w:color w:val="000000"/>
          <w:szCs w:val="14"/>
          <w:lang w:val="es-ES"/>
        </w:rPr>
      </w:pPr>
      <w:r w:rsidRPr="008E6370">
        <w:rPr>
          <w:rFonts w:ascii="Palatino Linotype" w:hAnsi="Palatino Linotype"/>
          <w:color w:val="000000"/>
          <w:szCs w:val="14"/>
          <w:lang w:val="es-ES"/>
        </w:rPr>
        <w:t>L</w:t>
      </w:r>
      <w:r>
        <w:rPr>
          <w:rFonts w:ascii="Palatino Linotype" w:hAnsi="Palatino Linotype"/>
          <w:color w:val="000000"/>
          <w:szCs w:val="14"/>
          <w:lang w:val="es-ES"/>
        </w:rPr>
        <w:t>a certificación emitida por el Instituto H</w:t>
      </w:r>
      <w:r w:rsidRPr="008E6370">
        <w:rPr>
          <w:rFonts w:ascii="Palatino Linotype" w:hAnsi="Palatino Linotype"/>
          <w:color w:val="000000"/>
          <w:szCs w:val="14"/>
          <w:lang w:val="es-ES"/>
        </w:rPr>
        <w:t xml:space="preserve">acendario del </w:t>
      </w:r>
      <w:r>
        <w:rPr>
          <w:rFonts w:ascii="Palatino Linotype" w:hAnsi="Palatino Linotype"/>
          <w:color w:val="000000"/>
          <w:szCs w:val="14"/>
          <w:lang w:val="es-ES"/>
        </w:rPr>
        <w:t>Estado de M</w:t>
      </w:r>
      <w:r w:rsidRPr="008E6370">
        <w:rPr>
          <w:rFonts w:ascii="Palatino Linotype" w:hAnsi="Palatino Linotype"/>
          <w:color w:val="000000"/>
          <w:szCs w:val="14"/>
          <w:lang w:val="es-ES"/>
        </w:rPr>
        <w:t>éxico (IHAEM</w:t>
      </w:r>
      <w:r>
        <w:rPr>
          <w:rFonts w:ascii="Palatino Linotype" w:hAnsi="Palatino Linotype"/>
          <w:color w:val="000000"/>
          <w:szCs w:val="14"/>
          <w:lang w:val="es-ES"/>
        </w:rPr>
        <w:t>)</w:t>
      </w:r>
      <w:r w:rsidRPr="008E6370">
        <w:rPr>
          <w:rFonts w:ascii="Palatino Linotype" w:hAnsi="Palatino Linotype"/>
          <w:color w:val="000000"/>
          <w:szCs w:val="14"/>
          <w:lang w:val="es-ES"/>
        </w:rPr>
        <w:t xml:space="preserve"> si fuera neces</w:t>
      </w:r>
      <w:r>
        <w:rPr>
          <w:rFonts w:ascii="Palatino Linotype" w:hAnsi="Palatino Linotype"/>
          <w:color w:val="000000"/>
          <w:szCs w:val="14"/>
          <w:lang w:val="es-ES"/>
        </w:rPr>
        <w:t>aria para ocupar la titularidad;</w:t>
      </w:r>
    </w:p>
    <w:p w:rsidR="008E6370" w:rsidRDefault="008E6370" w:rsidP="008E6370">
      <w:pPr>
        <w:pStyle w:val="Sinespaciado"/>
        <w:numPr>
          <w:ilvl w:val="0"/>
          <w:numId w:val="18"/>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C</w:t>
      </w:r>
      <w:r w:rsidRPr="008E6370">
        <w:rPr>
          <w:rFonts w:ascii="Palatino Linotype" w:hAnsi="Palatino Linotype"/>
          <w:color w:val="000000"/>
          <w:szCs w:val="14"/>
          <w:lang w:val="es-ES"/>
        </w:rPr>
        <w:t>urr</w:t>
      </w:r>
      <w:r>
        <w:rPr>
          <w:rFonts w:ascii="Palatino Linotype" w:hAnsi="Palatino Linotype"/>
          <w:color w:val="000000"/>
          <w:szCs w:val="14"/>
          <w:lang w:val="es-ES"/>
        </w:rPr>
        <w:t>í</w:t>
      </w:r>
      <w:r w:rsidRPr="008E6370">
        <w:rPr>
          <w:rFonts w:ascii="Palatino Linotype" w:hAnsi="Palatino Linotype"/>
          <w:color w:val="000000"/>
          <w:szCs w:val="14"/>
          <w:lang w:val="es-ES"/>
        </w:rPr>
        <w:t xml:space="preserve">culum </w:t>
      </w:r>
      <w:r>
        <w:rPr>
          <w:rFonts w:ascii="Palatino Linotype" w:hAnsi="Palatino Linotype"/>
          <w:color w:val="000000"/>
          <w:szCs w:val="14"/>
          <w:lang w:val="es-ES"/>
        </w:rPr>
        <w:t>V</w:t>
      </w:r>
      <w:r w:rsidRPr="008E6370">
        <w:rPr>
          <w:rFonts w:ascii="Palatino Linotype" w:hAnsi="Palatino Linotype"/>
          <w:color w:val="000000"/>
          <w:szCs w:val="14"/>
          <w:lang w:val="es-ES"/>
        </w:rPr>
        <w:t>itae en versión pública</w:t>
      </w:r>
      <w:r>
        <w:rPr>
          <w:rFonts w:ascii="Palatino Linotype" w:hAnsi="Palatino Linotype"/>
          <w:color w:val="000000"/>
          <w:szCs w:val="14"/>
          <w:lang w:val="es-ES"/>
        </w:rPr>
        <w:t>;</w:t>
      </w:r>
    </w:p>
    <w:p w:rsidR="008E6370" w:rsidRDefault="008E6370" w:rsidP="008E6370">
      <w:pPr>
        <w:pStyle w:val="Sinespaciado"/>
        <w:numPr>
          <w:ilvl w:val="0"/>
          <w:numId w:val="18"/>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A</w:t>
      </w:r>
      <w:r w:rsidRPr="008E6370">
        <w:rPr>
          <w:rFonts w:ascii="Palatino Linotype" w:hAnsi="Palatino Linotype"/>
          <w:color w:val="000000"/>
          <w:szCs w:val="14"/>
          <w:lang w:val="es-ES"/>
        </w:rPr>
        <w:t>creditación de estudios con documentos oficiales</w:t>
      </w:r>
      <w:r>
        <w:rPr>
          <w:rFonts w:ascii="Palatino Linotype" w:hAnsi="Palatino Linotype"/>
          <w:color w:val="000000"/>
          <w:szCs w:val="14"/>
          <w:lang w:val="es-ES"/>
        </w:rPr>
        <w:t>;</w:t>
      </w:r>
    </w:p>
    <w:p w:rsidR="008E6370" w:rsidRDefault="008E6370" w:rsidP="008E6370">
      <w:pPr>
        <w:pStyle w:val="Sinespaciado"/>
        <w:numPr>
          <w:ilvl w:val="0"/>
          <w:numId w:val="18"/>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N</w:t>
      </w:r>
      <w:r w:rsidRPr="008E6370">
        <w:rPr>
          <w:rFonts w:ascii="Palatino Linotype" w:hAnsi="Palatino Linotype"/>
          <w:color w:val="000000"/>
          <w:szCs w:val="14"/>
          <w:lang w:val="es-ES"/>
        </w:rPr>
        <w:t>o antecedentes penales</w:t>
      </w:r>
      <w:r>
        <w:rPr>
          <w:rFonts w:ascii="Palatino Linotype" w:hAnsi="Palatino Linotype"/>
          <w:color w:val="000000"/>
          <w:szCs w:val="14"/>
          <w:lang w:val="es-ES"/>
        </w:rPr>
        <w:t>:</w:t>
      </w:r>
      <w:r w:rsidRPr="008E6370">
        <w:rPr>
          <w:rFonts w:ascii="Palatino Linotype" w:hAnsi="Palatino Linotype"/>
          <w:color w:val="000000"/>
          <w:szCs w:val="14"/>
          <w:lang w:val="es-ES"/>
        </w:rPr>
        <w:t xml:space="preserve"> y </w:t>
      </w:r>
    </w:p>
    <w:p w:rsidR="008E6370" w:rsidRPr="00797A3D" w:rsidRDefault="008E6370" w:rsidP="008E6370">
      <w:pPr>
        <w:pStyle w:val="Sinespaciado"/>
        <w:numPr>
          <w:ilvl w:val="0"/>
          <w:numId w:val="18"/>
        </w:numPr>
        <w:spacing w:line="360" w:lineRule="auto"/>
        <w:jc w:val="both"/>
        <w:rPr>
          <w:rFonts w:ascii="Palatino Linotype" w:hAnsi="Palatino Linotype"/>
          <w:color w:val="000000"/>
          <w:szCs w:val="14"/>
          <w:lang w:val="es-ES"/>
        </w:rPr>
      </w:pPr>
      <w:r>
        <w:rPr>
          <w:rFonts w:ascii="Palatino Linotype" w:hAnsi="Palatino Linotype"/>
          <w:color w:val="000000"/>
          <w:szCs w:val="14"/>
          <w:lang w:val="es-ES"/>
        </w:rPr>
        <w:t>D</w:t>
      </w:r>
      <w:r w:rsidRPr="008E6370">
        <w:rPr>
          <w:rFonts w:ascii="Palatino Linotype" w:hAnsi="Palatino Linotype"/>
          <w:color w:val="000000"/>
          <w:szCs w:val="14"/>
          <w:lang w:val="es-ES"/>
        </w:rPr>
        <w:t>ocumento que ac</w:t>
      </w:r>
      <w:r>
        <w:rPr>
          <w:rFonts w:ascii="Palatino Linotype" w:hAnsi="Palatino Linotype"/>
          <w:color w:val="000000"/>
          <w:szCs w:val="14"/>
          <w:lang w:val="es-ES"/>
        </w:rPr>
        <w:t>redite no estar inscrito en el R</w:t>
      </w:r>
      <w:r w:rsidRPr="008E6370">
        <w:rPr>
          <w:rFonts w:ascii="Palatino Linotype" w:hAnsi="Palatino Linotype"/>
          <w:color w:val="000000"/>
          <w:szCs w:val="14"/>
          <w:lang w:val="es-ES"/>
        </w:rPr>
        <w:t>egistro de</w:t>
      </w:r>
      <w:r>
        <w:rPr>
          <w:rFonts w:ascii="Palatino Linotype" w:hAnsi="Palatino Linotype"/>
          <w:color w:val="000000"/>
          <w:szCs w:val="14"/>
          <w:lang w:val="es-ES"/>
        </w:rPr>
        <w:t xml:space="preserve"> Deudores A</w:t>
      </w:r>
      <w:r w:rsidRPr="008E6370">
        <w:rPr>
          <w:rFonts w:ascii="Palatino Linotype" w:hAnsi="Palatino Linotype"/>
          <w:color w:val="000000"/>
          <w:szCs w:val="14"/>
          <w:lang w:val="es-ES"/>
        </w:rPr>
        <w:t xml:space="preserve">limentarios morosos en el </w:t>
      </w:r>
      <w:r>
        <w:rPr>
          <w:rFonts w:ascii="Palatino Linotype" w:hAnsi="Palatino Linotype"/>
          <w:color w:val="000000"/>
          <w:szCs w:val="14"/>
          <w:lang w:val="es-ES"/>
        </w:rPr>
        <w:t>Estado ni en otra E</w:t>
      </w:r>
      <w:r w:rsidRPr="008E6370">
        <w:rPr>
          <w:rFonts w:ascii="Palatino Linotype" w:hAnsi="Palatino Linotype"/>
          <w:color w:val="000000"/>
          <w:szCs w:val="14"/>
          <w:lang w:val="es-ES"/>
        </w:rPr>
        <w:t xml:space="preserve">ntidad </w:t>
      </w:r>
      <w:r>
        <w:rPr>
          <w:rFonts w:ascii="Palatino Linotype" w:hAnsi="Palatino Linotype"/>
          <w:color w:val="000000"/>
          <w:szCs w:val="14"/>
          <w:lang w:val="es-ES"/>
        </w:rPr>
        <w:t>F</w:t>
      </w:r>
      <w:r w:rsidRPr="008E6370">
        <w:rPr>
          <w:rFonts w:ascii="Palatino Linotype" w:hAnsi="Palatino Linotype"/>
          <w:color w:val="000000"/>
          <w:szCs w:val="14"/>
          <w:lang w:val="es-ES"/>
        </w:rPr>
        <w:t>ederativa</w:t>
      </w:r>
      <w:r>
        <w:rPr>
          <w:rFonts w:ascii="Palatino Linotype" w:hAnsi="Palatino Linotype"/>
          <w:color w:val="000000"/>
          <w:szCs w:val="14"/>
          <w:lang w:val="es-ES"/>
        </w:rPr>
        <w:t>.</w:t>
      </w:r>
    </w:p>
    <w:bookmarkEnd w:id="3"/>
    <w:p w:rsidR="0048503B" w:rsidRDefault="0048503B" w:rsidP="0048503B">
      <w:pPr>
        <w:pStyle w:val="Sinespaciado"/>
        <w:spacing w:line="360" w:lineRule="auto"/>
        <w:jc w:val="both"/>
        <w:rPr>
          <w:rFonts w:ascii="Palatino Linotype" w:hAnsi="Palatino Linotype"/>
        </w:rPr>
      </w:pPr>
    </w:p>
    <w:p w:rsidR="0048503B" w:rsidRPr="00090020" w:rsidRDefault="0048503B" w:rsidP="00E66296">
      <w:pPr>
        <w:spacing w:after="0" w:line="360" w:lineRule="auto"/>
        <w:jc w:val="both"/>
        <w:rPr>
          <w:rFonts w:ascii="Palatino Linotype" w:eastAsia="Arial Unicode MS" w:hAnsi="Palatino Linotype" w:cs="Arial"/>
          <w:sz w:val="24"/>
          <w:szCs w:val="24"/>
        </w:rPr>
      </w:pPr>
      <w:r w:rsidRPr="00090020">
        <w:rPr>
          <w:rFonts w:ascii="Palatino Linotype" w:eastAsia="Arial Unicode MS" w:hAnsi="Palatino Linotype" w:cs="Arial"/>
          <w:sz w:val="24"/>
          <w:szCs w:val="24"/>
        </w:rPr>
        <w:t>En atención a</w:t>
      </w:r>
      <w:r>
        <w:rPr>
          <w:rFonts w:ascii="Palatino Linotype" w:eastAsia="Arial Unicode MS" w:hAnsi="Palatino Linotype" w:cs="Arial"/>
          <w:sz w:val="24"/>
          <w:szCs w:val="24"/>
        </w:rPr>
        <w:t xml:space="preserve"> </w:t>
      </w:r>
      <w:r w:rsidRPr="00090020">
        <w:rPr>
          <w:rFonts w:ascii="Palatino Linotype" w:eastAsia="Arial Unicode MS" w:hAnsi="Palatino Linotype" w:cs="Arial"/>
          <w:sz w:val="24"/>
          <w:szCs w:val="24"/>
        </w:rPr>
        <w:t>l</w:t>
      </w:r>
      <w:r>
        <w:rPr>
          <w:rFonts w:ascii="Palatino Linotype" w:eastAsia="Arial Unicode MS" w:hAnsi="Palatino Linotype" w:cs="Arial"/>
          <w:sz w:val="24"/>
          <w:szCs w:val="24"/>
        </w:rPr>
        <w:t>os</w:t>
      </w:r>
      <w:r w:rsidRPr="00090020">
        <w:rPr>
          <w:rFonts w:ascii="Palatino Linotype" w:eastAsia="Arial Unicode MS" w:hAnsi="Palatino Linotype" w:cs="Arial"/>
          <w:sz w:val="24"/>
          <w:szCs w:val="24"/>
        </w:rPr>
        <w:t xml:space="preserve"> requerimiento</w:t>
      </w:r>
      <w:r>
        <w:rPr>
          <w:rFonts w:ascii="Palatino Linotype" w:eastAsia="Arial Unicode MS" w:hAnsi="Palatino Linotype" w:cs="Arial"/>
          <w:sz w:val="24"/>
          <w:szCs w:val="24"/>
        </w:rPr>
        <w:t>s</w:t>
      </w:r>
      <w:r w:rsidRPr="00090020">
        <w:rPr>
          <w:rFonts w:ascii="Palatino Linotype" w:eastAsia="Arial Unicode MS" w:hAnsi="Palatino Linotype" w:cs="Arial"/>
          <w:sz w:val="24"/>
          <w:szCs w:val="24"/>
        </w:rPr>
        <w:t xml:space="preserve"> de información </w:t>
      </w:r>
      <w:proofErr w:type="gramStart"/>
      <w:r w:rsidRPr="00090020">
        <w:rPr>
          <w:rFonts w:ascii="Palatino Linotype" w:eastAsia="Arial Unicode MS" w:hAnsi="Palatino Linotype" w:cs="Arial"/>
          <w:sz w:val="24"/>
          <w:szCs w:val="24"/>
        </w:rPr>
        <w:t>planteado</w:t>
      </w:r>
      <w:proofErr w:type="gramEnd"/>
      <w:r w:rsidRPr="00090020">
        <w:rPr>
          <w:rFonts w:ascii="Palatino Linotype" w:eastAsia="Arial Unicode MS" w:hAnsi="Palatino Linotype" w:cs="Arial"/>
          <w:sz w:val="24"/>
          <w:szCs w:val="24"/>
        </w:rPr>
        <w:t xml:space="preserve">, </w:t>
      </w:r>
      <w:r w:rsidRPr="00090020">
        <w:rPr>
          <w:rFonts w:ascii="Palatino Linotype" w:eastAsia="Arial Unicode MS" w:hAnsi="Palatino Linotype" w:cs="Arial"/>
          <w:bCs/>
          <w:sz w:val="24"/>
          <w:szCs w:val="24"/>
        </w:rPr>
        <w:t>el Sujeto Obligado adjuntó l</w:t>
      </w:r>
      <w:r>
        <w:rPr>
          <w:rFonts w:ascii="Palatino Linotype" w:eastAsia="Arial Unicode MS" w:hAnsi="Palatino Linotype" w:cs="Arial"/>
          <w:bCs/>
          <w:sz w:val="24"/>
          <w:szCs w:val="24"/>
        </w:rPr>
        <w:t>os</w:t>
      </w:r>
      <w:r w:rsidRPr="00090020">
        <w:rPr>
          <w:rFonts w:ascii="Palatino Linotype" w:eastAsia="Arial Unicode MS" w:hAnsi="Palatino Linotype" w:cs="Arial"/>
          <w:bCs/>
          <w:sz w:val="24"/>
          <w:szCs w:val="24"/>
        </w:rPr>
        <w:t xml:space="preserve"> archivo</w:t>
      </w:r>
      <w:r>
        <w:rPr>
          <w:rFonts w:ascii="Palatino Linotype" w:eastAsia="Arial Unicode MS" w:hAnsi="Palatino Linotype" w:cs="Arial"/>
          <w:bCs/>
          <w:sz w:val="24"/>
          <w:szCs w:val="24"/>
        </w:rPr>
        <w:t>s</w:t>
      </w:r>
      <w:r w:rsidRPr="00090020">
        <w:rPr>
          <w:rFonts w:ascii="Palatino Linotype" w:eastAsia="Arial Unicode MS" w:hAnsi="Palatino Linotype" w:cs="Arial"/>
          <w:bCs/>
          <w:sz w:val="24"/>
          <w:szCs w:val="24"/>
        </w:rPr>
        <w:t xml:space="preserve"> electrónico</w:t>
      </w:r>
      <w:r>
        <w:rPr>
          <w:rFonts w:ascii="Palatino Linotype" w:eastAsia="Arial Unicode MS" w:hAnsi="Palatino Linotype" w:cs="Arial"/>
          <w:bCs/>
          <w:sz w:val="24"/>
          <w:szCs w:val="24"/>
        </w:rPr>
        <w:t>s</w:t>
      </w:r>
      <w:r w:rsidRPr="00090020">
        <w:rPr>
          <w:rFonts w:ascii="Palatino Linotype" w:eastAsia="Arial Unicode MS" w:hAnsi="Palatino Linotype" w:cs="Arial"/>
          <w:bCs/>
          <w:sz w:val="24"/>
          <w:szCs w:val="24"/>
        </w:rPr>
        <w:t xml:space="preserve"> denominado</w:t>
      </w:r>
      <w:r>
        <w:rPr>
          <w:rFonts w:ascii="Palatino Linotype" w:eastAsia="Arial Unicode MS" w:hAnsi="Palatino Linotype" w:cs="Arial"/>
          <w:bCs/>
          <w:sz w:val="24"/>
          <w:szCs w:val="24"/>
        </w:rPr>
        <w:t>s</w:t>
      </w:r>
      <w:r w:rsidRPr="00090020">
        <w:rPr>
          <w:rFonts w:ascii="Palatino Linotype" w:eastAsia="Arial Unicode MS" w:hAnsi="Palatino Linotype" w:cs="Arial"/>
          <w:sz w:val="24"/>
          <w:szCs w:val="24"/>
        </w:rPr>
        <w:t xml:space="preserve"> </w:t>
      </w:r>
      <w:r w:rsidRPr="00090020">
        <w:rPr>
          <w:rFonts w:ascii="Palatino Linotype" w:hAnsi="Palatino Linotype" w:cs="Arial"/>
          <w:sz w:val="24"/>
          <w:szCs w:val="24"/>
        </w:rPr>
        <w:t>“</w:t>
      </w:r>
      <w:proofErr w:type="spellStart"/>
      <w:r w:rsidR="00E66296" w:rsidRPr="00E66296">
        <w:rPr>
          <w:rFonts w:ascii="Palatino Linotype" w:hAnsi="Palatino Linotype" w:cs="Arial"/>
          <w:i/>
          <w:sz w:val="24"/>
          <w:szCs w:val="24"/>
        </w:rPr>
        <w:t>CONSTANCIAS.rar</w:t>
      </w:r>
      <w:proofErr w:type="spellEnd"/>
      <w:r w:rsidR="00E66296">
        <w:rPr>
          <w:rFonts w:ascii="Palatino Linotype" w:hAnsi="Palatino Linotype" w:cs="Arial"/>
          <w:i/>
          <w:sz w:val="24"/>
          <w:szCs w:val="24"/>
        </w:rPr>
        <w:t>”, “</w:t>
      </w:r>
      <w:r w:rsidR="00E66296" w:rsidRPr="00E66296">
        <w:rPr>
          <w:rFonts w:ascii="Palatino Linotype" w:hAnsi="Palatino Linotype" w:cs="Arial"/>
          <w:i/>
          <w:sz w:val="24"/>
          <w:szCs w:val="24"/>
        </w:rPr>
        <w:t>juez conciliador.zip</w:t>
      </w:r>
      <w:r w:rsidR="00E66296">
        <w:rPr>
          <w:rFonts w:ascii="Palatino Linotype" w:hAnsi="Palatino Linotype" w:cs="Arial"/>
          <w:i/>
          <w:sz w:val="24"/>
          <w:szCs w:val="24"/>
        </w:rPr>
        <w:t>” y “</w:t>
      </w:r>
      <w:r w:rsidR="00E66296" w:rsidRPr="00E66296">
        <w:rPr>
          <w:rFonts w:ascii="Palatino Linotype" w:hAnsi="Palatino Linotype" w:cs="Arial"/>
          <w:i/>
          <w:sz w:val="24"/>
          <w:szCs w:val="24"/>
        </w:rPr>
        <w:t>CV.zip</w:t>
      </w:r>
      <w:r w:rsidRPr="00090020">
        <w:rPr>
          <w:rFonts w:ascii="Palatino Linotype" w:hAnsi="Palatino Linotype" w:cs="Arial"/>
          <w:i/>
          <w:sz w:val="24"/>
          <w:szCs w:val="24"/>
        </w:rPr>
        <w:t>”</w:t>
      </w:r>
      <w:r w:rsidRPr="00090020">
        <w:rPr>
          <w:rFonts w:ascii="Palatino Linotype" w:eastAsia="Arial Unicode MS" w:hAnsi="Palatino Linotype" w:cs="Arial"/>
          <w:sz w:val="24"/>
          <w:szCs w:val="24"/>
        </w:rPr>
        <w:t>, mismo</w:t>
      </w:r>
      <w:r>
        <w:rPr>
          <w:rFonts w:ascii="Palatino Linotype" w:eastAsia="Arial Unicode MS" w:hAnsi="Palatino Linotype" w:cs="Arial"/>
          <w:sz w:val="24"/>
          <w:szCs w:val="24"/>
        </w:rPr>
        <w:t>s</w:t>
      </w:r>
      <w:r w:rsidRPr="00090020">
        <w:rPr>
          <w:rFonts w:ascii="Palatino Linotype" w:eastAsia="Arial Unicode MS" w:hAnsi="Palatino Linotype" w:cs="Arial"/>
          <w:sz w:val="24"/>
          <w:szCs w:val="24"/>
        </w:rPr>
        <w:t xml:space="preserve"> que se describe</w:t>
      </w:r>
      <w:r>
        <w:rPr>
          <w:rFonts w:ascii="Palatino Linotype" w:eastAsia="Arial Unicode MS" w:hAnsi="Palatino Linotype" w:cs="Arial"/>
          <w:sz w:val="24"/>
          <w:szCs w:val="24"/>
        </w:rPr>
        <w:t>n</w:t>
      </w:r>
      <w:r w:rsidRPr="00090020">
        <w:rPr>
          <w:rFonts w:ascii="Palatino Linotype" w:eastAsia="Arial Unicode MS" w:hAnsi="Palatino Linotype" w:cs="Arial"/>
          <w:sz w:val="24"/>
          <w:szCs w:val="24"/>
        </w:rPr>
        <w:t xml:space="preserve"> a continuació</w:t>
      </w:r>
      <w:r>
        <w:rPr>
          <w:rFonts w:ascii="Palatino Linotype" w:eastAsia="Arial Unicode MS" w:hAnsi="Palatino Linotype" w:cs="Arial"/>
          <w:sz w:val="24"/>
          <w:szCs w:val="24"/>
        </w:rPr>
        <w:t>n</w:t>
      </w:r>
      <w:r w:rsidRPr="00090020">
        <w:rPr>
          <w:rFonts w:ascii="Palatino Linotype" w:eastAsia="Arial Unicode MS" w:hAnsi="Palatino Linotype" w:cs="Arial"/>
          <w:sz w:val="24"/>
          <w:szCs w:val="24"/>
        </w:rPr>
        <w:t>:</w:t>
      </w:r>
    </w:p>
    <w:p w:rsidR="0048503B" w:rsidRDefault="0048503B" w:rsidP="0048503B">
      <w:pPr>
        <w:spacing w:after="0" w:line="360" w:lineRule="auto"/>
        <w:jc w:val="both"/>
        <w:rPr>
          <w:rFonts w:ascii="Palatino Linotype" w:eastAsia="Arial Unicode MS" w:hAnsi="Palatino Linotype" w:cs="Arial"/>
          <w:sz w:val="24"/>
          <w:szCs w:val="24"/>
        </w:rPr>
      </w:pPr>
    </w:p>
    <w:p w:rsidR="00E66296" w:rsidRDefault="00E66296" w:rsidP="00E66296">
      <w:pPr>
        <w:pStyle w:val="Prrafodelista"/>
        <w:numPr>
          <w:ilvl w:val="0"/>
          <w:numId w:val="5"/>
        </w:numPr>
        <w:spacing w:line="360" w:lineRule="auto"/>
        <w:jc w:val="both"/>
        <w:rPr>
          <w:rFonts w:ascii="Palatino Linotype" w:eastAsia="Arial Unicode MS" w:hAnsi="Palatino Linotype" w:cs="Arial"/>
        </w:rPr>
      </w:pPr>
      <w:proofErr w:type="spellStart"/>
      <w:r w:rsidRPr="00E66296">
        <w:rPr>
          <w:rFonts w:ascii="Palatino Linotype" w:hAnsi="Palatino Linotype" w:cs="Arial"/>
          <w:b/>
          <w:bCs/>
        </w:rPr>
        <w:t>CONSTANCIAS.rar</w:t>
      </w:r>
      <w:proofErr w:type="spellEnd"/>
      <w:r w:rsidR="0048503B" w:rsidRPr="00AB1E88">
        <w:rPr>
          <w:rFonts w:ascii="Palatino Linotype" w:eastAsia="Arial Unicode MS" w:hAnsi="Palatino Linotype" w:cs="Arial"/>
        </w:rPr>
        <w:t xml:space="preserve">: Documento </w:t>
      </w:r>
      <w:r w:rsidR="004C6D69">
        <w:rPr>
          <w:rFonts w:ascii="Palatino Linotype" w:eastAsia="Arial Unicode MS" w:hAnsi="Palatino Linotype" w:cs="Arial"/>
        </w:rPr>
        <w:t>Zip</w:t>
      </w:r>
      <w:r>
        <w:rPr>
          <w:rFonts w:ascii="Palatino Linotype" w:eastAsia="Arial Unicode MS" w:hAnsi="Palatino Linotype" w:cs="Arial"/>
        </w:rPr>
        <w:t xml:space="preserve">, que contiene cuatro (4) documentos en formato </w:t>
      </w:r>
      <w:proofErr w:type="spellStart"/>
      <w:r>
        <w:rPr>
          <w:rFonts w:ascii="Palatino Linotype" w:eastAsia="Arial Unicode MS" w:hAnsi="Palatino Linotype" w:cs="Arial"/>
        </w:rPr>
        <w:t>Pdf</w:t>
      </w:r>
      <w:proofErr w:type="spellEnd"/>
      <w:r>
        <w:rPr>
          <w:rFonts w:ascii="Palatino Linotype" w:eastAsia="Arial Unicode MS" w:hAnsi="Palatino Linotype" w:cs="Arial"/>
        </w:rPr>
        <w:t>, los cuales se describen a continuación:</w:t>
      </w:r>
    </w:p>
    <w:p w:rsidR="0048503B" w:rsidRDefault="000B462A" w:rsidP="00E66296">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 xml:space="preserve">Un </w:t>
      </w:r>
      <w:r w:rsidR="00E66296" w:rsidRPr="00E66296">
        <w:rPr>
          <w:rFonts w:ascii="Palatino Linotype" w:hAnsi="Palatino Linotype" w:cs="Arial"/>
          <w:bCs/>
        </w:rPr>
        <w:t xml:space="preserve">Certificado de No Registro de Deudor Alimentario Moroso, </w:t>
      </w:r>
      <w:r w:rsidR="00E66296">
        <w:rPr>
          <w:rFonts w:ascii="Palatino Linotype" w:hAnsi="Palatino Linotype" w:cs="Arial"/>
          <w:bCs/>
        </w:rPr>
        <w:t>del Gobierno de la Ciudad de México,</w:t>
      </w:r>
      <w:r w:rsidR="00E66296" w:rsidRPr="00E66296">
        <w:rPr>
          <w:rFonts w:ascii="Palatino Linotype" w:hAnsi="Palatino Linotype" w:cs="Arial"/>
          <w:bCs/>
        </w:rPr>
        <w:t xml:space="preserve"> expedido a favor de la servidora pública Vania Blanco Mendoza</w:t>
      </w:r>
      <w:r w:rsidR="00E66296" w:rsidRPr="00E66296">
        <w:rPr>
          <w:rFonts w:ascii="Palatino Linotype" w:eastAsia="Arial Unicode MS" w:hAnsi="Palatino Linotype" w:cs="Arial"/>
        </w:rPr>
        <w:t>.</w:t>
      </w:r>
    </w:p>
    <w:p w:rsidR="00E66296" w:rsidRDefault="00E66296" w:rsidP="00E66296">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lastRenderedPageBreak/>
        <w:t xml:space="preserve">Versión pública de tres (3) </w:t>
      </w:r>
      <w:r w:rsidRPr="00E66296">
        <w:rPr>
          <w:rFonts w:ascii="Palatino Linotype" w:hAnsi="Palatino Linotype" w:cs="Arial"/>
          <w:bCs/>
        </w:rPr>
        <w:t>Certificado</w:t>
      </w:r>
      <w:r>
        <w:rPr>
          <w:rFonts w:ascii="Palatino Linotype" w:hAnsi="Palatino Linotype" w:cs="Arial"/>
          <w:bCs/>
        </w:rPr>
        <w:t>s</w:t>
      </w:r>
      <w:r w:rsidRPr="00E66296">
        <w:rPr>
          <w:rFonts w:ascii="Palatino Linotype" w:hAnsi="Palatino Linotype" w:cs="Arial"/>
          <w:bCs/>
        </w:rPr>
        <w:t xml:space="preserve"> de No Deudor Alimentario Moroso, </w:t>
      </w:r>
      <w:r>
        <w:rPr>
          <w:rFonts w:ascii="Palatino Linotype" w:hAnsi="Palatino Linotype" w:cs="Arial"/>
          <w:bCs/>
        </w:rPr>
        <w:t>del Gobierno del Estado de México,</w:t>
      </w:r>
      <w:r w:rsidRPr="00E66296">
        <w:rPr>
          <w:rFonts w:ascii="Palatino Linotype" w:hAnsi="Palatino Linotype" w:cs="Arial"/>
          <w:bCs/>
        </w:rPr>
        <w:t xml:space="preserve"> expedido</w:t>
      </w:r>
      <w:r>
        <w:rPr>
          <w:rFonts w:ascii="Palatino Linotype" w:hAnsi="Palatino Linotype" w:cs="Arial"/>
          <w:bCs/>
        </w:rPr>
        <w:t>s a favor de los servidores</w:t>
      </w:r>
      <w:r w:rsidRPr="00E66296">
        <w:rPr>
          <w:rFonts w:ascii="Palatino Linotype" w:hAnsi="Palatino Linotype" w:cs="Arial"/>
          <w:bCs/>
        </w:rPr>
        <w:t xml:space="preserve"> públic</w:t>
      </w:r>
      <w:r w:rsidR="000B462A">
        <w:rPr>
          <w:rFonts w:ascii="Palatino Linotype" w:hAnsi="Palatino Linotype" w:cs="Arial"/>
          <w:bCs/>
        </w:rPr>
        <w:t>o</w:t>
      </w:r>
      <w:r>
        <w:rPr>
          <w:rFonts w:ascii="Palatino Linotype" w:hAnsi="Palatino Linotype" w:cs="Arial"/>
          <w:bCs/>
        </w:rPr>
        <w:t>s</w:t>
      </w:r>
      <w:r w:rsidRPr="00E66296">
        <w:rPr>
          <w:rFonts w:ascii="Palatino Linotype" w:hAnsi="Palatino Linotype" w:cs="Arial"/>
          <w:bCs/>
        </w:rPr>
        <w:t xml:space="preserve"> </w:t>
      </w:r>
      <w:r>
        <w:rPr>
          <w:rFonts w:ascii="Palatino Linotype" w:hAnsi="Palatino Linotype" w:cs="Arial"/>
          <w:bCs/>
        </w:rPr>
        <w:t xml:space="preserve">Ismael Ruiz Cárdenas, </w:t>
      </w:r>
      <w:proofErr w:type="spellStart"/>
      <w:r>
        <w:rPr>
          <w:rFonts w:ascii="Palatino Linotype" w:hAnsi="Palatino Linotype" w:cs="Arial"/>
          <w:bCs/>
        </w:rPr>
        <w:t>Iriz</w:t>
      </w:r>
      <w:proofErr w:type="spellEnd"/>
      <w:r>
        <w:rPr>
          <w:rFonts w:ascii="Palatino Linotype" w:hAnsi="Palatino Linotype" w:cs="Arial"/>
          <w:bCs/>
        </w:rPr>
        <w:t xml:space="preserve"> Jazmín Flores Muñoz, </w:t>
      </w:r>
      <w:proofErr w:type="spellStart"/>
      <w:r>
        <w:rPr>
          <w:rFonts w:ascii="Palatino Linotype" w:hAnsi="Palatino Linotype" w:cs="Arial"/>
          <w:bCs/>
        </w:rPr>
        <w:t>Anibal</w:t>
      </w:r>
      <w:proofErr w:type="spellEnd"/>
      <w:r>
        <w:rPr>
          <w:rFonts w:ascii="Palatino Linotype" w:hAnsi="Palatino Linotype" w:cs="Arial"/>
          <w:bCs/>
        </w:rPr>
        <w:t xml:space="preserve"> Alonso Avelar Aranda y un </w:t>
      </w:r>
      <w:r w:rsidRPr="00E66296">
        <w:rPr>
          <w:rFonts w:ascii="Palatino Linotype" w:hAnsi="Palatino Linotype" w:cs="Arial"/>
          <w:bCs/>
        </w:rPr>
        <w:t xml:space="preserve">Certificado de No Registro de Deudor Alimentario Moroso, </w:t>
      </w:r>
      <w:r>
        <w:rPr>
          <w:rFonts w:ascii="Palatino Linotype" w:hAnsi="Palatino Linotype" w:cs="Arial"/>
          <w:bCs/>
        </w:rPr>
        <w:t>del Gobierno de la Ciudad de México,</w:t>
      </w:r>
      <w:r w:rsidRPr="00E66296">
        <w:rPr>
          <w:rFonts w:ascii="Palatino Linotype" w:hAnsi="Palatino Linotype" w:cs="Arial"/>
          <w:bCs/>
        </w:rPr>
        <w:t xml:space="preserve"> expedido a favor de</w:t>
      </w:r>
      <w:r>
        <w:rPr>
          <w:rFonts w:ascii="Palatino Linotype" w:hAnsi="Palatino Linotype" w:cs="Arial"/>
          <w:bCs/>
        </w:rPr>
        <w:t xml:space="preserve"> </w:t>
      </w:r>
      <w:r w:rsidRPr="00E66296">
        <w:rPr>
          <w:rFonts w:ascii="Palatino Linotype" w:hAnsi="Palatino Linotype" w:cs="Arial"/>
          <w:bCs/>
        </w:rPr>
        <w:t>la servidora pública</w:t>
      </w:r>
      <w:r>
        <w:rPr>
          <w:rFonts w:ascii="Palatino Linotype" w:hAnsi="Palatino Linotype" w:cs="Arial"/>
          <w:bCs/>
        </w:rPr>
        <w:t xml:space="preserve"> </w:t>
      </w:r>
      <w:r w:rsidR="000B462A">
        <w:rPr>
          <w:rFonts w:ascii="Palatino Linotype" w:hAnsi="Palatino Linotype" w:cs="Arial"/>
          <w:bCs/>
        </w:rPr>
        <w:t>Minerva Escudero Cruz</w:t>
      </w:r>
      <w:r w:rsidRPr="00E66296">
        <w:rPr>
          <w:rFonts w:ascii="Palatino Linotype" w:eastAsia="Arial Unicode MS" w:hAnsi="Palatino Linotype" w:cs="Arial"/>
        </w:rPr>
        <w:t>.</w:t>
      </w:r>
    </w:p>
    <w:p w:rsidR="00E66296" w:rsidRPr="000B462A" w:rsidRDefault="000B462A" w:rsidP="000B462A">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C</w:t>
      </w:r>
      <w:r w:rsidRPr="00E66296">
        <w:rPr>
          <w:rFonts w:ascii="Palatino Linotype" w:hAnsi="Palatino Linotype" w:cs="Arial"/>
          <w:bCs/>
        </w:rPr>
        <w:t xml:space="preserve">ertificado de No Registro de Deudor Alimentario Moroso, </w:t>
      </w:r>
      <w:r>
        <w:rPr>
          <w:rFonts w:ascii="Palatino Linotype" w:hAnsi="Palatino Linotype" w:cs="Arial"/>
          <w:bCs/>
        </w:rPr>
        <w:t>del Gobierno de la Ciudad de México,</w:t>
      </w:r>
      <w:r w:rsidRPr="00E66296">
        <w:rPr>
          <w:rFonts w:ascii="Palatino Linotype" w:hAnsi="Palatino Linotype" w:cs="Arial"/>
          <w:bCs/>
        </w:rPr>
        <w:t xml:space="preserve"> expedido a favor del servidor públic</w:t>
      </w:r>
      <w:r>
        <w:rPr>
          <w:rFonts w:ascii="Palatino Linotype" w:hAnsi="Palatino Linotype" w:cs="Arial"/>
          <w:bCs/>
        </w:rPr>
        <w:t xml:space="preserve">o Cesar Alberto Vargas Galicia y Versión pública de un (1) </w:t>
      </w:r>
      <w:r w:rsidRPr="00E66296">
        <w:rPr>
          <w:rFonts w:ascii="Palatino Linotype" w:hAnsi="Palatino Linotype" w:cs="Arial"/>
          <w:bCs/>
        </w:rPr>
        <w:t xml:space="preserve">Certificado de No Deudor Alimentario Moroso, </w:t>
      </w:r>
      <w:r>
        <w:rPr>
          <w:rFonts w:ascii="Palatino Linotype" w:hAnsi="Palatino Linotype" w:cs="Arial"/>
          <w:bCs/>
        </w:rPr>
        <w:t>del Gobierno del Estado de México,</w:t>
      </w:r>
      <w:r w:rsidRPr="00E66296">
        <w:rPr>
          <w:rFonts w:ascii="Palatino Linotype" w:hAnsi="Palatino Linotype" w:cs="Arial"/>
          <w:bCs/>
        </w:rPr>
        <w:t xml:space="preserve"> expedido</w:t>
      </w:r>
      <w:r>
        <w:rPr>
          <w:rFonts w:ascii="Palatino Linotype" w:hAnsi="Palatino Linotype" w:cs="Arial"/>
          <w:bCs/>
        </w:rPr>
        <w:t>s a favor del servidor</w:t>
      </w:r>
      <w:r w:rsidRPr="00E66296">
        <w:rPr>
          <w:rFonts w:ascii="Palatino Linotype" w:hAnsi="Palatino Linotype" w:cs="Arial"/>
          <w:bCs/>
        </w:rPr>
        <w:t xml:space="preserve"> públic</w:t>
      </w:r>
      <w:r>
        <w:rPr>
          <w:rFonts w:ascii="Palatino Linotype" w:hAnsi="Palatino Linotype" w:cs="Arial"/>
          <w:bCs/>
        </w:rPr>
        <w:t>o José Antonio Guadarrama Aguilar.</w:t>
      </w:r>
    </w:p>
    <w:p w:rsidR="000B462A" w:rsidRDefault="000B462A" w:rsidP="00BC65EA">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 xml:space="preserve">Versión pública de ocho (8) </w:t>
      </w:r>
      <w:r w:rsidRPr="00E66296">
        <w:rPr>
          <w:rFonts w:ascii="Palatino Linotype" w:hAnsi="Palatino Linotype" w:cs="Arial"/>
          <w:bCs/>
        </w:rPr>
        <w:t>Certificado</w:t>
      </w:r>
      <w:r>
        <w:rPr>
          <w:rFonts w:ascii="Palatino Linotype" w:hAnsi="Palatino Linotype" w:cs="Arial"/>
          <w:bCs/>
        </w:rPr>
        <w:t>s</w:t>
      </w:r>
      <w:r w:rsidRPr="00E66296">
        <w:rPr>
          <w:rFonts w:ascii="Palatino Linotype" w:hAnsi="Palatino Linotype" w:cs="Arial"/>
          <w:bCs/>
        </w:rPr>
        <w:t xml:space="preserve"> de No Deudor Alimentario Moroso, </w:t>
      </w:r>
      <w:r>
        <w:rPr>
          <w:rFonts w:ascii="Palatino Linotype" w:hAnsi="Palatino Linotype" w:cs="Arial"/>
          <w:bCs/>
        </w:rPr>
        <w:t>del Gobierno del Estado de México,</w:t>
      </w:r>
      <w:r w:rsidRPr="00E66296">
        <w:rPr>
          <w:rFonts w:ascii="Palatino Linotype" w:hAnsi="Palatino Linotype" w:cs="Arial"/>
          <w:bCs/>
        </w:rPr>
        <w:t xml:space="preserve"> expedido</w:t>
      </w:r>
      <w:r>
        <w:rPr>
          <w:rFonts w:ascii="Palatino Linotype" w:hAnsi="Palatino Linotype" w:cs="Arial"/>
          <w:bCs/>
        </w:rPr>
        <w:t>s a favor de los servidores</w:t>
      </w:r>
      <w:r w:rsidRPr="00E66296">
        <w:rPr>
          <w:rFonts w:ascii="Palatino Linotype" w:hAnsi="Palatino Linotype" w:cs="Arial"/>
          <w:bCs/>
        </w:rPr>
        <w:t xml:space="preserve"> públic</w:t>
      </w:r>
      <w:r>
        <w:rPr>
          <w:rFonts w:ascii="Palatino Linotype" w:hAnsi="Palatino Linotype" w:cs="Arial"/>
          <w:bCs/>
        </w:rPr>
        <w:t>os</w:t>
      </w:r>
      <w:r w:rsidRPr="00E66296">
        <w:rPr>
          <w:rFonts w:ascii="Palatino Linotype" w:hAnsi="Palatino Linotype" w:cs="Arial"/>
          <w:bCs/>
        </w:rPr>
        <w:t xml:space="preserve"> </w:t>
      </w:r>
      <w:r>
        <w:rPr>
          <w:rFonts w:ascii="Palatino Linotype" w:hAnsi="Palatino Linotype" w:cs="Arial"/>
          <w:bCs/>
        </w:rPr>
        <w:t>Benjamín Martínez Venegas, Jesús Orlando Gómez, Jonathan Hugo Carrasco Cordero, Pedro Díaz Galicia, Mario Edmundo Rodríguez Aguilar,</w:t>
      </w:r>
      <w:r w:rsidR="005726DB">
        <w:rPr>
          <w:rFonts w:ascii="Palatino Linotype" w:hAnsi="Palatino Linotype" w:cs="Arial"/>
          <w:bCs/>
        </w:rPr>
        <w:t xml:space="preserve"> Armando Díaz González, Luis Ayala Ramos y Paula Alonso Quiroz; Dos (2)</w:t>
      </w:r>
      <w:r>
        <w:rPr>
          <w:rFonts w:ascii="Palatino Linotype" w:hAnsi="Palatino Linotype" w:cs="Arial"/>
          <w:bCs/>
        </w:rPr>
        <w:t xml:space="preserve"> </w:t>
      </w:r>
      <w:r w:rsidRPr="00E66296">
        <w:rPr>
          <w:rFonts w:ascii="Palatino Linotype" w:hAnsi="Palatino Linotype" w:cs="Arial"/>
          <w:bCs/>
        </w:rPr>
        <w:t>Certificado</w:t>
      </w:r>
      <w:r w:rsidR="005726DB">
        <w:rPr>
          <w:rFonts w:ascii="Palatino Linotype" w:hAnsi="Palatino Linotype" w:cs="Arial"/>
          <w:bCs/>
        </w:rPr>
        <w:t>s</w:t>
      </w:r>
      <w:r w:rsidRPr="00E66296">
        <w:rPr>
          <w:rFonts w:ascii="Palatino Linotype" w:hAnsi="Palatino Linotype" w:cs="Arial"/>
          <w:bCs/>
        </w:rPr>
        <w:t xml:space="preserve"> de No Registro de Deudor Alimentario Moroso, </w:t>
      </w:r>
      <w:r>
        <w:rPr>
          <w:rFonts w:ascii="Palatino Linotype" w:hAnsi="Palatino Linotype" w:cs="Arial"/>
          <w:bCs/>
        </w:rPr>
        <w:t>del Gobierno de la Ciudad de México,</w:t>
      </w:r>
      <w:r w:rsidRPr="00E66296">
        <w:rPr>
          <w:rFonts w:ascii="Palatino Linotype" w:hAnsi="Palatino Linotype" w:cs="Arial"/>
          <w:bCs/>
        </w:rPr>
        <w:t xml:space="preserve"> expedido</w:t>
      </w:r>
      <w:r w:rsidR="005726DB">
        <w:rPr>
          <w:rFonts w:ascii="Palatino Linotype" w:hAnsi="Palatino Linotype" w:cs="Arial"/>
          <w:bCs/>
        </w:rPr>
        <w:t>s</w:t>
      </w:r>
      <w:r w:rsidRPr="00E66296">
        <w:rPr>
          <w:rFonts w:ascii="Palatino Linotype" w:hAnsi="Palatino Linotype" w:cs="Arial"/>
          <w:bCs/>
        </w:rPr>
        <w:t xml:space="preserve"> a favor de</w:t>
      </w:r>
      <w:r>
        <w:rPr>
          <w:rFonts w:ascii="Palatino Linotype" w:hAnsi="Palatino Linotype" w:cs="Arial"/>
          <w:bCs/>
        </w:rPr>
        <w:t xml:space="preserve"> </w:t>
      </w:r>
      <w:r w:rsidR="005726DB">
        <w:rPr>
          <w:rFonts w:ascii="Palatino Linotype" w:hAnsi="Palatino Linotype" w:cs="Arial"/>
          <w:bCs/>
        </w:rPr>
        <w:t>los</w:t>
      </w:r>
      <w:r w:rsidRPr="00E66296">
        <w:rPr>
          <w:rFonts w:ascii="Palatino Linotype" w:hAnsi="Palatino Linotype" w:cs="Arial"/>
          <w:bCs/>
        </w:rPr>
        <w:t xml:space="preserve"> servidor</w:t>
      </w:r>
      <w:r w:rsidR="005726DB">
        <w:rPr>
          <w:rFonts w:ascii="Palatino Linotype" w:hAnsi="Palatino Linotype" w:cs="Arial"/>
          <w:bCs/>
        </w:rPr>
        <w:t>es</w:t>
      </w:r>
      <w:r w:rsidRPr="00E66296">
        <w:rPr>
          <w:rFonts w:ascii="Palatino Linotype" w:hAnsi="Palatino Linotype" w:cs="Arial"/>
          <w:bCs/>
        </w:rPr>
        <w:t xml:space="preserve"> públic</w:t>
      </w:r>
      <w:r w:rsidR="005726DB">
        <w:rPr>
          <w:rFonts w:ascii="Palatino Linotype" w:hAnsi="Palatino Linotype" w:cs="Arial"/>
          <w:bCs/>
        </w:rPr>
        <w:t>os</w:t>
      </w:r>
      <w:r>
        <w:rPr>
          <w:rFonts w:ascii="Palatino Linotype" w:hAnsi="Palatino Linotype" w:cs="Arial"/>
          <w:bCs/>
        </w:rPr>
        <w:t xml:space="preserve"> </w:t>
      </w:r>
      <w:r w:rsidR="005726DB">
        <w:rPr>
          <w:rFonts w:ascii="Palatino Linotype" w:hAnsi="Palatino Linotype" w:cs="Arial"/>
          <w:bCs/>
        </w:rPr>
        <w:t>Oscar Enríquez Meléndez Delgado y Perla López Carrillo, así como un comprobante de “NO SE ENCUENTRA” Certificado de No Deudor Alimentario del Gobierno del Estado de México del servidor público Víctor Barragán Ruíz</w:t>
      </w:r>
      <w:r w:rsidRPr="00E66296">
        <w:rPr>
          <w:rFonts w:ascii="Palatino Linotype" w:eastAsia="Arial Unicode MS" w:hAnsi="Palatino Linotype" w:cs="Arial"/>
        </w:rPr>
        <w:t>.</w:t>
      </w:r>
    </w:p>
    <w:p w:rsidR="004C6D69" w:rsidRDefault="004C6D69" w:rsidP="00BC65EA">
      <w:pPr>
        <w:spacing w:after="0" w:line="360" w:lineRule="auto"/>
        <w:jc w:val="both"/>
        <w:rPr>
          <w:rFonts w:ascii="Palatino Linotype" w:hAnsi="Palatino Linotype" w:cs="Arial"/>
          <w:b/>
          <w:bCs/>
        </w:rPr>
      </w:pPr>
    </w:p>
    <w:p w:rsidR="009E69C9" w:rsidRDefault="009E69C9" w:rsidP="00BC65EA">
      <w:pPr>
        <w:spacing w:after="0" w:line="360" w:lineRule="auto"/>
        <w:jc w:val="both"/>
        <w:rPr>
          <w:rFonts w:ascii="Palatino Linotype" w:hAnsi="Palatino Linotype" w:cs="Arial"/>
          <w:b/>
          <w:bCs/>
        </w:rPr>
      </w:pPr>
    </w:p>
    <w:p w:rsidR="009E69C9" w:rsidRDefault="009E69C9" w:rsidP="00BC65EA">
      <w:pPr>
        <w:spacing w:after="0" w:line="360" w:lineRule="auto"/>
        <w:jc w:val="both"/>
        <w:rPr>
          <w:rFonts w:ascii="Palatino Linotype" w:hAnsi="Palatino Linotype" w:cs="Arial"/>
          <w:b/>
          <w:bCs/>
        </w:rPr>
      </w:pPr>
    </w:p>
    <w:p w:rsidR="004C6D69" w:rsidRDefault="004C6D69" w:rsidP="00BC65EA">
      <w:pPr>
        <w:pStyle w:val="Prrafodelista"/>
        <w:numPr>
          <w:ilvl w:val="0"/>
          <w:numId w:val="5"/>
        </w:numPr>
        <w:spacing w:line="360" w:lineRule="auto"/>
        <w:jc w:val="both"/>
        <w:rPr>
          <w:rFonts w:ascii="Palatino Linotype" w:eastAsia="Arial Unicode MS" w:hAnsi="Palatino Linotype" w:cs="Arial"/>
        </w:rPr>
      </w:pPr>
      <w:r w:rsidRPr="004C6D69">
        <w:rPr>
          <w:rFonts w:ascii="Palatino Linotype" w:hAnsi="Palatino Linotype" w:cs="Arial"/>
          <w:b/>
          <w:bCs/>
        </w:rPr>
        <w:t>juez conciliador.zip</w:t>
      </w:r>
      <w:r w:rsidRPr="004C6D69">
        <w:rPr>
          <w:rFonts w:ascii="Palatino Linotype" w:eastAsia="Arial Unicode MS" w:hAnsi="Palatino Linotype" w:cs="Arial"/>
        </w:rPr>
        <w:t xml:space="preserve">: Documento Zip, que contiene cuatro (4) documentos en formato </w:t>
      </w:r>
      <w:proofErr w:type="spellStart"/>
      <w:r w:rsidRPr="004C6D69">
        <w:rPr>
          <w:rFonts w:ascii="Palatino Linotype" w:eastAsia="Arial Unicode MS" w:hAnsi="Palatino Linotype" w:cs="Arial"/>
        </w:rPr>
        <w:t>Pdf</w:t>
      </w:r>
      <w:proofErr w:type="spellEnd"/>
      <w:r w:rsidRPr="004C6D69">
        <w:rPr>
          <w:rFonts w:ascii="Palatino Linotype" w:eastAsia="Arial Unicode MS" w:hAnsi="Palatino Linotype" w:cs="Arial"/>
        </w:rPr>
        <w:t>, los cuales se describen a continuación:</w:t>
      </w:r>
    </w:p>
    <w:p w:rsidR="004C6D69" w:rsidRPr="004C6D69" w:rsidRDefault="004C6D69" w:rsidP="00BC65EA">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 xml:space="preserve">úblico de Currículum Vitae </w:t>
      </w:r>
      <w:r w:rsidR="00582941" w:rsidRPr="004C6D69">
        <w:rPr>
          <w:rFonts w:ascii="Palatino Linotype" w:hAnsi="Palatino Linotype" w:cs="Arial"/>
          <w:bCs/>
        </w:rPr>
        <w:t>de</w:t>
      </w:r>
      <w:r w:rsidR="00582941">
        <w:rPr>
          <w:rFonts w:ascii="Palatino Linotype" w:hAnsi="Palatino Linotype" w:cs="Arial"/>
          <w:bCs/>
        </w:rPr>
        <w:t>l servidor público</w:t>
      </w:r>
      <w:r w:rsidR="00582941" w:rsidRPr="004C6D69">
        <w:rPr>
          <w:rFonts w:ascii="Palatino Linotype" w:hAnsi="Palatino Linotype" w:cs="Arial"/>
          <w:bCs/>
        </w:rPr>
        <w:t xml:space="preserve"> </w:t>
      </w:r>
      <w:r w:rsidRPr="004C6D69">
        <w:rPr>
          <w:rFonts w:ascii="Palatino Linotype" w:hAnsi="Palatino Linotype" w:cs="Arial"/>
          <w:bCs/>
        </w:rPr>
        <w:t>Cesar Alberto Vargas Galicia</w:t>
      </w:r>
      <w:r w:rsidR="0029190E">
        <w:rPr>
          <w:rFonts w:ascii="Palatino Linotype" w:hAnsi="Palatino Linotype" w:cs="Arial"/>
          <w:bCs/>
        </w:rPr>
        <w:t xml:space="preserve"> </w:t>
      </w:r>
      <w:r w:rsidR="0029190E">
        <w:rPr>
          <w:rFonts w:ascii="Palatino Linotype" w:eastAsia="Arial Unicode MS" w:hAnsi="Palatino Linotype" w:cs="Arial"/>
        </w:rPr>
        <w:t>con cargo actual Oficial Mediador y Calificador</w:t>
      </w:r>
      <w:r w:rsidRPr="004C6D69">
        <w:rPr>
          <w:rFonts w:ascii="Palatino Linotype" w:hAnsi="Palatino Linotype" w:cs="Arial"/>
          <w:bCs/>
        </w:rPr>
        <w:t xml:space="preserve">. </w:t>
      </w:r>
    </w:p>
    <w:p w:rsidR="004C6D69" w:rsidRPr="004C6D69" w:rsidRDefault="004C6D69" w:rsidP="00BC65EA">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w:t>
      </w:r>
      <w:r w:rsidR="00CF5A70">
        <w:rPr>
          <w:rFonts w:ascii="Palatino Linotype" w:hAnsi="Palatino Linotype" w:cs="Arial"/>
          <w:bCs/>
        </w:rPr>
        <w:t xml:space="preserve"> (1) </w:t>
      </w:r>
      <w:r>
        <w:rPr>
          <w:rFonts w:ascii="Palatino Linotype" w:hAnsi="Palatino Linotype" w:cs="Arial"/>
          <w:bCs/>
        </w:rPr>
        <w:t>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 xml:space="preserve">úblico de Currículum Vitae </w:t>
      </w:r>
      <w:r w:rsidR="00582941" w:rsidRPr="004C6D69">
        <w:rPr>
          <w:rFonts w:ascii="Palatino Linotype" w:hAnsi="Palatino Linotype" w:cs="Arial"/>
          <w:bCs/>
        </w:rPr>
        <w:t>de</w:t>
      </w:r>
      <w:r w:rsidR="00582941">
        <w:rPr>
          <w:rFonts w:ascii="Palatino Linotype" w:hAnsi="Palatino Linotype" w:cs="Arial"/>
          <w:bCs/>
        </w:rPr>
        <w:t>l servidor público</w:t>
      </w:r>
      <w:r w:rsidR="00582941" w:rsidRPr="004C6D69">
        <w:rPr>
          <w:rFonts w:ascii="Palatino Linotype" w:hAnsi="Palatino Linotype" w:cs="Arial"/>
          <w:bCs/>
        </w:rPr>
        <w:t xml:space="preserve"> </w:t>
      </w:r>
      <w:r>
        <w:rPr>
          <w:rFonts w:ascii="Palatino Linotype" w:hAnsi="Palatino Linotype" w:cs="Arial"/>
          <w:bCs/>
        </w:rPr>
        <w:t>José Antonio Guadarrama Aguilar</w:t>
      </w:r>
      <w:r w:rsidR="0029190E">
        <w:rPr>
          <w:rFonts w:ascii="Palatino Linotype" w:hAnsi="Palatino Linotype" w:cs="Arial"/>
          <w:bCs/>
        </w:rPr>
        <w:t xml:space="preserve"> con cargo actual </w:t>
      </w:r>
      <w:r w:rsidR="00BC65EA">
        <w:rPr>
          <w:rFonts w:ascii="Palatino Linotype" w:eastAsia="Arial Unicode MS" w:hAnsi="Palatino Linotype" w:cs="Arial"/>
        </w:rPr>
        <w:t>Licenciado en Derecho.</w:t>
      </w:r>
    </w:p>
    <w:p w:rsidR="004C6D69" w:rsidRDefault="004C6D69" w:rsidP="00BC65EA">
      <w:pPr>
        <w:pStyle w:val="Prrafodelista"/>
        <w:numPr>
          <w:ilvl w:val="0"/>
          <w:numId w:val="19"/>
        </w:numPr>
        <w:spacing w:line="360" w:lineRule="auto"/>
        <w:jc w:val="both"/>
        <w:rPr>
          <w:rFonts w:ascii="Palatino Linotype" w:eastAsia="Arial Unicode MS" w:hAnsi="Palatino Linotype" w:cs="Arial"/>
        </w:rPr>
      </w:pPr>
      <w:r>
        <w:rPr>
          <w:rFonts w:ascii="Palatino Linotype" w:eastAsia="Arial Unicode MS" w:hAnsi="Palatino Linotype" w:cs="Arial"/>
        </w:rPr>
        <w:t xml:space="preserve">Una </w:t>
      </w:r>
      <w:r w:rsidR="00CF5A70">
        <w:rPr>
          <w:rFonts w:ascii="Palatino Linotype" w:hAnsi="Palatino Linotype" w:cs="Arial"/>
          <w:bCs/>
        </w:rPr>
        <w:t xml:space="preserve">(1) </w:t>
      </w:r>
      <w:r>
        <w:rPr>
          <w:rFonts w:ascii="Palatino Linotype" w:eastAsia="Arial Unicode MS" w:hAnsi="Palatino Linotype" w:cs="Arial"/>
        </w:rPr>
        <w:t xml:space="preserve">Constancia de Certificación del servidor público José Antonio Guadarrama Aguilar, como Mediador Conciliador Público Municipal, expedida por el Poder Judicial del Estado de México a través del Centro Estatal de Mediación Conciliación y Justicia Restaurativa y de la Escuela Judicial. </w:t>
      </w:r>
    </w:p>
    <w:p w:rsidR="00CF5A70" w:rsidRPr="004C6D69" w:rsidRDefault="00CF5A70" w:rsidP="00CF5A70">
      <w:pPr>
        <w:pStyle w:val="Prrafodelista"/>
        <w:numPr>
          <w:ilvl w:val="0"/>
          <w:numId w:val="19"/>
        </w:numPr>
        <w:spacing w:line="360" w:lineRule="auto"/>
        <w:jc w:val="both"/>
        <w:rPr>
          <w:rFonts w:ascii="Palatino Linotype" w:eastAsia="Arial Unicode MS" w:hAnsi="Palatino Linotype" w:cs="Arial"/>
        </w:rPr>
      </w:pPr>
      <w:r>
        <w:rPr>
          <w:rFonts w:ascii="Palatino Linotype" w:eastAsia="Arial Unicode MS" w:hAnsi="Palatino Linotype" w:cs="Arial"/>
        </w:rPr>
        <w:t xml:space="preserve">Una </w:t>
      </w:r>
      <w:r>
        <w:rPr>
          <w:rFonts w:ascii="Palatino Linotype" w:hAnsi="Palatino Linotype" w:cs="Arial"/>
          <w:bCs/>
        </w:rPr>
        <w:t xml:space="preserve">(1) </w:t>
      </w:r>
      <w:r>
        <w:rPr>
          <w:rFonts w:ascii="Palatino Linotype" w:eastAsia="Arial Unicode MS" w:hAnsi="Palatino Linotype" w:cs="Arial"/>
        </w:rPr>
        <w:t xml:space="preserve">Constancia de Certificación del servidor público Cesar Alberto Vargas Galicia, como Mediador Conciliador Público Municipal, expedida por el Poder Judicial del Estado de México a través del Centro Estatal de Mediación Conciliación y Justicia Restaurativa y de la Escuela Judicial. </w:t>
      </w:r>
    </w:p>
    <w:p w:rsidR="0048503B" w:rsidRDefault="0048503B" w:rsidP="0048503B">
      <w:pPr>
        <w:pStyle w:val="Prrafodelista"/>
        <w:spacing w:line="360" w:lineRule="auto"/>
        <w:ind w:left="567"/>
        <w:jc w:val="both"/>
        <w:rPr>
          <w:rFonts w:ascii="Palatino Linotype" w:eastAsia="Arial Unicode MS" w:hAnsi="Palatino Linotype" w:cs="Arial"/>
        </w:rPr>
      </w:pPr>
    </w:p>
    <w:p w:rsidR="00582941" w:rsidRDefault="00582941" w:rsidP="00582941">
      <w:pPr>
        <w:pStyle w:val="Prrafodelista"/>
        <w:numPr>
          <w:ilvl w:val="0"/>
          <w:numId w:val="5"/>
        </w:numPr>
        <w:spacing w:line="360" w:lineRule="auto"/>
        <w:jc w:val="both"/>
        <w:rPr>
          <w:rFonts w:ascii="Palatino Linotype" w:eastAsia="Arial Unicode MS" w:hAnsi="Palatino Linotype" w:cs="Arial"/>
        </w:rPr>
      </w:pPr>
      <w:r w:rsidRPr="00582941">
        <w:rPr>
          <w:rFonts w:ascii="Palatino Linotype" w:hAnsi="Palatino Linotype" w:cs="Arial"/>
          <w:b/>
        </w:rPr>
        <w:t>CV.zip</w:t>
      </w:r>
      <w:r w:rsidR="0048503B">
        <w:rPr>
          <w:rFonts w:ascii="Palatino Linotype" w:hAnsi="Palatino Linotype" w:cs="Arial"/>
          <w:i/>
        </w:rPr>
        <w:t xml:space="preserve">: </w:t>
      </w:r>
      <w:r w:rsidRPr="004C6D69">
        <w:rPr>
          <w:rFonts w:ascii="Palatino Linotype" w:eastAsia="Arial Unicode MS" w:hAnsi="Palatino Linotype" w:cs="Arial"/>
        </w:rPr>
        <w:t>Documento Zip, que contiene c</w:t>
      </w:r>
      <w:r>
        <w:rPr>
          <w:rFonts w:ascii="Palatino Linotype" w:eastAsia="Arial Unicode MS" w:hAnsi="Palatino Linotype" w:cs="Arial"/>
        </w:rPr>
        <w:t>atorce</w:t>
      </w:r>
      <w:r w:rsidRPr="004C6D69">
        <w:rPr>
          <w:rFonts w:ascii="Palatino Linotype" w:eastAsia="Arial Unicode MS" w:hAnsi="Palatino Linotype" w:cs="Arial"/>
        </w:rPr>
        <w:t xml:space="preserve"> (</w:t>
      </w:r>
      <w:r>
        <w:rPr>
          <w:rFonts w:ascii="Palatino Linotype" w:eastAsia="Arial Unicode MS" w:hAnsi="Palatino Linotype" w:cs="Arial"/>
        </w:rPr>
        <w:t>14</w:t>
      </w:r>
      <w:r w:rsidRPr="004C6D69">
        <w:rPr>
          <w:rFonts w:ascii="Palatino Linotype" w:eastAsia="Arial Unicode MS" w:hAnsi="Palatino Linotype" w:cs="Arial"/>
        </w:rPr>
        <w:t xml:space="preserve">) documentos en formato </w:t>
      </w:r>
      <w:proofErr w:type="spellStart"/>
      <w:r w:rsidRPr="004C6D69">
        <w:rPr>
          <w:rFonts w:ascii="Palatino Linotype" w:eastAsia="Arial Unicode MS" w:hAnsi="Palatino Linotype" w:cs="Arial"/>
        </w:rPr>
        <w:t>Pdf</w:t>
      </w:r>
      <w:proofErr w:type="spellEnd"/>
      <w:r w:rsidRPr="004C6D69">
        <w:rPr>
          <w:rFonts w:ascii="Palatino Linotype" w:eastAsia="Arial Unicode MS" w:hAnsi="Palatino Linotype" w:cs="Arial"/>
        </w:rPr>
        <w:t>, los cuales se describen a continuación:</w:t>
      </w:r>
    </w:p>
    <w:p w:rsidR="00582941" w:rsidRDefault="00582941" w:rsidP="00582941">
      <w:pPr>
        <w:pStyle w:val="Prrafodelista"/>
        <w:numPr>
          <w:ilvl w:val="0"/>
          <w:numId w:val="19"/>
        </w:numPr>
        <w:spacing w:line="360" w:lineRule="auto"/>
        <w:jc w:val="both"/>
        <w:rPr>
          <w:rFonts w:ascii="Palatino Linotype" w:eastAsia="Arial Unicode MS" w:hAnsi="Palatino Linotype" w:cs="Arial"/>
        </w:rPr>
      </w:pPr>
      <w:r w:rsidRPr="00582941">
        <w:rPr>
          <w:rFonts w:ascii="Palatino Linotype" w:eastAsia="Arial Unicode MS" w:hAnsi="Palatino Linotype" w:cs="Arial"/>
        </w:rPr>
        <w:t xml:space="preserve">Un (1) formato público de Currículum Vitae </w:t>
      </w:r>
      <w:r w:rsidRPr="004C6D69">
        <w:rPr>
          <w:rFonts w:ascii="Palatino Linotype" w:hAnsi="Palatino Linotype" w:cs="Arial"/>
          <w:bCs/>
        </w:rPr>
        <w:t>de</w:t>
      </w:r>
      <w:r>
        <w:rPr>
          <w:rFonts w:ascii="Palatino Linotype" w:hAnsi="Palatino Linotype" w:cs="Arial"/>
          <w:bCs/>
        </w:rPr>
        <w:t xml:space="preserve"> la servidora pública </w:t>
      </w:r>
      <w:r>
        <w:rPr>
          <w:rFonts w:ascii="Palatino Linotype" w:eastAsia="Arial Unicode MS" w:hAnsi="Palatino Linotype" w:cs="Arial"/>
        </w:rPr>
        <w:t>Vania Blanco Mendoza, con cargo actual Coordinador de Recursos Materiales.</w:t>
      </w:r>
    </w:p>
    <w:p w:rsidR="00582941" w:rsidRPr="00582941" w:rsidRDefault="00582941" w:rsidP="00582941">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Mario Edmundo Rodríguez Aguilar, con cargo actual Titular de la Unidad de Transparencia y Acceso a la Información Pública</w:t>
      </w:r>
      <w:r w:rsidRPr="004C6D69">
        <w:rPr>
          <w:rFonts w:ascii="Palatino Linotype" w:hAnsi="Palatino Linotype" w:cs="Arial"/>
          <w:bCs/>
        </w:rPr>
        <w:t>.</w:t>
      </w:r>
    </w:p>
    <w:p w:rsidR="00582941" w:rsidRPr="00582941" w:rsidRDefault="00582941" w:rsidP="00582941">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lastRenderedPageBreak/>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Mario Edmundo Rodríguez Aguilar, con cargo actual Secretario Técnico del Consejo Municipal de Seguridad Pública</w:t>
      </w:r>
      <w:r w:rsidRPr="004C6D69">
        <w:rPr>
          <w:rFonts w:ascii="Palatino Linotype" w:hAnsi="Palatino Linotype" w:cs="Arial"/>
          <w:bCs/>
        </w:rPr>
        <w:t>.</w:t>
      </w:r>
    </w:p>
    <w:p w:rsidR="00582941" w:rsidRDefault="00984647" w:rsidP="00582941">
      <w:pPr>
        <w:pStyle w:val="Prrafodelista"/>
        <w:numPr>
          <w:ilvl w:val="0"/>
          <w:numId w:val="19"/>
        </w:numPr>
        <w:spacing w:line="360" w:lineRule="auto"/>
        <w:jc w:val="both"/>
        <w:rPr>
          <w:rFonts w:ascii="Palatino Linotype" w:eastAsia="Arial Unicode MS" w:hAnsi="Palatino Linotype" w:cs="Arial"/>
        </w:rPr>
      </w:pPr>
      <w:r>
        <w:rPr>
          <w:rFonts w:ascii="Palatino Linotype" w:eastAsia="Arial Unicode MS" w:hAnsi="Palatino Linotype" w:cs="Arial"/>
        </w:rPr>
        <w:t>El documento denominado “CV Limpia.pdf”, no se puede abrir a que se advierte que no es tipo de archivo admitido o está dañado.</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Jonathan Hugo Carrasco Cordero, con cargo actual Coordinador de Recursos Humanos.</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Jesús Orlando Gómez Castrejón, con cargo actual Director General del SMDIF Amecameca.</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Armando Díaz González, con cargo actual Director Jurídico y de Gobierno.</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sidR="00185735">
        <w:rPr>
          <w:rFonts w:ascii="Palatino Linotype" w:hAnsi="Palatino Linotype" w:cs="Arial"/>
          <w:bCs/>
        </w:rPr>
        <w:t xml:space="preserve"> </w:t>
      </w:r>
      <w:r>
        <w:rPr>
          <w:rFonts w:ascii="Palatino Linotype" w:hAnsi="Palatino Linotype" w:cs="Arial"/>
          <w:bCs/>
        </w:rPr>
        <w:t>l</w:t>
      </w:r>
      <w:r w:rsidR="00185735">
        <w:rPr>
          <w:rFonts w:ascii="Palatino Linotype" w:hAnsi="Palatino Linotype" w:cs="Arial"/>
          <w:bCs/>
        </w:rPr>
        <w:t>a</w:t>
      </w:r>
      <w:r>
        <w:rPr>
          <w:rFonts w:ascii="Palatino Linotype" w:hAnsi="Palatino Linotype" w:cs="Arial"/>
          <w:bCs/>
        </w:rPr>
        <w:t xml:space="preserve"> servidor</w:t>
      </w:r>
      <w:r w:rsidR="00185735">
        <w:rPr>
          <w:rFonts w:ascii="Palatino Linotype" w:hAnsi="Palatino Linotype" w:cs="Arial"/>
          <w:bCs/>
        </w:rPr>
        <w:t>a</w:t>
      </w:r>
      <w:r>
        <w:rPr>
          <w:rFonts w:ascii="Palatino Linotype" w:hAnsi="Palatino Linotype" w:cs="Arial"/>
          <w:bCs/>
        </w:rPr>
        <w:t xml:space="preserve"> público</w:t>
      </w:r>
      <w:r w:rsidRPr="004C6D69">
        <w:rPr>
          <w:rFonts w:ascii="Palatino Linotype" w:hAnsi="Palatino Linotype" w:cs="Arial"/>
          <w:bCs/>
        </w:rPr>
        <w:t xml:space="preserve"> </w:t>
      </w:r>
      <w:r>
        <w:rPr>
          <w:rFonts w:ascii="Palatino Linotype" w:hAnsi="Palatino Linotype" w:cs="Arial"/>
          <w:bCs/>
        </w:rPr>
        <w:t>Paula Alonso Quiroz, con cargo actual Directora de la Dirección de la Mujer.</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 xml:space="preserve">Pedro </w:t>
      </w:r>
      <w:proofErr w:type="spellStart"/>
      <w:r>
        <w:rPr>
          <w:rFonts w:ascii="Palatino Linotype" w:hAnsi="Palatino Linotype" w:cs="Arial"/>
          <w:bCs/>
        </w:rPr>
        <w:t>Daiz</w:t>
      </w:r>
      <w:proofErr w:type="spellEnd"/>
      <w:r>
        <w:rPr>
          <w:rFonts w:ascii="Palatino Linotype" w:hAnsi="Palatino Linotype" w:cs="Arial"/>
          <w:bCs/>
        </w:rPr>
        <w:t xml:space="preserve"> Galicia, con cargo actual Director</w:t>
      </w:r>
      <w:r w:rsidR="00566D6B">
        <w:rPr>
          <w:rFonts w:ascii="Palatino Linotype" w:hAnsi="Palatino Linotype" w:cs="Arial"/>
          <w:bCs/>
        </w:rPr>
        <w:t xml:space="preserve"> de Alumbrado Público, Parques y Jardines</w:t>
      </w:r>
      <w:r>
        <w:rPr>
          <w:rFonts w:ascii="Palatino Linotype" w:hAnsi="Palatino Linotype" w:cs="Arial"/>
          <w:bCs/>
        </w:rPr>
        <w:t>.</w:t>
      </w:r>
    </w:p>
    <w:p w:rsidR="00984647" w:rsidRPr="00582941" w:rsidRDefault="00984647" w:rsidP="00984647">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sidR="00185735">
        <w:rPr>
          <w:rFonts w:ascii="Palatino Linotype" w:hAnsi="Palatino Linotype" w:cs="Arial"/>
          <w:bCs/>
        </w:rPr>
        <w:t xml:space="preserve"> </w:t>
      </w:r>
      <w:r>
        <w:rPr>
          <w:rFonts w:ascii="Palatino Linotype" w:hAnsi="Palatino Linotype" w:cs="Arial"/>
          <w:bCs/>
        </w:rPr>
        <w:t>l</w:t>
      </w:r>
      <w:r w:rsidR="00185735">
        <w:rPr>
          <w:rFonts w:ascii="Palatino Linotype" w:hAnsi="Palatino Linotype" w:cs="Arial"/>
          <w:bCs/>
        </w:rPr>
        <w:t>a</w:t>
      </w:r>
      <w:r>
        <w:rPr>
          <w:rFonts w:ascii="Palatino Linotype" w:hAnsi="Palatino Linotype" w:cs="Arial"/>
          <w:bCs/>
        </w:rPr>
        <w:t xml:space="preserve"> servidor</w:t>
      </w:r>
      <w:r w:rsidR="00185735">
        <w:rPr>
          <w:rFonts w:ascii="Palatino Linotype" w:hAnsi="Palatino Linotype" w:cs="Arial"/>
          <w:bCs/>
        </w:rPr>
        <w:t>a</w:t>
      </w:r>
      <w:r>
        <w:rPr>
          <w:rFonts w:ascii="Palatino Linotype" w:hAnsi="Palatino Linotype" w:cs="Arial"/>
          <w:bCs/>
        </w:rPr>
        <w:t xml:space="preserve"> público</w:t>
      </w:r>
      <w:r w:rsidRPr="004C6D69">
        <w:rPr>
          <w:rFonts w:ascii="Palatino Linotype" w:hAnsi="Palatino Linotype" w:cs="Arial"/>
          <w:bCs/>
        </w:rPr>
        <w:t xml:space="preserve"> </w:t>
      </w:r>
      <w:r>
        <w:rPr>
          <w:rFonts w:ascii="Palatino Linotype" w:hAnsi="Palatino Linotype" w:cs="Arial"/>
          <w:bCs/>
        </w:rPr>
        <w:t>Iris Jazmín Flores Muñoz, con cargo actual Coordinación de Juventud.</w:t>
      </w:r>
    </w:p>
    <w:p w:rsidR="00185735" w:rsidRPr="00E4756F" w:rsidRDefault="00185735" w:rsidP="00185735">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 xml:space="preserve"> la servidora público</w:t>
      </w:r>
      <w:r w:rsidRPr="004C6D69">
        <w:rPr>
          <w:rFonts w:ascii="Palatino Linotype" w:hAnsi="Palatino Linotype" w:cs="Arial"/>
          <w:bCs/>
        </w:rPr>
        <w:t xml:space="preserve"> </w:t>
      </w:r>
      <w:r>
        <w:rPr>
          <w:rFonts w:ascii="Palatino Linotype" w:hAnsi="Palatino Linotype" w:cs="Arial"/>
          <w:bCs/>
        </w:rPr>
        <w:t xml:space="preserve">Minerva Escudero Cruz, con cargo actual Coordinadora de Asuntos </w:t>
      </w:r>
      <w:r w:rsidR="00E4756F">
        <w:rPr>
          <w:rFonts w:ascii="Palatino Linotype" w:hAnsi="Palatino Linotype" w:cs="Arial"/>
          <w:bCs/>
        </w:rPr>
        <w:t>Indígenas</w:t>
      </w:r>
      <w:r>
        <w:rPr>
          <w:rFonts w:ascii="Palatino Linotype" w:hAnsi="Palatino Linotype" w:cs="Arial"/>
          <w:bCs/>
        </w:rPr>
        <w:t>.</w:t>
      </w:r>
    </w:p>
    <w:p w:rsidR="00E4756F" w:rsidRPr="00582941" w:rsidRDefault="00E4756F" w:rsidP="00E4756F">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 xml:space="preserve"> la servidora público</w:t>
      </w:r>
      <w:r w:rsidRPr="004C6D69">
        <w:rPr>
          <w:rFonts w:ascii="Palatino Linotype" w:hAnsi="Palatino Linotype" w:cs="Arial"/>
          <w:bCs/>
        </w:rPr>
        <w:t xml:space="preserve"> </w:t>
      </w:r>
      <w:r>
        <w:rPr>
          <w:rFonts w:ascii="Palatino Linotype" w:hAnsi="Palatino Linotype" w:cs="Arial"/>
          <w:bCs/>
        </w:rPr>
        <w:t>Pola López Carrillo, con cargo actual Contralora Municipal.</w:t>
      </w:r>
    </w:p>
    <w:p w:rsidR="00566D6B" w:rsidRPr="00582941" w:rsidRDefault="00566D6B" w:rsidP="00566D6B">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lastRenderedPageBreak/>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Luis Ayala Ramos, con cargo actual Coordinador de Comunicación Social.</w:t>
      </w:r>
    </w:p>
    <w:p w:rsidR="00566D6B" w:rsidRPr="00582941" w:rsidRDefault="00566D6B" w:rsidP="00566D6B">
      <w:pPr>
        <w:pStyle w:val="Prrafodelista"/>
        <w:numPr>
          <w:ilvl w:val="0"/>
          <w:numId w:val="19"/>
        </w:numPr>
        <w:spacing w:line="360" w:lineRule="auto"/>
        <w:jc w:val="both"/>
        <w:rPr>
          <w:rFonts w:ascii="Palatino Linotype" w:eastAsia="Arial Unicode MS" w:hAnsi="Palatino Linotype" w:cs="Arial"/>
        </w:rPr>
      </w:pPr>
      <w:r>
        <w:rPr>
          <w:rFonts w:ascii="Palatino Linotype" w:hAnsi="Palatino Linotype" w:cs="Arial"/>
          <w:bCs/>
        </w:rPr>
        <w:t>Un (1) f</w:t>
      </w:r>
      <w:r w:rsidRPr="004C6D69">
        <w:rPr>
          <w:rFonts w:ascii="Palatino Linotype" w:hAnsi="Palatino Linotype" w:cs="Arial"/>
          <w:bCs/>
        </w:rPr>
        <w:t xml:space="preserve">ormato </w:t>
      </w:r>
      <w:r>
        <w:rPr>
          <w:rFonts w:ascii="Palatino Linotype" w:hAnsi="Palatino Linotype" w:cs="Arial"/>
          <w:bCs/>
        </w:rPr>
        <w:t>p</w:t>
      </w:r>
      <w:r w:rsidRPr="004C6D69">
        <w:rPr>
          <w:rFonts w:ascii="Palatino Linotype" w:hAnsi="Palatino Linotype" w:cs="Arial"/>
          <w:bCs/>
        </w:rPr>
        <w:t>úblico de Currículum Vitae de</w:t>
      </w:r>
      <w:r>
        <w:rPr>
          <w:rFonts w:ascii="Palatino Linotype" w:hAnsi="Palatino Linotype" w:cs="Arial"/>
          <w:bCs/>
        </w:rPr>
        <w:t>l servidor público</w:t>
      </w:r>
      <w:r w:rsidRPr="004C6D69">
        <w:rPr>
          <w:rFonts w:ascii="Palatino Linotype" w:hAnsi="Palatino Linotype" w:cs="Arial"/>
          <w:bCs/>
        </w:rPr>
        <w:t xml:space="preserve"> </w:t>
      </w:r>
      <w:r>
        <w:rPr>
          <w:rFonts w:ascii="Palatino Linotype" w:hAnsi="Palatino Linotype" w:cs="Arial"/>
          <w:bCs/>
        </w:rPr>
        <w:t>Víctor Barragán Ruíz, con cargo actual Coordinador de Catastro.</w:t>
      </w:r>
    </w:p>
    <w:p w:rsidR="0048503B" w:rsidRPr="009E69C9" w:rsidRDefault="0048503B" w:rsidP="0048503B">
      <w:pPr>
        <w:rPr>
          <w:rFonts w:ascii="Palatino Linotype" w:hAnsi="Palatino Linotype" w:cs="Arial"/>
          <w:sz w:val="24"/>
        </w:rPr>
      </w:pPr>
    </w:p>
    <w:p w:rsidR="0048503B" w:rsidRDefault="0048503B" w:rsidP="0048503B">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como</w:t>
      </w:r>
      <w:r>
        <w:rPr>
          <w:rFonts w:ascii="Palatino Linotype" w:hAnsi="Palatino Linotype" w:cs="Arial"/>
          <w:sz w:val="24"/>
        </w:rPr>
        <w:t xml:space="preserve"> se inserta a continuación:</w:t>
      </w:r>
    </w:p>
    <w:p w:rsidR="0048503B" w:rsidRDefault="0048503B" w:rsidP="0048503B">
      <w:pPr>
        <w:autoSpaceDE w:val="0"/>
        <w:autoSpaceDN w:val="0"/>
        <w:adjustRightInd w:val="0"/>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2972"/>
        <w:gridCol w:w="4394"/>
        <w:gridCol w:w="1701"/>
      </w:tblGrid>
      <w:tr w:rsidR="00201C36" w:rsidRPr="00917451" w:rsidTr="00FF2D2B">
        <w:tc>
          <w:tcPr>
            <w:tcW w:w="2972" w:type="dxa"/>
            <w:shd w:val="clear" w:color="auto" w:fill="D9D9D9" w:themeFill="background1" w:themeFillShade="D9"/>
            <w:vAlign w:val="center"/>
          </w:tcPr>
          <w:p w:rsidR="00201C36" w:rsidRPr="00917451" w:rsidRDefault="00201C36" w:rsidP="002E3566">
            <w:pPr>
              <w:jc w:val="center"/>
              <w:rPr>
                <w:rFonts w:ascii="Palatino Linotype" w:hAnsi="Palatino Linotype"/>
                <w:b/>
              </w:rPr>
            </w:pPr>
            <w:bookmarkStart w:id="4" w:name="_Hlk128928273"/>
            <w:r w:rsidRPr="00917451">
              <w:rPr>
                <w:rFonts w:ascii="Palatino Linotype" w:hAnsi="Palatino Linotype"/>
                <w:b/>
              </w:rPr>
              <w:t>Solicitud de Información</w:t>
            </w:r>
          </w:p>
        </w:tc>
        <w:tc>
          <w:tcPr>
            <w:tcW w:w="4394" w:type="dxa"/>
            <w:shd w:val="clear" w:color="auto" w:fill="D9D9D9" w:themeFill="background1" w:themeFillShade="D9"/>
            <w:vAlign w:val="center"/>
          </w:tcPr>
          <w:p w:rsidR="00201C36" w:rsidRPr="00917451" w:rsidRDefault="00201C36" w:rsidP="002E3566">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rsidR="00201C36" w:rsidRPr="00917451" w:rsidRDefault="00201C36" w:rsidP="002E3566">
            <w:pPr>
              <w:spacing w:line="276" w:lineRule="auto"/>
              <w:jc w:val="center"/>
              <w:rPr>
                <w:rFonts w:ascii="Palatino Linotype" w:hAnsi="Palatino Linotype"/>
                <w:b/>
              </w:rPr>
            </w:pPr>
            <w:r w:rsidRPr="00917451">
              <w:rPr>
                <w:rFonts w:ascii="Palatino Linotype" w:hAnsi="Palatino Linotype"/>
                <w:b/>
              </w:rPr>
              <w:t>Cumplimiento</w:t>
            </w:r>
          </w:p>
        </w:tc>
      </w:tr>
      <w:tr w:rsidR="00201C36" w:rsidRPr="00201C36" w:rsidTr="00FF2D2B">
        <w:tc>
          <w:tcPr>
            <w:tcW w:w="2972" w:type="dxa"/>
            <w:shd w:val="clear" w:color="auto" w:fill="auto"/>
            <w:vAlign w:val="center"/>
          </w:tcPr>
          <w:p w:rsidR="00201C36" w:rsidRPr="00201C36" w:rsidRDefault="00201C36" w:rsidP="00201C36">
            <w:pPr>
              <w:jc w:val="both"/>
              <w:rPr>
                <w:rFonts w:ascii="Palatino Linotype" w:hAnsi="Palatino Linotype"/>
                <w:sz w:val="20"/>
              </w:rPr>
            </w:pPr>
            <w:r>
              <w:rPr>
                <w:rFonts w:ascii="Palatino Linotype" w:hAnsi="Palatino Linotype"/>
                <w:sz w:val="20"/>
              </w:rPr>
              <w:t xml:space="preserve">1. </w:t>
            </w:r>
            <w:r w:rsidRPr="00201C36">
              <w:rPr>
                <w:rFonts w:ascii="Palatino Linotype" w:hAnsi="Palatino Linotype"/>
                <w:sz w:val="20"/>
              </w:rPr>
              <w:t>entrega—recepción correspondiente a la administración 2019-2021 a la administración 2022-2024</w:t>
            </w:r>
          </w:p>
        </w:tc>
        <w:tc>
          <w:tcPr>
            <w:tcW w:w="4394" w:type="dxa"/>
            <w:shd w:val="clear" w:color="auto" w:fill="auto"/>
            <w:vAlign w:val="center"/>
          </w:tcPr>
          <w:p w:rsidR="00201C36" w:rsidRPr="00201C36" w:rsidRDefault="002E3566" w:rsidP="002E3566">
            <w:pPr>
              <w:spacing w:line="276" w:lineRule="auto"/>
              <w:jc w:val="both"/>
              <w:rPr>
                <w:rFonts w:ascii="Palatino Linotype" w:hAnsi="Palatino Linotype"/>
                <w:sz w:val="20"/>
              </w:rPr>
            </w:pPr>
            <w:r>
              <w:rPr>
                <w:rFonts w:ascii="Palatino Linotype" w:hAnsi="Palatino Linotype"/>
                <w:sz w:val="20"/>
              </w:rPr>
              <w:t>El Sujeto Obligado no se pronunció al respecto.</w:t>
            </w:r>
          </w:p>
        </w:tc>
        <w:tc>
          <w:tcPr>
            <w:tcW w:w="1701" w:type="dxa"/>
            <w:shd w:val="clear" w:color="auto" w:fill="auto"/>
            <w:vAlign w:val="center"/>
          </w:tcPr>
          <w:p w:rsidR="00201C36" w:rsidRPr="004D5DA2" w:rsidRDefault="002E3566" w:rsidP="002E3566">
            <w:pPr>
              <w:spacing w:line="276" w:lineRule="auto"/>
              <w:jc w:val="center"/>
              <w:rPr>
                <w:rFonts w:ascii="Palatino Linotype" w:hAnsi="Palatino Linotype"/>
                <w:b/>
                <w:sz w:val="20"/>
              </w:rPr>
            </w:pPr>
            <w:r w:rsidRPr="004D5DA2">
              <w:rPr>
                <w:rFonts w:ascii="Palatino Linotype" w:hAnsi="Palatino Linotype"/>
                <w:b/>
                <w:sz w:val="20"/>
              </w:rPr>
              <w:t>No</w:t>
            </w:r>
          </w:p>
        </w:tc>
      </w:tr>
      <w:tr w:rsidR="0048503B" w:rsidRPr="00917451" w:rsidTr="00F06487">
        <w:tc>
          <w:tcPr>
            <w:tcW w:w="9067" w:type="dxa"/>
            <w:gridSpan w:val="3"/>
            <w:shd w:val="clear" w:color="auto" w:fill="D9D9D9" w:themeFill="background1" w:themeFillShade="D9"/>
            <w:vAlign w:val="center"/>
          </w:tcPr>
          <w:p w:rsidR="0048503B" w:rsidRPr="00C36142" w:rsidRDefault="002E3566" w:rsidP="00F06487">
            <w:pPr>
              <w:spacing w:line="276" w:lineRule="auto"/>
              <w:rPr>
                <w:rFonts w:ascii="Palatino Linotype" w:hAnsi="Palatino Linotype"/>
                <w:b/>
                <w:bCs/>
              </w:rPr>
            </w:pPr>
            <w:r>
              <w:rPr>
                <w:rFonts w:ascii="Palatino Linotype" w:hAnsi="Palatino Linotype"/>
                <w:b/>
                <w:color w:val="000000"/>
                <w:szCs w:val="14"/>
                <w:lang w:val="es-ES"/>
              </w:rPr>
              <w:t xml:space="preserve">2. </w:t>
            </w:r>
            <w:r w:rsidRPr="00F06487">
              <w:rPr>
                <w:rFonts w:ascii="Palatino Linotype" w:hAnsi="Palatino Linotype"/>
                <w:b/>
                <w:color w:val="000000"/>
                <w:szCs w:val="14"/>
                <w:lang w:val="es-ES"/>
              </w:rPr>
              <w:t>Del Titular de Seguridad Pública y el Secretario Técnico de Seguridad Pública</w:t>
            </w:r>
            <w:r>
              <w:rPr>
                <w:rFonts w:ascii="Palatino Linotype" w:hAnsi="Palatino Linotype"/>
                <w:b/>
                <w:color w:val="000000"/>
                <w:szCs w:val="14"/>
                <w:lang w:val="es-ES"/>
              </w:rPr>
              <w:t>:</w:t>
            </w:r>
          </w:p>
        </w:tc>
      </w:tr>
      <w:tr w:rsidR="0048503B" w:rsidRPr="00917451" w:rsidTr="00FF2D2B">
        <w:tc>
          <w:tcPr>
            <w:tcW w:w="2972" w:type="dxa"/>
            <w:shd w:val="clear" w:color="auto" w:fill="D9D9D9" w:themeFill="background1" w:themeFillShade="D9"/>
            <w:vAlign w:val="center"/>
          </w:tcPr>
          <w:p w:rsidR="0048503B" w:rsidRPr="00917451" w:rsidRDefault="0048503B" w:rsidP="00F06487">
            <w:pPr>
              <w:jc w:val="center"/>
              <w:rPr>
                <w:rFonts w:ascii="Palatino Linotype" w:hAnsi="Palatino Linotype"/>
                <w:b/>
              </w:rPr>
            </w:pPr>
            <w:bookmarkStart w:id="5" w:name="_Hlk102756972"/>
            <w:r w:rsidRPr="00917451">
              <w:rPr>
                <w:rFonts w:ascii="Palatino Linotype" w:hAnsi="Palatino Linotype"/>
                <w:b/>
              </w:rPr>
              <w:t>Solicitud de Información</w:t>
            </w:r>
          </w:p>
        </w:tc>
        <w:tc>
          <w:tcPr>
            <w:tcW w:w="4394" w:type="dxa"/>
            <w:shd w:val="clear" w:color="auto" w:fill="D9D9D9" w:themeFill="background1" w:themeFillShade="D9"/>
            <w:vAlign w:val="center"/>
          </w:tcPr>
          <w:p w:rsidR="0048503B" w:rsidRPr="00917451" w:rsidRDefault="0048503B" w:rsidP="00F06487">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rsidR="0048503B" w:rsidRPr="00917451" w:rsidRDefault="0048503B" w:rsidP="00F06487">
            <w:pPr>
              <w:spacing w:line="276" w:lineRule="auto"/>
              <w:jc w:val="center"/>
              <w:rPr>
                <w:rFonts w:ascii="Palatino Linotype" w:hAnsi="Palatino Linotype"/>
                <w:b/>
              </w:rPr>
            </w:pPr>
            <w:r w:rsidRPr="00917451">
              <w:rPr>
                <w:rFonts w:ascii="Palatino Linotype" w:hAnsi="Palatino Linotype"/>
                <w:b/>
              </w:rPr>
              <w:t>Cumplimiento</w:t>
            </w:r>
          </w:p>
        </w:tc>
      </w:tr>
      <w:tr w:rsidR="001F22CF" w:rsidRPr="006E79DB" w:rsidTr="00FF2D2B">
        <w:tc>
          <w:tcPr>
            <w:tcW w:w="2972" w:type="dxa"/>
            <w:shd w:val="clear" w:color="auto" w:fill="auto"/>
            <w:vAlign w:val="center"/>
          </w:tcPr>
          <w:p w:rsidR="001F22CF" w:rsidRPr="007E5736" w:rsidRDefault="001F22CF" w:rsidP="001F22CF">
            <w:pPr>
              <w:tabs>
                <w:tab w:val="left" w:pos="709"/>
              </w:tabs>
              <w:jc w:val="both"/>
              <w:rPr>
                <w:rFonts w:ascii="Palatino Linotype" w:hAnsi="Palatino Linotype"/>
                <w:b/>
                <w:sz w:val="20"/>
                <w:szCs w:val="20"/>
                <w:lang w:val="es-ES"/>
              </w:rPr>
            </w:pPr>
            <w:r w:rsidRPr="00DA7498">
              <w:rPr>
                <w:rFonts w:ascii="Palatino Linotype" w:hAnsi="Palatino Linotype"/>
                <w:color w:val="000000"/>
                <w:sz w:val="20"/>
                <w:szCs w:val="20"/>
              </w:rPr>
              <w:t>a)</w:t>
            </w:r>
            <w:r>
              <w:rPr>
                <w:rFonts w:ascii="Palatino Linotype" w:hAnsi="Palatino Linotype"/>
                <w:color w:val="000000"/>
                <w:sz w:val="20"/>
                <w:szCs w:val="20"/>
              </w:rPr>
              <w:t xml:space="preserve"> </w:t>
            </w:r>
            <w:r w:rsidRPr="00DA7498">
              <w:rPr>
                <w:rFonts w:ascii="Palatino Linotype" w:hAnsi="Palatino Linotype"/>
                <w:color w:val="000000"/>
                <w:sz w:val="20"/>
                <w:szCs w:val="20"/>
              </w:rPr>
              <w:t>Certificación emitida por el Instituto Hacendario del Estado de México (IHAEM);</w:t>
            </w:r>
          </w:p>
        </w:tc>
        <w:tc>
          <w:tcPr>
            <w:tcW w:w="4394" w:type="dxa"/>
            <w:shd w:val="clear" w:color="auto" w:fill="auto"/>
          </w:tcPr>
          <w:p w:rsidR="001F22CF" w:rsidRDefault="001F22CF" w:rsidP="001F22CF">
            <w:r w:rsidRPr="00F90141">
              <w:rPr>
                <w:rFonts w:ascii="Palatino Linotype" w:hAnsi="Palatino Linotype"/>
                <w:sz w:val="20"/>
              </w:rPr>
              <w:t>El Sujeto Obligado no se pronunció al respecto.</w:t>
            </w:r>
          </w:p>
        </w:tc>
        <w:tc>
          <w:tcPr>
            <w:tcW w:w="1701" w:type="dxa"/>
            <w:shd w:val="clear" w:color="auto" w:fill="auto"/>
            <w:vAlign w:val="center"/>
          </w:tcPr>
          <w:p w:rsidR="001F22CF" w:rsidRPr="004C76EB" w:rsidRDefault="004D5DA2" w:rsidP="001F22CF">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No</w:t>
            </w:r>
          </w:p>
          <w:p w:rsidR="001F22CF" w:rsidRPr="004C76EB" w:rsidRDefault="001F22CF" w:rsidP="001F22CF">
            <w:pPr>
              <w:jc w:val="center"/>
              <w:rPr>
                <w:rFonts w:ascii="Palatino Linotype" w:hAnsi="Palatino Linotype"/>
                <w:b/>
                <w:sz w:val="20"/>
                <w:szCs w:val="20"/>
              </w:rPr>
            </w:pPr>
          </w:p>
        </w:tc>
      </w:tr>
      <w:tr w:rsidR="001F22CF" w:rsidRPr="00917451" w:rsidTr="00FF2D2B">
        <w:tc>
          <w:tcPr>
            <w:tcW w:w="2972" w:type="dxa"/>
            <w:shd w:val="clear" w:color="auto" w:fill="auto"/>
            <w:vAlign w:val="center"/>
          </w:tcPr>
          <w:p w:rsidR="001F22CF" w:rsidRPr="004C76EB" w:rsidRDefault="001F22CF" w:rsidP="001F22CF">
            <w:pPr>
              <w:jc w:val="both"/>
              <w:rPr>
                <w:rFonts w:ascii="Palatino Linotype" w:hAnsi="Palatino Linotype"/>
                <w:b/>
                <w:sz w:val="20"/>
                <w:szCs w:val="20"/>
                <w:lang w:val="es-ES"/>
              </w:rPr>
            </w:pPr>
            <w:r w:rsidRPr="001F22CF">
              <w:rPr>
                <w:rFonts w:ascii="Palatino Linotype" w:hAnsi="Palatino Linotype"/>
                <w:color w:val="000000"/>
                <w:sz w:val="20"/>
                <w:szCs w:val="20"/>
              </w:rPr>
              <w:t>b)</w:t>
            </w:r>
            <w:r>
              <w:rPr>
                <w:rFonts w:ascii="Palatino Linotype" w:hAnsi="Palatino Linotype"/>
                <w:color w:val="000000"/>
                <w:sz w:val="20"/>
                <w:szCs w:val="20"/>
              </w:rPr>
              <w:t xml:space="preserve"> </w:t>
            </w:r>
            <w:r w:rsidRPr="001F22CF">
              <w:rPr>
                <w:rFonts w:ascii="Palatino Linotype" w:hAnsi="Palatino Linotype"/>
                <w:color w:val="000000"/>
                <w:sz w:val="20"/>
                <w:szCs w:val="20"/>
              </w:rPr>
              <w:t>Certificación emitida por el Centro de Control y Confianza.</w:t>
            </w:r>
          </w:p>
        </w:tc>
        <w:tc>
          <w:tcPr>
            <w:tcW w:w="4394" w:type="dxa"/>
            <w:shd w:val="clear" w:color="auto" w:fill="auto"/>
          </w:tcPr>
          <w:p w:rsidR="001F22CF" w:rsidRDefault="001F22CF" w:rsidP="001F22CF">
            <w:r w:rsidRPr="00F90141">
              <w:rPr>
                <w:rFonts w:ascii="Palatino Linotype" w:hAnsi="Palatino Linotype"/>
                <w:sz w:val="20"/>
              </w:rPr>
              <w:t>El Sujeto Obligado no se pronunció al respecto.</w:t>
            </w:r>
          </w:p>
        </w:tc>
        <w:tc>
          <w:tcPr>
            <w:tcW w:w="1701" w:type="dxa"/>
            <w:shd w:val="clear" w:color="auto" w:fill="auto"/>
            <w:vAlign w:val="center"/>
          </w:tcPr>
          <w:p w:rsidR="001F22CF" w:rsidRPr="004C76EB" w:rsidRDefault="001F22CF" w:rsidP="001F22CF">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No</w:t>
            </w:r>
          </w:p>
          <w:p w:rsidR="001F22CF" w:rsidRPr="004C76EB" w:rsidRDefault="001F22CF" w:rsidP="001F22CF">
            <w:pPr>
              <w:jc w:val="center"/>
              <w:rPr>
                <w:rFonts w:ascii="Palatino Linotype" w:hAnsi="Palatino Linotype"/>
                <w:b/>
                <w:sz w:val="20"/>
                <w:szCs w:val="20"/>
              </w:rPr>
            </w:pPr>
          </w:p>
        </w:tc>
      </w:tr>
      <w:tr w:rsidR="001F22CF" w:rsidRPr="00917451" w:rsidTr="00FF2D2B">
        <w:trPr>
          <w:trHeight w:val="1748"/>
        </w:trPr>
        <w:tc>
          <w:tcPr>
            <w:tcW w:w="2972" w:type="dxa"/>
            <w:shd w:val="clear" w:color="auto" w:fill="auto"/>
            <w:vAlign w:val="center"/>
          </w:tcPr>
          <w:p w:rsidR="001F22CF" w:rsidRPr="004C76EB" w:rsidRDefault="001F22CF" w:rsidP="00256D06">
            <w:pPr>
              <w:tabs>
                <w:tab w:val="left" w:pos="171"/>
                <w:tab w:val="left" w:pos="709"/>
              </w:tabs>
              <w:jc w:val="both"/>
              <w:rPr>
                <w:rFonts w:ascii="Palatino Linotype" w:hAnsi="Palatino Linotype"/>
                <w:b/>
                <w:sz w:val="20"/>
                <w:szCs w:val="20"/>
                <w:lang w:val="es-ES"/>
              </w:rPr>
            </w:pPr>
            <w:r w:rsidRPr="001F22CF">
              <w:rPr>
                <w:rFonts w:ascii="Palatino Linotype" w:hAnsi="Palatino Linotype"/>
                <w:color w:val="000000"/>
                <w:sz w:val="20"/>
                <w:szCs w:val="20"/>
              </w:rPr>
              <w:t>c)</w:t>
            </w:r>
            <w:r w:rsidRPr="001F22CF">
              <w:rPr>
                <w:rFonts w:ascii="Palatino Linotype" w:hAnsi="Palatino Linotype"/>
                <w:color w:val="000000"/>
                <w:sz w:val="20"/>
                <w:szCs w:val="20"/>
              </w:rPr>
              <w:tab/>
            </w:r>
            <w:r w:rsidR="00256D06">
              <w:rPr>
                <w:rFonts w:ascii="Palatino Linotype" w:hAnsi="Palatino Linotype"/>
                <w:color w:val="000000"/>
                <w:sz w:val="20"/>
                <w:szCs w:val="20"/>
              </w:rPr>
              <w:t>Documentos donde consten los requisitos señalados en</w:t>
            </w:r>
            <w:r w:rsidRPr="001F22CF">
              <w:rPr>
                <w:rFonts w:ascii="Palatino Linotype" w:hAnsi="Palatino Linotype"/>
                <w:color w:val="000000"/>
                <w:sz w:val="20"/>
                <w:szCs w:val="20"/>
              </w:rPr>
              <w:t xml:space="preserve"> los artículos 32 y</w:t>
            </w:r>
            <w:r>
              <w:rPr>
                <w:rFonts w:ascii="Palatino Linotype" w:hAnsi="Palatino Linotype"/>
                <w:color w:val="000000"/>
                <w:sz w:val="20"/>
                <w:szCs w:val="20"/>
              </w:rPr>
              <w:t xml:space="preserve"> el artículo </w:t>
            </w:r>
            <w:r w:rsidRPr="001F22CF">
              <w:rPr>
                <w:rFonts w:ascii="Palatino Linotype" w:hAnsi="Palatino Linotype"/>
                <w:color w:val="000000"/>
                <w:sz w:val="20"/>
                <w:szCs w:val="20"/>
              </w:rPr>
              <w:t xml:space="preserve">96 </w:t>
            </w:r>
            <w:proofErr w:type="spellStart"/>
            <w:r w:rsidRPr="001F22CF">
              <w:rPr>
                <w:rFonts w:ascii="Palatino Linotype" w:hAnsi="Palatino Linotype"/>
                <w:color w:val="000000"/>
                <w:sz w:val="20"/>
                <w:szCs w:val="20"/>
              </w:rPr>
              <w:t>Nonies</w:t>
            </w:r>
            <w:proofErr w:type="spellEnd"/>
            <w:r w:rsidRPr="001F22CF">
              <w:rPr>
                <w:rFonts w:ascii="Palatino Linotype" w:hAnsi="Palatino Linotype"/>
                <w:color w:val="000000"/>
                <w:sz w:val="20"/>
                <w:szCs w:val="20"/>
              </w:rPr>
              <w:t>, de la Ley Orgánica Municipal</w:t>
            </w:r>
            <w:r w:rsidR="00256D06">
              <w:rPr>
                <w:rFonts w:ascii="Palatino Linotype" w:hAnsi="Palatino Linotype"/>
                <w:color w:val="000000"/>
                <w:sz w:val="20"/>
                <w:szCs w:val="20"/>
              </w:rPr>
              <w:t>.</w:t>
            </w:r>
          </w:p>
        </w:tc>
        <w:tc>
          <w:tcPr>
            <w:tcW w:w="4394" w:type="dxa"/>
            <w:shd w:val="clear" w:color="auto" w:fill="auto"/>
          </w:tcPr>
          <w:p w:rsidR="001F22CF" w:rsidRDefault="001F22CF" w:rsidP="001F22CF">
            <w:r w:rsidRPr="00F90141">
              <w:rPr>
                <w:rFonts w:ascii="Palatino Linotype" w:hAnsi="Palatino Linotype"/>
                <w:sz w:val="20"/>
              </w:rPr>
              <w:t>El Sujeto Obligado no se pronunció al respecto.</w:t>
            </w:r>
          </w:p>
        </w:tc>
        <w:tc>
          <w:tcPr>
            <w:tcW w:w="1701" w:type="dxa"/>
            <w:shd w:val="clear" w:color="auto" w:fill="auto"/>
            <w:vAlign w:val="center"/>
          </w:tcPr>
          <w:p w:rsidR="001F22CF" w:rsidRPr="004C76EB" w:rsidRDefault="001F22CF" w:rsidP="001F22CF">
            <w:pPr>
              <w:jc w:val="center"/>
              <w:rPr>
                <w:rFonts w:ascii="Palatino Linotype" w:hAnsi="Palatino Linotype"/>
                <w:b/>
                <w:sz w:val="20"/>
                <w:szCs w:val="20"/>
              </w:rPr>
            </w:pPr>
            <w:r>
              <w:rPr>
                <w:rFonts w:ascii="Palatino Linotype" w:hAnsi="Palatino Linotype"/>
                <w:b/>
                <w:sz w:val="20"/>
                <w:szCs w:val="20"/>
                <w:lang w:eastAsia="es-MX"/>
              </w:rPr>
              <w:t>No</w:t>
            </w:r>
          </w:p>
        </w:tc>
      </w:tr>
      <w:tr w:rsidR="00311D14" w:rsidRPr="00917451" w:rsidTr="00311D14">
        <w:trPr>
          <w:trHeight w:val="1748"/>
        </w:trPr>
        <w:tc>
          <w:tcPr>
            <w:tcW w:w="9067" w:type="dxa"/>
            <w:gridSpan w:val="3"/>
            <w:shd w:val="clear" w:color="auto" w:fill="D9D9D9" w:themeFill="background1" w:themeFillShade="D9"/>
            <w:vAlign w:val="center"/>
          </w:tcPr>
          <w:p w:rsidR="00311D14" w:rsidRDefault="00311D14" w:rsidP="00311D14">
            <w:pPr>
              <w:jc w:val="both"/>
              <w:rPr>
                <w:rFonts w:ascii="Palatino Linotype" w:hAnsi="Palatino Linotype"/>
                <w:b/>
                <w:sz w:val="20"/>
                <w:szCs w:val="20"/>
                <w:lang w:eastAsia="es-MX"/>
              </w:rPr>
            </w:pPr>
            <w:r w:rsidRPr="00311D14">
              <w:rPr>
                <w:rFonts w:ascii="Palatino Linotype" w:hAnsi="Palatino Linotype"/>
                <w:b/>
                <w:lang w:eastAsia="es-MX"/>
              </w:rPr>
              <w:t>3.</w:t>
            </w:r>
            <w:r w:rsidRPr="00311D14">
              <w:rPr>
                <w:rFonts w:ascii="Palatino Linotype" w:hAnsi="Palatino Linotype"/>
                <w:b/>
                <w:lang w:eastAsia="es-MX"/>
              </w:rPr>
              <w:tab/>
              <w:t>De Secretaría, Tesorería, Dirección de Obras Públicas, Desarrollo Económico, Turismo, Ecología, Desarrollo Urbano, Desarrollo Social, de las Mujeres, de la Coordinación General Municipal de Mejora Regulatoria, de la Coordinación Municipal de Protección Civil:</w:t>
            </w:r>
          </w:p>
        </w:tc>
      </w:tr>
      <w:tr w:rsidR="00311D14" w:rsidRPr="00917451" w:rsidTr="00FF2D2B">
        <w:trPr>
          <w:trHeight w:val="926"/>
        </w:trPr>
        <w:tc>
          <w:tcPr>
            <w:tcW w:w="2972" w:type="dxa"/>
            <w:shd w:val="clear" w:color="auto" w:fill="auto"/>
            <w:vAlign w:val="center"/>
          </w:tcPr>
          <w:p w:rsidR="00311D14" w:rsidRPr="003A0E6B" w:rsidRDefault="00311D14" w:rsidP="00F06487">
            <w:pPr>
              <w:tabs>
                <w:tab w:val="left" w:pos="171"/>
                <w:tab w:val="left" w:pos="709"/>
              </w:tabs>
              <w:jc w:val="both"/>
              <w:rPr>
                <w:rFonts w:ascii="Palatino Linotype" w:hAnsi="Palatino Linotype"/>
                <w:color w:val="000000"/>
                <w:sz w:val="20"/>
                <w:szCs w:val="20"/>
              </w:rPr>
            </w:pPr>
            <w:r w:rsidRPr="00311D14">
              <w:rPr>
                <w:rFonts w:ascii="Palatino Linotype" w:hAnsi="Palatino Linotype"/>
                <w:color w:val="000000"/>
                <w:sz w:val="20"/>
                <w:szCs w:val="20"/>
              </w:rPr>
              <w:lastRenderedPageBreak/>
              <w:t>a)</w:t>
            </w:r>
            <w:r w:rsidRPr="00311D14">
              <w:rPr>
                <w:rFonts w:ascii="Palatino Linotype" w:hAnsi="Palatino Linotype"/>
                <w:color w:val="000000"/>
                <w:sz w:val="20"/>
                <w:szCs w:val="20"/>
              </w:rPr>
              <w:tab/>
              <w:t>Currículum Vitae.</w:t>
            </w:r>
          </w:p>
        </w:tc>
        <w:tc>
          <w:tcPr>
            <w:tcW w:w="4394" w:type="dxa"/>
            <w:shd w:val="clear" w:color="auto" w:fill="auto"/>
            <w:vAlign w:val="center"/>
          </w:tcPr>
          <w:p w:rsidR="00311D14" w:rsidRPr="00311D14" w:rsidRDefault="00311D14" w:rsidP="00DE25F1">
            <w:pPr>
              <w:spacing w:line="276" w:lineRule="auto"/>
              <w:jc w:val="both"/>
              <w:rPr>
                <w:rFonts w:ascii="Palatino Linotype" w:hAnsi="Palatino Linotype"/>
                <w:bCs/>
                <w:sz w:val="20"/>
                <w:szCs w:val="20"/>
              </w:rPr>
            </w:pPr>
            <w:r>
              <w:rPr>
                <w:rFonts w:ascii="Palatino Linotype" w:hAnsi="Palatino Linotype"/>
                <w:bCs/>
                <w:sz w:val="20"/>
                <w:szCs w:val="20"/>
              </w:rPr>
              <w:t>El Sujeto Obligado remitió a través del archivo</w:t>
            </w:r>
            <w:r w:rsidR="00DE25F1">
              <w:rPr>
                <w:rFonts w:ascii="Palatino Linotype" w:hAnsi="Palatino Linotype"/>
                <w:bCs/>
                <w:sz w:val="20"/>
                <w:szCs w:val="20"/>
              </w:rPr>
              <w:t xml:space="preserve"> electrónico</w:t>
            </w:r>
            <w:r>
              <w:rPr>
                <w:rFonts w:ascii="Palatino Linotype" w:hAnsi="Palatino Linotype"/>
                <w:bCs/>
                <w:sz w:val="20"/>
                <w:szCs w:val="20"/>
              </w:rPr>
              <w:t xml:space="preserve"> denominado </w:t>
            </w:r>
            <w:r w:rsidRPr="00311D14">
              <w:rPr>
                <w:rFonts w:ascii="Palatino Linotype" w:hAnsi="Palatino Linotype"/>
                <w:bCs/>
                <w:i/>
                <w:iCs/>
                <w:sz w:val="20"/>
                <w:szCs w:val="20"/>
              </w:rPr>
              <w:t>“CV.zip”</w:t>
            </w:r>
            <w:r>
              <w:rPr>
                <w:rFonts w:ascii="Palatino Linotype" w:hAnsi="Palatino Linotype"/>
                <w:bCs/>
                <w:i/>
                <w:iCs/>
                <w:sz w:val="20"/>
                <w:szCs w:val="20"/>
              </w:rPr>
              <w:t xml:space="preserve"> </w:t>
            </w:r>
            <w:r>
              <w:rPr>
                <w:rFonts w:ascii="Palatino Linotype" w:hAnsi="Palatino Linotype"/>
                <w:bCs/>
                <w:sz w:val="20"/>
                <w:szCs w:val="20"/>
              </w:rPr>
              <w:t>diversos formatos públicos de currículums Vitae de los servidores descritos en la solicitud de información.</w:t>
            </w:r>
          </w:p>
        </w:tc>
        <w:tc>
          <w:tcPr>
            <w:tcW w:w="1701" w:type="dxa"/>
            <w:shd w:val="clear" w:color="auto" w:fill="auto"/>
            <w:vAlign w:val="center"/>
          </w:tcPr>
          <w:p w:rsidR="00311D14" w:rsidRDefault="00311D14" w:rsidP="00F06487">
            <w:pPr>
              <w:jc w:val="center"/>
              <w:rPr>
                <w:rFonts w:ascii="Palatino Linotype" w:hAnsi="Palatino Linotype"/>
                <w:b/>
                <w:sz w:val="20"/>
                <w:szCs w:val="20"/>
                <w:lang w:eastAsia="es-MX"/>
              </w:rPr>
            </w:pPr>
            <w:r>
              <w:rPr>
                <w:rFonts w:ascii="Palatino Linotype" w:hAnsi="Palatino Linotype"/>
                <w:b/>
                <w:sz w:val="20"/>
                <w:szCs w:val="20"/>
                <w:lang w:eastAsia="es-MX"/>
              </w:rPr>
              <w:t>Si</w:t>
            </w:r>
          </w:p>
          <w:p w:rsidR="00311D14" w:rsidRDefault="00311D14" w:rsidP="00F06487">
            <w:pPr>
              <w:jc w:val="center"/>
              <w:rPr>
                <w:rFonts w:ascii="Palatino Linotype" w:hAnsi="Palatino Linotype"/>
                <w:b/>
                <w:sz w:val="20"/>
                <w:szCs w:val="20"/>
                <w:lang w:eastAsia="es-MX"/>
              </w:rPr>
            </w:pPr>
            <w:r>
              <w:rPr>
                <w:rFonts w:ascii="Palatino Linotype" w:hAnsi="Palatino Linotype"/>
                <w:b/>
                <w:sz w:val="20"/>
                <w:szCs w:val="20"/>
                <w:lang w:eastAsia="es-MX"/>
              </w:rPr>
              <w:t>(Actos consentidos)</w:t>
            </w:r>
          </w:p>
        </w:tc>
      </w:tr>
      <w:tr w:rsidR="00E82B26" w:rsidRPr="00E82B26" w:rsidTr="00E82B26">
        <w:trPr>
          <w:trHeight w:val="660"/>
        </w:trPr>
        <w:tc>
          <w:tcPr>
            <w:tcW w:w="9067" w:type="dxa"/>
            <w:gridSpan w:val="3"/>
            <w:shd w:val="clear" w:color="auto" w:fill="D9D9D9" w:themeFill="background1" w:themeFillShade="D9"/>
            <w:vAlign w:val="center"/>
          </w:tcPr>
          <w:p w:rsidR="00E82B26" w:rsidRPr="00E82B26" w:rsidRDefault="00E82B26" w:rsidP="00E82B26">
            <w:pPr>
              <w:jc w:val="both"/>
              <w:rPr>
                <w:rFonts w:ascii="Palatino Linotype" w:hAnsi="Palatino Linotype"/>
                <w:b/>
                <w:lang w:eastAsia="es-MX"/>
              </w:rPr>
            </w:pPr>
            <w:r w:rsidRPr="00E82B26">
              <w:rPr>
                <w:rFonts w:ascii="Palatino Linotype" w:hAnsi="Palatino Linotype"/>
                <w:b/>
                <w:lang w:eastAsia="es-MX"/>
              </w:rPr>
              <w:t>4.</w:t>
            </w:r>
            <w:r w:rsidRPr="00E82B26">
              <w:rPr>
                <w:rFonts w:ascii="Palatino Linotype" w:hAnsi="Palatino Linotype"/>
                <w:b/>
                <w:lang w:eastAsia="es-MX"/>
              </w:rPr>
              <w:tab/>
              <w:t>Del Titular de la Coordinación de Oficialías Mediadoras, Conciliadoras y Calificadoras o su equivalente:</w:t>
            </w:r>
          </w:p>
        </w:tc>
      </w:tr>
      <w:tr w:rsidR="00E82B26" w:rsidRPr="00917451" w:rsidTr="00FF2D2B">
        <w:trPr>
          <w:trHeight w:val="1748"/>
        </w:trPr>
        <w:tc>
          <w:tcPr>
            <w:tcW w:w="2972" w:type="dxa"/>
            <w:shd w:val="clear" w:color="auto" w:fill="auto"/>
            <w:vAlign w:val="center"/>
          </w:tcPr>
          <w:p w:rsidR="00E82B26" w:rsidRPr="003A0E6B" w:rsidRDefault="00E82B26" w:rsidP="00F06487">
            <w:pPr>
              <w:tabs>
                <w:tab w:val="left" w:pos="171"/>
                <w:tab w:val="left" w:pos="709"/>
              </w:tabs>
              <w:jc w:val="both"/>
              <w:rPr>
                <w:rFonts w:ascii="Palatino Linotype" w:hAnsi="Palatino Linotype"/>
                <w:color w:val="000000"/>
                <w:sz w:val="20"/>
                <w:szCs w:val="20"/>
              </w:rPr>
            </w:pPr>
            <w:r w:rsidRPr="00E82B26">
              <w:rPr>
                <w:rFonts w:ascii="Palatino Linotype" w:hAnsi="Palatino Linotype"/>
                <w:color w:val="000000"/>
                <w:sz w:val="20"/>
                <w:szCs w:val="20"/>
              </w:rPr>
              <w:t>a)</w:t>
            </w:r>
            <w:r w:rsidRPr="00E82B26">
              <w:rPr>
                <w:rFonts w:ascii="Palatino Linotype" w:hAnsi="Palatino Linotype"/>
                <w:color w:val="000000"/>
                <w:sz w:val="20"/>
                <w:szCs w:val="20"/>
              </w:rPr>
              <w:tab/>
              <w:t>Certificación por parte del Centro de Mediación, Conciliación y de Justicia Restaurativa del Poder Judicial del Estado de México.</w:t>
            </w:r>
          </w:p>
        </w:tc>
        <w:tc>
          <w:tcPr>
            <w:tcW w:w="4394" w:type="dxa"/>
            <w:shd w:val="clear" w:color="auto" w:fill="auto"/>
            <w:vAlign w:val="center"/>
          </w:tcPr>
          <w:p w:rsidR="00E82B26" w:rsidRPr="004C76EB" w:rsidRDefault="00E82B26" w:rsidP="00F06487">
            <w:pPr>
              <w:spacing w:line="276" w:lineRule="auto"/>
              <w:jc w:val="both"/>
              <w:rPr>
                <w:rFonts w:ascii="Palatino Linotype" w:hAnsi="Palatino Linotype"/>
                <w:bCs/>
                <w:sz w:val="20"/>
                <w:szCs w:val="20"/>
              </w:rPr>
            </w:pPr>
            <w:r>
              <w:rPr>
                <w:rFonts w:ascii="Palatino Linotype" w:hAnsi="Palatino Linotype"/>
                <w:bCs/>
                <w:sz w:val="20"/>
                <w:szCs w:val="20"/>
              </w:rPr>
              <w:t xml:space="preserve">El Sujeto Obligado remitió a través del archivo electrónicos denominado </w:t>
            </w:r>
            <w:r w:rsidRPr="00311D14">
              <w:rPr>
                <w:rFonts w:ascii="Palatino Linotype" w:hAnsi="Palatino Linotype"/>
                <w:bCs/>
                <w:i/>
                <w:iCs/>
                <w:sz w:val="20"/>
                <w:szCs w:val="20"/>
              </w:rPr>
              <w:t>“juez conciliador.zip</w:t>
            </w:r>
            <w:r>
              <w:rPr>
                <w:rFonts w:ascii="Palatino Linotype" w:hAnsi="Palatino Linotype"/>
                <w:bCs/>
                <w:i/>
                <w:iCs/>
                <w:sz w:val="20"/>
                <w:szCs w:val="20"/>
              </w:rPr>
              <w:t xml:space="preserve">” </w:t>
            </w:r>
            <w:r>
              <w:rPr>
                <w:rFonts w:ascii="Palatino Linotype" w:hAnsi="Palatino Linotype"/>
                <w:bCs/>
                <w:sz w:val="20"/>
                <w:szCs w:val="20"/>
              </w:rPr>
              <w:t xml:space="preserve">las Certificaciones </w:t>
            </w:r>
            <w:r w:rsidRPr="00E82B26">
              <w:rPr>
                <w:rFonts w:ascii="Palatino Linotype" w:hAnsi="Palatino Linotype"/>
                <w:bCs/>
                <w:sz w:val="20"/>
                <w:szCs w:val="20"/>
              </w:rPr>
              <w:t>como Mediador Conciliador Público Municipal, expedida por el Poder Judicial del Estado de México a través del Centro Estatal de Mediación Conciliación y Justicia Restaurativa y de la Escuela Judicial</w:t>
            </w:r>
            <w:r>
              <w:rPr>
                <w:rFonts w:ascii="Palatino Linotype" w:hAnsi="Palatino Linotype"/>
                <w:bCs/>
                <w:sz w:val="20"/>
                <w:szCs w:val="20"/>
              </w:rPr>
              <w:t>, de los servidores públicos descritos en la solicitud de información</w:t>
            </w:r>
            <w:r w:rsidR="001826CE">
              <w:rPr>
                <w:rFonts w:ascii="Palatino Linotype" w:hAnsi="Palatino Linotype"/>
                <w:bCs/>
                <w:sz w:val="20"/>
                <w:szCs w:val="20"/>
              </w:rPr>
              <w:t>.</w:t>
            </w:r>
          </w:p>
        </w:tc>
        <w:tc>
          <w:tcPr>
            <w:tcW w:w="1701" w:type="dxa"/>
            <w:shd w:val="clear" w:color="auto" w:fill="auto"/>
            <w:vAlign w:val="center"/>
          </w:tcPr>
          <w:p w:rsidR="003F49FB" w:rsidRDefault="003F49FB" w:rsidP="003F49FB">
            <w:pPr>
              <w:jc w:val="center"/>
              <w:rPr>
                <w:rFonts w:ascii="Palatino Linotype" w:hAnsi="Palatino Linotype"/>
                <w:b/>
                <w:sz w:val="20"/>
                <w:szCs w:val="20"/>
                <w:lang w:eastAsia="es-MX"/>
              </w:rPr>
            </w:pPr>
            <w:r>
              <w:rPr>
                <w:rFonts w:ascii="Palatino Linotype" w:hAnsi="Palatino Linotype"/>
                <w:b/>
                <w:sz w:val="20"/>
                <w:szCs w:val="20"/>
                <w:lang w:eastAsia="es-MX"/>
              </w:rPr>
              <w:t>Si</w:t>
            </w:r>
          </w:p>
          <w:p w:rsidR="00E82B26" w:rsidRDefault="003F49FB" w:rsidP="003F49FB">
            <w:pPr>
              <w:jc w:val="center"/>
              <w:rPr>
                <w:rFonts w:ascii="Palatino Linotype" w:hAnsi="Palatino Linotype"/>
                <w:b/>
                <w:sz w:val="20"/>
                <w:szCs w:val="20"/>
                <w:lang w:eastAsia="es-MX"/>
              </w:rPr>
            </w:pPr>
            <w:r>
              <w:rPr>
                <w:rFonts w:ascii="Palatino Linotype" w:hAnsi="Palatino Linotype"/>
                <w:b/>
                <w:sz w:val="20"/>
                <w:szCs w:val="20"/>
                <w:lang w:eastAsia="es-MX"/>
              </w:rPr>
              <w:t>(Actos consentidos)</w:t>
            </w:r>
          </w:p>
        </w:tc>
      </w:tr>
      <w:tr w:rsidR="0085148E" w:rsidRPr="00917451" w:rsidTr="0085148E">
        <w:trPr>
          <w:trHeight w:val="1748"/>
        </w:trPr>
        <w:tc>
          <w:tcPr>
            <w:tcW w:w="9067" w:type="dxa"/>
            <w:gridSpan w:val="3"/>
            <w:shd w:val="clear" w:color="auto" w:fill="D9D9D9" w:themeFill="background1" w:themeFillShade="D9"/>
            <w:vAlign w:val="center"/>
          </w:tcPr>
          <w:p w:rsidR="0085148E" w:rsidRDefault="0085148E" w:rsidP="0085148E">
            <w:pPr>
              <w:jc w:val="both"/>
              <w:rPr>
                <w:rFonts w:ascii="Palatino Linotype" w:hAnsi="Palatino Linotype"/>
                <w:b/>
                <w:sz w:val="20"/>
                <w:szCs w:val="20"/>
                <w:lang w:eastAsia="es-MX"/>
              </w:rPr>
            </w:pPr>
            <w:r w:rsidRPr="0085148E">
              <w:rPr>
                <w:rFonts w:ascii="Palatino Linotype" w:hAnsi="Palatino Linotype"/>
                <w:b/>
                <w:lang w:eastAsia="es-MX"/>
              </w:rPr>
              <w:t>5.</w:t>
            </w:r>
            <w:r w:rsidRPr="0085148E">
              <w:rPr>
                <w:rFonts w:ascii="Palatino Linotype" w:hAnsi="Palatino Linotype"/>
                <w:b/>
                <w:lang w:eastAsia="es-MX"/>
              </w:rPr>
              <w:tab/>
              <w:t>Del Titular de Transparencia, Contraloría, Recursos Humanos, Gobierno, Servicios Públicos, Bienestar Social, Jefa de Catastro, IMJUVE, Jurídico, Servicios Generales, Director de Seguridad Pública y Tránsito Municipal, Secretario Técnico de Seguridad Pública, Salud, Fomento Agropecuario, Instituto de la Mujer, Agua Potable, Unidad de Transparencia, SARE y Ventanilla Única, Empleo, Comercio, Bienestar Animal, Panteones, Salud, Cronista Municipal, Control Patrimonial, Movilidad y Transporte, Catastro, Adquisiciones, Control Vehicular, Servicios Generales, Limpia y Recolección, Alumbrado Público, Parque y Jardines, Cultura, Asuntos Indígenas, Asuntos Internos, Comunicación Social, Sistemas Computacionales, Sistema Municipal para el Desarrollo Integral de la Familia, Instituto Municipal de cultura Física y Deporte, Instituto Municipal de la Juventud, Instituto Municipal de la Mujer, Defensoría de los Derechos Humanos.</w:t>
            </w:r>
          </w:p>
        </w:tc>
      </w:tr>
      <w:tr w:rsidR="0085148E" w:rsidRPr="00917451" w:rsidTr="00FF2D2B">
        <w:trPr>
          <w:trHeight w:val="511"/>
        </w:trPr>
        <w:tc>
          <w:tcPr>
            <w:tcW w:w="2972" w:type="dxa"/>
            <w:shd w:val="clear" w:color="auto" w:fill="auto"/>
            <w:vAlign w:val="center"/>
          </w:tcPr>
          <w:p w:rsidR="0085148E" w:rsidRPr="003A0E6B" w:rsidRDefault="00E36FE8" w:rsidP="00F06487">
            <w:pPr>
              <w:tabs>
                <w:tab w:val="left" w:pos="171"/>
                <w:tab w:val="left" w:pos="709"/>
              </w:tabs>
              <w:jc w:val="both"/>
              <w:rPr>
                <w:rFonts w:ascii="Palatino Linotype" w:hAnsi="Palatino Linotype"/>
                <w:color w:val="000000"/>
                <w:sz w:val="20"/>
                <w:szCs w:val="20"/>
              </w:rPr>
            </w:pPr>
            <w:r w:rsidRPr="00E36FE8">
              <w:rPr>
                <w:rFonts w:ascii="Palatino Linotype" w:hAnsi="Palatino Linotype"/>
                <w:color w:val="000000"/>
                <w:sz w:val="20"/>
                <w:szCs w:val="20"/>
              </w:rPr>
              <w:t>a)</w:t>
            </w:r>
            <w:r w:rsidRPr="00E36FE8">
              <w:rPr>
                <w:rFonts w:ascii="Palatino Linotype" w:hAnsi="Palatino Linotype"/>
                <w:color w:val="000000"/>
                <w:sz w:val="20"/>
                <w:szCs w:val="20"/>
              </w:rPr>
              <w:tab/>
              <w:t>La certificación emitida por el Instituto Hacendario del Estado de México (IHAEM) si fuera necesaria para ocupar la titularidad;</w:t>
            </w:r>
          </w:p>
        </w:tc>
        <w:tc>
          <w:tcPr>
            <w:tcW w:w="4394" w:type="dxa"/>
            <w:shd w:val="clear" w:color="auto" w:fill="auto"/>
            <w:vAlign w:val="center"/>
          </w:tcPr>
          <w:p w:rsidR="0085148E" w:rsidRPr="004C76EB" w:rsidRDefault="00CD7A70" w:rsidP="00F06487">
            <w:pPr>
              <w:spacing w:line="276" w:lineRule="auto"/>
              <w:jc w:val="both"/>
              <w:rPr>
                <w:rFonts w:ascii="Palatino Linotype" w:hAnsi="Palatino Linotype"/>
                <w:bCs/>
                <w:sz w:val="20"/>
                <w:szCs w:val="20"/>
              </w:rPr>
            </w:pPr>
            <w:r w:rsidRPr="00F90141">
              <w:rPr>
                <w:rFonts w:ascii="Palatino Linotype" w:hAnsi="Palatino Linotype"/>
                <w:sz w:val="20"/>
              </w:rPr>
              <w:t>El Sujeto Obligado no se pronunció al respecto.</w:t>
            </w:r>
          </w:p>
        </w:tc>
        <w:tc>
          <w:tcPr>
            <w:tcW w:w="1701" w:type="dxa"/>
            <w:shd w:val="clear" w:color="auto" w:fill="auto"/>
            <w:vAlign w:val="center"/>
          </w:tcPr>
          <w:p w:rsidR="0085148E" w:rsidRDefault="00CD7A70" w:rsidP="00F06487">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85148E" w:rsidRPr="00917451" w:rsidTr="00FF2D2B">
        <w:trPr>
          <w:trHeight w:val="653"/>
        </w:trPr>
        <w:tc>
          <w:tcPr>
            <w:tcW w:w="2972" w:type="dxa"/>
            <w:shd w:val="clear" w:color="auto" w:fill="auto"/>
            <w:vAlign w:val="center"/>
          </w:tcPr>
          <w:p w:rsidR="0085148E" w:rsidRPr="00E36FE8" w:rsidRDefault="00E36FE8" w:rsidP="00F06487">
            <w:pPr>
              <w:tabs>
                <w:tab w:val="left" w:pos="171"/>
                <w:tab w:val="left" w:pos="709"/>
              </w:tabs>
              <w:jc w:val="both"/>
              <w:rPr>
                <w:rFonts w:ascii="Palatino Linotype" w:hAnsi="Palatino Linotype"/>
                <w:color w:val="000000"/>
                <w:sz w:val="20"/>
                <w:szCs w:val="20"/>
                <w:lang w:val="es-ES"/>
              </w:rPr>
            </w:pPr>
            <w:r w:rsidRPr="00E36FE8">
              <w:rPr>
                <w:rFonts w:ascii="Palatino Linotype" w:hAnsi="Palatino Linotype"/>
                <w:color w:val="000000"/>
                <w:sz w:val="20"/>
                <w:szCs w:val="20"/>
                <w:lang w:val="es-ES"/>
              </w:rPr>
              <w:t>b)</w:t>
            </w:r>
            <w:r w:rsidRPr="00E36FE8">
              <w:rPr>
                <w:rFonts w:ascii="Palatino Linotype" w:hAnsi="Palatino Linotype"/>
                <w:color w:val="000000"/>
                <w:sz w:val="20"/>
                <w:szCs w:val="20"/>
                <w:lang w:val="es-ES"/>
              </w:rPr>
              <w:tab/>
              <w:t>Currículum Vitae en versión pública;</w:t>
            </w:r>
          </w:p>
        </w:tc>
        <w:tc>
          <w:tcPr>
            <w:tcW w:w="4394" w:type="dxa"/>
            <w:shd w:val="clear" w:color="auto" w:fill="auto"/>
            <w:vAlign w:val="center"/>
          </w:tcPr>
          <w:p w:rsidR="0085148E" w:rsidRPr="004C76EB" w:rsidRDefault="0084257F" w:rsidP="00F06487">
            <w:pPr>
              <w:spacing w:line="276" w:lineRule="auto"/>
              <w:jc w:val="both"/>
              <w:rPr>
                <w:rFonts w:ascii="Palatino Linotype" w:hAnsi="Palatino Linotype"/>
                <w:bCs/>
                <w:sz w:val="20"/>
                <w:szCs w:val="20"/>
              </w:rPr>
            </w:pPr>
            <w:r>
              <w:rPr>
                <w:rFonts w:ascii="Palatino Linotype" w:hAnsi="Palatino Linotype"/>
                <w:bCs/>
                <w:sz w:val="20"/>
                <w:szCs w:val="20"/>
              </w:rPr>
              <w:t xml:space="preserve">El Sujeto Obligado remitió a través del archivo electrónico denominado </w:t>
            </w:r>
            <w:r w:rsidRPr="00311D14">
              <w:rPr>
                <w:rFonts w:ascii="Palatino Linotype" w:hAnsi="Palatino Linotype"/>
                <w:bCs/>
                <w:i/>
                <w:iCs/>
                <w:sz w:val="20"/>
                <w:szCs w:val="20"/>
              </w:rPr>
              <w:t>“CV.zip”</w:t>
            </w:r>
            <w:r>
              <w:rPr>
                <w:rFonts w:ascii="Palatino Linotype" w:hAnsi="Palatino Linotype"/>
                <w:bCs/>
                <w:i/>
                <w:iCs/>
                <w:sz w:val="20"/>
                <w:szCs w:val="20"/>
              </w:rPr>
              <w:t xml:space="preserve"> </w:t>
            </w:r>
            <w:r>
              <w:rPr>
                <w:rFonts w:ascii="Palatino Linotype" w:hAnsi="Palatino Linotype"/>
                <w:bCs/>
                <w:sz w:val="20"/>
                <w:szCs w:val="20"/>
              </w:rPr>
              <w:t>diversos formatos públicos de Currículums Vitae de algunos servidores descritos en la solicitud de información.</w:t>
            </w:r>
          </w:p>
        </w:tc>
        <w:tc>
          <w:tcPr>
            <w:tcW w:w="1701" w:type="dxa"/>
            <w:shd w:val="clear" w:color="auto" w:fill="auto"/>
            <w:vAlign w:val="center"/>
          </w:tcPr>
          <w:p w:rsidR="0085148E" w:rsidRDefault="0084257F" w:rsidP="00F06487">
            <w:pPr>
              <w:jc w:val="center"/>
              <w:rPr>
                <w:rFonts w:ascii="Palatino Linotype" w:hAnsi="Palatino Linotype"/>
                <w:b/>
                <w:sz w:val="20"/>
                <w:szCs w:val="20"/>
                <w:lang w:eastAsia="es-MX"/>
              </w:rPr>
            </w:pPr>
            <w:r>
              <w:rPr>
                <w:rFonts w:ascii="Palatino Linotype" w:hAnsi="Palatino Linotype"/>
                <w:b/>
                <w:sz w:val="20"/>
                <w:szCs w:val="20"/>
                <w:lang w:eastAsia="es-MX"/>
              </w:rPr>
              <w:t>Parcialmente</w:t>
            </w:r>
          </w:p>
        </w:tc>
      </w:tr>
      <w:tr w:rsidR="0084257F" w:rsidRPr="00917451" w:rsidTr="00FF2D2B">
        <w:trPr>
          <w:trHeight w:val="653"/>
        </w:trPr>
        <w:tc>
          <w:tcPr>
            <w:tcW w:w="2972" w:type="dxa"/>
            <w:shd w:val="clear" w:color="auto" w:fill="auto"/>
            <w:vAlign w:val="center"/>
          </w:tcPr>
          <w:p w:rsidR="0084257F" w:rsidRPr="003A0E6B" w:rsidRDefault="0084257F" w:rsidP="0084257F">
            <w:pPr>
              <w:tabs>
                <w:tab w:val="left" w:pos="171"/>
                <w:tab w:val="left" w:pos="709"/>
              </w:tabs>
              <w:jc w:val="both"/>
              <w:rPr>
                <w:rFonts w:ascii="Palatino Linotype" w:hAnsi="Palatino Linotype"/>
                <w:color w:val="000000"/>
                <w:sz w:val="20"/>
                <w:szCs w:val="20"/>
              </w:rPr>
            </w:pPr>
            <w:r w:rsidRPr="00E36FE8">
              <w:rPr>
                <w:rFonts w:ascii="Palatino Linotype" w:hAnsi="Palatino Linotype"/>
                <w:color w:val="000000"/>
                <w:sz w:val="20"/>
                <w:szCs w:val="20"/>
              </w:rPr>
              <w:lastRenderedPageBreak/>
              <w:t>c)</w:t>
            </w:r>
            <w:r w:rsidRPr="00E36FE8">
              <w:rPr>
                <w:rFonts w:ascii="Palatino Linotype" w:hAnsi="Palatino Linotype"/>
                <w:color w:val="000000"/>
                <w:sz w:val="20"/>
                <w:szCs w:val="20"/>
              </w:rPr>
              <w:tab/>
              <w:t>Acreditación de estudios con documentos oficiales;</w:t>
            </w:r>
          </w:p>
        </w:tc>
        <w:tc>
          <w:tcPr>
            <w:tcW w:w="4394" w:type="dxa"/>
            <w:shd w:val="clear" w:color="auto" w:fill="auto"/>
            <w:vAlign w:val="center"/>
          </w:tcPr>
          <w:p w:rsidR="0084257F" w:rsidRPr="004C76EB" w:rsidRDefault="0084257F" w:rsidP="0084257F">
            <w:pPr>
              <w:spacing w:line="276" w:lineRule="auto"/>
              <w:jc w:val="both"/>
              <w:rPr>
                <w:rFonts w:ascii="Palatino Linotype" w:hAnsi="Palatino Linotype"/>
                <w:bCs/>
                <w:sz w:val="20"/>
                <w:szCs w:val="20"/>
              </w:rPr>
            </w:pPr>
            <w:r w:rsidRPr="00F90141">
              <w:rPr>
                <w:rFonts w:ascii="Palatino Linotype" w:hAnsi="Palatino Linotype"/>
                <w:sz w:val="20"/>
              </w:rPr>
              <w:t>El Sujeto Obligado no se pronunció al respecto.</w:t>
            </w:r>
          </w:p>
        </w:tc>
        <w:tc>
          <w:tcPr>
            <w:tcW w:w="1701" w:type="dxa"/>
            <w:shd w:val="clear" w:color="auto" w:fill="auto"/>
            <w:vAlign w:val="center"/>
          </w:tcPr>
          <w:p w:rsidR="0084257F" w:rsidRDefault="0084257F" w:rsidP="0084257F">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84257F" w:rsidRPr="00917451" w:rsidTr="00FF2D2B">
        <w:trPr>
          <w:trHeight w:val="653"/>
        </w:trPr>
        <w:tc>
          <w:tcPr>
            <w:tcW w:w="2972" w:type="dxa"/>
            <w:shd w:val="clear" w:color="auto" w:fill="auto"/>
            <w:vAlign w:val="center"/>
          </w:tcPr>
          <w:p w:rsidR="0084257F" w:rsidRPr="003A0E6B" w:rsidRDefault="0084257F" w:rsidP="0084257F">
            <w:pPr>
              <w:tabs>
                <w:tab w:val="left" w:pos="171"/>
                <w:tab w:val="left" w:pos="709"/>
              </w:tabs>
              <w:jc w:val="both"/>
              <w:rPr>
                <w:rFonts w:ascii="Palatino Linotype" w:hAnsi="Palatino Linotype"/>
                <w:color w:val="000000"/>
                <w:sz w:val="20"/>
                <w:szCs w:val="20"/>
              </w:rPr>
            </w:pPr>
            <w:r w:rsidRPr="00E36FE8">
              <w:rPr>
                <w:rFonts w:ascii="Palatino Linotype" w:hAnsi="Palatino Linotype"/>
                <w:color w:val="000000"/>
                <w:sz w:val="20"/>
                <w:szCs w:val="20"/>
              </w:rPr>
              <w:t>d)</w:t>
            </w:r>
            <w:r w:rsidRPr="00E36FE8">
              <w:rPr>
                <w:rFonts w:ascii="Palatino Linotype" w:hAnsi="Palatino Linotype"/>
                <w:color w:val="000000"/>
                <w:sz w:val="20"/>
                <w:szCs w:val="20"/>
              </w:rPr>
              <w:tab/>
              <w:t>No antecedentes penales: y</w:t>
            </w:r>
          </w:p>
        </w:tc>
        <w:tc>
          <w:tcPr>
            <w:tcW w:w="4394" w:type="dxa"/>
            <w:shd w:val="clear" w:color="auto" w:fill="auto"/>
            <w:vAlign w:val="center"/>
          </w:tcPr>
          <w:p w:rsidR="0084257F" w:rsidRPr="004C76EB" w:rsidRDefault="0084257F" w:rsidP="0084257F">
            <w:pPr>
              <w:spacing w:line="276" w:lineRule="auto"/>
              <w:jc w:val="both"/>
              <w:rPr>
                <w:rFonts w:ascii="Palatino Linotype" w:hAnsi="Palatino Linotype"/>
                <w:bCs/>
                <w:sz w:val="20"/>
                <w:szCs w:val="20"/>
              </w:rPr>
            </w:pPr>
            <w:r w:rsidRPr="00F90141">
              <w:rPr>
                <w:rFonts w:ascii="Palatino Linotype" w:hAnsi="Palatino Linotype"/>
                <w:sz w:val="20"/>
              </w:rPr>
              <w:t>El Sujeto Obligado no se pronunció al respecto.</w:t>
            </w:r>
          </w:p>
        </w:tc>
        <w:tc>
          <w:tcPr>
            <w:tcW w:w="1701" w:type="dxa"/>
            <w:shd w:val="clear" w:color="auto" w:fill="auto"/>
            <w:vAlign w:val="center"/>
          </w:tcPr>
          <w:p w:rsidR="0084257F" w:rsidRDefault="0084257F" w:rsidP="0084257F">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84257F" w:rsidRPr="00917451" w:rsidTr="00FF2D2B">
        <w:trPr>
          <w:trHeight w:val="653"/>
        </w:trPr>
        <w:tc>
          <w:tcPr>
            <w:tcW w:w="2972" w:type="dxa"/>
            <w:shd w:val="clear" w:color="auto" w:fill="auto"/>
            <w:vAlign w:val="center"/>
          </w:tcPr>
          <w:p w:rsidR="0084257F" w:rsidRPr="003A0E6B" w:rsidRDefault="0084257F" w:rsidP="0084257F">
            <w:pPr>
              <w:tabs>
                <w:tab w:val="left" w:pos="171"/>
                <w:tab w:val="left" w:pos="709"/>
              </w:tabs>
              <w:jc w:val="both"/>
              <w:rPr>
                <w:rFonts w:ascii="Palatino Linotype" w:hAnsi="Palatino Linotype"/>
                <w:color w:val="000000"/>
                <w:sz w:val="20"/>
                <w:szCs w:val="20"/>
              </w:rPr>
            </w:pPr>
            <w:r w:rsidRPr="00E36FE8">
              <w:rPr>
                <w:rFonts w:ascii="Palatino Linotype" w:hAnsi="Palatino Linotype"/>
                <w:color w:val="000000"/>
                <w:sz w:val="20"/>
                <w:szCs w:val="20"/>
              </w:rPr>
              <w:t>e)</w:t>
            </w:r>
            <w:r w:rsidRPr="00E36FE8">
              <w:rPr>
                <w:rFonts w:ascii="Palatino Linotype" w:hAnsi="Palatino Linotype"/>
                <w:color w:val="000000"/>
                <w:sz w:val="20"/>
                <w:szCs w:val="20"/>
              </w:rPr>
              <w:tab/>
              <w:t>Documento que acredite no estar inscrito en el Registro de Deudores Alimentarios morosos en el Estado ni en otra Entidad Federativa.</w:t>
            </w:r>
          </w:p>
        </w:tc>
        <w:tc>
          <w:tcPr>
            <w:tcW w:w="4394" w:type="dxa"/>
            <w:shd w:val="clear" w:color="auto" w:fill="auto"/>
            <w:vAlign w:val="center"/>
          </w:tcPr>
          <w:p w:rsidR="0084257F" w:rsidRPr="004C76EB" w:rsidRDefault="0084257F" w:rsidP="0084257F">
            <w:pPr>
              <w:spacing w:line="276" w:lineRule="auto"/>
              <w:jc w:val="both"/>
              <w:rPr>
                <w:rFonts w:ascii="Palatino Linotype" w:hAnsi="Palatino Linotype"/>
                <w:bCs/>
                <w:sz w:val="20"/>
                <w:szCs w:val="20"/>
              </w:rPr>
            </w:pPr>
            <w:r>
              <w:rPr>
                <w:rFonts w:ascii="Palatino Linotype" w:hAnsi="Palatino Linotype"/>
                <w:bCs/>
                <w:sz w:val="20"/>
                <w:szCs w:val="20"/>
              </w:rPr>
              <w:t>El Sujeto Obligado remitió a través del archivo electrónicos denominado “</w:t>
            </w:r>
            <w:proofErr w:type="spellStart"/>
            <w:r w:rsidRPr="0084257F">
              <w:rPr>
                <w:rFonts w:ascii="Palatino Linotype" w:hAnsi="Palatino Linotype"/>
                <w:bCs/>
                <w:i/>
                <w:iCs/>
                <w:sz w:val="20"/>
                <w:szCs w:val="20"/>
              </w:rPr>
              <w:t>CONSTANCIAS.rar</w:t>
            </w:r>
            <w:proofErr w:type="spellEnd"/>
            <w:r>
              <w:rPr>
                <w:rFonts w:ascii="Palatino Linotype" w:hAnsi="Palatino Linotype"/>
                <w:bCs/>
                <w:i/>
                <w:iCs/>
                <w:sz w:val="20"/>
                <w:szCs w:val="20"/>
              </w:rPr>
              <w:t>”,</w:t>
            </w:r>
            <w:r w:rsidRPr="0084257F">
              <w:rPr>
                <w:rFonts w:ascii="Palatino Linotype" w:hAnsi="Palatino Linotype"/>
                <w:bCs/>
                <w:i/>
                <w:iCs/>
                <w:sz w:val="20"/>
                <w:szCs w:val="20"/>
              </w:rPr>
              <w:t xml:space="preserve"> </w:t>
            </w:r>
            <w:r>
              <w:rPr>
                <w:rFonts w:ascii="Palatino Linotype" w:hAnsi="Palatino Linotype"/>
                <w:bCs/>
                <w:sz w:val="20"/>
                <w:szCs w:val="20"/>
              </w:rPr>
              <w:t xml:space="preserve">diversos </w:t>
            </w:r>
            <w:r w:rsidRPr="0084257F">
              <w:rPr>
                <w:rFonts w:ascii="Palatino Linotype" w:hAnsi="Palatino Linotype"/>
                <w:bCs/>
                <w:sz w:val="20"/>
                <w:szCs w:val="20"/>
              </w:rPr>
              <w:t>Certificado</w:t>
            </w:r>
            <w:r w:rsidR="00A260BC">
              <w:rPr>
                <w:rFonts w:ascii="Palatino Linotype" w:hAnsi="Palatino Linotype"/>
                <w:bCs/>
                <w:sz w:val="20"/>
                <w:szCs w:val="20"/>
              </w:rPr>
              <w:t>s</w:t>
            </w:r>
            <w:r w:rsidRPr="0084257F">
              <w:rPr>
                <w:rFonts w:ascii="Palatino Linotype" w:hAnsi="Palatino Linotype"/>
                <w:bCs/>
                <w:sz w:val="20"/>
                <w:szCs w:val="20"/>
              </w:rPr>
              <w:t xml:space="preserve"> de No Registro de Deudor Alimentario Moroso, del Gobierno de la Ciudad de México</w:t>
            </w:r>
            <w:r>
              <w:rPr>
                <w:rFonts w:ascii="Palatino Linotype" w:hAnsi="Palatino Linotype"/>
                <w:bCs/>
                <w:sz w:val="20"/>
                <w:szCs w:val="20"/>
              </w:rPr>
              <w:t xml:space="preserve"> y </w:t>
            </w:r>
            <w:r w:rsidRPr="0084257F">
              <w:rPr>
                <w:rFonts w:ascii="Palatino Linotype" w:hAnsi="Palatino Linotype"/>
                <w:bCs/>
                <w:sz w:val="20"/>
                <w:szCs w:val="20"/>
              </w:rPr>
              <w:t xml:space="preserve">Certificados de No Deudor Alimentario Moroso, del Gobierno del Estado de </w:t>
            </w:r>
            <w:r w:rsidR="00A260BC" w:rsidRPr="0084257F">
              <w:rPr>
                <w:rFonts w:ascii="Palatino Linotype" w:hAnsi="Palatino Linotype"/>
                <w:bCs/>
                <w:sz w:val="20"/>
                <w:szCs w:val="20"/>
              </w:rPr>
              <w:t>México</w:t>
            </w:r>
            <w:r w:rsidR="00A260BC">
              <w:rPr>
                <w:rFonts w:ascii="Palatino Linotype" w:hAnsi="Palatino Linotype"/>
                <w:bCs/>
                <w:sz w:val="20"/>
                <w:szCs w:val="20"/>
              </w:rPr>
              <w:t>, de</w:t>
            </w:r>
            <w:r>
              <w:rPr>
                <w:rFonts w:ascii="Palatino Linotype" w:hAnsi="Palatino Linotype"/>
                <w:bCs/>
                <w:sz w:val="20"/>
                <w:szCs w:val="20"/>
              </w:rPr>
              <w:t xml:space="preserve"> algunos servidores descritos en la solicitud de información.</w:t>
            </w:r>
          </w:p>
        </w:tc>
        <w:tc>
          <w:tcPr>
            <w:tcW w:w="1701" w:type="dxa"/>
            <w:shd w:val="clear" w:color="auto" w:fill="auto"/>
            <w:vAlign w:val="center"/>
          </w:tcPr>
          <w:p w:rsidR="0084257F" w:rsidRDefault="003B1406" w:rsidP="0084257F">
            <w:pPr>
              <w:rPr>
                <w:rFonts w:ascii="Palatino Linotype" w:hAnsi="Palatino Linotype"/>
                <w:b/>
                <w:sz w:val="20"/>
                <w:szCs w:val="20"/>
                <w:lang w:eastAsia="es-MX"/>
              </w:rPr>
            </w:pPr>
            <w:r w:rsidRPr="003B1406">
              <w:rPr>
                <w:rFonts w:ascii="Palatino Linotype" w:hAnsi="Palatino Linotype"/>
                <w:b/>
                <w:sz w:val="20"/>
                <w:szCs w:val="20"/>
                <w:highlight w:val="yellow"/>
                <w:lang w:eastAsia="es-MX"/>
              </w:rPr>
              <w:t>Información Confidencial</w:t>
            </w:r>
          </w:p>
        </w:tc>
      </w:tr>
      <w:bookmarkEnd w:id="5"/>
      <w:bookmarkEnd w:id="4"/>
    </w:tbl>
    <w:p w:rsidR="0048503B" w:rsidRDefault="0048503B" w:rsidP="0048503B">
      <w:pPr>
        <w:rPr>
          <w:rFonts w:ascii="Palatino Linotype" w:hAnsi="Palatino Linotype" w:cs="Arial"/>
          <w:b/>
          <w:iCs/>
        </w:rPr>
      </w:pPr>
    </w:p>
    <w:p w:rsidR="00B51101" w:rsidRDefault="00B51101" w:rsidP="00B51101">
      <w:pPr>
        <w:spacing w:after="0" w:line="360" w:lineRule="auto"/>
        <w:ind w:right="141"/>
        <w:jc w:val="both"/>
        <w:rPr>
          <w:rFonts w:ascii="Palatino Linotype" w:hAnsi="Palatino Linotype" w:cs="Arial"/>
          <w:bCs/>
          <w:sz w:val="24"/>
          <w:szCs w:val="24"/>
        </w:rPr>
      </w:pPr>
      <w:r>
        <w:rPr>
          <w:rFonts w:ascii="Palatino Linotype" w:hAnsi="Palatino Linotype" w:cs="Arial"/>
          <w:sz w:val="24"/>
          <w:szCs w:val="24"/>
        </w:rPr>
        <w:t xml:space="preserve">Por otra parte, se debe resaltar que, derivado de las respuestas emitidas por el Sujeto Obligado, la Recurrente, </w:t>
      </w:r>
      <w:r>
        <w:rPr>
          <w:rFonts w:ascii="Palatino Linotype" w:hAnsi="Palatino Linotype" w:cs="Arial"/>
          <w:bCs/>
          <w:sz w:val="24"/>
          <w:szCs w:val="24"/>
        </w:rPr>
        <w:t>interpuso el</w:t>
      </w:r>
      <w:r w:rsidRPr="0010604C">
        <w:rPr>
          <w:rFonts w:ascii="Palatino Linotype" w:hAnsi="Palatino Linotype" w:cs="Arial"/>
          <w:bCs/>
          <w:sz w:val="24"/>
          <w:szCs w:val="24"/>
        </w:rPr>
        <w:t xml:space="preserve"> recurso de revisión, señalando sustancialmente como sus razones o motivos de inconformidad, lo siguiente:</w:t>
      </w:r>
    </w:p>
    <w:p w:rsidR="00B51101" w:rsidRPr="00B51101" w:rsidRDefault="00B51101" w:rsidP="00B51101">
      <w:pPr>
        <w:spacing w:after="0" w:line="360" w:lineRule="auto"/>
        <w:jc w:val="both"/>
        <w:rPr>
          <w:rFonts w:ascii="Palatino Linotype" w:hAnsi="Palatino Linotype"/>
          <w:sz w:val="24"/>
        </w:rPr>
      </w:pPr>
    </w:p>
    <w:p w:rsidR="00B51101" w:rsidRDefault="00B51101" w:rsidP="00B51101">
      <w:pPr>
        <w:spacing w:after="0" w:line="276" w:lineRule="auto"/>
        <w:ind w:left="567" w:right="616"/>
        <w:jc w:val="both"/>
        <w:rPr>
          <w:rFonts w:ascii="Palatino Linotype" w:hAnsi="Palatino Linotype" w:cs="Arial"/>
          <w:bCs/>
          <w:i/>
        </w:rPr>
      </w:pPr>
      <w:r w:rsidRPr="000770A8">
        <w:rPr>
          <w:rFonts w:ascii="Palatino Linotype" w:hAnsi="Palatino Linotype" w:cs="Arial"/>
          <w:bCs/>
          <w:i/>
        </w:rPr>
        <w:t>“</w:t>
      </w:r>
      <w:r w:rsidRPr="00624679">
        <w:rPr>
          <w:rFonts w:ascii="Palatino Linotype" w:hAnsi="Palatino Linotype" w:cs="Arial"/>
          <w:bCs/>
          <w:i/>
        </w:rPr>
        <w:t xml:space="preserve">La información que </w:t>
      </w:r>
      <w:r w:rsidRPr="008721C2">
        <w:rPr>
          <w:rFonts w:ascii="Palatino Linotype" w:hAnsi="Palatino Linotype" w:cs="Arial"/>
          <w:b/>
          <w:bCs/>
          <w:i/>
          <w:u w:val="single"/>
        </w:rPr>
        <w:t>entregan está incompleta</w:t>
      </w:r>
      <w:r w:rsidRPr="00624679">
        <w:rPr>
          <w:rFonts w:ascii="Palatino Linotype" w:hAnsi="Palatino Linotype" w:cs="Arial"/>
          <w:bCs/>
          <w:i/>
        </w:rPr>
        <w:t xml:space="preserve"> no cumple con lo solicitado tampoco hace entrega de la documentación la cual solicite y que con fundamentó en los artículos 32 y 96 </w:t>
      </w:r>
      <w:proofErr w:type="spellStart"/>
      <w:r w:rsidRPr="00624679">
        <w:rPr>
          <w:rFonts w:ascii="Palatino Linotype" w:hAnsi="Palatino Linotype" w:cs="Arial"/>
          <w:bCs/>
          <w:i/>
        </w:rPr>
        <w:t>Nonies</w:t>
      </w:r>
      <w:proofErr w:type="spellEnd"/>
      <w:r w:rsidRPr="00624679">
        <w:rPr>
          <w:rFonts w:ascii="Palatino Linotype" w:hAnsi="Palatino Linotype" w:cs="Arial"/>
          <w:bCs/>
          <w:i/>
        </w:rPr>
        <w:t xml:space="preserve"> en la mencionada LEY ORGÁNICA MUNICIPAL DEL ESTADO DE MÉXICO la cual el sujeto obligado manifiesta que no aplica para los municipios, </w:t>
      </w:r>
      <w:r w:rsidRPr="00624679">
        <w:rPr>
          <w:rFonts w:ascii="Palatino Linotype" w:hAnsi="Palatino Linotype" w:cs="Arial"/>
          <w:bCs/>
          <w:i/>
          <w:u w:val="single"/>
        </w:rPr>
        <w:t xml:space="preserve">pero sin embargo </w:t>
      </w:r>
      <w:r w:rsidRPr="00624679">
        <w:rPr>
          <w:rFonts w:ascii="Palatino Linotype" w:hAnsi="Palatino Linotype" w:cs="Arial"/>
          <w:b/>
          <w:bCs/>
          <w:i/>
          <w:u w:val="single"/>
        </w:rPr>
        <w:t>si anexa la documentación del TITULAR DE LA COORDINACIÓN DE OFICIALÍAS MEDIADORAS, CONCILIADORAS Y CALIFICADORAS O SU EQUIVALENTE de acuerdo al 149 de la ya mencionada LEY ORGÁNICA MUNICIPAL DEL ESTADO DE MÉXICO</w:t>
      </w:r>
      <w:r w:rsidRPr="00624679">
        <w:rPr>
          <w:rFonts w:ascii="Palatino Linotype" w:hAnsi="Palatino Linotype" w:cs="Arial"/>
          <w:bCs/>
          <w:i/>
        </w:rPr>
        <w:t xml:space="preserve">. Adjunto la liga de la LEY ORGÁNICA MUNICIPAL DEL ESTADO DE MÉXICO para su consulta https://legislacion.edomex.gob.mx/sites/legislacion.edomex.gob.mx/files/files/pdf/ley/vig/leyvig022.pdf </w:t>
      </w:r>
      <w:proofErr w:type="spellStart"/>
      <w:r w:rsidRPr="00624679">
        <w:rPr>
          <w:rFonts w:ascii="Palatino Linotype" w:hAnsi="Palatino Linotype" w:cs="Arial"/>
          <w:bCs/>
          <w:i/>
        </w:rPr>
        <w:t>Asi</w:t>
      </w:r>
      <w:proofErr w:type="spellEnd"/>
      <w:r w:rsidRPr="00624679">
        <w:rPr>
          <w:rFonts w:ascii="Palatino Linotype" w:hAnsi="Palatino Linotype" w:cs="Arial"/>
          <w:bCs/>
          <w:i/>
        </w:rPr>
        <w:t xml:space="preserve"> mismo </w:t>
      </w:r>
      <w:r w:rsidRPr="00624679">
        <w:rPr>
          <w:rFonts w:ascii="Palatino Linotype" w:hAnsi="Palatino Linotype" w:cs="Arial"/>
          <w:b/>
          <w:bCs/>
          <w:i/>
          <w:u w:val="single"/>
        </w:rPr>
        <w:t>falta la documentación</w:t>
      </w:r>
      <w:r w:rsidRPr="00624679">
        <w:rPr>
          <w:rFonts w:ascii="Palatino Linotype" w:hAnsi="Palatino Linotype" w:cs="Arial"/>
          <w:bCs/>
          <w:i/>
        </w:rPr>
        <w:t xml:space="preserve"> </w:t>
      </w:r>
      <w:r w:rsidRPr="00624679">
        <w:rPr>
          <w:rFonts w:ascii="Palatino Linotype" w:hAnsi="Palatino Linotype" w:cs="Arial"/>
          <w:bCs/>
          <w:i/>
          <w:u w:val="single"/>
        </w:rPr>
        <w:t>DEL CENTRO DE CONTROL Y CONFIANZA DEL ESTADO DE MÉXICO</w:t>
      </w:r>
      <w:r w:rsidRPr="00624679">
        <w:rPr>
          <w:rFonts w:ascii="Palatino Linotype" w:hAnsi="Palatino Linotype" w:cs="Arial"/>
          <w:bCs/>
          <w:i/>
        </w:rPr>
        <w:t xml:space="preserve"> </w:t>
      </w:r>
      <w:r w:rsidRPr="00624679">
        <w:rPr>
          <w:rFonts w:ascii="Palatino Linotype" w:hAnsi="Palatino Linotype" w:cs="Arial"/>
          <w:b/>
          <w:bCs/>
          <w:i/>
        </w:rPr>
        <w:t xml:space="preserve">(SOLO PARA EL TITULAR DE SEGURIDAD PÚBLICA Y EL SECRETARIO TECNICO DE SEGURIDAD PÚBLICA) </w:t>
      </w:r>
      <w:r w:rsidRPr="00624679">
        <w:rPr>
          <w:rFonts w:ascii="Palatino Linotype" w:hAnsi="Palatino Linotype" w:cs="Arial"/>
          <w:b/>
          <w:bCs/>
          <w:i/>
          <w:u w:val="single"/>
        </w:rPr>
        <w:t>Además</w:t>
      </w:r>
      <w:r w:rsidRPr="00624679">
        <w:rPr>
          <w:rFonts w:ascii="Palatino Linotype" w:hAnsi="Palatino Linotype" w:cs="Arial"/>
          <w:bCs/>
          <w:i/>
        </w:rPr>
        <w:t xml:space="preserve"> de SERVIDORES PUBLICOS QUE OCUPAN LOS SIGUENTES PUESTOS O SU EQUIVALENTE: </w:t>
      </w:r>
      <w:r w:rsidRPr="00624679">
        <w:rPr>
          <w:rFonts w:ascii="Palatino Linotype" w:hAnsi="Palatino Linotype" w:cs="Arial"/>
          <w:bCs/>
          <w:i/>
          <w:u w:val="single"/>
        </w:rPr>
        <w:t xml:space="preserve">Titular de Transparencia, Contraloría, Recursos </w:t>
      </w:r>
      <w:r w:rsidRPr="00624679">
        <w:rPr>
          <w:rFonts w:ascii="Palatino Linotype" w:hAnsi="Palatino Linotype" w:cs="Arial"/>
          <w:bCs/>
          <w:i/>
          <w:u w:val="single"/>
        </w:rPr>
        <w:lastRenderedPageBreak/>
        <w:t xml:space="preserve">Humanos, Gobierno, Servicios Públicos, Bienestar Social, Jefa de Catastro, IMJUVE, Jurídico, Servicios Generales, Director de Seguridad Publica y </w:t>
      </w:r>
      <w:proofErr w:type="spellStart"/>
      <w:r w:rsidRPr="00624679">
        <w:rPr>
          <w:rFonts w:ascii="Palatino Linotype" w:hAnsi="Palatino Linotype" w:cs="Arial"/>
          <w:bCs/>
          <w:i/>
          <w:u w:val="single"/>
        </w:rPr>
        <w:t>Transito</w:t>
      </w:r>
      <w:proofErr w:type="spellEnd"/>
      <w:r w:rsidRPr="00624679">
        <w:rPr>
          <w:rFonts w:ascii="Palatino Linotype" w:hAnsi="Palatino Linotype" w:cs="Arial"/>
          <w:bCs/>
          <w:i/>
          <w:u w:val="single"/>
        </w:rPr>
        <w:t xml:space="preserve"> Municipal. Secretario Técnico de Seguridad Pública, Salud, Fomento Agropecuario, Instituto de la Mujer, Agua Potable, Unidad de Transparencia, SARE y Ventanilla Única, Empleo, Comercio, Bienestar Animal, Panteones, Salud, Cronista Municipal, Control Patrimonial, Movilidad y Transporte, Catastro, Adquisiciones ,Control Vehicular, Servicios Generales , Limpia y Recolección, Alumbrado Público, Parque y Jardines, Cultura, Asuntos Indígenas, Asuntos Internos, Comunicación Social, Sistemas Computacionales, Sistema Municipal para el Desarrollo Integral de la Familia, Instituto Municipal de cultura Física y Deporte, Instituto Municipal de la Juventud, Instituto Municipal de la Mujer, Defensoría de los Derechos Humanos.</w:t>
      </w:r>
      <w:r w:rsidRPr="00624679">
        <w:rPr>
          <w:rFonts w:ascii="Palatino Linotype" w:hAnsi="Palatino Linotype" w:cs="Arial"/>
          <w:bCs/>
          <w:i/>
        </w:rPr>
        <w:t xml:space="preserve"> </w:t>
      </w:r>
      <w:r w:rsidRPr="00624679">
        <w:rPr>
          <w:rFonts w:ascii="Palatino Linotype" w:hAnsi="Palatino Linotype" w:cs="Arial"/>
          <w:b/>
          <w:bCs/>
          <w:i/>
        </w:rPr>
        <w:t>TODA LA INFORMACION CONSISTENTE DE LA ENTREGA—RECEPCIÓN CORRESPONDIENTE A LA ADMINISTRACION 2019-2021 A LA ADMINISTRACION 2022-2024</w:t>
      </w:r>
      <w:r w:rsidRPr="00624679">
        <w:rPr>
          <w:rFonts w:ascii="Palatino Linotype" w:hAnsi="Palatino Linotype" w:cs="Arial"/>
          <w:bCs/>
          <w:i/>
        </w:rPr>
        <w:t xml:space="preserve"> </w:t>
      </w:r>
      <w:r w:rsidRPr="00624679">
        <w:rPr>
          <w:rFonts w:ascii="Palatino Linotype" w:hAnsi="Palatino Linotype" w:cs="Arial"/>
          <w:bCs/>
          <w:i/>
          <w:u w:val="single"/>
        </w:rPr>
        <w:t xml:space="preserve">Cabe hacer mención que toda la información que se solicito </w:t>
      </w:r>
      <w:r w:rsidRPr="00624679">
        <w:rPr>
          <w:rFonts w:ascii="Palatino Linotype" w:hAnsi="Palatino Linotype" w:cs="Arial"/>
          <w:b/>
          <w:bCs/>
          <w:i/>
          <w:u w:val="single"/>
        </w:rPr>
        <w:t>fue en versión pública por lo que tampoco adjunta el acuerdo por parte de Comité de Transparencia por información clasificada como reservada o confidencial</w:t>
      </w:r>
      <w:r w:rsidRPr="00624679">
        <w:rPr>
          <w:rFonts w:ascii="Palatino Linotype" w:hAnsi="Palatino Linotype" w:cs="Arial"/>
          <w:bCs/>
          <w:i/>
        </w:rPr>
        <w:t>.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sidRPr="000770A8">
        <w:rPr>
          <w:rFonts w:ascii="Palatino Linotype" w:hAnsi="Palatino Linotype" w:cs="Arial"/>
          <w:bCs/>
          <w:i/>
        </w:rPr>
        <w:t>”</w:t>
      </w:r>
      <w:r w:rsidRPr="00D12C36">
        <w:rPr>
          <w:rFonts w:ascii="Palatino Linotype" w:hAnsi="Palatino Linotype" w:cs="Arial"/>
          <w:bCs/>
          <w:i/>
        </w:rPr>
        <w:t xml:space="preserve"> (Sic).</w:t>
      </w:r>
    </w:p>
    <w:p w:rsidR="00B51101" w:rsidRPr="002D6656" w:rsidRDefault="00B51101" w:rsidP="00B51101">
      <w:pPr>
        <w:spacing w:after="0" w:line="276" w:lineRule="auto"/>
        <w:ind w:left="567" w:right="616"/>
        <w:jc w:val="both"/>
        <w:rPr>
          <w:rFonts w:ascii="Palatino Linotype" w:hAnsi="Palatino Linotype" w:cs="Arial"/>
          <w:b/>
          <w:bCs/>
          <w:i/>
          <w:u w:val="single"/>
        </w:rPr>
      </w:pPr>
    </w:p>
    <w:p w:rsidR="004C24E7" w:rsidRDefault="00B51101" w:rsidP="004C24E7">
      <w:pPr>
        <w:spacing w:after="0" w:line="360" w:lineRule="auto"/>
        <w:jc w:val="both"/>
        <w:rPr>
          <w:rFonts w:ascii="Palatino Linotype" w:hAnsi="Palatino Linotype" w:cs="Arial"/>
          <w:sz w:val="24"/>
          <w:szCs w:val="24"/>
        </w:rPr>
      </w:pPr>
      <w:r w:rsidRPr="004C24E7">
        <w:rPr>
          <w:rFonts w:ascii="Palatino Linotype" w:hAnsi="Palatino Linotype"/>
          <w:bCs/>
          <w:sz w:val="24"/>
          <w:szCs w:val="24"/>
          <w:lang w:val="es-ES"/>
        </w:rPr>
        <w:t>Ahora bien, en relación a las razones de inconformidad</w:t>
      </w:r>
      <w:r w:rsidRPr="004C24E7">
        <w:rPr>
          <w:rFonts w:ascii="Palatino Linotype" w:hAnsi="Palatino Linotype" w:cs="Arial"/>
          <w:sz w:val="24"/>
          <w:szCs w:val="24"/>
        </w:rPr>
        <w:t xml:space="preserve">, </w:t>
      </w:r>
      <w:r w:rsidRPr="004C24E7">
        <w:rPr>
          <w:rFonts w:ascii="Palatino Linotype" w:hAnsi="Palatino Linotype"/>
          <w:bCs/>
          <w:sz w:val="24"/>
          <w:szCs w:val="24"/>
        </w:rPr>
        <w:t xml:space="preserve">no se advierte que se haya adolecido de </w:t>
      </w:r>
      <w:r w:rsidR="00E10EA3">
        <w:rPr>
          <w:rFonts w:ascii="Palatino Linotype" w:hAnsi="Palatino Linotype"/>
          <w:bCs/>
          <w:sz w:val="24"/>
          <w:szCs w:val="24"/>
        </w:rPr>
        <w:t xml:space="preserve">los documentos </w:t>
      </w:r>
      <w:r w:rsidRPr="004C24E7">
        <w:rPr>
          <w:rFonts w:ascii="Palatino Linotype" w:hAnsi="Palatino Linotype"/>
          <w:bCs/>
          <w:sz w:val="24"/>
          <w:szCs w:val="24"/>
        </w:rPr>
        <w:t>remitidos por el Sujeto Obligado</w:t>
      </w:r>
      <w:r w:rsidRPr="004C24E7">
        <w:rPr>
          <w:rFonts w:ascii="Palatino Linotype" w:hAnsi="Palatino Linotype" w:cs="Arial"/>
          <w:sz w:val="24"/>
          <w:szCs w:val="24"/>
        </w:rPr>
        <w:t xml:space="preserve"> </w:t>
      </w:r>
      <w:r w:rsidRPr="004C24E7">
        <w:rPr>
          <w:rFonts w:ascii="Palatino Linotype" w:hAnsi="Palatino Linotype"/>
          <w:bCs/>
          <w:sz w:val="24"/>
          <w:szCs w:val="24"/>
        </w:rPr>
        <w:t xml:space="preserve">en respuesta, por lo que la parte de la solicitud sobre la que no </w:t>
      </w:r>
      <w:r w:rsidRPr="004C24E7">
        <w:rPr>
          <w:rFonts w:ascii="Palatino Linotype" w:hAnsi="Palatino Linotype"/>
          <w:bCs/>
          <w:sz w:val="24"/>
          <w:szCs w:val="24"/>
          <w:lang w:val="es-ES"/>
        </w:rPr>
        <w:t>se expresó inconformidad,</w:t>
      </w:r>
      <w:r w:rsidR="004C24E7" w:rsidRPr="004C24E7">
        <w:rPr>
          <w:rFonts w:ascii="Palatino Linotype" w:hAnsi="Palatino Linotype"/>
          <w:bCs/>
          <w:sz w:val="24"/>
          <w:szCs w:val="24"/>
          <w:lang w:val="es-ES"/>
        </w:rPr>
        <w:t xml:space="preserve"> </w:t>
      </w:r>
      <w:r w:rsidR="00BC3AEA">
        <w:rPr>
          <w:rFonts w:ascii="Palatino Linotype" w:hAnsi="Palatino Linotype"/>
          <w:bCs/>
          <w:sz w:val="24"/>
          <w:szCs w:val="24"/>
          <w:lang w:val="es-ES"/>
        </w:rPr>
        <w:t xml:space="preserve">ya que </w:t>
      </w:r>
      <w:r w:rsidR="004C24E7" w:rsidRPr="004C24E7">
        <w:rPr>
          <w:rFonts w:ascii="Palatino Linotype" w:hAnsi="Palatino Linotype"/>
          <w:bCs/>
          <w:sz w:val="24"/>
          <w:szCs w:val="24"/>
          <w:lang w:val="es-ES"/>
        </w:rPr>
        <w:t>referente al punto 3 (tres)</w:t>
      </w:r>
      <w:r w:rsidR="00BC3AEA">
        <w:rPr>
          <w:rFonts w:ascii="Palatino Linotype" w:hAnsi="Palatino Linotype"/>
          <w:bCs/>
          <w:sz w:val="24"/>
          <w:szCs w:val="24"/>
          <w:lang w:val="es-ES"/>
        </w:rPr>
        <w:t xml:space="preserve"> </w:t>
      </w:r>
      <w:r w:rsidR="00BC3AEA" w:rsidRPr="00BC3AEA">
        <w:rPr>
          <w:rFonts w:ascii="Palatino Linotype" w:hAnsi="Palatino Linotype"/>
          <w:bCs/>
          <w:color w:val="000000"/>
          <w:sz w:val="24"/>
        </w:rPr>
        <w:t xml:space="preserve">no se advierte que se haya </w:t>
      </w:r>
      <w:r w:rsidR="00BC3AEA">
        <w:rPr>
          <w:rFonts w:ascii="Palatino Linotype" w:hAnsi="Palatino Linotype"/>
          <w:bCs/>
          <w:color w:val="000000"/>
          <w:sz w:val="24"/>
        </w:rPr>
        <w:t>adolecido en cuanto</w:t>
      </w:r>
      <w:r w:rsidR="00764196">
        <w:rPr>
          <w:rFonts w:ascii="Palatino Linotype" w:hAnsi="Palatino Linotype"/>
          <w:bCs/>
          <w:color w:val="000000"/>
          <w:sz w:val="24"/>
        </w:rPr>
        <w:t xml:space="preserve"> a la entrega de la información</w:t>
      </w:r>
      <w:r w:rsidR="00BC3AEA">
        <w:rPr>
          <w:rFonts w:ascii="Palatino Linotype" w:hAnsi="Palatino Linotype"/>
          <w:bCs/>
          <w:color w:val="000000"/>
          <w:sz w:val="24"/>
        </w:rPr>
        <w:t xml:space="preserve"> y en el punto </w:t>
      </w:r>
      <w:r w:rsidR="004C24E7" w:rsidRPr="004C24E7">
        <w:rPr>
          <w:rFonts w:ascii="Palatino Linotype" w:hAnsi="Palatino Linotype"/>
          <w:bCs/>
          <w:sz w:val="24"/>
          <w:szCs w:val="24"/>
          <w:lang w:val="es-ES"/>
        </w:rPr>
        <w:t>4 (cuatro)</w:t>
      </w:r>
      <w:r w:rsidRPr="004C24E7">
        <w:rPr>
          <w:rFonts w:ascii="Palatino Linotype" w:hAnsi="Palatino Linotype"/>
          <w:bCs/>
          <w:sz w:val="24"/>
          <w:szCs w:val="24"/>
        </w:rPr>
        <w:t xml:space="preserve"> </w:t>
      </w:r>
      <w:r w:rsidR="004C24E7" w:rsidRPr="004C24E7">
        <w:rPr>
          <w:rFonts w:ascii="Palatino Linotype" w:hAnsi="Palatino Linotype"/>
          <w:bCs/>
          <w:sz w:val="24"/>
          <w:szCs w:val="24"/>
          <w:lang w:val="es-ES"/>
        </w:rPr>
        <w:t>a través del cual expreso textualmente</w:t>
      </w:r>
      <w:r w:rsidR="004C24E7">
        <w:rPr>
          <w:rFonts w:ascii="Palatino Linotype" w:hAnsi="Palatino Linotype"/>
          <w:bCs/>
          <w:sz w:val="24"/>
          <w:szCs w:val="24"/>
          <w:lang w:val="es-ES"/>
        </w:rPr>
        <w:t xml:space="preserve"> en el punto 4 (cuatro) descrito en la solicitud de información </w:t>
      </w:r>
      <w:r w:rsidR="004C24E7">
        <w:rPr>
          <w:rFonts w:ascii="Palatino Linotype" w:hAnsi="Palatino Linotype"/>
          <w:i/>
          <w:color w:val="000000"/>
          <w:lang w:val="es-ES"/>
        </w:rPr>
        <w:t>“…</w:t>
      </w:r>
      <w:r w:rsidR="004C24E7" w:rsidRPr="00624679">
        <w:rPr>
          <w:rFonts w:ascii="Palatino Linotype" w:hAnsi="Palatino Linotype" w:cs="Arial"/>
          <w:bCs/>
          <w:i/>
          <w:u w:val="single"/>
        </w:rPr>
        <w:t xml:space="preserve">pero sin embargo </w:t>
      </w:r>
      <w:r w:rsidR="004C24E7" w:rsidRPr="00624679">
        <w:rPr>
          <w:rFonts w:ascii="Palatino Linotype" w:hAnsi="Palatino Linotype" w:cs="Arial"/>
          <w:b/>
          <w:bCs/>
          <w:i/>
          <w:u w:val="single"/>
        </w:rPr>
        <w:t>si anexa la documentación del TITULAR DE LA COORDINACIÓN DE OFICIALÍAS MEDIADORAS, CONCILIADORAS Y CALIFICADORAS O SU EQUIVALENTE</w:t>
      </w:r>
      <w:r w:rsidR="00BC3AEA">
        <w:rPr>
          <w:rFonts w:ascii="Palatino Linotype" w:hAnsi="Palatino Linotype" w:cs="Arial"/>
          <w:b/>
          <w:bCs/>
          <w:i/>
          <w:u w:val="single"/>
        </w:rPr>
        <w:t>;</w:t>
      </w:r>
      <w:r w:rsidR="00BC3AEA" w:rsidRPr="00BC3AEA">
        <w:rPr>
          <w:rFonts w:ascii="Palatino Linotype" w:hAnsi="Palatino Linotype"/>
          <w:bCs/>
          <w:color w:val="000000"/>
          <w:sz w:val="24"/>
        </w:rPr>
        <w:t xml:space="preserve"> </w:t>
      </w:r>
      <w:r w:rsidR="004C24E7" w:rsidRPr="00EC3301">
        <w:rPr>
          <w:rFonts w:ascii="Palatino Linotype" w:hAnsi="Palatino Linotype"/>
          <w:bCs/>
          <w:color w:val="000000"/>
          <w:sz w:val="24"/>
        </w:rPr>
        <w:t>de lo anterior</w:t>
      </w:r>
      <w:r w:rsidR="004C24E7" w:rsidRPr="00EC3301">
        <w:rPr>
          <w:rFonts w:ascii="Palatino Linotype" w:hAnsi="Palatino Linotype"/>
          <w:bCs/>
          <w:sz w:val="28"/>
          <w:szCs w:val="24"/>
          <w:lang w:val="es-ES"/>
        </w:rPr>
        <w:t xml:space="preserve"> </w:t>
      </w:r>
      <w:r w:rsidR="004C24E7" w:rsidRPr="00BC487B">
        <w:rPr>
          <w:rFonts w:ascii="Palatino Linotype" w:hAnsi="Palatino Linotype"/>
          <w:bCs/>
          <w:sz w:val="24"/>
          <w:szCs w:val="24"/>
          <w:lang w:val="es-ES"/>
        </w:rPr>
        <w:t>se colige que</w:t>
      </w:r>
      <w:r w:rsidR="004C24E7">
        <w:rPr>
          <w:rFonts w:ascii="Palatino Linotype" w:hAnsi="Palatino Linotype"/>
          <w:bCs/>
          <w:sz w:val="28"/>
          <w:szCs w:val="24"/>
          <w:lang w:val="es-ES"/>
        </w:rPr>
        <w:t xml:space="preserve"> </w:t>
      </w:r>
      <w:r w:rsidR="004C24E7">
        <w:rPr>
          <w:rFonts w:ascii="Palatino Linotype" w:hAnsi="Palatino Linotype"/>
          <w:sz w:val="24"/>
          <w:szCs w:val="24"/>
          <w:lang w:eastAsia="es-MX"/>
        </w:rPr>
        <w:t>la</w:t>
      </w:r>
      <w:r w:rsidR="004C24E7" w:rsidRPr="00604859">
        <w:rPr>
          <w:rFonts w:ascii="Palatino Linotype" w:hAnsi="Palatino Linotype"/>
          <w:sz w:val="24"/>
          <w:szCs w:val="24"/>
          <w:lang w:eastAsia="es-MX"/>
        </w:rPr>
        <w:t xml:space="preserve"> hoy </w:t>
      </w:r>
      <w:r w:rsidR="004C24E7" w:rsidRPr="00604859">
        <w:rPr>
          <w:rFonts w:ascii="Palatino Linotype" w:hAnsi="Palatino Linotype"/>
          <w:b/>
          <w:sz w:val="24"/>
          <w:szCs w:val="24"/>
          <w:lang w:eastAsia="es-MX"/>
        </w:rPr>
        <w:t>Recurrente,</w:t>
      </w:r>
      <w:r w:rsidR="004C24E7">
        <w:rPr>
          <w:rFonts w:ascii="Palatino Linotype" w:hAnsi="Palatino Linotype"/>
          <w:b/>
          <w:sz w:val="24"/>
          <w:szCs w:val="24"/>
          <w:lang w:eastAsia="es-MX"/>
        </w:rPr>
        <w:t xml:space="preserve"> </w:t>
      </w:r>
      <w:r w:rsidR="004C24E7" w:rsidRPr="00EC3301">
        <w:rPr>
          <w:rFonts w:ascii="Palatino Linotype" w:hAnsi="Palatino Linotype"/>
          <w:bCs/>
          <w:sz w:val="24"/>
          <w:szCs w:val="24"/>
          <w:lang w:val="es-ES"/>
        </w:rPr>
        <w:t>está conforme</w:t>
      </w:r>
      <w:r w:rsidR="004C24E7">
        <w:rPr>
          <w:rFonts w:ascii="Palatino Linotype" w:hAnsi="Palatino Linotype"/>
          <w:bCs/>
          <w:sz w:val="24"/>
          <w:szCs w:val="24"/>
          <w:lang w:val="es-ES"/>
        </w:rPr>
        <w:t xml:space="preserve"> </w:t>
      </w:r>
      <w:r w:rsidR="004C24E7" w:rsidRPr="00EC3301">
        <w:rPr>
          <w:rFonts w:ascii="Palatino Linotype" w:hAnsi="Palatino Linotype"/>
          <w:sz w:val="24"/>
          <w:szCs w:val="24"/>
          <w:lang w:eastAsia="es-MX"/>
        </w:rPr>
        <w:t xml:space="preserve">toda vez que </w:t>
      </w:r>
      <w:r w:rsidR="004C24E7">
        <w:rPr>
          <w:rFonts w:ascii="Palatino Linotype" w:hAnsi="Palatino Linotype"/>
          <w:sz w:val="24"/>
          <w:szCs w:val="24"/>
          <w:lang w:eastAsia="es-MX"/>
        </w:rPr>
        <w:t xml:space="preserve">no se inconformo </w:t>
      </w:r>
      <w:r w:rsidR="00BC3AEA">
        <w:rPr>
          <w:rFonts w:ascii="Palatino Linotype" w:hAnsi="Palatino Linotype"/>
          <w:sz w:val="24"/>
          <w:szCs w:val="24"/>
          <w:lang w:eastAsia="es-MX"/>
        </w:rPr>
        <w:t xml:space="preserve">con los currículums de los servidores públicos descritos en el punto 3 (tres) así como las certificaciones de los </w:t>
      </w:r>
      <w:r w:rsidR="00BC3AEA">
        <w:rPr>
          <w:rFonts w:ascii="Palatino Linotype" w:hAnsi="Palatino Linotype"/>
          <w:sz w:val="24"/>
          <w:szCs w:val="24"/>
          <w:lang w:eastAsia="es-MX"/>
        </w:rPr>
        <w:lastRenderedPageBreak/>
        <w:t>Titulares de las Oficialías Mediadoras, Conciliadoras y Calificadores descritas en el punto 4 (cuatro);</w:t>
      </w:r>
      <w:r w:rsidR="004C24E7" w:rsidRPr="00EC3301">
        <w:rPr>
          <w:rFonts w:ascii="Palatino Linotype" w:hAnsi="Palatino Linotype"/>
          <w:sz w:val="24"/>
          <w:szCs w:val="24"/>
          <w:lang w:eastAsia="es-MX"/>
        </w:rPr>
        <w:t xml:space="preserve"> por lo que </w:t>
      </w:r>
      <w:r w:rsidR="004C24E7">
        <w:rPr>
          <w:rFonts w:ascii="Palatino Linotype" w:hAnsi="Palatino Linotype"/>
          <w:bCs/>
          <w:sz w:val="24"/>
          <w:szCs w:val="24"/>
          <w:lang w:val="es-ES"/>
        </w:rPr>
        <w:t>debe declararse consentida</w:t>
      </w:r>
      <w:r w:rsidR="004C24E7" w:rsidRPr="00604859">
        <w:rPr>
          <w:rFonts w:ascii="Palatino Linotype" w:hAnsi="Palatino Linotype"/>
          <w:sz w:val="24"/>
          <w:szCs w:val="24"/>
          <w:lang w:eastAsia="es-MX"/>
        </w:rPr>
        <w:t xml:space="preserve"> ya que </w:t>
      </w:r>
      <w:r w:rsidR="004C24E7"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4C24E7">
        <w:rPr>
          <w:rFonts w:ascii="Palatino Linotype" w:hAnsi="Palatino Linotype" w:cs="Arial"/>
          <w:sz w:val="24"/>
          <w:szCs w:val="24"/>
          <w:lang w:eastAsia="es-MX"/>
        </w:rPr>
        <w:t>de la</w:t>
      </w:r>
      <w:r w:rsidR="004C24E7" w:rsidRPr="00604859">
        <w:rPr>
          <w:rFonts w:ascii="Palatino Linotype" w:hAnsi="Palatino Linotype" w:cs="Arial"/>
          <w:sz w:val="24"/>
          <w:szCs w:val="24"/>
          <w:lang w:eastAsia="es-MX"/>
        </w:rPr>
        <w:t xml:space="preserve"> </w:t>
      </w:r>
      <w:r w:rsidR="004C24E7" w:rsidRPr="00604859">
        <w:rPr>
          <w:rFonts w:ascii="Palatino Linotype" w:hAnsi="Palatino Linotype" w:cs="Arial"/>
          <w:b/>
          <w:sz w:val="24"/>
          <w:szCs w:val="24"/>
          <w:lang w:eastAsia="es-MX"/>
        </w:rPr>
        <w:t>Recurrente</w:t>
      </w:r>
      <w:r w:rsidR="004C24E7" w:rsidRPr="00604859">
        <w:rPr>
          <w:rFonts w:ascii="Palatino Linotype" w:hAnsi="Palatino Linotype" w:cs="Arial"/>
          <w:sz w:val="24"/>
          <w:szCs w:val="24"/>
          <w:lang w:eastAsia="es-MX"/>
        </w:rPr>
        <w:t xml:space="preserve"> ante la falta de impugnación eficaz. </w:t>
      </w:r>
      <w:r w:rsidR="004C24E7" w:rsidRPr="00604859">
        <w:rPr>
          <w:rFonts w:ascii="Palatino Linotype" w:hAnsi="Palatino Linotype" w:cs="Arial"/>
          <w:sz w:val="24"/>
          <w:szCs w:val="24"/>
        </w:rPr>
        <w:t xml:space="preserve">Sirve de sustento a lo anterior, por analogía, la tesis jurisprudencial, que a la letra dice: </w:t>
      </w:r>
    </w:p>
    <w:p w:rsidR="004C24E7" w:rsidRPr="00604859" w:rsidRDefault="004C24E7" w:rsidP="004C24E7">
      <w:pPr>
        <w:spacing w:after="0" w:line="360" w:lineRule="auto"/>
        <w:jc w:val="both"/>
        <w:rPr>
          <w:rFonts w:ascii="Palatino Linotype" w:hAnsi="Palatino Linotype" w:cs="Arial"/>
          <w:sz w:val="24"/>
          <w:szCs w:val="24"/>
        </w:rPr>
      </w:pP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“Época: Novena</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Registro: 176608</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Tipo de tesis: Jurisprudencia</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Diciembre de 2005, Tomo XXII</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Materia (s): Común</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Tesis: VI. 3o.C. J/60</w:t>
      </w:r>
    </w:p>
    <w:p w:rsidR="004C24E7" w:rsidRPr="001300D8" w:rsidRDefault="004C24E7" w:rsidP="00BC3AEA">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Página: 2365</w:t>
      </w:r>
    </w:p>
    <w:p w:rsidR="004C24E7" w:rsidRPr="001300D8" w:rsidRDefault="004C24E7" w:rsidP="00BC3AEA">
      <w:pPr>
        <w:spacing w:after="0" w:line="240" w:lineRule="auto"/>
        <w:ind w:left="567" w:right="567"/>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rsidR="004C24E7" w:rsidRPr="001300D8" w:rsidRDefault="004C24E7" w:rsidP="00BC3AEA">
      <w:pPr>
        <w:spacing w:after="0" w:line="240" w:lineRule="auto"/>
        <w:ind w:left="567" w:right="567"/>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C24E7" w:rsidRPr="001300D8" w:rsidRDefault="004C24E7" w:rsidP="00BC3AEA">
      <w:pPr>
        <w:spacing w:after="0" w:line="240" w:lineRule="auto"/>
        <w:ind w:left="567" w:right="567"/>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rsidR="004C24E7" w:rsidRPr="001300D8" w:rsidRDefault="004C24E7" w:rsidP="00BC3AEA">
      <w:pPr>
        <w:spacing w:after="0" w:line="240" w:lineRule="auto"/>
        <w:ind w:left="567" w:right="567"/>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rsidR="004C24E7" w:rsidRPr="001300D8" w:rsidRDefault="004C24E7" w:rsidP="00BC3AEA">
      <w:pPr>
        <w:spacing w:after="0" w:line="240" w:lineRule="auto"/>
        <w:ind w:left="567" w:right="567"/>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rsidR="004C24E7" w:rsidRPr="001300D8" w:rsidRDefault="004C24E7" w:rsidP="00BC3AEA">
      <w:pPr>
        <w:spacing w:after="0" w:line="240" w:lineRule="auto"/>
        <w:ind w:left="567" w:right="567"/>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rsidR="004C24E7" w:rsidRPr="001300D8" w:rsidRDefault="004C24E7" w:rsidP="00BC3AEA">
      <w:pPr>
        <w:spacing w:after="0" w:line="240" w:lineRule="auto"/>
        <w:ind w:left="567" w:right="567"/>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rsidR="004C24E7" w:rsidRDefault="004C24E7" w:rsidP="00BC3AEA">
      <w:pPr>
        <w:spacing w:after="0" w:line="240" w:lineRule="auto"/>
        <w:ind w:left="567" w:right="567"/>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rsidR="004C24E7" w:rsidRDefault="004C24E7" w:rsidP="004C24E7">
      <w:pPr>
        <w:spacing w:after="0" w:line="360" w:lineRule="auto"/>
        <w:jc w:val="both"/>
        <w:rPr>
          <w:rFonts w:ascii="Palatino Linotype" w:hAnsi="Palatino Linotype" w:cs="Arial"/>
          <w:noProof/>
          <w:color w:val="000000"/>
          <w:sz w:val="24"/>
          <w:lang w:eastAsia="es-MX"/>
        </w:rPr>
      </w:pPr>
    </w:p>
    <w:p w:rsidR="004C24E7" w:rsidRDefault="004C24E7" w:rsidP="004C24E7">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rsidR="004C24E7" w:rsidRDefault="004C24E7" w:rsidP="004C24E7">
      <w:pPr>
        <w:spacing w:after="0" w:line="360" w:lineRule="auto"/>
        <w:jc w:val="both"/>
        <w:rPr>
          <w:rFonts w:ascii="Palatino Linotype" w:hAnsi="Palatino Linotype" w:cs="Arial"/>
          <w:noProof/>
          <w:color w:val="000000"/>
          <w:sz w:val="24"/>
          <w:lang w:eastAsia="es-MX"/>
        </w:rPr>
      </w:pPr>
    </w:p>
    <w:p w:rsidR="004C24E7" w:rsidRDefault="004C24E7" w:rsidP="00BC3AEA">
      <w:pPr>
        <w:pStyle w:val="Citas"/>
        <w:spacing w:before="0" w:after="0" w:line="240" w:lineRule="auto"/>
        <w:ind w:left="567" w:right="567"/>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rsidR="004C24E7" w:rsidRPr="0071419E" w:rsidRDefault="004C24E7" w:rsidP="00BC3AEA">
      <w:pPr>
        <w:pStyle w:val="Citas"/>
        <w:spacing w:before="0" w:after="0" w:line="240" w:lineRule="auto"/>
        <w:ind w:left="567" w:right="567"/>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rsidR="004C24E7" w:rsidRPr="00D83913" w:rsidRDefault="004C24E7" w:rsidP="00BC3AEA">
      <w:pPr>
        <w:pStyle w:val="Citas"/>
        <w:spacing w:before="0" w:after="0" w:line="240" w:lineRule="auto"/>
        <w:ind w:left="567" w:right="567"/>
        <w:rPr>
          <w:b/>
          <w:bCs/>
        </w:rPr>
      </w:pPr>
      <w:r w:rsidRPr="00D83913">
        <w:rPr>
          <w:b/>
          <w:bCs/>
        </w:rPr>
        <w:t>Resoluciones</w:t>
      </w:r>
      <w:r>
        <w:rPr>
          <w:b/>
          <w:bCs/>
        </w:rPr>
        <w:t>:</w:t>
      </w:r>
    </w:p>
    <w:p w:rsidR="004C24E7" w:rsidRPr="00D83913" w:rsidRDefault="004C24E7" w:rsidP="00BC3AEA">
      <w:pPr>
        <w:pStyle w:val="Citas"/>
        <w:spacing w:before="0" w:after="0" w:line="240" w:lineRule="auto"/>
        <w:ind w:left="567" w:right="567"/>
      </w:pPr>
      <w:r w:rsidRPr="00D83913">
        <w:rPr>
          <w:b/>
        </w:rPr>
        <w:t xml:space="preserve">RRA 4548/18. </w:t>
      </w:r>
      <w:r w:rsidRPr="00D83913">
        <w:t>Instituto de Seguridad y Servicios Sociales de los Trabajadores del Estado. 12 de septiembre de 2018. Por unanimidad. Comisionado Ponente Oscar Mauricio Guerra Ford.</w:t>
      </w:r>
    </w:p>
    <w:p w:rsidR="004C24E7" w:rsidRPr="009754D6" w:rsidRDefault="00D6741A" w:rsidP="00BC3AEA">
      <w:pPr>
        <w:pStyle w:val="Citas"/>
        <w:spacing w:before="0" w:after="0" w:line="240" w:lineRule="auto"/>
        <w:ind w:left="567" w:right="567"/>
        <w:rPr>
          <w:sz w:val="20"/>
        </w:rPr>
      </w:pPr>
      <w:hyperlink r:id="rId7" w:history="1">
        <w:r w:rsidR="004C24E7" w:rsidRPr="009754D6">
          <w:rPr>
            <w:rStyle w:val="Hipervnculo"/>
          </w:rPr>
          <w:t>http://consultas.ifai.org.mx/descargar.php?r=./pdf/resoluciones/2018/&amp;a=RRA%204548.pdf</w:t>
        </w:r>
      </w:hyperlink>
    </w:p>
    <w:p w:rsidR="004C24E7" w:rsidRPr="009754D6" w:rsidRDefault="004C24E7" w:rsidP="00BC3AEA">
      <w:pPr>
        <w:pStyle w:val="Citas"/>
        <w:spacing w:before="0" w:after="0" w:line="240" w:lineRule="auto"/>
        <w:ind w:left="567" w:right="567"/>
        <w:rPr>
          <w:b/>
        </w:rPr>
      </w:pPr>
      <w:r w:rsidRPr="009754D6">
        <w:rPr>
          <w:b/>
        </w:rPr>
        <w:t xml:space="preserve">RRA 5097/18. </w:t>
      </w:r>
      <w:r w:rsidRPr="009754D6">
        <w:t>Secretaría de Hacienda y Crédito Público. 05 de septiembre de 2018. Por unanimidad. Comisionado Ponente Joel Salas Suárez.</w:t>
      </w:r>
    </w:p>
    <w:p w:rsidR="004C24E7" w:rsidRPr="009754D6" w:rsidRDefault="00D6741A" w:rsidP="00BC3AEA">
      <w:pPr>
        <w:pStyle w:val="Citas"/>
        <w:spacing w:before="0" w:after="0" w:line="240" w:lineRule="auto"/>
        <w:ind w:left="567" w:right="567"/>
        <w:rPr>
          <w:sz w:val="20"/>
        </w:rPr>
      </w:pPr>
      <w:hyperlink r:id="rId8" w:history="1">
        <w:r w:rsidR="004C24E7" w:rsidRPr="009754D6">
          <w:rPr>
            <w:rStyle w:val="Hipervnculo"/>
          </w:rPr>
          <w:t>http://consultas.ifai.org.mx/descargar.php?r=./pdf/resoluciones/2018/&amp;a=RRA%205097.pdf</w:t>
        </w:r>
      </w:hyperlink>
    </w:p>
    <w:p w:rsidR="004C24E7" w:rsidRPr="009754D6" w:rsidRDefault="004C24E7" w:rsidP="00BC3AEA">
      <w:pPr>
        <w:pStyle w:val="Citas"/>
        <w:spacing w:before="0" w:after="0" w:line="240" w:lineRule="auto"/>
        <w:ind w:left="567" w:right="567"/>
        <w:rPr>
          <w:b/>
        </w:rPr>
      </w:pPr>
      <w:r w:rsidRPr="009754D6">
        <w:rPr>
          <w:b/>
        </w:rPr>
        <w:t xml:space="preserve">RRA 14270/19. </w:t>
      </w:r>
      <w:r w:rsidRPr="009754D6">
        <w:t>Registro Agrario Nacional. 22 de enero de 2020. Por unanimidad. Comisionado Ponente Francisco Javier Acuña Llamas.</w:t>
      </w:r>
    </w:p>
    <w:p w:rsidR="004C24E7" w:rsidRPr="0080627D" w:rsidRDefault="00D6741A" w:rsidP="00BC3AEA">
      <w:pPr>
        <w:pStyle w:val="Citas"/>
        <w:spacing w:before="0" w:after="0" w:line="240" w:lineRule="auto"/>
        <w:ind w:left="567" w:right="567"/>
        <w:rPr>
          <w:rStyle w:val="Hipervnculo"/>
          <w:b/>
          <w:bCs/>
          <w:sz w:val="24"/>
          <w:szCs w:val="24"/>
          <w:lang w:val="en-US"/>
        </w:rPr>
      </w:pPr>
      <w:hyperlink r:id="rId9" w:history="1">
        <w:r w:rsidR="004C24E7" w:rsidRPr="0080627D">
          <w:rPr>
            <w:rStyle w:val="Hipervnculo"/>
            <w:lang w:val="en-US"/>
          </w:rPr>
          <w:t>http://consultas.ifai.org.mx/descargar.php?r=./pdf/resoluciones/2019/&amp;a=RRA%2014270.pdf</w:t>
        </w:r>
      </w:hyperlink>
      <w:proofErr w:type="gramStart"/>
      <w:r w:rsidR="004C24E7" w:rsidRPr="0080627D">
        <w:rPr>
          <w:rStyle w:val="Hipervnculo"/>
          <w:sz w:val="20"/>
          <w:lang w:val="en-US"/>
        </w:rPr>
        <w:t xml:space="preserve">” </w:t>
      </w:r>
      <w:r w:rsidR="004C24E7" w:rsidRPr="0080627D">
        <w:rPr>
          <w:rStyle w:val="Hipervnculo"/>
          <w:i w:val="0"/>
          <w:iCs/>
          <w:sz w:val="24"/>
          <w:szCs w:val="24"/>
          <w:lang w:val="en-US"/>
        </w:rPr>
        <w:t xml:space="preserve"> </w:t>
      </w:r>
      <w:r w:rsidR="004C24E7" w:rsidRPr="0080627D">
        <w:rPr>
          <w:rStyle w:val="Hipervnculo"/>
          <w:b/>
          <w:bCs/>
          <w:sz w:val="24"/>
          <w:szCs w:val="24"/>
          <w:lang w:val="en-US"/>
        </w:rPr>
        <w:t>[</w:t>
      </w:r>
      <w:proofErr w:type="gramEnd"/>
      <w:r w:rsidR="004C24E7" w:rsidRPr="0080627D">
        <w:rPr>
          <w:rStyle w:val="Hipervnculo"/>
          <w:b/>
          <w:bCs/>
          <w:sz w:val="24"/>
          <w:szCs w:val="24"/>
          <w:lang w:val="en-US"/>
        </w:rPr>
        <w:t xml:space="preserve">Sic] </w:t>
      </w:r>
    </w:p>
    <w:p w:rsidR="004C24E7" w:rsidRDefault="004C24E7" w:rsidP="004C24E7">
      <w:pPr>
        <w:pStyle w:val="Prrafodelista"/>
        <w:spacing w:line="360" w:lineRule="auto"/>
        <w:ind w:left="0" w:right="49"/>
        <w:contextualSpacing/>
        <w:jc w:val="both"/>
        <w:rPr>
          <w:rFonts w:ascii="Palatino Linotype" w:hAnsi="Palatino Linotype" w:cs="Arial"/>
          <w:lang w:val="en-US"/>
        </w:rPr>
      </w:pPr>
    </w:p>
    <w:p w:rsidR="007815D5" w:rsidRPr="00323CDB" w:rsidRDefault="007815D5" w:rsidP="004C24E7">
      <w:pPr>
        <w:pStyle w:val="Prrafodelista"/>
        <w:spacing w:line="360" w:lineRule="auto"/>
        <w:ind w:left="0" w:right="49"/>
        <w:contextualSpacing/>
        <w:jc w:val="both"/>
        <w:rPr>
          <w:rFonts w:ascii="Palatino Linotype" w:hAnsi="Palatino Linotype" w:cs="Arial"/>
          <w:lang w:val="en-US"/>
        </w:rPr>
      </w:pPr>
    </w:p>
    <w:p w:rsidR="007815D5" w:rsidRPr="00323CDB" w:rsidRDefault="007815D5" w:rsidP="004C24E7">
      <w:pPr>
        <w:pStyle w:val="Prrafodelista"/>
        <w:spacing w:line="360" w:lineRule="auto"/>
        <w:ind w:left="0" w:right="49"/>
        <w:contextualSpacing/>
        <w:jc w:val="both"/>
        <w:rPr>
          <w:rFonts w:ascii="Palatino Linotype" w:hAnsi="Palatino Linotype" w:cs="Arial"/>
          <w:lang w:val="en-US"/>
        </w:rPr>
      </w:pPr>
    </w:p>
    <w:p w:rsidR="007815D5" w:rsidRPr="00323CDB" w:rsidRDefault="007815D5" w:rsidP="004C24E7">
      <w:pPr>
        <w:pStyle w:val="Prrafodelista"/>
        <w:spacing w:line="360" w:lineRule="auto"/>
        <w:ind w:left="0" w:right="49"/>
        <w:contextualSpacing/>
        <w:jc w:val="both"/>
        <w:rPr>
          <w:rFonts w:ascii="Palatino Linotype" w:hAnsi="Palatino Linotype" w:cs="Arial"/>
          <w:lang w:val="en-US"/>
        </w:rPr>
      </w:pPr>
    </w:p>
    <w:p w:rsidR="00486349" w:rsidRPr="00323CDB" w:rsidRDefault="00486349" w:rsidP="004C24E7">
      <w:pPr>
        <w:pStyle w:val="Prrafodelista"/>
        <w:spacing w:line="360" w:lineRule="auto"/>
        <w:ind w:left="0" w:right="49"/>
        <w:contextualSpacing/>
        <w:jc w:val="both"/>
        <w:rPr>
          <w:rFonts w:ascii="Palatino Linotype" w:hAnsi="Palatino Linotype" w:cs="Arial"/>
          <w:lang w:val="en-US"/>
        </w:rPr>
      </w:pPr>
    </w:p>
    <w:p w:rsidR="00486349" w:rsidRPr="00323CDB" w:rsidRDefault="00486349" w:rsidP="004C24E7">
      <w:pPr>
        <w:pStyle w:val="Prrafodelista"/>
        <w:spacing w:line="360" w:lineRule="auto"/>
        <w:ind w:left="0" w:right="49"/>
        <w:contextualSpacing/>
        <w:jc w:val="both"/>
        <w:rPr>
          <w:rFonts w:ascii="Palatino Linotype" w:hAnsi="Palatino Linotype" w:cs="Arial"/>
          <w:lang w:val="en-US"/>
        </w:rPr>
      </w:pPr>
    </w:p>
    <w:p w:rsidR="00486349" w:rsidRPr="00323CDB" w:rsidRDefault="00486349" w:rsidP="004C24E7">
      <w:pPr>
        <w:pStyle w:val="Prrafodelista"/>
        <w:spacing w:line="360" w:lineRule="auto"/>
        <w:ind w:left="0" w:right="49"/>
        <w:contextualSpacing/>
        <w:jc w:val="both"/>
        <w:rPr>
          <w:rFonts w:ascii="Palatino Linotype" w:hAnsi="Palatino Linotype" w:cs="Arial"/>
          <w:lang w:val="en-US"/>
        </w:rPr>
      </w:pPr>
    </w:p>
    <w:p w:rsidR="004C24E7" w:rsidRDefault="004C24E7" w:rsidP="004C24E7">
      <w:pPr>
        <w:pStyle w:val="Prrafodelista"/>
        <w:spacing w:line="360" w:lineRule="auto"/>
        <w:ind w:left="0" w:right="49"/>
        <w:contextualSpacing/>
        <w:jc w:val="both"/>
        <w:rPr>
          <w:rFonts w:ascii="Palatino Linotype" w:hAnsi="Palatino Linotype"/>
        </w:rPr>
      </w:pPr>
      <w:r>
        <w:rPr>
          <w:rFonts w:ascii="Palatino Linotype" w:hAnsi="Palatino Linotype" w:cs="Arial"/>
        </w:rPr>
        <w:t>Por lo anteriormente señalado</w:t>
      </w:r>
      <w:r>
        <w:rPr>
          <w:rFonts w:ascii="Palatino Linotype" w:hAnsi="Palatino Linotype"/>
        </w:rPr>
        <w:t>, se tiene</w:t>
      </w:r>
      <w:r w:rsidR="00BC3AEA">
        <w:rPr>
          <w:rFonts w:ascii="Palatino Linotype" w:hAnsi="Palatino Linotype"/>
        </w:rPr>
        <w:t>n</w:t>
      </w:r>
      <w:r>
        <w:rPr>
          <w:rFonts w:ascii="Palatino Linotype" w:hAnsi="Palatino Linotype"/>
        </w:rPr>
        <w:t xml:space="preserve"> por colmado</w:t>
      </w:r>
      <w:r w:rsidR="00BC3AEA">
        <w:rPr>
          <w:rFonts w:ascii="Palatino Linotype" w:hAnsi="Palatino Linotype"/>
        </w:rPr>
        <w:t>s</w:t>
      </w:r>
      <w:r>
        <w:rPr>
          <w:rFonts w:ascii="Palatino Linotype" w:hAnsi="Palatino Linotype"/>
        </w:rPr>
        <w:t>, l</w:t>
      </w:r>
      <w:r w:rsidR="00BC3AEA">
        <w:rPr>
          <w:rFonts w:ascii="Palatino Linotype" w:hAnsi="Palatino Linotype"/>
        </w:rPr>
        <w:t>os</w:t>
      </w:r>
      <w:r>
        <w:rPr>
          <w:rFonts w:ascii="Palatino Linotype" w:hAnsi="Palatino Linotype"/>
        </w:rPr>
        <w:t xml:space="preserve"> requerimiento</w:t>
      </w:r>
      <w:r w:rsidR="00BC3AEA">
        <w:rPr>
          <w:rFonts w:ascii="Palatino Linotype" w:hAnsi="Palatino Linotype"/>
        </w:rPr>
        <w:t>s</w:t>
      </w:r>
      <w:r>
        <w:rPr>
          <w:rFonts w:ascii="Palatino Linotype" w:hAnsi="Palatino Linotype"/>
        </w:rPr>
        <w:t xml:space="preserve"> señalado</w:t>
      </w:r>
      <w:r w:rsidR="00BC3AEA">
        <w:rPr>
          <w:rFonts w:ascii="Palatino Linotype" w:hAnsi="Palatino Linotype"/>
        </w:rPr>
        <w:t>s</w:t>
      </w:r>
      <w:r>
        <w:rPr>
          <w:rFonts w:ascii="Palatino Linotype" w:hAnsi="Palatino Linotype"/>
        </w:rPr>
        <w:t xml:space="preserve"> con el </w:t>
      </w:r>
      <w:r w:rsidRPr="004A077C">
        <w:rPr>
          <w:rFonts w:ascii="Palatino Linotype" w:hAnsi="Palatino Linotype"/>
          <w:b/>
          <w:u w:val="single"/>
        </w:rPr>
        <w:t xml:space="preserve">numeral </w:t>
      </w:r>
      <w:r w:rsidR="00BC3AEA">
        <w:rPr>
          <w:rFonts w:ascii="Palatino Linotype" w:hAnsi="Palatino Linotype"/>
          <w:b/>
          <w:u w:val="single"/>
        </w:rPr>
        <w:t xml:space="preserve">3 (tres) y </w:t>
      </w:r>
      <w:r w:rsidRPr="004A077C">
        <w:rPr>
          <w:rFonts w:ascii="Palatino Linotype" w:hAnsi="Palatino Linotype"/>
          <w:b/>
          <w:u w:val="single"/>
        </w:rPr>
        <w:t>4</w:t>
      </w:r>
      <w:r w:rsidR="00BC3AEA">
        <w:rPr>
          <w:rFonts w:ascii="Palatino Linotype" w:hAnsi="Palatino Linotype"/>
          <w:b/>
          <w:u w:val="single"/>
        </w:rPr>
        <w:t xml:space="preserve"> (cuatro)</w:t>
      </w:r>
      <w:r>
        <w:rPr>
          <w:rFonts w:ascii="Palatino Linotype" w:hAnsi="Palatino Linotype"/>
        </w:rPr>
        <w:t>, peticionado</w:t>
      </w:r>
      <w:r w:rsidR="00BC3AEA">
        <w:rPr>
          <w:rFonts w:ascii="Palatino Linotype" w:hAnsi="Palatino Linotype"/>
        </w:rPr>
        <w:t>s</w:t>
      </w:r>
      <w:r>
        <w:rPr>
          <w:rFonts w:ascii="Palatino Linotype" w:hAnsi="Palatino Linotype"/>
        </w:rPr>
        <w:t xml:space="preserve"> por la Recurrente, en virtud de que fue</w:t>
      </w:r>
      <w:r w:rsidR="00BC3AEA">
        <w:rPr>
          <w:rFonts w:ascii="Palatino Linotype" w:hAnsi="Palatino Linotype"/>
        </w:rPr>
        <w:t>ron</w:t>
      </w:r>
      <w:r>
        <w:rPr>
          <w:rFonts w:ascii="Palatino Linotype" w:hAnsi="Palatino Linotype"/>
        </w:rPr>
        <w:t xml:space="preserve"> atendido</w:t>
      </w:r>
      <w:r w:rsidR="00BC3AEA">
        <w:rPr>
          <w:rFonts w:ascii="Palatino Linotype" w:hAnsi="Palatino Linotype"/>
        </w:rPr>
        <w:t>s</w:t>
      </w:r>
      <w:r>
        <w:rPr>
          <w:rFonts w:ascii="Palatino Linotype" w:hAnsi="Palatino Linotype"/>
        </w:rPr>
        <w:t xml:space="preserve"> por el</w:t>
      </w:r>
      <w:r>
        <w:rPr>
          <w:rFonts w:ascii="Palatino Linotype" w:hAnsi="Palatino Linotype"/>
          <w:b/>
          <w:bCs/>
        </w:rPr>
        <w:t xml:space="preserve"> </w:t>
      </w:r>
      <w:r w:rsidRPr="00530C4A">
        <w:rPr>
          <w:rFonts w:ascii="Palatino Linotype" w:hAnsi="Palatino Linotype"/>
        </w:rPr>
        <w:t>Sujeto Obligado</w:t>
      </w:r>
      <w:r>
        <w:rPr>
          <w:rFonts w:ascii="Palatino Linotype" w:hAnsi="Palatino Linotype"/>
        </w:rPr>
        <w:t xml:space="preserve"> y consentido</w:t>
      </w:r>
      <w:r w:rsidR="00BC3AEA">
        <w:rPr>
          <w:rFonts w:ascii="Palatino Linotype" w:hAnsi="Palatino Linotype"/>
        </w:rPr>
        <w:t>s</w:t>
      </w:r>
      <w:r>
        <w:rPr>
          <w:rFonts w:ascii="Palatino Linotype" w:hAnsi="Palatino Linotype"/>
        </w:rPr>
        <w:t xml:space="preserve"> por la Recurrente. </w:t>
      </w:r>
    </w:p>
    <w:p w:rsidR="004C24E7" w:rsidRDefault="004C24E7" w:rsidP="004C24E7">
      <w:pPr>
        <w:spacing w:after="0" w:line="360" w:lineRule="auto"/>
        <w:jc w:val="both"/>
        <w:rPr>
          <w:rFonts w:ascii="Palatino Linotype" w:hAnsi="Palatino Linotype" w:cs="Arial"/>
          <w:sz w:val="24"/>
          <w:szCs w:val="24"/>
        </w:rPr>
      </w:pPr>
    </w:p>
    <w:p w:rsidR="004C24E7" w:rsidRPr="00AB6BBD" w:rsidRDefault="004C24E7" w:rsidP="004C24E7">
      <w:pPr>
        <w:pStyle w:val="Sinespaciado"/>
        <w:spacing w:line="360" w:lineRule="auto"/>
        <w:jc w:val="both"/>
        <w:rPr>
          <w:rFonts w:ascii="Palatino Linotype" w:hAnsi="Palatino Linotype" w:cs="Arial"/>
        </w:rPr>
      </w:pPr>
      <w:r w:rsidRPr="00AB6BBD">
        <w:rPr>
          <w:rFonts w:ascii="Palatino Linotype" w:hAnsi="Palatino Linotype" w:cs="Arial"/>
        </w:rPr>
        <w:t xml:space="preserve">Ahora bien, este Órgano Garante considera viable realizar el estudio en aras de establecer si el </w:t>
      </w:r>
      <w:r w:rsidRPr="00AB6BBD">
        <w:rPr>
          <w:rFonts w:ascii="Palatino Linotype" w:hAnsi="Palatino Linotype" w:cs="Arial"/>
          <w:b/>
        </w:rPr>
        <w:t>Sujeto Obligado</w:t>
      </w:r>
      <w:r w:rsidRPr="00AB6BBD">
        <w:rPr>
          <w:rFonts w:ascii="Palatino Linotype" w:hAnsi="Palatino Linotype" w:cs="Arial"/>
        </w:rPr>
        <w:t xml:space="preserve"> cuenta con las atribuciones para generar, administrar o poseer la información solicitada en ejercicio de sus atribuciones, funciones, facultades o competencia, y si dicha información se considera pública y susceptible de ser entregada a</w:t>
      </w:r>
      <w:r>
        <w:rPr>
          <w:rFonts w:ascii="Palatino Linotype" w:hAnsi="Palatino Linotype" w:cs="Arial"/>
        </w:rPr>
        <w:t xml:space="preserve"> </w:t>
      </w:r>
      <w:r w:rsidRPr="00AB6BBD">
        <w:rPr>
          <w:rFonts w:ascii="Palatino Linotype" w:hAnsi="Palatino Linotype" w:cs="Arial"/>
        </w:rPr>
        <w:t>l</w:t>
      </w:r>
      <w:r>
        <w:rPr>
          <w:rFonts w:ascii="Palatino Linotype" w:hAnsi="Palatino Linotype" w:cs="Arial"/>
        </w:rPr>
        <w:t>a parte</w:t>
      </w:r>
      <w:r w:rsidRPr="00AB6BBD">
        <w:rPr>
          <w:rFonts w:ascii="Palatino Linotype" w:hAnsi="Palatino Linotype" w:cs="Arial"/>
        </w:rPr>
        <w:t xml:space="preserve"> </w:t>
      </w:r>
      <w:r w:rsidRPr="00AB6BBD">
        <w:rPr>
          <w:rFonts w:ascii="Palatino Linotype" w:hAnsi="Palatino Linotype" w:cs="Arial"/>
          <w:b/>
        </w:rPr>
        <w:t>Recurrente</w:t>
      </w:r>
      <w:r w:rsidRPr="00AB6BBD">
        <w:rPr>
          <w:rFonts w:ascii="Palatino Linotype" w:hAnsi="Palatino Linotype" w:cs="Arial"/>
        </w:rPr>
        <w:t>.</w:t>
      </w:r>
    </w:p>
    <w:p w:rsidR="0048503B" w:rsidRDefault="0048503B" w:rsidP="004C24E7">
      <w:pPr>
        <w:pStyle w:val="Sinespaciado"/>
        <w:spacing w:line="360" w:lineRule="auto"/>
        <w:jc w:val="both"/>
        <w:rPr>
          <w:rFonts w:ascii="Palatino Linotype" w:hAnsi="Palatino Linotype" w:cs="Arial"/>
        </w:rPr>
      </w:pPr>
    </w:p>
    <w:p w:rsidR="00917F96" w:rsidRDefault="00917F96" w:rsidP="004C24E7">
      <w:pPr>
        <w:pStyle w:val="Sinespaciado"/>
        <w:spacing w:line="360" w:lineRule="auto"/>
        <w:jc w:val="both"/>
        <w:rPr>
          <w:rFonts w:ascii="Palatino Linotype" w:hAnsi="Palatino Linotype" w:cs="Arial"/>
        </w:rPr>
      </w:pPr>
      <w:r>
        <w:rPr>
          <w:rFonts w:ascii="Palatino Linotype" w:hAnsi="Palatino Linotype" w:cs="Arial"/>
        </w:rPr>
        <w:t xml:space="preserve">Hechas las precisiones anteriores con relación al requerimiento marcado con el </w:t>
      </w:r>
      <w:r w:rsidRPr="00FA0521">
        <w:rPr>
          <w:rFonts w:ascii="Palatino Linotype" w:hAnsi="Palatino Linotype" w:cs="Arial"/>
          <w:b/>
          <w:u w:val="single"/>
        </w:rPr>
        <w:t>numeral 1</w:t>
      </w:r>
      <w:r w:rsidR="00FA0521" w:rsidRPr="00FA0521">
        <w:rPr>
          <w:rFonts w:ascii="Palatino Linotype" w:hAnsi="Palatino Linotype" w:cs="Arial"/>
          <w:b/>
          <w:u w:val="single"/>
        </w:rPr>
        <w:t xml:space="preserve"> (uno)</w:t>
      </w:r>
      <w:r>
        <w:rPr>
          <w:rFonts w:ascii="Palatino Linotype" w:hAnsi="Palatino Linotype" w:cs="Arial"/>
        </w:rPr>
        <w:t>, en relación a la</w:t>
      </w:r>
      <w:r w:rsidR="005707EF">
        <w:rPr>
          <w:rFonts w:ascii="Palatino Linotype" w:hAnsi="Palatino Linotype" w:cs="Arial"/>
        </w:rPr>
        <w:t xml:space="preserve"> </w:t>
      </w:r>
      <w:r w:rsidR="005707EF" w:rsidRPr="005707EF">
        <w:rPr>
          <w:rFonts w:ascii="Palatino Linotype" w:hAnsi="Palatino Linotype" w:cs="Arial"/>
        </w:rPr>
        <w:t>información consistente de la entrega—recepción correspondiente a la administración 2019-2021 a la administración 2022-2024</w:t>
      </w:r>
      <w:r w:rsidR="005707EF">
        <w:rPr>
          <w:rFonts w:ascii="Palatino Linotype" w:hAnsi="Palatino Linotype" w:cs="Arial"/>
        </w:rPr>
        <w:t>, el Sujeto Obligado no se pronunció al respecto</w:t>
      </w:r>
      <w:r w:rsidR="005707EF" w:rsidRPr="005707EF">
        <w:rPr>
          <w:rFonts w:ascii="Palatino Linotype" w:hAnsi="Palatino Linotype" w:cs="Arial"/>
        </w:rPr>
        <w:t>.</w:t>
      </w:r>
    </w:p>
    <w:p w:rsidR="005707EF" w:rsidRDefault="005707EF" w:rsidP="004C24E7">
      <w:pPr>
        <w:pStyle w:val="Sinespaciado"/>
        <w:spacing w:line="360" w:lineRule="auto"/>
        <w:jc w:val="both"/>
        <w:rPr>
          <w:rFonts w:ascii="Palatino Linotype" w:hAnsi="Palatino Linotype" w:cs="Arial"/>
        </w:rPr>
      </w:pPr>
    </w:p>
    <w:p w:rsidR="003C6DAA" w:rsidRDefault="00FA0521" w:rsidP="003C6DAA">
      <w:pPr>
        <w:tabs>
          <w:tab w:val="left" w:pos="7938"/>
        </w:tabs>
        <w:spacing w:after="0" w:line="360" w:lineRule="auto"/>
        <w:jc w:val="both"/>
        <w:rPr>
          <w:rFonts w:ascii="Palatino Linotype" w:hAnsi="Palatino Linotype" w:cs="Arial"/>
          <w:sz w:val="24"/>
          <w:szCs w:val="24"/>
          <w:lang w:val="es-419"/>
        </w:rPr>
      </w:pPr>
      <w:r>
        <w:rPr>
          <w:rFonts w:ascii="Palatino Linotype" w:eastAsia="Calibri" w:hAnsi="Palatino Linotype" w:cs="Arial"/>
          <w:color w:val="000000"/>
          <w:sz w:val="24"/>
          <w:szCs w:val="24"/>
          <w:lang w:val="es-ES" w:eastAsia="es-ES"/>
        </w:rPr>
        <w:t>Por lo anterior</w:t>
      </w:r>
      <w:r w:rsidR="00A4215B" w:rsidRPr="00336150">
        <w:rPr>
          <w:rFonts w:ascii="Palatino Linotype" w:eastAsia="Calibri" w:hAnsi="Palatino Linotype" w:cs="Arial"/>
          <w:color w:val="000000"/>
          <w:sz w:val="24"/>
          <w:szCs w:val="24"/>
          <w:lang w:val="es-ES" w:eastAsia="es-ES"/>
        </w:rPr>
        <w:t xml:space="preserve">, </w:t>
      </w:r>
      <w:r w:rsidR="00BF0257">
        <w:rPr>
          <w:rFonts w:ascii="Palatino Linotype" w:hAnsi="Palatino Linotype" w:cs="Arial"/>
          <w:sz w:val="24"/>
          <w:szCs w:val="24"/>
          <w:lang w:val="es-419"/>
        </w:rPr>
        <w:t>l</w:t>
      </w:r>
      <w:r w:rsidR="003C6DAA">
        <w:rPr>
          <w:rFonts w:ascii="Palatino Linotype" w:hAnsi="Palatino Linotype" w:cs="Arial"/>
          <w:sz w:val="24"/>
          <w:szCs w:val="24"/>
          <w:lang w:val="es-419"/>
        </w:rPr>
        <w:t>a entrega-recepción es un proceso importante en el cual los servidores públicos que finalizan o comienzan un cargo deben hacer una transferencia formal de responsabilidades y recursos. Esta práctica tiene varias razones importantes:</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BF0257">
      <w:pPr>
        <w:pStyle w:val="Prrafodelista"/>
        <w:numPr>
          <w:ilvl w:val="0"/>
          <w:numId w:val="26"/>
        </w:numPr>
        <w:tabs>
          <w:tab w:val="left" w:pos="7938"/>
        </w:tabs>
        <w:spacing w:line="360" w:lineRule="auto"/>
        <w:ind w:left="567" w:hanging="283"/>
        <w:jc w:val="both"/>
        <w:rPr>
          <w:rFonts w:ascii="Palatino Linotype" w:hAnsi="Palatino Linotype" w:cs="Arial"/>
          <w:lang w:val="es-419"/>
        </w:rPr>
      </w:pPr>
      <w:r>
        <w:rPr>
          <w:rFonts w:ascii="Palatino Linotype" w:eastAsiaTheme="minorHAnsi" w:hAnsi="Palatino Linotype" w:cs="Arial"/>
          <w:lang w:val="es-419"/>
        </w:rPr>
        <w:t>Transparencia y rendición de cuentas: La entrega-recepción permite que los servidores públicos rindan cuentas sobre el uso de los recursos y la gestión de los asuntos públicos durante su mandato.</w:t>
      </w:r>
    </w:p>
    <w:p w:rsidR="003C6DAA" w:rsidRDefault="003C6DAA" w:rsidP="00BF0257">
      <w:pPr>
        <w:tabs>
          <w:tab w:val="left" w:pos="7938"/>
        </w:tabs>
        <w:spacing w:after="0" w:line="360" w:lineRule="auto"/>
        <w:ind w:left="567" w:hanging="283"/>
        <w:jc w:val="both"/>
        <w:rPr>
          <w:rFonts w:ascii="Palatino Linotype" w:hAnsi="Palatino Linotype" w:cs="Arial"/>
          <w:sz w:val="24"/>
          <w:szCs w:val="24"/>
          <w:lang w:val="es-419"/>
        </w:rPr>
      </w:pPr>
    </w:p>
    <w:p w:rsidR="003C6DAA" w:rsidRDefault="003C6DAA" w:rsidP="00BF0257">
      <w:pPr>
        <w:pStyle w:val="Prrafodelista"/>
        <w:numPr>
          <w:ilvl w:val="0"/>
          <w:numId w:val="26"/>
        </w:numPr>
        <w:tabs>
          <w:tab w:val="left" w:pos="7938"/>
        </w:tabs>
        <w:spacing w:line="360" w:lineRule="auto"/>
        <w:ind w:left="567" w:hanging="283"/>
        <w:jc w:val="both"/>
        <w:rPr>
          <w:rFonts w:ascii="Palatino Linotype" w:hAnsi="Palatino Linotype" w:cs="Arial"/>
          <w:lang w:val="es-419"/>
        </w:rPr>
      </w:pPr>
      <w:r>
        <w:rPr>
          <w:rFonts w:ascii="Palatino Linotype" w:eastAsiaTheme="minorHAnsi" w:hAnsi="Palatino Linotype" w:cs="Arial"/>
          <w:lang w:val="es-419"/>
        </w:rPr>
        <w:lastRenderedPageBreak/>
        <w:t>Continuidad de las políticas y proyectos: La entrega-recepción permite una transición suave entre los servidores públicos, asegurando que los proyectos y políticas en curso continúen y no se interrumpan.</w:t>
      </w:r>
    </w:p>
    <w:p w:rsidR="003C6DAA" w:rsidRDefault="003C6DAA" w:rsidP="00BF0257">
      <w:pPr>
        <w:tabs>
          <w:tab w:val="left" w:pos="7938"/>
        </w:tabs>
        <w:spacing w:after="0" w:line="360" w:lineRule="auto"/>
        <w:ind w:left="567" w:hanging="283"/>
        <w:jc w:val="both"/>
        <w:rPr>
          <w:rFonts w:ascii="Palatino Linotype" w:hAnsi="Palatino Linotype" w:cs="Arial"/>
          <w:sz w:val="24"/>
          <w:szCs w:val="24"/>
          <w:lang w:val="es-419"/>
        </w:rPr>
      </w:pPr>
    </w:p>
    <w:p w:rsidR="003C6DAA" w:rsidRDefault="003C6DAA" w:rsidP="00BF0257">
      <w:pPr>
        <w:pStyle w:val="Prrafodelista"/>
        <w:numPr>
          <w:ilvl w:val="0"/>
          <w:numId w:val="26"/>
        </w:numPr>
        <w:tabs>
          <w:tab w:val="left" w:pos="7938"/>
        </w:tabs>
        <w:spacing w:line="360" w:lineRule="auto"/>
        <w:ind w:left="567" w:hanging="283"/>
        <w:jc w:val="both"/>
        <w:rPr>
          <w:rFonts w:ascii="Palatino Linotype" w:eastAsiaTheme="minorHAnsi" w:hAnsi="Palatino Linotype" w:cs="Arial"/>
          <w:lang w:val="es-419"/>
        </w:rPr>
      </w:pPr>
      <w:r>
        <w:rPr>
          <w:rFonts w:ascii="Palatino Linotype" w:eastAsiaTheme="minorHAnsi" w:hAnsi="Palatino Linotype" w:cs="Arial"/>
          <w:lang w:val="es-419"/>
        </w:rPr>
        <w:t>Responsabilidad: La entrega-recepción hace que los servidores públicos sean responsables de los recursos y de los asuntos públicos que gestionan, lo que mejora la eficiencia y la transparencia en la administración pública.</w:t>
      </w:r>
    </w:p>
    <w:p w:rsidR="003C6DAA" w:rsidRDefault="003C6DAA" w:rsidP="00BF0257">
      <w:pPr>
        <w:tabs>
          <w:tab w:val="left" w:pos="7938"/>
        </w:tabs>
        <w:spacing w:after="0" w:line="360" w:lineRule="auto"/>
        <w:ind w:left="567" w:hanging="283"/>
        <w:jc w:val="both"/>
        <w:rPr>
          <w:rFonts w:ascii="Palatino Linotype" w:hAnsi="Palatino Linotype" w:cs="Arial"/>
          <w:sz w:val="24"/>
          <w:szCs w:val="24"/>
          <w:lang w:val="es-419"/>
        </w:rPr>
      </w:pPr>
    </w:p>
    <w:p w:rsidR="003C6DAA" w:rsidRDefault="003C6DAA" w:rsidP="00BF0257">
      <w:pPr>
        <w:pStyle w:val="Prrafodelista"/>
        <w:numPr>
          <w:ilvl w:val="0"/>
          <w:numId w:val="26"/>
        </w:numPr>
        <w:tabs>
          <w:tab w:val="left" w:pos="7938"/>
        </w:tabs>
        <w:spacing w:line="360" w:lineRule="auto"/>
        <w:ind w:left="567" w:hanging="283"/>
        <w:jc w:val="both"/>
        <w:rPr>
          <w:rFonts w:ascii="Palatino Linotype" w:hAnsi="Palatino Linotype" w:cs="Arial"/>
          <w:lang w:val="es-419"/>
        </w:rPr>
      </w:pPr>
      <w:r>
        <w:rPr>
          <w:rFonts w:ascii="Palatino Linotype" w:eastAsiaTheme="minorHAnsi" w:hAnsi="Palatino Linotype" w:cs="Arial"/>
          <w:lang w:val="es-419"/>
        </w:rPr>
        <w:t>Transferencia de conocimiento: La entrega-recepción permite la transferencia de conocimientos y experiencia entre los servidores públicos, lo que puede mejorar la eficiencia y la efectividad en la gestión pública.</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3C6DAA">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En resumen, la entrega-recepción es una obligación importante para los servidores públicos porque ayuda a asegurar la transparencia, la rendición de cuentas, la continuidad de las políticas y proyectos, la responsabilidad y la transferencia de conocimiento en la gestión pública.</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3C6DAA">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ese orden de ideas </w:t>
      </w:r>
      <w:r>
        <w:rPr>
          <w:rFonts w:ascii="Palatino Linotype" w:hAnsi="Palatino Linotype" w:cs="Arial"/>
          <w:b/>
          <w:sz w:val="24"/>
          <w:szCs w:val="24"/>
          <w:lang w:val="es-419"/>
        </w:rPr>
        <w:t>El ACUERDO 013/2021 POR EL QUE SE EMITEN LOS LINEAMIENTOS QUE NORMAN LA ENTREGA- RECEPCIÓN DE LOS AYUNTAMIENTOS, SUS DEPENDENCIAS Y ORGANISMOS DESCENTRALIZADOS MUNICIPALES DEL ESTADO DE MÉXICO</w:t>
      </w:r>
      <w:r>
        <w:rPr>
          <w:rFonts w:ascii="Palatino Linotype" w:hAnsi="Palatino Linotype" w:cs="Arial"/>
          <w:sz w:val="24"/>
          <w:szCs w:val="24"/>
          <w:lang w:val="es-419"/>
        </w:rPr>
        <w:t>, publicado en Gaceta de Gobierno en fecha nueve de septiembre de dos mil veintiuno, establece, entre otras cuestiones lo siguiente:</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lastRenderedPageBreak/>
        <w:t>“</w:t>
      </w:r>
      <w:r>
        <w:rPr>
          <w:rFonts w:ascii="Palatino Linotype" w:hAnsi="Palatino Linotype" w:cs="Arial"/>
          <w:b/>
          <w:i/>
          <w:sz w:val="24"/>
          <w:szCs w:val="24"/>
          <w:lang w:val="es-419"/>
        </w:rPr>
        <w:t>Artículo 2.</w:t>
      </w:r>
      <w:r>
        <w:rPr>
          <w:rFonts w:ascii="Palatino Linotype" w:hAnsi="Palatino Linotype" w:cs="Arial"/>
          <w:i/>
          <w:sz w:val="24"/>
          <w:szCs w:val="24"/>
          <w:lang w:val="es-419"/>
        </w:rPr>
        <w:t xml:space="preserve"> Para los efectos de estos lineamientos se entenderá por:</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III. Acta de entrega-recepción:</w:t>
      </w:r>
      <w:r>
        <w:rPr>
          <w:rFonts w:ascii="Palatino Linotype" w:hAnsi="Palatino Linotype" w:cs="Arial"/>
          <w:i/>
          <w:sz w:val="24"/>
          <w:szCs w:val="24"/>
          <w:lang w:val="es-419"/>
        </w:rPr>
        <w:t xml:space="preserve"> Al instrumento jurídico que formaliza el acto de entrega-recepción, en el que se establecen los datos de los participantes, la relación de la información y el soporte documental de la gestión municipal, observaciones, firmas y anexos;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Las actas de entrega-recepción se clasifican en:</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a. Acta final o de conclusión de gestión constitucional (AER-1)</w:t>
      </w:r>
      <w:r>
        <w:rPr>
          <w:rFonts w:ascii="Palatino Linotype" w:hAnsi="Palatino Linotype" w:cs="Arial"/>
          <w:i/>
          <w:sz w:val="24"/>
          <w:szCs w:val="24"/>
          <w:lang w:val="es-419"/>
        </w:rPr>
        <w:t xml:space="preserve">: Instrumento jurídico que se debe utilizar por los servidores públicos al término de un empleo, cargo o comisión, cualquiera que sea el motivo; o la que deben efectuar los servidores públicos, dentro de los términos establecidos, posterior a la culminación del periodo constitucional municipal.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b. Acta extraordinaria (AER-2)</w:t>
      </w:r>
      <w:r>
        <w:rPr>
          <w:rFonts w:ascii="Palatino Linotype" w:hAnsi="Palatino Linotype" w:cs="Arial"/>
          <w:i/>
          <w:sz w:val="24"/>
          <w:szCs w:val="24"/>
          <w:lang w:val="es-419"/>
        </w:rPr>
        <w:t>: Instrumento jurídico que se debe utilizar en los actos de entrega-recepción para la presentación de información por fallecimiento de la persona titular de una unidad administrativa, incapacidad física, legal, inasistencia del servidor público saliente, cuando éste se negara a firmar o por otra causa que tenga como consecuencia la transmisión de dicho poder.</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XXV. Órgano Interno de Control:</w:t>
      </w:r>
      <w:r>
        <w:rPr>
          <w:rFonts w:ascii="Palatino Linotype" w:hAnsi="Palatino Linotype" w:cs="Arial"/>
          <w:i/>
          <w:sz w:val="24"/>
          <w:szCs w:val="24"/>
          <w:lang w:val="es-419"/>
        </w:rPr>
        <w:t xml:space="preserve"> A la Contraloría Municipal o Contraloría Interna de los Organismos Públicos Descentralizados;</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XXXI. Servidor público:</w:t>
      </w:r>
      <w:r>
        <w:rPr>
          <w:rFonts w:ascii="Palatino Linotype" w:hAnsi="Palatino Linotype" w:cs="Arial"/>
          <w:i/>
          <w:sz w:val="24"/>
          <w:szCs w:val="24"/>
          <w:lang w:val="es-419"/>
        </w:rPr>
        <w:t xml:space="preserve"> A la persona que desempeña un empleo, cargo o comisión en la Administración Pública Municipal, con independencia del acto jurídico que le haya dado origen;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XXXII. Servidor público entrante:</w:t>
      </w:r>
      <w:r>
        <w:rPr>
          <w:rFonts w:ascii="Palatino Linotype" w:hAnsi="Palatino Linotype" w:cs="Arial"/>
          <w:i/>
          <w:sz w:val="24"/>
          <w:szCs w:val="24"/>
          <w:lang w:val="es-419"/>
        </w:rPr>
        <w:t xml:space="preserve"> A la persona que recibe el despacho con toda la información de carácter económico, financiero, patrimonial, presupuestal, programático y administrativo, así como todos aquellos documentos e información vinculados a las atribuciones, funciones, facultades y actividades de la unidad administrativa que recibe;</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XXXIV. Servidor público saliente:</w:t>
      </w:r>
      <w:r>
        <w:rPr>
          <w:rFonts w:ascii="Palatino Linotype" w:hAnsi="Palatino Linotype" w:cs="Arial"/>
          <w:i/>
          <w:sz w:val="24"/>
          <w:szCs w:val="24"/>
          <w:lang w:val="es-419"/>
        </w:rPr>
        <w:t xml:space="preserve"> A la persona que entrega el despacho con toda la información de carácter económico, financiero, patrimonial, presupuestal, </w:t>
      </w:r>
      <w:r>
        <w:rPr>
          <w:rFonts w:ascii="Palatino Linotype" w:hAnsi="Palatino Linotype" w:cs="Arial"/>
          <w:i/>
          <w:sz w:val="24"/>
          <w:szCs w:val="24"/>
          <w:lang w:val="es-419"/>
        </w:rPr>
        <w:lastRenderedPageBreak/>
        <w:t>programático y administrativo, así como todos aquellos documentos e información vinculados a las atribuciones, funciones, facultades y actividades de la dependencia o unidad administrativa que entrega; incluyendo renuncia, remoción, destitución, licencia, incapacidad, jubilación, fallecimiento, cambio de adscripción, suplencia, ausencia, inhabilitación, suspensión, encargo de despacho, conclusión de un periodo constitucional, entre otros;</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XXXVIII. Unidades administrativas:</w:t>
      </w:r>
      <w:r>
        <w:rPr>
          <w:rFonts w:ascii="Palatino Linotype" w:hAnsi="Palatino Linotype" w:cs="Arial"/>
          <w:i/>
          <w:sz w:val="24"/>
          <w:szCs w:val="24"/>
          <w:lang w:val="es-419"/>
        </w:rPr>
        <w:t xml:space="preserve"> A las creadas por los Organismos Públicos Descentralizados municipales para el cumplimiento de sus atribuciones, funciones, facultades y actividades.</w:t>
      </w:r>
    </w:p>
    <w:p w:rsidR="003C6DAA" w:rsidRDefault="003C6DAA" w:rsidP="00BF0257">
      <w:pPr>
        <w:autoSpaceDE w:val="0"/>
        <w:autoSpaceDN w:val="0"/>
        <w:adjustRightInd w:val="0"/>
        <w:spacing w:after="0" w:line="240" w:lineRule="auto"/>
        <w:ind w:left="567" w:right="567"/>
        <w:jc w:val="both"/>
        <w:rPr>
          <w:rFonts w:ascii="Palatino Linotype" w:hAnsi="Palatino Linotype" w:cs="Arial"/>
          <w:b/>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Artículo 3.</w:t>
      </w:r>
      <w:r>
        <w:rPr>
          <w:rFonts w:ascii="Palatino Linotype" w:hAnsi="Palatino Linotype" w:cs="Arial"/>
          <w:i/>
          <w:sz w:val="24"/>
          <w:szCs w:val="24"/>
          <w:lang w:val="es-419"/>
        </w:rPr>
        <w:t xml:space="preserve"> Estos lineamientos deben aplicarse en los actos de: </w:t>
      </w:r>
    </w:p>
    <w:p w:rsidR="003C6DAA" w:rsidRDefault="003C6DAA" w:rsidP="00BF0257">
      <w:pPr>
        <w:pStyle w:val="Prrafodelista"/>
        <w:numPr>
          <w:ilvl w:val="0"/>
          <w:numId w:val="27"/>
        </w:numPr>
        <w:autoSpaceDE w:val="0"/>
        <w:autoSpaceDN w:val="0"/>
        <w:adjustRightInd w:val="0"/>
        <w:ind w:left="567" w:right="567"/>
        <w:jc w:val="both"/>
        <w:rPr>
          <w:rFonts w:ascii="Palatino Linotype" w:hAnsi="Palatino Linotype" w:cs="Arial"/>
          <w:b/>
          <w:i/>
          <w:u w:val="single"/>
          <w:lang w:val="es-419"/>
        </w:rPr>
      </w:pPr>
      <w:r>
        <w:rPr>
          <w:rFonts w:ascii="Palatino Linotype" w:hAnsi="Palatino Linotype" w:cs="Arial"/>
          <w:b/>
          <w:i/>
          <w:u w:val="single"/>
          <w:lang w:val="es-419"/>
        </w:rPr>
        <w:t xml:space="preserve">Entrega-recepción por conclusión del periodo constitucional; y </w:t>
      </w:r>
    </w:p>
    <w:p w:rsidR="003C6DAA" w:rsidRDefault="003C6DAA" w:rsidP="00BF0257">
      <w:pPr>
        <w:pStyle w:val="Prrafodelista"/>
        <w:numPr>
          <w:ilvl w:val="0"/>
          <w:numId w:val="27"/>
        </w:numPr>
        <w:autoSpaceDE w:val="0"/>
        <w:autoSpaceDN w:val="0"/>
        <w:adjustRightInd w:val="0"/>
        <w:ind w:left="567" w:right="567"/>
        <w:jc w:val="both"/>
        <w:rPr>
          <w:rFonts w:ascii="Palatino Linotype" w:hAnsi="Palatino Linotype" w:cs="Arial"/>
          <w:i/>
          <w:lang w:val="es-419"/>
        </w:rPr>
      </w:pPr>
      <w:r>
        <w:rPr>
          <w:rFonts w:ascii="Palatino Linotype" w:hAnsi="Palatino Linotype" w:cs="Arial"/>
          <w:i/>
          <w:lang w:val="es-419"/>
        </w:rPr>
        <w:t xml:space="preserve">Entrega-recepción cuya causa sea distinta a la conclusión de un periodo constitucional.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t>Artículo 4.</w:t>
      </w:r>
      <w:r>
        <w:rPr>
          <w:rFonts w:ascii="Palatino Linotype" w:hAnsi="Palatino Linotype" w:cs="Arial"/>
          <w:i/>
          <w:sz w:val="24"/>
          <w:szCs w:val="24"/>
          <w:lang w:val="es-419"/>
        </w:rPr>
        <w:t xml:space="preserve">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De manera enunciativa, más no limitativa y atendiendo a la estructura orgánica determinada por el Ayuntamiento o en su caso, el Órgano de Gobierno de los Organismos Públicos Descentralizados, </w:t>
      </w:r>
      <w:r>
        <w:rPr>
          <w:rFonts w:ascii="Palatino Linotype" w:hAnsi="Palatino Linotype" w:cs="Arial"/>
          <w:b/>
          <w:i/>
          <w:sz w:val="24"/>
          <w:szCs w:val="24"/>
          <w:u w:val="single"/>
          <w:lang w:val="es-419"/>
        </w:rPr>
        <w:t>quienes deben generar el procedimiento administrativo de entrega-recepción, son los siguientes:</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I. En los Ayuntamientos: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a. Presidencia Municipal;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b. Sindicatura, y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c. Regidurías</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II. En las dependencias: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a. Secretaría del Ayuntamiento;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b. Tesorería Municipal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lastRenderedPageBreak/>
        <w:t xml:space="preserve">c. Dirección de Obras Públicas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d. Dirección de Desarrollo Económico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e. Dirección de Desarrollo Urbano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f. Dirección de Ecología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g. Dirección de Desarrollo Social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h. Dirección Municipal de Protección Civil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i. Dirección de Asuntos Indígenas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j. Defensoría de Derechos Humanos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k. Oficialía Conciliadora, Mediadora y Calificadora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l. Dirección de Seguridad Pública Municipal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roofErr w:type="gramStart"/>
      <w:r>
        <w:rPr>
          <w:rFonts w:ascii="Palatino Linotype" w:hAnsi="Palatino Linotype" w:cs="Arial"/>
          <w:i/>
          <w:sz w:val="24"/>
          <w:szCs w:val="24"/>
          <w:lang w:val="es-419"/>
        </w:rPr>
        <w:t>m</w:t>
      </w:r>
      <w:proofErr w:type="gramEnd"/>
      <w:r>
        <w:rPr>
          <w:rFonts w:ascii="Palatino Linotype" w:hAnsi="Palatino Linotype" w:cs="Arial"/>
          <w:i/>
          <w:sz w:val="24"/>
          <w:szCs w:val="24"/>
          <w:lang w:val="es-419"/>
        </w:rPr>
        <w:t xml:space="preserve">. Mejora Regulatoria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n. Administración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o. Catastro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p. Gobierno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q. Servicios Públicos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r. Órgano Interno de Control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s. Unidad de Transparencia y Acceso a la Información, y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roofErr w:type="gramStart"/>
      <w:r>
        <w:rPr>
          <w:rFonts w:ascii="Palatino Linotype" w:hAnsi="Palatino Linotype" w:cs="Arial"/>
          <w:i/>
          <w:sz w:val="24"/>
          <w:szCs w:val="24"/>
          <w:lang w:val="es-419"/>
        </w:rPr>
        <w:t>t</w:t>
      </w:r>
      <w:proofErr w:type="gramEnd"/>
      <w:r>
        <w:rPr>
          <w:rFonts w:ascii="Palatino Linotype" w:hAnsi="Palatino Linotype" w:cs="Arial"/>
          <w:i/>
          <w:sz w:val="24"/>
          <w:szCs w:val="24"/>
          <w:lang w:val="es-419"/>
        </w:rPr>
        <w:t xml:space="preserve">. Unidad de Información, Planeación, Programación y Evaluación (UIPPE) o su equivalente.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III. En los Organismos Públicos Descentralizados y sus unidades administrativas: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a. Sistema Municipal para el Desarrollo Integral de la Familia;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b. Organismo Operador de Agua;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c. Organismo de Carácter Municipal para el Mantenimiento de Vialidades; d. Instituto Municipal de Cultura Física y Deporte;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 xml:space="preserve">e. Instituto Municipal de la Juventud, y </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f. Instituto Municipal de la Mujer.</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p>
    <w:p w:rsidR="003C6DAA" w:rsidRDefault="003C6DAA" w:rsidP="00BF0257">
      <w:pPr>
        <w:autoSpaceDE w:val="0"/>
        <w:autoSpaceDN w:val="0"/>
        <w:adjustRightInd w:val="0"/>
        <w:spacing w:after="0" w:line="240" w:lineRule="auto"/>
        <w:ind w:left="567" w:right="567"/>
        <w:jc w:val="both"/>
        <w:rPr>
          <w:rFonts w:ascii="Palatino Linotype" w:hAnsi="Palatino Linotype" w:cs="Arial"/>
          <w:b/>
          <w:i/>
          <w:sz w:val="24"/>
          <w:szCs w:val="24"/>
          <w:u w:val="single"/>
          <w:lang w:val="es-419"/>
        </w:rPr>
      </w:pPr>
      <w:r>
        <w:rPr>
          <w:rFonts w:ascii="Palatino Linotype" w:hAnsi="Palatino Linotype" w:cs="Arial"/>
          <w:b/>
          <w:i/>
          <w:sz w:val="24"/>
          <w:szCs w:val="24"/>
          <w:u w:val="single"/>
          <w:lang w:val="es-419"/>
        </w:rPr>
        <w:t xml:space="preserve">Artículo 5. Las autoridades competentes para vigilar y aplicar estos lineamientos son: </w:t>
      </w:r>
    </w:p>
    <w:p w:rsidR="003C6DAA" w:rsidRDefault="003C6DAA" w:rsidP="00BF0257">
      <w:pPr>
        <w:pStyle w:val="Prrafodelista"/>
        <w:numPr>
          <w:ilvl w:val="0"/>
          <w:numId w:val="28"/>
        </w:numPr>
        <w:autoSpaceDE w:val="0"/>
        <w:autoSpaceDN w:val="0"/>
        <w:adjustRightInd w:val="0"/>
        <w:ind w:left="567" w:right="567"/>
        <w:jc w:val="both"/>
        <w:rPr>
          <w:rFonts w:ascii="Palatino Linotype" w:hAnsi="Palatino Linotype" w:cs="Arial"/>
          <w:b/>
          <w:i/>
          <w:u w:val="single"/>
          <w:lang w:val="es-419"/>
        </w:rPr>
      </w:pPr>
      <w:r>
        <w:rPr>
          <w:rFonts w:ascii="Palatino Linotype" w:hAnsi="Palatino Linotype" w:cs="Arial"/>
          <w:b/>
          <w:i/>
          <w:u w:val="single"/>
          <w:lang w:val="es-419"/>
        </w:rPr>
        <w:t xml:space="preserve">El Órgano Superior; </w:t>
      </w:r>
    </w:p>
    <w:p w:rsidR="003C6DAA" w:rsidRDefault="003C6DAA" w:rsidP="00BF0257">
      <w:pPr>
        <w:pStyle w:val="Prrafodelista"/>
        <w:numPr>
          <w:ilvl w:val="0"/>
          <w:numId w:val="28"/>
        </w:numPr>
        <w:autoSpaceDE w:val="0"/>
        <w:autoSpaceDN w:val="0"/>
        <w:adjustRightInd w:val="0"/>
        <w:ind w:left="567" w:right="567"/>
        <w:jc w:val="both"/>
        <w:rPr>
          <w:rFonts w:ascii="Palatino Linotype" w:hAnsi="Palatino Linotype" w:cs="Arial"/>
          <w:b/>
          <w:i/>
          <w:u w:val="single"/>
          <w:lang w:val="es-419"/>
        </w:rPr>
      </w:pPr>
      <w:r>
        <w:rPr>
          <w:rFonts w:ascii="Palatino Linotype" w:hAnsi="Palatino Linotype" w:cs="Arial"/>
          <w:b/>
          <w:i/>
          <w:u w:val="single"/>
          <w:lang w:val="es-419"/>
        </w:rPr>
        <w:t xml:space="preserve">El Síndico, y </w:t>
      </w:r>
    </w:p>
    <w:p w:rsidR="003C6DAA" w:rsidRDefault="003C6DAA" w:rsidP="00BF0257">
      <w:pPr>
        <w:pStyle w:val="Prrafodelista"/>
        <w:numPr>
          <w:ilvl w:val="0"/>
          <w:numId w:val="28"/>
        </w:numPr>
        <w:autoSpaceDE w:val="0"/>
        <w:autoSpaceDN w:val="0"/>
        <w:adjustRightInd w:val="0"/>
        <w:ind w:left="567" w:right="567"/>
        <w:jc w:val="both"/>
        <w:rPr>
          <w:rFonts w:ascii="Palatino Linotype" w:hAnsi="Palatino Linotype" w:cs="Arial"/>
          <w:i/>
          <w:lang w:val="es-419"/>
        </w:rPr>
      </w:pPr>
      <w:r>
        <w:rPr>
          <w:rFonts w:ascii="Palatino Linotype" w:hAnsi="Palatino Linotype" w:cs="Arial"/>
          <w:b/>
          <w:i/>
          <w:u w:val="single"/>
          <w:lang w:val="es-419"/>
        </w:rPr>
        <w:t>Las personas titulares de los Órganos Internos de Control</w:t>
      </w:r>
      <w:r>
        <w:rPr>
          <w:rFonts w:ascii="Palatino Linotype" w:hAnsi="Palatino Linotype" w:cs="Arial"/>
          <w:i/>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i/>
          <w:sz w:val="24"/>
          <w:szCs w:val="24"/>
          <w:lang w:val="es-419"/>
        </w:rPr>
        <w:t>…</w:t>
      </w:r>
    </w:p>
    <w:p w:rsidR="003C6DAA" w:rsidRDefault="003C6DAA" w:rsidP="00BF0257">
      <w:pPr>
        <w:autoSpaceDE w:val="0"/>
        <w:autoSpaceDN w:val="0"/>
        <w:adjustRightInd w:val="0"/>
        <w:spacing w:after="0" w:line="240" w:lineRule="auto"/>
        <w:ind w:left="567" w:right="567"/>
        <w:jc w:val="both"/>
        <w:rPr>
          <w:rFonts w:ascii="Palatino Linotype" w:hAnsi="Palatino Linotype" w:cs="Arial"/>
          <w:i/>
          <w:sz w:val="24"/>
          <w:szCs w:val="24"/>
          <w:lang w:val="es-419"/>
        </w:rPr>
      </w:pPr>
      <w:r>
        <w:rPr>
          <w:rFonts w:ascii="Palatino Linotype" w:hAnsi="Palatino Linotype" w:cs="Arial"/>
          <w:b/>
          <w:i/>
          <w:sz w:val="24"/>
          <w:szCs w:val="24"/>
          <w:lang w:val="es-419"/>
        </w:rPr>
        <w:lastRenderedPageBreak/>
        <w:t>Artículo 32.</w:t>
      </w:r>
      <w:r>
        <w:rPr>
          <w:rFonts w:ascii="Palatino Linotype" w:hAnsi="Palatino Linotype" w:cs="Arial"/>
          <w:i/>
          <w:sz w:val="24"/>
          <w:szCs w:val="24"/>
          <w:lang w:val="es-419"/>
        </w:rPr>
        <w:t xml:space="preserve"> Las actas de la entrega-recepción firmadas de manera autógrafa y el paquete generado por el Sistema de Entrega-Recepción </w:t>
      </w:r>
      <w:r>
        <w:rPr>
          <w:rFonts w:ascii="Palatino Linotype" w:hAnsi="Palatino Linotype" w:cs="Arial"/>
          <w:b/>
          <w:i/>
          <w:sz w:val="24"/>
          <w:szCs w:val="24"/>
          <w:u w:val="single"/>
          <w:lang w:val="es-419"/>
        </w:rPr>
        <w:t>se generarán y distribuirán de la manera siguiente:</w:t>
      </w:r>
      <w:r>
        <w:rPr>
          <w:rFonts w:ascii="Palatino Linotype" w:hAnsi="Palatino Linotype" w:cs="Arial"/>
          <w:i/>
          <w:sz w:val="24"/>
          <w:szCs w:val="24"/>
          <w:lang w:val="es-419"/>
        </w:rPr>
        <w:t xml:space="preserve"> </w:t>
      </w:r>
    </w:p>
    <w:p w:rsidR="003C6DAA" w:rsidRDefault="003C6DAA" w:rsidP="00BF0257">
      <w:pPr>
        <w:pStyle w:val="Prrafodelista"/>
        <w:numPr>
          <w:ilvl w:val="0"/>
          <w:numId w:val="29"/>
        </w:numPr>
        <w:autoSpaceDE w:val="0"/>
        <w:autoSpaceDN w:val="0"/>
        <w:adjustRightInd w:val="0"/>
        <w:ind w:left="567" w:right="567"/>
        <w:jc w:val="both"/>
        <w:rPr>
          <w:rFonts w:ascii="Palatino Linotype" w:hAnsi="Palatino Linotype" w:cs="Arial"/>
          <w:i/>
          <w:lang w:val="es-419"/>
        </w:rPr>
      </w:pPr>
      <w:r>
        <w:rPr>
          <w:rFonts w:ascii="Palatino Linotype" w:hAnsi="Palatino Linotype" w:cs="Arial"/>
          <w:i/>
          <w:lang w:val="es-419"/>
        </w:rPr>
        <w:t xml:space="preserve">Al servidor público entrante; </w:t>
      </w:r>
    </w:p>
    <w:p w:rsidR="003C6DAA" w:rsidRDefault="003C6DAA" w:rsidP="00BF0257">
      <w:pPr>
        <w:pStyle w:val="Prrafodelista"/>
        <w:numPr>
          <w:ilvl w:val="0"/>
          <w:numId w:val="29"/>
        </w:numPr>
        <w:autoSpaceDE w:val="0"/>
        <w:autoSpaceDN w:val="0"/>
        <w:adjustRightInd w:val="0"/>
        <w:ind w:left="567" w:right="567"/>
        <w:jc w:val="both"/>
        <w:rPr>
          <w:rFonts w:ascii="Palatino Linotype" w:hAnsi="Palatino Linotype" w:cs="Arial"/>
          <w:i/>
          <w:lang w:val="es-419"/>
        </w:rPr>
      </w:pPr>
      <w:r>
        <w:rPr>
          <w:rFonts w:ascii="Palatino Linotype" w:hAnsi="Palatino Linotype" w:cs="Arial"/>
          <w:i/>
          <w:lang w:val="es-419"/>
        </w:rPr>
        <w:t>Al servidor público saliente o servidor público que presenta la información</w:t>
      </w:r>
    </w:p>
    <w:p w:rsidR="003C6DAA" w:rsidRDefault="003C6DAA" w:rsidP="00BF0257">
      <w:pPr>
        <w:pStyle w:val="Prrafodelista"/>
        <w:numPr>
          <w:ilvl w:val="0"/>
          <w:numId w:val="29"/>
        </w:numPr>
        <w:autoSpaceDE w:val="0"/>
        <w:autoSpaceDN w:val="0"/>
        <w:adjustRightInd w:val="0"/>
        <w:ind w:left="567" w:right="567"/>
        <w:jc w:val="both"/>
        <w:rPr>
          <w:rFonts w:ascii="Palatino Linotype" w:hAnsi="Palatino Linotype" w:cs="Arial"/>
          <w:b/>
          <w:i/>
          <w:u w:val="single"/>
          <w:lang w:val="es-419"/>
        </w:rPr>
      </w:pPr>
      <w:r>
        <w:rPr>
          <w:rFonts w:ascii="Palatino Linotype" w:hAnsi="Palatino Linotype" w:cs="Arial"/>
          <w:b/>
          <w:i/>
          <w:u w:val="single"/>
          <w:lang w:val="es-419"/>
        </w:rPr>
        <w:t xml:space="preserve">A la persona titular del Órgano Interno de Control o al Síndico o, en su caso, Representante, y </w:t>
      </w:r>
    </w:p>
    <w:p w:rsidR="003C6DAA" w:rsidRDefault="003C6DAA" w:rsidP="00BF0257">
      <w:pPr>
        <w:pStyle w:val="Prrafodelista"/>
        <w:numPr>
          <w:ilvl w:val="0"/>
          <w:numId w:val="29"/>
        </w:numPr>
        <w:autoSpaceDE w:val="0"/>
        <w:autoSpaceDN w:val="0"/>
        <w:adjustRightInd w:val="0"/>
        <w:ind w:left="567" w:right="567"/>
        <w:jc w:val="both"/>
        <w:rPr>
          <w:rFonts w:ascii="Palatino Linotype" w:hAnsi="Palatino Linotype" w:cs="Arial"/>
          <w:i/>
          <w:lang w:val="es-419"/>
        </w:rPr>
      </w:pPr>
      <w:r>
        <w:rPr>
          <w:rFonts w:ascii="Palatino Linotype" w:hAnsi="Palatino Linotype" w:cs="Arial"/>
          <w:i/>
          <w:lang w:val="es-419"/>
        </w:rPr>
        <w:t>Al Órgano Superior.</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3C6DAA">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De lo anterior se colige que el Acta de entrega-recepción es el instrumento jurídico, en el que se establecen los datos de los participantes, la relación de la información y el soporte documental de la gestión municipal, observaciones, firmas y anexos, y que deben llevar a cabo al finalizar el periodo constitucional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3C6DAA">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Es de destacar que las Actas de Entrega-Recepción deben ser generadas físicamente y deben ser firmadas por los servidores públicos participantes y que se entregan a cada uno de estos, un juego es para el servidor público, entrante, uno para el saliente otro para el Órgano Interno de Control municipal y otro para el OSFEM.</w:t>
      </w:r>
    </w:p>
    <w:p w:rsidR="003C6DAA" w:rsidRDefault="003C6DAA" w:rsidP="003C6DAA">
      <w:pPr>
        <w:tabs>
          <w:tab w:val="left" w:pos="7938"/>
        </w:tabs>
        <w:spacing w:after="0" w:line="360" w:lineRule="auto"/>
        <w:jc w:val="both"/>
        <w:rPr>
          <w:rFonts w:ascii="Palatino Linotype" w:hAnsi="Palatino Linotype" w:cs="Arial"/>
          <w:sz w:val="24"/>
          <w:szCs w:val="24"/>
          <w:lang w:val="es-419"/>
        </w:rPr>
      </w:pPr>
    </w:p>
    <w:p w:rsidR="003C6DAA" w:rsidRDefault="003C6DAA" w:rsidP="003C6DAA">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Es decir, las actas de entrega recepción se quedan en las unidades administrativas ya que el servidor público entrante se le proporciona un juego y al contralor interno, no obstante lo anterior, del expediente electrónico del SAIMEX se desprende que no se le </w:t>
      </w:r>
      <w:r>
        <w:rPr>
          <w:rFonts w:ascii="Palatino Linotype" w:hAnsi="Palatino Linotype" w:cs="Arial"/>
          <w:sz w:val="24"/>
          <w:szCs w:val="24"/>
          <w:lang w:val="es-419"/>
        </w:rPr>
        <w:lastRenderedPageBreak/>
        <w:t xml:space="preserve">turnó a todas las áreas la solicitud de información motivo del presente recurso de revisión, como se </w:t>
      </w:r>
      <w:r w:rsidRPr="00BF0257">
        <w:rPr>
          <w:rFonts w:ascii="Palatino Linotype" w:hAnsi="Palatino Linotype" w:cs="Arial"/>
          <w:sz w:val="24"/>
          <w:szCs w:val="24"/>
          <w:lang w:val="es-419"/>
        </w:rPr>
        <w:t>aprecia a continuación:</w:t>
      </w:r>
    </w:p>
    <w:p w:rsidR="00A4215B" w:rsidRDefault="00A4215B" w:rsidP="00BF0257">
      <w:pPr>
        <w:autoSpaceDE w:val="0"/>
        <w:autoSpaceDN w:val="0"/>
        <w:adjustRightInd w:val="0"/>
        <w:spacing w:after="0" w:line="360" w:lineRule="auto"/>
        <w:jc w:val="center"/>
        <w:rPr>
          <w:noProof/>
          <w:lang w:eastAsia="es-MX"/>
        </w:rPr>
      </w:pPr>
    </w:p>
    <w:p w:rsidR="00BF0257" w:rsidRDefault="00BF0257" w:rsidP="00BF0257">
      <w:pPr>
        <w:autoSpaceDE w:val="0"/>
        <w:autoSpaceDN w:val="0"/>
        <w:adjustRightInd w:val="0"/>
        <w:spacing w:after="0" w:line="360" w:lineRule="auto"/>
        <w:jc w:val="center"/>
        <w:rPr>
          <w:noProof/>
          <w:lang w:eastAsia="es-MX"/>
        </w:rPr>
      </w:pPr>
      <w:r>
        <w:rPr>
          <w:noProof/>
          <w:lang w:eastAsia="es-MX"/>
        </w:rPr>
        <mc:AlternateContent>
          <mc:Choice Requires="wps">
            <w:drawing>
              <wp:anchor distT="0" distB="0" distL="114300" distR="114300" simplePos="0" relativeHeight="251659264" behindDoc="0" locked="0" layoutInCell="1" allowOverlap="1" wp14:anchorId="71303D4E" wp14:editId="62ACC59B">
                <wp:simplePos x="0" y="0"/>
                <wp:positionH relativeFrom="margin">
                  <wp:posOffset>5206365</wp:posOffset>
                </wp:positionH>
                <wp:positionV relativeFrom="paragraph">
                  <wp:posOffset>933451</wp:posOffset>
                </wp:positionV>
                <wp:extent cx="409575" cy="45719"/>
                <wp:effectExtent l="38100" t="95250" r="0" b="126365"/>
                <wp:wrapNone/>
                <wp:docPr id="10" name="Conector recto de flecha 10"/>
                <wp:cNvGraphicFramePr/>
                <a:graphic xmlns:a="http://schemas.openxmlformats.org/drawingml/2006/main">
                  <a:graphicData uri="http://schemas.microsoft.com/office/word/2010/wordprocessingShape">
                    <wps:wsp>
                      <wps:cNvCnPr/>
                      <wps:spPr>
                        <a:xfrm flipH="1">
                          <a:off x="0" y="0"/>
                          <a:ext cx="40957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6626397" id="_x0000_t32" coordsize="21600,21600" o:spt="32" o:oned="t" path="m,l21600,21600e" filled="f">
                <v:path arrowok="t" fillok="f" o:connecttype="none"/>
                <o:lock v:ext="edit" shapetype="t"/>
              </v:shapetype>
              <v:shape id="Conector recto de flecha 10" o:spid="_x0000_s1026" type="#_x0000_t32" style="position:absolute;margin-left:409.95pt;margin-top:73.5pt;width:32.25pt;height:3.6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cZAQIAAE0EAAAOAAAAZHJzL2Uyb0RvYy54bWysVMGO0zAQvSPxD5bvNOlqy7JV0z10KRwQ&#10;VAt8gOuME0uObY1N0/49YzsNLIgDiBwcO5735s3zOJuH82DYCTBoZxu+XNScgZWu1bZr+Ncv+1dv&#10;OAtR2FYYZ6HhFwj8YfvyxWb0a7hxvTMtICMSG9ajb3gfo19XVZA9DCIsnAdLm8rhICItsataFCOx&#10;D6a6qevX1eiw9egkhEBfH8sm32Z+pUDGT0oFiMw0nLTFPGIej2msthux7lD4XstJhvgHFYPQlpLO&#10;VI8iCvYN9W9Ug5boglNxId1QOaW0hFwDVbOsf6nmcy885FrInOBnm8L/o5UfTwdkuqWzI3usGOiM&#10;dnRSMjpkmF6sBaYMyF4wCiG/Rh/WBNvZA06r4A+Yij8rHChW+/dEl+2gAtk5u32Z3YZzZJI+3tb3&#10;q7sVZ5K2bld3y/tEXhWWxOYxxHfgBpYmDQ8Rhe76SOqKvJJBnD6EWIBXQAIby8aGE+uqzkKCM7rd&#10;a2PSZsDuuDPIToK6Yr+v6ZlyPwuLQpu3tmXx4smViFrYzsAUaSyJTVaU4vMsXgyU5E+gyFQqsojM&#10;7QxzSiEl2LicmSg6wRTJm4GT7HQP/gSc4hMUcqv/DXhG5MzOxhk8aOuwmPY8ezxfJasSf3Wg1J0s&#10;OLr2ktsiW0M9m090ul/pUvy8zvAff4HtdwAAAP//AwBQSwMEFAAGAAgAAAAhAMBbj4LhAAAACwEA&#10;AA8AAABkcnMvZG93bnJldi54bWxMj0FPwkAQhe8k/ofNmHCDLaRKqd0ShehFYgI18bp0x7bYnW26&#10;CxR/veNJj/PelzfvZavBtuKMvW8cKZhNIxBIpTMNVQrei+dJAsIHTUa3jlDBFT2s8ptRplPjLrTD&#10;8z5UgkPIp1pBHUKXSunLGq32U9chsffpeqsDn30lTa8vHG5bOY+ie2l1Q/yh1h2uayy/9ieroLh+&#10;F0/oXteL3fGt2368bKgwR6XGt8PjA4iAQ/iD4bc+V4ecOx3ciYwXrYJktlwyyka84FFMJEkcgziw&#10;chfPQeaZ/L8h/wEAAP//AwBQSwECLQAUAAYACAAAACEAtoM4kv4AAADhAQAAEwAAAAAAAAAAAAAA&#10;AAAAAAAAW0NvbnRlbnRfVHlwZXNdLnhtbFBLAQItABQABgAIAAAAIQA4/SH/1gAAAJQBAAALAAAA&#10;AAAAAAAAAAAAAC8BAABfcmVscy8ucmVsc1BLAQItABQABgAIAAAAIQBhUZcZAQIAAE0EAAAOAAAA&#10;AAAAAAAAAAAAAC4CAABkcnMvZTJvRG9jLnhtbFBLAQItABQABgAIAAAAIQDAW4+C4QAAAAsBAAAP&#10;AAAAAAAAAAAAAAAAAFsEAABkcnMvZG93bnJldi54bWxQSwUGAAAAAAQABADzAAAAaQUAAAAA&#10;" strokecolor="red" strokeweight="4.5pt">
                <v:stroke endarrow="block" joinstyle="miter"/>
                <w10:wrap anchorx="margin"/>
              </v:shape>
            </w:pict>
          </mc:Fallback>
        </mc:AlternateContent>
      </w:r>
      <w:r>
        <w:rPr>
          <w:noProof/>
          <w:lang w:eastAsia="es-MX"/>
        </w:rPr>
        <w:drawing>
          <wp:inline distT="0" distB="0" distL="0" distR="0" wp14:anchorId="159D742F" wp14:editId="547EE925">
            <wp:extent cx="5348701" cy="2695575"/>
            <wp:effectExtent l="114300" t="95250" r="118745" b="857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74" t="26626" r="4601" b="36619"/>
                    <a:stretch/>
                  </pic:blipFill>
                  <pic:spPr bwMode="auto">
                    <a:xfrm>
                      <a:off x="0" y="0"/>
                      <a:ext cx="5381573" cy="27121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F0257" w:rsidRDefault="00BF0257" w:rsidP="00BF0257">
      <w:pPr>
        <w:autoSpaceDE w:val="0"/>
        <w:autoSpaceDN w:val="0"/>
        <w:adjustRightInd w:val="0"/>
        <w:spacing w:after="0" w:line="360" w:lineRule="auto"/>
        <w:jc w:val="center"/>
        <w:rPr>
          <w:noProof/>
          <w:lang w:eastAsia="es-MX"/>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hAnsi="Palatino Linotype" w:cs="Arial"/>
          <w:sz w:val="24"/>
          <w:szCs w:val="24"/>
          <w:lang w:val="es-419"/>
        </w:rPr>
        <w:t xml:space="preserve">Por tanto, este Órgano Garante no cuenta con evidencia de que la solicitud haya sido turnada a las áreas que en términos del </w:t>
      </w:r>
      <w:r>
        <w:rPr>
          <w:rFonts w:ascii="Palatino Linotype" w:hAnsi="Palatino Linotype" w:cs="Arial"/>
          <w:b/>
          <w:sz w:val="24"/>
          <w:szCs w:val="24"/>
          <w:lang w:val="es-419"/>
        </w:rPr>
        <w:t>ACUERDO 013/2021 POR EL QUE SE EMITEN LOS LINEAMIENTOS QUE NORMAN LA ENTREGA- RECEPCIÓN DE LOS AYUNTAMIENTOS, SUS DEPENDENCIAS Y ORGANISMOS DESCENTRALIZADOS MUNICIPALES DEL ESTADO DE MÉXICO</w:t>
      </w:r>
      <w:r>
        <w:rPr>
          <w:rFonts w:ascii="Palatino Linotype" w:hAnsi="Palatino Linotype" w:cs="Arial"/>
          <w:sz w:val="24"/>
          <w:szCs w:val="24"/>
          <w:lang w:val="es-419"/>
        </w:rPr>
        <w:t xml:space="preserve">, hicieron entrega recepción con motivo del gobierno municipal que entró el 1 de enero de 2022, o al Órgano Interno de Control, </w:t>
      </w:r>
      <w:r>
        <w:rPr>
          <w:rFonts w:ascii="Palatino Linotype" w:hAnsi="Palatino Linotype"/>
          <w:sz w:val="24"/>
          <w:szCs w:val="24"/>
          <w:lang w:val="es-419"/>
        </w:rPr>
        <w:t xml:space="preserve">cabe destacar que el Titular de la Unidad de Transparencia </w:t>
      </w:r>
      <w:r>
        <w:rPr>
          <w:rFonts w:ascii="Palatino Linotype" w:eastAsia="Arial Unicode MS" w:hAnsi="Palatino Linotype" w:cs="Arial"/>
          <w:sz w:val="24"/>
          <w:szCs w:val="24"/>
        </w:rPr>
        <w:t xml:space="preserve">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w:t>
      </w:r>
      <w:r>
        <w:rPr>
          <w:rFonts w:ascii="Palatino Linotype" w:eastAsia="Arial Unicode MS" w:hAnsi="Palatino Linotype" w:cs="Arial"/>
          <w:sz w:val="24"/>
          <w:szCs w:val="24"/>
        </w:rPr>
        <w:lastRenderedPageBreak/>
        <w:t xml:space="preserve">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tabs>
          <w:tab w:val="left" w:pos="709"/>
        </w:tabs>
        <w:spacing w:after="0" w:line="240" w:lineRule="auto"/>
        <w:ind w:left="567" w:right="567"/>
        <w:jc w:val="center"/>
        <w:rPr>
          <w:rFonts w:ascii="Palatino Linotype" w:hAnsi="Palatino Linotype" w:cs="Arial"/>
          <w:b/>
          <w:i/>
          <w:lang w:eastAsia="es-MX"/>
        </w:rPr>
      </w:pPr>
      <w:r>
        <w:rPr>
          <w:rFonts w:ascii="Palatino Linotype" w:hAnsi="Palatino Linotype" w:cs="Arial"/>
          <w:b/>
        </w:rPr>
        <w:t>Ley de Transparencia y Acceso a la Información Pública del Estado de México y Municipios</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Pr>
          <w:rFonts w:ascii="Palatino Linotype" w:hAnsi="Palatino Linotype" w:cs="Arial"/>
          <w:b/>
          <w:i/>
          <w:u w:val="single"/>
          <w:lang w:eastAsia="es-MX"/>
        </w:rPr>
        <w:t>Dicha Unidad será la encargada de tramitar internamente la solicitud de información</w:t>
      </w:r>
      <w:r>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Artículo 53. Las Unidades de Transparencia tendrán las siguientes funciones:</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 xml:space="preserve">II. Recibir, tramitar y dar respuesta a las solicitudes de acceso a la información;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w:t>
      </w:r>
    </w:p>
    <w:p w:rsidR="00FC250A" w:rsidRDefault="00FC250A" w:rsidP="00FC250A">
      <w:pPr>
        <w:tabs>
          <w:tab w:val="left" w:pos="709"/>
        </w:tabs>
        <w:spacing w:after="0" w:line="240" w:lineRule="auto"/>
        <w:ind w:left="567" w:right="567"/>
        <w:jc w:val="both"/>
        <w:rPr>
          <w:rFonts w:ascii="Palatino Linotype" w:hAnsi="Palatino Linotype" w:cs="Arial"/>
          <w:b/>
          <w:i/>
          <w:u w:val="single"/>
          <w:lang w:eastAsia="es-MX"/>
        </w:rPr>
      </w:pPr>
      <w:r>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 xml:space="preserve">V. Entregar, en su caso, a los particulares la información solicitada;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VI. Efectuar las notificaciones a los solicitantes;”</w:t>
      </w:r>
    </w:p>
    <w:p w:rsidR="00BF0257" w:rsidRDefault="00BF0257" w:rsidP="00FC250A">
      <w:pPr>
        <w:autoSpaceDE w:val="0"/>
        <w:autoSpaceDN w:val="0"/>
        <w:adjustRightInd w:val="0"/>
        <w:spacing w:after="0" w:line="360" w:lineRule="auto"/>
        <w:jc w:val="both"/>
        <w:rPr>
          <w:noProof/>
          <w:lang w:eastAsia="es-MX"/>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lang w:val="es-419"/>
        </w:rPr>
        <w:t xml:space="preserve">Aunado a lo anterior, en caso de las observaciones que los servidores públicos entrantes pudieron haber realizado según el estado de los asuntos y de la oficina que recibieron, para tal efecto, el mismo Acuerdo </w:t>
      </w:r>
      <w:r>
        <w:rPr>
          <w:rFonts w:ascii="Palatino Linotype" w:hAnsi="Palatino Linotype" w:cs="Arial"/>
          <w:sz w:val="24"/>
          <w:szCs w:val="24"/>
          <w:lang w:val="es-419"/>
        </w:rPr>
        <w:t>013/2021,</w:t>
      </w:r>
      <w:r>
        <w:rPr>
          <w:rFonts w:ascii="Palatino Linotype" w:hAnsi="Palatino Linotype" w:cs="Arial"/>
          <w:b/>
          <w:sz w:val="24"/>
          <w:szCs w:val="24"/>
          <w:lang w:val="es-419"/>
        </w:rPr>
        <w:t xml:space="preserve"> </w:t>
      </w:r>
      <w:r>
        <w:rPr>
          <w:rFonts w:ascii="Palatino Linotype" w:eastAsia="Arial Unicode MS" w:hAnsi="Palatino Linotype" w:cs="Arial"/>
          <w:sz w:val="24"/>
          <w:szCs w:val="24"/>
          <w:lang w:val="es-419"/>
        </w:rPr>
        <w:t>en análisis, establece, para tal efecto lo siguiente:</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tabs>
          <w:tab w:val="left" w:pos="709"/>
        </w:tabs>
        <w:spacing w:after="0" w:line="240" w:lineRule="auto"/>
        <w:ind w:left="567" w:right="567"/>
        <w:jc w:val="center"/>
        <w:rPr>
          <w:rFonts w:ascii="Palatino Linotype" w:hAnsi="Palatino Linotype" w:cs="Arial"/>
          <w:b/>
          <w:i/>
          <w:lang w:eastAsia="es-MX"/>
        </w:rPr>
      </w:pPr>
      <w:r>
        <w:rPr>
          <w:rFonts w:ascii="Palatino Linotype" w:hAnsi="Palatino Linotype" w:cs="Arial"/>
          <w:b/>
          <w:i/>
          <w:lang w:eastAsia="es-MX"/>
        </w:rPr>
        <w:t>Capítulo VII</w:t>
      </w:r>
    </w:p>
    <w:p w:rsidR="00FC250A" w:rsidRDefault="00FC250A" w:rsidP="00FC250A">
      <w:pPr>
        <w:tabs>
          <w:tab w:val="left" w:pos="709"/>
        </w:tabs>
        <w:spacing w:after="0" w:line="240" w:lineRule="auto"/>
        <w:ind w:left="567" w:right="567"/>
        <w:jc w:val="center"/>
        <w:rPr>
          <w:rFonts w:ascii="Palatino Linotype" w:hAnsi="Palatino Linotype" w:cs="Arial"/>
          <w:b/>
          <w:i/>
          <w:lang w:eastAsia="es-MX"/>
        </w:rPr>
      </w:pPr>
      <w:r>
        <w:rPr>
          <w:rFonts w:ascii="Palatino Linotype" w:hAnsi="Palatino Linotype" w:cs="Arial"/>
          <w:b/>
          <w:i/>
          <w:lang w:eastAsia="es-MX"/>
        </w:rPr>
        <w:t xml:space="preserve">De la verificación de la información </w:t>
      </w:r>
    </w:p>
    <w:p w:rsidR="00FC250A" w:rsidRDefault="00FC250A" w:rsidP="00FC250A">
      <w:pPr>
        <w:tabs>
          <w:tab w:val="left" w:pos="709"/>
        </w:tabs>
        <w:spacing w:after="0" w:line="240" w:lineRule="auto"/>
        <w:ind w:left="567" w:right="567"/>
        <w:jc w:val="center"/>
        <w:rPr>
          <w:rFonts w:ascii="Palatino Linotype" w:hAnsi="Palatino Linotype" w:cs="Arial"/>
          <w:b/>
          <w:i/>
          <w:lang w:eastAsia="es-MX"/>
        </w:rPr>
      </w:pPr>
      <w:proofErr w:type="gramStart"/>
      <w:r>
        <w:rPr>
          <w:rFonts w:ascii="Palatino Linotype" w:hAnsi="Palatino Linotype" w:cs="Arial"/>
          <w:b/>
          <w:i/>
          <w:lang w:eastAsia="es-MX"/>
        </w:rPr>
        <w:t>contenida</w:t>
      </w:r>
      <w:proofErr w:type="gramEnd"/>
      <w:r>
        <w:rPr>
          <w:rFonts w:ascii="Palatino Linotype" w:hAnsi="Palatino Linotype" w:cs="Arial"/>
          <w:b/>
          <w:i/>
          <w:lang w:eastAsia="es-MX"/>
        </w:rPr>
        <w:t xml:space="preserve"> en la entrega-recepción y sus efectos</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b/>
          <w:i/>
          <w:lang w:eastAsia="es-MX"/>
        </w:rPr>
        <w:t xml:space="preserve">Artículo 47. </w:t>
      </w:r>
      <w:r>
        <w:rPr>
          <w:rFonts w:ascii="Palatino Linotype" w:hAnsi="Palatino Linotype" w:cs="Arial"/>
          <w:i/>
          <w:lang w:eastAsia="es-MX"/>
        </w:rPr>
        <w:t xml:space="preserve">La revisión y verificación física y electrónica de la información y soporte documental referidos en el acta de entrega-recepción, formatos y anexos </w:t>
      </w:r>
      <w:r>
        <w:rPr>
          <w:rFonts w:ascii="Palatino Linotype" w:hAnsi="Palatino Linotype" w:cs="Arial"/>
          <w:b/>
          <w:i/>
          <w:u w:val="single"/>
          <w:lang w:eastAsia="es-MX"/>
        </w:rPr>
        <w:t>se realizará por el servidor público entrante</w:t>
      </w:r>
      <w:r>
        <w:rPr>
          <w:rFonts w:ascii="Palatino Linotype" w:hAnsi="Palatino Linotype" w:cs="Arial"/>
          <w:i/>
          <w:lang w:eastAsia="es-MX"/>
        </w:rPr>
        <w:t>, conforme a las siguientes hipótesis:</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pStyle w:val="Prrafodelista"/>
        <w:numPr>
          <w:ilvl w:val="0"/>
          <w:numId w:val="30"/>
        </w:numPr>
        <w:tabs>
          <w:tab w:val="left" w:pos="709"/>
        </w:tabs>
        <w:ind w:left="567" w:right="567"/>
        <w:jc w:val="both"/>
        <w:rPr>
          <w:rFonts w:ascii="Palatino Linotype" w:hAnsi="Palatino Linotype" w:cs="Arial"/>
          <w:i/>
          <w:lang w:eastAsia="es-MX"/>
        </w:rPr>
      </w:pPr>
      <w:r>
        <w:rPr>
          <w:rFonts w:ascii="Palatino Linotype" w:hAnsi="Palatino Linotype" w:cs="Arial"/>
          <w:i/>
          <w:lang w:eastAsia="es-MX"/>
        </w:rPr>
        <w:t xml:space="preserve">Derivado de la revisión y verificación que realice al contenido de los informes, expedientes, documentos probatorios, deberá determinar si coinciden con el marco normativo aplicable, las evidencias físicas, los reportes de existencia de inventarios, lotes de materiales, fondos, valores y bienes muebles e inmuebles que forman parte de la entrega-recepción; </w:t>
      </w:r>
      <w:r>
        <w:rPr>
          <w:rFonts w:ascii="Palatino Linotype" w:hAnsi="Palatino Linotype" w:cs="Arial"/>
          <w:b/>
          <w:i/>
          <w:u w:val="single"/>
          <w:lang w:eastAsia="es-MX"/>
        </w:rPr>
        <w:t>en caso de identificar diferencias entre lo reportado y lo constatado será procedente solicitar las aclaraciones respectivas a través de la persona titular del Órgano Interno de Control. Recibida la solicitud de aclaración, el Órgano Interno de Control requerirá al servidor público saliente que realice las acciones necesarias para esclarecer las inconsistencias detectadas</w:t>
      </w:r>
      <w:r>
        <w:rPr>
          <w:rFonts w:ascii="Palatino Linotype" w:hAnsi="Palatino Linotype" w:cs="Arial"/>
          <w:i/>
          <w:lang w:eastAsia="es-MX"/>
        </w:rPr>
        <w:t xml:space="preserve">, para lo que señalará fecha, lugar y hora. </w:t>
      </w:r>
    </w:p>
    <w:p w:rsidR="00FC250A" w:rsidRDefault="00FC250A" w:rsidP="00FC250A">
      <w:pPr>
        <w:pStyle w:val="Prrafodelista"/>
        <w:numPr>
          <w:ilvl w:val="0"/>
          <w:numId w:val="30"/>
        </w:numPr>
        <w:tabs>
          <w:tab w:val="left" w:pos="709"/>
        </w:tabs>
        <w:ind w:left="567" w:right="567"/>
        <w:jc w:val="both"/>
        <w:rPr>
          <w:rFonts w:ascii="Palatino Linotype" w:eastAsiaTheme="minorHAnsi" w:hAnsi="Palatino Linotype" w:cs="Arial"/>
          <w:i/>
          <w:sz w:val="22"/>
          <w:szCs w:val="22"/>
          <w:lang w:eastAsia="es-MX"/>
        </w:rPr>
      </w:pPr>
      <w:r>
        <w:rPr>
          <w:rFonts w:ascii="Palatino Linotype" w:hAnsi="Palatino Linotype" w:cs="Arial"/>
          <w:i/>
          <w:lang w:eastAsia="es-MX"/>
        </w:rPr>
        <w:t xml:space="preserve">Si existen diferencias entre lo reportado y lo constado que no hayan sido producidas por causas negligentes o incumplimiento de las normas vigentes, y la situación pueda explicarse por motivos previamente registrados y documentados como de fuerza mayor o causas no imputables a la voluntad o acción de los servidores públicos que se trate, se requerirán las pruebas que acrediten la existencia de tales circunstancias. </w:t>
      </w:r>
    </w:p>
    <w:p w:rsidR="00FC250A" w:rsidRDefault="00FC250A" w:rsidP="00FC250A">
      <w:pPr>
        <w:pStyle w:val="Prrafodelista"/>
        <w:numPr>
          <w:ilvl w:val="0"/>
          <w:numId w:val="30"/>
        </w:numPr>
        <w:tabs>
          <w:tab w:val="left" w:pos="709"/>
        </w:tabs>
        <w:ind w:left="567" w:right="567"/>
        <w:jc w:val="both"/>
        <w:rPr>
          <w:rFonts w:ascii="Palatino Linotype" w:eastAsiaTheme="minorHAnsi" w:hAnsi="Palatino Linotype" w:cs="Arial"/>
          <w:i/>
          <w:sz w:val="22"/>
          <w:szCs w:val="22"/>
          <w:lang w:eastAsia="es-MX"/>
        </w:rPr>
      </w:pPr>
      <w:r>
        <w:rPr>
          <w:rFonts w:ascii="Palatino Linotype" w:hAnsi="Palatino Linotype" w:cs="Arial"/>
          <w:i/>
          <w:lang w:eastAsia="es-MX"/>
        </w:rPr>
        <w:t xml:space="preserve">Si existen diferencias entre lo reportado y lo constatado y fueron producidas por omisiones, negligencia, incumplimiento de la norma o errores que presentan de manera ostensible irregularidades que no puedan justificarse por causa de fuerza mayor y que signifiquen daño al patrimonio, </w:t>
      </w:r>
      <w:r>
        <w:rPr>
          <w:rFonts w:ascii="Palatino Linotype" w:hAnsi="Palatino Linotype" w:cs="Arial"/>
          <w:b/>
          <w:i/>
          <w:u w:val="single"/>
          <w:lang w:eastAsia="es-MX"/>
        </w:rPr>
        <w:t>se dará vista al Órgano Interno de Control para iniciar el procedimiento de responsabilidad correspondiente</w:t>
      </w:r>
      <w:r>
        <w:rPr>
          <w:rFonts w:ascii="Palatino Linotype" w:hAnsi="Palatino Linotype" w:cs="Arial"/>
          <w:i/>
          <w:lang w:eastAsia="es-MX"/>
        </w:rPr>
        <w:t xml:space="preserve">. </w:t>
      </w:r>
    </w:p>
    <w:p w:rsidR="00FC250A" w:rsidRDefault="00FC250A" w:rsidP="00FC250A">
      <w:pPr>
        <w:pStyle w:val="Prrafodelista"/>
        <w:numPr>
          <w:ilvl w:val="0"/>
          <w:numId w:val="30"/>
        </w:numPr>
        <w:tabs>
          <w:tab w:val="left" w:pos="709"/>
        </w:tabs>
        <w:ind w:left="567" w:right="567"/>
        <w:jc w:val="both"/>
        <w:rPr>
          <w:rFonts w:ascii="Palatino Linotype" w:eastAsiaTheme="minorHAnsi" w:hAnsi="Palatino Linotype" w:cs="Arial"/>
          <w:i/>
          <w:sz w:val="22"/>
          <w:szCs w:val="22"/>
          <w:lang w:eastAsia="es-MX"/>
        </w:rPr>
      </w:pPr>
      <w:r>
        <w:rPr>
          <w:rFonts w:ascii="Palatino Linotype" w:hAnsi="Palatino Linotype" w:cs="Arial"/>
          <w:i/>
          <w:lang w:eastAsia="es-MX"/>
        </w:rPr>
        <w:t xml:space="preserve">Si existen diferencias entre lo reportado y lo constatado y sus efectos hayan sido producidos con dolo, omisión u otra causa imputable al responsable de su manejo o gestión y genere afectaciones, merma, o pérdida irreparable al patrimonio de los entes públicos, </w:t>
      </w:r>
      <w:r>
        <w:rPr>
          <w:rFonts w:ascii="Palatino Linotype" w:hAnsi="Palatino Linotype" w:cs="Arial"/>
          <w:b/>
          <w:i/>
          <w:u w:val="single"/>
          <w:lang w:eastAsia="es-MX"/>
        </w:rPr>
        <w:t>se dará vista al Órgano Interno de Control y, en su caso, a la Fiscalía General de Justicia</w:t>
      </w:r>
      <w:r>
        <w:rPr>
          <w:rFonts w:ascii="Palatino Linotype" w:hAnsi="Palatino Linotype" w:cs="Arial"/>
          <w:i/>
          <w:lang w:eastAsia="es-MX"/>
        </w:rPr>
        <w:t xml:space="preserve">, así como la promoción del ejercicio de la facultad de comprobación fiscal ante el Servicio de Administración Tributaria.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tabs>
          <w:tab w:val="left" w:pos="709"/>
        </w:tabs>
        <w:spacing w:after="0" w:line="240" w:lineRule="auto"/>
        <w:ind w:left="567" w:right="567"/>
        <w:jc w:val="both"/>
        <w:rPr>
          <w:rFonts w:ascii="Palatino Linotype" w:hAnsi="Palatino Linotype" w:cs="Arial"/>
          <w:b/>
          <w:i/>
          <w:lang w:eastAsia="es-MX"/>
        </w:rPr>
      </w:pP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b/>
          <w:i/>
          <w:lang w:eastAsia="es-MX"/>
        </w:rPr>
        <w:t>Artículo 48.</w:t>
      </w:r>
      <w:r>
        <w:rPr>
          <w:rFonts w:ascii="Palatino Linotype" w:hAnsi="Palatino Linotype" w:cs="Arial"/>
          <w:i/>
          <w:lang w:eastAsia="es-MX"/>
        </w:rPr>
        <w:t xml:space="preserve"> </w:t>
      </w:r>
      <w:r>
        <w:rPr>
          <w:rFonts w:ascii="Palatino Linotype" w:hAnsi="Palatino Linotype" w:cs="Arial"/>
          <w:i/>
          <w:u w:val="single"/>
          <w:lang w:eastAsia="es-MX"/>
        </w:rPr>
        <w:t xml:space="preserve">Para la realización de las </w:t>
      </w:r>
      <w:r>
        <w:rPr>
          <w:rFonts w:ascii="Palatino Linotype" w:hAnsi="Palatino Linotype" w:cs="Arial"/>
          <w:b/>
          <w:i/>
          <w:u w:val="single"/>
          <w:lang w:eastAsia="es-MX"/>
        </w:rPr>
        <w:t>aclaraciones y observaciones</w:t>
      </w:r>
      <w:r>
        <w:rPr>
          <w:rFonts w:ascii="Palatino Linotype" w:hAnsi="Palatino Linotype" w:cs="Arial"/>
          <w:i/>
          <w:u w:val="single"/>
          <w:lang w:eastAsia="es-MX"/>
        </w:rPr>
        <w:t xml:space="preserve">, los servidores públicos entrantes tendrán un plazo de sesenta días hábiles contados a partir del día siguiente al de la suscripción del acta de entrega-recepción; lo anterior, a través de escrito </w:t>
      </w:r>
      <w:r>
        <w:rPr>
          <w:rFonts w:ascii="Palatino Linotype" w:hAnsi="Palatino Linotype" w:cs="Arial"/>
          <w:b/>
          <w:i/>
          <w:u w:val="single"/>
          <w:lang w:eastAsia="es-MX"/>
        </w:rPr>
        <w:t>dirigido a la persona titular del Órgano Interno de Control o al Síndico</w:t>
      </w:r>
      <w:r>
        <w:rPr>
          <w:rFonts w:ascii="Palatino Linotype" w:hAnsi="Palatino Linotype" w:cs="Arial"/>
          <w:i/>
          <w:lang w:eastAsia="es-MX"/>
        </w:rPr>
        <w:t xml:space="preserve">. </w:t>
      </w: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p>
    <w:p w:rsidR="00FC250A" w:rsidRDefault="00FC250A" w:rsidP="00FC250A">
      <w:pPr>
        <w:tabs>
          <w:tab w:val="left" w:pos="709"/>
        </w:tabs>
        <w:spacing w:after="0" w:line="240" w:lineRule="auto"/>
        <w:ind w:left="567" w:right="567"/>
        <w:jc w:val="both"/>
        <w:rPr>
          <w:rFonts w:ascii="Palatino Linotype" w:hAnsi="Palatino Linotype" w:cs="Arial"/>
          <w:i/>
          <w:lang w:eastAsia="es-MX"/>
        </w:rPr>
      </w:pPr>
      <w:r>
        <w:rPr>
          <w:rFonts w:ascii="Palatino Linotype" w:hAnsi="Palatino Linotype" w:cs="Arial"/>
          <w:b/>
          <w:i/>
          <w:lang w:eastAsia="es-MX"/>
        </w:rPr>
        <w:t>Artículo 49.</w:t>
      </w:r>
      <w:r>
        <w:rPr>
          <w:rFonts w:ascii="Palatino Linotype" w:hAnsi="Palatino Linotype" w:cs="Arial"/>
          <w:i/>
          <w:lang w:eastAsia="es-MX"/>
        </w:rPr>
        <w:t xml:space="preserve"> Cuando las personas titulares de los Órganos Internos de Control de los Organismos Públicos Descentralizados identifiquen aclaraciones y observaciones derivadas de la revisión y verificación física de la información y documentación referida en el acta de entrega-recepción, formatos y anexos, éstas serán notificadas a la persona titular del Órgano Interno de Control Municipal y las de este último, al Síndico.</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existen dos supuestos, el primero, es en caso de que el servidor público entrante identifique diferencias entre lo reportado y lo constatado, para tal efecto será procedente solicitar las aclaraciones respectivas a través de la persona titular del Órgano Interno de Control, quien requerirá al servidor público saliente para que realice las acciones necesarias para esclarecer las inconsistencias detectadas, es decir, en este punto el servidor público saliente puede aclarar las diferencias o las observaciones detectadas por el servidor público entrante, en ese sentido se entiende que no existió irregularidad o diferencias y que las observaciones se solventaron, en consecuencia esas actas de entrega recepción deberán ser entregadas al hoy recurrente en versión pública.</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Sin embargo, para los casos en que las observaciones o aclaraciones realizadas por el servidor público entrante ya </w:t>
      </w:r>
      <w:proofErr w:type="gramStart"/>
      <w:r>
        <w:rPr>
          <w:rFonts w:ascii="Palatino Linotype" w:eastAsia="Arial Unicode MS" w:hAnsi="Palatino Linotype" w:cs="Arial"/>
          <w:sz w:val="24"/>
          <w:szCs w:val="24"/>
        </w:rPr>
        <w:t>sea</w:t>
      </w:r>
      <w:proofErr w:type="gramEnd"/>
      <w:r>
        <w:rPr>
          <w:rFonts w:ascii="Palatino Linotype" w:eastAsia="Arial Unicode MS" w:hAnsi="Palatino Linotype" w:cs="Arial"/>
          <w:sz w:val="24"/>
          <w:szCs w:val="24"/>
        </w:rPr>
        <w:t xml:space="preserve"> porque no son justificables por fuerza mayor o porque con dolo hay irregularidades quien debe sustanciar son las unidades de la Contraloría Interna y la Sindicatura.</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En ese sentido el sujeto obligado deberá entregar las actas de entrega-recepción, contenidas en expedientes por presunta responsabilidad administrativa, de procedimientos que fueron archivados, o que la irregularidad administrativa fue desvirtuada y ha causado estado.</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lang w:val="es-419"/>
        </w:rPr>
      </w:pPr>
      <w:r>
        <w:rPr>
          <w:rFonts w:ascii="Palatino Linotype" w:eastAsia="Arial Unicode MS" w:hAnsi="Palatino Linotype" w:cs="Arial"/>
          <w:sz w:val="24"/>
          <w:szCs w:val="24"/>
        </w:rPr>
        <w:t>Sin embargo, por lo que hace a las actas de entrega-recepción integradas a expedientes por presunta responsabilidad administrativa que aún no causan estado, el sujeto obligado deberá emitir el acuerdo de clasificación correspondiente.</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Ahora bien, respecto de los expedientes abiertos o en proceso en la Contraloría Municipal es necesario referir que la Ley de Responsabilidades Administrativas faculta a las áreas de dicha contraloría para administrar, generar o poseer los expedientes por responsabilidades administrativas, de acuerdo a los siguientes dispositivos jurídicos:</w:t>
      </w:r>
    </w:p>
    <w:p w:rsidR="00FC250A" w:rsidRDefault="00FC250A" w:rsidP="00FC250A">
      <w:pPr>
        <w:spacing w:after="0" w:line="360" w:lineRule="auto"/>
        <w:ind w:left="567" w:right="567"/>
        <w:jc w:val="both"/>
        <w:rPr>
          <w:rFonts w:ascii="Palatino Linotype" w:eastAsia="Arial Unicode MS" w:hAnsi="Palatino Linotype" w:cs="Arial"/>
          <w:sz w:val="24"/>
          <w:szCs w:val="24"/>
        </w:rPr>
      </w:pP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lang w:val="es-419"/>
        </w:rPr>
        <w:t>“</w:t>
      </w:r>
      <w:r>
        <w:rPr>
          <w:rFonts w:ascii="Palatino Linotype" w:eastAsia="Palatino Linotype" w:hAnsi="Palatino Linotype" w:cs="Palatino Linotype"/>
          <w:i/>
        </w:rPr>
        <w:t>Artículo 1. La presente Ley es de orden público y de observancia general en el Estado de México y 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Artículo 3. Para los efectos de la presente Ley, se entenderá por:</w:t>
      </w:r>
    </w:p>
    <w:p w:rsidR="00FC250A" w:rsidRDefault="00FC250A" w:rsidP="00FC250A">
      <w:pPr>
        <w:spacing w:after="0" w:line="240" w:lineRule="auto"/>
        <w:ind w:left="567" w:right="567"/>
        <w:jc w:val="both"/>
        <w:rPr>
          <w:rFonts w:ascii="Palatino Linotype" w:eastAsia="Palatino Linotype" w:hAnsi="Palatino Linotype" w:cs="Palatino Linotype"/>
          <w:i/>
        </w:rPr>
      </w:pP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Autoridad investigadora:</w:t>
      </w:r>
      <w:r>
        <w:rPr>
          <w:rFonts w:ascii="Palatino Linotype" w:eastAsia="Palatino Linotype" w:hAnsi="Palatino Linotype" w:cs="Palatino Linotype"/>
          <w:i/>
        </w:rPr>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w:t>
      </w:r>
    </w:p>
    <w:p w:rsidR="00FC250A" w:rsidRDefault="00FC250A" w:rsidP="00FC250A">
      <w:pPr>
        <w:spacing w:after="0" w:line="240" w:lineRule="auto"/>
        <w:ind w:left="567" w:right="567"/>
        <w:jc w:val="both"/>
        <w:rPr>
          <w:rFonts w:ascii="Palatino Linotype" w:eastAsia="Palatino Linotype" w:hAnsi="Palatino Linotype" w:cs="Palatino Linotype"/>
          <w:i/>
        </w:rPr>
      </w:pP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Autoridad substanciadora:</w:t>
      </w:r>
      <w:r>
        <w:rPr>
          <w:rFonts w:ascii="Palatino Linotype" w:eastAsia="Palatino Linotype" w:hAnsi="Palatino Linotype" w:cs="Palatino Linotype"/>
          <w:i/>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w:t>
      </w:r>
    </w:p>
    <w:p w:rsidR="00FC250A" w:rsidRDefault="00FC250A" w:rsidP="00FC250A">
      <w:pPr>
        <w:spacing w:after="0" w:line="240" w:lineRule="auto"/>
        <w:ind w:left="567" w:right="567"/>
        <w:jc w:val="both"/>
        <w:rPr>
          <w:rFonts w:ascii="Palatino Linotype" w:eastAsia="Palatino Linotype" w:hAnsi="Palatino Linotype" w:cs="Palatino Linotype"/>
          <w:i/>
        </w:rPr>
      </w:pP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función de la autoridad substanciadora, en ningún caso podrá ser ejercida por una autoridad investigadora.</w:t>
      </w:r>
    </w:p>
    <w:p w:rsidR="00FC250A" w:rsidRDefault="00FC250A" w:rsidP="00FC250A">
      <w:pPr>
        <w:spacing w:after="0" w:line="240" w:lineRule="auto"/>
        <w:ind w:left="567" w:right="567"/>
        <w:jc w:val="both"/>
        <w:rPr>
          <w:rFonts w:ascii="Palatino Linotype" w:eastAsia="Palatino Linotype" w:hAnsi="Palatino Linotype" w:cs="Palatino Linotype"/>
          <w:i/>
        </w:rPr>
      </w:pPr>
    </w:p>
    <w:p w:rsidR="00FC250A" w:rsidRDefault="00FC250A" w:rsidP="00FC250A">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Autoridad </w:t>
      </w:r>
      <w:proofErr w:type="spellStart"/>
      <w:r>
        <w:rPr>
          <w:rFonts w:ascii="Palatino Linotype" w:eastAsia="Palatino Linotype" w:hAnsi="Palatino Linotype" w:cs="Palatino Linotype"/>
          <w:b/>
          <w:i/>
        </w:rPr>
        <w:t>resolutora</w:t>
      </w:r>
      <w:proofErr w:type="spellEnd"/>
      <w:r>
        <w:rPr>
          <w:rFonts w:ascii="Palatino Linotype" w:eastAsia="Palatino Linotype" w:hAnsi="Palatino Linotype" w:cs="Palatino Linotype"/>
          <w:b/>
          <w:i/>
        </w:rPr>
        <w:t>:</w:t>
      </w:r>
      <w:r>
        <w:rPr>
          <w:rFonts w:ascii="Palatino Linotype" w:eastAsia="Palatino Linotype" w:hAnsi="Palatino Linotype" w:cs="Palatino Linotype"/>
          <w:i/>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w:t>
      </w:r>
    </w:p>
    <w:p w:rsidR="00FC250A" w:rsidRDefault="00FC250A" w:rsidP="00FC250A">
      <w:pPr>
        <w:spacing w:after="0" w:line="240" w:lineRule="auto"/>
        <w:ind w:left="567" w:right="567"/>
        <w:jc w:val="both"/>
        <w:rPr>
          <w:rFonts w:ascii="Palatino Linotype" w:eastAsia="Palatino Linotype" w:hAnsi="Palatino Linotype" w:cs="Palatino Linotype"/>
          <w:i/>
        </w:rPr>
      </w:pPr>
    </w:p>
    <w:p w:rsidR="00FC250A" w:rsidRDefault="00FC250A" w:rsidP="00FC250A">
      <w:pPr>
        <w:spacing w:after="0" w:line="240" w:lineRule="auto"/>
        <w:ind w:left="567" w:right="567"/>
        <w:jc w:val="both"/>
        <w:rPr>
          <w:rFonts w:ascii="Palatino Linotype" w:eastAsia="Palatino Linotype" w:hAnsi="Palatino Linotype" w:cs="Palatino Linotype"/>
          <w:color w:val="000000"/>
          <w:lang w:val="es-419"/>
        </w:rPr>
      </w:pPr>
      <w:r>
        <w:rPr>
          <w:rFonts w:ascii="Palatino Linotype" w:eastAsia="Palatino Linotype" w:hAnsi="Palatino Linotype" w:cs="Palatino Linotype"/>
          <w:i/>
        </w:rPr>
        <w:t>En el supuesto de faltas administrativas graves, así como para las faltas de particulares lo será el Tribunal.</w:t>
      </w:r>
      <w:r>
        <w:rPr>
          <w:rFonts w:ascii="Palatino Linotype" w:eastAsia="Palatino Linotype" w:hAnsi="Palatino Linotype" w:cs="Palatino Linotype"/>
          <w:i/>
          <w:lang w:val="es-419"/>
        </w:rPr>
        <w:t>”</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De lo anterior se desprende que la Contraloría Municipal tiene competencia para dirigir y conducir el procedimiento de responsabilidades administrativas desde la admisión del informe de presunta responsabilidad administrativa y hasta la conclusión del procedimiento para los casos de faltas administrativas no graves.</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BF0257" w:rsidRDefault="00FC250A" w:rsidP="00FC250A">
      <w:pPr>
        <w:autoSpaceDE w:val="0"/>
        <w:autoSpaceDN w:val="0"/>
        <w:adjustRightInd w:val="0"/>
        <w:spacing w:after="0" w:line="360" w:lineRule="auto"/>
        <w:jc w:val="both"/>
        <w:rPr>
          <w:noProof/>
          <w:lang w:eastAsia="es-MX"/>
        </w:rPr>
      </w:pPr>
      <w:r>
        <w:rPr>
          <w:rFonts w:ascii="Palatino Linotype" w:eastAsia="Arial Unicode MS" w:hAnsi="Palatino Linotype" w:cs="Arial"/>
          <w:sz w:val="24"/>
          <w:szCs w:val="24"/>
        </w:rPr>
        <w:t>En ese sentido la solicitud de información se debió girar a las unidades administrativas que por sus obligaciones de rendición de cuentas debieron generar y administrar las actas de entrega recepción, sin embargo, no hubo pronunciamiento de manera particular, puntual y expresa sobre actos de entrega recepción.</w:t>
      </w:r>
    </w:p>
    <w:p w:rsidR="00BF0257" w:rsidRDefault="00BF0257" w:rsidP="00FC250A">
      <w:pPr>
        <w:autoSpaceDE w:val="0"/>
        <w:autoSpaceDN w:val="0"/>
        <w:adjustRightInd w:val="0"/>
        <w:spacing w:after="0" w:line="360" w:lineRule="auto"/>
        <w:rPr>
          <w:noProof/>
          <w:lang w:eastAsia="es-MX"/>
        </w:rPr>
      </w:pPr>
    </w:p>
    <w:p w:rsidR="00FC250A" w:rsidRDefault="00FC250A" w:rsidP="00FC250A">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Ahora bien, con el propósito de garantizar el efectivo ejercicio del derecho de acceso a la información pública que asiste al particular, resulta conveniente entrar al estudio de las siguientes consideraciones de hecho y derecho:</w:t>
      </w:r>
    </w:p>
    <w:p w:rsidR="00FC250A" w:rsidRDefault="00FC250A" w:rsidP="00FC250A">
      <w:pPr>
        <w:spacing w:after="0" w:line="360" w:lineRule="auto"/>
        <w:ind w:right="51"/>
        <w:jc w:val="both"/>
        <w:rPr>
          <w:rFonts w:ascii="Palatino Linotype" w:eastAsia="Arial Unicode MS" w:hAnsi="Palatino Linotype" w:cs="Arial"/>
          <w:sz w:val="24"/>
          <w:szCs w:val="24"/>
        </w:rPr>
      </w:pPr>
    </w:p>
    <w:p w:rsidR="00FC250A" w:rsidRDefault="00FC250A" w:rsidP="00FC250A">
      <w:pPr>
        <w:spacing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1.- De la publicidad de la información concerniente a los procedimientos de responsabilidades administrativas y los nombres de servidores públicos sancionados.</w:t>
      </w:r>
    </w:p>
    <w:p w:rsidR="00FC250A" w:rsidRDefault="00FC250A" w:rsidP="00B60CD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precisar que como contenido y alcance del </w:t>
      </w:r>
      <w:r w:rsidR="00B60CD4">
        <w:rPr>
          <w:rFonts w:ascii="Palatino Linotype" w:eastAsia="Palatino Linotype" w:hAnsi="Palatino Linotype" w:cs="Palatino Linotype"/>
          <w:color w:val="000000"/>
          <w:sz w:val="24"/>
          <w:szCs w:val="24"/>
        </w:rPr>
        <w:t>Derecho</w:t>
      </w:r>
      <w:r>
        <w:rPr>
          <w:rFonts w:ascii="Palatino Linotype" w:eastAsia="Palatino Linotype" w:hAnsi="Palatino Linotype" w:cs="Palatino Linotype"/>
          <w:color w:val="000000"/>
          <w:sz w:val="24"/>
          <w:szCs w:val="24"/>
        </w:rPr>
        <w:t xml:space="preserve"> de Acceso a la Información, como la facultad que tiene toda persona para acceder a la información pública generada, o en poder de toda autoridad, entidad u órgano y organismo públicos federal, estatal y municipal, entendiendo que tal información pública es precisamente la contenida en los documentos que dichos entes generen, administren o posean en ejercicio de sus atribuciones; por lo que debe quedar claro que el Derecho de Acceso a la Información Pública, se define en cuanto a su alcance y resultado material, en el acceso a los archivos, registros y documentos públicos, administrados, generados o en posesión de los órganos públicos, con motivo de su ámbito competencial.</w:t>
      </w:r>
    </w:p>
    <w:p w:rsidR="00FC250A" w:rsidRDefault="00FC250A" w:rsidP="00B60CD4">
      <w:pPr>
        <w:spacing w:after="0" w:line="360" w:lineRule="auto"/>
        <w:jc w:val="both"/>
        <w:rPr>
          <w:rFonts w:ascii="Palatino Linotype" w:hAnsi="Palatino Linotype"/>
          <w:color w:val="000000"/>
          <w:sz w:val="24"/>
          <w:szCs w:val="24"/>
        </w:rPr>
      </w:pPr>
    </w:p>
    <w:p w:rsidR="00FC250A" w:rsidRDefault="00FC250A" w:rsidP="00B60CD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para la entrega de la información solicitada, se deberán observar las reglas que se siguen respecto al acceso a la información concerniente a los expedientes administrativos generados y administrados por la Contraloría Interna, esto es se considera que se debe analizar si los procedimientos de responsabilidades administrativas de los que se solicita </w:t>
      </w:r>
      <w:r>
        <w:rPr>
          <w:rFonts w:ascii="Palatino Linotype" w:eastAsia="Palatino Linotype" w:hAnsi="Palatino Linotype" w:cs="Palatino Linotype"/>
          <w:color w:val="000000"/>
          <w:sz w:val="24"/>
          <w:szCs w:val="24"/>
          <w:lang w:val="es-419"/>
        </w:rPr>
        <w:t xml:space="preserve">información </w:t>
      </w:r>
      <w:r>
        <w:rPr>
          <w:rFonts w:ascii="Palatino Linotype" w:eastAsia="Palatino Linotype" w:hAnsi="Palatino Linotype" w:cs="Palatino Linotype"/>
          <w:color w:val="000000"/>
          <w:sz w:val="24"/>
          <w:szCs w:val="24"/>
        </w:rPr>
        <w:t>se encuentran en trámite o concluidos, es decir que ya causaron estado, son públicos o reservados, por lo que, se procede a revisar cada supuesto.</w:t>
      </w:r>
    </w:p>
    <w:p w:rsidR="00FC250A" w:rsidRDefault="00FC250A" w:rsidP="00FC250A">
      <w:pPr>
        <w:spacing w:line="360" w:lineRule="auto"/>
        <w:jc w:val="both"/>
        <w:rPr>
          <w:rFonts w:ascii="Palatino Linotype" w:eastAsia="Palatino Linotype" w:hAnsi="Palatino Linotype" w:cs="Palatino Linotype"/>
          <w:sz w:val="24"/>
          <w:szCs w:val="24"/>
        </w:rPr>
      </w:pPr>
    </w:p>
    <w:p w:rsidR="00B60CD4" w:rsidRDefault="00B60CD4" w:rsidP="00FC250A">
      <w:pPr>
        <w:spacing w:line="360" w:lineRule="auto"/>
        <w:jc w:val="both"/>
        <w:rPr>
          <w:rFonts w:ascii="Palatino Linotype" w:eastAsia="Palatino Linotype" w:hAnsi="Palatino Linotype" w:cs="Palatino Linotype"/>
          <w:sz w:val="24"/>
          <w:szCs w:val="24"/>
        </w:rPr>
      </w:pPr>
    </w:p>
    <w:p w:rsidR="00B60CD4" w:rsidRDefault="00B60CD4" w:rsidP="00FC250A">
      <w:pPr>
        <w:spacing w:line="360" w:lineRule="auto"/>
        <w:jc w:val="both"/>
        <w:rPr>
          <w:rFonts w:ascii="Palatino Linotype" w:eastAsia="Palatino Linotype" w:hAnsi="Palatino Linotype" w:cs="Palatino Linotype"/>
          <w:sz w:val="24"/>
          <w:szCs w:val="24"/>
        </w:rPr>
      </w:pPr>
    </w:p>
    <w:p w:rsidR="00FC250A" w:rsidRDefault="00FC250A" w:rsidP="00FC250A">
      <w:pPr>
        <w:numPr>
          <w:ilvl w:val="0"/>
          <w:numId w:val="31"/>
        </w:numPr>
        <w:spacing w:after="0" w:line="360" w:lineRule="auto"/>
        <w:ind w:left="0" w:right="49" w:hanging="28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De los procedimientos sobre faltas administrativas graves concluidos con sanción condenatoria.</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 del o de los expedientes en donde consta la información requerida por el particular, ya han causado estado, es decir, que ya no acepta recurso o medio de defensa alguno, es procedente entregar la información al recurrente pero en versión pública, dejando visible el nombre, cargo, falta cometida, fecha de la comisión y sanción impuesta al Servidor Público condenado,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IX. Datos personales: La información concerniente a una persona, identificada o identificable según lo dispuesto por la Ley de Protección de Datos Personales del Estado de México;</w:t>
      </w: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XLV. Versión pública: Documento en el que se elimine, suprime o borra la información clasificada como reservada o confidencial para permitir su acceso.</w:t>
      </w:r>
    </w:p>
    <w:p w:rsidR="00FC250A" w:rsidRDefault="00FC250A" w:rsidP="00B60CD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122. La clasificación es el proceso mediante el cual el Sujeto Obligado determina que la información en su poder </w:t>
      </w:r>
      <w:proofErr w:type="spellStart"/>
      <w:r>
        <w:rPr>
          <w:rFonts w:ascii="Palatino Linotype" w:eastAsia="Palatino Linotype" w:hAnsi="Palatino Linotype" w:cs="Palatino Linotype"/>
          <w:i/>
        </w:rPr>
        <w:t>actualiza</w:t>
      </w:r>
      <w:proofErr w:type="spellEnd"/>
      <w:r>
        <w:rPr>
          <w:rFonts w:ascii="Palatino Linotype" w:eastAsia="Palatino Linotype" w:hAnsi="Palatino Linotype" w:cs="Palatino Linotype"/>
          <w:i/>
        </w:rPr>
        <w:t xml:space="preserve"> alguno de los supuestos de reserva o confidencialidad, de conformidad con lo dispuesto en el presente título.</w:t>
      </w:r>
    </w:p>
    <w:p w:rsidR="00FC250A" w:rsidRDefault="00FC250A" w:rsidP="00B60CD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FC250A" w:rsidRDefault="00FC250A" w:rsidP="00B60CD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Artículo 132. La clasificación de la información se llevará a cabo en el momento en que:</w:t>
      </w:r>
    </w:p>
    <w:p w:rsidR="00FC250A" w:rsidRDefault="00FC250A" w:rsidP="00B60CD4">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III. Se generen versiones públicas para dar cumplimiento a las obligaciones de transparencia previstas en esta Ley.</w:t>
      </w:r>
    </w:p>
    <w:p w:rsidR="00FC250A" w:rsidRDefault="00FC250A" w:rsidP="00B60CD4">
      <w:pPr>
        <w:spacing w:after="0" w:line="360" w:lineRule="auto"/>
        <w:ind w:left="567" w:right="567"/>
        <w:jc w:val="both"/>
        <w:rPr>
          <w:rFonts w:ascii="Palatino Linotype" w:eastAsia="Palatino Linotype" w:hAnsi="Palatino Linotype" w:cs="Palatino Linotype"/>
          <w:b/>
          <w:i/>
          <w:u w:val="single"/>
        </w:rPr>
      </w:pPr>
      <w:r>
        <w:rPr>
          <w:rFonts w:ascii="Palatino Linotype" w:eastAsia="Palatino Linotype" w:hAnsi="Palatino Linotype" w:cs="Palatino Linotype"/>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Pr>
          <w:rFonts w:ascii="Palatino Linotype" w:eastAsia="Palatino Linotype" w:hAnsi="Palatino Linotype" w:cs="Palatino Linotype"/>
          <w:b/>
          <w:i/>
          <w:u w:val="single"/>
        </w:rPr>
        <w:t>de manera genérica y fundando y motivando su clasificación.” (Sic)</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este modo, en armonía entre los principios constitucionales de máxima publicidad y de protección de datos personales, la Ley permite la elaboración de versiones públicas </w:t>
      </w:r>
      <w:r>
        <w:rPr>
          <w:rFonts w:ascii="Palatino Linotype" w:eastAsia="Palatino Linotype" w:hAnsi="Palatino Linotype" w:cs="Palatino Linotype"/>
          <w:color w:val="000000"/>
          <w:sz w:val="24"/>
          <w:szCs w:val="24"/>
        </w:rPr>
        <w:lastRenderedPageBreak/>
        <w:t>en las que se suprima aquella información relacionada con la vida privada de los particulares y de los servidores públicos.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Efectivamente, cuando se clasifica información como confidencial o reservada es deber someterlo al Comité de Transparencia,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B60CD4" w:rsidRDefault="00B60CD4" w:rsidP="00FC250A">
      <w:pPr>
        <w:spacing w:after="0" w:line="360" w:lineRule="auto"/>
        <w:jc w:val="both"/>
        <w:rPr>
          <w:rFonts w:ascii="Palatino Linotype" w:eastAsia="Palatino Linotype" w:hAnsi="Palatino Linotype" w:cs="Palatino Linotype"/>
          <w:color w:val="000000"/>
          <w:sz w:val="24"/>
          <w:szCs w:val="24"/>
        </w:rPr>
      </w:pPr>
    </w:p>
    <w:p w:rsidR="00FC250A" w:rsidRPr="00B60CD4" w:rsidRDefault="00FC250A" w:rsidP="00B60CD4">
      <w:pPr>
        <w:pStyle w:val="Prrafodelista"/>
        <w:numPr>
          <w:ilvl w:val="0"/>
          <w:numId w:val="32"/>
        </w:numPr>
        <w:spacing w:line="360" w:lineRule="auto"/>
        <w:ind w:left="851" w:hanging="284"/>
        <w:jc w:val="both"/>
        <w:rPr>
          <w:rFonts w:ascii="Palatino Linotype" w:eastAsia="Palatino Linotype" w:hAnsi="Palatino Linotype" w:cs="Palatino Linotype"/>
        </w:rPr>
      </w:pPr>
      <w:r w:rsidRPr="00B60CD4">
        <w:rPr>
          <w:rFonts w:ascii="Palatino Linotype" w:eastAsia="Palatino Linotype" w:hAnsi="Palatino Linotype" w:cs="Palatino Linotype"/>
          <w:b/>
        </w:rPr>
        <w:t>Idoneidad:</w:t>
      </w:r>
      <w:r w:rsidRPr="00B60CD4">
        <w:rPr>
          <w:rFonts w:ascii="Palatino Linotype" w:eastAsia="Palatino Linotype" w:hAnsi="Palatino Linotype" w:cs="Palatino Linotype"/>
        </w:rPr>
        <w:t xml:space="preserve"> La legitimidad del derecho adoptado como preferente, que sea el adecuado para el logro de un fin constitucionalmente válido o apto para conseguir el fin pretendido;</w:t>
      </w:r>
    </w:p>
    <w:p w:rsidR="00FC250A" w:rsidRDefault="00FC250A" w:rsidP="00B60CD4">
      <w:pPr>
        <w:numPr>
          <w:ilvl w:val="0"/>
          <w:numId w:val="32"/>
        </w:numPr>
        <w:spacing w:after="0" w:line="360" w:lineRule="auto"/>
        <w:ind w:left="851" w:hanging="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Necesidad:</w:t>
      </w:r>
      <w:r>
        <w:rPr>
          <w:rFonts w:ascii="Palatino Linotype" w:eastAsia="Palatino Linotype" w:hAnsi="Palatino Linotype" w:cs="Palatino Linotype"/>
          <w:sz w:val="24"/>
          <w:szCs w:val="24"/>
        </w:rPr>
        <w:t xml:space="preserve"> La falta de un medio alternativo menos lesivo a la apertura de la información, para satisfacer el interés público, y</w:t>
      </w:r>
    </w:p>
    <w:p w:rsidR="00FC250A" w:rsidRDefault="00FC250A" w:rsidP="00B60CD4">
      <w:pPr>
        <w:numPr>
          <w:ilvl w:val="0"/>
          <w:numId w:val="32"/>
        </w:numPr>
        <w:spacing w:after="0" w:line="360" w:lineRule="auto"/>
        <w:ind w:left="851" w:hanging="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Proporcionalidad:</w:t>
      </w:r>
      <w:r>
        <w:rPr>
          <w:rFonts w:ascii="Palatino Linotype" w:eastAsia="Palatino Linotype" w:hAnsi="Palatino Linotype" w:cs="Palatino Linotype"/>
          <w:sz w:val="24"/>
          <w:szCs w:val="24"/>
        </w:rPr>
        <w:t xml:space="preserve"> El equilibrio entre perjuicio y beneficio a favor del interés público, a fin de que la decisión tomada represente un beneficio mayor al perjuicio que podría causar a la población.</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orden de ideas, resulta procedente analizar cada uno de los elementos referidos, partiendo de que, en el caso concreto, se estima como preferente el derecho de acceso a la información, bajo las consideraciones que se verterán a continuación.</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 Idoneidad.</w:t>
      </w:r>
      <w:r>
        <w:rPr>
          <w:rFonts w:ascii="Palatino Linotype" w:eastAsia="Palatino Linotype" w:hAnsi="Palatino Linotype" w:cs="Palatino Linotype"/>
          <w:color w:val="000000"/>
          <w:sz w:val="24"/>
          <w:szCs w:val="24"/>
        </w:rPr>
        <w:t xml:space="preserve">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w:t>
      </w:r>
      <w:r>
        <w:rPr>
          <w:rFonts w:ascii="Palatino Linotype" w:eastAsia="Palatino Linotype" w:hAnsi="Palatino Linotype" w:cs="Palatino Linotype"/>
          <w:color w:val="000000"/>
          <w:sz w:val="24"/>
          <w:szCs w:val="24"/>
        </w:rPr>
        <w:lastRenderedPageBreak/>
        <w:t>revista el carácter de persona física identificada e identificable, y, por otro lado, la actividad desplegada por el Sujeto Obligado, en la investigación y determinación de los asuntos. Aunado, a que se relacionan con responsabilidades calificadas como graves.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contexto, dado que la información se relaciona con el actuar de los servidores públicos adscritos al Ayuntamiento,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que, con dicha información, se estaría revelando que el desempeño de los servidores públicos sancionados, no fue conforme a derecho, asimismo, de dar a conocer que los referidos acreditaron que había cometido alguna responsabilidad grave.</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w:t>
      </w:r>
      <w:r>
        <w:rPr>
          <w:rFonts w:ascii="Palatino Linotype" w:eastAsia="Palatino Linotype" w:hAnsi="Palatino Linotype" w:cs="Palatino Linotype"/>
          <w:color w:val="000000"/>
          <w:sz w:val="24"/>
          <w:szCs w:val="24"/>
        </w:rPr>
        <w:lastRenderedPageBreak/>
        <w:t>de la colectividad de estar en posibilidad de evaluar el desempeño de los servidores públicos y autoridades.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bookmarkStart w:id="6" w:name="_heading=h.17dp8vu"/>
      <w:bookmarkEnd w:id="6"/>
      <w:r>
        <w:rPr>
          <w:rFonts w:ascii="Palatino Linotype" w:eastAsia="Palatino Linotype" w:hAnsi="Palatino Linotype" w:cs="Palatino Linotype"/>
          <w:b/>
          <w:color w:val="000000"/>
          <w:sz w:val="24"/>
          <w:szCs w:val="24"/>
        </w:rPr>
        <w:t>b) Necesidad:</w:t>
      </w:r>
      <w:r>
        <w:rPr>
          <w:rFonts w:ascii="Palatino Linotype" w:eastAsia="Palatino Linotype" w:hAnsi="Palatino Linotype" w:cs="Palatino Linotype"/>
          <w:color w:val="000000"/>
          <w:sz w:val="24"/>
          <w:szCs w:val="24"/>
        </w:rPr>
        <w:t xml:space="preserve"> 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ello permite evaluar la actuación de la Contraloría Municipal del Ayuntamiento, pues se podrá advertir la forma en la que ejercieron las funciones que legalmente tienen conferidas.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 anterior, considerando que sólo por esta vía se podría lograr el acceso a la información correspondiente a los documentos del interés del Particular, para garantizar la rendición de cuentas sobre su actuación, así como, la de los servidores públicos sancionados.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tal virtud, por la trascendencia social de la materia del requerimiento, el derecho de acceso a la información deberá prevalecer sobre el derecho a la privacidad.</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 Proporcionalidad en sentido estricto</w:t>
      </w:r>
      <w:r>
        <w:rPr>
          <w:rFonts w:ascii="Palatino Linotype" w:eastAsia="Palatino Linotype" w:hAnsi="Palatino Linotype" w:cs="Palatino Linotype"/>
          <w:color w:val="000000"/>
          <w:sz w:val="24"/>
          <w:szCs w:val="24"/>
        </w:rPr>
        <w:t>: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orden de ideas, es posible advertir un margen de beneficio mayor al favorecer el derecho de acceso a la información, respecto del derecho a la vida privada; por lo que, la intervención que subsume este ejercicio de ponderación apunta a la obtención de </w:t>
      </w:r>
      <w:r>
        <w:rPr>
          <w:rFonts w:ascii="Palatino Linotype" w:eastAsia="Palatino Linotype" w:hAnsi="Palatino Linotype" w:cs="Palatino Linotype"/>
          <w:color w:val="000000"/>
          <w:sz w:val="24"/>
          <w:szCs w:val="24"/>
        </w:rPr>
        <w:lastRenderedPageBreak/>
        <w:t>mayores efectos positivos y una afectación menor en la esfera de privacidad de los servidores públicos.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tanto, se concluye que, al tenor de la ponderación realizada, se cumple con los tres elementos para darle preminencia, en el caso concreto, al derecho de acceso a la información.</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Conforme a lo anterior, se concluye que el sujeto obligado únicamente se encuentra constreñido, a proporcionar los procedimientos que ya hayan causado estado, sin testar el nombre de servidores públicos que fueron sancionados por responsabilidades graves.</w:t>
      </w:r>
    </w:p>
    <w:p w:rsidR="00FC250A" w:rsidRDefault="00FC250A" w:rsidP="00FC250A">
      <w:pPr>
        <w:spacing w:after="0" w:line="360" w:lineRule="auto"/>
        <w:jc w:val="both"/>
        <w:rPr>
          <w:rFonts w:ascii="Palatino Linotype" w:eastAsia="Palatino Linotype" w:hAnsi="Palatino Linotype" w:cs="Palatino Linotype"/>
          <w:color w:val="000000"/>
          <w:sz w:val="24"/>
          <w:szCs w:val="24"/>
        </w:rPr>
      </w:pPr>
    </w:p>
    <w:p w:rsidR="00FC250A" w:rsidRDefault="00FC250A" w:rsidP="00D6741A">
      <w:pPr>
        <w:numPr>
          <w:ilvl w:val="0"/>
          <w:numId w:val="33"/>
        </w:numPr>
        <w:spacing w:after="0" w:line="360" w:lineRule="auto"/>
        <w:ind w:left="708" w:hanging="708"/>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Procedimientos de sanciones graves absolutorias, concluidos.</w:t>
      </w: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 </w:t>
      </w:r>
      <w:r>
        <w:rPr>
          <w:rFonts w:ascii="Palatino Linotype" w:eastAsia="Palatino Linotype" w:hAnsi="Palatino Linotype" w:cs="Palatino Linotype"/>
          <w:sz w:val="24"/>
          <w:szCs w:val="24"/>
          <w:lang w:val="es-419"/>
        </w:rPr>
        <w:t xml:space="preserve">la información o datos </w:t>
      </w:r>
      <w:r>
        <w:rPr>
          <w:rFonts w:ascii="Palatino Linotype" w:eastAsia="Palatino Linotype" w:hAnsi="Palatino Linotype" w:cs="Palatino Linotype"/>
          <w:sz w:val="24"/>
          <w:szCs w:val="24"/>
        </w:rPr>
        <w:t>requerid</w:t>
      </w:r>
      <w:r>
        <w:rPr>
          <w:rFonts w:ascii="Palatino Linotype" w:eastAsia="Palatino Linotype" w:hAnsi="Palatino Linotype" w:cs="Palatino Linotype"/>
          <w:sz w:val="24"/>
          <w:szCs w:val="24"/>
          <w:lang w:val="es-419"/>
        </w:rPr>
        <w:t>os</w:t>
      </w:r>
      <w:r>
        <w:rPr>
          <w:rFonts w:ascii="Palatino Linotype" w:eastAsia="Palatino Linotype" w:hAnsi="Palatino Linotype" w:cs="Palatino Linotype"/>
          <w:sz w:val="24"/>
          <w:szCs w:val="24"/>
        </w:rPr>
        <w:t xml:space="preserve"> por </w:t>
      </w:r>
      <w:r w:rsidR="00B60CD4">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particular, están contenidos en expedientes que encuadran en el presente caso se procederá a su acceso en versión pública, protegiendo el nombre, cargo</w:t>
      </w:r>
      <w:r>
        <w:rPr>
          <w:rFonts w:ascii="Palatino Linotype" w:eastAsia="Palatino Linotype" w:hAnsi="Palatino Linotype" w:cs="Palatino Linotype"/>
          <w:sz w:val="24"/>
          <w:szCs w:val="24"/>
          <w:lang w:val="es-419"/>
        </w:rPr>
        <w:t>, presunta falta cometida, presunta fecha de comisión</w:t>
      </w:r>
      <w:r>
        <w:rPr>
          <w:rFonts w:ascii="Palatino Linotype" w:eastAsia="Palatino Linotype" w:hAnsi="Palatino Linotype" w:cs="Palatino Linotype"/>
          <w:sz w:val="24"/>
          <w:szCs w:val="24"/>
        </w:rPr>
        <w:t xml:space="preserve">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B60CD4" w:rsidRDefault="00B60CD4"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concordancia con lo previo, el artículo 143, fracción I, de la Ley previamente citada, establece que la información privada y los datos personales, concernientes a una persona física identificada o identificable son confidenciales.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rFonts w:ascii="Palatino Linotype" w:eastAsia="Palatino Linotype" w:hAnsi="Palatino Linotype" w:cs="Palatino Linotype"/>
          <w:b/>
          <w:sz w:val="24"/>
          <w:szCs w:val="24"/>
        </w:rPr>
        <w:t xml:space="preserve">i) </w:t>
      </w:r>
      <w:r>
        <w:rPr>
          <w:rFonts w:ascii="Palatino Linotype" w:eastAsia="Palatino Linotype" w:hAnsi="Palatino Linotype" w:cs="Palatino Linotype"/>
          <w:sz w:val="24"/>
          <w:szCs w:val="24"/>
        </w:rPr>
        <w:t xml:space="preserve">la información se encuentre en registros públicos o fuentes de acceso público, </w:t>
      </w:r>
      <w:r>
        <w:rPr>
          <w:rFonts w:ascii="Palatino Linotype" w:eastAsia="Palatino Linotype" w:hAnsi="Palatino Linotype" w:cs="Palatino Linotype"/>
          <w:b/>
          <w:sz w:val="24"/>
          <w:szCs w:val="24"/>
        </w:rPr>
        <w:t>ii)</w:t>
      </w:r>
      <w:r>
        <w:rPr>
          <w:rFonts w:ascii="Palatino Linotype" w:eastAsia="Palatino Linotype" w:hAnsi="Palatino Linotype" w:cs="Palatino Linotype"/>
          <w:sz w:val="24"/>
          <w:szCs w:val="24"/>
        </w:rPr>
        <w:t xml:space="preserve"> por ley </w:t>
      </w:r>
      <w:r>
        <w:rPr>
          <w:rFonts w:ascii="Palatino Linotype" w:eastAsia="Palatino Linotype" w:hAnsi="Palatino Linotype" w:cs="Palatino Linotype"/>
          <w:sz w:val="24"/>
          <w:szCs w:val="24"/>
        </w:rPr>
        <w:lastRenderedPageBreak/>
        <w:t xml:space="preserve">tenga el carácter de pública, </w:t>
      </w:r>
      <w:r>
        <w:rPr>
          <w:rFonts w:ascii="Palatino Linotype" w:eastAsia="Palatino Linotype" w:hAnsi="Palatino Linotype" w:cs="Palatino Linotype"/>
          <w:b/>
          <w:sz w:val="24"/>
          <w:szCs w:val="24"/>
        </w:rPr>
        <w:t>iii)</w:t>
      </w:r>
      <w:r>
        <w:rPr>
          <w:rFonts w:ascii="Palatino Linotype" w:eastAsia="Palatino Linotype" w:hAnsi="Palatino Linotype" w:cs="Palatino Linotype"/>
          <w:sz w:val="24"/>
          <w:szCs w:val="24"/>
        </w:rPr>
        <w:t xml:space="preserve"> exista una orden judicial, </w:t>
      </w:r>
      <w:r>
        <w:rPr>
          <w:rFonts w:ascii="Palatino Linotype" w:eastAsia="Palatino Linotype" w:hAnsi="Palatino Linotype" w:cs="Palatino Linotype"/>
          <w:b/>
          <w:sz w:val="24"/>
          <w:szCs w:val="24"/>
        </w:rPr>
        <w:t>iv)</w:t>
      </w:r>
      <w:r>
        <w:rPr>
          <w:rFonts w:ascii="Palatino Linotype" w:eastAsia="Palatino Linotype" w:hAnsi="Palatino Linotype" w:cs="Palatino Linotype"/>
          <w:sz w:val="24"/>
          <w:szCs w:val="24"/>
        </w:rPr>
        <w:t xml:space="preserve"> por razones de seguridad nacional y salubridad general o </w:t>
      </w:r>
      <w:r>
        <w:rPr>
          <w:rFonts w:ascii="Palatino Linotype" w:eastAsia="Palatino Linotype" w:hAnsi="Palatino Linotype" w:cs="Palatino Linotype"/>
          <w:b/>
          <w:sz w:val="24"/>
          <w:szCs w:val="24"/>
        </w:rPr>
        <w:t>v)</w:t>
      </w:r>
      <w:r>
        <w:rPr>
          <w:rFonts w:ascii="Palatino Linotype" w:eastAsia="Palatino Linotype" w:hAnsi="Palatino Linotype" w:cs="Palatino Linotype"/>
          <w:sz w:val="24"/>
          <w:szCs w:val="24"/>
        </w:rPr>
        <w:t xml:space="preserve"> para proteger los derechos de terceros o cuando se transmita entre sujetos obligados en términos de los tratados y los acuerdos interinstitucionales.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lang w:val="es-419"/>
        </w:rPr>
      </w:pPr>
      <w:r>
        <w:rPr>
          <w:rFonts w:ascii="Palatino Linotype" w:eastAsia="Palatino Linotype" w:hAnsi="Palatino Linotype" w:cs="Palatino Linotype"/>
          <w:sz w:val="24"/>
          <w:szCs w:val="24"/>
        </w:rPr>
        <w:t>En términos de lo expuesto, la documentación y aquellos datos que se consideren confidenciales, serán una limitante del derecho de acceso a la información, siempre y cuando</w:t>
      </w:r>
      <w:r>
        <w:rPr>
          <w:rFonts w:ascii="Palatino Linotype" w:eastAsia="Palatino Linotype" w:hAnsi="Palatino Linotype" w:cs="Palatino Linotype"/>
          <w:sz w:val="24"/>
          <w:szCs w:val="24"/>
          <w:lang w:val="es-419"/>
        </w:rPr>
        <w:t>:</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Pr="00B60CD4" w:rsidRDefault="00FC250A" w:rsidP="00B60CD4">
      <w:pPr>
        <w:spacing w:after="0" w:line="360" w:lineRule="auto"/>
        <w:ind w:left="567"/>
        <w:jc w:val="both"/>
        <w:rPr>
          <w:rFonts w:ascii="Palatino Linotype" w:eastAsia="Palatino Linotype" w:hAnsi="Palatino Linotype" w:cs="Palatino Linotype"/>
          <w:sz w:val="24"/>
        </w:rPr>
      </w:pPr>
      <w:r w:rsidRPr="00B60CD4">
        <w:rPr>
          <w:rFonts w:ascii="Palatino Linotype" w:eastAsia="Palatino Linotype" w:hAnsi="Palatino Linotype" w:cs="Palatino Linotype"/>
          <w:b/>
          <w:sz w:val="24"/>
        </w:rPr>
        <w:t>a).</w:t>
      </w:r>
      <w:r w:rsidRPr="00B60CD4">
        <w:rPr>
          <w:rFonts w:ascii="Palatino Linotype" w:eastAsia="Palatino Linotype" w:hAnsi="Palatino Linotype" w:cs="Palatino Linotype"/>
          <w:sz w:val="24"/>
        </w:rPr>
        <w:t xml:space="preserve"> Se trate de datos personales; esto es, información concerniente a una persona física y que ésta sea identificada o identificable. </w:t>
      </w:r>
    </w:p>
    <w:p w:rsidR="00FC250A" w:rsidRPr="00B60CD4" w:rsidRDefault="00FC250A" w:rsidP="00B60CD4">
      <w:pPr>
        <w:spacing w:after="0" w:line="360" w:lineRule="auto"/>
        <w:ind w:left="567"/>
        <w:jc w:val="both"/>
        <w:rPr>
          <w:rFonts w:ascii="Palatino Linotype" w:eastAsia="Palatino Linotype" w:hAnsi="Palatino Linotype" w:cs="Palatino Linotype"/>
          <w:sz w:val="24"/>
        </w:rPr>
      </w:pPr>
      <w:r w:rsidRPr="00B60CD4">
        <w:rPr>
          <w:rFonts w:ascii="Palatino Linotype" w:eastAsia="Palatino Linotype" w:hAnsi="Palatino Linotype" w:cs="Palatino Linotype"/>
          <w:b/>
          <w:sz w:val="24"/>
        </w:rPr>
        <w:t>b).</w:t>
      </w:r>
      <w:r w:rsidRPr="00B60CD4">
        <w:rPr>
          <w:rFonts w:ascii="Palatino Linotype" w:eastAsia="Palatino Linotype" w:hAnsi="Palatino Linotype" w:cs="Palatino Linotype"/>
          <w:sz w:val="24"/>
        </w:rPr>
        <w:t xml:space="preserve"> Para la difusión de los datos, se requiera el consentimiento del titular.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Pr>
          <w:rFonts w:ascii="Palatino Linotype" w:eastAsia="Palatino Linotype" w:hAnsi="Palatino Linotype" w:cs="Palatino Linotype"/>
          <w:i/>
          <w:sz w:val="24"/>
          <w:szCs w:val="24"/>
        </w:rPr>
        <w:t>cuando su identidad pueda determinarse directa o indirectamente a través de cualquier documento informativo físico o electrónico</w:t>
      </w:r>
      <w:r>
        <w:rPr>
          <w:rFonts w:ascii="Palatino Linotype" w:eastAsia="Palatino Linotype" w:hAnsi="Palatino Linotype" w:cs="Palatino Linotype"/>
          <w:sz w:val="24"/>
          <w:szCs w:val="24"/>
        </w:rPr>
        <w:t xml:space="preserve">), establecida en cualquier formato o modalidad.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en el artículo 5° de dicho ordenamiento jurídico, establece que es la Ley aplicable para todo tratamiento de datos personales.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contexto, la confidencialidad de los datos personales, tiene por objetivo establecer el límite del derecho de acceso a la información a partir del derecho a la intimidad y la vida privada de los individuos.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suerte, las instituciones públicas tienen la doble responsabilidad, por un lado, de proteger los datos personales y por otro, darle publicidad aquella información de relevancia que sea de interés público.</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tales circunstancias, se considera que en la especie proporcionar el nombre, cargo y área de adscripción de los Servidores Públicos absueltos, en caso de que existieran, podría afectar su honor, buen nombre y su imagen.</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la Suprema Corte de Justicia de la Nación ha reconocido como derechos fundamentales de las personas, el derecho a la intimidad y a la propia imagen, en el siguiente criterio:</w:t>
      </w:r>
    </w:p>
    <w:p w:rsidR="00FC250A" w:rsidRDefault="00FC250A" w:rsidP="00FC250A">
      <w:pPr>
        <w:spacing w:line="360" w:lineRule="auto"/>
        <w:jc w:val="both"/>
        <w:rPr>
          <w:rFonts w:ascii="Palatino Linotype" w:eastAsia="Palatino Linotype" w:hAnsi="Palatino Linotype" w:cs="Palatino Linotype"/>
        </w:rPr>
      </w:pPr>
    </w:p>
    <w:p w:rsidR="00FC250A" w:rsidRDefault="00FC250A" w:rsidP="00B60CD4">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DERECHOS A LA INTIMIDAD, PROPIA IMAGEN, IDENTIDAD PERSONAL Y SEXUAL. CONSTITUYEN DERECHOS DE DEFENSA Y GARANTÍA ESENCIAL </w:t>
      </w:r>
      <w:r>
        <w:rPr>
          <w:rFonts w:ascii="Palatino Linotype" w:eastAsia="Palatino Linotype" w:hAnsi="Palatino Linotype" w:cs="Palatino Linotype"/>
          <w:b/>
          <w:i/>
        </w:rPr>
        <w:lastRenderedPageBreak/>
        <w:t xml:space="preserve">PARA LA CONDICIÓN HUMANA.  </w:t>
      </w:r>
      <w:r>
        <w:rPr>
          <w:rFonts w:ascii="Palatino Linotype" w:eastAsia="Palatino Linotype" w:hAnsi="Palatino Linotype" w:cs="Palatino Linotype"/>
          <w:i/>
        </w:rPr>
        <w:t xml:space="preserve">Dentro de los derechos personalísimos se encuentran necesariamente comprendidos el </w:t>
      </w:r>
      <w:r>
        <w:rPr>
          <w:rFonts w:ascii="Palatino Linotype" w:eastAsia="Palatino Linotype" w:hAnsi="Palatino Linotype" w:cs="Palatino Linotype"/>
          <w:b/>
          <w:i/>
        </w:rPr>
        <w:t>derecho a la intimidad y a la propia imagen</w:t>
      </w:r>
      <w:r>
        <w:rPr>
          <w:rFonts w:ascii="Palatino Linotype" w:eastAsia="Palatino Linotype" w:hAnsi="Palatino Linotype" w:cs="Palatino Linotype"/>
          <w:i/>
        </w:rPr>
        <w:t xml:space="preserve">, así como a la </w:t>
      </w:r>
      <w:r>
        <w:rPr>
          <w:rFonts w:ascii="Palatino Linotype" w:eastAsia="Palatino Linotype" w:hAnsi="Palatino Linotype" w:cs="Palatino Linotype"/>
          <w:b/>
          <w:i/>
        </w:rPr>
        <w:t>identidad personal</w:t>
      </w:r>
      <w:r>
        <w:rPr>
          <w:rFonts w:ascii="Palatino Linotype" w:eastAsia="Palatino Linotype" w:hAnsi="Palatino Linotype" w:cs="Palatino Linotype"/>
          <w:i/>
        </w:rPr>
        <w:t xml:space="preserve"> y sexual; entendiéndose por el primero, </w:t>
      </w:r>
      <w:r>
        <w:rPr>
          <w:rFonts w:ascii="Palatino Linotype" w:eastAsia="Palatino Linotype" w:hAnsi="Palatino Linotype" w:cs="Palatino Linotype"/>
          <w:b/>
          <w:i/>
        </w:rPr>
        <w:t>el derecho del individuo a no ser conocido por otros en ciertos aspectos de su vida</w:t>
      </w:r>
      <w:r>
        <w:rPr>
          <w:rFonts w:ascii="Palatino Linotype" w:eastAsia="Palatino Linotype" w:hAnsi="Palatino Linotype" w:cs="Palatino Linotype"/>
          <w:i/>
        </w:rPr>
        <w:t xml:space="preserve"> y, </w:t>
      </w:r>
      <w:r>
        <w:rPr>
          <w:rFonts w:ascii="Palatino Linotype" w:eastAsia="Palatino Linotype" w:hAnsi="Palatino Linotype" w:cs="Palatino Linotype"/>
          <w:b/>
          <w:i/>
        </w:rPr>
        <w:t>por ende, el poder de decisión sobre la publicidad o información de datos relativos a su persona</w:t>
      </w:r>
      <w:r>
        <w:rPr>
          <w:rFonts w:ascii="Palatino Linotype" w:eastAsia="Palatino Linotype" w:hAnsi="Palatino Linotype" w:cs="Palatino Linotype"/>
          <w:i/>
        </w:rPr>
        <w:t>, familia, pensamientos o sentimientos;</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a la </w:t>
      </w:r>
      <w:r>
        <w:rPr>
          <w:rFonts w:ascii="Palatino Linotype" w:eastAsia="Palatino Linotype" w:hAnsi="Palatino Linotype" w:cs="Palatino Linotype"/>
          <w:b/>
          <w:i/>
        </w:rPr>
        <w:t>propia imagen, como aquel derecho de decidir, en forma libre, sobre la manera en que elige mostrarse frente a los demás</w:t>
      </w:r>
      <w:r>
        <w:rPr>
          <w:rFonts w:ascii="Palatino Linotype" w:eastAsia="Palatino Linotype" w:hAnsi="Palatino Linotype" w:cs="Palatino Linotype"/>
          <w:i/>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Pr>
          <w:rFonts w:ascii="Palatino Linotype" w:eastAsia="Palatino Linotype" w:hAnsi="Palatino Linotype" w:cs="Palatino Linotype"/>
          <w:b/>
          <w:i/>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Pr>
          <w:rFonts w:ascii="Palatino Linotype" w:eastAsia="Palatino Linotype" w:hAnsi="Palatino Linotype" w:cs="Palatino Linotype"/>
          <w:i/>
        </w:rPr>
        <w:t>”</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es derecho de todo individuo a no ser conocido por otros en ciertos aspectos de su vida y, por ende, el poder de decisión sobre la publicidad o información de datos relativos a su persona (</w:t>
      </w:r>
      <w:r>
        <w:rPr>
          <w:rFonts w:ascii="Palatino Linotype" w:eastAsia="Palatino Linotype" w:hAnsi="Palatino Linotype" w:cs="Palatino Linotype"/>
          <w:i/>
          <w:sz w:val="24"/>
          <w:szCs w:val="24"/>
        </w:rPr>
        <w:t>derecho a la intimidad</w:t>
      </w:r>
      <w:r>
        <w:rPr>
          <w:rFonts w:ascii="Palatino Linotype" w:eastAsia="Palatino Linotype" w:hAnsi="Palatino Linotype" w:cs="Palatino Linotype"/>
          <w:sz w:val="24"/>
          <w:szCs w:val="24"/>
        </w:rPr>
        <w:t>).</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derecho a la propia imagen es el derecho de decidir, de forma libre, sobre la manera en que elige mostrarse frente a los demás.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B60CD4">
      <w:pPr>
        <w:spacing w:after="0" w:line="24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DERECHO FUNDAMENTAL AL HONOR. SU DIMENSIÓN SUBJETIVA Y OBJETIVA. </w:t>
      </w:r>
      <w:r>
        <w:rPr>
          <w:rFonts w:ascii="Palatino Linotype" w:eastAsia="Palatino Linotype" w:hAnsi="Palatino Linotype" w:cs="Palatino Linotype"/>
          <w:i/>
        </w:rPr>
        <w:t xml:space="preserve">A juicio de esta Primera Sala de la Suprema Corte de Justicia de la Nación, es posible definir al honor como el </w:t>
      </w:r>
      <w:r>
        <w:rPr>
          <w:rFonts w:ascii="Palatino Linotype" w:eastAsia="Palatino Linotype" w:hAnsi="Palatino Linotype" w:cs="Palatino Linotype"/>
          <w:b/>
          <w:i/>
        </w:rPr>
        <w:t>concepto que la persona tiene de sí misma o que los demás se han formado de ella, en virtud de su proceder o de la expresión de su calidad ética y social.</w:t>
      </w:r>
      <w:r>
        <w:rPr>
          <w:rFonts w:ascii="Palatino Linotype" w:eastAsia="Palatino Linotype" w:hAnsi="Palatino Linotype" w:cs="Palatino Linotype"/>
          <w:i/>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B60CD4" w:rsidRDefault="00B60CD4"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tesis transcrita se desprende que el honor es el concepto que la persona tiene de sí misma o que los demás se han formado de ella, en virtud de su proceder o de la expresión de su calidad ética y social. </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B60CD4">
      <w:pPr>
        <w:tabs>
          <w:tab w:val="left" w:pos="8363"/>
        </w:tabs>
        <w:spacing w:after="0" w:line="24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DERECHOS AL HONOR, A LA INTIMIDAD Y A LA PROPIA IMAGEN. CONSTITUYEN DERECHOS HUMANOS QUE SE PROTEGEN A TRAVÉS DEL ACTUAL MARCO CONSTITUCIONAL. </w:t>
      </w:r>
      <w:r>
        <w:rPr>
          <w:rFonts w:ascii="Palatino Linotype" w:eastAsia="Palatino Linotype" w:hAnsi="Palatino Linotype" w:cs="Palatino Linotype"/>
          <w:i/>
        </w:rPr>
        <w:t xml:space="preserve">Si conforme a las características que conforman </w:t>
      </w:r>
      <w:r>
        <w:rPr>
          <w:rFonts w:ascii="Palatino Linotype" w:eastAsia="Palatino Linotype" w:hAnsi="Palatino Linotype" w:cs="Palatino Linotype"/>
          <w:i/>
        </w:rPr>
        <w:lastRenderedPageBreak/>
        <w:t xml:space="preserve">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Pr>
          <w:rFonts w:ascii="Palatino Linotype" w:eastAsia="Palatino Linotype" w:hAnsi="Palatino Linotype" w:cs="Palatino Linotype"/>
          <w:i/>
        </w:rPr>
        <w:t>personae</w:t>
      </w:r>
      <w:proofErr w:type="spellEnd"/>
      <w:r>
        <w:rPr>
          <w:rFonts w:ascii="Palatino Linotype" w:eastAsia="Palatino Linotype" w:hAnsi="Palatino Linotype" w:cs="Palatino Linotype"/>
          <w:i/>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artículo 12 de la Declaración Universal de los Derechos Humanos prevé que nadie será objeto de injerencias arbitrarias en su vida privada, su familia, su domicilio o su correspondencia, ni de ataques a su honra o a su reputación. Toda persona tiene derecho a la protección de la ley contra tales injerencias o ataques.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manera, la Convención Americana sobre los Derechos Humanos, en su artículo 11, establece que toda persona tiene derecho al respeto de su honra y al reconocimiento </w:t>
      </w:r>
      <w:r>
        <w:rPr>
          <w:rFonts w:ascii="Palatino Linotype" w:eastAsia="Palatino Linotype" w:hAnsi="Palatino Linotype" w:cs="Palatino Linotype"/>
          <w:sz w:val="24"/>
          <w:szCs w:val="24"/>
        </w:rPr>
        <w:lastRenderedPageBreak/>
        <w:t>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a priori por parte de la sociedad, afectando su prestigio y su buen nombre, pues la sociedad podría calificar de manera negativa a dicho servidor público, o hacerlo sujeto a ofensas, lo cual daña su vida privada y profesional, mismas que forman parte de su </w:t>
      </w:r>
      <w:r>
        <w:rPr>
          <w:rFonts w:ascii="Palatino Linotype" w:eastAsia="Palatino Linotype" w:hAnsi="Palatino Linotype" w:cs="Palatino Linotype"/>
          <w:sz w:val="24"/>
          <w:szCs w:val="24"/>
        </w:rPr>
        <w:lastRenderedPageBreak/>
        <w:t>intimidad; por lo que se concluye que dicha información, en caso que existiera, tiene el carácter de confidencial.</w:t>
      </w:r>
    </w:p>
    <w:p w:rsidR="00FC250A" w:rsidRDefault="00FC250A" w:rsidP="00FC250A">
      <w:pPr>
        <w:spacing w:after="0" w:line="360" w:lineRule="auto"/>
        <w:jc w:val="both"/>
        <w:rPr>
          <w:rFonts w:ascii="Palatino Linotype" w:eastAsia="Palatino Linotype" w:hAnsi="Palatino Linotype" w:cs="Palatino Linotype"/>
          <w:sz w:val="24"/>
          <w:szCs w:val="24"/>
        </w:rPr>
      </w:pPr>
    </w:p>
    <w:p w:rsidR="00FC250A" w:rsidRDefault="00FC250A" w:rsidP="00FC250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se advierte que la omisión de respuesta por parte del </w:t>
      </w:r>
      <w:r w:rsidR="00B60CD4">
        <w:rPr>
          <w:rFonts w:ascii="Palatino Linotype" w:eastAsia="Palatino Linotype" w:hAnsi="Palatino Linotype" w:cs="Palatino Linotype"/>
          <w:sz w:val="24"/>
          <w:szCs w:val="24"/>
        </w:rPr>
        <w:t>Sujeto Obligado</w:t>
      </w:r>
      <w:r>
        <w:rPr>
          <w:rFonts w:ascii="Palatino Linotype" w:eastAsia="Palatino Linotype" w:hAnsi="Palatino Linotype" w:cs="Palatino Linotype"/>
          <w:sz w:val="24"/>
          <w:szCs w:val="24"/>
        </w:rPr>
        <w:t>, causa incertidumbre a</w:t>
      </w:r>
      <w:r w:rsidR="00B60CD4">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l</w:t>
      </w:r>
      <w:r w:rsidR="00B60CD4">
        <w:rPr>
          <w:rFonts w:ascii="Palatino Linotype" w:eastAsia="Palatino Linotype" w:hAnsi="Palatino Linotype" w:cs="Palatino Linotype"/>
          <w:sz w:val="24"/>
          <w:szCs w:val="24"/>
        </w:rPr>
        <w:t>a</w:t>
      </w:r>
      <w:r>
        <w:rPr>
          <w:rFonts w:ascii="Palatino Linotype" w:eastAsia="Palatino Linotype" w:hAnsi="Palatino Linotype" w:cs="Palatino Linotype"/>
          <w:sz w:val="24"/>
          <w:szCs w:val="24"/>
        </w:rPr>
        <w:t xml:space="preserve"> hoy R</w:t>
      </w:r>
      <w:r w:rsidR="00B60CD4">
        <w:rPr>
          <w:rFonts w:ascii="Palatino Linotype" w:eastAsia="Palatino Linotype" w:hAnsi="Palatino Linotype" w:cs="Palatino Linotype"/>
          <w:sz w:val="24"/>
          <w:szCs w:val="24"/>
        </w:rPr>
        <w:t>ecurrente</w:t>
      </w:r>
      <w:r>
        <w:rPr>
          <w:rFonts w:ascii="Palatino Linotype" w:eastAsia="Palatino Linotype" w:hAnsi="Palatino Linotype" w:cs="Palatino Linotype"/>
          <w:sz w:val="24"/>
          <w:szCs w:val="24"/>
        </w:rPr>
        <w:t>, por tanto, no satisfizo el derecho de acceso a la Información Pública de</w:t>
      </w:r>
      <w:r w:rsidR="00B60CD4">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l</w:t>
      </w:r>
      <w:r w:rsidR="00B60CD4">
        <w:rPr>
          <w:rFonts w:ascii="Palatino Linotype" w:eastAsia="Palatino Linotype" w:hAnsi="Palatino Linotype" w:cs="Palatino Linotype"/>
          <w:sz w:val="24"/>
          <w:szCs w:val="24"/>
        </w:rPr>
        <w:t>a</w:t>
      </w:r>
      <w:r>
        <w:rPr>
          <w:rFonts w:ascii="Palatino Linotype" w:eastAsia="Palatino Linotype" w:hAnsi="Palatino Linotype" w:cs="Palatino Linotype"/>
          <w:sz w:val="24"/>
          <w:szCs w:val="24"/>
        </w:rPr>
        <w:t xml:space="preserve"> particular, toda vez que no se encuentra debidamente fundado y motivado.</w:t>
      </w:r>
    </w:p>
    <w:p w:rsidR="00FC250A" w:rsidRDefault="00FC250A" w:rsidP="00FC250A">
      <w:pPr>
        <w:spacing w:after="0" w:line="360" w:lineRule="auto"/>
        <w:jc w:val="both"/>
        <w:rPr>
          <w:rFonts w:ascii="Palatino Linotype" w:eastAsia="Palatino Linotype" w:hAnsi="Palatino Linotype" w:cs="Palatino Linotype"/>
          <w:sz w:val="24"/>
          <w:szCs w:val="24"/>
        </w:rPr>
      </w:pPr>
    </w:p>
    <w:p w:rsidR="005707EF" w:rsidRDefault="005707EF" w:rsidP="005707EF">
      <w:pPr>
        <w:pStyle w:val="Sinespaciado"/>
        <w:spacing w:line="360" w:lineRule="auto"/>
        <w:jc w:val="both"/>
        <w:rPr>
          <w:rFonts w:ascii="Palatino Linotype" w:hAnsi="Palatino Linotype" w:cs="Arial"/>
        </w:rPr>
      </w:pPr>
      <w:r>
        <w:rPr>
          <w:rFonts w:ascii="Palatino Linotype" w:hAnsi="Palatino Linotype" w:cs="Arial"/>
        </w:rPr>
        <w:t xml:space="preserve">En lo que corresponde al requerimiento planteado </w:t>
      </w:r>
      <w:r w:rsidR="006F7942">
        <w:rPr>
          <w:rFonts w:ascii="Palatino Linotype" w:hAnsi="Palatino Linotype" w:cs="Arial"/>
        </w:rPr>
        <w:t>en el</w:t>
      </w:r>
      <w:r>
        <w:rPr>
          <w:rFonts w:ascii="Palatino Linotype" w:hAnsi="Palatino Linotype" w:cs="Arial"/>
        </w:rPr>
        <w:t xml:space="preserve"> </w:t>
      </w:r>
      <w:r w:rsidRPr="006F7942">
        <w:rPr>
          <w:rFonts w:ascii="Palatino Linotype" w:hAnsi="Palatino Linotype" w:cs="Arial"/>
          <w:b/>
          <w:u w:val="single"/>
        </w:rPr>
        <w:t>numeral 2 (dos)</w:t>
      </w:r>
      <w:r w:rsidR="006F7942">
        <w:rPr>
          <w:rFonts w:ascii="Palatino Linotype" w:hAnsi="Palatino Linotype" w:cs="Arial"/>
          <w:b/>
          <w:u w:val="single"/>
        </w:rPr>
        <w:t>,</w:t>
      </w:r>
      <w:r>
        <w:rPr>
          <w:rFonts w:ascii="Palatino Linotype" w:hAnsi="Palatino Linotype" w:cs="Arial"/>
        </w:rPr>
        <w:t xml:space="preserve"> con relación a la información d</w:t>
      </w:r>
      <w:r>
        <w:t>e</w:t>
      </w:r>
      <w:r w:rsidRPr="005707EF">
        <w:rPr>
          <w:rFonts w:ascii="Palatino Linotype" w:hAnsi="Palatino Linotype" w:cs="Arial"/>
        </w:rPr>
        <w:t xml:space="preserve">l </w:t>
      </w:r>
      <w:r w:rsidRPr="006F7942">
        <w:rPr>
          <w:rFonts w:ascii="Palatino Linotype" w:hAnsi="Palatino Linotype" w:cs="Arial"/>
          <w:u w:val="single"/>
        </w:rPr>
        <w:t>Titular de Seguridad Pública y el Secretario Técnico de Seguridad Pública</w:t>
      </w:r>
      <w:r w:rsidR="006F7942">
        <w:rPr>
          <w:rFonts w:ascii="Palatino Linotype" w:hAnsi="Palatino Linotype" w:cs="Arial"/>
        </w:rPr>
        <w:t>, referente a las Certificaciones emitidas por el Instituto Hacendario del Estado de México (IHAEM) y de Control y Confianza, así como el anexo del título Profesional o experiencia mínima de un año en la materia y certificación de competencia laboral en la materia del cargo que desempeñará; el Sujeto Obligado no remitió ninguna documental al respecto.</w:t>
      </w:r>
    </w:p>
    <w:p w:rsidR="005707EF" w:rsidRDefault="005707EF" w:rsidP="004C24E7">
      <w:pPr>
        <w:pStyle w:val="Sinespaciado"/>
        <w:spacing w:line="360" w:lineRule="auto"/>
        <w:jc w:val="both"/>
        <w:rPr>
          <w:rFonts w:ascii="Palatino Linotype" w:hAnsi="Palatino Linotype" w:cs="Arial"/>
        </w:rPr>
      </w:pPr>
    </w:p>
    <w:p w:rsidR="00E67A89" w:rsidRPr="001F7BB2" w:rsidRDefault="00E67A89" w:rsidP="00E67A89">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sz w:val="24"/>
          <w:szCs w:val="24"/>
          <w:lang w:val="es-ES_tradnl" w:eastAsia="es-ES"/>
        </w:rPr>
        <w:t xml:space="preserve">Ahora bien, de conformidad con la información peticionada, </w:t>
      </w:r>
      <w:r>
        <w:rPr>
          <w:rFonts w:ascii="Palatino Linotype" w:eastAsia="Calibri" w:hAnsi="Palatino Linotype" w:cs="Times New Roman"/>
          <w:sz w:val="24"/>
          <w:szCs w:val="24"/>
          <w:lang w:val="es-ES_tradnl" w:eastAsia="es-ES"/>
        </w:rPr>
        <w:t>con relación a</w:t>
      </w:r>
      <w:r w:rsidRPr="001F7BB2">
        <w:rPr>
          <w:rFonts w:ascii="Palatino Linotype" w:eastAsia="Calibri" w:hAnsi="Palatino Linotype" w:cs="Times New Roman"/>
          <w:sz w:val="24"/>
          <w:szCs w:val="24"/>
          <w:lang w:val="es-ES_tradnl" w:eastAsia="es-ES"/>
        </w:rPr>
        <w:t xml:space="preserve"> las certificaciones de competencia laboral, conviene hacer referencia a lo </w:t>
      </w:r>
      <w:r>
        <w:rPr>
          <w:rFonts w:ascii="Palatino Linotype" w:eastAsia="Calibri" w:hAnsi="Palatino Linotype" w:cs="Times New Roman"/>
          <w:sz w:val="24"/>
          <w:szCs w:val="24"/>
          <w:lang w:val="es-ES_tradnl" w:eastAsia="es-ES"/>
        </w:rPr>
        <w:t>establecido</w:t>
      </w:r>
      <w:r w:rsidRPr="001F7BB2">
        <w:rPr>
          <w:rFonts w:ascii="Palatino Linotype" w:eastAsia="Calibri" w:hAnsi="Palatino Linotype" w:cs="Times New Roman"/>
          <w:sz w:val="24"/>
          <w:szCs w:val="24"/>
          <w:lang w:val="es-ES_tradnl" w:eastAsia="es-ES"/>
        </w:rPr>
        <w:t xml:space="preserve"> por la Ley Orgánica Municipal del Estado de México en los siguientes artículos:</w:t>
      </w:r>
    </w:p>
    <w:p w:rsidR="00E67A89" w:rsidRPr="001F7BB2" w:rsidRDefault="00E67A89" w:rsidP="00E67A89">
      <w:pPr>
        <w:spacing w:after="0" w:line="360" w:lineRule="auto"/>
        <w:jc w:val="both"/>
        <w:rPr>
          <w:rFonts w:ascii="Palatino Linotype" w:eastAsia="Calibri" w:hAnsi="Palatino Linotype" w:cs="Times New Roman"/>
          <w:sz w:val="24"/>
          <w:szCs w:val="24"/>
          <w:lang w:val="es-ES_tradnl" w:eastAsia="es-ES"/>
        </w:rPr>
      </w:pP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 xml:space="preserve">Artículo 32. </w:t>
      </w:r>
      <w:r w:rsidRPr="00E67A89">
        <w:rPr>
          <w:rFonts w:ascii="Palatino Linotype" w:eastAsia="Calibri" w:hAnsi="Palatino Linotype" w:cs="Times New Roman"/>
          <w:b/>
          <w:bCs/>
          <w:i/>
          <w:szCs w:val="24"/>
          <w:u w:val="single"/>
          <w:lang w:val="es-ES" w:eastAsia="es-ES"/>
        </w:rPr>
        <w:t>Para ocupar las titularidades</w:t>
      </w:r>
      <w:r w:rsidRPr="001F7BB2">
        <w:rPr>
          <w:rFonts w:ascii="Palatino Linotype" w:eastAsia="Calibri" w:hAnsi="Palatino Linotype" w:cs="Times New Roman"/>
          <w:bCs/>
          <w:i/>
          <w:szCs w:val="24"/>
          <w:lang w:val="es-ES" w:eastAsia="es-ES"/>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w:t>
      </w:r>
      <w:r w:rsidRPr="00E67A89">
        <w:rPr>
          <w:rFonts w:ascii="Palatino Linotype" w:eastAsia="Calibri" w:hAnsi="Palatino Linotype" w:cs="Times New Roman"/>
          <w:b/>
          <w:bCs/>
          <w:i/>
          <w:szCs w:val="24"/>
          <w:u w:val="single"/>
          <w:lang w:val="es-ES" w:eastAsia="es-ES"/>
        </w:rPr>
        <w:t>unidades administrativas y de los organismos auxiliares</w:t>
      </w:r>
      <w:r w:rsidRPr="001F7BB2">
        <w:rPr>
          <w:rFonts w:ascii="Palatino Linotype" w:eastAsia="Calibri" w:hAnsi="Palatino Linotype" w:cs="Times New Roman"/>
          <w:bCs/>
          <w:i/>
          <w:szCs w:val="24"/>
          <w:lang w:val="es-ES" w:eastAsia="es-ES"/>
        </w:rPr>
        <w:t>, se deberán satisfacer los siguientes requisitos:</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lastRenderedPageBreak/>
        <w:t>I.</w:t>
      </w:r>
      <w:r w:rsidRPr="001F7BB2">
        <w:rPr>
          <w:rFonts w:ascii="Palatino Linotype" w:eastAsia="Calibri" w:hAnsi="Palatino Linotype" w:cs="Times New Roman"/>
          <w:bCs/>
          <w:i/>
          <w:szCs w:val="24"/>
          <w:lang w:val="es-ES" w:eastAsia="es-ES"/>
        </w:rPr>
        <w:t xml:space="preserve"> Ser persona ciudadana del Estado, en pleno uso de sus derechos;</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II.</w:t>
      </w:r>
      <w:r w:rsidRPr="001F7BB2">
        <w:rPr>
          <w:rFonts w:ascii="Palatino Linotype" w:eastAsia="Calibri" w:hAnsi="Palatino Linotype" w:cs="Times New Roman"/>
          <w:bCs/>
          <w:i/>
          <w:szCs w:val="24"/>
          <w:lang w:val="es-ES" w:eastAsia="es-ES"/>
        </w:rPr>
        <w:t xml:space="preserve"> No estar inhabilitada o inhabilitado para desempeñar cargo, empleo, o comisión pública;</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III.</w:t>
      </w:r>
      <w:r w:rsidRPr="001F7BB2">
        <w:rPr>
          <w:rFonts w:ascii="Palatino Linotype" w:eastAsia="Calibri" w:hAnsi="Palatino Linotype" w:cs="Times New Roman"/>
          <w:bCs/>
          <w:i/>
          <w:szCs w:val="24"/>
          <w:lang w:val="es-ES" w:eastAsia="es-ES"/>
        </w:rPr>
        <w:t xml:space="preserve"> Contar con título profesional o acreditar experiencia mínima de un año en la materia, ante la o el Presidente o el Ayuntamiento, cuando sea el caso, para el desempeño de los cargos que así lo requieran;</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IV.</w:t>
      </w:r>
      <w:r w:rsidRPr="001F7BB2">
        <w:rPr>
          <w:rFonts w:ascii="Palatino Linotype" w:eastAsia="Calibri" w:hAnsi="Palatino Linotype" w:cs="Times New Roman"/>
          <w:bCs/>
          <w:i/>
          <w:szCs w:val="24"/>
          <w:lang w:val="es-ES" w:eastAsia="es-ES"/>
        </w:rPr>
        <w:t xml:space="preserve"> </w:t>
      </w:r>
      <w:r w:rsidRPr="001F7BB2">
        <w:rPr>
          <w:rFonts w:ascii="Palatino Linotype" w:eastAsia="Calibri" w:hAnsi="Palatino Linotype" w:cs="Times New Roman"/>
          <w:b/>
          <w:bCs/>
          <w:i/>
          <w:szCs w:val="24"/>
          <w:u w:val="single"/>
          <w:lang w:val="es-ES" w:eastAsia="es-ES"/>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1F7BB2">
        <w:rPr>
          <w:rFonts w:ascii="Palatino Linotype" w:eastAsia="Calibri" w:hAnsi="Palatino Linotype" w:cs="Times New Roman"/>
          <w:bCs/>
          <w:i/>
          <w:szCs w:val="24"/>
          <w:lang w:val="es-ES" w:eastAsia="es-ES"/>
        </w:rPr>
        <w:t>;</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w:t>
      </w:r>
      <w:r w:rsidRPr="001F7BB2">
        <w:rPr>
          <w:rFonts w:ascii="Palatino Linotype" w:eastAsia="Calibri" w:hAnsi="Palatino Linotype" w:cs="Times New Roman"/>
          <w:bCs/>
          <w:i/>
          <w:szCs w:val="24"/>
          <w:lang w:val="es-ES" w:eastAsia="es-ES"/>
        </w:rPr>
        <w:t xml:space="preserve"> No estar condenada o condenado por sentencia ejecutoriada por el delito de violencia política contra las mujeres en razón de género; </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VI.</w:t>
      </w:r>
      <w:r w:rsidRPr="001F7BB2">
        <w:rPr>
          <w:rFonts w:ascii="Palatino Linotype" w:eastAsia="Calibri" w:hAnsi="Palatino Linotype" w:cs="Times New Roman"/>
          <w:bCs/>
          <w:i/>
          <w:szCs w:val="24"/>
          <w:lang w:val="es-ES" w:eastAsia="es-ES"/>
        </w:rPr>
        <w:t xml:space="preserve"> No estar inscrito en el Registro de Deudores Alimentarios Morosos en el Estado, ni en otra entidad federativa, y</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i/>
          <w:szCs w:val="24"/>
          <w:lang w:val="es-ES" w:eastAsia="es-ES"/>
        </w:rPr>
        <w:t>VII.</w:t>
      </w:r>
      <w:r w:rsidRPr="001F7BB2">
        <w:rPr>
          <w:rFonts w:ascii="Palatino Linotype" w:eastAsia="Calibri" w:hAnsi="Palatino Linotype" w:cs="Times New Roman"/>
          <w:bCs/>
          <w:i/>
          <w:szCs w:val="24"/>
          <w:lang w:val="es-ES" w:eastAsia="es-ES"/>
        </w:rPr>
        <w:t xml:space="preserve"> No estar condenada o condenado por sentencia ejecutoriada por delitos de violencia familiar, contra la libertad sexual o de violencia de género.</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p>
    <w:p w:rsidR="00E67A89" w:rsidRPr="001F7BB2" w:rsidRDefault="00E67A89" w:rsidP="00E67A89">
      <w:pPr>
        <w:spacing w:after="0" w:line="240" w:lineRule="auto"/>
        <w:ind w:left="567" w:right="567"/>
        <w:jc w:val="both"/>
        <w:rPr>
          <w:rFonts w:ascii="Palatino Linotype" w:eastAsia="Calibri" w:hAnsi="Palatino Linotype" w:cs="Times New Roman"/>
          <w:i/>
          <w:szCs w:val="24"/>
          <w:lang w:val="es-ES_tradnl" w:eastAsia="es-ES"/>
        </w:rPr>
      </w:pPr>
      <w:r w:rsidRPr="001F7BB2">
        <w:rPr>
          <w:rFonts w:ascii="Palatino Linotype" w:eastAsia="Calibri" w:hAnsi="Palatino Linotype" w:cs="Times New Roman"/>
          <w:bCs/>
          <w:i/>
          <w:szCs w:val="24"/>
          <w:lang w:val="es-ES" w:eastAsia="es-E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E67A89" w:rsidRPr="001F7BB2" w:rsidRDefault="00E67A89" w:rsidP="00E67A89">
      <w:pPr>
        <w:spacing w:after="0" w:line="240" w:lineRule="auto"/>
        <w:ind w:left="567" w:right="567"/>
        <w:jc w:val="both"/>
        <w:rPr>
          <w:rFonts w:ascii="Palatino Linotype" w:eastAsia="Calibri" w:hAnsi="Palatino Linotype" w:cs="Times New Roman"/>
          <w:i/>
          <w:szCs w:val="24"/>
          <w:lang w:val="es-ES_tradnl" w:eastAsia="es-ES"/>
        </w:rPr>
      </w:pPr>
    </w:p>
    <w:p w:rsidR="00486349" w:rsidRDefault="00486349" w:rsidP="00E67A89">
      <w:pPr>
        <w:spacing w:after="0" w:line="240" w:lineRule="auto"/>
        <w:ind w:left="567" w:right="567"/>
        <w:jc w:val="both"/>
        <w:rPr>
          <w:rFonts w:ascii="Palatino Linotype" w:eastAsia="Calibri" w:hAnsi="Palatino Linotype" w:cs="Times New Roman"/>
          <w:b/>
          <w:bCs/>
          <w:i/>
          <w:szCs w:val="24"/>
          <w:lang w:val="es-ES" w:eastAsia="es-ES"/>
        </w:rPr>
      </w:pP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r w:rsidRPr="001F7BB2">
        <w:rPr>
          <w:rFonts w:ascii="Palatino Linotype" w:eastAsia="Calibri" w:hAnsi="Palatino Linotype" w:cs="Times New Roman"/>
          <w:b/>
          <w:bCs/>
          <w:i/>
          <w:szCs w:val="24"/>
          <w:lang w:val="es-ES" w:eastAsia="es-ES"/>
        </w:rPr>
        <w:t xml:space="preserve">Artículo 96 </w:t>
      </w:r>
      <w:proofErr w:type="spellStart"/>
      <w:r w:rsidRPr="001F7BB2">
        <w:rPr>
          <w:rFonts w:ascii="Palatino Linotype" w:eastAsia="Calibri" w:hAnsi="Palatino Linotype" w:cs="Times New Roman"/>
          <w:b/>
          <w:bCs/>
          <w:i/>
          <w:szCs w:val="24"/>
          <w:lang w:val="es-ES" w:eastAsia="es-ES"/>
        </w:rPr>
        <w:t>Nonies</w:t>
      </w:r>
      <w:proofErr w:type="spellEnd"/>
      <w:r w:rsidRPr="001F7BB2">
        <w:rPr>
          <w:rFonts w:ascii="Palatino Linotype" w:eastAsia="Calibri" w:hAnsi="Palatino Linotype" w:cs="Times New Roman"/>
          <w:bCs/>
          <w:i/>
          <w:szCs w:val="24"/>
          <w:lang w:val="es-ES" w:eastAsia="es-ES"/>
        </w:rPr>
        <w:t xml:space="preserve">. El Director de Ecología </w:t>
      </w:r>
      <w:r w:rsidRPr="00E67A89">
        <w:rPr>
          <w:rFonts w:ascii="Palatino Linotype" w:eastAsia="Calibri" w:hAnsi="Palatino Linotype" w:cs="Times New Roman"/>
          <w:b/>
          <w:bCs/>
          <w:i/>
          <w:szCs w:val="24"/>
          <w:u w:val="single"/>
          <w:lang w:val="es-ES" w:eastAsia="es-ES"/>
        </w:rPr>
        <w:t>o el Titular de la Unidad Administrativa equivalente</w:t>
      </w:r>
      <w:r w:rsidRPr="001F7BB2">
        <w:rPr>
          <w:rFonts w:ascii="Palatino Linotype" w:eastAsia="Calibri" w:hAnsi="Palatino Linotype" w:cs="Times New Roman"/>
          <w:bCs/>
          <w:i/>
          <w:szCs w:val="24"/>
          <w:lang w:val="es-ES" w:eastAsia="es-ES"/>
        </w:rPr>
        <w:t xml:space="preserve">, además de los requisitos establecidos en el artículo 32 de esta Ley, </w:t>
      </w:r>
      <w:r w:rsidRPr="00545BB9">
        <w:rPr>
          <w:rFonts w:ascii="Palatino Linotype" w:eastAsia="Calibri" w:hAnsi="Palatino Linotype" w:cs="Times New Roman"/>
          <w:b/>
          <w:bCs/>
          <w:i/>
          <w:szCs w:val="24"/>
          <w:u w:val="single"/>
          <w:lang w:val="es-ES" w:eastAsia="es-ES"/>
        </w:rPr>
        <w:t>requiere contar con título profesional en el área de biología-agronomía-administración pública o afín, o contar con una experiencia mínima de un año</w:t>
      </w:r>
      <w:r w:rsidRPr="001F7BB2">
        <w:rPr>
          <w:rFonts w:ascii="Palatino Linotype" w:eastAsia="Calibri" w:hAnsi="Palatino Linotype" w:cs="Times New Roman"/>
          <w:bCs/>
          <w:i/>
          <w:szCs w:val="24"/>
          <w:lang w:val="es-ES" w:eastAsia="es-ES"/>
        </w:rPr>
        <w:t xml:space="preserve">, con anterioridad a la fecha de su designación; </w:t>
      </w:r>
      <w:r w:rsidRPr="00545BB9">
        <w:rPr>
          <w:rFonts w:ascii="Palatino Linotype" w:eastAsia="Calibri" w:hAnsi="Palatino Linotype" w:cs="Times New Roman"/>
          <w:b/>
          <w:bCs/>
          <w:i/>
          <w:szCs w:val="24"/>
          <w:u w:val="single"/>
          <w:lang w:val="es-ES" w:eastAsia="es-ES"/>
        </w:rPr>
        <w:t>además deberá acreditar, dentro de los seis meses siguientes a la fecha en que inicie sus funciones, la certificación de competencia laboral expedida por el Instituto Hacendario del Estado de México o por alguna otra institución con reconocimiento de validez oficial</w:t>
      </w:r>
      <w:r w:rsidRPr="001F7BB2">
        <w:rPr>
          <w:rFonts w:ascii="Palatino Linotype" w:eastAsia="Calibri" w:hAnsi="Palatino Linotype" w:cs="Times New Roman"/>
          <w:bCs/>
          <w:i/>
          <w:szCs w:val="24"/>
          <w:lang w:val="es-ES" w:eastAsia="es-ES"/>
        </w:rPr>
        <w:t>, que asegure los conocimientos y habilidades para desempeñar el cargo, de conformidad con los aspectos técnicos y operativos aplicables al Estado de México.</w:t>
      </w:r>
    </w:p>
    <w:p w:rsidR="00E67A89" w:rsidRPr="001F7BB2" w:rsidRDefault="00E67A89" w:rsidP="00E67A89">
      <w:pPr>
        <w:spacing w:after="0" w:line="240" w:lineRule="auto"/>
        <w:ind w:left="567" w:right="567"/>
        <w:jc w:val="both"/>
        <w:rPr>
          <w:rFonts w:ascii="Palatino Linotype" w:eastAsia="Calibri" w:hAnsi="Palatino Linotype" w:cs="Times New Roman"/>
          <w:bCs/>
          <w:i/>
          <w:szCs w:val="24"/>
          <w:lang w:val="es-ES" w:eastAsia="es-ES"/>
        </w:rPr>
      </w:pPr>
    </w:p>
    <w:p w:rsidR="00E67A89" w:rsidRPr="001F7BB2" w:rsidRDefault="00E67A89" w:rsidP="00E67A89">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bCs/>
          <w:sz w:val="24"/>
          <w:szCs w:val="24"/>
          <w:lang w:val="es-ES" w:eastAsia="es-ES"/>
        </w:rPr>
        <w:t>Derivado de</w:t>
      </w:r>
      <w:r w:rsidR="00545BB9">
        <w:rPr>
          <w:rFonts w:ascii="Palatino Linotype" w:eastAsia="Calibri" w:hAnsi="Palatino Linotype" w:cs="Times New Roman"/>
          <w:bCs/>
          <w:sz w:val="24"/>
          <w:szCs w:val="24"/>
          <w:lang w:val="es-ES" w:eastAsia="es-ES"/>
        </w:rPr>
        <w:t xml:space="preserve"> </w:t>
      </w:r>
      <w:r w:rsidRPr="001F7BB2">
        <w:rPr>
          <w:rFonts w:ascii="Palatino Linotype" w:eastAsia="Calibri" w:hAnsi="Palatino Linotype" w:cs="Times New Roman"/>
          <w:bCs/>
          <w:sz w:val="24"/>
          <w:szCs w:val="24"/>
          <w:lang w:val="es-ES" w:eastAsia="es-ES"/>
        </w:rPr>
        <w:t>l</w:t>
      </w:r>
      <w:r w:rsidR="00545BB9">
        <w:rPr>
          <w:rFonts w:ascii="Palatino Linotype" w:eastAsia="Calibri" w:hAnsi="Palatino Linotype" w:cs="Times New Roman"/>
          <w:bCs/>
          <w:sz w:val="24"/>
          <w:szCs w:val="24"/>
          <w:lang w:val="es-ES" w:eastAsia="es-ES"/>
        </w:rPr>
        <w:t>os preceptos legales</w:t>
      </w:r>
      <w:r w:rsidRPr="001F7BB2">
        <w:rPr>
          <w:rFonts w:ascii="Palatino Linotype" w:eastAsia="Calibri" w:hAnsi="Palatino Linotype" w:cs="Times New Roman"/>
          <w:bCs/>
          <w:sz w:val="24"/>
          <w:szCs w:val="24"/>
          <w:lang w:val="es-ES" w:eastAsia="es-ES"/>
        </w:rPr>
        <w:t xml:space="preserve"> referido</w:t>
      </w:r>
      <w:r w:rsidR="00545BB9">
        <w:rPr>
          <w:rFonts w:ascii="Palatino Linotype" w:eastAsia="Calibri" w:hAnsi="Palatino Linotype" w:cs="Times New Roman"/>
          <w:bCs/>
          <w:sz w:val="24"/>
          <w:szCs w:val="24"/>
          <w:lang w:val="es-ES" w:eastAsia="es-ES"/>
        </w:rPr>
        <w:t>s</w:t>
      </w:r>
      <w:r w:rsidRPr="001F7BB2">
        <w:rPr>
          <w:rFonts w:ascii="Palatino Linotype" w:eastAsia="Calibri" w:hAnsi="Palatino Linotype" w:cs="Times New Roman"/>
          <w:bCs/>
          <w:sz w:val="24"/>
          <w:szCs w:val="24"/>
          <w:lang w:val="es-ES" w:eastAsia="es-ES"/>
        </w:rPr>
        <w:t xml:space="preserve">, se advierte que la Ley en cita establece que para ocupar los cargos de </w:t>
      </w:r>
      <w:r w:rsidR="00545BB9" w:rsidRPr="00545BB9">
        <w:rPr>
          <w:rFonts w:ascii="Palatino Linotype" w:eastAsia="Calibri" w:hAnsi="Palatino Linotype" w:cs="Times New Roman"/>
          <w:sz w:val="24"/>
          <w:szCs w:val="24"/>
          <w:lang w:val="es-ES_tradnl" w:eastAsia="es-ES"/>
        </w:rPr>
        <w:t>Titular de la Unidad Administrativa equivalente</w:t>
      </w:r>
      <w:r w:rsidRPr="001F7BB2">
        <w:rPr>
          <w:rFonts w:ascii="Palatino Linotype" w:eastAsia="Calibri" w:hAnsi="Palatino Linotype" w:cs="Times New Roman"/>
          <w:sz w:val="24"/>
          <w:szCs w:val="24"/>
          <w:lang w:val="es-ES_tradnl" w:eastAsia="es-ES"/>
        </w:rPr>
        <w:t xml:space="preserve"> se requiere contar con la certificación emitida por alguna institución con reconocimiento de validez </w:t>
      </w:r>
      <w:r w:rsidRPr="001F7BB2">
        <w:rPr>
          <w:rFonts w:ascii="Palatino Linotype" w:eastAsia="Calibri" w:hAnsi="Palatino Linotype" w:cs="Times New Roman"/>
          <w:sz w:val="24"/>
          <w:szCs w:val="24"/>
          <w:lang w:val="es-ES_tradnl" w:eastAsia="es-ES"/>
        </w:rPr>
        <w:lastRenderedPageBreak/>
        <w:t xml:space="preserve">oficial. Asimismo, el artículo 32 establece un periodo de seis meses después de la fecha en la que inicien sus funciones. </w:t>
      </w:r>
    </w:p>
    <w:p w:rsidR="00E67A89" w:rsidRDefault="00E67A89" w:rsidP="0048503B">
      <w:pPr>
        <w:pStyle w:val="Sinespaciado"/>
        <w:spacing w:line="360" w:lineRule="auto"/>
        <w:jc w:val="both"/>
        <w:rPr>
          <w:rFonts w:ascii="Palatino Linotype" w:hAnsi="Palatino Linotype"/>
        </w:rPr>
      </w:pPr>
    </w:p>
    <w:p w:rsidR="00545BB9" w:rsidRPr="001F7BB2" w:rsidRDefault="00545BB9" w:rsidP="00545BB9">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sz w:val="24"/>
          <w:szCs w:val="24"/>
          <w:lang w:val="es-ES_tradnl" w:eastAsia="es-ES"/>
        </w:rPr>
        <w:t>Ahora bien, es necesario reiterar que la Ley Orgánica Municipal otorga el referido plazo de seis meses para obtener la certificación, por lo que en el supuesto de que los titulares de esas áreas, a la fecha de la solicitud, estén dentro del término establecido en la Ley de referencia, bastará con que así lo haga del conocimiento de</w:t>
      </w:r>
      <w:r>
        <w:rPr>
          <w:rFonts w:ascii="Palatino Linotype" w:eastAsia="Calibri" w:hAnsi="Palatino Linotype" w:cs="Times New Roman"/>
          <w:sz w:val="24"/>
          <w:szCs w:val="24"/>
          <w:lang w:val="es-ES_tradnl" w:eastAsia="es-ES"/>
        </w:rPr>
        <w:t xml:space="preserve"> </w:t>
      </w:r>
      <w:r w:rsidRPr="001F7BB2">
        <w:rPr>
          <w:rFonts w:ascii="Palatino Linotype" w:eastAsia="Calibri" w:hAnsi="Palatino Linotype" w:cs="Times New Roman"/>
          <w:sz w:val="24"/>
          <w:szCs w:val="24"/>
          <w:lang w:val="es-ES_tradnl" w:eastAsia="es-ES"/>
        </w:rPr>
        <w:t>l</w:t>
      </w:r>
      <w:r>
        <w:rPr>
          <w:rFonts w:ascii="Palatino Linotype" w:eastAsia="Calibri" w:hAnsi="Palatino Linotype" w:cs="Times New Roman"/>
          <w:sz w:val="24"/>
          <w:szCs w:val="24"/>
          <w:lang w:val="es-ES_tradnl" w:eastAsia="es-ES"/>
        </w:rPr>
        <w:t>a</w:t>
      </w:r>
      <w:r w:rsidRPr="001F7BB2">
        <w:rPr>
          <w:rFonts w:ascii="Palatino Linotype" w:eastAsia="Calibri" w:hAnsi="Palatino Linotype" w:cs="Times New Roman"/>
          <w:sz w:val="24"/>
          <w:szCs w:val="24"/>
          <w:lang w:val="es-ES_tradnl" w:eastAsia="es-ES"/>
        </w:rPr>
        <w:t xml:space="preserve"> Recurrente en términos del segundo párrafo del artículo 19 de la Ley de Transparencia estatal, que a la letra dispone lo siguiente:</w:t>
      </w:r>
    </w:p>
    <w:p w:rsidR="00545BB9" w:rsidRPr="001F7BB2" w:rsidRDefault="00545BB9" w:rsidP="00545BB9">
      <w:pPr>
        <w:spacing w:after="0" w:line="360" w:lineRule="auto"/>
        <w:jc w:val="both"/>
        <w:rPr>
          <w:rFonts w:ascii="Palatino Linotype" w:eastAsia="Calibri" w:hAnsi="Palatino Linotype" w:cs="Times New Roman"/>
          <w:sz w:val="24"/>
          <w:szCs w:val="24"/>
          <w:lang w:val="es-ES_tradnl" w:eastAsia="es-ES"/>
        </w:rPr>
      </w:pPr>
    </w:p>
    <w:p w:rsidR="00545BB9" w:rsidRPr="001F7BB2" w:rsidRDefault="00545BB9" w:rsidP="00545BB9">
      <w:pPr>
        <w:spacing w:after="0" w:line="240" w:lineRule="auto"/>
        <w:ind w:left="567" w:right="567"/>
        <w:jc w:val="both"/>
        <w:rPr>
          <w:rFonts w:ascii="Palatino Linotype" w:eastAsia="Calibri" w:hAnsi="Palatino Linotype" w:cs="Times New Roman"/>
          <w:i/>
          <w:szCs w:val="24"/>
          <w:lang w:eastAsia="es-ES"/>
        </w:rPr>
      </w:pPr>
      <w:r w:rsidRPr="001F7BB2">
        <w:rPr>
          <w:rFonts w:ascii="Palatino Linotype" w:eastAsia="Calibri" w:hAnsi="Palatino Linotype" w:cs="Times New Roman"/>
          <w:b/>
          <w:bCs/>
          <w:i/>
          <w:szCs w:val="24"/>
          <w:lang w:eastAsia="es-ES"/>
        </w:rPr>
        <w:t xml:space="preserve">Artículo 19. </w:t>
      </w:r>
      <w:r w:rsidRPr="001F7BB2">
        <w:rPr>
          <w:rFonts w:ascii="Palatino Linotype" w:eastAsia="Calibri" w:hAnsi="Palatino Linotype" w:cs="Times New Roman"/>
          <w:i/>
          <w:szCs w:val="24"/>
          <w:lang w:eastAsia="es-ES"/>
        </w:rPr>
        <w:t>Se presume que la información debe existir si se refiere a las facultades, competencias y funciones que los ordenamientos jurídicos aplicables otorgan a los sujetos obligados.</w:t>
      </w:r>
    </w:p>
    <w:p w:rsidR="00545BB9" w:rsidRPr="001F7BB2" w:rsidRDefault="00545BB9" w:rsidP="00545BB9">
      <w:pPr>
        <w:spacing w:after="0" w:line="240" w:lineRule="auto"/>
        <w:ind w:left="567" w:right="567"/>
        <w:jc w:val="both"/>
        <w:rPr>
          <w:rFonts w:ascii="Palatino Linotype" w:eastAsia="Calibri" w:hAnsi="Palatino Linotype" w:cs="Times New Roman"/>
          <w:i/>
          <w:szCs w:val="24"/>
          <w:lang w:eastAsia="es-ES"/>
        </w:rPr>
      </w:pPr>
    </w:p>
    <w:p w:rsidR="00545BB9" w:rsidRPr="001F7BB2" w:rsidRDefault="00545BB9" w:rsidP="00545BB9">
      <w:pPr>
        <w:spacing w:after="0" w:line="240" w:lineRule="auto"/>
        <w:ind w:left="567" w:right="567"/>
        <w:jc w:val="both"/>
        <w:rPr>
          <w:rFonts w:ascii="Palatino Linotype" w:eastAsia="Calibri" w:hAnsi="Palatino Linotype" w:cs="Times New Roman"/>
          <w:i/>
          <w:szCs w:val="24"/>
          <w:lang w:eastAsia="es-ES"/>
        </w:rPr>
      </w:pPr>
      <w:r w:rsidRPr="001F7BB2">
        <w:rPr>
          <w:rFonts w:ascii="Palatino Linotype" w:eastAsia="Calibri" w:hAnsi="Palatino Linotype" w:cs="Times New Roman"/>
          <w:i/>
          <w:szCs w:val="24"/>
          <w:lang w:eastAsia="es-ES"/>
        </w:rPr>
        <w:t>En los casos en que ciertas facultades, competencias o funciones no se hayan ejercido, se debe motivar la respuesta en función de las causas que motiven tal circunstancia.</w:t>
      </w:r>
    </w:p>
    <w:p w:rsidR="00545BB9" w:rsidRPr="001F7BB2" w:rsidRDefault="00545BB9" w:rsidP="00545BB9">
      <w:pPr>
        <w:spacing w:after="0" w:line="240" w:lineRule="auto"/>
        <w:ind w:left="567" w:right="567"/>
        <w:jc w:val="both"/>
        <w:rPr>
          <w:rFonts w:ascii="Palatino Linotype" w:eastAsia="Calibri" w:hAnsi="Palatino Linotype" w:cs="Times New Roman"/>
          <w:i/>
          <w:szCs w:val="24"/>
          <w:lang w:eastAsia="es-ES"/>
        </w:rPr>
      </w:pPr>
    </w:p>
    <w:p w:rsidR="00545BB9" w:rsidRPr="001F7BB2" w:rsidRDefault="00545BB9" w:rsidP="00545BB9">
      <w:pPr>
        <w:spacing w:after="0" w:line="240" w:lineRule="auto"/>
        <w:ind w:left="567" w:right="567"/>
        <w:jc w:val="both"/>
        <w:rPr>
          <w:rFonts w:ascii="Palatino Linotype" w:eastAsia="Calibri" w:hAnsi="Palatino Linotype" w:cs="Times New Roman"/>
          <w:i/>
          <w:szCs w:val="24"/>
          <w:lang w:eastAsia="es-ES"/>
        </w:rPr>
      </w:pPr>
      <w:r w:rsidRPr="001F7BB2">
        <w:rPr>
          <w:rFonts w:ascii="Palatino Linotype" w:eastAsia="Calibri" w:hAnsi="Palatino Linotype" w:cs="Times New Roman"/>
          <w:i/>
          <w:szCs w:val="24"/>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45BB9" w:rsidRPr="001F7BB2" w:rsidRDefault="00545BB9" w:rsidP="00545BB9">
      <w:pPr>
        <w:spacing w:after="0" w:line="360" w:lineRule="auto"/>
        <w:jc w:val="both"/>
        <w:rPr>
          <w:rFonts w:ascii="Palatino Linotype" w:eastAsia="Calibri" w:hAnsi="Palatino Linotype" w:cs="Times New Roman"/>
          <w:b/>
          <w:bCs/>
          <w:sz w:val="24"/>
          <w:szCs w:val="24"/>
          <w:lang w:eastAsia="es-ES"/>
        </w:rPr>
      </w:pPr>
    </w:p>
    <w:p w:rsidR="00545BB9" w:rsidRPr="001F7BB2" w:rsidRDefault="00545BB9" w:rsidP="00545BB9">
      <w:pPr>
        <w:spacing w:after="0" w:line="360" w:lineRule="auto"/>
        <w:jc w:val="both"/>
        <w:rPr>
          <w:rFonts w:ascii="Palatino Linotype" w:eastAsia="Calibri" w:hAnsi="Palatino Linotype" w:cs="Times New Roman"/>
          <w:sz w:val="24"/>
          <w:szCs w:val="24"/>
          <w:lang w:val="es-ES_tradnl" w:eastAsia="es-ES"/>
        </w:rPr>
      </w:pPr>
      <w:r w:rsidRPr="001F7BB2">
        <w:rPr>
          <w:rFonts w:ascii="Palatino Linotype" w:eastAsia="Calibri" w:hAnsi="Palatino Linotype" w:cs="Times New Roman"/>
          <w:sz w:val="24"/>
          <w:szCs w:val="24"/>
          <w:lang w:val="es-ES_tradnl" w:eastAsia="es-ES"/>
        </w:rPr>
        <w:t>Asimismo, con base en el párrafo tercero del artículo citado, en el supuesto de que los titulares de las áreas que no se pronunciaron tengan en su cargo más de seis meses a la fecha de la solicitud y no cuenten con la certificación, se deberá hacer entrega a</w:t>
      </w:r>
      <w:r w:rsidR="008B0033">
        <w:rPr>
          <w:rFonts w:ascii="Palatino Linotype" w:eastAsia="Calibri" w:hAnsi="Palatino Linotype" w:cs="Times New Roman"/>
          <w:sz w:val="24"/>
          <w:szCs w:val="24"/>
          <w:lang w:val="es-ES_tradnl" w:eastAsia="es-ES"/>
        </w:rPr>
        <w:t xml:space="preserve"> </w:t>
      </w:r>
      <w:r w:rsidRPr="001F7BB2">
        <w:rPr>
          <w:rFonts w:ascii="Palatino Linotype" w:eastAsia="Calibri" w:hAnsi="Palatino Linotype" w:cs="Times New Roman"/>
          <w:sz w:val="24"/>
          <w:szCs w:val="24"/>
          <w:lang w:val="es-ES_tradnl" w:eastAsia="es-ES"/>
        </w:rPr>
        <w:t>l</w:t>
      </w:r>
      <w:r w:rsidR="008B0033">
        <w:rPr>
          <w:rFonts w:ascii="Palatino Linotype" w:eastAsia="Calibri" w:hAnsi="Palatino Linotype" w:cs="Times New Roman"/>
          <w:sz w:val="24"/>
          <w:szCs w:val="24"/>
          <w:lang w:val="es-ES_tradnl" w:eastAsia="es-ES"/>
        </w:rPr>
        <w:t>a</w:t>
      </w:r>
      <w:r w:rsidRPr="001F7BB2">
        <w:rPr>
          <w:rFonts w:ascii="Palatino Linotype" w:eastAsia="Calibri" w:hAnsi="Palatino Linotype" w:cs="Times New Roman"/>
          <w:sz w:val="24"/>
          <w:szCs w:val="24"/>
          <w:lang w:val="es-ES_tradnl" w:eastAsia="es-ES"/>
        </w:rPr>
        <w:t xml:space="preserve"> Recurrente </w:t>
      </w:r>
      <w:r w:rsidRPr="008B0033">
        <w:rPr>
          <w:rFonts w:ascii="Palatino Linotype" w:eastAsia="Calibri" w:hAnsi="Palatino Linotype" w:cs="Times New Roman"/>
          <w:b/>
          <w:sz w:val="24"/>
          <w:szCs w:val="24"/>
          <w:u w:val="single"/>
          <w:lang w:val="es-ES_tradnl" w:eastAsia="es-ES"/>
        </w:rPr>
        <w:t>del acuerdo que emita su Comité de Transparencia mediante el cual se confirme la inexistencia</w:t>
      </w:r>
      <w:r w:rsidRPr="001F7BB2">
        <w:rPr>
          <w:rFonts w:ascii="Palatino Linotype" w:eastAsia="Calibri" w:hAnsi="Palatino Linotype" w:cs="Times New Roman"/>
          <w:sz w:val="24"/>
          <w:szCs w:val="24"/>
          <w:lang w:val="es-ES_tradnl" w:eastAsia="es-ES"/>
        </w:rPr>
        <w:t xml:space="preserve"> de la información solicitada.</w:t>
      </w:r>
    </w:p>
    <w:p w:rsidR="00545BB9" w:rsidRDefault="00545BB9" w:rsidP="0048503B">
      <w:pPr>
        <w:pStyle w:val="Sinespaciado"/>
        <w:spacing w:line="360" w:lineRule="auto"/>
        <w:jc w:val="both"/>
        <w:rPr>
          <w:rFonts w:ascii="Palatino Linotype" w:hAnsi="Palatino Linotype"/>
        </w:rPr>
      </w:pPr>
    </w:p>
    <w:p w:rsidR="002904E5" w:rsidRDefault="002904E5" w:rsidP="00020ED8">
      <w:pPr>
        <w:spacing w:after="0" w:line="360" w:lineRule="auto"/>
        <w:jc w:val="both"/>
        <w:rPr>
          <w:rFonts w:ascii="Palatino Linotype" w:hAnsi="Palatino Linotype"/>
          <w:sz w:val="24"/>
          <w:szCs w:val="24"/>
        </w:rPr>
      </w:pPr>
    </w:p>
    <w:p w:rsidR="00020ED8" w:rsidRPr="00420DD5" w:rsidRDefault="00020ED8" w:rsidP="00020ED8">
      <w:pPr>
        <w:spacing w:after="0" w:line="360" w:lineRule="auto"/>
        <w:jc w:val="both"/>
        <w:rPr>
          <w:rFonts w:ascii="Palatino Linotype" w:eastAsia="Calibri" w:hAnsi="Palatino Linotype"/>
          <w:sz w:val="24"/>
          <w:szCs w:val="24"/>
        </w:rPr>
      </w:pPr>
      <w:r w:rsidRPr="005C076B">
        <w:rPr>
          <w:rFonts w:ascii="Palatino Linotype" w:hAnsi="Palatino Linotype"/>
          <w:sz w:val="24"/>
          <w:szCs w:val="24"/>
        </w:rPr>
        <w:t xml:space="preserve">Una vez sentado lo anterior, </w:t>
      </w:r>
      <w:r w:rsidRPr="00A22825">
        <w:rPr>
          <w:rFonts w:ascii="Palatino Linotype" w:hAnsi="Palatino Linotype" w:cs="Arial"/>
          <w:iCs/>
          <w:sz w:val="24"/>
          <w:szCs w:val="24"/>
        </w:rPr>
        <w:t xml:space="preserve">en relación con la </w:t>
      </w:r>
      <w:r w:rsidRPr="00020ED8">
        <w:rPr>
          <w:rFonts w:ascii="Palatino Linotype" w:hAnsi="Palatino Linotype" w:cs="Arial"/>
          <w:b/>
          <w:iCs/>
          <w:sz w:val="24"/>
          <w:szCs w:val="24"/>
          <w:u w:val="single"/>
        </w:rPr>
        <w:t>Certificación emitida por el Centro de Control de Confianza</w:t>
      </w:r>
      <w:r>
        <w:rPr>
          <w:rFonts w:ascii="Palatino Linotype" w:hAnsi="Palatino Linotype" w:cs="Arial"/>
          <w:iCs/>
          <w:sz w:val="24"/>
          <w:szCs w:val="24"/>
        </w:rPr>
        <w:t xml:space="preserve">, </w:t>
      </w:r>
      <w:r w:rsidRPr="00A22825">
        <w:rPr>
          <w:rFonts w:ascii="Palatino Linotype" w:hAnsi="Palatino Linotype" w:cs="Arial"/>
          <w:iCs/>
          <w:sz w:val="24"/>
          <w:szCs w:val="24"/>
        </w:rPr>
        <w:t xml:space="preserve">del </w:t>
      </w:r>
      <w:r w:rsidRPr="00020ED8">
        <w:rPr>
          <w:rFonts w:ascii="Palatino Linotype" w:hAnsi="Palatino Linotype" w:cs="Arial"/>
          <w:iCs/>
          <w:sz w:val="24"/>
          <w:szCs w:val="24"/>
        </w:rPr>
        <w:t>Titular de Seguridad Pública y el Secretario Técnico de Seguridad Pública</w:t>
      </w:r>
      <w:r>
        <w:rPr>
          <w:rFonts w:ascii="Palatino Linotype" w:hAnsi="Palatino Linotype" w:cs="Arial"/>
          <w:iCs/>
          <w:sz w:val="24"/>
          <w:szCs w:val="24"/>
        </w:rPr>
        <w:t>,</w:t>
      </w:r>
      <w:r w:rsidRPr="00420DD5">
        <w:rPr>
          <w:rFonts w:ascii="Palatino Linotype" w:eastAsia="Calibri" w:hAnsi="Palatino Linotype" w:cs="Arial"/>
          <w:sz w:val="24"/>
          <w:szCs w:val="24"/>
        </w:rPr>
        <w:t xml:space="preserve"> resulta oportuno traer a contexto lo establecido en </w:t>
      </w:r>
      <w:r w:rsidRPr="00935700">
        <w:rPr>
          <w:rFonts w:ascii="Palatino Linotype" w:eastAsia="Calibri" w:hAnsi="Palatino Linotype" w:cs="Arial"/>
          <w:sz w:val="24"/>
          <w:szCs w:val="24"/>
        </w:rPr>
        <w:t>los artículos 109, 110, 111, 112, 113, 114 y 152 fracción V de la Ley de Seguridad del Estado de México</w:t>
      </w:r>
      <w:r w:rsidRPr="00420DD5">
        <w:rPr>
          <w:rFonts w:ascii="Palatino Linotype" w:eastAsia="Calibri" w:hAnsi="Palatino Linotype" w:cs="Arial"/>
          <w:sz w:val="24"/>
          <w:szCs w:val="24"/>
        </w:rPr>
        <w:t xml:space="preserve">, </w:t>
      </w:r>
      <w:r>
        <w:rPr>
          <w:rFonts w:ascii="Palatino Linotype" w:eastAsia="Calibri" w:hAnsi="Palatino Linotype" w:cs="Arial"/>
          <w:sz w:val="24"/>
          <w:szCs w:val="24"/>
        </w:rPr>
        <w:t>la cual</w:t>
      </w:r>
      <w:r w:rsidRPr="00420DD5">
        <w:rPr>
          <w:rFonts w:ascii="Palatino Linotype" w:eastAsia="Calibri" w:hAnsi="Palatino Linotype" w:cs="Arial"/>
          <w:sz w:val="24"/>
          <w:szCs w:val="24"/>
        </w:rPr>
        <w:t xml:space="preserve"> </w:t>
      </w:r>
      <w:r>
        <w:rPr>
          <w:rFonts w:ascii="Palatino Linotype" w:eastAsia="Calibri" w:hAnsi="Palatino Linotype" w:cs="Arial"/>
          <w:sz w:val="24"/>
          <w:szCs w:val="24"/>
        </w:rPr>
        <w:t>dispone</w:t>
      </w:r>
      <w:r w:rsidRPr="00420DD5">
        <w:rPr>
          <w:rFonts w:ascii="Palatino Linotype" w:eastAsia="Calibri" w:hAnsi="Palatino Linotype" w:cs="Arial"/>
          <w:sz w:val="24"/>
          <w:szCs w:val="24"/>
        </w:rPr>
        <w:t xml:space="preserve"> lo siguiente</w:t>
      </w:r>
      <w:r w:rsidRPr="00420DD5">
        <w:rPr>
          <w:rFonts w:ascii="Palatino Linotype" w:eastAsia="Calibri" w:hAnsi="Palatino Linotype"/>
          <w:sz w:val="24"/>
          <w:szCs w:val="24"/>
        </w:rPr>
        <w:t xml:space="preserve">: </w:t>
      </w:r>
    </w:p>
    <w:p w:rsidR="001826CE" w:rsidRDefault="001826CE" w:rsidP="00020ED8">
      <w:pPr>
        <w:pStyle w:val="Sinespaciado"/>
        <w:ind w:left="567" w:right="567"/>
        <w:jc w:val="center"/>
        <w:rPr>
          <w:rFonts w:ascii="Palatino Linotype" w:hAnsi="Palatino Linotype"/>
          <w:b/>
          <w:bCs/>
          <w:i/>
          <w:iCs/>
          <w:sz w:val="22"/>
          <w:szCs w:val="22"/>
        </w:rPr>
      </w:pPr>
    </w:p>
    <w:p w:rsidR="001826CE" w:rsidRDefault="001826CE" w:rsidP="00020ED8">
      <w:pPr>
        <w:pStyle w:val="Sinespaciado"/>
        <w:ind w:left="567" w:right="567"/>
        <w:jc w:val="center"/>
        <w:rPr>
          <w:rFonts w:ascii="Palatino Linotype" w:hAnsi="Palatino Linotype"/>
          <w:b/>
          <w:bCs/>
          <w:i/>
          <w:iCs/>
          <w:sz w:val="22"/>
          <w:szCs w:val="22"/>
        </w:rPr>
      </w:pPr>
    </w:p>
    <w:p w:rsidR="00020ED8" w:rsidRPr="004A4D76" w:rsidRDefault="00020ED8" w:rsidP="00020ED8">
      <w:pPr>
        <w:pStyle w:val="Sinespaciado"/>
        <w:ind w:left="567" w:right="567"/>
        <w:jc w:val="center"/>
        <w:rPr>
          <w:rFonts w:ascii="Palatino Linotype" w:hAnsi="Palatino Linotype"/>
          <w:b/>
          <w:bCs/>
          <w:i/>
          <w:iCs/>
          <w:sz w:val="22"/>
          <w:szCs w:val="22"/>
        </w:rPr>
      </w:pPr>
      <w:r w:rsidRPr="004A4D76">
        <w:rPr>
          <w:rFonts w:ascii="Palatino Linotype" w:hAnsi="Palatino Linotype"/>
          <w:b/>
          <w:bCs/>
          <w:i/>
          <w:iCs/>
          <w:sz w:val="22"/>
          <w:szCs w:val="22"/>
        </w:rPr>
        <w:t>CAPÍTULO TERCERO DE LA CERTIFICACIÓN</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109.-</w:t>
      </w:r>
      <w:r w:rsidRPr="004A4D76">
        <w:rPr>
          <w:rFonts w:ascii="Palatino Linotype" w:hAnsi="Palatino Linotype"/>
          <w:i/>
          <w:iCs/>
          <w:sz w:val="22"/>
          <w:szCs w:val="22"/>
        </w:rPr>
        <w:t xml:space="preserve"> </w:t>
      </w:r>
      <w:r w:rsidRPr="004A4D76">
        <w:rPr>
          <w:rFonts w:ascii="Palatino Linotype" w:hAnsi="Palatino Linotype"/>
          <w:b/>
          <w:bCs/>
          <w:i/>
          <w:iCs/>
          <w:sz w:val="22"/>
          <w:szCs w:val="22"/>
          <w:u w:val="single"/>
        </w:rPr>
        <w:t>La certificación es el proceso mediante el cual los integrantes de las instituciones de seguridad pública se someten a las evaluaciones periódicas establecidas por el Centro, en los procedimientos de ingreso, promoción y permanencia</w:t>
      </w:r>
      <w:r w:rsidRPr="004A4D76">
        <w:rPr>
          <w:rFonts w:ascii="Palatino Linotype" w:hAnsi="Palatino Linotype"/>
          <w:i/>
          <w:iCs/>
          <w:sz w:val="22"/>
          <w:szCs w:val="22"/>
        </w:rPr>
        <w:t xml:space="preserve">. 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 Las evaluaciones de control de confianza comprenderán los exámenes médico, toxicológico, psicológico, poligráfico, estudio socioeconómico y los demás que se consideren necesarios de conformidad con la normatividad aplicable. </w:t>
      </w:r>
    </w:p>
    <w:p w:rsidR="00020ED8" w:rsidRPr="004A4D76" w:rsidRDefault="00020ED8" w:rsidP="00020ED8">
      <w:pPr>
        <w:pStyle w:val="Sinespaciado"/>
        <w:ind w:left="567" w:right="567"/>
        <w:jc w:val="both"/>
        <w:rPr>
          <w:rFonts w:ascii="Palatino Linotype" w:hAnsi="Palatino Linotype"/>
          <w:i/>
          <w:iCs/>
          <w:sz w:val="22"/>
          <w:szCs w:val="22"/>
        </w:rPr>
      </w:pP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110</w:t>
      </w:r>
      <w:r w:rsidRPr="004A4D76">
        <w:rPr>
          <w:rFonts w:ascii="Palatino Linotype" w:hAnsi="Palatino Linotype"/>
          <w:i/>
          <w:iCs/>
          <w:sz w:val="22"/>
          <w:szCs w:val="22"/>
        </w:rPr>
        <w:t xml:space="preserve">.- La certificación tiene por objeto: </w:t>
      </w:r>
    </w:p>
    <w:p w:rsidR="00020ED8" w:rsidRPr="004A4D76" w:rsidRDefault="00020ED8" w:rsidP="00020ED8">
      <w:pPr>
        <w:pStyle w:val="Sinespaciado"/>
        <w:ind w:left="567" w:right="567"/>
        <w:jc w:val="both"/>
        <w:rPr>
          <w:rFonts w:ascii="Palatino Linotype" w:hAnsi="Palatino Linotype"/>
          <w:i/>
          <w:iCs/>
          <w:sz w:val="22"/>
          <w:szCs w:val="22"/>
        </w:rPr>
      </w:pPr>
      <w:r w:rsidRPr="00020ED8">
        <w:rPr>
          <w:rFonts w:ascii="Palatino Linotype" w:hAnsi="Palatino Linotype"/>
          <w:b/>
          <w:i/>
          <w:iCs/>
          <w:sz w:val="22"/>
          <w:szCs w:val="22"/>
          <w:u w:val="single"/>
        </w:rPr>
        <w:t>A. Reconocer habilidades, destrezas, actitudes, conocimientos generales y específicos para desempeñar sus funciones, conforme a los perfiles aprobados por las autoridades competentes</w:t>
      </w:r>
      <w:r w:rsidRPr="004A4D76">
        <w:rPr>
          <w:rFonts w:ascii="Palatino Linotype" w:hAnsi="Palatino Linotype"/>
          <w:i/>
          <w:iCs/>
          <w:sz w:val="22"/>
          <w:szCs w:val="22"/>
        </w:rPr>
        <w:t xml:space="preserve">.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El Instituto Mexiquense de Seguridad y Justicia será el órgano encargado de aplicar las evaluaciones para acreditar el cumplimiento de los perfiles a que se refiere el párrafo anterior, así como de expedir la constancia correspondiente.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B. Identificar los factores de riesgo que interfieran, repercutan o pongan en peligro el desempeño de las funciones de los miembros de las instituciones de seguridad pública, con el fin de garantizar la calidad de los servicios, enfocándose a los siguientes aspectos: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 Cumplimiento de los requisitos de edad y el perfil físico, médico y de personalidad que exijan las disposiciones aplicables;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II. Observancia de un desarrollo patrimonial justificado, en el que sus egresos guarden adecuada proporción con sus ingresos;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III. Ausencia de alcoholismo o el no uso de sustancias psicotrópicas, estupefacientes u otras que produzcan efectos similares;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lastRenderedPageBreak/>
        <w:t xml:space="preserve">IV. Ausencia de vínculos con organizaciones delictivas;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 Notoria buena conducta, no haber sido condenado por sentencia irrevocable por delito doloso, ni estar sujeto a proceso penal y no estar suspendido o inhabilitado, ni haber sido destituido por resolución firme como servidor público; y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VI. Cumplimiento de los deberes establecidos en la Ley General. </w:t>
      </w:r>
    </w:p>
    <w:p w:rsidR="00020ED8" w:rsidRPr="004A4D76" w:rsidRDefault="00020ED8" w:rsidP="00020ED8">
      <w:pPr>
        <w:pStyle w:val="Sinespaciado"/>
        <w:ind w:left="567" w:right="567"/>
        <w:jc w:val="both"/>
        <w:rPr>
          <w:rFonts w:ascii="Palatino Linotype" w:hAnsi="Palatino Linotype"/>
          <w:i/>
          <w:iCs/>
          <w:sz w:val="22"/>
          <w:szCs w:val="22"/>
        </w:rPr>
      </w:pP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111.-</w:t>
      </w:r>
      <w:r w:rsidRPr="004A4D76">
        <w:rPr>
          <w:rFonts w:ascii="Palatino Linotype" w:hAnsi="Palatino Linotype"/>
          <w:i/>
          <w:iCs/>
          <w:sz w:val="22"/>
          <w:szCs w:val="22"/>
        </w:rPr>
        <w:t xml:space="preserve"> </w:t>
      </w:r>
      <w:r w:rsidRPr="00020ED8">
        <w:rPr>
          <w:rFonts w:ascii="Palatino Linotype" w:hAnsi="Palatino Linotype"/>
          <w:b/>
          <w:i/>
          <w:iCs/>
          <w:sz w:val="22"/>
          <w:szCs w:val="22"/>
          <w:u w:val="single"/>
        </w:rPr>
        <w:t>El Centro emitirá el Certificado correspondiente a quienes acrediten los requisitos de ingreso que establece esta Ley y la Ley General</w:t>
      </w:r>
      <w:r w:rsidRPr="004A4D76">
        <w:rPr>
          <w:rFonts w:ascii="Palatino Linotype" w:hAnsi="Palatino Linotype"/>
          <w:i/>
          <w:iCs/>
          <w:sz w:val="22"/>
          <w:szCs w:val="22"/>
          <w:u w:val="single"/>
        </w:rPr>
        <w:t>. El Certificado tendrá por objeto acreditar que el servidor público es apto para ingresar o permanecer en las instituciones de seguridad pública, y que cuenta con los conocimientos, el perfil, las habilidades y las aptitudes necesarias para el desempeño de su cargo.</w:t>
      </w:r>
      <w:r w:rsidRPr="004A4D76">
        <w:rPr>
          <w:rFonts w:ascii="Palatino Linotype" w:hAnsi="Palatino Linotype"/>
          <w:i/>
          <w:iCs/>
          <w:sz w:val="22"/>
          <w:szCs w:val="22"/>
        </w:rPr>
        <w:t xml:space="preserve"> </w:t>
      </w:r>
    </w:p>
    <w:p w:rsidR="00020ED8" w:rsidRPr="004A4D76" w:rsidRDefault="00020ED8" w:rsidP="00020ED8">
      <w:pPr>
        <w:pStyle w:val="Sinespaciado"/>
        <w:ind w:left="567" w:right="567"/>
        <w:jc w:val="both"/>
        <w:rPr>
          <w:rFonts w:ascii="Palatino Linotype" w:hAnsi="Palatino Linotype"/>
          <w:i/>
          <w:iCs/>
          <w:sz w:val="22"/>
          <w:szCs w:val="22"/>
        </w:rPr>
      </w:pP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112.-</w:t>
      </w:r>
      <w:r w:rsidRPr="004A4D76">
        <w:rPr>
          <w:rFonts w:ascii="Palatino Linotype" w:hAnsi="Palatino Linotype"/>
          <w:i/>
          <w:iCs/>
          <w:sz w:val="22"/>
          <w:szCs w:val="22"/>
        </w:rPr>
        <w:t xml:space="preserve"> </w:t>
      </w:r>
      <w:r w:rsidRPr="004A4D76">
        <w:rPr>
          <w:rFonts w:ascii="Palatino Linotype" w:hAnsi="Palatino Linotype"/>
          <w:b/>
          <w:bCs/>
          <w:i/>
          <w:iCs/>
          <w:sz w:val="22"/>
          <w:szCs w:val="22"/>
          <w:u w:val="single"/>
        </w:rPr>
        <w:t>El Certificado a que se refiere el artículo anterior, para su validez, deberá otorgarse en un plazo no mayor a sesenta días naturales contados a partir de la conclusión del proceso de certificación, a efecto de que sea ingresado en el Registro Nacional</w:t>
      </w:r>
      <w:r w:rsidRPr="004A4D76">
        <w:rPr>
          <w:rFonts w:ascii="Palatino Linotype" w:hAnsi="Palatino Linotype"/>
          <w:i/>
          <w:iCs/>
          <w:sz w:val="22"/>
          <w:szCs w:val="22"/>
        </w:rPr>
        <w:t xml:space="preserve">. Dicha certificación y registro tendrán una vigencia de tres años. </w:t>
      </w:r>
    </w:p>
    <w:p w:rsidR="00020ED8" w:rsidRPr="004A4D76" w:rsidRDefault="00020ED8" w:rsidP="00020ED8">
      <w:pPr>
        <w:pStyle w:val="Sinespaciado"/>
        <w:ind w:left="567" w:right="567"/>
        <w:jc w:val="both"/>
        <w:rPr>
          <w:rFonts w:ascii="Palatino Linotype" w:hAnsi="Palatino Linotype"/>
          <w:i/>
          <w:iCs/>
          <w:sz w:val="22"/>
          <w:szCs w:val="22"/>
        </w:rPr>
      </w:pP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113.-</w:t>
      </w:r>
      <w:r w:rsidRPr="004A4D76">
        <w:rPr>
          <w:rFonts w:ascii="Palatino Linotype" w:hAnsi="Palatino Linotype"/>
          <w:i/>
          <w:iCs/>
          <w:sz w:val="22"/>
          <w:szCs w:val="22"/>
        </w:rPr>
        <w:t xml:space="preserve"> </w:t>
      </w:r>
      <w:r w:rsidRPr="004A4D76">
        <w:rPr>
          <w:rFonts w:ascii="Palatino Linotype" w:hAnsi="Palatino Linotype"/>
          <w:i/>
          <w:iCs/>
          <w:sz w:val="22"/>
          <w:szCs w:val="22"/>
          <w:u w:val="single"/>
        </w:rPr>
        <w:t>Los servidores públicos de las instituciones de seguridad pública deberán someterse a los procesos de evaluación con seis meses de anticipación a la expiración de la validez de su Certificado y registro, a fin de obtener la revalidación de los mismos, en los términos que determinen las autoridades competentes.</w:t>
      </w:r>
      <w:r w:rsidRPr="004A4D76">
        <w:rPr>
          <w:rFonts w:ascii="Palatino Linotype" w:hAnsi="Palatino Linotype"/>
          <w:i/>
          <w:iCs/>
          <w:sz w:val="22"/>
          <w:szCs w:val="22"/>
        </w:rPr>
        <w:t xml:space="preserve"> La revalidación del Certificado será requisito indispensable para su permanencia en las instituciones de seguridad pública y deberá registrarse para los efectos a que se refiere el artículo anterior. </w:t>
      </w:r>
    </w:p>
    <w:p w:rsidR="00020ED8" w:rsidRDefault="00020ED8" w:rsidP="00020ED8">
      <w:pPr>
        <w:pStyle w:val="Sinespaciado"/>
        <w:ind w:left="567" w:right="567"/>
        <w:jc w:val="both"/>
        <w:rPr>
          <w:rFonts w:ascii="Palatino Linotype" w:hAnsi="Palatino Linotype"/>
          <w:b/>
          <w:bCs/>
          <w:i/>
          <w:iCs/>
          <w:sz w:val="22"/>
          <w:szCs w:val="22"/>
        </w:rPr>
      </w:pP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b/>
          <w:bCs/>
          <w:i/>
          <w:iCs/>
          <w:sz w:val="22"/>
          <w:szCs w:val="22"/>
        </w:rPr>
        <w:t>Artículo 114.-</w:t>
      </w:r>
      <w:r w:rsidRPr="004A4D76">
        <w:rPr>
          <w:rFonts w:ascii="Palatino Linotype" w:hAnsi="Palatino Linotype"/>
          <w:i/>
          <w:iCs/>
          <w:sz w:val="22"/>
          <w:szCs w:val="22"/>
        </w:rPr>
        <w:t xml:space="preserve"> </w:t>
      </w:r>
      <w:r w:rsidRPr="00CE6EC8">
        <w:rPr>
          <w:rFonts w:ascii="Palatino Linotype" w:hAnsi="Palatino Linotype"/>
          <w:b/>
          <w:i/>
          <w:iCs/>
          <w:sz w:val="22"/>
          <w:szCs w:val="22"/>
          <w:u w:val="single"/>
        </w:rPr>
        <w:t xml:space="preserve">La certificación que otorgue el Centro deberá contener los requisitos y medidas de seguridad que para tal efecto acuerde el Centro Nacional de Certificación y Acreditación.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Los servidores públicos de las instituciones de seguridad pública que deseen prestar sus servicios en otra institución, ya sea en la Federación o en las Entidades Federativas, deberán presentar el Certificado que les haya sido expedido previamente. </w:t>
      </w:r>
    </w:p>
    <w:p w:rsidR="00020ED8" w:rsidRPr="004A4D76"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Las instituciones de seguridad pública del Estado de México reconocerán la vigencia de los certificados debidamente expedidos y registrados, conforme a la Ley General, esta Ley y demás ordenamientos aplicables. En caso contrario, previo a su ingreso, el servidor público deberá someterse a los procesos de evaluación.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En todos los casos se deberán realizar las inscripciones que correspondan en el Registro Nacional.</w:t>
      </w:r>
    </w:p>
    <w:p w:rsidR="00020ED8" w:rsidRDefault="00020ED8" w:rsidP="00020ED8">
      <w:pPr>
        <w:pStyle w:val="Sinespaciado"/>
        <w:ind w:left="567" w:right="567"/>
        <w:jc w:val="both"/>
        <w:rPr>
          <w:rFonts w:ascii="Palatino Linotype" w:hAnsi="Palatino Linotype"/>
          <w:b/>
          <w:bCs/>
          <w:i/>
          <w:iCs/>
          <w:sz w:val="22"/>
          <w:szCs w:val="22"/>
        </w:rPr>
      </w:pPr>
    </w:p>
    <w:p w:rsidR="00020ED8" w:rsidRPr="00F708D6" w:rsidRDefault="00020ED8" w:rsidP="00020ED8">
      <w:pPr>
        <w:pStyle w:val="Sinespaciado"/>
        <w:ind w:left="567" w:right="567"/>
        <w:jc w:val="both"/>
        <w:rPr>
          <w:rFonts w:ascii="Palatino Linotype" w:hAnsi="Palatino Linotype"/>
          <w:i/>
          <w:iCs/>
          <w:sz w:val="22"/>
          <w:szCs w:val="22"/>
          <w:u w:val="single"/>
        </w:rPr>
      </w:pPr>
      <w:r w:rsidRPr="004A4D76">
        <w:rPr>
          <w:rFonts w:ascii="Palatino Linotype" w:hAnsi="Palatino Linotype"/>
          <w:b/>
          <w:bCs/>
          <w:i/>
          <w:iCs/>
          <w:sz w:val="22"/>
          <w:szCs w:val="22"/>
        </w:rPr>
        <w:lastRenderedPageBreak/>
        <w:t>Artículo 152.-</w:t>
      </w:r>
      <w:r w:rsidRPr="004A4D76">
        <w:rPr>
          <w:rFonts w:ascii="Palatino Linotype" w:hAnsi="Palatino Linotype"/>
          <w:i/>
          <w:iCs/>
          <w:sz w:val="22"/>
          <w:szCs w:val="22"/>
        </w:rPr>
        <w:t xml:space="preserve"> </w:t>
      </w:r>
      <w:r w:rsidRPr="00F708D6">
        <w:rPr>
          <w:rFonts w:ascii="Palatino Linotype" w:hAnsi="Palatino Linotype"/>
          <w:i/>
          <w:iCs/>
          <w:sz w:val="22"/>
          <w:szCs w:val="22"/>
          <w:u w:val="single"/>
        </w:rPr>
        <w:t xml:space="preserve">La permanencia es el resultado del cumplimiento constante de los requisitos establecidos en la presente Ley para continuar en el servicio activo de las Instituciones Policiales. </w:t>
      </w:r>
    </w:p>
    <w:p w:rsidR="00020ED8" w:rsidRPr="00F708D6" w:rsidRDefault="00020ED8" w:rsidP="00020ED8">
      <w:pPr>
        <w:pStyle w:val="Sinespaciado"/>
        <w:ind w:left="567" w:right="567"/>
        <w:jc w:val="both"/>
        <w:rPr>
          <w:rFonts w:ascii="Palatino Linotype" w:hAnsi="Palatino Linotype"/>
          <w:b/>
          <w:bCs/>
          <w:i/>
          <w:iCs/>
          <w:sz w:val="22"/>
          <w:szCs w:val="22"/>
          <w:u w:val="single"/>
        </w:rPr>
      </w:pPr>
      <w:r w:rsidRPr="00F708D6">
        <w:rPr>
          <w:rFonts w:ascii="Palatino Linotype" w:hAnsi="Palatino Linotype"/>
          <w:b/>
          <w:bCs/>
          <w:i/>
          <w:iCs/>
          <w:sz w:val="22"/>
          <w:szCs w:val="22"/>
          <w:u w:val="single"/>
        </w:rPr>
        <w:t xml:space="preserve">Son requisitos de ingreso y permanencia en las Instituciones Policiales, los siguientes: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A. De ingreso: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 Ser ciudadano mexicano por nacimiento, en pleno ejercicio de sus derechos políticos y civiles, sin tener otra nacionalidad;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II. Ser de notoria buena conducta, y no haber sido condenado por sentencia irrevocable por delito doloso, ni estar sujeto a proceso penal;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III. En su caso, tener acreditado el Servicio Militar Nacional;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IV. Acreditar que ha concluido, al menos, los estudios siguientes: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a) En el caso de aspirantes a las áreas de investigación, enseñanza superior o equivalente;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b) Tratándose de aspirantes a las áreas de prevención, enseñanza media superior o equivalente; 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c) En caso de aspirantes a las áreas de reacción, los estudios correspondientes a la enseñanza media básica. </w:t>
      </w:r>
    </w:p>
    <w:p w:rsidR="00020ED8" w:rsidRDefault="00020ED8" w:rsidP="00020ED8">
      <w:pPr>
        <w:pStyle w:val="Sinespaciado"/>
        <w:ind w:left="567" w:right="567"/>
        <w:jc w:val="both"/>
        <w:rPr>
          <w:rFonts w:ascii="Palatino Linotype" w:hAnsi="Palatino Linotype"/>
          <w:i/>
          <w:iCs/>
          <w:sz w:val="22"/>
          <w:szCs w:val="22"/>
        </w:rPr>
      </w:pPr>
      <w:r w:rsidRPr="00F708D6">
        <w:rPr>
          <w:rFonts w:ascii="Palatino Linotype" w:hAnsi="Palatino Linotype"/>
          <w:b/>
          <w:bCs/>
          <w:i/>
          <w:iCs/>
          <w:sz w:val="22"/>
          <w:szCs w:val="22"/>
          <w:u w:val="single"/>
        </w:rPr>
        <w:t>V. Aprobar el examen de ingreso y los cursos de formación</w:t>
      </w:r>
      <w:r w:rsidRPr="004A4D76">
        <w:rPr>
          <w:rFonts w:ascii="Palatino Linotype" w:hAnsi="Palatino Linotype"/>
          <w:i/>
          <w:iCs/>
          <w:sz w:val="22"/>
          <w:szCs w:val="22"/>
        </w:rPr>
        <w:t xml:space="preserve">;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VI. Contar con los requisitos de edad y el perfil físico, médico y de personalidad que exijan las disposiciones aplicables;</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 VII. Aprobar los procesos de evaluación de control de confianza;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VIII. Abstenerse de consumir sustancias psicotrópicas, estupefacientes u otras que produzcan efectos similares;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IX. No padecer alcoholismo;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 Someterse a exámenes para comprobar la ausencia de alcoholismo o el no uso de sustancias psicotrópicas, estupefacientes u otras que produzcan efectos similares;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 No estar suspendido o inhabilitado, ni haber sido destituido por resolución firme como servidor público en ningún ámbito de gobierno; y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XII. Los demás que establezcan otras disposiciones jurídicas aplicables.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B. De permanencia: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 Ser de notoria buena conducta, y no haber sido condenado por sentencia irrevocable por delito doloso; </w:t>
      </w:r>
    </w:p>
    <w:p w:rsidR="00020ED8" w:rsidRDefault="00020ED8" w:rsidP="00020ED8">
      <w:pPr>
        <w:pStyle w:val="Sinespaciado"/>
        <w:ind w:left="567" w:right="567"/>
        <w:jc w:val="both"/>
        <w:rPr>
          <w:rFonts w:ascii="Palatino Linotype" w:hAnsi="Palatino Linotype"/>
          <w:i/>
          <w:iCs/>
          <w:sz w:val="22"/>
          <w:szCs w:val="22"/>
        </w:rPr>
      </w:pPr>
      <w:r w:rsidRPr="00020ED8">
        <w:rPr>
          <w:rFonts w:ascii="Palatino Linotype" w:hAnsi="Palatino Linotype"/>
          <w:b/>
          <w:i/>
          <w:iCs/>
          <w:sz w:val="22"/>
          <w:szCs w:val="22"/>
          <w:u w:val="single"/>
        </w:rPr>
        <w:t>II. Mantener actualizado su Certificado Único Policial</w:t>
      </w:r>
      <w:r w:rsidRPr="004A4D76">
        <w:rPr>
          <w:rFonts w:ascii="Palatino Linotype" w:hAnsi="Palatino Linotype"/>
          <w:i/>
          <w:iCs/>
          <w:sz w:val="22"/>
          <w:szCs w:val="22"/>
        </w:rPr>
        <w:t xml:space="preserve">;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III. No superar la edad máxima de retiro que establezcan las disposiciones aplicables;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IV. Acreditar que ha concluido, al menos, los estudios siguientes: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a) En el caso de integrantes de las áreas de investigación, enseñanza superior, equivalente u homologación por desempeño, a partir de bachillerato;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b) Tratándose de integrantes de las áreas de prevención, enseñanza media superior o equivalente; 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lastRenderedPageBreak/>
        <w:t xml:space="preserve">c) En caso de integrantes de las áreas de reacción, los estudios correspondientes a la enseñanza media básica.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 Aprobar los cursos de formación, capacitación y profesionalización;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VI. Aprobar los procesos de evaluación de control de confianza; VII. Aprobar las evaluaciones del desempeño;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VIII. Participar en los procesos de promoción o ascenso a que se convoque, conforme a las disposiciones aplicables;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IX. Abstenerse de consumir sustancias psicotrópicas, estupefacientes u otras que produzcan efectos similares;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 No padecer alcoholismo;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 Someterse a exámenes para comprobar la ausencia de alcoholismo;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XII. Someterse a exámenes para comprobar la ausencia de sustancias psicotrópicas, estupefacientes u otras que produzcan efectos similares;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XIII. No estar suspendido o inhabilitado, ni haber sido destituido por resolución firme como servidor público en ningún ámbito de gobierno; </w:t>
      </w:r>
    </w:p>
    <w:p w:rsidR="00020ED8" w:rsidRDefault="00020ED8" w:rsidP="00020ED8">
      <w:pPr>
        <w:pStyle w:val="Sinespaciado"/>
        <w:ind w:left="567" w:right="567"/>
        <w:jc w:val="both"/>
        <w:rPr>
          <w:rFonts w:ascii="Palatino Linotype" w:hAnsi="Palatino Linotype"/>
          <w:i/>
          <w:iCs/>
          <w:sz w:val="22"/>
          <w:szCs w:val="22"/>
        </w:rPr>
      </w:pPr>
      <w:r w:rsidRPr="004A4D76">
        <w:rPr>
          <w:rFonts w:ascii="Palatino Linotype" w:hAnsi="Palatino Linotype"/>
          <w:i/>
          <w:iCs/>
          <w:sz w:val="22"/>
          <w:szCs w:val="22"/>
        </w:rPr>
        <w:t xml:space="preserve">XIV. No ausentarse del servicio sin causa justificada, por un periodo de tres días consecutivos o de cinco días dentro de un término de treinta días; y </w:t>
      </w:r>
    </w:p>
    <w:p w:rsidR="00020ED8" w:rsidRPr="004A4D76" w:rsidRDefault="00020ED8" w:rsidP="00020ED8">
      <w:pPr>
        <w:pStyle w:val="Sinespaciado"/>
        <w:ind w:left="567" w:right="567"/>
        <w:jc w:val="both"/>
        <w:rPr>
          <w:rFonts w:ascii="Palatino Linotype" w:hAnsi="Palatino Linotype"/>
          <w:i/>
          <w:iCs/>
          <w:sz w:val="20"/>
          <w:szCs w:val="20"/>
        </w:rPr>
      </w:pPr>
      <w:r w:rsidRPr="004A4D76">
        <w:rPr>
          <w:rFonts w:ascii="Palatino Linotype" w:hAnsi="Palatino Linotype"/>
          <w:i/>
          <w:iCs/>
          <w:sz w:val="22"/>
          <w:szCs w:val="22"/>
        </w:rPr>
        <w:t>XV. Las demás que establezcan las disposiciones jurídicas aplicables.</w:t>
      </w:r>
    </w:p>
    <w:p w:rsidR="00020ED8" w:rsidRDefault="00020ED8" w:rsidP="00020ED8">
      <w:pPr>
        <w:spacing w:after="0" w:line="360" w:lineRule="auto"/>
        <w:jc w:val="both"/>
        <w:rPr>
          <w:rFonts w:ascii="Palatino Linotype" w:hAnsi="Palatino Linotype" w:cs="Arial"/>
          <w:sz w:val="24"/>
          <w:szCs w:val="24"/>
        </w:rPr>
      </w:pPr>
    </w:p>
    <w:p w:rsidR="00020ED8" w:rsidRPr="003B7EAA" w:rsidRDefault="00020ED8" w:rsidP="00020ED8">
      <w:pPr>
        <w:spacing w:after="0" w:line="360" w:lineRule="auto"/>
        <w:jc w:val="both"/>
        <w:rPr>
          <w:rFonts w:ascii="Palatino Linotype" w:hAnsi="Palatino Linotype"/>
          <w:sz w:val="24"/>
          <w:szCs w:val="24"/>
        </w:rPr>
      </w:pPr>
      <w:r w:rsidRPr="003B7EAA">
        <w:rPr>
          <w:rFonts w:ascii="Palatino Linotype" w:hAnsi="Palatino Linotype" w:cs="Arial"/>
          <w:sz w:val="24"/>
          <w:szCs w:val="24"/>
        </w:rPr>
        <w:t xml:space="preserve">De los preceptos referidos con anterioridad advertimos que, </w:t>
      </w:r>
      <w:r w:rsidRPr="003B7EAA">
        <w:rPr>
          <w:rFonts w:ascii="Palatino Linotype" w:hAnsi="Palatino Linotype"/>
          <w:sz w:val="24"/>
          <w:szCs w:val="24"/>
        </w:rPr>
        <w:t xml:space="preserve">es requisito de ingreso y permanencia en las Instituciones Policiales aprobar el examen de ingreso y los cursos de formación, </w:t>
      </w:r>
      <w:r>
        <w:rPr>
          <w:rFonts w:ascii="Palatino Linotype" w:hAnsi="Palatino Linotype"/>
          <w:sz w:val="24"/>
          <w:szCs w:val="24"/>
        </w:rPr>
        <w:t xml:space="preserve">para poder la Certificación que deberán obtener los servidores públicos participantes, </w:t>
      </w:r>
      <w:r w:rsidRPr="003B7EAA">
        <w:rPr>
          <w:rFonts w:ascii="Palatino Linotype" w:hAnsi="Palatino Linotype"/>
          <w:sz w:val="24"/>
          <w:szCs w:val="24"/>
        </w:rPr>
        <w:t>derivado de las evaluaciones periódicas en los procedimientos de ingresos, promoción y permanencia.</w:t>
      </w:r>
      <w:r>
        <w:rPr>
          <w:rFonts w:ascii="Palatino Linotype" w:hAnsi="Palatino Linotype"/>
          <w:sz w:val="24"/>
          <w:szCs w:val="24"/>
        </w:rPr>
        <w:t xml:space="preserve"> </w:t>
      </w:r>
      <w:r w:rsidRPr="00420DD5">
        <w:rPr>
          <w:rFonts w:ascii="Palatino Linotype" w:hAnsi="Palatino Linotype"/>
          <w:sz w:val="24"/>
          <w:szCs w:val="24"/>
        </w:rPr>
        <w:t>Por lo</w:t>
      </w:r>
      <w:r>
        <w:rPr>
          <w:rFonts w:ascii="Palatino Linotype" w:hAnsi="Palatino Linotype"/>
          <w:sz w:val="24"/>
          <w:szCs w:val="24"/>
        </w:rPr>
        <w:t xml:space="preserve"> tanto</w:t>
      </w:r>
      <w:r w:rsidRPr="00420DD5">
        <w:rPr>
          <w:rFonts w:ascii="Palatino Linotype" w:hAnsi="Palatino Linotype"/>
          <w:sz w:val="24"/>
          <w:szCs w:val="24"/>
        </w:rPr>
        <w:t xml:space="preserve">, se colige que </w:t>
      </w:r>
      <w:r w:rsidRPr="00020ED8">
        <w:rPr>
          <w:rFonts w:ascii="Palatino Linotype" w:hAnsi="Palatino Linotype"/>
          <w:sz w:val="24"/>
          <w:szCs w:val="24"/>
        </w:rPr>
        <w:t>el Sujeto Obligado</w:t>
      </w:r>
      <w:r w:rsidRPr="00420DD5">
        <w:rPr>
          <w:rFonts w:ascii="Palatino Linotype" w:hAnsi="Palatino Linotype"/>
          <w:b/>
          <w:sz w:val="24"/>
          <w:szCs w:val="24"/>
        </w:rPr>
        <w:t xml:space="preserve"> </w:t>
      </w:r>
      <w:r w:rsidRPr="00420DD5">
        <w:rPr>
          <w:rFonts w:ascii="Palatino Linotype" w:hAnsi="Palatino Linotype"/>
          <w:sz w:val="24"/>
          <w:szCs w:val="24"/>
        </w:rPr>
        <w:t>se encuentra constreñido a contar con</w:t>
      </w:r>
      <w:r w:rsidRPr="00420DD5">
        <w:rPr>
          <w:sz w:val="24"/>
          <w:szCs w:val="24"/>
        </w:rPr>
        <w:t xml:space="preserve"> </w:t>
      </w:r>
      <w:r>
        <w:rPr>
          <w:rFonts w:ascii="Palatino Linotype" w:hAnsi="Palatino Linotype"/>
          <w:sz w:val="24"/>
          <w:szCs w:val="24"/>
        </w:rPr>
        <w:t xml:space="preserve">la Certificación que emita el </w:t>
      </w:r>
      <w:r w:rsidR="00CE6EC8" w:rsidRPr="00CE6EC8">
        <w:rPr>
          <w:rFonts w:ascii="Palatino Linotype" w:hAnsi="Palatino Linotype"/>
          <w:sz w:val="24"/>
          <w:szCs w:val="24"/>
        </w:rPr>
        <w:t>Centro Nacional de Certificación y Acreditación</w:t>
      </w:r>
      <w:r>
        <w:rPr>
          <w:rFonts w:ascii="Palatino Linotype" w:hAnsi="Palatino Linotype"/>
          <w:sz w:val="24"/>
          <w:szCs w:val="24"/>
        </w:rPr>
        <w:t>.</w:t>
      </w:r>
    </w:p>
    <w:p w:rsidR="0036561A" w:rsidRDefault="0036561A" w:rsidP="00020ED8">
      <w:pPr>
        <w:pStyle w:val="Sinespaciado"/>
        <w:spacing w:line="360" w:lineRule="auto"/>
        <w:jc w:val="both"/>
        <w:rPr>
          <w:rFonts w:ascii="Palatino Linotype" w:hAnsi="Palatino Linotype"/>
        </w:rPr>
      </w:pPr>
    </w:p>
    <w:p w:rsidR="0036561A" w:rsidRDefault="0036561A" w:rsidP="00020ED8">
      <w:pPr>
        <w:pStyle w:val="Sinespaciado"/>
        <w:spacing w:line="360" w:lineRule="auto"/>
        <w:jc w:val="both"/>
        <w:rPr>
          <w:rFonts w:ascii="Palatino Linotype" w:hAnsi="Palatino Linotype"/>
        </w:rPr>
      </w:pPr>
      <w:r>
        <w:rPr>
          <w:rFonts w:ascii="Palatino Linotype" w:hAnsi="Palatino Linotype"/>
        </w:rPr>
        <w:t xml:space="preserve">Por lo que respecta a los requerimientos señalados en el </w:t>
      </w:r>
      <w:r w:rsidRPr="0036561A">
        <w:rPr>
          <w:rFonts w:ascii="Palatino Linotype" w:hAnsi="Palatino Linotype"/>
          <w:b/>
          <w:u w:val="single"/>
        </w:rPr>
        <w:t>numeral 5 (cinco)</w:t>
      </w:r>
      <w:r>
        <w:rPr>
          <w:rFonts w:ascii="Palatino Linotype" w:hAnsi="Palatino Linotype"/>
        </w:rPr>
        <w:t>, a través del cual la Recurrente requirió:</w:t>
      </w:r>
    </w:p>
    <w:p w:rsidR="0036561A" w:rsidRDefault="0036561A" w:rsidP="0036561A">
      <w:pPr>
        <w:pStyle w:val="Sinespaciado"/>
        <w:numPr>
          <w:ilvl w:val="0"/>
          <w:numId w:val="21"/>
        </w:numPr>
        <w:spacing w:line="360" w:lineRule="auto"/>
        <w:ind w:left="851" w:hanging="284"/>
        <w:jc w:val="both"/>
        <w:rPr>
          <w:rFonts w:ascii="Palatino Linotype" w:hAnsi="Palatino Linotype"/>
          <w:color w:val="000000"/>
          <w:szCs w:val="14"/>
          <w:lang w:val="es-ES"/>
        </w:rPr>
      </w:pPr>
      <w:r w:rsidRPr="008E6370">
        <w:rPr>
          <w:rFonts w:ascii="Palatino Linotype" w:hAnsi="Palatino Linotype"/>
          <w:color w:val="000000"/>
          <w:szCs w:val="14"/>
          <w:lang w:val="es-ES"/>
        </w:rPr>
        <w:t>L</w:t>
      </w:r>
      <w:r>
        <w:rPr>
          <w:rFonts w:ascii="Palatino Linotype" w:hAnsi="Palatino Linotype"/>
          <w:color w:val="000000"/>
          <w:szCs w:val="14"/>
          <w:lang w:val="es-ES"/>
        </w:rPr>
        <w:t>a certificación emitida por el Instituto H</w:t>
      </w:r>
      <w:r w:rsidRPr="008E6370">
        <w:rPr>
          <w:rFonts w:ascii="Palatino Linotype" w:hAnsi="Palatino Linotype"/>
          <w:color w:val="000000"/>
          <w:szCs w:val="14"/>
          <w:lang w:val="es-ES"/>
        </w:rPr>
        <w:t xml:space="preserve">acendario del </w:t>
      </w:r>
      <w:r>
        <w:rPr>
          <w:rFonts w:ascii="Palatino Linotype" w:hAnsi="Palatino Linotype"/>
          <w:color w:val="000000"/>
          <w:szCs w:val="14"/>
          <w:lang w:val="es-ES"/>
        </w:rPr>
        <w:t>Estado de M</w:t>
      </w:r>
      <w:r w:rsidRPr="008E6370">
        <w:rPr>
          <w:rFonts w:ascii="Palatino Linotype" w:hAnsi="Palatino Linotype"/>
          <w:color w:val="000000"/>
          <w:szCs w:val="14"/>
          <w:lang w:val="es-ES"/>
        </w:rPr>
        <w:t>éxico (IHAEM</w:t>
      </w:r>
      <w:r>
        <w:rPr>
          <w:rFonts w:ascii="Palatino Linotype" w:hAnsi="Palatino Linotype"/>
          <w:color w:val="000000"/>
          <w:szCs w:val="14"/>
          <w:lang w:val="es-ES"/>
        </w:rPr>
        <w:t>)</w:t>
      </w:r>
      <w:r w:rsidRPr="008E6370">
        <w:rPr>
          <w:rFonts w:ascii="Palatino Linotype" w:hAnsi="Palatino Linotype"/>
          <w:color w:val="000000"/>
          <w:szCs w:val="14"/>
          <w:lang w:val="es-ES"/>
        </w:rPr>
        <w:t xml:space="preserve"> si fuera neces</w:t>
      </w:r>
      <w:r>
        <w:rPr>
          <w:rFonts w:ascii="Palatino Linotype" w:hAnsi="Palatino Linotype"/>
          <w:color w:val="000000"/>
          <w:szCs w:val="14"/>
          <w:lang w:val="es-ES"/>
        </w:rPr>
        <w:t>aria para ocupar la titularidad;</w:t>
      </w:r>
    </w:p>
    <w:p w:rsidR="0036561A" w:rsidRDefault="0036561A" w:rsidP="0036561A">
      <w:pPr>
        <w:pStyle w:val="Sinespaciado"/>
        <w:numPr>
          <w:ilvl w:val="0"/>
          <w:numId w:val="21"/>
        </w:numPr>
        <w:spacing w:line="360" w:lineRule="auto"/>
        <w:ind w:left="851" w:hanging="284"/>
        <w:jc w:val="both"/>
        <w:rPr>
          <w:rFonts w:ascii="Palatino Linotype" w:hAnsi="Palatino Linotype"/>
          <w:color w:val="000000"/>
          <w:szCs w:val="14"/>
          <w:lang w:val="es-ES"/>
        </w:rPr>
      </w:pPr>
      <w:r>
        <w:rPr>
          <w:rFonts w:ascii="Palatino Linotype" w:hAnsi="Palatino Linotype"/>
          <w:color w:val="000000"/>
          <w:szCs w:val="14"/>
          <w:lang w:val="es-ES"/>
        </w:rPr>
        <w:lastRenderedPageBreak/>
        <w:t>C</w:t>
      </w:r>
      <w:r w:rsidRPr="008E6370">
        <w:rPr>
          <w:rFonts w:ascii="Palatino Linotype" w:hAnsi="Palatino Linotype"/>
          <w:color w:val="000000"/>
          <w:szCs w:val="14"/>
          <w:lang w:val="es-ES"/>
        </w:rPr>
        <w:t>urr</w:t>
      </w:r>
      <w:r>
        <w:rPr>
          <w:rFonts w:ascii="Palatino Linotype" w:hAnsi="Palatino Linotype"/>
          <w:color w:val="000000"/>
          <w:szCs w:val="14"/>
          <w:lang w:val="es-ES"/>
        </w:rPr>
        <w:t>í</w:t>
      </w:r>
      <w:r w:rsidRPr="008E6370">
        <w:rPr>
          <w:rFonts w:ascii="Palatino Linotype" w:hAnsi="Palatino Linotype"/>
          <w:color w:val="000000"/>
          <w:szCs w:val="14"/>
          <w:lang w:val="es-ES"/>
        </w:rPr>
        <w:t xml:space="preserve">culum </w:t>
      </w:r>
      <w:r>
        <w:rPr>
          <w:rFonts w:ascii="Palatino Linotype" w:hAnsi="Palatino Linotype"/>
          <w:color w:val="000000"/>
          <w:szCs w:val="14"/>
          <w:lang w:val="es-ES"/>
        </w:rPr>
        <w:t>V</w:t>
      </w:r>
      <w:r w:rsidRPr="008E6370">
        <w:rPr>
          <w:rFonts w:ascii="Palatino Linotype" w:hAnsi="Palatino Linotype"/>
          <w:color w:val="000000"/>
          <w:szCs w:val="14"/>
          <w:lang w:val="es-ES"/>
        </w:rPr>
        <w:t>itae en versión pública</w:t>
      </w:r>
      <w:r>
        <w:rPr>
          <w:rFonts w:ascii="Palatino Linotype" w:hAnsi="Palatino Linotype"/>
          <w:color w:val="000000"/>
          <w:szCs w:val="14"/>
          <w:lang w:val="es-ES"/>
        </w:rPr>
        <w:t>;</w:t>
      </w:r>
    </w:p>
    <w:p w:rsidR="0036561A" w:rsidRDefault="0036561A" w:rsidP="0036561A">
      <w:pPr>
        <w:pStyle w:val="Sinespaciado"/>
        <w:numPr>
          <w:ilvl w:val="0"/>
          <w:numId w:val="21"/>
        </w:numPr>
        <w:spacing w:line="360" w:lineRule="auto"/>
        <w:ind w:left="851" w:hanging="284"/>
        <w:jc w:val="both"/>
        <w:rPr>
          <w:rFonts w:ascii="Palatino Linotype" w:hAnsi="Palatino Linotype"/>
          <w:color w:val="000000"/>
          <w:szCs w:val="14"/>
          <w:lang w:val="es-ES"/>
        </w:rPr>
      </w:pPr>
      <w:r>
        <w:rPr>
          <w:rFonts w:ascii="Palatino Linotype" w:hAnsi="Palatino Linotype"/>
          <w:color w:val="000000"/>
          <w:szCs w:val="14"/>
          <w:lang w:val="es-ES"/>
        </w:rPr>
        <w:t>A</w:t>
      </w:r>
      <w:r w:rsidRPr="008E6370">
        <w:rPr>
          <w:rFonts w:ascii="Palatino Linotype" w:hAnsi="Palatino Linotype"/>
          <w:color w:val="000000"/>
          <w:szCs w:val="14"/>
          <w:lang w:val="es-ES"/>
        </w:rPr>
        <w:t>creditación de estudios con documentos oficiales</w:t>
      </w:r>
      <w:r>
        <w:rPr>
          <w:rFonts w:ascii="Palatino Linotype" w:hAnsi="Palatino Linotype"/>
          <w:color w:val="000000"/>
          <w:szCs w:val="14"/>
          <w:lang w:val="es-ES"/>
        </w:rPr>
        <w:t>;</w:t>
      </w:r>
    </w:p>
    <w:p w:rsidR="0036561A" w:rsidRDefault="0036561A" w:rsidP="0036561A">
      <w:pPr>
        <w:pStyle w:val="Sinespaciado"/>
        <w:numPr>
          <w:ilvl w:val="0"/>
          <w:numId w:val="21"/>
        </w:numPr>
        <w:spacing w:line="360" w:lineRule="auto"/>
        <w:ind w:left="851" w:hanging="284"/>
        <w:jc w:val="both"/>
        <w:rPr>
          <w:rFonts w:ascii="Palatino Linotype" w:hAnsi="Palatino Linotype"/>
          <w:color w:val="000000"/>
          <w:szCs w:val="14"/>
          <w:lang w:val="es-ES"/>
        </w:rPr>
      </w:pPr>
      <w:r>
        <w:rPr>
          <w:rFonts w:ascii="Palatino Linotype" w:hAnsi="Palatino Linotype"/>
          <w:color w:val="000000"/>
          <w:szCs w:val="14"/>
          <w:lang w:val="es-ES"/>
        </w:rPr>
        <w:t>N</w:t>
      </w:r>
      <w:r w:rsidRPr="008E6370">
        <w:rPr>
          <w:rFonts w:ascii="Palatino Linotype" w:hAnsi="Palatino Linotype"/>
          <w:color w:val="000000"/>
          <w:szCs w:val="14"/>
          <w:lang w:val="es-ES"/>
        </w:rPr>
        <w:t>o antecedentes penales</w:t>
      </w:r>
      <w:r>
        <w:rPr>
          <w:rFonts w:ascii="Palatino Linotype" w:hAnsi="Palatino Linotype"/>
          <w:color w:val="000000"/>
          <w:szCs w:val="14"/>
          <w:lang w:val="es-ES"/>
        </w:rPr>
        <w:t>:</w:t>
      </w:r>
      <w:r w:rsidRPr="008E6370">
        <w:rPr>
          <w:rFonts w:ascii="Palatino Linotype" w:hAnsi="Palatino Linotype"/>
          <w:color w:val="000000"/>
          <w:szCs w:val="14"/>
          <w:lang w:val="es-ES"/>
        </w:rPr>
        <w:t xml:space="preserve"> y </w:t>
      </w:r>
    </w:p>
    <w:p w:rsidR="0036561A" w:rsidRDefault="0036561A" w:rsidP="0036561A">
      <w:pPr>
        <w:pStyle w:val="Sinespaciado"/>
        <w:numPr>
          <w:ilvl w:val="0"/>
          <w:numId w:val="21"/>
        </w:numPr>
        <w:spacing w:line="360" w:lineRule="auto"/>
        <w:ind w:left="851" w:hanging="284"/>
        <w:jc w:val="both"/>
        <w:rPr>
          <w:rFonts w:ascii="Palatino Linotype" w:hAnsi="Palatino Linotype"/>
          <w:color w:val="000000"/>
          <w:szCs w:val="14"/>
          <w:lang w:val="es-ES"/>
        </w:rPr>
      </w:pPr>
      <w:r>
        <w:rPr>
          <w:rFonts w:ascii="Palatino Linotype" w:hAnsi="Palatino Linotype"/>
          <w:color w:val="000000"/>
          <w:szCs w:val="14"/>
          <w:lang w:val="es-ES"/>
        </w:rPr>
        <w:t>D</w:t>
      </w:r>
      <w:r w:rsidRPr="008E6370">
        <w:rPr>
          <w:rFonts w:ascii="Palatino Linotype" w:hAnsi="Palatino Linotype"/>
          <w:color w:val="000000"/>
          <w:szCs w:val="14"/>
          <w:lang w:val="es-ES"/>
        </w:rPr>
        <w:t>ocumento que ac</w:t>
      </w:r>
      <w:r>
        <w:rPr>
          <w:rFonts w:ascii="Palatino Linotype" w:hAnsi="Palatino Linotype"/>
          <w:color w:val="000000"/>
          <w:szCs w:val="14"/>
          <w:lang w:val="es-ES"/>
        </w:rPr>
        <w:t>redite no estar inscrito en el R</w:t>
      </w:r>
      <w:r w:rsidRPr="008E6370">
        <w:rPr>
          <w:rFonts w:ascii="Palatino Linotype" w:hAnsi="Palatino Linotype"/>
          <w:color w:val="000000"/>
          <w:szCs w:val="14"/>
          <w:lang w:val="es-ES"/>
        </w:rPr>
        <w:t>egistro de</w:t>
      </w:r>
      <w:r>
        <w:rPr>
          <w:rFonts w:ascii="Palatino Linotype" w:hAnsi="Palatino Linotype"/>
          <w:color w:val="000000"/>
          <w:szCs w:val="14"/>
          <w:lang w:val="es-ES"/>
        </w:rPr>
        <w:t xml:space="preserve"> Deudores A</w:t>
      </w:r>
      <w:r w:rsidR="003912C9">
        <w:rPr>
          <w:rFonts w:ascii="Palatino Linotype" w:hAnsi="Palatino Linotype"/>
          <w:color w:val="000000"/>
          <w:szCs w:val="14"/>
          <w:lang w:val="es-ES"/>
        </w:rPr>
        <w:t>limentarios M</w:t>
      </w:r>
      <w:r w:rsidRPr="008E6370">
        <w:rPr>
          <w:rFonts w:ascii="Palatino Linotype" w:hAnsi="Palatino Linotype"/>
          <w:color w:val="000000"/>
          <w:szCs w:val="14"/>
          <w:lang w:val="es-ES"/>
        </w:rPr>
        <w:t xml:space="preserve">orosos en el </w:t>
      </w:r>
      <w:r>
        <w:rPr>
          <w:rFonts w:ascii="Palatino Linotype" w:hAnsi="Palatino Linotype"/>
          <w:color w:val="000000"/>
          <w:szCs w:val="14"/>
          <w:lang w:val="es-ES"/>
        </w:rPr>
        <w:t>Estado ni en otra E</w:t>
      </w:r>
      <w:r w:rsidRPr="008E6370">
        <w:rPr>
          <w:rFonts w:ascii="Palatino Linotype" w:hAnsi="Palatino Linotype"/>
          <w:color w:val="000000"/>
          <w:szCs w:val="14"/>
          <w:lang w:val="es-ES"/>
        </w:rPr>
        <w:t xml:space="preserve">ntidad </w:t>
      </w:r>
      <w:r>
        <w:rPr>
          <w:rFonts w:ascii="Palatino Linotype" w:hAnsi="Palatino Linotype"/>
          <w:color w:val="000000"/>
          <w:szCs w:val="14"/>
          <w:lang w:val="es-ES"/>
        </w:rPr>
        <w:t>F</w:t>
      </w:r>
      <w:r w:rsidRPr="008E6370">
        <w:rPr>
          <w:rFonts w:ascii="Palatino Linotype" w:hAnsi="Palatino Linotype"/>
          <w:color w:val="000000"/>
          <w:szCs w:val="14"/>
          <w:lang w:val="es-ES"/>
        </w:rPr>
        <w:t>ederativa</w:t>
      </w:r>
      <w:r>
        <w:rPr>
          <w:rFonts w:ascii="Palatino Linotype" w:hAnsi="Palatino Linotype"/>
          <w:color w:val="000000"/>
          <w:szCs w:val="14"/>
          <w:lang w:val="es-ES"/>
        </w:rPr>
        <w:t>.</w:t>
      </w:r>
    </w:p>
    <w:p w:rsidR="0036561A" w:rsidRPr="00797A3D" w:rsidRDefault="0036561A" w:rsidP="0036561A">
      <w:pPr>
        <w:pStyle w:val="Sinespaciado"/>
        <w:spacing w:line="360" w:lineRule="auto"/>
        <w:ind w:left="851"/>
        <w:jc w:val="both"/>
        <w:rPr>
          <w:rFonts w:ascii="Palatino Linotype" w:hAnsi="Palatino Linotype"/>
          <w:color w:val="000000"/>
          <w:szCs w:val="14"/>
          <w:lang w:val="es-ES"/>
        </w:rPr>
      </w:pPr>
    </w:p>
    <w:p w:rsidR="0036561A" w:rsidRDefault="0036561A" w:rsidP="00020ED8">
      <w:pPr>
        <w:pStyle w:val="Sinespaciado"/>
        <w:spacing w:line="360" w:lineRule="auto"/>
        <w:jc w:val="both"/>
        <w:rPr>
          <w:rFonts w:ascii="Palatino Linotype" w:hAnsi="Palatino Linotype" w:cs="Arial"/>
          <w:bCs/>
        </w:rPr>
      </w:pPr>
      <w:r>
        <w:rPr>
          <w:rFonts w:ascii="Palatino Linotype" w:hAnsi="Palatino Linotype"/>
        </w:rPr>
        <w:t xml:space="preserve">De lo anterior, el Sujeto Obligado </w:t>
      </w:r>
      <w:r w:rsidR="003912C9">
        <w:rPr>
          <w:rFonts w:ascii="Palatino Linotype" w:hAnsi="Palatino Linotype"/>
        </w:rPr>
        <w:t xml:space="preserve">únicamente </w:t>
      </w:r>
      <w:r>
        <w:rPr>
          <w:rFonts w:ascii="Palatino Linotype" w:hAnsi="Palatino Linotype"/>
        </w:rPr>
        <w:t xml:space="preserve">remitió </w:t>
      </w:r>
      <w:r w:rsidR="003912C9">
        <w:rPr>
          <w:rFonts w:ascii="Palatino Linotype" w:hAnsi="Palatino Linotype"/>
        </w:rPr>
        <w:t xml:space="preserve">información relacionada con currículums y documentos de </w:t>
      </w:r>
      <w:r w:rsidR="003912C9" w:rsidRPr="00E66296">
        <w:rPr>
          <w:rFonts w:ascii="Palatino Linotype" w:hAnsi="Palatino Linotype" w:cs="Arial"/>
          <w:bCs/>
        </w:rPr>
        <w:t>No Deudor Alimentario Moroso</w:t>
      </w:r>
      <w:r w:rsidR="003912C9">
        <w:rPr>
          <w:rFonts w:ascii="Palatino Linotype" w:hAnsi="Palatino Linotype" w:cs="Arial"/>
          <w:bCs/>
        </w:rPr>
        <w:t xml:space="preserve"> de algunos servidores públicos requeridos, a través de los archivos electrónicos denominados </w:t>
      </w:r>
      <w:r w:rsidR="00D35EA7">
        <w:rPr>
          <w:rFonts w:ascii="Palatino Linotype" w:hAnsi="Palatino Linotype" w:cs="Arial"/>
          <w:bCs/>
        </w:rPr>
        <w:t>“</w:t>
      </w:r>
      <w:r w:rsidR="00D35EA7" w:rsidRPr="003912C9">
        <w:rPr>
          <w:rFonts w:ascii="Palatino Linotype" w:hAnsi="Palatino Linotype" w:cs="Arial"/>
          <w:bCs/>
        </w:rPr>
        <w:t>CV.zip</w:t>
      </w:r>
      <w:r w:rsidR="00D35EA7">
        <w:rPr>
          <w:rFonts w:ascii="Palatino Linotype" w:hAnsi="Palatino Linotype" w:cs="Arial"/>
          <w:bCs/>
        </w:rPr>
        <w:t xml:space="preserve">” y </w:t>
      </w:r>
      <w:r w:rsidR="003912C9">
        <w:rPr>
          <w:rFonts w:ascii="Palatino Linotype" w:hAnsi="Palatino Linotype" w:cs="Arial"/>
          <w:bCs/>
        </w:rPr>
        <w:t>“</w:t>
      </w:r>
      <w:proofErr w:type="spellStart"/>
      <w:r w:rsidR="003912C9" w:rsidRPr="003912C9">
        <w:rPr>
          <w:rFonts w:ascii="Palatino Linotype" w:hAnsi="Palatino Linotype" w:cs="Arial"/>
          <w:bCs/>
        </w:rPr>
        <w:t>CONSTANCIAS.rar</w:t>
      </w:r>
      <w:proofErr w:type="spellEnd"/>
      <w:r w:rsidR="003912C9">
        <w:rPr>
          <w:rFonts w:ascii="Palatino Linotype" w:hAnsi="Palatino Linotype" w:cs="Arial"/>
          <w:bCs/>
        </w:rPr>
        <w:t>”</w:t>
      </w:r>
      <w:r w:rsidR="00961FCA">
        <w:rPr>
          <w:rFonts w:ascii="Palatino Linotype" w:hAnsi="Palatino Linotype" w:cs="Arial"/>
          <w:bCs/>
        </w:rPr>
        <w:t xml:space="preserve">, </w:t>
      </w:r>
      <w:r w:rsidR="003B1406">
        <w:rPr>
          <w:rFonts w:ascii="Palatino Linotype" w:hAnsi="Palatino Linotype" w:cs="Arial"/>
          <w:bCs/>
        </w:rPr>
        <w:t xml:space="preserve">respectivamente; </w:t>
      </w:r>
      <w:r w:rsidR="00961FCA" w:rsidRPr="002904E5">
        <w:rPr>
          <w:rFonts w:ascii="Palatino Linotype" w:hAnsi="Palatino Linotype" w:cs="Arial"/>
          <w:bCs/>
        </w:rPr>
        <w:t xml:space="preserve">sin embargo, </w:t>
      </w:r>
      <w:r w:rsidR="008932A8" w:rsidRPr="002904E5">
        <w:rPr>
          <w:rFonts w:ascii="Palatino Linotype" w:hAnsi="Palatino Linotype" w:cs="Arial"/>
          <w:bCs/>
        </w:rPr>
        <w:t xml:space="preserve">en relación a las documentales remitidas como registro de No Deudor Alimentario Moroso, </w:t>
      </w:r>
      <w:r w:rsidR="008C40BF" w:rsidRPr="002904E5">
        <w:rPr>
          <w:rFonts w:ascii="Palatino Linotype" w:hAnsi="Palatino Linotype" w:cs="Arial"/>
          <w:bCs/>
        </w:rPr>
        <w:t>cabe destacar que si bien el Sujeto Obligado remitió documentales relacio</w:t>
      </w:r>
      <w:r w:rsidR="003B1406" w:rsidRPr="002904E5">
        <w:rPr>
          <w:rFonts w:ascii="Palatino Linotype" w:hAnsi="Palatino Linotype" w:cs="Arial"/>
          <w:bCs/>
        </w:rPr>
        <w:t>nadas con el registro de No Deudor Alimentario Moroso, también lo es que esta, e</w:t>
      </w:r>
      <w:r w:rsidR="008C40BF" w:rsidRPr="002904E5">
        <w:rPr>
          <w:rFonts w:ascii="Palatino Linotype" w:hAnsi="Palatino Linotype" w:cs="Arial"/>
          <w:bCs/>
        </w:rPr>
        <w:t>s información confidencial</w:t>
      </w:r>
      <w:r w:rsidR="008932A8">
        <w:rPr>
          <w:rFonts w:ascii="Palatino Linotype" w:hAnsi="Palatino Linotype" w:cs="Arial"/>
          <w:bCs/>
        </w:rPr>
        <w:t>; asimismo respecto a la</w:t>
      </w:r>
      <w:r w:rsidR="00961FCA">
        <w:rPr>
          <w:rFonts w:ascii="Palatino Linotype" w:hAnsi="Palatino Linotype" w:cs="Arial"/>
          <w:bCs/>
        </w:rPr>
        <w:t xml:space="preserve"> relación </w:t>
      </w:r>
      <w:r w:rsidR="008932A8">
        <w:rPr>
          <w:rFonts w:ascii="Palatino Linotype" w:hAnsi="Palatino Linotype" w:cs="Arial"/>
          <w:bCs/>
        </w:rPr>
        <w:t>de</w:t>
      </w:r>
      <w:r w:rsidR="00961FCA">
        <w:rPr>
          <w:rFonts w:ascii="Palatino Linotype" w:hAnsi="Palatino Linotype" w:cs="Arial"/>
          <w:bCs/>
        </w:rPr>
        <w:t xml:space="preserve"> los currículums</w:t>
      </w:r>
      <w:r w:rsidR="008932A8">
        <w:rPr>
          <w:rFonts w:ascii="Palatino Linotype" w:hAnsi="Palatino Linotype" w:cs="Arial"/>
          <w:bCs/>
        </w:rPr>
        <w:t xml:space="preserve"> entregados</w:t>
      </w:r>
      <w:r w:rsidR="00961FCA">
        <w:rPr>
          <w:rFonts w:ascii="Palatino Linotype" w:hAnsi="Palatino Linotype" w:cs="Arial"/>
          <w:bCs/>
        </w:rPr>
        <w:t xml:space="preserve">, </w:t>
      </w:r>
      <w:r w:rsidR="00D35EA7">
        <w:rPr>
          <w:rFonts w:ascii="Palatino Linotype" w:hAnsi="Palatino Linotype" w:cs="Arial"/>
          <w:bCs/>
        </w:rPr>
        <w:t xml:space="preserve">primeramente </w:t>
      </w:r>
      <w:r w:rsidR="00961FCA">
        <w:rPr>
          <w:rFonts w:ascii="Palatino Linotype" w:hAnsi="Palatino Linotype" w:cs="Arial"/>
          <w:bCs/>
        </w:rPr>
        <w:t xml:space="preserve">se advierte que no se remitieron </w:t>
      </w:r>
      <w:r w:rsidR="006A4E38">
        <w:rPr>
          <w:rFonts w:ascii="Palatino Linotype" w:hAnsi="Palatino Linotype" w:cs="Arial"/>
          <w:bCs/>
        </w:rPr>
        <w:t xml:space="preserve">los currículums </w:t>
      </w:r>
      <w:r w:rsidR="00961FCA">
        <w:rPr>
          <w:rFonts w:ascii="Palatino Linotype" w:hAnsi="Palatino Linotype" w:cs="Arial"/>
          <w:bCs/>
        </w:rPr>
        <w:t>de todos los servidores públicos requeridos, además de que el archivo</w:t>
      </w:r>
      <w:r w:rsidR="00D35EA7">
        <w:rPr>
          <w:rFonts w:ascii="Palatino Linotype" w:hAnsi="Palatino Linotype" w:cs="Arial"/>
          <w:bCs/>
        </w:rPr>
        <w:t xml:space="preserve"> denominado “CV Limpia.pdf”</w:t>
      </w:r>
      <w:r w:rsidR="009B6407">
        <w:rPr>
          <w:rFonts w:ascii="Palatino Linotype" w:hAnsi="Palatino Linotype" w:cs="Arial"/>
          <w:bCs/>
        </w:rPr>
        <w:t xml:space="preserve"> se encuentra dañado y por tanto no se puede visualizar su contenido, tal y como se advierte a continuación:</w:t>
      </w:r>
    </w:p>
    <w:p w:rsidR="008932A8" w:rsidRDefault="008932A8" w:rsidP="00020ED8">
      <w:pPr>
        <w:pStyle w:val="Sinespaciado"/>
        <w:spacing w:line="360" w:lineRule="auto"/>
        <w:jc w:val="both"/>
        <w:rPr>
          <w:rFonts w:ascii="Palatino Linotype" w:hAnsi="Palatino Linotype" w:cs="Arial"/>
          <w:bCs/>
        </w:rPr>
      </w:pPr>
    </w:p>
    <w:p w:rsidR="009B6407" w:rsidRDefault="009B6407" w:rsidP="009B6407">
      <w:pPr>
        <w:pStyle w:val="Sinespaciado"/>
        <w:spacing w:line="360" w:lineRule="auto"/>
        <w:jc w:val="center"/>
        <w:rPr>
          <w:rFonts w:ascii="Palatino Linotype" w:hAnsi="Palatino Linotype"/>
        </w:rPr>
      </w:pPr>
      <w:r>
        <w:rPr>
          <w:noProof/>
          <w:lang w:eastAsia="es-MX"/>
        </w:rPr>
        <w:lastRenderedPageBreak/>
        <w:drawing>
          <wp:inline distT="0" distB="0" distL="0" distR="0" wp14:anchorId="33B24A15" wp14:editId="6B06C689">
            <wp:extent cx="4432930" cy="2234317"/>
            <wp:effectExtent l="95250" t="95250" r="101600" b="901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11" r="648" b="55789"/>
                    <a:stretch/>
                  </pic:blipFill>
                  <pic:spPr bwMode="auto">
                    <a:xfrm>
                      <a:off x="0" y="0"/>
                      <a:ext cx="4453045" cy="22444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B6407" w:rsidRDefault="009B6407" w:rsidP="009B6407">
      <w:pPr>
        <w:pStyle w:val="Sinespaciado"/>
        <w:spacing w:line="360" w:lineRule="auto"/>
        <w:jc w:val="center"/>
        <w:rPr>
          <w:rFonts w:ascii="Palatino Linotype" w:hAnsi="Palatino Linotype"/>
        </w:rPr>
      </w:pPr>
      <w:r>
        <w:rPr>
          <w:noProof/>
          <w:lang w:eastAsia="es-MX"/>
        </w:rPr>
        <w:drawing>
          <wp:inline distT="0" distB="0" distL="0" distR="0" wp14:anchorId="6B40A5F5" wp14:editId="47E12E02">
            <wp:extent cx="3386276" cy="1335819"/>
            <wp:effectExtent l="95250" t="95250" r="100330" b="933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42" t="38754" r="35436" b="41033"/>
                    <a:stretch/>
                  </pic:blipFill>
                  <pic:spPr bwMode="auto">
                    <a:xfrm>
                      <a:off x="0" y="0"/>
                      <a:ext cx="3417461" cy="13481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4E38" w:rsidRDefault="006A4E38" w:rsidP="00020ED8">
      <w:pPr>
        <w:pStyle w:val="Sinespaciado"/>
        <w:spacing w:line="360" w:lineRule="auto"/>
        <w:jc w:val="both"/>
        <w:rPr>
          <w:rFonts w:ascii="Palatino Linotype" w:hAnsi="Palatino Linotype"/>
        </w:rPr>
      </w:pPr>
    </w:p>
    <w:p w:rsidR="0036561A" w:rsidRDefault="009B6407" w:rsidP="00020ED8">
      <w:pPr>
        <w:pStyle w:val="Sinespaciado"/>
        <w:spacing w:line="360" w:lineRule="auto"/>
        <w:jc w:val="both"/>
        <w:rPr>
          <w:rFonts w:ascii="Palatino Linotype" w:hAnsi="Palatino Linotype"/>
        </w:rPr>
      </w:pPr>
      <w:r>
        <w:rPr>
          <w:rFonts w:ascii="Palatino Linotype" w:hAnsi="Palatino Linotype"/>
        </w:rPr>
        <w:t xml:space="preserve">De lo anterior expuesto, resulta necesario </w:t>
      </w:r>
      <w:r w:rsidR="00DB6E56">
        <w:rPr>
          <w:rFonts w:ascii="Palatino Linotype" w:hAnsi="Palatino Linotype"/>
        </w:rPr>
        <w:t>traer a colación el organigrama del Ayuntamiento de Amecameca, el cual puede ser consultado en el portal de Información Pública de Oficio (IPOMEX) del Sujeto Obligado, el cual</w:t>
      </w:r>
      <w:r>
        <w:rPr>
          <w:rFonts w:ascii="Palatino Linotype" w:hAnsi="Palatino Linotype"/>
        </w:rPr>
        <w:t xml:space="preserve"> se inserta a continuación:</w:t>
      </w:r>
    </w:p>
    <w:p w:rsidR="003B2ED2" w:rsidRDefault="003B2ED2" w:rsidP="003B2ED2">
      <w:pPr>
        <w:widowControl w:val="0"/>
        <w:autoSpaceDE w:val="0"/>
        <w:autoSpaceDN w:val="0"/>
        <w:adjustRightInd w:val="0"/>
        <w:spacing w:after="0" w:line="360" w:lineRule="auto"/>
        <w:jc w:val="center"/>
        <w:rPr>
          <w:rFonts w:ascii="Palatino Linotype" w:hAnsi="Palatino Linotype"/>
          <w:noProof/>
          <w:sz w:val="24"/>
          <w:szCs w:val="24"/>
          <w:lang w:eastAsia="es-MX"/>
        </w:rPr>
      </w:pPr>
      <w:r>
        <w:rPr>
          <w:noProof/>
          <w:lang w:eastAsia="es-MX"/>
        </w:rPr>
        <w:lastRenderedPageBreak/>
        <w:drawing>
          <wp:inline distT="0" distB="0" distL="0" distR="0" wp14:anchorId="2FAD33EB" wp14:editId="2274ED86">
            <wp:extent cx="5840639" cy="3601941"/>
            <wp:effectExtent l="114300" t="114300" r="122555" b="1130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68" t="13530" r="25220" b="9631"/>
                    <a:stretch/>
                  </pic:blipFill>
                  <pic:spPr bwMode="auto">
                    <a:xfrm>
                      <a:off x="0" y="0"/>
                      <a:ext cx="5873961" cy="36224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B2ED2" w:rsidRDefault="003B2ED2" w:rsidP="003B2ED2">
      <w:pPr>
        <w:widowControl w:val="0"/>
        <w:autoSpaceDE w:val="0"/>
        <w:autoSpaceDN w:val="0"/>
        <w:adjustRightInd w:val="0"/>
        <w:spacing w:after="0" w:line="360" w:lineRule="auto"/>
        <w:jc w:val="both"/>
        <w:rPr>
          <w:rFonts w:ascii="Palatino Linotype" w:hAnsi="Palatino Linotype"/>
          <w:noProof/>
          <w:sz w:val="24"/>
          <w:szCs w:val="24"/>
          <w:lang w:eastAsia="es-MX"/>
        </w:rPr>
      </w:pPr>
    </w:p>
    <w:p w:rsidR="00AF6C5F" w:rsidRDefault="00AF6C5F" w:rsidP="003B2ED2">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Asimismo dentro del Bando Municipal de Amecameca 2023, en el artículo 49, se advierte como se conforma su estructura organica, tal y como se inserta a continuación:</w:t>
      </w:r>
    </w:p>
    <w:p w:rsidR="00AF6C5F" w:rsidRDefault="00AF6C5F" w:rsidP="003B2ED2">
      <w:pPr>
        <w:widowControl w:val="0"/>
        <w:autoSpaceDE w:val="0"/>
        <w:autoSpaceDN w:val="0"/>
        <w:adjustRightInd w:val="0"/>
        <w:spacing w:after="0" w:line="360" w:lineRule="auto"/>
        <w:jc w:val="both"/>
        <w:rPr>
          <w:rFonts w:ascii="Palatino Linotype" w:hAnsi="Palatino Linotype"/>
          <w:noProof/>
          <w:sz w:val="24"/>
          <w:szCs w:val="24"/>
          <w:lang w:eastAsia="es-MX"/>
        </w:rPr>
      </w:pP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b/>
          <w:i/>
          <w:noProof/>
          <w:szCs w:val="24"/>
          <w:lang w:eastAsia="es-MX"/>
        </w:rPr>
        <w:t>Artículo 49.-</w:t>
      </w:r>
      <w:r w:rsidRPr="00AF6C5F">
        <w:rPr>
          <w:rFonts w:ascii="Palatino Linotype" w:hAnsi="Palatino Linotype"/>
          <w:i/>
          <w:noProof/>
          <w:szCs w:val="24"/>
          <w:lang w:eastAsia="es-MX"/>
        </w:rPr>
        <w:t xml:space="preserve"> Para la consulta, estudio, planeación y despacho de los asuntos en</w:t>
      </w:r>
      <w:r>
        <w:rPr>
          <w:rFonts w:ascii="Palatino Linotype" w:hAnsi="Palatino Linotype"/>
          <w:i/>
          <w:noProof/>
          <w:szCs w:val="24"/>
          <w:lang w:eastAsia="es-MX"/>
        </w:rPr>
        <w:t xml:space="preserve"> </w:t>
      </w:r>
      <w:r w:rsidRPr="00AF6C5F">
        <w:rPr>
          <w:rFonts w:ascii="Palatino Linotype" w:hAnsi="Palatino Linotype"/>
          <w:i/>
          <w:noProof/>
          <w:szCs w:val="24"/>
          <w:lang w:eastAsia="es-MX"/>
        </w:rPr>
        <w:t>los diversos ramos de la administración pública municipal, la o el Presidente</w:t>
      </w:r>
      <w:r>
        <w:rPr>
          <w:rFonts w:ascii="Palatino Linotype" w:hAnsi="Palatino Linotype"/>
          <w:i/>
          <w:noProof/>
          <w:szCs w:val="24"/>
          <w:lang w:eastAsia="es-MX"/>
        </w:rPr>
        <w:t xml:space="preserve"> </w:t>
      </w:r>
      <w:r w:rsidRPr="00AF6C5F">
        <w:rPr>
          <w:rFonts w:ascii="Palatino Linotype" w:hAnsi="Palatino Linotype"/>
          <w:i/>
          <w:noProof/>
          <w:szCs w:val="24"/>
          <w:lang w:eastAsia="es-MX"/>
        </w:rPr>
        <w:t>Municipal se auxiliará de</w:t>
      </w:r>
      <w:r>
        <w:rPr>
          <w:rFonts w:ascii="Palatino Linotype" w:hAnsi="Palatino Linotype"/>
          <w:i/>
          <w:noProof/>
          <w:szCs w:val="24"/>
          <w:lang w:eastAsia="es-MX"/>
        </w:rPr>
        <w:t xml:space="preserve"> </w:t>
      </w:r>
      <w:r w:rsidRPr="00AF6C5F">
        <w:rPr>
          <w:rFonts w:ascii="Palatino Linotype" w:hAnsi="Palatino Linotype"/>
          <w:i/>
          <w:noProof/>
          <w:szCs w:val="24"/>
          <w:lang w:eastAsia="es-MX"/>
        </w:rPr>
        <w:t>las siguientes: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A. Dependencias: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La Secretaría del Ayuntamiento.</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La Tesorería Municipal.</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III. La Contraloría Municipal.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B. Direcciones: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Dirección de Obras Públicas y Desarrollo Urbano.</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Dirección de Desarrollo Económico, Turismo y Cultura.</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lastRenderedPageBreak/>
        <w:t>III. Dirección de la Mujer.</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IV. Dirección Jurídica y de Gobierno.</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 Dirección de Alumbrado Público, Parques, Jardines y Panteones.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 Dirección de Limpia.</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VII. Dirección de Desarrollo Social.</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VIII. Dirección de Seguridad Pública y Tránsito Municipal.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C. Unidades Administrativas: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Unidad de Información, Planeación, Programación y Evaluación.</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Unidad de Transparencia y Acceso a la Información Pública.</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III. Coordinación General de Mejora Regulatoria.</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IV. Unidad de Asuntos Internos.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 Coordinación Municipal de Protección Civil y Bomberos.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 Coordinación de Comunicación Social.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VII. Unidad de Control y Bienestar Animal.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VIII. Oficialías Mediadoras, Conciliadoras y Calificadoras.</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IX. Secretaría Técnica del Consejo Municipal de Seguridad Pública.</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D. Órgano Autónomo.</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La Defensoría Municipal de los Derechos Humanos.</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Cronista Municipal.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E. Los Organismos Descentralizados: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Organismo Público Descentralizado de Asistencia Social de Carácter</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Municipal denominado “Sistema Municipal para el Desarrollo Integral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de la Familia de Amecameca. (S.M.D.I.F).</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Organismo Público Descentralizado para la prestación de servicios de</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Agua Potable, Alcantarillado y Saneamiento (O.P.D.A.A.S.).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III. Instituto Municipal de Cultura Física y Deporte de Amecameca</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(I.M.C.U.F.I.D.E.).</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F. Titulares de las Unidades Administrativas Desconcentradas:</w:t>
      </w:r>
    </w:p>
    <w:p w:rsid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Oficialía del Registro Civil.</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G. Autoridades Auxiliares.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 Delegados, Subdelegados Municipales.</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II. Los Concejos de Participación Ciudadana.</w:t>
      </w:r>
    </w:p>
    <w:p w:rsidR="00AF6C5F" w:rsidRPr="00AF6C5F" w:rsidRDefault="00AF6C5F" w:rsidP="00AF6C5F">
      <w:pPr>
        <w:widowControl w:val="0"/>
        <w:autoSpaceDE w:val="0"/>
        <w:autoSpaceDN w:val="0"/>
        <w:adjustRightInd w:val="0"/>
        <w:spacing w:after="0" w:line="240" w:lineRule="auto"/>
        <w:ind w:left="567" w:right="567"/>
        <w:jc w:val="both"/>
        <w:rPr>
          <w:rFonts w:ascii="Palatino Linotype" w:hAnsi="Palatino Linotype"/>
          <w:i/>
          <w:noProof/>
          <w:szCs w:val="24"/>
          <w:lang w:eastAsia="es-MX"/>
        </w:rPr>
      </w:pPr>
      <w:r w:rsidRPr="00AF6C5F">
        <w:rPr>
          <w:rFonts w:ascii="Palatino Linotype" w:hAnsi="Palatino Linotype"/>
          <w:i/>
          <w:noProof/>
          <w:szCs w:val="24"/>
          <w:lang w:eastAsia="es-MX"/>
        </w:rPr>
        <w:t xml:space="preserve">III. Los demás que determine el Ayuntamiento y la normatividad aplicable. </w:t>
      </w:r>
    </w:p>
    <w:p w:rsidR="003B2ED2" w:rsidRDefault="003B2ED2" w:rsidP="003B2ED2">
      <w:pPr>
        <w:widowControl w:val="0"/>
        <w:autoSpaceDE w:val="0"/>
        <w:autoSpaceDN w:val="0"/>
        <w:adjustRightInd w:val="0"/>
        <w:spacing w:after="0" w:line="360" w:lineRule="auto"/>
        <w:jc w:val="both"/>
        <w:rPr>
          <w:rFonts w:ascii="Palatino Linotype" w:hAnsi="Palatino Linotype"/>
          <w:noProof/>
          <w:sz w:val="24"/>
          <w:szCs w:val="24"/>
          <w:lang w:eastAsia="es-MX"/>
        </w:rPr>
      </w:pPr>
    </w:p>
    <w:p w:rsidR="008932A8" w:rsidRDefault="008932A8" w:rsidP="003B2ED2">
      <w:pPr>
        <w:widowControl w:val="0"/>
        <w:autoSpaceDE w:val="0"/>
        <w:autoSpaceDN w:val="0"/>
        <w:adjustRightInd w:val="0"/>
        <w:spacing w:after="0" w:line="360" w:lineRule="auto"/>
        <w:jc w:val="both"/>
        <w:rPr>
          <w:rFonts w:ascii="Palatino Linotype" w:hAnsi="Palatino Linotype"/>
          <w:noProof/>
          <w:sz w:val="24"/>
          <w:szCs w:val="24"/>
          <w:lang w:eastAsia="es-MX"/>
        </w:rPr>
      </w:pPr>
    </w:p>
    <w:p w:rsidR="008932A8" w:rsidRDefault="001C6504" w:rsidP="00AE6782">
      <w:pPr>
        <w:widowControl w:val="0"/>
        <w:autoSpaceDE w:val="0"/>
        <w:autoSpaceDN w:val="0"/>
        <w:adjustRightInd w:val="0"/>
        <w:spacing w:after="0" w:line="360" w:lineRule="auto"/>
        <w:jc w:val="both"/>
        <w:rPr>
          <w:rFonts w:ascii="Palatino Linotype" w:hAnsi="Palatino Linotype"/>
          <w:noProof/>
          <w:sz w:val="24"/>
          <w:szCs w:val="24"/>
          <w:lang w:eastAsia="es-MX"/>
        </w:rPr>
      </w:pPr>
      <w:r w:rsidRPr="00AE6782">
        <w:rPr>
          <w:rFonts w:ascii="Palatino Linotype" w:hAnsi="Palatino Linotype"/>
          <w:noProof/>
          <w:sz w:val="24"/>
          <w:szCs w:val="24"/>
          <w:lang w:eastAsia="es-MX"/>
        </w:rPr>
        <w:t xml:space="preserve">De lo anterior se advierte que el Sujeto Obligado de acuerdo </w:t>
      </w:r>
      <w:r w:rsidR="00AE7AB6" w:rsidRPr="00AE6782">
        <w:rPr>
          <w:rFonts w:ascii="Palatino Linotype" w:hAnsi="Palatino Linotype"/>
          <w:noProof/>
          <w:sz w:val="24"/>
          <w:szCs w:val="24"/>
          <w:lang w:eastAsia="es-MX"/>
        </w:rPr>
        <w:t xml:space="preserve">con la </w:t>
      </w:r>
      <w:r w:rsidRPr="00AE6782">
        <w:rPr>
          <w:rFonts w:ascii="Palatino Linotype" w:hAnsi="Palatino Linotype"/>
          <w:noProof/>
          <w:sz w:val="24"/>
          <w:szCs w:val="24"/>
          <w:lang w:eastAsia="es-MX"/>
        </w:rPr>
        <w:t>estructura organica</w:t>
      </w:r>
      <w:r w:rsidR="00A1598C" w:rsidRPr="00AE6782">
        <w:rPr>
          <w:rFonts w:ascii="Palatino Linotype" w:hAnsi="Palatino Linotype"/>
          <w:noProof/>
          <w:sz w:val="24"/>
          <w:szCs w:val="24"/>
          <w:lang w:eastAsia="es-MX"/>
        </w:rPr>
        <w:t xml:space="preserve"> que </w:t>
      </w:r>
      <w:r w:rsidR="00AE7AB6" w:rsidRPr="00AE6782">
        <w:rPr>
          <w:rFonts w:ascii="Palatino Linotype" w:hAnsi="Palatino Linotype"/>
          <w:noProof/>
          <w:sz w:val="24"/>
          <w:szCs w:val="24"/>
          <w:lang w:eastAsia="es-MX"/>
        </w:rPr>
        <w:t>integra su administración pública,</w:t>
      </w:r>
      <w:r w:rsidRPr="00AE6782">
        <w:rPr>
          <w:rFonts w:ascii="Palatino Linotype" w:hAnsi="Palatino Linotype"/>
          <w:noProof/>
          <w:sz w:val="24"/>
          <w:szCs w:val="24"/>
          <w:lang w:eastAsia="es-MX"/>
        </w:rPr>
        <w:t xml:space="preserve"> solo entrego los currículums del Titula</w:t>
      </w:r>
      <w:r w:rsidR="00A1598C" w:rsidRPr="00AE6782">
        <w:rPr>
          <w:rFonts w:ascii="Palatino Linotype" w:hAnsi="Palatino Linotype"/>
          <w:noProof/>
          <w:sz w:val="24"/>
          <w:szCs w:val="24"/>
          <w:lang w:eastAsia="es-MX"/>
        </w:rPr>
        <w:t xml:space="preserve">r de la Unidad de Transparencia; Contraloría; </w:t>
      </w:r>
      <w:r w:rsidRPr="00AE6782">
        <w:rPr>
          <w:rFonts w:ascii="Palatino Linotype" w:hAnsi="Palatino Linotype"/>
          <w:noProof/>
          <w:sz w:val="24"/>
          <w:szCs w:val="24"/>
          <w:lang w:eastAsia="es-MX"/>
        </w:rPr>
        <w:t>Dirección Jurídica y de Gobie</w:t>
      </w:r>
      <w:r w:rsidR="00A1598C" w:rsidRPr="00AE6782">
        <w:rPr>
          <w:rFonts w:ascii="Palatino Linotype" w:hAnsi="Palatino Linotype"/>
          <w:noProof/>
          <w:sz w:val="24"/>
          <w:szCs w:val="24"/>
          <w:lang w:eastAsia="es-MX"/>
        </w:rPr>
        <w:t>rno; Secretaría Técnica de Seguridad Pública;</w:t>
      </w:r>
      <w:r w:rsidRPr="00AE6782">
        <w:rPr>
          <w:rFonts w:ascii="Palatino Linotype" w:hAnsi="Palatino Linotype"/>
          <w:noProof/>
          <w:sz w:val="24"/>
          <w:szCs w:val="24"/>
          <w:lang w:eastAsia="es-MX"/>
        </w:rPr>
        <w:t xml:space="preserve"> </w:t>
      </w:r>
      <w:r w:rsidR="00A1598C" w:rsidRPr="00AE6782">
        <w:rPr>
          <w:rFonts w:ascii="Palatino Linotype" w:hAnsi="Palatino Linotype"/>
          <w:noProof/>
          <w:sz w:val="24"/>
          <w:szCs w:val="24"/>
          <w:lang w:eastAsia="es-MX"/>
        </w:rPr>
        <w:t xml:space="preserve">Dirección de </w:t>
      </w:r>
      <w:r w:rsidRPr="00AE6782">
        <w:rPr>
          <w:rFonts w:ascii="Palatino Linotype" w:hAnsi="Palatino Linotype"/>
          <w:noProof/>
          <w:sz w:val="24"/>
          <w:szCs w:val="24"/>
          <w:lang w:eastAsia="es-MX"/>
        </w:rPr>
        <w:t>Alumbrado Público,</w:t>
      </w:r>
      <w:r w:rsidR="00A1598C" w:rsidRPr="00AE6782">
        <w:rPr>
          <w:rFonts w:ascii="Palatino Linotype" w:hAnsi="Palatino Linotype"/>
          <w:noProof/>
          <w:sz w:val="24"/>
          <w:szCs w:val="24"/>
          <w:lang w:eastAsia="es-MX"/>
        </w:rPr>
        <w:t xml:space="preserve"> Parques, Jardines y Panteones;</w:t>
      </w:r>
      <w:r w:rsidRPr="00AE6782">
        <w:rPr>
          <w:rFonts w:ascii="Palatino Linotype" w:hAnsi="Palatino Linotype"/>
          <w:noProof/>
          <w:sz w:val="24"/>
          <w:szCs w:val="24"/>
          <w:lang w:eastAsia="es-MX"/>
        </w:rPr>
        <w:t xml:space="preserve"> </w:t>
      </w:r>
      <w:r w:rsidR="00A1598C" w:rsidRPr="00AE6782">
        <w:rPr>
          <w:rFonts w:ascii="Palatino Linotype" w:hAnsi="Palatino Linotype"/>
          <w:noProof/>
          <w:sz w:val="24"/>
          <w:szCs w:val="24"/>
          <w:lang w:eastAsia="es-MX"/>
        </w:rPr>
        <w:t xml:space="preserve">Coordinación de </w:t>
      </w:r>
      <w:r w:rsidRPr="00AE6782">
        <w:rPr>
          <w:rFonts w:ascii="Palatino Linotype" w:hAnsi="Palatino Linotype"/>
          <w:noProof/>
          <w:sz w:val="24"/>
          <w:szCs w:val="24"/>
          <w:lang w:eastAsia="es-MX"/>
        </w:rPr>
        <w:t xml:space="preserve">Comunicación Social, </w:t>
      </w:r>
      <w:r w:rsidR="00A1598C" w:rsidRPr="00AE6782">
        <w:rPr>
          <w:rFonts w:ascii="Palatino Linotype" w:hAnsi="Palatino Linotype"/>
          <w:noProof/>
          <w:sz w:val="24"/>
          <w:szCs w:val="24"/>
          <w:lang w:eastAsia="es-MX"/>
        </w:rPr>
        <w:t xml:space="preserve">Dirección de la Mujer y </w:t>
      </w:r>
      <w:r w:rsidRPr="00AE6782">
        <w:rPr>
          <w:rFonts w:ascii="Palatino Linotype" w:hAnsi="Palatino Linotype"/>
          <w:noProof/>
          <w:sz w:val="24"/>
          <w:szCs w:val="24"/>
          <w:lang w:eastAsia="es-MX"/>
        </w:rPr>
        <w:t xml:space="preserve">Sistema Municipal para el Desarrollo Integral de la Familia de Amecameca, </w:t>
      </w:r>
      <w:r w:rsidRPr="003B17F0">
        <w:rPr>
          <w:rFonts w:ascii="Palatino Linotype" w:hAnsi="Palatino Linotype"/>
          <w:noProof/>
          <w:sz w:val="24"/>
          <w:szCs w:val="24"/>
          <w:lang w:eastAsia="es-MX"/>
        </w:rPr>
        <w:t xml:space="preserve">por lo que el Sujeto Obligado deberá hacer entrega de los currículums </w:t>
      </w:r>
      <w:r w:rsidR="00B56EC8" w:rsidRPr="003B17F0">
        <w:rPr>
          <w:rFonts w:ascii="Palatino Linotype" w:hAnsi="Palatino Linotype"/>
          <w:noProof/>
          <w:sz w:val="24"/>
          <w:szCs w:val="24"/>
          <w:lang w:eastAsia="es-MX"/>
        </w:rPr>
        <w:t>de los servidores públicos faltantes: Director de Seguridad Pública y Tránsito Municipal, Organismo Público Descentralizado para la prestación de servicios de Agua Potable, Alcantarillado y Saneamiento (O.P.D.A.A.S.)., Unidad de Control y Bienestar Animal,</w:t>
      </w:r>
      <w:r w:rsidR="00AE6782" w:rsidRPr="003B17F0">
        <w:rPr>
          <w:rFonts w:ascii="Palatino Linotype" w:hAnsi="Palatino Linotype"/>
          <w:noProof/>
          <w:sz w:val="24"/>
          <w:szCs w:val="24"/>
          <w:lang w:eastAsia="es-MX"/>
        </w:rPr>
        <w:t xml:space="preserve"> Cronista Municipal, Dirección de Limpia, Unidad de Asuntos Internos, Instituto Municipal de Cultura Física y Deporte de Amecameca (I.M.C.U.F.I.D.E.). y Derechos Humanos.</w:t>
      </w:r>
    </w:p>
    <w:p w:rsidR="001C6504" w:rsidRDefault="001C6504" w:rsidP="003B2ED2">
      <w:pPr>
        <w:widowControl w:val="0"/>
        <w:autoSpaceDE w:val="0"/>
        <w:autoSpaceDN w:val="0"/>
        <w:adjustRightInd w:val="0"/>
        <w:spacing w:after="0" w:line="360" w:lineRule="auto"/>
        <w:jc w:val="both"/>
        <w:rPr>
          <w:rFonts w:ascii="Palatino Linotype" w:hAnsi="Palatino Linotype"/>
          <w:noProof/>
          <w:sz w:val="24"/>
          <w:szCs w:val="24"/>
          <w:lang w:eastAsia="es-MX"/>
        </w:rPr>
      </w:pPr>
    </w:p>
    <w:p w:rsidR="00085700" w:rsidRDefault="00F25DFE" w:rsidP="00F25DFE">
      <w:pPr>
        <w:spacing w:after="0" w:line="360" w:lineRule="auto"/>
        <w:jc w:val="both"/>
        <w:rPr>
          <w:rFonts w:ascii="Palatino Linotype" w:hAnsi="Palatino Linotype"/>
          <w:sz w:val="24"/>
        </w:rPr>
      </w:pPr>
      <w:r w:rsidRPr="00F25DFE">
        <w:rPr>
          <w:rFonts w:ascii="Palatino Linotype" w:hAnsi="Palatino Linotype"/>
          <w:sz w:val="24"/>
        </w:rPr>
        <w:t>Ahora bien, como ya ha quedado señalado en párrafos anteriores los requisitos que</w:t>
      </w:r>
      <w:r>
        <w:rPr>
          <w:rFonts w:ascii="Palatino Linotype" w:hAnsi="Palatino Linotype"/>
          <w:sz w:val="24"/>
        </w:rPr>
        <w:t xml:space="preserve"> </w:t>
      </w:r>
      <w:r w:rsidRPr="00F25DFE">
        <w:rPr>
          <w:rFonts w:ascii="Palatino Linotype" w:hAnsi="Palatino Linotype"/>
          <w:sz w:val="24"/>
        </w:rPr>
        <w:t xml:space="preserve">establece el artículo </w:t>
      </w:r>
      <w:r>
        <w:rPr>
          <w:rFonts w:ascii="Palatino Linotype" w:hAnsi="Palatino Linotype"/>
          <w:sz w:val="24"/>
        </w:rPr>
        <w:t>32 de la Ley Orgánica Municipal</w:t>
      </w:r>
      <w:r w:rsidR="00BD33B7">
        <w:rPr>
          <w:rFonts w:ascii="Palatino Linotype" w:hAnsi="Palatino Linotype"/>
          <w:sz w:val="24"/>
        </w:rPr>
        <w:t>,</w:t>
      </w:r>
      <w:r>
        <w:rPr>
          <w:rFonts w:ascii="Palatino Linotype" w:hAnsi="Palatino Linotype"/>
          <w:sz w:val="24"/>
        </w:rPr>
        <w:t xml:space="preserve"> y a efecto </w:t>
      </w:r>
      <w:r w:rsidR="008A07A1">
        <w:rPr>
          <w:rFonts w:ascii="Palatino Linotype" w:hAnsi="Palatino Linotype"/>
          <w:sz w:val="24"/>
        </w:rPr>
        <w:t xml:space="preserve">de </w:t>
      </w:r>
      <w:r w:rsidR="008A07A1" w:rsidRPr="00F25DFE">
        <w:rPr>
          <w:rFonts w:ascii="Palatino Linotype" w:hAnsi="Palatino Linotype"/>
          <w:sz w:val="24"/>
        </w:rPr>
        <w:t>ejemplificar</w:t>
      </w:r>
      <w:r w:rsidRPr="00F25DFE">
        <w:rPr>
          <w:rFonts w:ascii="Palatino Linotype" w:hAnsi="Palatino Linotype"/>
          <w:sz w:val="24"/>
        </w:rPr>
        <w:t xml:space="preserve"> lo anterior, es viable señalar los requisitos </w:t>
      </w:r>
      <w:r w:rsidR="00A51BD3">
        <w:rPr>
          <w:rFonts w:ascii="Palatino Linotype" w:hAnsi="Palatino Linotype"/>
          <w:sz w:val="24"/>
        </w:rPr>
        <w:t xml:space="preserve">que deben satisfacer los servidores públicos del cargo que desempeñaran, </w:t>
      </w:r>
      <w:r w:rsidRPr="00F25DFE">
        <w:rPr>
          <w:rFonts w:ascii="Palatino Linotype" w:hAnsi="Palatino Linotype"/>
          <w:sz w:val="24"/>
        </w:rPr>
        <w:t xml:space="preserve">contenidos en los </w:t>
      </w:r>
      <w:r w:rsidR="008A07A1">
        <w:rPr>
          <w:rFonts w:ascii="Palatino Linotype" w:hAnsi="Palatino Linotype"/>
          <w:sz w:val="24"/>
        </w:rPr>
        <w:t>citados artículos</w:t>
      </w:r>
      <w:r w:rsidRPr="00F25DFE">
        <w:rPr>
          <w:rFonts w:ascii="Palatino Linotype" w:hAnsi="Palatino Linotype"/>
          <w:sz w:val="24"/>
        </w:rPr>
        <w:t xml:space="preserve">, así como el documento idóneo con el que se pudiera acreditar, </w:t>
      </w:r>
      <w:r w:rsidR="00A51BD3">
        <w:rPr>
          <w:rFonts w:ascii="Palatino Linotype" w:hAnsi="Palatino Linotype"/>
          <w:sz w:val="24"/>
        </w:rPr>
        <w:t>tal y como se advierte a continuación</w:t>
      </w:r>
      <w:r w:rsidRPr="00F25DFE">
        <w:rPr>
          <w:rFonts w:ascii="Palatino Linotype" w:hAnsi="Palatino Linotype"/>
          <w:sz w:val="24"/>
        </w:rPr>
        <w:t>:</w:t>
      </w:r>
    </w:p>
    <w:tbl>
      <w:tblPr>
        <w:tblStyle w:val="Tablaconcuadrcula"/>
        <w:tblW w:w="0" w:type="auto"/>
        <w:jc w:val="center"/>
        <w:tblLook w:val="04A0" w:firstRow="1" w:lastRow="0" w:firstColumn="1" w:lastColumn="0" w:noHBand="0" w:noVBand="1"/>
      </w:tblPr>
      <w:tblGrid>
        <w:gridCol w:w="3911"/>
        <w:gridCol w:w="2572"/>
        <w:gridCol w:w="1953"/>
      </w:tblGrid>
      <w:tr w:rsidR="00A51BD3" w:rsidRPr="001F7BB2" w:rsidTr="002904E5">
        <w:trPr>
          <w:jc w:val="center"/>
        </w:trPr>
        <w:tc>
          <w:tcPr>
            <w:tcW w:w="3911" w:type="dxa"/>
            <w:shd w:val="clear" w:color="auto" w:fill="D9D9D9"/>
            <w:vAlign w:val="center"/>
          </w:tcPr>
          <w:p w:rsidR="00A51BD3" w:rsidRPr="001F7BB2" w:rsidRDefault="00A51BD3" w:rsidP="008A07A1">
            <w:pPr>
              <w:jc w:val="both"/>
              <w:rPr>
                <w:rFonts w:ascii="Palatino Linotype" w:eastAsia="Calibri" w:hAnsi="Palatino Linotype" w:cs="Times New Roman"/>
                <w:b/>
                <w:sz w:val="21"/>
                <w:szCs w:val="21"/>
                <w:lang w:val="es-ES" w:eastAsia="es-ES"/>
              </w:rPr>
            </w:pPr>
            <w:r w:rsidRPr="001F7BB2">
              <w:rPr>
                <w:rFonts w:ascii="Palatino Linotype" w:eastAsia="Calibri" w:hAnsi="Palatino Linotype" w:cs="Times New Roman"/>
                <w:b/>
                <w:sz w:val="21"/>
                <w:szCs w:val="21"/>
                <w:lang w:val="es-ES" w:eastAsia="es-ES"/>
              </w:rPr>
              <w:t xml:space="preserve">Requisito establecido </w:t>
            </w:r>
            <w:r>
              <w:rPr>
                <w:rFonts w:ascii="Palatino Linotype" w:eastAsia="Calibri" w:hAnsi="Palatino Linotype" w:cs="Times New Roman"/>
                <w:b/>
                <w:sz w:val="21"/>
                <w:szCs w:val="21"/>
                <w:lang w:val="es-ES" w:eastAsia="es-ES"/>
              </w:rPr>
              <w:t>en la Ley Orgánica Municipal</w:t>
            </w:r>
          </w:p>
        </w:tc>
        <w:tc>
          <w:tcPr>
            <w:tcW w:w="2572" w:type="dxa"/>
            <w:shd w:val="clear" w:color="auto" w:fill="D9D9D9"/>
            <w:vAlign w:val="center"/>
          </w:tcPr>
          <w:p w:rsidR="00A51BD3" w:rsidRPr="001F7BB2" w:rsidRDefault="00A51BD3" w:rsidP="00976EC2">
            <w:pPr>
              <w:jc w:val="both"/>
              <w:rPr>
                <w:rFonts w:ascii="Palatino Linotype" w:eastAsia="Calibri" w:hAnsi="Palatino Linotype" w:cs="Times New Roman"/>
                <w:b/>
                <w:sz w:val="21"/>
                <w:szCs w:val="21"/>
                <w:lang w:val="es-ES" w:eastAsia="es-ES"/>
              </w:rPr>
            </w:pPr>
            <w:r w:rsidRPr="001F7BB2">
              <w:rPr>
                <w:rFonts w:ascii="Palatino Linotype" w:eastAsia="Calibri" w:hAnsi="Palatino Linotype" w:cs="Times New Roman"/>
                <w:b/>
                <w:sz w:val="21"/>
                <w:szCs w:val="21"/>
                <w:lang w:val="es-ES" w:eastAsia="es-ES"/>
              </w:rPr>
              <w:t>Documento que lo acredita</w:t>
            </w:r>
          </w:p>
        </w:tc>
        <w:tc>
          <w:tcPr>
            <w:tcW w:w="1953" w:type="dxa"/>
            <w:shd w:val="clear" w:color="auto" w:fill="D9D9D9"/>
            <w:vAlign w:val="center"/>
          </w:tcPr>
          <w:p w:rsidR="00A51BD3" w:rsidRPr="001F7BB2" w:rsidRDefault="00A51BD3" w:rsidP="00976EC2">
            <w:pPr>
              <w:jc w:val="both"/>
              <w:rPr>
                <w:rFonts w:ascii="Palatino Linotype" w:eastAsia="Calibri" w:hAnsi="Palatino Linotype" w:cs="Times New Roman"/>
                <w:b/>
                <w:sz w:val="21"/>
                <w:szCs w:val="21"/>
                <w:lang w:val="es-ES" w:eastAsia="es-ES"/>
              </w:rPr>
            </w:pPr>
            <w:r w:rsidRPr="001F7BB2">
              <w:rPr>
                <w:rFonts w:ascii="Palatino Linotype" w:eastAsia="Calibri" w:hAnsi="Palatino Linotype" w:cs="Times New Roman"/>
                <w:b/>
                <w:sz w:val="21"/>
                <w:szCs w:val="21"/>
                <w:lang w:val="es-ES" w:eastAsia="es-ES"/>
              </w:rPr>
              <w:t>Clasificación de la Información</w:t>
            </w:r>
          </w:p>
        </w:tc>
      </w:tr>
      <w:tr w:rsidR="00A51BD3" w:rsidRPr="001F7BB2" w:rsidTr="002904E5">
        <w:trPr>
          <w:trHeight w:val="517"/>
          <w:jc w:val="center"/>
        </w:trPr>
        <w:tc>
          <w:tcPr>
            <w:tcW w:w="3911" w:type="dxa"/>
            <w:vAlign w:val="center"/>
          </w:tcPr>
          <w:p w:rsidR="00A51BD3" w:rsidRPr="001F7BB2" w:rsidRDefault="00CD4899" w:rsidP="00976EC2">
            <w:pPr>
              <w:jc w:val="both"/>
              <w:rPr>
                <w:rFonts w:ascii="Palatino Linotype" w:eastAsia="Calibri" w:hAnsi="Palatino Linotype" w:cs="Times New Roman"/>
                <w:sz w:val="21"/>
                <w:szCs w:val="21"/>
                <w:lang w:val="es-ES" w:eastAsia="es-ES"/>
              </w:rPr>
            </w:pPr>
            <w:r>
              <w:rPr>
                <w:rFonts w:ascii="Palatino Linotype" w:eastAsia="Calibri" w:hAnsi="Palatino Linotype" w:cs="Times New Roman"/>
                <w:sz w:val="21"/>
                <w:szCs w:val="21"/>
                <w:lang w:val="es-ES" w:eastAsia="es-ES"/>
              </w:rPr>
              <w:t>I. Ser ciudadana</w:t>
            </w:r>
            <w:r w:rsidR="00A51BD3" w:rsidRPr="008A07A1">
              <w:rPr>
                <w:rFonts w:ascii="Palatino Linotype" w:eastAsia="Calibri" w:hAnsi="Palatino Linotype" w:cs="Times New Roman"/>
                <w:sz w:val="21"/>
                <w:szCs w:val="21"/>
                <w:lang w:val="es-ES" w:eastAsia="es-ES"/>
              </w:rPr>
              <w:t xml:space="preserve"> del Estado en pleno uso de sus derechos;</w:t>
            </w:r>
          </w:p>
        </w:tc>
        <w:tc>
          <w:tcPr>
            <w:tcW w:w="2572"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Acta de nacimiento</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Confidencial</w:t>
            </w:r>
          </w:p>
        </w:tc>
      </w:tr>
      <w:tr w:rsidR="00A51BD3" w:rsidRPr="001F7BB2" w:rsidTr="002904E5">
        <w:trPr>
          <w:jc w:val="center"/>
        </w:trPr>
        <w:tc>
          <w:tcPr>
            <w:tcW w:w="3911"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8A07A1">
              <w:rPr>
                <w:rFonts w:ascii="Palatino Linotype" w:eastAsia="Calibri" w:hAnsi="Palatino Linotype" w:cs="Times New Roman"/>
                <w:sz w:val="21"/>
                <w:szCs w:val="21"/>
                <w:lang w:val="es-ES" w:eastAsia="es-ES"/>
              </w:rPr>
              <w:t xml:space="preserve">II. No estar </w:t>
            </w:r>
            <w:r w:rsidR="00CD4899" w:rsidRPr="00CD4899">
              <w:rPr>
                <w:rFonts w:ascii="Palatino Linotype" w:eastAsia="Calibri" w:hAnsi="Palatino Linotype" w:cs="Times New Roman"/>
                <w:sz w:val="21"/>
                <w:szCs w:val="21"/>
                <w:lang w:val="es-ES" w:eastAsia="es-ES"/>
              </w:rPr>
              <w:t xml:space="preserve">inhabilitada o inhabilitado </w:t>
            </w:r>
            <w:r w:rsidRPr="008A07A1">
              <w:rPr>
                <w:rFonts w:ascii="Palatino Linotype" w:eastAsia="Calibri" w:hAnsi="Palatino Linotype" w:cs="Times New Roman"/>
                <w:sz w:val="21"/>
                <w:szCs w:val="21"/>
                <w:lang w:val="es-ES" w:eastAsia="es-ES"/>
              </w:rPr>
              <w:t xml:space="preserve"> para desempeñar cargo, empleo, o comisión pública.</w:t>
            </w:r>
          </w:p>
        </w:tc>
        <w:tc>
          <w:tcPr>
            <w:tcW w:w="2572"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Constancia de no inhabilitación.</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Documento íntegro</w:t>
            </w:r>
          </w:p>
        </w:tc>
      </w:tr>
      <w:tr w:rsidR="00A51BD3" w:rsidRPr="001F7BB2" w:rsidTr="002904E5">
        <w:trPr>
          <w:jc w:val="center"/>
        </w:trPr>
        <w:tc>
          <w:tcPr>
            <w:tcW w:w="3911"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A51BD3">
              <w:rPr>
                <w:rFonts w:ascii="Palatino Linotype" w:eastAsia="Calibri" w:hAnsi="Palatino Linotype" w:cs="Times New Roman"/>
                <w:sz w:val="21"/>
                <w:szCs w:val="21"/>
                <w:lang w:val="es-ES" w:eastAsia="es-ES"/>
              </w:rPr>
              <w:lastRenderedPageBreak/>
              <w:t>III. Contar con título profesional o acreditar experiencia mínima de un año en la materia, ante la o el Presidente o el Ayuntamiento, cuando sea el caso, para el desempeño de los cargos que así lo requieran;</w:t>
            </w:r>
          </w:p>
        </w:tc>
        <w:tc>
          <w:tcPr>
            <w:tcW w:w="2572"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Pr>
                <w:rFonts w:ascii="Palatino Linotype" w:eastAsia="Calibri" w:hAnsi="Palatino Linotype" w:cs="Times New Roman"/>
                <w:sz w:val="21"/>
                <w:szCs w:val="21"/>
                <w:lang w:val="es-ES" w:eastAsia="es-ES"/>
              </w:rPr>
              <w:t>Título Profesional</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En versión Pública.</w:t>
            </w:r>
          </w:p>
        </w:tc>
      </w:tr>
      <w:tr w:rsidR="00A51BD3" w:rsidRPr="001F7BB2" w:rsidTr="002904E5">
        <w:trPr>
          <w:jc w:val="center"/>
        </w:trPr>
        <w:tc>
          <w:tcPr>
            <w:tcW w:w="3911"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A51BD3">
              <w:rPr>
                <w:rFonts w:ascii="Palatino Linotype" w:eastAsia="Calibri" w:hAnsi="Palatino Linotype" w:cs="Times New Roman"/>
                <w:sz w:val="21"/>
                <w:szCs w:val="21"/>
                <w:lang w:val="es-ES" w:eastAsia="es-ES"/>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tc>
        <w:tc>
          <w:tcPr>
            <w:tcW w:w="2572" w:type="dxa"/>
            <w:vAlign w:val="center"/>
          </w:tcPr>
          <w:p w:rsidR="00A51BD3" w:rsidRPr="001F7BB2" w:rsidRDefault="00A51BD3" w:rsidP="00357D0D">
            <w:pPr>
              <w:jc w:val="both"/>
              <w:rPr>
                <w:rFonts w:ascii="Palatino Linotype" w:eastAsia="Calibri" w:hAnsi="Palatino Linotype" w:cs="Times New Roman"/>
                <w:sz w:val="21"/>
                <w:szCs w:val="21"/>
                <w:lang w:val="es-ES" w:eastAsia="es-ES"/>
              </w:rPr>
            </w:pPr>
            <w:r w:rsidRPr="00357D0D">
              <w:rPr>
                <w:rFonts w:ascii="Palatino Linotype" w:eastAsia="Calibri" w:hAnsi="Palatino Linotype" w:cs="Times New Roman"/>
                <w:sz w:val="21"/>
                <w:szCs w:val="21"/>
                <w:lang w:val="es-ES" w:eastAsia="es-ES"/>
              </w:rPr>
              <w:t xml:space="preserve">Certificación </w:t>
            </w:r>
            <w:r w:rsidR="00357D0D">
              <w:rPr>
                <w:rFonts w:ascii="Palatino Linotype" w:eastAsia="Calibri" w:hAnsi="Palatino Linotype" w:cs="Times New Roman"/>
                <w:sz w:val="21"/>
                <w:szCs w:val="21"/>
                <w:lang w:val="es-ES" w:eastAsia="es-ES"/>
              </w:rPr>
              <w:t>de Competencia Laboral</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357D0D">
              <w:rPr>
                <w:rFonts w:ascii="Palatino Linotype" w:eastAsia="Calibri" w:hAnsi="Palatino Linotype" w:cs="Times New Roman"/>
                <w:sz w:val="21"/>
                <w:szCs w:val="21"/>
                <w:lang w:val="es-ES" w:eastAsia="es-ES"/>
              </w:rPr>
              <w:t>En versión Pública.</w:t>
            </w:r>
          </w:p>
        </w:tc>
      </w:tr>
      <w:tr w:rsidR="00A51BD3" w:rsidRPr="001F7BB2" w:rsidTr="002904E5">
        <w:trPr>
          <w:jc w:val="center"/>
        </w:trPr>
        <w:tc>
          <w:tcPr>
            <w:tcW w:w="3911" w:type="dxa"/>
            <w:vAlign w:val="center"/>
          </w:tcPr>
          <w:p w:rsidR="00A51BD3" w:rsidRPr="00A51BD3" w:rsidRDefault="00A51BD3" w:rsidP="00976EC2">
            <w:pPr>
              <w:jc w:val="both"/>
              <w:rPr>
                <w:rFonts w:ascii="Palatino Linotype" w:eastAsia="Calibri" w:hAnsi="Palatino Linotype" w:cs="Times New Roman"/>
                <w:sz w:val="21"/>
                <w:szCs w:val="21"/>
                <w:lang w:val="es-ES" w:eastAsia="es-ES"/>
              </w:rPr>
            </w:pPr>
            <w:r w:rsidRPr="00A51BD3">
              <w:rPr>
                <w:rFonts w:ascii="Palatino Linotype" w:eastAsia="Calibri" w:hAnsi="Palatino Linotype" w:cs="Times New Roman"/>
                <w:sz w:val="21"/>
                <w:szCs w:val="21"/>
                <w:lang w:val="es-ES" w:eastAsia="es-ES"/>
              </w:rPr>
              <w:t>V. No estar condenada o condenado por sentencia ejecutoriada por el delito de violencia política contra las mujeres en razón de género;</w:t>
            </w:r>
          </w:p>
        </w:tc>
        <w:tc>
          <w:tcPr>
            <w:tcW w:w="2572" w:type="dxa"/>
            <w:vAlign w:val="center"/>
          </w:tcPr>
          <w:p w:rsidR="00A51BD3" w:rsidRDefault="00A51BD3" w:rsidP="00976EC2">
            <w:pPr>
              <w:jc w:val="both"/>
              <w:rPr>
                <w:rFonts w:ascii="Palatino Linotype" w:eastAsia="Calibri" w:hAnsi="Palatino Linotype" w:cs="Times New Roman"/>
                <w:sz w:val="21"/>
                <w:szCs w:val="21"/>
                <w:lang w:val="es-ES" w:eastAsia="es-ES"/>
              </w:rPr>
            </w:pPr>
            <w:r>
              <w:rPr>
                <w:rFonts w:ascii="Palatino Linotype" w:eastAsia="Calibri" w:hAnsi="Palatino Linotype" w:cs="Times New Roman"/>
                <w:sz w:val="21"/>
                <w:szCs w:val="21"/>
                <w:lang w:val="es-ES" w:eastAsia="es-ES"/>
              </w:rPr>
              <w:t>No Antecedentes penales</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En versión Pública.</w:t>
            </w:r>
          </w:p>
        </w:tc>
      </w:tr>
      <w:tr w:rsidR="00A51BD3" w:rsidRPr="001F7BB2" w:rsidTr="002904E5">
        <w:trPr>
          <w:jc w:val="center"/>
        </w:trPr>
        <w:tc>
          <w:tcPr>
            <w:tcW w:w="3911"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A51BD3">
              <w:rPr>
                <w:rFonts w:ascii="Palatino Linotype" w:eastAsia="Calibri" w:hAnsi="Palatino Linotype" w:cs="Times New Roman"/>
                <w:sz w:val="21"/>
                <w:szCs w:val="21"/>
                <w:lang w:val="es-ES" w:eastAsia="es-ES"/>
              </w:rPr>
              <w:t>VI. No estar inscrito en el Registro de Deudores Alimentarios Morosos en el Estado, ni en otra entidad federativa, y</w:t>
            </w:r>
          </w:p>
        </w:tc>
        <w:tc>
          <w:tcPr>
            <w:tcW w:w="2572"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Certificado de No Deudor Alimentario Moroso.</w:t>
            </w:r>
          </w:p>
        </w:tc>
        <w:tc>
          <w:tcPr>
            <w:tcW w:w="1953" w:type="dxa"/>
            <w:vAlign w:val="center"/>
          </w:tcPr>
          <w:p w:rsidR="00A51BD3" w:rsidRPr="001F7BB2" w:rsidRDefault="00A51BD3" w:rsidP="00976EC2">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Confidencial</w:t>
            </w:r>
          </w:p>
        </w:tc>
      </w:tr>
      <w:tr w:rsidR="00A51BD3" w:rsidRPr="001F7BB2" w:rsidTr="002904E5">
        <w:trPr>
          <w:jc w:val="center"/>
        </w:trPr>
        <w:tc>
          <w:tcPr>
            <w:tcW w:w="3911" w:type="dxa"/>
            <w:shd w:val="clear" w:color="auto" w:fill="auto"/>
            <w:vAlign w:val="center"/>
          </w:tcPr>
          <w:p w:rsidR="00A51BD3" w:rsidRPr="001F7BB2" w:rsidRDefault="00A51BD3" w:rsidP="00A51BD3">
            <w:pPr>
              <w:jc w:val="both"/>
              <w:rPr>
                <w:rFonts w:ascii="Palatino Linotype" w:eastAsia="Calibri" w:hAnsi="Palatino Linotype" w:cs="Times New Roman"/>
                <w:sz w:val="21"/>
                <w:szCs w:val="21"/>
                <w:lang w:val="es-ES" w:eastAsia="es-ES"/>
              </w:rPr>
            </w:pPr>
            <w:r w:rsidRPr="00A51BD3">
              <w:rPr>
                <w:rFonts w:ascii="Palatino Linotype" w:eastAsia="Calibri" w:hAnsi="Palatino Linotype" w:cs="Times New Roman"/>
                <w:sz w:val="21"/>
                <w:szCs w:val="21"/>
                <w:lang w:val="es-ES" w:eastAsia="es-ES"/>
              </w:rPr>
              <w:t>VII. No estar condenada o condenado por sentencia ejecutoriada por delitos de violencia familiar, contra la libertad sexual o de violencia de género.</w:t>
            </w:r>
          </w:p>
        </w:tc>
        <w:tc>
          <w:tcPr>
            <w:tcW w:w="2572" w:type="dxa"/>
            <w:shd w:val="clear" w:color="auto" w:fill="auto"/>
            <w:vAlign w:val="center"/>
          </w:tcPr>
          <w:p w:rsidR="00A51BD3" w:rsidRDefault="00A51BD3" w:rsidP="00A51BD3">
            <w:pPr>
              <w:jc w:val="both"/>
              <w:rPr>
                <w:rFonts w:ascii="Palatino Linotype" w:eastAsia="Calibri" w:hAnsi="Palatino Linotype" w:cs="Times New Roman"/>
                <w:sz w:val="21"/>
                <w:szCs w:val="21"/>
                <w:lang w:val="es-ES" w:eastAsia="es-ES"/>
              </w:rPr>
            </w:pPr>
            <w:r>
              <w:rPr>
                <w:rFonts w:ascii="Palatino Linotype" w:eastAsia="Calibri" w:hAnsi="Palatino Linotype" w:cs="Times New Roman"/>
                <w:sz w:val="21"/>
                <w:szCs w:val="21"/>
                <w:lang w:val="es-ES" w:eastAsia="es-ES"/>
              </w:rPr>
              <w:t>No Antecedentes penales</w:t>
            </w:r>
          </w:p>
        </w:tc>
        <w:tc>
          <w:tcPr>
            <w:tcW w:w="1953" w:type="dxa"/>
            <w:vAlign w:val="center"/>
          </w:tcPr>
          <w:p w:rsidR="00A51BD3" w:rsidRPr="001F7BB2" w:rsidRDefault="00A51BD3" w:rsidP="00A51BD3">
            <w:pPr>
              <w:jc w:val="both"/>
              <w:rPr>
                <w:rFonts w:ascii="Palatino Linotype" w:eastAsia="Calibri" w:hAnsi="Palatino Linotype" w:cs="Times New Roman"/>
                <w:sz w:val="21"/>
                <w:szCs w:val="21"/>
                <w:lang w:val="es-ES" w:eastAsia="es-ES"/>
              </w:rPr>
            </w:pPr>
            <w:r w:rsidRPr="001F7BB2">
              <w:rPr>
                <w:rFonts w:ascii="Palatino Linotype" w:eastAsia="Calibri" w:hAnsi="Palatino Linotype" w:cs="Times New Roman"/>
                <w:sz w:val="21"/>
                <w:szCs w:val="21"/>
                <w:lang w:val="es-ES" w:eastAsia="es-ES"/>
              </w:rPr>
              <w:t>En versión Pública.</w:t>
            </w:r>
          </w:p>
        </w:tc>
      </w:tr>
    </w:tbl>
    <w:p w:rsidR="00F25DFE" w:rsidRDefault="00F25DFE" w:rsidP="00F25DFE">
      <w:pPr>
        <w:spacing w:after="0" w:line="360" w:lineRule="auto"/>
        <w:jc w:val="both"/>
        <w:rPr>
          <w:rFonts w:ascii="Palatino Linotype" w:hAnsi="Palatino Linotype"/>
          <w:sz w:val="24"/>
        </w:rPr>
      </w:pPr>
    </w:p>
    <w:p w:rsidR="00CD69F0" w:rsidRPr="00357D0D" w:rsidRDefault="00DD51A5" w:rsidP="00DD51A5">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947035">
        <w:rPr>
          <w:rFonts w:ascii="Palatino Linotype" w:eastAsia="Calibri" w:hAnsi="Palatino Linotype" w:cs="Times New Roman"/>
          <w:sz w:val="24"/>
          <w:szCs w:val="24"/>
          <w:lang w:val="es-ES_tradnl"/>
        </w:rPr>
        <w:t>En ese sentido, dentro de los requisitos para poder ocupar l</w:t>
      </w:r>
      <w:r>
        <w:rPr>
          <w:rFonts w:ascii="Palatino Linotype" w:eastAsia="Calibri" w:hAnsi="Palatino Linotype" w:cs="Times New Roman"/>
          <w:sz w:val="24"/>
          <w:szCs w:val="24"/>
          <w:lang w:val="es-ES_tradnl"/>
        </w:rPr>
        <w:t xml:space="preserve">os </w:t>
      </w:r>
      <w:r w:rsidRPr="00947035">
        <w:rPr>
          <w:rFonts w:ascii="Palatino Linotype" w:eastAsia="Calibri" w:hAnsi="Palatino Linotype" w:cs="Times New Roman"/>
          <w:sz w:val="24"/>
          <w:szCs w:val="24"/>
          <w:lang w:val="es-ES_tradnl"/>
        </w:rPr>
        <w:t>cargo</w:t>
      </w:r>
      <w:r>
        <w:rPr>
          <w:rFonts w:ascii="Palatino Linotype" w:eastAsia="Calibri" w:hAnsi="Palatino Linotype" w:cs="Times New Roman"/>
          <w:sz w:val="24"/>
          <w:szCs w:val="24"/>
          <w:lang w:val="es-ES_tradnl"/>
        </w:rPr>
        <w:t>s</w:t>
      </w:r>
      <w:r w:rsidRPr="00947035">
        <w:rPr>
          <w:rFonts w:ascii="Palatino Linotype" w:eastAsia="Calibri" w:hAnsi="Palatino Linotype" w:cs="Times New Roman"/>
          <w:sz w:val="24"/>
          <w:szCs w:val="24"/>
          <w:lang w:val="es-ES_tradnl"/>
        </w:rPr>
        <w:t xml:space="preserve"> de </w:t>
      </w:r>
      <w:r>
        <w:rPr>
          <w:rFonts w:ascii="Palatino Linotype" w:eastAsia="Calibri" w:hAnsi="Palatino Linotype" w:cs="Times New Roman"/>
          <w:sz w:val="24"/>
          <w:szCs w:val="24"/>
          <w:lang w:val="es-ES_tradnl"/>
        </w:rPr>
        <w:t xml:space="preserve">Titular de la Unidad de Transparencia, Director Jurídico y de Gobierno, Director de Seguridad Pública y Tránsito Municipal, Secretario Técnico de Seguridad Pública, Dirección de la Mujer, Dirección de Alumbrado Público, Parques, Jardines y Panteones, Dirección de Limpia, </w:t>
      </w:r>
      <w:r w:rsidR="009210B3">
        <w:rPr>
          <w:rFonts w:ascii="Palatino Linotype" w:eastAsia="Calibri" w:hAnsi="Palatino Linotype" w:cs="Times New Roman"/>
          <w:sz w:val="24"/>
          <w:szCs w:val="24"/>
          <w:lang w:val="es-ES_tradnl"/>
        </w:rPr>
        <w:t xml:space="preserve">Unidad de Control y Bienestar Animal, Unidad de Asuntos Internos, </w:t>
      </w:r>
      <w:r w:rsidR="00714318">
        <w:rPr>
          <w:rFonts w:ascii="Palatino Linotype" w:eastAsia="Calibri" w:hAnsi="Palatino Linotype" w:cs="Times New Roman"/>
          <w:sz w:val="24"/>
          <w:szCs w:val="24"/>
          <w:lang w:val="es-ES_tradnl"/>
        </w:rPr>
        <w:t>Coordinación de Comunicación Social, C</w:t>
      </w:r>
      <w:r w:rsidR="009210B3">
        <w:rPr>
          <w:rFonts w:ascii="Palatino Linotype" w:eastAsia="Calibri" w:hAnsi="Palatino Linotype" w:cs="Times New Roman"/>
          <w:sz w:val="24"/>
          <w:szCs w:val="24"/>
          <w:lang w:val="es-ES_tradnl"/>
        </w:rPr>
        <w:t xml:space="preserve">ronista Municipal, </w:t>
      </w:r>
      <w:r w:rsidRPr="00DD51A5">
        <w:rPr>
          <w:rFonts w:ascii="Palatino Linotype" w:eastAsia="Calibri" w:hAnsi="Palatino Linotype" w:cs="Times New Roman"/>
          <w:sz w:val="24"/>
          <w:szCs w:val="24"/>
          <w:lang w:val="es-ES_tradnl"/>
        </w:rPr>
        <w:t>Organismo Público Descentralizado para la prestación de servicios de Agua Potable, Alcantarillado y Saneamiento (O.P.D.A.A.S.).</w:t>
      </w:r>
      <w:r>
        <w:rPr>
          <w:rFonts w:ascii="Palatino Linotype" w:eastAsia="Calibri" w:hAnsi="Palatino Linotype" w:cs="Times New Roman"/>
          <w:sz w:val="24"/>
          <w:szCs w:val="24"/>
          <w:lang w:val="es-ES_tradnl"/>
        </w:rPr>
        <w:t>,</w:t>
      </w:r>
      <w:r w:rsidRPr="00DD51A5">
        <w:rPr>
          <w:rFonts w:ascii="Palatino Linotype" w:eastAsia="Calibri" w:hAnsi="Palatino Linotype" w:cs="Times New Roman"/>
          <w:sz w:val="24"/>
          <w:szCs w:val="24"/>
          <w:lang w:val="es-ES_tradnl"/>
        </w:rPr>
        <w:t xml:space="preserve"> Instituto Municipal de Cultura Física y Deporte de </w:t>
      </w:r>
      <w:r w:rsidRPr="00DD51A5">
        <w:rPr>
          <w:rFonts w:ascii="Palatino Linotype" w:eastAsia="Calibri" w:hAnsi="Palatino Linotype" w:cs="Times New Roman"/>
          <w:sz w:val="24"/>
          <w:szCs w:val="24"/>
          <w:lang w:val="es-ES_tradnl"/>
        </w:rPr>
        <w:lastRenderedPageBreak/>
        <w:t>Amecameca (I.M.C.U.F.I.D.E.).</w:t>
      </w:r>
      <w:r w:rsidR="009210B3">
        <w:rPr>
          <w:rFonts w:ascii="Palatino Linotype" w:eastAsia="Calibri" w:hAnsi="Palatino Linotype" w:cs="Times New Roman"/>
          <w:sz w:val="24"/>
          <w:szCs w:val="24"/>
          <w:lang w:val="es-ES_tradnl"/>
        </w:rPr>
        <w:t xml:space="preserve"> y Derechos Humanos;</w:t>
      </w:r>
      <w:r w:rsidRPr="00DD51A5">
        <w:rPr>
          <w:rFonts w:ascii="Palatino Linotype" w:eastAsia="Calibri" w:hAnsi="Palatino Linotype" w:cs="Times New Roman"/>
          <w:sz w:val="24"/>
          <w:szCs w:val="24"/>
          <w:lang w:val="es-ES_tradnl"/>
        </w:rPr>
        <w:t xml:space="preserve"> </w:t>
      </w:r>
      <w:r w:rsidRPr="00947035">
        <w:rPr>
          <w:rFonts w:ascii="Palatino Linotype" w:eastAsia="Calibri" w:hAnsi="Palatino Linotype" w:cs="Times New Roman"/>
          <w:sz w:val="24"/>
          <w:szCs w:val="24"/>
          <w:lang w:val="es-ES_tradnl"/>
        </w:rPr>
        <w:t xml:space="preserve">se </w:t>
      </w:r>
      <w:r>
        <w:rPr>
          <w:rFonts w:ascii="Palatino Linotype" w:eastAsia="Calibri" w:hAnsi="Palatino Linotype" w:cs="Times New Roman"/>
          <w:sz w:val="24"/>
          <w:szCs w:val="24"/>
          <w:lang w:val="es-ES_tradnl"/>
        </w:rPr>
        <w:t xml:space="preserve">observa </w:t>
      </w:r>
      <w:r w:rsidRPr="00357D0D">
        <w:rPr>
          <w:rFonts w:ascii="Palatino Linotype" w:eastAsia="Calibri" w:hAnsi="Palatino Linotype" w:cs="Times New Roman"/>
          <w:sz w:val="24"/>
          <w:szCs w:val="24"/>
          <w:lang w:val="es-ES_tradnl"/>
        </w:rPr>
        <w:t>que debe</w:t>
      </w:r>
      <w:r w:rsidR="009210B3" w:rsidRPr="00357D0D">
        <w:rPr>
          <w:rFonts w:ascii="Palatino Linotype" w:eastAsia="Calibri" w:hAnsi="Palatino Linotype" w:cs="Times New Roman"/>
          <w:sz w:val="24"/>
          <w:szCs w:val="24"/>
          <w:lang w:val="es-ES_tradnl"/>
        </w:rPr>
        <w:t>n</w:t>
      </w:r>
      <w:r w:rsidRPr="00357D0D">
        <w:rPr>
          <w:rFonts w:ascii="Palatino Linotype" w:eastAsia="Calibri" w:hAnsi="Palatino Linotype" w:cs="Times New Roman"/>
          <w:sz w:val="24"/>
          <w:szCs w:val="24"/>
          <w:lang w:val="es-ES_tradnl"/>
        </w:rPr>
        <w:t xml:space="preserve"> cumplir con los requisitos que resultan de interés para la particular por lo que de la normatividad previamente plasmada</w:t>
      </w:r>
      <w:r w:rsidR="008C40BF" w:rsidRPr="00357D0D">
        <w:rPr>
          <w:rFonts w:ascii="Palatino Linotype" w:eastAsia="Calibri" w:hAnsi="Palatino Linotype" w:cs="Times New Roman"/>
          <w:sz w:val="24"/>
          <w:szCs w:val="24"/>
          <w:lang w:val="es-ES_tradnl"/>
        </w:rPr>
        <w:t xml:space="preserve"> </w:t>
      </w:r>
      <w:r w:rsidR="003B1406" w:rsidRPr="00357D0D">
        <w:rPr>
          <w:rFonts w:ascii="Palatino Linotype" w:eastAsia="Calibri" w:hAnsi="Palatino Linotype" w:cs="Times New Roman"/>
          <w:sz w:val="24"/>
          <w:szCs w:val="24"/>
          <w:lang w:val="es-ES_tradnl"/>
        </w:rPr>
        <w:t>se advierte</w:t>
      </w:r>
      <w:r w:rsidR="008C40BF" w:rsidRPr="00357D0D">
        <w:rPr>
          <w:rFonts w:ascii="Palatino Linotype" w:eastAsia="Calibri" w:hAnsi="Palatino Linotype" w:cs="Times New Roman"/>
          <w:sz w:val="24"/>
          <w:szCs w:val="24"/>
          <w:lang w:val="es-ES_tradnl"/>
        </w:rPr>
        <w:t xml:space="preserve"> que de las documentales remitidas por el Sujeto Obligado en respuesta</w:t>
      </w:r>
      <w:r w:rsidR="003B1406" w:rsidRPr="00357D0D">
        <w:rPr>
          <w:rFonts w:ascii="Palatino Linotype" w:eastAsia="Calibri" w:hAnsi="Palatino Linotype" w:cs="Times New Roman"/>
          <w:sz w:val="24"/>
          <w:szCs w:val="24"/>
          <w:lang w:val="es-ES_tradnl"/>
        </w:rPr>
        <w:t xml:space="preserve"> se pronunció </w:t>
      </w:r>
      <w:r w:rsidR="00CD69F0" w:rsidRPr="00357D0D">
        <w:rPr>
          <w:rFonts w:ascii="Palatino Linotype" w:eastAsia="Calibri" w:hAnsi="Palatino Linotype" w:cs="Times New Roman"/>
          <w:sz w:val="24"/>
          <w:szCs w:val="24"/>
          <w:lang w:val="es-ES_tradnl"/>
        </w:rPr>
        <w:t xml:space="preserve">únicamente </w:t>
      </w:r>
      <w:r w:rsidR="003B1406" w:rsidRPr="00357D0D">
        <w:rPr>
          <w:rFonts w:ascii="Palatino Linotype" w:eastAsia="Calibri" w:hAnsi="Palatino Linotype" w:cs="Times New Roman"/>
          <w:sz w:val="24"/>
          <w:szCs w:val="24"/>
          <w:lang w:val="es-ES_tradnl"/>
        </w:rPr>
        <w:t>respecto de currículums así como del</w:t>
      </w:r>
      <w:r w:rsidR="00CD69F0" w:rsidRPr="00357D0D">
        <w:rPr>
          <w:rFonts w:ascii="Palatino Linotype" w:eastAsia="Calibri" w:hAnsi="Palatino Linotype" w:cs="Times New Roman"/>
          <w:sz w:val="24"/>
          <w:szCs w:val="24"/>
          <w:lang w:val="es-ES_tradnl"/>
        </w:rPr>
        <w:t xml:space="preserve"> Registro</w:t>
      </w:r>
      <w:r w:rsidR="003B1406" w:rsidRPr="00357D0D">
        <w:rPr>
          <w:rFonts w:ascii="Palatino Linotype" w:eastAsia="Calibri" w:hAnsi="Palatino Linotype" w:cs="Times New Roman"/>
          <w:sz w:val="24"/>
          <w:szCs w:val="24"/>
          <w:lang w:val="es-ES_tradnl"/>
        </w:rPr>
        <w:t xml:space="preserve"> de Deudor</w:t>
      </w:r>
      <w:r w:rsidR="00CD69F0" w:rsidRPr="00357D0D">
        <w:rPr>
          <w:rFonts w:ascii="Palatino Linotype" w:eastAsia="Calibri" w:hAnsi="Palatino Linotype" w:cs="Times New Roman"/>
          <w:sz w:val="24"/>
          <w:szCs w:val="24"/>
          <w:lang w:val="es-ES_tradnl"/>
        </w:rPr>
        <w:t>es</w:t>
      </w:r>
      <w:r w:rsidR="003B1406" w:rsidRPr="00357D0D">
        <w:rPr>
          <w:rFonts w:ascii="Palatino Linotype" w:eastAsia="Calibri" w:hAnsi="Palatino Linotype" w:cs="Times New Roman"/>
          <w:sz w:val="24"/>
          <w:szCs w:val="24"/>
          <w:lang w:val="es-ES_tradnl"/>
        </w:rPr>
        <w:t xml:space="preserve"> Alimentario</w:t>
      </w:r>
      <w:r w:rsidR="00CD69F0" w:rsidRPr="00357D0D">
        <w:rPr>
          <w:rFonts w:ascii="Palatino Linotype" w:eastAsia="Calibri" w:hAnsi="Palatino Linotype" w:cs="Times New Roman"/>
          <w:sz w:val="24"/>
          <w:szCs w:val="24"/>
          <w:lang w:val="es-ES_tradnl"/>
        </w:rPr>
        <w:t>s</w:t>
      </w:r>
      <w:r w:rsidR="003B1406" w:rsidRPr="00357D0D">
        <w:rPr>
          <w:rFonts w:ascii="Palatino Linotype" w:eastAsia="Calibri" w:hAnsi="Palatino Linotype" w:cs="Times New Roman"/>
          <w:sz w:val="24"/>
          <w:szCs w:val="24"/>
          <w:lang w:val="es-ES_tradnl"/>
        </w:rPr>
        <w:t xml:space="preserve"> Moroso</w:t>
      </w:r>
      <w:r w:rsidR="00CD69F0" w:rsidRPr="00357D0D">
        <w:rPr>
          <w:rFonts w:ascii="Palatino Linotype" w:eastAsia="Calibri" w:hAnsi="Palatino Linotype" w:cs="Times New Roman"/>
          <w:sz w:val="24"/>
          <w:szCs w:val="24"/>
          <w:lang w:val="es-ES_tradnl"/>
        </w:rPr>
        <w:t>s, de algunos servidores públicos,</w:t>
      </w:r>
      <w:r w:rsidR="003B1406" w:rsidRPr="00357D0D">
        <w:rPr>
          <w:rFonts w:ascii="Palatino Linotype" w:eastAsia="Calibri" w:hAnsi="Palatino Linotype" w:cs="Times New Roman"/>
          <w:sz w:val="24"/>
          <w:szCs w:val="24"/>
          <w:lang w:val="es-ES_tradnl"/>
        </w:rPr>
        <w:t xml:space="preserve"> </w:t>
      </w:r>
      <w:r w:rsidR="00CD69F0" w:rsidRPr="00357D0D">
        <w:rPr>
          <w:rFonts w:ascii="Palatino Linotype" w:eastAsia="Calibri" w:hAnsi="Palatino Linotype" w:cs="Times New Roman"/>
          <w:sz w:val="24"/>
          <w:szCs w:val="24"/>
          <w:lang w:val="es-ES_tradnl"/>
        </w:rPr>
        <w:t>sin embargo, el Sujeto Obligado, debió haber remitido el Acuerdo de Confidencialidad del Registro de Deudores Alimentarios Morosos de los Servidores Públicos requeridos.</w:t>
      </w:r>
    </w:p>
    <w:p w:rsidR="00CD69F0" w:rsidRPr="00357D0D" w:rsidRDefault="00CD69F0" w:rsidP="00DD51A5">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CD69F0" w:rsidRDefault="00CD69F0" w:rsidP="00DD51A5">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357D0D">
        <w:rPr>
          <w:rFonts w:ascii="Palatino Linotype" w:eastAsia="Calibri" w:hAnsi="Palatino Linotype" w:cs="Times New Roman"/>
          <w:sz w:val="24"/>
          <w:szCs w:val="24"/>
          <w:lang w:val="es-ES_tradnl"/>
        </w:rPr>
        <w:t>De lo anterior es así,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se dará vista a la Dirección de Datos Personales de este Instituto, de conformidad con el artículo 82, fracción XXVII de la Ley de Protección de Datos Personales del Estado de México y Municipios, a efecto de que se determine lo conducente.</w:t>
      </w:r>
    </w:p>
    <w:p w:rsidR="00CD69F0" w:rsidRDefault="00CD69F0" w:rsidP="00DD51A5">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DD51A5" w:rsidRPr="001526B2" w:rsidRDefault="00D231DA" w:rsidP="00CD69F0">
      <w:pPr>
        <w:autoSpaceDE w:val="0"/>
        <w:autoSpaceDN w:val="0"/>
        <w:adjustRightInd w:val="0"/>
        <w:spacing w:after="0" w:line="360" w:lineRule="auto"/>
        <w:jc w:val="both"/>
        <w:rPr>
          <w:rFonts w:ascii="Palatino Linotype" w:eastAsia="Calibri" w:hAnsi="Palatino Linotype" w:cs="Arial"/>
          <w:sz w:val="24"/>
          <w:highlight w:val="yellow"/>
        </w:rPr>
      </w:pPr>
      <w:r>
        <w:rPr>
          <w:rFonts w:ascii="Palatino Linotype" w:eastAsia="Calibri" w:hAnsi="Palatino Linotype" w:cs="Arial"/>
          <w:sz w:val="24"/>
        </w:rPr>
        <w:t>Aunado a lo anterior</w:t>
      </w:r>
      <w:r w:rsidR="00DD51A5" w:rsidRPr="003F7744">
        <w:rPr>
          <w:rFonts w:ascii="Palatino Linotype" w:eastAsia="Calibri" w:hAnsi="Palatino Linotype" w:cs="Arial"/>
          <w:sz w:val="24"/>
        </w:rPr>
        <w:t xml:space="preserve">, dichos documentos pueden tener en su contenido datos personales que puedan ser afectados al momento de dar a conocer la información, para lo cual </w:t>
      </w:r>
      <w:r w:rsidR="00DD51A5" w:rsidRPr="003F7744">
        <w:rPr>
          <w:rFonts w:ascii="Palatino Linotype" w:eastAsia="Calibri" w:hAnsi="Palatino Linotype" w:cs="Arial"/>
          <w:b/>
          <w:sz w:val="24"/>
        </w:rPr>
        <w:t>el Sujeto Obligado</w:t>
      </w:r>
      <w:r w:rsidR="00DD51A5" w:rsidRPr="003F7744">
        <w:rPr>
          <w:rFonts w:ascii="Palatino Linotype" w:eastAsia="Calibri" w:hAnsi="Palatino Linotype" w:cs="Arial"/>
          <w:sz w:val="24"/>
        </w:rPr>
        <w:t xml:space="preserve"> deberá proteger toda aquella información que conlleve a un riesgo grave a los servidores públicos en comento.</w:t>
      </w:r>
    </w:p>
    <w:p w:rsidR="00DD51A5" w:rsidRPr="001526B2" w:rsidRDefault="00DD51A5" w:rsidP="00DD51A5">
      <w:pPr>
        <w:spacing w:after="0" w:line="360" w:lineRule="auto"/>
        <w:jc w:val="both"/>
        <w:rPr>
          <w:rFonts w:ascii="Palatino Linotype" w:eastAsia="Calibri" w:hAnsi="Palatino Linotype" w:cs="Tahoma"/>
          <w:bCs/>
          <w:sz w:val="24"/>
          <w:highlight w:val="yellow"/>
        </w:rPr>
      </w:pPr>
    </w:p>
    <w:p w:rsidR="009B0EEB" w:rsidRDefault="009B0EEB" w:rsidP="00DD51A5">
      <w:pPr>
        <w:spacing w:after="0" w:line="360" w:lineRule="auto"/>
        <w:jc w:val="both"/>
        <w:rPr>
          <w:rFonts w:ascii="Palatino Linotype" w:eastAsia="Calibri" w:hAnsi="Palatino Linotype" w:cs="Tahoma"/>
          <w:bCs/>
          <w:sz w:val="24"/>
        </w:rPr>
      </w:pPr>
    </w:p>
    <w:p w:rsidR="009B0EEB" w:rsidRDefault="009B0EEB" w:rsidP="00DD51A5">
      <w:pPr>
        <w:spacing w:after="0" w:line="360" w:lineRule="auto"/>
        <w:jc w:val="both"/>
        <w:rPr>
          <w:rFonts w:ascii="Palatino Linotype" w:eastAsia="Calibri" w:hAnsi="Palatino Linotype" w:cs="Tahoma"/>
          <w:bCs/>
          <w:sz w:val="24"/>
        </w:rPr>
      </w:pPr>
    </w:p>
    <w:p w:rsidR="00DD51A5" w:rsidRPr="001526B2" w:rsidRDefault="00DD51A5" w:rsidP="00DD51A5">
      <w:pPr>
        <w:spacing w:after="0" w:line="360" w:lineRule="auto"/>
        <w:jc w:val="both"/>
        <w:rPr>
          <w:rFonts w:ascii="Palatino Linotype" w:eastAsia="Calibri" w:hAnsi="Palatino Linotype" w:cs="Arial"/>
          <w:sz w:val="24"/>
          <w:highlight w:val="yellow"/>
        </w:rPr>
      </w:pPr>
      <w:r w:rsidRPr="003F7744">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DD51A5" w:rsidRPr="001526B2" w:rsidRDefault="00DD51A5" w:rsidP="00DD51A5">
      <w:pPr>
        <w:shd w:val="clear" w:color="auto" w:fill="FFFFFF"/>
        <w:spacing w:after="0" w:line="360" w:lineRule="auto"/>
        <w:jc w:val="both"/>
        <w:rPr>
          <w:rFonts w:ascii="Palatino Linotype" w:eastAsia="Calibri" w:hAnsi="Palatino Linotype" w:cs="Tahoma"/>
          <w:bCs/>
          <w:sz w:val="24"/>
          <w:szCs w:val="24"/>
          <w:highlight w:val="yellow"/>
          <w:lang w:val="es-ES"/>
        </w:rPr>
      </w:pPr>
    </w:p>
    <w:p w:rsidR="00DD51A5" w:rsidRPr="001526B2" w:rsidRDefault="00DD51A5" w:rsidP="00DD51A5">
      <w:pPr>
        <w:shd w:val="clear" w:color="auto" w:fill="FFFFFF"/>
        <w:spacing w:after="0" w:line="360" w:lineRule="auto"/>
        <w:contextualSpacing/>
        <w:jc w:val="both"/>
        <w:rPr>
          <w:rFonts w:ascii="Palatino Linotype" w:eastAsia="Calibri" w:hAnsi="Palatino Linotype" w:cs="Tahoma"/>
          <w:bCs/>
          <w:sz w:val="24"/>
          <w:szCs w:val="24"/>
          <w:highlight w:val="yellow"/>
          <w:lang w:val="es-ES"/>
        </w:rPr>
      </w:pPr>
      <w:r w:rsidRPr="003F7744">
        <w:rPr>
          <w:rFonts w:ascii="Palatino Linotype" w:eastAsia="Calibri" w:hAnsi="Palatino Linotype" w:cs="Tahoma"/>
          <w:bCs/>
          <w:sz w:val="24"/>
          <w:szCs w:val="24"/>
          <w:lang w:val="es-E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w:t>
      </w:r>
      <w:r w:rsidRPr="003B483B">
        <w:rPr>
          <w:rFonts w:ascii="Palatino Linotype" w:eastAsia="Calibri" w:hAnsi="Palatino Linotype" w:cs="Tahoma"/>
          <w:bCs/>
          <w:sz w:val="24"/>
          <w:szCs w:val="24"/>
          <w:lang w:val="es-ES"/>
        </w:rPr>
        <w:t>atribuciones y de recursos públicos de las instituciones y es a partir de ahí, en donde las instituciones públicas deben determinar la publicidad de su información.</w:t>
      </w:r>
    </w:p>
    <w:p w:rsidR="00DD51A5" w:rsidRPr="001526B2" w:rsidRDefault="00DD51A5" w:rsidP="00DD51A5">
      <w:pPr>
        <w:shd w:val="clear" w:color="auto" w:fill="FFFFFF"/>
        <w:spacing w:after="0" w:line="360" w:lineRule="auto"/>
        <w:contextualSpacing/>
        <w:jc w:val="both"/>
        <w:rPr>
          <w:rFonts w:ascii="Palatino Linotype" w:eastAsia="Calibri" w:hAnsi="Palatino Linotype" w:cs="Tahoma"/>
          <w:bCs/>
          <w:sz w:val="24"/>
          <w:szCs w:val="24"/>
          <w:highlight w:val="yellow"/>
          <w:lang w:val="es-ES"/>
        </w:rPr>
      </w:pPr>
    </w:p>
    <w:p w:rsidR="00DD51A5" w:rsidRPr="003B483B" w:rsidRDefault="00DD51A5" w:rsidP="00DD51A5">
      <w:pPr>
        <w:shd w:val="clear" w:color="auto" w:fill="FFFFFF"/>
        <w:spacing w:after="0" w:line="360" w:lineRule="auto"/>
        <w:contextualSpacing/>
        <w:jc w:val="both"/>
        <w:rPr>
          <w:rFonts w:ascii="Palatino Linotype" w:eastAsia="Calibri" w:hAnsi="Palatino Linotype" w:cs="Tahoma"/>
          <w:bCs/>
          <w:sz w:val="24"/>
          <w:szCs w:val="24"/>
          <w:lang w:val="es-ES"/>
        </w:rPr>
      </w:pPr>
      <w:r w:rsidRPr="003B483B">
        <w:rPr>
          <w:rFonts w:ascii="Palatino Linotype" w:eastAsia="Calibri" w:hAnsi="Palatino Linotype" w:cs="Tahoma"/>
          <w:bCs/>
          <w:sz w:val="24"/>
          <w:szCs w:val="24"/>
          <w:lang w:val="es-E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w:t>
      </w:r>
      <w:r w:rsidRPr="003B483B">
        <w:rPr>
          <w:rFonts w:ascii="Palatino Linotype" w:eastAsia="Calibri" w:hAnsi="Palatino Linotype" w:cs="Tahoma"/>
          <w:bCs/>
          <w:sz w:val="24"/>
          <w:szCs w:val="24"/>
          <w:lang w:val="es-ES"/>
        </w:rPr>
        <w:lastRenderedPageBreak/>
        <w:t xml:space="preserve">protección en beneficio del interés público </w:t>
      </w:r>
      <w:r w:rsidRPr="003B483B">
        <w:rPr>
          <w:rFonts w:ascii="Palatino Linotype" w:eastAsia="Calibri" w:hAnsi="Palatino Linotype" w:cs="Tahoma"/>
          <w:bCs/>
          <w:i/>
          <w:sz w:val="24"/>
          <w:szCs w:val="24"/>
          <w:lang w:val="es-ES"/>
        </w:rPr>
        <w:t>(no por eso dejan de ser datos personales, sólo que no están protegidos en la confidencialidad)</w:t>
      </w:r>
      <w:r w:rsidRPr="003B483B">
        <w:rPr>
          <w:rFonts w:ascii="Palatino Linotype" w:eastAsia="Calibri" w:hAnsi="Palatino Linotype" w:cs="Tahoma"/>
          <w:bCs/>
          <w:sz w:val="24"/>
          <w:szCs w:val="24"/>
          <w:lang w:val="es-ES"/>
        </w:rPr>
        <w:t>.</w:t>
      </w:r>
    </w:p>
    <w:p w:rsidR="00DD51A5" w:rsidRPr="001526B2" w:rsidRDefault="00DD51A5" w:rsidP="00DD51A5">
      <w:pPr>
        <w:shd w:val="clear" w:color="auto" w:fill="FFFFFF"/>
        <w:spacing w:after="0" w:line="360" w:lineRule="auto"/>
        <w:contextualSpacing/>
        <w:jc w:val="both"/>
        <w:rPr>
          <w:rFonts w:ascii="Palatino Linotype" w:eastAsia="Calibri" w:hAnsi="Palatino Linotype" w:cs="Tahoma"/>
          <w:bCs/>
          <w:sz w:val="24"/>
          <w:szCs w:val="24"/>
          <w:highlight w:val="yellow"/>
          <w:lang w:val="es-ES"/>
        </w:rPr>
      </w:pPr>
    </w:p>
    <w:p w:rsidR="00DD51A5" w:rsidRPr="003B483B" w:rsidRDefault="00DD51A5" w:rsidP="00DD51A5">
      <w:pPr>
        <w:shd w:val="clear" w:color="auto" w:fill="FFFFFF"/>
        <w:spacing w:after="0" w:line="360" w:lineRule="auto"/>
        <w:contextualSpacing/>
        <w:jc w:val="both"/>
        <w:rPr>
          <w:rFonts w:ascii="Palatino Linotype" w:eastAsia="Calibri" w:hAnsi="Palatino Linotype" w:cs="Tahoma"/>
          <w:bCs/>
          <w:sz w:val="24"/>
          <w:szCs w:val="24"/>
          <w:lang w:val="es-ES"/>
        </w:rPr>
      </w:pPr>
      <w:r w:rsidRPr="003B483B">
        <w:rPr>
          <w:rFonts w:ascii="Palatino Linotype" w:eastAsia="Calibri" w:hAnsi="Palatino Linotype" w:cs="Tahoma"/>
          <w:bCs/>
          <w:sz w:val="24"/>
          <w:szCs w:val="24"/>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DD51A5" w:rsidRPr="001526B2" w:rsidRDefault="00DD51A5" w:rsidP="00DD51A5">
      <w:pPr>
        <w:shd w:val="clear" w:color="auto" w:fill="FFFFFF"/>
        <w:spacing w:after="0" w:line="360" w:lineRule="auto"/>
        <w:jc w:val="both"/>
        <w:rPr>
          <w:rFonts w:ascii="Palatino Linotype" w:eastAsia="Calibri" w:hAnsi="Palatino Linotype" w:cs="Tahoma"/>
          <w:bCs/>
          <w:sz w:val="24"/>
          <w:szCs w:val="24"/>
          <w:highlight w:val="yellow"/>
          <w:lang w:val="es-ES"/>
        </w:rPr>
      </w:pPr>
    </w:p>
    <w:p w:rsidR="00DD51A5" w:rsidRPr="001526B2" w:rsidRDefault="00DD51A5" w:rsidP="00DD51A5">
      <w:pPr>
        <w:shd w:val="clear" w:color="auto" w:fill="FFFFFF"/>
        <w:spacing w:after="0" w:line="360" w:lineRule="auto"/>
        <w:contextualSpacing/>
        <w:jc w:val="both"/>
        <w:rPr>
          <w:rFonts w:ascii="Palatino Linotype" w:eastAsia="Calibri" w:hAnsi="Palatino Linotype" w:cs="Tahoma"/>
          <w:bCs/>
          <w:sz w:val="24"/>
          <w:szCs w:val="24"/>
          <w:highlight w:val="yellow"/>
          <w:lang w:val="es-ES"/>
        </w:rPr>
      </w:pPr>
      <w:r w:rsidRPr="003B483B">
        <w:rPr>
          <w:rFonts w:ascii="Palatino Linotype" w:eastAsia="Calibri" w:hAnsi="Palatino Linotype" w:cs="Tahoma"/>
          <w:bCs/>
          <w:sz w:val="24"/>
          <w:szCs w:val="24"/>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DD51A5" w:rsidRPr="001526B2" w:rsidRDefault="00DD51A5" w:rsidP="00DD51A5">
      <w:pPr>
        <w:spacing w:after="0" w:line="360" w:lineRule="auto"/>
        <w:jc w:val="both"/>
        <w:rPr>
          <w:rFonts w:ascii="Palatino Linotype" w:eastAsia="Calibri" w:hAnsi="Palatino Linotype" w:cs="Arial"/>
          <w:sz w:val="24"/>
          <w:highlight w:val="yellow"/>
          <w:lang w:eastAsia="es-MX"/>
        </w:rPr>
      </w:pPr>
    </w:p>
    <w:p w:rsidR="0065497A" w:rsidRDefault="0065497A" w:rsidP="00DD51A5">
      <w:pPr>
        <w:tabs>
          <w:tab w:val="left" w:pos="709"/>
        </w:tabs>
        <w:spacing w:after="0" w:line="360" w:lineRule="auto"/>
        <w:jc w:val="both"/>
        <w:rPr>
          <w:rFonts w:ascii="Palatino Linotype" w:eastAsia="Calibri" w:hAnsi="Palatino Linotype" w:cs="Arial"/>
          <w:sz w:val="24"/>
          <w:szCs w:val="23"/>
        </w:rPr>
      </w:pPr>
    </w:p>
    <w:p w:rsidR="0065497A" w:rsidRDefault="0065497A" w:rsidP="00DD51A5">
      <w:pPr>
        <w:tabs>
          <w:tab w:val="left" w:pos="709"/>
        </w:tabs>
        <w:spacing w:after="0" w:line="360" w:lineRule="auto"/>
        <w:jc w:val="both"/>
        <w:rPr>
          <w:rFonts w:ascii="Palatino Linotype" w:eastAsia="Calibri" w:hAnsi="Palatino Linotype" w:cs="Arial"/>
          <w:sz w:val="24"/>
          <w:szCs w:val="23"/>
        </w:rPr>
      </w:pPr>
    </w:p>
    <w:p w:rsidR="00DD51A5" w:rsidRPr="003B483B" w:rsidRDefault="00DD51A5" w:rsidP="00DD51A5">
      <w:pPr>
        <w:tabs>
          <w:tab w:val="left" w:pos="709"/>
        </w:tabs>
        <w:spacing w:after="0" w:line="360" w:lineRule="auto"/>
        <w:jc w:val="both"/>
        <w:rPr>
          <w:rFonts w:ascii="Palatino Linotype" w:eastAsia="Calibri" w:hAnsi="Palatino Linotype" w:cs="Arial"/>
          <w:sz w:val="24"/>
          <w:szCs w:val="23"/>
        </w:rPr>
      </w:pPr>
      <w:r w:rsidRPr="003B483B">
        <w:rPr>
          <w:rFonts w:ascii="Palatino Linotype" w:eastAsia="Calibri" w:hAnsi="Palatino Linotype" w:cs="Arial"/>
          <w:sz w:val="24"/>
          <w:szCs w:val="23"/>
        </w:rPr>
        <w:t xml:space="preserve">Ya que toda la información en posesión de cualquier </w:t>
      </w:r>
      <w:r w:rsidRPr="003B483B">
        <w:rPr>
          <w:rFonts w:ascii="Palatino Linotype" w:eastAsia="Calibri" w:hAnsi="Palatino Linotype" w:cs="Arial"/>
          <w:b/>
          <w:sz w:val="24"/>
          <w:szCs w:val="23"/>
        </w:rPr>
        <w:t>Sujeto Obligado</w:t>
      </w:r>
      <w:r w:rsidRPr="003B483B">
        <w:rPr>
          <w:rFonts w:ascii="Palatino Linotype" w:eastAsia="Calibri" w:hAnsi="Palatino Linotype" w:cs="Arial"/>
          <w:sz w:val="24"/>
          <w:szCs w:val="23"/>
        </w:rPr>
        <w:t xml:space="preserve"> es pública, existen excepciones establecidas en los artículos 91 y 143, de la Ley de Transparencia y Acceso a la Información Pública del Estado de México y Municipios.</w:t>
      </w:r>
    </w:p>
    <w:p w:rsidR="00DD51A5" w:rsidRPr="001526B2" w:rsidRDefault="00DD51A5" w:rsidP="00DD51A5">
      <w:pPr>
        <w:spacing w:after="0" w:line="360" w:lineRule="auto"/>
        <w:rPr>
          <w:rFonts w:ascii="Times New Roman" w:eastAsia="Times New Roman" w:hAnsi="Times New Roman" w:cs="Times New Roman"/>
          <w:sz w:val="24"/>
          <w:szCs w:val="23"/>
          <w:highlight w:val="yellow"/>
          <w:lang w:eastAsia="es-ES"/>
        </w:rPr>
      </w:pPr>
    </w:p>
    <w:p w:rsidR="00DD51A5" w:rsidRPr="003B483B" w:rsidRDefault="00DD51A5" w:rsidP="00DD51A5">
      <w:pPr>
        <w:tabs>
          <w:tab w:val="left" w:pos="709"/>
        </w:tabs>
        <w:spacing w:after="0" w:line="360" w:lineRule="auto"/>
        <w:jc w:val="both"/>
        <w:rPr>
          <w:rFonts w:ascii="Palatino Linotype" w:eastAsia="Calibri" w:hAnsi="Palatino Linotype" w:cs="Arial"/>
          <w:sz w:val="24"/>
          <w:szCs w:val="23"/>
        </w:rPr>
      </w:pPr>
      <w:r w:rsidRPr="003B483B">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DD51A5" w:rsidRPr="001526B2" w:rsidRDefault="00DD51A5" w:rsidP="00DD51A5">
      <w:pPr>
        <w:spacing w:after="0" w:line="360" w:lineRule="auto"/>
        <w:rPr>
          <w:rFonts w:ascii="Times New Roman" w:eastAsia="Times New Roman" w:hAnsi="Times New Roman" w:cs="Times New Roman"/>
          <w:sz w:val="24"/>
          <w:szCs w:val="23"/>
          <w:highlight w:val="yellow"/>
          <w:lang w:eastAsia="es-ES"/>
        </w:rPr>
      </w:pPr>
    </w:p>
    <w:p w:rsidR="00DD51A5" w:rsidRPr="001526B2" w:rsidRDefault="00DD51A5" w:rsidP="00DD51A5">
      <w:pPr>
        <w:tabs>
          <w:tab w:val="left" w:pos="709"/>
        </w:tabs>
        <w:spacing w:after="0" w:line="360" w:lineRule="auto"/>
        <w:jc w:val="both"/>
        <w:rPr>
          <w:rFonts w:ascii="Palatino Linotype" w:eastAsia="Calibri" w:hAnsi="Palatino Linotype" w:cs="Arial"/>
          <w:sz w:val="24"/>
          <w:szCs w:val="23"/>
          <w:highlight w:val="yellow"/>
        </w:rPr>
      </w:pPr>
      <w:r w:rsidRPr="003B483B">
        <w:rPr>
          <w:rFonts w:ascii="Palatino Linotype" w:eastAsia="Calibri"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DD51A5" w:rsidRPr="001526B2" w:rsidRDefault="00DD51A5" w:rsidP="00DD51A5">
      <w:pPr>
        <w:tabs>
          <w:tab w:val="left" w:pos="709"/>
        </w:tabs>
        <w:spacing w:after="0" w:line="360" w:lineRule="auto"/>
        <w:jc w:val="both"/>
        <w:rPr>
          <w:rFonts w:ascii="Palatino Linotype" w:eastAsia="Calibri" w:hAnsi="Palatino Linotype" w:cs="Arial"/>
          <w:sz w:val="24"/>
          <w:szCs w:val="23"/>
          <w:highlight w:val="yellow"/>
        </w:rPr>
      </w:pPr>
    </w:p>
    <w:p w:rsidR="00DD51A5" w:rsidRPr="00AF1466" w:rsidRDefault="00DD51A5" w:rsidP="00DD51A5">
      <w:pPr>
        <w:tabs>
          <w:tab w:val="left" w:pos="709"/>
        </w:tabs>
        <w:spacing w:after="0" w:line="360" w:lineRule="auto"/>
        <w:jc w:val="both"/>
        <w:rPr>
          <w:rFonts w:ascii="Palatino Linotype" w:eastAsia="Calibri" w:hAnsi="Palatino Linotype" w:cs="Arial"/>
          <w:sz w:val="24"/>
          <w:szCs w:val="23"/>
        </w:rPr>
      </w:pPr>
      <w:r w:rsidRPr="00AF1466">
        <w:rPr>
          <w:rFonts w:ascii="Palatino Linotype" w:eastAsia="Calibri" w:hAnsi="Palatino Linotype" w:cs="Arial"/>
          <w:sz w:val="24"/>
          <w:szCs w:val="23"/>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9B0EEB" w:rsidRDefault="009B0EEB" w:rsidP="00DD51A5">
      <w:pPr>
        <w:tabs>
          <w:tab w:val="left" w:pos="709"/>
        </w:tabs>
        <w:spacing w:after="0" w:line="360" w:lineRule="auto"/>
        <w:jc w:val="both"/>
        <w:rPr>
          <w:rFonts w:ascii="Palatino Linotype" w:eastAsia="Calibri" w:hAnsi="Palatino Linotype" w:cs="Times New Roman"/>
          <w:sz w:val="24"/>
          <w:szCs w:val="23"/>
        </w:rPr>
      </w:pPr>
    </w:p>
    <w:p w:rsidR="00DD51A5" w:rsidRPr="00AF1466" w:rsidRDefault="00DD51A5" w:rsidP="00DD51A5">
      <w:pPr>
        <w:tabs>
          <w:tab w:val="left" w:pos="709"/>
        </w:tabs>
        <w:spacing w:after="0" w:line="360" w:lineRule="auto"/>
        <w:jc w:val="both"/>
        <w:rPr>
          <w:rFonts w:ascii="Palatino Linotype" w:eastAsia="Calibri" w:hAnsi="Palatino Linotype" w:cs="Times New Roman"/>
          <w:sz w:val="24"/>
          <w:szCs w:val="23"/>
        </w:rPr>
      </w:pPr>
      <w:r w:rsidRPr="00AF1466">
        <w:rPr>
          <w:rFonts w:ascii="Palatino Linotype" w:eastAsia="Calibri" w:hAnsi="Palatino Linotype" w:cs="Times New Roman"/>
          <w:sz w:val="24"/>
          <w:szCs w:val="23"/>
        </w:rPr>
        <w:t xml:space="preserve">En estos casos, debe corroborar una conexión patente entre </w:t>
      </w:r>
      <w:r w:rsidRPr="00AF1466">
        <w:rPr>
          <w:rFonts w:ascii="Palatino Linotype" w:eastAsia="Calibri" w:hAnsi="Palatino Linotype" w:cs="Times New Roman"/>
          <w:b/>
          <w:sz w:val="24"/>
          <w:szCs w:val="23"/>
        </w:rPr>
        <w:t>la información confidencial y un tema de interés público</w:t>
      </w:r>
      <w:r w:rsidRPr="00AF1466">
        <w:rPr>
          <w:rFonts w:ascii="Palatino Linotype" w:eastAsia="Calibri" w:hAnsi="Palatino Linotype" w:cs="Times New Roman"/>
          <w:sz w:val="24"/>
          <w:szCs w:val="23"/>
        </w:rPr>
        <w:t xml:space="preserve">. La </w:t>
      </w:r>
      <w:r w:rsidRPr="00AF1466">
        <w:rPr>
          <w:rFonts w:ascii="Palatino Linotype" w:eastAsia="Times New Roman" w:hAnsi="Palatino Linotype" w:cs="Arial"/>
          <w:color w:val="000000"/>
          <w:sz w:val="24"/>
          <w:szCs w:val="23"/>
        </w:rPr>
        <w:t>fecha y lugar de nacimiento, edad, domicilio, teléfono</w:t>
      </w:r>
      <w:r>
        <w:rPr>
          <w:rFonts w:ascii="Palatino Linotype" w:eastAsia="Times New Roman" w:hAnsi="Palatino Linotype" w:cs="Arial"/>
          <w:color w:val="000000"/>
          <w:sz w:val="24"/>
          <w:szCs w:val="23"/>
        </w:rPr>
        <w:t xml:space="preserve"> y</w:t>
      </w:r>
      <w:r w:rsidRPr="00AF1466">
        <w:rPr>
          <w:rFonts w:ascii="Palatino Linotype" w:eastAsia="Times New Roman" w:hAnsi="Palatino Linotype" w:cs="Arial"/>
          <w:color w:val="000000"/>
          <w:sz w:val="24"/>
          <w:szCs w:val="23"/>
        </w:rPr>
        <w:t xml:space="preserve"> correo electrónico </w:t>
      </w:r>
      <w:r w:rsidRPr="00AF1466">
        <w:rPr>
          <w:rFonts w:ascii="Palatino Linotype" w:eastAsia="Calibri" w:hAnsi="Palatino Linotype" w:cs="Times New Roman"/>
          <w:sz w:val="24"/>
          <w:szCs w:val="23"/>
        </w:rPr>
        <w:t xml:space="preserve">de un servidor público contenidos en un currículum vitae son datos personales susceptibles de ser clasificados como confidenciales. </w:t>
      </w:r>
    </w:p>
    <w:p w:rsidR="00DD51A5" w:rsidRPr="001526B2" w:rsidRDefault="00DD51A5" w:rsidP="00DD51A5">
      <w:pPr>
        <w:tabs>
          <w:tab w:val="left" w:pos="709"/>
        </w:tabs>
        <w:spacing w:after="0" w:line="360" w:lineRule="auto"/>
        <w:jc w:val="both"/>
        <w:rPr>
          <w:rFonts w:ascii="Palatino Linotype" w:eastAsia="Calibri" w:hAnsi="Palatino Linotype" w:cs="Times New Roman"/>
          <w:sz w:val="24"/>
          <w:szCs w:val="23"/>
          <w:highlight w:val="yellow"/>
        </w:rPr>
      </w:pPr>
    </w:p>
    <w:p w:rsidR="00DD51A5" w:rsidRPr="001526B2" w:rsidRDefault="00DD51A5" w:rsidP="00DD51A5">
      <w:pPr>
        <w:tabs>
          <w:tab w:val="left" w:pos="709"/>
        </w:tabs>
        <w:spacing w:after="0" w:line="360" w:lineRule="auto"/>
        <w:jc w:val="both"/>
        <w:rPr>
          <w:rFonts w:ascii="Palatino Linotype" w:eastAsia="Times New Roman" w:hAnsi="Palatino Linotype" w:cs="Arial"/>
          <w:sz w:val="24"/>
          <w:highlight w:val="yellow"/>
          <w:lang w:val="es-ES"/>
        </w:rPr>
      </w:pPr>
      <w:r w:rsidRPr="00AF1466">
        <w:rPr>
          <w:rFonts w:ascii="Palatino Linotype" w:eastAsia="Times New Roman" w:hAnsi="Palatino Linotype" w:cs="Arial"/>
          <w:sz w:val="24"/>
          <w:lang w:val="es-ES"/>
        </w:rPr>
        <w:t>De lo antes mencionado se advierte que</w:t>
      </w:r>
      <w:r>
        <w:rPr>
          <w:rFonts w:ascii="Palatino Linotype" w:eastAsia="Times New Roman" w:hAnsi="Palatino Linotype" w:cs="Arial"/>
          <w:sz w:val="24"/>
          <w:lang w:val="es-ES"/>
        </w:rPr>
        <w:t>,</w:t>
      </w:r>
      <w:r w:rsidRPr="00AF1466">
        <w:rPr>
          <w:rFonts w:ascii="Palatino Linotype" w:eastAsia="Times New Roman" w:hAnsi="Palatino Linotype" w:cs="Arial"/>
          <w:sz w:val="24"/>
          <w:lang w:val="es-ES"/>
        </w:rPr>
        <w:t xml:space="preserve"> para poder ocupar l</w:t>
      </w:r>
      <w:r w:rsidR="00D231DA">
        <w:rPr>
          <w:rFonts w:ascii="Palatino Linotype" w:eastAsia="Times New Roman" w:hAnsi="Palatino Linotype" w:cs="Arial"/>
          <w:sz w:val="24"/>
          <w:lang w:val="es-ES"/>
        </w:rPr>
        <w:t>os</w:t>
      </w:r>
      <w:r w:rsidRPr="00AF1466">
        <w:rPr>
          <w:rFonts w:ascii="Palatino Linotype" w:eastAsia="Times New Roman" w:hAnsi="Palatino Linotype" w:cs="Arial"/>
          <w:sz w:val="24"/>
          <w:lang w:val="es-ES"/>
        </w:rPr>
        <w:t xml:space="preserve"> ca</w:t>
      </w:r>
      <w:r w:rsidR="00D231DA">
        <w:rPr>
          <w:rFonts w:ascii="Palatino Linotype" w:eastAsia="Times New Roman" w:hAnsi="Palatino Linotype" w:cs="Arial"/>
          <w:sz w:val="24"/>
          <w:lang w:val="es-ES"/>
        </w:rPr>
        <w:t xml:space="preserve">rgos </w:t>
      </w:r>
      <w:r w:rsidRPr="00AF1466">
        <w:rPr>
          <w:rFonts w:ascii="Palatino Linotype" w:eastAsia="Times New Roman" w:hAnsi="Palatino Linotype" w:cs="Arial"/>
          <w:sz w:val="24"/>
          <w:lang w:val="es-ES"/>
        </w:rPr>
        <w:t xml:space="preserve">de </w:t>
      </w:r>
      <w:r w:rsidR="00D231DA">
        <w:rPr>
          <w:rFonts w:ascii="Palatino Linotype" w:eastAsia="Calibri" w:hAnsi="Palatino Linotype" w:cs="Times New Roman"/>
          <w:sz w:val="24"/>
          <w:szCs w:val="24"/>
          <w:lang w:val="es-ES_tradnl"/>
        </w:rPr>
        <w:t xml:space="preserve">Titular de la Unidad de Transparencia, Director Jurídico y de Gobierno, Director de Seguridad Pública y Tránsito Municipal, Secretario Técnico de Seguridad Pública, Dirección de la Mujer, Dirección de Alumbrado Público, Parques, Jardines y Panteones, Dirección de Limpia, Unidad de Control y Bienestar Animal, Unidad de Asuntos Internos, Cronista Municipal, </w:t>
      </w:r>
      <w:r w:rsidR="00D231DA" w:rsidRPr="00DD51A5">
        <w:rPr>
          <w:rFonts w:ascii="Palatino Linotype" w:eastAsia="Calibri" w:hAnsi="Palatino Linotype" w:cs="Times New Roman"/>
          <w:sz w:val="24"/>
          <w:szCs w:val="24"/>
          <w:lang w:val="es-ES_tradnl"/>
        </w:rPr>
        <w:t>Organismo Público Descentralizado para la prestación de servicios de Agua Potable, Alcantarillado y Saneamiento (O.P.D.A.A.S.).</w:t>
      </w:r>
      <w:r w:rsidR="00D231DA">
        <w:rPr>
          <w:rFonts w:ascii="Palatino Linotype" w:eastAsia="Calibri" w:hAnsi="Palatino Linotype" w:cs="Times New Roman"/>
          <w:sz w:val="24"/>
          <w:szCs w:val="24"/>
          <w:lang w:val="es-ES_tradnl"/>
        </w:rPr>
        <w:t>,</w:t>
      </w:r>
      <w:r w:rsidR="00D231DA" w:rsidRPr="00DD51A5">
        <w:rPr>
          <w:rFonts w:ascii="Palatino Linotype" w:eastAsia="Calibri" w:hAnsi="Palatino Linotype" w:cs="Times New Roman"/>
          <w:sz w:val="24"/>
          <w:szCs w:val="24"/>
          <w:lang w:val="es-ES_tradnl"/>
        </w:rPr>
        <w:t xml:space="preserve"> Instituto Municipal de Cultura Física y Deporte de Amecameca (I.M.C.U.F.I.D.E.).</w:t>
      </w:r>
      <w:r w:rsidR="00D231DA">
        <w:rPr>
          <w:rFonts w:ascii="Palatino Linotype" w:eastAsia="Calibri" w:hAnsi="Palatino Linotype" w:cs="Times New Roman"/>
          <w:sz w:val="24"/>
          <w:szCs w:val="24"/>
          <w:lang w:val="es-ES_tradnl"/>
        </w:rPr>
        <w:t xml:space="preserve"> </w:t>
      </w:r>
      <w:proofErr w:type="gramStart"/>
      <w:r w:rsidR="00D231DA">
        <w:rPr>
          <w:rFonts w:ascii="Palatino Linotype" w:eastAsia="Calibri" w:hAnsi="Palatino Linotype" w:cs="Times New Roman"/>
          <w:sz w:val="24"/>
          <w:szCs w:val="24"/>
          <w:lang w:val="es-ES_tradnl"/>
        </w:rPr>
        <w:t>y</w:t>
      </w:r>
      <w:proofErr w:type="gramEnd"/>
      <w:r w:rsidR="00D231DA">
        <w:rPr>
          <w:rFonts w:ascii="Palatino Linotype" w:eastAsia="Calibri" w:hAnsi="Palatino Linotype" w:cs="Times New Roman"/>
          <w:sz w:val="24"/>
          <w:szCs w:val="24"/>
          <w:lang w:val="es-ES_tradnl"/>
        </w:rPr>
        <w:t xml:space="preserve"> Derechos Humanos</w:t>
      </w:r>
      <w:r w:rsidRPr="00AF1466">
        <w:rPr>
          <w:rFonts w:ascii="Palatino Linotype" w:eastAsia="Times New Roman" w:hAnsi="Palatino Linotype" w:cs="Arial"/>
          <w:sz w:val="24"/>
          <w:lang w:val="es-ES"/>
        </w:rPr>
        <w:t>, los interesados deben cumplir con los elementos señalados, así como aquellos requisitos que se establezcan para los diferentes puestos.</w:t>
      </w:r>
    </w:p>
    <w:p w:rsidR="00F25DFE" w:rsidRDefault="00F25DFE" w:rsidP="00F25DFE">
      <w:pPr>
        <w:spacing w:after="0" w:line="360" w:lineRule="auto"/>
        <w:jc w:val="both"/>
        <w:rPr>
          <w:rFonts w:ascii="Palatino Linotype" w:hAnsi="Palatino Linotype"/>
          <w:sz w:val="24"/>
        </w:rPr>
      </w:pPr>
    </w:p>
    <w:p w:rsidR="00840DC4" w:rsidRDefault="00840DC4" w:rsidP="00840DC4">
      <w:pPr>
        <w:tabs>
          <w:tab w:val="left" w:pos="709"/>
        </w:tabs>
        <w:spacing w:after="0" w:line="360" w:lineRule="auto"/>
        <w:jc w:val="both"/>
        <w:rPr>
          <w:rFonts w:ascii="Palatino Linotype" w:hAnsi="Palatino Linotype" w:cs="Arial"/>
          <w:sz w:val="24"/>
        </w:rPr>
      </w:pPr>
      <w:r w:rsidRPr="00105A07">
        <w:rPr>
          <w:rFonts w:ascii="Palatino Linotype" w:hAnsi="Palatino Linotype" w:cs="Arial"/>
          <w:iCs/>
          <w:color w:val="000000" w:themeColor="text1"/>
          <w:sz w:val="24"/>
          <w:lang w:val="es-ES"/>
        </w:rPr>
        <w:t>Ahora bien</w:t>
      </w:r>
      <w:r w:rsidRPr="00B11FEB">
        <w:rPr>
          <w:rFonts w:ascii="Palatino Linotype" w:hAnsi="Palatino Linotype" w:cs="Arial"/>
          <w:sz w:val="24"/>
        </w:rPr>
        <w:t>, respecto a</w:t>
      </w:r>
      <w:r>
        <w:rPr>
          <w:rFonts w:ascii="Palatino Linotype" w:hAnsi="Palatino Linotype" w:cs="Arial"/>
          <w:sz w:val="24"/>
        </w:rPr>
        <w:t xml:space="preserve"> </w:t>
      </w:r>
      <w:r w:rsidRPr="00B11FEB">
        <w:rPr>
          <w:rFonts w:ascii="Palatino Linotype" w:hAnsi="Palatino Linotype" w:cs="Arial"/>
          <w:sz w:val="24"/>
        </w:rPr>
        <w:t>l</w:t>
      </w:r>
      <w:r>
        <w:rPr>
          <w:rFonts w:ascii="Palatino Linotype" w:hAnsi="Palatino Linotype" w:cs="Arial"/>
          <w:sz w:val="24"/>
        </w:rPr>
        <w:t xml:space="preserve">o requerido por la particular en cuanto al </w:t>
      </w:r>
      <w:r w:rsidR="003B54FE">
        <w:rPr>
          <w:rFonts w:ascii="Palatino Linotype" w:hAnsi="Palatino Linotype" w:cs="Arial"/>
          <w:bCs/>
          <w:sz w:val="24"/>
        </w:rPr>
        <w:t xml:space="preserve">Título Profesional o </w:t>
      </w:r>
      <w:r w:rsidRPr="003B54FE">
        <w:rPr>
          <w:rFonts w:ascii="Palatino Linotype" w:hAnsi="Palatino Linotype" w:cs="Arial"/>
          <w:bCs/>
          <w:sz w:val="24"/>
        </w:rPr>
        <w:t xml:space="preserve">constancia que acredite experiencia mínima de un año y constancia que acredite la certificación de competencia laboral </w:t>
      </w:r>
      <w:r w:rsidR="003B54FE">
        <w:rPr>
          <w:rFonts w:ascii="Palatino Linotype" w:hAnsi="Palatino Linotype" w:cs="Arial"/>
          <w:bCs/>
          <w:sz w:val="24"/>
        </w:rPr>
        <w:t>de los servidores públicos descritos en la solicitud de información</w:t>
      </w:r>
      <w:r w:rsidRPr="003B54FE">
        <w:rPr>
          <w:rFonts w:ascii="Palatino Linotype" w:hAnsi="Palatino Linotype" w:cs="Arial"/>
          <w:sz w:val="24"/>
        </w:rPr>
        <w:t>,</w:t>
      </w:r>
      <w:r>
        <w:rPr>
          <w:rFonts w:ascii="Palatino Linotype" w:hAnsi="Palatino Linotype" w:cs="Arial"/>
          <w:sz w:val="24"/>
        </w:rPr>
        <w:t xml:space="preserve"> es de señalarse primeramente que el</w:t>
      </w:r>
      <w:r w:rsidRPr="00B11FEB">
        <w:rPr>
          <w:rFonts w:ascii="Palatino Linotype" w:hAnsi="Palatino Linotype" w:cs="Arial"/>
          <w:sz w:val="24"/>
        </w:rPr>
        <w:t xml:space="preserve"> Título Profesional</w:t>
      </w:r>
      <w:r>
        <w:rPr>
          <w:rFonts w:ascii="Palatino Linotype" w:hAnsi="Palatino Linotype" w:cs="Arial"/>
          <w:sz w:val="24"/>
        </w:rPr>
        <w:t xml:space="preserve"> </w:t>
      </w:r>
      <w:r w:rsidRPr="00B11FEB">
        <w:rPr>
          <w:rFonts w:ascii="Palatino Linotype" w:hAnsi="Palatino Linotype" w:cs="Arial"/>
          <w:sz w:val="24"/>
        </w:rPr>
        <w:t xml:space="preserve">es un documento probatorio del grado de estudios, es necesario precisar que el Título Profesional es el documento expedido por instituciones del Estado o descentralizadas, y por instituciones particulares que tenga reconocimiento de validez oficial de estudios, </w:t>
      </w:r>
      <w:r w:rsidRPr="00B11FEB">
        <w:rPr>
          <w:rFonts w:ascii="Palatino Linotype" w:hAnsi="Palatino Linotype" w:cs="Arial"/>
          <w:sz w:val="24"/>
        </w:rPr>
        <w:lastRenderedPageBreak/>
        <w:t>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w:t>
      </w:r>
    </w:p>
    <w:p w:rsidR="00976EC2" w:rsidRDefault="00976EC2" w:rsidP="00840DC4">
      <w:pPr>
        <w:tabs>
          <w:tab w:val="left" w:pos="709"/>
        </w:tabs>
        <w:spacing w:after="0" w:line="360" w:lineRule="auto"/>
        <w:jc w:val="both"/>
        <w:rPr>
          <w:rFonts w:ascii="Palatino Linotype" w:hAnsi="Palatino Linotype" w:cs="Arial"/>
          <w:sz w:val="24"/>
        </w:rPr>
      </w:pPr>
    </w:p>
    <w:p w:rsidR="00976EC2" w:rsidRDefault="00976EC2" w:rsidP="00976EC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Atento a lo anterior, es necesario analizar en la siguiente tabla, la obligatoriedad de contar con título profesional y certificación de competencia laboral de acuerdo a los requisitos con que deben contar los servidores públicos para los siguientes cargos:</w:t>
      </w:r>
    </w:p>
    <w:p w:rsidR="00976EC2" w:rsidRDefault="00976EC2" w:rsidP="00976EC2">
      <w:pPr>
        <w:spacing w:after="0" w:line="360" w:lineRule="auto"/>
        <w:jc w:val="both"/>
        <w:rPr>
          <w:rFonts w:ascii="Palatino Linotype" w:hAnsi="Palatino Linotype" w:cs="Arial"/>
          <w:sz w:val="24"/>
          <w:szCs w:val="24"/>
          <w:lang w:eastAsia="es-MX"/>
        </w:rPr>
      </w:pPr>
    </w:p>
    <w:tbl>
      <w:tblPr>
        <w:tblStyle w:val="Tablaconcuadrcula"/>
        <w:tblW w:w="9351" w:type="dxa"/>
        <w:tblLook w:val="04A0" w:firstRow="1" w:lastRow="0" w:firstColumn="1" w:lastColumn="0" w:noHBand="0" w:noVBand="1"/>
      </w:tblPr>
      <w:tblGrid>
        <w:gridCol w:w="2576"/>
        <w:gridCol w:w="4790"/>
        <w:gridCol w:w="1985"/>
      </w:tblGrid>
      <w:tr w:rsidR="00976EC2" w:rsidRPr="002A41E6" w:rsidTr="00067EE7">
        <w:tc>
          <w:tcPr>
            <w:tcW w:w="0" w:type="auto"/>
            <w:shd w:val="clear" w:color="auto" w:fill="00B050"/>
          </w:tcPr>
          <w:p w:rsidR="00976EC2" w:rsidRPr="002A41E6" w:rsidRDefault="00976EC2" w:rsidP="00976EC2">
            <w:pPr>
              <w:jc w:val="center"/>
              <w:rPr>
                <w:rFonts w:ascii="Palatino Linotype" w:hAnsi="Palatino Linotype"/>
                <w:b/>
                <w:bCs/>
                <w:sz w:val="20"/>
                <w:szCs w:val="20"/>
              </w:rPr>
            </w:pPr>
            <w:r w:rsidRPr="002A41E6">
              <w:rPr>
                <w:rFonts w:ascii="Palatino Linotype" w:hAnsi="Palatino Linotype"/>
                <w:b/>
                <w:bCs/>
                <w:sz w:val="20"/>
                <w:szCs w:val="20"/>
              </w:rPr>
              <w:t>CARGO</w:t>
            </w:r>
          </w:p>
        </w:tc>
        <w:tc>
          <w:tcPr>
            <w:tcW w:w="4790" w:type="dxa"/>
            <w:shd w:val="clear" w:color="auto" w:fill="00B050"/>
          </w:tcPr>
          <w:p w:rsidR="00976EC2" w:rsidRPr="002A41E6" w:rsidRDefault="00976EC2" w:rsidP="00976EC2">
            <w:pPr>
              <w:jc w:val="center"/>
              <w:rPr>
                <w:rFonts w:ascii="Palatino Linotype" w:hAnsi="Palatino Linotype"/>
                <w:b/>
                <w:bCs/>
                <w:sz w:val="20"/>
                <w:szCs w:val="20"/>
              </w:rPr>
            </w:pPr>
            <w:r w:rsidRPr="002A41E6">
              <w:rPr>
                <w:rFonts w:ascii="Palatino Linotype" w:hAnsi="Palatino Linotype"/>
                <w:b/>
                <w:bCs/>
                <w:sz w:val="20"/>
                <w:szCs w:val="20"/>
              </w:rPr>
              <w:t>REQUSITOS</w:t>
            </w:r>
          </w:p>
        </w:tc>
        <w:tc>
          <w:tcPr>
            <w:tcW w:w="1985" w:type="dxa"/>
            <w:shd w:val="clear" w:color="auto" w:fill="00B050"/>
          </w:tcPr>
          <w:p w:rsidR="00976EC2" w:rsidRPr="002A41E6" w:rsidRDefault="00976EC2" w:rsidP="00976EC2">
            <w:pPr>
              <w:jc w:val="center"/>
              <w:rPr>
                <w:rFonts w:ascii="Palatino Linotype" w:hAnsi="Palatino Linotype"/>
                <w:b/>
                <w:bCs/>
                <w:sz w:val="20"/>
                <w:szCs w:val="20"/>
              </w:rPr>
            </w:pPr>
            <w:r w:rsidRPr="002A41E6">
              <w:rPr>
                <w:rFonts w:ascii="Palatino Linotype" w:hAnsi="Palatino Linotype"/>
                <w:b/>
                <w:bCs/>
                <w:sz w:val="20"/>
                <w:szCs w:val="20"/>
              </w:rPr>
              <w:t>FUNDAMENTO</w:t>
            </w:r>
            <w:r>
              <w:rPr>
                <w:rFonts w:ascii="Palatino Linotype" w:hAnsi="Palatino Linotype"/>
                <w:b/>
                <w:bCs/>
                <w:sz w:val="20"/>
                <w:szCs w:val="20"/>
              </w:rPr>
              <w:t xml:space="preserve"> </w:t>
            </w:r>
            <w:r w:rsidRPr="002A41E6">
              <w:rPr>
                <w:rFonts w:ascii="Palatino Linotype" w:hAnsi="Palatino Linotype"/>
                <w:b/>
                <w:bCs/>
                <w:sz w:val="20"/>
                <w:szCs w:val="20"/>
              </w:rPr>
              <w:t>LE</w:t>
            </w:r>
            <w:r>
              <w:rPr>
                <w:rFonts w:ascii="Palatino Linotype" w:hAnsi="Palatino Linotype"/>
                <w:b/>
                <w:bCs/>
                <w:sz w:val="20"/>
                <w:szCs w:val="20"/>
              </w:rPr>
              <w:t>GAL</w:t>
            </w:r>
          </w:p>
        </w:tc>
      </w:tr>
      <w:tr w:rsidR="00976EC2" w:rsidRPr="002A41E6" w:rsidTr="00067EE7">
        <w:trPr>
          <w:trHeight w:val="1220"/>
        </w:trPr>
        <w:tc>
          <w:tcPr>
            <w:tcW w:w="0" w:type="auto"/>
            <w:vMerge w:val="restart"/>
          </w:tcPr>
          <w:p w:rsidR="00976EC2" w:rsidRPr="002A41E6" w:rsidRDefault="00976EC2" w:rsidP="00976EC2">
            <w:pPr>
              <w:rPr>
                <w:rFonts w:ascii="Palatino Linotype" w:hAnsi="Palatino Linotype"/>
                <w:b/>
                <w:bCs/>
                <w:sz w:val="20"/>
                <w:szCs w:val="20"/>
              </w:rPr>
            </w:pPr>
            <w:r w:rsidRPr="002A41E6">
              <w:rPr>
                <w:rFonts w:ascii="Palatino Linotype" w:hAnsi="Palatino Linotype"/>
                <w:b/>
                <w:bCs/>
                <w:sz w:val="20"/>
                <w:szCs w:val="20"/>
              </w:rPr>
              <w:t xml:space="preserve">- </w:t>
            </w:r>
            <w:r w:rsidRPr="00976EC2">
              <w:rPr>
                <w:rFonts w:ascii="Palatino Linotype" w:hAnsi="Palatino Linotype"/>
                <w:b/>
                <w:bCs/>
                <w:sz w:val="20"/>
                <w:szCs w:val="20"/>
              </w:rPr>
              <w:t>Titular de la Unidad de Transparencia</w:t>
            </w:r>
          </w:p>
          <w:p w:rsidR="00976EC2" w:rsidRPr="002A41E6" w:rsidRDefault="00976EC2" w:rsidP="00976EC2">
            <w:pPr>
              <w:rPr>
                <w:rFonts w:ascii="Palatino Linotype" w:hAnsi="Palatino Linotype"/>
                <w:b/>
                <w:bCs/>
                <w:sz w:val="20"/>
                <w:szCs w:val="20"/>
              </w:rPr>
            </w:pPr>
          </w:p>
        </w:tc>
        <w:tc>
          <w:tcPr>
            <w:tcW w:w="4790" w:type="dxa"/>
          </w:tcPr>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 Ser ciudadano del Estado en pleno uso de sus derechos; </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II. No estar inhabilitado para desempeñar cargo, empleo, o comisión pública. </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III. No haber sido condenado en proceso penal, por delito intencional que amerite pena privativa de libertad; </w:t>
            </w:r>
          </w:p>
          <w:p w:rsidR="00976EC2" w:rsidRPr="002A41E6" w:rsidRDefault="00976EC2" w:rsidP="00976EC2">
            <w:pPr>
              <w:jc w:val="both"/>
              <w:rPr>
                <w:rFonts w:ascii="Palatino Linotype" w:hAnsi="Palatino Linotype"/>
                <w:sz w:val="20"/>
                <w:szCs w:val="20"/>
              </w:rPr>
            </w:pPr>
            <w:r w:rsidRPr="002A41E6">
              <w:rPr>
                <w:rFonts w:ascii="Palatino Linotype" w:hAnsi="Palatino Linotype"/>
                <w:b/>
                <w:bCs/>
                <w:i/>
                <w:iCs/>
                <w:sz w:val="20"/>
                <w:szCs w:val="20"/>
                <w:u w:val="single"/>
              </w:rPr>
              <w:t>IV. Contar con título profesional o acreditar experiencia mínima de un año en la materia</w:t>
            </w:r>
            <w:r w:rsidRPr="002A41E6">
              <w:rPr>
                <w:rFonts w:ascii="Palatino Linotype" w:hAnsi="Palatino Linotype"/>
                <w:sz w:val="20"/>
                <w:szCs w:val="20"/>
              </w:rPr>
              <w:t>, ante el Presidente o el Ayuntamiento, cuando sea el caso, para el desempeño de los cargos que así lo requieran; y</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 V. </w:t>
            </w:r>
            <w:r w:rsidRPr="00BC65CD">
              <w:rPr>
                <w:rFonts w:ascii="Palatino Linotype" w:hAnsi="Palatino Linotype"/>
                <w:b/>
                <w:bCs/>
                <w:sz w:val="20"/>
                <w:szCs w:val="20"/>
                <w:u w:val="single"/>
              </w:rPr>
              <w:t xml:space="preserve">En su caso, contar con certificación de competencia laboral en la materia del cargo que se </w:t>
            </w:r>
            <w:r w:rsidRPr="00BC65CD">
              <w:rPr>
                <w:rFonts w:ascii="Palatino Linotype" w:hAnsi="Palatino Linotype"/>
                <w:b/>
                <w:bCs/>
                <w:sz w:val="20"/>
                <w:szCs w:val="20"/>
                <w:u w:val="single"/>
              </w:rPr>
              <w:lastRenderedPageBreak/>
              <w:t>desempeñará, expedida por institución con reconocimiento de validez oficial</w:t>
            </w:r>
            <w:r w:rsidRPr="002A41E6">
              <w:rPr>
                <w:rFonts w:ascii="Palatino Linotype" w:hAnsi="Palatino Linotype"/>
                <w:sz w:val="20"/>
                <w:szCs w:val="20"/>
              </w:rPr>
              <w:t xml:space="preserve">. Este requisito podrá acreditarse dentro de los seis meses siguientes a la fecha en que inicien sus funciones. </w:t>
            </w:r>
          </w:p>
        </w:tc>
        <w:tc>
          <w:tcPr>
            <w:tcW w:w="1985" w:type="dxa"/>
          </w:tcPr>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lastRenderedPageBreak/>
              <w:t>ARTÍCULO 32</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L</w:t>
            </w:r>
            <w:r>
              <w:rPr>
                <w:rFonts w:ascii="Palatino Linotype" w:hAnsi="Palatino Linotype"/>
                <w:sz w:val="20"/>
                <w:szCs w:val="20"/>
              </w:rPr>
              <w:t xml:space="preserve">ey Orgánica </w:t>
            </w:r>
            <w:r w:rsidRPr="002A41E6">
              <w:rPr>
                <w:rFonts w:ascii="Palatino Linotype" w:hAnsi="Palatino Linotype"/>
                <w:sz w:val="20"/>
                <w:szCs w:val="20"/>
              </w:rPr>
              <w:t>M</w:t>
            </w:r>
            <w:r>
              <w:rPr>
                <w:rFonts w:ascii="Palatino Linotype" w:hAnsi="Palatino Linotype"/>
                <w:sz w:val="20"/>
                <w:szCs w:val="20"/>
              </w:rPr>
              <w:t>unicipal</w:t>
            </w:r>
          </w:p>
          <w:p w:rsidR="00976EC2" w:rsidRPr="002A41E6" w:rsidRDefault="00976EC2" w:rsidP="00976EC2">
            <w:pPr>
              <w:jc w:val="both"/>
              <w:rPr>
                <w:rFonts w:ascii="Palatino Linotype" w:hAnsi="Palatino Linotype"/>
                <w:sz w:val="20"/>
                <w:szCs w:val="20"/>
              </w:rPr>
            </w:pPr>
          </w:p>
          <w:p w:rsidR="00976EC2" w:rsidRPr="002A41E6" w:rsidRDefault="00976EC2" w:rsidP="00976EC2">
            <w:pPr>
              <w:jc w:val="both"/>
              <w:rPr>
                <w:rFonts w:ascii="Palatino Linotype" w:hAnsi="Palatino Linotype"/>
                <w:sz w:val="20"/>
                <w:szCs w:val="20"/>
              </w:rPr>
            </w:pPr>
          </w:p>
        </w:tc>
      </w:tr>
      <w:tr w:rsidR="00976EC2" w:rsidRPr="002A41E6" w:rsidTr="00067EE7">
        <w:trPr>
          <w:trHeight w:val="1073"/>
        </w:trPr>
        <w:tc>
          <w:tcPr>
            <w:tcW w:w="0" w:type="auto"/>
            <w:vMerge/>
          </w:tcPr>
          <w:p w:rsidR="00976EC2" w:rsidRPr="002A41E6" w:rsidRDefault="00976EC2" w:rsidP="00976EC2">
            <w:pPr>
              <w:tabs>
                <w:tab w:val="left" w:pos="1077"/>
              </w:tabs>
              <w:rPr>
                <w:rFonts w:ascii="Palatino Linotype" w:hAnsi="Palatino Linotype"/>
                <w:b/>
                <w:bCs/>
                <w:sz w:val="20"/>
                <w:szCs w:val="20"/>
              </w:rPr>
            </w:pPr>
          </w:p>
        </w:tc>
        <w:tc>
          <w:tcPr>
            <w:tcW w:w="4790" w:type="dxa"/>
          </w:tcPr>
          <w:p w:rsidR="00976EC2" w:rsidRPr="00976EC2" w:rsidRDefault="00976EC2" w:rsidP="00976EC2">
            <w:pPr>
              <w:jc w:val="both"/>
              <w:rPr>
                <w:rFonts w:ascii="Palatino Linotype" w:hAnsi="Palatino Linotype"/>
                <w:sz w:val="20"/>
                <w:szCs w:val="20"/>
              </w:rPr>
            </w:pPr>
            <w:r w:rsidRPr="00976EC2">
              <w:rPr>
                <w:rFonts w:ascii="Palatino Linotype" w:hAnsi="Palatino Linotype"/>
                <w:sz w:val="20"/>
                <w:szCs w:val="20"/>
              </w:rPr>
              <w:t xml:space="preserve">I. </w:t>
            </w:r>
            <w:r w:rsidRPr="00976EC2">
              <w:rPr>
                <w:rFonts w:ascii="Palatino Linotype" w:hAnsi="Palatino Linotype"/>
                <w:b/>
                <w:sz w:val="20"/>
                <w:szCs w:val="20"/>
              </w:rPr>
              <w:t>Contar con</w:t>
            </w:r>
            <w:r w:rsidRPr="00976EC2">
              <w:rPr>
                <w:rFonts w:ascii="Palatino Linotype" w:hAnsi="Palatino Linotype"/>
                <w:sz w:val="20"/>
                <w:szCs w:val="20"/>
              </w:rPr>
              <w:t xml:space="preserve"> conocimiento o, tratándose de las entidades gubernamentales estatales y los municipios </w:t>
            </w:r>
            <w:r w:rsidRPr="00976EC2">
              <w:rPr>
                <w:rFonts w:ascii="Palatino Linotype" w:hAnsi="Palatino Linotype"/>
                <w:b/>
                <w:sz w:val="20"/>
                <w:szCs w:val="20"/>
                <w:u w:val="single"/>
              </w:rPr>
              <w:t>certificación en materia de acceso a la información, transparencia y protección de datos personales, que para tal efecto emita el Instituto</w:t>
            </w:r>
            <w:r w:rsidRPr="00976EC2">
              <w:rPr>
                <w:rFonts w:ascii="Palatino Linotype" w:hAnsi="Palatino Linotype"/>
                <w:sz w:val="20"/>
                <w:szCs w:val="20"/>
              </w:rPr>
              <w:t xml:space="preserve">; </w:t>
            </w:r>
          </w:p>
          <w:p w:rsidR="00976EC2" w:rsidRPr="00976EC2" w:rsidRDefault="00976EC2" w:rsidP="00976EC2">
            <w:pPr>
              <w:jc w:val="both"/>
              <w:rPr>
                <w:rFonts w:ascii="Palatino Linotype" w:hAnsi="Palatino Linotype"/>
                <w:sz w:val="20"/>
                <w:szCs w:val="20"/>
              </w:rPr>
            </w:pPr>
            <w:r w:rsidRPr="00976EC2">
              <w:rPr>
                <w:rFonts w:ascii="Palatino Linotype" w:hAnsi="Palatino Linotype"/>
                <w:sz w:val="20"/>
                <w:szCs w:val="20"/>
              </w:rPr>
              <w:t xml:space="preserve">II. Experiencia en materia de acceso a la información y protección de datos personales; y </w:t>
            </w:r>
          </w:p>
          <w:p w:rsidR="00976EC2" w:rsidRPr="002A41E6" w:rsidRDefault="00976EC2" w:rsidP="00976EC2">
            <w:pPr>
              <w:jc w:val="both"/>
              <w:rPr>
                <w:rFonts w:ascii="Palatino Linotype" w:hAnsi="Palatino Linotype"/>
                <w:sz w:val="20"/>
                <w:szCs w:val="20"/>
              </w:rPr>
            </w:pPr>
            <w:r w:rsidRPr="00976EC2">
              <w:rPr>
                <w:rFonts w:ascii="Palatino Linotype" w:hAnsi="Palatino Linotype"/>
                <w:sz w:val="20"/>
                <w:szCs w:val="20"/>
              </w:rPr>
              <w:t>III. Habilidades de organización y comunicación, así como visión y liderazgo.</w:t>
            </w:r>
          </w:p>
        </w:tc>
        <w:tc>
          <w:tcPr>
            <w:tcW w:w="1985" w:type="dxa"/>
          </w:tcPr>
          <w:p w:rsidR="00976EC2" w:rsidRPr="00976EC2" w:rsidRDefault="00976EC2" w:rsidP="00976EC2">
            <w:pPr>
              <w:jc w:val="both"/>
              <w:rPr>
                <w:rFonts w:ascii="Palatino Linotype" w:hAnsi="Palatino Linotype"/>
                <w:b/>
                <w:sz w:val="20"/>
                <w:szCs w:val="20"/>
              </w:rPr>
            </w:pPr>
            <w:r w:rsidRPr="00976EC2">
              <w:rPr>
                <w:rFonts w:ascii="Palatino Linotype" w:hAnsi="Palatino Linotype"/>
                <w:b/>
                <w:sz w:val="20"/>
                <w:szCs w:val="20"/>
              </w:rPr>
              <w:t>Artículo 57</w:t>
            </w:r>
          </w:p>
          <w:p w:rsidR="00976EC2" w:rsidRPr="002A41E6" w:rsidRDefault="00976EC2" w:rsidP="00976EC2">
            <w:pPr>
              <w:jc w:val="both"/>
              <w:rPr>
                <w:rFonts w:ascii="Palatino Linotype" w:hAnsi="Palatino Linotype"/>
                <w:sz w:val="20"/>
                <w:szCs w:val="20"/>
              </w:rPr>
            </w:pPr>
            <w:r w:rsidRPr="00976EC2">
              <w:rPr>
                <w:rFonts w:ascii="Palatino Linotype" w:hAnsi="Palatino Linotype"/>
                <w:sz w:val="20"/>
                <w:szCs w:val="20"/>
              </w:rPr>
              <w:t>Ley de Transparencia y Acceso a la Información Pública del Estado de México y Municipios</w:t>
            </w:r>
            <w:r>
              <w:rPr>
                <w:rFonts w:ascii="Palatino Linotype" w:hAnsi="Palatino Linotype"/>
                <w:sz w:val="20"/>
                <w:szCs w:val="20"/>
              </w:rPr>
              <w:t>.</w:t>
            </w:r>
          </w:p>
        </w:tc>
      </w:tr>
      <w:tr w:rsidR="00976EC2" w:rsidRPr="002A41E6" w:rsidTr="00067EE7">
        <w:tc>
          <w:tcPr>
            <w:tcW w:w="0" w:type="auto"/>
          </w:tcPr>
          <w:p w:rsidR="00976EC2" w:rsidRPr="002A41E6" w:rsidRDefault="00976EC2" w:rsidP="00976EC2">
            <w:pPr>
              <w:rPr>
                <w:rFonts w:ascii="Palatino Linotype" w:hAnsi="Palatino Linotype"/>
                <w:b/>
                <w:bCs/>
                <w:sz w:val="20"/>
                <w:szCs w:val="20"/>
              </w:rPr>
            </w:pPr>
            <w:r w:rsidRPr="002A41E6">
              <w:rPr>
                <w:rFonts w:ascii="Palatino Linotype" w:hAnsi="Palatino Linotype"/>
                <w:b/>
                <w:bCs/>
                <w:sz w:val="20"/>
                <w:szCs w:val="20"/>
              </w:rPr>
              <w:t xml:space="preserve">- </w:t>
            </w:r>
            <w:r>
              <w:rPr>
                <w:rFonts w:ascii="Palatino Linotype" w:hAnsi="Palatino Linotype"/>
                <w:b/>
                <w:bCs/>
                <w:sz w:val="20"/>
                <w:szCs w:val="20"/>
              </w:rPr>
              <w:t>Director de Seguridad Pública y Tránsito Municipal y Secretario Técnico de Seguridad Pública.</w:t>
            </w:r>
          </w:p>
          <w:p w:rsidR="00976EC2" w:rsidRPr="002A41E6" w:rsidRDefault="00976EC2" w:rsidP="00976EC2">
            <w:pPr>
              <w:rPr>
                <w:rFonts w:ascii="Palatino Linotype" w:hAnsi="Palatino Linotype"/>
                <w:b/>
                <w:bCs/>
                <w:sz w:val="20"/>
                <w:szCs w:val="20"/>
              </w:rPr>
            </w:pPr>
          </w:p>
        </w:tc>
        <w:tc>
          <w:tcPr>
            <w:tcW w:w="4790" w:type="dxa"/>
          </w:tcPr>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 Ser ciudadano del Estado en pleno uso de sus derechos; </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II. No estar inhabilitado para desempeñar cargo, empleo, o comisión pública. </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III. No haber sido condenado en proceso penal, por delito intencional que amerite pena privativa de libertad; </w:t>
            </w:r>
          </w:p>
          <w:p w:rsidR="00976EC2" w:rsidRPr="002A41E6" w:rsidRDefault="00976EC2" w:rsidP="00976EC2">
            <w:pPr>
              <w:jc w:val="both"/>
              <w:rPr>
                <w:rFonts w:ascii="Palatino Linotype" w:hAnsi="Palatino Linotype"/>
                <w:sz w:val="20"/>
                <w:szCs w:val="20"/>
              </w:rPr>
            </w:pPr>
            <w:r w:rsidRPr="002A41E6">
              <w:rPr>
                <w:rFonts w:ascii="Palatino Linotype" w:hAnsi="Palatino Linotype"/>
                <w:b/>
                <w:bCs/>
                <w:i/>
                <w:iCs/>
                <w:sz w:val="20"/>
                <w:szCs w:val="20"/>
                <w:u w:val="single"/>
              </w:rPr>
              <w:t>IV. Contar con título profesional o acreditar experiencia mínima de un año en la materia</w:t>
            </w:r>
            <w:r w:rsidRPr="002A41E6">
              <w:rPr>
                <w:rFonts w:ascii="Palatino Linotype" w:hAnsi="Palatino Linotype"/>
                <w:sz w:val="20"/>
                <w:szCs w:val="20"/>
              </w:rPr>
              <w:t>, ante el Presidente o el Ayuntamiento, cuando sea el caso, para el desempeño de los cargos que así lo requieran; y</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 xml:space="preserve"> V. </w:t>
            </w:r>
            <w:r w:rsidRPr="00BC65CD">
              <w:rPr>
                <w:rFonts w:ascii="Palatino Linotype" w:hAnsi="Palatino Linotype"/>
                <w:b/>
                <w:bCs/>
                <w:sz w:val="20"/>
                <w:szCs w:val="20"/>
                <w:u w:val="single"/>
              </w:rPr>
              <w:t>En su caso, contar con certificación de competencia laboral en la materia del cargo que se desempeñará, expedida por institución con reconocimiento de validez oficial</w:t>
            </w:r>
            <w:r w:rsidRPr="002A41E6">
              <w:rPr>
                <w:rFonts w:ascii="Palatino Linotype" w:hAnsi="Palatino Linotype"/>
                <w:sz w:val="20"/>
                <w:szCs w:val="20"/>
              </w:rPr>
              <w:t xml:space="preserve">. Este requisito podrá acreditarse dentro de los seis meses siguientes a la fecha en que inicien sus funciones. </w:t>
            </w:r>
          </w:p>
        </w:tc>
        <w:tc>
          <w:tcPr>
            <w:tcW w:w="1985" w:type="dxa"/>
          </w:tcPr>
          <w:p w:rsidR="00976EC2" w:rsidRPr="003F6668" w:rsidRDefault="00976EC2" w:rsidP="00976EC2">
            <w:pPr>
              <w:jc w:val="both"/>
              <w:rPr>
                <w:rFonts w:ascii="Palatino Linotype" w:hAnsi="Palatino Linotype"/>
                <w:b/>
                <w:sz w:val="20"/>
                <w:szCs w:val="20"/>
              </w:rPr>
            </w:pPr>
            <w:r w:rsidRPr="003F6668">
              <w:rPr>
                <w:rFonts w:ascii="Palatino Linotype" w:hAnsi="Palatino Linotype"/>
                <w:b/>
                <w:sz w:val="20"/>
                <w:szCs w:val="20"/>
              </w:rPr>
              <w:t>ARTÍCULO 32</w:t>
            </w:r>
          </w:p>
          <w:p w:rsidR="00976EC2" w:rsidRPr="002A41E6" w:rsidRDefault="00976EC2" w:rsidP="00976EC2">
            <w:pPr>
              <w:jc w:val="both"/>
              <w:rPr>
                <w:rFonts w:ascii="Palatino Linotype" w:hAnsi="Palatino Linotype"/>
                <w:sz w:val="20"/>
                <w:szCs w:val="20"/>
              </w:rPr>
            </w:pPr>
            <w:r w:rsidRPr="002A41E6">
              <w:rPr>
                <w:rFonts w:ascii="Palatino Linotype" w:hAnsi="Palatino Linotype"/>
                <w:sz w:val="20"/>
                <w:szCs w:val="20"/>
              </w:rPr>
              <w:t>L</w:t>
            </w:r>
            <w:r>
              <w:rPr>
                <w:rFonts w:ascii="Palatino Linotype" w:hAnsi="Palatino Linotype"/>
                <w:sz w:val="20"/>
                <w:szCs w:val="20"/>
              </w:rPr>
              <w:t xml:space="preserve">ey Orgánica </w:t>
            </w:r>
            <w:r w:rsidRPr="002A41E6">
              <w:rPr>
                <w:rFonts w:ascii="Palatino Linotype" w:hAnsi="Palatino Linotype"/>
                <w:sz w:val="20"/>
                <w:szCs w:val="20"/>
              </w:rPr>
              <w:t>M</w:t>
            </w:r>
            <w:r>
              <w:rPr>
                <w:rFonts w:ascii="Palatino Linotype" w:hAnsi="Palatino Linotype"/>
                <w:sz w:val="20"/>
                <w:szCs w:val="20"/>
              </w:rPr>
              <w:t>unicipal</w:t>
            </w:r>
          </w:p>
          <w:p w:rsidR="00976EC2" w:rsidRPr="002A41E6" w:rsidRDefault="00976EC2" w:rsidP="00976EC2">
            <w:pPr>
              <w:jc w:val="both"/>
              <w:rPr>
                <w:rFonts w:ascii="Palatino Linotype" w:hAnsi="Palatino Linotype"/>
                <w:sz w:val="20"/>
                <w:szCs w:val="20"/>
              </w:rPr>
            </w:pPr>
          </w:p>
          <w:p w:rsidR="00976EC2" w:rsidRPr="002A41E6" w:rsidRDefault="00976EC2" w:rsidP="00976EC2">
            <w:pPr>
              <w:jc w:val="both"/>
              <w:rPr>
                <w:rFonts w:ascii="Palatino Linotype" w:hAnsi="Palatino Linotype"/>
                <w:sz w:val="20"/>
                <w:szCs w:val="20"/>
              </w:rPr>
            </w:pPr>
          </w:p>
        </w:tc>
      </w:tr>
      <w:tr w:rsidR="00F95395" w:rsidRPr="002A41E6" w:rsidTr="00771A70">
        <w:trPr>
          <w:trHeight w:val="5331"/>
        </w:trPr>
        <w:tc>
          <w:tcPr>
            <w:tcW w:w="0" w:type="auto"/>
          </w:tcPr>
          <w:p w:rsidR="00F95395" w:rsidRPr="002A41E6" w:rsidRDefault="00F95395" w:rsidP="00976EC2">
            <w:pPr>
              <w:rPr>
                <w:rFonts w:ascii="Palatino Linotype" w:hAnsi="Palatino Linotype"/>
                <w:b/>
                <w:bCs/>
                <w:sz w:val="20"/>
                <w:szCs w:val="20"/>
              </w:rPr>
            </w:pPr>
          </w:p>
        </w:tc>
        <w:tc>
          <w:tcPr>
            <w:tcW w:w="4790" w:type="dxa"/>
          </w:tcPr>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Son requisitos de ingreso y permanencia en las Instituciones Policiales, los siguientes: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A. De ingreso: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I. Ser ciudadano mexicano por nacimiento, en pleno ejercicio de sus derechos políticos y civiles, sin tener otra nacionalidad;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II. Ser de notoria buena conducta, y no haber sido condenado por sentencia irrevocable por delito doloso, ni estar sujeto a proceso penal;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III. En su caso, tener acreditado el Servicio Militar Nacional;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IV. Acreditar que ha concluido, al menos, los estudios siguientes: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a) En el caso de aspirantes a las áreas de investigación, enseñanza superior o equivalente;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b) Tratándose de aspirantes a las áreas de prevención, enseñanza media superior o equivalente; o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c) En caso de aspirantes a las áreas de reacción, los estudios correspondientes a la enseñanza media básica. </w:t>
            </w:r>
          </w:p>
          <w:p w:rsidR="00F95395" w:rsidRDefault="00F95395" w:rsidP="00F95395">
            <w:pPr>
              <w:jc w:val="both"/>
              <w:rPr>
                <w:rFonts w:ascii="Palatino Linotype" w:hAnsi="Palatino Linotype"/>
                <w:sz w:val="20"/>
                <w:szCs w:val="20"/>
              </w:rPr>
            </w:pPr>
            <w:r w:rsidRPr="00F95395">
              <w:rPr>
                <w:rFonts w:ascii="Palatino Linotype" w:hAnsi="Palatino Linotype"/>
                <w:sz w:val="20"/>
                <w:szCs w:val="20"/>
              </w:rPr>
              <w:t>V. Aprobar el examen de ingreso y los cursos de formación;</w:t>
            </w:r>
          </w:p>
          <w:p w:rsidR="00F95395" w:rsidRDefault="00F95395" w:rsidP="00F95395">
            <w:pPr>
              <w:jc w:val="both"/>
              <w:rPr>
                <w:rFonts w:ascii="Palatino Linotype" w:hAnsi="Palatino Linotype"/>
                <w:sz w:val="20"/>
                <w:szCs w:val="20"/>
              </w:rPr>
            </w:pPr>
            <w:r>
              <w:rPr>
                <w:rFonts w:ascii="Palatino Linotype" w:hAnsi="Palatino Linotype"/>
                <w:sz w:val="20"/>
                <w:szCs w:val="20"/>
              </w:rPr>
              <w:t>(…)</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B. De permanencia: </w:t>
            </w:r>
          </w:p>
          <w:p w:rsidR="00F95395" w:rsidRPr="00F95395" w:rsidRDefault="00F95395" w:rsidP="00F95395">
            <w:pPr>
              <w:jc w:val="both"/>
              <w:rPr>
                <w:rFonts w:ascii="Palatino Linotype" w:hAnsi="Palatino Linotype"/>
                <w:sz w:val="20"/>
                <w:szCs w:val="20"/>
              </w:rPr>
            </w:pPr>
            <w:r w:rsidRPr="00F95395">
              <w:rPr>
                <w:rFonts w:ascii="Palatino Linotype" w:hAnsi="Palatino Linotype"/>
                <w:sz w:val="20"/>
                <w:szCs w:val="20"/>
              </w:rPr>
              <w:t xml:space="preserve">I. Ser de notoria buena conducta, y no haber sido condenado por sentencia irrevocable por delito doloso; </w:t>
            </w:r>
          </w:p>
          <w:p w:rsidR="00F95395" w:rsidRDefault="00F95395" w:rsidP="00F95395">
            <w:pPr>
              <w:jc w:val="both"/>
              <w:rPr>
                <w:rFonts w:ascii="Palatino Linotype" w:hAnsi="Palatino Linotype"/>
                <w:sz w:val="20"/>
                <w:szCs w:val="20"/>
              </w:rPr>
            </w:pPr>
            <w:r w:rsidRPr="00F95395">
              <w:rPr>
                <w:rFonts w:ascii="Palatino Linotype" w:hAnsi="Palatino Linotype"/>
                <w:b/>
                <w:sz w:val="20"/>
                <w:szCs w:val="20"/>
                <w:u w:val="single"/>
              </w:rPr>
              <w:t>II. Mantener actualizado su Certificado Único Policial</w:t>
            </w:r>
            <w:r w:rsidRPr="00F95395">
              <w:rPr>
                <w:rFonts w:ascii="Palatino Linotype" w:hAnsi="Palatino Linotype"/>
                <w:sz w:val="20"/>
                <w:szCs w:val="20"/>
              </w:rPr>
              <w:t>;</w:t>
            </w:r>
          </w:p>
          <w:p w:rsidR="00F95395" w:rsidRPr="002A41E6" w:rsidRDefault="00F95395" w:rsidP="00F95395">
            <w:pPr>
              <w:jc w:val="both"/>
              <w:rPr>
                <w:rFonts w:ascii="Palatino Linotype" w:hAnsi="Palatino Linotype"/>
                <w:sz w:val="20"/>
                <w:szCs w:val="20"/>
              </w:rPr>
            </w:pPr>
          </w:p>
        </w:tc>
        <w:tc>
          <w:tcPr>
            <w:tcW w:w="1985" w:type="dxa"/>
          </w:tcPr>
          <w:p w:rsidR="00F95395" w:rsidRPr="003F6668" w:rsidRDefault="00F95395" w:rsidP="00976EC2">
            <w:pPr>
              <w:jc w:val="both"/>
              <w:rPr>
                <w:rFonts w:ascii="Palatino Linotype" w:hAnsi="Palatino Linotype"/>
                <w:b/>
                <w:sz w:val="20"/>
                <w:szCs w:val="20"/>
              </w:rPr>
            </w:pPr>
            <w:r w:rsidRPr="003F6668">
              <w:rPr>
                <w:rFonts w:ascii="Palatino Linotype" w:hAnsi="Palatino Linotype"/>
                <w:b/>
                <w:sz w:val="20"/>
                <w:szCs w:val="20"/>
              </w:rPr>
              <w:t>ARTÍCULO 152</w:t>
            </w:r>
          </w:p>
          <w:p w:rsidR="00F95395" w:rsidRPr="002A41E6" w:rsidRDefault="00F95395" w:rsidP="00976EC2">
            <w:pPr>
              <w:jc w:val="both"/>
              <w:rPr>
                <w:rFonts w:ascii="Palatino Linotype" w:hAnsi="Palatino Linotype"/>
                <w:sz w:val="20"/>
                <w:szCs w:val="20"/>
              </w:rPr>
            </w:pPr>
            <w:r>
              <w:rPr>
                <w:rFonts w:ascii="Palatino Linotype" w:hAnsi="Palatino Linotype"/>
                <w:sz w:val="20"/>
                <w:szCs w:val="20"/>
              </w:rPr>
              <w:t>Ley de Seguridad del Estado de México.</w:t>
            </w:r>
          </w:p>
        </w:tc>
      </w:tr>
      <w:tr w:rsidR="00067EE7" w:rsidRPr="002A41E6" w:rsidTr="00067EE7">
        <w:tc>
          <w:tcPr>
            <w:tcW w:w="0" w:type="auto"/>
          </w:tcPr>
          <w:p w:rsidR="00067EE7" w:rsidRPr="00067EE7" w:rsidRDefault="00067EE7" w:rsidP="00067EE7">
            <w:pPr>
              <w:jc w:val="both"/>
              <w:rPr>
                <w:rFonts w:ascii="Palatino Linotype" w:hAnsi="Palatino Linotype"/>
                <w:b/>
                <w:sz w:val="20"/>
                <w:szCs w:val="20"/>
              </w:rPr>
            </w:pPr>
            <w:r w:rsidRPr="00067EE7">
              <w:rPr>
                <w:rFonts w:ascii="Palatino Linotype" w:hAnsi="Palatino Linotype"/>
                <w:b/>
                <w:sz w:val="20"/>
                <w:szCs w:val="20"/>
              </w:rPr>
              <w:t>- Instituto Municipal de Cultura Física y Deporte de Amecameca (I.M.C.U.F.I.D.E.).</w:t>
            </w:r>
          </w:p>
        </w:tc>
        <w:tc>
          <w:tcPr>
            <w:tcW w:w="4790" w:type="dxa"/>
          </w:tcPr>
          <w:p w:rsidR="00067EE7" w:rsidRPr="00067EE7" w:rsidRDefault="00067EE7" w:rsidP="00E10EA3">
            <w:pPr>
              <w:jc w:val="both"/>
              <w:rPr>
                <w:rFonts w:ascii="Palatino Linotype" w:hAnsi="Palatino Linotype"/>
                <w:sz w:val="20"/>
                <w:szCs w:val="20"/>
              </w:rPr>
            </w:pPr>
            <w:r w:rsidRPr="00067EE7">
              <w:rPr>
                <w:rFonts w:ascii="Palatino Linotype" w:hAnsi="Palatino Linotype"/>
              </w:rPr>
              <w:t xml:space="preserve">La persona titular de los organismos públicos descentralizados en materia de cultura física y deporte, a que se refiere el artículo anterior, además de los requisitos establecidos en el artículo 32 de esta Ley, preferentemente </w:t>
            </w:r>
            <w:r w:rsidRPr="00067EE7">
              <w:rPr>
                <w:rFonts w:ascii="Palatino Linotype" w:hAnsi="Palatino Linotype"/>
                <w:b/>
                <w:u w:val="single"/>
              </w:rPr>
              <w:t>deberá contar con título profesional en el área de educación física o disciplina afín</w:t>
            </w:r>
            <w:r w:rsidRPr="00067EE7">
              <w:rPr>
                <w:rFonts w:ascii="Palatino Linotype" w:hAnsi="Palatino Linotype"/>
              </w:rPr>
              <w:t>.</w:t>
            </w:r>
          </w:p>
        </w:tc>
        <w:tc>
          <w:tcPr>
            <w:tcW w:w="1985" w:type="dxa"/>
          </w:tcPr>
          <w:p w:rsidR="00067EE7" w:rsidRPr="00067EE7" w:rsidRDefault="00067EE7" w:rsidP="00E10EA3">
            <w:pPr>
              <w:rPr>
                <w:rFonts w:ascii="Palatino Linotype" w:hAnsi="Palatino Linotype"/>
                <w:b/>
                <w:sz w:val="20"/>
                <w:szCs w:val="20"/>
              </w:rPr>
            </w:pPr>
            <w:r w:rsidRPr="00067EE7">
              <w:rPr>
                <w:rFonts w:ascii="Palatino Linotype" w:hAnsi="Palatino Linotype"/>
                <w:b/>
                <w:sz w:val="20"/>
                <w:szCs w:val="20"/>
              </w:rPr>
              <w:t xml:space="preserve">ARTÍCULO 123 Bis </w:t>
            </w:r>
          </w:p>
          <w:p w:rsidR="00067EE7" w:rsidRPr="002A41E6" w:rsidRDefault="00067EE7" w:rsidP="00E10EA3">
            <w:pPr>
              <w:rPr>
                <w:rFonts w:ascii="Palatino Linotype" w:hAnsi="Palatino Linotype"/>
                <w:sz w:val="20"/>
                <w:szCs w:val="20"/>
              </w:rPr>
            </w:pPr>
            <w:r>
              <w:rPr>
                <w:rFonts w:ascii="Palatino Linotype" w:hAnsi="Palatino Linotype"/>
                <w:sz w:val="20"/>
                <w:szCs w:val="20"/>
              </w:rPr>
              <w:t>Ley Orgánica Municipal</w:t>
            </w:r>
          </w:p>
        </w:tc>
      </w:tr>
      <w:tr w:rsidR="00976EC2" w:rsidRPr="002A41E6" w:rsidTr="00067EE7">
        <w:tc>
          <w:tcPr>
            <w:tcW w:w="0" w:type="auto"/>
          </w:tcPr>
          <w:p w:rsidR="00976EC2" w:rsidRPr="002A41E6" w:rsidRDefault="000F6BC5" w:rsidP="00976EC2">
            <w:pPr>
              <w:ind w:firstLine="22"/>
              <w:jc w:val="both"/>
              <w:rPr>
                <w:rFonts w:ascii="Palatino Linotype" w:hAnsi="Palatino Linotype"/>
                <w:sz w:val="20"/>
                <w:szCs w:val="20"/>
              </w:rPr>
            </w:pPr>
            <w:r>
              <w:rPr>
                <w:rFonts w:ascii="Palatino Linotype" w:hAnsi="Palatino Linotype"/>
                <w:sz w:val="20"/>
                <w:szCs w:val="20"/>
              </w:rPr>
              <w:t xml:space="preserve">- </w:t>
            </w:r>
            <w:r w:rsidRPr="000F6BC5">
              <w:rPr>
                <w:rFonts w:ascii="Palatino Linotype" w:hAnsi="Palatino Linotype"/>
                <w:b/>
                <w:sz w:val="20"/>
                <w:szCs w:val="20"/>
              </w:rPr>
              <w:t>Unidad de Control y Bienestar Animal</w:t>
            </w:r>
          </w:p>
        </w:tc>
        <w:tc>
          <w:tcPr>
            <w:tcW w:w="4790" w:type="dxa"/>
          </w:tcPr>
          <w:p w:rsidR="00976EC2" w:rsidRPr="002A41E6" w:rsidRDefault="000F6BC5" w:rsidP="00976EC2">
            <w:pPr>
              <w:jc w:val="both"/>
              <w:rPr>
                <w:rFonts w:ascii="Palatino Linotype" w:hAnsi="Palatino Linotype"/>
                <w:sz w:val="20"/>
                <w:szCs w:val="20"/>
              </w:rPr>
            </w:pPr>
            <w:r w:rsidRPr="000F6BC5">
              <w:rPr>
                <w:rFonts w:ascii="Palatino Linotype" w:hAnsi="Palatino Linotype"/>
                <w:b/>
                <w:sz w:val="20"/>
                <w:szCs w:val="20"/>
                <w:u w:val="single"/>
              </w:rPr>
              <w:t>Para ser titular de la Unidad Municipal de Control y Bienestar Animal</w:t>
            </w:r>
            <w:r w:rsidRPr="000F6BC5">
              <w:rPr>
                <w:rFonts w:ascii="Palatino Linotype" w:hAnsi="Palatino Linotype"/>
                <w:sz w:val="20"/>
                <w:szCs w:val="20"/>
              </w:rPr>
              <w:t xml:space="preserve">, se requiere, </w:t>
            </w:r>
            <w:r w:rsidRPr="00067EE7">
              <w:rPr>
                <w:rFonts w:ascii="Palatino Linotype" w:hAnsi="Palatino Linotype"/>
                <w:sz w:val="20"/>
                <w:szCs w:val="20"/>
                <w:u w:val="single"/>
              </w:rPr>
              <w:t>además de los requisitos del artículo 32 de esta Ley</w:t>
            </w:r>
            <w:r w:rsidRPr="000F6BC5">
              <w:rPr>
                <w:rFonts w:ascii="Palatino Linotype" w:hAnsi="Palatino Linotype"/>
                <w:sz w:val="20"/>
                <w:szCs w:val="20"/>
              </w:rPr>
              <w:t xml:space="preserve">, </w:t>
            </w:r>
            <w:r w:rsidRPr="00067EE7">
              <w:rPr>
                <w:rFonts w:ascii="Palatino Linotype" w:hAnsi="Palatino Linotype"/>
                <w:b/>
                <w:sz w:val="20"/>
                <w:szCs w:val="20"/>
                <w:u w:val="single"/>
              </w:rPr>
              <w:t xml:space="preserve">contar con Licenciatura y Cédula en Medicina Veterinaria, </w:t>
            </w:r>
            <w:r w:rsidRPr="00067EE7">
              <w:rPr>
                <w:rFonts w:ascii="Palatino Linotype" w:hAnsi="Palatino Linotype"/>
                <w:b/>
                <w:sz w:val="20"/>
                <w:szCs w:val="20"/>
                <w:u w:val="single"/>
              </w:rPr>
              <w:lastRenderedPageBreak/>
              <w:t>Zootecnista o profesión que se relacione con el conocimiento del cuidado y manejo de animales</w:t>
            </w:r>
            <w:r w:rsidRPr="00067EE7">
              <w:rPr>
                <w:rFonts w:ascii="Palatino Linotype" w:hAnsi="Palatino Linotype"/>
                <w:b/>
                <w:sz w:val="20"/>
                <w:szCs w:val="20"/>
              </w:rPr>
              <w:t>.</w:t>
            </w:r>
          </w:p>
        </w:tc>
        <w:tc>
          <w:tcPr>
            <w:tcW w:w="1985" w:type="dxa"/>
          </w:tcPr>
          <w:p w:rsidR="00976EC2" w:rsidRPr="00067EE7" w:rsidRDefault="00067EE7" w:rsidP="00976EC2">
            <w:pPr>
              <w:rPr>
                <w:rFonts w:ascii="Palatino Linotype" w:hAnsi="Palatino Linotype"/>
                <w:b/>
                <w:sz w:val="20"/>
                <w:szCs w:val="20"/>
              </w:rPr>
            </w:pPr>
            <w:r w:rsidRPr="00067EE7">
              <w:rPr>
                <w:rFonts w:ascii="Palatino Linotype" w:hAnsi="Palatino Linotype"/>
                <w:b/>
                <w:sz w:val="20"/>
                <w:szCs w:val="20"/>
              </w:rPr>
              <w:lastRenderedPageBreak/>
              <w:t xml:space="preserve">ARTÍCULO 124 </w:t>
            </w:r>
          </w:p>
          <w:p w:rsidR="00067EE7" w:rsidRPr="002A41E6" w:rsidRDefault="00067EE7" w:rsidP="00976EC2">
            <w:pPr>
              <w:rPr>
                <w:rFonts w:ascii="Palatino Linotype" w:hAnsi="Palatino Linotype"/>
                <w:sz w:val="20"/>
                <w:szCs w:val="20"/>
              </w:rPr>
            </w:pPr>
            <w:r>
              <w:rPr>
                <w:rFonts w:ascii="Palatino Linotype" w:hAnsi="Palatino Linotype"/>
                <w:sz w:val="20"/>
                <w:szCs w:val="20"/>
              </w:rPr>
              <w:t>Ley Orgánica Municipal</w:t>
            </w:r>
          </w:p>
        </w:tc>
      </w:tr>
      <w:tr w:rsidR="003F6668" w:rsidRPr="002A41E6" w:rsidTr="00067EE7">
        <w:tc>
          <w:tcPr>
            <w:tcW w:w="0" w:type="auto"/>
          </w:tcPr>
          <w:p w:rsidR="003F6668" w:rsidRPr="00122BAB" w:rsidRDefault="003F6668" w:rsidP="00976EC2">
            <w:pPr>
              <w:ind w:firstLine="22"/>
              <w:jc w:val="both"/>
              <w:rPr>
                <w:rFonts w:ascii="Palatino Linotype" w:hAnsi="Palatino Linotype"/>
                <w:b/>
                <w:sz w:val="20"/>
                <w:szCs w:val="20"/>
              </w:rPr>
            </w:pPr>
            <w:r w:rsidRPr="00122BAB">
              <w:rPr>
                <w:rFonts w:ascii="Palatino Linotype" w:hAnsi="Palatino Linotype"/>
                <w:b/>
                <w:sz w:val="20"/>
                <w:szCs w:val="20"/>
              </w:rPr>
              <w:t>- Derechos Humanos</w:t>
            </w:r>
          </w:p>
        </w:tc>
        <w:tc>
          <w:tcPr>
            <w:tcW w:w="4790" w:type="dxa"/>
          </w:tcPr>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La o el Defensor Municipal de Derechos Humanos debe reunir los requisitos siguientes:</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I. Ser mexicano en pleno goce y ejercicio de sus derechos políticos y civiles;</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II. Tener residencia efectiva en el municipio no menor a tres años;</w:t>
            </w:r>
          </w:p>
          <w:p w:rsidR="003F6668" w:rsidRPr="003F6668" w:rsidRDefault="003F6668" w:rsidP="003F6668">
            <w:pPr>
              <w:jc w:val="both"/>
              <w:rPr>
                <w:rFonts w:ascii="Palatino Linotype" w:hAnsi="Palatino Linotype"/>
                <w:sz w:val="20"/>
                <w:szCs w:val="20"/>
              </w:rPr>
            </w:pPr>
            <w:r w:rsidRPr="003F6668">
              <w:rPr>
                <w:rFonts w:ascii="Palatino Linotype" w:hAnsi="Palatino Linotype"/>
                <w:b/>
                <w:sz w:val="20"/>
                <w:szCs w:val="20"/>
                <w:u w:val="single"/>
              </w:rPr>
              <w:t>III. Contar preferentemente con título de licenciado en derecho o disciplinas afines</w:t>
            </w:r>
            <w:r w:rsidRPr="003F6668">
              <w:rPr>
                <w:rFonts w:ascii="Palatino Linotype" w:hAnsi="Palatino Linotype"/>
                <w:sz w:val="20"/>
                <w:szCs w:val="20"/>
              </w:rPr>
              <w:t>, así como experiencia o estudios en derechos humanos;</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IV. Tener más de 23 años al momento de su designación;</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V. Gozar de buena fama pública y no haber sido condenado por sentencia ejecutoriada por delito intencional.</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VI. No haber sido sancionado en el desempeño de empleo, cargo o comisión en los servicios públicos federal, estatal o municipal, con motivo de alguna recomendación emitida por organismos públicos de derechos humanos; y</w:t>
            </w:r>
          </w:p>
          <w:p w:rsidR="003F6668" w:rsidRPr="003F6668" w:rsidRDefault="003F6668" w:rsidP="003F6668">
            <w:pPr>
              <w:jc w:val="both"/>
              <w:rPr>
                <w:rFonts w:ascii="Palatino Linotype" w:hAnsi="Palatino Linotype"/>
                <w:sz w:val="20"/>
                <w:szCs w:val="20"/>
              </w:rPr>
            </w:pPr>
            <w:r w:rsidRPr="003F6668">
              <w:rPr>
                <w:rFonts w:ascii="Palatino Linotype" w:hAnsi="Palatino Linotype"/>
                <w:sz w:val="20"/>
                <w:szCs w:val="20"/>
              </w:rPr>
              <w:t>VII. No haber sido objeto de sanción de inhabilitación o destitución administrativas para el desempeño de empleo, cargo o comisión en el servicio público, mediante resolución que haya</w:t>
            </w:r>
          </w:p>
          <w:p w:rsidR="003F6668" w:rsidRPr="003F6668" w:rsidRDefault="003F6668" w:rsidP="003F6668">
            <w:pPr>
              <w:jc w:val="both"/>
              <w:rPr>
                <w:rFonts w:ascii="Palatino Linotype" w:hAnsi="Palatino Linotype"/>
                <w:sz w:val="20"/>
                <w:szCs w:val="20"/>
              </w:rPr>
            </w:pPr>
            <w:proofErr w:type="gramStart"/>
            <w:r w:rsidRPr="003F6668">
              <w:rPr>
                <w:rFonts w:ascii="Palatino Linotype" w:hAnsi="Palatino Linotype"/>
                <w:sz w:val="20"/>
                <w:szCs w:val="20"/>
              </w:rPr>
              <w:t>causado</w:t>
            </w:r>
            <w:proofErr w:type="gramEnd"/>
            <w:r w:rsidRPr="003F6668">
              <w:rPr>
                <w:rFonts w:ascii="Palatino Linotype" w:hAnsi="Palatino Linotype"/>
                <w:sz w:val="20"/>
                <w:szCs w:val="20"/>
              </w:rPr>
              <w:t xml:space="preserve"> estado.</w:t>
            </w:r>
          </w:p>
          <w:p w:rsidR="003F6668" w:rsidRPr="003F6668" w:rsidRDefault="003F6668" w:rsidP="003F6668">
            <w:pPr>
              <w:jc w:val="both"/>
              <w:rPr>
                <w:rFonts w:ascii="Palatino Linotype" w:hAnsi="Palatino Linotype"/>
                <w:b/>
                <w:sz w:val="20"/>
                <w:szCs w:val="20"/>
                <w:u w:val="single"/>
              </w:rPr>
            </w:pPr>
            <w:r w:rsidRPr="003F6668">
              <w:rPr>
                <w:rFonts w:ascii="Palatino Linotype" w:hAnsi="Palatino Linotype"/>
                <w:b/>
                <w:sz w:val="20"/>
                <w:szCs w:val="20"/>
                <w:u w:val="single"/>
              </w:rPr>
              <w:t>VIII. Certificación en materia de derechos humanos, que para tal efecto emita la Comisión de Derechos Humanos del Estado de México.</w:t>
            </w:r>
          </w:p>
        </w:tc>
        <w:tc>
          <w:tcPr>
            <w:tcW w:w="1985" w:type="dxa"/>
          </w:tcPr>
          <w:p w:rsidR="003F6668" w:rsidRPr="00067EE7" w:rsidRDefault="003F6668" w:rsidP="003F6668">
            <w:pPr>
              <w:rPr>
                <w:rFonts w:ascii="Palatino Linotype" w:hAnsi="Palatino Linotype"/>
                <w:b/>
                <w:sz w:val="20"/>
                <w:szCs w:val="20"/>
              </w:rPr>
            </w:pPr>
            <w:r w:rsidRPr="00067EE7">
              <w:rPr>
                <w:rFonts w:ascii="Palatino Linotype" w:hAnsi="Palatino Linotype"/>
                <w:b/>
                <w:sz w:val="20"/>
                <w:szCs w:val="20"/>
              </w:rPr>
              <w:t>ARTÍCULO 1</w:t>
            </w:r>
            <w:r>
              <w:rPr>
                <w:rFonts w:ascii="Palatino Linotype" w:hAnsi="Palatino Linotype"/>
                <w:b/>
                <w:sz w:val="20"/>
                <w:szCs w:val="20"/>
              </w:rPr>
              <w:t>47 I</w:t>
            </w:r>
            <w:r w:rsidRPr="00067EE7">
              <w:rPr>
                <w:rFonts w:ascii="Palatino Linotype" w:hAnsi="Palatino Linotype"/>
                <w:b/>
                <w:sz w:val="20"/>
                <w:szCs w:val="20"/>
              </w:rPr>
              <w:t xml:space="preserve"> </w:t>
            </w:r>
          </w:p>
          <w:p w:rsidR="003F6668" w:rsidRPr="00067EE7" w:rsidRDefault="003F6668" w:rsidP="003F6668">
            <w:pPr>
              <w:rPr>
                <w:rFonts w:ascii="Palatino Linotype" w:hAnsi="Palatino Linotype"/>
                <w:b/>
                <w:sz w:val="20"/>
                <w:szCs w:val="20"/>
              </w:rPr>
            </w:pPr>
            <w:r>
              <w:rPr>
                <w:rFonts w:ascii="Palatino Linotype" w:hAnsi="Palatino Linotype"/>
                <w:sz w:val="20"/>
                <w:szCs w:val="20"/>
              </w:rPr>
              <w:t>Ley Orgánica Municipal</w:t>
            </w:r>
          </w:p>
        </w:tc>
      </w:tr>
      <w:tr w:rsidR="008B6DA1" w:rsidRPr="002A41E6" w:rsidTr="00E10EA3">
        <w:tc>
          <w:tcPr>
            <w:tcW w:w="0" w:type="auto"/>
          </w:tcPr>
          <w:p w:rsidR="008B6DA1" w:rsidRPr="002A41E6" w:rsidRDefault="008B6DA1" w:rsidP="008B6DA1">
            <w:pPr>
              <w:ind w:firstLine="22"/>
              <w:jc w:val="both"/>
              <w:rPr>
                <w:rFonts w:ascii="Palatino Linotype" w:hAnsi="Palatino Linotype"/>
                <w:sz w:val="20"/>
                <w:szCs w:val="20"/>
              </w:rPr>
            </w:pPr>
            <w:r>
              <w:rPr>
                <w:rFonts w:ascii="Palatino Linotype" w:hAnsi="Palatino Linotype"/>
                <w:sz w:val="20"/>
                <w:szCs w:val="20"/>
              </w:rPr>
              <w:t xml:space="preserve">- </w:t>
            </w:r>
            <w:r>
              <w:rPr>
                <w:rFonts w:ascii="Palatino Linotype" w:hAnsi="Palatino Linotype"/>
                <w:b/>
                <w:sz w:val="20"/>
                <w:szCs w:val="20"/>
              </w:rPr>
              <w:t>Dirección de la Mujer</w:t>
            </w:r>
          </w:p>
        </w:tc>
        <w:tc>
          <w:tcPr>
            <w:tcW w:w="4790" w:type="dxa"/>
          </w:tcPr>
          <w:p w:rsidR="008B6DA1" w:rsidRPr="008B6DA1" w:rsidRDefault="008B6DA1" w:rsidP="00E10EA3">
            <w:pPr>
              <w:jc w:val="both"/>
              <w:rPr>
                <w:rFonts w:ascii="Palatino Linotype" w:hAnsi="Palatino Linotype"/>
                <w:sz w:val="20"/>
                <w:szCs w:val="20"/>
              </w:rPr>
            </w:pPr>
            <w:r w:rsidRPr="008B6DA1">
              <w:rPr>
                <w:rFonts w:ascii="Palatino Linotype" w:hAnsi="Palatino Linotype"/>
              </w:rPr>
              <w:t xml:space="preserve">La persona titular de la </w:t>
            </w:r>
            <w:r w:rsidRPr="008B6DA1">
              <w:rPr>
                <w:rFonts w:ascii="Palatino Linotype" w:hAnsi="Palatino Linotype"/>
                <w:b/>
              </w:rPr>
              <w:t>Dirección de las Mujeres</w:t>
            </w:r>
            <w:r w:rsidRPr="008B6DA1">
              <w:rPr>
                <w:rFonts w:ascii="Palatino Linotype" w:hAnsi="Palatino Linotype"/>
              </w:rPr>
              <w:t xml:space="preserve">, </w:t>
            </w:r>
            <w:r w:rsidRPr="008B6DA1">
              <w:rPr>
                <w:rFonts w:ascii="Palatino Linotype" w:hAnsi="Palatino Linotype"/>
                <w:b/>
                <w:u w:val="single"/>
              </w:rPr>
              <w:t>además</w:t>
            </w:r>
            <w:r w:rsidRPr="008B6DA1">
              <w:rPr>
                <w:rFonts w:ascii="Palatino Linotype" w:hAnsi="Palatino Linotype"/>
                <w:u w:val="single"/>
              </w:rPr>
              <w:t xml:space="preserve"> de los requisitos establecidos en el artículo 32 de esta Ley</w:t>
            </w:r>
            <w:r w:rsidRPr="008B6DA1">
              <w:rPr>
                <w:rFonts w:ascii="Palatino Linotype" w:hAnsi="Palatino Linotype"/>
              </w:rPr>
              <w:t xml:space="preserve">, deberá </w:t>
            </w:r>
            <w:r w:rsidRPr="008B6DA1">
              <w:rPr>
                <w:rFonts w:ascii="Palatino Linotype" w:hAnsi="Palatino Linotype"/>
                <w:b/>
                <w:u w:val="single"/>
              </w:rPr>
              <w:t>contar con título profesional en el área de las ciencias sociales o afines</w:t>
            </w:r>
            <w:r w:rsidRPr="008B6DA1">
              <w:rPr>
                <w:rFonts w:ascii="Palatino Linotype" w:hAnsi="Palatino Linotype"/>
              </w:rPr>
              <w:t xml:space="preserve"> y conocimiento amplio del contexto en el municipio correspondiente. </w:t>
            </w:r>
            <w:r w:rsidRPr="008B6DA1">
              <w:rPr>
                <w:rFonts w:ascii="Palatino Linotype" w:hAnsi="Palatino Linotype"/>
                <w:b/>
                <w:u w:val="single"/>
              </w:rPr>
              <w:t>Además deberá acreditar</w:t>
            </w:r>
            <w:r w:rsidRPr="008B6DA1">
              <w:rPr>
                <w:rFonts w:ascii="Palatino Linotype" w:hAnsi="Palatino Linotype"/>
              </w:rPr>
              <w:t xml:space="preserve">, </w:t>
            </w:r>
            <w:r w:rsidRPr="008B6DA1">
              <w:rPr>
                <w:rFonts w:ascii="Palatino Linotype" w:hAnsi="Palatino Linotype"/>
                <w:b/>
                <w:u w:val="single"/>
              </w:rPr>
              <w:t xml:space="preserve">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w:t>
            </w:r>
            <w:r w:rsidRPr="008B6DA1">
              <w:rPr>
                <w:rFonts w:ascii="Palatino Linotype" w:hAnsi="Palatino Linotype"/>
                <w:b/>
                <w:u w:val="single"/>
              </w:rPr>
              <w:lastRenderedPageBreak/>
              <w:t>Instituto de Administración Pública del Estado de México, el Instituto Hacendario del Estado de México o alguna institución con reconocimiento de validez oficial</w:t>
            </w:r>
            <w:r w:rsidRPr="008B6DA1">
              <w:rPr>
                <w:rFonts w:ascii="Palatino Linotype" w:hAnsi="Palatino Linotype"/>
              </w:rPr>
              <w:t>, que asegure los conocimientos y habilidades para desempeñar el cargo.</w:t>
            </w:r>
          </w:p>
        </w:tc>
        <w:tc>
          <w:tcPr>
            <w:tcW w:w="1985" w:type="dxa"/>
          </w:tcPr>
          <w:p w:rsidR="008B6DA1" w:rsidRPr="00067EE7" w:rsidRDefault="008B6DA1" w:rsidP="00E10EA3">
            <w:pPr>
              <w:rPr>
                <w:rFonts w:ascii="Palatino Linotype" w:hAnsi="Palatino Linotype"/>
                <w:b/>
                <w:sz w:val="20"/>
                <w:szCs w:val="20"/>
              </w:rPr>
            </w:pPr>
            <w:r w:rsidRPr="00067EE7">
              <w:rPr>
                <w:rFonts w:ascii="Palatino Linotype" w:hAnsi="Palatino Linotype"/>
                <w:b/>
                <w:sz w:val="20"/>
                <w:szCs w:val="20"/>
              </w:rPr>
              <w:lastRenderedPageBreak/>
              <w:t xml:space="preserve">ARTÍCULO </w:t>
            </w:r>
            <w:r>
              <w:rPr>
                <w:rFonts w:ascii="Palatino Linotype" w:hAnsi="Palatino Linotype"/>
                <w:b/>
                <w:sz w:val="20"/>
                <w:szCs w:val="20"/>
              </w:rPr>
              <w:t xml:space="preserve">96 </w:t>
            </w:r>
            <w:proofErr w:type="spellStart"/>
            <w:r>
              <w:rPr>
                <w:rFonts w:ascii="Palatino Linotype" w:hAnsi="Palatino Linotype"/>
                <w:b/>
                <w:sz w:val="20"/>
                <w:szCs w:val="20"/>
              </w:rPr>
              <w:t>Quindecies</w:t>
            </w:r>
            <w:proofErr w:type="spellEnd"/>
          </w:p>
          <w:p w:rsidR="008B6DA1" w:rsidRPr="002A41E6" w:rsidRDefault="008B6DA1" w:rsidP="00E10EA3">
            <w:pPr>
              <w:rPr>
                <w:rFonts w:ascii="Palatino Linotype" w:hAnsi="Palatino Linotype"/>
                <w:sz w:val="20"/>
                <w:szCs w:val="20"/>
              </w:rPr>
            </w:pPr>
            <w:r>
              <w:rPr>
                <w:rFonts w:ascii="Palatino Linotype" w:hAnsi="Palatino Linotype"/>
                <w:sz w:val="20"/>
                <w:szCs w:val="20"/>
              </w:rPr>
              <w:t>Ley Orgánica Municipal</w:t>
            </w:r>
          </w:p>
        </w:tc>
      </w:tr>
      <w:tr w:rsidR="0001448A" w:rsidRPr="002A41E6" w:rsidTr="00E10EA3">
        <w:tc>
          <w:tcPr>
            <w:tcW w:w="0" w:type="auto"/>
          </w:tcPr>
          <w:p w:rsidR="0001448A" w:rsidRDefault="0001448A" w:rsidP="0001448A">
            <w:pPr>
              <w:rPr>
                <w:rFonts w:ascii="Palatino Linotype" w:hAnsi="Palatino Linotype"/>
                <w:b/>
                <w:bCs/>
                <w:sz w:val="20"/>
                <w:szCs w:val="20"/>
              </w:rPr>
            </w:pPr>
            <w:r w:rsidRPr="002A41E6">
              <w:rPr>
                <w:rFonts w:ascii="Palatino Linotype" w:hAnsi="Palatino Linotype"/>
                <w:b/>
                <w:bCs/>
                <w:sz w:val="20"/>
                <w:szCs w:val="20"/>
              </w:rPr>
              <w:t xml:space="preserve">- </w:t>
            </w:r>
            <w:r w:rsidRPr="0001448A">
              <w:rPr>
                <w:rFonts w:ascii="Palatino Linotype" w:hAnsi="Palatino Linotype"/>
                <w:b/>
                <w:bCs/>
                <w:sz w:val="20"/>
                <w:szCs w:val="20"/>
              </w:rPr>
              <w:t>Director Jurídico y de Gobierno</w:t>
            </w:r>
          </w:p>
          <w:p w:rsidR="0001448A" w:rsidRDefault="0001448A" w:rsidP="0001448A">
            <w:pPr>
              <w:rPr>
                <w:rFonts w:ascii="Palatino Linotype" w:hAnsi="Palatino Linotype"/>
                <w:b/>
                <w:bCs/>
                <w:sz w:val="20"/>
                <w:szCs w:val="20"/>
              </w:rPr>
            </w:pPr>
            <w:r>
              <w:rPr>
                <w:rFonts w:ascii="Palatino Linotype" w:hAnsi="Palatino Linotype"/>
                <w:b/>
                <w:bCs/>
                <w:sz w:val="20"/>
                <w:szCs w:val="20"/>
              </w:rPr>
              <w:t xml:space="preserve">- </w:t>
            </w:r>
            <w:r w:rsidRPr="0001448A">
              <w:rPr>
                <w:rFonts w:ascii="Palatino Linotype" w:hAnsi="Palatino Linotype"/>
                <w:b/>
                <w:bCs/>
                <w:sz w:val="20"/>
                <w:szCs w:val="20"/>
              </w:rPr>
              <w:t xml:space="preserve">Dirección de Alumbrado Público </w:t>
            </w:r>
            <w:r>
              <w:rPr>
                <w:rFonts w:ascii="Palatino Linotype" w:hAnsi="Palatino Linotype"/>
                <w:b/>
                <w:bCs/>
                <w:sz w:val="20"/>
                <w:szCs w:val="20"/>
              </w:rPr>
              <w:t>Parques, Jardines y Panteones</w:t>
            </w:r>
          </w:p>
          <w:p w:rsidR="0001448A" w:rsidRDefault="0001448A" w:rsidP="0001448A">
            <w:pPr>
              <w:rPr>
                <w:rFonts w:ascii="Palatino Linotype" w:hAnsi="Palatino Linotype"/>
                <w:b/>
                <w:bCs/>
                <w:sz w:val="20"/>
                <w:szCs w:val="20"/>
              </w:rPr>
            </w:pPr>
            <w:r>
              <w:rPr>
                <w:rFonts w:ascii="Palatino Linotype" w:hAnsi="Palatino Linotype"/>
                <w:b/>
                <w:bCs/>
                <w:sz w:val="20"/>
                <w:szCs w:val="20"/>
              </w:rPr>
              <w:t xml:space="preserve">- </w:t>
            </w:r>
            <w:r w:rsidRPr="0001448A">
              <w:rPr>
                <w:rFonts w:ascii="Palatino Linotype" w:hAnsi="Palatino Linotype"/>
                <w:b/>
                <w:bCs/>
                <w:sz w:val="20"/>
                <w:szCs w:val="20"/>
              </w:rPr>
              <w:t>Dirección de Limpia</w:t>
            </w:r>
          </w:p>
          <w:p w:rsidR="0001448A" w:rsidRDefault="0001448A" w:rsidP="0001448A">
            <w:pPr>
              <w:rPr>
                <w:rFonts w:ascii="Palatino Linotype" w:hAnsi="Palatino Linotype"/>
                <w:b/>
                <w:bCs/>
                <w:sz w:val="20"/>
                <w:szCs w:val="20"/>
              </w:rPr>
            </w:pPr>
            <w:r>
              <w:rPr>
                <w:rFonts w:ascii="Palatino Linotype" w:hAnsi="Palatino Linotype"/>
                <w:b/>
                <w:bCs/>
                <w:sz w:val="20"/>
                <w:szCs w:val="20"/>
              </w:rPr>
              <w:t>- Unidad de Asuntos Internos</w:t>
            </w:r>
          </w:p>
          <w:p w:rsidR="0001448A" w:rsidRDefault="0001448A" w:rsidP="0001448A">
            <w:pPr>
              <w:rPr>
                <w:rFonts w:ascii="Palatino Linotype" w:hAnsi="Palatino Linotype"/>
                <w:b/>
                <w:bCs/>
                <w:sz w:val="20"/>
                <w:szCs w:val="20"/>
              </w:rPr>
            </w:pPr>
            <w:r>
              <w:rPr>
                <w:rFonts w:ascii="Palatino Linotype" w:hAnsi="Palatino Linotype"/>
                <w:b/>
                <w:bCs/>
                <w:sz w:val="20"/>
                <w:szCs w:val="20"/>
              </w:rPr>
              <w:t>- Cronista Municipal</w:t>
            </w:r>
          </w:p>
          <w:p w:rsidR="0001448A" w:rsidRPr="002A41E6" w:rsidRDefault="0001448A" w:rsidP="0001448A">
            <w:pPr>
              <w:rPr>
                <w:rFonts w:ascii="Palatino Linotype" w:hAnsi="Palatino Linotype"/>
                <w:b/>
                <w:bCs/>
                <w:sz w:val="20"/>
                <w:szCs w:val="20"/>
              </w:rPr>
            </w:pPr>
            <w:r>
              <w:rPr>
                <w:rFonts w:ascii="Palatino Linotype" w:hAnsi="Palatino Linotype"/>
                <w:b/>
                <w:bCs/>
                <w:sz w:val="20"/>
                <w:szCs w:val="20"/>
              </w:rPr>
              <w:t xml:space="preserve">- </w:t>
            </w:r>
            <w:r w:rsidRPr="0001448A">
              <w:rPr>
                <w:rFonts w:ascii="Palatino Linotype" w:eastAsia="Calibri" w:hAnsi="Palatino Linotype" w:cs="Times New Roman"/>
                <w:b/>
                <w:sz w:val="20"/>
                <w:szCs w:val="24"/>
                <w:lang w:val="es-ES_tradnl"/>
              </w:rPr>
              <w:t>Organismo Público Descentralizado para la prestación de servicios de Agua Potable, Alcantarillado y Saneamiento (O.P.D.A.A.S.).</w:t>
            </w:r>
          </w:p>
          <w:p w:rsidR="0001448A" w:rsidRPr="002A41E6" w:rsidRDefault="0001448A" w:rsidP="0001448A">
            <w:pPr>
              <w:rPr>
                <w:rFonts w:ascii="Palatino Linotype" w:hAnsi="Palatino Linotype"/>
                <w:b/>
                <w:bCs/>
                <w:sz w:val="20"/>
                <w:szCs w:val="20"/>
              </w:rPr>
            </w:pPr>
          </w:p>
        </w:tc>
        <w:tc>
          <w:tcPr>
            <w:tcW w:w="4790" w:type="dxa"/>
          </w:tcPr>
          <w:p w:rsidR="0001448A" w:rsidRPr="0001448A" w:rsidRDefault="0001448A" w:rsidP="0001448A">
            <w:pPr>
              <w:jc w:val="both"/>
              <w:rPr>
                <w:rFonts w:ascii="Palatino Linotype" w:hAnsi="Palatino Linotype"/>
                <w:sz w:val="20"/>
              </w:rPr>
            </w:pPr>
            <w:r w:rsidRPr="0001448A">
              <w:rPr>
                <w:rFonts w:ascii="Palatino Linotype" w:hAnsi="Palatino Linotype"/>
                <w:sz w:val="20"/>
              </w:rPr>
              <w:t xml:space="preserve">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01448A">
              <w:rPr>
                <w:rFonts w:ascii="Palatino Linotype" w:hAnsi="Palatino Linotype"/>
                <w:b/>
                <w:sz w:val="20"/>
                <w:u w:val="single"/>
              </w:rPr>
              <w:t>de las unidades administrativas</w:t>
            </w:r>
            <w:r w:rsidRPr="0001448A">
              <w:rPr>
                <w:rFonts w:ascii="Palatino Linotype" w:hAnsi="Palatino Linotype"/>
                <w:sz w:val="20"/>
              </w:rPr>
              <w:t xml:space="preserve"> y de los organismos auxiliares, se deberán satisfacer los siguientes requisitos: </w:t>
            </w:r>
          </w:p>
          <w:p w:rsidR="0001448A" w:rsidRPr="0001448A" w:rsidRDefault="0001448A" w:rsidP="0001448A">
            <w:pPr>
              <w:jc w:val="both"/>
              <w:rPr>
                <w:rFonts w:ascii="Palatino Linotype" w:hAnsi="Palatino Linotype"/>
                <w:sz w:val="20"/>
              </w:rPr>
            </w:pPr>
            <w:r w:rsidRPr="0001448A">
              <w:rPr>
                <w:rFonts w:ascii="Palatino Linotype" w:hAnsi="Palatino Linotype"/>
                <w:sz w:val="20"/>
              </w:rPr>
              <w:t xml:space="preserve">I. Ser persona ciudadana del Estado, en pleno uso de sus derechos; </w:t>
            </w:r>
          </w:p>
          <w:p w:rsidR="0001448A" w:rsidRDefault="0001448A" w:rsidP="0001448A">
            <w:pPr>
              <w:jc w:val="both"/>
              <w:rPr>
                <w:rFonts w:ascii="Palatino Linotype" w:hAnsi="Palatino Linotype"/>
                <w:sz w:val="20"/>
              </w:rPr>
            </w:pPr>
            <w:r w:rsidRPr="0001448A">
              <w:rPr>
                <w:rFonts w:ascii="Palatino Linotype" w:hAnsi="Palatino Linotype"/>
                <w:sz w:val="20"/>
              </w:rPr>
              <w:t xml:space="preserve">II. No estar inhabilitada o inhabilitado para desempeñar cargo, empleo, o comisión pública; </w:t>
            </w:r>
          </w:p>
          <w:p w:rsidR="0001448A" w:rsidRPr="0001448A" w:rsidRDefault="0001448A" w:rsidP="0001448A">
            <w:pPr>
              <w:jc w:val="both"/>
              <w:rPr>
                <w:rFonts w:ascii="Palatino Linotype" w:hAnsi="Palatino Linotype"/>
                <w:sz w:val="20"/>
              </w:rPr>
            </w:pPr>
            <w:r w:rsidRPr="0001448A">
              <w:rPr>
                <w:rFonts w:ascii="Palatino Linotype" w:hAnsi="Palatino Linotype"/>
                <w:sz w:val="20"/>
              </w:rPr>
              <w:t xml:space="preserve">III. </w:t>
            </w:r>
            <w:r w:rsidRPr="0001448A">
              <w:rPr>
                <w:rFonts w:ascii="Palatino Linotype" w:hAnsi="Palatino Linotype"/>
                <w:b/>
                <w:sz w:val="20"/>
                <w:u w:val="single"/>
              </w:rPr>
              <w:t>Contar con título profesional o acreditar experiencia mínima de un año en la materia</w:t>
            </w:r>
            <w:r w:rsidRPr="0001448A">
              <w:rPr>
                <w:rFonts w:ascii="Palatino Linotype" w:hAnsi="Palatino Linotype"/>
                <w:sz w:val="20"/>
              </w:rPr>
              <w:t xml:space="preserve">, ante la o el Presidente o el Ayuntamiento, cuando sea el caso, para el desempeño de los cargos que así lo requieran; </w:t>
            </w:r>
          </w:p>
          <w:p w:rsidR="0001448A" w:rsidRPr="0001448A" w:rsidRDefault="0001448A" w:rsidP="0001448A">
            <w:pPr>
              <w:jc w:val="both"/>
              <w:rPr>
                <w:rFonts w:ascii="Palatino Linotype" w:hAnsi="Palatino Linotype"/>
                <w:sz w:val="20"/>
              </w:rPr>
            </w:pPr>
            <w:r w:rsidRPr="0001448A">
              <w:rPr>
                <w:rFonts w:ascii="Palatino Linotype" w:hAnsi="Palatino Linotype"/>
                <w:b/>
                <w:sz w:val="20"/>
              </w:rPr>
              <w:t>IV.</w:t>
            </w:r>
            <w:r w:rsidRPr="0001448A">
              <w:rPr>
                <w:rFonts w:ascii="Palatino Linotype" w:hAnsi="Palatino Linotype"/>
                <w:sz w:val="20"/>
              </w:rPr>
              <w:t xml:space="preserve"> </w:t>
            </w:r>
            <w:r w:rsidRPr="0001448A">
              <w:rPr>
                <w:rFonts w:ascii="Palatino Linotype" w:hAnsi="Palatino Linotype"/>
                <w:b/>
                <w:sz w:val="20"/>
                <w:u w:val="single"/>
              </w:rPr>
              <w:t>Contar con certificación de competencia laboral en la materia del cargo que se desempeñará, expedida por institución con reconocimiento de validez oficial</w:t>
            </w:r>
            <w:r w:rsidRPr="0001448A">
              <w:rPr>
                <w:rFonts w:ascii="Palatino Linotype" w:hAnsi="Palatino Linotype"/>
                <w:sz w:val="20"/>
              </w:rPr>
              <w:t xml:space="preserve">. Este requisito deberá acreditarse dentro de los seis meses siguientes a la fecha en que inicien sus funciones; </w:t>
            </w:r>
          </w:p>
          <w:p w:rsidR="0001448A" w:rsidRPr="0001448A" w:rsidRDefault="0001448A" w:rsidP="0001448A">
            <w:pPr>
              <w:jc w:val="both"/>
              <w:rPr>
                <w:rFonts w:ascii="Palatino Linotype" w:hAnsi="Palatino Linotype"/>
                <w:sz w:val="20"/>
                <w:szCs w:val="20"/>
              </w:rPr>
            </w:pPr>
            <w:r>
              <w:rPr>
                <w:rFonts w:ascii="Palatino Linotype" w:hAnsi="Palatino Linotype"/>
                <w:sz w:val="20"/>
              </w:rPr>
              <w:t>(…)</w:t>
            </w:r>
          </w:p>
        </w:tc>
        <w:tc>
          <w:tcPr>
            <w:tcW w:w="1985" w:type="dxa"/>
          </w:tcPr>
          <w:p w:rsidR="0001448A" w:rsidRPr="002A41E6" w:rsidRDefault="0001448A" w:rsidP="0001448A">
            <w:pPr>
              <w:jc w:val="both"/>
              <w:rPr>
                <w:rFonts w:ascii="Palatino Linotype" w:hAnsi="Palatino Linotype"/>
                <w:sz w:val="20"/>
                <w:szCs w:val="20"/>
              </w:rPr>
            </w:pPr>
            <w:r w:rsidRPr="002A41E6">
              <w:rPr>
                <w:rFonts w:ascii="Palatino Linotype" w:hAnsi="Palatino Linotype"/>
                <w:sz w:val="20"/>
                <w:szCs w:val="20"/>
              </w:rPr>
              <w:t>ARTÍCULO 32</w:t>
            </w:r>
          </w:p>
          <w:p w:rsidR="0001448A" w:rsidRPr="002A41E6" w:rsidRDefault="0001448A" w:rsidP="0001448A">
            <w:pPr>
              <w:jc w:val="both"/>
              <w:rPr>
                <w:rFonts w:ascii="Palatino Linotype" w:hAnsi="Palatino Linotype"/>
                <w:sz w:val="20"/>
                <w:szCs w:val="20"/>
              </w:rPr>
            </w:pPr>
            <w:r w:rsidRPr="002A41E6">
              <w:rPr>
                <w:rFonts w:ascii="Palatino Linotype" w:hAnsi="Palatino Linotype"/>
                <w:sz w:val="20"/>
                <w:szCs w:val="20"/>
              </w:rPr>
              <w:t>L</w:t>
            </w:r>
            <w:r>
              <w:rPr>
                <w:rFonts w:ascii="Palatino Linotype" w:hAnsi="Palatino Linotype"/>
                <w:sz w:val="20"/>
                <w:szCs w:val="20"/>
              </w:rPr>
              <w:t xml:space="preserve">ey Orgánica </w:t>
            </w:r>
            <w:r w:rsidRPr="002A41E6">
              <w:rPr>
                <w:rFonts w:ascii="Palatino Linotype" w:hAnsi="Palatino Linotype"/>
                <w:sz w:val="20"/>
                <w:szCs w:val="20"/>
              </w:rPr>
              <w:t>M</w:t>
            </w:r>
            <w:r>
              <w:rPr>
                <w:rFonts w:ascii="Palatino Linotype" w:hAnsi="Palatino Linotype"/>
                <w:sz w:val="20"/>
                <w:szCs w:val="20"/>
              </w:rPr>
              <w:t>unicipal</w:t>
            </w:r>
          </w:p>
          <w:p w:rsidR="0001448A" w:rsidRPr="002A41E6" w:rsidRDefault="0001448A" w:rsidP="0001448A">
            <w:pPr>
              <w:jc w:val="both"/>
              <w:rPr>
                <w:rFonts w:ascii="Palatino Linotype" w:hAnsi="Palatino Linotype"/>
                <w:sz w:val="20"/>
                <w:szCs w:val="20"/>
              </w:rPr>
            </w:pPr>
          </w:p>
          <w:p w:rsidR="0001448A" w:rsidRPr="002A41E6" w:rsidRDefault="0001448A" w:rsidP="0001448A">
            <w:pPr>
              <w:jc w:val="both"/>
              <w:rPr>
                <w:rFonts w:ascii="Palatino Linotype" w:hAnsi="Palatino Linotype"/>
                <w:sz w:val="20"/>
                <w:szCs w:val="20"/>
              </w:rPr>
            </w:pPr>
          </w:p>
        </w:tc>
      </w:tr>
    </w:tbl>
    <w:p w:rsidR="00976EC2" w:rsidRDefault="00976EC2" w:rsidP="00976EC2">
      <w:pPr>
        <w:spacing w:after="0" w:line="360" w:lineRule="auto"/>
        <w:jc w:val="both"/>
        <w:rPr>
          <w:rFonts w:ascii="Palatino Linotype" w:hAnsi="Palatino Linotype" w:cs="Arial"/>
          <w:sz w:val="24"/>
          <w:szCs w:val="24"/>
          <w:lang w:eastAsia="es-MX"/>
        </w:rPr>
      </w:pPr>
    </w:p>
    <w:p w:rsidR="00976EC2" w:rsidRPr="00A84438" w:rsidRDefault="00976EC2" w:rsidP="00976EC2">
      <w:pPr>
        <w:spacing w:after="0" w:line="360" w:lineRule="auto"/>
        <w:jc w:val="both"/>
        <w:rPr>
          <w:rFonts w:ascii="Palatino Linotype" w:hAnsi="Palatino Linotype" w:cs="Arial"/>
          <w:sz w:val="24"/>
          <w:szCs w:val="24"/>
          <w:lang w:eastAsia="es-MX"/>
        </w:rPr>
      </w:pPr>
      <w:bookmarkStart w:id="7" w:name="_Hlk81604758"/>
      <w:r>
        <w:rPr>
          <w:rFonts w:ascii="Palatino Linotype" w:hAnsi="Palatino Linotype" w:cs="Arial"/>
          <w:sz w:val="24"/>
          <w:szCs w:val="24"/>
          <w:lang w:eastAsia="es-MX"/>
        </w:rPr>
        <w:t>Por lo que en esa tesitura se pue</w:t>
      </w:r>
      <w:r w:rsidR="0001448A">
        <w:rPr>
          <w:rFonts w:ascii="Palatino Linotype" w:hAnsi="Palatino Linotype" w:cs="Arial"/>
          <w:sz w:val="24"/>
          <w:szCs w:val="24"/>
          <w:lang w:eastAsia="es-MX"/>
        </w:rPr>
        <w:t>de apreciar, que de acuerdo a los</w:t>
      </w:r>
      <w:r>
        <w:rPr>
          <w:rFonts w:ascii="Palatino Linotype" w:hAnsi="Palatino Linotype" w:cs="Arial"/>
          <w:sz w:val="24"/>
          <w:szCs w:val="24"/>
          <w:lang w:eastAsia="es-MX"/>
        </w:rPr>
        <w:t xml:space="preserve"> </w:t>
      </w:r>
      <w:r w:rsidR="0001448A">
        <w:rPr>
          <w:rFonts w:ascii="Palatino Linotype" w:hAnsi="Palatino Linotype" w:cs="Arial"/>
          <w:sz w:val="24"/>
          <w:szCs w:val="24"/>
          <w:lang w:eastAsia="es-MX"/>
        </w:rPr>
        <w:t xml:space="preserve">preceptos legales invocados, </w:t>
      </w:r>
      <w:r>
        <w:rPr>
          <w:rFonts w:ascii="Palatino Linotype" w:hAnsi="Palatino Linotype" w:cs="Arial"/>
          <w:sz w:val="24"/>
          <w:szCs w:val="24"/>
          <w:lang w:eastAsia="es-MX"/>
        </w:rPr>
        <w:t>l</w:t>
      </w:r>
      <w:r w:rsidR="0001448A">
        <w:rPr>
          <w:rFonts w:ascii="Palatino Linotype" w:hAnsi="Palatino Linotype" w:cs="Arial"/>
          <w:sz w:val="24"/>
          <w:szCs w:val="24"/>
          <w:lang w:eastAsia="es-MX"/>
        </w:rPr>
        <w:t>os</w:t>
      </w:r>
      <w:r>
        <w:rPr>
          <w:rFonts w:ascii="Palatino Linotype" w:hAnsi="Palatino Linotype" w:cs="Arial"/>
          <w:sz w:val="24"/>
          <w:szCs w:val="24"/>
          <w:lang w:eastAsia="es-MX"/>
        </w:rPr>
        <w:t xml:space="preserve"> cargo</w:t>
      </w:r>
      <w:r w:rsidR="0001448A">
        <w:rPr>
          <w:rFonts w:ascii="Palatino Linotype" w:hAnsi="Palatino Linotype" w:cs="Arial"/>
          <w:sz w:val="24"/>
          <w:szCs w:val="24"/>
          <w:lang w:eastAsia="es-MX"/>
        </w:rPr>
        <w:t xml:space="preserve">s </w:t>
      </w:r>
      <w:r w:rsidR="00771A70">
        <w:rPr>
          <w:rFonts w:ascii="Palatino Linotype" w:hAnsi="Palatino Linotype" w:cs="Arial"/>
          <w:sz w:val="24"/>
          <w:szCs w:val="24"/>
          <w:lang w:eastAsia="es-MX"/>
        </w:rPr>
        <w:t>de Unidad</w:t>
      </w:r>
      <w:r w:rsidR="00771A70" w:rsidRPr="00771A70">
        <w:rPr>
          <w:rFonts w:ascii="Palatino Linotype" w:hAnsi="Palatino Linotype" w:cs="Arial"/>
          <w:sz w:val="24"/>
          <w:szCs w:val="24"/>
          <w:lang w:eastAsia="es-MX"/>
        </w:rPr>
        <w:t xml:space="preserve"> de Control y Bienestar Animal</w:t>
      </w:r>
      <w:r w:rsidR="00771A70">
        <w:rPr>
          <w:rFonts w:ascii="Palatino Linotype" w:hAnsi="Palatino Linotype" w:cs="Arial"/>
          <w:sz w:val="24"/>
          <w:szCs w:val="24"/>
          <w:lang w:eastAsia="es-MX"/>
        </w:rPr>
        <w:t>,</w:t>
      </w:r>
      <w:r w:rsidR="00771A70" w:rsidRPr="00771A70">
        <w:rPr>
          <w:rFonts w:ascii="Palatino Linotype" w:hAnsi="Palatino Linotype" w:cs="Arial"/>
          <w:sz w:val="24"/>
          <w:szCs w:val="24"/>
          <w:lang w:eastAsia="es-MX"/>
        </w:rPr>
        <w:t xml:space="preserve"> Instituto Municipal de Cultura Física y Deporte de Amecameca (I.M.C.U.F.I.D.E.).</w:t>
      </w:r>
      <w:r w:rsidR="00771A70">
        <w:rPr>
          <w:rFonts w:ascii="Palatino Linotype" w:hAnsi="Palatino Linotype" w:cs="Arial"/>
          <w:sz w:val="24"/>
          <w:szCs w:val="24"/>
          <w:lang w:eastAsia="es-MX"/>
        </w:rPr>
        <w:t xml:space="preserve">, </w:t>
      </w:r>
      <w:r w:rsidR="00771A70" w:rsidRPr="00771A70">
        <w:rPr>
          <w:rFonts w:ascii="Palatino Linotype" w:hAnsi="Palatino Linotype" w:cs="Arial"/>
          <w:sz w:val="24"/>
          <w:szCs w:val="24"/>
          <w:lang w:eastAsia="es-MX"/>
        </w:rPr>
        <w:t>Dirección de la Mujer</w:t>
      </w:r>
      <w:r w:rsidR="00771A70">
        <w:rPr>
          <w:rFonts w:ascii="Palatino Linotype" w:hAnsi="Palatino Linotype" w:cs="Arial"/>
          <w:sz w:val="24"/>
          <w:szCs w:val="24"/>
          <w:lang w:eastAsia="es-MX"/>
        </w:rPr>
        <w:t xml:space="preserve"> </w:t>
      </w:r>
      <w:r w:rsidR="00771A70" w:rsidRPr="00771A70">
        <w:rPr>
          <w:rFonts w:ascii="Palatino Linotype" w:hAnsi="Palatino Linotype" w:cs="Arial"/>
          <w:sz w:val="24"/>
          <w:szCs w:val="24"/>
          <w:lang w:eastAsia="es-MX"/>
        </w:rPr>
        <w:t>y Derechos Humanos</w:t>
      </w:r>
      <w:r>
        <w:rPr>
          <w:rFonts w:ascii="Palatino Linotype" w:hAnsi="Palatino Linotype" w:cs="Arial"/>
          <w:sz w:val="24"/>
          <w:szCs w:val="24"/>
          <w:lang w:eastAsia="es-MX"/>
        </w:rPr>
        <w:t xml:space="preserve"> </w:t>
      </w:r>
      <w:r w:rsidR="00771A70">
        <w:rPr>
          <w:rFonts w:ascii="Palatino Linotype" w:hAnsi="Palatino Linotype" w:cs="Arial"/>
          <w:sz w:val="24"/>
          <w:szCs w:val="24"/>
          <w:lang w:eastAsia="es-MX"/>
        </w:rPr>
        <w:t xml:space="preserve">requiere contar con </w:t>
      </w:r>
      <w:r w:rsidR="00771A70">
        <w:rPr>
          <w:rFonts w:ascii="Palatino Linotype" w:hAnsi="Palatino Linotype" w:cs="Arial"/>
          <w:b/>
          <w:sz w:val="24"/>
          <w:szCs w:val="24"/>
          <w:u w:val="single"/>
          <w:lang w:eastAsia="es-MX"/>
        </w:rPr>
        <w:t>título profesional.</w:t>
      </w:r>
      <w:r>
        <w:rPr>
          <w:rFonts w:ascii="Palatino Linotype" w:hAnsi="Palatino Linotype" w:cs="Arial"/>
          <w:sz w:val="24"/>
          <w:szCs w:val="24"/>
          <w:lang w:eastAsia="es-MX"/>
        </w:rPr>
        <w:t xml:space="preserve"> </w:t>
      </w:r>
      <w:r w:rsidR="00771A70">
        <w:rPr>
          <w:rFonts w:ascii="Palatino Linotype" w:hAnsi="Palatino Linotype" w:cs="Arial"/>
          <w:sz w:val="24"/>
          <w:szCs w:val="24"/>
          <w:lang w:eastAsia="es-MX"/>
        </w:rPr>
        <w:t>Asimismo,</w:t>
      </w:r>
      <w:r>
        <w:rPr>
          <w:rFonts w:ascii="Palatino Linotype" w:hAnsi="Palatino Linotype" w:cs="Arial"/>
          <w:sz w:val="24"/>
          <w:szCs w:val="24"/>
          <w:lang w:eastAsia="es-MX"/>
        </w:rPr>
        <w:t xml:space="preserve"> señala que es obligatoriedad contar con la </w:t>
      </w:r>
      <w:r w:rsidRPr="00384224">
        <w:rPr>
          <w:rFonts w:ascii="Palatino Linotype" w:hAnsi="Palatino Linotype" w:cs="Arial"/>
          <w:b/>
          <w:sz w:val="24"/>
          <w:szCs w:val="24"/>
          <w:u w:val="single"/>
          <w:lang w:eastAsia="es-MX"/>
        </w:rPr>
        <w:t>certificación de competencia laboral</w:t>
      </w:r>
      <w:r w:rsidRPr="004A7619">
        <w:rPr>
          <w:rFonts w:ascii="Palatino Linotype" w:hAnsi="Palatino Linotype" w:cs="Arial"/>
          <w:sz w:val="24"/>
          <w:szCs w:val="24"/>
          <w:u w:val="single"/>
          <w:lang w:eastAsia="es-MX"/>
        </w:rPr>
        <w:t xml:space="preserve"> </w:t>
      </w:r>
      <w:r w:rsidRPr="00384224">
        <w:rPr>
          <w:rFonts w:ascii="Palatino Linotype" w:hAnsi="Palatino Linotype" w:cs="Arial"/>
          <w:sz w:val="24"/>
          <w:szCs w:val="24"/>
          <w:lang w:eastAsia="es-MX"/>
        </w:rPr>
        <w:t xml:space="preserve">en la materia del cargo que se </w:t>
      </w:r>
      <w:r w:rsidR="00771A70" w:rsidRPr="00384224">
        <w:rPr>
          <w:rFonts w:ascii="Palatino Linotype" w:hAnsi="Palatino Linotype" w:cs="Arial"/>
          <w:sz w:val="24"/>
          <w:szCs w:val="24"/>
          <w:lang w:eastAsia="es-MX"/>
        </w:rPr>
        <w:t>desempeñará para</w:t>
      </w:r>
      <w:r w:rsidRPr="00384224">
        <w:rPr>
          <w:rFonts w:ascii="Palatino Linotype" w:hAnsi="Palatino Linotype" w:cs="Arial"/>
          <w:sz w:val="24"/>
          <w:szCs w:val="24"/>
          <w:lang w:eastAsia="es-MX"/>
        </w:rPr>
        <w:t xml:space="preserve"> </w:t>
      </w:r>
      <w:r w:rsidR="00771A70" w:rsidRPr="00384224">
        <w:rPr>
          <w:rFonts w:ascii="Palatino Linotype" w:hAnsi="Palatino Linotype" w:cs="Arial"/>
          <w:sz w:val="24"/>
          <w:szCs w:val="24"/>
          <w:lang w:eastAsia="es-MX"/>
        </w:rPr>
        <w:t>los cargos de:</w:t>
      </w:r>
      <w:r w:rsidR="00771A70">
        <w:rPr>
          <w:rFonts w:ascii="Palatino Linotype" w:hAnsi="Palatino Linotype" w:cs="Arial"/>
          <w:sz w:val="24"/>
          <w:szCs w:val="24"/>
          <w:u w:val="single"/>
          <w:lang w:eastAsia="es-MX"/>
        </w:rPr>
        <w:t xml:space="preserve"> </w:t>
      </w:r>
      <w:r w:rsidR="00771A70" w:rsidRPr="00384224">
        <w:rPr>
          <w:rFonts w:ascii="Palatino Linotype" w:hAnsi="Palatino Linotype" w:cs="Arial"/>
          <w:b/>
          <w:sz w:val="24"/>
          <w:szCs w:val="24"/>
          <w:u w:val="single"/>
          <w:lang w:eastAsia="es-MX"/>
        </w:rPr>
        <w:t xml:space="preserve">Titular de la Unidad de Transparencia, </w:t>
      </w:r>
      <w:r w:rsidR="00771A70" w:rsidRPr="00384224">
        <w:rPr>
          <w:rFonts w:ascii="Palatino Linotype" w:hAnsi="Palatino Linotype" w:cs="Arial"/>
          <w:b/>
          <w:sz w:val="24"/>
          <w:szCs w:val="24"/>
          <w:u w:val="single"/>
          <w:lang w:eastAsia="es-MX"/>
        </w:rPr>
        <w:lastRenderedPageBreak/>
        <w:t xml:space="preserve">Director de Seguridad Pública y Tránsito Municipal, Secretario Técnico de Seguridad Pública y Dirección de la Mujer, </w:t>
      </w:r>
      <w:r w:rsidR="00384224" w:rsidRPr="00384224">
        <w:rPr>
          <w:rFonts w:ascii="Palatino Linotype" w:hAnsi="Palatino Linotype" w:cs="Arial"/>
          <w:b/>
          <w:sz w:val="24"/>
          <w:szCs w:val="24"/>
          <w:u w:val="single"/>
          <w:lang w:eastAsia="es-MX"/>
        </w:rPr>
        <w:t>así</w:t>
      </w:r>
      <w:r w:rsidR="00771A70" w:rsidRPr="00384224">
        <w:rPr>
          <w:rFonts w:ascii="Palatino Linotype" w:hAnsi="Palatino Linotype" w:cs="Arial"/>
          <w:b/>
          <w:sz w:val="24"/>
          <w:szCs w:val="24"/>
          <w:u w:val="single"/>
          <w:lang w:eastAsia="es-MX"/>
        </w:rPr>
        <w:t xml:space="preserve"> como el Titular de Derechos Humanos</w:t>
      </w:r>
      <w:r w:rsidR="00771A70">
        <w:rPr>
          <w:rFonts w:ascii="Palatino Linotype" w:hAnsi="Palatino Linotype" w:cs="Arial"/>
          <w:sz w:val="24"/>
          <w:szCs w:val="24"/>
          <w:u w:val="single"/>
          <w:lang w:eastAsia="es-MX"/>
        </w:rPr>
        <w:t xml:space="preserve">, </w:t>
      </w:r>
      <w:r w:rsidR="00771A70" w:rsidRPr="00384224">
        <w:rPr>
          <w:rFonts w:ascii="Palatino Linotype" w:hAnsi="Palatino Linotype" w:cs="Arial"/>
          <w:sz w:val="24"/>
          <w:szCs w:val="24"/>
          <w:lang w:eastAsia="es-MX"/>
        </w:rPr>
        <w:t xml:space="preserve">deberá tener la </w:t>
      </w:r>
      <w:r w:rsidR="00384224" w:rsidRPr="00384224">
        <w:rPr>
          <w:rFonts w:ascii="Palatino Linotype" w:hAnsi="Palatino Linotype" w:cs="Arial"/>
          <w:sz w:val="24"/>
          <w:szCs w:val="24"/>
          <w:lang w:eastAsia="es-MX"/>
        </w:rPr>
        <w:t>Certificación en materia de Derechos H</w:t>
      </w:r>
      <w:r w:rsidR="00771A70" w:rsidRPr="00384224">
        <w:rPr>
          <w:rFonts w:ascii="Palatino Linotype" w:hAnsi="Palatino Linotype" w:cs="Arial"/>
          <w:sz w:val="24"/>
          <w:szCs w:val="24"/>
          <w:lang w:eastAsia="es-MX"/>
        </w:rPr>
        <w:t xml:space="preserve">umanos, </w:t>
      </w:r>
      <w:r w:rsidR="00384224" w:rsidRPr="00384224">
        <w:rPr>
          <w:rFonts w:ascii="Palatino Linotype" w:hAnsi="Palatino Linotype" w:cs="Arial"/>
          <w:sz w:val="24"/>
          <w:szCs w:val="24"/>
          <w:lang w:eastAsia="es-MX"/>
        </w:rPr>
        <w:t>emitida por</w:t>
      </w:r>
      <w:r w:rsidR="00771A70" w:rsidRPr="00384224">
        <w:rPr>
          <w:rFonts w:ascii="Palatino Linotype" w:hAnsi="Palatino Linotype" w:cs="Arial"/>
          <w:sz w:val="24"/>
          <w:szCs w:val="24"/>
          <w:lang w:eastAsia="es-MX"/>
        </w:rPr>
        <w:t xml:space="preserve"> la Comisión de Derechos Humanos del Estado de México</w:t>
      </w:r>
      <w:r w:rsidR="00384224" w:rsidRPr="00384224">
        <w:rPr>
          <w:rFonts w:ascii="Palatino Linotype" w:hAnsi="Palatino Linotype" w:cs="Arial"/>
          <w:sz w:val="24"/>
          <w:szCs w:val="24"/>
          <w:lang w:eastAsia="es-MX"/>
        </w:rPr>
        <w:t>;</w:t>
      </w:r>
      <w:r w:rsidR="00241DA2" w:rsidRPr="00241DA2">
        <w:rPr>
          <w:rFonts w:ascii="Palatino Linotype" w:hAnsi="Palatino Linotype" w:cs="Arial"/>
          <w:sz w:val="24"/>
          <w:szCs w:val="24"/>
          <w:lang w:eastAsia="es-MX"/>
        </w:rPr>
        <w:t xml:space="preserve"> </w:t>
      </w:r>
      <w:r w:rsidR="00384224" w:rsidRPr="00384224">
        <w:rPr>
          <w:rFonts w:ascii="Palatino Linotype" w:hAnsi="Palatino Linotype" w:cs="Arial"/>
          <w:sz w:val="24"/>
          <w:szCs w:val="24"/>
          <w:lang w:eastAsia="es-MX"/>
        </w:rPr>
        <w:t>requisitos indispensables para</w:t>
      </w:r>
      <w:r w:rsidR="00771A70" w:rsidRPr="00384224">
        <w:rPr>
          <w:rFonts w:ascii="Palatino Linotype" w:hAnsi="Palatino Linotype" w:cs="Arial"/>
          <w:sz w:val="24"/>
          <w:szCs w:val="24"/>
          <w:lang w:eastAsia="es-MX"/>
        </w:rPr>
        <w:t xml:space="preserve"> </w:t>
      </w:r>
      <w:r w:rsidRPr="00384224">
        <w:rPr>
          <w:rFonts w:ascii="Palatino Linotype" w:hAnsi="Palatino Linotype" w:cs="Arial"/>
          <w:sz w:val="24"/>
          <w:szCs w:val="24"/>
          <w:lang w:eastAsia="es-MX"/>
        </w:rPr>
        <w:t xml:space="preserve">poder desempeñar el cargo </w:t>
      </w:r>
      <w:r>
        <w:rPr>
          <w:rFonts w:ascii="Palatino Linotype" w:hAnsi="Palatino Linotype" w:cs="Arial"/>
          <w:sz w:val="24"/>
          <w:szCs w:val="24"/>
          <w:lang w:eastAsia="es-MX"/>
        </w:rPr>
        <w:t>que le fuera conferido, por lo que en virtud de lo anterior resulta dable ordenar haga entrega a la particular de los documentos señalados.</w:t>
      </w:r>
      <w:bookmarkEnd w:id="7"/>
    </w:p>
    <w:p w:rsidR="00384224" w:rsidRDefault="00384224" w:rsidP="00BD33B7">
      <w:pPr>
        <w:spacing w:after="0" w:line="360" w:lineRule="auto"/>
        <w:jc w:val="both"/>
        <w:rPr>
          <w:rFonts w:ascii="Palatino Linotype" w:eastAsia="Calibri" w:hAnsi="Palatino Linotype" w:cs="Arial"/>
          <w:sz w:val="24"/>
          <w:szCs w:val="24"/>
        </w:rPr>
      </w:pPr>
    </w:p>
    <w:p w:rsidR="00BD33B7" w:rsidRPr="00AB6BBD" w:rsidRDefault="00BD33B7" w:rsidP="00BD33B7">
      <w:pPr>
        <w:spacing w:after="0" w:line="360" w:lineRule="auto"/>
        <w:jc w:val="both"/>
        <w:rPr>
          <w:rFonts w:ascii="Palatino Linotype" w:eastAsia="Calibri" w:hAnsi="Palatino Linotype" w:cs="Arial"/>
          <w:sz w:val="24"/>
        </w:rPr>
      </w:pPr>
      <w:r>
        <w:rPr>
          <w:rFonts w:ascii="Palatino Linotype" w:eastAsia="Calibri" w:hAnsi="Palatino Linotype" w:cs="Arial"/>
          <w:sz w:val="24"/>
        </w:rPr>
        <w:t xml:space="preserve">Bajo la óptica de lo anteriormente plasmado, se observa que dentro de los requisitos para poder ser nombrado Titular de la Unidad de Transparencia, únicamente debe contar con conocimientos y experiencia en materia </w:t>
      </w:r>
      <w:r w:rsidRPr="00AE64E0">
        <w:rPr>
          <w:rFonts w:ascii="Palatino Linotype" w:eastAsia="Calibri" w:hAnsi="Palatino Linotype" w:cs="Arial"/>
          <w:sz w:val="24"/>
        </w:rPr>
        <w:t>de acceso a la información y protección de datos personales</w:t>
      </w:r>
      <w:r>
        <w:rPr>
          <w:rFonts w:ascii="Palatino Linotype" w:eastAsia="Calibri" w:hAnsi="Palatino Linotype" w:cs="Arial"/>
          <w:sz w:val="24"/>
        </w:rPr>
        <w:t>.</w:t>
      </w:r>
    </w:p>
    <w:p w:rsidR="00A33786" w:rsidRPr="00A33786" w:rsidRDefault="00A33786" w:rsidP="00A33786">
      <w:pPr>
        <w:spacing w:after="0" w:line="240" w:lineRule="auto"/>
        <w:ind w:left="567" w:right="567"/>
        <w:jc w:val="both"/>
        <w:rPr>
          <w:rFonts w:ascii="Palatino Linotype" w:eastAsia="Calibri" w:hAnsi="Palatino Linotype" w:cs="Times New Roman"/>
          <w:i/>
          <w:sz w:val="24"/>
          <w:szCs w:val="24"/>
          <w:lang w:eastAsia="es-ES"/>
        </w:rPr>
      </w:pPr>
    </w:p>
    <w:p w:rsidR="00085700" w:rsidRPr="001F7BB2" w:rsidRDefault="00085700" w:rsidP="00085700">
      <w:pPr>
        <w:numPr>
          <w:ilvl w:val="0"/>
          <w:numId w:val="2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F7BB2">
        <w:rPr>
          <w:rFonts w:ascii="Palatino Linotype" w:eastAsia="Times New Roman" w:hAnsi="Palatino Linotype" w:cs="Arial"/>
          <w:b/>
          <w:i/>
          <w:sz w:val="28"/>
          <w:szCs w:val="24"/>
          <w:lang w:val="es-ES" w:eastAsia="es-ES"/>
        </w:rPr>
        <w:t>De la versión pública</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r w:rsidRPr="001F7BB2">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r w:rsidRPr="001F7BB2">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w:t>
      </w:r>
      <w:r w:rsidRPr="001F7BB2">
        <w:rPr>
          <w:rFonts w:ascii="Palatino Linotype" w:hAnsi="Palatino Linotype" w:cs="Arial"/>
          <w:sz w:val="24"/>
          <w:szCs w:val="24"/>
        </w:rPr>
        <w:lastRenderedPageBreak/>
        <w:t>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r w:rsidRPr="001F7BB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r w:rsidRPr="001F7BB2">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505"/>
        </w:tabs>
        <w:spacing w:after="0" w:line="240" w:lineRule="auto"/>
        <w:ind w:left="567" w:right="567"/>
        <w:jc w:val="both"/>
        <w:rPr>
          <w:rFonts w:ascii="Palatino Linotype" w:hAnsi="Palatino Linotype" w:cs="Arial"/>
          <w:bCs/>
          <w:i/>
        </w:rPr>
      </w:pPr>
      <w:r w:rsidRPr="001F7BB2">
        <w:rPr>
          <w:rFonts w:ascii="Palatino Linotype" w:hAnsi="Palatino Linotype" w:cs="Arial"/>
          <w:bCs/>
          <w:i/>
        </w:rPr>
        <w:t>“</w:t>
      </w:r>
      <w:r w:rsidRPr="001F7BB2">
        <w:rPr>
          <w:rFonts w:ascii="Palatino Linotype" w:hAnsi="Palatino Linotype" w:cs="Arial"/>
          <w:b/>
          <w:bCs/>
          <w:i/>
        </w:rPr>
        <w:t>Cuarto</w:t>
      </w:r>
      <w:r w:rsidRPr="001F7BB2">
        <w:rPr>
          <w:rFonts w:ascii="Palatino Linotype" w:hAnsi="Palatino Linotype" w:cs="Arial"/>
          <w:bCs/>
          <w:i/>
        </w:rPr>
        <w:t xml:space="preserve">. </w:t>
      </w:r>
      <w:r w:rsidRPr="001F7BB2">
        <w:rPr>
          <w:rFonts w:ascii="Palatino Linotype" w:hAnsi="Palatino Linotype" w:cs="Arial"/>
          <w:b/>
          <w:bCs/>
          <w:i/>
          <w:u w:val="single"/>
        </w:rPr>
        <w:t>Para clasificar la información como reservada o confidencial,</w:t>
      </w:r>
      <w:r w:rsidRPr="001F7BB2">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Los sujetos obligados deberán aplicar, de manera estricta, las excepciones al derecho de acceso a la información y sólo podrán invocarlas cuando acrediten su procedencia.</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
          <w:bCs/>
          <w:i/>
        </w:rPr>
        <w:t>Quinto</w:t>
      </w:r>
      <w:r w:rsidRPr="001F7BB2">
        <w:rPr>
          <w:rFonts w:ascii="Palatino Linotype" w:hAnsi="Palatino Linotype" w:cs="Arial"/>
          <w:bCs/>
          <w:i/>
        </w:rPr>
        <w:t xml:space="preserve">. </w:t>
      </w:r>
      <w:r w:rsidRPr="001F7BB2">
        <w:rPr>
          <w:rFonts w:ascii="Palatino Linotype" w:hAnsi="Palatino Linotype" w:cs="Arial"/>
          <w:b/>
          <w:bCs/>
          <w:i/>
        </w:rPr>
        <w:t xml:space="preserve">La carga de la prueba para justificar toda negativa de acceso a la información, </w:t>
      </w:r>
      <w:r w:rsidRPr="001F7BB2">
        <w:rPr>
          <w:rFonts w:ascii="Palatino Linotype" w:hAnsi="Palatino Linotype" w:cs="Arial"/>
          <w:bCs/>
          <w:i/>
        </w:rPr>
        <w:t>por actualizarse cualquiera de los supuestos de clasificación previstos en la Ley General, la Ley Federal y leyes estatales, corresponderá</w:t>
      </w:r>
      <w:r w:rsidRPr="001F7BB2">
        <w:rPr>
          <w:rFonts w:ascii="Palatino Linotype" w:hAnsi="Palatino Linotype" w:cs="Arial"/>
          <w:b/>
          <w:bCs/>
          <w:i/>
        </w:rPr>
        <w:t xml:space="preserve"> a los sujetos obligados, por </w:t>
      </w:r>
      <w:r w:rsidRPr="001F7BB2">
        <w:rPr>
          <w:rFonts w:ascii="Palatino Linotype" w:hAnsi="Palatino Linotype" w:cs="Arial"/>
          <w:b/>
          <w:bCs/>
          <w:i/>
        </w:rPr>
        <w:lastRenderedPageBreak/>
        <w:t>lo que deberán fundar y motivar debidamente la clasificación de la información ante una solicitud de acceso o al momento en que generen versiones públicas para dar cumplimiento a las obligaciones de transparencia</w:t>
      </w:r>
      <w:r w:rsidRPr="001F7BB2">
        <w:rPr>
          <w:rFonts w:ascii="Palatino Linotype" w:hAnsi="Palatino Linotype" w:cs="Arial"/>
          <w:bCs/>
          <w:i/>
        </w:rPr>
        <w:t>, observando lo dispuesto en la Ley General y las demás disposiciones aplicables en la materia.</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
          <w:bCs/>
          <w:i/>
        </w:rPr>
        <w:t>Octavo</w:t>
      </w:r>
      <w:r w:rsidRPr="001F7BB2">
        <w:rPr>
          <w:rFonts w:ascii="Palatino Linotype" w:hAnsi="Palatino Linotype" w:cs="Arial"/>
          <w:bCs/>
          <w:i/>
        </w:rPr>
        <w:t xml:space="preserve">. </w:t>
      </w:r>
      <w:r w:rsidRPr="001F7BB2">
        <w:rPr>
          <w:rFonts w:ascii="Palatino Linotype" w:hAnsi="Palatino Linotype" w:cs="Arial"/>
          <w:bCs/>
          <w:i/>
          <w:u w:val="single"/>
        </w:rPr>
        <w:t>Para fundar la clasificación de la información se debe señalar el artículo, fracción, inciso, párrafo o numeral de la ley o tratado internacional</w:t>
      </w:r>
      <w:r w:rsidRPr="001F7BB2">
        <w:rPr>
          <w:rFonts w:ascii="Palatino Linotype" w:hAnsi="Palatino Linotype" w:cs="Arial"/>
          <w:bCs/>
          <w:i/>
        </w:rPr>
        <w:t xml:space="preserve"> suscrito por el Estado mexicano que expresamente le otorga el carácter de reservada o confidencial.</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w:t>
      </w:r>
    </w:p>
    <w:p w:rsidR="00085700" w:rsidRPr="001F7BB2" w:rsidRDefault="00085700" w:rsidP="00085700">
      <w:pPr>
        <w:tabs>
          <w:tab w:val="left" w:pos="8647"/>
        </w:tabs>
        <w:spacing w:after="0" w:line="240" w:lineRule="auto"/>
        <w:ind w:left="567" w:right="567"/>
        <w:jc w:val="both"/>
        <w:rPr>
          <w:rFonts w:ascii="Palatino Linotype" w:hAnsi="Palatino Linotype" w:cs="Arial"/>
          <w:b/>
          <w:bCs/>
          <w:i/>
        </w:rPr>
      </w:pPr>
      <w:r w:rsidRPr="001F7BB2">
        <w:rPr>
          <w:rFonts w:ascii="Palatino Linotype" w:hAnsi="Palatino Linotype" w:cs="Arial"/>
          <w:b/>
          <w:bCs/>
          <w:i/>
        </w:rPr>
        <w:t>DE LA INFORMACIÓN CONFIDENCIAL</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
          <w:bCs/>
          <w:i/>
        </w:rPr>
        <w:t xml:space="preserve">Trigésimo octavo. </w:t>
      </w:r>
      <w:r w:rsidRPr="001F7BB2">
        <w:rPr>
          <w:rFonts w:ascii="Palatino Linotype" w:hAnsi="Palatino Linotype" w:cs="Arial"/>
          <w:bCs/>
          <w:i/>
        </w:rPr>
        <w:t>Se considera información confidencial:</w:t>
      </w:r>
    </w:p>
    <w:p w:rsidR="00085700" w:rsidRPr="001F7BB2" w:rsidRDefault="00085700" w:rsidP="00085700">
      <w:pPr>
        <w:tabs>
          <w:tab w:val="left" w:pos="8647"/>
        </w:tabs>
        <w:spacing w:after="0" w:line="240" w:lineRule="auto"/>
        <w:ind w:left="567" w:right="567"/>
        <w:jc w:val="both"/>
        <w:rPr>
          <w:rFonts w:ascii="Palatino Linotype" w:hAnsi="Palatino Linotype" w:cs="Arial"/>
          <w:b/>
          <w:bCs/>
          <w:i/>
        </w:rPr>
      </w:pPr>
      <w:r w:rsidRPr="001F7BB2">
        <w:rPr>
          <w:rFonts w:ascii="Palatino Linotype" w:hAnsi="Palatino Linotype" w:cs="Arial"/>
          <w:bCs/>
          <w:i/>
        </w:rPr>
        <w:t xml:space="preserve">I. </w:t>
      </w:r>
      <w:r w:rsidRPr="001F7BB2">
        <w:rPr>
          <w:rFonts w:ascii="Palatino Linotype" w:hAnsi="Palatino Linotype" w:cs="Arial"/>
          <w:b/>
          <w:bCs/>
          <w:i/>
          <w:u w:val="single"/>
        </w:rPr>
        <w:t>Los datos personales en los términos de la norma aplicable</w:t>
      </w:r>
      <w:r w:rsidRPr="001F7BB2">
        <w:rPr>
          <w:rFonts w:ascii="Palatino Linotype" w:hAnsi="Palatino Linotype" w:cs="Arial"/>
          <w:b/>
          <w:bCs/>
          <w:i/>
        </w:rPr>
        <w:t>;</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proofErr w:type="gramStart"/>
      <w:r w:rsidRPr="001F7BB2">
        <w:rPr>
          <w:rFonts w:ascii="Palatino Linotype" w:hAnsi="Palatino Linotype" w:cs="Arial"/>
          <w:bCs/>
          <w:i/>
        </w:rPr>
        <w:t>III …</w:t>
      </w:r>
      <w:proofErr w:type="gramEnd"/>
    </w:p>
    <w:p w:rsidR="00085700" w:rsidRPr="001F7BB2" w:rsidRDefault="00085700" w:rsidP="00085700">
      <w:pPr>
        <w:tabs>
          <w:tab w:val="left" w:pos="8647"/>
        </w:tabs>
        <w:spacing w:after="0" w:line="240" w:lineRule="auto"/>
        <w:ind w:left="567" w:right="567"/>
        <w:jc w:val="both"/>
        <w:rPr>
          <w:rFonts w:ascii="Palatino Linotype" w:hAnsi="Palatino Linotype" w:cs="Arial"/>
          <w:bCs/>
          <w:i/>
        </w:rPr>
      </w:pPr>
      <w:r w:rsidRPr="001F7BB2">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085700" w:rsidRPr="001F7BB2" w:rsidRDefault="00085700" w:rsidP="00085700">
      <w:pPr>
        <w:tabs>
          <w:tab w:val="left" w:pos="8647"/>
        </w:tabs>
        <w:spacing w:after="0" w:line="240" w:lineRule="auto"/>
        <w:ind w:left="567" w:right="567"/>
        <w:jc w:val="right"/>
        <w:rPr>
          <w:rFonts w:ascii="Palatino Linotype" w:hAnsi="Palatino Linotype" w:cs="Arial"/>
          <w:bCs/>
        </w:rPr>
      </w:pPr>
      <w:r w:rsidRPr="001F7BB2">
        <w:rPr>
          <w:rFonts w:ascii="Palatino Linotype" w:hAnsi="Palatino Linotype" w:cs="Arial"/>
          <w:bCs/>
        </w:rPr>
        <w:t>(Énfasis añadido)</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r w:rsidRPr="001F7BB2">
        <w:rPr>
          <w:rFonts w:ascii="Palatino Linotype" w:hAnsi="Palatino Linotype" w:cs="Arial"/>
          <w:sz w:val="24"/>
          <w:szCs w:val="24"/>
        </w:rPr>
        <w:t xml:space="preserve">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w:t>
      </w:r>
      <w:r w:rsidRPr="001F7BB2">
        <w:rPr>
          <w:rFonts w:ascii="Palatino Linotype" w:hAnsi="Palatino Linotype" w:cs="Arial"/>
          <w:sz w:val="24"/>
          <w:szCs w:val="24"/>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85700" w:rsidRPr="001F7BB2" w:rsidRDefault="00085700" w:rsidP="00085700">
      <w:pPr>
        <w:tabs>
          <w:tab w:val="left" w:pos="8647"/>
        </w:tabs>
        <w:spacing w:after="0" w:line="360" w:lineRule="auto"/>
        <w:ind w:right="51"/>
        <w:jc w:val="both"/>
        <w:rPr>
          <w:rFonts w:ascii="Palatino Linotype" w:hAnsi="Palatino Linotype" w:cs="Arial"/>
          <w:sz w:val="24"/>
          <w:szCs w:val="24"/>
        </w:rPr>
      </w:pPr>
    </w:p>
    <w:p w:rsidR="00085700" w:rsidRPr="001F7BB2" w:rsidRDefault="00085700" w:rsidP="00085700">
      <w:pPr>
        <w:autoSpaceDE w:val="0"/>
        <w:autoSpaceDN w:val="0"/>
        <w:adjustRightInd w:val="0"/>
        <w:spacing w:after="0" w:line="360" w:lineRule="auto"/>
        <w:contextualSpacing/>
        <w:jc w:val="both"/>
        <w:rPr>
          <w:rFonts w:ascii="Palatino Linotype" w:eastAsia="Times New Roman" w:hAnsi="Palatino Linotype" w:cs="Arial"/>
          <w:i/>
          <w:iCs/>
          <w:sz w:val="24"/>
          <w:szCs w:val="24"/>
          <w:lang w:val="es-ES" w:eastAsia="es-ES"/>
        </w:rPr>
      </w:pPr>
      <w:r w:rsidRPr="001F7BB2">
        <w:rPr>
          <w:rFonts w:ascii="Palatino Linotype" w:eastAsia="Times New Roman" w:hAnsi="Palatino Linotype" w:cs="Arial"/>
          <w:sz w:val="24"/>
          <w:szCs w:val="24"/>
          <w:lang w:val="es-ES" w:eastAsia="es-ES"/>
        </w:rPr>
        <w:t xml:space="preserve">Entonces, el </w:t>
      </w:r>
      <w:r w:rsidRPr="001F7BB2">
        <w:rPr>
          <w:rFonts w:ascii="Palatino Linotype" w:eastAsia="Times New Roman" w:hAnsi="Palatino Linotype" w:cs="Arial"/>
          <w:b/>
          <w:sz w:val="24"/>
          <w:szCs w:val="24"/>
          <w:lang w:val="es-ES" w:eastAsia="es-ES"/>
        </w:rPr>
        <w:t>Sujeto Obligado</w:t>
      </w:r>
      <w:r w:rsidRPr="001F7BB2">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F7BB2">
        <w:rPr>
          <w:rFonts w:ascii="Palatino Linotype" w:eastAsia="Times New Roman" w:hAnsi="Palatino Linotype" w:cs="Arial"/>
          <w:i/>
          <w:iCs/>
          <w:sz w:val="24"/>
          <w:szCs w:val="24"/>
          <w:lang w:val="es-ES" w:eastAsia="es-ES"/>
        </w:rPr>
        <w:t>.</w:t>
      </w:r>
    </w:p>
    <w:p w:rsidR="00085700" w:rsidRPr="001F7BB2" w:rsidRDefault="00085700" w:rsidP="00085700">
      <w:pPr>
        <w:autoSpaceDE w:val="0"/>
        <w:autoSpaceDN w:val="0"/>
        <w:adjustRightInd w:val="0"/>
        <w:spacing w:after="0" w:line="360" w:lineRule="auto"/>
        <w:contextualSpacing/>
        <w:jc w:val="both"/>
        <w:rPr>
          <w:rFonts w:ascii="Palatino Linotype" w:hAnsi="Palatino Linotype" w:cs="Arial"/>
          <w:sz w:val="24"/>
          <w:lang w:val="es-ES"/>
        </w:rPr>
      </w:pPr>
    </w:p>
    <w:p w:rsidR="00085700" w:rsidRPr="001F7BB2" w:rsidRDefault="00085700" w:rsidP="00085700">
      <w:pPr>
        <w:spacing w:after="0" w:line="360" w:lineRule="auto"/>
        <w:jc w:val="both"/>
        <w:rPr>
          <w:rFonts w:ascii="Palatino Linotype" w:hAnsi="Palatino Linotype"/>
          <w:sz w:val="24"/>
          <w:szCs w:val="24"/>
        </w:rPr>
      </w:pPr>
      <w:r w:rsidRPr="001F7BB2">
        <w:rPr>
          <w:rFonts w:ascii="Palatino Linotype" w:hAnsi="Palatino Linotype"/>
          <w:sz w:val="24"/>
          <w:szCs w:val="24"/>
        </w:rPr>
        <w:t xml:space="preserve">En mérito de lo expuesto en líneas anteriores, al resultar fundados los motivos de inconformidad vertidos por la </w:t>
      </w:r>
      <w:r w:rsidRPr="001F7BB2">
        <w:rPr>
          <w:rFonts w:ascii="Palatino Linotype" w:hAnsi="Palatino Linotype"/>
          <w:b/>
          <w:sz w:val="24"/>
          <w:szCs w:val="24"/>
        </w:rPr>
        <w:t>Recurrente</w:t>
      </w:r>
      <w:r w:rsidRPr="001F7BB2">
        <w:rPr>
          <w:rFonts w:ascii="Palatino Linotype" w:hAnsi="Palatino Linotype"/>
          <w:sz w:val="24"/>
          <w:szCs w:val="24"/>
        </w:rPr>
        <w:t>, con fundamento en la segunda hipótesis del artículo 186 fracción III de la Ley de Transparencia y Acceso a la Información Pública del Estado de México y Municipios, se</w:t>
      </w:r>
      <w:r>
        <w:rPr>
          <w:rFonts w:ascii="Palatino Linotype" w:hAnsi="Palatino Linotype"/>
          <w:b/>
          <w:sz w:val="24"/>
          <w:szCs w:val="24"/>
        </w:rPr>
        <w:t xml:space="preserve"> </w:t>
      </w:r>
      <w:r w:rsidRPr="001F7BB2">
        <w:rPr>
          <w:rFonts w:ascii="Palatino Linotype" w:hAnsi="Palatino Linotype"/>
          <w:b/>
          <w:sz w:val="24"/>
          <w:szCs w:val="24"/>
        </w:rPr>
        <w:t xml:space="preserve">MODIFICA </w:t>
      </w:r>
      <w:r w:rsidRPr="001F7BB2">
        <w:rPr>
          <w:rFonts w:ascii="Palatino Linotype" w:hAnsi="Palatino Linotype"/>
          <w:sz w:val="24"/>
          <w:szCs w:val="24"/>
        </w:rPr>
        <w:t xml:space="preserve">la respuesta emitida a la solicitud de información </w:t>
      </w:r>
      <w:r>
        <w:rPr>
          <w:rFonts w:ascii="Palatino Linotype" w:hAnsi="Palatino Linotype" w:cs="Arial"/>
          <w:b/>
          <w:sz w:val="24"/>
          <w:szCs w:val="24"/>
        </w:rPr>
        <w:t>01228/</w:t>
      </w:r>
      <w:r w:rsidRPr="001F7BB2">
        <w:rPr>
          <w:rFonts w:ascii="Palatino Linotype" w:hAnsi="Palatino Linotype" w:cs="Arial"/>
          <w:b/>
          <w:sz w:val="24"/>
          <w:szCs w:val="24"/>
        </w:rPr>
        <w:t>A</w:t>
      </w:r>
      <w:r>
        <w:rPr>
          <w:rFonts w:ascii="Palatino Linotype" w:hAnsi="Palatino Linotype" w:cs="Arial"/>
          <w:b/>
          <w:sz w:val="24"/>
          <w:szCs w:val="24"/>
        </w:rPr>
        <w:t>MECAME</w:t>
      </w:r>
      <w:r w:rsidRPr="001F7BB2">
        <w:rPr>
          <w:rFonts w:ascii="Palatino Linotype" w:hAnsi="Palatino Linotype" w:cs="Arial"/>
          <w:b/>
          <w:sz w:val="24"/>
          <w:szCs w:val="24"/>
        </w:rPr>
        <w:t>/IP/2022</w:t>
      </w:r>
      <w:r w:rsidRPr="001F7BB2">
        <w:rPr>
          <w:rFonts w:ascii="Palatino Linotype" w:hAnsi="Palatino Linotype" w:cs="Arial"/>
          <w:sz w:val="24"/>
          <w:szCs w:val="24"/>
        </w:rPr>
        <w:t xml:space="preserve">, </w:t>
      </w:r>
      <w:r w:rsidRPr="001F7BB2">
        <w:rPr>
          <w:rFonts w:ascii="Palatino Linotype" w:hAnsi="Palatino Linotype"/>
          <w:sz w:val="24"/>
          <w:szCs w:val="24"/>
        </w:rPr>
        <w:t>que ha sido materia del presente fallo.</w:t>
      </w:r>
    </w:p>
    <w:p w:rsidR="0048503B" w:rsidRPr="00EE1E88" w:rsidRDefault="0048503B" w:rsidP="0048503B">
      <w:pPr>
        <w:spacing w:after="0" w:line="360" w:lineRule="auto"/>
        <w:jc w:val="both"/>
        <w:rPr>
          <w:rFonts w:ascii="Palatino Linotype" w:hAnsi="Palatino Linotype"/>
          <w:sz w:val="24"/>
          <w:szCs w:val="24"/>
        </w:rPr>
      </w:pPr>
    </w:p>
    <w:p w:rsidR="0048503B" w:rsidRPr="00EE1E88" w:rsidRDefault="0048503B" w:rsidP="0048503B">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rsidR="0048503B" w:rsidRPr="00150354" w:rsidRDefault="0048503B" w:rsidP="0048503B">
      <w:pPr>
        <w:spacing w:after="0" w:line="360" w:lineRule="auto"/>
        <w:jc w:val="both"/>
        <w:rPr>
          <w:rFonts w:ascii="Palatino Linotype" w:hAnsi="Palatino Linotype"/>
          <w:sz w:val="24"/>
          <w:szCs w:val="24"/>
        </w:rPr>
      </w:pPr>
    </w:p>
    <w:p w:rsidR="0048503B" w:rsidRDefault="0048503B" w:rsidP="0048503B">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rsidR="004D5DA2" w:rsidRDefault="004D5DA2" w:rsidP="0048503B">
      <w:pPr>
        <w:autoSpaceDE w:val="0"/>
        <w:autoSpaceDN w:val="0"/>
        <w:adjustRightInd w:val="0"/>
        <w:spacing w:after="0" w:line="360" w:lineRule="auto"/>
        <w:jc w:val="both"/>
        <w:rPr>
          <w:rFonts w:ascii="Palatino Linotype" w:hAnsi="Palatino Linotype" w:cs="Arial"/>
          <w:b/>
          <w:sz w:val="28"/>
          <w:szCs w:val="28"/>
          <w:lang w:val="es-ES_tradnl"/>
        </w:rPr>
      </w:pPr>
    </w:p>
    <w:p w:rsidR="0048503B" w:rsidRPr="00B27D0F" w:rsidRDefault="0048503B" w:rsidP="0048503B">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Pr>
          <w:rFonts w:ascii="Palatino Linotype" w:hAnsi="Palatino Linotype" w:cs="Arial"/>
          <w:b/>
          <w:sz w:val="24"/>
          <w:szCs w:val="24"/>
        </w:rPr>
        <w:t>MODIFI</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B27D0F">
        <w:rPr>
          <w:rFonts w:ascii="Palatino Linotype" w:eastAsia="Arial Unicode MS" w:hAnsi="Palatino Linotype" w:cs="Arial"/>
          <w:b/>
          <w:sz w:val="24"/>
          <w:szCs w:val="24"/>
        </w:rPr>
        <w:t xml:space="preserve">El Sujeto Obligado </w:t>
      </w:r>
      <w:r w:rsidRPr="00B27D0F">
        <w:rPr>
          <w:rFonts w:ascii="Palatino Linotype" w:eastAsia="Arial Unicode MS" w:hAnsi="Palatino Linotype" w:cs="Arial"/>
          <w:sz w:val="24"/>
          <w:szCs w:val="24"/>
        </w:rPr>
        <w:t xml:space="preserve">a la solicitud de información número </w:t>
      </w:r>
      <w:r w:rsidR="00085700">
        <w:rPr>
          <w:rFonts w:ascii="Palatino Linotype" w:hAnsi="Palatino Linotype" w:cs="Arial"/>
          <w:b/>
          <w:sz w:val="24"/>
          <w:szCs w:val="24"/>
        </w:rPr>
        <w:t>01228/</w:t>
      </w:r>
      <w:r w:rsidR="00085700" w:rsidRPr="001F7BB2">
        <w:rPr>
          <w:rFonts w:ascii="Palatino Linotype" w:hAnsi="Palatino Linotype" w:cs="Arial"/>
          <w:b/>
          <w:sz w:val="24"/>
          <w:szCs w:val="24"/>
        </w:rPr>
        <w:t>A</w:t>
      </w:r>
      <w:r w:rsidR="00085700">
        <w:rPr>
          <w:rFonts w:ascii="Palatino Linotype" w:hAnsi="Palatino Linotype" w:cs="Arial"/>
          <w:b/>
          <w:sz w:val="24"/>
          <w:szCs w:val="24"/>
        </w:rPr>
        <w:t>MECAME</w:t>
      </w:r>
      <w:r w:rsidR="00085700" w:rsidRPr="001F7BB2">
        <w:rPr>
          <w:rFonts w:ascii="Palatino Linotype" w:hAnsi="Palatino Linotype" w:cs="Arial"/>
          <w:b/>
          <w:sz w:val="24"/>
          <w:szCs w:val="24"/>
        </w:rPr>
        <w:t>/IP/2022</w:t>
      </w:r>
      <w:r w:rsidRPr="00B27D0F">
        <w:rPr>
          <w:rFonts w:ascii="Palatino Linotype" w:hAnsi="Palatino Linotype" w:cs="Arial"/>
          <w:sz w:val="24"/>
          <w:szCs w:val="24"/>
        </w:rPr>
        <w:t xml:space="preserve">, por resultar fundados los </w:t>
      </w:r>
      <w:r w:rsidRPr="00B27D0F">
        <w:rPr>
          <w:rFonts w:ascii="Palatino Linotype" w:hAnsi="Palatino Linotype" w:cs="Arial"/>
          <w:sz w:val="24"/>
          <w:szCs w:val="24"/>
        </w:rPr>
        <w:lastRenderedPageBreak/>
        <w:t xml:space="preserve">motivos de inconformidad vertidos por </w:t>
      </w:r>
      <w:r>
        <w:rPr>
          <w:rFonts w:ascii="Palatino Linotype" w:hAnsi="Palatino Linotype" w:cs="Arial"/>
          <w:sz w:val="24"/>
          <w:szCs w:val="24"/>
        </w:rPr>
        <w:t>la</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sidR="005417C3">
        <w:rPr>
          <w:rFonts w:ascii="Palatino Linotype" w:hAnsi="Palatino Linotype" w:cs="Arial"/>
          <w:b/>
          <w:sz w:val="24"/>
          <w:szCs w:val="24"/>
        </w:rPr>
        <w:t>CUAR</w:t>
      </w:r>
      <w:r>
        <w:rPr>
          <w:rFonts w:ascii="Palatino Linotype" w:hAnsi="Palatino Linotype" w:cs="Arial"/>
          <w:b/>
          <w:sz w:val="24"/>
          <w:szCs w:val="24"/>
        </w:rPr>
        <w:t>TO</w:t>
      </w:r>
      <w:r w:rsidRPr="00B27D0F">
        <w:rPr>
          <w:rFonts w:ascii="Palatino Linotype" w:hAnsi="Palatino Linotype" w:cs="Arial"/>
          <w:sz w:val="24"/>
          <w:szCs w:val="24"/>
        </w:rPr>
        <w:t xml:space="preserve"> de esta resolución.</w:t>
      </w:r>
    </w:p>
    <w:p w:rsidR="0048503B" w:rsidRPr="00FC6F08" w:rsidRDefault="0048503B" w:rsidP="0048503B">
      <w:pPr>
        <w:autoSpaceDE w:val="0"/>
        <w:autoSpaceDN w:val="0"/>
        <w:adjustRightInd w:val="0"/>
        <w:spacing w:after="0" w:line="360" w:lineRule="auto"/>
        <w:ind w:right="49"/>
        <w:jc w:val="both"/>
        <w:rPr>
          <w:rFonts w:ascii="Palatino Linotype" w:hAnsi="Palatino Linotype" w:cs="Arial"/>
        </w:rPr>
      </w:pPr>
    </w:p>
    <w:p w:rsidR="0048503B" w:rsidRDefault="0048503B" w:rsidP="0048503B">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sz w:val="24"/>
          <w:szCs w:val="24"/>
        </w:rPr>
        <w:t xml:space="preserve">haga entrega a la parte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sidR="005417C3">
        <w:rPr>
          <w:rFonts w:ascii="Palatino Linotype" w:hAnsi="Palatino Linotype" w:cs="Arial"/>
          <w:b/>
          <w:sz w:val="24"/>
          <w:szCs w:val="24"/>
        </w:rPr>
        <w:t>CUAR</w:t>
      </w:r>
      <w:r>
        <w:rPr>
          <w:rFonts w:ascii="Palatino Linotype" w:hAnsi="Palatino Linotype" w:cs="Arial"/>
          <w:b/>
          <w:sz w:val="24"/>
          <w:szCs w:val="24"/>
        </w:rPr>
        <w:t>T</w:t>
      </w:r>
      <w:r w:rsidRPr="00B27D0F">
        <w:rPr>
          <w:rFonts w:ascii="Palatino Linotype" w:hAnsi="Palatino Linotype" w:cs="Arial"/>
          <w:b/>
          <w:sz w:val="24"/>
          <w:szCs w:val="24"/>
        </w:rPr>
        <w:t xml:space="preserve">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Pr>
          <w:rFonts w:ascii="Palatino Linotype" w:hAnsi="Palatino Linotype" w:cs="Arial"/>
          <w:sz w:val="24"/>
          <w:szCs w:val="24"/>
        </w:rPr>
        <w:t xml:space="preserve">en </w:t>
      </w:r>
      <w:r w:rsidRPr="00B27D0F">
        <w:rPr>
          <w:rFonts w:ascii="Palatino Linotype" w:hAnsi="Palatino Linotype" w:cs="Arial"/>
          <w:sz w:val="24"/>
          <w:szCs w:val="24"/>
        </w:rPr>
        <w:t>versión pública, de lo siguiente:</w:t>
      </w:r>
    </w:p>
    <w:p w:rsidR="0048503B" w:rsidRDefault="0048503B" w:rsidP="0048503B">
      <w:pPr>
        <w:spacing w:after="0"/>
        <w:rPr>
          <w:rFonts w:ascii="Palatino Linotype" w:hAnsi="Palatino Linotype"/>
          <w:sz w:val="24"/>
          <w:szCs w:val="24"/>
        </w:rPr>
      </w:pPr>
    </w:p>
    <w:p w:rsidR="000D448F" w:rsidRDefault="004570B4" w:rsidP="004570B4">
      <w:pPr>
        <w:spacing w:after="0" w:line="360" w:lineRule="auto"/>
        <w:jc w:val="both"/>
        <w:rPr>
          <w:rFonts w:ascii="Palatino Linotype" w:hAnsi="Palatino Linotype"/>
          <w:bCs/>
          <w:sz w:val="24"/>
          <w:szCs w:val="24"/>
        </w:rPr>
      </w:pPr>
      <w:r w:rsidRPr="004570B4">
        <w:rPr>
          <w:rFonts w:ascii="Palatino Linotype" w:hAnsi="Palatino Linotype"/>
          <w:bCs/>
          <w:sz w:val="24"/>
          <w:szCs w:val="24"/>
        </w:rPr>
        <w:t>1.  Documento o documentos generados con motivo de la entrega—recepción de la administración 2019-2021.</w:t>
      </w:r>
    </w:p>
    <w:p w:rsidR="004570B4" w:rsidRDefault="004570B4" w:rsidP="005417C3">
      <w:pPr>
        <w:spacing w:after="0" w:line="360" w:lineRule="auto"/>
        <w:rPr>
          <w:rFonts w:ascii="Palatino Linotype" w:hAnsi="Palatino Linotype"/>
          <w:bCs/>
          <w:sz w:val="24"/>
          <w:szCs w:val="24"/>
        </w:rPr>
      </w:pPr>
    </w:p>
    <w:p w:rsidR="00405D6F" w:rsidRDefault="000D448F" w:rsidP="000D448F">
      <w:pPr>
        <w:spacing w:after="0" w:line="360" w:lineRule="auto"/>
        <w:jc w:val="both"/>
        <w:rPr>
          <w:rFonts w:ascii="Palatino Linotype" w:hAnsi="Palatino Linotype"/>
          <w:bCs/>
          <w:sz w:val="24"/>
          <w:szCs w:val="24"/>
        </w:rPr>
      </w:pPr>
      <w:r>
        <w:rPr>
          <w:rFonts w:ascii="Palatino Linotype" w:hAnsi="Palatino Linotype"/>
          <w:bCs/>
          <w:sz w:val="24"/>
          <w:szCs w:val="24"/>
        </w:rPr>
        <w:t xml:space="preserve">2. Currículum Vitae del </w:t>
      </w:r>
      <w:r w:rsidRPr="00C32855">
        <w:rPr>
          <w:rFonts w:ascii="Palatino Linotype" w:hAnsi="Palatino Linotype"/>
          <w:bCs/>
          <w:sz w:val="24"/>
          <w:szCs w:val="24"/>
        </w:rPr>
        <w:t>Director de Seguridad Pública y Tránsito Municipal, Unidad de Control y Bienestar Animal, Dirección de Limpia, Unidad de Asuntos Internos, Cronista Municipal, Organismo Público Descentralizado para la prestación de servicios de Agua Potable, Alcantarillado y Saneamiento (O.P.D.A.A.S.).</w:t>
      </w:r>
      <w:r>
        <w:rPr>
          <w:rFonts w:ascii="Palatino Linotype" w:hAnsi="Palatino Linotype"/>
          <w:bCs/>
          <w:sz w:val="24"/>
          <w:szCs w:val="24"/>
        </w:rPr>
        <w:t xml:space="preserve">, </w:t>
      </w:r>
      <w:r w:rsidRPr="00C32855">
        <w:rPr>
          <w:rFonts w:ascii="Palatino Linotype" w:hAnsi="Palatino Linotype"/>
          <w:bCs/>
          <w:sz w:val="24"/>
          <w:szCs w:val="24"/>
        </w:rPr>
        <w:t xml:space="preserve">Instituto Municipal de Cultura Física y Deporte de Amecameca (I.M.C.U.F.I.D.E.). </w:t>
      </w:r>
      <w:proofErr w:type="gramStart"/>
      <w:r w:rsidRPr="00C32855">
        <w:rPr>
          <w:rFonts w:ascii="Palatino Linotype" w:hAnsi="Palatino Linotype"/>
          <w:bCs/>
          <w:sz w:val="24"/>
          <w:szCs w:val="24"/>
        </w:rPr>
        <w:t>y</w:t>
      </w:r>
      <w:proofErr w:type="gramEnd"/>
      <w:r w:rsidRPr="00C32855">
        <w:rPr>
          <w:rFonts w:ascii="Palatino Linotype" w:hAnsi="Palatino Linotype"/>
          <w:bCs/>
          <w:sz w:val="24"/>
          <w:szCs w:val="24"/>
        </w:rPr>
        <w:t xml:space="preserve"> Derechos Humanos</w:t>
      </w:r>
      <w:r>
        <w:rPr>
          <w:rFonts w:ascii="Palatino Linotype" w:hAnsi="Palatino Linotype"/>
          <w:bCs/>
          <w:sz w:val="24"/>
          <w:szCs w:val="24"/>
        </w:rPr>
        <w:t>;</w:t>
      </w:r>
    </w:p>
    <w:p w:rsidR="000D448F" w:rsidRDefault="000D448F" w:rsidP="005417C3">
      <w:pPr>
        <w:spacing w:after="0" w:line="360" w:lineRule="auto"/>
        <w:rPr>
          <w:rFonts w:ascii="Palatino Linotype" w:hAnsi="Palatino Linotype"/>
          <w:bCs/>
          <w:sz w:val="24"/>
          <w:szCs w:val="24"/>
        </w:rPr>
      </w:pPr>
    </w:p>
    <w:p w:rsidR="005417C3" w:rsidRDefault="000D448F" w:rsidP="00384224">
      <w:pPr>
        <w:spacing w:after="0" w:line="360" w:lineRule="auto"/>
        <w:jc w:val="both"/>
        <w:rPr>
          <w:rFonts w:ascii="Palatino Linotype" w:hAnsi="Palatino Linotype"/>
          <w:bCs/>
          <w:sz w:val="24"/>
          <w:szCs w:val="24"/>
        </w:rPr>
      </w:pPr>
      <w:r>
        <w:rPr>
          <w:rFonts w:ascii="Palatino Linotype" w:hAnsi="Palatino Linotype"/>
          <w:bCs/>
          <w:sz w:val="24"/>
          <w:szCs w:val="24"/>
        </w:rPr>
        <w:t>3</w:t>
      </w:r>
      <w:r w:rsidR="007E6937">
        <w:rPr>
          <w:rFonts w:ascii="Palatino Linotype" w:hAnsi="Palatino Linotype"/>
          <w:bCs/>
          <w:sz w:val="24"/>
          <w:szCs w:val="24"/>
        </w:rPr>
        <w:t xml:space="preserve">. </w:t>
      </w:r>
      <w:r w:rsidR="005417C3">
        <w:rPr>
          <w:rFonts w:ascii="Palatino Linotype" w:hAnsi="Palatino Linotype"/>
          <w:bCs/>
          <w:sz w:val="24"/>
          <w:szCs w:val="24"/>
        </w:rPr>
        <w:t>Del Titular de Seguridad P</w:t>
      </w:r>
      <w:r w:rsidR="005417C3" w:rsidRPr="005417C3">
        <w:rPr>
          <w:rFonts w:ascii="Palatino Linotype" w:hAnsi="Palatino Linotype"/>
          <w:bCs/>
          <w:sz w:val="24"/>
          <w:szCs w:val="24"/>
        </w:rPr>
        <w:t>ública y del Secretario Técnico de seguridad pública:</w:t>
      </w:r>
    </w:p>
    <w:p w:rsidR="0048503B" w:rsidRPr="00384224" w:rsidRDefault="00357D0D" w:rsidP="00384224">
      <w:pPr>
        <w:pStyle w:val="Prrafodelista"/>
        <w:numPr>
          <w:ilvl w:val="0"/>
          <w:numId w:val="25"/>
        </w:numPr>
        <w:spacing w:line="360" w:lineRule="auto"/>
        <w:ind w:left="284" w:hanging="284"/>
        <w:jc w:val="both"/>
        <w:rPr>
          <w:rFonts w:ascii="Palatino Linotype" w:hAnsi="Palatino Linotype"/>
          <w:bCs/>
        </w:rPr>
      </w:pPr>
      <w:r w:rsidRPr="00384224">
        <w:rPr>
          <w:rFonts w:ascii="Palatino Linotype" w:hAnsi="Palatino Linotype"/>
          <w:bCs/>
        </w:rPr>
        <w:t xml:space="preserve"> </w:t>
      </w:r>
      <w:r w:rsidR="009B0EEB" w:rsidRPr="00384224">
        <w:rPr>
          <w:rFonts w:ascii="Palatino Linotype" w:hAnsi="Palatino Linotype"/>
          <w:bCs/>
        </w:rPr>
        <w:t>La certificación emitida por el Centro Nacional de</w:t>
      </w:r>
      <w:r w:rsidR="00C32855" w:rsidRPr="00384224">
        <w:rPr>
          <w:rFonts w:ascii="Palatino Linotype" w:hAnsi="Palatino Linotype"/>
          <w:bCs/>
        </w:rPr>
        <w:t xml:space="preserve"> Certificación y Acreditación;</w:t>
      </w:r>
    </w:p>
    <w:p w:rsidR="003B2F31" w:rsidRDefault="003B2F31" w:rsidP="00384224">
      <w:pPr>
        <w:spacing w:after="0" w:line="360" w:lineRule="auto"/>
        <w:jc w:val="both"/>
        <w:rPr>
          <w:rFonts w:ascii="Palatino Linotype" w:hAnsi="Palatino Linotype"/>
          <w:bCs/>
          <w:sz w:val="24"/>
          <w:szCs w:val="24"/>
        </w:rPr>
      </w:pPr>
    </w:p>
    <w:p w:rsidR="00384224" w:rsidRDefault="000D448F" w:rsidP="00384224">
      <w:pPr>
        <w:spacing w:after="0" w:line="360" w:lineRule="auto"/>
        <w:jc w:val="both"/>
        <w:rPr>
          <w:rFonts w:ascii="Palatino Linotype" w:hAnsi="Palatino Linotype"/>
          <w:bCs/>
          <w:sz w:val="24"/>
          <w:szCs w:val="24"/>
        </w:rPr>
      </w:pPr>
      <w:r>
        <w:rPr>
          <w:rFonts w:ascii="Palatino Linotype" w:hAnsi="Palatino Linotype"/>
          <w:bCs/>
          <w:sz w:val="24"/>
          <w:szCs w:val="24"/>
        </w:rPr>
        <w:t>4</w:t>
      </w:r>
      <w:r w:rsidR="00384224">
        <w:rPr>
          <w:rFonts w:ascii="Palatino Linotype" w:hAnsi="Palatino Linotype"/>
          <w:bCs/>
          <w:sz w:val="24"/>
          <w:szCs w:val="24"/>
        </w:rPr>
        <w:t xml:space="preserve">. </w:t>
      </w:r>
      <w:r w:rsidR="00384224" w:rsidRPr="00384224">
        <w:rPr>
          <w:rFonts w:ascii="Palatino Linotype" w:hAnsi="Palatino Linotype"/>
          <w:bCs/>
          <w:sz w:val="24"/>
          <w:szCs w:val="24"/>
        </w:rPr>
        <w:t>Del Titular de Unidad de Transparencia</w:t>
      </w:r>
      <w:r w:rsidR="00384224">
        <w:rPr>
          <w:rFonts w:ascii="Palatino Linotype" w:hAnsi="Palatino Linotype"/>
          <w:bCs/>
          <w:sz w:val="24"/>
          <w:szCs w:val="24"/>
        </w:rPr>
        <w:t xml:space="preserve"> y </w:t>
      </w:r>
      <w:r w:rsidR="00384224" w:rsidRPr="00384224">
        <w:rPr>
          <w:rFonts w:ascii="Palatino Linotype" w:hAnsi="Palatino Linotype"/>
          <w:bCs/>
          <w:sz w:val="24"/>
          <w:szCs w:val="24"/>
        </w:rPr>
        <w:t>Dirección de la Mujer</w:t>
      </w:r>
      <w:r w:rsidR="00384224">
        <w:rPr>
          <w:rFonts w:ascii="Palatino Linotype" w:hAnsi="Palatino Linotype"/>
          <w:bCs/>
          <w:sz w:val="24"/>
          <w:szCs w:val="24"/>
        </w:rPr>
        <w:t>:</w:t>
      </w:r>
    </w:p>
    <w:p w:rsidR="00384224" w:rsidRDefault="00384224" w:rsidP="00384224">
      <w:pPr>
        <w:spacing w:after="0" w:line="360" w:lineRule="auto"/>
        <w:jc w:val="both"/>
        <w:rPr>
          <w:rFonts w:ascii="Palatino Linotype" w:hAnsi="Palatino Linotype"/>
          <w:bCs/>
          <w:sz w:val="24"/>
          <w:szCs w:val="24"/>
        </w:rPr>
      </w:pPr>
      <w:r>
        <w:rPr>
          <w:rFonts w:ascii="Palatino Linotype" w:hAnsi="Palatino Linotype"/>
          <w:bCs/>
          <w:sz w:val="24"/>
          <w:szCs w:val="24"/>
        </w:rPr>
        <w:t>a) La Certificación de Competencia Laboral;</w:t>
      </w:r>
    </w:p>
    <w:p w:rsidR="00384224" w:rsidRDefault="00384224" w:rsidP="005417C3">
      <w:pPr>
        <w:spacing w:after="0" w:line="360" w:lineRule="auto"/>
        <w:rPr>
          <w:rFonts w:ascii="Palatino Linotype" w:hAnsi="Palatino Linotype"/>
          <w:bCs/>
          <w:sz w:val="24"/>
          <w:szCs w:val="24"/>
        </w:rPr>
      </w:pPr>
    </w:p>
    <w:p w:rsidR="00384224" w:rsidRDefault="000D448F" w:rsidP="005417C3">
      <w:pPr>
        <w:spacing w:after="0" w:line="360" w:lineRule="auto"/>
        <w:rPr>
          <w:rFonts w:ascii="Palatino Linotype" w:hAnsi="Palatino Linotype"/>
          <w:bCs/>
          <w:sz w:val="24"/>
          <w:szCs w:val="24"/>
        </w:rPr>
      </w:pPr>
      <w:r>
        <w:rPr>
          <w:rFonts w:ascii="Palatino Linotype" w:hAnsi="Palatino Linotype"/>
          <w:bCs/>
          <w:sz w:val="24"/>
          <w:szCs w:val="24"/>
        </w:rPr>
        <w:t>5</w:t>
      </w:r>
      <w:r w:rsidR="00384224">
        <w:rPr>
          <w:rFonts w:ascii="Palatino Linotype" w:hAnsi="Palatino Linotype"/>
          <w:bCs/>
          <w:sz w:val="24"/>
          <w:szCs w:val="24"/>
        </w:rPr>
        <w:t>. Del Titular de Derechos Humanos:</w:t>
      </w:r>
    </w:p>
    <w:p w:rsidR="00384224" w:rsidRDefault="00384224" w:rsidP="00384224">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 xml:space="preserve">a) </w:t>
      </w:r>
      <w:r w:rsidRPr="00384224">
        <w:rPr>
          <w:rFonts w:ascii="Palatino Linotype" w:hAnsi="Palatino Linotype"/>
          <w:bCs/>
          <w:sz w:val="24"/>
          <w:szCs w:val="24"/>
        </w:rPr>
        <w:t>Certificación en materia de Derechos Humanos, emitida por la Comisión de Derechos Humanos del Estado de México</w:t>
      </w:r>
      <w:r>
        <w:rPr>
          <w:rFonts w:ascii="Palatino Linotype" w:hAnsi="Palatino Linotype"/>
          <w:bCs/>
          <w:sz w:val="24"/>
          <w:szCs w:val="24"/>
        </w:rPr>
        <w:t>;</w:t>
      </w:r>
    </w:p>
    <w:p w:rsidR="00357D0D" w:rsidRDefault="00357D0D" w:rsidP="003B2F31">
      <w:pPr>
        <w:spacing w:after="0" w:line="360" w:lineRule="auto"/>
        <w:jc w:val="both"/>
        <w:rPr>
          <w:rFonts w:ascii="Palatino Linotype" w:hAnsi="Palatino Linotype"/>
          <w:bCs/>
          <w:sz w:val="24"/>
          <w:szCs w:val="24"/>
        </w:rPr>
      </w:pPr>
    </w:p>
    <w:p w:rsidR="00384224" w:rsidRDefault="000D448F" w:rsidP="003B2F31">
      <w:pPr>
        <w:spacing w:after="0" w:line="360" w:lineRule="auto"/>
        <w:jc w:val="both"/>
        <w:rPr>
          <w:rFonts w:ascii="Palatino Linotype" w:hAnsi="Palatino Linotype" w:cs="Arial"/>
          <w:sz w:val="24"/>
          <w:szCs w:val="24"/>
          <w:lang w:eastAsia="es-MX"/>
        </w:rPr>
      </w:pPr>
      <w:r>
        <w:rPr>
          <w:rFonts w:ascii="Palatino Linotype" w:hAnsi="Palatino Linotype"/>
          <w:bCs/>
          <w:sz w:val="24"/>
          <w:szCs w:val="24"/>
        </w:rPr>
        <w:t>6</w:t>
      </w:r>
      <w:r w:rsidR="00384224">
        <w:rPr>
          <w:rFonts w:ascii="Palatino Linotype" w:hAnsi="Palatino Linotype"/>
          <w:bCs/>
          <w:sz w:val="24"/>
          <w:szCs w:val="24"/>
        </w:rPr>
        <w:t xml:space="preserve">. De los Titulares de </w:t>
      </w:r>
      <w:r w:rsidR="00384224">
        <w:rPr>
          <w:rFonts w:ascii="Palatino Linotype" w:hAnsi="Palatino Linotype" w:cs="Arial"/>
          <w:sz w:val="24"/>
          <w:szCs w:val="24"/>
          <w:lang w:eastAsia="es-MX"/>
        </w:rPr>
        <w:t>Unidad</w:t>
      </w:r>
      <w:r w:rsidR="00384224" w:rsidRPr="00771A70">
        <w:rPr>
          <w:rFonts w:ascii="Palatino Linotype" w:hAnsi="Palatino Linotype" w:cs="Arial"/>
          <w:sz w:val="24"/>
          <w:szCs w:val="24"/>
          <w:lang w:eastAsia="es-MX"/>
        </w:rPr>
        <w:t xml:space="preserve"> de Control y Bienestar Animal</w:t>
      </w:r>
      <w:r w:rsidR="00384224">
        <w:rPr>
          <w:rFonts w:ascii="Palatino Linotype" w:hAnsi="Palatino Linotype" w:cs="Arial"/>
          <w:sz w:val="24"/>
          <w:szCs w:val="24"/>
          <w:lang w:eastAsia="es-MX"/>
        </w:rPr>
        <w:t>,</w:t>
      </w:r>
      <w:r w:rsidR="00384224" w:rsidRPr="00771A70">
        <w:rPr>
          <w:rFonts w:ascii="Palatino Linotype" w:hAnsi="Palatino Linotype" w:cs="Arial"/>
          <w:sz w:val="24"/>
          <w:szCs w:val="24"/>
          <w:lang w:eastAsia="es-MX"/>
        </w:rPr>
        <w:t xml:space="preserve"> Instituto Municipal de Cultura Física y Deporte de Amecameca (I.M.C.U.F.I.D.E.)</w:t>
      </w:r>
      <w:proofErr w:type="gramStart"/>
      <w:r w:rsidR="00384224" w:rsidRPr="00771A70">
        <w:rPr>
          <w:rFonts w:ascii="Palatino Linotype" w:hAnsi="Palatino Linotype" w:cs="Arial"/>
          <w:sz w:val="24"/>
          <w:szCs w:val="24"/>
          <w:lang w:eastAsia="es-MX"/>
        </w:rPr>
        <w:t>.</w:t>
      </w:r>
      <w:r w:rsidR="00384224">
        <w:rPr>
          <w:rFonts w:ascii="Palatino Linotype" w:hAnsi="Palatino Linotype" w:cs="Arial"/>
          <w:sz w:val="24"/>
          <w:szCs w:val="24"/>
          <w:lang w:eastAsia="es-MX"/>
        </w:rPr>
        <w:t>,</w:t>
      </w:r>
      <w:proofErr w:type="gramEnd"/>
      <w:r w:rsidR="00384224">
        <w:rPr>
          <w:rFonts w:ascii="Palatino Linotype" w:hAnsi="Palatino Linotype" w:cs="Arial"/>
          <w:sz w:val="24"/>
          <w:szCs w:val="24"/>
          <w:lang w:eastAsia="es-MX"/>
        </w:rPr>
        <w:t xml:space="preserve"> </w:t>
      </w:r>
      <w:r w:rsidR="00384224" w:rsidRPr="00771A70">
        <w:rPr>
          <w:rFonts w:ascii="Palatino Linotype" w:hAnsi="Palatino Linotype" w:cs="Arial"/>
          <w:sz w:val="24"/>
          <w:szCs w:val="24"/>
          <w:lang w:eastAsia="es-MX"/>
        </w:rPr>
        <w:t>Dirección de la Mujer</w:t>
      </w:r>
      <w:r w:rsidR="00384224">
        <w:rPr>
          <w:rFonts w:ascii="Palatino Linotype" w:hAnsi="Palatino Linotype" w:cs="Arial"/>
          <w:sz w:val="24"/>
          <w:szCs w:val="24"/>
          <w:lang w:eastAsia="es-MX"/>
        </w:rPr>
        <w:t xml:space="preserve"> </w:t>
      </w:r>
      <w:r w:rsidR="00384224" w:rsidRPr="00771A70">
        <w:rPr>
          <w:rFonts w:ascii="Palatino Linotype" w:hAnsi="Palatino Linotype" w:cs="Arial"/>
          <w:sz w:val="24"/>
          <w:szCs w:val="24"/>
          <w:lang w:eastAsia="es-MX"/>
        </w:rPr>
        <w:t>y Derechos Humanos</w:t>
      </w:r>
      <w:r w:rsidR="00384224">
        <w:rPr>
          <w:rFonts w:ascii="Palatino Linotype" w:hAnsi="Palatino Linotype" w:cs="Arial"/>
          <w:sz w:val="24"/>
          <w:szCs w:val="24"/>
          <w:lang w:eastAsia="es-MX"/>
        </w:rPr>
        <w:t>:</w:t>
      </w:r>
    </w:p>
    <w:p w:rsidR="00384224" w:rsidRDefault="00384224" w:rsidP="003B2F31">
      <w:pPr>
        <w:spacing w:after="0" w:line="360" w:lineRule="auto"/>
        <w:jc w:val="both"/>
        <w:rPr>
          <w:rFonts w:ascii="Palatino Linotype" w:hAnsi="Palatino Linotype"/>
          <w:bCs/>
          <w:sz w:val="24"/>
          <w:szCs w:val="24"/>
        </w:rPr>
      </w:pPr>
      <w:r>
        <w:rPr>
          <w:rFonts w:ascii="Palatino Linotype" w:hAnsi="Palatino Linotype"/>
          <w:bCs/>
          <w:sz w:val="24"/>
          <w:szCs w:val="24"/>
        </w:rPr>
        <w:t>a) Título Profesional</w:t>
      </w:r>
    </w:p>
    <w:p w:rsidR="000D448F" w:rsidRDefault="000D448F" w:rsidP="003B2F31">
      <w:pPr>
        <w:spacing w:after="0" w:line="360" w:lineRule="auto"/>
        <w:jc w:val="both"/>
        <w:rPr>
          <w:rFonts w:ascii="Palatino Linotype" w:hAnsi="Palatino Linotype"/>
          <w:bCs/>
          <w:sz w:val="24"/>
          <w:szCs w:val="24"/>
        </w:rPr>
      </w:pPr>
    </w:p>
    <w:p w:rsidR="000D448F" w:rsidRDefault="000D448F" w:rsidP="000D448F">
      <w:pPr>
        <w:spacing w:after="0" w:line="360" w:lineRule="auto"/>
        <w:jc w:val="both"/>
        <w:rPr>
          <w:rFonts w:ascii="Palatino Linotype" w:hAnsi="Palatino Linotype"/>
          <w:bCs/>
          <w:sz w:val="24"/>
          <w:szCs w:val="24"/>
        </w:rPr>
      </w:pPr>
      <w:r>
        <w:rPr>
          <w:rFonts w:ascii="Palatino Linotype" w:hAnsi="Palatino Linotype"/>
          <w:bCs/>
          <w:sz w:val="24"/>
          <w:szCs w:val="24"/>
        </w:rPr>
        <w:t xml:space="preserve">7. </w:t>
      </w:r>
      <w:r w:rsidRPr="00384224">
        <w:rPr>
          <w:rFonts w:ascii="Palatino Linotype" w:hAnsi="Palatino Linotype"/>
          <w:bCs/>
          <w:sz w:val="24"/>
          <w:szCs w:val="24"/>
        </w:rPr>
        <w:t xml:space="preserve">Del Titular de </w:t>
      </w:r>
      <w:r w:rsidRPr="00384224">
        <w:rPr>
          <w:rFonts w:ascii="Palatino Linotype" w:eastAsia="Calibri" w:hAnsi="Palatino Linotype" w:cs="Times New Roman"/>
          <w:sz w:val="24"/>
          <w:szCs w:val="24"/>
          <w:lang w:val="es-ES_tradnl"/>
        </w:rPr>
        <w:t xml:space="preserve">Unidad de Transparencia, Director Jurídico y de Gobierno, Director de Seguridad Pública y Tránsito Municipal, Secretario Técnico de Seguridad Pública, Dirección de Alumbrado Público, Parques, Jardines y Panteones, Dirección de Limpia, </w:t>
      </w:r>
      <w:r>
        <w:rPr>
          <w:rFonts w:ascii="Palatino Linotype" w:eastAsia="Calibri" w:hAnsi="Palatino Linotype" w:cs="Times New Roman"/>
          <w:sz w:val="24"/>
          <w:szCs w:val="24"/>
          <w:lang w:val="es-ES_tradnl"/>
        </w:rPr>
        <w:t>U</w:t>
      </w:r>
      <w:r w:rsidRPr="00384224">
        <w:rPr>
          <w:rFonts w:ascii="Palatino Linotype" w:eastAsia="Calibri" w:hAnsi="Palatino Linotype" w:cs="Times New Roman"/>
          <w:sz w:val="24"/>
          <w:szCs w:val="24"/>
          <w:lang w:val="es-ES_tradnl"/>
        </w:rPr>
        <w:t>nidad de Asuntos Internos, Coordinación de Comunicación Social, Cronista Municipal, Organismo Público Descentralizado para la prestación de servicios de Agua Potable, Alcantarillado y Saneamiento (O.P.D.A.A.S.).</w:t>
      </w:r>
      <w:r>
        <w:rPr>
          <w:rFonts w:ascii="Palatino Linotype" w:eastAsia="Calibri" w:hAnsi="Palatino Linotype" w:cs="Times New Roman"/>
          <w:sz w:val="24"/>
          <w:szCs w:val="24"/>
          <w:lang w:val="es-ES_tradnl"/>
        </w:rPr>
        <w:t>:</w:t>
      </w:r>
    </w:p>
    <w:p w:rsidR="000D448F" w:rsidRDefault="000D448F" w:rsidP="000D448F">
      <w:pPr>
        <w:spacing w:after="0" w:line="360" w:lineRule="auto"/>
        <w:jc w:val="both"/>
        <w:rPr>
          <w:rFonts w:ascii="Palatino Linotype" w:hAnsi="Palatino Linotype"/>
          <w:bCs/>
          <w:sz w:val="24"/>
          <w:szCs w:val="24"/>
        </w:rPr>
      </w:pPr>
      <w:r>
        <w:rPr>
          <w:rFonts w:ascii="Palatino Linotype" w:hAnsi="Palatino Linotype"/>
          <w:bCs/>
          <w:sz w:val="24"/>
          <w:szCs w:val="24"/>
        </w:rPr>
        <w:t xml:space="preserve">a) Documento en el que conste </w:t>
      </w:r>
      <w:r w:rsidRPr="00AB0DAB">
        <w:rPr>
          <w:rFonts w:ascii="Palatino Linotype" w:hAnsi="Palatino Linotype"/>
          <w:bCs/>
          <w:sz w:val="24"/>
          <w:szCs w:val="24"/>
        </w:rPr>
        <w:t>su nivel de estudios</w:t>
      </w:r>
      <w:r>
        <w:rPr>
          <w:rFonts w:ascii="Palatino Linotype" w:hAnsi="Palatino Linotype"/>
          <w:bCs/>
          <w:sz w:val="24"/>
          <w:szCs w:val="24"/>
        </w:rPr>
        <w:t>;</w:t>
      </w:r>
    </w:p>
    <w:p w:rsidR="00384224" w:rsidRDefault="00384224" w:rsidP="003B2F31">
      <w:pPr>
        <w:spacing w:after="0" w:line="360" w:lineRule="auto"/>
        <w:jc w:val="both"/>
        <w:rPr>
          <w:rFonts w:ascii="Palatino Linotype" w:hAnsi="Palatino Linotype"/>
          <w:bCs/>
          <w:sz w:val="24"/>
          <w:szCs w:val="24"/>
        </w:rPr>
      </w:pPr>
    </w:p>
    <w:p w:rsidR="003B2F31" w:rsidRDefault="000D448F" w:rsidP="003B2F31">
      <w:pPr>
        <w:spacing w:after="0" w:line="360" w:lineRule="auto"/>
        <w:jc w:val="both"/>
        <w:rPr>
          <w:rFonts w:ascii="Palatino Linotype" w:hAnsi="Palatino Linotype"/>
          <w:bCs/>
          <w:sz w:val="24"/>
          <w:szCs w:val="24"/>
        </w:rPr>
      </w:pPr>
      <w:r>
        <w:rPr>
          <w:rFonts w:ascii="Palatino Linotype" w:hAnsi="Palatino Linotype"/>
          <w:bCs/>
          <w:sz w:val="24"/>
          <w:szCs w:val="24"/>
        </w:rPr>
        <w:t>8</w:t>
      </w:r>
      <w:r w:rsidR="00384224">
        <w:rPr>
          <w:rFonts w:ascii="Palatino Linotype" w:hAnsi="Palatino Linotype"/>
          <w:bCs/>
          <w:sz w:val="24"/>
          <w:szCs w:val="24"/>
        </w:rPr>
        <w:t>.</w:t>
      </w:r>
      <w:r w:rsidR="003B2F31">
        <w:rPr>
          <w:rFonts w:ascii="Palatino Linotype" w:hAnsi="Palatino Linotype"/>
          <w:bCs/>
          <w:sz w:val="24"/>
          <w:szCs w:val="24"/>
        </w:rPr>
        <w:t xml:space="preserve"> </w:t>
      </w:r>
      <w:r w:rsidR="003B2F31" w:rsidRPr="00384224">
        <w:rPr>
          <w:rFonts w:ascii="Palatino Linotype" w:hAnsi="Palatino Linotype"/>
          <w:bCs/>
          <w:sz w:val="24"/>
          <w:szCs w:val="24"/>
        </w:rPr>
        <w:t xml:space="preserve">Del Titular de </w:t>
      </w:r>
      <w:r w:rsidR="00C32855" w:rsidRPr="00384224">
        <w:rPr>
          <w:rFonts w:ascii="Palatino Linotype" w:eastAsia="Calibri" w:hAnsi="Palatino Linotype" w:cs="Times New Roman"/>
          <w:sz w:val="24"/>
          <w:szCs w:val="24"/>
          <w:lang w:val="es-ES_tradnl"/>
        </w:rPr>
        <w:t xml:space="preserve">Unidad de Transparencia, Director Jurídico y de Gobierno, Director de Seguridad Pública y Tránsito Municipal, Secretario Técnico de Seguridad Pública, Dirección de Alumbrado Público, Parques, Jardines y Panteones, Dirección de Limpia, </w:t>
      </w:r>
      <w:r>
        <w:rPr>
          <w:rFonts w:ascii="Palatino Linotype" w:eastAsia="Calibri" w:hAnsi="Palatino Linotype" w:cs="Times New Roman"/>
          <w:sz w:val="24"/>
          <w:szCs w:val="24"/>
          <w:lang w:val="es-ES_tradnl"/>
        </w:rPr>
        <w:t>U</w:t>
      </w:r>
      <w:r w:rsidR="00C32855" w:rsidRPr="00384224">
        <w:rPr>
          <w:rFonts w:ascii="Palatino Linotype" w:eastAsia="Calibri" w:hAnsi="Palatino Linotype" w:cs="Times New Roman"/>
          <w:sz w:val="24"/>
          <w:szCs w:val="24"/>
          <w:lang w:val="es-ES_tradnl"/>
        </w:rPr>
        <w:t>nidad de Asuntos Internos,</w:t>
      </w:r>
      <w:r w:rsidR="00714318" w:rsidRPr="00384224">
        <w:rPr>
          <w:rFonts w:ascii="Palatino Linotype" w:eastAsia="Calibri" w:hAnsi="Palatino Linotype" w:cs="Times New Roman"/>
          <w:sz w:val="24"/>
          <w:szCs w:val="24"/>
          <w:lang w:val="es-ES_tradnl"/>
        </w:rPr>
        <w:t xml:space="preserve"> Coordinación de Comunicación Social,</w:t>
      </w:r>
      <w:r w:rsidR="00C32855" w:rsidRPr="00384224">
        <w:rPr>
          <w:rFonts w:ascii="Palatino Linotype" w:eastAsia="Calibri" w:hAnsi="Palatino Linotype" w:cs="Times New Roman"/>
          <w:sz w:val="24"/>
          <w:szCs w:val="24"/>
          <w:lang w:val="es-ES_tradnl"/>
        </w:rPr>
        <w:t xml:space="preserve"> Cronista Municipal, Organismo Público Descentralizado para la prestación de servicios de Agua Potable, Alcantarillado y Saneamiento (O.P.D.A.A.S.).</w:t>
      </w:r>
      <w:r>
        <w:rPr>
          <w:rFonts w:ascii="Palatino Linotype" w:eastAsia="Calibri" w:hAnsi="Palatino Linotype" w:cs="Times New Roman"/>
          <w:sz w:val="24"/>
          <w:szCs w:val="24"/>
          <w:lang w:val="es-ES_tradnl"/>
        </w:rPr>
        <w:t xml:space="preserve">, </w:t>
      </w:r>
      <w:r>
        <w:rPr>
          <w:rFonts w:ascii="Palatino Linotype" w:hAnsi="Palatino Linotype" w:cs="Arial"/>
          <w:sz w:val="24"/>
          <w:szCs w:val="24"/>
          <w:lang w:eastAsia="es-MX"/>
        </w:rPr>
        <w:t>Unidad</w:t>
      </w:r>
      <w:r w:rsidRPr="00771A70">
        <w:rPr>
          <w:rFonts w:ascii="Palatino Linotype" w:hAnsi="Palatino Linotype" w:cs="Arial"/>
          <w:sz w:val="24"/>
          <w:szCs w:val="24"/>
          <w:lang w:eastAsia="es-MX"/>
        </w:rPr>
        <w:t xml:space="preserve"> de Control y Bienestar Animal</w:t>
      </w:r>
      <w:r>
        <w:rPr>
          <w:rFonts w:ascii="Palatino Linotype" w:hAnsi="Palatino Linotype" w:cs="Arial"/>
          <w:sz w:val="24"/>
          <w:szCs w:val="24"/>
          <w:lang w:eastAsia="es-MX"/>
        </w:rPr>
        <w:t>,</w:t>
      </w:r>
      <w:r w:rsidRPr="00771A70">
        <w:rPr>
          <w:rFonts w:ascii="Palatino Linotype" w:hAnsi="Palatino Linotype" w:cs="Arial"/>
          <w:sz w:val="24"/>
          <w:szCs w:val="24"/>
          <w:lang w:eastAsia="es-MX"/>
        </w:rPr>
        <w:t xml:space="preserve"> Instituto Municipal de Cultura Física y Deporte de Amecameca (I.M.C.U.F.I.D.E.).</w:t>
      </w:r>
      <w:r>
        <w:rPr>
          <w:rFonts w:ascii="Palatino Linotype" w:hAnsi="Palatino Linotype" w:cs="Arial"/>
          <w:sz w:val="24"/>
          <w:szCs w:val="24"/>
          <w:lang w:eastAsia="es-MX"/>
        </w:rPr>
        <w:t xml:space="preserve">, </w:t>
      </w:r>
      <w:r w:rsidRPr="00771A70">
        <w:rPr>
          <w:rFonts w:ascii="Palatino Linotype" w:hAnsi="Palatino Linotype" w:cs="Arial"/>
          <w:sz w:val="24"/>
          <w:szCs w:val="24"/>
          <w:lang w:eastAsia="es-MX"/>
        </w:rPr>
        <w:t>Dirección de la Mujer</w:t>
      </w:r>
      <w:r>
        <w:rPr>
          <w:rFonts w:ascii="Palatino Linotype" w:hAnsi="Palatino Linotype" w:cs="Arial"/>
          <w:sz w:val="24"/>
          <w:szCs w:val="24"/>
          <w:lang w:eastAsia="es-MX"/>
        </w:rPr>
        <w:t xml:space="preserve"> </w:t>
      </w:r>
      <w:r w:rsidRPr="00771A70">
        <w:rPr>
          <w:rFonts w:ascii="Palatino Linotype" w:hAnsi="Palatino Linotype" w:cs="Arial"/>
          <w:sz w:val="24"/>
          <w:szCs w:val="24"/>
          <w:lang w:eastAsia="es-MX"/>
        </w:rPr>
        <w:t>y Derechos Humanos</w:t>
      </w:r>
      <w:r w:rsidR="00405D6F" w:rsidRPr="00384224">
        <w:rPr>
          <w:rFonts w:ascii="Palatino Linotype" w:hAnsi="Palatino Linotype"/>
          <w:bCs/>
          <w:sz w:val="24"/>
          <w:szCs w:val="24"/>
        </w:rPr>
        <w:t>:</w:t>
      </w:r>
    </w:p>
    <w:p w:rsidR="00714318" w:rsidRDefault="000D448F" w:rsidP="003B2F31">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a)</w:t>
      </w:r>
      <w:r w:rsidR="00714318">
        <w:rPr>
          <w:rFonts w:ascii="Palatino Linotype" w:hAnsi="Palatino Linotype"/>
          <w:bCs/>
          <w:sz w:val="24"/>
          <w:szCs w:val="24"/>
        </w:rPr>
        <w:t xml:space="preserve"> </w:t>
      </w:r>
      <w:r w:rsidR="00714318" w:rsidRPr="00714318">
        <w:rPr>
          <w:rFonts w:ascii="Palatino Linotype" w:hAnsi="Palatino Linotype"/>
          <w:bCs/>
          <w:sz w:val="24"/>
          <w:szCs w:val="24"/>
        </w:rPr>
        <w:t>La constancia de no inhabilitación</w:t>
      </w:r>
      <w:r w:rsidR="00714318">
        <w:rPr>
          <w:rFonts w:ascii="Palatino Linotype" w:hAnsi="Palatino Linotype"/>
          <w:bCs/>
          <w:sz w:val="24"/>
          <w:szCs w:val="24"/>
        </w:rPr>
        <w:t>; y</w:t>
      </w:r>
    </w:p>
    <w:p w:rsidR="00714318" w:rsidRDefault="000D448F" w:rsidP="003B2F31">
      <w:pPr>
        <w:spacing w:after="0" w:line="360" w:lineRule="auto"/>
        <w:jc w:val="both"/>
        <w:rPr>
          <w:rFonts w:ascii="Palatino Linotype" w:hAnsi="Palatino Linotype"/>
          <w:bCs/>
          <w:sz w:val="24"/>
          <w:szCs w:val="24"/>
        </w:rPr>
      </w:pPr>
      <w:r>
        <w:rPr>
          <w:rFonts w:ascii="Palatino Linotype" w:hAnsi="Palatino Linotype"/>
          <w:bCs/>
          <w:sz w:val="24"/>
          <w:szCs w:val="24"/>
        </w:rPr>
        <w:t>b)</w:t>
      </w:r>
      <w:r w:rsidR="00714318">
        <w:rPr>
          <w:rFonts w:ascii="Palatino Linotype" w:hAnsi="Palatino Linotype"/>
          <w:bCs/>
          <w:sz w:val="24"/>
          <w:szCs w:val="24"/>
        </w:rPr>
        <w:t xml:space="preserve"> Constancia de No Antecedentes Penales</w:t>
      </w:r>
    </w:p>
    <w:p w:rsidR="00714318" w:rsidRDefault="000D448F" w:rsidP="003B2F31">
      <w:pPr>
        <w:spacing w:after="0" w:line="360" w:lineRule="auto"/>
        <w:jc w:val="both"/>
        <w:rPr>
          <w:rFonts w:ascii="Palatino Linotype" w:hAnsi="Palatino Linotype"/>
          <w:bCs/>
          <w:sz w:val="24"/>
          <w:szCs w:val="24"/>
        </w:rPr>
      </w:pPr>
      <w:r>
        <w:rPr>
          <w:rFonts w:ascii="Palatino Linotype" w:hAnsi="Palatino Linotype"/>
          <w:bCs/>
          <w:sz w:val="24"/>
          <w:szCs w:val="24"/>
        </w:rPr>
        <w:t>c)</w:t>
      </w:r>
      <w:r w:rsidR="00714318" w:rsidRPr="00384224">
        <w:rPr>
          <w:rFonts w:ascii="Palatino Linotype" w:hAnsi="Palatino Linotype"/>
          <w:bCs/>
          <w:sz w:val="24"/>
          <w:szCs w:val="24"/>
        </w:rPr>
        <w:t xml:space="preserve"> </w:t>
      </w:r>
      <w:r w:rsidR="00714318" w:rsidRPr="00384224">
        <w:rPr>
          <w:rFonts w:ascii="Palatino Linotype" w:hAnsi="Palatino Linotype"/>
          <w:color w:val="222222"/>
          <w:sz w:val="24"/>
          <w:szCs w:val="24"/>
          <w:shd w:val="clear" w:color="auto" w:fill="FFFFFF"/>
        </w:rPr>
        <w:t>El Acuerdo del Comité de Transparencia por medio del cual clasifique en su totalidad como </w:t>
      </w:r>
      <w:r w:rsidR="00714318" w:rsidRPr="00384224">
        <w:rPr>
          <w:rFonts w:ascii="Palatino Linotype" w:hAnsi="Palatino Linotype"/>
          <w:b/>
          <w:bCs/>
          <w:color w:val="222222"/>
          <w:sz w:val="24"/>
          <w:szCs w:val="24"/>
          <w:shd w:val="clear" w:color="auto" w:fill="FFFFFF"/>
        </w:rPr>
        <w:t>CONFIDENCIAL</w:t>
      </w:r>
      <w:r w:rsidR="00714318" w:rsidRPr="00384224">
        <w:rPr>
          <w:rFonts w:ascii="Palatino Linotype" w:hAnsi="Palatino Linotype"/>
          <w:color w:val="222222"/>
          <w:sz w:val="24"/>
          <w:szCs w:val="24"/>
          <w:shd w:val="clear" w:color="auto" w:fill="FFFFFF"/>
        </w:rPr>
        <w:t>, los documentos referentes a las Actas de Nacimiento</w:t>
      </w:r>
      <w:r w:rsidR="00AB0DAB" w:rsidRPr="00384224">
        <w:rPr>
          <w:rFonts w:ascii="Palatino Linotype" w:hAnsi="Palatino Linotype"/>
          <w:color w:val="222222"/>
          <w:sz w:val="24"/>
          <w:szCs w:val="24"/>
          <w:shd w:val="clear" w:color="auto" w:fill="FFFFFF"/>
        </w:rPr>
        <w:t xml:space="preserve"> y Registro de No Deudor Alimentario Moroso</w:t>
      </w:r>
      <w:r w:rsidR="00714318" w:rsidRPr="00384224">
        <w:rPr>
          <w:rFonts w:ascii="Palatino Linotype" w:hAnsi="Palatino Linotype"/>
          <w:color w:val="222222"/>
          <w:sz w:val="24"/>
          <w:szCs w:val="24"/>
          <w:shd w:val="clear" w:color="auto" w:fill="FFFFFF"/>
        </w:rPr>
        <w:t>.</w:t>
      </w:r>
    </w:p>
    <w:p w:rsidR="004314E2" w:rsidRDefault="004314E2" w:rsidP="0048503B">
      <w:pPr>
        <w:spacing w:after="0"/>
        <w:ind w:left="426"/>
        <w:jc w:val="both"/>
        <w:rPr>
          <w:rFonts w:ascii="Palatino Linotype" w:hAnsi="Palatino Linotype"/>
          <w:i/>
        </w:rPr>
      </w:pPr>
    </w:p>
    <w:p w:rsidR="0048503B" w:rsidRDefault="0048503B" w:rsidP="0048503B">
      <w:pPr>
        <w:spacing w:after="0"/>
        <w:ind w:left="426"/>
        <w:jc w:val="both"/>
        <w:rPr>
          <w:rFonts w:ascii="Palatino Linotype" w:hAnsi="Palatino Linotype" w:cs="Arial"/>
          <w:i/>
          <w:sz w:val="23"/>
          <w:szCs w:val="23"/>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i/>
        </w:rPr>
        <w:t xml:space="preserve"> </w:t>
      </w:r>
      <w:r w:rsidRPr="00D0694E">
        <w:rPr>
          <w:rFonts w:ascii="Palatino Linotype" w:hAnsi="Palatino Linotype"/>
          <w:i/>
        </w:rPr>
        <w:t>l</w:t>
      </w:r>
      <w:r>
        <w:rPr>
          <w:rFonts w:ascii="Palatino Linotype" w:hAnsi="Palatino Linotype"/>
          <w:i/>
        </w:rPr>
        <w:t>a parte</w:t>
      </w:r>
      <w:r w:rsidRPr="00D0694E">
        <w:rPr>
          <w:rFonts w:ascii="Palatino Linotype" w:hAnsi="Palatino Linotype"/>
          <w:i/>
        </w:rPr>
        <w:t xml:space="preserve"> </w:t>
      </w:r>
      <w:r w:rsidRPr="00D0694E">
        <w:rPr>
          <w:rFonts w:ascii="Palatino Linotype" w:hAnsi="Palatino Linotype"/>
          <w:b/>
          <w:i/>
        </w:rPr>
        <w:t>Recurrente</w:t>
      </w:r>
      <w:r w:rsidRPr="00D0694E">
        <w:rPr>
          <w:rFonts w:ascii="Palatino Linotype" w:hAnsi="Palatino Linotype"/>
          <w:i/>
        </w:rPr>
        <w:t>.</w:t>
      </w:r>
    </w:p>
    <w:p w:rsidR="0048503B" w:rsidRDefault="0048503B" w:rsidP="0048503B">
      <w:pPr>
        <w:spacing w:after="0"/>
        <w:ind w:left="426"/>
        <w:jc w:val="both"/>
        <w:rPr>
          <w:rFonts w:ascii="Palatino Linotype" w:hAnsi="Palatino Linotype" w:cs="Arial"/>
          <w:i/>
          <w:sz w:val="23"/>
          <w:szCs w:val="23"/>
        </w:rPr>
      </w:pPr>
    </w:p>
    <w:p w:rsidR="004570B4" w:rsidRDefault="004570B4" w:rsidP="004570B4">
      <w:pPr>
        <w:ind w:left="426"/>
        <w:jc w:val="both"/>
        <w:rPr>
          <w:rFonts w:ascii="Palatino Linotype" w:hAnsi="Palatino Linotype" w:cs="Arial"/>
          <w:i/>
          <w:sz w:val="23"/>
          <w:szCs w:val="23"/>
        </w:rPr>
      </w:pPr>
      <w:r>
        <w:rPr>
          <w:rFonts w:ascii="Palatino Linotype" w:hAnsi="Palatino Linotype"/>
          <w:i/>
          <w:color w:val="000000" w:themeColor="text1"/>
        </w:rPr>
        <w:t xml:space="preserve">Respecto de la información que se ordena en el punto 1 del presente Resolutivo, en caso de que las observaciones señaladas en el Acta Entrega Recepción deriven en un procedimiento administrativo, el Sujeto </w:t>
      </w:r>
      <w:r>
        <w:rPr>
          <w:rFonts w:ascii="Palatino Linotype" w:hAnsi="Palatino Linotype" w:cs="Arial"/>
          <w:i/>
          <w:color w:val="000000" w:themeColor="text1"/>
        </w:rPr>
        <w:t>deberá</w:t>
      </w:r>
      <w:r>
        <w:rPr>
          <w:rFonts w:ascii="Palatino Linotype" w:hAnsi="Palatino Linotype"/>
          <w:i/>
          <w:color w:val="000000" w:themeColor="text1"/>
        </w:rPr>
        <w:t xml:space="preserve"> de hacerlo del conocimiento de la particular, remitiendo el Acta de Comité de Transparencia donde funde y motive la reserva de la información</w:t>
      </w:r>
      <w:r>
        <w:rPr>
          <w:rFonts w:ascii="Palatino Linotype" w:hAnsi="Palatino Linotype" w:cs="Arial"/>
          <w:i/>
          <w:sz w:val="23"/>
          <w:szCs w:val="23"/>
        </w:rPr>
        <w:t>.</w:t>
      </w:r>
    </w:p>
    <w:p w:rsidR="00241DA2" w:rsidRDefault="00241DA2" w:rsidP="0048503B">
      <w:pPr>
        <w:spacing w:after="0"/>
        <w:ind w:left="426"/>
        <w:jc w:val="both"/>
        <w:rPr>
          <w:rFonts w:ascii="Palatino Linotype" w:hAnsi="Palatino Linotype" w:cs="Arial"/>
          <w:i/>
          <w:sz w:val="23"/>
          <w:szCs w:val="23"/>
        </w:rPr>
      </w:pPr>
    </w:p>
    <w:p w:rsidR="0089450B" w:rsidRDefault="0089450B" w:rsidP="0048503B">
      <w:pPr>
        <w:spacing w:after="0"/>
        <w:ind w:left="426"/>
        <w:jc w:val="both"/>
        <w:rPr>
          <w:rFonts w:ascii="Palatino Linotype" w:hAnsi="Palatino Linotype" w:cs="Arial"/>
          <w:i/>
          <w:sz w:val="23"/>
          <w:szCs w:val="23"/>
        </w:rPr>
      </w:pPr>
      <w:r w:rsidRPr="00241DA2">
        <w:rPr>
          <w:rFonts w:ascii="Palatino Linotype" w:hAnsi="Palatino Linotype" w:cs="Arial"/>
          <w:i/>
          <w:sz w:val="23"/>
          <w:szCs w:val="23"/>
        </w:rPr>
        <w:t>En el supuesto de a la fecha de la solicitud los titulares de las áreas referidas no tengan más de seis meses en el cargo, bastará con que así lo haga del conocimiento del Recurrente, en términos del artículo 32 de la Ley Orgánica Municipal del Estado de México, de tratarse de servidores públicos con más de seis meses en el cargo, si no cuentan con la certificación, se deberá hacer entrega del acuerdo que emita el Comité de Transparencia con el que se confirme la inexistencia de la información ordenada, lo anterior con fundamento en los artículos 19, párrafo tercero y 169 de la Ley de Transparencia y Acceso a la Información Pública del Estado de México y Municipios.</w:t>
      </w:r>
    </w:p>
    <w:p w:rsidR="0048503B" w:rsidRDefault="0048503B" w:rsidP="0048503B">
      <w:pPr>
        <w:autoSpaceDE w:val="0"/>
        <w:autoSpaceDN w:val="0"/>
        <w:adjustRightInd w:val="0"/>
        <w:spacing w:after="0" w:line="360" w:lineRule="auto"/>
        <w:ind w:right="49"/>
        <w:jc w:val="both"/>
        <w:rPr>
          <w:rFonts w:ascii="Palatino Linotype" w:hAnsi="Palatino Linotype" w:cs="Arial"/>
          <w:b/>
          <w:sz w:val="28"/>
          <w:szCs w:val="28"/>
          <w:lang w:val="es-ES_tradnl"/>
        </w:rPr>
      </w:pPr>
    </w:p>
    <w:p w:rsidR="0048503B" w:rsidRDefault="0048503B" w:rsidP="0048503B">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 xml:space="preserve">para que conforme al artículo 186, último párrafo, 189, segundo párrafo y 194, de la Ley de Transparencia y Acceso a la Información Pública del Estado </w:t>
      </w:r>
      <w:r w:rsidRPr="00891EA4">
        <w:rPr>
          <w:rFonts w:ascii="Palatino Linotype" w:hAnsi="Palatino Linotype" w:cs="Arial"/>
          <w:sz w:val="24"/>
          <w:szCs w:val="32"/>
          <w:lang w:val="es-ES_tradnl"/>
        </w:rPr>
        <w:lastRenderedPageBreak/>
        <w:t>de México y Municipios; dé cumplimiento a lo ordenado dentro del plazo de diez días hábiles, debiendo informar a este Instituto en un plazo de tres días hábiles siguientes sobre el cumplimiento dado a la presente.</w:t>
      </w:r>
    </w:p>
    <w:p w:rsidR="004314E2" w:rsidRDefault="004314E2" w:rsidP="0048503B">
      <w:pPr>
        <w:spacing w:after="0" w:line="360" w:lineRule="auto"/>
        <w:jc w:val="both"/>
        <w:rPr>
          <w:rFonts w:ascii="Palatino Linotype" w:hAnsi="Palatino Linotype" w:cs="Arial"/>
          <w:b/>
          <w:bCs/>
          <w:sz w:val="28"/>
          <w:szCs w:val="28"/>
        </w:rPr>
      </w:pPr>
    </w:p>
    <w:p w:rsidR="0048503B" w:rsidRPr="00891EA4" w:rsidRDefault="0048503B" w:rsidP="0048503B">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rsidR="0048503B" w:rsidRPr="00B1061D" w:rsidRDefault="0048503B" w:rsidP="0048503B">
      <w:pPr>
        <w:spacing w:after="0" w:line="360" w:lineRule="auto"/>
        <w:jc w:val="both"/>
        <w:rPr>
          <w:rFonts w:ascii="Palatino Linotype" w:hAnsi="Palatino Linotype" w:cs="Arial"/>
          <w:bCs/>
          <w:sz w:val="24"/>
          <w:szCs w:val="28"/>
        </w:rPr>
      </w:pPr>
    </w:p>
    <w:p w:rsidR="00A2434B" w:rsidRPr="00016424" w:rsidRDefault="0048503B" w:rsidP="00A2434B">
      <w:pPr>
        <w:spacing w:after="0" w:line="360" w:lineRule="auto"/>
        <w:jc w:val="both"/>
        <w:rPr>
          <w:rFonts w:ascii="Palatino Linotype" w:eastAsia="Calibri" w:hAnsi="Palatino Linotype" w:cs="Arial"/>
          <w:sz w:val="24"/>
          <w:szCs w:val="24"/>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Pr>
          <w:rFonts w:ascii="Palatino Linotype" w:hAnsi="Palatino Linotype" w:cs="Arial"/>
          <w:sz w:val="24"/>
          <w:szCs w:val="24"/>
        </w:rPr>
        <w:t xml:space="preserve"> </w:t>
      </w:r>
      <w:r w:rsidRPr="00891EA4">
        <w:rPr>
          <w:rFonts w:ascii="Palatino Linotype" w:hAnsi="Palatino Linotype" w:cs="Arial"/>
          <w:sz w:val="24"/>
          <w:szCs w:val="24"/>
        </w:rPr>
        <w:t>l</w:t>
      </w:r>
      <w:r>
        <w:rPr>
          <w:rFonts w:ascii="Palatino Linotype" w:hAnsi="Palatino Linotype" w:cs="Arial"/>
          <w:sz w:val="24"/>
          <w:szCs w:val="24"/>
        </w:rPr>
        <w:t>a parte</w:t>
      </w:r>
      <w:r w:rsidRPr="00891EA4">
        <w:rPr>
          <w:rFonts w:ascii="Palatino Linotype" w:hAnsi="Palatino Linotype" w:cs="Arial"/>
          <w:sz w:val="24"/>
          <w:szCs w:val="24"/>
        </w:rPr>
        <w:t xml:space="preserve">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A2434B">
        <w:rPr>
          <w:rFonts w:ascii="Palatino Linotype" w:hAnsi="Palatino Linotype" w:cs="Arial"/>
          <w:sz w:val="24"/>
          <w:szCs w:val="24"/>
        </w:rPr>
        <w:t xml:space="preserve">, </w:t>
      </w:r>
      <w:r w:rsidR="00A2434B" w:rsidRPr="00572F32">
        <w:rPr>
          <w:rFonts w:ascii="Palatino Linotype" w:hAnsi="Palatino Linotype" w:cs="Arial"/>
          <w:sz w:val="24"/>
          <w:szCs w:val="24"/>
        </w:rPr>
        <w:t>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rsidR="0048503B" w:rsidRDefault="0048503B" w:rsidP="0048503B">
      <w:pPr>
        <w:pStyle w:val="Prrafodelista"/>
        <w:autoSpaceDE w:val="0"/>
        <w:autoSpaceDN w:val="0"/>
        <w:adjustRightInd w:val="0"/>
        <w:spacing w:line="360" w:lineRule="auto"/>
        <w:ind w:left="0"/>
        <w:jc w:val="both"/>
        <w:rPr>
          <w:rFonts w:ascii="Palatino Linotype" w:eastAsiaTheme="minorEastAsia" w:hAnsi="Palatino Linotype"/>
          <w:color w:val="000000" w:themeColor="text1"/>
          <w:lang w:val="es-MX"/>
        </w:rPr>
      </w:pPr>
    </w:p>
    <w:p w:rsidR="006C0338" w:rsidRDefault="006C0338" w:rsidP="006C0338">
      <w:pPr>
        <w:widowControl w:val="0"/>
        <w:tabs>
          <w:tab w:val="left" w:pos="1701"/>
        </w:tabs>
        <w:autoSpaceDE w:val="0"/>
        <w:autoSpaceDN w:val="0"/>
        <w:adjustRightInd w:val="0"/>
        <w:spacing w:after="0" w:line="360" w:lineRule="auto"/>
        <w:jc w:val="both"/>
        <w:rPr>
          <w:rFonts w:ascii="Palatino Linotype" w:eastAsiaTheme="minorEastAsia" w:hAnsi="Palatino Linotype"/>
          <w:color w:val="222222"/>
          <w:sz w:val="24"/>
          <w:szCs w:val="24"/>
          <w:lang w:val="es-ES_tradnl" w:eastAsia="es-ES_tradnl"/>
        </w:rPr>
      </w:pPr>
      <w:r w:rsidRPr="00A2434B">
        <w:rPr>
          <w:rFonts w:ascii="Palatino Linotype" w:eastAsia="Calibri" w:hAnsi="Palatino Linotype" w:cs="Arial"/>
          <w:b/>
          <w:bCs/>
          <w:sz w:val="28"/>
          <w:szCs w:val="28"/>
        </w:rPr>
        <w:t>SEXTO:</w:t>
      </w:r>
      <w:r w:rsidRPr="00A2434B">
        <w:rPr>
          <w:rFonts w:ascii="Palatino Linotype" w:hAnsi="Palatino Linotype" w:cs="Tahoma"/>
          <w:b/>
          <w:sz w:val="24"/>
          <w:szCs w:val="24"/>
        </w:rPr>
        <w:t xml:space="preserve"> </w:t>
      </w:r>
      <w:r w:rsidRPr="00A2434B">
        <w:rPr>
          <w:rFonts w:ascii="Palatino Linotype" w:eastAsiaTheme="minorEastAsia" w:hAnsi="Palatino Linotype"/>
          <w:color w:val="222222"/>
          <w:sz w:val="24"/>
          <w:szCs w:val="24"/>
          <w:lang w:val="es-ES_tradnl" w:eastAsia="es-ES_tradnl"/>
        </w:rPr>
        <w:t xml:space="preserve">Gírese oficio al Titular de la Dirección General de Protección de Datos </w:t>
      </w:r>
      <w:r w:rsidRPr="00A2434B">
        <w:rPr>
          <w:rFonts w:ascii="Palatino Linotype" w:hAnsi="Palatino Linotype" w:cs="Arial"/>
        </w:rPr>
        <w:t>Personales</w:t>
      </w:r>
      <w:r w:rsidRPr="00A2434B">
        <w:rPr>
          <w:rFonts w:ascii="Palatino Linotype" w:eastAsiaTheme="minorEastAsia" w:hAnsi="Palatino Linotype"/>
          <w:color w:val="222222"/>
          <w:sz w:val="24"/>
          <w:szCs w:val="24"/>
          <w:lang w:val="es-ES_tradnl" w:eastAsia="es-ES_tradnl"/>
        </w:rPr>
        <w:t>, en atención al artículo 82, fracciones XXVII de la Ley de Protección de Datos Personales del Estado de México y Municipios, en términos del Considerando CUARTO de la presente resolución, a efecto que determine lo conducente.</w:t>
      </w:r>
    </w:p>
    <w:p w:rsidR="006C0338" w:rsidRPr="00724A22" w:rsidRDefault="006C0338" w:rsidP="0048503B">
      <w:pPr>
        <w:pStyle w:val="Prrafodelista"/>
        <w:autoSpaceDE w:val="0"/>
        <w:autoSpaceDN w:val="0"/>
        <w:adjustRightInd w:val="0"/>
        <w:spacing w:line="360" w:lineRule="auto"/>
        <w:ind w:left="0"/>
        <w:jc w:val="both"/>
        <w:rPr>
          <w:rFonts w:ascii="Palatino Linotype" w:eastAsiaTheme="minorEastAsia" w:hAnsi="Palatino Linotype"/>
          <w:color w:val="000000" w:themeColor="text1"/>
          <w:lang w:val="es-MX"/>
        </w:rPr>
      </w:pPr>
    </w:p>
    <w:p w:rsidR="004C6385" w:rsidRDefault="004C6385" w:rsidP="0048503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4C6385" w:rsidRDefault="0048503B" w:rsidP="004C638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w:t>
      </w:r>
      <w:r w:rsidR="00323CDB">
        <w:rPr>
          <w:rFonts w:ascii="Palatino Linotype" w:eastAsiaTheme="minorEastAsia" w:hAnsi="Palatino Linotype"/>
          <w:color w:val="000000" w:themeColor="text1"/>
          <w:sz w:val="24"/>
          <w:szCs w:val="24"/>
          <w:lang w:val="es-ES_tradnl" w:eastAsia="es-ES"/>
        </w:rPr>
        <w:t xml:space="preserve"> (EMITIENDO VOTO PARTICULAR)</w:t>
      </w:r>
      <w:r>
        <w:rPr>
          <w:rFonts w:ascii="Palatino Linotype" w:eastAsiaTheme="minorEastAsia" w:hAnsi="Palatino Linotype"/>
          <w:color w:val="000000" w:themeColor="text1"/>
          <w:sz w:val="24"/>
          <w:szCs w:val="24"/>
          <w:lang w:val="es-ES_tradnl" w:eastAsia="es-ES"/>
        </w:rPr>
        <w:t>,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w:t>
      </w:r>
      <w:r w:rsidR="00323CDB">
        <w:rPr>
          <w:rFonts w:ascii="Palatino Linotype" w:eastAsiaTheme="minorEastAsia" w:hAnsi="Palatino Linotype"/>
          <w:color w:val="000000" w:themeColor="text1"/>
          <w:sz w:val="24"/>
          <w:szCs w:val="24"/>
          <w:lang w:val="es-ES_tradnl" w:eastAsia="es-ES"/>
        </w:rPr>
        <w:t xml:space="preserve">(EMITIENDO VOTO PARTICULAR)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4C6385">
        <w:rPr>
          <w:rFonts w:ascii="Palatino Linotype" w:eastAsiaTheme="minorEastAsia" w:hAnsi="Palatino Linotype"/>
          <w:color w:val="000000" w:themeColor="text1"/>
          <w:sz w:val="24"/>
          <w:szCs w:val="24"/>
          <w:lang w:val="es-ES_tradnl" w:eastAsia="es-ES"/>
        </w:rPr>
        <w:t>D</w:t>
      </w:r>
      <w:r w:rsidR="004C1E59">
        <w:rPr>
          <w:rFonts w:ascii="Palatino Linotype" w:eastAsiaTheme="minorEastAsia" w:hAnsi="Palatino Linotype"/>
          <w:color w:val="000000" w:themeColor="text1"/>
          <w:sz w:val="24"/>
          <w:szCs w:val="24"/>
          <w:lang w:val="es-ES_tradnl" w:eastAsia="es-ES"/>
        </w:rPr>
        <w:t>ÉCIMA SEGUNDA</w:t>
      </w:r>
      <w:r w:rsidR="00405D6F">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4C6385">
        <w:rPr>
          <w:rFonts w:ascii="Palatino Linotype" w:eastAsiaTheme="minorEastAsia" w:hAnsi="Palatino Linotype"/>
          <w:color w:val="000000" w:themeColor="text1"/>
          <w:sz w:val="24"/>
          <w:szCs w:val="24"/>
          <w:lang w:val="es-ES_tradnl" w:eastAsia="es-ES"/>
        </w:rPr>
        <w:t>VEINTINUEVE</w:t>
      </w:r>
      <w:r>
        <w:rPr>
          <w:rFonts w:ascii="Palatino Linotype" w:eastAsiaTheme="minorEastAsia" w:hAnsi="Palatino Linotype"/>
          <w:color w:val="000000" w:themeColor="text1"/>
          <w:sz w:val="24"/>
          <w:szCs w:val="24"/>
          <w:lang w:val="es-ES_tradnl" w:eastAsia="es-ES"/>
        </w:rPr>
        <w:t xml:space="preserve"> DE </w:t>
      </w:r>
      <w:r w:rsidR="00405D6F">
        <w:rPr>
          <w:rFonts w:ascii="Palatino Linotype" w:eastAsiaTheme="minorEastAsia" w:hAnsi="Palatino Linotype"/>
          <w:color w:val="000000" w:themeColor="text1"/>
          <w:sz w:val="24"/>
          <w:szCs w:val="24"/>
          <w:lang w:val="es-ES_tradnl" w:eastAsia="es-ES"/>
        </w:rPr>
        <w:t>MARZ</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w:t>
      </w:r>
      <w:r w:rsidR="00405D6F">
        <w:rPr>
          <w:rFonts w:ascii="Palatino Linotype" w:eastAsiaTheme="minorEastAsia" w:hAnsi="Palatino Linotype"/>
          <w:color w:val="000000" w:themeColor="text1"/>
          <w:sz w:val="24"/>
          <w:szCs w:val="24"/>
          <w:lang w:val="es-ES_tradnl" w:eastAsia="es-ES"/>
        </w:rPr>
        <w:t>TRÉ</w:t>
      </w:r>
      <w:r>
        <w:rPr>
          <w:rFonts w:ascii="Palatino Linotype" w:eastAsiaTheme="minorEastAsia" w:hAnsi="Palatino Linotype"/>
          <w:color w:val="000000" w:themeColor="text1"/>
          <w:sz w:val="24"/>
          <w:szCs w:val="24"/>
          <w:lang w:val="es-ES_tradnl" w:eastAsia="es-ES"/>
        </w:rPr>
        <w:t>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4C6385" w:rsidRPr="004C6385">
        <w:rPr>
          <w:rFonts w:ascii="Palatino Linotype" w:eastAsiaTheme="minorEastAsia" w:hAnsi="Palatino Linotype"/>
          <w:color w:val="000000" w:themeColor="text1"/>
          <w:sz w:val="24"/>
          <w:szCs w:val="24"/>
          <w:lang w:val="es-ES_tradnl" w:eastAsia="es-ES"/>
        </w:rPr>
        <w:t xml:space="preserve"> </w:t>
      </w:r>
      <w:r w:rsidR="004C6385">
        <w:rPr>
          <w:rFonts w:ascii="Palatino Linotype" w:eastAsiaTheme="minorEastAsia" w:hAnsi="Palatino Linotype"/>
          <w:color w:val="000000" w:themeColor="text1"/>
          <w:sz w:val="24"/>
          <w:szCs w:val="24"/>
          <w:lang w:val="es-ES_tradnl" w:eastAsia="es-ES"/>
        </w:rPr>
        <w:t>---------------------------------------------------------------------------------------------------------------------------------------------------------------------------------------------------------------------------------------------------------------------------------------------------------------------------------------------------------</w:t>
      </w:r>
    </w:p>
    <w:p w:rsidR="0048503B" w:rsidRDefault="0048503B" w:rsidP="0048503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48503B" w:rsidRPr="00E11432" w:rsidRDefault="0048503B" w:rsidP="0048503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sidR="00323CDB">
        <w:rPr>
          <w:rFonts w:ascii="Palatino Linotype" w:hAnsi="Palatino Linotype"/>
          <w:sz w:val="16"/>
          <w:szCs w:val="18"/>
        </w:rPr>
        <w:t>bpac</w:t>
      </w:r>
      <w:proofErr w:type="spellEnd"/>
    </w:p>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48503B" w:rsidRDefault="0048503B" w:rsidP="0048503B"/>
    <w:p w:rsidR="00395A30" w:rsidRDefault="00395A30"/>
    <w:sectPr w:rsidR="00395A30" w:rsidSect="00F06487">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DAA" w:rsidRDefault="003C6DAA" w:rsidP="0048503B">
      <w:pPr>
        <w:spacing w:after="0" w:line="240" w:lineRule="auto"/>
      </w:pPr>
      <w:r>
        <w:separator/>
      </w:r>
    </w:p>
  </w:endnote>
  <w:endnote w:type="continuationSeparator" w:id="0">
    <w:p w:rsidR="003C6DAA" w:rsidRDefault="003C6DAA" w:rsidP="0048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DAA" w:rsidRPr="000B69FA" w:rsidRDefault="003C6DAA" w:rsidP="00F064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741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004C1E59">
      <w:rPr>
        <w:rFonts w:ascii="Palatino Linotype" w:hAnsi="Palatino Linotype"/>
        <w:bCs/>
        <w:noProof/>
        <w:sz w:val="20"/>
      </w:rPr>
      <w:fldChar w:fldCharType="begin"/>
    </w:r>
    <w:r w:rsidR="004C1E59">
      <w:rPr>
        <w:rFonts w:ascii="Palatino Linotype" w:hAnsi="Palatino Linotype"/>
        <w:bCs/>
        <w:noProof/>
        <w:sz w:val="20"/>
      </w:rPr>
      <w:instrText>NUMPAGES  \* Arabic  \* MERGEFORMAT</w:instrText>
    </w:r>
    <w:r w:rsidR="004C1E59">
      <w:rPr>
        <w:rFonts w:ascii="Palatino Linotype" w:hAnsi="Palatino Linotype"/>
        <w:bCs/>
        <w:noProof/>
        <w:sz w:val="20"/>
      </w:rPr>
      <w:fldChar w:fldCharType="separate"/>
    </w:r>
    <w:r w:rsidR="00D6741A">
      <w:rPr>
        <w:rFonts w:ascii="Palatino Linotype" w:hAnsi="Palatino Linotype"/>
        <w:bCs/>
        <w:noProof/>
        <w:sz w:val="20"/>
      </w:rPr>
      <w:t>93</w:t>
    </w:r>
    <w:r w:rsidR="004C1E59">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DAA" w:rsidRPr="000B69FA" w:rsidRDefault="003C6DAA" w:rsidP="00F064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74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4C1E59">
      <w:rPr>
        <w:rFonts w:ascii="Palatino Linotype" w:hAnsi="Palatino Linotype"/>
        <w:bCs/>
        <w:noProof/>
        <w:sz w:val="20"/>
      </w:rPr>
      <w:fldChar w:fldCharType="begin"/>
    </w:r>
    <w:r w:rsidR="004C1E59">
      <w:rPr>
        <w:rFonts w:ascii="Palatino Linotype" w:hAnsi="Palatino Linotype"/>
        <w:bCs/>
        <w:noProof/>
        <w:sz w:val="20"/>
      </w:rPr>
      <w:instrText>NUMPAGES  \* Arabic  \* MERGEFORMAT</w:instrText>
    </w:r>
    <w:r w:rsidR="004C1E59">
      <w:rPr>
        <w:rFonts w:ascii="Palatino Linotype" w:hAnsi="Palatino Linotype"/>
        <w:bCs/>
        <w:noProof/>
        <w:sz w:val="20"/>
      </w:rPr>
      <w:fldChar w:fldCharType="separate"/>
    </w:r>
    <w:r w:rsidR="00D6741A">
      <w:rPr>
        <w:rFonts w:ascii="Palatino Linotype" w:hAnsi="Palatino Linotype"/>
        <w:bCs/>
        <w:noProof/>
        <w:sz w:val="20"/>
      </w:rPr>
      <w:t>93</w:t>
    </w:r>
    <w:r w:rsidR="004C1E59">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DAA" w:rsidRDefault="003C6DAA" w:rsidP="0048503B">
      <w:pPr>
        <w:spacing w:after="0" w:line="240" w:lineRule="auto"/>
      </w:pPr>
      <w:r>
        <w:separator/>
      </w:r>
    </w:p>
  </w:footnote>
  <w:footnote w:type="continuationSeparator" w:id="0">
    <w:p w:rsidR="003C6DAA" w:rsidRDefault="003C6DAA" w:rsidP="0048503B">
      <w:pPr>
        <w:spacing w:after="0" w:line="240" w:lineRule="auto"/>
      </w:pPr>
      <w:r>
        <w:continuationSeparator/>
      </w:r>
    </w:p>
  </w:footnote>
  <w:footnote w:id="1">
    <w:p w:rsidR="003C6DAA" w:rsidRPr="00481AAF" w:rsidRDefault="003C6DAA" w:rsidP="0048503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3C6DAA" w:rsidRPr="00946E1F" w:rsidRDefault="003C6DAA" w:rsidP="0048503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DAA" w:rsidRDefault="00D674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DAA" w:rsidRDefault="00D674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3C6DAA" w:rsidTr="00F06487">
      <w:trPr>
        <w:trHeight w:val="227"/>
      </w:trPr>
      <w:tc>
        <w:tcPr>
          <w:tcW w:w="5949" w:type="dxa"/>
          <w:hideMark/>
        </w:tcPr>
        <w:p w:rsidR="003C6DAA" w:rsidRDefault="003C6DAA" w:rsidP="00F0648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3C6DAA" w:rsidRPr="00B4142F" w:rsidRDefault="003C6DAA" w:rsidP="00F0648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13855/INFOEM/IP/RR/2022</w:t>
          </w:r>
        </w:p>
      </w:tc>
    </w:tr>
    <w:tr w:rsidR="003C6DAA" w:rsidTr="00F06487">
      <w:trPr>
        <w:trHeight w:val="242"/>
      </w:trPr>
      <w:tc>
        <w:tcPr>
          <w:tcW w:w="5949" w:type="dxa"/>
          <w:hideMark/>
        </w:tcPr>
        <w:p w:rsidR="003C6DAA" w:rsidRDefault="003C6DAA" w:rsidP="00F064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3C6DAA" w:rsidRPr="00F06FED" w:rsidRDefault="003C6DAA" w:rsidP="00F06487">
          <w:pPr>
            <w:spacing w:after="120" w:line="256" w:lineRule="auto"/>
            <w:ind w:right="214"/>
            <w:jc w:val="right"/>
            <w:rPr>
              <w:rFonts w:ascii="Palatino Linotype" w:hAnsi="Palatino Linotype" w:cs="Arial"/>
            </w:rPr>
          </w:pPr>
          <w:r w:rsidRPr="00117F53">
            <w:rPr>
              <w:rFonts w:ascii="Palatino Linotype" w:hAnsi="Palatino Linotype" w:cs="Arial"/>
              <w:szCs w:val="20"/>
            </w:rPr>
            <w:t xml:space="preserve">Ayuntamiento de </w:t>
          </w:r>
          <w:r>
            <w:rPr>
              <w:rFonts w:ascii="Palatino Linotype" w:hAnsi="Palatino Linotype" w:cs="Arial"/>
              <w:szCs w:val="20"/>
            </w:rPr>
            <w:t>Amecameca</w:t>
          </w:r>
        </w:p>
      </w:tc>
    </w:tr>
    <w:tr w:rsidR="003C6DAA" w:rsidTr="00F06487">
      <w:trPr>
        <w:trHeight w:val="342"/>
      </w:trPr>
      <w:tc>
        <w:tcPr>
          <w:tcW w:w="5949" w:type="dxa"/>
          <w:hideMark/>
        </w:tcPr>
        <w:p w:rsidR="003C6DAA" w:rsidRDefault="003C6DAA" w:rsidP="00F064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3C6DAA" w:rsidRDefault="003C6DAA" w:rsidP="00F0648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3C6DAA" w:rsidRDefault="003C6DA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3C6DAA" w:rsidTr="00F06487">
      <w:trPr>
        <w:trHeight w:val="227"/>
      </w:trPr>
      <w:tc>
        <w:tcPr>
          <w:tcW w:w="6091" w:type="dxa"/>
          <w:hideMark/>
        </w:tcPr>
        <w:p w:rsidR="003C6DAA" w:rsidRDefault="003C6DAA" w:rsidP="00F0648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3C6DAA" w:rsidRPr="00B4142F" w:rsidRDefault="003C6DAA" w:rsidP="00F0648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13855/INFOEM/IP/RR/2022</w:t>
          </w:r>
        </w:p>
      </w:tc>
    </w:tr>
    <w:tr w:rsidR="003C6DAA" w:rsidTr="00F06487">
      <w:trPr>
        <w:trHeight w:val="196"/>
      </w:trPr>
      <w:tc>
        <w:tcPr>
          <w:tcW w:w="6091" w:type="dxa"/>
          <w:hideMark/>
        </w:tcPr>
        <w:p w:rsidR="003C6DAA" w:rsidRDefault="003C6DAA" w:rsidP="00F0648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3C6DAA" w:rsidRPr="00F06FED" w:rsidRDefault="00D6741A" w:rsidP="00F06487">
          <w:pPr>
            <w:spacing w:after="120" w:line="256" w:lineRule="auto"/>
            <w:ind w:right="214"/>
            <w:jc w:val="right"/>
            <w:rPr>
              <w:rFonts w:ascii="Palatino Linotype" w:hAnsi="Palatino Linotype" w:cs="Arial"/>
            </w:rPr>
          </w:pPr>
          <w:r>
            <w:rPr>
              <w:rFonts w:ascii="Palatino Linotype" w:hAnsi="Palatino Linotype" w:cs="Arial"/>
            </w:rPr>
            <w:t>XXXXXXXXXXXXXXXX</w:t>
          </w:r>
        </w:p>
      </w:tc>
    </w:tr>
    <w:tr w:rsidR="003C6DAA" w:rsidTr="00F06487">
      <w:trPr>
        <w:trHeight w:val="242"/>
      </w:trPr>
      <w:tc>
        <w:tcPr>
          <w:tcW w:w="6091" w:type="dxa"/>
          <w:hideMark/>
        </w:tcPr>
        <w:p w:rsidR="003C6DAA" w:rsidRDefault="003C6DAA" w:rsidP="00F064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3C6DAA" w:rsidRDefault="003C6DAA" w:rsidP="0048503B">
          <w:pPr>
            <w:spacing w:after="120" w:line="256" w:lineRule="auto"/>
            <w:ind w:right="214"/>
            <w:jc w:val="right"/>
            <w:rPr>
              <w:rFonts w:ascii="Palatino Linotype" w:hAnsi="Palatino Linotype" w:cs="Arial"/>
              <w:szCs w:val="20"/>
            </w:rPr>
          </w:pPr>
          <w:r w:rsidRPr="00117F53">
            <w:rPr>
              <w:rFonts w:ascii="Palatino Linotype" w:hAnsi="Palatino Linotype" w:cs="Arial"/>
              <w:szCs w:val="20"/>
            </w:rPr>
            <w:t xml:space="preserve">Ayuntamiento de </w:t>
          </w:r>
          <w:r>
            <w:rPr>
              <w:rFonts w:ascii="Palatino Linotype" w:hAnsi="Palatino Linotype" w:cs="Arial"/>
              <w:szCs w:val="20"/>
            </w:rPr>
            <w:t>Amecameca</w:t>
          </w:r>
        </w:p>
      </w:tc>
    </w:tr>
    <w:tr w:rsidR="003C6DAA" w:rsidTr="00F06487">
      <w:trPr>
        <w:trHeight w:val="342"/>
      </w:trPr>
      <w:tc>
        <w:tcPr>
          <w:tcW w:w="6091" w:type="dxa"/>
          <w:hideMark/>
        </w:tcPr>
        <w:p w:rsidR="003C6DAA" w:rsidRDefault="003C6DAA" w:rsidP="00F064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3C6DAA" w:rsidRDefault="003C6DAA" w:rsidP="00F06487">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3C6DAA" w:rsidRDefault="00D674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A3931"/>
    <w:multiLevelType w:val="hybridMultilevel"/>
    <w:tmpl w:val="4C1C245E"/>
    <w:lvl w:ilvl="0" w:tplc="3F806FB8">
      <w:start w:val="3"/>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8E60940"/>
    <w:multiLevelType w:val="hybridMultilevel"/>
    <w:tmpl w:val="968E47B0"/>
    <w:lvl w:ilvl="0" w:tplc="046278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14660F0"/>
    <w:multiLevelType w:val="hybridMultilevel"/>
    <w:tmpl w:val="D9E011D8"/>
    <w:lvl w:ilvl="0" w:tplc="214E1F8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18D54DDC"/>
    <w:multiLevelType w:val="hybridMultilevel"/>
    <w:tmpl w:val="473C2E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86F19"/>
    <w:multiLevelType w:val="hybridMultilevel"/>
    <w:tmpl w:val="C234BEFC"/>
    <w:lvl w:ilvl="0" w:tplc="EF228C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493409"/>
    <w:multiLevelType w:val="hybridMultilevel"/>
    <w:tmpl w:val="077EAADA"/>
    <w:lvl w:ilvl="0" w:tplc="FD544340">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15:restartNumberingAfterBreak="0">
    <w:nsid w:val="1F732B72"/>
    <w:multiLevelType w:val="hybridMultilevel"/>
    <w:tmpl w:val="F340837C"/>
    <w:lvl w:ilvl="0" w:tplc="BFE421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7" w15:restartNumberingAfterBreak="0">
    <w:nsid w:val="270A608E"/>
    <w:multiLevelType w:val="hybridMultilevel"/>
    <w:tmpl w:val="04D8511C"/>
    <w:lvl w:ilvl="0" w:tplc="A25AF9B4">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926702"/>
    <w:multiLevelType w:val="hybridMultilevel"/>
    <w:tmpl w:val="CE925E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65DA4"/>
    <w:multiLevelType w:val="hybridMultilevel"/>
    <w:tmpl w:val="5C162DE2"/>
    <w:lvl w:ilvl="0" w:tplc="FF2ABC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7161337"/>
    <w:multiLevelType w:val="hybridMultilevel"/>
    <w:tmpl w:val="3F4CABF2"/>
    <w:lvl w:ilvl="0" w:tplc="D8FCD5D8">
      <w:start w:val="1"/>
      <w:numFmt w:val="low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D00FE9"/>
    <w:multiLevelType w:val="hybridMultilevel"/>
    <w:tmpl w:val="39AAAC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9673FE"/>
    <w:multiLevelType w:val="multilevel"/>
    <w:tmpl w:val="30E89B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40069C1"/>
    <w:multiLevelType w:val="hybridMultilevel"/>
    <w:tmpl w:val="5C162DE2"/>
    <w:lvl w:ilvl="0" w:tplc="FF2ABC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6A977EA"/>
    <w:multiLevelType w:val="hybridMultilevel"/>
    <w:tmpl w:val="0248BCE4"/>
    <w:lvl w:ilvl="0" w:tplc="DB2A98CA">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941940"/>
    <w:multiLevelType w:val="hybridMultilevel"/>
    <w:tmpl w:val="AFA8703C"/>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9"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7B2453"/>
    <w:multiLevelType w:val="hybridMultilevel"/>
    <w:tmpl w:val="A314B5EC"/>
    <w:lvl w:ilvl="0" w:tplc="DBDC17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61E10E4"/>
    <w:multiLevelType w:val="hybridMultilevel"/>
    <w:tmpl w:val="2438E184"/>
    <w:lvl w:ilvl="0" w:tplc="1F823CCE">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C519A2"/>
    <w:multiLevelType w:val="hybridMultilevel"/>
    <w:tmpl w:val="5728FD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C56FB2"/>
    <w:multiLevelType w:val="multilevel"/>
    <w:tmpl w:val="B2C4B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EC569D"/>
    <w:multiLevelType w:val="multilevel"/>
    <w:tmpl w:val="01C8AD58"/>
    <w:lvl w:ilvl="0">
      <w:start w:val="1"/>
      <w:numFmt w:val="lowerLetter"/>
      <w:lvlText w:val="%1)"/>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106892"/>
    <w:multiLevelType w:val="hybridMultilevel"/>
    <w:tmpl w:val="5EBA9B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13"/>
  </w:num>
  <w:num w:numId="3">
    <w:abstractNumId w:val="0"/>
  </w:num>
  <w:num w:numId="4">
    <w:abstractNumId w:val="11"/>
  </w:num>
  <w:num w:numId="5">
    <w:abstractNumId w:val="17"/>
  </w:num>
  <w:num w:numId="6">
    <w:abstractNumId w:val="29"/>
  </w:num>
  <w:num w:numId="7">
    <w:abstractNumId w:val="27"/>
  </w:num>
  <w:num w:numId="8">
    <w:abstractNumId w:val="30"/>
  </w:num>
  <w:num w:numId="9">
    <w:abstractNumId w:val="20"/>
  </w:num>
  <w:num w:numId="10">
    <w:abstractNumId w:val="8"/>
  </w:num>
  <w:num w:numId="11">
    <w:abstractNumId w:val="19"/>
  </w:num>
  <w:num w:numId="12">
    <w:abstractNumId w:val="4"/>
  </w:num>
  <w:num w:numId="13">
    <w:abstractNumId w:val="32"/>
  </w:num>
  <w:num w:numId="14">
    <w:abstractNumId w:val="23"/>
  </w:num>
  <w:num w:numId="15">
    <w:abstractNumId w:val="9"/>
  </w:num>
  <w:num w:numId="16">
    <w:abstractNumId w:val="21"/>
  </w:num>
  <w:num w:numId="17">
    <w:abstractNumId w:val="1"/>
  </w:num>
  <w:num w:numId="18">
    <w:abstractNumId w:val="16"/>
  </w:num>
  <w:num w:numId="19">
    <w:abstractNumId w:val="22"/>
  </w:num>
  <w:num w:numId="20">
    <w:abstractNumId w:val="3"/>
  </w:num>
  <w:num w:numId="21">
    <w:abstractNumId w:val="10"/>
  </w:num>
  <w:num w:numId="22">
    <w:abstractNumId w:val="28"/>
  </w:num>
  <w:num w:numId="23">
    <w:abstractNumId w:val="24"/>
  </w:num>
  <w:num w:numId="24">
    <w:abstractNumId w:val="31"/>
  </w:num>
  <w:num w:numId="25">
    <w:abstractNumId w:val="14"/>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3B"/>
    <w:rsid w:val="0001448A"/>
    <w:rsid w:val="00020ED8"/>
    <w:rsid w:val="000228C2"/>
    <w:rsid w:val="00057D87"/>
    <w:rsid w:val="00067EE7"/>
    <w:rsid w:val="00085700"/>
    <w:rsid w:val="000B462A"/>
    <w:rsid w:val="000D448F"/>
    <w:rsid w:val="000F6BC5"/>
    <w:rsid w:val="00122BAB"/>
    <w:rsid w:val="00142999"/>
    <w:rsid w:val="001826CE"/>
    <w:rsid w:val="00185735"/>
    <w:rsid w:val="001B2F70"/>
    <w:rsid w:val="001C6504"/>
    <w:rsid w:val="001F16A9"/>
    <w:rsid w:val="001F22CF"/>
    <w:rsid w:val="00201C36"/>
    <w:rsid w:val="00241DA2"/>
    <w:rsid w:val="00256D06"/>
    <w:rsid w:val="002641E3"/>
    <w:rsid w:val="002779DC"/>
    <w:rsid w:val="002904E5"/>
    <w:rsid w:val="0029190E"/>
    <w:rsid w:val="002C128C"/>
    <w:rsid w:val="002E3566"/>
    <w:rsid w:val="00311D14"/>
    <w:rsid w:val="00323CDB"/>
    <w:rsid w:val="00357D0D"/>
    <w:rsid w:val="0036561A"/>
    <w:rsid w:val="00384224"/>
    <w:rsid w:val="003912C9"/>
    <w:rsid w:val="00395A30"/>
    <w:rsid w:val="003B1406"/>
    <w:rsid w:val="003B17F0"/>
    <w:rsid w:val="003B2ED2"/>
    <w:rsid w:val="003B2F31"/>
    <w:rsid w:val="003B54FE"/>
    <w:rsid w:val="003C6DAA"/>
    <w:rsid w:val="003F49FB"/>
    <w:rsid w:val="003F6668"/>
    <w:rsid w:val="00405D6F"/>
    <w:rsid w:val="004314E2"/>
    <w:rsid w:val="00444973"/>
    <w:rsid w:val="004570B4"/>
    <w:rsid w:val="00461371"/>
    <w:rsid w:val="00475121"/>
    <w:rsid w:val="0048503B"/>
    <w:rsid w:val="00486349"/>
    <w:rsid w:val="004C1E59"/>
    <w:rsid w:val="004C24E7"/>
    <w:rsid w:val="004C6385"/>
    <w:rsid w:val="004C6D69"/>
    <w:rsid w:val="004D5DA2"/>
    <w:rsid w:val="004D7A0D"/>
    <w:rsid w:val="004F1BBB"/>
    <w:rsid w:val="005417C3"/>
    <w:rsid w:val="00542F12"/>
    <w:rsid w:val="00545BB9"/>
    <w:rsid w:val="00566D6B"/>
    <w:rsid w:val="005707EF"/>
    <w:rsid w:val="005726DB"/>
    <w:rsid w:val="00582941"/>
    <w:rsid w:val="005E7A1C"/>
    <w:rsid w:val="005F31F9"/>
    <w:rsid w:val="00624679"/>
    <w:rsid w:val="0065497A"/>
    <w:rsid w:val="006A4E38"/>
    <w:rsid w:val="006C0338"/>
    <w:rsid w:val="006F568E"/>
    <w:rsid w:val="006F7942"/>
    <w:rsid w:val="00714318"/>
    <w:rsid w:val="00745A5F"/>
    <w:rsid w:val="00764196"/>
    <w:rsid w:val="00771A70"/>
    <w:rsid w:val="007815D5"/>
    <w:rsid w:val="00797A3D"/>
    <w:rsid w:val="007E6937"/>
    <w:rsid w:val="00840DC4"/>
    <w:rsid w:val="0084257F"/>
    <w:rsid w:val="0085148E"/>
    <w:rsid w:val="008638BA"/>
    <w:rsid w:val="008721C2"/>
    <w:rsid w:val="00872768"/>
    <w:rsid w:val="008932A8"/>
    <w:rsid w:val="0089450B"/>
    <w:rsid w:val="008A07A1"/>
    <w:rsid w:val="008A65AB"/>
    <w:rsid w:val="008B0033"/>
    <w:rsid w:val="008B6DA1"/>
    <w:rsid w:val="008C40BF"/>
    <w:rsid w:val="008E6370"/>
    <w:rsid w:val="008F1F55"/>
    <w:rsid w:val="00917F96"/>
    <w:rsid w:val="009210B3"/>
    <w:rsid w:val="0095199D"/>
    <w:rsid w:val="00961FCA"/>
    <w:rsid w:val="00976EC2"/>
    <w:rsid w:val="00984647"/>
    <w:rsid w:val="009B0EEB"/>
    <w:rsid w:val="009B6407"/>
    <w:rsid w:val="009E297E"/>
    <w:rsid w:val="009E69C9"/>
    <w:rsid w:val="00A1598C"/>
    <w:rsid w:val="00A23FD5"/>
    <w:rsid w:val="00A2434B"/>
    <w:rsid w:val="00A260BC"/>
    <w:rsid w:val="00A33786"/>
    <w:rsid w:val="00A4215B"/>
    <w:rsid w:val="00A51BD3"/>
    <w:rsid w:val="00AB0DAB"/>
    <w:rsid w:val="00AE6782"/>
    <w:rsid w:val="00AE7AB6"/>
    <w:rsid w:val="00AF6C5F"/>
    <w:rsid w:val="00B06A2F"/>
    <w:rsid w:val="00B07F33"/>
    <w:rsid w:val="00B51101"/>
    <w:rsid w:val="00B52991"/>
    <w:rsid w:val="00B56EC8"/>
    <w:rsid w:val="00B60CD4"/>
    <w:rsid w:val="00BA055F"/>
    <w:rsid w:val="00BC3AEA"/>
    <w:rsid w:val="00BC65EA"/>
    <w:rsid w:val="00BD33B7"/>
    <w:rsid w:val="00BF0257"/>
    <w:rsid w:val="00C32855"/>
    <w:rsid w:val="00C85143"/>
    <w:rsid w:val="00CA67ED"/>
    <w:rsid w:val="00CD4899"/>
    <w:rsid w:val="00CD69F0"/>
    <w:rsid w:val="00CD7A70"/>
    <w:rsid w:val="00CE6EC8"/>
    <w:rsid w:val="00CF5A70"/>
    <w:rsid w:val="00D21DC5"/>
    <w:rsid w:val="00D231DA"/>
    <w:rsid w:val="00D270CD"/>
    <w:rsid w:val="00D3245B"/>
    <w:rsid w:val="00D35EA7"/>
    <w:rsid w:val="00D6741A"/>
    <w:rsid w:val="00DA7498"/>
    <w:rsid w:val="00DB6E56"/>
    <w:rsid w:val="00DD51A5"/>
    <w:rsid w:val="00DE25F1"/>
    <w:rsid w:val="00DF6512"/>
    <w:rsid w:val="00E02E19"/>
    <w:rsid w:val="00E10EA3"/>
    <w:rsid w:val="00E24539"/>
    <w:rsid w:val="00E27484"/>
    <w:rsid w:val="00E36FE8"/>
    <w:rsid w:val="00E4756F"/>
    <w:rsid w:val="00E66296"/>
    <w:rsid w:val="00E67A89"/>
    <w:rsid w:val="00E82B26"/>
    <w:rsid w:val="00EC3566"/>
    <w:rsid w:val="00EE402C"/>
    <w:rsid w:val="00F06487"/>
    <w:rsid w:val="00F25DFE"/>
    <w:rsid w:val="00F34725"/>
    <w:rsid w:val="00F95395"/>
    <w:rsid w:val="00FA0521"/>
    <w:rsid w:val="00FA25B9"/>
    <w:rsid w:val="00FC250A"/>
    <w:rsid w:val="00FF2D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0B9AD55-DFC2-40D7-AF83-AAD2E6A6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503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503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503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503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48503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48503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8503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8503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8503B"/>
    <w:pPr>
      <w:spacing w:after="120"/>
    </w:pPr>
  </w:style>
  <w:style w:type="character" w:customStyle="1" w:styleId="TextoindependienteCar">
    <w:name w:val="Texto independiente Car"/>
    <w:basedOn w:val="Fuentedeprrafopredeter"/>
    <w:link w:val="Textoindependiente"/>
    <w:uiPriority w:val="99"/>
    <w:rsid w:val="0048503B"/>
  </w:style>
  <w:style w:type="table" w:styleId="Tablaconcuadrcula">
    <w:name w:val="Table Grid"/>
    <w:basedOn w:val="Tablanormal"/>
    <w:uiPriority w:val="39"/>
    <w:rsid w:val="0048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8503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8503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8503B"/>
    <w:rPr>
      <w:color w:val="0563C1" w:themeColor="hyperlink"/>
      <w:u w:val="single"/>
    </w:rPr>
  </w:style>
  <w:style w:type="character" w:styleId="Textoennegrita">
    <w:name w:val="Strong"/>
    <w:basedOn w:val="Fuentedeprrafopredeter"/>
    <w:uiPriority w:val="22"/>
    <w:qFormat/>
    <w:rsid w:val="0048503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503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503B"/>
    <w:rPr>
      <w:sz w:val="20"/>
      <w:szCs w:val="20"/>
    </w:rPr>
  </w:style>
  <w:style w:type="paragraph" w:customStyle="1" w:styleId="Citas">
    <w:name w:val="Citas"/>
    <w:basedOn w:val="Normal"/>
    <w:qFormat/>
    <w:rsid w:val="0048503B"/>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281">
      <w:bodyDiv w:val="1"/>
      <w:marLeft w:val="0"/>
      <w:marRight w:val="0"/>
      <w:marTop w:val="0"/>
      <w:marBottom w:val="0"/>
      <w:divBdr>
        <w:top w:val="none" w:sz="0" w:space="0" w:color="auto"/>
        <w:left w:val="none" w:sz="0" w:space="0" w:color="auto"/>
        <w:bottom w:val="none" w:sz="0" w:space="0" w:color="auto"/>
        <w:right w:val="none" w:sz="0" w:space="0" w:color="auto"/>
      </w:divBdr>
    </w:div>
    <w:div w:id="115490066">
      <w:bodyDiv w:val="1"/>
      <w:marLeft w:val="0"/>
      <w:marRight w:val="0"/>
      <w:marTop w:val="0"/>
      <w:marBottom w:val="0"/>
      <w:divBdr>
        <w:top w:val="none" w:sz="0" w:space="0" w:color="auto"/>
        <w:left w:val="none" w:sz="0" w:space="0" w:color="auto"/>
        <w:bottom w:val="none" w:sz="0" w:space="0" w:color="auto"/>
        <w:right w:val="none" w:sz="0" w:space="0" w:color="auto"/>
      </w:divBdr>
    </w:div>
    <w:div w:id="271744252">
      <w:bodyDiv w:val="1"/>
      <w:marLeft w:val="0"/>
      <w:marRight w:val="0"/>
      <w:marTop w:val="0"/>
      <w:marBottom w:val="0"/>
      <w:divBdr>
        <w:top w:val="none" w:sz="0" w:space="0" w:color="auto"/>
        <w:left w:val="none" w:sz="0" w:space="0" w:color="auto"/>
        <w:bottom w:val="none" w:sz="0" w:space="0" w:color="auto"/>
        <w:right w:val="none" w:sz="0" w:space="0" w:color="auto"/>
      </w:divBdr>
    </w:div>
    <w:div w:id="322007774">
      <w:bodyDiv w:val="1"/>
      <w:marLeft w:val="0"/>
      <w:marRight w:val="0"/>
      <w:marTop w:val="0"/>
      <w:marBottom w:val="0"/>
      <w:divBdr>
        <w:top w:val="none" w:sz="0" w:space="0" w:color="auto"/>
        <w:left w:val="none" w:sz="0" w:space="0" w:color="auto"/>
        <w:bottom w:val="none" w:sz="0" w:space="0" w:color="auto"/>
        <w:right w:val="none" w:sz="0" w:space="0" w:color="auto"/>
      </w:divBdr>
    </w:div>
    <w:div w:id="669337547">
      <w:bodyDiv w:val="1"/>
      <w:marLeft w:val="0"/>
      <w:marRight w:val="0"/>
      <w:marTop w:val="0"/>
      <w:marBottom w:val="0"/>
      <w:divBdr>
        <w:top w:val="none" w:sz="0" w:space="0" w:color="auto"/>
        <w:left w:val="none" w:sz="0" w:space="0" w:color="auto"/>
        <w:bottom w:val="none" w:sz="0" w:space="0" w:color="auto"/>
        <w:right w:val="none" w:sz="0" w:space="0" w:color="auto"/>
      </w:divBdr>
    </w:div>
    <w:div w:id="1079205819">
      <w:bodyDiv w:val="1"/>
      <w:marLeft w:val="0"/>
      <w:marRight w:val="0"/>
      <w:marTop w:val="0"/>
      <w:marBottom w:val="0"/>
      <w:divBdr>
        <w:top w:val="none" w:sz="0" w:space="0" w:color="auto"/>
        <w:left w:val="none" w:sz="0" w:space="0" w:color="auto"/>
        <w:bottom w:val="none" w:sz="0" w:space="0" w:color="auto"/>
        <w:right w:val="none" w:sz="0" w:space="0" w:color="auto"/>
      </w:divBdr>
    </w:div>
    <w:div w:id="1101682085">
      <w:bodyDiv w:val="1"/>
      <w:marLeft w:val="0"/>
      <w:marRight w:val="0"/>
      <w:marTop w:val="0"/>
      <w:marBottom w:val="0"/>
      <w:divBdr>
        <w:top w:val="none" w:sz="0" w:space="0" w:color="auto"/>
        <w:left w:val="none" w:sz="0" w:space="0" w:color="auto"/>
        <w:bottom w:val="none" w:sz="0" w:space="0" w:color="auto"/>
        <w:right w:val="none" w:sz="0" w:space="0" w:color="auto"/>
      </w:divBdr>
    </w:div>
    <w:div w:id="1294942169">
      <w:bodyDiv w:val="1"/>
      <w:marLeft w:val="0"/>
      <w:marRight w:val="0"/>
      <w:marTop w:val="0"/>
      <w:marBottom w:val="0"/>
      <w:divBdr>
        <w:top w:val="none" w:sz="0" w:space="0" w:color="auto"/>
        <w:left w:val="none" w:sz="0" w:space="0" w:color="auto"/>
        <w:bottom w:val="none" w:sz="0" w:space="0" w:color="auto"/>
        <w:right w:val="none" w:sz="0" w:space="0" w:color="auto"/>
      </w:divBdr>
    </w:div>
    <w:div w:id="1370954598">
      <w:bodyDiv w:val="1"/>
      <w:marLeft w:val="0"/>
      <w:marRight w:val="0"/>
      <w:marTop w:val="0"/>
      <w:marBottom w:val="0"/>
      <w:divBdr>
        <w:top w:val="none" w:sz="0" w:space="0" w:color="auto"/>
        <w:left w:val="none" w:sz="0" w:space="0" w:color="auto"/>
        <w:bottom w:val="none" w:sz="0" w:space="0" w:color="auto"/>
        <w:right w:val="none" w:sz="0" w:space="0" w:color="auto"/>
      </w:divBdr>
    </w:div>
    <w:div w:id="1429765383">
      <w:bodyDiv w:val="1"/>
      <w:marLeft w:val="0"/>
      <w:marRight w:val="0"/>
      <w:marTop w:val="0"/>
      <w:marBottom w:val="0"/>
      <w:divBdr>
        <w:top w:val="none" w:sz="0" w:space="0" w:color="auto"/>
        <w:left w:val="none" w:sz="0" w:space="0" w:color="auto"/>
        <w:bottom w:val="none" w:sz="0" w:space="0" w:color="auto"/>
        <w:right w:val="none" w:sz="0" w:space="0" w:color="auto"/>
      </w:divBdr>
    </w:div>
    <w:div w:id="166285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8/&amp;a=RRA%205097.pd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onsultas.ifai.org.mx/descargar.php?r=./pdf/resoluciones/2018/&amp;a=RRA%204548.pdf"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nsultas.ifai.org.mx/descargar.php?r=./pdf/resoluciones/2019/&amp;a=RRA%2014270.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1199</TotalTime>
  <Pages>93</Pages>
  <Words>24507</Words>
  <Characters>134793</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158983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92</cp:revision>
  <dcterms:created xsi:type="dcterms:W3CDTF">2023-02-20T19:39:00Z</dcterms:created>
  <dcterms:modified xsi:type="dcterms:W3CDTF">2023-04-19T20:43:00Z</dcterms:modified>
</cp:coreProperties>
</file>