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30785" w14:textId="7ECECECD" w:rsidR="00536C04" w:rsidRPr="006410CB" w:rsidRDefault="00536C04" w:rsidP="006410CB">
      <w:pPr>
        <w:spacing w:line="360" w:lineRule="auto"/>
        <w:jc w:val="both"/>
        <w:rPr>
          <w:rFonts w:ascii="Palatino Linotype" w:hAnsi="Palatino Linotype"/>
        </w:rPr>
      </w:pPr>
      <w:r w:rsidRPr="006410CB">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731BAF">
        <w:rPr>
          <w:rFonts w:ascii="Palatino Linotype" w:hAnsi="Palatino Linotype"/>
        </w:rPr>
        <w:t>del</w:t>
      </w:r>
      <w:r w:rsidR="00551AF1" w:rsidRPr="006410CB">
        <w:rPr>
          <w:rFonts w:ascii="Palatino Linotype" w:hAnsi="Palatino Linotype"/>
        </w:rPr>
        <w:t xml:space="preserve"> </w:t>
      </w:r>
      <w:r w:rsidR="00D127E4">
        <w:rPr>
          <w:rFonts w:ascii="Palatino Linotype" w:hAnsi="Palatino Linotype"/>
        </w:rPr>
        <w:t>catorce</w:t>
      </w:r>
      <w:r w:rsidR="00527E72">
        <w:rPr>
          <w:rFonts w:ascii="Palatino Linotype" w:hAnsi="Palatino Linotype"/>
        </w:rPr>
        <w:t xml:space="preserve"> de junio</w:t>
      </w:r>
      <w:r w:rsidR="00703F7F">
        <w:rPr>
          <w:rFonts w:ascii="Palatino Linotype" w:hAnsi="Palatino Linotype"/>
        </w:rPr>
        <w:t xml:space="preserve"> de</w:t>
      </w:r>
      <w:r w:rsidR="00D720B5" w:rsidRPr="006410CB">
        <w:rPr>
          <w:rFonts w:ascii="Palatino Linotype" w:hAnsi="Palatino Linotype"/>
        </w:rPr>
        <w:t xml:space="preserve"> </w:t>
      </w:r>
      <w:r w:rsidR="00551AF1" w:rsidRPr="006410CB">
        <w:rPr>
          <w:rFonts w:ascii="Palatino Linotype" w:hAnsi="Palatino Linotype"/>
        </w:rPr>
        <w:t>dos mil veintitrés</w:t>
      </w:r>
      <w:r w:rsidRPr="006410CB">
        <w:rPr>
          <w:rFonts w:ascii="Palatino Linotype" w:hAnsi="Palatino Linotype"/>
        </w:rPr>
        <w:t>.</w:t>
      </w:r>
    </w:p>
    <w:p w14:paraId="4BB42F7D" w14:textId="77777777" w:rsidR="00536C04" w:rsidRPr="006410CB" w:rsidRDefault="00536C04" w:rsidP="006410CB">
      <w:pPr>
        <w:spacing w:line="360" w:lineRule="auto"/>
        <w:jc w:val="both"/>
        <w:rPr>
          <w:rFonts w:ascii="Palatino Linotype" w:hAnsi="Palatino Linotype"/>
        </w:rPr>
      </w:pPr>
    </w:p>
    <w:p w14:paraId="5A8EB4C3" w14:textId="739571C6" w:rsidR="00536C04" w:rsidRPr="006410CB" w:rsidRDefault="00536C04" w:rsidP="00527E72">
      <w:pPr>
        <w:spacing w:line="360" w:lineRule="auto"/>
        <w:jc w:val="both"/>
        <w:rPr>
          <w:rFonts w:ascii="Palatino Linotype" w:hAnsi="Palatino Linotype"/>
          <w:b/>
        </w:rPr>
      </w:pPr>
      <w:r w:rsidRPr="006410CB">
        <w:rPr>
          <w:rFonts w:ascii="Palatino Linotype" w:hAnsi="Palatino Linotype"/>
          <w:b/>
        </w:rPr>
        <w:t>VISTOS</w:t>
      </w:r>
      <w:r w:rsidRPr="006410CB">
        <w:rPr>
          <w:rFonts w:ascii="Palatino Linotype" w:hAnsi="Palatino Linotype"/>
        </w:rPr>
        <w:t xml:space="preserve"> los expedientes formados con motivo de los </w:t>
      </w:r>
      <w:r w:rsidR="00025060" w:rsidRPr="006410CB">
        <w:rPr>
          <w:rFonts w:ascii="Palatino Linotype" w:hAnsi="Palatino Linotype"/>
        </w:rPr>
        <w:t>R</w:t>
      </w:r>
      <w:r w:rsidRPr="006410CB">
        <w:rPr>
          <w:rFonts w:ascii="Palatino Linotype" w:hAnsi="Palatino Linotype"/>
        </w:rPr>
        <w:t xml:space="preserve">ecursos de </w:t>
      </w:r>
      <w:r w:rsidR="00025060" w:rsidRPr="006410CB">
        <w:rPr>
          <w:rFonts w:ascii="Palatino Linotype" w:hAnsi="Palatino Linotype"/>
        </w:rPr>
        <w:t>R</w:t>
      </w:r>
      <w:r w:rsidRPr="006410CB">
        <w:rPr>
          <w:rFonts w:ascii="Palatino Linotype" w:hAnsi="Palatino Linotype"/>
        </w:rPr>
        <w:t xml:space="preserve">evisión </w:t>
      </w:r>
      <w:r w:rsidR="00D127E4" w:rsidRPr="00D127E4">
        <w:rPr>
          <w:rFonts w:ascii="Palatino Linotype" w:hAnsi="Palatino Linotype"/>
          <w:b/>
        </w:rPr>
        <w:t>02077/INFOEM/IP/RR/2023</w:t>
      </w:r>
      <w:r w:rsidR="00D127E4" w:rsidRPr="00D127E4">
        <w:rPr>
          <w:rFonts w:ascii="Palatino Linotype" w:hAnsi="Palatino Linotype"/>
          <w:bCs/>
        </w:rPr>
        <w:t xml:space="preserve"> y</w:t>
      </w:r>
      <w:r w:rsidR="00D127E4" w:rsidRPr="00D127E4">
        <w:rPr>
          <w:rFonts w:ascii="Palatino Linotype" w:hAnsi="Palatino Linotype"/>
          <w:b/>
        </w:rPr>
        <w:t xml:space="preserve"> 02078/INFOEM/IP/RR/2023</w:t>
      </w:r>
      <w:r w:rsidR="00527E72" w:rsidRPr="00527E72">
        <w:rPr>
          <w:rFonts w:ascii="Palatino Linotype" w:hAnsi="Palatino Linotype"/>
          <w:b/>
        </w:rPr>
        <w:t>,</w:t>
      </w:r>
      <w:r w:rsidRPr="006410CB">
        <w:rPr>
          <w:rFonts w:ascii="Palatino Linotype" w:hAnsi="Palatino Linotype"/>
          <w:b/>
        </w:rPr>
        <w:t xml:space="preserve"> </w:t>
      </w:r>
      <w:r w:rsidRPr="006410CB">
        <w:rPr>
          <w:rFonts w:ascii="Palatino Linotype" w:hAnsi="Palatino Linotype"/>
        </w:rPr>
        <w:t>promovido</w:t>
      </w:r>
      <w:r w:rsidR="00234374" w:rsidRPr="006410CB">
        <w:rPr>
          <w:rFonts w:ascii="Palatino Linotype" w:hAnsi="Palatino Linotype"/>
        </w:rPr>
        <w:t>s por</w:t>
      </w:r>
      <w:r w:rsidR="00675D67" w:rsidRPr="006410CB">
        <w:rPr>
          <w:rFonts w:ascii="Palatino Linotype" w:hAnsi="Palatino Linotype"/>
        </w:rPr>
        <w:t xml:space="preserve"> </w:t>
      </w:r>
      <w:bookmarkStart w:id="0" w:name="_GoBack"/>
      <w:r w:rsidR="005D79FE">
        <w:rPr>
          <w:rFonts w:ascii="Palatino Linotype" w:hAnsi="Palatino Linotype"/>
          <w:b/>
        </w:rPr>
        <w:t>XXXXXXX XXXXXX XXXXXXXX</w:t>
      </w:r>
      <w:bookmarkEnd w:id="0"/>
      <w:r w:rsidR="00E44BB1" w:rsidRPr="006410CB">
        <w:rPr>
          <w:rFonts w:ascii="Palatino Linotype" w:hAnsi="Palatino Linotype"/>
          <w:lang w:val="es-ES"/>
        </w:rPr>
        <w:t xml:space="preserve">, </w:t>
      </w:r>
      <w:r w:rsidR="00675D67" w:rsidRPr="006410CB">
        <w:rPr>
          <w:rFonts w:ascii="Palatino Linotype" w:hAnsi="Palatino Linotype"/>
          <w:lang w:val="es-ES"/>
        </w:rPr>
        <w:t xml:space="preserve">a quien </w:t>
      </w:r>
      <w:r w:rsidRPr="006410CB">
        <w:rPr>
          <w:rFonts w:ascii="Palatino Linotype" w:hAnsi="Palatino Linotype" w:cs="Arial"/>
        </w:rPr>
        <w:t xml:space="preserve">en lo sucesivo se denominará </w:t>
      </w:r>
      <w:r w:rsidR="003A7E64" w:rsidRPr="006410CB">
        <w:rPr>
          <w:rFonts w:ascii="Palatino Linotype" w:hAnsi="Palatino Linotype" w:cs="Arial"/>
          <w:b/>
        </w:rPr>
        <w:t>EL</w:t>
      </w:r>
      <w:r w:rsidR="007A3DB8" w:rsidRPr="006410CB">
        <w:rPr>
          <w:rFonts w:ascii="Palatino Linotype" w:hAnsi="Palatino Linotype" w:cs="Arial"/>
          <w:b/>
        </w:rPr>
        <w:t xml:space="preserve"> </w:t>
      </w:r>
      <w:r w:rsidRPr="006410CB">
        <w:rPr>
          <w:rFonts w:ascii="Palatino Linotype" w:hAnsi="Palatino Linotype" w:cs="Arial"/>
          <w:b/>
        </w:rPr>
        <w:t>RECURRENTE,</w:t>
      </w:r>
      <w:r w:rsidRPr="006410CB">
        <w:rPr>
          <w:rFonts w:ascii="Palatino Linotype" w:hAnsi="Palatino Linotype"/>
        </w:rPr>
        <w:t xml:space="preserve"> </w:t>
      </w:r>
      <w:r w:rsidR="00DD39E4" w:rsidRPr="00984657">
        <w:rPr>
          <w:rFonts w:ascii="Palatino Linotype" w:hAnsi="Palatino Linotype"/>
        </w:rPr>
        <w:t xml:space="preserve">en contra de </w:t>
      </w:r>
      <w:r w:rsidR="00DD39E4" w:rsidRPr="00984657">
        <w:rPr>
          <w:rFonts w:ascii="Palatino Linotype" w:hAnsi="Palatino Linotype" w:cs="Arial"/>
          <w:color w:val="000000" w:themeColor="text1"/>
          <w:lang w:val="es-ES"/>
        </w:rPr>
        <w:t xml:space="preserve">respuesta </w:t>
      </w:r>
      <w:r w:rsidRPr="006410CB">
        <w:rPr>
          <w:rFonts w:ascii="Palatino Linotype" w:hAnsi="Palatino Linotype" w:cs="Arial"/>
          <w:lang w:val="es-ES"/>
        </w:rPr>
        <w:t xml:space="preserve">del </w:t>
      </w:r>
      <w:r w:rsidR="00D127E4" w:rsidRPr="00D127E4">
        <w:rPr>
          <w:rFonts w:ascii="Palatino Linotype" w:hAnsi="Palatino Linotype"/>
          <w:b/>
        </w:rPr>
        <w:t>Ayuntamiento de Ixtapaluca</w:t>
      </w:r>
      <w:r w:rsidRPr="006410CB">
        <w:rPr>
          <w:rFonts w:ascii="Palatino Linotype" w:hAnsi="Palatino Linotype"/>
          <w:b/>
        </w:rPr>
        <w:t xml:space="preserve">, </w:t>
      </w:r>
      <w:r w:rsidR="004052A3" w:rsidRPr="006410CB">
        <w:rPr>
          <w:rFonts w:ascii="Palatino Linotype" w:hAnsi="Palatino Linotype"/>
        </w:rPr>
        <w:t>que</w:t>
      </w:r>
      <w:r w:rsidR="00BD57ED" w:rsidRPr="006410CB">
        <w:rPr>
          <w:rFonts w:ascii="Palatino Linotype" w:hAnsi="Palatino Linotype"/>
          <w:b/>
          <w:lang w:val="es-419"/>
        </w:rPr>
        <w:t xml:space="preserve"> </w:t>
      </w:r>
      <w:r w:rsidRPr="006410CB">
        <w:rPr>
          <w:rFonts w:ascii="Palatino Linotype" w:hAnsi="Palatino Linotype"/>
        </w:rPr>
        <w:t xml:space="preserve">en lo sucesivo se denominará </w:t>
      </w:r>
      <w:r w:rsidRPr="006410CB">
        <w:rPr>
          <w:rFonts w:ascii="Palatino Linotype" w:hAnsi="Palatino Linotype"/>
          <w:b/>
        </w:rPr>
        <w:t>EL SUJETO OBLIGADO</w:t>
      </w:r>
      <w:r w:rsidRPr="006410CB">
        <w:rPr>
          <w:rFonts w:ascii="Palatino Linotype" w:hAnsi="Palatino Linotype"/>
        </w:rPr>
        <w:t xml:space="preserve">, se procede a dictar la presente resolución con base en lo siguiente: </w:t>
      </w:r>
    </w:p>
    <w:p w14:paraId="48CEFEB5" w14:textId="77777777" w:rsidR="00457BB8" w:rsidRPr="006410CB" w:rsidRDefault="00457BB8" w:rsidP="006410CB">
      <w:pPr>
        <w:jc w:val="center"/>
        <w:rPr>
          <w:rFonts w:ascii="Palatino Linotype" w:hAnsi="Palatino Linotype"/>
        </w:rPr>
      </w:pPr>
    </w:p>
    <w:p w14:paraId="480E521A" w14:textId="77777777" w:rsidR="00457BB8" w:rsidRPr="006410CB" w:rsidRDefault="00457BB8" w:rsidP="006410CB">
      <w:pPr>
        <w:jc w:val="center"/>
        <w:rPr>
          <w:rFonts w:ascii="Palatino Linotype" w:hAnsi="Palatino Linotype"/>
          <w:b/>
          <w:bCs/>
          <w:spacing w:val="40"/>
          <w:sz w:val="28"/>
        </w:rPr>
      </w:pPr>
      <w:r w:rsidRPr="006410CB">
        <w:rPr>
          <w:rFonts w:ascii="Palatino Linotype" w:hAnsi="Palatino Linotype"/>
          <w:b/>
          <w:bCs/>
          <w:spacing w:val="40"/>
          <w:sz w:val="28"/>
        </w:rPr>
        <w:t>RESULTANDO</w:t>
      </w:r>
    </w:p>
    <w:p w14:paraId="68707BF2" w14:textId="77777777" w:rsidR="00457BB8" w:rsidRPr="006410CB" w:rsidRDefault="00457BB8" w:rsidP="006410CB">
      <w:pPr>
        <w:rPr>
          <w:rFonts w:ascii="Palatino Linotype" w:hAnsi="Palatino Linotype"/>
          <w:b/>
          <w:bCs/>
          <w:spacing w:val="40"/>
        </w:rPr>
      </w:pPr>
    </w:p>
    <w:p w14:paraId="7749D902" w14:textId="77777777" w:rsidR="003404B0" w:rsidRPr="006410CB" w:rsidRDefault="003404B0" w:rsidP="006410CB">
      <w:pPr>
        <w:spacing w:line="360" w:lineRule="auto"/>
        <w:jc w:val="both"/>
        <w:rPr>
          <w:rFonts w:ascii="Palatino Linotype" w:hAnsi="Palatino Linotype"/>
          <w:b/>
          <w:sz w:val="28"/>
          <w:szCs w:val="28"/>
        </w:rPr>
      </w:pPr>
      <w:r w:rsidRPr="006410CB">
        <w:rPr>
          <w:rFonts w:ascii="Palatino Linotype" w:hAnsi="Palatino Linotype"/>
          <w:b/>
          <w:sz w:val="28"/>
          <w:szCs w:val="28"/>
        </w:rPr>
        <w:t>I. De la Solicitud de Información</w:t>
      </w:r>
    </w:p>
    <w:p w14:paraId="2D9FAA77" w14:textId="0B74438E" w:rsidR="00395A8B" w:rsidRDefault="00D433B1" w:rsidP="006410CB">
      <w:pPr>
        <w:spacing w:line="360" w:lineRule="auto"/>
        <w:jc w:val="both"/>
        <w:rPr>
          <w:rFonts w:ascii="Palatino Linotype" w:hAnsi="Palatino Linotype" w:cs="Arial"/>
          <w:lang w:val="es-ES"/>
        </w:rPr>
      </w:pPr>
      <w:r w:rsidRPr="006410CB">
        <w:rPr>
          <w:rFonts w:ascii="Palatino Linotype" w:hAnsi="Palatino Linotype" w:cs="Arial"/>
        </w:rPr>
        <w:t>E</w:t>
      </w:r>
      <w:r w:rsidR="00D127E4">
        <w:rPr>
          <w:rFonts w:ascii="Palatino Linotype" w:hAnsi="Palatino Linotype" w:cs="Arial"/>
        </w:rPr>
        <w:t>n fechas</w:t>
      </w:r>
      <w:r w:rsidR="00DC53AF" w:rsidRPr="006410CB">
        <w:rPr>
          <w:rFonts w:ascii="Palatino Linotype" w:hAnsi="Palatino Linotype" w:cs="Arial"/>
          <w:lang w:val="es-419"/>
        </w:rPr>
        <w:t xml:space="preserve"> </w:t>
      </w:r>
      <w:r w:rsidR="00D127E4" w:rsidRPr="00D127E4">
        <w:rPr>
          <w:rFonts w:ascii="Palatino Linotype" w:hAnsi="Palatino Linotype" w:cs="Arial"/>
          <w:b/>
          <w:bCs/>
          <w:lang w:val="es-419"/>
        </w:rPr>
        <w:t>veinte de febrero</w:t>
      </w:r>
      <w:r w:rsidR="00D127E4">
        <w:rPr>
          <w:rFonts w:ascii="Palatino Linotype" w:hAnsi="Palatino Linotype" w:cs="Arial"/>
          <w:lang w:val="es-419"/>
        </w:rPr>
        <w:t xml:space="preserve"> y </w:t>
      </w:r>
      <w:r w:rsidR="00D127E4">
        <w:rPr>
          <w:rFonts w:ascii="Palatino Linotype" w:hAnsi="Palatino Linotype" w:cs="Arial"/>
          <w:b/>
        </w:rPr>
        <w:t>catorce</w:t>
      </w:r>
      <w:r w:rsidR="00527E72">
        <w:rPr>
          <w:rFonts w:ascii="Palatino Linotype" w:hAnsi="Palatino Linotype" w:cs="Arial"/>
          <w:b/>
        </w:rPr>
        <w:t xml:space="preserve"> de marzo</w:t>
      </w:r>
      <w:r w:rsidR="00D720B5" w:rsidRPr="006410CB">
        <w:rPr>
          <w:rFonts w:ascii="Palatino Linotype" w:hAnsi="Palatino Linotype" w:cs="Arial"/>
          <w:b/>
        </w:rPr>
        <w:t xml:space="preserve"> de dos mil veintitrés</w:t>
      </w:r>
      <w:r w:rsidR="00536C04" w:rsidRPr="006410CB">
        <w:rPr>
          <w:rFonts w:ascii="Palatino Linotype" w:hAnsi="Palatino Linotype"/>
          <w:lang w:val="es-ES"/>
        </w:rPr>
        <w:t xml:space="preserve">, </w:t>
      </w:r>
      <w:r w:rsidR="00681B41" w:rsidRPr="006410CB">
        <w:rPr>
          <w:rFonts w:ascii="Palatino Linotype" w:hAnsi="Palatino Linotype" w:cs="Arial"/>
          <w:b/>
        </w:rPr>
        <w:t>EL</w:t>
      </w:r>
      <w:r w:rsidR="00536C04" w:rsidRPr="006410CB">
        <w:rPr>
          <w:rFonts w:ascii="Palatino Linotype" w:hAnsi="Palatino Linotype"/>
          <w:b/>
          <w:lang w:val="es-ES"/>
        </w:rPr>
        <w:t xml:space="preserve"> RECURRENTE</w:t>
      </w:r>
      <w:r w:rsidR="00536C04" w:rsidRPr="006410CB">
        <w:rPr>
          <w:rFonts w:ascii="Palatino Linotype" w:hAnsi="Palatino Linotype" w:cs="Arial"/>
          <w:lang w:val="es-ES"/>
        </w:rPr>
        <w:t xml:space="preserve"> </w:t>
      </w:r>
      <w:r w:rsidR="00536C04" w:rsidRPr="006410CB">
        <w:rPr>
          <w:rFonts w:ascii="Palatino Linotype" w:hAnsi="Palatino Linotype" w:cs="Arial"/>
        </w:rPr>
        <w:t xml:space="preserve">a través del Sistema de Acceso a la Información Mexiquense, </w:t>
      </w:r>
      <w:r w:rsidR="009932FA" w:rsidRPr="006410CB">
        <w:rPr>
          <w:rFonts w:ascii="Palatino Linotype" w:hAnsi="Palatino Linotype" w:cs="Arial"/>
        </w:rPr>
        <w:t xml:space="preserve">que </w:t>
      </w:r>
      <w:r w:rsidR="00536C04" w:rsidRPr="006410CB">
        <w:rPr>
          <w:rFonts w:ascii="Palatino Linotype" w:hAnsi="Palatino Linotype" w:cs="Arial"/>
        </w:rPr>
        <w:t xml:space="preserve">en lo subsecuente se denominará </w:t>
      </w:r>
      <w:r w:rsidR="00536C04" w:rsidRPr="006410CB">
        <w:rPr>
          <w:rFonts w:ascii="Palatino Linotype" w:hAnsi="Palatino Linotype" w:cs="Arial"/>
          <w:b/>
        </w:rPr>
        <w:t>EL SAIMEX</w:t>
      </w:r>
      <w:r w:rsidR="00536C04" w:rsidRPr="006410CB">
        <w:rPr>
          <w:rFonts w:ascii="Palatino Linotype" w:hAnsi="Palatino Linotype" w:cs="Arial"/>
        </w:rPr>
        <w:t xml:space="preserve"> </w:t>
      </w:r>
      <w:r w:rsidR="009932FA" w:rsidRPr="006410CB">
        <w:rPr>
          <w:rFonts w:ascii="Palatino Linotype" w:hAnsi="Palatino Linotype" w:cs="Arial"/>
        </w:rPr>
        <w:t xml:space="preserve">presentó </w:t>
      </w:r>
      <w:r w:rsidR="00536C04" w:rsidRPr="006410CB">
        <w:rPr>
          <w:rFonts w:ascii="Palatino Linotype" w:hAnsi="Palatino Linotype" w:cs="Arial"/>
        </w:rPr>
        <w:t xml:space="preserve">ante </w:t>
      </w:r>
      <w:r w:rsidR="00536C04" w:rsidRPr="006410CB">
        <w:rPr>
          <w:rFonts w:ascii="Palatino Linotype" w:hAnsi="Palatino Linotype" w:cs="Arial"/>
          <w:b/>
        </w:rPr>
        <w:t>EL SUJETO OBLIGADO</w:t>
      </w:r>
      <w:r w:rsidR="00536C04" w:rsidRPr="006410CB">
        <w:rPr>
          <w:rFonts w:ascii="Palatino Linotype" w:hAnsi="Palatino Linotype" w:cs="Arial"/>
          <w:lang w:val="es-ES"/>
        </w:rPr>
        <w:t>, la</w:t>
      </w:r>
      <w:r w:rsidR="007A1EF3" w:rsidRPr="006410CB">
        <w:rPr>
          <w:rFonts w:ascii="Palatino Linotype" w:hAnsi="Palatino Linotype" w:cs="Arial"/>
          <w:lang w:val="es-ES"/>
        </w:rPr>
        <w:t>s</w:t>
      </w:r>
      <w:r w:rsidR="00536C04" w:rsidRPr="006410CB">
        <w:rPr>
          <w:rFonts w:ascii="Palatino Linotype" w:hAnsi="Palatino Linotype" w:cs="Arial"/>
          <w:lang w:val="es-ES"/>
        </w:rPr>
        <w:t xml:space="preserve"> solicitud</w:t>
      </w:r>
      <w:r w:rsidR="007A1EF3" w:rsidRPr="006410CB">
        <w:rPr>
          <w:rFonts w:ascii="Palatino Linotype" w:hAnsi="Palatino Linotype" w:cs="Arial"/>
          <w:lang w:val="es-ES"/>
        </w:rPr>
        <w:t>es</w:t>
      </w:r>
      <w:r w:rsidR="00536C04" w:rsidRPr="006410CB">
        <w:rPr>
          <w:rFonts w:ascii="Palatino Linotype" w:hAnsi="Palatino Linotype" w:cs="Arial"/>
          <w:lang w:val="es-ES"/>
        </w:rPr>
        <w:t xml:space="preserve"> de acceso a la información pública,</w:t>
      </w:r>
      <w:r w:rsidR="00DC53AF" w:rsidRPr="006410CB">
        <w:rPr>
          <w:rFonts w:ascii="Palatino Linotype" w:hAnsi="Palatino Linotype" w:cs="Arial"/>
        </w:rPr>
        <w:t xml:space="preserve"> </w:t>
      </w:r>
      <w:r w:rsidR="00551AF1" w:rsidRPr="006410CB">
        <w:rPr>
          <w:rFonts w:ascii="Palatino Linotype" w:hAnsi="Palatino Linotype" w:cs="Arial"/>
        </w:rPr>
        <w:t xml:space="preserve">mismas </w:t>
      </w:r>
      <w:r w:rsidR="00536C04" w:rsidRPr="006410CB">
        <w:rPr>
          <w:rFonts w:ascii="Palatino Linotype" w:hAnsi="Palatino Linotype" w:cs="Arial"/>
          <w:lang w:val="es-ES"/>
        </w:rPr>
        <w:t>a la</w:t>
      </w:r>
      <w:r w:rsidR="007A1EF3" w:rsidRPr="006410CB">
        <w:rPr>
          <w:rFonts w:ascii="Palatino Linotype" w:hAnsi="Palatino Linotype" w:cs="Arial"/>
          <w:lang w:val="es-ES"/>
        </w:rPr>
        <w:t>s</w:t>
      </w:r>
      <w:r w:rsidR="00536C04" w:rsidRPr="006410CB">
        <w:rPr>
          <w:rFonts w:ascii="Palatino Linotype" w:hAnsi="Palatino Linotype" w:cs="Arial"/>
          <w:lang w:val="es-ES"/>
        </w:rPr>
        <w:t xml:space="preserve"> que se le</w:t>
      </w:r>
      <w:r w:rsidR="007A1EF3" w:rsidRPr="006410CB">
        <w:rPr>
          <w:rFonts w:ascii="Palatino Linotype" w:hAnsi="Palatino Linotype" w:cs="Arial"/>
          <w:lang w:val="es-ES"/>
        </w:rPr>
        <w:t>s</w:t>
      </w:r>
      <w:r w:rsidRPr="006410CB">
        <w:rPr>
          <w:rFonts w:ascii="Palatino Linotype" w:hAnsi="Palatino Linotype" w:cs="Arial"/>
          <w:lang w:val="es-ES"/>
        </w:rPr>
        <w:t xml:space="preserve"> asignaron</w:t>
      </w:r>
      <w:r w:rsidR="00536C04" w:rsidRPr="006410CB">
        <w:rPr>
          <w:rFonts w:ascii="Palatino Linotype" w:hAnsi="Palatino Linotype" w:cs="Arial"/>
          <w:lang w:val="es-ES"/>
        </w:rPr>
        <w:t xml:space="preserve"> </w:t>
      </w:r>
      <w:r w:rsidR="007A1EF3" w:rsidRPr="006410CB">
        <w:rPr>
          <w:rFonts w:ascii="Palatino Linotype" w:hAnsi="Palatino Linotype" w:cs="Arial"/>
          <w:lang w:val="es-ES"/>
        </w:rPr>
        <w:t>los</w:t>
      </w:r>
      <w:r w:rsidR="00536C04" w:rsidRPr="006410CB">
        <w:rPr>
          <w:rFonts w:ascii="Palatino Linotype" w:hAnsi="Palatino Linotype" w:cs="Arial"/>
          <w:lang w:val="es-ES"/>
        </w:rPr>
        <w:t xml:space="preserve"> número</w:t>
      </w:r>
      <w:r w:rsidR="009932FA" w:rsidRPr="006410CB">
        <w:rPr>
          <w:rFonts w:ascii="Palatino Linotype" w:hAnsi="Palatino Linotype" w:cs="Arial"/>
          <w:lang w:val="es-ES"/>
        </w:rPr>
        <w:t>s</w:t>
      </w:r>
      <w:r w:rsidR="00536C04" w:rsidRPr="006410CB">
        <w:rPr>
          <w:rFonts w:ascii="Palatino Linotype" w:hAnsi="Palatino Linotype" w:cs="Arial"/>
          <w:lang w:val="es-ES"/>
        </w:rPr>
        <w:t xml:space="preserve"> de expediente</w:t>
      </w:r>
      <w:r w:rsidR="007A1EF3" w:rsidRPr="006410CB">
        <w:rPr>
          <w:rFonts w:ascii="Palatino Linotype" w:hAnsi="Palatino Linotype" w:cs="Arial"/>
          <w:lang w:val="es-ES"/>
        </w:rPr>
        <w:t>s</w:t>
      </w:r>
      <w:r w:rsidR="00250720" w:rsidRPr="006410CB">
        <w:rPr>
          <w:rFonts w:ascii="Palatino Linotype" w:hAnsi="Palatino Linotype" w:cs="Arial"/>
          <w:lang w:val="es-ES"/>
        </w:rPr>
        <w:t xml:space="preserve"> </w:t>
      </w:r>
      <w:bookmarkStart w:id="1" w:name="_Hlk136421927"/>
      <w:r w:rsidR="00B75EEA" w:rsidRPr="00B75EEA">
        <w:rPr>
          <w:rFonts w:ascii="Palatino Linotype" w:hAnsi="Palatino Linotype"/>
          <w:b/>
        </w:rPr>
        <w:t>00075/IXTAPALU/IP/2023</w:t>
      </w:r>
      <w:r w:rsidR="00527E72" w:rsidRPr="00D305FD">
        <w:rPr>
          <w:rFonts w:ascii="Palatino Linotype" w:hAnsi="Palatino Linotype"/>
          <w:bCs/>
        </w:rPr>
        <w:t xml:space="preserve"> </w:t>
      </w:r>
      <w:r w:rsidR="002B6CC1" w:rsidRPr="006410CB">
        <w:rPr>
          <w:rFonts w:ascii="Palatino Linotype" w:hAnsi="Palatino Linotype"/>
        </w:rPr>
        <w:t>y</w:t>
      </w:r>
      <w:r w:rsidR="00A352AD" w:rsidRPr="006410CB">
        <w:t xml:space="preserve"> </w:t>
      </w:r>
      <w:bookmarkEnd w:id="1"/>
      <w:r w:rsidR="00B75EEA" w:rsidRPr="00B75EEA">
        <w:rPr>
          <w:rFonts w:ascii="Palatino Linotype" w:hAnsi="Palatino Linotype"/>
          <w:b/>
        </w:rPr>
        <w:t>00098/IXTAPALU/IP/2023</w:t>
      </w:r>
      <w:r w:rsidR="00B77F5B" w:rsidRPr="006410CB">
        <w:rPr>
          <w:rFonts w:ascii="Palatino Linotype" w:hAnsi="Palatino Linotype"/>
          <w:b/>
        </w:rPr>
        <w:t xml:space="preserve">, </w:t>
      </w:r>
      <w:r w:rsidR="00536C04" w:rsidRPr="006410CB">
        <w:rPr>
          <w:rFonts w:ascii="Palatino Linotype" w:hAnsi="Palatino Linotype" w:cs="Arial"/>
          <w:lang w:val="es-ES"/>
        </w:rPr>
        <w:t>mediante la</w:t>
      </w:r>
      <w:r w:rsidR="007A1EF3" w:rsidRPr="006410CB">
        <w:rPr>
          <w:rFonts w:ascii="Palatino Linotype" w:hAnsi="Palatino Linotype" w:cs="Arial"/>
          <w:lang w:val="es-ES"/>
        </w:rPr>
        <w:t>s</w:t>
      </w:r>
      <w:r w:rsidR="00536C04" w:rsidRPr="006410CB">
        <w:rPr>
          <w:rFonts w:ascii="Palatino Linotype" w:hAnsi="Palatino Linotype" w:cs="Arial"/>
          <w:lang w:val="es-ES"/>
        </w:rPr>
        <w:t xml:space="preserve"> cual</w:t>
      </w:r>
      <w:r w:rsidR="007A1EF3" w:rsidRPr="006410CB">
        <w:rPr>
          <w:rFonts w:ascii="Palatino Linotype" w:hAnsi="Palatino Linotype" w:cs="Arial"/>
          <w:lang w:val="es-ES"/>
        </w:rPr>
        <w:t>es</w:t>
      </w:r>
      <w:r w:rsidR="00536C04" w:rsidRPr="006410CB">
        <w:rPr>
          <w:rFonts w:ascii="Palatino Linotype" w:hAnsi="Palatino Linotype" w:cs="Arial"/>
          <w:lang w:val="es-ES"/>
        </w:rPr>
        <w:t xml:space="preserve"> requirió</w:t>
      </w:r>
      <w:r w:rsidR="00395A8B" w:rsidRPr="006410CB">
        <w:rPr>
          <w:rFonts w:ascii="Palatino Linotype" w:hAnsi="Palatino Linotype" w:cs="Arial"/>
          <w:lang w:val="es-ES"/>
        </w:rPr>
        <w:t xml:space="preserve"> lo siguiente:</w:t>
      </w:r>
    </w:p>
    <w:p w14:paraId="06504F38" w14:textId="77777777" w:rsidR="00B75EEA" w:rsidRPr="006410CB" w:rsidRDefault="00B75EEA" w:rsidP="006410CB">
      <w:pPr>
        <w:spacing w:line="360" w:lineRule="auto"/>
        <w:jc w:val="both"/>
        <w:rPr>
          <w:rFonts w:ascii="Palatino Linotype" w:hAnsi="Palatino Linotype" w:cs="Arial"/>
          <w:lang w:val="es-ES"/>
        </w:rPr>
      </w:pPr>
    </w:p>
    <w:tbl>
      <w:tblPr>
        <w:tblStyle w:val="Tablaconcuadrcula"/>
        <w:tblW w:w="0" w:type="auto"/>
        <w:jc w:val="center"/>
        <w:tblLook w:val="04A0" w:firstRow="1" w:lastRow="0" w:firstColumn="1" w:lastColumn="0" w:noHBand="0" w:noVBand="1"/>
      </w:tblPr>
      <w:tblGrid>
        <w:gridCol w:w="2867"/>
        <w:gridCol w:w="4222"/>
      </w:tblGrid>
      <w:tr w:rsidR="006410CB" w:rsidRPr="006410CB" w14:paraId="37AEFD27" w14:textId="77777777" w:rsidTr="00B75EEA">
        <w:trPr>
          <w:tblHeader/>
          <w:jc w:val="center"/>
        </w:trPr>
        <w:tc>
          <w:tcPr>
            <w:tcW w:w="2867" w:type="dxa"/>
            <w:shd w:val="clear" w:color="auto" w:fill="000000" w:themeFill="text1"/>
          </w:tcPr>
          <w:p w14:paraId="63D99EAF" w14:textId="77777777" w:rsidR="00F44CFD" w:rsidRPr="006410CB" w:rsidRDefault="00F44CFD" w:rsidP="006410CB">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6410CB">
              <w:rPr>
                <w:rFonts w:ascii="Palatino Linotype" w:hAnsi="Palatino Linotype"/>
                <w:b/>
                <w:sz w:val="16"/>
                <w:szCs w:val="16"/>
              </w:rPr>
              <w:t>Número de Solicitud</w:t>
            </w:r>
          </w:p>
        </w:tc>
        <w:tc>
          <w:tcPr>
            <w:tcW w:w="4222" w:type="dxa"/>
            <w:shd w:val="clear" w:color="auto" w:fill="000000" w:themeFill="text1"/>
          </w:tcPr>
          <w:p w14:paraId="2EA98062" w14:textId="77777777" w:rsidR="00F44CFD" w:rsidRPr="006410CB" w:rsidRDefault="00F44CFD" w:rsidP="006410CB">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6410CB">
              <w:rPr>
                <w:rFonts w:ascii="Palatino Linotype" w:hAnsi="Palatino Linotype"/>
                <w:b/>
                <w:sz w:val="16"/>
                <w:szCs w:val="16"/>
              </w:rPr>
              <w:t>Contenido de la solicitud</w:t>
            </w:r>
          </w:p>
        </w:tc>
      </w:tr>
      <w:tr w:rsidR="006410CB" w:rsidRPr="006410CB" w14:paraId="429D8270" w14:textId="77777777" w:rsidTr="00B75EEA">
        <w:trPr>
          <w:jc w:val="center"/>
        </w:trPr>
        <w:tc>
          <w:tcPr>
            <w:tcW w:w="2867" w:type="dxa"/>
            <w:vAlign w:val="center"/>
          </w:tcPr>
          <w:p w14:paraId="636E8D87" w14:textId="75A9D437" w:rsidR="00F44CFD" w:rsidRPr="00D305FD" w:rsidRDefault="00B75EEA" w:rsidP="006410CB">
            <w:pPr>
              <w:pStyle w:val="Prrafodelista"/>
              <w:tabs>
                <w:tab w:val="left" w:pos="709"/>
              </w:tabs>
              <w:spacing w:before="100" w:beforeAutospacing="1" w:after="100" w:afterAutospacing="1" w:line="360" w:lineRule="auto"/>
              <w:ind w:left="0"/>
              <w:jc w:val="both"/>
              <w:rPr>
                <w:rFonts w:ascii="Palatino Linotype" w:hAnsi="Palatino Linotype"/>
                <w:b/>
              </w:rPr>
            </w:pPr>
            <w:r w:rsidRPr="00B75EEA">
              <w:rPr>
                <w:rFonts w:ascii="Palatino Linotype" w:hAnsi="Palatino Linotype"/>
                <w:b/>
              </w:rPr>
              <w:t>00075/IXTAPALU/IP/2023</w:t>
            </w:r>
          </w:p>
        </w:tc>
        <w:tc>
          <w:tcPr>
            <w:tcW w:w="4222" w:type="dxa"/>
          </w:tcPr>
          <w:p w14:paraId="2338518E" w14:textId="133593AD" w:rsidR="00F44CFD" w:rsidRPr="00D305FD" w:rsidRDefault="00551AF1" w:rsidP="006410CB">
            <w:pPr>
              <w:pStyle w:val="Prrafodelista"/>
              <w:tabs>
                <w:tab w:val="left" w:pos="709"/>
              </w:tabs>
              <w:ind w:left="0"/>
              <w:jc w:val="both"/>
              <w:rPr>
                <w:rFonts w:ascii="Palatino Linotype" w:hAnsi="Palatino Linotype"/>
                <w:b/>
                <w:i/>
              </w:rPr>
            </w:pPr>
            <w:r w:rsidRPr="00D305FD">
              <w:rPr>
                <w:rFonts w:ascii="Palatino Linotype" w:hAnsi="Palatino Linotype"/>
                <w:i/>
              </w:rPr>
              <w:t>“</w:t>
            </w:r>
            <w:r w:rsidR="00B75EEA" w:rsidRPr="00B75EEA">
              <w:rPr>
                <w:rFonts w:ascii="Palatino Linotype" w:hAnsi="Palatino Linotype"/>
                <w:i/>
              </w:rPr>
              <w:t xml:space="preserve">Nombre, puesto y número de empleado de todas y todos los servidores públicos adscritos a la coordinación de protección civil en los meses de enero a junio del año 2022 y nombre, </w:t>
            </w:r>
            <w:r w:rsidR="00B75EEA" w:rsidRPr="00B75EEA">
              <w:rPr>
                <w:rFonts w:ascii="Palatino Linotype" w:hAnsi="Palatino Linotype"/>
                <w:i/>
              </w:rPr>
              <w:lastRenderedPageBreak/>
              <w:t>puesto y número de nómina de todas y todos los servidores públicos adscritos a la coordinación de protección civil durante el mes de enero del año 2023</w:t>
            </w:r>
            <w:r w:rsidRPr="00D305FD">
              <w:rPr>
                <w:rFonts w:ascii="Palatino Linotype" w:hAnsi="Palatino Linotype"/>
                <w:i/>
              </w:rPr>
              <w:t>” (Sic)</w:t>
            </w:r>
          </w:p>
        </w:tc>
      </w:tr>
      <w:tr w:rsidR="00F44CFD" w:rsidRPr="006410CB" w14:paraId="7EDCD5A5" w14:textId="77777777" w:rsidTr="00B75EEA">
        <w:trPr>
          <w:jc w:val="center"/>
        </w:trPr>
        <w:tc>
          <w:tcPr>
            <w:tcW w:w="2867" w:type="dxa"/>
            <w:vAlign w:val="center"/>
          </w:tcPr>
          <w:p w14:paraId="6E00AAF3" w14:textId="36F65F4B" w:rsidR="00F44CFD" w:rsidRPr="00D305FD" w:rsidRDefault="00B75EEA" w:rsidP="006410CB">
            <w:pPr>
              <w:pStyle w:val="Prrafodelista"/>
              <w:tabs>
                <w:tab w:val="left" w:pos="709"/>
              </w:tabs>
              <w:spacing w:before="100" w:beforeAutospacing="1" w:after="100" w:afterAutospacing="1" w:line="360" w:lineRule="auto"/>
              <w:ind w:left="0"/>
              <w:jc w:val="both"/>
              <w:rPr>
                <w:rFonts w:ascii="Palatino Linotype" w:hAnsi="Palatino Linotype"/>
                <w:b/>
              </w:rPr>
            </w:pPr>
            <w:r w:rsidRPr="00B75EEA">
              <w:rPr>
                <w:rFonts w:ascii="Palatino Linotype" w:hAnsi="Palatino Linotype"/>
                <w:b/>
              </w:rPr>
              <w:lastRenderedPageBreak/>
              <w:t>00098/IXTAPALU/IP/2023</w:t>
            </w:r>
          </w:p>
        </w:tc>
        <w:tc>
          <w:tcPr>
            <w:tcW w:w="4222" w:type="dxa"/>
          </w:tcPr>
          <w:p w14:paraId="2AAB0B4A" w14:textId="63384A1B" w:rsidR="00F44CFD" w:rsidRPr="00D305FD" w:rsidRDefault="00BC0159" w:rsidP="006410CB">
            <w:pPr>
              <w:pStyle w:val="Prrafodelista"/>
              <w:tabs>
                <w:tab w:val="left" w:pos="709"/>
              </w:tabs>
              <w:ind w:left="0"/>
              <w:jc w:val="both"/>
              <w:rPr>
                <w:rFonts w:ascii="Palatino Linotype" w:hAnsi="Palatino Linotype"/>
                <w:i/>
              </w:rPr>
            </w:pPr>
            <w:r w:rsidRPr="00D305FD">
              <w:rPr>
                <w:rFonts w:ascii="Palatino Linotype" w:hAnsi="Palatino Linotype"/>
                <w:i/>
              </w:rPr>
              <w:t>“</w:t>
            </w:r>
            <w:r w:rsidR="00B75EEA" w:rsidRPr="00B75EEA">
              <w:rPr>
                <w:rFonts w:ascii="Palatino Linotype" w:hAnsi="Palatino Linotype"/>
                <w:i/>
              </w:rPr>
              <w:t>Solicito saber el nombre completo y monto de las remuneraciones salariales incluyendo bonos, gratificaciones y prestaciones adicionales que perciban por su quehacer público los servidores públicos siguientes: coordinador de protección civil, jefe de notificadores de la coordinación de protección civil, jefe de verificadores de protección civil, jefe de capacitación de protección civil, jefe del área operativa de protección civil y jefe del área administrativa de protección civil</w:t>
            </w:r>
            <w:r w:rsidR="00F44CFD" w:rsidRPr="00D305FD">
              <w:rPr>
                <w:rFonts w:ascii="Palatino Linotype" w:hAnsi="Palatino Linotype"/>
                <w:i/>
              </w:rPr>
              <w:t>” (Sic)</w:t>
            </w:r>
          </w:p>
        </w:tc>
      </w:tr>
    </w:tbl>
    <w:p w14:paraId="09AC31CF" w14:textId="77777777" w:rsidR="00D56A23" w:rsidRPr="006410CB" w:rsidRDefault="00D56A23" w:rsidP="006410CB">
      <w:pPr>
        <w:spacing w:line="360" w:lineRule="auto"/>
        <w:jc w:val="both"/>
        <w:rPr>
          <w:rFonts w:ascii="Palatino Linotype" w:hAnsi="Palatino Linotype" w:cs="Arial"/>
          <w:i/>
          <w:sz w:val="22"/>
          <w:szCs w:val="22"/>
        </w:rPr>
      </w:pPr>
    </w:p>
    <w:p w14:paraId="38AB06F0" w14:textId="49A65645" w:rsidR="00C84329" w:rsidRPr="00AA7124" w:rsidRDefault="00536C04" w:rsidP="00AA7124">
      <w:pPr>
        <w:spacing w:line="360" w:lineRule="auto"/>
        <w:jc w:val="both"/>
        <w:rPr>
          <w:rFonts w:ascii="Palatino Linotype" w:hAnsi="Palatino Linotype" w:cs="Arial"/>
          <w:b/>
        </w:rPr>
      </w:pPr>
      <w:r w:rsidRPr="006410CB">
        <w:rPr>
          <w:rFonts w:ascii="Palatino Linotype" w:hAnsi="Palatino Linotype" w:cs="Arial"/>
          <w:b/>
        </w:rPr>
        <w:t>MODALIDAD DE ENTREGA:</w:t>
      </w:r>
      <w:r w:rsidRPr="006410CB">
        <w:rPr>
          <w:rFonts w:ascii="Palatino Linotype" w:hAnsi="Palatino Linotype" w:cs="Arial"/>
        </w:rPr>
        <w:t xml:space="preserve"> Vía </w:t>
      </w:r>
      <w:r w:rsidRPr="006410CB">
        <w:rPr>
          <w:rFonts w:ascii="Palatino Linotype" w:hAnsi="Palatino Linotype" w:cs="Arial"/>
          <w:b/>
        </w:rPr>
        <w:t>SAIMEX.</w:t>
      </w:r>
    </w:p>
    <w:p w14:paraId="5C91B5AD" w14:textId="1080144F" w:rsidR="00C84329" w:rsidRDefault="00C84329" w:rsidP="006410CB">
      <w:pPr>
        <w:pStyle w:val="Prrafodelista"/>
        <w:tabs>
          <w:tab w:val="left" w:pos="709"/>
        </w:tabs>
        <w:spacing w:line="360" w:lineRule="auto"/>
        <w:ind w:left="0"/>
        <w:jc w:val="both"/>
        <w:rPr>
          <w:rFonts w:ascii="Palatino Linotype" w:hAnsi="Palatino Linotype"/>
          <w:b/>
        </w:rPr>
      </w:pPr>
    </w:p>
    <w:p w14:paraId="2B1EDDEF" w14:textId="77777777" w:rsidR="007708FC" w:rsidRDefault="007708FC" w:rsidP="007708FC">
      <w:pPr>
        <w:spacing w:line="360" w:lineRule="auto"/>
        <w:jc w:val="both"/>
        <w:rPr>
          <w:rFonts w:ascii="Palatino Linotype" w:hAnsi="Palatino Linotype"/>
          <w:b/>
          <w:sz w:val="28"/>
          <w:szCs w:val="28"/>
        </w:rPr>
      </w:pPr>
      <w:r>
        <w:rPr>
          <w:rFonts w:ascii="Palatino Linotype" w:hAnsi="Palatino Linotype"/>
          <w:b/>
          <w:sz w:val="28"/>
          <w:szCs w:val="28"/>
        </w:rPr>
        <w:t>II. Turno de requerimiento del Sujeto Obligado</w:t>
      </w:r>
    </w:p>
    <w:p w14:paraId="5A34F1CA" w14:textId="7C8CC583" w:rsidR="007708FC" w:rsidRDefault="007708FC" w:rsidP="007708FC">
      <w:pPr>
        <w:spacing w:line="360" w:lineRule="auto"/>
        <w:jc w:val="both"/>
        <w:rPr>
          <w:rFonts w:ascii="Palatino Linotype" w:hAnsi="Palatino Linotype"/>
        </w:rPr>
      </w:pPr>
      <w:r>
        <w:rPr>
          <w:rFonts w:ascii="Palatino Linotype" w:hAnsi="Palatino Linotype"/>
        </w:rPr>
        <w:t>En cumplimiento al artículo 162 de la Ley de Transparencia y Acceso a la Información Pública del Estado de México y Municipios, e</w:t>
      </w:r>
      <w:r w:rsidR="00006389">
        <w:rPr>
          <w:rFonts w:ascii="Palatino Linotype" w:hAnsi="Palatino Linotype"/>
        </w:rPr>
        <w:t>n fechas</w:t>
      </w:r>
      <w:r>
        <w:rPr>
          <w:rFonts w:ascii="Palatino Linotype" w:hAnsi="Palatino Linotype"/>
        </w:rPr>
        <w:t xml:space="preserve"> </w:t>
      </w:r>
      <w:r w:rsidR="00006389">
        <w:rPr>
          <w:rFonts w:ascii="Palatino Linotype" w:hAnsi="Palatino Linotype"/>
          <w:b/>
        </w:rPr>
        <w:t>cinco y catorce de marzo</w:t>
      </w:r>
      <w:r>
        <w:rPr>
          <w:rFonts w:ascii="Palatino Linotype" w:hAnsi="Palatino Linotype"/>
          <w:b/>
        </w:rPr>
        <w:t xml:space="preserve"> de dos mil veintitrés</w:t>
      </w:r>
      <w:r>
        <w:rPr>
          <w:rFonts w:ascii="Palatino Linotype" w:hAnsi="Palatino Linotype"/>
        </w:rPr>
        <w:t xml:space="preserve">, </w:t>
      </w:r>
      <w:r w:rsidR="00006389">
        <w:rPr>
          <w:rFonts w:ascii="Palatino Linotype" w:hAnsi="Palatino Linotype"/>
        </w:rPr>
        <w:t>el</w:t>
      </w:r>
      <w:r>
        <w:rPr>
          <w:rFonts w:ascii="Palatino Linotype" w:hAnsi="Palatino Linotype"/>
        </w:rPr>
        <w:t xml:space="preserve"> Titular de la Unidad de Transparencia del </w:t>
      </w:r>
      <w:r>
        <w:rPr>
          <w:rFonts w:ascii="Palatino Linotype" w:hAnsi="Palatino Linotype"/>
          <w:b/>
        </w:rPr>
        <w:t>SUJETO OBLIGADO</w:t>
      </w:r>
      <w:r>
        <w:rPr>
          <w:rFonts w:ascii="Palatino Linotype" w:hAnsi="Palatino Linotype"/>
        </w:rPr>
        <w:t>, turnó el requerimiento de información a</w:t>
      </w:r>
      <w:r w:rsidR="00006389">
        <w:rPr>
          <w:rFonts w:ascii="Palatino Linotype" w:hAnsi="Palatino Linotype"/>
        </w:rPr>
        <w:t xml:space="preserve"> la</w:t>
      </w:r>
      <w:r>
        <w:rPr>
          <w:rFonts w:ascii="Palatino Linotype" w:hAnsi="Palatino Linotype"/>
        </w:rPr>
        <w:t xml:space="preserve"> servidor</w:t>
      </w:r>
      <w:r w:rsidR="00006389">
        <w:rPr>
          <w:rFonts w:ascii="Palatino Linotype" w:hAnsi="Palatino Linotype"/>
        </w:rPr>
        <w:t>a</w:t>
      </w:r>
      <w:r>
        <w:rPr>
          <w:rFonts w:ascii="Palatino Linotype" w:hAnsi="Palatino Linotype"/>
        </w:rPr>
        <w:t xml:space="preserve"> públic</w:t>
      </w:r>
      <w:r w:rsidR="00006389">
        <w:rPr>
          <w:rFonts w:ascii="Palatino Linotype" w:hAnsi="Palatino Linotype"/>
        </w:rPr>
        <w:t>a</w:t>
      </w:r>
      <w:r>
        <w:rPr>
          <w:rFonts w:ascii="Palatino Linotype" w:hAnsi="Palatino Linotype"/>
        </w:rPr>
        <w:t xml:space="preserve"> habilitad</w:t>
      </w:r>
      <w:r w:rsidR="00006389">
        <w:rPr>
          <w:rFonts w:ascii="Palatino Linotype" w:hAnsi="Palatino Linotype"/>
        </w:rPr>
        <w:t>a</w:t>
      </w:r>
      <w:r>
        <w:rPr>
          <w:rFonts w:ascii="Palatino Linotype" w:hAnsi="Palatino Linotype"/>
        </w:rPr>
        <w:t xml:space="preserve"> que estimó pertinente, a fin de colmar las solicitudes de acceso a la información; tal y como, se aprecia en las imágenes siguientes:</w:t>
      </w:r>
    </w:p>
    <w:p w14:paraId="1C97D2F9" w14:textId="07855DBF" w:rsidR="00B75EEA" w:rsidRDefault="00B75EEA" w:rsidP="006410CB">
      <w:pPr>
        <w:pStyle w:val="Prrafodelista"/>
        <w:tabs>
          <w:tab w:val="left" w:pos="709"/>
        </w:tabs>
        <w:spacing w:line="360" w:lineRule="auto"/>
        <w:ind w:left="0"/>
        <w:jc w:val="both"/>
        <w:rPr>
          <w:rFonts w:ascii="Palatino Linotype" w:hAnsi="Palatino Linotype"/>
          <w:b/>
        </w:rPr>
      </w:pPr>
    </w:p>
    <w:p w14:paraId="226A2036" w14:textId="49B951A1" w:rsidR="00B75EEA" w:rsidRDefault="00006389" w:rsidP="006410CB">
      <w:pPr>
        <w:pStyle w:val="Prrafodelista"/>
        <w:tabs>
          <w:tab w:val="left" w:pos="709"/>
        </w:tabs>
        <w:spacing w:line="360" w:lineRule="auto"/>
        <w:ind w:left="0"/>
        <w:jc w:val="both"/>
        <w:rPr>
          <w:rFonts w:ascii="Palatino Linotype" w:hAnsi="Palatino Linotype"/>
          <w:b/>
        </w:rPr>
      </w:pPr>
      <w:r>
        <w:rPr>
          <w:noProof/>
          <w:lang w:val="es-419" w:eastAsia="es-419"/>
        </w:rPr>
        <w:drawing>
          <wp:inline distT="0" distB="0" distL="0" distR="0" wp14:anchorId="657D611B" wp14:editId="2FF012A1">
            <wp:extent cx="5941060" cy="485775"/>
            <wp:effectExtent l="0" t="0" r="254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1060" cy="485775"/>
                    </a:xfrm>
                    <a:prstGeom prst="rect">
                      <a:avLst/>
                    </a:prstGeom>
                  </pic:spPr>
                </pic:pic>
              </a:graphicData>
            </a:graphic>
          </wp:inline>
        </w:drawing>
      </w:r>
    </w:p>
    <w:p w14:paraId="488D940D" w14:textId="7A759AAC" w:rsidR="00B75EEA" w:rsidRDefault="00B75EEA" w:rsidP="006410CB">
      <w:pPr>
        <w:pStyle w:val="Prrafodelista"/>
        <w:tabs>
          <w:tab w:val="left" w:pos="709"/>
        </w:tabs>
        <w:spacing w:line="360" w:lineRule="auto"/>
        <w:ind w:left="0"/>
        <w:jc w:val="both"/>
        <w:rPr>
          <w:rFonts w:ascii="Palatino Linotype" w:hAnsi="Palatino Linotype"/>
          <w:b/>
        </w:rPr>
      </w:pPr>
    </w:p>
    <w:p w14:paraId="0CBBC487" w14:textId="56B21F23" w:rsidR="00B75EEA" w:rsidRPr="00AB171D" w:rsidRDefault="00006389" w:rsidP="006410CB">
      <w:pPr>
        <w:pStyle w:val="Prrafodelista"/>
        <w:tabs>
          <w:tab w:val="left" w:pos="709"/>
        </w:tabs>
        <w:spacing w:line="360" w:lineRule="auto"/>
        <w:ind w:left="0"/>
        <w:jc w:val="both"/>
        <w:rPr>
          <w:rFonts w:ascii="Palatino Linotype" w:hAnsi="Palatino Linotype"/>
          <w:b/>
        </w:rPr>
      </w:pPr>
      <w:r>
        <w:rPr>
          <w:noProof/>
          <w:lang w:val="es-419" w:eastAsia="es-419"/>
        </w:rPr>
        <w:lastRenderedPageBreak/>
        <w:drawing>
          <wp:inline distT="0" distB="0" distL="0" distR="0" wp14:anchorId="0A616FCA" wp14:editId="526102D1">
            <wp:extent cx="5941060" cy="497205"/>
            <wp:effectExtent l="0" t="0" r="254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1060" cy="497205"/>
                    </a:xfrm>
                    <a:prstGeom prst="rect">
                      <a:avLst/>
                    </a:prstGeom>
                  </pic:spPr>
                </pic:pic>
              </a:graphicData>
            </a:graphic>
          </wp:inline>
        </w:drawing>
      </w:r>
    </w:p>
    <w:p w14:paraId="0178E0C6" w14:textId="77777777" w:rsidR="00006389" w:rsidRDefault="00006389" w:rsidP="006410CB">
      <w:pPr>
        <w:pStyle w:val="Prrafodelista"/>
        <w:tabs>
          <w:tab w:val="left" w:pos="709"/>
        </w:tabs>
        <w:spacing w:line="360" w:lineRule="auto"/>
        <w:ind w:left="0"/>
        <w:jc w:val="both"/>
        <w:rPr>
          <w:rFonts w:ascii="Palatino Linotype" w:hAnsi="Palatino Linotype"/>
          <w:b/>
          <w:sz w:val="28"/>
          <w:szCs w:val="28"/>
        </w:rPr>
      </w:pPr>
    </w:p>
    <w:p w14:paraId="76B305E3" w14:textId="3F8236B0" w:rsidR="003404B0" w:rsidRPr="006410CB" w:rsidRDefault="00937E94" w:rsidP="006410CB">
      <w:pPr>
        <w:pStyle w:val="Prrafodelista"/>
        <w:tabs>
          <w:tab w:val="left" w:pos="709"/>
        </w:tabs>
        <w:spacing w:line="360" w:lineRule="auto"/>
        <w:ind w:left="0"/>
        <w:jc w:val="both"/>
        <w:rPr>
          <w:rFonts w:ascii="Palatino Linotype" w:hAnsi="Palatino Linotype" w:cs="Arial"/>
          <w:b/>
          <w:sz w:val="28"/>
          <w:szCs w:val="28"/>
        </w:rPr>
      </w:pPr>
      <w:r w:rsidRPr="006410CB">
        <w:rPr>
          <w:rFonts w:ascii="Palatino Linotype" w:hAnsi="Palatino Linotype"/>
          <w:b/>
          <w:sz w:val="28"/>
          <w:szCs w:val="28"/>
        </w:rPr>
        <w:t>I</w:t>
      </w:r>
      <w:r w:rsidR="00B75EEA">
        <w:rPr>
          <w:rFonts w:ascii="Palatino Linotype" w:hAnsi="Palatino Linotype"/>
          <w:b/>
          <w:sz w:val="28"/>
          <w:szCs w:val="28"/>
        </w:rPr>
        <w:t>I</w:t>
      </w:r>
      <w:r w:rsidR="00C84329" w:rsidRPr="006410CB">
        <w:rPr>
          <w:rFonts w:ascii="Palatino Linotype" w:hAnsi="Palatino Linotype"/>
          <w:b/>
          <w:sz w:val="28"/>
          <w:szCs w:val="28"/>
        </w:rPr>
        <w:t>I</w:t>
      </w:r>
      <w:r w:rsidR="003404B0" w:rsidRPr="006410CB">
        <w:rPr>
          <w:rFonts w:ascii="Palatino Linotype" w:hAnsi="Palatino Linotype"/>
          <w:b/>
          <w:sz w:val="28"/>
          <w:szCs w:val="28"/>
        </w:rPr>
        <w:t xml:space="preserve">. </w:t>
      </w:r>
      <w:r w:rsidR="003404B0" w:rsidRPr="006410CB">
        <w:rPr>
          <w:rFonts w:ascii="Palatino Linotype" w:hAnsi="Palatino Linotype" w:cs="Arial"/>
          <w:b/>
          <w:sz w:val="28"/>
          <w:szCs w:val="28"/>
        </w:rPr>
        <w:t>Respuesta del Sujeto Obligado</w:t>
      </w:r>
    </w:p>
    <w:p w14:paraId="048DD697" w14:textId="79B25702" w:rsidR="00536C04" w:rsidRDefault="00536C04" w:rsidP="006410CB">
      <w:pPr>
        <w:spacing w:line="360" w:lineRule="auto"/>
        <w:jc w:val="both"/>
        <w:rPr>
          <w:rFonts w:ascii="Palatino Linotype" w:hAnsi="Palatino Linotype" w:cs="Arial"/>
        </w:rPr>
      </w:pPr>
      <w:r w:rsidRPr="006410CB">
        <w:rPr>
          <w:rFonts w:ascii="Palatino Linotype" w:hAnsi="Palatino Linotype"/>
        </w:rPr>
        <w:t>De las constancias que obran</w:t>
      </w:r>
      <w:r w:rsidR="00395A8B" w:rsidRPr="006410CB">
        <w:rPr>
          <w:rFonts w:ascii="Palatino Linotype" w:hAnsi="Palatino Linotype"/>
        </w:rPr>
        <w:t xml:space="preserve"> en los expedientes del </w:t>
      </w:r>
      <w:r w:rsidRPr="006410CB">
        <w:rPr>
          <w:rFonts w:ascii="Palatino Linotype" w:hAnsi="Palatino Linotype"/>
          <w:b/>
        </w:rPr>
        <w:t>SAIMEX,</w:t>
      </w:r>
      <w:r w:rsidRPr="006410CB">
        <w:rPr>
          <w:rFonts w:ascii="Palatino Linotype" w:hAnsi="Palatino Linotype"/>
        </w:rPr>
        <w:t xml:space="preserve"> se advierte que </w:t>
      </w:r>
      <w:r w:rsidRPr="006410CB">
        <w:rPr>
          <w:rFonts w:ascii="Palatino Linotype" w:hAnsi="Palatino Linotype" w:cs="Arial"/>
          <w:b/>
        </w:rPr>
        <w:t>EL SUJETO OBLIGADO</w:t>
      </w:r>
      <w:r w:rsidRPr="006410CB">
        <w:rPr>
          <w:rFonts w:ascii="Palatino Linotype" w:hAnsi="Palatino Linotype" w:cs="Arial"/>
        </w:rPr>
        <w:t xml:space="preserve"> </w:t>
      </w:r>
      <w:r w:rsidR="003404B0" w:rsidRPr="006410CB">
        <w:rPr>
          <w:rFonts w:ascii="Palatino Linotype" w:hAnsi="Palatino Linotype" w:cs="Arial"/>
        </w:rPr>
        <w:t xml:space="preserve">no entregó </w:t>
      </w:r>
      <w:r w:rsidRPr="006410CB">
        <w:rPr>
          <w:rFonts w:ascii="Palatino Linotype" w:hAnsi="Palatino Linotype" w:cs="Arial"/>
        </w:rPr>
        <w:t>la</w:t>
      </w:r>
      <w:r w:rsidR="007A1EF3" w:rsidRPr="006410CB">
        <w:rPr>
          <w:rFonts w:ascii="Palatino Linotype" w:hAnsi="Palatino Linotype" w:cs="Arial"/>
        </w:rPr>
        <w:t>s</w:t>
      </w:r>
      <w:r w:rsidRPr="006410CB">
        <w:rPr>
          <w:rFonts w:ascii="Palatino Linotype" w:hAnsi="Palatino Linotype" w:cs="Arial"/>
        </w:rPr>
        <w:t xml:space="preserve"> respuesta</w:t>
      </w:r>
      <w:r w:rsidR="007A1EF3" w:rsidRPr="006410CB">
        <w:rPr>
          <w:rFonts w:ascii="Palatino Linotype" w:hAnsi="Palatino Linotype" w:cs="Arial"/>
        </w:rPr>
        <w:t>s</w:t>
      </w:r>
      <w:r w:rsidRPr="006410CB">
        <w:rPr>
          <w:rFonts w:ascii="Palatino Linotype" w:hAnsi="Palatino Linotype" w:cs="Arial"/>
        </w:rPr>
        <w:t xml:space="preserve"> a la</w:t>
      </w:r>
      <w:r w:rsidR="007A1EF3" w:rsidRPr="006410CB">
        <w:rPr>
          <w:rFonts w:ascii="Palatino Linotype" w:hAnsi="Palatino Linotype" w:cs="Arial"/>
        </w:rPr>
        <w:t>s</w:t>
      </w:r>
      <w:r w:rsidRPr="006410CB">
        <w:rPr>
          <w:rFonts w:ascii="Palatino Linotype" w:hAnsi="Palatino Linotype" w:cs="Arial"/>
        </w:rPr>
        <w:t xml:space="preserve"> solicitud</w:t>
      </w:r>
      <w:r w:rsidR="007A1EF3" w:rsidRPr="006410CB">
        <w:rPr>
          <w:rFonts w:ascii="Palatino Linotype" w:hAnsi="Palatino Linotype" w:cs="Arial"/>
        </w:rPr>
        <w:t>es</w:t>
      </w:r>
      <w:r w:rsidR="003404B0" w:rsidRPr="006410CB">
        <w:rPr>
          <w:rFonts w:ascii="Palatino Linotype" w:hAnsi="Palatino Linotype" w:cs="Arial"/>
        </w:rPr>
        <w:t xml:space="preserve"> de información pública del particular. </w:t>
      </w:r>
    </w:p>
    <w:p w14:paraId="49C0F125" w14:textId="77777777" w:rsidR="00AB171D" w:rsidRPr="006410CB" w:rsidRDefault="00AB171D" w:rsidP="006410CB">
      <w:pPr>
        <w:spacing w:line="360" w:lineRule="auto"/>
        <w:jc w:val="both"/>
        <w:rPr>
          <w:rFonts w:ascii="Palatino Linotype" w:hAnsi="Palatino Linotype" w:cs="Arial"/>
        </w:rPr>
      </w:pPr>
    </w:p>
    <w:p w14:paraId="5392CA30" w14:textId="2E9140F7" w:rsidR="003404B0" w:rsidRPr="006410CB" w:rsidRDefault="00C84329" w:rsidP="006410CB">
      <w:pPr>
        <w:pStyle w:val="Prrafodelista"/>
        <w:tabs>
          <w:tab w:val="left" w:pos="709"/>
        </w:tabs>
        <w:spacing w:line="360" w:lineRule="auto"/>
        <w:ind w:left="0"/>
        <w:jc w:val="both"/>
        <w:rPr>
          <w:rFonts w:ascii="Palatino Linotype" w:hAnsi="Palatino Linotype" w:cs="Arial"/>
          <w:b/>
          <w:bCs/>
        </w:rPr>
      </w:pPr>
      <w:r w:rsidRPr="00D305FD">
        <w:rPr>
          <w:rFonts w:ascii="Palatino Linotype" w:hAnsi="Palatino Linotype" w:cs="Arial"/>
          <w:b/>
          <w:sz w:val="28"/>
        </w:rPr>
        <w:t>I</w:t>
      </w:r>
      <w:r w:rsidR="00B75EEA">
        <w:rPr>
          <w:rFonts w:ascii="Palatino Linotype" w:hAnsi="Palatino Linotype" w:cs="Arial"/>
          <w:b/>
          <w:sz w:val="28"/>
        </w:rPr>
        <w:t>V</w:t>
      </w:r>
      <w:r w:rsidR="003404B0" w:rsidRPr="00D305FD">
        <w:rPr>
          <w:rFonts w:ascii="Palatino Linotype" w:hAnsi="Palatino Linotype" w:cs="Arial"/>
          <w:b/>
          <w:sz w:val="28"/>
        </w:rPr>
        <w:t xml:space="preserve">. </w:t>
      </w:r>
      <w:r w:rsidR="003404B0" w:rsidRPr="00D305FD">
        <w:rPr>
          <w:rFonts w:ascii="Palatino Linotype" w:hAnsi="Palatino Linotype" w:cs="Arial"/>
          <w:b/>
          <w:bCs/>
          <w:sz w:val="28"/>
          <w:szCs w:val="28"/>
        </w:rPr>
        <w:t>Del</w:t>
      </w:r>
      <w:r w:rsidR="00487551" w:rsidRPr="00D305FD">
        <w:rPr>
          <w:rFonts w:ascii="Palatino Linotype" w:hAnsi="Palatino Linotype" w:cs="Arial"/>
          <w:b/>
          <w:bCs/>
          <w:sz w:val="28"/>
          <w:szCs w:val="28"/>
          <w:lang w:val="es-419"/>
        </w:rPr>
        <w:t xml:space="preserve"> </w:t>
      </w:r>
      <w:r w:rsidR="003404B0" w:rsidRPr="00D305FD">
        <w:rPr>
          <w:rFonts w:ascii="Palatino Linotype" w:hAnsi="Palatino Linotype" w:cs="Arial"/>
          <w:b/>
          <w:bCs/>
          <w:sz w:val="28"/>
          <w:szCs w:val="28"/>
        </w:rPr>
        <w:t>Recurso de Revisión</w:t>
      </w:r>
    </w:p>
    <w:p w14:paraId="767DEE1E" w14:textId="1E7262F7" w:rsidR="00626768" w:rsidRDefault="00536C04" w:rsidP="006410CB">
      <w:pPr>
        <w:spacing w:line="360" w:lineRule="auto"/>
        <w:jc w:val="both"/>
        <w:rPr>
          <w:rFonts w:ascii="Palatino Linotype" w:hAnsi="Palatino Linotype" w:cs="Arial"/>
          <w:b/>
        </w:rPr>
      </w:pPr>
      <w:r w:rsidRPr="006410CB">
        <w:rPr>
          <w:rFonts w:ascii="Palatino Linotype" w:hAnsi="Palatino Linotype" w:cs="Arial"/>
        </w:rPr>
        <w:t>Inconforme por la falta de respuesta, e</w:t>
      </w:r>
      <w:r w:rsidR="00B66546" w:rsidRPr="006410CB">
        <w:rPr>
          <w:rFonts w:ascii="Palatino Linotype" w:hAnsi="Palatino Linotype" w:cs="Arial"/>
        </w:rPr>
        <w:t>l</w:t>
      </w:r>
      <w:r w:rsidRPr="006410CB">
        <w:rPr>
          <w:rFonts w:ascii="Palatino Linotype" w:hAnsi="Palatino Linotype" w:cs="Arial"/>
        </w:rPr>
        <w:t xml:space="preserve"> </w:t>
      </w:r>
      <w:bookmarkStart w:id="2" w:name="_Hlk132112408"/>
      <w:r w:rsidR="00D305FD">
        <w:rPr>
          <w:rFonts w:ascii="Palatino Linotype" w:hAnsi="Palatino Linotype" w:cs="Arial"/>
          <w:b/>
          <w:bCs/>
        </w:rPr>
        <w:t>veinte de abril</w:t>
      </w:r>
      <w:r w:rsidR="00D305FD" w:rsidRPr="006410CB">
        <w:rPr>
          <w:rFonts w:ascii="Palatino Linotype" w:hAnsi="Palatino Linotype" w:cs="Arial"/>
          <w:b/>
          <w:bCs/>
        </w:rPr>
        <w:t xml:space="preserve"> de dos mil veintitrés</w:t>
      </w:r>
      <w:bookmarkEnd w:id="2"/>
      <w:r w:rsidRPr="006410CB">
        <w:rPr>
          <w:rFonts w:ascii="Palatino Linotype" w:hAnsi="Palatino Linotype" w:cs="Arial"/>
        </w:rPr>
        <w:t xml:space="preserve">, </w:t>
      </w:r>
      <w:r w:rsidR="00681B41" w:rsidRPr="006410CB">
        <w:rPr>
          <w:rFonts w:ascii="Palatino Linotype" w:hAnsi="Palatino Linotype" w:cs="Arial"/>
          <w:b/>
        </w:rPr>
        <w:t>EL</w:t>
      </w:r>
      <w:r w:rsidRPr="006410CB">
        <w:rPr>
          <w:rFonts w:ascii="Palatino Linotype" w:hAnsi="Palatino Linotype" w:cs="Arial"/>
          <w:b/>
        </w:rPr>
        <w:t xml:space="preserve"> RECURRENTE</w:t>
      </w:r>
      <w:r w:rsidRPr="006410CB">
        <w:rPr>
          <w:rFonts w:ascii="Palatino Linotype" w:hAnsi="Palatino Linotype" w:cs="Arial"/>
        </w:rPr>
        <w:t xml:space="preserve"> interpuso </w:t>
      </w:r>
      <w:r w:rsidR="007A1EF3" w:rsidRPr="006410CB">
        <w:rPr>
          <w:rFonts w:ascii="Palatino Linotype" w:hAnsi="Palatino Linotype" w:cs="Arial"/>
        </w:rPr>
        <w:t>los</w:t>
      </w:r>
      <w:r w:rsidRPr="006410CB">
        <w:rPr>
          <w:rFonts w:ascii="Palatino Linotype" w:hAnsi="Palatino Linotype" w:cs="Arial"/>
        </w:rPr>
        <w:t xml:space="preserve"> </w:t>
      </w:r>
      <w:r w:rsidR="00025060" w:rsidRPr="006410CB">
        <w:rPr>
          <w:rFonts w:ascii="Palatino Linotype" w:hAnsi="Palatino Linotype" w:cs="Arial"/>
        </w:rPr>
        <w:t>R</w:t>
      </w:r>
      <w:r w:rsidRPr="006410CB">
        <w:rPr>
          <w:rFonts w:ascii="Palatino Linotype" w:hAnsi="Palatino Linotype" w:cs="Arial"/>
        </w:rPr>
        <w:t>ecurso</w:t>
      </w:r>
      <w:r w:rsidR="007A1EF3" w:rsidRPr="006410CB">
        <w:rPr>
          <w:rFonts w:ascii="Palatino Linotype" w:hAnsi="Palatino Linotype" w:cs="Arial"/>
        </w:rPr>
        <w:t>s</w:t>
      </w:r>
      <w:r w:rsidRPr="006410CB">
        <w:rPr>
          <w:rFonts w:ascii="Palatino Linotype" w:hAnsi="Palatino Linotype" w:cs="Arial"/>
        </w:rPr>
        <w:t xml:space="preserve"> de </w:t>
      </w:r>
      <w:r w:rsidR="00025060" w:rsidRPr="006410CB">
        <w:rPr>
          <w:rFonts w:ascii="Palatino Linotype" w:hAnsi="Palatino Linotype" w:cs="Arial"/>
        </w:rPr>
        <w:t>R</w:t>
      </w:r>
      <w:r w:rsidRPr="006410CB">
        <w:rPr>
          <w:rFonts w:ascii="Palatino Linotype" w:hAnsi="Palatino Linotype" w:cs="Arial"/>
        </w:rPr>
        <w:t>evisión sujeto</w:t>
      </w:r>
      <w:r w:rsidR="00CA1E01" w:rsidRPr="006410CB">
        <w:rPr>
          <w:rFonts w:ascii="Palatino Linotype" w:hAnsi="Palatino Linotype" w:cs="Arial"/>
        </w:rPr>
        <w:t xml:space="preserve"> </w:t>
      </w:r>
      <w:r w:rsidR="00937E94" w:rsidRPr="006410CB">
        <w:rPr>
          <w:rFonts w:ascii="Palatino Linotype" w:hAnsi="Palatino Linotype" w:cs="Arial"/>
        </w:rPr>
        <w:t>del presente estudio,</w:t>
      </w:r>
      <w:r w:rsidR="007D0679" w:rsidRPr="006410CB">
        <w:rPr>
          <w:rFonts w:ascii="Palatino Linotype" w:hAnsi="Palatino Linotype" w:cs="Arial"/>
          <w:b/>
          <w:bCs/>
        </w:rPr>
        <w:t xml:space="preserve"> </w:t>
      </w:r>
      <w:r w:rsidRPr="006410CB">
        <w:rPr>
          <w:rFonts w:ascii="Palatino Linotype" w:hAnsi="Palatino Linotype" w:cs="Arial"/>
        </w:rPr>
        <w:t>l</w:t>
      </w:r>
      <w:r w:rsidR="007A1EF3" w:rsidRPr="006410CB">
        <w:rPr>
          <w:rFonts w:ascii="Palatino Linotype" w:hAnsi="Palatino Linotype" w:cs="Arial"/>
        </w:rPr>
        <w:t>os c</w:t>
      </w:r>
      <w:r w:rsidRPr="006410CB">
        <w:rPr>
          <w:rFonts w:ascii="Palatino Linotype" w:hAnsi="Palatino Linotype" w:cs="Arial"/>
        </w:rPr>
        <w:t>ual</w:t>
      </w:r>
      <w:r w:rsidR="007A1EF3" w:rsidRPr="006410CB">
        <w:rPr>
          <w:rFonts w:ascii="Palatino Linotype" w:hAnsi="Palatino Linotype" w:cs="Arial"/>
        </w:rPr>
        <w:t>es</w:t>
      </w:r>
      <w:r w:rsidRPr="006410CB">
        <w:rPr>
          <w:rFonts w:ascii="Palatino Linotype" w:hAnsi="Palatino Linotype" w:cs="Arial"/>
        </w:rPr>
        <w:t xml:space="preserve"> fue</w:t>
      </w:r>
      <w:r w:rsidR="007A1EF3" w:rsidRPr="006410CB">
        <w:rPr>
          <w:rFonts w:ascii="Palatino Linotype" w:hAnsi="Palatino Linotype" w:cs="Arial"/>
        </w:rPr>
        <w:t>ron</w:t>
      </w:r>
      <w:r w:rsidRPr="006410CB">
        <w:rPr>
          <w:rFonts w:ascii="Palatino Linotype" w:hAnsi="Palatino Linotype" w:cs="Arial"/>
        </w:rPr>
        <w:t xml:space="preserve"> registrado</w:t>
      </w:r>
      <w:r w:rsidR="007A1EF3" w:rsidRPr="006410CB">
        <w:rPr>
          <w:rFonts w:ascii="Palatino Linotype" w:hAnsi="Palatino Linotype" w:cs="Arial"/>
        </w:rPr>
        <w:t>s</w:t>
      </w:r>
      <w:r w:rsidRPr="006410CB">
        <w:rPr>
          <w:rFonts w:ascii="Palatino Linotype" w:hAnsi="Palatino Linotype" w:cs="Arial"/>
        </w:rPr>
        <w:t xml:space="preserve"> en </w:t>
      </w:r>
      <w:r w:rsidRPr="006410CB">
        <w:rPr>
          <w:rFonts w:ascii="Palatino Linotype" w:hAnsi="Palatino Linotype" w:cs="Arial"/>
          <w:b/>
        </w:rPr>
        <w:t xml:space="preserve">EL SAIMEX, </w:t>
      </w:r>
      <w:r w:rsidR="00CA1E01" w:rsidRPr="006410CB">
        <w:rPr>
          <w:rFonts w:ascii="Palatino Linotype" w:hAnsi="Palatino Linotype" w:cs="Arial"/>
        </w:rPr>
        <w:t xml:space="preserve">y </w:t>
      </w:r>
      <w:r w:rsidRPr="006410CB">
        <w:rPr>
          <w:rFonts w:ascii="Palatino Linotype" w:hAnsi="Palatino Linotype" w:cs="Arial"/>
        </w:rPr>
        <w:t>se le</w:t>
      </w:r>
      <w:r w:rsidR="007A1EF3" w:rsidRPr="006410CB">
        <w:rPr>
          <w:rFonts w:ascii="Palatino Linotype" w:hAnsi="Palatino Linotype" w:cs="Arial"/>
        </w:rPr>
        <w:t>s</w:t>
      </w:r>
      <w:r w:rsidRPr="006410CB">
        <w:rPr>
          <w:rFonts w:ascii="Palatino Linotype" w:hAnsi="Palatino Linotype" w:cs="Arial"/>
        </w:rPr>
        <w:t xml:space="preserve"> asignó l</w:t>
      </w:r>
      <w:r w:rsidR="007A1EF3" w:rsidRPr="006410CB">
        <w:rPr>
          <w:rFonts w:ascii="Palatino Linotype" w:hAnsi="Palatino Linotype" w:cs="Arial"/>
        </w:rPr>
        <w:t>os</w:t>
      </w:r>
      <w:r w:rsidRPr="006410CB">
        <w:rPr>
          <w:rFonts w:ascii="Palatino Linotype" w:hAnsi="Palatino Linotype" w:cs="Arial"/>
        </w:rPr>
        <w:t xml:space="preserve"> número</w:t>
      </w:r>
      <w:r w:rsidR="007A1EF3" w:rsidRPr="006410CB">
        <w:rPr>
          <w:rFonts w:ascii="Palatino Linotype" w:hAnsi="Palatino Linotype" w:cs="Arial"/>
        </w:rPr>
        <w:t>s</w:t>
      </w:r>
      <w:r w:rsidRPr="006410CB">
        <w:rPr>
          <w:rFonts w:ascii="Palatino Linotype" w:hAnsi="Palatino Linotype" w:cs="Arial"/>
        </w:rPr>
        <w:t xml:space="preserve"> de expediente</w:t>
      </w:r>
      <w:r w:rsidR="001A6956" w:rsidRPr="006410CB">
        <w:rPr>
          <w:rFonts w:ascii="Palatino Linotype" w:hAnsi="Palatino Linotype" w:cs="Arial"/>
        </w:rPr>
        <w:t>s</w:t>
      </w:r>
      <w:r w:rsidRPr="006410CB">
        <w:rPr>
          <w:rFonts w:ascii="Palatino Linotype" w:hAnsi="Palatino Linotype" w:cs="Arial"/>
        </w:rPr>
        <w:t xml:space="preserve"> </w:t>
      </w:r>
      <w:bookmarkStart w:id="3" w:name="_Hlk137123685"/>
      <w:r w:rsidR="00D127E4" w:rsidRPr="00D127E4">
        <w:rPr>
          <w:rFonts w:ascii="Palatino Linotype" w:hAnsi="Palatino Linotype"/>
          <w:b/>
        </w:rPr>
        <w:t xml:space="preserve">02077/INFOEM/IP/RR/2023 </w:t>
      </w:r>
      <w:bookmarkEnd w:id="3"/>
      <w:r w:rsidR="00D127E4" w:rsidRPr="00D127E4">
        <w:rPr>
          <w:rFonts w:ascii="Palatino Linotype" w:hAnsi="Palatino Linotype"/>
          <w:bCs/>
        </w:rPr>
        <w:t>y</w:t>
      </w:r>
      <w:r w:rsidR="00D127E4" w:rsidRPr="00D127E4">
        <w:rPr>
          <w:rFonts w:ascii="Palatino Linotype" w:hAnsi="Palatino Linotype"/>
          <w:b/>
        </w:rPr>
        <w:t xml:space="preserve"> 02078/INFOEM/IP/RR/2023</w:t>
      </w:r>
      <w:r w:rsidR="00196321" w:rsidRPr="006410CB">
        <w:rPr>
          <w:rFonts w:ascii="Palatino Linotype" w:hAnsi="Palatino Linotype"/>
          <w:b/>
        </w:rPr>
        <w:t>,</w:t>
      </w:r>
      <w:r w:rsidRPr="006410CB">
        <w:rPr>
          <w:rFonts w:ascii="Palatino Linotype" w:hAnsi="Palatino Linotype" w:cs="Arial"/>
        </w:rPr>
        <w:t xml:space="preserve"> </w:t>
      </w:r>
      <w:r w:rsidR="00196321" w:rsidRPr="006410CB">
        <w:rPr>
          <w:rFonts w:ascii="Palatino Linotype" w:hAnsi="Palatino Linotype" w:cs="Arial"/>
        </w:rPr>
        <w:t>en los</w:t>
      </w:r>
      <w:r w:rsidR="00597EF5" w:rsidRPr="006410CB">
        <w:rPr>
          <w:rFonts w:ascii="Palatino Linotype" w:hAnsi="Palatino Linotype" w:cs="Arial"/>
        </w:rPr>
        <w:t xml:space="preserve"> que señaló</w:t>
      </w:r>
      <w:r w:rsidR="00006389">
        <w:rPr>
          <w:rFonts w:ascii="Palatino Linotype" w:hAnsi="Palatino Linotype" w:cs="Arial"/>
        </w:rPr>
        <w:t xml:space="preserve"> </w:t>
      </w:r>
      <w:r w:rsidR="00D305FD">
        <w:rPr>
          <w:rFonts w:ascii="Palatino Linotype" w:hAnsi="Palatino Linotype" w:cs="Arial"/>
        </w:rPr>
        <w:t>lo siguiente</w:t>
      </w:r>
      <w:r w:rsidR="007D0679" w:rsidRPr="00D305FD">
        <w:rPr>
          <w:rFonts w:ascii="Palatino Linotype" w:hAnsi="Palatino Linotype" w:cs="Arial"/>
          <w:bCs/>
        </w:rPr>
        <w:t>:</w:t>
      </w:r>
    </w:p>
    <w:p w14:paraId="2C8A3855" w14:textId="2708EA00" w:rsidR="00D305FD" w:rsidRDefault="00D305FD" w:rsidP="006410CB">
      <w:pPr>
        <w:spacing w:line="360" w:lineRule="auto"/>
        <w:jc w:val="both"/>
        <w:rPr>
          <w:rFonts w:ascii="Palatino Linotype" w:hAnsi="Palatino Linotype" w:cs="Arial"/>
          <w:b/>
        </w:rPr>
      </w:pPr>
    </w:p>
    <w:tbl>
      <w:tblPr>
        <w:tblStyle w:val="Tablaconcuadrcula"/>
        <w:tblW w:w="0" w:type="auto"/>
        <w:jc w:val="center"/>
        <w:tblLook w:val="04A0" w:firstRow="1" w:lastRow="0" w:firstColumn="1" w:lastColumn="0" w:noHBand="0" w:noVBand="1"/>
      </w:tblPr>
      <w:tblGrid>
        <w:gridCol w:w="2929"/>
        <w:gridCol w:w="2878"/>
        <w:gridCol w:w="3038"/>
      </w:tblGrid>
      <w:tr w:rsidR="00006389" w14:paraId="1FC8A7E5" w14:textId="77777777" w:rsidTr="00006389">
        <w:trPr>
          <w:tblHeader/>
          <w:jc w:val="center"/>
        </w:trPr>
        <w:tc>
          <w:tcPr>
            <w:tcW w:w="2929"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796CFFE3" w14:textId="77777777" w:rsidR="00006389" w:rsidRPr="00006389" w:rsidRDefault="00006389">
            <w:pPr>
              <w:pStyle w:val="Prrafodelista"/>
              <w:tabs>
                <w:tab w:val="left" w:pos="709"/>
              </w:tabs>
              <w:spacing w:before="100" w:beforeAutospacing="1" w:after="100" w:afterAutospacing="1" w:line="360" w:lineRule="auto"/>
              <w:ind w:left="0"/>
              <w:jc w:val="center"/>
              <w:rPr>
                <w:rFonts w:ascii="Palatino Linotype" w:hAnsi="Palatino Linotype"/>
                <w:b/>
              </w:rPr>
            </w:pPr>
            <w:r w:rsidRPr="00006389">
              <w:rPr>
                <w:rFonts w:ascii="Palatino Linotype" w:hAnsi="Palatino Linotype"/>
                <w:b/>
              </w:rPr>
              <w:t>Número de Recurso</w:t>
            </w:r>
          </w:p>
        </w:tc>
        <w:tc>
          <w:tcPr>
            <w:tcW w:w="2878"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65A193F6" w14:textId="77777777" w:rsidR="00006389" w:rsidRPr="00006389" w:rsidRDefault="00006389">
            <w:pPr>
              <w:pStyle w:val="Prrafodelista"/>
              <w:tabs>
                <w:tab w:val="left" w:pos="709"/>
              </w:tabs>
              <w:spacing w:before="100" w:beforeAutospacing="1" w:after="100" w:afterAutospacing="1" w:line="360" w:lineRule="auto"/>
              <w:ind w:left="0"/>
              <w:jc w:val="center"/>
              <w:rPr>
                <w:rFonts w:ascii="Palatino Linotype" w:hAnsi="Palatino Linotype"/>
                <w:b/>
              </w:rPr>
            </w:pPr>
            <w:r w:rsidRPr="00006389">
              <w:rPr>
                <w:rFonts w:ascii="Palatino Linotype" w:hAnsi="Palatino Linotype"/>
                <w:b/>
              </w:rPr>
              <w:t>Acto Impugnado</w:t>
            </w:r>
          </w:p>
        </w:tc>
        <w:tc>
          <w:tcPr>
            <w:tcW w:w="3038"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02B61ECF" w14:textId="77777777" w:rsidR="00006389" w:rsidRPr="00006389" w:rsidRDefault="00006389">
            <w:pPr>
              <w:pStyle w:val="Prrafodelista"/>
              <w:tabs>
                <w:tab w:val="left" w:pos="709"/>
              </w:tabs>
              <w:spacing w:before="100" w:beforeAutospacing="1" w:after="100" w:afterAutospacing="1" w:line="360" w:lineRule="auto"/>
              <w:ind w:left="0"/>
              <w:jc w:val="center"/>
              <w:rPr>
                <w:rFonts w:ascii="Palatino Linotype" w:hAnsi="Palatino Linotype"/>
                <w:b/>
              </w:rPr>
            </w:pPr>
            <w:r w:rsidRPr="00006389">
              <w:rPr>
                <w:rFonts w:ascii="Palatino Linotype" w:hAnsi="Palatino Linotype"/>
                <w:b/>
              </w:rPr>
              <w:t>Razones o Motivos de Inconformidad</w:t>
            </w:r>
          </w:p>
        </w:tc>
      </w:tr>
      <w:tr w:rsidR="00006389" w14:paraId="1CD0CBA1" w14:textId="77777777" w:rsidTr="00006389">
        <w:trPr>
          <w:trHeight w:val="948"/>
          <w:jc w:val="center"/>
        </w:trPr>
        <w:tc>
          <w:tcPr>
            <w:tcW w:w="2929" w:type="dxa"/>
            <w:tcBorders>
              <w:top w:val="single" w:sz="4" w:space="0" w:color="auto"/>
              <w:left w:val="single" w:sz="4" w:space="0" w:color="auto"/>
              <w:bottom w:val="single" w:sz="4" w:space="0" w:color="auto"/>
              <w:right w:val="single" w:sz="4" w:space="0" w:color="auto"/>
            </w:tcBorders>
            <w:vAlign w:val="center"/>
            <w:hideMark/>
          </w:tcPr>
          <w:p w14:paraId="6FDDB49D" w14:textId="220E5C25" w:rsidR="00006389" w:rsidRPr="00006389" w:rsidRDefault="00006389">
            <w:pPr>
              <w:pStyle w:val="Prrafodelista"/>
              <w:tabs>
                <w:tab w:val="left" w:pos="709"/>
              </w:tabs>
              <w:spacing w:before="100" w:beforeAutospacing="1" w:after="100" w:afterAutospacing="1" w:line="360" w:lineRule="auto"/>
              <w:ind w:left="0"/>
              <w:jc w:val="both"/>
              <w:rPr>
                <w:rFonts w:ascii="Palatino Linotype" w:hAnsi="Palatino Linotype"/>
                <w:b/>
              </w:rPr>
            </w:pPr>
            <w:r w:rsidRPr="00006389">
              <w:rPr>
                <w:rFonts w:ascii="Palatino Linotype" w:hAnsi="Palatino Linotype"/>
                <w:b/>
              </w:rPr>
              <w:t>02077/INFOEM/IP/RR/2023</w:t>
            </w:r>
          </w:p>
        </w:tc>
        <w:tc>
          <w:tcPr>
            <w:tcW w:w="2878" w:type="dxa"/>
            <w:tcBorders>
              <w:top w:val="single" w:sz="4" w:space="0" w:color="auto"/>
              <w:left w:val="single" w:sz="4" w:space="0" w:color="auto"/>
              <w:bottom w:val="single" w:sz="4" w:space="0" w:color="auto"/>
              <w:right w:val="single" w:sz="4" w:space="0" w:color="auto"/>
            </w:tcBorders>
            <w:vAlign w:val="center"/>
            <w:hideMark/>
          </w:tcPr>
          <w:p w14:paraId="2766D343" w14:textId="3E538C35" w:rsidR="00006389" w:rsidRPr="00006389" w:rsidRDefault="00006389">
            <w:pPr>
              <w:pStyle w:val="Prrafodelista"/>
              <w:tabs>
                <w:tab w:val="left" w:pos="709"/>
              </w:tabs>
              <w:ind w:left="0"/>
              <w:jc w:val="both"/>
              <w:rPr>
                <w:rFonts w:ascii="Palatino Linotype" w:hAnsi="Palatino Linotype"/>
                <w:b/>
                <w:i/>
              </w:rPr>
            </w:pPr>
            <w:r w:rsidRPr="00006389">
              <w:rPr>
                <w:rFonts w:ascii="Palatino Linotype" w:hAnsi="Palatino Linotype"/>
                <w:i/>
              </w:rPr>
              <w:t>“Incumplimiento de información solicitada al sujeto obligado” (Sic)</w:t>
            </w:r>
          </w:p>
        </w:tc>
        <w:tc>
          <w:tcPr>
            <w:tcW w:w="3038" w:type="dxa"/>
            <w:tcBorders>
              <w:top w:val="single" w:sz="4" w:space="0" w:color="auto"/>
              <w:left w:val="single" w:sz="4" w:space="0" w:color="auto"/>
              <w:bottom w:val="single" w:sz="4" w:space="0" w:color="auto"/>
              <w:right w:val="single" w:sz="4" w:space="0" w:color="auto"/>
            </w:tcBorders>
            <w:vAlign w:val="center"/>
            <w:hideMark/>
          </w:tcPr>
          <w:p w14:paraId="2EC37E4B" w14:textId="16357A83" w:rsidR="00006389" w:rsidRPr="00006389" w:rsidRDefault="00006389">
            <w:pPr>
              <w:pStyle w:val="Prrafodelista"/>
              <w:tabs>
                <w:tab w:val="left" w:pos="709"/>
              </w:tabs>
              <w:ind w:left="0"/>
              <w:jc w:val="both"/>
              <w:rPr>
                <w:rFonts w:ascii="Palatino Linotype" w:hAnsi="Palatino Linotype"/>
                <w:i/>
              </w:rPr>
            </w:pPr>
            <w:r w:rsidRPr="00006389">
              <w:rPr>
                <w:rFonts w:ascii="Palatino Linotype" w:hAnsi="Palatino Linotype"/>
                <w:i/>
              </w:rPr>
              <w:t xml:space="preserve">“El sujeto obligado presenta una negativa tacita al no dar respuesta a la solicitud de </w:t>
            </w:r>
            <w:proofErr w:type="spellStart"/>
            <w:r w:rsidRPr="00006389">
              <w:rPr>
                <w:rFonts w:ascii="Palatino Linotype" w:hAnsi="Palatino Linotype"/>
                <w:i/>
              </w:rPr>
              <w:t>informacion</w:t>
            </w:r>
            <w:proofErr w:type="spellEnd"/>
            <w:r w:rsidRPr="00006389">
              <w:rPr>
                <w:rFonts w:ascii="Palatino Linotype" w:hAnsi="Palatino Linotype"/>
                <w:i/>
              </w:rPr>
              <w:t>” (Sic)</w:t>
            </w:r>
          </w:p>
        </w:tc>
      </w:tr>
      <w:tr w:rsidR="00006389" w14:paraId="6528A2AE" w14:textId="77777777" w:rsidTr="00006389">
        <w:trPr>
          <w:jc w:val="center"/>
        </w:trPr>
        <w:tc>
          <w:tcPr>
            <w:tcW w:w="2929" w:type="dxa"/>
            <w:tcBorders>
              <w:top w:val="single" w:sz="4" w:space="0" w:color="auto"/>
              <w:left w:val="single" w:sz="4" w:space="0" w:color="auto"/>
              <w:bottom w:val="single" w:sz="4" w:space="0" w:color="auto"/>
              <w:right w:val="single" w:sz="4" w:space="0" w:color="auto"/>
            </w:tcBorders>
            <w:vAlign w:val="center"/>
            <w:hideMark/>
          </w:tcPr>
          <w:p w14:paraId="1120A4CD" w14:textId="0EEEA47B" w:rsidR="00006389" w:rsidRPr="00006389" w:rsidRDefault="00006389">
            <w:pPr>
              <w:pStyle w:val="Prrafodelista"/>
              <w:tabs>
                <w:tab w:val="left" w:pos="709"/>
              </w:tabs>
              <w:spacing w:before="100" w:beforeAutospacing="1" w:after="100" w:afterAutospacing="1" w:line="360" w:lineRule="auto"/>
              <w:ind w:left="0"/>
              <w:jc w:val="both"/>
              <w:rPr>
                <w:rFonts w:ascii="Palatino Linotype" w:hAnsi="Palatino Linotype"/>
                <w:b/>
              </w:rPr>
            </w:pPr>
            <w:r w:rsidRPr="00006389">
              <w:rPr>
                <w:rFonts w:ascii="Palatino Linotype" w:hAnsi="Palatino Linotype"/>
                <w:b/>
              </w:rPr>
              <w:t>02078/INFOEM/IP/RR/2023</w:t>
            </w:r>
          </w:p>
        </w:tc>
        <w:tc>
          <w:tcPr>
            <w:tcW w:w="2878" w:type="dxa"/>
            <w:tcBorders>
              <w:top w:val="single" w:sz="4" w:space="0" w:color="auto"/>
              <w:left w:val="single" w:sz="4" w:space="0" w:color="auto"/>
              <w:bottom w:val="single" w:sz="4" w:space="0" w:color="auto"/>
              <w:right w:val="single" w:sz="4" w:space="0" w:color="auto"/>
            </w:tcBorders>
            <w:vAlign w:val="center"/>
            <w:hideMark/>
          </w:tcPr>
          <w:p w14:paraId="2C5F00A0" w14:textId="08EA971E" w:rsidR="00006389" w:rsidRPr="00006389" w:rsidRDefault="00006389">
            <w:pPr>
              <w:pStyle w:val="Prrafodelista"/>
              <w:tabs>
                <w:tab w:val="left" w:pos="709"/>
              </w:tabs>
              <w:ind w:left="0"/>
              <w:jc w:val="both"/>
              <w:rPr>
                <w:rFonts w:ascii="Palatino Linotype" w:hAnsi="Palatino Linotype"/>
                <w:i/>
              </w:rPr>
            </w:pPr>
            <w:r w:rsidRPr="00006389">
              <w:rPr>
                <w:rFonts w:ascii="Palatino Linotype" w:hAnsi="Palatino Linotype"/>
                <w:i/>
              </w:rPr>
              <w:t>“La negativa tacita presentada por el sujeto obligado al no transparentar las percepciones y tabuladores salariales de los servidores públicos” (Sic)</w:t>
            </w:r>
          </w:p>
        </w:tc>
        <w:tc>
          <w:tcPr>
            <w:tcW w:w="3038" w:type="dxa"/>
            <w:tcBorders>
              <w:top w:val="single" w:sz="4" w:space="0" w:color="auto"/>
              <w:left w:val="single" w:sz="4" w:space="0" w:color="auto"/>
              <w:bottom w:val="single" w:sz="4" w:space="0" w:color="auto"/>
              <w:right w:val="single" w:sz="4" w:space="0" w:color="auto"/>
            </w:tcBorders>
            <w:vAlign w:val="center"/>
            <w:hideMark/>
          </w:tcPr>
          <w:p w14:paraId="53A7BDC9" w14:textId="4265AE4A" w:rsidR="00006389" w:rsidRPr="00006389" w:rsidRDefault="00006389">
            <w:pPr>
              <w:pStyle w:val="Prrafodelista"/>
              <w:tabs>
                <w:tab w:val="left" w:pos="709"/>
              </w:tabs>
              <w:ind w:left="0"/>
              <w:jc w:val="both"/>
              <w:rPr>
                <w:rFonts w:ascii="Palatino Linotype" w:hAnsi="Palatino Linotype"/>
                <w:i/>
              </w:rPr>
            </w:pPr>
            <w:r w:rsidRPr="00006389">
              <w:rPr>
                <w:rFonts w:ascii="Palatino Linotype" w:hAnsi="Palatino Linotype"/>
                <w:i/>
              </w:rPr>
              <w:t>“La negativa presentada por el sujeto obligado al no proporcionar la información solicitada, misma que debe ser transparente y de acceso público” (Sic)</w:t>
            </w:r>
          </w:p>
        </w:tc>
      </w:tr>
    </w:tbl>
    <w:p w14:paraId="1C05CEBB" w14:textId="25D89DCC" w:rsidR="00006389" w:rsidRDefault="00006389" w:rsidP="006410CB">
      <w:pPr>
        <w:spacing w:line="360" w:lineRule="auto"/>
        <w:jc w:val="both"/>
        <w:rPr>
          <w:rFonts w:ascii="Palatino Linotype" w:hAnsi="Palatino Linotype" w:cs="Arial"/>
          <w:b/>
        </w:rPr>
      </w:pPr>
    </w:p>
    <w:p w14:paraId="45B4414C" w14:textId="157622E4" w:rsidR="003404B0" w:rsidRPr="006410CB" w:rsidRDefault="0009766E" w:rsidP="006410CB">
      <w:pPr>
        <w:spacing w:line="360" w:lineRule="auto"/>
        <w:jc w:val="both"/>
        <w:rPr>
          <w:rFonts w:ascii="Palatino Linotype" w:hAnsi="Palatino Linotype" w:cs="Arial"/>
          <w:b/>
          <w:sz w:val="28"/>
          <w:szCs w:val="28"/>
        </w:rPr>
      </w:pPr>
      <w:r w:rsidRPr="006410CB">
        <w:rPr>
          <w:rFonts w:ascii="Palatino Linotype" w:hAnsi="Palatino Linotype" w:cs="Arial"/>
          <w:b/>
          <w:sz w:val="28"/>
          <w:szCs w:val="28"/>
        </w:rPr>
        <w:lastRenderedPageBreak/>
        <w:t>V</w:t>
      </w:r>
      <w:r w:rsidR="003404B0" w:rsidRPr="006410CB">
        <w:rPr>
          <w:rFonts w:ascii="Palatino Linotype" w:hAnsi="Palatino Linotype" w:cs="Arial"/>
          <w:b/>
          <w:sz w:val="28"/>
          <w:szCs w:val="28"/>
        </w:rPr>
        <w:t>. Del turno del Recurso de Revisión</w:t>
      </w:r>
    </w:p>
    <w:p w14:paraId="7D6276FD" w14:textId="3817A98C" w:rsidR="009D6B53" w:rsidRPr="006410CB" w:rsidRDefault="00851D87" w:rsidP="006410CB">
      <w:pPr>
        <w:spacing w:line="360" w:lineRule="auto"/>
        <w:jc w:val="both"/>
        <w:rPr>
          <w:rFonts w:ascii="Palatino Linotype" w:hAnsi="Palatino Linotype" w:cs="Arial"/>
          <w:lang w:val="es-ES_tradnl"/>
        </w:rPr>
      </w:pPr>
      <w:r w:rsidRPr="006410CB">
        <w:rPr>
          <w:rFonts w:ascii="Palatino Linotype" w:hAnsi="Palatino Linotype" w:cs="Arial"/>
        </w:rPr>
        <w:t>E</w:t>
      </w:r>
      <w:r w:rsidR="007D0679" w:rsidRPr="006410CB">
        <w:rPr>
          <w:rFonts w:ascii="Palatino Linotype" w:hAnsi="Palatino Linotype" w:cs="Arial"/>
        </w:rPr>
        <w:t>l</w:t>
      </w:r>
      <w:r w:rsidR="009D6B53" w:rsidRPr="006410CB">
        <w:rPr>
          <w:rFonts w:ascii="Palatino Linotype" w:hAnsi="Palatino Linotype" w:cs="Arial"/>
        </w:rPr>
        <w:t xml:space="preserve"> </w:t>
      </w:r>
      <w:r w:rsidR="00D305FD" w:rsidRPr="00D305FD">
        <w:rPr>
          <w:rFonts w:ascii="Palatino Linotype" w:hAnsi="Palatino Linotype" w:cs="Arial"/>
          <w:b/>
          <w:bCs/>
        </w:rPr>
        <w:t>veinte de abril de dos mil veintitrés</w:t>
      </w:r>
      <w:r w:rsidR="009D6B53" w:rsidRPr="006410CB">
        <w:rPr>
          <w:rFonts w:ascii="Palatino Linotype" w:hAnsi="Palatino Linotype" w:cs="Arial"/>
        </w:rPr>
        <w:t xml:space="preserve">, </w:t>
      </w:r>
      <w:r w:rsidR="009D6B53" w:rsidRPr="006410CB">
        <w:rPr>
          <w:rFonts w:ascii="Palatino Linotype" w:hAnsi="Palatino Linotype"/>
        </w:rPr>
        <w:t>los</w:t>
      </w:r>
      <w:r w:rsidR="009D6B53" w:rsidRPr="006410CB">
        <w:rPr>
          <w:rFonts w:ascii="Palatino Linotype" w:hAnsi="Palatino Linotype" w:cs="Arial"/>
        </w:rPr>
        <w:t xml:space="preserve"> </w:t>
      </w:r>
      <w:r w:rsidR="00025060" w:rsidRPr="006410CB">
        <w:rPr>
          <w:rFonts w:ascii="Palatino Linotype" w:hAnsi="Palatino Linotype" w:cs="Arial"/>
        </w:rPr>
        <w:t xml:space="preserve">Recursos de Revisión </w:t>
      </w:r>
      <w:r w:rsidR="005F5D50" w:rsidRPr="006410CB">
        <w:rPr>
          <w:rFonts w:ascii="Palatino Linotype" w:hAnsi="Palatino Linotype" w:cs="Arial"/>
          <w:lang w:val="es-ES_tradnl"/>
        </w:rPr>
        <w:t>materia del presente estudio, se en</w:t>
      </w:r>
      <w:r w:rsidR="009D6B53" w:rsidRPr="006410CB">
        <w:rPr>
          <w:rFonts w:ascii="Palatino Linotype" w:hAnsi="Palatino Linotype" w:cs="Arial"/>
          <w:lang w:val="es-ES_tradnl"/>
        </w:rPr>
        <w:t xml:space="preserve">viaron electrónicamente al Instituto de </w:t>
      </w:r>
      <w:r w:rsidR="009D6B53" w:rsidRPr="006410CB">
        <w:rPr>
          <w:rFonts w:ascii="Palatino Linotype" w:eastAsia="Arial Unicode MS" w:hAnsi="Palatino Linotype" w:cs="Arial"/>
        </w:rPr>
        <w:t>Transparencia</w:t>
      </w:r>
      <w:r w:rsidR="009D6B53" w:rsidRPr="006410CB">
        <w:rPr>
          <w:rFonts w:ascii="Palatino Linotype" w:hAnsi="Palatino Linotype" w:cs="Arial"/>
          <w:lang w:val="es-ES_tradnl"/>
        </w:rPr>
        <w:t>, Acceso a la Información Pública y Protección de Datos Personales del Estado de México y Municipios</w:t>
      </w:r>
      <w:r w:rsidR="005F5D50" w:rsidRPr="006410CB">
        <w:rPr>
          <w:rFonts w:ascii="Palatino Linotype" w:hAnsi="Palatino Linotype" w:cs="Arial"/>
          <w:lang w:val="es-ES_tradnl"/>
        </w:rPr>
        <w:t>,</w:t>
      </w:r>
      <w:r w:rsidR="009D6B53" w:rsidRPr="006410CB">
        <w:rPr>
          <w:rFonts w:ascii="Palatino Linotype" w:hAnsi="Palatino Linotype" w:cs="Arial"/>
          <w:lang w:val="es-ES_tradnl"/>
        </w:rPr>
        <w:t xml:space="preserve"> </w:t>
      </w:r>
      <w:r w:rsidR="005F5D50" w:rsidRPr="006410CB">
        <w:rPr>
          <w:rFonts w:ascii="Palatino Linotype" w:hAnsi="Palatino Linotype" w:cs="Arial"/>
          <w:lang w:val="es-ES_tradnl"/>
        </w:rPr>
        <w:t xml:space="preserve">por lo que </w:t>
      </w:r>
      <w:r w:rsidR="009D6B53" w:rsidRPr="006410CB">
        <w:rPr>
          <w:rFonts w:ascii="Palatino Linotype" w:hAnsi="Palatino Linotype" w:cs="Arial"/>
          <w:lang w:val="es-ES_tradnl"/>
        </w:rPr>
        <w:t xml:space="preserve">con fundamento en el artículo 185, fracción I de la </w:t>
      </w:r>
      <w:r w:rsidR="009D6B53" w:rsidRPr="006410CB">
        <w:rPr>
          <w:rFonts w:ascii="Palatino Linotype" w:hAnsi="Palatino Linotype"/>
        </w:rPr>
        <w:t>Ley de Transparencia y Acceso a la Información Pública del Estado de México y Municipios</w:t>
      </w:r>
      <w:r w:rsidR="009D6B53" w:rsidRPr="006410CB">
        <w:rPr>
          <w:rFonts w:ascii="Palatino Linotype" w:hAnsi="Palatino Linotype" w:cs="Arial"/>
          <w:lang w:val="es-ES_tradnl"/>
        </w:rPr>
        <w:t>, se turnaron, a través del</w:t>
      </w:r>
      <w:r w:rsidR="009D6B53" w:rsidRPr="006410CB">
        <w:rPr>
          <w:rFonts w:ascii="Palatino Linotype" w:eastAsia="Arial Unicode MS" w:hAnsi="Palatino Linotype" w:cs="Arial"/>
          <w:lang w:val="es-ES_tradnl"/>
        </w:rPr>
        <w:t xml:space="preserve"> </w:t>
      </w:r>
      <w:r w:rsidR="009D6B53" w:rsidRPr="006410CB">
        <w:rPr>
          <w:rFonts w:ascii="Palatino Linotype" w:eastAsia="Arial Unicode MS" w:hAnsi="Palatino Linotype" w:cs="Arial"/>
          <w:b/>
          <w:lang w:val="es-ES_tradnl"/>
        </w:rPr>
        <w:t>SAIMEX</w:t>
      </w:r>
      <w:r w:rsidRPr="006410CB">
        <w:rPr>
          <w:rFonts w:ascii="Palatino Linotype" w:hAnsi="Palatino Linotype"/>
        </w:rPr>
        <w:t>;</w:t>
      </w:r>
      <w:r w:rsidR="009D6B53" w:rsidRPr="006410CB">
        <w:rPr>
          <w:rFonts w:ascii="Palatino Linotype" w:hAnsi="Palatino Linotype"/>
        </w:rPr>
        <w:t xml:space="preserve"> </w:t>
      </w:r>
      <w:r w:rsidRPr="006410CB">
        <w:rPr>
          <w:rFonts w:ascii="Palatino Linotype" w:hAnsi="Palatino Linotype"/>
        </w:rPr>
        <w:t>el</w:t>
      </w:r>
      <w:r w:rsidR="00C10EEE" w:rsidRPr="006410CB">
        <w:rPr>
          <w:rFonts w:ascii="Palatino Linotype" w:hAnsi="Palatino Linotype"/>
        </w:rPr>
        <w:t xml:space="preserve"> </w:t>
      </w:r>
      <w:r w:rsidR="00025060" w:rsidRPr="006410CB">
        <w:rPr>
          <w:rFonts w:ascii="Palatino Linotype" w:hAnsi="Palatino Linotype"/>
        </w:rPr>
        <w:t>R</w:t>
      </w:r>
      <w:r w:rsidR="009D6B53" w:rsidRPr="006410CB">
        <w:rPr>
          <w:rFonts w:ascii="Palatino Linotype" w:hAnsi="Palatino Linotype"/>
        </w:rPr>
        <w:t>ecurso</w:t>
      </w:r>
      <w:r w:rsidR="009D6B53" w:rsidRPr="006410CB">
        <w:rPr>
          <w:rFonts w:ascii="Palatino Linotype" w:hAnsi="Palatino Linotype" w:cs="Arial"/>
          <w:szCs w:val="20"/>
        </w:rPr>
        <w:t xml:space="preserve"> de </w:t>
      </w:r>
      <w:r w:rsidR="00025060" w:rsidRPr="006410CB">
        <w:rPr>
          <w:rFonts w:ascii="Palatino Linotype" w:hAnsi="Palatino Linotype" w:cs="Arial"/>
          <w:szCs w:val="20"/>
        </w:rPr>
        <w:t>R</w:t>
      </w:r>
      <w:r w:rsidR="009D6B53" w:rsidRPr="006410CB">
        <w:rPr>
          <w:rFonts w:ascii="Palatino Linotype" w:hAnsi="Palatino Linotype" w:cs="Arial"/>
          <w:szCs w:val="20"/>
        </w:rPr>
        <w:t>evisión</w:t>
      </w:r>
      <w:r w:rsidR="00C10EEE" w:rsidRPr="006410CB">
        <w:rPr>
          <w:rFonts w:ascii="Palatino Linotype" w:hAnsi="Palatino Linotype" w:cs="Arial"/>
          <w:szCs w:val="20"/>
        </w:rPr>
        <w:t xml:space="preserve"> </w:t>
      </w:r>
      <w:r w:rsidR="00D127E4" w:rsidRPr="00D127E4">
        <w:rPr>
          <w:rFonts w:ascii="Palatino Linotype" w:hAnsi="Palatino Linotype" w:cs="Arial"/>
          <w:b/>
          <w:szCs w:val="20"/>
        </w:rPr>
        <w:t>02077/INFOEM/IP/RR/2023</w:t>
      </w:r>
      <w:r w:rsidR="00D305FD" w:rsidRPr="00D305FD">
        <w:rPr>
          <w:rFonts w:ascii="Palatino Linotype" w:hAnsi="Palatino Linotype" w:cs="Arial"/>
          <w:b/>
          <w:szCs w:val="20"/>
        </w:rPr>
        <w:t xml:space="preserve">, </w:t>
      </w:r>
      <w:r w:rsidR="00801793" w:rsidRPr="006410CB">
        <w:rPr>
          <w:rFonts w:ascii="Palatino Linotype" w:hAnsi="Palatino Linotype"/>
        </w:rPr>
        <w:t>a</w:t>
      </w:r>
      <w:r w:rsidR="000F4F78" w:rsidRPr="006410CB">
        <w:rPr>
          <w:rFonts w:ascii="Palatino Linotype" w:hAnsi="Palatino Linotype"/>
          <w:lang w:val="es-419"/>
        </w:rPr>
        <w:t xml:space="preserve"> </w:t>
      </w:r>
      <w:r w:rsidR="009D6B53" w:rsidRPr="006410CB">
        <w:rPr>
          <w:rFonts w:ascii="Palatino Linotype" w:hAnsi="Palatino Linotype"/>
        </w:rPr>
        <w:t>l</w:t>
      </w:r>
      <w:r w:rsidR="000F4F78" w:rsidRPr="006410CB">
        <w:rPr>
          <w:rFonts w:ascii="Palatino Linotype" w:hAnsi="Palatino Linotype"/>
          <w:lang w:val="es-419"/>
        </w:rPr>
        <w:t xml:space="preserve">a </w:t>
      </w:r>
      <w:r w:rsidR="000F4F78" w:rsidRPr="006410CB">
        <w:rPr>
          <w:rFonts w:ascii="Palatino Linotype" w:hAnsi="Palatino Linotype"/>
          <w:b/>
          <w:lang w:val="es-419"/>
        </w:rPr>
        <w:t>Comisionada Sharon Cristina Morales Martínez</w:t>
      </w:r>
      <w:r w:rsidR="00D305FD">
        <w:rPr>
          <w:rFonts w:ascii="Palatino Linotype" w:hAnsi="Palatino Linotype"/>
        </w:rPr>
        <w:t>,</w:t>
      </w:r>
      <w:r w:rsidR="007C65F7" w:rsidRPr="006410CB">
        <w:rPr>
          <w:rFonts w:ascii="Palatino Linotype" w:hAnsi="Palatino Linotype"/>
        </w:rPr>
        <w:t xml:space="preserve"> </w:t>
      </w:r>
      <w:r w:rsidR="00D127E4">
        <w:rPr>
          <w:rFonts w:ascii="Palatino Linotype" w:hAnsi="Palatino Linotype"/>
          <w:bCs/>
        </w:rPr>
        <w:t>y el Recurso de Revisión</w:t>
      </w:r>
      <w:r w:rsidR="00D127E4" w:rsidRPr="006410CB">
        <w:rPr>
          <w:rFonts w:ascii="Palatino Linotype" w:hAnsi="Palatino Linotype"/>
        </w:rPr>
        <w:t xml:space="preserve"> </w:t>
      </w:r>
      <w:r w:rsidR="00D127E4" w:rsidRPr="00D127E4">
        <w:rPr>
          <w:rFonts w:ascii="Palatino Linotype" w:hAnsi="Palatino Linotype"/>
          <w:b/>
        </w:rPr>
        <w:t>02078/INFOEM/IP/RR/2023</w:t>
      </w:r>
      <w:r w:rsidRPr="006410CB">
        <w:rPr>
          <w:rFonts w:ascii="Palatino Linotype" w:hAnsi="Palatino Linotype"/>
          <w:b/>
        </w:rPr>
        <w:t>,</w:t>
      </w:r>
      <w:r w:rsidR="0009766E" w:rsidRPr="006410CB">
        <w:t xml:space="preserve"> </w:t>
      </w:r>
      <w:r w:rsidR="007C65F7" w:rsidRPr="006410CB">
        <w:rPr>
          <w:rFonts w:ascii="Palatino Linotype" w:hAnsi="Palatino Linotype"/>
        </w:rPr>
        <w:t>a</w:t>
      </w:r>
      <w:r w:rsidR="004837B0" w:rsidRPr="006410CB">
        <w:rPr>
          <w:rFonts w:ascii="Palatino Linotype" w:hAnsi="Palatino Linotype"/>
        </w:rPr>
        <w:t xml:space="preserve"> </w:t>
      </w:r>
      <w:r w:rsidR="007C65F7" w:rsidRPr="006410CB">
        <w:rPr>
          <w:rFonts w:ascii="Palatino Linotype" w:hAnsi="Palatino Linotype"/>
        </w:rPr>
        <w:t>l</w:t>
      </w:r>
      <w:r w:rsidR="004837B0" w:rsidRPr="006410CB">
        <w:rPr>
          <w:rFonts w:ascii="Palatino Linotype" w:hAnsi="Palatino Linotype"/>
        </w:rPr>
        <w:t>a</w:t>
      </w:r>
      <w:r w:rsidR="007C65F7" w:rsidRPr="006410CB">
        <w:rPr>
          <w:rFonts w:ascii="Palatino Linotype" w:hAnsi="Palatino Linotype"/>
        </w:rPr>
        <w:t xml:space="preserve"> </w:t>
      </w:r>
      <w:r w:rsidR="007C65F7" w:rsidRPr="006410CB">
        <w:rPr>
          <w:rFonts w:ascii="Palatino Linotype" w:hAnsi="Palatino Linotype"/>
          <w:b/>
        </w:rPr>
        <w:t>Comisionad</w:t>
      </w:r>
      <w:r w:rsidR="004837B0" w:rsidRPr="006410CB">
        <w:rPr>
          <w:rFonts w:ascii="Palatino Linotype" w:hAnsi="Palatino Linotype"/>
          <w:b/>
        </w:rPr>
        <w:t>a</w:t>
      </w:r>
      <w:r w:rsidR="007D0679" w:rsidRPr="006410CB">
        <w:rPr>
          <w:rFonts w:ascii="Palatino Linotype" w:hAnsi="Palatino Linotype"/>
          <w:b/>
        </w:rPr>
        <w:t xml:space="preserve"> </w:t>
      </w:r>
      <w:r w:rsidR="00DD39E4">
        <w:rPr>
          <w:rFonts w:ascii="Palatino Linotype" w:hAnsi="Palatino Linotype"/>
          <w:b/>
        </w:rPr>
        <w:t>María</w:t>
      </w:r>
      <w:r w:rsidR="00AA7124">
        <w:rPr>
          <w:rFonts w:ascii="Palatino Linotype" w:hAnsi="Palatino Linotype"/>
          <w:b/>
        </w:rPr>
        <w:t xml:space="preserve"> del Rosario </w:t>
      </w:r>
      <w:r w:rsidR="00DD39E4">
        <w:rPr>
          <w:rFonts w:ascii="Palatino Linotype" w:hAnsi="Palatino Linotype"/>
          <w:b/>
        </w:rPr>
        <w:t>Mejía</w:t>
      </w:r>
      <w:r w:rsidR="00AA7124">
        <w:rPr>
          <w:rFonts w:ascii="Palatino Linotype" w:hAnsi="Palatino Linotype"/>
          <w:b/>
        </w:rPr>
        <w:t xml:space="preserve"> Ayala</w:t>
      </w:r>
      <w:r w:rsidR="00D305FD">
        <w:rPr>
          <w:rFonts w:ascii="Palatino Linotype" w:hAnsi="Palatino Linotype"/>
          <w:bCs/>
        </w:rPr>
        <w:t xml:space="preserve">, </w:t>
      </w:r>
      <w:r w:rsidR="00587DC6" w:rsidRPr="006410CB">
        <w:rPr>
          <w:rFonts w:ascii="Palatino Linotype" w:hAnsi="Palatino Linotype"/>
        </w:rPr>
        <w:t xml:space="preserve">a </w:t>
      </w:r>
      <w:r w:rsidR="009D6B53" w:rsidRPr="006410CB">
        <w:rPr>
          <w:rFonts w:ascii="Palatino Linotype" w:hAnsi="Palatino Linotype" w:cs="Arial"/>
          <w:lang w:val="es-ES_tradnl"/>
        </w:rPr>
        <w:t xml:space="preserve">efecto de que decretaran su admisión o </w:t>
      </w:r>
      <w:proofErr w:type="spellStart"/>
      <w:r w:rsidR="009D6B53" w:rsidRPr="006410CB">
        <w:rPr>
          <w:rFonts w:ascii="Palatino Linotype" w:hAnsi="Palatino Linotype" w:cs="Arial"/>
          <w:lang w:val="es-ES_tradnl"/>
        </w:rPr>
        <w:t>desechamiento</w:t>
      </w:r>
      <w:proofErr w:type="spellEnd"/>
      <w:r w:rsidR="009D6B53" w:rsidRPr="006410CB">
        <w:rPr>
          <w:rFonts w:ascii="Palatino Linotype" w:hAnsi="Palatino Linotype" w:cs="Arial"/>
          <w:lang w:val="es-ES_tradnl"/>
        </w:rPr>
        <w:t>.</w:t>
      </w:r>
    </w:p>
    <w:p w14:paraId="72A76E8E" w14:textId="48F7BBA4" w:rsidR="00C84329" w:rsidRDefault="00C84329" w:rsidP="006410CB">
      <w:pPr>
        <w:spacing w:line="360" w:lineRule="auto"/>
        <w:jc w:val="both"/>
        <w:rPr>
          <w:rFonts w:ascii="Palatino Linotype" w:hAnsi="Palatino Linotype" w:cs="Arial"/>
          <w:lang w:val="es-ES_tradnl"/>
        </w:rPr>
      </w:pPr>
    </w:p>
    <w:p w14:paraId="14CA0626" w14:textId="77777777" w:rsidR="003404B0" w:rsidRPr="006410CB" w:rsidRDefault="003404B0" w:rsidP="006410CB">
      <w:pPr>
        <w:tabs>
          <w:tab w:val="center" w:pos="4252"/>
          <w:tab w:val="right" w:pos="8504"/>
        </w:tabs>
        <w:spacing w:line="360" w:lineRule="auto"/>
        <w:jc w:val="both"/>
        <w:rPr>
          <w:rFonts w:ascii="Palatino Linotype" w:hAnsi="Palatino Linotype" w:cs="Arial"/>
          <w:b/>
        </w:rPr>
      </w:pPr>
      <w:r w:rsidRPr="006410CB">
        <w:rPr>
          <w:rFonts w:ascii="Palatino Linotype" w:hAnsi="Palatino Linotype" w:cs="Arial"/>
          <w:b/>
        </w:rPr>
        <w:t>a) Admisión del Recurso de Revisión</w:t>
      </w:r>
    </w:p>
    <w:p w14:paraId="3933D19F" w14:textId="24F5E8CF" w:rsidR="009D6B53" w:rsidRPr="006410CB" w:rsidRDefault="009D6B53" w:rsidP="006410CB">
      <w:pPr>
        <w:spacing w:line="360" w:lineRule="auto"/>
        <w:jc w:val="both"/>
        <w:rPr>
          <w:rFonts w:ascii="Palatino Linotype" w:hAnsi="Palatino Linotype" w:cs="Arial"/>
        </w:rPr>
      </w:pPr>
      <w:r w:rsidRPr="006410CB">
        <w:rPr>
          <w:rFonts w:ascii="Palatino Linotype" w:hAnsi="Palatino Linotype" w:cs="Arial"/>
        </w:rPr>
        <w:t xml:space="preserve">De las constancias </w:t>
      </w:r>
      <w:r w:rsidR="00C84329" w:rsidRPr="006410CB">
        <w:rPr>
          <w:rFonts w:ascii="Palatino Linotype" w:hAnsi="Palatino Linotype" w:cs="Arial"/>
        </w:rPr>
        <w:t xml:space="preserve">que obran </w:t>
      </w:r>
      <w:r w:rsidRPr="006410CB">
        <w:rPr>
          <w:rFonts w:ascii="Palatino Linotype" w:hAnsi="Palatino Linotype" w:cs="Arial"/>
        </w:rPr>
        <w:t>e</w:t>
      </w:r>
      <w:r w:rsidR="00C84329" w:rsidRPr="006410CB">
        <w:rPr>
          <w:rFonts w:ascii="Palatino Linotype" w:hAnsi="Palatino Linotype" w:cs="Arial"/>
        </w:rPr>
        <w:t>n</w:t>
      </w:r>
      <w:r w:rsidRPr="006410CB">
        <w:rPr>
          <w:rFonts w:ascii="Palatino Linotype" w:hAnsi="Palatino Linotype" w:cs="Arial"/>
        </w:rPr>
        <w:t xml:space="preserve"> los expedientes electrónicos </w:t>
      </w:r>
      <w:r w:rsidR="00C84329" w:rsidRPr="006410CB">
        <w:rPr>
          <w:rFonts w:ascii="Palatino Linotype" w:hAnsi="Palatino Linotype" w:cs="Arial"/>
        </w:rPr>
        <w:t>conformados en</w:t>
      </w:r>
      <w:r w:rsidR="005F5D50" w:rsidRPr="006410CB">
        <w:rPr>
          <w:rFonts w:ascii="Palatino Linotype" w:hAnsi="Palatino Linotype" w:cs="Arial"/>
        </w:rPr>
        <w:t xml:space="preserve"> </w:t>
      </w:r>
      <w:r w:rsidR="005F5D50" w:rsidRPr="006410CB">
        <w:rPr>
          <w:rFonts w:ascii="Palatino Linotype" w:hAnsi="Palatino Linotype" w:cs="Arial"/>
          <w:b/>
        </w:rPr>
        <w:t>EL</w:t>
      </w:r>
      <w:r w:rsidRPr="006410CB">
        <w:rPr>
          <w:rFonts w:ascii="Palatino Linotype" w:hAnsi="Palatino Linotype" w:cs="Arial"/>
          <w:b/>
        </w:rPr>
        <w:t xml:space="preserve"> SAIMEX</w:t>
      </w:r>
      <w:r w:rsidRPr="006410CB">
        <w:rPr>
          <w:rFonts w:ascii="Palatino Linotype" w:hAnsi="Palatino Linotype" w:cs="Arial"/>
        </w:rPr>
        <w:t>, se desprende que e</w:t>
      </w:r>
      <w:r w:rsidR="00DD39E4">
        <w:rPr>
          <w:rFonts w:ascii="Palatino Linotype" w:hAnsi="Palatino Linotype" w:cs="Arial"/>
        </w:rPr>
        <w:t xml:space="preserve">n fechas </w:t>
      </w:r>
      <w:r w:rsidR="00006389" w:rsidRPr="00006389">
        <w:rPr>
          <w:rFonts w:ascii="Palatino Linotype" w:hAnsi="Palatino Linotype" w:cs="Arial"/>
          <w:b/>
          <w:bCs/>
        </w:rPr>
        <w:t>veinte</w:t>
      </w:r>
      <w:r w:rsidR="00006389">
        <w:rPr>
          <w:rFonts w:ascii="Palatino Linotype" w:hAnsi="Palatino Linotype" w:cs="Arial"/>
        </w:rPr>
        <w:t xml:space="preserve"> y </w:t>
      </w:r>
      <w:r w:rsidR="00440FC8">
        <w:rPr>
          <w:rFonts w:ascii="Palatino Linotype" w:hAnsi="Palatino Linotype" w:cs="Arial"/>
          <w:b/>
        </w:rPr>
        <w:t>veinticuatro</w:t>
      </w:r>
      <w:r w:rsidR="00006389">
        <w:rPr>
          <w:rFonts w:ascii="Palatino Linotype" w:hAnsi="Palatino Linotype" w:cs="Arial"/>
          <w:b/>
        </w:rPr>
        <w:t xml:space="preserve"> </w:t>
      </w:r>
      <w:r w:rsidR="00DD39E4">
        <w:rPr>
          <w:rFonts w:ascii="Palatino Linotype" w:hAnsi="Palatino Linotype" w:cs="Arial"/>
          <w:b/>
        </w:rPr>
        <w:t xml:space="preserve">de abril </w:t>
      </w:r>
      <w:r w:rsidR="00C84329" w:rsidRPr="006410CB">
        <w:rPr>
          <w:rFonts w:ascii="Palatino Linotype" w:hAnsi="Palatino Linotype" w:cs="Arial"/>
          <w:b/>
        </w:rPr>
        <w:t>de dos mil veintitrés</w:t>
      </w:r>
      <w:r w:rsidRPr="006410CB">
        <w:rPr>
          <w:rFonts w:ascii="Palatino Linotype" w:hAnsi="Palatino Linotype" w:cs="Arial"/>
        </w:rPr>
        <w:t xml:space="preserve">, se acordó la admisión a trámite de los </w:t>
      </w:r>
      <w:r w:rsidR="00025060" w:rsidRPr="006410CB">
        <w:rPr>
          <w:rFonts w:ascii="Palatino Linotype" w:hAnsi="Palatino Linotype" w:cs="Arial"/>
        </w:rPr>
        <w:t>R</w:t>
      </w:r>
      <w:r w:rsidRPr="006410CB">
        <w:rPr>
          <w:rFonts w:ascii="Palatino Linotype" w:hAnsi="Palatino Linotype" w:cs="Arial"/>
        </w:rPr>
        <w:t xml:space="preserve">ecursos de </w:t>
      </w:r>
      <w:r w:rsidR="00025060" w:rsidRPr="006410CB">
        <w:rPr>
          <w:rFonts w:ascii="Palatino Linotype" w:hAnsi="Palatino Linotype" w:cs="Arial"/>
        </w:rPr>
        <w:t>R</w:t>
      </w:r>
      <w:r w:rsidRPr="006410CB">
        <w:rPr>
          <w:rFonts w:ascii="Palatino Linotype" w:hAnsi="Palatino Linotype" w:cs="Arial"/>
        </w:rPr>
        <w:t>evisión que nos ocupan, así como la integración de los expedientes respectivos, mismos que se pusieron a disposición de las partes, para que en un plazo máximo de siete días hábiles</w:t>
      </w:r>
      <w:r w:rsidR="005F5D50" w:rsidRPr="006410CB">
        <w:rPr>
          <w:rFonts w:ascii="Palatino Linotype" w:hAnsi="Palatino Linotype" w:cs="Arial"/>
        </w:rPr>
        <w:t xml:space="preserve"> </w:t>
      </w:r>
      <w:r w:rsidR="00681B41" w:rsidRPr="006410CB">
        <w:rPr>
          <w:rFonts w:ascii="Palatino Linotype" w:hAnsi="Palatino Linotype" w:cs="Arial"/>
          <w:b/>
        </w:rPr>
        <w:t>EL</w:t>
      </w:r>
      <w:r w:rsidR="00D01412" w:rsidRPr="006410CB">
        <w:rPr>
          <w:rFonts w:ascii="Palatino Linotype" w:hAnsi="Palatino Linotype" w:cs="Arial"/>
          <w:b/>
        </w:rPr>
        <w:t xml:space="preserve"> RECURRENTE </w:t>
      </w:r>
      <w:r w:rsidR="00D01412" w:rsidRPr="006410CB">
        <w:rPr>
          <w:rFonts w:ascii="Palatino Linotype" w:hAnsi="Palatino Linotype" w:cs="Arial"/>
        </w:rPr>
        <w:t xml:space="preserve">manifestara lo que a su derecho conviniera, a efecto de presentar pruebas o alegatos y, en su caso, </w:t>
      </w:r>
      <w:r w:rsidR="00D01412" w:rsidRPr="006410CB">
        <w:rPr>
          <w:rFonts w:ascii="Palatino Linotype" w:hAnsi="Palatino Linotype" w:cs="Arial"/>
          <w:b/>
        </w:rPr>
        <w:t xml:space="preserve">EL SUJETO OBLIGADO </w:t>
      </w:r>
      <w:r w:rsidR="00D01412" w:rsidRPr="006410CB">
        <w:rPr>
          <w:rFonts w:ascii="Palatino Linotype" w:hAnsi="Palatino Linotype" w:cs="Arial"/>
        </w:rPr>
        <w:t>rindiera sus</w:t>
      </w:r>
      <w:r w:rsidR="00D01412" w:rsidRPr="006410CB">
        <w:rPr>
          <w:rFonts w:ascii="Palatino Linotype" w:hAnsi="Palatino Linotype" w:cs="Arial"/>
          <w:b/>
        </w:rPr>
        <w:t xml:space="preserve"> </w:t>
      </w:r>
      <w:r w:rsidR="00D01412" w:rsidRPr="006410CB">
        <w:rPr>
          <w:rFonts w:ascii="Palatino Linotype" w:hAnsi="Palatino Linotype" w:cs="Arial"/>
        </w:rPr>
        <w:t xml:space="preserve">Informes Justificados respectivamente; lo anterior, en términos de </w:t>
      </w:r>
      <w:r w:rsidRPr="006410CB">
        <w:rPr>
          <w:rFonts w:ascii="Palatino Linotype" w:hAnsi="Palatino Linotype" w:cs="Arial"/>
        </w:rPr>
        <w:t>lo dispuesto por el artículo 185 de la Ley de Transparencia y Acceso a la Información Pública del Estado de México y Municipios</w:t>
      </w:r>
      <w:r w:rsidR="00D01412" w:rsidRPr="006410CB">
        <w:rPr>
          <w:rFonts w:ascii="Palatino Linotype" w:hAnsi="Palatino Linotype" w:cs="Arial"/>
        </w:rPr>
        <w:t>.</w:t>
      </w:r>
    </w:p>
    <w:p w14:paraId="7F0A5ED7" w14:textId="08F124CB" w:rsidR="003859EE" w:rsidRDefault="003859EE" w:rsidP="006410CB">
      <w:pPr>
        <w:spacing w:line="360" w:lineRule="auto"/>
        <w:jc w:val="both"/>
        <w:rPr>
          <w:rFonts w:ascii="Palatino Linotype" w:eastAsia="Arial Unicode MS" w:hAnsi="Palatino Linotype" w:cs="Arial"/>
          <w:b/>
        </w:rPr>
      </w:pPr>
    </w:p>
    <w:p w14:paraId="09591EA7" w14:textId="77777777" w:rsidR="00776CE4" w:rsidRDefault="00776CE4" w:rsidP="006410CB">
      <w:pPr>
        <w:spacing w:line="360" w:lineRule="auto"/>
        <w:jc w:val="both"/>
        <w:rPr>
          <w:rFonts w:ascii="Palatino Linotype" w:eastAsia="Arial Unicode MS" w:hAnsi="Palatino Linotype" w:cs="Arial"/>
          <w:b/>
        </w:rPr>
      </w:pPr>
    </w:p>
    <w:p w14:paraId="1841BD6E" w14:textId="77777777" w:rsidR="00776CE4" w:rsidRDefault="00776CE4" w:rsidP="006410CB">
      <w:pPr>
        <w:spacing w:line="360" w:lineRule="auto"/>
        <w:jc w:val="both"/>
        <w:rPr>
          <w:rFonts w:ascii="Palatino Linotype" w:eastAsia="Arial Unicode MS" w:hAnsi="Palatino Linotype" w:cs="Arial"/>
          <w:b/>
        </w:rPr>
      </w:pPr>
    </w:p>
    <w:p w14:paraId="1B661F59" w14:textId="3AF9B280" w:rsidR="003404B0" w:rsidRPr="006410CB" w:rsidRDefault="002E7E03" w:rsidP="006410CB">
      <w:pPr>
        <w:spacing w:line="360" w:lineRule="auto"/>
        <w:jc w:val="both"/>
        <w:rPr>
          <w:rFonts w:ascii="Palatino Linotype" w:eastAsia="Arial Unicode MS" w:hAnsi="Palatino Linotype" w:cs="Arial"/>
          <w:b/>
          <w:lang w:val="es-419"/>
        </w:rPr>
      </w:pPr>
      <w:r w:rsidRPr="006410CB">
        <w:rPr>
          <w:rFonts w:ascii="Palatino Linotype" w:eastAsia="Arial Unicode MS" w:hAnsi="Palatino Linotype" w:cs="Arial"/>
          <w:b/>
        </w:rPr>
        <w:lastRenderedPageBreak/>
        <w:t>b</w:t>
      </w:r>
      <w:r w:rsidR="003404B0" w:rsidRPr="006410CB">
        <w:rPr>
          <w:rFonts w:ascii="Palatino Linotype" w:eastAsia="Arial Unicode MS" w:hAnsi="Palatino Linotype" w:cs="Arial"/>
          <w:b/>
        </w:rPr>
        <w:t xml:space="preserve">) </w:t>
      </w:r>
      <w:r w:rsidR="004016BF" w:rsidRPr="006410CB">
        <w:rPr>
          <w:rFonts w:ascii="Palatino Linotype" w:hAnsi="Palatino Linotype" w:cs="Arial"/>
          <w:b/>
          <w:bCs/>
        </w:rPr>
        <w:t>Manifestaciones</w:t>
      </w:r>
    </w:p>
    <w:p w14:paraId="0871E087" w14:textId="4BA5E836" w:rsidR="00756235" w:rsidRPr="006410CB" w:rsidRDefault="00756235" w:rsidP="006410CB">
      <w:pPr>
        <w:spacing w:line="360" w:lineRule="auto"/>
        <w:jc w:val="both"/>
        <w:rPr>
          <w:rFonts w:ascii="Palatino Linotype" w:hAnsi="Palatino Linotype" w:cs="Arial"/>
        </w:rPr>
      </w:pPr>
      <w:r w:rsidRPr="006410CB">
        <w:rPr>
          <w:rFonts w:ascii="Palatino Linotype" w:eastAsia="Arial Unicode MS" w:hAnsi="Palatino Linotype" w:cs="Arial"/>
        </w:rPr>
        <w:t xml:space="preserve">Conforme a las constancias del </w:t>
      </w:r>
      <w:r w:rsidRPr="006410CB">
        <w:rPr>
          <w:rFonts w:ascii="Palatino Linotype" w:eastAsia="Arial Unicode MS" w:hAnsi="Palatino Linotype" w:cs="Arial"/>
          <w:b/>
        </w:rPr>
        <w:t>SAIMEX</w:t>
      </w:r>
      <w:r w:rsidRPr="006410CB">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w:t>
      </w:r>
      <w:r w:rsidR="007A3DB8" w:rsidRPr="006410CB">
        <w:rPr>
          <w:rFonts w:ascii="Palatino Linotype" w:eastAsia="Arial Unicode MS" w:hAnsi="Palatino Linotype" w:cs="Arial"/>
        </w:rPr>
        <w:t xml:space="preserve"> </w:t>
      </w:r>
      <w:r w:rsidR="00681B41" w:rsidRPr="006410CB">
        <w:rPr>
          <w:rFonts w:ascii="Palatino Linotype" w:hAnsi="Palatino Linotype" w:cs="Arial"/>
          <w:b/>
        </w:rPr>
        <w:t>EL</w:t>
      </w:r>
      <w:r w:rsidRPr="006410CB">
        <w:rPr>
          <w:rFonts w:ascii="Palatino Linotype" w:eastAsia="Arial Unicode MS" w:hAnsi="Palatino Linotype" w:cs="Arial"/>
        </w:rPr>
        <w:t xml:space="preserve"> </w:t>
      </w:r>
      <w:r w:rsidRPr="006410CB">
        <w:rPr>
          <w:rFonts w:ascii="Palatino Linotype" w:eastAsia="Arial Unicode MS" w:hAnsi="Palatino Linotype" w:cs="Arial"/>
          <w:b/>
        </w:rPr>
        <w:t>RECURRENTE</w:t>
      </w:r>
      <w:r w:rsidRPr="006410CB">
        <w:rPr>
          <w:rFonts w:ascii="Palatino Linotype" w:eastAsia="Arial Unicode MS" w:hAnsi="Palatino Linotype" w:cs="Arial"/>
        </w:rPr>
        <w:t xml:space="preserve">, éste no realizó manifestación alguna, </w:t>
      </w:r>
      <w:r w:rsidR="005F5D50" w:rsidRPr="006410CB">
        <w:rPr>
          <w:rFonts w:ascii="Palatino Linotype" w:eastAsia="Arial Unicode MS" w:hAnsi="Palatino Linotype" w:cs="Arial"/>
        </w:rPr>
        <w:t>así como no</w:t>
      </w:r>
      <w:r w:rsidR="009D1F7B" w:rsidRPr="006410CB">
        <w:rPr>
          <w:rFonts w:ascii="Palatino Linotype" w:eastAsia="Arial Unicode MS" w:hAnsi="Palatino Linotype" w:cs="Arial"/>
        </w:rPr>
        <w:t xml:space="preserve"> presentó pruebas o alegatos y</w:t>
      </w:r>
      <w:r w:rsidRPr="006410CB">
        <w:rPr>
          <w:rFonts w:ascii="Palatino Linotype" w:eastAsia="Arial Unicode MS" w:hAnsi="Palatino Linotype" w:cs="Arial"/>
        </w:rPr>
        <w:t xml:space="preserve"> </w:t>
      </w:r>
      <w:r w:rsidR="005F5D50" w:rsidRPr="006410CB">
        <w:rPr>
          <w:rFonts w:ascii="Palatino Linotype" w:eastAsia="Arial Unicode MS" w:hAnsi="Palatino Linotype" w:cs="Arial"/>
        </w:rPr>
        <w:t xml:space="preserve">de igual forma </w:t>
      </w:r>
      <w:r w:rsidRPr="006410CB">
        <w:rPr>
          <w:rFonts w:ascii="Palatino Linotype" w:eastAsia="Arial Unicode MS" w:hAnsi="Palatino Linotype" w:cs="Arial"/>
          <w:b/>
        </w:rPr>
        <w:t>EL SUJETO OBLIGADO</w:t>
      </w:r>
      <w:r w:rsidRPr="006410CB">
        <w:rPr>
          <w:rFonts w:ascii="Palatino Linotype" w:eastAsia="Arial Unicode MS" w:hAnsi="Palatino Linotype" w:cs="Arial"/>
        </w:rPr>
        <w:t xml:space="preserve"> </w:t>
      </w:r>
      <w:r w:rsidR="005F5D50" w:rsidRPr="006410CB">
        <w:rPr>
          <w:rFonts w:ascii="Palatino Linotype" w:eastAsia="Arial Unicode MS" w:hAnsi="Palatino Linotype" w:cs="Arial"/>
        </w:rPr>
        <w:t xml:space="preserve">no </w:t>
      </w:r>
      <w:r w:rsidRPr="006410CB">
        <w:rPr>
          <w:rFonts w:ascii="Palatino Linotype" w:eastAsia="Arial Unicode MS" w:hAnsi="Palatino Linotype" w:cs="Arial"/>
        </w:rPr>
        <w:t xml:space="preserve">rindió </w:t>
      </w:r>
      <w:r w:rsidR="00D01412" w:rsidRPr="006410CB">
        <w:rPr>
          <w:rFonts w:ascii="Palatino Linotype" w:eastAsia="Arial Unicode MS" w:hAnsi="Palatino Linotype" w:cs="Arial"/>
        </w:rPr>
        <w:t>los</w:t>
      </w:r>
      <w:r w:rsidRPr="006410CB">
        <w:rPr>
          <w:rFonts w:ascii="Palatino Linotype" w:eastAsia="Arial Unicode MS" w:hAnsi="Palatino Linotype" w:cs="Arial"/>
        </w:rPr>
        <w:t xml:space="preserve"> Informe</w:t>
      </w:r>
      <w:r w:rsidR="00D01412" w:rsidRPr="006410CB">
        <w:rPr>
          <w:rFonts w:ascii="Palatino Linotype" w:eastAsia="Arial Unicode MS" w:hAnsi="Palatino Linotype" w:cs="Arial"/>
        </w:rPr>
        <w:t>s</w:t>
      </w:r>
      <w:r w:rsidRPr="006410CB">
        <w:rPr>
          <w:rFonts w:ascii="Palatino Linotype" w:eastAsia="Arial Unicode MS" w:hAnsi="Palatino Linotype" w:cs="Arial"/>
        </w:rPr>
        <w:t xml:space="preserve"> Justificado</w:t>
      </w:r>
      <w:r w:rsidR="00D01412" w:rsidRPr="006410CB">
        <w:rPr>
          <w:rFonts w:ascii="Palatino Linotype" w:eastAsia="Arial Unicode MS" w:hAnsi="Palatino Linotype" w:cs="Arial"/>
        </w:rPr>
        <w:t>s correspondientes</w:t>
      </w:r>
      <w:r w:rsidRPr="006410CB">
        <w:rPr>
          <w:rFonts w:ascii="Palatino Linotype" w:eastAsia="Arial Unicode MS" w:hAnsi="Palatino Linotype" w:cs="Arial"/>
        </w:rPr>
        <w:t>, tal y como se aprecia en la</w:t>
      </w:r>
      <w:r w:rsidR="009D1F7B" w:rsidRPr="006410CB">
        <w:rPr>
          <w:rFonts w:ascii="Palatino Linotype" w:eastAsia="Arial Unicode MS" w:hAnsi="Palatino Linotype" w:cs="Arial"/>
        </w:rPr>
        <w:t>s</w:t>
      </w:r>
      <w:r w:rsidRPr="006410CB">
        <w:rPr>
          <w:rFonts w:ascii="Palatino Linotype" w:eastAsia="Arial Unicode MS" w:hAnsi="Palatino Linotype" w:cs="Arial"/>
        </w:rPr>
        <w:t xml:space="preserve"> siguiente</w:t>
      </w:r>
      <w:r w:rsidR="00D01412" w:rsidRPr="006410CB">
        <w:rPr>
          <w:rFonts w:ascii="Palatino Linotype" w:eastAsia="Arial Unicode MS" w:hAnsi="Palatino Linotype" w:cs="Arial"/>
        </w:rPr>
        <w:t>s</w:t>
      </w:r>
      <w:r w:rsidRPr="006410CB">
        <w:rPr>
          <w:rFonts w:ascii="Palatino Linotype" w:eastAsia="Arial Unicode MS" w:hAnsi="Palatino Linotype" w:cs="Arial"/>
        </w:rPr>
        <w:t xml:space="preserve"> </w:t>
      </w:r>
      <w:r w:rsidR="00D01412" w:rsidRPr="006410CB">
        <w:rPr>
          <w:rFonts w:ascii="Palatino Linotype" w:eastAsia="Arial Unicode MS" w:hAnsi="Palatino Linotype" w:cs="Arial"/>
        </w:rPr>
        <w:t>imágenes</w:t>
      </w:r>
      <w:r w:rsidR="000225BC" w:rsidRPr="006410CB">
        <w:rPr>
          <w:rFonts w:ascii="Palatino Linotype" w:eastAsia="Arial Unicode MS" w:hAnsi="Palatino Linotype" w:cs="Arial"/>
        </w:rPr>
        <w:t>:</w:t>
      </w:r>
    </w:p>
    <w:p w14:paraId="35582AA4" w14:textId="6D767137" w:rsidR="007D0679" w:rsidRPr="006410CB" w:rsidRDefault="007D0679" w:rsidP="006410CB">
      <w:pPr>
        <w:spacing w:line="360" w:lineRule="auto"/>
        <w:jc w:val="both"/>
        <w:rPr>
          <w:rFonts w:ascii="Palatino Linotype" w:hAnsi="Palatino Linotype" w:cs="Arial"/>
        </w:rPr>
      </w:pPr>
    </w:p>
    <w:p w14:paraId="2D539F05" w14:textId="40E85B81" w:rsidR="004A6B22" w:rsidRDefault="00006389" w:rsidP="006410CB">
      <w:pPr>
        <w:spacing w:line="360" w:lineRule="auto"/>
        <w:jc w:val="both"/>
        <w:rPr>
          <w:rFonts w:ascii="Palatino Linotype" w:hAnsi="Palatino Linotype" w:cs="Arial"/>
        </w:rPr>
      </w:pPr>
      <w:r>
        <w:rPr>
          <w:noProof/>
          <w:lang w:val="es-419" w:eastAsia="es-419"/>
        </w:rPr>
        <w:drawing>
          <wp:inline distT="0" distB="0" distL="0" distR="0" wp14:anchorId="2D0B4BCA" wp14:editId="15CF6BDD">
            <wp:extent cx="5941060" cy="1365250"/>
            <wp:effectExtent l="0" t="0" r="254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1060" cy="1365250"/>
                    </a:xfrm>
                    <a:prstGeom prst="rect">
                      <a:avLst/>
                    </a:prstGeom>
                  </pic:spPr>
                </pic:pic>
              </a:graphicData>
            </a:graphic>
          </wp:inline>
        </w:drawing>
      </w:r>
    </w:p>
    <w:p w14:paraId="0ED6CD65" w14:textId="44A9140F" w:rsidR="00DD39E4" w:rsidRDefault="00DD39E4" w:rsidP="006410CB">
      <w:pPr>
        <w:spacing w:line="360" w:lineRule="auto"/>
        <w:jc w:val="both"/>
        <w:rPr>
          <w:rFonts w:ascii="Palatino Linotype" w:hAnsi="Palatino Linotype" w:cs="Arial"/>
        </w:rPr>
      </w:pPr>
    </w:p>
    <w:p w14:paraId="25734CCE" w14:textId="300BE3B7" w:rsidR="00DD39E4" w:rsidRDefault="00006389" w:rsidP="006410CB">
      <w:pPr>
        <w:spacing w:line="360" w:lineRule="auto"/>
        <w:jc w:val="both"/>
        <w:rPr>
          <w:noProof/>
          <w:lang w:eastAsia="es-MX"/>
        </w:rPr>
      </w:pPr>
      <w:r>
        <w:rPr>
          <w:noProof/>
          <w:lang w:val="es-419" w:eastAsia="es-419"/>
        </w:rPr>
        <w:drawing>
          <wp:inline distT="0" distB="0" distL="0" distR="0" wp14:anchorId="532BC363" wp14:editId="7A15F1C3">
            <wp:extent cx="5941060" cy="1360805"/>
            <wp:effectExtent l="0" t="0" r="254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1060" cy="1360805"/>
                    </a:xfrm>
                    <a:prstGeom prst="rect">
                      <a:avLst/>
                    </a:prstGeom>
                  </pic:spPr>
                </pic:pic>
              </a:graphicData>
            </a:graphic>
          </wp:inline>
        </w:drawing>
      </w:r>
    </w:p>
    <w:p w14:paraId="2DE8AF92" w14:textId="2BCC1A08" w:rsidR="00440FC8" w:rsidRDefault="00440FC8" w:rsidP="006410CB">
      <w:pPr>
        <w:spacing w:line="360" w:lineRule="auto"/>
        <w:jc w:val="both"/>
        <w:rPr>
          <w:noProof/>
          <w:lang w:eastAsia="es-MX"/>
        </w:rPr>
      </w:pPr>
    </w:p>
    <w:p w14:paraId="0F1CD069" w14:textId="6306D239" w:rsidR="002E7E03" w:rsidRPr="006410CB" w:rsidRDefault="000F4F78" w:rsidP="006410CB">
      <w:pPr>
        <w:tabs>
          <w:tab w:val="center" w:pos="4252"/>
          <w:tab w:val="right" w:pos="8504"/>
        </w:tabs>
        <w:spacing w:line="360" w:lineRule="auto"/>
        <w:jc w:val="both"/>
        <w:rPr>
          <w:rFonts w:ascii="Palatino Linotype" w:hAnsi="Palatino Linotype" w:cs="Arial"/>
          <w:b/>
        </w:rPr>
      </w:pPr>
      <w:r w:rsidRPr="006410CB">
        <w:rPr>
          <w:rFonts w:ascii="Palatino Linotype" w:hAnsi="Palatino Linotype" w:cs="Arial"/>
          <w:b/>
        </w:rPr>
        <w:t>c</w:t>
      </w:r>
      <w:r w:rsidR="002E7E03" w:rsidRPr="006410CB">
        <w:rPr>
          <w:rFonts w:ascii="Palatino Linotype" w:hAnsi="Palatino Linotype" w:cs="Arial"/>
          <w:b/>
        </w:rPr>
        <w:t xml:space="preserve">) De la acumulación de recursos </w:t>
      </w:r>
    </w:p>
    <w:p w14:paraId="5F740D08" w14:textId="5FF98776" w:rsidR="002E7E03" w:rsidRPr="006410CB" w:rsidRDefault="002E7E03" w:rsidP="006410CB">
      <w:pPr>
        <w:spacing w:line="360" w:lineRule="auto"/>
        <w:jc w:val="both"/>
        <w:rPr>
          <w:rFonts w:ascii="Palatino Linotype" w:hAnsi="Palatino Linotype"/>
        </w:rPr>
      </w:pPr>
      <w:r w:rsidRPr="006410CB">
        <w:rPr>
          <w:rFonts w:ascii="Palatino Linotype" w:hAnsi="Palatino Linotype" w:cs="Arial"/>
          <w:lang w:val="es-ES_tradnl"/>
        </w:rPr>
        <w:t xml:space="preserve">Por economía procesal y </w:t>
      </w:r>
      <w:r w:rsidRPr="006410CB">
        <w:rPr>
          <w:rFonts w:ascii="Palatino Linotype" w:hAnsi="Palatino Linotype" w:cs="Arial"/>
        </w:rPr>
        <w:t>con la finalidad de evitar resoluciones contradictorias,</w:t>
      </w:r>
      <w:r w:rsidR="002F12C6" w:rsidRPr="006410CB">
        <w:rPr>
          <w:rFonts w:ascii="Palatino Linotype" w:hAnsi="Palatino Linotype"/>
          <w:b/>
          <w:lang w:val="es-419"/>
        </w:rPr>
        <w:t xml:space="preserve"> </w:t>
      </w:r>
      <w:r w:rsidR="00AB5C2B" w:rsidRPr="006410CB">
        <w:rPr>
          <w:rFonts w:ascii="Palatino Linotype" w:hAnsi="Palatino Linotype"/>
          <w:lang w:val="es-419"/>
        </w:rPr>
        <w:t>con fundamento en los</w:t>
      </w:r>
      <w:r w:rsidR="002F12C6" w:rsidRPr="006410CB">
        <w:rPr>
          <w:rFonts w:ascii="Palatino Linotype" w:hAnsi="Palatino Linotype"/>
          <w:lang w:val="es-419"/>
        </w:rPr>
        <w:t xml:space="preserve"> artículo</w:t>
      </w:r>
      <w:r w:rsidR="00AB5C2B" w:rsidRPr="006410CB">
        <w:rPr>
          <w:rFonts w:ascii="Palatino Linotype" w:hAnsi="Palatino Linotype"/>
          <w:lang w:val="es-419"/>
        </w:rPr>
        <w:t>s</w:t>
      </w:r>
      <w:r w:rsidR="002F12C6" w:rsidRPr="006410CB">
        <w:rPr>
          <w:rFonts w:ascii="Palatino Linotype" w:hAnsi="Palatino Linotype"/>
          <w:lang w:val="es-419"/>
        </w:rPr>
        <w:t xml:space="preserve"> </w:t>
      </w:r>
      <w:r w:rsidR="00AB5C2B" w:rsidRPr="006410CB">
        <w:rPr>
          <w:rFonts w:ascii="Palatino Linotype" w:hAnsi="Palatino Linotype"/>
          <w:lang w:val="es-419"/>
        </w:rPr>
        <w:t>9, fracción XX</w:t>
      </w:r>
      <w:r w:rsidR="006C4E66" w:rsidRPr="006410CB">
        <w:rPr>
          <w:rFonts w:ascii="Palatino Linotype" w:hAnsi="Palatino Linotype"/>
          <w:lang w:val="es-419"/>
        </w:rPr>
        <w:t>I</w:t>
      </w:r>
      <w:r w:rsidR="00AB5C2B" w:rsidRPr="006410CB">
        <w:rPr>
          <w:rFonts w:ascii="Palatino Linotype" w:hAnsi="Palatino Linotype"/>
          <w:lang w:val="es-419"/>
        </w:rPr>
        <w:t xml:space="preserve">V, </w:t>
      </w:r>
      <w:r w:rsidR="002F12C6" w:rsidRPr="006410CB">
        <w:rPr>
          <w:rFonts w:ascii="Palatino Linotype" w:hAnsi="Palatino Linotype"/>
          <w:lang w:val="es-419"/>
        </w:rPr>
        <w:t xml:space="preserve">14, fracciones I, II, V y XVI del Reglamento Interior del Instituto de Transparencia, Acceso a la Información Pública y Protección de Datos Personales del Estado de México y Municipios; </w:t>
      </w:r>
      <w:r w:rsidR="00F00272" w:rsidRPr="006410CB">
        <w:rPr>
          <w:rFonts w:ascii="Palatino Linotype" w:hAnsi="Palatino Linotype"/>
          <w:lang w:val="es-419"/>
        </w:rPr>
        <w:t xml:space="preserve">en el </w:t>
      </w:r>
      <w:r w:rsidR="002F12C6" w:rsidRPr="006410CB">
        <w:rPr>
          <w:rFonts w:ascii="Palatino Linotype" w:hAnsi="Palatino Linotype"/>
          <w:lang w:val="es-419"/>
        </w:rPr>
        <w:t xml:space="preserve">artículo 18 del Código de </w:t>
      </w:r>
      <w:r w:rsidR="002F12C6" w:rsidRPr="006410CB">
        <w:rPr>
          <w:rFonts w:ascii="Palatino Linotype" w:hAnsi="Palatino Linotype"/>
          <w:lang w:val="es-419"/>
        </w:rPr>
        <w:lastRenderedPageBreak/>
        <w:t>Procedimientos Administrativos del Estado de México, de aplicación supletoria en términos del artículo 195 de la Ley de Transparencia y Acceso a la Información Pública del Estado de México y Municipios,</w:t>
      </w:r>
      <w:r w:rsidRPr="006410CB">
        <w:rPr>
          <w:rFonts w:ascii="Palatino Linotype" w:hAnsi="Palatino Linotype" w:cs="Arial"/>
          <w:lang w:val="es-419"/>
        </w:rPr>
        <w:t xml:space="preserve"> </w:t>
      </w:r>
      <w:r w:rsidR="00AB5C2B" w:rsidRPr="006410CB">
        <w:rPr>
          <w:rFonts w:ascii="Palatino Linotype" w:hAnsi="Palatino Linotype" w:cs="Arial"/>
          <w:lang w:val="es-419"/>
        </w:rPr>
        <w:t xml:space="preserve">el Pleno de este instituto en la </w:t>
      </w:r>
      <w:r w:rsidR="00DD39E4">
        <w:rPr>
          <w:rFonts w:ascii="Palatino Linotype" w:hAnsi="Palatino Linotype" w:cs="Arial"/>
        </w:rPr>
        <w:t xml:space="preserve">Décima </w:t>
      </w:r>
      <w:r w:rsidR="00D127E4">
        <w:rPr>
          <w:rFonts w:ascii="Palatino Linotype" w:hAnsi="Palatino Linotype" w:cs="Arial"/>
        </w:rPr>
        <w:t>Quinta</w:t>
      </w:r>
      <w:r w:rsidR="00B8534D" w:rsidRPr="006410CB">
        <w:rPr>
          <w:rFonts w:ascii="Palatino Linotype" w:hAnsi="Palatino Linotype" w:cs="Arial"/>
        </w:rPr>
        <w:t xml:space="preserve"> Sesión</w:t>
      </w:r>
      <w:r w:rsidR="000225BC" w:rsidRPr="006410CB">
        <w:rPr>
          <w:rFonts w:ascii="Palatino Linotype" w:hAnsi="Palatino Linotype" w:cs="Arial"/>
        </w:rPr>
        <w:t xml:space="preserve"> Ordinaria</w:t>
      </w:r>
      <w:r w:rsidR="00AB5C2B" w:rsidRPr="006410CB">
        <w:rPr>
          <w:rFonts w:ascii="Palatino Linotype" w:hAnsi="Palatino Linotype" w:cs="Arial"/>
          <w:lang w:val="es-419"/>
        </w:rPr>
        <w:t xml:space="preserve"> </w:t>
      </w:r>
      <w:r w:rsidRPr="006410CB">
        <w:rPr>
          <w:rFonts w:ascii="Palatino Linotype" w:hAnsi="Palatino Linotype" w:cs="Arial"/>
        </w:rPr>
        <w:t>determinó</w:t>
      </w:r>
      <w:r w:rsidR="00BA2633" w:rsidRPr="006410CB">
        <w:rPr>
          <w:rFonts w:ascii="Palatino Linotype" w:hAnsi="Palatino Linotype" w:cs="Arial"/>
          <w:lang w:val="es-419"/>
        </w:rPr>
        <w:t xml:space="preserve"> mediante acuerdo de</w:t>
      </w:r>
      <w:r w:rsidR="002F12C6" w:rsidRPr="006410CB">
        <w:rPr>
          <w:rFonts w:ascii="Palatino Linotype" w:hAnsi="Palatino Linotype" w:cs="Arial"/>
          <w:lang w:val="es-419"/>
        </w:rPr>
        <w:t xml:space="preserve"> fecha </w:t>
      </w:r>
      <w:r w:rsidR="004A654F">
        <w:rPr>
          <w:rFonts w:ascii="Palatino Linotype" w:hAnsi="Palatino Linotype" w:cs="Arial"/>
          <w:b/>
        </w:rPr>
        <w:t>veintiséis</w:t>
      </w:r>
      <w:r w:rsidR="00D127E4">
        <w:rPr>
          <w:rFonts w:ascii="Palatino Linotype" w:hAnsi="Palatino Linotype" w:cs="Arial"/>
          <w:b/>
        </w:rPr>
        <w:t xml:space="preserve"> de abril</w:t>
      </w:r>
      <w:r w:rsidR="008347B6" w:rsidRPr="006410CB">
        <w:rPr>
          <w:rFonts w:ascii="Palatino Linotype" w:hAnsi="Palatino Linotype" w:cs="Arial"/>
          <w:b/>
        </w:rPr>
        <w:t xml:space="preserve"> de dos mil veintitrés</w:t>
      </w:r>
      <w:r w:rsidR="004A6B22" w:rsidRPr="006410CB">
        <w:rPr>
          <w:rFonts w:ascii="Palatino Linotype" w:hAnsi="Palatino Linotype" w:cs="Arial"/>
          <w:b/>
        </w:rPr>
        <w:t>,</w:t>
      </w:r>
      <w:r w:rsidR="002F12C6" w:rsidRPr="006410CB">
        <w:rPr>
          <w:rFonts w:ascii="Palatino Linotype" w:hAnsi="Palatino Linotype" w:cs="Arial"/>
          <w:lang w:val="es-419"/>
        </w:rPr>
        <w:t xml:space="preserve"> </w:t>
      </w:r>
      <w:r w:rsidRPr="006410CB">
        <w:rPr>
          <w:rFonts w:ascii="Palatino Linotype" w:hAnsi="Palatino Linotype"/>
        </w:rPr>
        <w:t>acumular los Recursos de Revisión</w:t>
      </w:r>
      <w:r w:rsidR="000225BC" w:rsidRPr="006410CB">
        <w:rPr>
          <w:rFonts w:ascii="Palatino Linotype" w:hAnsi="Palatino Linotype"/>
          <w:b/>
        </w:rPr>
        <w:t xml:space="preserve"> </w:t>
      </w:r>
      <w:bookmarkStart w:id="4" w:name="_Hlk137118452"/>
      <w:r w:rsidR="00D127E4" w:rsidRPr="00D127E4">
        <w:rPr>
          <w:rFonts w:ascii="Palatino Linotype" w:hAnsi="Palatino Linotype"/>
          <w:b/>
        </w:rPr>
        <w:t xml:space="preserve">02077/INFOEM/IP/RR/2023 </w:t>
      </w:r>
      <w:r w:rsidR="00D127E4" w:rsidRPr="00D127E4">
        <w:rPr>
          <w:rFonts w:ascii="Palatino Linotype" w:hAnsi="Palatino Linotype"/>
          <w:bCs/>
        </w:rPr>
        <w:t>y</w:t>
      </w:r>
      <w:r w:rsidR="00D127E4" w:rsidRPr="00D127E4">
        <w:rPr>
          <w:rFonts w:ascii="Palatino Linotype" w:hAnsi="Palatino Linotype"/>
          <w:b/>
        </w:rPr>
        <w:t xml:space="preserve"> 02078/INFOEM/IP/RR/2023</w:t>
      </w:r>
      <w:bookmarkEnd w:id="4"/>
      <w:r w:rsidR="0073215D" w:rsidRPr="006410CB">
        <w:rPr>
          <w:rFonts w:ascii="Palatino Linotype" w:hAnsi="Palatino Linotype"/>
          <w:b/>
        </w:rPr>
        <w:t>,</w:t>
      </w:r>
      <w:r w:rsidR="002F12C6" w:rsidRPr="006410CB">
        <w:rPr>
          <w:rFonts w:ascii="Palatino Linotype" w:hAnsi="Palatino Linotype"/>
          <w:b/>
          <w:lang w:val="es-419"/>
        </w:rPr>
        <w:t xml:space="preserve"> </w:t>
      </w:r>
      <w:r w:rsidR="002F12C6" w:rsidRPr="006410CB">
        <w:rPr>
          <w:rFonts w:ascii="Palatino Linotype" w:hAnsi="Palatino Linotype"/>
        </w:rPr>
        <w:t>para su resolución</w:t>
      </w:r>
      <w:r w:rsidR="00AB5C2B" w:rsidRPr="006410CB">
        <w:rPr>
          <w:rFonts w:ascii="Palatino Linotype" w:hAnsi="Palatino Linotype"/>
          <w:lang w:val="es-419"/>
        </w:rPr>
        <w:t xml:space="preserve"> por parte </w:t>
      </w:r>
      <w:r w:rsidR="00CB16B0" w:rsidRPr="006410CB">
        <w:rPr>
          <w:rFonts w:ascii="Palatino Linotype" w:hAnsi="Palatino Linotype"/>
          <w:lang w:val="es-419"/>
        </w:rPr>
        <w:t xml:space="preserve">de la </w:t>
      </w:r>
      <w:r w:rsidR="00CB16B0" w:rsidRPr="006410CB">
        <w:rPr>
          <w:rFonts w:ascii="Palatino Linotype" w:hAnsi="Palatino Linotype"/>
          <w:b/>
          <w:lang w:val="es-419"/>
        </w:rPr>
        <w:t>Comisionada</w:t>
      </w:r>
      <w:r w:rsidR="00CB16B0" w:rsidRPr="006410CB">
        <w:rPr>
          <w:rFonts w:ascii="Palatino Linotype" w:hAnsi="Palatino Linotype"/>
          <w:lang w:val="es-419"/>
        </w:rPr>
        <w:t xml:space="preserve"> </w:t>
      </w:r>
      <w:r w:rsidR="00CB16B0" w:rsidRPr="006410CB">
        <w:rPr>
          <w:rFonts w:ascii="Palatino Linotype" w:hAnsi="Palatino Linotype"/>
          <w:b/>
          <w:sz w:val="22"/>
          <w:szCs w:val="22"/>
          <w:lang w:val="es-ES_tradnl"/>
        </w:rPr>
        <w:t>Sharon Cristina Morales Martínez</w:t>
      </w:r>
      <w:r w:rsidR="002F12C6" w:rsidRPr="006410CB">
        <w:rPr>
          <w:rFonts w:ascii="Palatino Linotype" w:hAnsi="Palatino Linotype"/>
        </w:rPr>
        <w:t>.</w:t>
      </w:r>
    </w:p>
    <w:p w14:paraId="1930BAB2" w14:textId="77777777" w:rsidR="00006389" w:rsidRDefault="00006389" w:rsidP="006410CB">
      <w:pPr>
        <w:pStyle w:val="Prrafodelista"/>
        <w:spacing w:line="360" w:lineRule="auto"/>
        <w:ind w:left="0"/>
        <w:jc w:val="both"/>
        <w:rPr>
          <w:rFonts w:ascii="Palatino Linotype" w:hAnsi="Palatino Linotype" w:cs="Arial"/>
          <w:b/>
          <w:bCs/>
        </w:rPr>
      </w:pPr>
    </w:p>
    <w:p w14:paraId="6F1AA041" w14:textId="36E8B9E8" w:rsidR="003404B0" w:rsidRPr="006410CB" w:rsidRDefault="008347B6" w:rsidP="006410CB">
      <w:pPr>
        <w:pStyle w:val="Prrafodelista"/>
        <w:spacing w:line="360" w:lineRule="auto"/>
        <w:ind w:left="0"/>
        <w:jc w:val="both"/>
        <w:rPr>
          <w:rFonts w:ascii="Palatino Linotype" w:hAnsi="Palatino Linotype" w:cs="Arial"/>
          <w:b/>
          <w:bCs/>
        </w:rPr>
      </w:pPr>
      <w:r w:rsidRPr="006410CB">
        <w:rPr>
          <w:rFonts w:ascii="Palatino Linotype" w:hAnsi="Palatino Linotype" w:cs="Arial"/>
          <w:b/>
          <w:bCs/>
        </w:rPr>
        <w:t>d</w:t>
      </w:r>
      <w:r w:rsidR="003404B0" w:rsidRPr="006410CB">
        <w:rPr>
          <w:rFonts w:ascii="Palatino Linotype" w:hAnsi="Palatino Linotype" w:cs="Arial"/>
          <w:b/>
          <w:bCs/>
        </w:rPr>
        <w:t>) Cierre de Instrucción</w:t>
      </w:r>
    </w:p>
    <w:p w14:paraId="53B11923" w14:textId="63B47754" w:rsidR="003404B0" w:rsidRPr="006410CB" w:rsidRDefault="00536C04" w:rsidP="006410CB">
      <w:pPr>
        <w:spacing w:line="360" w:lineRule="auto"/>
        <w:jc w:val="both"/>
        <w:rPr>
          <w:rFonts w:ascii="Palatino Linotype" w:hAnsi="Palatino Linotype" w:cs="Arial"/>
        </w:rPr>
      </w:pPr>
      <w:r w:rsidRPr="006410CB">
        <w:rPr>
          <w:rFonts w:ascii="Palatino Linotype" w:hAnsi="Palatino Linotype"/>
        </w:rPr>
        <w:t>Una vez analizado el estado procesal que guarda</w:t>
      </w:r>
      <w:r w:rsidR="0076231C" w:rsidRPr="006410CB">
        <w:rPr>
          <w:rFonts w:ascii="Palatino Linotype" w:hAnsi="Palatino Linotype"/>
        </w:rPr>
        <w:t xml:space="preserve">n los </w:t>
      </w:r>
      <w:r w:rsidRPr="006410CB">
        <w:rPr>
          <w:rFonts w:ascii="Palatino Linotype" w:hAnsi="Palatino Linotype"/>
        </w:rPr>
        <w:t>expediente</w:t>
      </w:r>
      <w:r w:rsidR="0076231C" w:rsidRPr="006410CB">
        <w:rPr>
          <w:rFonts w:ascii="Palatino Linotype" w:hAnsi="Palatino Linotype"/>
        </w:rPr>
        <w:t>s</w:t>
      </w:r>
      <w:r w:rsidR="005F5D50" w:rsidRPr="006410CB">
        <w:rPr>
          <w:rFonts w:ascii="Palatino Linotype" w:hAnsi="Palatino Linotype"/>
        </w:rPr>
        <w:t xml:space="preserve"> de mérito</w:t>
      </w:r>
      <w:r w:rsidRPr="006410CB">
        <w:rPr>
          <w:rFonts w:ascii="Palatino Linotype" w:hAnsi="Palatino Linotype"/>
        </w:rPr>
        <w:t xml:space="preserve">, </w:t>
      </w:r>
      <w:r w:rsidR="00987197" w:rsidRPr="006410CB">
        <w:rPr>
          <w:rFonts w:ascii="Palatino Linotype" w:hAnsi="Palatino Linotype"/>
        </w:rPr>
        <w:t>e</w:t>
      </w:r>
      <w:r w:rsidR="00B63160">
        <w:rPr>
          <w:rFonts w:ascii="Palatino Linotype" w:hAnsi="Palatino Linotype"/>
        </w:rPr>
        <w:t>l</w:t>
      </w:r>
      <w:r w:rsidRPr="006410CB">
        <w:rPr>
          <w:rFonts w:ascii="Palatino Linotype" w:hAnsi="Palatino Linotype"/>
        </w:rPr>
        <w:t xml:space="preserve"> </w:t>
      </w:r>
      <w:r w:rsidR="00776CE4">
        <w:rPr>
          <w:rFonts w:ascii="Palatino Linotype" w:hAnsi="Palatino Linotype"/>
          <w:b/>
          <w:bCs/>
        </w:rPr>
        <w:t>ocho de junio</w:t>
      </w:r>
      <w:r w:rsidR="00B63160">
        <w:rPr>
          <w:rFonts w:ascii="Palatino Linotype" w:hAnsi="Palatino Linotype"/>
          <w:b/>
          <w:bCs/>
        </w:rPr>
        <w:t xml:space="preserve"> </w:t>
      </w:r>
      <w:r w:rsidR="00453A37" w:rsidRPr="006410CB">
        <w:rPr>
          <w:rFonts w:ascii="Palatino Linotype" w:hAnsi="Palatino Linotype"/>
          <w:b/>
          <w:bCs/>
        </w:rPr>
        <w:t>de dos mil veintitrés</w:t>
      </w:r>
      <w:r w:rsidR="00C10EEE" w:rsidRPr="006410CB">
        <w:rPr>
          <w:rFonts w:ascii="Palatino Linotype" w:hAnsi="Palatino Linotype"/>
          <w:b/>
          <w:bCs/>
        </w:rPr>
        <w:t xml:space="preserve">, </w:t>
      </w:r>
      <w:r w:rsidRPr="006410CB">
        <w:rPr>
          <w:rFonts w:ascii="Palatino Linotype" w:hAnsi="Palatino Linotype"/>
        </w:rPr>
        <w:t>l</w:t>
      </w:r>
      <w:r w:rsidR="00C10EEE" w:rsidRPr="006410CB">
        <w:rPr>
          <w:rFonts w:ascii="Palatino Linotype" w:hAnsi="Palatino Linotype"/>
        </w:rPr>
        <w:t>a</w:t>
      </w:r>
      <w:r w:rsidRPr="006410CB">
        <w:rPr>
          <w:rFonts w:ascii="Palatino Linotype" w:hAnsi="Palatino Linotype"/>
        </w:rPr>
        <w:t xml:space="preserve"> </w:t>
      </w:r>
      <w:r w:rsidR="00D01412" w:rsidRPr="006410CB">
        <w:rPr>
          <w:rFonts w:ascii="Palatino Linotype" w:hAnsi="Palatino Linotype"/>
          <w:b/>
        </w:rPr>
        <w:t>C</w:t>
      </w:r>
      <w:r w:rsidRPr="006410CB">
        <w:rPr>
          <w:rFonts w:ascii="Palatino Linotype" w:hAnsi="Palatino Linotype"/>
          <w:b/>
        </w:rPr>
        <w:t>omisionad</w:t>
      </w:r>
      <w:r w:rsidR="00C10EEE" w:rsidRPr="006410CB">
        <w:rPr>
          <w:rFonts w:ascii="Palatino Linotype" w:hAnsi="Palatino Linotype"/>
          <w:b/>
        </w:rPr>
        <w:t>a</w:t>
      </w:r>
      <w:r w:rsidRPr="006410CB">
        <w:rPr>
          <w:rFonts w:ascii="Palatino Linotype" w:hAnsi="Palatino Linotype"/>
        </w:rPr>
        <w:t xml:space="preserve"> </w:t>
      </w:r>
      <w:r w:rsidR="00801793" w:rsidRPr="006410CB">
        <w:rPr>
          <w:rFonts w:ascii="Palatino Linotype" w:hAnsi="Palatino Linotype"/>
          <w:b/>
        </w:rPr>
        <w:t>Sharon Cristina Morales Martínez</w:t>
      </w:r>
      <w:r w:rsidR="00B517A4" w:rsidRPr="006410CB">
        <w:rPr>
          <w:rFonts w:ascii="Palatino Linotype" w:hAnsi="Palatino Linotype"/>
          <w:b/>
        </w:rPr>
        <w:t xml:space="preserve"> </w:t>
      </w:r>
      <w:r w:rsidR="0076231C" w:rsidRPr="006410CB">
        <w:rPr>
          <w:rFonts w:ascii="Palatino Linotype" w:hAnsi="Palatino Linotype"/>
        </w:rPr>
        <w:t>acordó</w:t>
      </w:r>
      <w:r w:rsidRPr="006410CB">
        <w:rPr>
          <w:rFonts w:ascii="Palatino Linotype" w:hAnsi="Palatino Linotype"/>
        </w:rPr>
        <w:t xml:space="preserve"> </w:t>
      </w:r>
      <w:r w:rsidR="0076231C" w:rsidRPr="006410CB">
        <w:rPr>
          <w:rFonts w:ascii="Palatino Linotype" w:hAnsi="Palatino Linotype"/>
        </w:rPr>
        <w:t>el</w:t>
      </w:r>
      <w:r w:rsidRPr="006410CB">
        <w:rPr>
          <w:rFonts w:ascii="Palatino Linotype" w:hAnsi="Palatino Linotype"/>
        </w:rPr>
        <w:t xml:space="preserve"> cierre de instrucción;</w:t>
      </w:r>
      <w:r w:rsidRPr="006410CB">
        <w:rPr>
          <w:rFonts w:ascii="Palatino Linotype" w:hAnsi="Palatino Linotype" w:cs="Arial"/>
        </w:rPr>
        <w:t xml:space="preserve"> así como, la remisión de</w:t>
      </w:r>
      <w:r w:rsidR="00C10EEE" w:rsidRPr="006410CB">
        <w:rPr>
          <w:rFonts w:ascii="Palatino Linotype" w:hAnsi="Palatino Linotype" w:cs="Arial"/>
        </w:rPr>
        <w:t xml:space="preserve"> </w:t>
      </w:r>
      <w:r w:rsidR="00B46413" w:rsidRPr="006410CB">
        <w:rPr>
          <w:rFonts w:ascii="Palatino Linotype" w:hAnsi="Palatino Linotype" w:cs="Arial"/>
        </w:rPr>
        <w:t>estos</w:t>
      </w:r>
      <w:r w:rsidRPr="006410CB">
        <w:rPr>
          <w:rFonts w:ascii="Palatino Linotype" w:hAnsi="Palatino Linotype" w:cs="Arial"/>
        </w:rPr>
        <w:t xml:space="preserve"> a efecto de ser resuelto</w:t>
      </w:r>
      <w:r w:rsidR="00C10EEE" w:rsidRPr="006410CB">
        <w:rPr>
          <w:rFonts w:ascii="Palatino Linotype" w:hAnsi="Palatino Linotype" w:cs="Arial"/>
        </w:rPr>
        <w:t>s</w:t>
      </w:r>
      <w:r w:rsidRPr="006410CB">
        <w:rPr>
          <w:rFonts w:ascii="Palatino Linotype" w:hAnsi="Palatino Linotype" w:cs="Arial"/>
        </w:rPr>
        <w:t>, de conformidad con lo establecido en el artículo 185 fracciones VI y VIII de la Ley de Transparencia y Acceso a la Información Pública del Estado de México y Municipios</w:t>
      </w:r>
      <w:r w:rsidR="0032566F" w:rsidRPr="006410CB">
        <w:rPr>
          <w:rFonts w:ascii="Palatino Linotype" w:hAnsi="Palatino Linotype" w:cs="Arial"/>
        </w:rPr>
        <w:t>; y</w:t>
      </w:r>
      <w:r w:rsidR="0032566F" w:rsidRPr="006410CB">
        <w:rPr>
          <w:rFonts w:ascii="Palatino Linotype" w:hAnsi="Palatino Linotype" w:cs="Arial"/>
          <w:lang w:val="es-419"/>
        </w:rPr>
        <w:t>,</w:t>
      </w:r>
    </w:p>
    <w:p w14:paraId="10639969" w14:textId="77777777" w:rsidR="0032566F" w:rsidRPr="006410CB" w:rsidRDefault="0032566F" w:rsidP="006410CB">
      <w:pPr>
        <w:spacing w:line="360" w:lineRule="auto"/>
        <w:jc w:val="both"/>
        <w:rPr>
          <w:rFonts w:ascii="Palatino Linotype" w:hAnsi="Palatino Linotype" w:cs="Arial"/>
        </w:rPr>
      </w:pPr>
    </w:p>
    <w:p w14:paraId="0C7D1ED2" w14:textId="77777777" w:rsidR="00B63160" w:rsidRPr="006410CB" w:rsidRDefault="00B63160" w:rsidP="006410CB">
      <w:pPr>
        <w:ind w:right="50"/>
        <w:jc w:val="center"/>
        <w:rPr>
          <w:rFonts w:ascii="Palatino Linotype" w:hAnsi="Palatino Linotype" w:cs="Arial"/>
          <w:b/>
          <w:sz w:val="28"/>
        </w:rPr>
      </w:pPr>
    </w:p>
    <w:p w14:paraId="307772BA" w14:textId="77777777" w:rsidR="00536C04" w:rsidRPr="006410CB" w:rsidRDefault="00536C04" w:rsidP="006410CB">
      <w:pPr>
        <w:jc w:val="center"/>
        <w:rPr>
          <w:rFonts w:ascii="Palatino Linotype" w:hAnsi="Palatino Linotype" w:cs="Arial"/>
          <w:b/>
          <w:bCs/>
          <w:spacing w:val="60"/>
          <w:sz w:val="28"/>
        </w:rPr>
      </w:pPr>
      <w:r w:rsidRPr="006410CB">
        <w:rPr>
          <w:rFonts w:ascii="Palatino Linotype" w:hAnsi="Palatino Linotype" w:cs="Arial"/>
          <w:b/>
          <w:bCs/>
          <w:spacing w:val="60"/>
          <w:sz w:val="28"/>
        </w:rPr>
        <w:t>CONSIDERANDO</w:t>
      </w:r>
    </w:p>
    <w:p w14:paraId="588566A6" w14:textId="77777777" w:rsidR="009C497F" w:rsidRPr="006410CB" w:rsidRDefault="009C497F" w:rsidP="006410CB">
      <w:pPr>
        <w:spacing w:line="360" w:lineRule="auto"/>
        <w:ind w:right="50"/>
        <w:jc w:val="both"/>
        <w:rPr>
          <w:rFonts w:ascii="Palatino Linotype" w:hAnsi="Palatino Linotype"/>
          <w:b/>
          <w:sz w:val="28"/>
          <w:szCs w:val="28"/>
        </w:rPr>
      </w:pPr>
    </w:p>
    <w:p w14:paraId="7531711D" w14:textId="77777777" w:rsidR="00756235" w:rsidRPr="006410CB" w:rsidRDefault="00756235" w:rsidP="006410CB">
      <w:pPr>
        <w:spacing w:line="360" w:lineRule="auto"/>
        <w:ind w:right="50"/>
        <w:jc w:val="both"/>
        <w:rPr>
          <w:rFonts w:ascii="Palatino Linotype" w:hAnsi="Palatino Linotype"/>
          <w:b/>
        </w:rPr>
      </w:pPr>
      <w:r w:rsidRPr="006410CB">
        <w:rPr>
          <w:rFonts w:ascii="Palatino Linotype" w:hAnsi="Palatino Linotype"/>
          <w:b/>
          <w:sz w:val="28"/>
          <w:szCs w:val="28"/>
        </w:rPr>
        <w:t>PRIMERO</w:t>
      </w:r>
      <w:r w:rsidRPr="006410CB">
        <w:rPr>
          <w:rFonts w:ascii="Palatino Linotype" w:hAnsi="Palatino Linotype"/>
          <w:b/>
        </w:rPr>
        <w:t>.</w:t>
      </w:r>
      <w:r w:rsidRPr="006410CB">
        <w:rPr>
          <w:rFonts w:ascii="Palatino Linotype" w:hAnsi="Palatino Linotype"/>
        </w:rPr>
        <w:t xml:space="preserve"> </w:t>
      </w:r>
      <w:r w:rsidRPr="006410CB">
        <w:rPr>
          <w:rFonts w:ascii="Palatino Linotype" w:hAnsi="Palatino Linotype"/>
          <w:b/>
        </w:rPr>
        <w:t>Competencia</w:t>
      </w:r>
      <w:r w:rsidRPr="006410CB">
        <w:rPr>
          <w:rFonts w:ascii="Palatino Linotype" w:hAnsi="Palatino Linotype"/>
        </w:rPr>
        <w:t>.</w:t>
      </w:r>
      <w:r w:rsidRPr="006410CB">
        <w:rPr>
          <w:rFonts w:ascii="Palatino Linotype" w:hAnsi="Palatino Linotype"/>
          <w:b/>
        </w:rPr>
        <w:t xml:space="preserve"> </w:t>
      </w:r>
    </w:p>
    <w:p w14:paraId="04CD4BF7" w14:textId="7A8B59BF" w:rsidR="00756235" w:rsidRPr="006410CB" w:rsidRDefault="00756235" w:rsidP="006410CB">
      <w:pPr>
        <w:spacing w:line="360" w:lineRule="auto"/>
        <w:ind w:right="50"/>
        <w:jc w:val="both"/>
        <w:rPr>
          <w:rFonts w:ascii="Palatino Linotype" w:hAnsi="Palatino Linotype" w:cs="Arial"/>
        </w:rPr>
      </w:pPr>
      <w:r w:rsidRPr="006410CB">
        <w:rPr>
          <w:rFonts w:ascii="Palatino Linotype" w:hAnsi="Palatino Linotype"/>
        </w:rPr>
        <w:t xml:space="preserve">Este Instituto de Transparencia, Acceso a la Información Pública y Protección de Datos Personales del Estado de México y Municipios, es competente para conocer y resolver </w:t>
      </w:r>
      <w:r w:rsidR="00025060" w:rsidRPr="006410CB">
        <w:rPr>
          <w:rFonts w:ascii="Palatino Linotype" w:hAnsi="Palatino Linotype"/>
        </w:rPr>
        <w:t>los</w:t>
      </w:r>
      <w:r w:rsidRPr="006410CB">
        <w:rPr>
          <w:rFonts w:ascii="Palatino Linotype" w:hAnsi="Palatino Linotype"/>
        </w:rPr>
        <w:t xml:space="preserve"> presente</w:t>
      </w:r>
      <w:r w:rsidR="00025060" w:rsidRPr="006410CB">
        <w:rPr>
          <w:rFonts w:ascii="Palatino Linotype" w:hAnsi="Palatino Linotype"/>
        </w:rPr>
        <w:t>s</w:t>
      </w:r>
      <w:r w:rsidRPr="006410CB">
        <w:rPr>
          <w:rFonts w:ascii="Palatino Linotype" w:hAnsi="Palatino Linotype"/>
        </w:rPr>
        <w:t xml:space="preserve"> </w:t>
      </w:r>
      <w:r w:rsidR="00025060" w:rsidRPr="006410CB">
        <w:rPr>
          <w:rFonts w:ascii="Palatino Linotype" w:hAnsi="Palatino Linotype"/>
        </w:rPr>
        <w:t>R</w:t>
      </w:r>
      <w:r w:rsidRPr="006410CB">
        <w:rPr>
          <w:rFonts w:ascii="Palatino Linotype" w:hAnsi="Palatino Linotype"/>
        </w:rPr>
        <w:t xml:space="preserve">ecurso de </w:t>
      </w:r>
      <w:r w:rsidR="00025060" w:rsidRPr="006410CB">
        <w:rPr>
          <w:rFonts w:ascii="Palatino Linotype" w:hAnsi="Palatino Linotype"/>
        </w:rPr>
        <w:t>R</w:t>
      </w:r>
      <w:r w:rsidRPr="006410CB">
        <w:rPr>
          <w:rFonts w:ascii="Palatino Linotype" w:hAnsi="Palatino Linotype"/>
        </w:rPr>
        <w:t xml:space="preserve">evisión, conforme a lo dispuesto en los artículos 6, Apartado A de la Constitución Política de los Estados Unidos Mexicanos; 5, párrafos trigésimo, trigésimo primero y trigésimo segundo, fracciones IV y V de la Constitución Política del </w:t>
      </w:r>
      <w:r w:rsidRPr="006410CB">
        <w:rPr>
          <w:rFonts w:ascii="Palatino Linotype" w:hAnsi="Palatino Linotype"/>
        </w:rPr>
        <w:lastRenderedPageBreak/>
        <w:t>Estado Libre y Soberano de México; ordinal 2, fracción II, 13, 29, 36, fracciones I y II, 176, 178, 179, 181 párrafo tercero y 185 de la Ley de Transparencia y Acceso a la Información Pública del Estado de México y Municipios</w:t>
      </w:r>
      <w:r w:rsidRPr="006410CB">
        <w:rPr>
          <w:rFonts w:ascii="Palatino Linotype" w:hAnsi="Palatino Linotype" w:cs="Arial"/>
        </w:rPr>
        <w:t xml:space="preserve">; y </w:t>
      </w:r>
      <w:bookmarkStart w:id="5" w:name="_Hlk132283567"/>
      <w:r w:rsidR="004C0661" w:rsidRPr="006410CB">
        <w:rPr>
          <w:rFonts w:ascii="Palatino Linotype" w:hAnsi="Palatino Linotype" w:cs="Arial"/>
        </w:rPr>
        <w:t>9, fracciones I y XXIII, 11</w:t>
      </w:r>
      <w:bookmarkEnd w:id="5"/>
      <w:r w:rsidRPr="006410CB">
        <w:rPr>
          <w:rFonts w:ascii="Palatino Linotype" w:hAnsi="Palatino Linotype" w:cs="Arial"/>
        </w:rPr>
        <w:t xml:space="preserve"> del Reglamento Interior del Instituto de Transparencia, Acceso a la Información Pública y Protección de Datos Personales del Estado de México y Municipios.</w:t>
      </w:r>
    </w:p>
    <w:p w14:paraId="6066840B" w14:textId="77777777" w:rsidR="00B8534D" w:rsidRPr="00703F7F" w:rsidRDefault="00B8534D" w:rsidP="006410CB">
      <w:pPr>
        <w:spacing w:line="360" w:lineRule="auto"/>
        <w:jc w:val="both"/>
        <w:rPr>
          <w:rFonts w:ascii="Palatino Linotype" w:hAnsi="Palatino Linotype"/>
          <w:b/>
        </w:rPr>
      </w:pPr>
    </w:p>
    <w:p w14:paraId="1C2D846F" w14:textId="77777777" w:rsidR="00756235" w:rsidRPr="006410CB" w:rsidRDefault="00756235" w:rsidP="006410CB">
      <w:pPr>
        <w:spacing w:line="360" w:lineRule="auto"/>
        <w:jc w:val="both"/>
        <w:rPr>
          <w:rFonts w:ascii="Palatino Linotype" w:hAnsi="Palatino Linotype" w:cs="Arial"/>
          <w:b/>
        </w:rPr>
      </w:pPr>
      <w:r w:rsidRPr="006410CB">
        <w:rPr>
          <w:rFonts w:ascii="Palatino Linotype" w:hAnsi="Palatino Linotype" w:cs="Arial"/>
          <w:b/>
          <w:sz w:val="28"/>
        </w:rPr>
        <w:t>SEGUNDO</w:t>
      </w:r>
      <w:r w:rsidRPr="006410CB">
        <w:rPr>
          <w:rFonts w:ascii="Palatino Linotype" w:hAnsi="Palatino Linotype" w:cs="Arial"/>
          <w:b/>
        </w:rPr>
        <w:t xml:space="preserve">. Interés. </w:t>
      </w:r>
    </w:p>
    <w:p w14:paraId="204DEEDD" w14:textId="064EAFED" w:rsidR="00C83CB6" w:rsidRDefault="00453A37" w:rsidP="006410CB">
      <w:pPr>
        <w:spacing w:line="360" w:lineRule="auto"/>
        <w:jc w:val="both"/>
        <w:rPr>
          <w:rFonts w:ascii="Palatino Linotype" w:hAnsi="Palatino Linotype" w:cs="Arial"/>
          <w:lang w:eastAsia="es-MX"/>
        </w:rPr>
      </w:pPr>
      <w:r w:rsidRPr="006410CB">
        <w:rPr>
          <w:rFonts w:ascii="Palatino Linotype" w:hAnsi="Palatino Linotype" w:cs="Arial"/>
          <w:bCs/>
        </w:rPr>
        <w:t xml:space="preserve">Los Recursos Revisión fueron interpuestos por parte legítima, en atención a que se presentaron por </w:t>
      </w:r>
      <w:r w:rsidRPr="006410CB">
        <w:rPr>
          <w:rFonts w:ascii="Palatino Linotype" w:hAnsi="Palatino Linotype" w:cs="Arial"/>
          <w:b/>
        </w:rPr>
        <w:t>EL RECURRENTE</w:t>
      </w:r>
      <w:r w:rsidRPr="006410CB">
        <w:rPr>
          <w:rFonts w:ascii="Palatino Linotype" w:hAnsi="Palatino Linotype" w:cs="Arial"/>
          <w:b/>
          <w:bCs/>
        </w:rPr>
        <w:t>,</w:t>
      </w:r>
      <w:r w:rsidRPr="006410CB">
        <w:rPr>
          <w:rFonts w:ascii="Palatino Linotype" w:hAnsi="Palatino Linotype" w:cs="Arial"/>
          <w:bCs/>
        </w:rPr>
        <w:t xml:space="preserve"> quien es la misma persona que formuló las solicitudes de acceso a la Información Pública al </w:t>
      </w:r>
      <w:r w:rsidRPr="006410CB">
        <w:rPr>
          <w:rFonts w:ascii="Palatino Linotype" w:hAnsi="Palatino Linotype" w:cs="Arial"/>
          <w:b/>
          <w:bCs/>
        </w:rPr>
        <w:t xml:space="preserve">SUJETO OBLIGADO, </w:t>
      </w:r>
      <w:r w:rsidRPr="006410CB">
        <w:rPr>
          <w:rFonts w:ascii="Palatino Linotype" w:hAnsi="Palatino Linotype" w:cs="Arial"/>
          <w:bCs/>
        </w:rPr>
        <w:t xml:space="preserve">pues para ello, es </w:t>
      </w:r>
      <w:r w:rsidRPr="006410CB">
        <w:rPr>
          <w:rFonts w:ascii="Palatino Linotype" w:hAnsi="Palatino Linotype" w:cs="Arial"/>
          <w:lang w:eastAsia="es-MX"/>
        </w:rPr>
        <w:t xml:space="preserve">necesario que el particular ingrese al </w:t>
      </w:r>
      <w:r w:rsidRPr="006410CB">
        <w:rPr>
          <w:rFonts w:ascii="Palatino Linotype" w:hAnsi="Palatino Linotype" w:cs="Arial"/>
          <w:b/>
          <w:lang w:eastAsia="es-MX"/>
        </w:rPr>
        <w:t xml:space="preserve">SAIMEX </w:t>
      </w:r>
      <w:r w:rsidRPr="006410CB">
        <w:rPr>
          <w:rFonts w:ascii="Palatino Linotype" w:hAnsi="Palatino Linotype" w:cs="Arial"/>
          <w:lang w:eastAsia="es-MX"/>
        </w:rPr>
        <w:t>mediante la utilización de su clave de usuario y contraseña.</w:t>
      </w:r>
    </w:p>
    <w:p w14:paraId="13BFD717" w14:textId="77777777" w:rsidR="00DD39E4" w:rsidRPr="006410CB" w:rsidRDefault="00DD39E4" w:rsidP="006410CB">
      <w:pPr>
        <w:spacing w:line="360" w:lineRule="auto"/>
        <w:jc w:val="both"/>
        <w:rPr>
          <w:rFonts w:ascii="Palatino Linotype" w:hAnsi="Palatino Linotype" w:cs="Arial"/>
          <w:b/>
          <w:bCs/>
        </w:rPr>
      </w:pPr>
    </w:p>
    <w:p w14:paraId="27798468" w14:textId="77777777" w:rsidR="00756235" w:rsidRPr="006410CB" w:rsidRDefault="00756235" w:rsidP="006410CB">
      <w:pPr>
        <w:autoSpaceDE w:val="0"/>
        <w:autoSpaceDN w:val="0"/>
        <w:adjustRightInd w:val="0"/>
        <w:spacing w:line="360" w:lineRule="auto"/>
        <w:ind w:right="49"/>
        <w:jc w:val="both"/>
        <w:rPr>
          <w:rFonts w:ascii="Palatino Linotype" w:hAnsi="Palatino Linotype" w:cs="Arial"/>
          <w:b/>
          <w:lang w:val="es-ES"/>
        </w:rPr>
      </w:pPr>
      <w:r w:rsidRPr="006410CB">
        <w:rPr>
          <w:rFonts w:ascii="Palatino Linotype" w:hAnsi="Palatino Linotype" w:cs="Arial"/>
          <w:b/>
          <w:sz w:val="28"/>
          <w:szCs w:val="28"/>
        </w:rPr>
        <w:t xml:space="preserve">TERCERO. </w:t>
      </w:r>
      <w:r w:rsidRPr="006410CB">
        <w:rPr>
          <w:rFonts w:ascii="Palatino Linotype" w:hAnsi="Palatino Linotype" w:cs="Arial"/>
          <w:b/>
          <w:lang w:val="es-ES"/>
        </w:rPr>
        <w:t xml:space="preserve">Oportunidad. </w:t>
      </w:r>
    </w:p>
    <w:p w14:paraId="7BD95E86" w14:textId="2D707E6B" w:rsidR="00756235" w:rsidRPr="006410CB" w:rsidRDefault="00756235" w:rsidP="006410CB">
      <w:pPr>
        <w:autoSpaceDE w:val="0"/>
        <w:autoSpaceDN w:val="0"/>
        <w:adjustRightInd w:val="0"/>
        <w:spacing w:line="360" w:lineRule="auto"/>
        <w:ind w:right="49"/>
        <w:jc w:val="both"/>
        <w:rPr>
          <w:rFonts w:ascii="Palatino Linotype" w:hAnsi="Palatino Linotype" w:cs="Arial"/>
          <w:lang w:val="es-ES"/>
        </w:rPr>
      </w:pPr>
      <w:r w:rsidRPr="006410CB">
        <w:rPr>
          <w:rFonts w:ascii="Palatino Linotype" w:hAnsi="Palatino Linotype" w:cs="Arial"/>
          <w:lang w:val="es-ES"/>
        </w:rPr>
        <w:t>Es de precisar que la Ley de Transparencia y Acceso a la Información Pública del Estado de México y Municipios, describe el m</w:t>
      </w:r>
      <w:r w:rsidR="005E17B7" w:rsidRPr="006410CB">
        <w:rPr>
          <w:rFonts w:ascii="Palatino Linotype" w:hAnsi="Palatino Linotype" w:cs="Arial"/>
          <w:lang w:val="es-ES"/>
        </w:rPr>
        <w:t>ecanismo de procedencia de los R</w:t>
      </w:r>
      <w:r w:rsidRPr="006410CB">
        <w:rPr>
          <w:rFonts w:ascii="Palatino Linotype" w:hAnsi="Palatino Linotype" w:cs="Arial"/>
          <w:lang w:val="es-ES"/>
        </w:rPr>
        <w:t xml:space="preserve">ecursos de </w:t>
      </w:r>
      <w:r w:rsidR="005E17B7" w:rsidRPr="006410CB">
        <w:rPr>
          <w:rFonts w:ascii="Palatino Linotype" w:hAnsi="Palatino Linotype" w:cs="Arial"/>
          <w:lang w:val="es-ES"/>
        </w:rPr>
        <w:t>R</w:t>
      </w:r>
      <w:r w:rsidRPr="006410CB">
        <w:rPr>
          <w:rFonts w:ascii="Palatino Linotype" w:hAnsi="Palatino Linotype" w:cs="Arial"/>
          <w:lang w:val="es-ES"/>
        </w:rPr>
        <w:t>evisión, como se puede apreciar en el siguiente artículo:</w:t>
      </w:r>
    </w:p>
    <w:p w14:paraId="4FAEA32A" w14:textId="77777777" w:rsidR="00453A37" w:rsidRPr="006410CB" w:rsidRDefault="00453A37" w:rsidP="006410CB">
      <w:pPr>
        <w:autoSpaceDE w:val="0"/>
        <w:autoSpaceDN w:val="0"/>
        <w:adjustRightInd w:val="0"/>
        <w:spacing w:line="360" w:lineRule="auto"/>
        <w:ind w:right="49"/>
        <w:jc w:val="both"/>
        <w:rPr>
          <w:rFonts w:ascii="Palatino Linotype" w:hAnsi="Palatino Linotype" w:cs="Arial"/>
          <w:lang w:val="es-ES"/>
        </w:rPr>
      </w:pPr>
    </w:p>
    <w:p w14:paraId="35FD074D" w14:textId="77777777" w:rsidR="00756235" w:rsidRPr="006410CB" w:rsidRDefault="00756235" w:rsidP="006410CB">
      <w:pPr>
        <w:autoSpaceDE w:val="0"/>
        <w:autoSpaceDN w:val="0"/>
        <w:adjustRightInd w:val="0"/>
        <w:ind w:left="851" w:right="1134"/>
        <w:jc w:val="both"/>
        <w:rPr>
          <w:rFonts w:ascii="Palatino Linotype" w:hAnsi="Palatino Linotype" w:cs="Arial"/>
          <w:i/>
          <w:sz w:val="22"/>
          <w:szCs w:val="22"/>
          <w:lang w:val="es-ES"/>
        </w:rPr>
      </w:pPr>
      <w:r w:rsidRPr="006410CB">
        <w:rPr>
          <w:rFonts w:ascii="Palatino Linotype" w:hAnsi="Palatino Linotype" w:cs="Arial"/>
          <w:b/>
          <w:i/>
          <w:sz w:val="22"/>
          <w:szCs w:val="22"/>
          <w:lang w:val="es-ES"/>
        </w:rPr>
        <w:t>“Artículo 163.</w:t>
      </w:r>
      <w:r w:rsidRPr="006410CB">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470DD7A9" w14:textId="77777777" w:rsidR="00756235" w:rsidRPr="006410CB" w:rsidRDefault="00756235" w:rsidP="006410CB">
      <w:pPr>
        <w:autoSpaceDE w:val="0"/>
        <w:autoSpaceDN w:val="0"/>
        <w:adjustRightInd w:val="0"/>
        <w:ind w:left="851" w:right="1134"/>
        <w:jc w:val="both"/>
        <w:rPr>
          <w:rFonts w:ascii="Palatino Linotype" w:hAnsi="Palatino Linotype" w:cs="Arial"/>
          <w:i/>
          <w:sz w:val="22"/>
          <w:szCs w:val="22"/>
          <w:lang w:val="es-ES"/>
        </w:rPr>
      </w:pPr>
    </w:p>
    <w:p w14:paraId="79173B31" w14:textId="77777777" w:rsidR="00756235" w:rsidRPr="006410CB" w:rsidRDefault="00756235" w:rsidP="006410CB">
      <w:pPr>
        <w:autoSpaceDE w:val="0"/>
        <w:autoSpaceDN w:val="0"/>
        <w:adjustRightInd w:val="0"/>
        <w:ind w:left="851" w:right="1134"/>
        <w:jc w:val="both"/>
        <w:rPr>
          <w:rFonts w:ascii="Palatino Linotype" w:hAnsi="Palatino Linotype" w:cs="Arial"/>
          <w:i/>
          <w:sz w:val="22"/>
          <w:szCs w:val="22"/>
          <w:lang w:val="es-ES"/>
        </w:rPr>
      </w:pPr>
      <w:r w:rsidRPr="006410CB">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6410CB">
        <w:rPr>
          <w:rFonts w:ascii="Palatino Linotype" w:hAnsi="Palatino Linotype" w:cs="Arial"/>
          <w:i/>
          <w:sz w:val="22"/>
          <w:szCs w:val="22"/>
          <w:lang w:val="es-ES"/>
        </w:rPr>
        <w:lastRenderedPageBreak/>
        <w:t xml:space="preserve">podrán invocarse como causales de ampliación del plazo motivos que supongan negligencia o descuido del sujeto obligado en el desahogo de la solicitud.” </w:t>
      </w:r>
    </w:p>
    <w:p w14:paraId="0B46CDFA" w14:textId="77777777" w:rsidR="00756235" w:rsidRPr="006410CB" w:rsidRDefault="00756235" w:rsidP="006410CB">
      <w:pPr>
        <w:ind w:left="851" w:right="901"/>
        <w:jc w:val="both"/>
        <w:rPr>
          <w:rFonts w:ascii="Palatino Linotype" w:hAnsi="Palatino Linotype" w:cs="Arial"/>
          <w:i/>
          <w:szCs w:val="22"/>
          <w:lang w:val="es-ES"/>
        </w:rPr>
      </w:pPr>
    </w:p>
    <w:p w14:paraId="36589702" w14:textId="6D08A28F" w:rsidR="00756235" w:rsidRPr="006410CB" w:rsidRDefault="00756235" w:rsidP="006410CB">
      <w:pPr>
        <w:spacing w:line="360" w:lineRule="auto"/>
        <w:jc w:val="both"/>
        <w:rPr>
          <w:rFonts w:ascii="Palatino Linotype" w:hAnsi="Palatino Linotype" w:cs="Arial"/>
          <w:lang w:val="es-ES"/>
        </w:rPr>
      </w:pPr>
      <w:r w:rsidRPr="006410CB">
        <w:rPr>
          <w:rFonts w:ascii="Palatino Linotype" w:hAnsi="Palatino Linotype" w:cs="Arial"/>
          <w:lang w:val="es-ES"/>
        </w:rPr>
        <w:t xml:space="preserve">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5E17B7" w:rsidRPr="006410CB">
        <w:rPr>
          <w:rFonts w:ascii="Palatino Linotype" w:hAnsi="Palatino Linotype" w:cs="Arial"/>
          <w:lang w:val="es-ES"/>
        </w:rPr>
        <w:t>R</w:t>
      </w:r>
      <w:r w:rsidRPr="006410CB">
        <w:rPr>
          <w:rFonts w:ascii="Palatino Linotype" w:hAnsi="Palatino Linotype" w:cs="Arial"/>
          <w:lang w:val="es-ES"/>
        </w:rPr>
        <w:t xml:space="preserve">ecurso de </w:t>
      </w:r>
      <w:r w:rsidR="005E17B7" w:rsidRPr="006410CB">
        <w:rPr>
          <w:rFonts w:ascii="Palatino Linotype" w:hAnsi="Palatino Linotype" w:cs="Arial"/>
          <w:lang w:val="es-ES"/>
        </w:rPr>
        <w:t>R</w:t>
      </w:r>
      <w:r w:rsidRPr="006410CB">
        <w:rPr>
          <w:rFonts w:ascii="Palatino Linotype" w:hAnsi="Palatino Linotype" w:cs="Arial"/>
          <w:lang w:val="es-ES"/>
        </w:rPr>
        <w:t>evisión.</w:t>
      </w:r>
    </w:p>
    <w:p w14:paraId="7FA6017D" w14:textId="77777777" w:rsidR="00756235" w:rsidRPr="006410CB" w:rsidRDefault="00756235" w:rsidP="006410CB">
      <w:pPr>
        <w:spacing w:line="360" w:lineRule="auto"/>
        <w:jc w:val="both"/>
        <w:rPr>
          <w:rFonts w:ascii="Palatino Linotype" w:hAnsi="Palatino Linotype" w:cs="Arial"/>
          <w:lang w:val="es-ES"/>
        </w:rPr>
      </w:pPr>
    </w:p>
    <w:p w14:paraId="1E94097B" w14:textId="77777777" w:rsidR="00756235" w:rsidRPr="006410CB" w:rsidRDefault="00756235" w:rsidP="006410CB">
      <w:pPr>
        <w:spacing w:line="360" w:lineRule="auto"/>
        <w:jc w:val="both"/>
        <w:rPr>
          <w:rFonts w:ascii="Palatino Linotype" w:hAnsi="Palatino Linotype" w:cs="Arial"/>
          <w:lang w:val="es-ES"/>
        </w:rPr>
      </w:pPr>
      <w:r w:rsidRPr="006410CB">
        <w:rPr>
          <w:rFonts w:ascii="Palatino Linotype" w:hAnsi="Palatino Linotype" w:cs="Arial"/>
          <w:lang w:val="es-ES"/>
        </w:rPr>
        <w:t xml:space="preserve">Derivado de lo anterior, se constituye la figura jurídica de la </w:t>
      </w:r>
      <w:r w:rsidRPr="006410CB">
        <w:rPr>
          <w:rFonts w:ascii="Palatino Linotype" w:hAnsi="Palatino Linotype" w:cs="Arial"/>
          <w:b/>
          <w:lang w:val="es-ES"/>
        </w:rPr>
        <w:t>NEGATIVA FICTA</w:t>
      </w:r>
      <w:r w:rsidRPr="006410CB">
        <w:rPr>
          <w:rFonts w:ascii="Palatino Linotype" w:hAnsi="Palatino Linotype" w:cs="Arial"/>
          <w:lang w:val="es-ES"/>
        </w:rPr>
        <w:t>, la cual consiste en atribuir un efecto negativo al silencio de la autoridad administrativa frente a las instancias y solicitudes que hagan los particulares.</w:t>
      </w:r>
    </w:p>
    <w:p w14:paraId="303C6AE8" w14:textId="77777777" w:rsidR="00756235" w:rsidRPr="006410CB" w:rsidRDefault="00756235" w:rsidP="006410CB">
      <w:pPr>
        <w:spacing w:line="360" w:lineRule="auto"/>
        <w:jc w:val="both"/>
        <w:rPr>
          <w:rFonts w:ascii="Palatino Linotype" w:hAnsi="Palatino Linotype" w:cs="Arial"/>
          <w:lang w:val="es-ES"/>
        </w:rPr>
      </w:pPr>
    </w:p>
    <w:p w14:paraId="18DE1B1A" w14:textId="77777777" w:rsidR="00756235" w:rsidRPr="006410CB" w:rsidRDefault="00756235" w:rsidP="006410CB">
      <w:pPr>
        <w:spacing w:line="360" w:lineRule="auto"/>
        <w:jc w:val="both"/>
        <w:rPr>
          <w:rFonts w:ascii="Palatino Linotype" w:hAnsi="Palatino Linotype" w:cs="Arial"/>
          <w:lang w:val="es-ES"/>
        </w:rPr>
      </w:pPr>
      <w:r w:rsidRPr="006410CB">
        <w:rPr>
          <w:rFonts w:ascii="Palatino Linotype" w:hAnsi="Palatino Linotype" w:cs="Arial"/>
          <w:lang w:val="es-ES"/>
        </w:rPr>
        <w:t>Por su parte, el artículo 178 de la Ley de Transparencia y Acceso a la Información Pública del Estado de México y Municipios, establece:</w:t>
      </w:r>
    </w:p>
    <w:p w14:paraId="1BC27F9A" w14:textId="77777777" w:rsidR="00756235" w:rsidRPr="006410CB" w:rsidRDefault="00756235" w:rsidP="006410CB">
      <w:pPr>
        <w:jc w:val="both"/>
        <w:rPr>
          <w:rFonts w:ascii="Palatino Linotype" w:hAnsi="Palatino Linotype" w:cs="Arial"/>
          <w:lang w:val="es-ES"/>
        </w:rPr>
      </w:pPr>
    </w:p>
    <w:p w14:paraId="0FA5F18B" w14:textId="77777777" w:rsidR="00756235" w:rsidRPr="006410CB" w:rsidRDefault="00756235" w:rsidP="006410CB">
      <w:pPr>
        <w:autoSpaceDE w:val="0"/>
        <w:autoSpaceDN w:val="0"/>
        <w:adjustRightInd w:val="0"/>
        <w:ind w:left="851" w:right="1134"/>
        <w:jc w:val="both"/>
        <w:rPr>
          <w:rFonts w:ascii="Palatino Linotype" w:hAnsi="Palatino Linotype" w:cs="Arial"/>
          <w:i/>
          <w:sz w:val="22"/>
          <w:szCs w:val="22"/>
          <w:lang w:val="es-ES"/>
        </w:rPr>
      </w:pPr>
      <w:r w:rsidRPr="006410CB">
        <w:rPr>
          <w:rFonts w:ascii="Palatino Linotype" w:hAnsi="Palatino Linotype" w:cs="Arial"/>
          <w:b/>
          <w:i/>
          <w:sz w:val="22"/>
          <w:szCs w:val="22"/>
          <w:lang w:val="es-ES"/>
        </w:rPr>
        <w:t xml:space="preserve">“Artículo 178. </w:t>
      </w:r>
      <w:r w:rsidRPr="006410CB">
        <w:rPr>
          <w:rFonts w:ascii="Palatino Linotype" w:hAnsi="Palatino Linotype" w:cs="Arial"/>
          <w:i/>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C30169E" w14:textId="77777777" w:rsidR="00756235" w:rsidRPr="006410CB" w:rsidRDefault="00756235" w:rsidP="006410CB">
      <w:pPr>
        <w:ind w:left="851" w:right="901"/>
        <w:jc w:val="both"/>
        <w:rPr>
          <w:rFonts w:ascii="Palatino Linotype" w:hAnsi="Palatino Linotype" w:cs="Arial"/>
          <w:i/>
          <w:sz w:val="22"/>
          <w:szCs w:val="22"/>
          <w:lang w:val="es-ES"/>
        </w:rPr>
      </w:pPr>
    </w:p>
    <w:p w14:paraId="0BE0A34A" w14:textId="77777777" w:rsidR="00756235" w:rsidRPr="006410CB" w:rsidRDefault="00756235" w:rsidP="006410CB">
      <w:pPr>
        <w:autoSpaceDE w:val="0"/>
        <w:autoSpaceDN w:val="0"/>
        <w:adjustRightInd w:val="0"/>
        <w:ind w:left="851" w:right="1134"/>
        <w:jc w:val="both"/>
        <w:rPr>
          <w:rFonts w:ascii="Palatino Linotype" w:hAnsi="Palatino Linotype" w:cs="Arial"/>
          <w:i/>
          <w:sz w:val="22"/>
          <w:szCs w:val="22"/>
          <w:lang w:val="es-ES"/>
        </w:rPr>
      </w:pPr>
      <w:r w:rsidRPr="006410CB">
        <w:rPr>
          <w:rFonts w:ascii="Palatino Linotype" w:hAnsi="Palatino Linotype" w:cs="Arial"/>
          <w:b/>
          <w:i/>
          <w:sz w:val="22"/>
          <w:szCs w:val="22"/>
          <w:u w:val="single"/>
          <w:lang w:val="es-ES"/>
        </w:rPr>
        <w:t>A falta de respuesta del sujeto obligado, dentro de los plazos establecidos en esta Ley, a una solicitud de acceso a la información pública, el recurso podrá ser interpuesto en cualquier momento</w:t>
      </w:r>
      <w:r w:rsidRPr="006410CB">
        <w:rPr>
          <w:rFonts w:ascii="Palatino Linotype" w:hAnsi="Palatino Linotype" w:cs="Arial"/>
          <w:i/>
          <w:sz w:val="22"/>
          <w:szCs w:val="22"/>
          <w:lang w:val="es-ES"/>
        </w:rPr>
        <w:t>, acompañado con el documento que pruebe la fecha en que presentó la solicitud.</w:t>
      </w:r>
    </w:p>
    <w:p w14:paraId="43E4F2F9" w14:textId="77777777" w:rsidR="00756235" w:rsidRPr="006410CB" w:rsidRDefault="00756235" w:rsidP="006410CB">
      <w:pPr>
        <w:ind w:left="851" w:right="901"/>
        <w:jc w:val="both"/>
        <w:rPr>
          <w:rFonts w:ascii="Palatino Linotype" w:hAnsi="Palatino Linotype" w:cs="Arial"/>
          <w:i/>
          <w:sz w:val="22"/>
          <w:szCs w:val="22"/>
          <w:lang w:val="es-ES"/>
        </w:rPr>
      </w:pPr>
    </w:p>
    <w:p w14:paraId="414A10ED" w14:textId="77777777" w:rsidR="00756235" w:rsidRPr="006410CB" w:rsidRDefault="00756235" w:rsidP="006410CB">
      <w:pPr>
        <w:autoSpaceDE w:val="0"/>
        <w:autoSpaceDN w:val="0"/>
        <w:adjustRightInd w:val="0"/>
        <w:ind w:left="851" w:right="1134"/>
        <w:jc w:val="both"/>
        <w:rPr>
          <w:rFonts w:ascii="Palatino Linotype" w:hAnsi="Palatino Linotype" w:cs="Arial"/>
          <w:i/>
          <w:sz w:val="22"/>
          <w:szCs w:val="22"/>
          <w:lang w:val="es-ES"/>
        </w:rPr>
      </w:pPr>
      <w:r w:rsidRPr="006410CB">
        <w:rPr>
          <w:rFonts w:ascii="Palatino Linotype" w:hAnsi="Palatino Linotype" w:cs="Arial"/>
          <w:i/>
          <w:sz w:val="22"/>
          <w:szCs w:val="22"/>
          <w:lang w:val="es-ES"/>
        </w:rPr>
        <w:lastRenderedPageBreak/>
        <w:t>En el caso de que se interponga ante la Unidad de Transparencia, ésta deberá remitir el recurso de revisión al Instituto a más tardar al día siguiente de haberlo recibido.”</w:t>
      </w:r>
    </w:p>
    <w:p w14:paraId="51781F1A" w14:textId="77777777" w:rsidR="00756235" w:rsidRPr="006410CB" w:rsidRDefault="00756235" w:rsidP="006410CB">
      <w:pPr>
        <w:autoSpaceDE w:val="0"/>
        <w:autoSpaceDN w:val="0"/>
        <w:adjustRightInd w:val="0"/>
        <w:ind w:left="851" w:right="1134"/>
        <w:jc w:val="both"/>
        <w:rPr>
          <w:rFonts w:ascii="Palatino Linotype" w:hAnsi="Palatino Linotype" w:cs="Arial"/>
          <w:i/>
          <w:sz w:val="22"/>
          <w:szCs w:val="22"/>
          <w:lang w:val="es-ES"/>
        </w:rPr>
      </w:pPr>
      <w:r w:rsidRPr="006410CB">
        <w:rPr>
          <w:rFonts w:ascii="Palatino Linotype" w:hAnsi="Palatino Linotype" w:cs="Arial"/>
          <w:i/>
          <w:sz w:val="22"/>
          <w:szCs w:val="22"/>
          <w:lang w:val="es-ES"/>
        </w:rPr>
        <w:t xml:space="preserve">(Énfasis añadido) </w:t>
      </w:r>
    </w:p>
    <w:p w14:paraId="084DFB78" w14:textId="77777777" w:rsidR="00756235" w:rsidRPr="006410CB" w:rsidRDefault="00756235" w:rsidP="006410CB">
      <w:pPr>
        <w:jc w:val="both"/>
        <w:rPr>
          <w:rFonts w:ascii="Palatino Linotype" w:hAnsi="Palatino Linotype" w:cs="Arial"/>
          <w:lang w:val="es-ES"/>
        </w:rPr>
      </w:pPr>
    </w:p>
    <w:p w14:paraId="32B4E7F6" w14:textId="11205A56" w:rsidR="00756235" w:rsidRPr="006410CB" w:rsidRDefault="00756235" w:rsidP="006410CB">
      <w:pPr>
        <w:spacing w:line="360" w:lineRule="auto"/>
        <w:jc w:val="both"/>
        <w:rPr>
          <w:rFonts w:ascii="Palatino Linotype" w:hAnsi="Palatino Linotype" w:cs="Arial"/>
          <w:lang w:val="es-ES"/>
        </w:rPr>
      </w:pPr>
      <w:r w:rsidRPr="006410CB">
        <w:rPr>
          <w:rFonts w:ascii="Palatino Linotype" w:hAnsi="Palatino Linotype" w:cs="Arial"/>
          <w:lang w:val="es-ES"/>
        </w:rPr>
        <w:t xml:space="preserve">Es así </w:t>
      </w:r>
      <w:r w:rsidR="00DD39E4" w:rsidRPr="006410CB">
        <w:rPr>
          <w:rFonts w:ascii="Palatino Linotype" w:hAnsi="Palatino Linotype" w:cs="Arial"/>
          <w:lang w:val="es-ES"/>
        </w:rPr>
        <w:t>como</w:t>
      </w:r>
      <w:r w:rsidRPr="006410CB">
        <w:rPr>
          <w:rFonts w:ascii="Palatino Linotype" w:hAnsi="Palatino Linotype" w:cs="Arial"/>
          <w:lang w:val="es-ES"/>
        </w:rPr>
        <w:t xml:space="preserve">, el </w:t>
      </w:r>
      <w:r w:rsidR="005E17B7" w:rsidRPr="006410CB">
        <w:rPr>
          <w:rFonts w:ascii="Palatino Linotype" w:hAnsi="Palatino Linotype" w:cs="Arial"/>
          <w:lang w:val="es-ES"/>
        </w:rPr>
        <w:t>R</w:t>
      </w:r>
      <w:r w:rsidRPr="006410CB">
        <w:rPr>
          <w:rFonts w:ascii="Palatino Linotype" w:hAnsi="Palatino Linotype" w:cs="Arial"/>
          <w:lang w:val="es-ES"/>
        </w:rPr>
        <w:t xml:space="preserve">ecurso de </w:t>
      </w:r>
      <w:r w:rsidR="005E17B7" w:rsidRPr="006410CB">
        <w:rPr>
          <w:rFonts w:ascii="Palatino Linotype" w:hAnsi="Palatino Linotype" w:cs="Arial"/>
          <w:lang w:val="es-ES"/>
        </w:rPr>
        <w:t>R</w:t>
      </w:r>
      <w:r w:rsidRPr="006410CB">
        <w:rPr>
          <w:rFonts w:ascii="Palatino Linotype" w:hAnsi="Palatino Linotype" w:cs="Arial"/>
          <w:lang w:val="es-ES"/>
        </w:rPr>
        <w:t xml:space="preserve">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6410CB">
        <w:rPr>
          <w:rFonts w:ascii="Palatino Linotype" w:hAnsi="Palatino Linotype" w:cs="Arial"/>
          <w:b/>
          <w:lang w:val="es-ES"/>
        </w:rPr>
        <w:t xml:space="preserve">SUJETO OBLIGADO. </w:t>
      </w:r>
      <w:r w:rsidRPr="006410CB">
        <w:rPr>
          <w:rFonts w:ascii="Palatino Linotype" w:hAnsi="Palatino Linotype" w:cs="Arial"/>
          <w:lang w:val="es-ES"/>
        </w:rPr>
        <w:t>Sin embargo, tratándose de negativa ficta no existe resolución que se haga del conocimiento del particular a partir de la cual pueda computarse dicho término, por lo que es pertinente establecer que no hay p</w:t>
      </w:r>
      <w:r w:rsidR="005E17B7" w:rsidRPr="006410CB">
        <w:rPr>
          <w:rFonts w:ascii="Palatino Linotype" w:hAnsi="Palatino Linotype" w:cs="Arial"/>
          <w:lang w:val="es-ES"/>
        </w:rPr>
        <w:t>lazo para la interposición del R</w:t>
      </w:r>
      <w:r w:rsidRPr="006410CB">
        <w:rPr>
          <w:rFonts w:ascii="Palatino Linotype" w:hAnsi="Palatino Linotype" w:cs="Arial"/>
          <w:lang w:val="es-ES"/>
        </w:rPr>
        <w:t xml:space="preserve">ecurso de </w:t>
      </w:r>
      <w:r w:rsidR="005E17B7" w:rsidRPr="006410CB">
        <w:rPr>
          <w:rFonts w:ascii="Palatino Linotype" w:hAnsi="Palatino Linotype" w:cs="Arial"/>
          <w:lang w:val="es-ES"/>
        </w:rPr>
        <w:t>R</w:t>
      </w:r>
      <w:r w:rsidRPr="006410CB">
        <w:rPr>
          <w:rFonts w:ascii="Palatino Linotype" w:hAnsi="Palatino Linotype" w:cs="Arial"/>
          <w:lang w:val="es-ES"/>
        </w:rPr>
        <w:t xml:space="preserve">evisión y, por tanto, </w:t>
      </w:r>
      <w:r w:rsidR="00681B41" w:rsidRPr="006410CB">
        <w:rPr>
          <w:rFonts w:ascii="Palatino Linotype" w:hAnsi="Palatino Linotype" w:cs="Arial"/>
          <w:b/>
        </w:rPr>
        <w:t>EL</w:t>
      </w:r>
      <w:r w:rsidRPr="006410CB">
        <w:rPr>
          <w:rFonts w:ascii="Palatino Linotype" w:hAnsi="Palatino Linotype" w:cs="Arial"/>
          <w:b/>
          <w:lang w:val="es-ES"/>
        </w:rPr>
        <w:t xml:space="preserve"> RECURRENTE </w:t>
      </w:r>
      <w:r w:rsidRPr="006410CB">
        <w:rPr>
          <w:rFonts w:ascii="Palatino Linotype" w:hAnsi="Palatino Linotype" w:cs="Arial"/>
          <w:lang w:val="es-ES"/>
        </w:rPr>
        <w:t xml:space="preserve">está en libertad de presentar su medio de impugnación en cualquier momento; en consecuencia, se tiene que los presentes </w:t>
      </w:r>
      <w:r w:rsidR="005E17B7" w:rsidRPr="006410CB">
        <w:rPr>
          <w:rFonts w:ascii="Palatino Linotype" w:hAnsi="Palatino Linotype" w:cs="Arial"/>
          <w:lang w:val="es-ES"/>
        </w:rPr>
        <w:t>R</w:t>
      </w:r>
      <w:r w:rsidRPr="006410CB">
        <w:rPr>
          <w:rFonts w:ascii="Palatino Linotype" w:hAnsi="Palatino Linotype" w:cs="Arial"/>
          <w:lang w:val="es-ES"/>
        </w:rPr>
        <w:t>ecursos se interpusieron oportunamente.</w:t>
      </w:r>
    </w:p>
    <w:p w14:paraId="1FB51CF5" w14:textId="77777777" w:rsidR="008347B6" w:rsidRPr="006410CB" w:rsidRDefault="008347B6" w:rsidP="006410CB">
      <w:pPr>
        <w:autoSpaceDE w:val="0"/>
        <w:autoSpaceDN w:val="0"/>
        <w:adjustRightInd w:val="0"/>
        <w:spacing w:line="360" w:lineRule="auto"/>
        <w:ind w:right="49"/>
        <w:jc w:val="both"/>
        <w:rPr>
          <w:rFonts w:ascii="Palatino Linotype" w:hAnsi="Palatino Linotype"/>
          <w:b/>
          <w:sz w:val="28"/>
          <w:szCs w:val="20"/>
          <w:lang w:val="es-ES_tradnl"/>
        </w:rPr>
      </w:pPr>
    </w:p>
    <w:p w14:paraId="6072CB2E" w14:textId="11E80452" w:rsidR="00756235" w:rsidRPr="006410CB" w:rsidRDefault="000C0B7F" w:rsidP="006410CB">
      <w:pPr>
        <w:widowControl w:val="0"/>
        <w:autoSpaceDE w:val="0"/>
        <w:autoSpaceDN w:val="0"/>
        <w:adjustRightInd w:val="0"/>
        <w:spacing w:line="360" w:lineRule="auto"/>
        <w:contextualSpacing/>
        <w:jc w:val="both"/>
        <w:rPr>
          <w:rFonts w:ascii="Palatino Linotype" w:hAnsi="Palatino Linotype" w:cs="Arial"/>
        </w:rPr>
      </w:pPr>
      <w:r w:rsidRPr="006410CB">
        <w:rPr>
          <w:rFonts w:ascii="Palatino Linotype" w:hAnsi="Palatino Linotype" w:cs="Arial"/>
          <w:b/>
          <w:sz w:val="28"/>
          <w:szCs w:val="28"/>
        </w:rPr>
        <w:t>CUARTO</w:t>
      </w:r>
      <w:r w:rsidRPr="006410CB">
        <w:rPr>
          <w:rFonts w:ascii="Palatino Linotype" w:hAnsi="Palatino Linotype"/>
          <w:b/>
          <w:sz w:val="28"/>
          <w:szCs w:val="28"/>
        </w:rPr>
        <w:t>.</w:t>
      </w:r>
      <w:r w:rsidRPr="006410CB">
        <w:rPr>
          <w:rFonts w:ascii="Palatino Linotype" w:hAnsi="Palatino Linotype"/>
          <w:b/>
        </w:rPr>
        <w:t xml:space="preserve"> </w:t>
      </w:r>
      <w:r w:rsidR="00FD4FD4" w:rsidRPr="006410CB">
        <w:rPr>
          <w:rFonts w:ascii="Palatino Linotype" w:hAnsi="Palatino Linotype" w:cs="Arial"/>
          <w:b/>
        </w:rPr>
        <w:t xml:space="preserve">Justificación de la Acumulación de los </w:t>
      </w:r>
      <w:r w:rsidR="005E17B7" w:rsidRPr="006410CB">
        <w:rPr>
          <w:rFonts w:ascii="Palatino Linotype" w:hAnsi="Palatino Linotype" w:cs="Arial"/>
          <w:b/>
        </w:rPr>
        <w:t>R</w:t>
      </w:r>
      <w:r w:rsidR="00FD4FD4" w:rsidRPr="006410CB">
        <w:rPr>
          <w:rFonts w:ascii="Palatino Linotype" w:hAnsi="Palatino Linotype" w:cs="Arial"/>
          <w:b/>
        </w:rPr>
        <w:t>ecursos.</w:t>
      </w:r>
      <w:r w:rsidR="00FD4FD4" w:rsidRPr="006410CB">
        <w:rPr>
          <w:rFonts w:ascii="Palatino Linotype" w:hAnsi="Palatino Linotype" w:cs="Arial"/>
        </w:rPr>
        <w:t xml:space="preserve"> </w:t>
      </w:r>
    </w:p>
    <w:p w14:paraId="0220ED74" w14:textId="19BD5C49" w:rsidR="00FD4FD4" w:rsidRPr="006410CB" w:rsidRDefault="00FD4FD4" w:rsidP="006410CB">
      <w:pPr>
        <w:widowControl w:val="0"/>
        <w:autoSpaceDE w:val="0"/>
        <w:autoSpaceDN w:val="0"/>
        <w:adjustRightInd w:val="0"/>
        <w:spacing w:line="360" w:lineRule="auto"/>
        <w:contextualSpacing/>
        <w:jc w:val="both"/>
        <w:rPr>
          <w:rFonts w:ascii="Palatino Linotype" w:hAnsi="Palatino Linotype" w:cs="Arial"/>
        </w:rPr>
      </w:pPr>
      <w:r w:rsidRPr="006410CB">
        <w:rPr>
          <w:rFonts w:ascii="Palatino Linotype" w:hAnsi="Palatino Linotype" w:cs="Arial"/>
        </w:rPr>
        <w:t xml:space="preserve">De las constancias que obran en los expedientes, se advierte que los </w:t>
      </w:r>
      <w:r w:rsidR="005E17B7" w:rsidRPr="006410CB">
        <w:rPr>
          <w:rFonts w:ascii="Palatino Linotype" w:hAnsi="Palatino Linotype" w:cs="Arial"/>
        </w:rPr>
        <w:t>R</w:t>
      </w:r>
      <w:r w:rsidRPr="006410CB">
        <w:rPr>
          <w:rFonts w:ascii="Palatino Linotype" w:hAnsi="Palatino Linotype" w:cs="Arial"/>
        </w:rPr>
        <w:t xml:space="preserve">ecursos de </w:t>
      </w:r>
      <w:r w:rsidR="005E17B7" w:rsidRPr="006410CB">
        <w:rPr>
          <w:rFonts w:ascii="Palatino Linotype" w:hAnsi="Palatino Linotype" w:cs="Arial"/>
        </w:rPr>
        <w:t>R</w:t>
      </w:r>
      <w:r w:rsidRPr="006410CB">
        <w:rPr>
          <w:rFonts w:ascii="Palatino Linotype" w:hAnsi="Palatino Linotype" w:cs="Arial"/>
        </w:rPr>
        <w:t>evisión</w:t>
      </w:r>
      <w:r w:rsidRPr="006410CB">
        <w:rPr>
          <w:rFonts w:ascii="Palatino Linotype" w:hAnsi="Palatino Linotype"/>
        </w:rPr>
        <w:t xml:space="preserve"> </w:t>
      </w:r>
      <w:r w:rsidR="007A3DB8" w:rsidRPr="006410CB">
        <w:rPr>
          <w:rFonts w:ascii="Palatino Linotype" w:hAnsi="Palatino Linotype" w:cs="Arial"/>
        </w:rPr>
        <w:t xml:space="preserve">fueron presentados por </w:t>
      </w:r>
      <w:r w:rsidR="00681B41" w:rsidRPr="006410CB">
        <w:rPr>
          <w:rFonts w:ascii="Palatino Linotype" w:hAnsi="Palatino Linotype" w:cs="Arial"/>
        </w:rPr>
        <w:t>el mismo</w:t>
      </w:r>
      <w:r w:rsidRPr="006410CB">
        <w:rPr>
          <w:rFonts w:ascii="Palatino Linotype" w:hAnsi="Palatino Linotype" w:cs="Arial"/>
        </w:rPr>
        <w:t xml:space="preserve"> </w:t>
      </w:r>
      <w:r w:rsidRPr="006410CB">
        <w:rPr>
          <w:rFonts w:ascii="Palatino Linotype" w:hAnsi="Palatino Linotype" w:cs="Arial"/>
          <w:b/>
        </w:rPr>
        <w:t xml:space="preserve">RECURRENTE </w:t>
      </w:r>
      <w:r w:rsidRPr="006410CB">
        <w:rPr>
          <w:rFonts w:ascii="Palatino Linotype" w:hAnsi="Palatino Linotype" w:cs="Arial"/>
        </w:rPr>
        <w:t xml:space="preserve">ante el mismo </w:t>
      </w:r>
      <w:r w:rsidRPr="006410CB">
        <w:rPr>
          <w:rFonts w:ascii="Palatino Linotype" w:hAnsi="Palatino Linotype" w:cs="Arial"/>
          <w:b/>
        </w:rPr>
        <w:t>SUJETO OBLIGADO</w:t>
      </w:r>
      <w:r w:rsidRPr="006410CB">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6410CB">
        <w:rPr>
          <w:rFonts w:ascii="Palatino Linotype" w:hAnsi="Palatino Linotype"/>
        </w:rPr>
        <w:t xml:space="preserve">la Ley de Transparencia y Acceso a la Información Pública del Estado de México y Municipios y los diversos los artículos 66 y 70 de los Lineamientos para el funcionamiento del Pleno y las Comisiones del Instituto </w:t>
      </w:r>
      <w:r w:rsidRPr="006410CB">
        <w:rPr>
          <w:rFonts w:ascii="Palatino Linotype" w:hAnsi="Palatino Linotype"/>
        </w:rPr>
        <w:lastRenderedPageBreak/>
        <w:t>de Transparencia, Acceso a la Información Pública y Protección de Datos Personales del Estado de México y Municipios.</w:t>
      </w:r>
    </w:p>
    <w:p w14:paraId="62526CE9" w14:textId="77777777" w:rsidR="00313F83" w:rsidRPr="006410CB" w:rsidRDefault="00313F83" w:rsidP="006410CB">
      <w:pPr>
        <w:tabs>
          <w:tab w:val="center" w:pos="4252"/>
          <w:tab w:val="right" w:pos="8504"/>
        </w:tabs>
        <w:spacing w:line="360" w:lineRule="auto"/>
        <w:jc w:val="both"/>
        <w:rPr>
          <w:rFonts w:ascii="Palatino Linotype" w:eastAsiaTheme="minorEastAsia" w:hAnsi="Palatino Linotype" w:cs="Arial"/>
          <w:sz w:val="22"/>
          <w:szCs w:val="22"/>
        </w:rPr>
      </w:pPr>
    </w:p>
    <w:p w14:paraId="37CA0EAE" w14:textId="528563CC" w:rsidR="00FD4FD4" w:rsidRPr="006410CB" w:rsidRDefault="00FD4FD4" w:rsidP="006410CB">
      <w:pPr>
        <w:tabs>
          <w:tab w:val="center" w:pos="4252"/>
          <w:tab w:val="right" w:pos="8504"/>
        </w:tabs>
        <w:spacing w:line="360" w:lineRule="auto"/>
        <w:jc w:val="both"/>
        <w:rPr>
          <w:rFonts w:ascii="Palatino Linotype" w:eastAsiaTheme="minorEastAsia" w:hAnsi="Palatino Linotype" w:cs="Arial"/>
        </w:rPr>
      </w:pPr>
      <w:r w:rsidRPr="006410CB">
        <w:rPr>
          <w:rFonts w:ascii="Palatino Linotype" w:eastAsiaTheme="minorEastAsia" w:hAnsi="Palatino Linotype" w:cs="Arial"/>
          <w:sz w:val="22"/>
          <w:szCs w:val="22"/>
        </w:rPr>
        <w:t xml:space="preserve">De </w:t>
      </w:r>
      <w:r w:rsidRPr="006410CB">
        <w:rPr>
          <w:rFonts w:ascii="Palatino Linotype" w:eastAsiaTheme="minorEastAsia" w:hAnsi="Palatino Linotype" w:cs="Arial"/>
        </w:rPr>
        <w:t>lo dispuesto en la normativa anterior, dicha acumulación procede cuando:</w:t>
      </w:r>
    </w:p>
    <w:p w14:paraId="5DA1FD94" w14:textId="77777777" w:rsidR="00FD4FD4" w:rsidRPr="006410CB" w:rsidRDefault="00FD4FD4" w:rsidP="006410CB">
      <w:pPr>
        <w:tabs>
          <w:tab w:val="center" w:pos="4252"/>
          <w:tab w:val="right" w:pos="8504"/>
        </w:tabs>
        <w:spacing w:line="360" w:lineRule="auto"/>
        <w:jc w:val="both"/>
        <w:rPr>
          <w:rFonts w:ascii="Palatino Linotype" w:eastAsiaTheme="minorEastAsia" w:hAnsi="Palatino Linotype" w:cs="Arial"/>
        </w:rPr>
      </w:pPr>
    </w:p>
    <w:p w14:paraId="2A8A04D6" w14:textId="77777777" w:rsidR="00FD4FD4" w:rsidRPr="00776CE4" w:rsidRDefault="00FD4FD4" w:rsidP="006410CB">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b/>
          <w:bCs/>
        </w:rPr>
      </w:pPr>
      <w:r w:rsidRPr="00776CE4">
        <w:rPr>
          <w:rFonts w:ascii="Palatino Linotype" w:eastAsiaTheme="minorEastAsia" w:hAnsi="Palatino Linotype" w:cs="Arial"/>
          <w:b/>
          <w:bCs/>
        </w:rPr>
        <w:t>El solicitante y la información referida sean las mismas;</w:t>
      </w:r>
    </w:p>
    <w:p w14:paraId="0BE85911" w14:textId="77777777" w:rsidR="00FD4FD4" w:rsidRPr="00776CE4" w:rsidRDefault="00FD4FD4" w:rsidP="006410CB">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b/>
          <w:bCs/>
        </w:rPr>
      </w:pPr>
      <w:r w:rsidRPr="00776CE4">
        <w:rPr>
          <w:rFonts w:ascii="Palatino Linotype" w:eastAsiaTheme="minorEastAsia" w:hAnsi="Palatino Linotype" w:cs="Arial"/>
          <w:b/>
          <w:bCs/>
        </w:rPr>
        <w:t>Las partes o los actos impugnados sean iguales;</w:t>
      </w:r>
    </w:p>
    <w:p w14:paraId="6BAD940D" w14:textId="77777777" w:rsidR="00FD4FD4" w:rsidRPr="00776CE4" w:rsidRDefault="00FD4FD4" w:rsidP="006410CB">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b/>
          <w:bCs/>
        </w:rPr>
      </w:pPr>
      <w:r w:rsidRPr="00776CE4">
        <w:rPr>
          <w:rFonts w:ascii="Palatino Linotype" w:eastAsiaTheme="minorEastAsia" w:hAnsi="Palatino Linotype" w:cs="Arial"/>
          <w:b/>
          <w:bCs/>
        </w:rPr>
        <w:t>Cuando se trate del mismo solicitante, el mismo Sujeto Obligado, aunque se trate de solicitudes diversas; y,</w:t>
      </w:r>
    </w:p>
    <w:p w14:paraId="7D159D5F" w14:textId="77777777" w:rsidR="00FD4FD4" w:rsidRPr="00776CE4" w:rsidRDefault="00FD4FD4" w:rsidP="006410CB">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b/>
          <w:bCs/>
        </w:rPr>
      </w:pPr>
      <w:r w:rsidRPr="00776CE4">
        <w:rPr>
          <w:rFonts w:ascii="Palatino Linotype" w:eastAsiaTheme="minorEastAsia" w:hAnsi="Palatino Linotype" w:cs="Arial"/>
          <w:b/>
          <w:bCs/>
        </w:rPr>
        <w:t>Resulte conveniente la resolución unificada de los asuntos</w:t>
      </w:r>
      <w:r w:rsidRPr="00776CE4">
        <w:rPr>
          <w:rFonts w:ascii="Palatino Linotype" w:eastAsiaTheme="minorEastAsia" w:hAnsi="Palatino Linotype" w:cs="Arial"/>
          <w:b/>
          <w:bCs/>
          <w:i/>
        </w:rPr>
        <w:t>.</w:t>
      </w:r>
    </w:p>
    <w:p w14:paraId="0ED9AF71" w14:textId="77777777" w:rsidR="0032566F" w:rsidRPr="006410CB" w:rsidRDefault="0032566F" w:rsidP="006410CB">
      <w:pPr>
        <w:tabs>
          <w:tab w:val="center" w:pos="4252"/>
          <w:tab w:val="right" w:pos="8504"/>
        </w:tabs>
        <w:spacing w:line="360" w:lineRule="auto"/>
        <w:jc w:val="both"/>
        <w:rPr>
          <w:rFonts w:ascii="Palatino Linotype" w:eastAsiaTheme="minorEastAsia" w:hAnsi="Palatino Linotype" w:cs="Arial"/>
        </w:rPr>
      </w:pPr>
    </w:p>
    <w:p w14:paraId="4BFBD90E" w14:textId="5E58F883" w:rsidR="00FD4FD4" w:rsidRPr="006410CB" w:rsidRDefault="00FD4FD4" w:rsidP="006410CB">
      <w:pPr>
        <w:tabs>
          <w:tab w:val="center" w:pos="4252"/>
          <w:tab w:val="right" w:pos="8504"/>
        </w:tabs>
        <w:spacing w:line="360" w:lineRule="auto"/>
        <w:jc w:val="both"/>
        <w:rPr>
          <w:rFonts w:ascii="Palatino Linotype" w:eastAsiaTheme="minorEastAsia" w:hAnsi="Palatino Linotype" w:cs="Arial"/>
        </w:rPr>
      </w:pPr>
      <w:r w:rsidRPr="006410CB">
        <w:rPr>
          <w:rFonts w:ascii="Palatino Linotype" w:eastAsiaTheme="minorEastAsia" w:hAnsi="Palatino Linotype" w:cs="Arial"/>
        </w:rPr>
        <w:t xml:space="preserve">Así, tal y como se mencionó anteriormente, los Recursos de Revisión que nos </w:t>
      </w:r>
      <w:r w:rsidR="007A3DB8" w:rsidRPr="006410CB">
        <w:rPr>
          <w:rFonts w:ascii="Palatino Linotype" w:eastAsiaTheme="minorEastAsia" w:hAnsi="Palatino Linotype" w:cs="Arial"/>
        </w:rPr>
        <w:t xml:space="preserve">ocupan fueron interpuestos por </w:t>
      </w:r>
      <w:r w:rsidR="00681B41" w:rsidRPr="006410CB">
        <w:rPr>
          <w:rFonts w:ascii="Palatino Linotype" w:eastAsiaTheme="minorEastAsia" w:hAnsi="Palatino Linotype" w:cs="Arial"/>
        </w:rPr>
        <w:t>el mismo</w:t>
      </w:r>
      <w:r w:rsidRPr="006410CB">
        <w:rPr>
          <w:rFonts w:ascii="Palatino Linotype" w:eastAsiaTheme="minorEastAsia" w:hAnsi="Palatino Linotype" w:cs="Arial"/>
        </w:rPr>
        <w:t xml:space="preserve"> </w:t>
      </w:r>
      <w:r w:rsidRPr="006410CB">
        <w:rPr>
          <w:rFonts w:ascii="Palatino Linotype" w:eastAsiaTheme="minorEastAsia" w:hAnsi="Palatino Linotype" w:cs="Arial"/>
          <w:b/>
        </w:rPr>
        <w:t>RECURRENTE</w:t>
      </w:r>
      <w:r w:rsidRPr="006410CB">
        <w:rPr>
          <w:rFonts w:ascii="Palatino Linotype" w:eastAsiaTheme="minorEastAsia" w:hAnsi="Palatino Linotype" w:cs="Arial"/>
        </w:rPr>
        <w:t xml:space="preserve"> ante el mismo </w:t>
      </w:r>
      <w:r w:rsidRPr="006410CB">
        <w:rPr>
          <w:rFonts w:ascii="Palatino Linotype" w:eastAsiaTheme="minorEastAsia" w:hAnsi="Palatino Linotype" w:cs="Arial"/>
          <w:b/>
        </w:rPr>
        <w:t>SUJETO OBLIGADO</w:t>
      </w:r>
      <w:r w:rsidRPr="006410CB">
        <w:rPr>
          <w:rFonts w:ascii="Palatino Linotype" w:eastAsiaTheme="minorEastAsia" w:hAnsi="Palatino Linotype" w:cs="Arial"/>
        </w:rPr>
        <w:t xml:space="preserve">; por lo que, resulta conveniente su resolución conjunta. </w:t>
      </w:r>
    </w:p>
    <w:p w14:paraId="74FEE9FE" w14:textId="77777777" w:rsidR="00DD39E4" w:rsidRDefault="00DD39E4" w:rsidP="006410CB">
      <w:pPr>
        <w:pStyle w:val="Prrafodelista"/>
        <w:autoSpaceDE w:val="0"/>
        <w:autoSpaceDN w:val="0"/>
        <w:adjustRightInd w:val="0"/>
        <w:spacing w:line="360" w:lineRule="auto"/>
        <w:ind w:left="0" w:right="49"/>
        <w:jc w:val="both"/>
        <w:rPr>
          <w:rFonts w:ascii="Palatino Linotype" w:hAnsi="Palatino Linotype"/>
          <w:b/>
          <w:sz w:val="28"/>
        </w:rPr>
      </w:pPr>
    </w:p>
    <w:p w14:paraId="585C811B" w14:textId="4B4A1B1C" w:rsidR="00756235" w:rsidRPr="006410CB" w:rsidRDefault="00756235" w:rsidP="006410CB">
      <w:pPr>
        <w:pStyle w:val="Prrafodelista"/>
        <w:autoSpaceDE w:val="0"/>
        <w:autoSpaceDN w:val="0"/>
        <w:adjustRightInd w:val="0"/>
        <w:spacing w:line="360" w:lineRule="auto"/>
        <w:ind w:left="0" w:right="49"/>
        <w:jc w:val="both"/>
        <w:rPr>
          <w:rFonts w:ascii="Palatino Linotype" w:hAnsi="Palatino Linotype"/>
          <w:b/>
        </w:rPr>
      </w:pPr>
      <w:r w:rsidRPr="006410CB">
        <w:rPr>
          <w:rFonts w:ascii="Palatino Linotype" w:hAnsi="Palatino Linotype"/>
          <w:b/>
          <w:sz w:val="28"/>
        </w:rPr>
        <w:t>QUINTO</w:t>
      </w:r>
      <w:r w:rsidR="003533BB" w:rsidRPr="006410CB">
        <w:rPr>
          <w:rFonts w:ascii="Palatino Linotype" w:hAnsi="Palatino Linotype"/>
          <w:b/>
          <w:sz w:val="28"/>
        </w:rPr>
        <w:t xml:space="preserve">. </w:t>
      </w:r>
      <w:proofErr w:type="spellStart"/>
      <w:r w:rsidRPr="006410CB">
        <w:rPr>
          <w:rFonts w:ascii="Palatino Linotype" w:hAnsi="Palatino Linotype"/>
          <w:b/>
        </w:rPr>
        <w:t>Procedibilidad</w:t>
      </w:r>
      <w:proofErr w:type="spellEnd"/>
      <w:r w:rsidRPr="006410CB">
        <w:rPr>
          <w:rFonts w:ascii="Palatino Linotype" w:hAnsi="Palatino Linotype"/>
          <w:b/>
        </w:rPr>
        <w:t xml:space="preserve">. </w:t>
      </w:r>
    </w:p>
    <w:p w14:paraId="51D8B0E8" w14:textId="77777777" w:rsidR="008347B6" w:rsidRPr="006410CB" w:rsidRDefault="0076231C" w:rsidP="006410CB">
      <w:pPr>
        <w:autoSpaceDE w:val="0"/>
        <w:autoSpaceDN w:val="0"/>
        <w:adjustRightInd w:val="0"/>
        <w:spacing w:line="360" w:lineRule="auto"/>
        <w:ind w:right="49"/>
        <w:jc w:val="both"/>
        <w:rPr>
          <w:rFonts w:ascii="Palatino Linotype" w:hAnsi="Palatino Linotype" w:cs="Arial"/>
          <w:lang w:val="es-ES" w:eastAsia="es-MX"/>
        </w:rPr>
      </w:pPr>
      <w:r w:rsidRPr="006410CB">
        <w:rPr>
          <w:rFonts w:ascii="Palatino Linotype" w:hAnsi="Palatino Linotype" w:cs="Arial"/>
          <w:lang w:val="es-ES"/>
        </w:rPr>
        <w:t xml:space="preserve">Esté Órgano Garante considera importante precisar que conforme al artículo 180, fracción II, último párrafo de la </w:t>
      </w:r>
      <w:r w:rsidRPr="006410CB">
        <w:rPr>
          <w:rFonts w:ascii="Palatino Linotype" w:hAnsi="Palatino Linotype" w:cs="Arial"/>
          <w:lang w:val="es-ES" w:eastAsia="es-MX"/>
        </w:rPr>
        <w:t xml:space="preserve">Ley de Transparencia y Acceso a la </w:t>
      </w:r>
      <w:r w:rsidRPr="006410CB">
        <w:rPr>
          <w:rFonts w:ascii="Palatino Linotype" w:hAnsi="Palatino Linotype" w:cs="Arial"/>
          <w:lang w:val="es-ES"/>
        </w:rPr>
        <w:t>Información Pública</w:t>
      </w:r>
      <w:r w:rsidRPr="006410CB">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w:t>
      </w:r>
    </w:p>
    <w:p w14:paraId="6DC6E8CE" w14:textId="626451E9" w:rsidR="0076231C" w:rsidRDefault="0076231C" w:rsidP="006410CB">
      <w:pPr>
        <w:autoSpaceDE w:val="0"/>
        <w:autoSpaceDN w:val="0"/>
        <w:adjustRightInd w:val="0"/>
        <w:spacing w:line="360" w:lineRule="auto"/>
        <w:ind w:right="49"/>
        <w:jc w:val="both"/>
        <w:rPr>
          <w:rFonts w:ascii="Palatino Linotype" w:hAnsi="Palatino Linotype" w:cs="Arial"/>
          <w:lang w:val="es-ES" w:eastAsia="es-MX"/>
        </w:rPr>
      </w:pPr>
    </w:p>
    <w:p w14:paraId="3DA7342E" w14:textId="5289AF10" w:rsidR="00776CE4" w:rsidRDefault="00776CE4" w:rsidP="006410CB">
      <w:pPr>
        <w:autoSpaceDE w:val="0"/>
        <w:autoSpaceDN w:val="0"/>
        <w:adjustRightInd w:val="0"/>
        <w:spacing w:line="360" w:lineRule="auto"/>
        <w:ind w:right="49"/>
        <w:jc w:val="both"/>
        <w:rPr>
          <w:rFonts w:ascii="Palatino Linotype" w:hAnsi="Palatino Linotype" w:cs="Arial"/>
          <w:lang w:val="es-ES" w:eastAsia="es-MX"/>
        </w:rPr>
      </w:pPr>
    </w:p>
    <w:p w14:paraId="070DD74D" w14:textId="77777777" w:rsidR="00776CE4" w:rsidRPr="006410CB" w:rsidRDefault="00776CE4" w:rsidP="006410CB">
      <w:pPr>
        <w:autoSpaceDE w:val="0"/>
        <w:autoSpaceDN w:val="0"/>
        <w:adjustRightInd w:val="0"/>
        <w:spacing w:line="360" w:lineRule="auto"/>
        <w:ind w:right="49"/>
        <w:jc w:val="both"/>
        <w:rPr>
          <w:rFonts w:ascii="Palatino Linotype" w:hAnsi="Palatino Linotype" w:cs="Arial"/>
          <w:lang w:val="es-ES" w:eastAsia="es-MX"/>
        </w:rPr>
      </w:pPr>
    </w:p>
    <w:p w14:paraId="1B0330A1" w14:textId="77777777" w:rsidR="0076231C" w:rsidRPr="006410CB" w:rsidRDefault="0076231C" w:rsidP="006410CB">
      <w:pPr>
        <w:tabs>
          <w:tab w:val="left" w:pos="851"/>
        </w:tabs>
        <w:ind w:left="851" w:right="901"/>
        <w:jc w:val="both"/>
        <w:rPr>
          <w:rFonts w:ascii="Palatino Linotype" w:hAnsi="Palatino Linotype"/>
          <w:b/>
          <w:i/>
          <w:sz w:val="22"/>
          <w:szCs w:val="22"/>
          <w:lang w:val="es-ES"/>
        </w:rPr>
      </w:pPr>
      <w:r w:rsidRPr="006410CB">
        <w:rPr>
          <w:rFonts w:ascii="Palatino Linotype" w:hAnsi="Palatino Linotype"/>
          <w:b/>
          <w:i/>
          <w:sz w:val="22"/>
          <w:szCs w:val="22"/>
          <w:lang w:val="es-ES"/>
        </w:rPr>
        <w:lastRenderedPageBreak/>
        <w:t xml:space="preserve">“Artículo 180. </w:t>
      </w:r>
      <w:r w:rsidRPr="006410CB">
        <w:rPr>
          <w:rFonts w:ascii="Palatino Linotype" w:hAnsi="Palatino Linotype"/>
          <w:i/>
          <w:sz w:val="22"/>
          <w:szCs w:val="22"/>
          <w:lang w:val="es-ES"/>
        </w:rPr>
        <w:t xml:space="preserve">El </w:t>
      </w:r>
      <w:r w:rsidRPr="006410CB">
        <w:rPr>
          <w:rFonts w:ascii="Palatino Linotype" w:hAnsi="Palatino Linotype" w:cs="Arial"/>
          <w:i/>
          <w:sz w:val="22"/>
          <w:szCs w:val="22"/>
          <w:lang w:val="es-ES"/>
        </w:rPr>
        <w:t>Recurso Revisión</w:t>
      </w:r>
      <w:r w:rsidRPr="006410CB">
        <w:rPr>
          <w:rFonts w:ascii="Palatino Linotype" w:hAnsi="Palatino Linotype"/>
          <w:i/>
          <w:sz w:val="22"/>
          <w:szCs w:val="22"/>
          <w:lang w:val="es-ES"/>
        </w:rPr>
        <w:t xml:space="preserve"> contendrá:</w:t>
      </w:r>
      <w:r w:rsidRPr="006410CB">
        <w:rPr>
          <w:rFonts w:ascii="Palatino Linotype" w:hAnsi="Palatino Linotype"/>
          <w:b/>
          <w:i/>
          <w:sz w:val="22"/>
          <w:szCs w:val="22"/>
          <w:lang w:val="es-ES"/>
        </w:rPr>
        <w:t xml:space="preserve"> </w:t>
      </w:r>
    </w:p>
    <w:p w14:paraId="646D59C5" w14:textId="77777777" w:rsidR="0076231C" w:rsidRPr="006410CB" w:rsidRDefault="0076231C" w:rsidP="006410CB">
      <w:pPr>
        <w:tabs>
          <w:tab w:val="left" w:pos="851"/>
        </w:tabs>
        <w:ind w:left="851" w:right="901"/>
        <w:jc w:val="both"/>
        <w:rPr>
          <w:rFonts w:ascii="Palatino Linotype" w:hAnsi="Palatino Linotype"/>
          <w:b/>
          <w:i/>
          <w:sz w:val="22"/>
          <w:szCs w:val="22"/>
          <w:lang w:val="es-ES"/>
        </w:rPr>
      </w:pPr>
      <w:r w:rsidRPr="006410CB">
        <w:rPr>
          <w:rFonts w:ascii="Palatino Linotype" w:hAnsi="Palatino Linotype"/>
          <w:b/>
          <w:i/>
          <w:sz w:val="22"/>
          <w:szCs w:val="22"/>
          <w:lang w:val="es-ES"/>
        </w:rPr>
        <w:t>…</w:t>
      </w:r>
    </w:p>
    <w:p w14:paraId="5219BDC5" w14:textId="77777777" w:rsidR="0076231C" w:rsidRPr="006410CB" w:rsidRDefault="0076231C" w:rsidP="006410CB">
      <w:pPr>
        <w:tabs>
          <w:tab w:val="left" w:pos="851"/>
        </w:tabs>
        <w:ind w:left="851" w:right="901"/>
        <w:jc w:val="both"/>
        <w:rPr>
          <w:rFonts w:ascii="Palatino Linotype" w:hAnsi="Palatino Linotype"/>
          <w:i/>
          <w:sz w:val="22"/>
          <w:szCs w:val="22"/>
          <w:lang w:val="es-ES"/>
        </w:rPr>
      </w:pPr>
      <w:r w:rsidRPr="006410CB">
        <w:rPr>
          <w:rFonts w:ascii="Palatino Linotype" w:hAnsi="Palatino Linotype"/>
          <w:b/>
          <w:i/>
          <w:sz w:val="22"/>
          <w:szCs w:val="22"/>
          <w:lang w:val="es-ES"/>
        </w:rPr>
        <w:t xml:space="preserve">II. El nombre del solicitante </w:t>
      </w:r>
      <w:r w:rsidRPr="006410CB">
        <w:rPr>
          <w:rFonts w:ascii="Palatino Linotype" w:hAnsi="Palatino Linotype" w:cs="Arial"/>
          <w:b/>
          <w:i/>
          <w:sz w:val="22"/>
          <w:szCs w:val="22"/>
          <w:lang w:val="es-ES" w:eastAsia="es-MX"/>
        </w:rPr>
        <w:t>que</w:t>
      </w:r>
      <w:r w:rsidRPr="006410CB">
        <w:rPr>
          <w:rFonts w:ascii="Palatino Linotype" w:hAnsi="Palatino Linotype"/>
          <w:b/>
          <w:i/>
          <w:sz w:val="22"/>
          <w:szCs w:val="22"/>
          <w:lang w:val="es-ES"/>
        </w:rPr>
        <w:t xml:space="preserve"> recurre </w:t>
      </w:r>
      <w:r w:rsidRPr="006410CB">
        <w:rPr>
          <w:rFonts w:ascii="Palatino Linotype" w:hAnsi="Palatino Linotype"/>
          <w:i/>
          <w:sz w:val="22"/>
          <w:szCs w:val="22"/>
          <w:lang w:val="es-ES"/>
        </w:rPr>
        <w:t>o de su representante y, en su caso</w:t>
      </w:r>
      <w:proofErr w:type="gramStart"/>
      <w:r w:rsidRPr="006410CB">
        <w:rPr>
          <w:rFonts w:ascii="Palatino Linotype" w:hAnsi="Palatino Linotype"/>
          <w:i/>
          <w:sz w:val="22"/>
          <w:szCs w:val="22"/>
          <w:lang w:val="es-ES"/>
        </w:rPr>
        <w:t>, …</w:t>
      </w:r>
      <w:proofErr w:type="gramEnd"/>
    </w:p>
    <w:p w14:paraId="40921B4A" w14:textId="77777777" w:rsidR="0076231C" w:rsidRPr="006410CB" w:rsidRDefault="0076231C" w:rsidP="006410CB">
      <w:pPr>
        <w:tabs>
          <w:tab w:val="left" w:pos="851"/>
        </w:tabs>
        <w:ind w:left="851" w:right="901"/>
        <w:jc w:val="both"/>
        <w:rPr>
          <w:rFonts w:ascii="Palatino Linotype" w:hAnsi="Palatino Linotype"/>
          <w:b/>
          <w:i/>
          <w:sz w:val="22"/>
          <w:szCs w:val="22"/>
          <w:lang w:val="es-ES"/>
        </w:rPr>
      </w:pPr>
      <w:r w:rsidRPr="006410CB">
        <w:rPr>
          <w:rFonts w:ascii="Palatino Linotype" w:hAnsi="Palatino Linotype"/>
          <w:b/>
          <w:i/>
          <w:sz w:val="22"/>
          <w:szCs w:val="22"/>
          <w:lang w:val="es-ES"/>
        </w:rPr>
        <w:t xml:space="preserve">En caso de </w:t>
      </w:r>
      <w:r w:rsidRPr="006410CB">
        <w:rPr>
          <w:rFonts w:ascii="Palatino Linotype" w:hAnsi="Palatino Linotype" w:cs="Arial"/>
          <w:b/>
          <w:i/>
          <w:sz w:val="22"/>
          <w:szCs w:val="22"/>
          <w:lang w:val="es-ES" w:eastAsia="es-MX"/>
        </w:rPr>
        <w:t>que</w:t>
      </w:r>
      <w:r w:rsidRPr="006410CB">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6410CB">
        <w:rPr>
          <w:rFonts w:ascii="Palatino Linotype" w:hAnsi="Palatino Linotype"/>
          <w:i/>
          <w:sz w:val="22"/>
          <w:szCs w:val="22"/>
          <w:lang w:val="es-ES"/>
        </w:rPr>
        <w:t>, IV, VII y VIII.</w:t>
      </w:r>
      <w:r w:rsidRPr="006410CB">
        <w:rPr>
          <w:rFonts w:ascii="Palatino Linotype" w:hAnsi="Palatino Linotype"/>
          <w:b/>
          <w:i/>
          <w:sz w:val="22"/>
          <w:szCs w:val="22"/>
          <w:lang w:val="es-ES"/>
        </w:rPr>
        <w:t>”</w:t>
      </w:r>
    </w:p>
    <w:p w14:paraId="402DAEDD" w14:textId="77777777" w:rsidR="0076231C" w:rsidRPr="006410CB" w:rsidRDefault="0076231C" w:rsidP="006410CB">
      <w:pPr>
        <w:tabs>
          <w:tab w:val="left" w:pos="851"/>
        </w:tabs>
        <w:ind w:left="851" w:right="901"/>
        <w:jc w:val="both"/>
        <w:rPr>
          <w:rFonts w:ascii="Palatino Linotype" w:hAnsi="Palatino Linotype"/>
          <w:i/>
          <w:sz w:val="22"/>
          <w:szCs w:val="22"/>
          <w:lang w:val="es-ES"/>
        </w:rPr>
      </w:pPr>
      <w:r w:rsidRPr="006410CB">
        <w:rPr>
          <w:rFonts w:ascii="Palatino Linotype" w:hAnsi="Palatino Linotype"/>
          <w:i/>
          <w:sz w:val="22"/>
          <w:szCs w:val="22"/>
          <w:lang w:val="es-ES"/>
        </w:rPr>
        <w:t>(Énfasis añadido)</w:t>
      </w:r>
    </w:p>
    <w:p w14:paraId="69EC44F6" w14:textId="77777777" w:rsidR="005E641F" w:rsidRPr="006410CB" w:rsidRDefault="005E641F" w:rsidP="006410CB">
      <w:pPr>
        <w:spacing w:line="360" w:lineRule="auto"/>
        <w:jc w:val="both"/>
        <w:rPr>
          <w:rFonts w:ascii="Palatino Linotype" w:hAnsi="Palatino Linotype"/>
          <w:lang w:val="es-ES"/>
        </w:rPr>
      </w:pPr>
    </w:p>
    <w:p w14:paraId="3C6F98BB" w14:textId="12F95651" w:rsidR="0076231C" w:rsidRPr="006410CB" w:rsidRDefault="0076231C" w:rsidP="006410CB">
      <w:pPr>
        <w:spacing w:line="360" w:lineRule="auto"/>
        <w:jc w:val="both"/>
        <w:rPr>
          <w:rFonts w:ascii="Palatino Linotype" w:hAnsi="Palatino Linotype"/>
          <w:lang w:val="es-ES"/>
        </w:rPr>
      </w:pPr>
      <w:r w:rsidRPr="006410CB">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w:t>
      </w:r>
      <w:r w:rsidR="007A3DB8" w:rsidRPr="006410CB">
        <w:rPr>
          <w:rFonts w:ascii="Palatino Linotype" w:hAnsi="Palatino Linotype"/>
          <w:lang w:val="es-ES"/>
        </w:rPr>
        <w:t xml:space="preserve"> </w:t>
      </w:r>
      <w:r w:rsidR="00681B41" w:rsidRPr="006410CB">
        <w:rPr>
          <w:rFonts w:ascii="Palatino Linotype" w:hAnsi="Palatino Linotype" w:cs="Arial"/>
          <w:b/>
        </w:rPr>
        <w:t>EL</w:t>
      </w:r>
      <w:r w:rsidRPr="006410CB">
        <w:rPr>
          <w:rFonts w:ascii="Palatino Linotype" w:hAnsi="Palatino Linotype" w:cs="Arial"/>
          <w:b/>
          <w:lang w:val="es-ES"/>
        </w:rPr>
        <w:t xml:space="preserve"> RECURRENTE;</w:t>
      </w:r>
      <w:r w:rsidRPr="006410CB">
        <w:rPr>
          <w:rFonts w:ascii="Palatino Linotype" w:hAnsi="Palatino Linotype"/>
          <w:lang w:val="es-ES"/>
        </w:rPr>
        <w:t xml:space="preserve"> en ese sentido en el presente caso, al haber sido presentado el Recurso Revisión vía </w:t>
      </w:r>
      <w:r w:rsidRPr="006410CB">
        <w:rPr>
          <w:rFonts w:ascii="Palatino Linotype" w:hAnsi="Palatino Linotype"/>
          <w:b/>
          <w:lang w:val="es-ES"/>
        </w:rPr>
        <w:t>SAIMEX</w:t>
      </w:r>
      <w:r w:rsidRPr="006410CB">
        <w:rPr>
          <w:rFonts w:ascii="Palatino Linotype" w:hAnsi="Palatino Linotype"/>
          <w:lang w:val="es-ES"/>
        </w:rPr>
        <w:t>, dicho requisito resulta innecesario.</w:t>
      </w:r>
    </w:p>
    <w:p w14:paraId="1E5E04FD" w14:textId="77777777" w:rsidR="0073215D" w:rsidRPr="006410CB" w:rsidRDefault="0073215D" w:rsidP="006410CB">
      <w:pPr>
        <w:spacing w:line="360" w:lineRule="auto"/>
        <w:jc w:val="both"/>
        <w:rPr>
          <w:rFonts w:ascii="Palatino Linotype" w:hAnsi="Palatino Linotype"/>
          <w:lang w:val="es-ES"/>
        </w:rPr>
      </w:pPr>
    </w:p>
    <w:p w14:paraId="4613F9B5" w14:textId="77777777" w:rsidR="0076231C" w:rsidRPr="006410CB" w:rsidRDefault="0076231C" w:rsidP="006410CB">
      <w:pPr>
        <w:spacing w:line="360" w:lineRule="auto"/>
        <w:jc w:val="both"/>
        <w:rPr>
          <w:rFonts w:ascii="Palatino Linotype" w:hAnsi="Palatino Linotype" w:cs="Arial"/>
          <w:lang w:val="es-ES"/>
        </w:rPr>
      </w:pPr>
      <w:r w:rsidRPr="006410CB">
        <w:rPr>
          <w:rFonts w:ascii="Palatino Linotype" w:hAnsi="Palatino Linotype"/>
          <w:lang w:val="es-ES"/>
        </w:rPr>
        <w:t xml:space="preserve">Lo anterior es así, pues el artículo 15 de </w:t>
      </w:r>
      <w:r w:rsidRPr="006410CB">
        <w:rPr>
          <w:rFonts w:ascii="Palatino Linotype" w:hAnsi="Palatino Linotype" w:cs="Arial"/>
          <w:lang w:val="es-ES" w:eastAsia="es-MX"/>
        </w:rPr>
        <w:t xml:space="preserve">Ley de Transparencia y Acceso a la </w:t>
      </w:r>
      <w:r w:rsidRPr="006410CB">
        <w:rPr>
          <w:rFonts w:ascii="Palatino Linotype" w:hAnsi="Palatino Linotype" w:cs="Arial"/>
          <w:lang w:val="es-ES"/>
        </w:rPr>
        <w:t>Información Pública</w:t>
      </w:r>
      <w:r w:rsidRPr="006410CB">
        <w:rPr>
          <w:rFonts w:ascii="Palatino Linotype" w:hAnsi="Palatino Linotype" w:cs="Arial"/>
          <w:lang w:val="es-ES" w:eastAsia="es-MX"/>
        </w:rPr>
        <w:t xml:space="preserve"> del Estado de México y Municipios </w:t>
      </w:r>
      <w:r w:rsidRPr="006410CB">
        <w:rPr>
          <w:rFonts w:ascii="Palatino Linotype" w:hAnsi="Palatino Linotype" w:cs="Arial"/>
          <w:iCs/>
          <w:lang w:val="es-ES"/>
        </w:rPr>
        <w:t xml:space="preserve">prevé que, </w:t>
      </w:r>
      <w:r w:rsidRPr="006410CB">
        <w:rPr>
          <w:rFonts w:ascii="Palatino Linotype" w:hAnsi="Palatino Linotype"/>
          <w:lang w:val="es-ES"/>
        </w:rPr>
        <w:t xml:space="preserve">toda persona tendrá acceso a la información </w:t>
      </w:r>
      <w:r w:rsidRPr="006410CB">
        <w:rPr>
          <w:rFonts w:ascii="Palatino Linotype" w:hAnsi="Palatino Linotype" w:cs="Arial"/>
          <w:lang w:val="es-ES"/>
        </w:rPr>
        <w:t xml:space="preserve">sin necesidad de acreditar interés alguno o justificar su utilización, de lo que se infiere que para el </w:t>
      </w:r>
      <w:r w:rsidRPr="006410CB">
        <w:rPr>
          <w:rFonts w:ascii="Palatino Linotype" w:hAnsi="Palatino Linotype"/>
          <w:lang w:val="es-ES"/>
        </w:rPr>
        <w:t>ejercicio</w:t>
      </w:r>
      <w:r w:rsidRPr="006410CB">
        <w:rPr>
          <w:rFonts w:ascii="Palatino Linotype" w:hAnsi="Palatino Linotype" w:cs="Arial"/>
          <w:lang w:val="es-ES"/>
        </w:rPr>
        <w:t xml:space="preserve"> del derecho de acceso a la Información Pública, </w:t>
      </w:r>
      <w:r w:rsidRPr="006410CB">
        <w:rPr>
          <w:rFonts w:ascii="Palatino Linotype" w:hAnsi="Palatino Linotype" w:cs="Arial"/>
          <w:b/>
          <w:u w:val="single"/>
          <w:lang w:val="es-ES"/>
        </w:rPr>
        <w:t xml:space="preserve">el nombre no es un requisito </w:t>
      </w:r>
      <w:r w:rsidRPr="006410CB">
        <w:rPr>
          <w:rFonts w:ascii="Palatino Linotype" w:hAnsi="Palatino Linotype" w:cs="Arial"/>
          <w:b/>
          <w:i/>
          <w:u w:val="single"/>
          <w:lang w:val="es-ES"/>
        </w:rPr>
        <w:t>sine qua non</w:t>
      </w:r>
      <w:r w:rsidRPr="006410CB">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075F8154" w14:textId="77777777" w:rsidR="0076231C" w:rsidRPr="006410CB" w:rsidRDefault="0076231C" w:rsidP="006410CB">
      <w:pPr>
        <w:spacing w:line="360" w:lineRule="auto"/>
        <w:jc w:val="both"/>
        <w:rPr>
          <w:rFonts w:ascii="Palatino Linotype" w:hAnsi="Palatino Linotype" w:cs="Arial"/>
          <w:lang w:val="es-ES"/>
        </w:rPr>
      </w:pPr>
    </w:p>
    <w:p w14:paraId="75F12E8E" w14:textId="77777777" w:rsidR="0076231C" w:rsidRPr="006410CB" w:rsidRDefault="0076231C" w:rsidP="006410CB">
      <w:pPr>
        <w:spacing w:line="360" w:lineRule="auto"/>
        <w:jc w:val="both"/>
        <w:rPr>
          <w:rFonts w:ascii="Palatino Linotype" w:hAnsi="Palatino Linotype"/>
          <w:sz w:val="22"/>
          <w:szCs w:val="22"/>
          <w:lang w:val="es-ES"/>
        </w:rPr>
      </w:pPr>
      <w:r w:rsidRPr="006410CB">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w:t>
      </w:r>
      <w:r w:rsidRPr="006410CB">
        <w:rPr>
          <w:rFonts w:ascii="Palatino Linotype" w:hAnsi="Palatino Linotype"/>
          <w:lang w:val="es-ES"/>
        </w:rPr>
        <w:lastRenderedPageBreak/>
        <w:t>Información Pública, disponen que toda persona sin necesidad de acreditar interés alguno o justificar su utilización, tendrá acceso gratuito a la Información Pública.</w:t>
      </w:r>
    </w:p>
    <w:p w14:paraId="31ECCE84" w14:textId="77777777" w:rsidR="00382131" w:rsidRPr="006410CB" w:rsidRDefault="00382131" w:rsidP="006410CB">
      <w:pPr>
        <w:tabs>
          <w:tab w:val="left" w:pos="851"/>
        </w:tabs>
        <w:ind w:right="901"/>
        <w:jc w:val="both"/>
        <w:rPr>
          <w:rFonts w:ascii="Palatino Linotype" w:hAnsi="Palatino Linotype"/>
          <w:sz w:val="22"/>
          <w:szCs w:val="22"/>
          <w:lang w:val="es-ES"/>
        </w:rPr>
      </w:pPr>
    </w:p>
    <w:p w14:paraId="093F7757" w14:textId="52D5EB0F" w:rsidR="0076231C" w:rsidRPr="006410CB" w:rsidRDefault="0076231C" w:rsidP="006410CB">
      <w:pPr>
        <w:spacing w:line="360" w:lineRule="auto"/>
        <w:jc w:val="both"/>
        <w:rPr>
          <w:rFonts w:ascii="Palatino Linotype" w:hAnsi="Palatino Linotype"/>
          <w:lang w:val="es-ES"/>
        </w:rPr>
      </w:pPr>
      <w:r w:rsidRPr="006410CB">
        <w:rPr>
          <w:rFonts w:ascii="Palatino Linotype" w:hAnsi="Palatino Linotype"/>
          <w:lang w:val="es-ES"/>
        </w:rPr>
        <w:t>Asimismo, se estima que el requisito relativo al nombre de</w:t>
      </w:r>
      <w:r w:rsidR="007A3DB8" w:rsidRPr="006410CB">
        <w:rPr>
          <w:rFonts w:ascii="Palatino Linotype" w:hAnsi="Palatino Linotype"/>
          <w:lang w:val="es-ES"/>
        </w:rPr>
        <w:t xml:space="preserve"> </w:t>
      </w:r>
      <w:r w:rsidR="00681B41" w:rsidRPr="006410CB">
        <w:rPr>
          <w:rFonts w:ascii="Palatino Linotype" w:hAnsi="Palatino Linotype" w:cs="Arial"/>
          <w:b/>
        </w:rPr>
        <w:t>EL</w:t>
      </w:r>
      <w:r w:rsidRPr="006410CB">
        <w:rPr>
          <w:rFonts w:ascii="Palatino Linotype" w:hAnsi="Palatino Linotype"/>
          <w:lang w:val="es-ES"/>
        </w:rPr>
        <w:t xml:space="preserve"> </w:t>
      </w:r>
      <w:r w:rsidRPr="006410CB">
        <w:rPr>
          <w:rFonts w:ascii="Palatino Linotype" w:hAnsi="Palatino Linotype" w:cs="Arial"/>
          <w:b/>
          <w:lang w:val="es-ES"/>
        </w:rPr>
        <w:t>RECURRENTE</w:t>
      </w:r>
      <w:r w:rsidRPr="006410CB">
        <w:rPr>
          <w:rFonts w:ascii="Palatino Linotype" w:hAnsi="Palatino Linotype"/>
          <w:lang w:val="es-ES"/>
        </w:rPr>
        <w:t xml:space="preserve"> no constituye un supuesto indispensable de </w:t>
      </w:r>
      <w:proofErr w:type="spellStart"/>
      <w:r w:rsidRPr="006410CB">
        <w:rPr>
          <w:rFonts w:ascii="Palatino Linotype" w:hAnsi="Palatino Linotype"/>
          <w:lang w:val="es-ES"/>
        </w:rPr>
        <w:t>procedibilidad</w:t>
      </w:r>
      <w:proofErr w:type="spellEnd"/>
      <w:r w:rsidRPr="006410CB">
        <w:rPr>
          <w:rFonts w:ascii="Palatino Linotype" w:hAnsi="Palatino Linotype"/>
          <w:lang w:val="es-ES"/>
        </w:rPr>
        <w:t xml:space="preserve">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00681B41" w:rsidRPr="006410CB">
        <w:rPr>
          <w:rFonts w:ascii="Palatino Linotype" w:hAnsi="Palatino Linotype" w:cs="Arial"/>
          <w:b/>
        </w:rPr>
        <w:t>EL</w:t>
      </w:r>
      <w:r w:rsidRPr="006410CB">
        <w:rPr>
          <w:rFonts w:ascii="Palatino Linotype" w:hAnsi="Palatino Linotype" w:cs="Arial"/>
          <w:b/>
          <w:lang w:val="es-ES"/>
        </w:rPr>
        <w:t xml:space="preserve"> RECURRENTE</w:t>
      </w:r>
      <w:r w:rsidRPr="006410CB">
        <w:rPr>
          <w:rFonts w:ascii="Palatino Linotype" w:hAnsi="Palatino Linotype"/>
          <w:lang w:val="es-ES"/>
        </w:rPr>
        <w:t xml:space="preserve"> es la misma persona que realizó la solicitud de acceso a la Información Pública que ahora se impugna.</w:t>
      </w:r>
    </w:p>
    <w:p w14:paraId="62689CCA" w14:textId="77777777" w:rsidR="008347B6" w:rsidRPr="006410CB" w:rsidRDefault="008347B6" w:rsidP="006410CB">
      <w:pPr>
        <w:tabs>
          <w:tab w:val="left" w:pos="851"/>
        </w:tabs>
        <w:ind w:right="901"/>
        <w:jc w:val="both"/>
        <w:rPr>
          <w:rFonts w:ascii="Palatino Linotype" w:hAnsi="Palatino Linotype"/>
          <w:sz w:val="22"/>
          <w:szCs w:val="22"/>
          <w:lang w:val="es-ES"/>
        </w:rPr>
      </w:pPr>
    </w:p>
    <w:p w14:paraId="2B60B83A" w14:textId="77777777" w:rsidR="0076231C" w:rsidRPr="006410CB" w:rsidRDefault="0076231C" w:rsidP="006410CB">
      <w:pPr>
        <w:spacing w:line="360" w:lineRule="auto"/>
        <w:jc w:val="both"/>
        <w:rPr>
          <w:rFonts w:ascii="Palatino Linotype" w:hAnsi="Palatino Linotype"/>
          <w:lang w:val="es-ES"/>
        </w:rPr>
      </w:pPr>
      <w:r w:rsidRPr="006410CB">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7CEFD88C" w14:textId="371406AD" w:rsidR="00382131" w:rsidRDefault="00382131" w:rsidP="006410CB">
      <w:pPr>
        <w:spacing w:line="360" w:lineRule="auto"/>
        <w:jc w:val="both"/>
        <w:textAlignment w:val="baseline"/>
        <w:rPr>
          <w:rFonts w:ascii="Palatino Linotype" w:hAnsi="Palatino Linotype"/>
          <w:b/>
          <w:sz w:val="22"/>
          <w:szCs w:val="22"/>
          <w:lang w:eastAsia="es-MX"/>
        </w:rPr>
      </w:pPr>
    </w:p>
    <w:p w14:paraId="1650F105" w14:textId="77777777" w:rsidR="00B63160" w:rsidRPr="006410CB" w:rsidRDefault="00B63160" w:rsidP="006410CB">
      <w:pPr>
        <w:spacing w:line="360" w:lineRule="auto"/>
        <w:jc w:val="both"/>
        <w:textAlignment w:val="baseline"/>
        <w:rPr>
          <w:rFonts w:ascii="Palatino Linotype" w:hAnsi="Palatino Linotype"/>
          <w:b/>
          <w:sz w:val="22"/>
          <w:szCs w:val="22"/>
          <w:lang w:eastAsia="es-MX"/>
        </w:rPr>
      </w:pPr>
    </w:p>
    <w:p w14:paraId="7C9ABA59" w14:textId="3E3DBEFD" w:rsidR="00756235" w:rsidRPr="006410CB" w:rsidRDefault="00756235" w:rsidP="006410CB">
      <w:pPr>
        <w:autoSpaceDE w:val="0"/>
        <w:autoSpaceDN w:val="0"/>
        <w:adjustRightInd w:val="0"/>
        <w:spacing w:line="360" w:lineRule="auto"/>
        <w:ind w:right="49"/>
        <w:jc w:val="both"/>
        <w:rPr>
          <w:rFonts w:ascii="Palatino Linotype" w:hAnsi="Palatino Linotype" w:cs="Arial"/>
          <w:b/>
        </w:rPr>
      </w:pPr>
      <w:r w:rsidRPr="006410CB">
        <w:rPr>
          <w:rFonts w:ascii="Palatino Linotype" w:hAnsi="Palatino Linotype" w:cs="Arial"/>
          <w:b/>
          <w:sz w:val="28"/>
          <w:szCs w:val="28"/>
        </w:rPr>
        <w:lastRenderedPageBreak/>
        <w:t>SEXTO</w:t>
      </w:r>
      <w:r w:rsidR="003533BB" w:rsidRPr="006410CB">
        <w:rPr>
          <w:rFonts w:ascii="Palatino Linotype" w:hAnsi="Palatino Linotype"/>
          <w:b/>
          <w:sz w:val="28"/>
          <w:szCs w:val="28"/>
        </w:rPr>
        <w:t>.</w:t>
      </w:r>
      <w:r w:rsidR="003533BB" w:rsidRPr="006410CB">
        <w:rPr>
          <w:rFonts w:ascii="Palatino Linotype" w:hAnsi="Palatino Linotype"/>
          <w:b/>
        </w:rPr>
        <w:t xml:space="preserve"> </w:t>
      </w:r>
      <w:r w:rsidRPr="006410CB">
        <w:rPr>
          <w:rFonts w:ascii="Palatino Linotype" w:hAnsi="Palatino Linotype" w:cs="Arial"/>
          <w:b/>
        </w:rPr>
        <w:t>Estudio y resolución del asunto.</w:t>
      </w:r>
    </w:p>
    <w:p w14:paraId="63904B9E" w14:textId="77777777" w:rsidR="00776CE4" w:rsidRDefault="00776CE4" w:rsidP="00776CE4">
      <w:pPr>
        <w:spacing w:line="360" w:lineRule="auto"/>
        <w:jc w:val="both"/>
        <w:rPr>
          <w:rFonts w:ascii="Palatino Linotype" w:hAnsi="Palatino Linotype" w:cs="Arial"/>
        </w:rPr>
      </w:pPr>
      <w:r>
        <w:rPr>
          <w:rFonts w:ascii="Palatino Linotype" w:hAnsi="Palatino Linotype" w:cs="Arial"/>
        </w:rPr>
        <w:t xml:space="preserve">Una vez determinada la vía sobre la que versará el presente recurso, y previa revisión del expediente electrónico formado en </w:t>
      </w:r>
      <w:r>
        <w:rPr>
          <w:rFonts w:ascii="Palatino Linotype" w:hAnsi="Palatino Linotype" w:cs="Arial"/>
          <w:b/>
        </w:rPr>
        <w:t>EL SAIMEX</w:t>
      </w:r>
      <w:r>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w:t>
      </w:r>
      <w:proofErr w:type="spellStart"/>
      <w:r>
        <w:rPr>
          <w:rFonts w:ascii="Palatino Linotype" w:hAnsi="Palatino Linotype" w:cs="Arial"/>
        </w:rPr>
        <w:t>Resolutora</w:t>
      </w:r>
      <w:proofErr w:type="spellEnd"/>
      <w:r>
        <w:rPr>
          <w:rFonts w:ascii="Palatino Linotype" w:hAnsi="Palatino Linotype" w:cs="Arial"/>
        </w:rPr>
        <w:t xml:space="preserve"> de dictar el fallo correspondiente conforme a derecho, tomando en consideración los elementos aportados por las partes y respetando en todo momento al principio de máxima publicidad consagrado en la </w:t>
      </w:r>
      <w:r>
        <w:rPr>
          <w:rFonts w:ascii="Palatino Linotype" w:hAnsi="Palatino Linotype"/>
          <w:lang w:val="es-ES"/>
        </w:rPr>
        <w:t>Constitución Política de los Estados Unidos Mexicanos, Constitución Política del Estado Libre y Soberano de México</w:t>
      </w:r>
      <w:r>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Pr>
          <w:rFonts w:ascii="Palatino Linotype" w:hAnsi="Palatino Linotype"/>
          <w:lang w:val="es-ES"/>
        </w:rPr>
        <w:t>Constitución Política de los Estados Unidos Mexicanos</w:t>
      </w:r>
      <w:r>
        <w:rPr>
          <w:rFonts w:ascii="Palatino Linotype" w:hAnsi="Palatino Linotype" w:cs="Arial"/>
        </w:rPr>
        <w:t xml:space="preserve"> y los numerales 8 y 9 de la </w:t>
      </w:r>
      <w:r>
        <w:rPr>
          <w:rFonts w:ascii="Palatino Linotype" w:hAnsi="Palatino Linotype" w:cs="Arial"/>
          <w:lang w:val="es-ES"/>
        </w:rPr>
        <w:t>Ley de Transparencia y Acceso a la Información Pública del Estado de México y Municipios.</w:t>
      </w:r>
    </w:p>
    <w:p w14:paraId="31B1CCE8" w14:textId="77777777" w:rsidR="00776CE4" w:rsidRDefault="00776CE4" w:rsidP="00776CE4">
      <w:pPr>
        <w:spacing w:line="360" w:lineRule="auto"/>
        <w:jc w:val="both"/>
        <w:textAlignment w:val="baseline"/>
        <w:rPr>
          <w:rFonts w:ascii="Palatino Linotype" w:hAnsi="Palatino Linotype" w:cs="Arial"/>
          <w:lang w:val="es-ES" w:eastAsia="es-MX"/>
        </w:rPr>
      </w:pPr>
    </w:p>
    <w:p w14:paraId="0D0EB853" w14:textId="77777777" w:rsidR="00776CE4" w:rsidRDefault="00776CE4" w:rsidP="00776CE4">
      <w:pPr>
        <w:spacing w:line="360" w:lineRule="auto"/>
        <w:jc w:val="both"/>
        <w:textAlignment w:val="baseline"/>
        <w:rPr>
          <w:rFonts w:ascii="Palatino Linotype" w:hAnsi="Palatino Linotype" w:cs="Arial"/>
          <w:lang w:val="es-ES" w:eastAsia="es-MX"/>
        </w:rPr>
      </w:pPr>
      <w:r>
        <w:rPr>
          <w:rFonts w:ascii="Palatino Linotype" w:hAnsi="Palatino Linotype" w:cs="Arial"/>
          <w:lang w:val="es-ES" w:eastAsia="es-MX"/>
        </w:rPr>
        <w:t>Es así que, del análisis efectuado se advierte que los presentes Recursos de Revisión son procedentes, pues se actualiza la hipótesis prevista en la fracción VII, del artículo 179 de la Ley de la Materia, la cual dispone:</w:t>
      </w:r>
    </w:p>
    <w:p w14:paraId="08C20C0B" w14:textId="77777777" w:rsidR="00776CE4" w:rsidRDefault="00776CE4" w:rsidP="00776CE4">
      <w:pPr>
        <w:spacing w:line="360" w:lineRule="auto"/>
        <w:jc w:val="both"/>
        <w:textAlignment w:val="baseline"/>
        <w:rPr>
          <w:rFonts w:ascii="Palatino Linotype" w:hAnsi="Palatino Linotype" w:cs="Arial"/>
          <w:lang w:val="es-ES" w:eastAsia="es-MX"/>
        </w:rPr>
      </w:pPr>
    </w:p>
    <w:p w14:paraId="1754A4D7" w14:textId="77777777" w:rsidR="00776CE4" w:rsidRDefault="00776CE4" w:rsidP="00776CE4">
      <w:pPr>
        <w:ind w:left="851" w:right="901"/>
        <w:jc w:val="both"/>
        <w:rPr>
          <w:rFonts w:ascii="Palatino Linotype" w:hAnsi="Palatino Linotype" w:cs="Arial"/>
          <w:i/>
          <w:sz w:val="22"/>
          <w:szCs w:val="22"/>
          <w:lang w:val="es-ES"/>
        </w:rPr>
      </w:pPr>
      <w:r>
        <w:rPr>
          <w:rFonts w:ascii="Palatino Linotype" w:hAnsi="Palatino Linotype" w:cs="Arial"/>
          <w:i/>
          <w:sz w:val="22"/>
          <w:szCs w:val="22"/>
          <w:lang w:val="es-ES"/>
        </w:rPr>
        <w:t>“</w:t>
      </w:r>
      <w:r>
        <w:rPr>
          <w:rFonts w:ascii="Palatino Linotype" w:hAnsi="Palatino Linotype" w:cs="Arial"/>
          <w:b/>
          <w:i/>
          <w:sz w:val="22"/>
          <w:szCs w:val="22"/>
          <w:lang w:val="es-ES"/>
        </w:rPr>
        <w:t>Artículo 179.</w:t>
      </w:r>
      <w:r>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25449157" w14:textId="77777777" w:rsidR="00776CE4" w:rsidRDefault="00776CE4" w:rsidP="00776CE4">
      <w:pPr>
        <w:ind w:left="851" w:right="901"/>
        <w:jc w:val="both"/>
        <w:rPr>
          <w:rFonts w:ascii="Palatino Linotype" w:hAnsi="Palatino Linotype" w:cs="Arial"/>
          <w:i/>
          <w:sz w:val="22"/>
          <w:szCs w:val="22"/>
          <w:lang w:val="es-ES"/>
        </w:rPr>
      </w:pPr>
      <w:r>
        <w:rPr>
          <w:rFonts w:ascii="Palatino Linotype" w:hAnsi="Palatino Linotype" w:cs="Arial"/>
          <w:i/>
          <w:sz w:val="22"/>
          <w:szCs w:val="22"/>
          <w:lang w:val="es-ES"/>
        </w:rPr>
        <w:t>…</w:t>
      </w:r>
    </w:p>
    <w:p w14:paraId="52888A26" w14:textId="77777777" w:rsidR="00776CE4" w:rsidRDefault="00776CE4" w:rsidP="00776CE4">
      <w:pPr>
        <w:ind w:left="851" w:right="901"/>
        <w:jc w:val="both"/>
        <w:rPr>
          <w:rFonts w:ascii="Palatino Linotype" w:hAnsi="Palatino Linotype" w:cs="Arial"/>
          <w:i/>
          <w:sz w:val="22"/>
          <w:szCs w:val="22"/>
          <w:lang w:val="es-ES"/>
        </w:rPr>
      </w:pPr>
      <w:r>
        <w:rPr>
          <w:rFonts w:ascii="Palatino Linotype" w:hAnsi="Palatino Linotype" w:cs="Arial"/>
          <w:b/>
          <w:i/>
          <w:sz w:val="22"/>
          <w:szCs w:val="22"/>
          <w:lang w:val="es-ES"/>
        </w:rPr>
        <w:t>VII. La falta de respuesta a una solicitud de acceso a la información</w:t>
      </w:r>
      <w:r>
        <w:rPr>
          <w:rFonts w:ascii="Palatino Linotype" w:hAnsi="Palatino Linotype" w:cs="Arial"/>
          <w:i/>
          <w:sz w:val="22"/>
          <w:szCs w:val="22"/>
          <w:lang w:val="es-ES"/>
        </w:rPr>
        <w:t>;…”</w:t>
      </w:r>
    </w:p>
    <w:p w14:paraId="5B28C1F3" w14:textId="77777777" w:rsidR="00776CE4" w:rsidRDefault="00776CE4" w:rsidP="00776CE4">
      <w:pPr>
        <w:ind w:left="851" w:right="901"/>
        <w:jc w:val="both"/>
        <w:rPr>
          <w:rFonts w:ascii="Palatino Linotype" w:hAnsi="Palatino Linotype" w:cs="Arial"/>
          <w:i/>
          <w:sz w:val="22"/>
          <w:szCs w:val="22"/>
          <w:lang w:val="es-ES"/>
        </w:rPr>
      </w:pPr>
    </w:p>
    <w:p w14:paraId="45A56191" w14:textId="77777777" w:rsidR="00776CE4" w:rsidRDefault="00776CE4" w:rsidP="00776CE4">
      <w:pPr>
        <w:ind w:left="851" w:right="901"/>
        <w:jc w:val="both"/>
        <w:rPr>
          <w:rFonts w:ascii="Palatino Linotype" w:hAnsi="Palatino Linotype" w:cs="Arial"/>
          <w:i/>
          <w:sz w:val="22"/>
          <w:szCs w:val="22"/>
          <w:lang w:val="es-ES"/>
        </w:rPr>
      </w:pPr>
      <w:r>
        <w:rPr>
          <w:rFonts w:ascii="Palatino Linotype" w:hAnsi="Palatino Linotype" w:cs="Arial"/>
          <w:i/>
          <w:sz w:val="22"/>
          <w:szCs w:val="22"/>
          <w:lang w:val="es-ES"/>
        </w:rPr>
        <w:t>(Énfasis añadido)</w:t>
      </w:r>
    </w:p>
    <w:p w14:paraId="3E696EC6" w14:textId="77777777" w:rsidR="00776CE4" w:rsidRDefault="00776CE4" w:rsidP="00776CE4">
      <w:pPr>
        <w:widowControl w:val="0"/>
        <w:autoSpaceDE w:val="0"/>
        <w:autoSpaceDN w:val="0"/>
        <w:adjustRightInd w:val="0"/>
        <w:spacing w:line="360" w:lineRule="auto"/>
        <w:jc w:val="both"/>
        <w:rPr>
          <w:rFonts w:ascii="Palatino Linotype" w:hAnsi="Palatino Linotype" w:cs="Arial"/>
          <w:lang w:val="es-ES"/>
        </w:rPr>
      </w:pPr>
      <w:r>
        <w:rPr>
          <w:rFonts w:ascii="Palatino Linotype" w:hAnsi="Palatino Linotype" w:cs="Arial"/>
          <w:lang w:val="es-ES"/>
        </w:rPr>
        <w:lastRenderedPageBreak/>
        <w:t xml:space="preserve">El precepto legal citado, establece como supuestos de procedencia del Recurso de Revisión, aquellos casos en que no se dé respuesta a lo solicitado; como quedó demostrado en el presente caso; atento a ello, </w:t>
      </w:r>
      <w:r>
        <w:rPr>
          <w:rFonts w:ascii="Palatino Linotype" w:hAnsi="Palatino Linotype"/>
          <w:lang w:val="es-ES"/>
        </w:rPr>
        <w:t xml:space="preserve">este Órgano Garante </w:t>
      </w:r>
      <w:r>
        <w:rPr>
          <w:rFonts w:ascii="Palatino Linotype" w:hAnsi="Palatino Linotype" w:cs="Arial"/>
          <w:lang w:val="es-ES"/>
        </w:rPr>
        <w:t xml:space="preserve">considera que las razones o motivos de inconformidad hechos valer por </w:t>
      </w:r>
      <w:r>
        <w:rPr>
          <w:rFonts w:ascii="Palatino Linotype" w:hAnsi="Palatino Linotype" w:cs="Arial"/>
          <w:b/>
        </w:rPr>
        <w:t>EL</w:t>
      </w:r>
      <w:r>
        <w:rPr>
          <w:rFonts w:ascii="Palatino Linotype" w:hAnsi="Palatino Linotype" w:cs="Arial"/>
          <w:b/>
          <w:lang w:val="es-ES"/>
        </w:rPr>
        <w:t xml:space="preserve"> RECURRENTE </w:t>
      </w:r>
      <w:r>
        <w:rPr>
          <w:rFonts w:ascii="Palatino Linotype" w:hAnsi="Palatino Linotype" w:cs="Arial"/>
          <w:lang w:val="es-ES"/>
        </w:rPr>
        <w:t xml:space="preserve">son </w:t>
      </w:r>
      <w:r>
        <w:rPr>
          <w:rFonts w:ascii="Palatino Linotype" w:hAnsi="Palatino Linotype" w:cs="Arial"/>
          <w:b/>
          <w:lang w:val="es-ES"/>
        </w:rPr>
        <w:t>fundados</w:t>
      </w:r>
      <w:r>
        <w:rPr>
          <w:rFonts w:ascii="Palatino Linotype" w:hAnsi="Palatino Linotype" w:cs="Arial"/>
          <w:lang w:val="es-ES"/>
        </w:rPr>
        <w:t>.</w:t>
      </w:r>
    </w:p>
    <w:p w14:paraId="6DCB727A" w14:textId="77777777" w:rsidR="00776CE4" w:rsidRDefault="00776CE4" w:rsidP="00776CE4">
      <w:pPr>
        <w:spacing w:line="360" w:lineRule="auto"/>
        <w:jc w:val="both"/>
        <w:rPr>
          <w:rFonts w:ascii="Palatino Linotype" w:hAnsi="Palatino Linotype"/>
        </w:rPr>
      </w:pPr>
      <w:r>
        <w:rPr>
          <w:rFonts w:ascii="Palatino Linotype" w:hAnsi="Palatino Linotype"/>
        </w:rPr>
        <w:t>Ya que, ante la falta de respuestas a las solicitudes, como el envío de los Informes Justificados por parte del</w:t>
      </w:r>
      <w:r>
        <w:rPr>
          <w:rFonts w:ascii="Palatino Linotype" w:hAnsi="Palatino Linotype"/>
          <w:b/>
        </w:rPr>
        <w:t xml:space="preserve"> SUJETO OBLIGADO</w:t>
      </w:r>
      <w:r>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30F39647" w14:textId="77777777" w:rsidR="00776CE4" w:rsidRDefault="00776CE4" w:rsidP="00776CE4">
      <w:pPr>
        <w:spacing w:line="360" w:lineRule="auto"/>
        <w:jc w:val="both"/>
        <w:rPr>
          <w:rFonts w:ascii="Palatino Linotype" w:hAnsi="Palatino Linotype"/>
        </w:rPr>
      </w:pPr>
    </w:p>
    <w:p w14:paraId="0BD8E143" w14:textId="77777777" w:rsidR="00776CE4" w:rsidRDefault="00776CE4" w:rsidP="00776CE4">
      <w:pPr>
        <w:spacing w:line="360" w:lineRule="auto"/>
        <w:jc w:val="both"/>
        <w:rPr>
          <w:rFonts w:ascii="Palatino Linotype" w:hAnsi="Palatino Linotype"/>
        </w:rPr>
      </w:pPr>
      <w:r>
        <w:rPr>
          <w:rFonts w:ascii="Palatino Linotype" w:eastAsia="Arial Unicode MS" w:hAnsi="Palatino Linotype" w:cs="Arial"/>
        </w:rPr>
        <w:t xml:space="preserve">En ese contexto, </w:t>
      </w:r>
      <w:r>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71CFCA11" w14:textId="77777777" w:rsidR="00776CE4" w:rsidRDefault="00776CE4" w:rsidP="00776CE4">
      <w:pPr>
        <w:jc w:val="both"/>
        <w:rPr>
          <w:rFonts w:ascii="Palatino Linotype" w:hAnsi="Palatino Linotype"/>
          <w:sz w:val="22"/>
          <w:szCs w:val="22"/>
        </w:rPr>
      </w:pPr>
    </w:p>
    <w:p w14:paraId="4B87E2EA" w14:textId="77777777" w:rsidR="00776CE4" w:rsidRDefault="00776CE4" w:rsidP="00776CE4">
      <w:pPr>
        <w:tabs>
          <w:tab w:val="left" w:pos="8222"/>
        </w:tabs>
        <w:ind w:left="851" w:right="1134"/>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6o.</w:t>
      </w:r>
      <w:r>
        <w:rPr>
          <w:rFonts w:ascii="Palatino Linotype" w:hAnsi="Palatino Linotype" w:cs="Arial"/>
          <w:i/>
          <w:sz w:val="22"/>
          <w:szCs w:val="22"/>
        </w:rPr>
        <w:t xml:space="preserve">  . . .</w:t>
      </w:r>
    </w:p>
    <w:p w14:paraId="371904D9" w14:textId="77777777" w:rsidR="00776CE4" w:rsidRDefault="00776CE4" w:rsidP="00776CE4">
      <w:pPr>
        <w:tabs>
          <w:tab w:val="left" w:pos="8222"/>
        </w:tabs>
        <w:ind w:left="851" w:right="1134"/>
        <w:jc w:val="both"/>
        <w:rPr>
          <w:rFonts w:ascii="Palatino Linotype" w:hAnsi="Palatino Linotype" w:cs="Arial"/>
          <w:i/>
          <w:sz w:val="22"/>
          <w:szCs w:val="22"/>
          <w:lang w:eastAsia="es-MX"/>
        </w:rPr>
      </w:pPr>
      <w:r>
        <w:rPr>
          <w:rFonts w:ascii="Palatino Linotype" w:hAnsi="Palatino Linotype" w:cs="Arial"/>
          <w:b/>
          <w:bCs/>
          <w:i/>
          <w:sz w:val="22"/>
          <w:szCs w:val="22"/>
          <w:lang w:eastAsia="es-MX"/>
        </w:rPr>
        <w:t>A.</w:t>
      </w:r>
      <w:r>
        <w:rPr>
          <w:rFonts w:ascii="Palatino Linotype" w:hAnsi="Palatino Linotype" w:cs="Arial"/>
          <w:i/>
          <w:sz w:val="22"/>
          <w:szCs w:val="22"/>
          <w:lang w:eastAsia="es-MX"/>
        </w:rPr>
        <w:t xml:space="preserve"> Para el ejercicio del </w:t>
      </w:r>
      <w:r>
        <w:rPr>
          <w:rFonts w:ascii="Palatino Linotype" w:hAnsi="Palatino Linotype" w:cs="Arial"/>
          <w:bCs/>
          <w:i/>
          <w:sz w:val="22"/>
          <w:szCs w:val="22"/>
        </w:rPr>
        <w:t>derecho</w:t>
      </w:r>
      <w:r>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5DBCA81" w14:textId="77777777" w:rsidR="00776CE4" w:rsidRDefault="00776CE4" w:rsidP="00776CE4">
      <w:pPr>
        <w:tabs>
          <w:tab w:val="left" w:pos="8222"/>
        </w:tabs>
        <w:ind w:left="851" w:right="1134"/>
        <w:jc w:val="both"/>
        <w:rPr>
          <w:rFonts w:ascii="Palatino Linotype" w:hAnsi="Palatino Linotype" w:cs="Arial"/>
          <w:i/>
          <w:sz w:val="22"/>
          <w:szCs w:val="22"/>
        </w:rPr>
      </w:pPr>
      <w:r>
        <w:rPr>
          <w:rFonts w:ascii="Palatino Linotype" w:hAnsi="Palatino Linotype" w:cs="Arial"/>
          <w:b/>
          <w:bCs/>
          <w:i/>
          <w:sz w:val="22"/>
          <w:szCs w:val="22"/>
          <w:lang w:eastAsia="es-MX"/>
        </w:rPr>
        <w:t xml:space="preserve">I. </w:t>
      </w:r>
      <w:r>
        <w:rPr>
          <w:rFonts w:ascii="Palatino Linotype" w:hAnsi="Palatino Linotype" w:cs="Arial"/>
          <w:i/>
          <w:sz w:val="22"/>
          <w:szCs w:val="22"/>
          <w:lang w:eastAsia="es-MX"/>
        </w:rPr>
        <w:t xml:space="preserve">Toda la información en posesión de cualquier autoridad, entidad, órgano y organismo de los Poderes Ejecutivo, </w:t>
      </w:r>
      <w:r>
        <w:rPr>
          <w:rFonts w:ascii="Palatino Linotype" w:hAnsi="Palatino Linotype" w:cs="Arial"/>
          <w:i/>
          <w:sz w:val="22"/>
          <w:szCs w:val="22"/>
        </w:rPr>
        <w:t>Legislativo</w:t>
      </w:r>
      <w:r>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Pr>
          <w:rFonts w:ascii="Palatino Linotype" w:hAnsi="Palatino Linotype" w:cs="Arial"/>
          <w:i/>
          <w:sz w:val="22"/>
          <w:szCs w:val="22"/>
        </w:rPr>
        <w:t xml:space="preserve"> </w:t>
      </w:r>
      <w:r>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BF49040" w14:textId="77777777" w:rsidR="00776CE4" w:rsidRDefault="00776CE4" w:rsidP="00776CE4">
      <w:pPr>
        <w:tabs>
          <w:tab w:val="left" w:pos="8222"/>
        </w:tabs>
        <w:ind w:left="851" w:right="1134"/>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 </w:t>
      </w:r>
      <w:r>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204EDBD7" w14:textId="77777777" w:rsidR="00776CE4" w:rsidRDefault="00776CE4" w:rsidP="00776CE4">
      <w:pPr>
        <w:tabs>
          <w:tab w:val="left" w:pos="8222"/>
        </w:tabs>
        <w:ind w:left="851" w:right="1134"/>
        <w:jc w:val="both"/>
        <w:rPr>
          <w:rFonts w:ascii="Palatino Linotype" w:hAnsi="Palatino Linotype" w:cs="Arial"/>
          <w:i/>
          <w:sz w:val="22"/>
          <w:szCs w:val="22"/>
          <w:lang w:eastAsia="es-MX"/>
        </w:rPr>
      </w:pPr>
      <w:r>
        <w:rPr>
          <w:rFonts w:ascii="Palatino Linotype" w:hAnsi="Palatino Linotype" w:cs="Arial"/>
          <w:b/>
          <w:bCs/>
          <w:i/>
          <w:sz w:val="22"/>
          <w:szCs w:val="22"/>
          <w:lang w:eastAsia="es-MX"/>
        </w:rPr>
        <w:lastRenderedPageBreak/>
        <w:t xml:space="preserve">III. </w:t>
      </w:r>
      <w:r>
        <w:rPr>
          <w:rFonts w:ascii="Palatino Linotype" w:hAnsi="Palatino Linotype" w:cs="Arial"/>
          <w:i/>
          <w:sz w:val="22"/>
          <w:szCs w:val="22"/>
          <w:lang w:eastAsia="es-MX"/>
        </w:rPr>
        <w:t xml:space="preserve">Toda persona, sin necesidad de </w:t>
      </w:r>
      <w:r>
        <w:rPr>
          <w:rFonts w:ascii="Palatino Linotype" w:hAnsi="Palatino Linotype" w:cs="Arial"/>
          <w:i/>
          <w:sz w:val="22"/>
          <w:szCs w:val="22"/>
        </w:rPr>
        <w:t>acreditar</w:t>
      </w:r>
      <w:r>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0C5492DD" w14:textId="77777777" w:rsidR="00776CE4" w:rsidRDefault="00776CE4" w:rsidP="00776CE4">
      <w:pPr>
        <w:tabs>
          <w:tab w:val="left" w:pos="8222"/>
        </w:tabs>
        <w:ind w:left="851" w:right="1134"/>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IV. </w:t>
      </w:r>
      <w:r>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392CDE7" w14:textId="77777777" w:rsidR="00776CE4" w:rsidRDefault="00776CE4" w:rsidP="00776CE4">
      <w:pPr>
        <w:tabs>
          <w:tab w:val="left" w:pos="8222"/>
        </w:tabs>
        <w:ind w:left="851" w:right="1134"/>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 </w:t>
      </w:r>
      <w:r>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51F1D170" w14:textId="77777777" w:rsidR="00776CE4" w:rsidRDefault="00776CE4" w:rsidP="00776CE4">
      <w:pPr>
        <w:tabs>
          <w:tab w:val="left" w:pos="8222"/>
        </w:tabs>
        <w:ind w:left="851" w:right="1134"/>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VI. </w:t>
      </w:r>
      <w:r>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44FC8A35" w14:textId="77777777" w:rsidR="00776CE4" w:rsidRDefault="00776CE4" w:rsidP="00776CE4">
      <w:pPr>
        <w:tabs>
          <w:tab w:val="left" w:pos="8222"/>
        </w:tabs>
        <w:ind w:left="851" w:right="1134"/>
        <w:jc w:val="both"/>
        <w:rPr>
          <w:rFonts w:ascii="Palatino Linotype" w:hAnsi="Palatino Linotype" w:cs="Arial"/>
          <w:i/>
          <w:sz w:val="22"/>
          <w:szCs w:val="22"/>
        </w:rPr>
      </w:pPr>
      <w:r>
        <w:rPr>
          <w:rFonts w:ascii="Palatino Linotype" w:hAnsi="Palatino Linotype" w:cs="Arial"/>
          <w:b/>
          <w:bCs/>
          <w:i/>
          <w:sz w:val="22"/>
          <w:szCs w:val="22"/>
          <w:lang w:eastAsia="es-MX"/>
        </w:rPr>
        <w:t xml:space="preserve">VII. </w:t>
      </w:r>
      <w:r>
        <w:rPr>
          <w:rFonts w:ascii="Palatino Linotype" w:hAnsi="Palatino Linotype" w:cs="Arial"/>
          <w:i/>
          <w:sz w:val="22"/>
          <w:szCs w:val="22"/>
          <w:lang w:eastAsia="es-MX"/>
        </w:rPr>
        <w:t>La inobservancia a las disposiciones en materia de acceso a la información pública será sancionada en los términos que dispongan las leyes.</w:t>
      </w:r>
      <w:r>
        <w:rPr>
          <w:rFonts w:ascii="Palatino Linotype" w:hAnsi="Palatino Linotype" w:cs="Arial"/>
          <w:i/>
          <w:sz w:val="22"/>
          <w:szCs w:val="22"/>
        </w:rPr>
        <w:t xml:space="preserve">” </w:t>
      </w:r>
    </w:p>
    <w:p w14:paraId="274EE8E6" w14:textId="77777777" w:rsidR="00776CE4" w:rsidRDefault="00776CE4" w:rsidP="00776CE4">
      <w:pPr>
        <w:tabs>
          <w:tab w:val="left" w:pos="8222"/>
        </w:tabs>
        <w:ind w:left="851" w:right="1134"/>
        <w:jc w:val="both"/>
        <w:rPr>
          <w:rFonts w:ascii="Palatino Linotype" w:hAnsi="Palatino Linotype" w:cs="Arial"/>
          <w:i/>
          <w:sz w:val="22"/>
          <w:szCs w:val="22"/>
        </w:rPr>
      </w:pPr>
    </w:p>
    <w:p w14:paraId="19498AA3" w14:textId="77777777" w:rsidR="00776CE4" w:rsidRDefault="00776CE4" w:rsidP="00776CE4">
      <w:pPr>
        <w:spacing w:line="360" w:lineRule="auto"/>
        <w:jc w:val="both"/>
        <w:rPr>
          <w:rFonts w:ascii="Palatino Linotype" w:hAnsi="Palatino Linotype"/>
        </w:rPr>
      </w:pPr>
      <w:r>
        <w:rPr>
          <w:rFonts w:ascii="Palatino Linotype" w:hAnsi="Palatino Linotype"/>
        </w:rPr>
        <w:t>Por su parte, la Constitución Política del Estado Libre y Soberano de México, en su artículo 5°, párrafo trigésimo, trigésimo primero y trigésimo segundo, fracción I, dispone lo siguiente:</w:t>
      </w:r>
    </w:p>
    <w:p w14:paraId="355842D7" w14:textId="77777777" w:rsidR="00776CE4" w:rsidRDefault="00776CE4" w:rsidP="00776CE4">
      <w:pPr>
        <w:ind w:left="851" w:right="1134"/>
        <w:jc w:val="both"/>
        <w:rPr>
          <w:rFonts w:ascii="Palatino Linotype" w:hAnsi="Palatino Linotype" w:cs="Arial"/>
          <w:b/>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5.  … </w:t>
      </w:r>
    </w:p>
    <w:p w14:paraId="160911B8" w14:textId="77777777" w:rsidR="00776CE4" w:rsidRDefault="00776CE4" w:rsidP="00776CE4">
      <w:pPr>
        <w:ind w:left="851" w:right="1134"/>
        <w:jc w:val="both"/>
        <w:rPr>
          <w:rFonts w:ascii="Palatino Linotype" w:hAnsi="Palatino Linotype" w:cs="Arial"/>
          <w:i/>
          <w:sz w:val="22"/>
          <w:szCs w:val="22"/>
        </w:rPr>
      </w:pPr>
      <w:r>
        <w:rPr>
          <w:rFonts w:ascii="Palatino Linotype" w:hAnsi="Palatino Linotype" w:cs="Arial"/>
          <w:i/>
          <w:sz w:val="22"/>
          <w:szCs w:val="22"/>
        </w:rPr>
        <w:t>. . .</w:t>
      </w:r>
    </w:p>
    <w:p w14:paraId="74F96AA0" w14:textId="77777777" w:rsidR="00776CE4" w:rsidRDefault="00776CE4" w:rsidP="00776CE4">
      <w:pPr>
        <w:ind w:left="851" w:right="1134"/>
        <w:jc w:val="both"/>
        <w:rPr>
          <w:rFonts w:ascii="Palatino Linotype" w:hAnsi="Palatino Linotype" w:cs="Arial"/>
          <w:i/>
          <w:sz w:val="22"/>
          <w:szCs w:val="22"/>
        </w:rPr>
      </w:pPr>
      <w:r>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1F7C7177" w14:textId="77777777" w:rsidR="00776CE4" w:rsidRDefault="00776CE4" w:rsidP="00776CE4">
      <w:pPr>
        <w:ind w:left="851" w:right="1134"/>
        <w:jc w:val="both"/>
        <w:rPr>
          <w:rFonts w:ascii="Palatino Linotype" w:hAnsi="Palatino Linotype" w:cs="Arial"/>
          <w:i/>
          <w:sz w:val="22"/>
          <w:szCs w:val="22"/>
        </w:rPr>
      </w:pPr>
      <w:r>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419A718" w14:textId="77777777" w:rsidR="00776CE4" w:rsidRDefault="00776CE4" w:rsidP="00776CE4">
      <w:pPr>
        <w:ind w:left="851" w:right="1134"/>
        <w:jc w:val="both"/>
        <w:rPr>
          <w:rFonts w:ascii="Palatino Linotype" w:hAnsi="Palatino Linotype" w:cs="Arial"/>
          <w:i/>
          <w:sz w:val="22"/>
          <w:szCs w:val="22"/>
        </w:rPr>
      </w:pPr>
      <w:r>
        <w:rPr>
          <w:rFonts w:ascii="Palatino Linotype" w:hAnsi="Palatino Linotype" w:cs="Arial"/>
          <w:i/>
          <w:sz w:val="22"/>
          <w:szCs w:val="22"/>
        </w:rPr>
        <w:t>Este derecho se regirá por los principios y bases siguientes:</w:t>
      </w:r>
    </w:p>
    <w:p w14:paraId="672BF46C" w14:textId="77777777" w:rsidR="00776CE4" w:rsidRDefault="00776CE4" w:rsidP="00776CE4">
      <w:pPr>
        <w:ind w:left="851" w:right="1134"/>
        <w:jc w:val="both"/>
        <w:rPr>
          <w:rFonts w:ascii="Palatino Linotype" w:hAnsi="Palatino Linotype"/>
          <w:sz w:val="22"/>
          <w:szCs w:val="22"/>
        </w:rPr>
      </w:pPr>
      <w:r>
        <w:rPr>
          <w:rFonts w:ascii="Palatino Linotype" w:hAnsi="Palatino Linotype" w:cs="Arial"/>
          <w:i/>
          <w:sz w:val="22"/>
          <w:szCs w:val="22"/>
        </w:rPr>
        <w:t xml:space="preserve">I. </w:t>
      </w:r>
      <w:r>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w:t>
      </w:r>
      <w:r>
        <w:rPr>
          <w:rFonts w:ascii="Palatino Linotype" w:hAnsi="Palatino Linotype" w:cs="Arial"/>
          <w:i/>
          <w:sz w:val="22"/>
          <w:szCs w:val="22"/>
        </w:rPr>
        <w:lastRenderedPageBreak/>
        <w:t>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Pr>
          <w:rFonts w:ascii="Palatino Linotype" w:hAnsi="Palatino Linotype"/>
          <w:sz w:val="22"/>
          <w:szCs w:val="22"/>
        </w:rPr>
        <w:t xml:space="preserve"> </w:t>
      </w:r>
    </w:p>
    <w:p w14:paraId="1C4CAFA0" w14:textId="77777777" w:rsidR="00776CE4" w:rsidRDefault="00776CE4" w:rsidP="00776CE4">
      <w:pPr>
        <w:ind w:left="851" w:right="1134"/>
        <w:jc w:val="both"/>
        <w:rPr>
          <w:rFonts w:ascii="Palatino Linotype" w:hAnsi="Palatino Linotype"/>
          <w:sz w:val="22"/>
          <w:szCs w:val="22"/>
        </w:rPr>
      </w:pPr>
      <w:r>
        <w:rPr>
          <w:rFonts w:ascii="Palatino Linotype" w:hAnsi="Palatino Linotype"/>
          <w:sz w:val="22"/>
          <w:szCs w:val="22"/>
        </w:rPr>
        <w:t>(Énfasis añadido)</w:t>
      </w:r>
    </w:p>
    <w:p w14:paraId="44FA3F2D" w14:textId="77777777" w:rsidR="00776CE4" w:rsidRDefault="00776CE4" w:rsidP="00776CE4">
      <w:pPr>
        <w:spacing w:line="360" w:lineRule="auto"/>
        <w:jc w:val="both"/>
        <w:rPr>
          <w:rFonts w:ascii="Palatino Linotype" w:hAnsi="Palatino Linotype"/>
        </w:rPr>
      </w:pPr>
    </w:p>
    <w:p w14:paraId="4F568813" w14:textId="77777777" w:rsidR="00776CE4" w:rsidRDefault="00776CE4" w:rsidP="00776CE4">
      <w:pPr>
        <w:spacing w:line="360" w:lineRule="auto"/>
        <w:jc w:val="both"/>
        <w:rPr>
          <w:rFonts w:ascii="Palatino Linotype" w:hAnsi="Palatino Linotype"/>
        </w:rPr>
      </w:pPr>
      <w:r>
        <w:rPr>
          <w:rFonts w:ascii="Palatino Linotype" w:hAnsi="Palatino Linotype"/>
        </w:rPr>
        <w:t>Asimismo, se tiene que la Ley de Transparencia y Acceso a la Información Pública del Estado de México y Municipios, prevé en su artículo 23, lo siguiente:</w:t>
      </w:r>
    </w:p>
    <w:p w14:paraId="45AF1BDE" w14:textId="77777777" w:rsidR="00776CE4" w:rsidRDefault="00776CE4" w:rsidP="00776CE4">
      <w:pPr>
        <w:jc w:val="both"/>
        <w:rPr>
          <w:rFonts w:ascii="Palatino Linotype" w:hAnsi="Palatino Linotype"/>
          <w:sz w:val="22"/>
          <w:szCs w:val="22"/>
        </w:rPr>
      </w:pPr>
    </w:p>
    <w:p w14:paraId="69CCDAC1" w14:textId="77777777" w:rsidR="00776CE4" w:rsidRDefault="00776CE4" w:rsidP="00776CE4">
      <w:pPr>
        <w:tabs>
          <w:tab w:val="left" w:pos="8222"/>
        </w:tabs>
        <w:ind w:left="851" w:right="1134"/>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23.</w:t>
      </w:r>
      <w:r>
        <w:rPr>
          <w:rFonts w:ascii="Palatino Linotype" w:hAnsi="Palatino Linotype" w:cs="Arial"/>
          <w:i/>
          <w:sz w:val="22"/>
          <w:szCs w:val="22"/>
        </w:rPr>
        <w:t xml:space="preserve"> Son sujetos obligados a transparentar y permitir el acceso a su información y proteger los datos personales que obren en su poder:</w:t>
      </w:r>
    </w:p>
    <w:p w14:paraId="72F10669" w14:textId="77777777" w:rsidR="00776CE4" w:rsidRDefault="00776CE4" w:rsidP="00776CE4">
      <w:pPr>
        <w:tabs>
          <w:tab w:val="left" w:pos="8222"/>
        </w:tabs>
        <w:ind w:left="851" w:right="1134"/>
        <w:jc w:val="both"/>
        <w:rPr>
          <w:rFonts w:ascii="Palatino Linotype" w:hAnsi="Palatino Linotype" w:cs="Arial"/>
          <w:i/>
          <w:sz w:val="22"/>
          <w:szCs w:val="22"/>
        </w:rPr>
      </w:pPr>
      <w:r>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238FE45B" w14:textId="77777777" w:rsidR="00776CE4" w:rsidRDefault="00776CE4" w:rsidP="00776CE4">
      <w:pPr>
        <w:tabs>
          <w:tab w:val="left" w:pos="8222"/>
        </w:tabs>
        <w:ind w:left="851" w:right="1134"/>
        <w:jc w:val="both"/>
        <w:rPr>
          <w:rFonts w:ascii="Palatino Linotype" w:hAnsi="Palatino Linotype" w:cs="Arial"/>
          <w:i/>
          <w:sz w:val="22"/>
          <w:szCs w:val="22"/>
        </w:rPr>
      </w:pPr>
      <w:r>
        <w:rPr>
          <w:rFonts w:ascii="Palatino Linotype" w:hAnsi="Palatino Linotype" w:cs="Arial"/>
          <w:i/>
          <w:sz w:val="22"/>
          <w:szCs w:val="22"/>
        </w:rPr>
        <w:t>II. El Poder Legislativo del Estado, los organismos, órganos y entidades de la Legislatura y sus dependencias;</w:t>
      </w:r>
    </w:p>
    <w:p w14:paraId="6238346C" w14:textId="77777777" w:rsidR="00776CE4" w:rsidRDefault="00776CE4" w:rsidP="00776CE4">
      <w:pPr>
        <w:tabs>
          <w:tab w:val="left" w:pos="8222"/>
        </w:tabs>
        <w:ind w:left="851" w:right="1134"/>
        <w:jc w:val="both"/>
        <w:rPr>
          <w:rFonts w:ascii="Palatino Linotype" w:hAnsi="Palatino Linotype" w:cs="Arial"/>
          <w:i/>
          <w:sz w:val="22"/>
          <w:szCs w:val="22"/>
        </w:rPr>
      </w:pPr>
      <w:r>
        <w:rPr>
          <w:rFonts w:ascii="Palatino Linotype" w:hAnsi="Palatino Linotype" w:cs="Arial"/>
          <w:i/>
          <w:sz w:val="22"/>
          <w:szCs w:val="22"/>
        </w:rPr>
        <w:t>III. El Poder Judicial, sus organismos, órganos y entidades, así como el Consejo de la Judicatura del Estado;</w:t>
      </w:r>
    </w:p>
    <w:p w14:paraId="21400A5F" w14:textId="77777777" w:rsidR="00776CE4" w:rsidRDefault="00776CE4" w:rsidP="00776CE4">
      <w:pPr>
        <w:tabs>
          <w:tab w:val="left" w:pos="8222"/>
        </w:tabs>
        <w:ind w:left="851" w:right="1134"/>
        <w:jc w:val="both"/>
        <w:rPr>
          <w:rFonts w:ascii="Palatino Linotype" w:hAnsi="Palatino Linotype" w:cs="Arial"/>
          <w:b/>
          <w:i/>
          <w:sz w:val="22"/>
          <w:szCs w:val="22"/>
        </w:rPr>
      </w:pPr>
      <w:r>
        <w:rPr>
          <w:rFonts w:ascii="Palatino Linotype" w:hAnsi="Palatino Linotype" w:cs="Arial"/>
          <w:b/>
          <w:i/>
          <w:sz w:val="22"/>
          <w:szCs w:val="22"/>
        </w:rPr>
        <w:t>IV. Los ayuntamientos y las dependencias, organismos, órganos y entidades de la administración municipal;</w:t>
      </w:r>
    </w:p>
    <w:p w14:paraId="30DAB102" w14:textId="77777777" w:rsidR="00776CE4" w:rsidRDefault="00776CE4" w:rsidP="00776CE4">
      <w:pPr>
        <w:tabs>
          <w:tab w:val="left" w:pos="8222"/>
        </w:tabs>
        <w:ind w:left="851" w:right="1134"/>
        <w:jc w:val="both"/>
        <w:rPr>
          <w:rFonts w:ascii="Palatino Linotype" w:hAnsi="Palatino Linotype" w:cs="Arial"/>
          <w:i/>
          <w:sz w:val="22"/>
          <w:szCs w:val="22"/>
        </w:rPr>
      </w:pPr>
      <w:r>
        <w:rPr>
          <w:rFonts w:ascii="Palatino Linotype" w:hAnsi="Palatino Linotype" w:cs="Arial"/>
          <w:i/>
          <w:sz w:val="22"/>
          <w:szCs w:val="22"/>
        </w:rPr>
        <w:t>V. Los órganos autónomos;</w:t>
      </w:r>
    </w:p>
    <w:p w14:paraId="50C5730A" w14:textId="77777777" w:rsidR="00776CE4" w:rsidRDefault="00776CE4" w:rsidP="00776CE4">
      <w:pPr>
        <w:tabs>
          <w:tab w:val="left" w:pos="8222"/>
        </w:tabs>
        <w:ind w:left="851" w:right="1134"/>
        <w:jc w:val="both"/>
        <w:rPr>
          <w:rFonts w:ascii="Palatino Linotype" w:hAnsi="Palatino Linotype" w:cs="Arial"/>
          <w:i/>
          <w:sz w:val="22"/>
          <w:szCs w:val="22"/>
        </w:rPr>
      </w:pPr>
      <w:r>
        <w:rPr>
          <w:rFonts w:ascii="Palatino Linotype" w:hAnsi="Palatino Linotype" w:cs="Arial"/>
          <w:i/>
          <w:sz w:val="22"/>
          <w:szCs w:val="22"/>
        </w:rPr>
        <w:t>VI. Los tribunales administrativos y autoridades jurisdiccionales en materia laboral;</w:t>
      </w:r>
    </w:p>
    <w:p w14:paraId="41DB3441" w14:textId="77777777" w:rsidR="00776CE4" w:rsidRDefault="00776CE4" w:rsidP="00776CE4">
      <w:pPr>
        <w:tabs>
          <w:tab w:val="left" w:pos="8222"/>
        </w:tabs>
        <w:ind w:left="851" w:right="1134"/>
        <w:jc w:val="both"/>
        <w:rPr>
          <w:rFonts w:ascii="Palatino Linotype" w:hAnsi="Palatino Linotype" w:cs="Arial"/>
          <w:i/>
          <w:sz w:val="22"/>
          <w:szCs w:val="22"/>
        </w:rPr>
      </w:pPr>
      <w:r>
        <w:rPr>
          <w:rFonts w:ascii="Palatino Linotype" w:hAnsi="Palatino Linotype" w:cs="Arial"/>
          <w:i/>
          <w:sz w:val="22"/>
          <w:szCs w:val="22"/>
        </w:rPr>
        <w:t>VII. Los partidos políticos y agrupaciones políticas, en los términos de las disposiciones aplicables;</w:t>
      </w:r>
    </w:p>
    <w:p w14:paraId="1170717D" w14:textId="77777777" w:rsidR="00776CE4" w:rsidRDefault="00776CE4" w:rsidP="00776CE4">
      <w:pPr>
        <w:tabs>
          <w:tab w:val="left" w:pos="8222"/>
        </w:tabs>
        <w:ind w:left="851" w:right="1134"/>
        <w:jc w:val="both"/>
        <w:rPr>
          <w:rFonts w:ascii="Palatino Linotype" w:hAnsi="Palatino Linotype" w:cs="Arial"/>
          <w:i/>
          <w:sz w:val="22"/>
          <w:szCs w:val="22"/>
        </w:rPr>
      </w:pPr>
      <w:r>
        <w:rPr>
          <w:rFonts w:ascii="Palatino Linotype" w:hAnsi="Palatino Linotype" w:cs="Arial"/>
          <w:i/>
          <w:sz w:val="22"/>
          <w:szCs w:val="22"/>
        </w:rPr>
        <w:t>VIII. Los fideicomisos y fondos públicos que cuenten con financiamiento público, parcial o total, o con participación de entidades de gobierno;</w:t>
      </w:r>
    </w:p>
    <w:p w14:paraId="21BE9404" w14:textId="77777777" w:rsidR="00776CE4" w:rsidRDefault="00776CE4" w:rsidP="00776CE4">
      <w:pPr>
        <w:tabs>
          <w:tab w:val="left" w:pos="8222"/>
        </w:tabs>
        <w:ind w:left="851" w:right="1134"/>
        <w:jc w:val="both"/>
        <w:rPr>
          <w:rFonts w:ascii="Palatino Linotype" w:hAnsi="Palatino Linotype" w:cs="Arial"/>
          <w:i/>
          <w:sz w:val="22"/>
          <w:szCs w:val="22"/>
        </w:rPr>
      </w:pPr>
      <w:r>
        <w:rPr>
          <w:rFonts w:ascii="Palatino Linotype" w:hAnsi="Palatino Linotype" w:cs="Arial"/>
          <w:i/>
          <w:sz w:val="22"/>
          <w:szCs w:val="22"/>
        </w:rPr>
        <w:t>IX. Los sindicatos que reciban y/o ejerzan recursos públicos en el ámbito estatal y municipal;</w:t>
      </w:r>
    </w:p>
    <w:p w14:paraId="27411B7F" w14:textId="77777777" w:rsidR="00776CE4" w:rsidRDefault="00776CE4" w:rsidP="00776CE4">
      <w:pPr>
        <w:tabs>
          <w:tab w:val="left" w:pos="8222"/>
        </w:tabs>
        <w:ind w:left="851" w:right="1134"/>
        <w:jc w:val="both"/>
        <w:rPr>
          <w:rFonts w:ascii="Palatino Linotype" w:hAnsi="Palatino Linotype" w:cs="Arial"/>
          <w:i/>
          <w:sz w:val="22"/>
          <w:szCs w:val="22"/>
        </w:rPr>
      </w:pPr>
      <w:r>
        <w:rPr>
          <w:rFonts w:ascii="Palatino Linotype" w:hAnsi="Palatino Linotype" w:cs="Arial"/>
          <w:i/>
          <w:sz w:val="22"/>
          <w:szCs w:val="22"/>
        </w:rPr>
        <w:t>X. Cualquier persona física o jurídico colectiva que reciba y ejerza recursos públicos en el ámbito estatal o municipal; y</w:t>
      </w:r>
    </w:p>
    <w:p w14:paraId="07C899E7" w14:textId="77777777" w:rsidR="00776CE4" w:rsidRDefault="00776CE4" w:rsidP="00776CE4">
      <w:pPr>
        <w:tabs>
          <w:tab w:val="left" w:pos="8222"/>
        </w:tabs>
        <w:ind w:left="851" w:right="1134"/>
        <w:jc w:val="both"/>
        <w:rPr>
          <w:rFonts w:ascii="Palatino Linotype" w:hAnsi="Palatino Linotype" w:cs="Arial"/>
          <w:i/>
          <w:sz w:val="22"/>
          <w:szCs w:val="22"/>
        </w:rPr>
      </w:pPr>
      <w:r>
        <w:rPr>
          <w:rFonts w:ascii="Palatino Linotype" w:hAnsi="Palatino Linotype" w:cs="Arial"/>
          <w:i/>
          <w:sz w:val="22"/>
          <w:szCs w:val="22"/>
        </w:rPr>
        <w:t>XI. Cualquier otra autoridad, entidad, órgano u organismo de los poderes estatal o municipal, que reciba recursos públicos.</w:t>
      </w:r>
    </w:p>
    <w:p w14:paraId="35C4E053" w14:textId="77777777" w:rsidR="00776CE4" w:rsidRDefault="00776CE4" w:rsidP="00776CE4">
      <w:pPr>
        <w:tabs>
          <w:tab w:val="left" w:pos="8222"/>
        </w:tabs>
        <w:ind w:left="851" w:right="1134"/>
        <w:jc w:val="both"/>
        <w:rPr>
          <w:rFonts w:ascii="Palatino Linotype" w:hAnsi="Palatino Linotype" w:cs="Arial"/>
          <w:b/>
          <w:i/>
          <w:sz w:val="22"/>
          <w:szCs w:val="22"/>
        </w:rPr>
      </w:pPr>
      <w:r>
        <w:rPr>
          <w:rFonts w:ascii="Palatino Linotype" w:hAnsi="Palatino Linotype" w:cs="Arial"/>
          <w:b/>
          <w:i/>
          <w:sz w:val="22"/>
          <w:szCs w:val="22"/>
        </w:rPr>
        <w:t xml:space="preserve">Los sujetos obligados deberán hacer pública toda aquella información relativa a los montos y las personas a quienes entreguen, por cualquier </w:t>
      </w:r>
      <w:r>
        <w:rPr>
          <w:rFonts w:ascii="Palatino Linotype" w:hAnsi="Palatino Linotype" w:cs="Arial"/>
          <w:b/>
          <w:i/>
          <w:sz w:val="22"/>
          <w:szCs w:val="22"/>
        </w:rPr>
        <w:lastRenderedPageBreak/>
        <w:t>motivo, recursos públicos, así como los informes que dichas personas les entreguen sobre el uso y destino de dichos recursos.</w:t>
      </w:r>
    </w:p>
    <w:p w14:paraId="5CDEACD6" w14:textId="77777777" w:rsidR="00776CE4" w:rsidRDefault="00776CE4" w:rsidP="00776CE4">
      <w:pPr>
        <w:tabs>
          <w:tab w:val="left" w:pos="8222"/>
        </w:tabs>
        <w:ind w:left="851" w:right="1134"/>
        <w:jc w:val="both"/>
        <w:rPr>
          <w:rFonts w:ascii="Palatino Linotype" w:hAnsi="Palatino Linotype" w:cs="Arial"/>
          <w:b/>
          <w:i/>
          <w:sz w:val="22"/>
          <w:szCs w:val="22"/>
        </w:rPr>
      </w:pPr>
      <w:r>
        <w:rPr>
          <w:rFonts w:ascii="Palatino Linotype" w:hAnsi="Palatino Linotype" w:cs="Arial"/>
          <w:b/>
          <w:i/>
          <w:sz w:val="22"/>
          <w:szCs w:val="22"/>
        </w:rPr>
        <w:t>Los servidores públicos deberán transparentar sus acciones así como garantizar y respetar el derecho de acceso a la información pública.</w:t>
      </w:r>
    </w:p>
    <w:p w14:paraId="65998207" w14:textId="77777777" w:rsidR="00776CE4" w:rsidRDefault="00776CE4" w:rsidP="00776CE4">
      <w:pPr>
        <w:tabs>
          <w:tab w:val="left" w:pos="8222"/>
        </w:tabs>
        <w:ind w:left="851" w:right="1134"/>
        <w:jc w:val="both"/>
        <w:rPr>
          <w:rFonts w:ascii="Palatino Linotype" w:hAnsi="Palatino Linotype" w:cs="Arial"/>
          <w:i/>
          <w:sz w:val="22"/>
          <w:szCs w:val="22"/>
        </w:rPr>
      </w:pPr>
      <w:r>
        <w:rPr>
          <w:rFonts w:ascii="Palatino Linotype" w:hAnsi="Palatino Linotype" w:cs="Arial"/>
          <w:i/>
          <w:sz w:val="22"/>
          <w:szCs w:val="22"/>
        </w:rPr>
        <w:t>(Énfasis añadido)</w:t>
      </w:r>
    </w:p>
    <w:p w14:paraId="4D1E4326" w14:textId="77777777" w:rsidR="00776CE4" w:rsidRDefault="00776CE4" w:rsidP="00776CE4">
      <w:pPr>
        <w:autoSpaceDE w:val="0"/>
        <w:autoSpaceDN w:val="0"/>
        <w:adjustRightInd w:val="0"/>
        <w:spacing w:line="360" w:lineRule="auto"/>
        <w:ind w:right="51"/>
        <w:jc w:val="both"/>
        <w:rPr>
          <w:rFonts w:ascii="Palatino Linotype" w:hAnsi="Palatino Linotype" w:cs="Arial"/>
          <w:lang w:val="es-ES"/>
        </w:rPr>
      </w:pPr>
    </w:p>
    <w:p w14:paraId="1D02E545" w14:textId="77777777" w:rsidR="00776CE4" w:rsidRDefault="00776CE4" w:rsidP="00776CE4">
      <w:pPr>
        <w:autoSpaceDE w:val="0"/>
        <w:autoSpaceDN w:val="0"/>
        <w:adjustRightInd w:val="0"/>
        <w:spacing w:line="360" w:lineRule="auto"/>
        <w:ind w:right="51"/>
        <w:jc w:val="both"/>
        <w:rPr>
          <w:rFonts w:ascii="Palatino Linotype" w:hAnsi="Palatino Linotype" w:cs="Arial"/>
          <w:lang w:val="es-ES"/>
        </w:rPr>
      </w:pPr>
      <w:r>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Pr>
          <w:rFonts w:ascii="Palatino Linotype" w:eastAsia="Arial Unicode MS" w:hAnsi="Palatino Linotype" w:cs="Arial"/>
          <w:lang w:val="es-ES"/>
        </w:rPr>
        <w:t xml:space="preserve">es necesario referir el contenido del artículo </w:t>
      </w:r>
      <w:r>
        <w:rPr>
          <w:rFonts w:ascii="Palatino Linotype" w:hAnsi="Palatino Linotype"/>
          <w:lang w:val="es-ES"/>
        </w:rPr>
        <w:t>115,</w:t>
      </w:r>
      <w:r>
        <w:rPr>
          <w:rFonts w:ascii="Palatino Linotype" w:eastAsia="Arial Unicode MS" w:hAnsi="Palatino Linotype" w:cs="Arial"/>
          <w:lang w:val="es-ES"/>
        </w:rPr>
        <w:t xml:space="preserve"> fracciones I, II y IV de la Constitución Política de los Estados Unidos Mexicanos, que en lo que interesa menciona:</w:t>
      </w:r>
    </w:p>
    <w:p w14:paraId="13224117" w14:textId="77777777" w:rsidR="00776CE4" w:rsidRDefault="00776CE4" w:rsidP="00776CE4">
      <w:pPr>
        <w:jc w:val="both"/>
        <w:rPr>
          <w:rFonts w:ascii="Palatino Linotype" w:eastAsia="Arial Unicode MS" w:hAnsi="Palatino Linotype" w:cs="Arial"/>
          <w:sz w:val="16"/>
          <w:szCs w:val="16"/>
        </w:rPr>
      </w:pPr>
    </w:p>
    <w:p w14:paraId="2427CB9A" w14:textId="77777777" w:rsidR="00776CE4" w:rsidRDefault="00776CE4" w:rsidP="00776CE4">
      <w:pPr>
        <w:tabs>
          <w:tab w:val="left" w:pos="8222"/>
        </w:tabs>
        <w:ind w:left="851" w:right="1134"/>
        <w:jc w:val="both"/>
        <w:rPr>
          <w:rFonts w:ascii="Palatino Linotype" w:hAnsi="Palatino Linotype" w:cs="Arial"/>
          <w:bCs/>
          <w:i/>
          <w:sz w:val="22"/>
          <w:szCs w:val="22"/>
        </w:rPr>
      </w:pPr>
      <w:r>
        <w:rPr>
          <w:rFonts w:ascii="Palatino Linotype" w:hAnsi="Palatino Linotype" w:cs="Arial"/>
          <w:bCs/>
          <w:i/>
          <w:sz w:val="22"/>
          <w:szCs w:val="22"/>
        </w:rPr>
        <w:t>“</w:t>
      </w:r>
      <w:r>
        <w:rPr>
          <w:rFonts w:ascii="Palatino Linotype" w:hAnsi="Palatino Linotype" w:cs="Arial"/>
          <w:b/>
          <w:bCs/>
          <w:i/>
          <w:sz w:val="22"/>
          <w:szCs w:val="22"/>
        </w:rPr>
        <w:t>Artículo 115</w:t>
      </w:r>
      <w:r>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5BA87EC" w14:textId="77777777" w:rsidR="00776CE4" w:rsidRDefault="00776CE4" w:rsidP="00776CE4">
      <w:pPr>
        <w:tabs>
          <w:tab w:val="left" w:pos="8222"/>
        </w:tabs>
        <w:ind w:left="851" w:right="1134"/>
        <w:jc w:val="both"/>
        <w:rPr>
          <w:rFonts w:ascii="Palatino Linotype" w:hAnsi="Palatino Linotype" w:cs="Arial"/>
          <w:bCs/>
          <w:i/>
          <w:sz w:val="22"/>
          <w:szCs w:val="22"/>
        </w:rPr>
      </w:pPr>
      <w:r>
        <w:rPr>
          <w:rFonts w:ascii="Palatino Linotype" w:hAnsi="Palatino Linotype" w:cs="Arial"/>
          <w:b/>
          <w:bCs/>
          <w:i/>
          <w:sz w:val="22"/>
          <w:szCs w:val="22"/>
        </w:rPr>
        <w:t>I.</w:t>
      </w:r>
      <w:r>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7FFD2C51" w14:textId="77777777" w:rsidR="00776CE4" w:rsidRDefault="00776CE4" w:rsidP="00776CE4">
      <w:pPr>
        <w:tabs>
          <w:tab w:val="left" w:pos="8222"/>
        </w:tabs>
        <w:ind w:left="851" w:right="1134"/>
        <w:jc w:val="both"/>
        <w:rPr>
          <w:rFonts w:ascii="Palatino Linotype" w:hAnsi="Palatino Linotype" w:cs="Arial"/>
          <w:bCs/>
          <w:i/>
          <w:sz w:val="22"/>
          <w:szCs w:val="22"/>
        </w:rPr>
      </w:pPr>
      <w:r>
        <w:rPr>
          <w:rFonts w:ascii="Palatino Linotype" w:hAnsi="Palatino Linotype" w:cs="Arial"/>
          <w:bCs/>
          <w:i/>
          <w:sz w:val="22"/>
          <w:szCs w:val="22"/>
        </w:rPr>
        <w:t>(…)</w:t>
      </w:r>
    </w:p>
    <w:p w14:paraId="2E9A197C" w14:textId="77777777" w:rsidR="00776CE4" w:rsidRDefault="00776CE4" w:rsidP="00776CE4">
      <w:pPr>
        <w:tabs>
          <w:tab w:val="left" w:pos="8222"/>
        </w:tabs>
        <w:ind w:left="851" w:right="1134"/>
        <w:jc w:val="both"/>
        <w:rPr>
          <w:rFonts w:ascii="Palatino Linotype" w:hAnsi="Palatino Linotype" w:cs="Arial"/>
          <w:bCs/>
          <w:i/>
          <w:sz w:val="22"/>
          <w:szCs w:val="22"/>
        </w:rPr>
      </w:pPr>
      <w:r>
        <w:rPr>
          <w:rFonts w:ascii="Palatino Linotype" w:hAnsi="Palatino Linotype" w:cs="Arial"/>
          <w:b/>
          <w:bCs/>
          <w:i/>
          <w:sz w:val="22"/>
          <w:szCs w:val="22"/>
        </w:rPr>
        <w:t>II.</w:t>
      </w:r>
      <w:r>
        <w:rPr>
          <w:rFonts w:ascii="Palatino Linotype" w:hAnsi="Palatino Linotype" w:cs="Arial"/>
          <w:bCs/>
          <w:i/>
          <w:sz w:val="22"/>
          <w:szCs w:val="22"/>
        </w:rPr>
        <w:t xml:space="preserve"> Los municipios estarán investidos de personalidad jurídica y manejarán su patrimonio conforme a la ley.</w:t>
      </w:r>
    </w:p>
    <w:p w14:paraId="68D07FD6" w14:textId="77777777" w:rsidR="00776CE4" w:rsidRDefault="00776CE4" w:rsidP="00776CE4">
      <w:pPr>
        <w:tabs>
          <w:tab w:val="left" w:pos="8222"/>
        </w:tabs>
        <w:ind w:left="851" w:right="1134"/>
        <w:jc w:val="both"/>
        <w:rPr>
          <w:rFonts w:ascii="Palatino Linotype" w:hAnsi="Palatino Linotype" w:cs="Arial"/>
          <w:bCs/>
          <w:i/>
          <w:sz w:val="22"/>
          <w:szCs w:val="22"/>
        </w:rPr>
      </w:pPr>
      <w:r>
        <w:rPr>
          <w:rFonts w:ascii="Palatino Linotype" w:hAnsi="Palatino Linotype" w:cs="Arial"/>
          <w:bCs/>
          <w:i/>
          <w:sz w:val="22"/>
          <w:szCs w:val="22"/>
        </w:rPr>
        <w:t>(…)</w:t>
      </w:r>
    </w:p>
    <w:p w14:paraId="21C5341F" w14:textId="77777777" w:rsidR="00776CE4" w:rsidRDefault="00776CE4" w:rsidP="00776CE4">
      <w:pPr>
        <w:tabs>
          <w:tab w:val="left" w:pos="8222"/>
        </w:tabs>
        <w:ind w:left="851" w:right="1134"/>
        <w:jc w:val="both"/>
        <w:rPr>
          <w:rFonts w:ascii="Palatino Linotype" w:hAnsi="Palatino Linotype" w:cs="Arial"/>
          <w:b/>
          <w:bCs/>
          <w:i/>
          <w:sz w:val="22"/>
          <w:szCs w:val="22"/>
        </w:rPr>
      </w:pPr>
      <w:r>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256D5B03" w14:textId="77777777" w:rsidR="00776CE4" w:rsidRDefault="00776CE4" w:rsidP="00776CE4">
      <w:pPr>
        <w:tabs>
          <w:tab w:val="left" w:pos="8222"/>
        </w:tabs>
        <w:ind w:left="851" w:right="1134"/>
        <w:jc w:val="both"/>
        <w:rPr>
          <w:rFonts w:ascii="Palatino Linotype" w:hAnsi="Palatino Linotype" w:cs="Arial"/>
          <w:bCs/>
          <w:i/>
          <w:sz w:val="22"/>
          <w:szCs w:val="22"/>
        </w:rPr>
      </w:pPr>
      <w:r>
        <w:rPr>
          <w:rFonts w:ascii="Palatino Linotype" w:hAnsi="Palatino Linotype" w:cs="Arial"/>
          <w:bCs/>
          <w:i/>
          <w:sz w:val="22"/>
          <w:szCs w:val="22"/>
        </w:rPr>
        <w:t>(…)”</w:t>
      </w:r>
    </w:p>
    <w:p w14:paraId="6F493C15" w14:textId="77777777" w:rsidR="00776CE4" w:rsidRDefault="00776CE4" w:rsidP="00776CE4">
      <w:pPr>
        <w:tabs>
          <w:tab w:val="left" w:pos="8222"/>
        </w:tabs>
        <w:ind w:left="851" w:right="1134"/>
        <w:jc w:val="both"/>
        <w:rPr>
          <w:rFonts w:ascii="Palatino Linotype" w:hAnsi="Palatino Linotype" w:cs="Arial"/>
          <w:bCs/>
          <w:i/>
          <w:sz w:val="22"/>
          <w:szCs w:val="22"/>
        </w:rPr>
      </w:pPr>
      <w:r>
        <w:rPr>
          <w:rFonts w:ascii="Palatino Linotype" w:hAnsi="Palatino Linotype" w:cs="Arial"/>
          <w:bCs/>
          <w:i/>
          <w:sz w:val="22"/>
          <w:szCs w:val="22"/>
        </w:rPr>
        <w:t>(Énfasis añadido)</w:t>
      </w:r>
    </w:p>
    <w:p w14:paraId="6792E218" w14:textId="77777777" w:rsidR="00776CE4" w:rsidRDefault="00776CE4" w:rsidP="00776CE4">
      <w:pPr>
        <w:spacing w:line="360" w:lineRule="auto"/>
        <w:jc w:val="both"/>
        <w:rPr>
          <w:rFonts w:ascii="Palatino Linotype" w:eastAsia="Arial Unicode MS" w:hAnsi="Palatino Linotype" w:cs="Arial"/>
        </w:rPr>
      </w:pPr>
    </w:p>
    <w:p w14:paraId="08F8A54A" w14:textId="77777777" w:rsidR="00776CE4" w:rsidRDefault="00776CE4" w:rsidP="00776CE4">
      <w:pPr>
        <w:spacing w:line="360" w:lineRule="auto"/>
        <w:jc w:val="both"/>
        <w:rPr>
          <w:rFonts w:ascii="Palatino Linotype" w:eastAsia="Arial Unicode MS" w:hAnsi="Palatino Linotype" w:cs="Arial"/>
        </w:rPr>
      </w:pPr>
      <w:r>
        <w:rPr>
          <w:rFonts w:ascii="Palatino Linotype" w:eastAsia="Arial Unicode MS" w:hAnsi="Palatino Linotype" w:cs="Arial"/>
        </w:rPr>
        <w:lastRenderedPageBreak/>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45E9B0F2" w14:textId="77777777" w:rsidR="00776CE4" w:rsidRDefault="00776CE4" w:rsidP="00776CE4">
      <w:pPr>
        <w:tabs>
          <w:tab w:val="left" w:pos="709"/>
        </w:tabs>
        <w:spacing w:line="360" w:lineRule="auto"/>
        <w:jc w:val="both"/>
        <w:rPr>
          <w:rFonts w:ascii="Palatino Linotype" w:hAnsi="Palatino Linotype" w:cs="Arial"/>
        </w:rPr>
      </w:pPr>
    </w:p>
    <w:p w14:paraId="3135FC12" w14:textId="77777777" w:rsidR="00776CE4" w:rsidRDefault="00776CE4" w:rsidP="00776CE4">
      <w:pPr>
        <w:tabs>
          <w:tab w:val="left" w:pos="709"/>
        </w:tabs>
        <w:spacing w:line="360" w:lineRule="auto"/>
        <w:jc w:val="both"/>
        <w:rPr>
          <w:rFonts w:ascii="Palatino Linotype" w:hAnsi="Palatino Linotype" w:cs="Arial"/>
        </w:rPr>
      </w:pPr>
      <w:r>
        <w:rPr>
          <w:rFonts w:ascii="Palatino Linotype" w:hAnsi="Palatino Linotype" w:cs="Arial"/>
        </w:rPr>
        <w:t>Asimismo, en el numeral 3</w:t>
      </w:r>
      <w:r>
        <w:rPr>
          <w:vertAlign w:val="superscript"/>
        </w:rPr>
        <w:footnoteReference w:id="1"/>
      </w:r>
      <w:r>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7F14154D" w14:textId="77777777" w:rsidR="00776CE4" w:rsidRDefault="00776CE4" w:rsidP="00776CE4">
      <w:pPr>
        <w:tabs>
          <w:tab w:val="left" w:pos="709"/>
        </w:tabs>
        <w:spacing w:line="360" w:lineRule="auto"/>
        <w:jc w:val="both"/>
        <w:rPr>
          <w:rFonts w:ascii="Palatino Linotype" w:hAnsi="Palatino Linotype" w:cs="Arial"/>
        </w:rPr>
      </w:pPr>
    </w:p>
    <w:p w14:paraId="40823836" w14:textId="77777777" w:rsidR="00776CE4" w:rsidRDefault="00776CE4" w:rsidP="00776CE4">
      <w:pPr>
        <w:tabs>
          <w:tab w:val="left" w:pos="709"/>
        </w:tabs>
        <w:spacing w:line="360" w:lineRule="auto"/>
        <w:jc w:val="both"/>
        <w:rPr>
          <w:rFonts w:ascii="Palatino Linotype" w:hAnsi="Palatino Linotype" w:cs="Arial"/>
        </w:rPr>
      </w:pPr>
      <w:r>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5EB35897" w14:textId="77777777" w:rsidR="00776CE4" w:rsidRDefault="00776CE4" w:rsidP="00776CE4">
      <w:pPr>
        <w:tabs>
          <w:tab w:val="left" w:pos="709"/>
        </w:tabs>
        <w:jc w:val="both"/>
        <w:rPr>
          <w:rFonts w:ascii="Palatino Linotype" w:hAnsi="Palatino Linotype" w:cs="Arial"/>
        </w:rPr>
      </w:pPr>
    </w:p>
    <w:p w14:paraId="215A850E" w14:textId="77777777" w:rsidR="00776CE4" w:rsidRDefault="00776CE4" w:rsidP="00776CE4">
      <w:pPr>
        <w:ind w:left="851" w:right="1134"/>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4.</w:t>
      </w:r>
      <w:r>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8AF28A7" w14:textId="77777777" w:rsidR="00776CE4" w:rsidRDefault="00776CE4" w:rsidP="00776CE4">
      <w:pPr>
        <w:ind w:left="851" w:right="1134"/>
        <w:jc w:val="both"/>
        <w:rPr>
          <w:rFonts w:ascii="Palatino Linotype" w:hAnsi="Palatino Linotype" w:cs="Arial"/>
          <w:i/>
          <w:sz w:val="22"/>
          <w:szCs w:val="22"/>
        </w:rPr>
      </w:pPr>
      <w:r>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2B75BD8" w14:textId="77777777" w:rsidR="00776CE4" w:rsidRDefault="00776CE4" w:rsidP="00776CE4">
      <w:pPr>
        <w:ind w:left="851" w:right="1134"/>
        <w:jc w:val="both"/>
        <w:rPr>
          <w:rFonts w:ascii="Palatino Linotype" w:hAnsi="Palatino Linotype" w:cs="Arial"/>
          <w:i/>
          <w:sz w:val="22"/>
          <w:szCs w:val="22"/>
        </w:rPr>
      </w:pPr>
      <w:r>
        <w:rPr>
          <w:rFonts w:ascii="Palatino Linotype" w:hAnsi="Palatino Linotype" w:cs="Arial"/>
          <w:i/>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p>
    <w:p w14:paraId="2F4B4AC1" w14:textId="77777777" w:rsidR="00776CE4" w:rsidRDefault="00776CE4" w:rsidP="00776CE4">
      <w:pPr>
        <w:ind w:left="851" w:right="1134"/>
        <w:jc w:val="both"/>
        <w:rPr>
          <w:rFonts w:ascii="Palatino Linotype" w:hAnsi="Palatino Linotype" w:cs="Arial"/>
          <w:i/>
          <w:szCs w:val="22"/>
        </w:rPr>
      </w:pPr>
    </w:p>
    <w:p w14:paraId="767FAD6B" w14:textId="77777777" w:rsidR="00776CE4" w:rsidRDefault="00776CE4" w:rsidP="00776CE4">
      <w:pPr>
        <w:ind w:left="851" w:right="1134"/>
        <w:jc w:val="both"/>
        <w:rPr>
          <w:rFonts w:ascii="Palatino Linotype" w:hAnsi="Palatino Linotype" w:cs="Arial"/>
          <w:i/>
          <w:sz w:val="22"/>
          <w:szCs w:val="22"/>
        </w:rPr>
      </w:pPr>
      <w:r>
        <w:rPr>
          <w:rFonts w:ascii="Palatino Linotype" w:hAnsi="Palatino Linotype" w:cs="Arial"/>
          <w:b/>
          <w:i/>
          <w:sz w:val="22"/>
          <w:szCs w:val="22"/>
        </w:rPr>
        <w:t>Artículo 12.</w:t>
      </w:r>
      <w:r>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1B2CE3E0" w14:textId="77777777" w:rsidR="00776CE4" w:rsidRDefault="00776CE4" w:rsidP="00776CE4">
      <w:pPr>
        <w:ind w:left="851" w:right="1134"/>
        <w:jc w:val="both"/>
        <w:rPr>
          <w:rFonts w:ascii="Palatino Linotype" w:hAnsi="Palatino Linotype" w:cs="Arial"/>
          <w:i/>
          <w:sz w:val="22"/>
          <w:szCs w:val="22"/>
        </w:rPr>
      </w:pPr>
      <w:r>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242EC18C" w14:textId="77777777" w:rsidR="00776CE4" w:rsidRDefault="00776CE4" w:rsidP="00776CE4">
      <w:pPr>
        <w:ind w:left="851" w:right="1134"/>
        <w:jc w:val="both"/>
        <w:rPr>
          <w:rFonts w:ascii="Palatino Linotype" w:hAnsi="Palatino Linotype" w:cs="Arial"/>
          <w:i/>
          <w:sz w:val="22"/>
          <w:szCs w:val="22"/>
        </w:rPr>
      </w:pPr>
      <w:r>
        <w:rPr>
          <w:rFonts w:ascii="Palatino Linotype" w:hAnsi="Palatino Linotype" w:cs="Arial"/>
          <w:i/>
          <w:sz w:val="22"/>
          <w:szCs w:val="22"/>
        </w:rPr>
        <w:t>(Énfasis añadido)</w:t>
      </w:r>
    </w:p>
    <w:p w14:paraId="30C3E20A" w14:textId="77777777" w:rsidR="00776CE4" w:rsidRDefault="00776CE4" w:rsidP="00776CE4">
      <w:pPr>
        <w:ind w:left="851" w:right="901"/>
        <w:jc w:val="both"/>
        <w:rPr>
          <w:rFonts w:ascii="Palatino Linotype" w:hAnsi="Palatino Linotype" w:cs="Arial"/>
          <w:i/>
          <w:sz w:val="22"/>
          <w:szCs w:val="22"/>
        </w:rPr>
      </w:pPr>
    </w:p>
    <w:p w14:paraId="65C36CBA" w14:textId="77777777" w:rsidR="00776CE4" w:rsidRDefault="00776CE4" w:rsidP="00776CE4">
      <w:pPr>
        <w:spacing w:line="360" w:lineRule="auto"/>
        <w:jc w:val="both"/>
        <w:rPr>
          <w:rFonts w:ascii="Palatino Linotype" w:hAnsi="Palatino Linotype" w:cs="Arial"/>
        </w:rPr>
      </w:pPr>
      <w:r>
        <w:rPr>
          <w:rFonts w:ascii="Palatino Linotype" w:hAnsi="Palatino Linotype" w:cs="Arial"/>
        </w:rPr>
        <w:t xml:space="preserve">Por lo que podemos observar, de los preceptos legales antes señalados establecen que </w:t>
      </w:r>
      <w:r>
        <w:rPr>
          <w:rFonts w:ascii="Palatino Linotype" w:hAnsi="Palatino Linotype" w:cs="Arial"/>
          <w:b/>
        </w:rPr>
        <w:t>los Sujetos Obligados se encuentran constreñidos a entregar la información pública solicitada por los particulares</w:t>
      </w:r>
      <w:r>
        <w:rPr>
          <w:rFonts w:ascii="Palatino Linotype" w:hAnsi="Palatino Linotype" w:cs="Arial"/>
        </w:rPr>
        <w:t xml:space="preserve"> y que ésta misma se encuentre en sus archivos o que obre en su posesión, </w:t>
      </w:r>
      <w:r>
        <w:rPr>
          <w:rFonts w:ascii="Palatino Linotype" w:hAnsi="Palatino Linotype" w:cs="Arial"/>
          <w:b/>
        </w:rPr>
        <w:t>privilegiando en todo momento el principio de máxima publicidad,</w:t>
      </w:r>
      <w:r>
        <w:rPr>
          <w:rFonts w:ascii="Palatino Linotype" w:hAnsi="Palatino Linotype" w:cs="Arial"/>
        </w:rPr>
        <w:t xml:space="preserve"> sin generarla, procesarla, resumirla, ni presentarla conforme al interés del solicitante. </w:t>
      </w:r>
    </w:p>
    <w:p w14:paraId="152F0645" w14:textId="77777777" w:rsidR="00776CE4" w:rsidRDefault="00776CE4" w:rsidP="00776CE4">
      <w:pPr>
        <w:spacing w:line="360" w:lineRule="auto"/>
        <w:jc w:val="both"/>
        <w:rPr>
          <w:rFonts w:ascii="Palatino Linotype" w:hAnsi="Palatino Linotype" w:cs="Arial"/>
        </w:rPr>
      </w:pPr>
      <w:r>
        <w:rPr>
          <w:rFonts w:ascii="Palatino Linotype" w:hAnsi="Palatino Linotype" w:cs="Arial"/>
        </w:rPr>
        <w:t xml:space="preserve">Queda de manifiesto entonces que, </w:t>
      </w:r>
      <w:r>
        <w:rPr>
          <w:rFonts w:ascii="Palatino Linotype" w:hAnsi="Palatino Linotype" w:cs="Arial"/>
          <w:b/>
        </w:rPr>
        <w:t>se considera información pública al conjunto de datos que posee cualquier autoridad, obtenidos en virtud del ejercicio de sus funciones de derecho público</w:t>
      </w:r>
      <w:r>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481051B8" w14:textId="77777777" w:rsidR="00776CE4" w:rsidRDefault="00776CE4" w:rsidP="00776CE4">
      <w:pPr>
        <w:spacing w:line="360" w:lineRule="auto"/>
        <w:jc w:val="both"/>
        <w:rPr>
          <w:rFonts w:ascii="Palatino Linotype" w:hAnsi="Palatino Linotype" w:cs="Arial"/>
        </w:rPr>
      </w:pPr>
    </w:p>
    <w:p w14:paraId="351BD2B7" w14:textId="77777777" w:rsidR="00776CE4" w:rsidRDefault="00776CE4" w:rsidP="00776CE4">
      <w:pPr>
        <w:ind w:left="851" w:right="1134"/>
        <w:jc w:val="both"/>
        <w:rPr>
          <w:rFonts w:ascii="Palatino Linotype" w:hAnsi="Palatino Linotype" w:cs="Arial"/>
          <w:i/>
          <w:sz w:val="22"/>
          <w:szCs w:val="22"/>
        </w:rPr>
      </w:pPr>
      <w:r>
        <w:rPr>
          <w:rFonts w:ascii="Palatino Linotype" w:hAnsi="Palatino Linotype" w:cs="Arial"/>
          <w:bCs/>
          <w:i/>
          <w:sz w:val="22"/>
          <w:szCs w:val="22"/>
        </w:rPr>
        <w:t>“</w:t>
      </w:r>
      <w:r>
        <w:rPr>
          <w:rFonts w:ascii="Palatino Linotype" w:hAnsi="Palatino Linotype" w:cs="Arial"/>
          <w:b/>
          <w:bCs/>
          <w:i/>
          <w:sz w:val="22"/>
          <w:szCs w:val="22"/>
        </w:rPr>
        <w:t xml:space="preserve">INFORMACIÓN PÚBLICA. ES AQUELLA QUE SE ENCUENTRA EN POSESIÓN DE CUALQUIER AUTORIDAD, ENTIDAD, ÓRGANO Y ORGANISMO FEDERAL, ESTATAL Y MUNICIPAL, SIEMPRE QUE SE HAYA OBTENIDO POR CAUSA DEL EJERCICIO DE FUNCIONES DE </w:t>
      </w:r>
      <w:r>
        <w:rPr>
          <w:rFonts w:ascii="Palatino Linotype" w:hAnsi="Palatino Linotype" w:cs="Arial"/>
          <w:b/>
          <w:bCs/>
          <w:i/>
          <w:sz w:val="22"/>
          <w:szCs w:val="22"/>
        </w:rPr>
        <w:lastRenderedPageBreak/>
        <w:t>DERECHO PÚBLICO.</w:t>
      </w:r>
      <w:r>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076F8C47" w14:textId="77777777" w:rsidR="00776CE4" w:rsidRDefault="00776CE4" w:rsidP="00776CE4">
      <w:pPr>
        <w:ind w:left="851" w:right="901"/>
        <w:jc w:val="both"/>
        <w:rPr>
          <w:rFonts w:ascii="Palatino Linotype" w:hAnsi="Palatino Linotype" w:cs="Arial"/>
          <w:b/>
          <w:i/>
          <w:szCs w:val="22"/>
        </w:rPr>
      </w:pPr>
    </w:p>
    <w:p w14:paraId="5D653271" w14:textId="77777777" w:rsidR="00776CE4" w:rsidRDefault="00776CE4" w:rsidP="00776CE4">
      <w:pPr>
        <w:spacing w:line="360" w:lineRule="auto"/>
        <w:jc w:val="both"/>
        <w:rPr>
          <w:rFonts w:ascii="Palatino Linotype" w:hAnsi="Palatino Linotype" w:cs="Arial"/>
        </w:rPr>
      </w:pPr>
      <w:r>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0E4D112A" w14:textId="77777777" w:rsidR="00776CE4" w:rsidRDefault="00776CE4" w:rsidP="00776CE4">
      <w:pPr>
        <w:spacing w:line="360" w:lineRule="auto"/>
        <w:jc w:val="both"/>
        <w:rPr>
          <w:rFonts w:ascii="Palatino Linotype" w:hAnsi="Palatino Linotype" w:cs="Arial"/>
        </w:rPr>
      </w:pPr>
    </w:p>
    <w:p w14:paraId="3D983241" w14:textId="77777777" w:rsidR="00776CE4" w:rsidRDefault="00776CE4" w:rsidP="00776CE4">
      <w:pPr>
        <w:spacing w:line="360" w:lineRule="auto"/>
        <w:jc w:val="both"/>
        <w:rPr>
          <w:rFonts w:ascii="Palatino Linotype" w:hAnsi="Palatino Linotype" w:cs="Arial"/>
        </w:rPr>
      </w:pPr>
      <w:r>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w:t>
      </w:r>
      <w:r>
        <w:rPr>
          <w:rFonts w:ascii="Palatino Linotype" w:hAnsi="Palatino Linotype" w:cs="Arial"/>
        </w:rPr>
        <w:lastRenderedPageBreak/>
        <w:t xml:space="preserve">electrónico, informático u holográfico, de conformidad con el artículo 3, fracción XI de la Ley de la materia, el cual dispone lo siguiente: </w:t>
      </w:r>
    </w:p>
    <w:p w14:paraId="12CCB1B8" w14:textId="77777777" w:rsidR="00776CE4" w:rsidRDefault="00776CE4" w:rsidP="00776CE4">
      <w:pPr>
        <w:jc w:val="both"/>
        <w:rPr>
          <w:rFonts w:ascii="Palatino Linotype" w:hAnsi="Palatino Linotype" w:cs="Arial"/>
          <w:sz w:val="22"/>
          <w:szCs w:val="22"/>
        </w:rPr>
      </w:pPr>
    </w:p>
    <w:p w14:paraId="51CAABF8" w14:textId="77777777" w:rsidR="00776CE4" w:rsidRDefault="00776CE4" w:rsidP="00776CE4">
      <w:pPr>
        <w:ind w:left="851" w:right="1134"/>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3. </w:t>
      </w:r>
      <w:r>
        <w:rPr>
          <w:rFonts w:ascii="Palatino Linotype" w:hAnsi="Palatino Linotype" w:cs="Arial"/>
          <w:i/>
          <w:sz w:val="22"/>
          <w:szCs w:val="22"/>
        </w:rPr>
        <w:t>Para los efectos de la presente Ley se entenderá por:</w:t>
      </w:r>
    </w:p>
    <w:p w14:paraId="673437E9" w14:textId="77777777" w:rsidR="00776CE4" w:rsidRDefault="00776CE4" w:rsidP="00776CE4">
      <w:pPr>
        <w:ind w:left="851" w:right="1134"/>
        <w:jc w:val="both"/>
        <w:rPr>
          <w:rFonts w:ascii="Palatino Linotype" w:hAnsi="Palatino Linotype" w:cs="Arial"/>
          <w:i/>
          <w:sz w:val="22"/>
          <w:szCs w:val="22"/>
        </w:rPr>
      </w:pPr>
      <w:r>
        <w:rPr>
          <w:rFonts w:ascii="Palatino Linotype" w:hAnsi="Palatino Linotype" w:cs="Arial"/>
          <w:b/>
          <w:i/>
          <w:sz w:val="22"/>
          <w:szCs w:val="22"/>
        </w:rPr>
        <w:t>XI. Documento:</w:t>
      </w:r>
      <w:r>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951D849" w14:textId="77777777" w:rsidR="00776CE4" w:rsidRDefault="00776CE4" w:rsidP="00776CE4">
      <w:pPr>
        <w:ind w:left="851" w:right="1134"/>
        <w:jc w:val="both"/>
        <w:rPr>
          <w:rFonts w:ascii="Palatino Linotype" w:hAnsi="Palatino Linotype" w:cs="Arial"/>
          <w:i/>
          <w:sz w:val="22"/>
          <w:szCs w:val="22"/>
        </w:rPr>
      </w:pPr>
    </w:p>
    <w:p w14:paraId="33E33EEA" w14:textId="77777777" w:rsidR="00776CE4" w:rsidRDefault="00776CE4" w:rsidP="00776CE4">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el caso que nos ocupa es aplicable el criterio </w:t>
      </w:r>
      <w:r>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Pr>
          <w:rFonts w:ascii="Palatino Linotype" w:hAnsi="Palatino Linotype" w:cs="Arial"/>
        </w:rPr>
        <w:t>cuyo rubro y texto dispone:</w:t>
      </w:r>
    </w:p>
    <w:p w14:paraId="2FF15B0B" w14:textId="77777777" w:rsidR="00776CE4" w:rsidRDefault="00776CE4" w:rsidP="00776CE4">
      <w:pPr>
        <w:ind w:left="851" w:right="1134"/>
        <w:jc w:val="center"/>
        <w:rPr>
          <w:rFonts w:ascii="Palatino Linotype" w:hAnsi="Palatino Linotype" w:cs="Arial"/>
          <w:b/>
          <w:i/>
          <w:sz w:val="22"/>
          <w:szCs w:val="22"/>
          <w:lang w:eastAsia="es-MX"/>
        </w:rPr>
      </w:pPr>
      <w:r>
        <w:rPr>
          <w:rFonts w:ascii="Palatino Linotype" w:hAnsi="Palatino Linotype" w:cs="Arial"/>
          <w:sz w:val="22"/>
          <w:szCs w:val="22"/>
          <w:lang w:eastAsia="es-MX"/>
        </w:rPr>
        <w:t>“</w:t>
      </w:r>
      <w:r>
        <w:rPr>
          <w:rFonts w:ascii="Palatino Linotype" w:hAnsi="Palatino Linotype" w:cs="Arial"/>
          <w:b/>
          <w:i/>
          <w:sz w:val="22"/>
          <w:szCs w:val="22"/>
          <w:lang w:eastAsia="es-MX"/>
        </w:rPr>
        <w:t>CRITERIO 0002-11</w:t>
      </w:r>
    </w:p>
    <w:p w14:paraId="593E8C23" w14:textId="77777777" w:rsidR="00776CE4" w:rsidRDefault="00776CE4" w:rsidP="00776CE4">
      <w:pPr>
        <w:ind w:left="851" w:right="1134"/>
        <w:jc w:val="both"/>
        <w:rPr>
          <w:rFonts w:ascii="Palatino Linotype" w:hAnsi="Palatino Linotype" w:cs="Arial"/>
          <w:i/>
          <w:sz w:val="22"/>
          <w:szCs w:val="22"/>
          <w:lang w:eastAsia="es-MX"/>
        </w:rPr>
      </w:pPr>
      <w:r>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Pr>
          <w:rFonts w:ascii="Palatino Linotype" w:hAnsi="Palatino Linotype" w:cs="Arial"/>
          <w:b/>
          <w:bCs/>
          <w:i/>
          <w:sz w:val="22"/>
          <w:szCs w:val="22"/>
          <w:u w:val="single"/>
          <w:lang w:eastAsia="es-MX"/>
        </w:rPr>
        <w:t xml:space="preserve">V, XV, Y XVI, </w:t>
      </w:r>
      <w:r>
        <w:rPr>
          <w:rFonts w:ascii="Palatino Linotype" w:hAnsi="Palatino Linotype" w:cs="Arial"/>
          <w:b/>
          <w:i/>
          <w:sz w:val="22"/>
          <w:szCs w:val="22"/>
          <w:u w:val="single"/>
          <w:lang w:eastAsia="es-MX"/>
        </w:rPr>
        <w:t>3°, 4°, 11 Y 41.</w:t>
      </w:r>
      <w:r>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F92FE12" w14:textId="77777777" w:rsidR="00776CE4" w:rsidRDefault="00776CE4" w:rsidP="00776CE4">
      <w:pPr>
        <w:ind w:left="851" w:right="1134"/>
        <w:jc w:val="both"/>
        <w:rPr>
          <w:rFonts w:ascii="Palatino Linotype" w:hAnsi="Palatino Linotype" w:cs="Arial"/>
          <w:i/>
          <w:sz w:val="22"/>
          <w:szCs w:val="22"/>
          <w:lang w:eastAsia="es-MX"/>
        </w:rPr>
      </w:pPr>
      <w:r>
        <w:rPr>
          <w:rFonts w:ascii="Palatino Linotype" w:hAnsi="Palatino Linotype" w:cs="Arial"/>
          <w:i/>
          <w:sz w:val="22"/>
          <w:szCs w:val="22"/>
          <w:lang w:eastAsia="es-MX"/>
        </w:rPr>
        <w:t>En consecuencia el acceso a la información se refiere a que se cumplan cualquiera de los siguientes tres supuestos:</w:t>
      </w:r>
    </w:p>
    <w:p w14:paraId="5529CCD5" w14:textId="77777777" w:rsidR="00776CE4" w:rsidRDefault="00776CE4" w:rsidP="00776CE4">
      <w:pPr>
        <w:ind w:left="851" w:right="1134"/>
        <w:jc w:val="both"/>
        <w:rPr>
          <w:rFonts w:ascii="Palatino Linotype" w:hAnsi="Palatino Linotype" w:cs="Arial"/>
          <w:b/>
          <w:i/>
          <w:sz w:val="22"/>
          <w:szCs w:val="22"/>
          <w:u w:val="single"/>
          <w:lang w:eastAsia="es-MX"/>
        </w:rPr>
      </w:pPr>
      <w:r>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3FA3EE7B" w14:textId="77777777" w:rsidR="00776CE4" w:rsidRDefault="00776CE4" w:rsidP="00776CE4">
      <w:pPr>
        <w:ind w:left="851" w:right="1134"/>
        <w:jc w:val="both"/>
        <w:rPr>
          <w:rFonts w:ascii="Palatino Linotype" w:hAnsi="Palatino Linotype" w:cs="Arial"/>
          <w:i/>
          <w:sz w:val="22"/>
          <w:szCs w:val="22"/>
          <w:lang w:eastAsia="es-MX"/>
        </w:rPr>
      </w:pPr>
      <w:r>
        <w:rPr>
          <w:rFonts w:ascii="Palatino Linotype" w:hAnsi="Palatino Linotype" w:cs="Arial"/>
          <w:i/>
          <w:sz w:val="22"/>
          <w:szCs w:val="22"/>
          <w:lang w:eastAsia="es-MX"/>
        </w:rPr>
        <w:lastRenderedPageBreak/>
        <w:t xml:space="preserve">2) Que se trate de </w:t>
      </w:r>
      <w:r>
        <w:rPr>
          <w:rFonts w:ascii="Palatino Linotype" w:hAnsi="Palatino Linotype" w:cs="Arial"/>
          <w:b/>
          <w:i/>
          <w:sz w:val="22"/>
          <w:szCs w:val="22"/>
          <w:u w:val="single"/>
          <w:lang w:eastAsia="es-MX"/>
        </w:rPr>
        <w:t>información</w:t>
      </w:r>
      <w:r>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F00BC21" w14:textId="77777777" w:rsidR="00776CE4" w:rsidRDefault="00776CE4" w:rsidP="00776CE4">
      <w:pPr>
        <w:ind w:left="851" w:right="1134"/>
        <w:jc w:val="both"/>
        <w:rPr>
          <w:rFonts w:ascii="Palatino Linotype" w:hAnsi="Palatino Linotype" w:cs="Arial"/>
          <w:i/>
          <w:sz w:val="22"/>
          <w:szCs w:val="22"/>
          <w:lang w:eastAsia="es-MX"/>
        </w:rPr>
      </w:pPr>
      <w:r>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A3DF07E" w14:textId="77777777" w:rsidR="00776CE4" w:rsidRDefault="00776CE4" w:rsidP="00776CE4">
      <w:pPr>
        <w:ind w:left="851" w:right="1134"/>
        <w:jc w:val="both"/>
        <w:rPr>
          <w:rFonts w:ascii="Palatino Linotype" w:hAnsi="Palatino Linotype" w:cs="Arial"/>
          <w:sz w:val="22"/>
          <w:szCs w:val="22"/>
          <w:lang w:eastAsia="es-MX"/>
        </w:rPr>
      </w:pPr>
      <w:r>
        <w:rPr>
          <w:rFonts w:ascii="Palatino Linotype" w:hAnsi="Palatino Linotype" w:cs="Arial"/>
          <w:sz w:val="22"/>
          <w:szCs w:val="22"/>
          <w:lang w:eastAsia="es-MX"/>
        </w:rPr>
        <w:t>(Énfasis Añadido)</w:t>
      </w:r>
    </w:p>
    <w:p w14:paraId="253FD596" w14:textId="77777777" w:rsidR="00776CE4" w:rsidRDefault="00776CE4" w:rsidP="00776CE4">
      <w:pPr>
        <w:ind w:right="1134"/>
        <w:jc w:val="both"/>
        <w:rPr>
          <w:rFonts w:ascii="Palatino Linotype" w:hAnsi="Palatino Linotype" w:cs="Arial"/>
          <w:sz w:val="16"/>
          <w:szCs w:val="16"/>
          <w:lang w:eastAsia="es-MX"/>
        </w:rPr>
      </w:pPr>
    </w:p>
    <w:p w14:paraId="1CF19DBB" w14:textId="77777777" w:rsidR="00776CE4" w:rsidRDefault="00776CE4" w:rsidP="00776CE4">
      <w:pPr>
        <w:widowControl w:val="0"/>
        <w:autoSpaceDE w:val="0"/>
        <w:autoSpaceDN w:val="0"/>
        <w:adjustRightInd w:val="0"/>
        <w:spacing w:line="360" w:lineRule="auto"/>
        <w:jc w:val="both"/>
        <w:rPr>
          <w:rFonts w:ascii="Palatino Linotype" w:eastAsia="Arial Unicode MS" w:hAnsi="Palatino Linotype" w:cs="Arial"/>
        </w:rPr>
      </w:pPr>
      <w:r>
        <w:rPr>
          <w:rFonts w:ascii="Palatino Linotype" w:hAnsi="Palatino Linotype"/>
          <w:lang w:val="es-ES"/>
        </w:rPr>
        <w:t xml:space="preserve">Una vez precisado lo anterior, es importante destacar que </w:t>
      </w:r>
      <w:r>
        <w:rPr>
          <w:rFonts w:ascii="Palatino Linotype" w:eastAsia="Arial Unicode MS" w:hAnsi="Palatino Linotype" w:cs="Arial"/>
        </w:rPr>
        <w:t>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w:t>
      </w:r>
    </w:p>
    <w:p w14:paraId="7C3CD849" w14:textId="77777777" w:rsidR="00776CE4" w:rsidRDefault="00776CE4" w:rsidP="00776CE4">
      <w:pPr>
        <w:widowControl w:val="0"/>
        <w:autoSpaceDE w:val="0"/>
        <w:autoSpaceDN w:val="0"/>
        <w:adjustRightInd w:val="0"/>
        <w:spacing w:line="360" w:lineRule="auto"/>
        <w:jc w:val="both"/>
        <w:rPr>
          <w:rFonts w:ascii="Palatino Linotype" w:eastAsia="Arial Unicode MS" w:hAnsi="Palatino Linotype" w:cs="Arial"/>
        </w:rPr>
      </w:pPr>
    </w:p>
    <w:p w14:paraId="4542620E" w14:textId="3F17F2FD" w:rsidR="00776CE4" w:rsidRDefault="00776CE4" w:rsidP="00776CE4">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4D1A8A8" w14:textId="77777777" w:rsidR="00776CE4" w:rsidRDefault="00776CE4" w:rsidP="00776CE4">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1EB87E8B" w14:textId="77777777" w:rsidR="00776CE4" w:rsidRDefault="00776CE4" w:rsidP="00776CE4">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6DB4A9A" w14:textId="77777777" w:rsidR="00776CE4" w:rsidRDefault="00776CE4" w:rsidP="00776CE4">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5C9C0F3" w14:textId="77777777" w:rsidR="00776CE4" w:rsidRDefault="00776CE4" w:rsidP="00776CE4">
      <w:pPr>
        <w:spacing w:line="360" w:lineRule="auto"/>
        <w:jc w:val="both"/>
        <w:rPr>
          <w:rFonts w:ascii="Palatino Linotype" w:hAnsi="Palatino Linotype" w:cs="Arial"/>
        </w:rPr>
      </w:pPr>
      <w:r>
        <w:rPr>
          <w:rFonts w:ascii="Palatino Linotype" w:hAnsi="Palatino Linotype" w:cs="Arial"/>
        </w:rPr>
        <w:lastRenderedPageBreak/>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67FBFD4C" w14:textId="77777777" w:rsidR="00776CE4" w:rsidRDefault="00776CE4" w:rsidP="00776CE4">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9313057" w14:textId="77777777" w:rsidR="00776CE4" w:rsidRDefault="00776CE4" w:rsidP="00776CE4">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7F184A60" w14:textId="77777777" w:rsidR="00776CE4" w:rsidRDefault="00776CE4" w:rsidP="00776CE4">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61EA3DBC" w14:textId="77777777" w:rsidR="00776CE4" w:rsidRDefault="00776CE4" w:rsidP="00776CE4">
      <w:pPr>
        <w:spacing w:line="360" w:lineRule="auto"/>
        <w:jc w:val="both"/>
        <w:rPr>
          <w:rFonts w:ascii="Palatino Linotype" w:hAnsi="Palatino Linotype" w:cs="Arial"/>
        </w:rPr>
      </w:pPr>
      <w:r>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724F2EAF" w14:textId="77777777" w:rsidR="00776CE4" w:rsidRDefault="00776CE4" w:rsidP="00776CE4">
      <w:pPr>
        <w:spacing w:line="360" w:lineRule="auto"/>
        <w:jc w:val="both"/>
        <w:rPr>
          <w:rFonts w:ascii="Palatino Linotype" w:hAnsi="Palatino Linotype" w:cs="Arial"/>
        </w:rPr>
      </w:pPr>
    </w:p>
    <w:p w14:paraId="62BEE429" w14:textId="77777777" w:rsidR="00776CE4" w:rsidRDefault="00776CE4" w:rsidP="00776CE4">
      <w:pPr>
        <w:spacing w:line="360" w:lineRule="auto"/>
        <w:jc w:val="both"/>
        <w:rPr>
          <w:rFonts w:ascii="Palatino Linotype" w:hAnsi="Palatino Linotype" w:cs="Arial"/>
        </w:rPr>
      </w:pPr>
      <w:r>
        <w:rPr>
          <w:rFonts w:ascii="Palatino Linotype" w:hAnsi="Palatino Linotype" w:cs="Arial"/>
        </w:rPr>
        <w:t>Situación que en la especie no aconteció, para lo cual sirve de sustento el precepto legal en cita:</w:t>
      </w:r>
    </w:p>
    <w:p w14:paraId="5043EB02" w14:textId="77777777" w:rsidR="00776CE4" w:rsidRDefault="00776CE4" w:rsidP="00776CE4">
      <w:pPr>
        <w:ind w:left="851" w:right="902"/>
        <w:jc w:val="both"/>
        <w:rPr>
          <w:rFonts w:ascii="Palatino Linotype" w:hAnsi="Palatino Linotype"/>
          <w:i/>
          <w:sz w:val="22"/>
        </w:rPr>
      </w:pPr>
      <w:r>
        <w:rPr>
          <w:rFonts w:ascii="Palatino Linotype" w:hAnsi="Palatino Linotype"/>
          <w:i/>
          <w:sz w:val="22"/>
        </w:rPr>
        <w:lastRenderedPageBreak/>
        <w:t>“</w:t>
      </w:r>
      <w:r>
        <w:rPr>
          <w:rFonts w:ascii="Palatino Linotype" w:hAnsi="Palatino Linotype"/>
          <w:b/>
          <w:i/>
          <w:sz w:val="22"/>
        </w:rPr>
        <w:t>Artículo 163. La Unidad de Transparencia deberá notificar la respuesta a la solicitud al interesado en el menor tiempo posible, que no podrá exceder de quince días hábiles</w:t>
      </w:r>
      <w:r>
        <w:rPr>
          <w:rFonts w:ascii="Palatino Linotype" w:hAnsi="Palatino Linotype"/>
          <w:i/>
          <w:sz w:val="22"/>
        </w:rPr>
        <w:t xml:space="preserve">, contados a partir del día siguiente a la presentación de aquélla. </w:t>
      </w:r>
    </w:p>
    <w:p w14:paraId="589B9E11" w14:textId="77777777" w:rsidR="00776CE4" w:rsidRDefault="00776CE4" w:rsidP="00776CE4">
      <w:pPr>
        <w:ind w:left="851" w:right="1134"/>
        <w:jc w:val="both"/>
        <w:rPr>
          <w:rFonts w:ascii="Palatino Linotype" w:hAnsi="Palatino Linotype"/>
          <w:i/>
          <w:sz w:val="22"/>
        </w:rPr>
      </w:pPr>
      <w:r>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50BD30E" w14:textId="77777777" w:rsidR="00776CE4" w:rsidRDefault="00776CE4" w:rsidP="00776CE4">
      <w:pPr>
        <w:ind w:left="851" w:right="902"/>
        <w:jc w:val="both"/>
        <w:rPr>
          <w:rFonts w:ascii="Palatino Linotype" w:hAnsi="Palatino Linotype"/>
          <w:sz w:val="22"/>
        </w:rPr>
      </w:pPr>
      <w:r>
        <w:rPr>
          <w:rFonts w:ascii="Palatino Linotype" w:hAnsi="Palatino Linotype"/>
          <w:sz w:val="22"/>
        </w:rPr>
        <w:t>(Énfasis añadido.)</w:t>
      </w:r>
    </w:p>
    <w:p w14:paraId="11ACBAF9" w14:textId="77777777" w:rsidR="00776CE4" w:rsidRDefault="00776CE4" w:rsidP="00776CE4">
      <w:pPr>
        <w:ind w:left="851" w:right="902"/>
        <w:jc w:val="both"/>
        <w:rPr>
          <w:rFonts w:ascii="Palatino Linotype" w:hAnsi="Palatino Linotype"/>
          <w:sz w:val="22"/>
        </w:rPr>
      </w:pPr>
    </w:p>
    <w:p w14:paraId="2A8D91BD" w14:textId="77777777" w:rsidR="00776CE4" w:rsidRDefault="00776CE4" w:rsidP="00776CE4">
      <w:pPr>
        <w:spacing w:line="360" w:lineRule="auto"/>
        <w:jc w:val="both"/>
        <w:rPr>
          <w:rFonts w:ascii="Palatino Linotype" w:hAnsi="Palatino Linotype"/>
        </w:rPr>
      </w:pPr>
      <w:r>
        <w:rPr>
          <w:rFonts w:ascii="Palatino Linotype" w:hAnsi="Palatino Linotype"/>
        </w:rPr>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la particular.</w:t>
      </w:r>
    </w:p>
    <w:p w14:paraId="141CCABE" w14:textId="77777777" w:rsidR="00776CE4" w:rsidRDefault="00776CE4" w:rsidP="00776CE4">
      <w:pPr>
        <w:widowControl w:val="0"/>
        <w:autoSpaceDE w:val="0"/>
        <w:autoSpaceDN w:val="0"/>
        <w:adjustRightInd w:val="0"/>
        <w:spacing w:line="360" w:lineRule="auto"/>
        <w:jc w:val="both"/>
        <w:rPr>
          <w:rFonts w:ascii="Palatino Linotype" w:hAnsi="Palatino Linotype"/>
          <w:lang w:val="es-ES"/>
        </w:rPr>
      </w:pPr>
    </w:p>
    <w:p w14:paraId="2F9A8EA6" w14:textId="4A3FF937" w:rsidR="00776CE4" w:rsidRDefault="00776CE4" w:rsidP="00776CE4">
      <w:pPr>
        <w:spacing w:line="360" w:lineRule="auto"/>
        <w:jc w:val="both"/>
        <w:rPr>
          <w:rFonts w:ascii="Palatino Linotype" w:hAnsi="Palatino Linotype"/>
        </w:rPr>
      </w:pPr>
      <w:r>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13489810" w14:textId="77777777" w:rsidR="00776CE4" w:rsidRDefault="00776CE4" w:rsidP="00776CE4">
      <w:pPr>
        <w:spacing w:line="360" w:lineRule="auto"/>
        <w:jc w:val="both"/>
        <w:rPr>
          <w:rFonts w:ascii="Palatino Linotype" w:hAnsi="Palatino Linotype"/>
        </w:rPr>
      </w:pPr>
    </w:p>
    <w:p w14:paraId="575F55E9" w14:textId="77777777" w:rsidR="00776CE4" w:rsidRDefault="00776CE4" w:rsidP="00776CE4">
      <w:pPr>
        <w:spacing w:line="360" w:lineRule="auto"/>
        <w:jc w:val="both"/>
        <w:rPr>
          <w:rFonts w:ascii="Palatino Linotype" w:hAnsi="Palatino Linotype"/>
        </w:rPr>
      </w:pPr>
      <w:r>
        <w:rPr>
          <w:rFonts w:ascii="Palatino Linotype" w:hAnsi="Palatino Linotype"/>
        </w:rPr>
        <w:t xml:space="preserve">Por ello, esta Autoridad como órgano garante del derecho de Acceso a la Información estima que lo procedente es ordenar al </w:t>
      </w:r>
      <w:r>
        <w:rPr>
          <w:rFonts w:ascii="Palatino Linotype" w:hAnsi="Palatino Linotype"/>
          <w:b/>
        </w:rPr>
        <w:t>SUJETO OBLIGADO</w:t>
      </w:r>
      <w:r>
        <w:rPr>
          <w:rFonts w:ascii="Palatino Linotype" w:hAnsi="Palatino Linotype"/>
        </w:rPr>
        <w:t xml:space="preserve"> dé tramité y respuesta a la solicitud de la particular</w:t>
      </w:r>
    </w:p>
    <w:p w14:paraId="7F6FC327" w14:textId="77777777" w:rsidR="00776CE4" w:rsidRDefault="00776CE4" w:rsidP="00776CE4">
      <w:pPr>
        <w:spacing w:line="360" w:lineRule="auto"/>
        <w:jc w:val="both"/>
        <w:rPr>
          <w:rFonts w:ascii="Palatino Linotype" w:hAnsi="Palatino Linotype"/>
        </w:rPr>
      </w:pPr>
    </w:p>
    <w:p w14:paraId="7D9EA481" w14:textId="3C690A1E" w:rsidR="00776CE4" w:rsidRDefault="00776CE4" w:rsidP="00776CE4">
      <w:pPr>
        <w:spacing w:line="360" w:lineRule="auto"/>
        <w:jc w:val="both"/>
        <w:rPr>
          <w:rFonts w:ascii="Palatino Linotype" w:eastAsia="Calibri" w:hAnsi="Palatino Linotype"/>
          <w:szCs w:val="22"/>
          <w:lang w:eastAsia="en-US"/>
        </w:rPr>
      </w:pPr>
      <w:r>
        <w:rPr>
          <w:rFonts w:ascii="Palatino Linotype" w:eastAsia="Calibri" w:hAnsi="Palatino Linotype"/>
          <w:szCs w:val="22"/>
          <w:lang w:eastAsia="en-US"/>
        </w:rPr>
        <w:lastRenderedPageBreak/>
        <w:t xml:space="preserve">Aunado a lo anterior, este Instituto estima importante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Pr>
          <w:rFonts w:ascii="Palatino Linotype" w:eastAsia="Calibri" w:hAnsi="Palatino Linotype"/>
          <w:b/>
          <w:szCs w:val="22"/>
          <w:lang w:eastAsia="en-US"/>
        </w:rPr>
        <w:t>EL SUJETO OBLIGADO</w:t>
      </w:r>
      <w:r>
        <w:rPr>
          <w:rFonts w:ascii="Palatino Linotype" w:eastAsia="Calibri" w:hAnsi="Palatino Linotype"/>
          <w:szCs w:val="22"/>
          <w:lang w:eastAsia="en-US"/>
        </w:rPr>
        <w:t>; por lo que, en caso de no atender de manera positiva</w:t>
      </w:r>
      <w:r>
        <w:rPr>
          <w:vertAlign w:val="superscript"/>
        </w:rPr>
        <w:footnoteReference w:id="2"/>
      </w:r>
      <w:r>
        <w:rPr>
          <w:rFonts w:ascii="Palatino Linotype" w:eastAsia="Calibri" w:hAnsi="Palatino Linotype"/>
          <w:szCs w:val="22"/>
          <w:lang w:eastAsia="en-US"/>
        </w:rPr>
        <w:t>, el requerimiento de información deberá manifestarse al respecto.</w:t>
      </w:r>
    </w:p>
    <w:p w14:paraId="4A19D416" w14:textId="77777777" w:rsidR="00776CE4" w:rsidRDefault="00776CE4" w:rsidP="00776CE4">
      <w:pPr>
        <w:spacing w:line="360" w:lineRule="auto"/>
        <w:jc w:val="both"/>
        <w:rPr>
          <w:rFonts w:ascii="Palatino Linotype" w:eastAsia="Calibri" w:hAnsi="Palatino Linotype"/>
          <w:szCs w:val="22"/>
          <w:lang w:eastAsia="en-US"/>
        </w:rPr>
      </w:pPr>
    </w:p>
    <w:p w14:paraId="5BEA2722" w14:textId="77777777" w:rsidR="00776CE4" w:rsidRDefault="00776CE4" w:rsidP="00776CE4">
      <w:pPr>
        <w:spacing w:line="360" w:lineRule="auto"/>
        <w:jc w:val="both"/>
        <w:rPr>
          <w:rFonts w:ascii="Palatino Linotype" w:hAnsi="Palatino Linotype" w:cs="Arial"/>
        </w:rPr>
      </w:pPr>
      <w:r>
        <w:rPr>
          <w:rFonts w:ascii="Palatino Linotype" w:eastAsia="Calibri" w:hAnsi="Palatino Linotype"/>
          <w:szCs w:val="22"/>
          <w:lang w:eastAsia="en-US"/>
        </w:rPr>
        <w:t xml:space="preserve">Ahora bien, en atención al sentido en que se resuelve el presente medio de impugnación, esta Ponencia </w:t>
      </w:r>
      <w:proofErr w:type="spellStart"/>
      <w:r>
        <w:rPr>
          <w:rFonts w:ascii="Palatino Linotype" w:eastAsia="Calibri" w:hAnsi="Palatino Linotype"/>
          <w:szCs w:val="22"/>
          <w:lang w:eastAsia="en-US"/>
        </w:rPr>
        <w:t>Resolutora</w:t>
      </w:r>
      <w:proofErr w:type="spellEnd"/>
      <w:r>
        <w:rPr>
          <w:rFonts w:ascii="Palatino Linotype" w:eastAsia="Calibri" w:hAnsi="Palatino Linotype"/>
          <w:szCs w:val="22"/>
          <w:lang w:eastAsia="en-US"/>
        </w:rPr>
        <w:t xml:space="preserve"> no omite señalar que, s</w:t>
      </w:r>
      <w:r>
        <w:rPr>
          <w:rFonts w:ascii="Palatino Linotype" w:hAnsi="Palatino Linotype" w:cs="Arial"/>
        </w:rPr>
        <w:t xml:space="preserve">i </w:t>
      </w:r>
      <w:r>
        <w:rPr>
          <w:rFonts w:ascii="Palatino Linotype" w:hAnsi="Palatino Linotype" w:cs="Arial"/>
          <w:b/>
        </w:rPr>
        <w:t>EL SUJETO OBLIGADO</w:t>
      </w:r>
      <w:r>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40EC26B5" w14:textId="77777777" w:rsidR="00776CE4" w:rsidRDefault="00776CE4" w:rsidP="00776CE4">
      <w:pPr>
        <w:spacing w:line="360" w:lineRule="auto"/>
        <w:jc w:val="both"/>
        <w:rPr>
          <w:rFonts w:ascii="Palatino Linotype" w:hAnsi="Palatino Linotype" w:cs="Arial"/>
        </w:rPr>
      </w:pPr>
    </w:p>
    <w:p w14:paraId="3E95C20C" w14:textId="77777777" w:rsidR="00776CE4" w:rsidRDefault="00776CE4" w:rsidP="00776CE4">
      <w:pPr>
        <w:autoSpaceDE w:val="0"/>
        <w:autoSpaceDN w:val="0"/>
        <w:adjustRightInd w:val="0"/>
        <w:spacing w:line="360" w:lineRule="auto"/>
        <w:ind w:right="51"/>
        <w:jc w:val="both"/>
        <w:rPr>
          <w:rFonts w:ascii="Palatino Linotype" w:hAnsi="Palatino Linotype" w:cs="Arial"/>
        </w:rPr>
      </w:pPr>
      <w:r>
        <w:rPr>
          <w:rFonts w:ascii="Palatino Linotype" w:hAnsi="Palatino Linotype" w:cs="Arial"/>
        </w:rPr>
        <w:t xml:space="preserve">En ese sentido, es de precisar que </w:t>
      </w:r>
      <w:r>
        <w:rPr>
          <w:rFonts w:ascii="Palatino Linotype" w:eastAsia="Calibri" w:hAnsi="Palatino Linotype" w:cs="Bookman Old Style,Bold"/>
          <w:bCs/>
          <w:lang w:eastAsia="en-US"/>
        </w:rPr>
        <w:t xml:space="preserve">la clasificación de la información no se da por el simple mandato de la Ley, sino que </w:t>
      </w:r>
      <w:r>
        <w:rPr>
          <w:rFonts w:ascii="Palatino Linotype" w:hAnsi="Palatino Linotype"/>
        </w:rPr>
        <w:t xml:space="preserve">es necesario que </w:t>
      </w:r>
      <w:r>
        <w:rPr>
          <w:rFonts w:ascii="Palatino Linotype" w:hAnsi="Palatino Linotype"/>
          <w:b/>
        </w:rPr>
        <w:t xml:space="preserve">EL SUJETO OBLIGADO </w:t>
      </w:r>
      <w:r>
        <w:rPr>
          <w:rFonts w:ascii="Palatino Linotype" w:hAnsi="Palatino Linotype"/>
        </w:rPr>
        <w:t xml:space="preserve">cuando clasifique algún documento o información, ya sea todo o en parte, debe atender lo dispuesto por </w:t>
      </w:r>
      <w:r>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Pr>
          <w:rFonts w:ascii="Palatino Linotype" w:hAnsi="Palatino Linotype" w:cs="Arial"/>
          <w:b/>
        </w:rPr>
        <w:t>SUJETO OBLIGADO</w:t>
      </w:r>
      <w:r>
        <w:rPr>
          <w:rFonts w:ascii="Palatino Linotype" w:hAnsi="Palatino Linotype" w:cs="Arial"/>
        </w:rPr>
        <w:t xml:space="preserve">, teniendo el deber de presentar ante la Unidad </w:t>
      </w:r>
      <w:r>
        <w:rPr>
          <w:rFonts w:ascii="Palatino Linotype" w:hAnsi="Palatino Linotype" w:cs="Arial"/>
        </w:rPr>
        <w:lastRenderedPageBreak/>
        <w:t>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12422D77" w14:textId="77777777" w:rsidR="00776CE4" w:rsidRDefault="00776CE4" w:rsidP="00776CE4">
      <w:pPr>
        <w:autoSpaceDE w:val="0"/>
        <w:autoSpaceDN w:val="0"/>
        <w:adjustRightInd w:val="0"/>
        <w:spacing w:line="360" w:lineRule="auto"/>
        <w:ind w:right="51"/>
        <w:jc w:val="both"/>
        <w:rPr>
          <w:rFonts w:ascii="Palatino Linotype" w:hAnsi="Palatino Linotype" w:cs="Arial"/>
        </w:rPr>
      </w:pPr>
    </w:p>
    <w:p w14:paraId="0FD6DF50" w14:textId="77777777" w:rsidR="00776CE4" w:rsidRDefault="00776CE4" w:rsidP="00776CE4">
      <w:pPr>
        <w:autoSpaceDE w:val="0"/>
        <w:autoSpaceDN w:val="0"/>
        <w:adjustRightInd w:val="0"/>
        <w:spacing w:line="360" w:lineRule="auto"/>
        <w:jc w:val="both"/>
        <w:rPr>
          <w:rFonts w:ascii="Palatino Linotype" w:hAnsi="Palatino Linotype" w:cs="Arial"/>
        </w:rPr>
      </w:pPr>
      <w:r>
        <w:rPr>
          <w:rFonts w:ascii="Palatino Linotype" w:hAnsi="Palatino Linotype" w:cs="Arial"/>
          <w:lang w:val="es-ES"/>
        </w:rPr>
        <w:t xml:space="preserve">Así las cosas, dentro de los datos personales que pudieran contenerse se destacan los datos personales sensibles, los cuales son aquellos </w:t>
      </w:r>
      <w:r>
        <w:rPr>
          <w:rFonts w:ascii="Palatino Linotype" w:hAnsi="Palatino Linotype" w:cs="Arial"/>
        </w:rPr>
        <w:t xml:space="preserve">referentes de la esfera de su titular cuya utilización indebida pueda dar origen a discriminación o conlleve un riesgo grave para éste. </w:t>
      </w:r>
    </w:p>
    <w:p w14:paraId="4141B290" w14:textId="77777777" w:rsidR="00776CE4" w:rsidRDefault="00776CE4" w:rsidP="00776CE4">
      <w:pPr>
        <w:autoSpaceDE w:val="0"/>
        <w:autoSpaceDN w:val="0"/>
        <w:adjustRightInd w:val="0"/>
        <w:spacing w:line="360" w:lineRule="auto"/>
        <w:jc w:val="both"/>
        <w:rPr>
          <w:rFonts w:ascii="Palatino Linotype" w:hAnsi="Palatino Linotype" w:cs="Arial"/>
        </w:rPr>
      </w:pPr>
    </w:p>
    <w:p w14:paraId="106C287D" w14:textId="77777777" w:rsidR="00776CE4" w:rsidRDefault="00776CE4" w:rsidP="00776CE4">
      <w:pPr>
        <w:autoSpaceDE w:val="0"/>
        <w:autoSpaceDN w:val="0"/>
        <w:adjustRightInd w:val="0"/>
        <w:spacing w:line="360" w:lineRule="auto"/>
        <w:jc w:val="both"/>
        <w:rPr>
          <w:rFonts w:ascii="Palatino Linotype" w:hAnsi="Palatino Linotype" w:cs="Arial"/>
        </w:rPr>
      </w:pPr>
      <w:r>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205A05A6" w14:textId="77777777" w:rsidR="00776CE4" w:rsidRDefault="00776CE4" w:rsidP="00776CE4">
      <w:pPr>
        <w:autoSpaceDE w:val="0"/>
        <w:autoSpaceDN w:val="0"/>
        <w:adjustRightInd w:val="0"/>
        <w:spacing w:line="360" w:lineRule="auto"/>
        <w:jc w:val="both"/>
        <w:rPr>
          <w:rFonts w:ascii="Palatino Linotype" w:hAnsi="Palatino Linotype" w:cs="Arial"/>
        </w:rPr>
      </w:pPr>
    </w:p>
    <w:p w14:paraId="38977AA9" w14:textId="77777777" w:rsidR="00776CE4" w:rsidRDefault="00776CE4" w:rsidP="00776CE4">
      <w:pPr>
        <w:autoSpaceDE w:val="0"/>
        <w:autoSpaceDN w:val="0"/>
        <w:adjustRightInd w:val="0"/>
        <w:spacing w:line="360" w:lineRule="auto"/>
        <w:jc w:val="both"/>
        <w:rPr>
          <w:rFonts w:ascii="Palatino Linotype" w:hAnsi="Palatino Linotype" w:cs="Arial"/>
        </w:rPr>
      </w:pPr>
      <w:r>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26497891" w14:textId="77777777" w:rsidR="00776CE4" w:rsidRDefault="00776CE4" w:rsidP="00776CE4">
      <w:pPr>
        <w:autoSpaceDE w:val="0"/>
        <w:autoSpaceDN w:val="0"/>
        <w:adjustRightInd w:val="0"/>
        <w:spacing w:line="360" w:lineRule="auto"/>
        <w:jc w:val="both"/>
        <w:rPr>
          <w:rFonts w:ascii="Palatino Linotype" w:hAnsi="Palatino Linotype" w:cs="Arial"/>
        </w:rPr>
      </w:pPr>
    </w:p>
    <w:p w14:paraId="6BA31DFA" w14:textId="77777777" w:rsidR="00776CE4" w:rsidRDefault="00776CE4" w:rsidP="00776CE4">
      <w:p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 xml:space="preserve">Por otra parte, esta Órgano Garante no omite mencionar que, si </w:t>
      </w:r>
      <w:r>
        <w:rPr>
          <w:rFonts w:ascii="Palatino Linotype" w:hAnsi="Palatino Linotype" w:cs="Arial"/>
          <w:b/>
        </w:rPr>
        <w:t>EL SUJETO OBLIGADO</w:t>
      </w:r>
      <w:r>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w:t>
      </w:r>
    </w:p>
    <w:p w14:paraId="6BC1EEB6" w14:textId="77777777" w:rsidR="00776CE4" w:rsidRDefault="00776CE4" w:rsidP="00776CE4">
      <w:pPr>
        <w:autoSpaceDE w:val="0"/>
        <w:autoSpaceDN w:val="0"/>
        <w:adjustRightInd w:val="0"/>
        <w:spacing w:line="360" w:lineRule="auto"/>
        <w:jc w:val="both"/>
        <w:rPr>
          <w:rFonts w:ascii="Palatino Linotype" w:hAnsi="Palatino Linotype" w:cs="Arial"/>
        </w:rPr>
      </w:pPr>
    </w:p>
    <w:p w14:paraId="09EFB5BB" w14:textId="77777777" w:rsidR="00776CE4" w:rsidRDefault="00776CE4" w:rsidP="00776CE4">
      <w:pPr>
        <w:autoSpaceDE w:val="0"/>
        <w:autoSpaceDN w:val="0"/>
        <w:adjustRightInd w:val="0"/>
        <w:spacing w:line="360" w:lineRule="auto"/>
        <w:jc w:val="both"/>
        <w:rPr>
          <w:rFonts w:ascii="Palatino Linotype" w:hAnsi="Palatino Linotype" w:cs="Arial"/>
        </w:rPr>
      </w:pPr>
      <w:r>
        <w:rPr>
          <w:rFonts w:ascii="Palatino Linotype" w:hAnsi="Palatino Linotype" w:cs="Arial"/>
        </w:rPr>
        <w:t>En términos de las hipótesis previstas en el numeral 140 de la Ley de Transparencia y Acceso a la Información Pública del Estado de México y Municipios; así como, en términos de lo dispuesto por los Lineamientos Generales en Materia de Clasificación y Desclasificación de la Información, para la elaboración de Versiones Públicas.</w:t>
      </w:r>
    </w:p>
    <w:p w14:paraId="4C1B72EB" w14:textId="77777777" w:rsidR="00776CE4" w:rsidRDefault="00776CE4" w:rsidP="00776CE4">
      <w:pPr>
        <w:autoSpaceDE w:val="0"/>
        <w:autoSpaceDN w:val="0"/>
        <w:adjustRightInd w:val="0"/>
        <w:spacing w:line="360" w:lineRule="auto"/>
        <w:jc w:val="both"/>
        <w:rPr>
          <w:rFonts w:ascii="Palatino Linotype" w:hAnsi="Palatino Linotype" w:cs="Arial"/>
        </w:rPr>
      </w:pPr>
    </w:p>
    <w:p w14:paraId="54146CC0" w14:textId="77777777" w:rsidR="00776CE4" w:rsidRDefault="00776CE4" w:rsidP="00776CE4">
      <w:pPr>
        <w:spacing w:line="360" w:lineRule="auto"/>
        <w:jc w:val="both"/>
        <w:rPr>
          <w:rFonts w:ascii="Palatino Linotype" w:hAnsi="Palatino Linotype" w:cs="Arial"/>
        </w:rPr>
      </w:pPr>
      <w:r>
        <w:rPr>
          <w:rFonts w:ascii="Palatino Linotype" w:hAnsi="Palatino Linotype" w:cs="Arial"/>
        </w:rPr>
        <w:t xml:space="preserve">Lo anterior, sin perder de vista que la Constitución Política de los Estados Unidos Mexicanos otorga a </w:t>
      </w:r>
      <w:r>
        <w:rPr>
          <w:rFonts w:ascii="Palatino Linotype" w:hAnsi="Palatino Linotype" w:cs="Arial"/>
          <w:b/>
        </w:rPr>
        <w:t>todos los documentos</w:t>
      </w:r>
      <w:r>
        <w:rPr>
          <w:rFonts w:ascii="Palatino Linotype" w:hAnsi="Palatino Linotype" w:cs="Arial"/>
        </w:rPr>
        <w:t xml:space="preserve"> en posesión de las autoridades </w:t>
      </w:r>
      <w:r>
        <w:rPr>
          <w:rFonts w:ascii="Palatino Linotype" w:hAnsi="Palatino Linotype" w:cs="Arial"/>
          <w:b/>
        </w:rPr>
        <w:t>la calidad de públicos</w:t>
      </w:r>
      <w:r>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E9CD140" w14:textId="77777777" w:rsidR="00776CE4" w:rsidRDefault="00776CE4" w:rsidP="00776CE4">
      <w:pPr>
        <w:spacing w:line="360" w:lineRule="auto"/>
        <w:jc w:val="both"/>
        <w:rPr>
          <w:rFonts w:ascii="Palatino Linotype" w:hAnsi="Palatino Linotype" w:cs="Arial"/>
        </w:rPr>
      </w:pPr>
    </w:p>
    <w:p w14:paraId="51145360" w14:textId="77777777" w:rsidR="00776CE4" w:rsidRDefault="00776CE4" w:rsidP="00776CE4">
      <w:pPr>
        <w:spacing w:line="360" w:lineRule="auto"/>
        <w:jc w:val="both"/>
        <w:rPr>
          <w:rFonts w:ascii="Palatino Linotype" w:hAnsi="Palatino Linotype"/>
        </w:rPr>
      </w:pPr>
      <w:r>
        <w:rPr>
          <w:rFonts w:ascii="Palatino Linotype" w:hAnsi="Palatino Linotype"/>
        </w:rPr>
        <w:t xml:space="preserve">Es pertinente aclarar que, la información que se clasifica bajo la premisa de reservada, </w:t>
      </w:r>
      <w:r>
        <w:rPr>
          <w:rFonts w:ascii="Palatino Linotype" w:hAnsi="Palatino Linotype"/>
          <w:b/>
        </w:rPr>
        <w:t>no pierde el carácter de pública</w:t>
      </w:r>
      <w:r>
        <w:rPr>
          <w:rFonts w:ascii="Palatino Linotype" w:hAnsi="Palatino Linotype"/>
        </w:rPr>
        <w:t xml:space="preserve">, sino que </w:t>
      </w:r>
      <w:r>
        <w:rPr>
          <w:rFonts w:ascii="Palatino Linotype" w:hAnsi="Palatino Linotype"/>
          <w:b/>
        </w:rPr>
        <w:t>se reserva temporalmente</w:t>
      </w:r>
      <w:r>
        <w:rPr>
          <w:rFonts w:ascii="Palatino Linotype" w:hAnsi="Palatino Linotype"/>
        </w:rPr>
        <w:t xml:space="preserve"> </w:t>
      </w:r>
      <w:r>
        <w:rPr>
          <w:rFonts w:ascii="Palatino Linotype" w:hAnsi="Palatino Linotype"/>
          <w:b/>
        </w:rPr>
        <w:t>del conocimiento público</w:t>
      </w:r>
      <w:r>
        <w:rPr>
          <w:rFonts w:ascii="Palatino Linotype" w:hAnsi="Palatino Linotype"/>
        </w:rPr>
        <w:t xml:space="preserve">, es decir, que, </w:t>
      </w:r>
      <w:r>
        <w:rPr>
          <w:rFonts w:ascii="Palatino Linotype" w:hAnsi="Palatino Linotype"/>
          <w:b/>
        </w:rPr>
        <w:t>por un tiempo determinado</w:t>
      </w:r>
      <w:r>
        <w:rPr>
          <w:rFonts w:ascii="Palatino Linotype" w:hAnsi="Palatino Linotype"/>
        </w:rPr>
        <w:t xml:space="preserve">, se conservará y custodiará la </w:t>
      </w:r>
      <w:r>
        <w:rPr>
          <w:rFonts w:ascii="Palatino Linotype" w:hAnsi="Palatino Linotype"/>
        </w:rPr>
        <w:lastRenderedPageBreak/>
        <w:t>información de manera especial, y una vez transcurrido el plazo de reserva, el documento podrá divulgarse.</w:t>
      </w:r>
    </w:p>
    <w:p w14:paraId="13CF5C86" w14:textId="77777777" w:rsidR="00776CE4" w:rsidRDefault="00776CE4" w:rsidP="00776CE4">
      <w:pPr>
        <w:spacing w:line="360" w:lineRule="auto"/>
        <w:jc w:val="both"/>
        <w:rPr>
          <w:rFonts w:ascii="Palatino Linotype" w:hAnsi="Palatino Linotype"/>
        </w:rPr>
      </w:pPr>
    </w:p>
    <w:p w14:paraId="151D4192" w14:textId="77777777" w:rsidR="00776CE4" w:rsidRDefault="00776CE4" w:rsidP="00776CE4">
      <w:pPr>
        <w:spacing w:line="360" w:lineRule="auto"/>
        <w:jc w:val="both"/>
        <w:rPr>
          <w:rFonts w:ascii="Palatino Linotype" w:eastAsia="Calibri" w:hAnsi="Palatino Linotype" w:cs="Arial"/>
        </w:rPr>
      </w:pPr>
      <w:r>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E693D0E" w14:textId="77777777" w:rsidR="00776CE4" w:rsidRDefault="00776CE4" w:rsidP="00776CE4">
      <w:pPr>
        <w:spacing w:line="360" w:lineRule="auto"/>
        <w:jc w:val="both"/>
        <w:rPr>
          <w:rFonts w:ascii="Palatino Linotype" w:eastAsia="Calibri" w:hAnsi="Palatino Linotype" w:cs="Arial"/>
          <w:bCs/>
        </w:rPr>
      </w:pPr>
      <w:r>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Pr>
          <w:rFonts w:ascii="Palatino Linotype" w:eastAsia="Arial Unicode MS" w:hAnsi="Palatino Linotype" w:cs="Arial"/>
        </w:rPr>
        <w:t>,</w:t>
      </w:r>
      <w:r>
        <w:rPr>
          <w:rFonts w:ascii="Palatino Linotype" w:eastAsia="Calibri" w:hAnsi="Palatino Linotype" w:cs="Arial"/>
          <w:bCs/>
        </w:rPr>
        <w:t xml:space="preserve"> que literalmente señala:</w:t>
      </w:r>
    </w:p>
    <w:p w14:paraId="465812B5" w14:textId="77777777" w:rsidR="00776CE4" w:rsidRDefault="00776CE4" w:rsidP="00776CE4">
      <w:pPr>
        <w:jc w:val="both"/>
        <w:rPr>
          <w:rFonts w:ascii="Palatino Linotype" w:eastAsia="Calibri" w:hAnsi="Palatino Linotype" w:cs="Arial"/>
          <w:bCs/>
        </w:rPr>
      </w:pPr>
    </w:p>
    <w:p w14:paraId="3BD294AD" w14:textId="77777777" w:rsidR="00776CE4" w:rsidRDefault="00776CE4" w:rsidP="00776CE4">
      <w:pPr>
        <w:ind w:left="851" w:right="1134"/>
        <w:jc w:val="both"/>
        <w:rPr>
          <w:rFonts w:ascii="Palatino Linotype" w:eastAsia="Calibri" w:hAnsi="Palatino Linotype"/>
          <w:i/>
          <w:sz w:val="22"/>
          <w:szCs w:val="22"/>
        </w:rPr>
      </w:pPr>
      <w:r>
        <w:rPr>
          <w:rFonts w:ascii="Palatino Linotype" w:eastAsia="Calibri" w:hAnsi="Palatino Linotype"/>
          <w:i/>
          <w:sz w:val="22"/>
          <w:szCs w:val="22"/>
        </w:rPr>
        <w:t>“</w:t>
      </w:r>
      <w:r>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Pr>
          <w:rFonts w:ascii="Palatino Linotype" w:eastAsia="Calibri" w:hAnsi="Palatino Linotype"/>
          <w:i/>
          <w:sz w:val="22"/>
          <w:szCs w:val="22"/>
        </w:rPr>
        <w:t>officio</w:t>
      </w:r>
      <w:proofErr w:type="spellEnd"/>
      <w:r>
        <w:rPr>
          <w:rFonts w:ascii="Palatino Linotype" w:eastAsia="Calibri" w:hAnsi="Palatino Linotype"/>
          <w:i/>
          <w:sz w:val="22"/>
          <w:szCs w:val="22"/>
        </w:rPr>
        <w:t>, con el propósito de obtener una versión que sea pública para la parte interesada.” (</w:t>
      </w:r>
      <w:proofErr w:type="gramStart"/>
      <w:r>
        <w:rPr>
          <w:rFonts w:ascii="Palatino Linotype" w:eastAsia="Calibri" w:hAnsi="Palatino Linotype"/>
          <w:i/>
          <w:sz w:val="22"/>
          <w:szCs w:val="22"/>
        </w:rPr>
        <w:t>sic</w:t>
      </w:r>
      <w:proofErr w:type="gramEnd"/>
      <w:r>
        <w:rPr>
          <w:rFonts w:ascii="Palatino Linotype" w:eastAsia="Calibri" w:hAnsi="Palatino Linotype"/>
          <w:i/>
          <w:sz w:val="22"/>
          <w:szCs w:val="22"/>
        </w:rPr>
        <w:t>)</w:t>
      </w:r>
    </w:p>
    <w:p w14:paraId="7397BF62" w14:textId="77777777" w:rsidR="00776CE4" w:rsidRDefault="00776CE4" w:rsidP="00776CE4">
      <w:pPr>
        <w:spacing w:line="360" w:lineRule="auto"/>
        <w:jc w:val="both"/>
        <w:rPr>
          <w:rFonts w:ascii="Palatino Linotype" w:hAnsi="Palatino Linotype"/>
          <w:bCs/>
        </w:rPr>
      </w:pPr>
    </w:p>
    <w:p w14:paraId="189E9268" w14:textId="24B5F57F" w:rsidR="00776CE4" w:rsidRDefault="00776CE4" w:rsidP="00776CE4">
      <w:pPr>
        <w:spacing w:line="360" w:lineRule="auto"/>
        <w:jc w:val="both"/>
        <w:rPr>
          <w:rFonts w:ascii="Palatino Linotype" w:hAnsi="Palatino Linotype"/>
          <w:bCs/>
        </w:rPr>
      </w:pPr>
      <w:r>
        <w:rPr>
          <w:rFonts w:ascii="Palatino Linotype" w:hAnsi="Palatino Linotype"/>
          <w:bCs/>
        </w:rPr>
        <w:t xml:space="preserve">Lo que antecede, respecto de la reserva de la información implica una clasificación, que debe entenderse como el proceso mediante el cual </w:t>
      </w:r>
      <w:r>
        <w:rPr>
          <w:rFonts w:ascii="Palatino Linotype" w:hAnsi="Palatino Linotype"/>
          <w:b/>
          <w:bCs/>
        </w:rPr>
        <w:t>EL SUJETO OBLIGADO</w:t>
      </w:r>
      <w:r>
        <w:rPr>
          <w:rFonts w:ascii="Palatino Linotype" w:hAnsi="Palatino Linotype"/>
          <w:bCs/>
        </w:rPr>
        <w:t xml:space="preserve"> determina </w:t>
      </w:r>
      <w:r>
        <w:rPr>
          <w:rFonts w:ascii="Palatino Linotype" w:hAnsi="Palatino Linotype"/>
          <w:bCs/>
        </w:rPr>
        <w:lastRenderedPageBreak/>
        <w:t xml:space="preserve">que la información en su poder </w:t>
      </w:r>
      <w:proofErr w:type="spellStart"/>
      <w:r>
        <w:rPr>
          <w:rFonts w:ascii="Palatino Linotype" w:hAnsi="Palatino Linotype"/>
          <w:bCs/>
        </w:rPr>
        <w:t>actualiza</w:t>
      </w:r>
      <w:proofErr w:type="spellEnd"/>
      <w:r>
        <w:rPr>
          <w:rFonts w:ascii="Palatino Linotype" w:hAnsi="Palatino Linotype"/>
          <w:bCs/>
        </w:rPr>
        <w:t xml:space="preserve"> alguno de los supuestos conforme a las normas aplicables.</w:t>
      </w:r>
    </w:p>
    <w:p w14:paraId="1663664B" w14:textId="77777777" w:rsidR="00776CE4" w:rsidRDefault="00776CE4" w:rsidP="00776CE4">
      <w:pPr>
        <w:spacing w:line="360" w:lineRule="auto"/>
        <w:jc w:val="both"/>
        <w:rPr>
          <w:rFonts w:ascii="Palatino Linotype" w:hAnsi="Palatino Linotype"/>
          <w:bCs/>
        </w:rPr>
      </w:pPr>
    </w:p>
    <w:p w14:paraId="7E57FBCC" w14:textId="77777777" w:rsidR="00776CE4" w:rsidRDefault="00776CE4" w:rsidP="00776CE4">
      <w:pPr>
        <w:spacing w:line="360" w:lineRule="auto"/>
        <w:jc w:val="both"/>
        <w:rPr>
          <w:rFonts w:ascii="Palatino Linotype" w:hAnsi="Palatino Linotype"/>
        </w:rPr>
      </w:pPr>
      <w:r>
        <w:rPr>
          <w:rFonts w:ascii="Palatino Linotype" w:hAnsi="Palatino Linotype"/>
        </w:rPr>
        <w:t xml:space="preserve">En tal virtud, conforme al artículo 49, fracción VIII de la </w:t>
      </w:r>
      <w:r>
        <w:rPr>
          <w:rFonts w:ascii="Palatino Linotype" w:hAnsi="Palatino Linotype" w:cs="Arial"/>
        </w:rPr>
        <w:t>Ley de Transparencia y Acceso a la Información Pública del Estado de México y Municipios</w:t>
      </w:r>
      <w:r>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Pr>
          <w:rFonts w:ascii="Palatino Linotype" w:hAnsi="Palatino Linotype"/>
          <w:b/>
        </w:rPr>
        <w:t>SUJETO OBLIGADO</w:t>
      </w:r>
      <w:r>
        <w:rPr>
          <w:rFonts w:ascii="Palatino Linotype" w:hAnsi="Palatino Linotype"/>
        </w:rPr>
        <w:t xml:space="preserve"> a concluir que el caso particular se ajusta al supuesto previsto por la norma legal invocada como fundamento; además, </w:t>
      </w:r>
      <w:r>
        <w:rPr>
          <w:rFonts w:ascii="Palatino Linotype" w:hAnsi="Palatino Linotype"/>
          <w:b/>
        </w:rPr>
        <w:t>EL SUJETO OBLIGADO</w:t>
      </w:r>
      <w:r>
        <w:rPr>
          <w:rFonts w:ascii="Palatino Linotype" w:hAnsi="Palatino Linotype"/>
        </w:rPr>
        <w:t xml:space="preserve"> en todo momento tiene que aplicar una prueba de daño.</w:t>
      </w:r>
    </w:p>
    <w:p w14:paraId="1063B5ED" w14:textId="77777777" w:rsidR="00776CE4" w:rsidRDefault="00776CE4" w:rsidP="00776CE4">
      <w:pPr>
        <w:spacing w:line="360" w:lineRule="auto"/>
        <w:jc w:val="both"/>
        <w:rPr>
          <w:rFonts w:ascii="Palatino Linotype" w:hAnsi="Palatino Linotype"/>
        </w:rPr>
      </w:pPr>
    </w:p>
    <w:p w14:paraId="5C46FF77" w14:textId="5887DB2C" w:rsidR="00776CE4" w:rsidRDefault="00776CE4" w:rsidP="00776CE4">
      <w:pPr>
        <w:spacing w:line="360" w:lineRule="auto"/>
        <w:jc w:val="both"/>
        <w:rPr>
          <w:rFonts w:ascii="Palatino Linotype" w:hAnsi="Palatino Linotype"/>
        </w:rPr>
      </w:pPr>
      <w:r>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AC3652E" w14:textId="77777777" w:rsidR="00776CE4" w:rsidRDefault="00776CE4" w:rsidP="00776CE4">
      <w:pPr>
        <w:spacing w:line="360" w:lineRule="auto"/>
        <w:jc w:val="both"/>
        <w:rPr>
          <w:rFonts w:ascii="Palatino Linotype" w:hAnsi="Palatino Linotype"/>
        </w:rPr>
      </w:pPr>
    </w:p>
    <w:p w14:paraId="250D4D3C" w14:textId="77777777" w:rsidR="00776CE4" w:rsidRDefault="00776CE4" w:rsidP="00776CE4">
      <w:pPr>
        <w:spacing w:line="360" w:lineRule="auto"/>
        <w:jc w:val="both"/>
        <w:rPr>
          <w:rFonts w:ascii="Palatino Linotype" w:hAnsi="Palatino Linotype"/>
        </w:rPr>
      </w:pPr>
      <w:r>
        <w:rPr>
          <w:rFonts w:ascii="Palatino Linotype" w:hAnsi="Palatino Linotype"/>
        </w:rPr>
        <w:t xml:space="preserve">De este modo, conforme al artículo 132 en correlación con el 49, fracción II de la Ley de Transparencia y Acceso a la Información Pública del Estado de México y Municipios, para clasificar la información se debe de atender a lo dispuesto por la normativa y aplicar, de </w:t>
      </w:r>
      <w:r>
        <w:rPr>
          <w:rFonts w:ascii="Palatino Linotype" w:hAnsi="Palatino Linotype"/>
        </w:rPr>
        <w:lastRenderedPageBreak/>
        <w:t>manera estricta, las excepciones del derecho de acceso a la información y sólo podrán invocarlas cuando acrediten su procedencia, debiendo clasificar la información en el momento en que:</w:t>
      </w:r>
    </w:p>
    <w:p w14:paraId="0A58C121" w14:textId="77777777" w:rsidR="00776CE4" w:rsidRDefault="00776CE4" w:rsidP="00776CE4">
      <w:pPr>
        <w:spacing w:line="360" w:lineRule="auto"/>
        <w:jc w:val="both"/>
        <w:rPr>
          <w:rFonts w:ascii="Palatino Linotype" w:hAnsi="Palatino Linotype"/>
        </w:rPr>
      </w:pPr>
    </w:p>
    <w:p w14:paraId="09F5C9A9" w14:textId="77777777" w:rsidR="00776CE4" w:rsidRDefault="00776CE4" w:rsidP="00776CE4">
      <w:pPr>
        <w:numPr>
          <w:ilvl w:val="0"/>
          <w:numId w:val="3"/>
        </w:numPr>
        <w:spacing w:line="360" w:lineRule="auto"/>
        <w:ind w:left="1276" w:hanging="425"/>
        <w:jc w:val="both"/>
        <w:rPr>
          <w:rFonts w:ascii="Palatino Linotype" w:hAnsi="Palatino Linotype"/>
        </w:rPr>
      </w:pPr>
      <w:r>
        <w:rPr>
          <w:rFonts w:ascii="Palatino Linotype" w:hAnsi="Palatino Linotype"/>
        </w:rPr>
        <w:t>Se reciba una solicitud de acceso a la información;</w:t>
      </w:r>
    </w:p>
    <w:p w14:paraId="3546147D" w14:textId="77777777" w:rsidR="00776CE4" w:rsidRDefault="00776CE4" w:rsidP="00776CE4">
      <w:pPr>
        <w:numPr>
          <w:ilvl w:val="0"/>
          <w:numId w:val="3"/>
        </w:numPr>
        <w:spacing w:line="360" w:lineRule="auto"/>
        <w:ind w:left="1276" w:hanging="425"/>
        <w:jc w:val="both"/>
        <w:rPr>
          <w:rFonts w:ascii="Palatino Linotype" w:hAnsi="Palatino Linotype"/>
        </w:rPr>
      </w:pPr>
      <w:r>
        <w:rPr>
          <w:rFonts w:ascii="Palatino Linotype" w:hAnsi="Palatino Linotype"/>
        </w:rPr>
        <w:t>Se determine mediante resolución de autoridad competente; y/o</w:t>
      </w:r>
    </w:p>
    <w:p w14:paraId="5C8CCCCF" w14:textId="77777777" w:rsidR="00776CE4" w:rsidRDefault="00776CE4" w:rsidP="00776CE4">
      <w:pPr>
        <w:numPr>
          <w:ilvl w:val="0"/>
          <w:numId w:val="3"/>
        </w:numPr>
        <w:spacing w:line="360" w:lineRule="auto"/>
        <w:ind w:left="1276" w:hanging="425"/>
        <w:jc w:val="both"/>
        <w:rPr>
          <w:rFonts w:ascii="Palatino Linotype" w:hAnsi="Palatino Linotype"/>
        </w:rPr>
      </w:pPr>
      <w:r>
        <w:rPr>
          <w:rFonts w:ascii="Palatino Linotype" w:hAnsi="Palatino Linotype"/>
        </w:rPr>
        <w:t>Se generen versiones públicas para dar cumplimiento a las obligaciones de transparencia previstas en la Ley.</w:t>
      </w:r>
    </w:p>
    <w:p w14:paraId="209A1364" w14:textId="77777777" w:rsidR="00776CE4" w:rsidRDefault="00776CE4" w:rsidP="00776CE4">
      <w:pPr>
        <w:spacing w:line="360" w:lineRule="auto"/>
        <w:jc w:val="both"/>
        <w:rPr>
          <w:rFonts w:ascii="Palatino Linotype" w:hAnsi="Palatino Linotype"/>
        </w:rPr>
      </w:pPr>
    </w:p>
    <w:p w14:paraId="51E6B646" w14:textId="09BE006C" w:rsidR="00776CE4" w:rsidRDefault="00776CE4" w:rsidP="00776CE4">
      <w:pPr>
        <w:spacing w:line="360" w:lineRule="auto"/>
        <w:jc w:val="both"/>
        <w:rPr>
          <w:rFonts w:ascii="Palatino Linotype" w:hAnsi="Palatino Linotype"/>
        </w:rPr>
      </w:pPr>
      <w:r>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1AEB7832" w14:textId="77777777" w:rsidR="00776CE4" w:rsidRDefault="00776CE4" w:rsidP="00776CE4">
      <w:pPr>
        <w:spacing w:line="360" w:lineRule="auto"/>
        <w:jc w:val="both"/>
        <w:rPr>
          <w:rFonts w:ascii="Palatino Linotype" w:hAnsi="Palatino Linotype"/>
        </w:rPr>
      </w:pPr>
    </w:p>
    <w:p w14:paraId="566EC4B2" w14:textId="77777777" w:rsidR="00776CE4" w:rsidRDefault="00776CE4" w:rsidP="00776CE4">
      <w:pPr>
        <w:spacing w:line="360" w:lineRule="auto"/>
        <w:jc w:val="both"/>
        <w:rPr>
          <w:rFonts w:ascii="Palatino Linotype" w:hAnsi="Palatino Linotype"/>
        </w:rPr>
      </w:pPr>
      <w:r>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727CB2C8" w14:textId="77777777" w:rsidR="00776CE4" w:rsidRDefault="00776CE4" w:rsidP="00776CE4">
      <w:pPr>
        <w:spacing w:line="360" w:lineRule="auto"/>
        <w:jc w:val="both"/>
        <w:rPr>
          <w:rFonts w:ascii="Palatino Linotype" w:hAnsi="Palatino Linotype"/>
        </w:rPr>
      </w:pPr>
    </w:p>
    <w:p w14:paraId="34E3A5DB" w14:textId="77777777" w:rsidR="00776CE4" w:rsidRDefault="00776CE4" w:rsidP="00776CE4">
      <w:pPr>
        <w:numPr>
          <w:ilvl w:val="0"/>
          <w:numId w:val="12"/>
        </w:numPr>
        <w:spacing w:line="360" w:lineRule="auto"/>
        <w:ind w:left="1134" w:hanging="283"/>
        <w:jc w:val="both"/>
        <w:rPr>
          <w:rFonts w:ascii="Palatino Linotype" w:hAnsi="Palatino Linotype"/>
        </w:rPr>
      </w:pPr>
      <w:r>
        <w:rPr>
          <w:rFonts w:ascii="Palatino Linotype" w:hAnsi="Palatino Linotype"/>
        </w:rPr>
        <w:t xml:space="preserve">La divulgación de la información representa un </w:t>
      </w:r>
      <w:r>
        <w:rPr>
          <w:rFonts w:ascii="Palatino Linotype" w:hAnsi="Palatino Linotype"/>
          <w:b/>
        </w:rPr>
        <w:t>riesgo real, demostrable e identificable del perjuicio significativo al interés público o a la seguridad pública</w:t>
      </w:r>
      <w:r>
        <w:rPr>
          <w:rFonts w:ascii="Palatino Linotype" w:hAnsi="Palatino Linotype"/>
        </w:rPr>
        <w:t>;</w:t>
      </w:r>
    </w:p>
    <w:p w14:paraId="1C5E9E80" w14:textId="77777777" w:rsidR="00776CE4" w:rsidRDefault="00776CE4" w:rsidP="00776CE4">
      <w:pPr>
        <w:numPr>
          <w:ilvl w:val="0"/>
          <w:numId w:val="12"/>
        </w:numPr>
        <w:spacing w:line="360" w:lineRule="auto"/>
        <w:ind w:left="1134" w:hanging="283"/>
        <w:jc w:val="both"/>
        <w:rPr>
          <w:rFonts w:ascii="Palatino Linotype" w:hAnsi="Palatino Linotype"/>
        </w:rPr>
      </w:pPr>
      <w:r>
        <w:rPr>
          <w:rFonts w:ascii="Palatino Linotype" w:hAnsi="Palatino Linotype"/>
        </w:rPr>
        <w:t>El riesgo de perjuicio que supondría la divulgación supera el interés público general de que se difunda; y,</w:t>
      </w:r>
    </w:p>
    <w:p w14:paraId="74F3431A" w14:textId="77777777" w:rsidR="00776CE4" w:rsidRDefault="00776CE4" w:rsidP="00776CE4">
      <w:pPr>
        <w:numPr>
          <w:ilvl w:val="0"/>
          <w:numId w:val="12"/>
        </w:numPr>
        <w:spacing w:line="360" w:lineRule="auto"/>
        <w:ind w:left="1134" w:hanging="283"/>
        <w:jc w:val="both"/>
        <w:rPr>
          <w:rFonts w:ascii="Palatino Linotype" w:hAnsi="Palatino Linotype"/>
        </w:rPr>
      </w:pPr>
      <w:r>
        <w:rPr>
          <w:rFonts w:ascii="Palatino Linotype" w:hAnsi="Palatino Linotype"/>
        </w:rPr>
        <w:lastRenderedPageBreak/>
        <w:t xml:space="preserve">La limitación se adecua al principio de proporcionalidad y representa el medio menos restrictivo disponible para evitar el perjuicio. </w:t>
      </w:r>
    </w:p>
    <w:p w14:paraId="33623BE6" w14:textId="77777777" w:rsidR="00776CE4" w:rsidRDefault="00776CE4" w:rsidP="00776CE4">
      <w:pPr>
        <w:spacing w:line="360" w:lineRule="auto"/>
        <w:ind w:left="1134"/>
        <w:jc w:val="both"/>
        <w:rPr>
          <w:rFonts w:ascii="Palatino Linotype" w:hAnsi="Palatino Linotype"/>
        </w:rPr>
      </w:pPr>
    </w:p>
    <w:p w14:paraId="5AA0BF58" w14:textId="77777777" w:rsidR="00776CE4" w:rsidRDefault="00776CE4" w:rsidP="00776CE4">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Pr>
          <w:rFonts w:ascii="Palatino Linotype" w:hAnsi="Palatino Linotype"/>
          <w:bCs/>
        </w:rPr>
        <w:t xml:space="preserve">Atento a lo anterior, </w:t>
      </w:r>
      <w:r>
        <w:rPr>
          <w:rFonts w:ascii="Palatino Linotype" w:hAnsi="Palatino Linotype" w:cs="Arial"/>
          <w:lang w:eastAsia="es-MX"/>
        </w:rPr>
        <w:t xml:space="preserve">es necesario hacer hincapié que para el caso de que existan </w:t>
      </w:r>
      <w:r>
        <w:rPr>
          <w:rFonts w:ascii="Palatino Linotype" w:hAnsi="Palatino Linotype"/>
        </w:rPr>
        <w:t xml:space="preserve">causas presentes que impiden la publicidad de la información durante cierto periodo de tiempo, </w:t>
      </w:r>
      <w:r>
        <w:rPr>
          <w:rFonts w:ascii="Palatino Linotype" w:hAnsi="Palatino Linotype" w:cs="Arial"/>
          <w:lang w:eastAsia="es-MX"/>
        </w:rPr>
        <w:t xml:space="preserve">debe clasificar la información </w:t>
      </w:r>
      <w:r>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63D9762C" w14:textId="77777777" w:rsidR="00776CE4" w:rsidRDefault="00776CE4" w:rsidP="00776CE4">
      <w:pPr>
        <w:spacing w:line="360" w:lineRule="auto"/>
        <w:jc w:val="both"/>
        <w:rPr>
          <w:rFonts w:ascii="Palatino Linotype" w:hAnsi="Palatino Linotype" w:cs="Arial"/>
        </w:rPr>
      </w:pPr>
    </w:p>
    <w:p w14:paraId="289762B5" w14:textId="77777777" w:rsidR="00776CE4" w:rsidRDefault="00776CE4" w:rsidP="00776CE4">
      <w:pPr>
        <w:spacing w:line="360" w:lineRule="auto"/>
        <w:jc w:val="both"/>
        <w:rPr>
          <w:rFonts w:ascii="Palatino Linotype" w:hAnsi="Palatino Linotype" w:cs="Arial"/>
        </w:rPr>
      </w:pPr>
      <w:r>
        <w:rPr>
          <w:rFonts w:ascii="Palatino Linotype" w:hAnsi="Palatino Linotype" w:cs="Arial"/>
        </w:rPr>
        <w:t xml:space="preserve">Asimismo, este Órgano Garante de la Protección de Datos Personales no omite mencionar que, si dentro de la información que se ordena su entrega, </w:t>
      </w:r>
      <w:r>
        <w:rPr>
          <w:rFonts w:ascii="Palatino Linotype" w:hAnsi="Palatino Linotype" w:cs="Arial"/>
          <w:b/>
        </w:rPr>
        <w:t xml:space="preserve">EL SUJETO OBLIGADO </w:t>
      </w:r>
      <w:r>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52B282BC" w14:textId="77777777" w:rsidR="00776CE4" w:rsidRDefault="00776CE4" w:rsidP="00776CE4">
      <w:pPr>
        <w:spacing w:line="360" w:lineRule="auto"/>
        <w:jc w:val="both"/>
        <w:rPr>
          <w:rFonts w:ascii="Palatino Linotype" w:hAnsi="Palatino Linotype" w:cs="Arial"/>
        </w:rPr>
      </w:pPr>
    </w:p>
    <w:p w14:paraId="254E3CFE" w14:textId="77777777" w:rsidR="00776CE4" w:rsidRDefault="00776CE4" w:rsidP="00776CE4">
      <w:pPr>
        <w:spacing w:line="360" w:lineRule="auto"/>
        <w:jc w:val="both"/>
        <w:rPr>
          <w:rFonts w:ascii="Palatino Linotype" w:hAnsi="Palatino Linotype" w:cs="Arial"/>
        </w:rPr>
      </w:pPr>
      <w:r>
        <w:rPr>
          <w:rFonts w:ascii="Palatino Linotype" w:hAnsi="Palatino Linotype" w:cs="Arial"/>
        </w:rPr>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un Acuerdo de Clasificación que cumpla con las formalidades 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72E5FF2" w14:textId="29188089" w:rsidR="00776CE4" w:rsidRDefault="00776CE4" w:rsidP="00776CE4">
      <w:pPr>
        <w:spacing w:line="360" w:lineRule="auto"/>
        <w:jc w:val="both"/>
        <w:rPr>
          <w:rFonts w:ascii="Palatino Linotype" w:eastAsia="Calibri" w:hAnsi="Palatino Linotype" w:cs="Bookman Old Style"/>
          <w:lang w:eastAsia="en-US"/>
        </w:rPr>
      </w:pPr>
      <w:r>
        <w:rPr>
          <w:rFonts w:ascii="Palatino Linotype" w:hAnsi="Palatino Linotype" w:cs="Arial"/>
        </w:rPr>
        <w:lastRenderedPageBreak/>
        <w:t xml:space="preserve">Por otra parte, esta Ponencia estima prudente señalar al </w:t>
      </w:r>
      <w:r>
        <w:rPr>
          <w:rFonts w:ascii="Palatino Linotype" w:hAnsi="Palatino Linotype" w:cs="Arial"/>
          <w:b/>
        </w:rPr>
        <w:t>SUJETO OBLIGADO</w:t>
      </w:r>
      <w:r>
        <w:rPr>
          <w:rFonts w:ascii="Palatino Linotype" w:hAnsi="Palatino Linotype" w:cs="Arial"/>
        </w:rPr>
        <w:t xml:space="preserve"> que, en caso de que la información solicitada, debiera obrar en sus archivos y no cuente con ella</w:t>
      </w:r>
      <w:r>
        <w:rPr>
          <w:rFonts w:ascii="Palatino Linotype" w:hAnsi="Palatino Linotype" w:cs="Arial"/>
          <w:lang w:val="es-ES"/>
        </w:rPr>
        <w:t xml:space="preserve">, </w:t>
      </w:r>
      <w:r>
        <w:rPr>
          <w:rFonts w:ascii="Palatino Linotype" w:eastAsia="Calibri" w:hAnsi="Palatino Linotype" w:cs="Bookman Old Style"/>
          <w:lang w:eastAsia="en-US"/>
        </w:rPr>
        <w:t>deberá entregar el Acuerdo del Comité de Transparencia, en donde conste la declaratoria de inexistencia de esta.</w:t>
      </w:r>
    </w:p>
    <w:p w14:paraId="2923ABC5" w14:textId="77777777" w:rsidR="00776CE4" w:rsidRDefault="00776CE4" w:rsidP="00776CE4">
      <w:pPr>
        <w:spacing w:line="360" w:lineRule="auto"/>
        <w:jc w:val="both"/>
        <w:rPr>
          <w:rFonts w:ascii="Palatino Linotype" w:eastAsia="Calibri" w:hAnsi="Palatino Linotype" w:cs="Bookman Old Style"/>
          <w:lang w:eastAsia="en-US"/>
        </w:rPr>
      </w:pPr>
    </w:p>
    <w:p w14:paraId="58816AC6" w14:textId="77777777" w:rsidR="00776CE4" w:rsidRDefault="00776CE4" w:rsidP="00776CE4">
      <w:pPr>
        <w:spacing w:line="360" w:lineRule="auto"/>
        <w:jc w:val="both"/>
        <w:rPr>
          <w:rFonts w:ascii="Palatino Linotype" w:hAnsi="Palatino Linotype"/>
        </w:rPr>
      </w:pPr>
      <w:r>
        <w:rPr>
          <w:rFonts w:ascii="Palatino Linotype" w:eastAsia="Calibri" w:hAnsi="Palatino Linotype" w:cs="Bookman Old Style"/>
          <w:lang w:eastAsia="en-US"/>
        </w:rPr>
        <w:t>Es</w:t>
      </w:r>
      <w:r>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77EA0F55" w14:textId="77777777" w:rsidR="00776CE4" w:rsidRDefault="00776CE4" w:rsidP="00776CE4">
      <w:pPr>
        <w:spacing w:line="360" w:lineRule="auto"/>
        <w:jc w:val="both"/>
        <w:rPr>
          <w:rFonts w:ascii="Palatino Linotype" w:hAnsi="Palatino Linotype"/>
        </w:rPr>
      </w:pPr>
    </w:p>
    <w:p w14:paraId="695B352D" w14:textId="77777777" w:rsidR="00776CE4" w:rsidRDefault="00776CE4" w:rsidP="00776CE4">
      <w:pPr>
        <w:spacing w:line="360" w:lineRule="auto"/>
        <w:jc w:val="both"/>
        <w:rPr>
          <w:rFonts w:ascii="Palatino Linotype" w:hAnsi="Palatino Linotype"/>
          <w:lang w:val="es-ES" w:eastAsia="es-MX"/>
        </w:rPr>
      </w:pPr>
      <w:r>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6B13DE94" w14:textId="77777777" w:rsidR="00776CE4" w:rsidRDefault="00776CE4" w:rsidP="00776CE4">
      <w:pPr>
        <w:spacing w:line="360" w:lineRule="auto"/>
        <w:jc w:val="both"/>
        <w:rPr>
          <w:rFonts w:ascii="Palatino Linotype" w:hAnsi="Palatino Linotype"/>
          <w:sz w:val="22"/>
          <w:szCs w:val="22"/>
          <w:lang w:eastAsia="es-MX"/>
        </w:rPr>
      </w:pPr>
    </w:p>
    <w:p w14:paraId="744ECECC" w14:textId="77777777" w:rsidR="00776CE4" w:rsidRDefault="00776CE4" w:rsidP="00776CE4">
      <w:pPr>
        <w:spacing w:line="360" w:lineRule="auto"/>
        <w:jc w:val="both"/>
        <w:rPr>
          <w:rFonts w:ascii="Palatino Linotype" w:hAnsi="Palatino Linotype"/>
          <w:lang w:val="es-ES" w:eastAsia="es-MX"/>
        </w:rPr>
      </w:pPr>
      <w:r>
        <w:rPr>
          <w:rFonts w:ascii="Palatino Linotype" w:hAnsi="Palatino Linotype"/>
          <w:lang w:val="es-ES" w:eastAsia="es-MX"/>
        </w:rPr>
        <w:t xml:space="preserve">Resulta aplicable el criterio reiterado número </w:t>
      </w:r>
      <w:r>
        <w:rPr>
          <w:rFonts w:ascii="Palatino Linotype" w:hAnsi="Palatino Linotype"/>
          <w:b/>
          <w:lang w:val="es-ES" w:eastAsia="es-MX"/>
        </w:rPr>
        <w:t>08/19</w:t>
      </w:r>
      <w:r>
        <w:rPr>
          <w:rFonts w:ascii="Palatino Linotype" w:hAnsi="Palatino Linotype"/>
          <w:lang w:val="es-ES" w:eastAsia="es-MX"/>
        </w:rPr>
        <w:t>, emitidos por Acuerdo del Pleno del Instituto de Transparencia y Acceso a la Información Pública del Estado de México y Municipios, que a la letra dice:</w:t>
      </w:r>
    </w:p>
    <w:p w14:paraId="0E604BD8" w14:textId="77777777" w:rsidR="00776CE4" w:rsidRDefault="00776CE4" w:rsidP="00776CE4">
      <w:pPr>
        <w:ind w:right="902"/>
        <w:rPr>
          <w:rFonts w:ascii="Palatino Linotype" w:hAnsi="Palatino Linotype"/>
          <w:b/>
          <w:i/>
          <w:iCs/>
          <w:sz w:val="22"/>
          <w:szCs w:val="22"/>
          <w:lang w:val="es-ES" w:eastAsia="es-MX"/>
        </w:rPr>
      </w:pPr>
    </w:p>
    <w:p w14:paraId="1F4A47F5" w14:textId="77777777" w:rsidR="00776CE4" w:rsidRDefault="00776CE4" w:rsidP="00776CE4">
      <w:pPr>
        <w:ind w:left="851" w:right="1134"/>
        <w:jc w:val="both"/>
        <w:rPr>
          <w:rFonts w:ascii="Palatino Linotype" w:hAnsi="Palatino Linotype"/>
          <w:b/>
          <w:i/>
          <w:iCs/>
          <w:sz w:val="22"/>
          <w:szCs w:val="22"/>
          <w:lang w:val="es-ES" w:eastAsia="es-MX"/>
        </w:rPr>
      </w:pPr>
      <w:r>
        <w:rPr>
          <w:rFonts w:ascii="Palatino Linotype" w:hAnsi="Palatino Linotype"/>
          <w:b/>
          <w:i/>
          <w:iCs/>
          <w:sz w:val="22"/>
          <w:szCs w:val="22"/>
          <w:lang w:val="es-ES" w:eastAsia="es-MX"/>
        </w:rPr>
        <w:t>“INEXISTENCIA DE LA INFORMACIÓN. SUPUESTOS PARA EMITIR LA RESOLUCIÓN DE LA</w:t>
      </w:r>
      <w:r>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w:t>
      </w:r>
      <w:r>
        <w:rPr>
          <w:rFonts w:ascii="Palatino Linotype" w:hAnsi="Palatino Linotype"/>
          <w:i/>
          <w:iCs/>
          <w:sz w:val="22"/>
          <w:szCs w:val="22"/>
          <w:lang w:val="es-ES" w:eastAsia="es-MX"/>
        </w:rPr>
        <w:lastRenderedPageBreak/>
        <w:t>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Pr>
          <w:rFonts w:ascii="Palatino Linotype" w:hAnsi="Palatino Linotype"/>
          <w:b/>
          <w:i/>
          <w:iCs/>
          <w:sz w:val="22"/>
          <w:szCs w:val="22"/>
          <w:lang w:val="es-ES" w:eastAsia="es-MX"/>
        </w:rPr>
        <w:t>”</w:t>
      </w:r>
    </w:p>
    <w:p w14:paraId="7FB7351A" w14:textId="77777777" w:rsidR="00776CE4" w:rsidRDefault="00776CE4" w:rsidP="00776CE4">
      <w:pPr>
        <w:ind w:right="902" w:firstLine="851"/>
        <w:jc w:val="both"/>
        <w:rPr>
          <w:rFonts w:ascii="Palatino Linotype" w:hAnsi="Palatino Linotype"/>
          <w:sz w:val="22"/>
          <w:szCs w:val="22"/>
          <w:lang w:val="es-ES" w:eastAsia="es-MX"/>
        </w:rPr>
      </w:pPr>
      <w:r>
        <w:rPr>
          <w:rFonts w:ascii="Palatino Linotype" w:hAnsi="Palatino Linotype"/>
          <w:sz w:val="22"/>
          <w:szCs w:val="22"/>
          <w:lang w:val="es-ES" w:eastAsia="es-MX"/>
        </w:rPr>
        <w:t>(Énfasis añadido)</w:t>
      </w:r>
    </w:p>
    <w:p w14:paraId="327D2201" w14:textId="77777777" w:rsidR="00776CE4" w:rsidRDefault="00776CE4" w:rsidP="00776CE4">
      <w:pPr>
        <w:ind w:right="902" w:firstLine="851"/>
        <w:jc w:val="both"/>
        <w:rPr>
          <w:rFonts w:ascii="Palatino Linotype" w:hAnsi="Palatino Linotype"/>
          <w:sz w:val="22"/>
          <w:szCs w:val="22"/>
          <w:lang w:eastAsia="es-MX"/>
        </w:rPr>
      </w:pPr>
    </w:p>
    <w:p w14:paraId="058E4813" w14:textId="77777777" w:rsidR="00776CE4" w:rsidRDefault="00776CE4" w:rsidP="00776CE4">
      <w:pPr>
        <w:spacing w:line="360" w:lineRule="auto"/>
        <w:jc w:val="both"/>
        <w:rPr>
          <w:rFonts w:ascii="Palatino Linotype" w:hAnsi="Palatino Linotype" w:cs="Arial"/>
        </w:rPr>
      </w:pPr>
      <w:r>
        <w:rPr>
          <w:rFonts w:ascii="Palatino Linotype" w:hAnsi="Palatino Linotype" w:cs="Arial"/>
        </w:rPr>
        <w:t xml:space="preserve">En mérito de lo anterior, se determinan </w:t>
      </w:r>
      <w:r>
        <w:rPr>
          <w:rFonts w:ascii="Palatino Linotype" w:hAnsi="Palatino Linotype" w:cs="Arial"/>
          <w:b/>
        </w:rPr>
        <w:t>fundadas</w:t>
      </w:r>
      <w:r>
        <w:rPr>
          <w:rFonts w:ascii="Palatino Linotype" w:hAnsi="Palatino Linotype" w:cs="Arial"/>
        </w:rPr>
        <w:t xml:space="preserve"> las razones o motivos de inconformidad hechos valer por </w:t>
      </w:r>
      <w:r>
        <w:rPr>
          <w:rFonts w:ascii="Palatino Linotype" w:hAnsi="Palatino Linotype" w:cs="Arial"/>
          <w:b/>
        </w:rPr>
        <w:t>EL RECURRENTE</w:t>
      </w:r>
      <w:r>
        <w:rPr>
          <w:rFonts w:ascii="Palatino Linotype" w:hAnsi="Palatino Linotype" w:cs="Arial"/>
        </w:rPr>
        <w:t xml:space="preserve">, por lo que el Pleno de este Instituto estima pertinente </w:t>
      </w:r>
      <w:r>
        <w:rPr>
          <w:rFonts w:ascii="Palatino Linotype" w:hAnsi="Palatino Linotype" w:cs="Arial"/>
          <w:b/>
        </w:rPr>
        <w:t>ORDENAR</w:t>
      </w:r>
      <w:r>
        <w:rPr>
          <w:rFonts w:ascii="Palatino Linotype" w:hAnsi="Palatino Linotype" w:cs="Arial"/>
        </w:rPr>
        <w:t xml:space="preserve"> al </w:t>
      </w:r>
      <w:r>
        <w:rPr>
          <w:rFonts w:ascii="Palatino Linotype" w:hAnsi="Palatino Linotype" w:cs="Arial"/>
          <w:b/>
        </w:rPr>
        <w:t>SUJETO OBLIGADO</w:t>
      </w:r>
      <w:r>
        <w:rPr>
          <w:rFonts w:ascii="Palatino Linotype" w:hAnsi="Palatino Linotype" w:cs="Arial"/>
        </w:rPr>
        <w:t xml:space="preserve"> dé respuesta a las solicitudes de acceso a la información, atendiendo lo señalado en el presente Considerando.</w:t>
      </w:r>
    </w:p>
    <w:p w14:paraId="5C386F4C" w14:textId="165C0749" w:rsidR="00FF592F" w:rsidRPr="006410CB" w:rsidRDefault="00FF592F" w:rsidP="006410CB">
      <w:pPr>
        <w:spacing w:line="360" w:lineRule="auto"/>
        <w:jc w:val="both"/>
        <w:rPr>
          <w:rFonts w:ascii="Palatino Linotype" w:hAnsi="Palatino Linotype" w:cs="Arial"/>
        </w:rPr>
      </w:pPr>
    </w:p>
    <w:p w14:paraId="26D1695E" w14:textId="144CB5A6" w:rsidR="00B63160" w:rsidRPr="00FB0323" w:rsidRDefault="00776CE4" w:rsidP="00B63160">
      <w:pPr>
        <w:spacing w:before="280" w:after="280" w:line="360" w:lineRule="auto"/>
        <w:ind w:right="49"/>
        <w:jc w:val="both"/>
        <w:rPr>
          <w:rFonts w:ascii="Palatino Linotype" w:eastAsia="Palatino Linotype" w:hAnsi="Palatino Linotype" w:cs="Palatino Linotype"/>
          <w:b/>
          <w:lang w:val="es-ES" w:eastAsia="es-MX"/>
        </w:rPr>
      </w:pPr>
      <w:bookmarkStart w:id="6" w:name="_Hlk63244169"/>
      <w:r>
        <w:rPr>
          <w:rFonts w:ascii="Palatino Linotype" w:hAnsi="Palatino Linotype" w:cs="Arial"/>
        </w:rPr>
        <w:t xml:space="preserve">Finalmente, es de señalar que, atendiendo a que </w:t>
      </w:r>
      <w:r>
        <w:rPr>
          <w:rFonts w:ascii="Palatino Linotype" w:hAnsi="Palatino Linotype" w:cs="Arial"/>
          <w:b/>
        </w:rPr>
        <w:t xml:space="preserve">EL SUJETO OBLIGADO </w:t>
      </w:r>
      <w:r>
        <w:rPr>
          <w:rFonts w:ascii="Palatino Linotype" w:hAnsi="Palatino Linotype" w:cs="Arial"/>
        </w:rPr>
        <w:t xml:space="preserve">fue omiso en entregar las respuestas a las solicitudes de información pública sujetas a estudio y dado que los Recursos de Revisión materia del presente asunto, </w:t>
      </w:r>
      <w:r>
        <w:rPr>
          <w:rFonts w:ascii="Palatino Linotype" w:hAnsi="Palatino Linotype"/>
        </w:rPr>
        <w:t xml:space="preserve">no son el medio para investigar y en su caso, sancionar a servidores públicos </w:t>
      </w:r>
      <w:r>
        <w:rPr>
          <w:rFonts w:ascii="Palatino Linotype" w:hAnsi="Palatino Linotype"/>
          <w:b/>
        </w:rPr>
        <w:t>por la omisión de la entrega de información pública</w:t>
      </w:r>
      <w:r>
        <w:rPr>
          <w:rFonts w:ascii="Palatino Linotype" w:hAnsi="Palatino Linotype"/>
        </w:rPr>
        <w:t>, en atención a lo previsto en el artículo 163 de la Ley de la Materia, que señala el plazo de respuesta y atención a solicitudes de información;</w:t>
      </w:r>
      <w:r>
        <w:rPr>
          <w:rFonts w:ascii="Palatino Linotype" w:eastAsia="Palatino Linotype" w:hAnsi="Palatino Linotype" w:cs="Palatino Linotype"/>
          <w:lang w:val="es-ES" w:eastAsia="es-MX"/>
        </w:rPr>
        <w:t xml:space="preserve"> motivo por el cual </w:t>
      </w:r>
      <w:r>
        <w:rPr>
          <w:rFonts w:ascii="Palatino Linotype" w:eastAsia="Palatino Linotype" w:hAnsi="Palatino Linotype" w:cs="Palatino Linotype"/>
          <w:b/>
          <w:lang w:val="es-ES" w:eastAsia="es-MX"/>
        </w:rPr>
        <w:t xml:space="preserve">se ordena girar oficio a la Secretaría Técnica del Pleno de este Instituto para hacer del conocimiento del Órgano Interno de Control competente, para que resuelva lo </w:t>
      </w:r>
      <w:r>
        <w:rPr>
          <w:rFonts w:ascii="Palatino Linotype" w:eastAsia="Palatino Linotype" w:hAnsi="Palatino Linotype" w:cs="Palatino Linotype"/>
          <w:b/>
          <w:lang w:val="es-ES" w:eastAsia="es-MX"/>
        </w:rPr>
        <w:lastRenderedPageBreak/>
        <w:t>conducente y determine en su caso el grado de responsabilidad en el incumplimiento de las obligaciones establecidas en la misma</w:t>
      </w:r>
      <w:r>
        <w:rPr>
          <w:rFonts w:ascii="Palatino Linotype" w:eastAsia="Palatino Linotype" w:hAnsi="Palatino Linotype" w:cs="Palatino Linotype"/>
          <w:lang w:val="es-ES" w:eastAsia="es-MX"/>
        </w:rPr>
        <w:t>.</w:t>
      </w:r>
    </w:p>
    <w:p w14:paraId="160FE9D2" w14:textId="5A9734BD" w:rsidR="00177BA7" w:rsidRPr="006410CB" w:rsidRDefault="00177BA7" w:rsidP="006410CB">
      <w:pPr>
        <w:spacing w:line="360" w:lineRule="auto"/>
        <w:jc w:val="both"/>
        <w:rPr>
          <w:rFonts w:ascii="Palatino Linotype" w:eastAsia="Calibri" w:hAnsi="Palatino Linotype" w:cs="Arial"/>
        </w:rPr>
      </w:pPr>
      <w:r w:rsidRPr="006410CB">
        <w:rPr>
          <w:rFonts w:ascii="Palatino Linotype" w:eastAsia="Calibri" w:hAnsi="Palatino Linotype" w:cs="Arial"/>
        </w:rPr>
        <w:t xml:space="preserve">Así, con fundamento en </w:t>
      </w:r>
      <w:r w:rsidR="0032566F" w:rsidRPr="006410CB">
        <w:rPr>
          <w:rFonts w:ascii="Palatino Linotype" w:eastAsia="Calibri" w:hAnsi="Palatino Linotype" w:cs="Arial"/>
        </w:rPr>
        <w:t xml:space="preserve">lo previsto en los artículos 5, </w:t>
      </w:r>
      <w:r w:rsidR="006661CD" w:rsidRPr="006410CB">
        <w:rPr>
          <w:rFonts w:ascii="Palatino Linotype" w:eastAsia="Calibri" w:hAnsi="Palatino Linotype" w:cs="Arial"/>
        </w:rPr>
        <w:t xml:space="preserve">párrafo </w:t>
      </w:r>
      <w:r w:rsidR="006661CD" w:rsidRPr="006410CB">
        <w:rPr>
          <w:rFonts w:ascii="Palatino Linotype" w:hAnsi="Palatino Linotype"/>
        </w:rPr>
        <w:t>trigésimo, trigésimo primero y trigésimo segundo</w:t>
      </w:r>
      <w:r w:rsidRPr="006410CB">
        <w:rPr>
          <w:rFonts w:ascii="Palatino Linotype" w:eastAsia="Calibri" w:hAnsi="Palatino Linotype" w:cs="Arial"/>
        </w:rPr>
        <w:t xml:space="preserve">, fracciones IV y V de la Constitución Política del Estado Libre y Soberano de México; </w:t>
      </w:r>
      <w:r w:rsidRPr="006410CB">
        <w:rPr>
          <w:rFonts w:ascii="Palatino Linotype" w:hAnsi="Palatino Linotype" w:cs="Arial"/>
        </w:rPr>
        <w:t>2, fracción II, 29, 36, fracciones I y II, 176, 178, 179, 181, 185 fracción I, 186 y 188</w:t>
      </w:r>
      <w:r w:rsidRPr="006410CB">
        <w:rPr>
          <w:rFonts w:ascii="Palatino Linotype" w:eastAsia="Calibri" w:hAnsi="Palatino Linotype" w:cs="Arial"/>
        </w:rPr>
        <w:t xml:space="preserve"> de la Ley de Transparencia y Acceso a la Información Pública del Estado de México y Municipios, este Pleno: </w:t>
      </w:r>
    </w:p>
    <w:bookmarkEnd w:id="6"/>
    <w:p w14:paraId="54D77C5A" w14:textId="5DE1524E" w:rsidR="003807B9" w:rsidRDefault="003807B9" w:rsidP="006410CB">
      <w:pPr>
        <w:jc w:val="center"/>
        <w:rPr>
          <w:rFonts w:ascii="Palatino Linotype" w:hAnsi="Palatino Linotype"/>
          <w:b/>
          <w:spacing w:val="60"/>
        </w:rPr>
      </w:pPr>
    </w:p>
    <w:p w14:paraId="281F7299" w14:textId="77777777" w:rsidR="00776CE4" w:rsidRDefault="00776CE4" w:rsidP="006410CB">
      <w:pPr>
        <w:jc w:val="center"/>
        <w:rPr>
          <w:rFonts w:ascii="Palatino Linotype" w:hAnsi="Palatino Linotype"/>
          <w:b/>
          <w:spacing w:val="60"/>
        </w:rPr>
      </w:pPr>
    </w:p>
    <w:p w14:paraId="7FD08FB9" w14:textId="3F07FA91" w:rsidR="000171D8" w:rsidRPr="006410CB" w:rsidRDefault="000171D8" w:rsidP="006410CB">
      <w:pPr>
        <w:jc w:val="center"/>
        <w:rPr>
          <w:rFonts w:ascii="Palatino Linotype" w:hAnsi="Palatino Linotype"/>
          <w:b/>
          <w:spacing w:val="60"/>
          <w:sz w:val="28"/>
          <w:szCs w:val="28"/>
        </w:rPr>
      </w:pPr>
      <w:r w:rsidRPr="006410CB">
        <w:rPr>
          <w:rFonts w:ascii="Palatino Linotype" w:hAnsi="Palatino Linotype"/>
          <w:b/>
          <w:spacing w:val="60"/>
          <w:sz w:val="28"/>
          <w:szCs w:val="28"/>
        </w:rPr>
        <w:t>RESUELVE</w:t>
      </w:r>
    </w:p>
    <w:p w14:paraId="5811A948" w14:textId="597C1F83" w:rsidR="00DD155A" w:rsidRDefault="00DD155A" w:rsidP="006410CB">
      <w:pPr>
        <w:jc w:val="center"/>
        <w:rPr>
          <w:rFonts w:ascii="Palatino Linotype" w:hAnsi="Palatino Linotype"/>
          <w:b/>
          <w:spacing w:val="60"/>
        </w:rPr>
      </w:pPr>
    </w:p>
    <w:p w14:paraId="09D1CCD2" w14:textId="77777777" w:rsidR="00776CE4" w:rsidRDefault="00776CE4" w:rsidP="006410CB">
      <w:pPr>
        <w:jc w:val="center"/>
        <w:rPr>
          <w:rFonts w:ascii="Palatino Linotype" w:hAnsi="Palatino Linotype"/>
          <w:b/>
          <w:spacing w:val="60"/>
        </w:rPr>
      </w:pPr>
    </w:p>
    <w:p w14:paraId="16B7EA35" w14:textId="2AC4D6CC" w:rsidR="00177BA7" w:rsidRPr="006410CB" w:rsidRDefault="00177BA7" w:rsidP="006410CB">
      <w:pPr>
        <w:widowControl w:val="0"/>
        <w:tabs>
          <w:tab w:val="left" w:pos="1701"/>
        </w:tabs>
        <w:autoSpaceDE w:val="0"/>
        <w:autoSpaceDN w:val="0"/>
        <w:adjustRightInd w:val="0"/>
        <w:spacing w:line="360" w:lineRule="auto"/>
        <w:jc w:val="both"/>
        <w:rPr>
          <w:rFonts w:ascii="Palatino Linotype" w:hAnsi="Palatino Linotype" w:cs="Arial"/>
        </w:rPr>
      </w:pPr>
      <w:r w:rsidRPr="006410CB">
        <w:rPr>
          <w:rFonts w:ascii="Palatino Linotype" w:hAnsi="Palatino Linotype" w:cs="Arial"/>
          <w:b/>
          <w:bCs/>
          <w:sz w:val="28"/>
          <w:lang w:eastAsia="es-MX"/>
        </w:rPr>
        <w:t>PRIMERO</w:t>
      </w:r>
      <w:r w:rsidRPr="006410CB">
        <w:rPr>
          <w:rFonts w:ascii="Palatino Linotype" w:hAnsi="Palatino Linotype" w:cs="Arial"/>
        </w:rPr>
        <w:t xml:space="preserve">. Resultan </w:t>
      </w:r>
      <w:r w:rsidRPr="006410CB">
        <w:rPr>
          <w:rFonts w:ascii="Palatino Linotype" w:hAnsi="Palatino Linotype" w:cs="Arial"/>
          <w:b/>
        </w:rPr>
        <w:t>fundadas</w:t>
      </w:r>
      <w:r w:rsidRPr="006410CB">
        <w:rPr>
          <w:rFonts w:ascii="Palatino Linotype" w:hAnsi="Palatino Linotype" w:cs="Arial"/>
        </w:rPr>
        <w:t xml:space="preserve"> las </w:t>
      </w:r>
      <w:r w:rsidRPr="006410CB">
        <w:rPr>
          <w:rFonts w:ascii="Palatino Linotype" w:hAnsi="Palatino Linotype"/>
          <w:shd w:val="clear" w:color="auto" w:fill="FFFFFF"/>
        </w:rPr>
        <w:t>razones</w:t>
      </w:r>
      <w:r w:rsidRPr="006410CB">
        <w:rPr>
          <w:rFonts w:ascii="Palatino Linotype" w:hAnsi="Palatino Linotype" w:cs="Arial"/>
        </w:rPr>
        <w:t xml:space="preserve"> o motivos de inconformidad hechas valer por </w:t>
      </w:r>
      <w:r w:rsidR="00CF250F" w:rsidRPr="006410CB">
        <w:rPr>
          <w:rFonts w:ascii="Palatino Linotype" w:hAnsi="Palatino Linotype" w:cs="Arial"/>
          <w:b/>
        </w:rPr>
        <w:t>EL</w:t>
      </w:r>
      <w:r w:rsidRPr="006410CB">
        <w:rPr>
          <w:rFonts w:ascii="Palatino Linotype" w:eastAsia="Calibri" w:hAnsi="Palatino Linotype"/>
          <w:b/>
          <w:szCs w:val="22"/>
          <w:lang w:eastAsia="en-US"/>
        </w:rPr>
        <w:t xml:space="preserve"> RECURRENTE</w:t>
      </w:r>
      <w:r w:rsidRPr="006410CB">
        <w:rPr>
          <w:rFonts w:ascii="Palatino Linotype" w:hAnsi="Palatino Linotype" w:cs="Arial"/>
          <w:b/>
        </w:rPr>
        <w:t>,</w:t>
      </w:r>
      <w:r w:rsidRPr="006410CB">
        <w:rPr>
          <w:rFonts w:ascii="Palatino Linotype" w:hAnsi="Palatino Linotype" w:cs="Arial"/>
        </w:rPr>
        <w:t xml:space="preserve"> en términos del Considerando </w:t>
      </w:r>
      <w:r w:rsidRPr="006410CB">
        <w:rPr>
          <w:rFonts w:ascii="Palatino Linotype" w:hAnsi="Palatino Linotype" w:cs="Arial"/>
          <w:b/>
        </w:rPr>
        <w:t>SEXTO</w:t>
      </w:r>
      <w:r w:rsidRPr="006410CB">
        <w:rPr>
          <w:rFonts w:ascii="Palatino Linotype" w:hAnsi="Palatino Linotype" w:cs="Arial"/>
        </w:rPr>
        <w:t xml:space="preserve"> de la presente resolución.</w:t>
      </w:r>
    </w:p>
    <w:p w14:paraId="3D048134" w14:textId="77777777" w:rsidR="00922A56" w:rsidRPr="006410CB" w:rsidRDefault="00922A56" w:rsidP="006410CB">
      <w:pPr>
        <w:widowControl w:val="0"/>
        <w:tabs>
          <w:tab w:val="left" w:pos="1701"/>
        </w:tabs>
        <w:autoSpaceDE w:val="0"/>
        <w:autoSpaceDN w:val="0"/>
        <w:adjustRightInd w:val="0"/>
        <w:spacing w:line="360" w:lineRule="auto"/>
        <w:jc w:val="both"/>
        <w:rPr>
          <w:rFonts w:ascii="Palatino Linotype" w:hAnsi="Palatino Linotype" w:cs="Arial"/>
        </w:rPr>
      </w:pPr>
    </w:p>
    <w:p w14:paraId="689155A3" w14:textId="50AB3ACD" w:rsidR="00177BA7" w:rsidRDefault="00177BA7" w:rsidP="006410CB">
      <w:pPr>
        <w:spacing w:line="360" w:lineRule="auto"/>
        <w:jc w:val="both"/>
        <w:rPr>
          <w:rFonts w:ascii="Palatino Linotype" w:hAnsi="Palatino Linotype"/>
          <w:lang w:eastAsia="es-MX"/>
        </w:rPr>
      </w:pPr>
      <w:r w:rsidRPr="006410CB">
        <w:rPr>
          <w:rFonts w:ascii="Palatino Linotype" w:hAnsi="Palatino Linotype" w:cs="Arial"/>
          <w:b/>
          <w:bCs/>
          <w:sz w:val="28"/>
          <w:lang w:eastAsia="es-MX"/>
        </w:rPr>
        <w:t>SEGUNDO.</w:t>
      </w:r>
      <w:r w:rsidRPr="006410CB">
        <w:rPr>
          <w:rFonts w:ascii="Palatino Linotype" w:hAnsi="Palatino Linotype"/>
          <w:b/>
          <w:lang w:eastAsia="es-MX"/>
        </w:rPr>
        <w:t xml:space="preserve"> </w:t>
      </w:r>
      <w:r w:rsidRPr="006410CB">
        <w:rPr>
          <w:rFonts w:ascii="Palatino Linotype" w:hAnsi="Palatino Linotype"/>
          <w:lang w:eastAsia="es-MX"/>
        </w:rPr>
        <w:t>Se</w:t>
      </w:r>
      <w:r w:rsidRPr="006410CB">
        <w:rPr>
          <w:rFonts w:ascii="Palatino Linotype" w:hAnsi="Palatino Linotype"/>
          <w:b/>
          <w:bCs/>
          <w:lang w:eastAsia="es-MX"/>
        </w:rPr>
        <w:t xml:space="preserve"> ORDENA </w:t>
      </w:r>
      <w:r w:rsidRPr="006410CB">
        <w:rPr>
          <w:rFonts w:ascii="Palatino Linotype" w:hAnsi="Palatino Linotype"/>
          <w:lang w:eastAsia="es-MX"/>
        </w:rPr>
        <w:t xml:space="preserve">al </w:t>
      </w:r>
      <w:r w:rsidRPr="006410CB">
        <w:rPr>
          <w:rFonts w:ascii="Palatino Linotype" w:hAnsi="Palatino Linotype"/>
          <w:b/>
          <w:bCs/>
          <w:lang w:eastAsia="es-MX"/>
        </w:rPr>
        <w:t xml:space="preserve">SUJETO OBLIGADO </w:t>
      </w:r>
      <w:r w:rsidRPr="006410CB">
        <w:rPr>
          <w:rFonts w:ascii="Palatino Linotype" w:hAnsi="Palatino Linotype"/>
          <w:lang w:eastAsia="es-MX"/>
        </w:rPr>
        <w:t xml:space="preserve">atienda las solicitudes de acceso a la información pública </w:t>
      </w:r>
      <w:r w:rsidRPr="006410CB">
        <w:rPr>
          <w:rFonts w:ascii="Palatino Linotype" w:hAnsi="Palatino Linotype" w:cs="Arial"/>
        </w:rPr>
        <w:t xml:space="preserve">que dieron origen a los </w:t>
      </w:r>
      <w:r w:rsidR="0038105A" w:rsidRPr="006410CB">
        <w:rPr>
          <w:rFonts w:ascii="Palatino Linotype" w:hAnsi="Palatino Linotype" w:cs="Arial"/>
        </w:rPr>
        <w:t>R</w:t>
      </w:r>
      <w:r w:rsidRPr="006410CB">
        <w:rPr>
          <w:rFonts w:ascii="Palatino Linotype" w:hAnsi="Palatino Linotype" w:cs="Arial"/>
        </w:rPr>
        <w:t xml:space="preserve">ecursos de </w:t>
      </w:r>
      <w:r w:rsidR="0038105A" w:rsidRPr="006410CB">
        <w:rPr>
          <w:rFonts w:ascii="Palatino Linotype" w:hAnsi="Palatino Linotype" w:cs="Arial"/>
        </w:rPr>
        <w:t>R</w:t>
      </w:r>
      <w:r w:rsidRPr="006410CB">
        <w:rPr>
          <w:rFonts w:ascii="Palatino Linotype" w:hAnsi="Palatino Linotype" w:cs="Arial"/>
        </w:rPr>
        <w:t xml:space="preserve">evisión </w:t>
      </w:r>
      <w:r w:rsidR="00D127E4" w:rsidRPr="00D127E4">
        <w:rPr>
          <w:rFonts w:ascii="Palatino Linotype" w:hAnsi="Palatino Linotype"/>
          <w:b/>
        </w:rPr>
        <w:t>02077/INFOEM/IP/RR/2023 y 02078/INFOEM/IP/RR/2023</w:t>
      </w:r>
      <w:r w:rsidR="003807B9" w:rsidRPr="003807B9">
        <w:rPr>
          <w:rFonts w:ascii="Palatino Linotype" w:hAnsi="Palatino Linotype"/>
          <w:b/>
        </w:rPr>
        <w:t>3</w:t>
      </w:r>
      <w:r w:rsidR="0073215D" w:rsidRPr="006410CB">
        <w:rPr>
          <w:rFonts w:ascii="Palatino Linotype" w:hAnsi="Palatino Linotype"/>
          <w:b/>
        </w:rPr>
        <w:t>,</w:t>
      </w:r>
      <w:r w:rsidRPr="006410CB">
        <w:rPr>
          <w:rFonts w:ascii="Palatino Linotype" w:hAnsi="Palatino Linotype"/>
          <w:b/>
          <w:bCs/>
          <w:lang w:eastAsia="es-MX"/>
        </w:rPr>
        <w:t xml:space="preserve"> </w:t>
      </w:r>
      <w:r w:rsidRPr="006410CB">
        <w:rPr>
          <w:rFonts w:ascii="Palatino Linotype" w:hAnsi="Palatino Linotype"/>
          <w:lang w:eastAsia="es-MX"/>
        </w:rPr>
        <w:t xml:space="preserve">vía </w:t>
      </w:r>
      <w:r w:rsidRPr="006410CB">
        <w:rPr>
          <w:rFonts w:ascii="Palatino Linotype" w:hAnsi="Palatino Linotype"/>
          <w:b/>
          <w:bCs/>
          <w:lang w:eastAsia="es-MX"/>
        </w:rPr>
        <w:t xml:space="preserve">SAIMEX </w:t>
      </w:r>
      <w:r w:rsidRPr="006410CB">
        <w:rPr>
          <w:rFonts w:ascii="Palatino Linotype" w:hAnsi="Palatino Linotype"/>
          <w:lang w:eastAsia="es-MX"/>
        </w:rPr>
        <w:t xml:space="preserve">en términos del Considerando </w:t>
      </w:r>
      <w:r w:rsidRPr="006410CB">
        <w:rPr>
          <w:rFonts w:ascii="Palatino Linotype" w:hAnsi="Palatino Linotype"/>
          <w:b/>
          <w:bCs/>
          <w:lang w:eastAsia="es-MX"/>
        </w:rPr>
        <w:t xml:space="preserve">SEXTO </w:t>
      </w:r>
      <w:r w:rsidRPr="006410CB">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53FBB23F" w14:textId="79F20AAD" w:rsidR="00776CE4" w:rsidRDefault="00776CE4" w:rsidP="006410CB">
      <w:pPr>
        <w:spacing w:line="360" w:lineRule="auto"/>
        <w:jc w:val="both"/>
        <w:rPr>
          <w:rFonts w:ascii="Palatino Linotype" w:hAnsi="Palatino Linotype"/>
          <w:lang w:eastAsia="es-MX"/>
        </w:rPr>
      </w:pPr>
    </w:p>
    <w:p w14:paraId="55908F59" w14:textId="77777777" w:rsidR="00776CE4" w:rsidRDefault="00776CE4" w:rsidP="006410CB">
      <w:pPr>
        <w:spacing w:line="360" w:lineRule="auto"/>
        <w:jc w:val="both"/>
        <w:rPr>
          <w:rFonts w:ascii="Palatino Linotype" w:hAnsi="Palatino Linotype"/>
          <w:lang w:eastAsia="es-MX"/>
        </w:rPr>
      </w:pPr>
    </w:p>
    <w:p w14:paraId="77BE5337" w14:textId="77777777" w:rsidR="00B63160" w:rsidRDefault="00703F7F" w:rsidP="00B63160">
      <w:pPr>
        <w:widowControl w:val="0"/>
        <w:tabs>
          <w:tab w:val="left" w:pos="1701"/>
        </w:tabs>
        <w:autoSpaceDE w:val="0"/>
        <w:autoSpaceDN w:val="0"/>
        <w:adjustRightInd w:val="0"/>
        <w:spacing w:line="360" w:lineRule="auto"/>
        <w:jc w:val="both"/>
        <w:rPr>
          <w:rFonts w:ascii="Palatino Linotype" w:hAnsi="Palatino Linotype"/>
          <w:b/>
          <w:szCs w:val="17"/>
          <w:u w:val="single"/>
          <w:lang w:eastAsia="es-ES_tradnl"/>
        </w:rPr>
      </w:pPr>
      <w:r w:rsidRPr="00FB0323">
        <w:rPr>
          <w:rFonts w:ascii="Palatino Linotype" w:hAnsi="Palatino Linotype" w:cs="Arial"/>
          <w:b/>
          <w:bCs/>
          <w:sz w:val="28"/>
          <w:lang w:eastAsia="es-MX"/>
        </w:rPr>
        <w:lastRenderedPageBreak/>
        <w:t>TERCERO</w:t>
      </w:r>
      <w:r w:rsidRPr="00FB0323">
        <w:rPr>
          <w:rFonts w:ascii="Palatino Linotype" w:eastAsia="Calibri" w:hAnsi="Palatino Linotype" w:cs="Arial"/>
          <w:b/>
          <w:bCs/>
        </w:rPr>
        <w:t>.</w:t>
      </w:r>
      <w:r>
        <w:rPr>
          <w:rFonts w:ascii="Palatino Linotype" w:eastAsia="Calibri" w:hAnsi="Palatino Linotype" w:cs="Arial"/>
          <w:b/>
          <w:bCs/>
        </w:rPr>
        <w:t xml:space="preserve"> </w:t>
      </w:r>
      <w:r w:rsidRPr="00D50870">
        <w:rPr>
          <w:rFonts w:ascii="Palatino Linotype" w:hAnsi="Palatino Linotype"/>
          <w:b/>
          <w:szCs w:val="17"/>
          <w:lang w:eastAsia="es-ES_tradnl"/>
        </w:rPr>
        <w:t xml:space="preserve">Notifíquese </w:t>
      </w:r>
      <w:r w:rsidRPr="00D50870">
        <w:rPr>
          <w:rFonts w:ascii="Palatino Linotype" w:hAnsi="Palatino Linotype"/>
          <w:szCs w:val="17"/>
          <w:lang w:eastAsia="es-ES_tradnl"/>
        </w:rPr>
        <w:t>la presente resolución al Titular de la Unidad de Transparencia del</w:t>
      </w:r>
      <w:r w:rsidRPr="00D50870">
        <w:rPr>
          <w:rFonts w:ascii="Palatino Linotype" w:hAnsi="Palatino Linotype"/>
          <w:b/>
          <w:szCs w:val="17"/>
          <w:lang w:eastAsia="es-ES_tradnl"/>
        </w:rPr>
        <w:t xml:space="preserve"> SUJETO OBLIGADO</w:t>
      </w:r>
      <w:r w:rsidRPr="00D50870">
        <w:rPr>
          <w:rFonts w:ascii="Palatino Linotype" w:hAnsi="Palatino Linotype"/>
          <w:szCs w:val="17"/>
          <w:lang w:eastAsia="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Pr="00D50870">
        <w:rPr>
          <w:rFonts w:ascii="Palatino Linotype" w:hAnsi="Palatino Linotype"/>
          <w:b/>
          <w:szCs w:val="17"/>
          <w:lang w:eastAsia="es-ES_tradnl"/>
        </w:rPr>
        <w:t xml:space="preserve"> </w:t>
      </w:r>
      <w:r w:rsidRPr="00B63160">
        <w:rPr>
          <w:rFonts w:ascii="Palatino Linotype" w:hAnsi="Palatino Linotype"/>
          <w:bCs/>
          <w:szCs w:val="17"/>
          <w:lang w:eastAsia="es-ES_tradnl"/>
        </w:rPr>
        <w:t>y,</w:t>
      </w:r>
      <w:r w:rsidRPr="005F26B9">
        <w:rPr>
          <w:rFonts w:ascii="Palatino Linotype" w:hAnsi="Palatino Linotype"/>
          <w:b/>
          <w:szCs w:val="17"/>
          <w:u w:val="single"/>
          <w:lang w:eastAsia="es-ES_tradnl"/>
        </w:rPr>
        <w:t xml:space="preserve"> </w:t>
      </w:r>
      <w:r w:rsidR="00B63160" w:rsidRPr="005F26B9">
        <w:rPr>
          <w:rFonts w:ascii="Palatino Linotype" w:hAnsi="Palatino Linotype"/>
          <w:b/>
          <w:szCs w:val="17"/>
          <w:u w:val="single"/>
          <w:lang w:eastAsia="es-ES_tradnl"/>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88F326D" w14:textId="77777777" w:rsidR="003807B9" w:rsidRPr="006410CB" w:rsidRDefault="003807B9" w:rsidP="006410CB">
      <w:pPr>
        <w:widowControl w:val="0"/>
        <w:tabs>
          <w:tab w:val="left" w:pos="1701"/>
        </w:tabs>
        <w:autoSpaceDE w:val="0"/>
        <w:autoSpaceDN w:val="0"/>
        <w:adjustRightInd w:val="0"/>
        <w:spacing w:line="360" w:lineRule="auto"/>
        <w:jc w:val="both"/>
        <w:rPr>
          <w:rFonts w:ascii="Palatino Linotype" w:hAnsi="Palatino Linotype"/>
          <w:lang w:eastAsia="es-MX"/>
        </w:rPr>
      </w:pPr>
    </w:p>
    <w:p w14:paraId="4012B888" w14:textId="53E2B5E9" w:rsidR="00461FE2" w:rsidRPr="006410CB" w:rsidRDefault="00177BA7" w:rsidP="006410CB">
      <w:pPr>
        <w:widowControl w:val="0"/>
        <w:tabs>
          <w:tab w:val="left" w:pos="1701"/>
        </w:tabs>
        <w:autoSpaceDE w:val="0"/>
        <w:autoSpaceDN w:val="0"/>
        <w:adjustRightInd w:val="0"/>
        <w:spacing w:line="360" w:lineRule="auto"/>
        <w:jc w:val="both"/>
        <w:rPr>
          <w:rFonts w:ascii="Palatino Linotype" w:hAnsi="Palatino Linotype"/>
          <w:b/>
          <w:szCs w:val="17"/>
          <w:lang w:eastAsia="es-ES_tradnl"/>
        </w:rPr>
      </w:pPr>
      <w:r w:rsidRPr="006410CB">
        <w:rPr>
          <w:rFonts w:ascii="Palatino Linotype" w:hAnsi="Palatino Linotype" w:cs="Arial"/>
          <w:b/>
          <w:bCs/>
          <w:sz w:val="28"/>
          <w:lang w:eastAsia="es-MX"/>
        </w:rPr>
        <w:t>CUARTO.</w:t>
      </w:r>
      <w:r w:rsidRPr="006410CB">
        <w:rPr>
          <w:rFonts w:ascii="Palatino Linotype" w:hAnsi="Palatino Linotype"/>
          <w:b/>
          <w:szCs w:val="17"/>
          <w:lang w:eastAsia="es-ES_tradnl"/>
        </w:rPr>
        <w:t xml:space="preserve"> Notifíquese</w:t>
      </w:r>
      <w:r w:rsidRPr="006410CB">
        <w:rPr>
          <w:rFonts w:ascii="Palatino Linotype" w:hAnsi="Palatino Linotype"/>
          <w:szCs w:val="17"/>
          <w:lang w:eastAsia="es-ES_tradnl"/>
        </w:rPr>
        <w:t xml:space="preserve"> a</w:t>
      </w:r>
      <w:r w:rsidR="007A3DB8" w:rsidRPr="006410CB">
        <w:rPr>
          <w:rFonts w:ascii="Palatino Linotype" w:hAnsi="Palatino Linotype"/>
          <w:szCs w:val="17"/>
          <w:lang w:eastAsia="es-ES_tradnl"/>
        </w:rPr>
        <w:t xml:space="preserve"> </w:t>
      </w:r>
      <w:r w:rsidR="00CF250F" w:rsidRPr="006410CB">
        <w:rPr>
          <w:rFonts w:ascii="Palatino Linotype" w:hAnsi="Palatino Linotype" w:cs="Arial"/>
          <w:b/>
        </w:rPr>
        <w:t>EL</w:t>
      </w:r>
      <w:r w:rsidRPr="006410CB">
        <w:rPr>
          <w:rFonts w:ascii="Palatino Linotype" w:hAnsi="Palatino Linotype"/>
          <w:szCs w:val="17"/>
          <w:lang w:eastAsia="es-ES_tradnl"/>
        </w:rPr>
        <w:t xml:space="preserve"> </w:t>
      </w:r>
      <w:r w:rsidRPr="006410CB">
        <w:rPr>
          <w:rFonts w:ascii="Palatino Linotype" w:hAnsi="Palatino Linotype"/>
          <w:b/>
        </w:rPr>
        <w:t>RECURRENTE</w:t>
      </w:r>
      <w:r w:rsidRPr="006410CB">
        <w:rPr>
          <w:rFonts w:ascii="Palatino Linotype" w:hAnsi="Palatino Linotype"/>
          <w:szCs w:val="17"/>
          <w:lang w:eastAsia="es-ES_tradnl"/>
        </w:rPr>
        <w:t xml:space="preserve"> la </w:t>
      </w:r>
      <w:r w:rsidRPr="006410CB">
        <w:rPr>
          <w:rFonts w:ascii="Palatino Linotype" w:hAnsi="Palatino Linotype" w:cs="Arial"/>
        </w:rPr>
        <w:t>presente</w:t>
      </w:r>
      <w:r w:rsidRPr="006410CB">
        <w:rPr>
          <w:rFonts w:ascii="Palatino Linotype" w:hAnsi="Palatino Linotype"/>
          <w:szCs w:val="17"/>
          <w:lang w:eastAsia="es-ES_tradnl"/>
        </w:rPr>
        <w:t xml:space="preserve"> </w:t>
      </w:r>
      <w:r w:rsidRPr="006410CB">
        <w:rPr>
          <w:rFonts w:ascii="Palatino Linotype" w:hAnsi="Palatino Linotype"/>
          <w:shd w:val="clear" w:color="auto" w:fill="FFFFFF"/>
        </w:rPr>
        <w:t xml:space="preserve">resolución </w:t>
      </w:r>
      <w:r w:rsidR="00461FE2" w:rsidRPr="006410CB">
        <w:rPr>
          <w:rFonts w:ascii="Palatino Linotype" w:hAnsi="Palatino Linotype"/>
          <w:szCs w:val="17"/>
          <w:lang w:eastAsia="es-ES_tradnl"/>
        </w:rPr>
        <w:t xml:space="preserve">vía </w:t>
      </w:r>
      <w:r w:rsidR="00461FE2" w:rsidRPr="006410CB">
        <w:rPr>
          <w:rFonts w:ascii="Palatino Linotype" w:hAnsi="Palatino Linotype" w:cs="Arial"/>
        </w:rPr>
        <w:t xml:space="preserve">Sistema de Acceso a la Información Mexiquense </w:t>
      </w:r>
      <w:r w:rsidR="00461FE2" w:rsidRPr="006410CB">
        <w:rPr>
          <w:rFonts w:ascii="Palatino Linotype" w:hAnsi="Palatino Linotype" w:cs="Arial"/>
          <w:b/>
          <w:bCs/>
        </w:rPr>
        <w:t>SAIMEX</w:t>
      </w:r>
      <w:r w:rsidR="00461FE2" w:rsidRPr="006410CB">
        <w:rPr>
          <w:rFonts w:ascii="Palatino Linotype" w:hAnsi="Palatino Linotype" w:cs="Arial"/>
        </w:rPr>
        <w:t>.</w:t>
      </w:r>
    </w:p>
    <w:p w14:paraId="18D81592" w14:textId="4950887B" w:rsidR="00382131" w:rsidRPr="00776CE4" w:rsidRDefault="00382131" w:rsidP="006410CB">
      <w:pPr>
        <w:widowControl w:val="0"/>
        <w:tabs>
          <w:tab w:val="left" w:pos="1276"/>
        </w:tabs>
        <w:autoSpaceDE w:val="0"/>
        <w:autoSpaceDN w:val="0"/>
        <w:adjustRightInd w:val="0"/>
        <w:spacing w:line="360" w:lineRule="auto"/>
        <w:ind w:right="49"/>
        <w:jc w:val="both"/>
        <w:rPr>
          <w:rFonts w:ascii="Palatino Linotype" w:hAnsi="Palatino Linotype" w:cs="Arial"/>
          <w:b/>
          <w:bCs/>
          <w:sz w:val="16"/>
          <w:szCs w:val="16"/>
          <w:lang w:eastAsia="es-MX"/>
        </w:rPr>
      </w:pPr>
    </w:p>
    <w:p w14:paraId="2E0524A0" w14:textId="5A15F903" w:rsidR="00177BA7" w:rsidRPr="006410CB" w:rsidRDefault="00F529C1" w:rsidP="006410CB">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6410CB">
        <w:rPr>
          <w:rFonts w:ascii="Palatino Linotype" w:hAnsi="Palatino Linotype" w:cs="Arial"/>
          <w:b/>
          <w:bCs/>
          <w:sz w:val="28"/>
          <w:lang w:eastAsia="es-MX"/>
        </w:rPr>
        <w:t>QUINTO</w:t>
      </w:r>
      <w:r w:rsidR="00177BA7" w:rsidRPr="006410CB">
        <w:rPr>
          <w:rFonts w:ascii="Palatino Linotype" w:hAnsi="Palatino Linotype" w:cs="Arial"/>
          <w:b/>
          <w:bCs/>
          <w:sz w:val="28"/>
          <w:lang w:eastAsia="es-MX"/>
        </w:rPr>
        <w:t>.</w:t>
      </w:r>
      <w:r w:rsidR="00177BA7" w:rsidRPr="006410CB">
        <w:rPr>
          <w:rFonts w:ascii="Palatino Linotype" w:hAnsi="Palatino Linotype"/>
          <w:szCs w:val="17"/>
          <w:lang w:eastAsia="es-ES_tradnl"/>
        </w:rPr>
        <w:t xml:space="preserve"> </w:t>
      </w:r>
      <w:r w:rsidR="00177BA7" w:rsidRPr="006410CB">
        <w:rPr>
          <w:rFonts w:ascii="Palatino Linotype" w:hAnsi="Palatino Linotype"/>
          <w:b/>
          <w:szCs w:val="17"/>
          <w:lang w:eastAsia="es-ES_tradnl"/>
        </w:rPr>
        <w:t>Hágase</w:t>
      </w:r>
      <w:r w:rsidR="00177BA7" w:rsidRPr="006410CB">
        <w:rPr>
          <w:rFonts w:ascii="Palatino Linotype" w:hAnsi="Palatino Linotype"/>
          <w:szCs w:val="17"/>
          <w:lang w:eastAsia="es-ES_tradnl"/>
        </w:rPr>
        <w:t xml:space="preserve"> </w:t>
      </w:r>
      <w:r w:rsidR="00177BA7" w:rsidRPr="006410CB">
        <w:rPr>
          <w:rFonts w:ascii="Palatino Linotype" w:hAnsi="Palatino Linotype"/>
          <w:b/>
          <w:szCs w:val="17"/>
          <w:lang w:eastAsia="es-ES_tradnl"/>
        </w:rPr>
        <w:t>del conocimiento</w:t>
      </w:r>
      <w:r w:rsidR="00177BA7" w:rsidRPr="006410CB">
        <w:rPr>
          <w:rFonts w:ascii="Palatino Linotype" w:hAnsi="Palatino Linotype"/>
          <w:szCs w:val="17"/>
          <w:lang w:eastAsia="es-ES_tradnl"/>
        </w:rPr>
        <w:t xml:space="preserve"> </w:t>
      </w:r>
      <w:r w:rsidR="00177BA7" w:rsidRPr="006410CB">
        <w:rPr>
          <w:rFonts w:ascii="Palatino Linotype" w:hAnsi="Palatino Linotype"/>
        </w:rPr>
        <w:t>de</w:t>
      </w:r>
      <w:r w:rsidR="007A3DB8" w:rsidRPr="006410CB">
        <w:rPr>
          <w:rFonts w:ascii="Palatino Linotype" w:hAnsi="Palatino Linotype"/>
        </w:rPr>
        <w:t xml:space="preserve"> </w:t>
      </w:r>
      <w:r w:rsidR="00CF250F" w:rsidRPr="006410CB">
        <w:rPr>
          <w:rFonts w:ascii="Palatino Linotype" w:hAnsi="Palatino Linotype" w:cs="Arial"/>
          <w:b/>
        </w:rPr>
        <w:t>EL</w:t>
      </w:r>
      <w:r w:rsidR="00177BA7" w:rsidRPr="006410CB">
        <w:rPr>
          <w:rFonts w:ascii="Palatino Linotype" w:hAnsi="Palatino Linotype"/>
          <w:b/>
        </w:rPr>
        <w:t xml:space="preserve"> RECURRENTE</w:t>
      </w:r>
      <w:r w:rsidR="00177BA7" w:rsidRPr="006410CB">
        <w:rPr>
          <w:rFonts w:ascii="Palatino Linotype" w:hAnsi="Palatino Linotype"/>
        </w:rPr>
        <w:t xml:space="preserve"> </w:t>
      </w:r>
      <w:r w:rsidR="00177BA7" w:rsidRPr="006410CB">
        <w:rPr>
          <w:rFonts w:ascii="Palatino Linotype" w:hAnsi="Palatino Linotype"/>
          <w:szCs w:val="17"/>
          <w:lang w:eastAsia="es-ES_tradnl"/>
        </w:rPr>
        <w:t xml:space="preserve">que, de conformidad </w:t>
      </w:r>
      <w:r w:rsidR="00177BA7" w:rsidRPr="006410CB">
        <w:rPr>
          <w:rFonts w:ascii="Palatino Linotype" w:hAnsi="Palatino Linotype" w:cs="Arial"/>
        </w:rPr>
        <w:t>con</w:t>
      </w:r>
      <w:r w:rsidR="00177BA7" w:rsidRPr="006410CB">
        <w:rPr>
          <w:rFonts w:ascii="Palatino Linotype" w:hAnsi="Palatino Linotype"/>
          <w:szCs w:val="17"/>
          <w:lang w:eastAsia="es-ES_tradnl"/>
        </w:rPr>
        <w:t xml:space="preserve"> lo </w:t>
      </w:r>
      <w:r w:rsidR="00177BA7" w:rsidRPr="006410CB">
        <w:rPr>
          <w:rFonts w:ascii="Palatino Linotype" w:hAnsi="Palatino Linotype" w:cs="Arial"/>
        </w:rPr>
        <w:t>establecido</w:t>
      </w:r>
      <w:r w:rsidR="00177BA7" w:rsidRPr="006410CB">
        <w:rPr>
          <w:rFonts w:ascii="Palatino Linotype" w:hAnsi="Palatino Linotype"/>
          <w:szCs w:val="17"/>
          <w:lang w:eastAsia="es-ES_tradnl"/>
        </w:rPr>
        <w:t xml:space="preserve"> en el artículo 196 de la Ley de </w:t>
      </w:r>
      <w:r w:rsidR="00177BA7" w:rsidRPr="006410CB">
        <w:rPr>
          <w:rFonts w:ascii="Palatino Linotype" w:hAnsi="Palatino Linotype" w:cs="Arial"/>
        </w:rPr>
        <w:t>Transparencia</w:t>
      </w:r>
      <w:r w:rsidR="00177BA7" w:rsidRPr="006410CB">
        <w:rPr>
          <w:rFonts w:ascii="Palatino Linotype" w:hAnsi="Palatino Linotype"/>
          <w:szCs w:val="17"/>
          <w:lang w:eastAsia="es-ES_tradnl"/>
        </w:rPr>
        <w:t xml:space="preserve"> y </w:t>
      </w:r>
      <w:r w:rsidR="00177BA7" w:rsidRPr="006410CB">
        <w:rPr>
          <w:rFonts w:ascii="Palatino Linotype" w:hAnsi="Palatino Linotype" w:cs="Arial"/>
        </w:rPr>
        <w:t>Acceso</w:t>
      </w:r>
      <w:r w:rsidR="00177BA7" w:rsidRPr="006410CB">
        <w:rPr>
          <w:rFonts w:ascii="Palatino Linotype" w:hAnsi="Palatino Linotype"/>
          <w:szCs w:val="17"/>
          <w:lang w:eastAsia="es-ES_tradnl"/>
        </w:rPr>
        <w:t xml:space="preserve"> a la Información </w:t>
      </w:r>
      <w:r w:rsidR="00177BA7" w:rsidRPr="006410CB">
        <w:rPr>
          <w:rFonts w:ascii="Palatino Linotype" w:hAnsi="Palatino Linotype"/>
          <w:lang w:eastAsia="es-ES_tradnl"/>
        </w:rPr>
        <w:t>Pública</w:t>
      </w:r>
      <w:r w:rsidR="00177BA7" w:rsidRPr="006410CB">
        <w:rPr>
          <w:rFonts w:ascii="Palatino Linotype" w:hAnsi="Palatino Linotype"/>
          <w:szCs w:val="17"/>
          <w:lang w:eastAsia="es-ES_tradnl"/>
        </w:rPr>
        <w:t xml:space="preserve"> del Estado de México y Municipios, podrá impugnarla vía Juicio de Amparo en los términos de las leyes aplicables.</w:t>
      </w:r>
    </w:p>
    <w:p w14:paraId="77ABD743" w14:textId="77777777" w:rsidR="00703F7F" w:rsidRPr="00776CE4" w:rsidRDefault="00703F7F" w:rsidP="006410CB">
      <w:pPr>
        <w:widowControl w:val="0"/>
        <w:tabs>
          <w:tab w:val="left" w:pos="1701"/>
        </w:tabs>
        <w:autoSpaceDE w:val="0"/>
        <w:autoSpaceDN w:val="0"/>
        <w:adjustRightInd w:val="0"/>
        <w:spacing w:line="360" w:lineRule="auto"/>
        <w:ind w:right="49"/>
        <w:jc w:val="both"/>
        <w:rPr>
          <w:rFonts w:ascii="Palatino Linotype" w:hAnsi="Palatino Linotype" w:cs="Arial"/>
          <w:b/>
          <w:bCs/>
          <w:sz w:val="16"/>
          <w:szCs w:val="16"/>
          <w:lang w:eastAsia="es-MX"/>
        </w:rPr>
      </w:pPr>
    </w:p>
    <w:p w14:paraId="38148551" w14:textId="23BE94FF" w:rsidR="00177BA7" w:rsidRPr="006410CB" w:rsidRDefault="00F529C1" w:rsidP="006410CB">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6410CB">
        <w:rPr>
          <w:rFonts w:ascii="Palatino Linotype" w:hAnsi="Palatino Linotype" w:cs="Arial"/>
          <w:b/>
          <w:bCs/>
          <w:sz w:val="28"/>
          <w:lang w:eastAsia="es-MX"/>
        </w:rPr>
        <w:t>SEXTO</w:t>
      </w:r>
      <w:r w:rsidR="00177BA7" w:rsidRPr="006410CB">
        <w:rPr>
          <w:rFonts w:ascii="Palatino Linotype" w:hAnsi="Palatino Linotype" w:cs="Arial"/>
          <w:b/>
          <w:bCs/>
          <w:sz w:val="28"/>
          <w:lang w:eastAsia="es-MX"/>
        </w:rPr>
        <w:t>.</w:t>
      </w:r>
      <w:r w:rsidR="00177BA7" w:rsidRPr="006410CB">
        <w:rPr>
          <w:rFonts w:ascii="Palatino Linotype" w:hAnsi="Palatino Linotype"/>
          <w:szCs w:val="17"/>
          <w:lang w:eastAsia="es-ES_tradnl"/>
        </w:rPr>
        <w:t xml:space="preserve"> </w:t>
      </w:r>
      <w:r w:rsidR="00177BA7" w:rsidRPr="006410CB">
        <w:rPr>
          <w:rFonts w:ascii="Palatino Linotype" w:hAnsi="Palatino Linotype"/>
          <w:b/>
          <w:szCs w:val="17"/>
          <w:lang w:eastAsia="es-ES_tradnl"/>
        </w:rPr>
        <w:t xml:space="preserve">Hágase del conocimiento </w:t>
      </w:r>
      <w:r w:rsidR="00177BA7" w:rsidRPr="006410CB">
        <w:rPr>
          <w:rFonts w:ascii="Palatino Linotype" w:hAnsi="Palatino Linotype"/>
          <w:szCs w:val="17"/>
          <w:lang w:eastAsia="es-ES_tradnl"/>
        </w:rPr>
        <w:t>de</w:t>
      </w:r>
      <w:r w:rsidR="007A3DB8" w:rsidRPr="006410CB">
        <w:rPr>
          <w:rFonts w:ascii="Palatino Linotype" w:hAnsi="Palatino Linotype"/>
          <w:szCs w:val="17"/>
          <w:lang w:eastAsia="es-ES_tradnl"/>
        </w:rPr>
        <w:t xml:space="preserve"> </w:t>
      </w:r>
      <w:r w:rsidR="00CF250F" w:rsidRPr="006410CB">
        <w:rPr>
          <w:rFonts w:ascii="Palatino Linotype" w:hAnsi="Palatino Linotype" w:cs="Arial"/>
          <w:b/>
        </w:rPr>
        <w:t>EL</w:t>
      </w:r>
      <w:r w:rsidR="00177BA7" w:rsidRPr="006410CB">
        <w:rPr>
          <w:rFonts w:ascii="Palatino Linotype" w:hAnsi="Palatino Linotype"/>
          <w:szCs w:val="17"/>
          <w:lang w:eastAsia="es-ES_tradnl"/>
        </w:rPr>
        <w:t xml:space="preserve"> </w:t>
      </w:r>
      <w:r w:rsidR="00177BA7" w:rsidRPr="006410CB">
        <w:rPr>
          <w:rFonts w:ascii="Palatino Linotype" w:hAnsi="Palatino Linotype"/>
          <w:b/>
          <w:szCs w:val="17"/>
          <w:lang w:eastAsia="es-ES_tradnl"/>
        </w:rPr>
        <w:t xml:space="preserve">RECURRENTE </w:t>
      </w:r>
      <w:r w:rsidR="00177BA7" w:rsidRPr="006410CB">
        <w:rPr>
          <w:rFonts w:ascii="Palatino Linotype" w:hAnsi="Palatino Linotype"/>
          <w:szCs w:val="17"/>
          <w:lang w:eastAsia="es-ES_tradnl"/>
        </w:rPr>
        <w:t xml:space="preserve">que las respuestas que dé </w:t>
      </w:r>
      <w:r w:rsidR="00177BA7" w:rsidRPr="006410CB">
        <w:rPr>
          <w:rFonts w:ascii="Palatino Linotype" w:hAnsi="Palatino Linotype"/>
          <w:b/>
          <w:szCs w:val="17"/>
          <w:lang w:eastAsia="es-ES_tradnl"/>
        </w:rPr>
        <w:t>EL SUJETO OBLIGADO</w:t>
      </w:r>
      <w:r w:rsidR="00177BA7" w:rsidRPr="006410CB">
        <w:rPr>
          <w:rFonts w:ascii="Palatino Linotype" w:hAnsi="Palatino Linotype"/>
          <w:szCs w:val="17"/>
          <w:lang w:eastAsia="es-ES_tradnl"/>
        </w:rPr>
        <w:t xml:space="preserve"> derivadas de la presente resolución son susceptibles de ser i</w:t>
      </w:r>
      <w:r w:rsidR="00061854" w:rsidRPr="006410CB">
        <w:rPr>
          <w:rFonts w:ascii="Palatino Linotype" w:hAnsi="Palatino Linotype"/>
          <w:szCs w:val="17"/>
          <w:lang w:eastAsia="es-ES_tradnl"/>
        </w:rPr>
        <w:t>mpugnadas nuevamente, mediante R</w:t>
      </w:r>
      <w:r w:rsidR="00177BA7" w:rsidRPr="006410CB">
        <w:rPr>
          <w:rFonts w:ascii="Palatino Linotype" w:hAnsi="Palatino Linotype"/>
          <w:szCs w:val="17"/>
          <w:lang w:eastAsia="es-ES_tradnl"/>
        </w:rPr>
        <w:t xml:space="preserve">ecurso de </w:t>
      </w:r>
      <w:r w:rsidR="00061854" w:rsidRPr="006410CB">
        <w:rPr>
          <w:rFonts w:ascii="Palatino Linotype" w:hAnsi="Palatino Linotype"/>
          <w:szCs w:val="17"/>
          <w:lang w:eastAsia="es-ES_tradnl"/>
        </w:rPr>
        <w:t>R</w:t>
      </w:r>
      <w:r w:rsidR="00177BA7" w:rsidRPr="006410CB">
        <w:rPr>
          <w:rFonts w:ascii="Palatino Linotype" w:hAnsi="Palatino Linotype"/>
          <w:szCs w:val="17"/>
          <w:lang w:eastAsia="es-ES_tradnl"/>
        </w:rPr>
        <w:t xml:space="preserve">evisión, ante el Instituto, en términos del artículo 179, último párrafo de la Ley </w:t>
      </w:r>
      <w:r w:rsidR="00177BA7" w:rsidRPr="006410CB">
        <w:rPr>
          <w:rFonts w:ascii="Palatino Linotype" w:hAnsi="Palatino Linotype"/>
          <w:lang w:eastAsia="es-MX"/>
        </w:rPr>
        <w:t>de Transparencia y Acceso a la Información Pública del Estado de México y Municipios.</w:t>
      </w:r>
    </w:p>
    <w:p w14:paraId="19B51A12" w14:textId="665A07C3" w:rsidR="00B63160" w:rsidRPr="00A13EB4" w:rsidRDefault="00F529C1" w:rsidP="00B63160">
      <w:pPr>
        <w:spacing w:line="360" w:lineRule="auto"/>
        <w:jc w:val="both"/>
        <w:rPr>
          <w:rFonts w:ascii="Palatino Linotype" w:eastAsia="Calibri" w:hAnsi="Palatino Linotype"/>
          <w:lang w:eastAsia="es-MX"/>
        </w:rPr>
      </w:pPr>
      <w:r w:rsidRPr="006410CB">
        <w:rPr>
          <w:rFonts w:ascii="Palatino Linotype" w:hAnsi="Palatino Linotype" w:cs="Arial"/>
          <w:b/>
          <w:bCs/>
          <w:sz w:val="28"/>
          <w:lang w:eastAsia="es-MX"/>
        </w:rPr>
        <w:lastRenderedPageBreak/>
        <w:t>SÉPTIMO</w:t>
      </w:r>
      <w:r w:rsidR="00177BA7" w:rsidRPr="006410CB">
        <w:rPr>
          <w:rFonts w:ascii="Palatino Linotype" w:eastAsia="Calibri" w:hAnsi="Palatino Linotype" w:cs="Arial"/>
          <w:b/>
          <w:bCs/>
        </w:rPr>
        <w:t xml:space="preserve">. </w:t>
      </w:r>
      <w:r w:rsidR="00B63160" w:rsidRPr="00FB0323">
        <w:rPr>
          <w:rFonts w:ascii="Palatino Linotype" w:hAnsi="Palatino Linotype"/>
          <w:b/>
          <w:szCs w:val="17"/>
          <w:lang w:eastAsia="es-ES_tradnl"/>
        </w:rPr>
        <w:t>Gírese OFICIO</w:t>
      </w:r>
      <w:r w:rsidR="00B63160" w:rsidRPr="00FB0323">
        <w:rPr>
          <w:rFonts w:ascii="Palatino Linotype" w:hAnsi="Palatino Linotype"/>
          <w:bCs/>
          <w:szCs w:val="17"/>
          <w:lang w:eastAsia="es-ES_tradnl"/>
        </w:rPr>
        <w:t xml:space="preserve"> </w:t>
      </w:r>
      <w:r w:rsidR="00B63160" w:rsidRPr="008863E3">
        <w:rPr>
          <w:rFonts w:ascii="Palatino Linotype" w:hAnsi="Palatino Linotype"/>
          <w:bCs/>
          <w:szCs w:val="17"/>
          <w:lang w:eastAsia="es-ES_tradnl"/>
        </w:rPr>
        <w:t xml:space="preserve">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0B14EF">
        <w:rPr>
          <w:rFonts w:ascii="Palatino Linotype" w:hAnsi="Palatino Linotype"/>
          <w:b/>
          <w:szCs w:val="17"/>
          <w:lang w:eastAsia="es-ES_tradnl"/>
        </w:rPr>
        <w:t>SEXTO</w:t>
      </w:r>
      <w:r w:rsidR="00B63160" w:rsidRPr="008863E3">
        <w:rPr>
          <w:rFonts w:ascii="Palatino Linotype" w:hAnsi="Palatino Linotype"/>
          <w:bCs/>
          <w:szCs w:val="17"/>
          <w:lang w:eastAsia="es-ES_tradnl"/>
        </w:rPr>
        <w:t xml:space="preserve"> de la presente resolución</w:t>
      </w:r>
      <w:r w:rsidR="00B63160" w:rsidRPr="00FB0323">
        <w:rPr>
          <w:rFonts w:ascii="Palatino Linotype" w:hAnsi="Palatino Linotype"/>
          <w:szCs w:val="17"/>
          <w:lang w:eastAsia="es-ES_tradnl"/>
        </w:rPr>
        <w:t>.</w:t>
      </w:r>
    </w:p>
    <w:p w14:paraId="0369D5F2" w14:textId="53B5D77D" w:rsidR="00DD155A" w:rsidRPr="006410CB" w:rsidRDefault="00DD155A" w:rsidP="006410CB">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755E1FFC" w14:textId="67453676" w:rsidR="00177BA7" w:rsidRPr="006410CB" w:rsidRDefault="00177BA7" w:rsidP="006410CB">
      <w:pPr>
        <w:widowControl w:val="0"/>
        <w:autoSpaceDE w:val="0"/>
        <w:autoSpaceDN w:val="0"/>
        <w:adjustRightInd w:val="0"/>
        <w:spacing w:line="360" w:lineRule="auto"/>
        <w:jc w:val="both"/>
        <w:rPr>
          <w:rFonts w:ascii="Palatino Linotype" w:hAnsi="Palatino Linotype" w:cs="Arial"/>
        </w:rPr>
      </w:pPr>
      <w:r w:rsidRPr="006410CB">
        <w:rPr>
          <w:rFonts w:ascii="Palatino Linotype" w:hAnsi="Palatino Linotype" w:cs="Arial"/>
        </w:rPr>
        <w:t xml:space="preserve">ASÍ LO RESUELVE, POR </w:t>
      </w:r>
      <w:r w:rsidR="00357C81" w:rsidRPr="006410CB">
        <w:rPr>
          <w:rFonts w:ascii="Palatino Linotype" w:hAnsi="Palatino Linotype" w:cs="Arial"/>
          <w:lang w:val="es-419"/>
        </w:rPr>
        <w:t>UNANIMIDAD</w:t>
      </w:r>
      <w:r w:rsidRPr="006410CB">
        <w:rPr>
          <w:rFonts w:ascii="Palatino Linotype" w:hAnsi="Palatino Linotype" w:cs="Aria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27E72">
        <w:rPr>
          <w:rFonts w:ascii="Palatino Linotype" w:hAnsi="Palatino Linotype" w:cs="Arial"/>
        </w:rPr>
        <w:t xml:space="preserve">VIGÉSIMA </w:t>
      </w:r>
      <w:r w:rsidR="00B418F0">
        <w:rPr>
          <w:rFonts w:ascii="Palatino Linotype" w:hAnsi="Palatino Linotype" w:cs="Arial"/>
        </w:rPr>
        <w:t>SEGUNDA</w:t>
      </w:r>
      <w:r w:rsidR="00527E72" w:rsidRPr="006410CB">
        <w:rPr>
          <w:rFonts w:ascii="Palatino Linotype" w:hAnsi="Palatino Linotype" w:cs="Arial"/>
        </w:rPr>
        <w:t xml:space="preserve"> </w:t>
      </w:r>
      <w:r w:rsidRPr="006410CB">
        <w:rPr>
          <w:rFonts w:ascii="Palatino Linotype" w:hAnsi="Palatino Linotype" w:cs="Arial"/>
        </w:rPr>
        <w:t xml:space="preserve">SESIÓN ORDINARIA CELEBRADA EL </w:t>
      </w:r>
      <w:r w:rsidR="00B418F0">
        <w:rPr>
          <w:rFonts w:ascii="Palatino Linotype" w:hAnsi="Palatino Linotype" w:cs="Arial"/>
        </w:rPr>
        <w:t>CATORCE</w:t>
      </w:r>
      <w:r w:rsidR="00527E72">
        <w:rPr>
          <w:rFonts w:ascii="Palatino Linotype" w:hAnsi="Palatino Linotype" w:cs="Arial"/>
        </w:rPr>
        <w:t xml:space="preserve"> DE JUNIO</w:t>
      </w:r>
      <w:r w:rsidR="00527E72" w:rsidRPr="006410CB">
        <w:rPr>
          <w:rFonts w:ascii="Palatino Linotype" w:hAnsi="Palatino Linotype" w:cs="Arial"/>
        </w:rPr>
        <w:t xml:space="preserve"> </w:t>
      </w:r>
      <w:r w:rsidR="00453A37" w:rsidRPr="006410CB">
        <w:rPr>
          <w:rFonts w:ascii="Palatino Linotype" w:hAnsi="Palatino Linotype" w:cs="Arial"/>
        </w:rPr>
        <w:t>DE DOS MIL VEINTITRÉS</w:t>
      </w:r>
      <w:r w:rsidRPr="006410CB">
        <w:rPr>
          <w:rFonts w:ascii="Palatino Linotype" w:hAnsi="Palatino Linotype" w:cs="Arial"/>
        </w:rPr>
        <w:t xml:space="preserve">, ANTE EL SECRETARIO TÉCNICO DEL PLENO, ALEXIS TAPIA RAMÍREZ. </w:t>
      </w:r>
    </w:p>
    <w:p w14:paraId="36FDEB7A" w14:textId="2CF45AA5" w:rsidR="00177BA7" w:rsidRPr="006410CB" w:rsidRDefault="00170263" w:rsidP="006410CB">
      <w:pPr>
        <w:widowControl w:val="0"/>
        <w:autoSpaceDE w:val="0"/>
        <w:autoSpaceDN w:val="0"/>
        <w:adjustRightInd w:val="0"/>
        <w:spacing w:line="360" w:lineRule="auto"/>
        <w:jc w:val="both"/>
        <w:rPr>
          <w:rFonts w:ascii="Palatino Linotype" w:hAnsi="Palatino Linotype"/>
          <w:sz w:val="20"/>
        </w:rPr>
      </w:pPr>
      <w:r w:rsidRPr="006410CB">
        <w:rPr>
          <w:rFonts w:ascii="Palatino Linotype" w:hAnsi="Palatino Linotype"/>
          <w:sz w:val="20"/>
        </w:rPr>
        <w:t>SCMM</w:t>
      </w:r>
      <w:r w:rsidR="00357C81" w:rsidRPr="006410CB">
        <w:rPr>
          <w:rFonts w:ascii="Palatino Linotype" w:hAnsi="Palatino Linotype"/>
          <w:sz w:val="20"/>
        </w:rPr>
        <w:t>/BLA/DEMF/CMP</w:t>
      </w:r>
    </w:p>
    <w:p w14:paraId="332F197D" w14:textId="463F7492" w:rsidR="00177BA7" w:rsidRPr="006410CB" w:rsidRDefault="00177BA7" w:rsidP="006410CB">
      <w:pPr>
        <w:rPr>
          <w:rFonts w:ascii="Palatino Linotype" w:hAnsi="Palatino Linotype"/>
          <w:b/>
          <w:sz w:val="28"/>
          <w:szCs w:val="28"/>
        </w:rPr>
      </w:pPr>
      <w:r w:rsidRPr="006410CB">
        <w:rPr>
          <w:rFonts w:ascii="Palatino Linotype" w:hAnsi="Palatino Linotype"/>
          <w:b/>
          <w:sz w:val="28"/>
          <w:szCs w:val="28"/>
        </w:rPr>
        <w:br w:type="page"/>
      </w:r>
    </w:p>
    <w:p w14:paraId="0B67E94C" w14:textId="77777777" w:rsidR="00EE52D0" w:rsidRPr="006410CB" w:rsidRDefault="00EE52D0" w:rsidP="006410CB">
      <w:pPr>
        <w:spacing w:line="360" w:lineRule="auto"/>
        <w:jc w:val="both"/>
        <w:rPr>
          <w:rFonts w:ascii="Palatino Linotype" w:hAnsi="Palatino Linotype"/>
          <w:b/>
          <w:sz w:val="28"/>
          <w:szCs w:val="28"/>
        </w:rPr>
      </w:pPr>
    </w:p>
    <w:sectPr w:rsidR="00EE52D0" w:rsidRPr="006410CB" w:rsidSect="00536C04">
      <w:headerReference w:type="even" r:id="rId12"/>
      <w:headerReference w:type="default" r:id="rId13"/>
      <w:footerReference w:type="default" r:id="rId14"/>
      <w:headerReference w:type="first" r:id="rId15"/>
      <w:footerReference w:type="first" r:id="rId16"/>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8C1CBF" w14:textId="77777777" w:rsidR="00900C5F" w:rsidRDefault="00900C5F" w:rsidP="00C80F8C">
      <w:r>
        <w:separator/>
      </w:r>
    </w:p>
  </w:endnote>
  <w:endnote w:type="continuationSeparator" w:id="0">
    <w:p w14:paraId="0E739533" w14:textId="77777777" w:rsidR="00900C5F" w:rsidRDefault="00900C5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8662715" w:rsidR="004A6B22" w:rsidRPr="0010196A" w:rsidRDefault="004A6B2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D79FE">
      <w:rPr>
        <w:rFonts w:ascii="Palatino Linotype" w:hAnsi="Palatino Linotype" w:cs="Arial"/>
        <w:bCs/>
        <w:noProof/>
        <w:sz w:val="22"/>
        <w:szCs w:val="22"/>
      </w:rPr>
      <w:t>37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D79FE">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6A1A76AE" w:rsidR="004A6B22" w:rsidRPr="0010196A" w:rsidRDefault="004A6B2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D79F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D79FE">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870BD4" w14:textId="77777777" w:rsidR="00900C5F" w:rsidRDefault="00900C5F" w:rsidP="00C80F8C">
      <w:r>
        <w:separator/>
      </w:r>
    </w:p>
  </w:footnote>
  <w:footnote w:type="continuationSeparator" w:id="0">
    <w:p w14:paraId="29175F8F" w14:textId="77777777" w:rsidR="00900C5F" w:rsidRDefault="00900C5F" w:rsidP="00C80F8C">
      <w:r>
        <w:continuationSeparator/>
      </w:r>
    </w:p>
  </w:footnote>
  <w:footnote w:id="1">
    <w:p w14:paraId="3E6FADDC" w14:textId="77777777" w:rsidR="00776CE4" w:rsidRDefault="00776CE4" w:rsidP="00776CE4">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D6DAA29" w14:textId="77777777" w:rsidR="00776CE4" w:rsidRDefault="00776CE4" w:rsidP="00776CE4">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4A6B22" w:rsidRDefault="00900C5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4A6B22" w:rsidRPr="0010196A" w:rsidRDefault="00900C5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4A6B22" w:rsidRPr="008F2CCC" w14:paraId="1F097D8A" w14:textId="77777777" w:rsidTr="00E44BB1">
      <w:tc>
        <w:tcPr>
          <w:tcW w:w="2694" w:type="dxa"/>
          <w:vMerge w:val="restart"/>
        </w:tcPr>
        <w:p w14:paraId="1F780A0C" w14:textId="1EFF25F4" w:rsidR="004A6B22" w:rsidRPr="008F2CCC" w:rsidRDefault="004A6B22"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4A6B22" w:rsidRPr="00664658" w:rsidRDefault="004A6B2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0940ACEE" w:rsidR="004A6B22" w:rsidRPr="00664658" w:rsidRDefault="00FD1A27" w:rsidP="00EC7656">
          <w:pPr>
            <w:jc w:val="both"/>
            <w:rPr>
              <w:rFonts w:ascii="Palatino Linotype" w:hAnsi="Palatino Linotype"/>
              <w:b/>
              <w:sz w:val="22"/>
              <w:szCs w:val="22"/>
              <w:lang w:val="es-ES_tradnl"/>
            </w:rPr>
          </w:pPr>
          <w:r w:rsidRPr="00FD1A27">
            <w:rPr>
              <w:rFonts w:ascii="Palatino Linotype" w:hAnsi="Palatino Linotype"/>
              <w:b/>
              <w:sz w:val="22"/>
              <w:szCs w:val="22"/>
              <w:lang w:val="es-ES_tradnl"/>
            </w:rPr>
            <w:t>0</w:t>
          </w:r>
          <w:r w:rsidR="00527E72">
            <w:rPr>
              <w:rFonts w:ascii="Palatino Linotype" w:hAnsi="Palatino Linotype"/>
              <w:b/>
              <w:sz w:val="22"/>
              <w:szCs w:val="22"/>
              <w:lang w:val="es-ES_tradnl"/>
            </w:rPr>
            <w:t>20</w:t>
          </w:r>
          <w:r w:rsidR="00D127E4">
            <w:rPr>
              <w:rFonts w:ascii="Palatino Linotype" w:hAnsi="Palatino Linotype"/>
              <w:b/>
              <w:sz w:val="22"/>
              <w:szCs w:val="22"/>
              <w:lang w:val="es-ES_tradnl"/>
            </w:rPr>
            <w:t>7</w:t>
          </w:r>
          <w:r w:rsidRPr="00FD1A27">
            <w:rPr>
              <w:rFonts w:ascii="Palatino Linotype" w:hAnsi="Palatino Linotype"/>
              <w:b/>
              <w:sz w:val="22"/>
              <w:szCs w:val="22"/>
              <w:lang w:val="es-ES_tradnl"/>
            </w:rPr>
            <w:t>7/INFOEM/IP/RR/2023</w:t>
          </w:r>
          <w:r w:rsidR="004A6B22">
            <w:rPr>
              <w:rFonts w:ascii="Palatino Linotype" w:hAnsi="Palatino Linotype"/>
              <w:b/>
              <w:sz w:val="22"/>
              <w:szCs w:val="22"/>
              <w:lang w:val="es-ES_tradnl"/>
            </w:rPr>
            <w:t xml:space="preserve"> y acumulado</w:t>
          </w:r>
        </w:p>
      </w:tc>
    </w:tr>
    <w:tr w:rsidR="004A6B22" w:rsidRPr="008F2CCC" w14:paraId="049677A3" w14:textId="77777777" w:rsidTr="00E44BB1">
      <w:tc>
        <w:tcPr>
          <w:tcW w:w="2694" w:type="dxa"/>
          <w:vMerge/>
        </w:tcPr>
        <w:p w14:paraId="4A21EAC1" w14:textId="5C1F145E" w:rsidR="004A6B22" w:rsidRPr="008F2CCC" w:rsidRDefault="004A6B22" w:rsidP="00536C04">
          <w:pPr>
            <w:rPr>
              <w:rFonts w:ascii="Palatino Linotype" w:hAnsi="Palatino Linotype"/>
              <w:b/>
              <w:sz w:val="22"/>
              <w:szCs w:val="22"/>
              <w:lang w:val="es-ES_tradnl"/>
            </w:rPr>
          </w:pPr>
        </w:p>
      </w:tc>
      <w:tc>
        <w:tcPr>
          <w:tcW w:w="2551" w:type="dxa"/>
          <w:shd w:val="clear" w:color="auto" w:fill="auto"/>
        </w:tcPr>
        <w:p w14:paraId="1237BCDE" w14:textId="77777777" w:rsidR="004A6B22" w:rsidRPr="00664658" w:rsidRDefault="004A6B22"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0F242DC8" w:rsidR="004A6B22" w:rsidRPr="00AB5C2B" w:rsidRDefault="00D127E4" w:rsidP="00AB5C2B">
          <w:pPr>
            <w:jc w:val="both"/>
            <w:rPr>
              <w:rFonts w:ascii="Palatino Linotype" w:hAnsi="Palatino Linotype"/>
              <w:b/>
              <w:sz w:val="22"/>
              <w:szCs w:val="22"/>
              <w:lang w:val="es-419"/>
            </w:rPr>
          </w:pPr>
          <w:r w:rsidRPr="00D127E4">
            <w:rPr>
              <w:rFonts w:ascii="Palatino Linotype" w:hAnsi="Palatino Linotype"/>
              <w:b/>
              <w:sz w:val="22"/>
              <w:szCs w:val="22"/>
              <w:lang w:val="es-ES_tradnl"/>
            </w:rPr>
            <w:t>Ayuntamiento de Ixtapaluca</w:t>
          </w:r>
        </w:p>
      </w:tc>
    </w:tr>
    <w:tr w:rsidR="004A6B22" w:rsidRPr="008F2CCC" w14:paraId="72CD087D" w14:textId="77777777" w:rsidTr="00E44BB1">
      <w:trPr>
        <w:trHeight w:val="228"/>
      </w:trPr>
      <w:tc>
        <w:tcPr>
          <w:tcW w:w="2694" w:type="dxa"/>
          <w:vMerge/>
        </w:tcPr>
        <w:p w14:paraId="1B78656F" w14:textId="01E6F6F6" w:rsidR="004A6B22" w:rsidRPr="008F2CCC" w:rsidRDefault="004A6B22" w:rsidP="00536C04">
          <w:pPr>
            <w:rPr>
              <w:rFonts w:ascii="Palatino Linotype" w:hAnsi="Palatino Linotype"/>
              <w:b/>
              <w:sz w:val="22"/>
              <w:szCs w:val="22"/>
              <w:lang w:val="es-ES_tradnl"/>
            </w:rPr>
          </w:pPr>
        </w:p>
      </w:tc>
      <w:tc>
        <w:tcPr>
          <w:tcW w:w="2551" w:type="dxa"/>
          <w:shd w:val="clear" w:color="auto" w:fill="auto"/>
        </w:tcPr>
        <w:p w14:paraId="74D81628" w14:textId="5DC3BCA5" w:rsidR="004A6B22" w:rsidRPr="00664658" w:rsidRDefault="004A6B22"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4A6B22" w:rsidRPr="00664658" w:rsidRDefault="004A6B22"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4A6B22" w:rsidRPr="00382131" w:rsidRDefault="004A6B22" w:rsidP="00637B99">
    <w:pPr>
      <w:pStyle w:val="Encabezado"/>
      <w:tabs>
        <w:tab w:val="clear" w:pos="4252"/>
        <w:tab w:val="clear" w:pos="8504"/>
        <w:tab w:val="left" w:pos="2326"/>
      </w:tabs>
      <w:rPr>
        <w:rFonts w:ascii="Palatino Linotype" w:hAnsi="Palatino Linotyp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4A6B22" w:rsidRPr="0010196A" w:rsidRDefault="004A6B22">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4A6B22" w:rsidRPr="008F2CCC" w14:paraId="6ABABA57" w14:textId="77777777" w:rsidTr="00E44BB1">
      <w:tc>
        <w:tcPr>
          <w:tcW w:w="3828" w:type="dxa"/>
          <w:vMerge w:val="restart"/>
          <w:shd w:val="clear" w:color="auto" w:fill="auto"/>
        </w:tcPr>
        <w:p w14:paraId="6AA376CC" w14:textId="1E62217E" w:rsidR="004A6B22" w:rsidRPr="008F2CCC" w:rsidRDefault="004A6B22" w:rsidP="00A2780F">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4A6B22" w:rsidRPr="008F2CCC" w:rsidRDefault="004A6B22"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115F2949" w:rsidR="004A6B22" w:rsidRPr="008F2CCC" w:rsidRDefault="00FD1A27" w:rsidP="00E153A2">
          <w:pPr>
            <w:jc w:val="both"/>
            <w:rPr>
              <w:rFonts w:ascii="Palatino Linotype" w:hAnsi="Palatino Linotype"/>
              <w:b/>
              <w:sz w:val="22"/>
              <w:szCs w:val="22"/>
              <w:lang w:val="es-ES_tradnl"/>
            </w:rPr>
          </w:pPr>
          <w:r w:rsidRPr="00FD1A27">
            <w:rPr>
              <w:rFonts w:ascii="Palatino Linotype" w:hAnsi="Palatino Linotype"/>
              <w:b/>
              <w:sz w:val="22"/>
              <w:szCs w:val="22"/>
              <w:lang w:val="es-ES_tradnl"/>
            </w:rPr>
            <w:t>0</w:t>
          </w:r>
          <w:r w:rsidR="00527E72">
            <w:rPr>
              <w:rFonts w:ascii="Palatino Linotype" w:hAnsi="Palatino Linotype"/>
              <w:b/>
              <w:sz w:val="22"/>
              <w:szCs w:val="22"/>
              <w:lang w:val="es-ES_tradnl"/>
            </w:rPr>
            <w:t>20</w:t>
          </w:r>
          <w:r w:rsidR="00D127E4">
            <w:rPr>
              <w:rFonts w:ascii="Palatino Linotype" w:hAnsi="Palatino Linotype"/>
              <w:b/>
              <w:sz w:val="22"/>
              <w:szCs w:val="22"/>
              <w:lang w:val="es-ES_tradnl"/>
            </w:rPr>
            <w:t>7</w:t>
          </w:r>
          <w:r w:rsidR="00527E72">
            <w:rPr>
              <w:rFonts w:ascii="Palatino Linotype" w:hAnsi="Palatino Linotype"/>
              <w:b/>
              <w:sz w:val="22"/>
              <w:szCs w:val="22"/>
              <w:lang w:val="es-ES_tradnl"/>
            </w:rPr>
            <w:t>7</w:t>
          </w:r>
          <w:r w:rsidRPr="00FD1A27">
            <w:rPr>
              <w:rFonts w:ascii="Palatino Linotype" w:hAnsi="Palatino Linotype"/>
              <w:b/>
              <w:sz w:val="22"/>
              <w:szCs w:val="22"/>
              <w:lang w:val="es-ES_tradnl"/>
            </w:rPr>
            <w:t>/INFOEM/IP/RR/2023</w:t>
          </w:r>
          <w:r w:rsidR="00D720B5" w:rsidRPr="00D720B5">
            <w:rPr>
              <w:rFonts w:ascii="Palatino Linotype" w:hAnsi="Palatino Linotype"/>
              <w:b/>
              <w:sz w:val="22"/>
              <w:szCs w:val="22"/>
              <w:lang w:val="es-ES_tradnl"/>
            </w:rPr>
            <w:t xml:space="preserve"> </w:t>
          </w:r>
          <w:r w:rsidR="004A6B22">
            <w:rPr>
              <w:rFonts w:ascii="Palatino Linotype" w:hAnsi="Palatino Linotype"/>
              <w:b/>
              <w:sz w:val="22"/>
              <w:szCs w:val="22"/>
              <w:lang w:val="es-ES_tradnl"/>
            </w:rPr>
            <w:t>y acumulado</w:t>
          </w:r>
        </w:p>
      </w:tc>
    </w:tr>
    <w:tr w:rsidR="004A6B22" w:rsidRPr="008F2CCC" w14:paraId="3B45FB53" w14:textId="77777777" w:rsidTr="00E44BB1">
      <w:tc>
        <w:tcPr>
          <w:tcW w:w="3828" w:type="dxa"/>
          <w:vMerge/>
          <w:shd w:val="clear" w:color="auto" w:fill="auto"/>
        </w:tcPr>
        <w:p w14:paraId="188B82EF" w14:textId="77777777" w:rsidR="004A6B22" w:rsidRPr="008F2CCC" w:rsidRDefault="004A6B22" w:rsidP="00A2780F">
          <w:pPr>
            <w:rPr>
              <w:rFonts w:ascii="Palatino Linotype" w:hAnsi="Palatino Linotype"/>
              <w:b/>
              <w:sz w:val="22"/>
              <w:szCs w:val="22"/>
              <w:lang w:val="es-ES_tradnl"/>
            </w:rPr>
          </w:pPr>
        </w:p>
      </w:tc>
      <w:tc>
        <w:tcPr>
          <w:tcW w:w="2551" w:type="dxa"/>
          <w:shd w:val="clear" w:color="auto" w:fill="auto"/>
        </w:tcPr>
        <w:p w14:paraId="3B2AD0CF" w14:textId="77777777" w:rsidR="004A6B22" w:rsidRPr="008F2CCC" w:rsidRDefault="004A6B2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170A00B9" w:rsidR="004A6B22" w:rsidRPr="00234374" w:rsidRDefault="005D79FE" w:rsidP="00C27EA8">
          <w:pPr>
            <w:jc w:val="both"/>
            <w:rPr>
              <w:rFonts w:ascii="Palatino Linotype" w:hAnsi="Palatino Linotype" w:cs="Arial"/>
              <w:b/>
              <w:bCs/>
              <w:sz w:val="22"/>
              <w:szCs w:val="22"/>
            </w:rPr>
          </w:pPr>
          <w:r>
            <w:rPr>
              <w:rFonts w:ascii="Palatino Linotype" w:hAnsi="Palatino Linotype" w:cs="Arial"/>
              <w:b/>
              <w:bCs/>
              <w:sz w:val="22"/>
              <w:szCs w:val="22"/>
            </w:rPr>
            <w:t>XXXXXXX XXXXXX XXXXXXXX</w:t>
          </w:r>
        </w:p>
      </w:tc>
    </w:tr>
    <w:tr w:rsidR="004A6B22" w:rsidRPr="008F2CCC" w14:paraId="28A493EB" w14:textId="77777777" w:rsidTr="00E44BB1">
      <w:trPr>
        <w:trHeight w:val="228"/>
      </w:trPr>
      <w:tc>
        <w:tcPr>
          <w:tcW w:w="3828" w:type="dxa"/>
          <w:vMerge/>
          <w:shd w:val="clear" w:color="auto" w:fill="auto"/>
        </w:tcPr>
        <w:p w14:paraId="06C77D31" w14:textId="77777777" w:rsidR="004A6B22" w:rsidRPr="008F2CCC" w:rsidRDefault="004A6B22" w:rsidP="00E37C88">
          <w:pPr>
            <w:rPr>
              <w:rFonts w:ascii="Palatino Linotype" w:hAnsi="Palatino Linotype"/>
              <w:b/>
              <w:sz w:val="22"/>
              <w:szCs w:val="22"/>
              <w:lang w:val="es-ES_tradnl"/>
            </w:rPr>
          </w:pPr>
        </w:p>
      </w:tc>
      <w:tc>
        <w:tcPr>
          <w:tcW w:w="2551" w:type="dxa"/>
          <w:shd w:val="clear" w:color="auto" w:fill="auto"/>
        </w:tcPr>
        <w:p w14:paraId="2E1A72B4" w14:textId="77777777" w:rsidR="004A6B22" w:rsidRPr="008F2CCC" w:rsidRDefault="004A6B2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584C8F57" w:rsidR="004A6B22" w:rsidRPr="00DC41C8" w:rsidRDefault="00D127E4" w:rsidP="00EC7656">
          <w:pPr>
            <w:jc w:val="both"/>
            <w:rPr>
              <w:rFonts w:ascii="Palatino Linotype" w:hAnsi="Palatino Linotype"/>
              <w:b/>
              <w:sz w:val="22"/>
              <w:szCs w:val="22"/>
            </w:rPr>
          </w:pPr>
          <w:r w:rsidRPr="00D127E4">
            <w:rPr>
              <w:rFonts w:ascii="Palatino Linotype" w:hAnsi="Palatino Linotype"/>
              <w:b/>
              <w:sz w:val="22"/>
              <w:szCs w:val="22"/>
              <w:lang w:val="es-ES_tradnl"/>
            </w:rPr>
            <w:t>Ayuntamiento de Ixtapaluca</w:t>
          </w:r>
        </w:p>
      </w:tc>
    </w:tr>
    <w:tr w:rsidR="004A6B22" w:rsidRPr="008F2CCC" w14:paraId="0F114FF0" w14:textId="77777777" w:rsidTr="00E44BB1">
      <w:tc>
        <w:tcPr>
          <w:tcW w:w="3828" w:type="dxa"/>
          <w:vMerge/>
          <w:shd w:val="clear" w:color="auto" w:fill="auto"/>
        </w:tcPr>
        <w:p w14:paraId="4CCB64BA" w14:textId="77777777" w:rsidR="004A6B22" w:rsidRPr="008F2CCC" w:rsidRDefault="004A6B22" w:rsidP="00A2780F">
          <w:pPr>
            <w:rPr>
              <w:rFonts w:ascii="Palatino Linotype" w:hAnsi="Palatino Linotype"/>
              <w:b/>
              <w:sz w:val="22"/>
              <w:szCs w:val="22"/>
              <w:lang w:val="es-ES_tradnl"/>
            </w:rPr>
          </w:pPr>
        </w:p>
      </w:tc>
      <w:tc>
        <w:tcPr>
          <w:tcW w:w="2551" w:type="dxa"/>
          <w:shd w:val="clear" w:color="auto" w:fill="auto"/>
        </w:tcPr>
        <w:p w14:paraId="31E422EA" w14:textId="12F398EB" w:rsidR="004A6B22" w:rsidRPr="008F2CCC" w:rsidRDefault="004A6B22"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4A6B22" w:rsidRPr="008F2CCC" w:rsidRDefault="004A6B22"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4A6B22" w:rsidRPr="0010196A" w:rsidRDefault="00900C5F"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7"/>
  </w:num>
  <w:num w:numId="7">
    <w:abstractNumId w:val="1"/>
  </w:num>
  <w:num w:numId="8">
    <w:abstractNumId w:val="8"/>
  </w:num>
  <w:num w:numId="9">
    <w:abstractNumId w:val="0"/>
  </w:num>
  <w:num w:numId="10">
    <w:abstractNumId w:val="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419"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389"/>
    <w:rsid w:val="00006728"/>
    <w:rsid w:val="00006E8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BC"/>
    <w:rsid w:val="000225F4"/>
    <w:rsid w:val="00022A73"/>
    <w:rsid w:val="00022DCF"/>
    <w:rsid w:val="00022E8B"/>
    <w:rsid w:val="00023233"/>
    <w:rsid w:val="000244C6"/>
    <w:rsid w:val="00024688"/>
    <w:rsid w:val="0002471C"/>
    <w:rsid w:val="00024A5F"/>
    <w:rsid w:val="00024E68"/>
    <w:rsid w:val="00025060"/>
    <w:rsid w:val="000254C2"/>
    <w:rsid w:val="00025DB0"/>
    <w:rsid w:val="00025DBA"/>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20D"/>
    <w:rsid w:val="000415DD"/>
    <w:rsid w:val="00041959"/>
    <w:rsid w:val="00041A86"/>
    <w:rsid w:val="000423AF"/>
    <w:rsid w:val="00042714"/>
    <w:rsid w:val="00042A23"/>
    <w:rsid w:val="00042F6A"/>
    <w:rsid w:val="0004330A"/>
    <w:rsid w:val="0004393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D7F"/>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0DE9"/>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66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6F66"/>
    <w:rsid w:val="000A7958"/>
    <w:rsid w:val="000A7B48"/>
    <w:rsid w:val="000B11B2"/>
    <w:rsid w:val="000B126F"/>
    <w:rsid w:val="000B14E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0C4B"/>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4F78"/>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3F"/>
    <w:rsid w:val="00102BE0"/>
    <w:rsid w:val="00102F98"/>
    <w:rsid w:val="001030D5"/>
    <w:rsid w:val="00104BFE"/>
    <w:rsid w:val="00104E56"/>
    <w:rsid w:val="0010553A"/>
    <w:rsid w:val="00105971"/>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70B"/>
    <w:rsid w:val="00166D1D"/>
    <w:rsid w:val="00166F44"/>
    <w:rsid w:val="0016735C"/>
    <w:rsid w:val="00167677"/>
    <w:rsid w:val="001676B7"/>
    <w:rsid w:val="00167D9D"/>
    <w:rsid w:val="00170043"/>
    <w:rsid w:val="001701E7"/>
    <w:rsid w:val="00170263"/>
    <w:rsid w:val="00170D2B"/>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321"/>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956"/>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551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77D"/>
    <w:rsid w:val="00233ECF"/>
    <w:rsid w:val="00233F58"/>
    <w:rsid w:val="002341CE"/>
    <w:rsid w:val="00234374"/>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720"/>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67FBD"/>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D05"/>
    <w:rsid w:val="002A5E0D"/>
    <w:rsid w:val="002A616A"/>
    <w:rsid w:val="002A6F0C"/>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312"/>
    <w:rsid w:val="002B578D"/>
    <w:rsid w:val="002B5A2B"/>
    <w:rsid w:val="002B60B8"/>
    <w:rsid w:val="002B60DC"/>
    <w:rsid w:val="002B6394"/>
    <w:rsid w:val="002B6CC1"/>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77D"/>
    <w:rsid w:val="002D07EC"/>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B61"/>
    <w:rsid w:val="002E5E0D"/>
    <w:rsid w:val="002E5E59"/>
    <w:rsid w:val="002E68B9"/>
    <w:rsid w:val="002E6DFA"/>
    <w:rsid w:val="002E79BD"/>
    <w:rsid w:val="002E7A6F"/>
    <w:rsid w:val="002E7B6A"/>
    <w:rsid w:val="002E7E03"/>
    <w:rsid w:val="002F0740"/>
    <w:rsid w:val="002F0C82"/>
    <w:rsid w:val="002F0E65"/>
    <w:rsid w:val="002F12C6"/>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79B"/>
    <w:rsid w:val="00306BCD"/>
    <w:rsid w:val="0031045D"/>
    <w:rsid w:val="003109E6"/>
    <w:rsid w:val="00310EF9"/>
    <w:rsid w:val="003115D4"/>
    <w:rsid w:val="0031165B"/>
    <w:rsid w:val="0031182B"/>
    <w:rsid w:val="003123CB"/>
    <w:rsid w:val="00312CD1"/>
    <w:rsid w:val="00312F8B"/>
    <w:rsid w:val="0031305F"/>
    <w:rsid w:val="00313499"/>
    <w:rsid w:val="003135FC"/>
    <w:rsid w:val="00313D0D"/>
    <w:rsid w:val="00313F83"/>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66F"/>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011"/>
    <w:rsid w:val="00336276"/>
    <w:rsid w:val="0033635E"/>
    <w:rsid w:val="003402BA"/>
    <w:rsid w:val="003404B0"/>
    <w:rsid w:val="003405E8"/>
    <w:rsid w:val="003416A0"/>
    <w:rsid w:val="0034196C"/>
    <w:rsid w:val="003421CC"/>
    <w:rsid w:val="003422EF"/>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57C81"/>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7B9"/>
    <w:rsid w:val="00380A53"/>
    <w:rsid w:val="00380A98"/>
    <w:rsid w:val="0038105A"/>
    <w:rsid w:val="003815E1"/>
    <w:rsid w:val="00381AAA"/>
    <w:rsid w:val="00382131"/>
    <w:rsid w:val="00382A1D"/>
    <w:rsid w:val="0038334A"/>
    <w:rsid w:val="00383658"/>
    <w:rsid w:val="00383839"/>
    <w:rsid w:val="00383898"/>
    <w:rsid w:val="0038391D"/>
    <w:rsid w:val="00383ACB"/>
    <w:rsid w:val="00384274"/>
    <w:rsid w:val="00384F7B"/>
    <w:rsid w:val="00385020"/>
    <w:rsid w:val="003850EC"/>
    <w:rsid w:val="003852EA"/>
    <w:rsid w:val="003859EE"/>
    <w:rsid w:val="0038692F"/>
    <w:rsid w:val="0038708D"/>
    <w:rsid w:val="0038767F"/>
    <w:rsid w:val="00387A63"/>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A8B"/>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2E0F"/>
    <w:rsid w:val="003A3FBF"/>
    <w:rsid w:val="003A41C5"/>
    <w:rsid w:val="003A468A"/>
    <w:rsid w:val="003A4E64"/>
    <w:rsid w:val="003A52A9"/>
    <w:rsid w:val="003A546B"/>
    <w:rsid w:val="003A5BF1"/>
    <w:rsid w:val="003A6DCE"/>
    <w:rsid w:val="003A71DD"/>
    <w:rsid w:val="003A73F9"/>
    <w:rsid w:val="003A79AE"/>
    <w:rsid w:val="003A7A3C"/>
    <w:rsid w:val="003A7E64"/>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34"/>
    <w:rsid w:val="003E446F"/>
    <w:rsid w:val="003E4810"/>
    <w:rsid w:val="003E48CA"/>
    <w:rsid w:val="003E6C51"/>
    <w:rsid w:val="003E702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6BF"/>
    <w:rsid w:val="0040260F"/>
    <w:rsid w:val="0040261F"/>
    <w:rsid w:val="0040268E"/>
    <w:rsid w:val="004027FA"/>
    <w:rsid w:val="00402A09"/>
    <w:rsid w:val="00402D6D"/>
    <w:rsid w:val="00402D8A"/>
    <w:rsid w:val="00402F3F"/>
    <w:rsid w:val="00402FAA"/>
    <w:rsid w:val="0040368C"/>
    <w:rsid w:val="0040454A"/>
    <w:rsid w:val="00404552"/>
    <w:rsid w:val="00404ADC"/>
    <w:rsid w:val="00404E42"/>
    <w:rsid w:val="004052A3"/>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0FC8"/>
    <w:rsid w:val="00441A1C"/>
    <w:rsid w:val="00441D14"/>
    <w:rsid w:val="0044223C"/>
    <w:rsid w:val="004426FE"/>
    <w:rsid w:val="004429A8"/>
    <w:rsid w:val="00442CA8"/>
    <w:rsid w:val="00443432"/>
    <w:rsid w:val="00443475"/>
    <w:rsid w:val="004435D7"/>
    <w:rsid w:val="004438C4"/>
    <w:rsid w:val="00443B11"/>
    <w:rsid w:val="00443FDB"/>
    <w:rsid w:val="004444AB"/>
    <w:rsid w:val="0044466E"/>
    <w:rsid w:val="00444A2A"/>
    <w:rsid w:val="00444CAE"/>
    <w:rsid w:val="00445D59"/>
    <w:rsid w:val="004460D0"/>
    <w:rsid w:val="00447744"/>
    <w:rsid w:val="00447789"/>
    <w:rsid w:val="004479AC"/>
    <w:rsid w:val="00447C55"/>
    <w:rsid w:val="00450388"/>
    <w:rsid w:val="004507FB"/>
    <w:rsid w:val="00451252"/>
    <w:rsid w:val="00451491"/>
    <w:rsid w:val="00451515"/>
    <w:rsid w:val="00452910"/>
    <w:rsid w:val="00453185"/>
    <w:rsid w:val="004536A9"/>
    <w:rsid w:val="00453A37"/>
    <w:rsid w:val="00453F64"/>
    <w:rsid w:val="0045460F"/>
    <w:rsid w:val="00454B3A"/>
    <w:rsid w:val="00455095"/>
    <w:rsid w:val="00455213"/>
    <w:rsid w:val="00455350"/>
    <w:rsid w:val="00456EDA"/>
    <w:rsid w:val="00457335"/>
    <w:rsid w:val="00457A14"/>
    <w:rsid w:val="00457BB8"/>
    <w:rsid w:val="00457EEE"/>
    <w:rsid w:val="00460083"/>
    <w:rsid w:val="00460A6E"/>
    <w:rsid w:val="00460B67"/>
    <w:rsid w:val="00460F38"/>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58D"/>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7B0"/>
    <w:rsid w:val="00483AF3"/>
    <w:rsid w:val="00484100"/>
    <w:rsid w:val="004841A7"/>
    <w:rsid w:val="00484642"/>
    <w:rsid w:val="004855BC"/>
    <w:rsid w:val="004857CA"/>
    <w:rsid w:val="0048603B"/>
    <w:rsid w:val="0048619B"/>
    <w:rsid w:val="004864D1"/>
    <w:rsid w:val="0048694F"/>
    <w:rsid w:val="004873C3"/>
    <w:rsid w:val="00487551"/>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6EB6"/>
    <w:rsid w:val="00497D47"/>
    <w:rsid w:val="00497FC5"/>
    <w:rsid w:val="004A04DD"/>
    <w:rsid w:val="004A087A"/>
    <w:rsid w:val="004A088B"/>
    <w:rsid w:val="004A1423"/>
    <w:rsid w:val="004A3199"/>
    <w:rsid w:val="004A3A6B"/>
    <w:rsid w:val="004A40F2"/>
    <w:rsid w:val="004A45F9"/>
    <w:rsid w:val="004A4A3B"/>
    <w:rsid w:val="004A506A"/>
    <w:rsid w:val="004A5FA9"/>
    <w:rsid w:val="004A61CA"/>
    <w:rsid w:val="004A6217"/>
    <w:rsid w:val="004A654F"/>
    <w:rsid w:val="004A6B22"/>
    <w:rsid w:val="004A6BB5"/>
    <w:rsid w:val="004A6CD2"/>
    <w:rsid w:val="004A6D90"/>
    <w:rsid w:val="004A7031"/>
    <w:rsid w:val="004A7AEE"/>
    <w:rsid w:val="004B090C"/>
    <w:rsid w:val="004B1A91"/>
    <w:rsid w:val="004B1BCA"/>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661"/>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739"/>
    <w:rsid w:val="00522A1D"/>
    <w:rsid w:val="00523636"/>
    <w:rsid w:val="0052391C"/>
    <w:rsid w:val="00523E71"/>
    <w:rsid w:val="0052470C"/>
    <w:rsid w:val="005251DD"/>
    <w:rsid w:val="00525242"/>
    <w:rsid w:val="0052566C"/>
    <w:rsid w:val="0052578D"/>
    <w:rsid w:val="00525D52"/>
    <w:rsid w:val="00525ED0"/>
    <w:rsid w:val="00526CD3"/>
    <w:rsid w:val="005271AC"/>
    <w:rsid w:val="0052736F"/>
    <w:rsid w:val="00527D00"/>
    <w:rsid w:val="00527E72"/>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4A6"/>
    <w:rsid w:val="0054754C"/>
    <w:rsid w:val="00547BC3"/>
    <w:rsid w:val="00547D0B"/>
    <w:rsid w:val="00550E43"/>
    <w:rsid w:val="00551AF1"/>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6C5D"/>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87DC6"/>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EF5"/>
    <w:rsid w:val="005A0144"/>
    <w:rsid w:val="005A0B26"/>
    <w:rsid w:val="005A0DD9"/>
    <w:rsid w:val="005A14E6"/>
    <w:rsid w:val="005A1BA8"/>
    <w:rsid w:val="005A1F9F"/>
    <w:rsid w:val="005A2186"/>
    <w:rsid w:val="005A4754"/>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895"/>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51A"/>
    <w:rsid w:val="005D46EE"/>
    <w:rsid w:val="005D4B10"/>
    <w:rsid w:val="005D5829"/>
    <w:rsid w:val="005D5D49"/>
    <w:rsid w:val="005D5EC5"/>
    <w:rsid w:val="005D64DA"/>
    <w:rsid w:val="005D7418"/>
    <w:rsid w:val="005D7558"/>
    <w:rsid w:val="005D79FE"/>
    <w:rsid w:val="005E0421"/>
    <w:rsid w:val="005E0559"/>
    <w:rsid w:val="005E0668"/>
    <w:rsid w:val="005E0B7F"/>
    <w:rsid w:val="005E0DF3"/>
    <w:rsid w:val="005E17B7"/>
    <w:rsid w:val="005E1D28"/>
    <w:rsid w:val="005E2992"/>
    <w:rsid w:val="005E2AF7"/>
    <w:rsid w:val="005E336C"/>
    <w:rsid w:val="005E3AB6"/>
    <w:rsid w:val="005E4AF2"/>
    <w:rsid w:val="005E4B08"/>
    <w:rsid w:val="005E4DDB"/>
    <w:rsid w:val="005E63B2"/>
    <w:rsid w:val="005E641F"/>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4F31"/>
    <w:rsid w:val="005F50D7"/>
    <w:rsid w:val="005F54BC"/>
    <w:rsid w:val="005F56AF"/>
    <w:rsid w:val="005F5D50"/>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768"/>
    <w:rsid w:val="006269D2"/>
    <w:rsid w:val="00626D7E"/>
    <w:rsid w:val="006270D4"/>
    <w:rsid w:val="006271B3"/>
    <w:rsid w:val="006271FC"/>
    <w:rsid w:val="00627EC5"/>
    <w:rsid w:val="0063015E"/>
    <w:rsid w:val="00630876"/>
    <w:rsid w:val="00631622"/>
    <w:rsid w:val="00631B28"/>
    <w:rsid w:val="0063355C"/>
    <w:rsid w:val="00633800"/>
    <w:rsid w:val="0063386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0CB"/>
    <w:rsid w:val="0064155A"/>
    <w:rsid w:val="00641A03"/>
    <w:rsid w:val="00641BB8"/>
    <w:rsid w:val="006433AB"/>
    <w:rsid w:val="00643765"/>
    <w:rsid w:val="00644195"/>
    <w:rsid w:val="0064542C"/>
    <w:rsid w:val="006457A5"/>
    <w:rsid w:val="00645FF2"/>
    <w:rsid w:val="00646559"/>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4060"/>
    <w:rsid w:val="00664658"/>
    <w:rsid w:val="006650E0"/>
    <w:rsid w:val="00665723"/>
    <w:rsid w:val="00665A47"/>
    <w:rsid w:val="006661CD"/>
    <w:rsid w:val="0066624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EE4"/>
    <w:rsid w:val="0067335C"/>
    <w:rsid w:val="00673A51"/>
    <w:rsid w:val="00673A9F"/>
    <w:rsid w:val="00673E2D"/>
    <w:rsid w:val="00674367"/>
    <w:rsid w:val="00674DAF"/>
    <w:rsid w:val="006750BA"/>
    <w:rsid w:val="00675509"/>
    <w:rsid w:val="006756B8"/>
    <w:rsid w:val="00675D67"/>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41"/>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987"/>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4E66"/>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4F3"/>
    <w:rsid w:val="006E68E3"/>
    <w:rsid w:val="006E6ACF"/>
    <w:rsid w:val="006E6CFD"/>
    <w:rsid w:val="006E6E7C"/>
    <w:rsid w:val="006E71A4"/>
    <w:rsid w:val="006E79F3"/>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3F7F"/>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1BAF"/>
    <w:rsid w:val="0073215D"/>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31C"/>
    <w:rsid w:val="007626AB"/>
    <w:rsid w:val="00762EBE"/>
    <w:rsid w:val="007631BF"/>
    <w:rsid w:val="007631D9"/>
    <w:rsid w:val="007636B4"/>
    <w:rsid w:val="007637A7"/>
    <w:rsid w:val="00763C13"/>
    <w:rsid w:val="00763DA6"/>
    <w:rsid w:val="007642A9"/>
    <w:rsid w:val="0076517B"/>
    <w:rsid w:val="00766985"/>
    <w:rsid w:val="00766C69"/>
    <w:rsid w:val="00766D0D"/>
    <w:rsid w:val="00766F36"/>
    <w:rsid w:val="00767A22"/>
    <w:rsid w:val="00767B3E"/>
    <w:rsid w:val="00770379"/>
    <w:rsid w:val="00770433"/>
    <w:rsid w:val="007707A0"/>
    <w:rsid w:val="007708FC"/>
    <w:rsid w:val="00770A6A"/>
    <w:rsid w:val="00770C9A"/>
    <w:rsid w:val="00770E25"/>
    <w:rsid w:val="00771077"/>
    <w:rsid w:val="00771858"/>
    <w:rsid w:val="00771B60"/>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6CE4"/>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5A16"/>
    <w:rsid w:val="00786260"/>
    <w:rsid w:val="00786401"/>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3DB8"/>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5F7"/>
    <w:rsid w:val="007C6664"/>
    <w:rsid w:val="007C6691"/>
    <w:rsid w:val="007C673D"/>
    <w:rsid w:val="007C6991"/>
    <w:rsid w:val="007C6E51"/>
    <w:rsid w:val="007C744C"/>
    <w:rsid w:val="007C74F6"/>
    <w:rsid w:val="007C7ACB"/>
    <w:rsid w:val="007C7DB0"/>
    <w:rsid w:val="007D0679"/>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553B"/>
    <w:rsid w:val="007F75A8"/>
    <w:rsid w:val="00801018"/>
    <w:rsid w:val="008011A7"/>
    <w:rsid w:val="008014D3"/>
    <w:rsid w:val="0080179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75C"/>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2F5C"/>
    <w:rsid w:val="00833070"/>
    <w:rsid w:val="008331B6"/>
    <w:rsid w:val="008345ED"/>
    <w:rsid w:val="008347B6"/>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1C9B"/>
    <w:rsid w:val="00851D87"/>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E50"/>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C5F"/>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A89"/>
    <w:rsid w:val="00922191"/>
    <w:rsid w:val="0092226E"/>
    <w:rsid w:val="009224D0"/>
    <w:rsid w:val="00922A56"/>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E94"/>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D66"/>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6E0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197"/>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D9A"/>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97F"/>
    <w:rsid w:val="009C4B14"/>
    <w:rsid w:val="009C4EB4"/>
    <w:rsid w:val="009C622E"/>
    <w:rsid w:val="009C6744"/>
    <w:rsid w:val="009C6DB0"/>
    <w:rsid w:val="009D00C1"/>
    <w:rsid w:val="009D03FE"/>
    <w:rsid w:val="009D0ED6"/>
    <w:rsid w:val="009D0F71"/>
    <w:rsid w:val="009D11BE"/>
    <w:rsid w:val="009D1831"/>
    <w:rsid w:val="009D1F7B"/>
    <w:rsid w:val="009D201E"/>
    <w:rsid w:val="009D27E2"/>
    <w:rsid w:val="009D294A"/>
    <w:rsid w:val="009D2EC8"/>
    <w:rsid w:val="009D2EDB"/>
    <w:rsid w:val="009D374B"/>
    <w:rsid w:val="009D3EC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36F6"/>
    <w:rsid w:val="009F40B2"/>
    <w:rsid w:val="009F42AA"/>
    <w:rsid w:val="009F473C"/>
    <w:rsid w:val="009F4A50"/>
    <w:rsid w:val="009F5384"/>
    <w:rsid w:val="009F5915"/>
    <w:rsid w:val="009F5E8B"/>
    <w:rsid w:val="009F65C8"/>
    <w:rsid w:val="009F66F6"/>
    <w:rsid w:val="009F68BC"/>
    <w:rsid w:val="009F6BD2"/>
    <w:rsid w:val="009F6E60"/>
    <w:rsid w:val="009F6F9F"/>
    <w:rsid w:val="00A00A65"/>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2AD"/>
    <w:rsid w:val="00A356F2"/>
    <w:rsid w:val="00A3617A"/>
    <w:rsid w:val="00A3689D"/>
    <w:rsid w:val="00A36B48"/>
    <w:rsid w:val="00A37C30"/>
    <w:rsid w:val="00A401CC"/>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124"/>
    <w:rsid w:val="00AA7310"/>
    <w:rsid w:val="00AA766D"/>
    <w:rsid w:val="00AA76CF"/>
    <w:rsid w:val="00AA7844"/>
    <w:rsid w:val="00AB0425"/>
    <w:rsid w:val="00AB0613"/>
    <w:rsid w:val="00AB0828"/>
    <w:rsid w:val="00AB159D"/>
    <w:rsid w:val="00AB171D"/>
    <w:rsid w:val="00AB17BA"/>
    <w:rsid w:val="00AB1847"/>
    <w:rsid w:val="00AB272D"/>
    <w:rsid w:val="00AB2802"/>
    <w:rsid w:val="00AB2C63"/>
    <w:rsid w:val="00AB412E"/>
    <w:rsid w:val="00AB4B9D"/>
    <w:rsid w:val="00AB4D70"/>
    <w:rsid w:val="00AB4E3C"/>
    <w:rsid w:val="00AB5702"/>
    <w:rsid w:val="00AB5C2B"/>
    <w:rsid w:val="00AB61B4"/>
    <w:rsid w:val="00AB64B8"/>
    <w:rsid w:val="00AB65D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768"/>
    <w:rsid w:val="00AE4B07"/>
    <w:rsid w:val="00AE4E7E"/>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4B7"/>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02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8F0"/>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413"/>
    <w:rsid w:val="00B468C5"/>
    <w:rsid w:val="00B47701"/>
    <w:rsid w:val="00B479AE"/>
    <w:rsid w:val="00B47F2A"/>
    <w:rsid w:val="00B47FE5"/>
    <w:rsid w:val="00B512E2"/>
    <w:rsid w:val="00B517A4"/>
    <w:rsid w:val="00B5182D"/>
    <w:rsid w:val="00B51A4D"/>
    <w:rsid w:val="00B51B64"/>
    <w:rsid w:val="00B51CE8"/>
    <w:rsid w:val="00B51F55"/>
    <w:rsid w:val="00B52542"/>
    <w:rsid w:val="00B52646"/>
    <w:rsid w:val="00B5283C"/>
    <w:rsid w:val="00B52E43"/>
    <w:rsid w:val="00B52EC1"/>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160"/>
    <w:rsid w:val="00B6347F"/>
    <w:rsid w:val="00B64959"/>
    <w:rsid w:val="00B653D3"/>
    <w:rsid w:val="00B65923"/>
    <w:rsid w:val="00B65CF5"/>
    <w:rsid w:val="00B661B4"/>
    <w:rsid w:val="00B66546"/>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5EEA"/>
    <w:rsid w:val="00B76130"/>
    <w:rsid w:val="00B76548"/>
    <w:rsid w:val="00B76607"/>
    <w:rsid w:val="00B775DF"/>
    <w:rsid w:val="00B77A3F"/>
    <w:rsid w:val="00B77AF1"/>
    <w:rsid w:val="00B77C4F"/>
    <w:rsid w:val="00B77F5B"/>
    <w:rsid w:val="00B8014D"/>
    <w:rsid w:val="00B80592"/>
    <w:rsid w:val="00B8066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34D"/>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57D"/>
    <w:rsid w:val="00BA0A3E"/>
    <w:rsid w:val="00BA11A9"/>
    <w:rsid w:val="00BA1C82"/>
    <w:rsid w:val="00BA20C4"/>
    <w:rsid w:val="00BA2445"/>
    <w:rsid w:val="00BA2582"/>
    <w:rsid w:val="00BA2633"/>
    <w:rsid w:val="00BA2714"/>
    <w:rsid w:val="00BA33EC"/>
    <w:rsid w:val="00BA35C1"/>
    <w:rsid w:val="00BA428A"/>
    <w:rsid w:val="00BA4971"/>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89"/>
    <w:rsid w:val="00BB57A0"/>
    <w:rsid w:val="00BB5DCD"/>
    <w:rsid w:val="00BB79B4"/>
    <w:rsid w:val="00BC0159"/>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6F9F"/>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7ED"/>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18A"/>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3CB6"/>
    <w:rsid w:val="00C8430A"/>
    <w:rsid w:val="00C84329"/>
    <w:rsid w:val="00C843CE"/>
    <w:rsid w:val="00C84D0D"/>
    <w:rsid w:val="00C85774"/>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1E01"/>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B0"/>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15A"/>
    <w:rsid w:val="00CB74B8"/>
    <w:rsid w:val="00CB75B4"/>
    <w:rsid w:val="00CB77B0"/>
    <w:rsid w:val="00CB7A9F"/>
    <w:rsid w:val="00CB7BD0"/>
    <w:rsid w:val="00CC099B"/>
    <w:rsid w:val="00CC0C98"/>
    <w:rsid w:val="00CC1351"/>
    <w:rsid w:val="00CC2167"/>
    <w:rsid w:val="00CC2ADC"/>
    <w:rsid w:val="00CC3126"/>
    <w:rsid w:val="00CC3370"/>
    <w:rsid w:val="00CC35B2"/>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BC6"/>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50F"/>
    <w:rsid w:val="00CF268C"/>
    <w:rsid w:val="00CF26F9"/>
    <w:rsid w:val="00CF30B2"/>
    <w:rsid w:val="00CF3BA6"/>
    <w:rsid w:val="00CF3C1A"/>
    <w:rsid w:val="00CF5A72"/>
    <w:rsid w:val="00CF5B6A"/>
    <w:rsid w:val="00CF6421"/>
    <w:rsid w:val="00CF7515"/>
    <w:rsid w:val="00D00664"/>
    <w:rsid w:val="00D00A64"/>
    <w:rsid w:val="00D00B6E"/>
    <w:rsid w:val="00D01412"/>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7E4"/>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5FD"/>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3B1"/>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6A23"/>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0B5"/>
    <w:rsid w:val="00D7223A"/>
    <w:rsid w:val="00D72581"/>
    <w:rsid w:val="00D72689"/>
    <w:rsid w:val="00D7271E"/>
    <w:rsid w:val="00D72A1B"/>
    <w:rsid w:val="00D72A7D"/>
    <w:rsid w:val="00D72E97"/>
    <w:rsid w:val="00D730A4"/>
    <w:rsid w:val="00D7326F"/>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7A3"/>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627"/>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980"/>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3AF"/>
    <w:rsid w:val="00DC5D75"/>
    <w:rsid w:val="00DC6E2E"/>
    <w:rsid w:val="00DC70DE"/>
    <w:rsid w:val="00DC7579"/>
    <w:rsid w:val="00DC76FF"/>
    <w:rsid w:val="00DC79CF"/>
    <w:rsid w:val="00DC7B79"/>
    <w:rsid w:val="00DC7F94"/>
    <w:rsid w:val="00DD022B"/>
    <w:rsid w:val="00DD0A94"/>
    <w:rsid w:val="00DD0D57"/>
    <w:rsid w:val="00DD155A"/>
    <w:rsid w:val="00DD1CC3"/>
    <w:rsid w:val="00DD1F1E"/>
    <w:rsid w:val="00DD242C"/>
    <w:rsid w:val="00DD298D"/>
    <w:rsid w:val="00DD2B60"/>
    <w:rsid w:val="00DD2BC1"/>
    <w:rsid w:val="00DD3673"/>
    <w:rsid w:val="00DD39E4"/>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5831"/>
    <w:rsid w:val="00DF6138"/>
    <w:rsid w:val="00DF65FB"/>
    <w:rsid w:val="00DF671C"/>
    <w:rsid w:val="00DF6CCB"/>
    <w:rsid w:val="00DF7115"/>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3A2"/>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D3C"/>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1C02"/>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3B1D"/>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306"/>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C7656"/>
    <w:rsid w:val="00ED059D"/>
    <w:rsid w:val="00ED0A62"/>
    <w:rsid w:val="00ED0EFD"/>
    <w:rsid w:val="00ED1F7C"/>
    <w:rsid w:val="00ED255A"/>
    <w:rsid w:val="00ED2644"/>
    <w:rsid w:val="00ED2D9C"/>
    <w:rsid w:val="00ED360F"/>
    <w:rsid w:val="00ED37A6"/>
    <w:rsid w:val="00ED3E2B"/>
    <w:rsid w:val="00ED3EC5"/>
    <w:rsid w:val="00ED4412"/>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272"/>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3EA9"/>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CF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9C1"/>
    <w:rsid w:val="00F52B2C"/>
    <w:rsid w:val="00F52CBC"/>
    <w:rsid w:val="00F52F48"/>
    <w:rsid w:val="00F530F1"/>
    <w:rsid w:val="00F5331E"/>
    <w:rsid w:val="00F539CC"/>
    <w:rsid w:val="00F540C0"/>
    <w:rsid w:val="00F541E1"/>
    <w:rsid w:val="00F5458A"/>
    <w:rsid w:val="00F5466D"/>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71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7A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11B"/>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1A27"/>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041"/>
    <w:rsid w:val="00FD736A"/>
    <w:rsid w:val="00FD78AF"/>
    <w:rsid w:val="00FE021D"/>
    <w:rsid w:val="00FE0D14"/>
    <w:rsid w:val="00FE135A"/>
    <w:rsid w:val="00FE1A49"/>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AFE"/>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7152461">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0103171">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0695192">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739484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F40E1-3D8A-4B71-AC83-FF41ADBD0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37</Pages>
  <Words>9137</Words>
  <Characters>50258</Characters>
  <Application>Microsoft Office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2023-06-16T16:25:00Z</cp:lastPrinted>
  <dcterms:created xsi:type="dcterms:W3CDTF">2023-06-08T19:56:00Z</dcterms:created>
  <dcterms:modified xsi:type="dcterms:W3CDTF">2023-06-23T16:35:00Z</dcterms:modified>
</cp:coreProperties>
</file>