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8FD" w:rsidRPr="00F270DD" w:rsidRDefault="009C18FD" w:rsidP="009C18FD">
      <w:pPr>
        <w:spacing w:line="360" w:lineRule="auto"/>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once (11</w:t>
      </w:r>
      <w:r w:rsidR="00FD050A" w:rsidRPr="00F270DD">
        <w:rPr>
          <w:rFonts w:ascii="Palatino Linotype" w:eastAsiaTheme="minorEastAsia" w:hAnsi="Palatino Linotype"/>
          <w:lang w:val="es-ES_tradnl" w:eastAsia="es-ES"/>
        </w:rPr>
        <w:t>) de enero  de dos mil veintitrés</w:t>
      </w:r>
      <w:r w:rsidRPr="00F270DD">
        <w:rPr>
          <w:rFonts w:ascii="Palatino Linotype" w:eastAsiaTheme="minorEastAsia" w:hAnsi="Palatino Linotype"/>
          <w:lang w:val="es-ES_tradnl" w:eastAsia="es-ES"/>
        </w:rPr>
        <w:t>.</w:t>
      </w:r>
    </w:p>
    <w:p w:rsidR="009C18FD" w:rsidRPr="00F270DD" w:rsidRDefault="009C18FD" w:rsidP="009C18FD">
      <w:pPr>
        <w:spacing w:line="360" w:lineRule="auto"/>
        <w:jc w:val="both"/>
        <w:rPr>
          <w:rFonts w:ascii="Palatino Linotype" w:eastAsiaTheme="minorEastAsia" w:hAnsi="Palatino Linotype"/>
          <w:lang w:val="es-ES_tradnl" w:eastAsia="es-ES"/>
        </w:rPr>
      </w:pPr>
    </w:p>
    <w:p w:rsidR="009C18FD" w:rsidRPr="00F270DD" w:rsidRDefault="009C18FD" w:rsidP="009C18FD">
      <w:pPr>
        <w:spacing w:line="360" w:lineRule="auto"/>
        <w:jc w:val="both"/>
        <w:rPr>
          <w:rFonts w:ascii="Palatino Linotype" w:hAnsi="Palatino Linotype"/>
        </w:rPr>
      </w:pPr>
      <w:r w:rsidRPr="00F270DD">
        <w:rPr>
          <w:rFonts w:ascii="Palatino Linotype" w:hAnsi="Palatino Linotype"/>
          <w:b/>
        </w:rPr>
        <w:t>VISTOS</w:t>
      </w:r>
      <w:r w:rsidRPr="00F270DD">
        <w:rPr>
          <w:rFonts w:ascii="Palatino Linotype" w:hAnsi="Palatino Linotype"/>
        </w:rPr>
        <w:t xml:space="preserve"> los expediente electrónicos formados con motivo de los recursos de revisión </w:t>
      </w:r>
      <w:r w:rsidRPr="00F270DD">
        <w:rPr>
          <w:rFonts w:ascii="Palatino Linotype" w:hAnsi="Palatino Linotype"/>
          <w:b/>
        </w:rPr>
        <w:t xml:space="preserve">05703/INFOEM/IP/RR/2022 y 05704/INFOEM/IP/RR/2022 </w:t>
      </w:r>
      <w:r w:rsidRPr="00F270DD">
        <w:rPr>
          <w:rFonts w:ascii="Palatino Linotype" w:eastAsiaTheme="minorEastAsia" w:hAnsi="Palatino Linotype"/>
          <w:lang w:val="es-ES_tradnl" w:eastAsia="es-ES"/>
        </w:rPr>
        <w:t xml:space="preserve">promovido por </w:t>
      </w:r>
      <w:r w:rsidRPr="00F270DD">
        <w:rPr>
          <w:rFonts w:ascii="Palatino Linotype" w:hAnsi="Palatino Linotype"/>
          <w:b/>
          <w:bCs/>
        </w:rPr>
        <w:t xml:space="preserve">un usuario del Sistema de Acceso a la Información Mexiquense (SAIMEX), </w:t>
      </w:r>
      <w:r w:rsidRPr="00F270DD">
        <w:rPr>
          <w:rFonts w:ascii="Palatino Linotype" w:hAnsi="Palatino Linotype"/>
          <w:bCs/>
        </w:rPr>
        <w:t>que no proporcionó nombre</w:t>
      </w:r>
      <w:r w:rsidRPr="00F270DD">
        <w:rPr>
          <w:rFonts w:ascii="Palatino Linotype" w:hAnsi="Palatino Linotype"/>
        </w:rPr>
        <w:t xml:space="preserve"> y quien en lo sucesivo se identificará como </w:t>
      </w:r>
      <w:r w:rsidRPr="00F270DD">
        <w:rPr>
          <w:rFonts w:ascii="Palatino Linotype" w:hAnsi="Palatino Linotype"/>
          <w:b/>
        </w:rPr>
        <w:t xml:space="preserve">EL </w:t>
      </w:r>
      <w:r w:rsidRPr="00F270DD">
        <w:rPr>
          <w:rFonts w:ascii="Palatino Linotype" w:hAnsi="Palatino Linotype" w:cs="Arial"/>
          <w:b/>
        </w:rPr>
        <w:t>RECURRENTE</w:t>
      </w:r>
      <w:r w:rsidRPr="00F270DD">
        <w:rPr>
          <w:rFonts w:ascii="Palatino Linotype" w:hAnsi="Palatino Linotype" w:cs="Arial"/>
        </w:rPr>
        <w:t xml:space="preserve">, en contra de la respuesta del </w:t>
      </w:r>
      <w:r w:rsidRPr="00F270DD">
        <w:rPr>
          <w:rFonts w:ascii="Palatino Linotype" w:hAnsi="Palatino Linotype" w:cs="Arial"/>
          <w:b/>
          <w:bCs/>
        </w:rPr>
        <w:t>Ayuntamiento de Chiautla</w:t>
      </w:r>
      <w:r w:rsidRPr="00F270DD">
        <w:rPr>
          <w:rFonts w:ascii="Palatino Linotype" w:hAnsi="Palatino Linotype"/>
          <w:b/>
        </w:rPr>
        <w:t xml:space="preserve"> </w:t>
      </w:r>
      <w:r w:rsidRPr="00F270DD">
        <w:rPr>
          <w:rFonts w:ascii="Palatino Linotype" w:hAnsi="Palatino Linotype"/>
        </w:rPr>
        <w:t>en lo sucesivo el</w:t>
      </w:r>
      <w:r w:rsidRPr="00F270DD">
        <w:rPr>
          <w:rFonts w:ascii="Palatino Linotype" w:hAnsi="Palatino Linotype"/>
          <w:b/>
        </w:rPr>
        <w:t xml:space="preserve"> SUJETO OBLIGADO</w:t>
      </w:r>
      <w:r w:rsidRPr="00F270DD">
        <w:rPr>
          <w:rFonts w:ascii="Palatino Linotype" w:hAnsi="Palatino Linotype"/>
        </w:rPr>
        <w:t>, por lo que se procede a dictar la presente resolución, con base en los siguientes:</w:t>
      </w:r>
    </w:p>
    <w:p w:rsidR="009C18FD" w:rsidRPr="00F270DD" w:rsidRDefault="009C18FD" w:rsidP="009C18FD">
      <w:pPr>
        <w:spacing w:line="360" w:lineRule="auto"/>
        <w:jc w:val="both"/>
        <w:rPr>
          <w:rFonts w:ascii="Palatino Linotype" w:hAnsi="Palatino Linotype"/>
          <w:b/>
        </w:rPr>
      </w:pPr>
    </w:p>
    <w:p w:rsidR="009C18FD" w:rsidRPr="00F270DD" w:rsidRDefault="009C18FD" w:rsidP="009C18FD">
      <w:pPr>
        <w:keepNext/>
        <w:keepLines/>
        <w:spacing w:line="360" w:lineRule="auto"/>
        <w:jc w:val="center"/>
        <w:outlineLvl w:val="0"/>
        <w:rPr>
          <w:rFonts w:ascii="Palatino Linotype" w:eastAsiaTheme="majorEastAsia" w:hAnsi="Palatino Linotype" w:cstheme="majorBidi"/>
          <w:b/>
        </w:rPr>
      </w:pPr>
      <w:bookmarkStart w:id="0" w:name="_Toc66992241"/>
      <w:r w:rsidRPr="00F270DD">
        <w:rPr>
          <w:rFonts w:ascii="Palatino Linotype" w:eastAsiaTheme="majorEastAsia" w:hAnsi="Palatino Linotype" w:cstheme="majorBidi"/>
          <w:b/>
        </w:rPr>
        <w:t>ANTECEDENTES</w:t>
      </w:r>
      <w:bookmarkEnd w:id="0"/>
    </w:p>
    <w:p w:rsidR="009C18FD" w:rsidRPr="00F270DD" w:rsidRDefault="009C18FD" w:rsidP="009C18FD">
      <w:pPr>
        <w:spacing w:line="360" w:lineRule="auto"/>
        <w:rPr>
          <w:rFonts w:ascii="Palatino Linotype" w:eastAsiaTheme="minorEastAsia" w:hAnsi="Palatino Linotype"/>
        </w:rPr>
      </w:pPr>
    </w:p>
    <w:p w:rsidR="009C18FD" w:rsidRPr="00F270DD" w:rsidRDefault="009C18FD" w:rsidP="009C18FD">
      <w:pPr>
        <w:pStyle w:val="Prrafodelista"/>
        <w:numPr>
          <w:ilvl w:val="0"/>
          <w:numId w:val="1"/>
        </w:numPr>
        <w:spacing w:line="360" w:lineRule="auto"/>
        <w:ind w:left="0" w:firstLine="0"/>
        <w:jc w:val="both"/>
        <w:rPr>
          <w:rFonts w:ascii="Palatino Linotype" w:hAnsi="Palatino Linotype" w:cs="Arial"/>
          <w:sz w:val="24"/>
          <w:lang w:val="es-ES" w:eastAsia="es-ES"/>
        </w:rPr>
      </w:pPr>
      <w:r w:rsidRPr="00F270DD">
        <w:rPr>
          <w:rFonts w:ascii="Palatino Linotype" w:eastAsia="Calibri" w:hAnsi="Palatino Linotype" w:cs="Arial"/>
          <w:sz w:val="24"/>
          <w:lang w:val="es-ES" w:eastAsia="es-ES"/>
        </w:rPr>
        <w:t>El día quince (15) de marzo de dos mil veintidós,</w:t>
      </w:r>
      <w:r w:rsidRPr="00F270DD">
        <w:rPr>
          <w:rFonts w:ascii="Palatino Linotype" w:eastAsia="Calibri" w:hAnsi="Palatino Linotype"/>
          <w:sz w:val="24"/>
          <w:lang w:val="es-ES" w:eastAsia="es-ES"/>
        </w:rPr>
        <w:t xml:space="preserve"> </w:t>
      </w:r>
      <w:r w:rsidRPr="00F270DD">
        <w:rPr>
          <w:rFonts w:ascii="Palatino Linotype" w:eastAsia="Calibri" w:hAnsi="Palatino Linotype"/>
          <w:b/>
          <w:sz w:val="24"/>
          <w:lang w:val="es-ES" w:eastAsia="es-ES"/>
        </w:rPr>
        <w:t>EL RECURRENTE</w:t>
      </w:r>
      <w:r w:rsidRPr="00F270DD">
        <w:rPr>
          <w:rFonts w:ascii="Palatino Linotype" w:eastAsiaTheme="minorEastAsia" w:hAnsi="Palatino Linotype"/>
          <w:b/>
          <w:sz w:val="24"/>
          <w:lang w:val="es-ES_tradnl" w:eastAsia="es-ES"/>
        </w:rPr>
        <w:t>,</w:t>
      </w:r>
      <w:r w:rsidRPr="00F270DD">
        <w:rPr>
          <w:rFonts w:ascii="Palatino Linotype" w:eastAsia="Calibri" w:hAnsi="Palatino Linotype" w:cs="Arial"/>
          <w:sz w:val="24"/>
          <w:lang w:val="es-ES" w:eastAsia="es-ES"/>
        </w:rPr>
        <w:t xml:space="preserve"> ante el </w:t>
      </w:r>
      <w:r w:rsidRPr="00F270DD">
        <w:rPr>
          <w:rFonts w:ascii="Palatino Linotype" w:eastAsia="Calibri" w:hAnsi="Palatino Linotype" w:cs="Arial"/>
          <w:b/>
          <w:sz w:val="24"/>
          <w:lang w:val="es-ES" w:eastAsia="es-ES"/>
        </w:rPr>
        <w:t>SUJETO OBLIGADO</w:t>
      </w:r>
      <w:r w:rsidRPr="00F270DD">
        <w:rPr>
          <w:rFonts w:ascii="Palatino Linotype" w:eastAsia="Calibri" w:hAnsi="Palatino Linotype" w:cs="Arial"/>
          <w:sz w:val="24"/>
          <w:lang w:val="es-ES_tradnl" w:eastAsia="es-ES"/>
        </w:rPr>
        <w:t xml:space="preserve"> vía </w:t>
      </w:r>
      <w:r w:rsidRPr="00F270DD">
        <w:rPr>
          <w:rFonts w:ascii="Palatino Linotype" w:eastAsia="Calibri" w:hAnsi="Palatino Linotype" w:cs="Arial"/>
          <w:sz w:val="24"/>
          <w:lang w:val="es-ES" w:eastAsia="es-ES"/>
        </w:rPr>
        <w:t>Sistema de Acceso a la Información Mexiquense (</w:t>
      </w:r>
      <w:r w:rsidRPr="00F270DD">
        <w:rPr>
          <w:rFonts w:ascii="Palatino Linotype" w:eastAsia="Calibri" w:hAnsi="Palatino Linotype" w:cs="Arial"/>
          <w:b/>
          <w:sz w:val="24"/>
          <w:lang w:val="es-ES" w:eastAsia="es-ES"/>
        </w:rPr>
        <w:t>SAIMEX)</w:t>
      </w:r>
      <w:r w:rsidRPr="00F270DD">
        <w:rPr>
          <w:rFonts w:ascii="Palatino Linotype" w:eastAsia="Calibri" w:hAnsi="Palatino Linotype" w:cs="Arial"/>
          <w:sz w:val="24"/>
          <w:lang w:val="es-ES" w:eastAsia="es-ES"/>
        </w:rPr>
        <w:t xml:space="preserve">, presentó las solicitudes de información registradas con los números </w:t>
      </w:r>
      <w:r w:rsidRPr="00F270DD">
        <w:rPr>
          <w:rFonts w:ascii="Palatino Linotype" w:hAnsi="Palatino Linotype"/>
          <w:b/>
          <w:bCs/>
          <w:sz w:val="24"/>
        </w:rPr>
        <w:t>00198/CHIAUTLA/IP/2022</w:t>
      </w:r>
      <w:r w:rsidRPr="00F270DD">
        <w:rPr>
          <w:rFonts w:ascii="Palatino Linotype" w:eastAsiaTheme="minorEastAsia" w:hAnsi="Palatino Linotype"/>
          <w:b/>
          <w:sz w:val="24"/>
          <w:lang w:val="es-ES_tradnl" w:eastAsia="es-ES"/>
        </w:rPr>
        <w:t xml:space="preserve"> </w:t>
      </w:r>
      <w:r w:rsidRPr="00F270DD">
        <w:rPr>
          <w:rFonts w:ascii="Palatino Linotype" w:hAnsi="Palatino Linotype"/>
          <w:b/>
          <w:bCs/>
          <w:sz w:val="24"/>
        </w:rPr>
        <w:t>y 00199/CHIAUTLA/IP/2022</w:t>
      </w:r>
      <w:r w:rsidR="00E70FAB" w:rsidRPr="00F270DD">
        <w:rPr>
          <w:rFonts w:ascii="Palatino Linotype" w:hAnsi="Palatino Linotype"/>
          <w:b/>
          <w:bCs/>
          <w:sz w:val="24"/>
        </w:rPr>
        <w:t>,</w:t>
      </w:r>
      <w:r w:rsidRPr="00F270DD">
        <w:rPr>
          <w:rFonts w:ascii="Palatino Linotype" w:hAnsi="Palatino Linotype"/>
          <w:b/>
          <w:bCs/>
          <w:sz w:val="24"/>
        </w:rPr>
        <w:t xml:space="preserve"> </w:t>
      </w:r>
      <w:r w:rsidRPr="00F270DD">
        <w:rPr>
          <w:rFonts w:ascii="Palatino Linotype" w:eastAsia="Calibri" w:hAnsi="Palatino Linotype" w:cs="Arial"/>
          <w:sz w:val="24"/>
          <w:lang w:val="es-ES" w:eastAsia="es-ES"/>
        </w:rPr>
        <w:t>mediante la cual solicitó lo siguiente:</w:t>
      </w:r>
    </w:p>
    <w:p w:rsidR="009C18FD" w:rsidRPr="00F270DD" w:rsidRDefault="009C18FD" w:rsidP="009C18FD">
      <w:pPr>
        <w:spacing w:line="360" w:lineRule="auto"/>
        <w:contextualSpacing/>
        <w:jc w:val="both"/>
        <w:rPr>
          <w:rFonts w:ascii="Palatino Linotype" w:hAnsi="Palatino Linotype" w:cs="Arial"/>
          <w:lang w:val="es-ES" w:eastAsia="es-ES"/>
        </w:rPr>
      </w:pPr>
    </w:p>
    <w:p w:rsidR="009C18FD" w:rsidRPr="00F270DD" w:rsidRDefault="009C18FD" w:rsidP="009C18FD">
      <w:pPr>
        <w:spacing w:line="360" w:lineRule="auto"/>
        <w:contextualSpacing/>
        <w:jc w:val="both"/>
        <w:rPr>
          <w:rFonts w:ascii="Palatino Linotype" w:hAnsi="Palatino Linotype"/>
          <w:b/>
          <w:bCs/>
        </w:rPr>
      </w:pPr>
      <w:r w:rsidRPr="00F270DD">
        <w:rPr>
          <w:rFonts w:ascii="Palatino Linotype" w:hAnsi="Palatino Linotype"/>
          <w:b/>
          <w:bCs/>
        </w:rPr>
        <w:t>00198/CHIAUTLA/IP/2022:</w:t>
      </w:r>
    </w:p>
    <w:p w:rsidR="009C18FD" w:rsidRPr="00F270DD" w:rsidRDefault="009C18FD" w:rsidP="009C18FD">
      <w:pPr>
        <w:spacing w:line="360" w:lineRule="auto"/>
        <w:contextualSpacing/>
        <w:jc w:val="both"/>
        <w:rPr>
          <w:rFonts w:ascii="Palatino Linotype" w:hAnsi="Palatino Linotype" w:cs="Arial"/>
          <w:lang w:val="es-ES" w:eastAsia="es-ES"/>
        </w:rPr>
      </w:pPr>
    </w:p>
    <w:p w:rsidR="009C18FD" w:rsidRPr="00F270DD" w:rsidRDefault="009C18FD" w:rsidP="009C18FD">
      <w:pPr>
        <w:pStyle w:val="Prrafodelista"/>
        <w:spacing w:line="360" w:lineRule="auto"/>
        <w:ind w:left="1069" w:right="567"/>
        <w:jc w:val="both"/>
        <w:rPr>
          <w:rFonts w:ascii="Palatino Linotype" w:hAnsi="Palatino Linotype"/>
          <w:i/>
          <w:color w:val="000000"/>
          <w:sz w:val="24"/>
        </w:rPr>
      </w:pPr>
      <w:r w:rsidRPr="00F270DD">
        <w:rPr>
          <w:rFonts w:ascii="Palatino Linotype" w:hAnsi="Palatino Linotype"/>
          <w:i/>
          <w:color w:val="000000"/>
          <w:sz w:val="24"/>
        </w:rPr>
        <w:t xml:space="preserve"> “solicito la fichas curriculares del el contralora, autoridad investigadora, autoridad substanciadora, titular de la unidad de transparencia y acceso a la información pública, titular de recursos humanos, presidenta municipal, sindico municipal, de todos los regidores. titular de ecología, titular desarrollo </w:t>
      </w:r>
      <w:r w:rsidRPr="00F270DD">
        <w:rPr>
          <w:rFonts w:ascii="Palatino Linotype" w:hAnsi="Palatino Linotype"/>
          <w:i/>
          <w:color w:val="000000"/>
          <w:sz w:val="24"/>
        </w:rPr>
        <w:lastRenderedPageBreak/>
        <w:t xml:space="preserve">económico, titular del de desarrollo rural, tesorero, mejora regulatoria, defensor de derechos humanos, tirular del juridico, titular de la secretaria tecnica, seguridad publica, proteccion civil,.” (Sic) </w:t>
      </w:r>
    </w:p>
    <w:p w:rsidR="009C18FD" w:rsidRPr="00F270DD" w:rsidRDefault="009C18FD" w:rsidP="009C18FD">
      <w:pPr>
        <w:pStyle w:val="Prrafodelista"/>
        <w:spacing w:line="360" w:lineRule="auto"/>
        <w:ind w:left="1069" w:right="567"/>
        <w:jc w:val="both"/>
        <w:rPr>
          <w:rFonts w:ascii="Palatino Linotype" w:hAnsi="Palatino Linotype"/>
          <w:i/>
          <w:color w:val="000000"/>
          <w:sz w:val="24"/>
        </w:rPr>
      </w:pPr>
    </w:p>
    <w:p w:rsidR="009C18FD" w:rsidRPr="00F270DD" w:rsidRDefault="009C18FD" w:rsidP="009C18FD">
      <w:pPr>
        <w:spacing w:line="360" w:lineRule="auto"/>
        <w:contextualSpacing/>
        <w:jc w:val="both"/>
        <w:rPr>
          <w:rFonts w:ascii="Palatino Linotype" w:hAnsi="Palatino Linotype"/>
          <w:b/>
          <w:bCs/>
        </w:rPr>
      </w:pPr>
      <w:r w:rsidRPr="00F270DD">
        <w:rPr>
          <w:rFonts w:ascii="Palatino Linotype" w:hAnsi="Palatino Linotype"/>
          <w:b/>
          <w:bCs/>
        </w:rPr>
        <w:t>00199/CHIAUTLA/IP/2022:</w:t>
      </w:r>
    </w:p>
    <w:p w:rsidR="009C18FD" w:rsidRPr="00F270DD" w:rsidRDefault="009C18FD" w:rsidP="009C18FD">
      <w:pPr>
        <w:spacing w:line="360" w:lineRule="auto"/>
        <w:contextualSpacing/>
        <w:jc w:val="both"/>
        <w:rPr>
          <w:rFonts w:ascii="Palatino Linotype" w:hAnsi="Palatino Linotype" w:cs="Arial"/>
          <w:lang w:val="es-ES" w:eastAsia="es-ES"/>
        </w:rPr>
      </w:pPr>
    </w:p>
    <w:p w:rsidR="009C18FD" w:rsidRPr="00F270DD" w:rsidRDefault="009C18FD" w:rsidP="009C18FD">
      <w:pPr>
        <w:pStyle w:val="Prrafodelista"/>
        <w:spacing w:line="360" w:lineRule="auto"/>
        <w:ind w:left="1069" w:right="567"/>
        <w:jc w:val="both"/>
        <w:rPr>
          <w:rFonts w:ascii="Palatino Linotype" w:hAnsi="Palatino Linotype"/>
          <w:i/>
          <w:color w:val="000000"/>
          <w:sz w:val="24"/>
        </w:rPr>
      </w:pPr>
      <w:r w:rsidRPr="00F270DD">
        <w:rPr>
          <w:rFonts w:ascii="Palatino Linotype" w:hAnsi="Palatino Linotype"/>
          <w:i/>
          <w:color w:val="000000"/>
          <w:sz w:val="24"/>
        </w:rPr>
        <w:t xml:space="preserve"> “solicito el Perfil de los puestos de los servidores públicos de la administración 2022-2024” (Sic) </w:t>
      </w:r>
    </w:p>
    <w:p w:rsidR="009C18FD" w:rsidRPr="00F270DD" w:rsidRDefault="009C18FD" w:rsidP="009C18FD">
      <w:pPr>
        <w:spacing w:line="360" w:lineRule="auto"/>
        <w:jc w:val="both"/>
        <w:rPr>
          <w:rFonts w:ascii="Palatino Linotype" w:hAnsi="Palatino Linotype" w:cs="Arial"/>
          <w:b/>
        </w:rPr>
      </w:pPr>
    </w:p>
    <w:p w:rsidR="009C18FD" w:rsidRPr="00F270DD" w:rsidRDefault="009C18FD" w:rsidP="009C18FD">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F270DD">
        <w:rPr>
          <w:rFonts w:ascii="Palatino Linotype" w:eastAsia="Calibri" w:hAnsi="Palatino Linotype"/>
          <w:sz w:val="24"/>
          <w:lang w:val="es-ES" w:eastAsia="es-ES"/>
        </w:rPr>
        <w:t>Se señaló como modalidad de entrega a través del Sistema de Acceso a la Información Mexiquense.</w:t>
      </w:r>
    </w:p>
    <w:p w:rsidR="009C18FD" w:rsidRPr="00F270DD" w:rsidRDefault="009C18FD" w:rsidP="009C18FD">
      <w:pPr>
        <w:pStyle w:val="Prrafodelista"/>
        <w:spacing w:line="360" w:lineRule="auto"/>
        <w:ind w:left="0"/>
        <w:jc w:val="both"/>
        <w:rPr>
          <w:rFonts w:ascii="Palatino Linotype" w:eastAsia="Calibri" w:hAnsi="Palatino Linotype"/>
          <w:sz w:val="24"/>
          <w:lang w:val="es-ES" w:eastAsia="es-ES"/>
        </w:rPr>
      </w:pPr>
    </w:p>
    <w:p w:rsidR="009C18FD" w:rsidRPr="00F270DD" w:rsidRDefault="009C18FD" w:rsidP="009C18FD">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F270DD">
        <w:rPr>
          <w:rFonts w:ascii="Palatino Linotype" w:eastAsia="Calibri" w:hAnsi="Palatino Linotype"/>
          <w:sz w:val="24"/>
          <w:lang w:val="es-ES" w:eastAsia="es-ES"/>
        </w:rPr>
        <w:t xml:space="preserve">El veintitrés (23) de marzo de dos mil veintidós, se realizó un requerimiento al servidor público habilitado. </w:t>
      </w:r>
    </w:p>
    <w:p w:rsidR="009C18FD" w:rsidRPr="00F270DD" w:rsidRDefault="009C18FD" w:rsidP="009C18FD">
      <w:pPr>
        <w:pStyle w:val="Prrafodelista"/>
        <w:rPr>
          <w:rFonts w:ascii="Palatino Linotype" w:eastAsiaTheme="minorEastAsia" w:hAnsi="Palatino Linotype"/>
          <w:sz w:val="24"/>
          <w:lang w:val="es-ES_tradnl" w:eastAsia="es-ES"/>
        </w:rPr>
      </w:pPr>
    </w:p>
    <w:p w:rsidR="009C18FD" w:rsidRPr="00F270DD" w:rsidRDefault="009C18FD" w:rsidP="009C18FD">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F270DD">
        <w:rPr>
          <w:rFonts w:ascii="Palatino Linotype" w:eastAsiaTheme="minorEastAsia" w:hAnsi="Palatino Linotype"/>
          <w:sz w:val="24"/>
          <w:lang w:val="es-ES_tradnl" w:eastAsia="es-ES"/>
        </w:rPr>
        <w:t xml:space="preserve">El siete (07) de abril  de dos mil veintidós, </w:t>
      </w:r>
      <w:r w:rsidRPr="00F270DD">
        <w:rPr>
          <w:rFonts w:ascii="Palatino Linotype" w:eastAsia="Calibri" w:hAnsi="Palatino Linotype"/>
          <w:sz w:val="24"/>
          <w:lang w:val="es-ES" w:eastAsia="es-ES"/>
        </w:rPr>
        <w:t xml:space="preserve">el </w:t>
      </w:r>
      <w:r w:rsidRPr="00F270DD">
        <w:rPr>
          <w:rFonts w:ascii="Palatino Linotype" w:eastAsia="Calibri" w:hAnsi="Palatino Linotype" w:cs="Arial"/>
          <w:b/>
          <w:sz w:val="24"/>
          <w:lang w:val="es-AR" w:eastAsia="es-ES"/>
        </w:rPr>
        <w:t>SUJETO OBLIGADO</w:t>
      </w:r>
      <w:r w:rsidRPr="00F270DD">
        <w:rPr>
          <w:rFonts w:ascii="Palatino Linotype" w:eastAsia="Calibri" w:hAnsi="Palatino Linotype" w:cs="Arial"/>
          <w:b/>
          <w:i/>
          <w:sz w:val="24"/>
          <w:lang w:val="es-AR" w:eastAsia="es-ES"/>
        </w:rPr>
        <w:t xml:space="preserve"> </w:t>
      </w:r>
      <w:r w:rsidRPr="00F270DD">
        <w:rPr>
          <w:rFonts w:ascii="Palatino Linotype" w:hAnsi="Palatino Linotype" w:cs="Arial"/>
          <w:sz w:val="24"/>
          <w:lang w:val="es-ES" w:eastAsia="es-ES"/>
        </w:rPr>
        <w:t>dio respuesta a las solicitudes de información en los siguientes términos:</w:t>
      </w:r>
    </w:p>
    <w:p w:rsidR="009C18FD" w:rsidRPr="00F270DD" w:rsidRDefault="009C18FD" w:rsidP="009C18FD">
      <w:pPr>
        <w:spacing w:line="360" w:lineRule="auto"/>
        <w:ind w:left="720"/>
        <w:contextualSpacing/>
        <w:rPr>
          <w:rFonts w:ascii="Palatino Linotype" w:hAnsi="Palatino Linotype" w:cs="Arial"/>
          <w:lang w:val="es-ES" w:eastAsia="es-ES"/>
        </w:rPr>
      </w:pPr>
    </w:p>
    <w:p w:rsidR="009C18FD" w:rsidRPr="00F270DD" w:rsidRDefault="009C18FD" w:rsidP="009C18FD">
      <w:pPr>
        <w:spacing w:line="360" w:lineRule="auto"/>
        <w:ind w:right="567"/>
        <w:jc w:val="both"/>
        <w:rPr>
          <w:rFonts w:ascii="Palatino Linotype" w:eastAsiaTheme="minorEastAsia" w:hAnsi="Palatino Linotype"/>
          <w:b/>
          <w:lang w:val="es-ES_tradnl" w:eastAsia="es-ES"/>
        </w:rPr>
      </w:pPr>
      <w:r w:rsidRPr="00F270DD">
        <w:rPr>
          <w:rFonts w:ascii="Palatino Linotype" w:hAnsi="Palatino Linotype"/>
          <w:b/>
          <w:bCs/>
        </w:rPr>
        <w:t>00198/CHIAUTLA/IP/2022</w:t>
      </w:r>
      <w:r w:rsidRPr="00F270DD">
        <w:rPr>
          <w:rFonts w:ascii="Palatino Linotype" w:eastAsiaTheme="minorEastAsia" w:hAnsi="Palatino Linotype"/>
          <w:b/>
          <w:lang w:val="es-ES_tradnl" w:eastAsia="es-ES"/>
        </w:rPr>
        <w:t>:</w:t>
      </w:r>
    </w:p>
    <w:p w:rsidR="009C18FD" w:rsidRPr="00F270DD" w:rsidRDefault="009C18FD" w:rsidP="009C18FD">
      <w:pPr>
        <w:spacing w:line="360" w:lineRule="auto"/>
        <w:ind w:right="567"/>
        <w:jc w:val="both"/>
        <w:rPr>
          <w:rFonts w:ascii="Palatino Linotype" w:eastAsiaTheme="minorEastAsia" w:hAnsi="Palatino Linotype"/>
          <w:b/>
          <w:lang w:val="es-ES_tradnl" w:eastAsia="es-ES"/>
        </w:rPr>
      </w:pPr>
    </w:p>
    <w:tbl>
      <w:tblPr>
        <w:tblW w:w="6862" w:type="dxa"/>
        <w:jc w:val="center"/>
        <w:tblCellSpacing w:w="0" w:type="dxa"/>
        <w:tblCellMar>
          <w:left w:w="0" w:type="dxa"/>
          <w:right w:w="0" w:type="dxa"/>
        </w:tblCellMar>
        <w:tblLook w:val="04A0" w:firstRow="1" w:lastRow="0" w:firstColumn="1" w:lastColumn="0" w:noHBand="0" w:noVBand="1"/>
      </w:tblPr>
      <w:tblGrid>
        <w:gridCol w:w="6862"/>
      </w:tblGrid>
      <w:tr w:rsidR="009C18FD" w:rsidRPr="00F270DD" w:rsidTr="00165725">
        <w:trPr>
          <w:trHeight w:val="306"/>
          <w:tblCellSpacing w:w="0" w:type="dxa"/>
          <w:jc w:val="center"/>
        </w:trPr>
        <w:tc>
          <w:tcPr>
            <w:tcW w:w="0" w:type="auto"/>
            <w:vAlign w:val="center"/>
            <w:hideMark/>
          </w:tcPr>
          <w:p w:rsidR="009C18FD" w:rsidRPr="00F270DD" w:rsidRDefault="009C18FD" w:rsidP="00165725">
            <w:pPr>
              <w:spacing w:line="276" w:lineRule="auto"/>
              <w:jc w:val="right"/>
              <w:rPr>
                <w:rFonts w:ascii="Palatino Linotype" w:hAnsi="Palatino Linotype"/>
                <w:i/>
                <w:sz w:val="22"/>
                <w:szCs w:val="22"/>
              </w:rPr>
            </w:pPr>
            <w:r w:rsidRPr="00F270DD">
              <w:rPr>
                <w:rFonts w:ascii="Palatino Linotype" w:hAnsi="Palatino Linotype"/>
                <w:i/>
                <w:sz w:val="22"/>
                <w:szCs w:val="22"/>
              </w:rPr>
              <w:t>Chiautla, México a 07 de Abril de 2022</w:t>
            </w:r>
          </w:p>
        </w:tc>
      </w:tr>
      <w:tr w:rsidR="009C18FD" w:rsidRPr="00F270DD" w:rsidTr="00165725">
        <w:trPr>
          <w:trHeight w:val="306"/>
          <w:tblCellSpacing w:w="0" w:type="dxa"/>
          <w:jc w:val="center"/>
        </w:trPr>
        <w:tc>
          <w:tcPr>
            <w:tcW w:w="0" w:type="auto"/>
            <w:vAlign w:val="center"/>
            <w:hideMark/>
          </w:tcPr>
          <w:p w:rsidR="009C18FD" w:rsidRPr="00F270DD" w:rsidRDefault="009C18FD" w:rsidP="00165725">
            <w:pPr>
              <w:spacing w:line="276" w:lineRule="auto"/>
              <w:jc w:val="right"/>
              <w:rPr>
                <w:rFonts w:ascii="Palatino Linotype" w:hAnsi="Palatino Linotype"/>
                <w:i/>
                <w:sz w:val="22"/>
                <w:szCs w:val="22"/>
              </w:rPr>
            </w:pPr>
            <w:r w:rsidRPr="00F270DD">
              <w:rPr>
                <w:rFonts w:ascii="Palatino Linotype" w:hAnsi="Palatino Linotype"/>
                <w:i/>
                <w:sz w:val="22"/>
                <w:szCs w:val="22"/>
              </w:rPr>
              <w:t>Nombre del solicitante: C. Solicitante</w:t>
            </w:r>
          </w:p>
        </w:tc>
      </w:tr>
      <w:tr w:rsidR="009C18FD" w:rsidRPr="00F270DD" w:rsidTr="00165725">
        <w:trPr>
          <w:trHeight w:val="306"/>
          <w:tblCellSpacing w:w="0" w:type="dxa"/>
          <w:jc w:val="center"/>
        </w:trPr>
        <w:tc>
          <w:tcPr>
            <w:tcW w:w="0" w:type="auto"/>
            <w:vAlign w:val="center"/>
            <w:hideMark/>
          </w:tcPr>
          <w:p w:rsidR="009C18FD" w:rsidRPr="00F270DD" w:rsidRDefault="009C18FD" w:rsidP="00165725">
            <w:pPr>
              <w:spacing w:line="276" w:lineRule="auto"/>
              <w:jc w:val="right"/>
              <w:rPr>
                <w:rFonts w:ascii="Palatino Linotype" w:hAnsi="Palatino Linotype"/>
                <w:i/>
                <w:sz w:val="22"/>
                <w:szCs w:val="22"/>
              </w:rPr>
            </w:pPr>
            <w:r w:rsidRPr="00F270DD">
              <w:rPr>
                <w:rFonts w:ascii="Palatino Linotype" w:hAnsi="Palatino Linotype"/>
                <w:i/>
                <w:sz w:val="22"/>
                <w:szCs w:val="22"/>
              </w:rPr>
              <w:t>Folio de la solicitud: 00198/CHIAUTLA/IP/2022</w:t>
            </w:r>
          </w:p>
        </w:tc>
      </w:tr>
      <w:tr w:rsidR="009C18FD" w:rsidRPr="00F270DD" w:rsidTr="00165725">
        <w:trPr>
          <w:trHeight w:val="460"/>
          <w:tblCellSpacing w:w="0" w:type="dxa"/>
          <w:jc w:val="center"/>
        </w:trPr>
        <w:tc>
          <w:tcPr>
            <w:tcW w:w="0" w:type="auto"/>
            <w:vAlign w:val="center"/>
            <w:hideMark/>
          </w:tcPr>
          <w:p w:rsidR="009C18FD" w:rsidRPr="00F270DD" w:rsidRDefault="009C18FD" w:rsidP="00165725">
            <w:pPr>
              <w:spacing w:line="276" w:lineRule="auto"/>
              <w:jc w:val="right"/>
              <w:rPr>
                <w:rFonts w:ascii="Palatino Linotype" w:hAnsi="Palatino Linotype"/>
                <w:i/>
                <w:sz w:val="22"/>
                <w:szCs w:val="22"/>
              </w:rPr>
            </w:pPr>
          </w:p>
        </w:tc>
      </w:tr>
      <w:tr w:rsidR="009C18FD" w:rsidRPr="00F270DD" w:rsidTr="00165725">
        <w:trPr>
          <w:trHeight w:val="153"/>
          <w:tblCellSpacing w:w="0" w:type="dxa"/>
          <w:jc w:val="center"/>
        </w:trPr>
        <w:tc>
          <w:tcPr>
            <w:tcW w:w="0" w:type="auto"/>
            <w:vAlign w:val="center"/>
            <w:hideMark/>
          </w:tcPr>
          <w:p w:rsidR="009C18FD" w:rsidRPr="00F270DD" w:rsidRDefault="009C18FD" w:rsidP="00165725">
            <w:pPr>
              <w:spacing w:line="276" w:lineRule="auto"/>
              <w:jc w:val="both"/>
              <w:rPr>
                <w:rFonts w:ascii="Palatino Linotype" w:hAnsi="Palatino Linotype"/>
                <w:i/>
                <w:sz w:val="22"/>
                <w:szCs w:val="22"/>
              </w:rPr>
            </w:pPr>
            <w:r w:rsidRPr="00F270DD">
              <w:rPr>
                <w:rFonts w:ascii="Palatino Linotype" w:hAnsi="Palatino Linotype"/>
                <w:i/>
                <w:sz w:val="22"/>
                <w:szCs w:val="22"/>
              </w:rPr>
              <w:t xml:space="preserve">En respuesta a la solicitud recibida, nos permitimos hacer de su conocimiento que con fundamento en el artículo 53, Fracciones: II, V y VI de la Ley de </w:t>
            </w:r>
            <w:r w:rsidRPr="00F270DD">
              <w:rPr>
                <w:rFonts w:ascii="Palatino Linotype" w:hAnsi="Palatino Linotype"/>
                <w:i/>
                <w:sz w:val="22"/>
                <w:szCs w:val="22"/>
              </w:rPr>
              <w:lastRenderedPageBreak/>
              <w:t>Transparencia y Acceso a la Información Pública del Estado de México y Municipios, le contestamos que:</w:t>
            </w:r>
          </w:p>
        </w:tc>
      </w:tr>
      <w:tr w:rsidR="009C18FD" w:rsidRPr="00F270DD" w:rsidTr="00165725">
        <w:trPr>
          <w:trHeight w:val="383"/>
          <w:tblCellSpacing w:w="0" w:type="dxa"/>
          <w:jc w:val="center"/>
        </w:trPr>
        <w:tc>
          <w:tcPr>
            <w:tcW w:w="0" w:type="auto"/>
            <w:vAlign w:val="center"/>
            <w:hideMark/>
          </w:tcPr>
          <w:p w:rsidR="009C18FD" w:rsidRPr="00F270DD" w:rsidRDefault="009C18FD" w:rsidP="00165725">
            <w:pPr>
              <w:spacing w:line="276" w:lineRule="auto"/>
              <w:jc w:val="both"/>
              <w:rPr>
                <w:rFonts w:ascii="Palatino Linotype" w:hAnsi="Palatino Linotype"/>
                <w:i/>
                <w:sz w:val="22"/>
                <w:szCs w:val="22"/>
              </w:rPr>
            </w:pPr>
          </w:p>
        </w:tc>
      </w:tr>
      <w:tr w:rsidR="009C18FD" w:rsidRPr="00F270DD" w:rsidTr="00165725">
        <w:trPr>
          <w:trHeight w:val="153"/>
          <w:tblCellSpacing w:w="0" w:type="dxa"/>
          <w:jc w:val="center"/>
        </w:trPr>
        <w:tc>
          <w:tcPr>
            <w:tcW w:w="0" w:type="auto"/>
            <w:vAlign w:val="center"/>
            <w:hideMark/>
          </w:tcPr>
          <w:p w:rsidR="009C18FD" w:rsidRPr="00F270DD" w:rsidRDefault="009C18FD" w:rsidP="00165725">
            <w:pPr>
              <w:spacing w:line="276" w:lineRule="auto"/>
              <w:jc w:val="both"/>
              <w:rPr>
                <w:rFonts w:ascii="Palatino Linotype" w:hAnsi="Palatino Linotype"/>
                <w:i/>
                <w:sz w:val="22"/>
                <w:szCs w:val="22"/>
              </w:rPr>
            </w:pPr>
            <w:r w:rsidRPr="00F270DD">
              <w:rPr>
                <w:rFonts w:ascii="Palatino Linotype" w:hAnsi="Palatino Linotype"/>
                <w:i/>
                <w:sz w:val="22"/>
                <w:szCs w:val="22"/>
              </w:rPr>
              <w:t>CHIAUTLA, ESTADO DE MEXICO A 06 DE ABRIL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el día 15 de marzo del presente, se recibió la solicitud de información con folio 00198/CHIAUTLA/IP/2022, en la cual se realiza el siguiente pedimento: “SOLICITO LAS FICHAS CURRICULARES DE LA CONTRARA, AUTORIDAD INVESTIGADORA, AUTORIDAD SUBSTANCIADORA, TITULAR DE TRANSPARENCIA Y ACCESO A LA INFORMACIÓN PÚBLICA TITULAR DE RESCURSOS HUMANOS, PRESIDENTA MUNICIPAL, SINDICO MUNICIPAL, DE TODOS LOS REGIDORES, TITULAR DE ECOLOGIA, TITULAR DE DESARROLLO ECONOMICO, TITULAR DE DESARROLLO RURAL, TESORERO, MEJORA REGULATORIA, DEFENSOR DE DERECHOS HUMANOS, TITULAR DE JURIDICO, TITULAR DE SECRETARIA TÉCNICA, SEGURIDAD PÚBLICA, PROTECCION CIVIL.” En 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 SAIMEX, como lo indicada el solicitante. Sin otro particular, le reitero mis más sinceras consideraciones.</w:t>
            </w:r>
          </w:p>
        </w:tc>
      </w:tr>
    </w:tbl>
    <w:p w:rsidR="009C18FD" w:rsidRPr="00F270DD" w:rsidRDefault="009C18FD" w:rsidP="009C18FD">
      <w:pPr>
        <w:spacing w:line="360" w:lineRule="auto"/>
        <w:ind w:right="567"/>
        <w:jc w:val="both"/>
        <w:rPr>
          <w:rFonts w:ascii="Palatino Linotype" w:eastAsiaTheme="minorEastAsia" w:hAnsi="Palatino Linotype"/>
          <w:b/>
          <w:lang w:val="es-ES_tradnl" w:eastAsia="es-ES"/>
        </w:rPr>
      </w:pPr>
    </w:p>
    <w:p w:rsidR="009C18FD" w:rsidRPr="00F270DD" w:rsidRDefault="009C18FD" w:rsidP="009C18FD">
      <w:pPr>
        <w:pStyle w:val="Prrafodelista"/>
        <w:numPr>
          <w:ilvl w:val="0"/>
          <w:numId w:val="5"/>
        </w:numPr>
        <w:spacing w:line="360" w:lineRule="auto"/>
        <w:ind w:right="567"/>
        <w:jc w:val="both"/>
        <w:rPr>
          <w:rFonts w:ascii="Palatino Linotype" w:hAnsi="Palatino Linotype"/>
          <w:szCs w:val="22"/>
        </w:rPr>
      </w:pPr>
      <w:r w:rsidRPr="00F270DD">
        <w:rPr>
          <w:rFonts w:ascii="Palatino Linotype" w:hAnsi="Palatino Linotype"/>
          <w:szCs w:val="22"/>
        </w:rPr>
        <w:t xml:space="preserve">A la respuesta se adjuntó el archivo </w:t>
      </w:r>
      <w:hyperlink r:id="rId7" w:tgtFrame="_blank" w:history="1">
        <w:r w:rsidRPr="00F270DD">
          <w:rPr>
            <w:rStyle w:val="Hipervnculo"/>
            <w:rFonts w:ascii="Palatino Linotype" w:hAnsi="Palatino Linotype" w:cs="Arial"/>
            <w:b/>
            <w:bCs/>
            <w:szCs w:val="22"/>
          </w:rPr>
          <w:t>RH 198.pdf</w:t>
        </w:r>
      </w:hyperlink>
      <w:r w:rsidRPr="00F270DD">
        <w:rPr>
          <w:rFonts w:ascii="Palatino Linotype" w:hAnsi="Palatino Linotype" w:cs="Arial"/>
          <w:b/>
          <w:bCs/>
          <w:szCs w:val="22"/>
        </w:rPr>
        <w:t> </w:t>
      </w:r>
      <w:hyperlink r:id="rId8" w:tgtFrame="_blank" w:history="1">
        <w:r w:rsidRPr="00F270DD">
          <w:rPr>
            <w:rStyle w:val="Hipervnculo"/>
            <w:rFonts w:ascii="Palatino Linotype" w:hAnsi="Palatino Linotype" w:cs="Arial"/>
            <w:b/>
            <w:bCs/>
            <w:szCs w:val="22"/>
          </w:rPr>
          <w:t>RESPUESTA USUARIO 198.pdf</w:t>
        </w:r>
      </w:hyperlink>
      <w:r w:rsidRPr="00F270DD">
        <w:rPr>
          <w:rFonts w:ascii="Palatino Linotype" w:hAnsi="Palatino Linotype"/>
          <w:szCs w:val="22"/>
        </w:rPr>
        <w:t>:</w:t>
      </w:r>
      <w:r w:rsidRPr="00F270DD">
        <w:t xml:space="preserve"> oficio CHI/DRH/091/22, de fecha seis de abril de dos mil veintidós, suscrito por la Directora de Recursos Humanos, mediante el cual manifestó de forma medular que la información solicitada es clasificada como confidencial. </w:t>
      </w:r>
    </w:p>
    <w:p w:rsidR="009C18FD" w:rsidRPr="00F270DD" w:rsidRDefault="009C18FD" w:rsidP="009C18FD">
      <w:pPr>
        <w:spacing w:line="360" w:lineRule="auto"/>
        <w:ind w:right="567"/>
        <w:jc w:val="both"/>
        <w:rPr>
          <w:rFonts w:ascii="Palatino Linotype" w:hAnsi="Palatino Linotype"/>
          <w:sz w:val="22"/>
          <w:szCs w:val="22"/>
        </w:rPr>
      </w:pPr>
    </w:p>
    <w:p w:rsidR="009C18FD" w:rsidRPr="00F270DD" w:rsidRDefault="009C18FD" w:rsidP="009C18FD">
      <w:pPr>
        <w:spacing w:line="360" w:lineRule="auto"/>
        <w:ind w:right="567"/>
        <w:jc w:val="both"/>
        <w:rPr>
          <w:rFonts w:ascii="Palatino Linotype" w:hAnsi="Palatino Linotype"/>
          <w:sz w:val="22"/>
          <w:szCs w:val="22"/>
        </w:rPr>
      </w:pPr>
    </w:p>
    <w:p w:rsidR="009C18FD" w:rsidRPr="00F270DD" w:rsidRDefault="009C18FD" w:rsidP="009C18FD">
      <w:pPr>
        <w:spacing w:line="360" w:lineRule="auto"/>
        <w:ind w:right="567"/>
        <w:jc w:val="both"/>
        <w:rPr>
          <w:rFonts w:ascii="Palatino Linotype" w:hAnsi="Palatino Linotype"/>
          <w:b/>
          <w:bCs/>
        </w:rPr>
      </w:pPr>
      <w:r w:rsidRPr="00F270DD">
        <w:rPr>
          <w:rFonts w:ascii="Palatino Linotype" w:hAnsi="Palatino Linotype"/>
          <w:b/>
          <w:bCs/>
        </w:rPr>
        <w:t>00199/CHIAUTLA/IP/2022:</w:t>
      </w:r>
    </w:p>
    <w:p w:rsidR="009C18FD" w:rsidRPr="00F270DD" w:rsidRDefault="009C18FD" w:rsidP="009C18FD">
      <w:pPr>
        <w:spacing w:line="360" w:lineRule="auto"/>
        <w:ind w:right="567"/>
        <w:jc w:val="both"/>
        <w:rPr>
          <w:rFonts w:ascii="Palatino Linotype" w:hAnsi="Palatino Linotype"/>
          <w:b/>
          <w:bCs/>
        </w:rPr>
      </w:pPr>
    </w:p>
    <w:tbl>
      <w:tblPr>
        <w:tblW w:w="7444" w:type="dxa"/>
        <w:jc w:val="center"/>
        <w:tblCellSpacing w:w="0" w:type="dxa"/>
        <w:tblCellMar>
          <w:left w:w="0" w:type="dxa"/>
          <w:right w:w="0" w:type="dxa"/>
        </w:tblCellMar>
        <w:tblLook w:val="04A0" w:firstRow="1" w:lastRow="0" w:firstColumn="1" w:lastColumn="0" w:noHBand="0" w:noVBand="1"/>
      </w:tblPr>
      <w:tblGrid>
        <w:gridCol w:w="7444"/>
      </w:tblGrid>
      <w:tr w:rsidR="009C18FD" w:rsidRPr="00F270DD" w:rsidTr="00165725">
        <w:trPr>
          <w:trHeight w:val="298"/>
          <w:tblCellSpacing w:w="0" w:type="dxa"/>
          <w:jc w:val="center"/>
        </w:trPr>
        <w:tc>
          <w:tcPr>
            <w:tcW w:w="0" w:type="auto"/>
            <w:vAlign w:val="center"/>
            <w:hideMark/>
          </w:tcPr>
          <w:p w:rsidR="009C18FD" w:rsidRPr="00F270DD" w:rsidRDefault="009C18FD" w:rsidP="00165725">
            <w:pPr>
              <w:spacing w:line="276" w:lineRule="auto"/>
              <w:jc w:val="right"/>
              <w:rPr>
                <w:rFonts w:ascii="Palatino Linotype" w:hAnsi="Palatino Linotype"/>
                <w:i/>
                <w:sz w:val="22"/>
              </w:rPr>
            </w:pPr>
            <w:r w:rsidRPr="00F270DD">
              <w:rPr>
                <w:rFonts w:ascii="Palatino Linotype" w:hAnsi="Palatino Linotype"/>
                <w:i/>
                <w:sz w:val="22"/>
                <w:szCs w:val="18"/>
              </w:rPr>
              <w:t>Chiautla, México a 07 de Abril de 2022</w:t>
            </w:r>
          </w:p>
        </w:tc>
      </w:tr>
      <w:tr w:rsidR="009C18FD" w:rsidRPr="00F270DD" w:rsidTr="00165725">
        <w:trPr>
          <w:trHeight w:val="298"/>
          <w:tblCellSpacing w:w="0" w:type="dxa"/>
          <w:jc w:val="center"/>
        </w:trPr>
        <w:tc>
          <w:tcPr>
            <w:tcW w:w="0" w:type="auto"/>
            <w:vAlign w:val="center"/>
            <w:hideMark/>
          </w:tcPr>
          <w:p w:rsidR="009C18FD" w:rsidRPr="00F270DD" w:rsidRDefault="009C18FD" w:rsidP="00165725">
            <w:pPr>
              <w:spacing w:line="276" w:lineRule="auto"/>
              <w:jc w:val="right"/>
              <w:rPr>
                <w:rFonts w:ascii="Palatino Linotype" w:hAnsi="Palatino Linotype"/>
                <w:i/>
                <w:sz w:val="22"/>
              </w:rPr>
            </w:pPr>
            <w:r w:rsidRPr="00F270DD">
              <w:rPr>
                <w:rFonts w:ascii="Palatino Linotype" w:hAnsi="Palatino Linotype"/>
                <w:i/>
                <w:sz w:val="22"/>
                <w:szCs w:val="18"/>
              </w:rPr>
              <w:t>Nombre del solicitante: C. Solicitante</w:t>
            </w:r>
          </w:p>
        </w:tc>
      </w:tr>
      <w:tr w:rsidR="009C18FD" w:rsidRPr="00F270DD" w:rsidTr="00165725">
        <w:trPr>
          <w:trHeight w:val="298"/>
          <w:tblCellSpacing w:w="0" w:type="dxa"/>
          <w:jc w:val="center"/>
        </w:trPr>
        <w:tc>
          <w:tcPr>
            <w:tcW w:w="0" w:type="auto"/>
            <w:vAlign w:val="center"/>
            <w:hideMark/>
          </w:tcPr>
          <w:p w:rsidR="009C18FD" w:rsidRPr="00F270DD" w:rsidRDefault="009C18FD" w:rsidP="00165725">
            <w:pPr>
              <w:spacing w:line="276" w:lineRule="auto"/>
              <w:jc w:val="right"/>
              <w:rPr>
                <w:rFonts w:ascii="Palatino Linotype" w:hAnsi="Palatino Linotype"/>
                <w:i/>
                <w:sz w:val="22"/>
              </w:rPr>
            </w:pPr>
            <w:r w:rsidRPr="00F270DD">
              <w:rPr>
                <w:rFonts w:ascii="Palatino Linotype" w:hAnsi="Palatino Linotype"/>
                <w:i/>
                <w:sz w:val="22"/>
                <w:szCs w:val="18"/>
              </w:rPr>
              <w:t>Folio de la solicitud: 00199/CHIAUTLA/IP/2022</w:t>
            </w:r>
          </w:p>
        </w:tc>
      </w:tr>
      <w:tr w:rsidR="009C18FD" w:rsidRPr="00F270DD" w:rsidTr="00165725">
        <w:trPr>
          <w:trHeight w:val="448"/>
          <w:tblCellSpacing w:w="0" w:type="dxa"/>
          <w:jc w:val="center"/>
        </w:trPr>
        <w:tc>
          <w:tcPr>
            <w:tcW w:w="0" w:type="auto"/>
            <w:vAlign w:val="center"/>
            <w:hideMark/>
          </w:tcPr>
          <w:p w:rsidR="009C18FD" w:rsidRPr="00F270DD" w:rsidRDefault="009C18FD" w:rsidP="00165725">
            <w:pPr>
              <w:spacing w:line="276" w:lineRule="auto"/>
              <w:jc w:val="right"/>
              <w:rPr>
                <w:rFonts w:ascii="Palatino Linotype" w:hAnsi="Palatino Linotype"/>
                <w:i/>
                <w:sz w:val="22"/>
              </w:rPr>
            </w:pPr>
          </w:p>
        </w:tc>
      </w:tr>
      <w:tr w:rsidR="009C18FD" w:rsidRPr="00F270DD" w:rsidTr="00165725">
        <w:trPr>
          <w:trHeight w:val="149"/>
          <w:tblCellSpacing w:w="0" w:type="dxa"/>
          <w:jc w:val="center"/>
        </w:trPr>
        <w:tc>
          <w:tcPr>
            <w:tcW w:w="0" w:type="auto"/>
            <w:vAlign w:val="center"/>
            <w:hideMark/>
          </w:tcPr>
          <w:p w:rsidR="009C18FD" w:rsidRPr="00F270DD" w:rsidRDefault="009C18FD" w:rsidP="00165725">
            <w:pPr>
              <w:spacing w:line="276" w:lineRule="auto"/>
              <w:jc w:val="both"/>
              <w:rPr>
                <w:rFonts w:ascii="Palatino Linotype" w:hAnsi="Palatino Linotype"/>
                <w:i/>
                <w:sz w:val="22"/>
              </w:rPr>
            </w:pPr>
            <w:r w:rsidRPr="00F270DD">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C18FD" w:rsidRPr="00F270DD" w:rsidTr="00165725">
        <w:trPr>
          <w:trHeight w:val="373"/>
          <w:tblCellSpacing w:w="0" w:type="dxa"/>
          <w:jc w:val="center"/>
        </w:trPr>
        <w:tc>
          <w:tcPr>
            <w:tcW w:w="0" w:type="auto"/>
            <w:vAlign w:val="center"/>
            <w:hideMark/>
          </w:tcPr>
          <w:p w:rsidR="009C18FD" w:rsidRPr="00F270DD" w:rsidRDefault="009C18FD" w:rsidP="00165725">
            <w:pPr>
              <w:spacing w:line="276" w:lineRule="auto"/>
              <w:jc w:val="both"/>
              <w:rPr>
                <w:rFonts w:ascii="Palatino Linotype" w:hAnsi="Palatino Linotype"/>
                <w:i/>
                <w:sz w:val="22"/>
              </w:rPr>
            </w:pPr>
          </w:p>
        </w:tc>
      </w:tr>
      <w:tr w:rsidR="009C18FD" w:rsidRPr="00F270DD" w:rsidTr="00165725">
        <w:trPr>
          <w:trHeight w:val="149"/>
          <w:tblCellSpacing w:w="0" w:type="dxa"/>
          <w:jc w:val="center"/>
        </w:trPr>
        <w:tc>
          <w:tcPr>
            <w:tcW w:w="0" w:type="auto"/>
            <w:vAlign w:val="center"/>
            <w:hideMark/>
          </w:tcPr>
          <w:p w:rsidR="009C18FD" w:rsidRPr="00F270DD" w:rsidRDefault="009C18FD" w:rsidP="00165725">
            <w:pPr>
              <w:spacing w:line="276" w:lineRule="auto"/>
              <w:jc w:val="both"/>
              <w:rPr>
                <w:rFonts w:ascii="Palatino Linotype" w:hAnsi="Palatino Linotype"/>
                <w:i/>
                <w:sz w:val="22"/>
              </w:rPr>
            </w:pPr>
            <w:r w:rsidRPr="00F270DD">
              <w:rPr>
                <w:rFonts w:ascii="Palatino Linotype" w:hAnsi="Palatino Linotype"/>
                <w:i/>
                <w:sz w:val="22"/>
                <w:szCs w:val="18"/>
              </w:rPr>
              <w:t>CHIAUTLA, ESTADO DE MEXICO A 06 DE ABRIL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el día 15 de marzo del presente, se recibió la solicitud de información con folio 00199/CHIAUTLA/IP/2022, en la cual se realiza el siguiente pedimento: “SOLICITO EL PERFIL DE LOS PUESTOS DE LOS SERVIDORES PÚBLICOS DE LA ADMINISTRACIÓN 2022-2024.” En 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 SAIMEX, como lo indicada el solicitante. Sin otro particular, le reitero mis más sinceras consideraciones.</w:t>
            </w:r>
          </w:p>
        </w:tc>
      </w:tr>
      <w:tr w:rsidR="009C18FD" w:rsidRPr="00F270DD" w:rsidTr="00165725">
        <w:trPr>
          <w:trHeight w:val="143"/>
          <w:tblCellSpacing w:w="0" w:type="dxa"/>
          <w:jc w:val="center"/>
        </w:trPr>
        <w:tc>
          <w:tcPr>
            <w:tcW w:w="0" w:type="auto"/>
            <w:vAlign w:val="center"/>
            <w:hideMark/>
          </w:tcPr>
          <w:p w:rsidR="009C18FD" w:rsidRPr="00F270DD" w:rsidRDefault="009C18FD" w:rsidP="00165725"/>
        </w:tc>
      </w:tr>
    </w:tbl>
    <w:p w:rsidR="009C18FD" w:rsidRPr="00F270DD" w:rsidRDefault="009C18FD" w:rsidP="009C18FD">
      <w:pPr>
        <w:spacing w:line="360" w:lineRule="auto"/>
        <w:ind w:right="567"/>
        <w:jc w:val="both"/>
        <w:rPr>
          <w:rFonts w:ascii="Palatino Linotype" w:hAnsi="Palatino Linotype"/>
          <w:sz w:val="22"/>
          <w:szCs w:val="22"/>
        </w:rPr>
      </w:pPr>
    </w:p>
    <w:p w:rsidR="009C18FD" w:rsidRPr="00F270DD" w:rsidRDefault="009C18FD" w:rsidP="009C18FD">
      <w:pPr>
        <w:pStyle w:val="Prrafodelista"/>
        <w:numPr>
          <w:ilvl w:val="0"/>
          <w:numId w:val="5"/>
        </w:numPr>
        <w:spacing w:line="360" w:lineRule="auto"/>
        <w:ind w:right="567"/>
        <w:jc w:val="both"/>
        <w:rPr>
          <w:rFonts w:ascii="Palatino Linotype" w:hAnsi="Palatino Linotype"/>
          <w:szCs w:val="22"/>
        </w:rPr>
      </w:pPr>
      <w:r w:rsidRPr="00F270DD">
        <w:rPr>
          <w:rFonts w:ascii="Palatino Linotype" w:hAnsi="Palatino Linotype"/>
          <w:szCs w:val="22"/>
        </w:rPr>
        <w:t xml:space="preserve">A la respuesta se adjuntó el archivo </w:t>
      </w:r>
      <w:hyperlink r:id="rId9" w:tgtFrame="_blank" w:history="1">
        <w:r w:rsidRPr="00F270DD">
          <w:rPr>
            <w:rStyle w:val="Hipervnculo"/>
            <w:rFonts w:ascii="Palatino Linotype" w:hAnsi="Palatino Linotype" w:cs="Arial"/>
            <w:b/>
            <w:bCs/>
            <w:szCs w:val="22"/>
          </w:rPr>
          <w:t>RH 199.pdf</w:t>
        </w:r>
      </w:hyperlink>
      <w:r w:rsidRPr="00F270DD">
        <w:rPr>
          <w:rFonts w:ascii="Palatino Linotype" w:hAnsi="Palatino Linotype" w:cs="Arial"/>
          <w:b/>
          <w:bCs/>
          <w:szCs w:val="22"/>
        </w:rPr>
        <w:t> </w:t>
      </w:r>
      <w:hyperlink r:id="rId10" w:tgtFrame="_blank" w:history="1">
        <w:r w:rsidRPr="00F270DD">
          <w:rPr>
            <w:rStyle w:val="Hipervnculo"/>
            <w:rFonts w:ascii="Palatino Linotype" w:hAnsi="Palatino Linotype" w:cs="Arial"/>
            <w:b/>
            <w:bCs/>
            <w:szCs w:val="22"/>
          </w:rPr>
          <w:t>RESPEUSTA USUARIO 199.pdf</w:t>
        </w:r>
      </w:hyperlink>
      <w:r w:rsidRPr="00F270DD">
        <w:rPr>
          <w:rFonts w:ascii="Palatino Linotype" w:hAnsi="Palatino Linotype"/>
          <w:szCs w:val="22"/>
        </w:rPr>
        <w:t>: oficio CHI/UTR/544/2022, de fecha seis de abril de dos mil veintidós, suscrito por el Titular de Transparencia mediante el cual manifestó que se anexa en formato pdf la contestación a la solicitud de información.</w:t>
      </w:r>
    </w:p>
    <w:p w:rsidR="009C18FD" w:rsidRPr="00F270DD" w:rsidRDefault="009C18FD" w:rsidP="009C18FD">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F270DD">
        <w:rPr>
          <w:rFonts w:ascii="Palatino Linotype" w:eastAsia="Calibri" w:hAnsi="Palatino Linotype" w:cs="Arial"/>
          <w:sz w:val="24"/>
          <w:lang w:val="es-AR" w:eastAsia="es-ES"/>
        </w:rPr>
        <w:lastRenderedPageBreak/>
        <w:t>Derivado de la respuesta, el once (11) de abril de dos mil veintidós</w:t>
      </w:r>
      <w:r w:rsidRPr="00F270DD">
        <w:rPr>
          <w:rFonts w:ascii="Palatino Linotype" w:hAnsi="Palatino Linotype" w:cs="Arial"/>
          <w:sz w:val="24"/>
          <w:lang w:val="es-ES" w:eastAsia="es-ES"/>
        </w:rPr>
        <w:t xml:space="preserve">, </w:t>
      </w:r>
      <w:r w:rsidRPr="00F270DD">
        <w:rPr>
          <w:rFonts w:ascii="Palatino Linotype" w:eastAsiaTheme="minorEastAsia" w:hAnsi="Palatino Linotype"/>
          <w:b/>
          <w:sz w:val="24"/>
          <w:lang w:val="es-ES_tradnl" w:eastAsia="es-ES"/>
        </w:rPr>
        <w:t>EL RECURRENTE</w:t>
      </w:r>
      <w:r w:rsidRPr="00F270DD">
        <w:rPr>
          <w:rFonts w:ascii="Palatino Linotype" w:hAnsi="Palatino Linotype" w:cs="Arial"/>
          <w:sz w:val="24"/>
          <w:lang w:val="es-ES" w:eastAsia="es-ES"/>
        </w:rPr>
        <w:t xml:space="preserve"> interpuso los recursos de revisión, en contra de las respuestas, señalando:</w:t>
      </w:r>
      <w:bookmarkStart w:id="1" w:name="_Toc462307683"/>
      <w:bookmarkStart w:id="2" w:name="_Toc472427085"/>
      <w:bookmarkStart w:id="3" w:name="_Toc472500652"/>
    </w:p>
    <w:p w:rsidR="009C18FD" w:rsidRPr="00F270DD" w:rsidRDefault="009C18FD" w:rsidP="009C18FD">
      <w:pPr>
        <w:spacing w:line="360" w:lineRule="auto"/>
        <w:ind w:right="567"/>
        <w:contextualSpacing/>
        <w:rPr>
          <w:rFonts w:ascii="Palatino Linotype" w:eastAsiaTheme="minorEastAsia" w:hAnsi="Palatino Linotype" w:cs="Arial"/>
          <w:i/>
          <w:lang w:val="es-ES_tradnl" w:eastAsia="es-ES"/>
        </w:rPr>
      </w:pPr>
    </w:p>
    <w:p w:rsidR="009C18FD" w:rsidRPr="00F270DD" w:rsidRDefault="009C18FD" w:rsidP="009C18FD">
      <w:pPr>
        <w:spacing w:line="360" w:lineRule="auto"/>
        <w:ind w:right="567"/>
        <w:contextualSpacing/>
        <w:rPr>
          <w:rFonts w:ascii="Palatino Linotype" w:eastAsiaTheme="minorEastAsia" w:hAnsi="Palatino Linotype" w:cs="Arial"/>
          <w:b/>
          <w:lang w:val="es-ES_tradnl" w:eastAsia="es-ES"/>
        </w:rPr>
      </w:pPr>
      <w:r w:rsidRPr="00F270DD">
        <w:rPr>
          <w:rFonts w:ascii="Palatino Linotype" w:eastAsiaTheme="minorEastAsia" w:hAnsi="Palatino Linotype" w:cs="Arial"/>
          <w:b/>
          <w:lang w:val="es-ES_tradnl" w:eastAsia="es-ES"/>
        </w:rPr>
        <w:t xml:space="preserve">05703/INFOEM/IP/RR/2022: </w:t>
      </w:r>
    </w:p>
    <w:p w:rsidR="009C18FD" w:rsidRPr="00F270DD" w:rsidRDefault="009C18FD" w:rsidP="009C18FD">
      <w:pPr>
        <w:spacing w:line="360" w:lineRule="auto"/>
        <w:ind w:right="567"/>
        <w:contextualSpacing/>
        <w:rPr>
          <w:rFonts w:ascii="Palatino Linotype" w:eastAsiaTheme="minorEastAsia" w:hAnsi="Palatino Linotype" w:cs="Arial"/>
          <w:lang w:val="es-ES_tradnl" w:eastAsia="es-ES"/>
        </w:rPr>
      </w:pPr>
    </w:p>
    <w:p w:rsidR="009C18FD" w:rsidRPr="00F270DD" w:rsidRDefault="009C18FD" w:rsidP="009C18FD">
      <w:pPr>
        <w:spacing w:line="360" w:lineRule="auto"/>
        <w:ind w:left="567" w:right="567"/>
        <w:contextualSpacing/>
        <w:jc w:val="both"/>
        <w:rPr>
          <w:rFonts w:ascii="Palatino Linotype" w:hAnsi="Palatino Linotype"/>
          <w:i/>
          <w:color w:val="000000"/>
        </w:rPr>
      </w:pPr>
      <w:r w:rsidRPr="00F270DD">
        <w:rPr>
          <w:rFonts w:ascii="Palatino Linotype" w:eastAsiaTheme="minorEastAsia" w:hAnsi="Palatino Linotype"/>
          <w:b/>
          <w:lang w:val="es-ES_tradnl" w:eastAsia="es-ES"/>
        </w:rPr>
        <w:t>Acto impugnado</w:t>
      </w:r>
      <w:r w:rsidRPr="00F270DD">
        <w:rPr>
          <w:rFonts w:ascii="Palatino Linotype" w:eastAsiaTheme="minorEastAsia" w:hAnsi="Palatino Linotype"/>
          <w:b/>
          <w:i/>
          <w:lang w:val="es-ES_tradnl" w:eastAsia="es-ES"/>
        </w:rPr>
        <w:t>:</w:t>
      </w:r>
      <w:r w:rsidRPr="00F270DD">
        <w:rPr>
          <w:rFonts w:ascii="Palatino Linotype" w:hAnsi="Palatino Linotype"/>
          <w:i/>
          <w:color w:val="000000"/>
        </w:rPr>
        <w:t xml:space="preserve"> “no entregan la información por que la clasifican como confidencial" (Sic)</w:t>
      </w:r>
    </w:p>
    <w:p w:rsidR="009C18FD" w:rsidRPr="00F270DD" w:rsidRDefault="009C18FD" w:rsidP="009C18FD">
      <w:pPr>
        <w:spacing w:line="360" w:lineRule="auto"/>
        <w:ind w:right="567"/>
        <w:contextualSpacing/>
        <w:jc w:val="both"/>
        <w:rPr>
          <w:rFonts w:ascii="Palatino Linotype" w:eastAsia="Calibri" w:hAnsi="Palatino Linotype" w:cs="Arial"/>
          <w:lang w:val="es-ES" w:eastAsia="es-ES"/>
        </w:rPr>
      </w:pPr>
    </w:p>
    <w:p w:rsidR="009C18FD" w:rsidRPr="00F270DD" w:rsidRDefault="009C18FD" w:rsidP="009C18FD">
      <w:pPr>
        <w:spacing w:line="360" w:lineRule="auto"/>
        <w:ind w:left="567" w:right="567"/>
        <w:contextualSpacing/>
        <w:jc w:val="both"/>
        <w:rPr>
          <w:rFonts w:ascii="Palatino Linotype" w:hAnsi="Palatino Linotype"/>
          <w:i/>
          <w:color w:val="000000"/>
        </w:rPr>
      </w:pPr>
      <w:r w:rsidRPr="00F270DD">
        <w:rPr>
          <w:rFonts w:ascii="Palatino Linotype" w:eastAsiaTheme="minorEastAsia" w:hAnsi="Palatino Linotype"/>
          <w:b/>
          <w:lang w:val="es-ES_tradnl" w:eastAsia="es-ES"/>
        </w:rPr>
        <w:t>Razones o Motivos de inconformidad:</w:t>
      </w:r>
      <w:r w:rsidRPr="00F270DD">
        <w:rPr>
          <w:rFonts w:ascii="Palatino Linotype" w:eastAsiaTheme="majorEastAsia" w:hAnsi="Palatino Linotype" w:cstheme="majorBidi"/>
          <w:b/>
          <w:color w:val="2E74B5" w:themeColor="accent1" w:themeShade="BF"/>
          <w:lang w:val="es-ES" w:eastAsia="es-ES"/>
        </w:rPr>
        <w:t xml:space="preserve"> </w:t>
      </w:r>
      <w:r w:rsidRPr="00F270DD">
        <w:rPr>
          <w:rFonts w:ascii="Palatino Linotype" w:eastAsiaTheme="majorEastAsia" w:hAnsi="Palatino Linotype" w:cstheme="majorBidi"/>
          <w:i/>
          <w:lang w:val="es-ES" w:eastAsia="es-ES"/>
        </w:rPr>
        <w:t>“</w:t>
      </w:r>
      <w:r w:rsidRPr="00F270DD">
        <w:rPr>
          <w:rFonts w:ascii="Palatino Linotype" w:hAnsi="Palatino Linotype"/>
          <w:i/>
          <w:color w:val="000000"/>
        </w:rPr>
        <w:t>la fichas curriculares no son confidenciales derivado que es una obligación de los sujetos obligados de dar dicha información como lo establece el articulo 92 fracción XXI, y de ser el caso no anexan la documentación del procedimiento correspondiente para dicha clasificación. así que, se encuentran negando la información con dolo y la titular de transparencia se puede percibir que no conoce de la materia por no revisar las contestaciones de los sujetos obligados. y dan a notar su desconocimiento en la ley en la materia.” (Sic).</w:t>
      </w:r>
    </w:p>
    <w:bookmarkEnd w:id="1"/>
    <w:bookmarkEnd w:id="2"/>
    <w:bookmarkEnd w:id="3"/>
    <w:p w:rsidR="009C18FD" w:rsidRPr="00F270DD" w:rsidRDefault="009C18FD" w:rsidP="009C18FD">
      <w:pPr>
        <w:spacing w:line="360" w:lineRule="auto"/>
        <w:jc w:val="both"/>
        <w:rPr>
          <w:rFonts w:ascii="Palatino Linotype" w:eastAsia="Calibri" w:hAnsi="Palatino Linotype" w:cs="Arial"/>
          <w:lang w:val="es-AR" w:eastAsia="es-ES"/>
        </w:rPr>
      </w:pPr>
    </w:p>
    <w:p w:rsidR="009C18FD" w:rsidRPr="00F270DD" w:rsidRDefault="009C18FD" w:rsidP="009C18FD">
      <w:pPr>
        <w:spacing w:line="360" w:lineRule="auto"/>
        <w:ind w:right="567"/>
        <w:contextualSpacing/>
        <w:rPr>
          <w:rFonts w:ascii="Palatino Linotype" w:eastAsiaTheme="minorEastAsia" w:hAnsi="Palatino Linotype" w:cs="Arial"/>
          <w:b/>
          <w:lang w:val="es-ES_tradnl" w:eastAsia="es-ES"/>
        </w:rPr>
      </w:pPr>
      <w:r w:rsidRPr="00F270DD">
        <w:rPr>
          <w:rFonts w:ascii="Palatino Linotype" w:eastAsiaTheme="minorEastAsia" w:hAnsi="Palatino Linotype" w:cs="Arial"/>
          <w:b/>
          <w:lang w:val="es-ES_tradnl" w:eastAsia="es-ES"/>
        </w:rPr>
        <w:t xml:space="preserve">05704/INFOEM/IP/RR/2022: </w:t>
      </w:r>
    </w:p>
    <w:p w:rsidR="009C18FD" w:rsidRPr="00F270DD" w:rsidRDefault="009C18FD" w:rsidP="009C18FD">
      <w:pPr>
        <w:spacing w:line="360" w:lineRule="auto"/>
        <w:ind w:right="567"/>
        <w:contextualSpacing/>
        <w:rPr>
          <w:rFonts w:ascii="Palatino Linotype" w:eastAsiaTheme="minorEastAsia" w:hAnsi="Palatino Linotype" w:cs="Arial"/>
          <w:lang w:val="es-ES_tradnl" w:eastAsia="es-ES"/>
        </w:rPr>
      </w:pPr>
    </w:p>
    <w:p w:rsidR="009C18FD" w:rsidRPr="00F270DD" w:rsidRDefault="009C18FD" w:rsidP="009C18FD">
      <w:pPr>
        <w:spacing w:line="360" w:lineRule="auto"/>
        <w:ind w:left="567" w:right="567"/>
        <w:contextualSpacing/>
        <w:jc w:val="both"/>
        <w:rPr>
          <w:rFonts w:ascii="Palatino Linotype" w:hAnsi="Palatino Linotype"/>
          <w:i/>
          <w:color w:val="000000"/>
        </w:rPr>
      </w:pPr>
      <w:r w:rsidRPr="00F270DD">
        <w:rPr>
          <w:rFonts w:ascii="Palatino Linotype" w:eastAsiaTheme="minorEastAsia" w:hAnsi="Palatino Linotype"/>
          <w:b/>
          <w:lang w:val="es-ES_tradnl" w:eastAsia="es-ES"/>
        </w:rPr>
        <w:t>Acto impugnado</w:t>
      </w:r>
      <w:r w:rsidRPr="00F270DD">
        <w:rPr>
          <w:rFonts w:ascii="Palatino Linotype" w:eastAsiaTheme="minorEastAsia" w:hAnsi="Palatino Linotype"/>
          <w:b/>
          <w:i/>
          <w:lang w:val="es-ES_tradnl" w:eastAsia="es-ES"/>
        </w:rPr>
        <w:t>:</w:t>
      </w:r>
      <w:r w:rsidRPr="00F270DD">
        <w:rPr>
          <w:rFonts w:ascii="Palatino Linotype" w:hAnsi="Palatino Linotype"/>
          <w:i/>
          <w:color w:val="000000"/>
        </w:rPr>
        <w:t xml:space="preserve"> “NIEGAN LA ENTREGA DE LA INFORMACION" (Sic)</w:t>
      </w:r>
    </w:p>
    <w:p w:rsidR="009C18FD" w:rsidRPr="00F270DD" w:rsidRDefault="009C18FD" w:rsidP="009C18FD">
      <w:pPr>
        <w:spacing w:line="360" w:lineRule="auto"/>
        <w:ind w:right="567"/>
        <w:contextualSpacing/>
        <w:jc w:val="both"/>
        <w:rPr>
          <w:rFonts w:ascii="Palatino Linotype" w:eastAsia="Calibri" w:hAnsi="Palatino Linotype" w:cs="Arial"/>
          <w:lang w:val="es-ES" w:eastAsia="es-ES"/>
        </w:rPr>
      </w:pPr>
    </w:p>
    <w:p w:rsidR="009C18FD" w:rsidRPr="00F270DD" w:rsidRDefault="009C18FD" w:rsidP="009C18FD">
      <w:pPr>
        <w:spacing w:line="360" w:lineRule="auto"/>
        <w:ind w:left="567" w:right="567"/>
        <w:contextualSpacing/>
        <w:jc w:val="both"/>
        <w:rPr>
          <w:rFonts w:ascii="Palatino Linotype" w:hAnsi="Palatino Linotype"/>
          <w:i/>
          <w:color w:val="000000"/>
        </w:rPr>
      </w:pPr>
      <w:r w:rsidRPr="00F270DD">
        <w:rPr>
          <w:rFonts w:ascii="Palatino Linotype" w:eastAsiaTheme="minorEastAsia" w:hAnsi="Palatino Linotype"/>
          <w:b/>
          <w:lang w:val="es-ES_tradnl" w:eastAsia="es-ES"/>
        </w:rPr>
        <w:t>Razones o Motivos de inconformidad:</w:t>
      </w:r>
      <w:r w:rsidRPr="00F270DD">
        <w:rPr>
          <w:rFonts w:ascii="Palatino Linotype" w:eastAsiaTheme="majorEastAsia" w:hAnsi="Palatino Linotype" w:cstheme="majorBidi"/>
          <w:b/>
          <w:color w:val="2E74B5" w:themeColor="accent1" w:themeShade="BF"/>
          <w:lang w:val="es-ES" w:eastAsia="es-ES"/>
        </w:rPr>
        <w:t xml:space="preserve"> </w:t>
      </w:r>
      <w:r w:rsidRPr="00F270DD">
        <w:rPr>
          <w:rFonts w:ascii="Palatino Linotype" w:eastAsiaTheme="majorEastAsia" w:hAnsi="Palatino Linotype" w:cstheme="majorBidi"/>
          <w:i/>
          <w:lang w:val="es-ES" w:eastAsia="es-ES"/>
        </w:rPr>
        <w:t>“</w:t>
      </w:r>
      <w:r w:rsidRPr="00F270DD">
        <w:rPr>
          <w:rFonts w:ascii="Palatino Linotype" w:hAnsi="Palatino Linotype"/>
          <w:i/>
          <w:color w:val="000000"/>
        </w:rPr>
        <w:t xml:space="preserve">NO ENTREGAN LA INFORMACIÓN, ARGUMENTANDO SE VAN A DISTRAER LOS SERVIDORES PUBLICOS DE SUS LABORES, CUANDO LO SOLICITADO ES PARTE DE SUS OBLIGACIONES COMO SUJETOS OBLIGADOS </w:t>
      </w:r>
      <w:r w:rsidRPr="00F270DD">
        <w:rPr>
          <w:rFonts w:ascii="Palatino Linotype" w:hAnsi="Palatino Linotype"/>
          <w:i/>
          <w:color w:val="000000"/>
        </w:rPr>
        <w:lastRenderedPageBreak/>
        <w:t>COMO LO ESTIPULA EL ARTICULO 92 FRACCION XII, DE LA LEY EN LA MATERIA, DANDO A NOTAR LA INCAPACIDAD Y DESCONOCIMIENTO DE LA LEY DE LOS SUJETOS OBLIGADOS, PERO PRINCIPAL MENTE A LA TITULAR DE LA UNIDAD DE TRANPARENCIA POR NO REVISAR LAS RESPUESTA DE LOS SUJETOS OBLIGADOS POR QUE SE NOTA QUE NO ESTA CAPACITADA PARA LLEVAR ACABO EL PUESTO, NO ES POSIBLE QUE SE SOLICITO ALGO QUE ES PARTE DE SUS OBLIGACIONES PERIODICA Y CONTESTEN CON UNA NEGATIVA, SE SOLICITA AL INFOEM QUE PONGA ATENCION A ESTE MUNICIPIO Y SANCIONES CONFORME A LEY A LOS SUJETOS OBLIGADOS POR NO LLEVAR ACABO SUS OBLIGACIONES. Y CONTRATEN GENTE CAPACITADA PARA DESEMPEÑAR LOS CARGOS CON LA MAYOR EFICIENCIA, Y NO TRASGREDAN EL DERECHO A LA INFORMACION PUBLICA.” (Sic).</w:t>
      </w:r>
    </w:p>
    <w:p w:rsidR="009C18FD" w:rsidRPr="00F270DD" w:rsidRDefault="009C18FD" w:rsidP="009C18FD">
      <w:pPr>
        <w:spacing w:line="360" w:lineRule="auto"/>
        <w:jc w:val="both"/>
        <w:rPr>
          <w:rFonts w:ascii="Palatino Linotype" w:eastAsia="Calibri" w:hAnsi="Palatino Linotype" w:cs="Arial"/>
          <w:lang w:val="es-AR" w:eastAsia="es-ES"/>
        </w:rPr>
      </w:pPr>
    </w:p>
    <w:p w:rsidR="009C18FD" w:rsidRPr="00F270DD" w:rsidRDefault="009C18FD" w:rsidP="009C18FD">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F270DD">
        <w:rPr>
          <w:rFonts w:ascii="Palatino Linotype" w:hAnsi="Palatino Linotype" w:cs="Arial"/>
          <w:sz w:val="24"/>
          <w:lang w:val="es-ES" w:eastAsia="es-ES"/>
        </w:rPr>
        <w:t xml:space="preserve">Se registró el recurso de revisión bajo el número de expediente </w:t>
      </w:r>
      <w:r w:rsidRPr="00F270DD">
        <w:rPr>
          <w:rFonts w:ascii="Palatino Linotype" w:eastAsiaTheme="minorEastAsia" w:hAnsi="Palatino Linotype" w:cs="Arial"/>
          <w:bCs/>
          <w:sz w:val="24"/>
          <w:lang w:val="es-ES_tradnl" w:eastAsia="es-ES"/>
        </w:rPr>
        <w:t xml:space="preserve">al rubro indicado, asimismo con fundamento en lo dispuesto por el </w:t>
      </w:r>
      <w:r w:rsidRPr="00F270DD">
        <w:rPr>
          <w:rFonts w:ascii="Palatino Linotype" w:eastAsia="Calibri" w:hAnsi="Palatino Linotype" w:cs="Arial"/>
          <w:sz w:val="24"/>
          <w:lang w:val="es-ES" w:eastAsia="es-ES"/>
        </w:rPr>
        <w:t xml:space="preserve">artículo 185 fracción I de la </w:t>
      </w:r>
      <w:r w:rsidRPr="00F270DD">
        <w:rPr>
          <w:rFonts w:ascii="Palatino Linotype" w:eastAsia="Calibri" w:hAnsi="Palatino Linotype" w:cs="Arial"/>
          <w:b/>
          <w:sz w:val="24"/>
          <w:lang w:val="es-ES" w:eastAsia="es-ES"/>
        </w:rPr>
        <w:t xml:space="preserve">Ley de Transparencia y Acceso a la Información Pública del Estado de México y Municipios </w:t>
      </w:r>
      <w:r w:rsidRPr="00F270DD">
        <w:rPr>
          <w:rFonts w:ascii="Palatino Linotype" w:hAnsi="Palatino Linotype" w:cs="Arial"/>
          <w:sz w:val="24"/>
          <w:lang w:val="es-ES" w:eastAsia="es-ES"/>
        </w:rPr>
        <w:t xml:space="preserve">se turnó a la </w:t>
      </w:r>
      <w:r w:rsidRPr="00F270DD">
        <w:rPr>
          <w:rFonts w:ascii="Palatino Linotype" w:hAnsi="Palatino Linotype" w:cs="Arial"/>
          <w:b/>
          <w:sz w:val="24"/>
          <w:lang w:val="es-ES" w:eastAsia="es-ES"/>
        </w:rPr>
        <w:t xml:space="preserve">Comisionada María del Rosario Mejía Ayala, </w:t>
      </w:r>
      <w:r w:rsidRPr="00F270DD">
        <w:rPr>
          <w:rFonts w:ascii="Palatino Linotype" w:hAnsi="Palatino Linotype" w:cs="Arial"/>
          <w:sz w:val="24"/>
          <w:lang w:val="es-ES" w:eastAsia="es-ES"/>
        </w:rPr>
        <w:t xml:space="preserve">con el objeto de </w:t>
      </w:r>
      <w:r w:rsidRPr="00F270DD">
        <w:rPr>
          <w:rFonts w:ascii="Palatino Linotype" w:hAnsi="Palatino Linotype" w:cs="Arial"/>
          <w:sz w:val="24"/>
          <w:lang w:eastAsia="es-ES"/>
        </w:rPr>
        <w:t xml:space="preserve">su análisis. </w:t>
      </w:r>
    </w:p>
    <w:p w:rsidR="009C18FD" w:rsidRPr="00F270DD" w:rsidRDefault="009C18FD" w:rsidP="009C18FD">
      <w:pPr>
        <w:spacing w:line="360" w:lineRule="auto"/>
        <w:contextualSpacing/>
        <w:jc w:val="both"/>
        <w:rPr>
          <w:rFonts w:ascii="Palatino Linotype" w:eastAsia="Calibri" w:hAnsi="Palatino Linotype" w:cs="Arial"/>
          <w:lang w:val="es-AR" w:eastAsia="es-ES"/>
        </w:rPr>
      </w:pPr>
    </w:p>
    <w:p w:rsidR="009C18FD" w:rsidRPr="00F270DD" w:rsidRDefault="009C18FD" w:rsidP="009C18FD">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F270DD">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del día veintiuno (21) de abril de dos mil veintidós, puso a disposición de las partes el expediente electrónico </w:t>
      </w:r>
      <w:r w:rsidRPr="00F270DD">
        <w:rPr>
          <w:rFonts w:ascii="Palatino Linotype" w:eastAsia="Calibri" w:hAnsi="Palatino Linotype" w:cs="Arial"/>
          <w:sz w:val="24"/>
          <w:lang w:val="es-ES_tradnl" w:eastAsia="es-ES"/>
        </w:rPr>
        <w:t xml:space="preserve">vía </w:t>
      </w:r>
      <w:r w:rsidRPr="00F270DD">
        <w:rPr>
          <w:rFonts w:ascii="Palatino Linotype" w:eastAsia="Calibri" w:hAnsi="Palatino Linotype" w:cs="Arial"/>
          <w:b/>
          <w:sz w:val="24"/>
          <w:lang w:val="es-ES" w:eastAsia="es-ES"/>
        </w:rPr>
        <w:t xml:space="preserve">SAIMEX </w:t>
      </w:r>
      <w:r w:rsidRPr="00F270DD">
        <w:rPr>
          <w:rFonts w:ascii="Palatino Linotype" w:eastAsia="Calibri" w:hAnsi="Palatino Linotype" w:cs="Arial"/>
          <w:sz w:val="24"/>
          <w:lang w:val="es-ES" w:eastAsia="es-ES"/>
        </w:rPr>
        <w:t xml:space="preserve">a efecto de que en un plazo máximo de siete días </w:t>
      </w:r>
      <w:r w:rsidRPr="00F270DD">
        <w:rPr>
          <w:rFonts w:ascii="Palatino Linotype" w:eastAsia="Calibri" w:hAnsi="Palatino Linotype" w:cs="Arial"/>
          <w:sz w:val="24"/>
          <w:lang w:val="es-ES" w:eastAsia="es-ES"/>
        </w:rPr>
        <w:lastRenderedPageBreak/>
        <w:t xml:space="preserve">manifestaran lo que a derecho convinieran, ofrecieran pruebas y alegatos según corresponda al caso concreto, de esta forma para que el </w:t>
      </w:r>
      <w:r w:rsidRPr="00F270DD">
        <w:rPr>
          <w:rFonts w:ascii="Palatino Linotype" w:eastAsia="Calibri" w:hAnsi="Palatino Linotype" w:cs="Arial"/>
          <w:b/>
          <w:sz w:val="24"/>
          <w:lang w:val="es-ES" w:eastAsia="es-ES"/>
        </w:rPr>
        <w:t>SUJETO OBLIGADO</w:t>
      </w:r>
      <w:r w:rsidRPr="00F270DD">
        <w:rPr>
          <w:rFonts w:ascii="Palatino Linotype" w:eastAsia="Calibri" w:hAnsi="Palatino Linotype" w:cs="Arial"/>
          <w:sz w:val="24"/>
          <w:lang w:val="es-ES" w:eastAsia="es-ES"/>
        </w:rPr>
        <w:t xml:space="preserve"> presentara el informe justificado procedente. En este caso, el particular no realizó manifestaciones, no ofreció pruebas ni alegatos que a su derecho convinieran. Por su parte el SUJETO OBLIGADO no remitió informe justificado. </w:t>
      </w:r>
    </w:p>
    <w:p w:rsidR="009C18FD" w:rsidRPr="00F270DD" w:rsidRDefault="009C18FD" w:rsidP="009C18FD">
      <w:pPr>
        <w:pStyle w:val="Prrafodelista"/>
        <w:spacing w:line="360" w:lineRule="auto"/>
        <w:rPr>
          <w:rFonts w:ascii="Palatino Linotype" w:eastAsiaTheme="minorEastAsia" w:hAnsi="Palatino Linotype"/>
          <w:i/>
          <w:color w:val="000000"/>
          <w:sz w:val="24"/>
          <w:lang w:val="es-ES_tradnl" w:eastAsia="es-ES"/>
        </w:rPr>
      </w:pPr>
    </w:p>
    <w:p w:rsidR="009C18FD" w:rsidRPr="00F270DD" w:rsidRDefault="009C18FD" w:rsidP="009C18FD">
      <w:pPr>
        <w:numPr>
          <w:ilvl w:val="0"/>
          <w:numId w:val="1"/>
        </w:numPr>
        <w:spacing w:line="360" w:lineRule="auto"/>
        <w:ind w:left="0" w:firstLine="0"/>
        <w:contextualSpacing/>
        <w:jc w:val="both"/>
        <w:rPr>
          <w:rFonts w:ascii="Palatino Linotype" w:hAnsi="Palatino Linotype" w:cs="Arial"/>
          <w:bCs/>
        </w:rPr>
      </w:pPr>
      <w:r w:rsidRPr="00F270DD">
        <w:rPr>
          <w:rFonts w:ascii="Palatino Linotype" w:hAnsi="Palatino Linotype" w:cs="Arial"/>
          <w:bCs/>
        </w:rPr>
        <w:t xml:space="preserve">Asimismo, con fundamento en lo dispuesto por el </w:t>
      </w:r>
      <w:r w:rsidRPr="00F270DD">
        <w:rPr>
          <w:rFonts w:ascii="Palatino Linotype" w:eastAsia="Calibri" w:hAnsi="Palatino Linotype" w:cs="Arial"/>
        </w:rPr>
        <w:t xml:space="preserve">artículo 185 fracción I de la </w:t>
      </w:r>
      <w:r w:rsidRPr="00F270DD">
        <w:rPr>
          <w:rFonts w:ascii="Palatino Linotype" w:eastAsia="Calibri" w:hAnsi="Palatino Linotype" w:cs="Arial"/>
          <w:b/>
        </w:rPr>
        <w:t>Ley de Transparencia y Acceso a la Información Pública del Estado de México y Municipios,</w:t>
      </w:r>
      <w:r w:rsidRPr="00F270DD">
        <w:rPr>
          <w:rFonts w:ascii="Palatino Linotype" w:hAnsi="Palatino Linotype" w:cs="Arial"/>
        </w:rPr>
        <w:t xml:space="preserve"> el recurso de revisión con número </w:t>
      </w:r>
      <w:r w:rsidRPr="00F270DD">
        <w:rPr>
          <w:rFonts w:ascii="Palatino Linotype" w:hAnsi="Palatino Linotype" w:cs="Arial"/>
          <w:b/>
          <w:bCs/>
        </w:rPr>
        <w:t>05703/INFOEM/AD/RR/2022</w:t>
      </w:r>
      <w:r w:rsidRPr="00F270DD">
        <w:rPr>
          <w:rFonts w:ascii="Palatino Linotype" w:hAnsi="Palatino Linotype" w:cs="Arial"/>
          <w:b/>
        </w:rPr>
        <w:t xml:space="preserve">, </w:t>
      </w:r>
      <w:r w:rsidRPr="00F270DD">
        <w:rPr>
          <w:rFonts w:ascii="Palatino Linotype" w:hAnsi="Palatino Linotype" w:cs="Arial"/>
        </w:rPr>
        <w:t>fue turnado</w:t>
      </w:r>
      <w:r w:rsidRPr="00F270DD">
        <w:rPr>
          <w:rFonts w:ascii="Palatino Linotype" w:eastAsia="Calibri" w:hAnsi="Palatino Linotype" w:cs="Arial"/>
          <w:b/>
        </w:rPr>
        <w:t xml:space="preserve"> </w:t>
      </w:r>
      <w:r w:rsidRPr="00F270DD">
        <w:rPr>
          <w:rFonts w:ascii="Palatino Linotype" w:hAnsi="Palatino Linotype" w:cs="Arial"/>
        </w:rPr>
        <w:t xml:space="preserve">a la </w:t>
      </w:r>
      <w:r w:rsidRPr="00F270DD">
        <w:rPr>
          <w:rFonts w:ascii="Palatino Linotype" w:hAnsi="Palatino Linotype" w:cs="Arial"/>
          <w:b/>
        </w:rPr>
        <w:t>Comisionada</w:t>
      </w:r>
      <w:r w:rsidRPr="00F270DD">
        <w:rPr>
          <w:rFonts w:ascii="Palatino Linotype" w:hAnsi="Palatino Linotype" w:cs="Arial"/>
        </w:rPr>
        <w:t xml:space="preserve"> </w:t>
      </w:r>
      <w:r w:rsidRPr="00F270DD">
        <w:rPr>
          <w:rFonts w:ascii="Palatino Linotype" w:hAnsi="Palatino Linotype" w:cs="Arial"/>
          <w:b/>
          <w:bCs/>
        </w:rPr>
        <w:t>María del Rosario Mejía Ayala</w:t>
      </w:r>
      <w:r w:rsidRPr="00F270DD">
        <w:rPr>
          <w:rFonts w:ascii="Palatino Linotype" w:hAnsi="Palatino Linotype" w:cs="Arial"/>
          <w:b/>
        </w:rPr>
        <w:t xml:space="preserve"> </w:t>
      </w:r>
      <w:r w:rsidRPr="00F270DD">
        <w:rPr>
          <w:rFonts w:ascii="Palatino Linotype" w:hAnsi="Palatino Linotype" w:cs="Arial"/>
        </w:rPr>
        <w:t xml:space="preserve">con el objeto de su análisis, posteriormente el Pleno </w:t>
      </w:r>
      <w:r w:rsidRPr="00F270DD">
        <w:rPr>
          <w:rFonts w:ascii="Palatino Linotype" w:eastAsia="MS Mincho" w:hAnsi="Palatino Linotype" w:cs="Arial"/>
        </w:rPr>
        <w:t>de este Órgano Autónomo, en la</w:t>
      </w:r>
      <w:r w:rsidRPr="00F270DD">
        <w:rPr>
          <w:rFonts w:ascii="Palatino Linotype" w:eastAsia="MS Mincho" w:hAnsi="Palatino Linotype" w:cs="Arial"/>
          <w:b/>
        </w:rPr>
        <w:t xml:space="preserve"> Décima Quinta Sesión Ordinaria del veintisiete (27) de abril de dos mil veintidós</w:t>
      </w:r>
      <w:r w:rsidRPr="00F270DD">
        <w:rPr>
          <w:rFonts w:ascii="Palatino Linotype" w:eastAsia="MS Mincho" w:hAnsi="Palatino Linotype" w:cs="Arial"/>
        </w:rPr>
        <w:t xml:space="preserve">, ordenó la acumulación del </w:t>
      </w:r>
      <w:r w:rsidRPr="00F270DD">
        <w:rPr>
          <w:rFonts w:ascii="Palatino Linotype" w:hAnsi="Palatino Linotype" w:cs="Arial"/>
        </w:rPr>
        <w:t>recurso de revisión</w:t>
      </w:r>
      <w:r w:rsidRPr="00F270DD">
        <w:rPr>
          <w:rFonts w:ascii="Palatino Linotype" w:hAnsi="Palatino Linotype" w:cs="Arial"/>
          <w:b/>
          <w:bCs/>
        </w:rPr>
        <w:t xml:space="preserve"> 05704/INFOEM/AD/RR/2022</w:t>
      </w:r>
      <w:r w:rsidRPr="00F270DD">
        <w:rPr>
          <w:rFonts w:ascii="Palatino Linotype" w:hAnsi="Palatino Linotype" w:cs="Arial"/>
          <w:b/>
        </w:rPr>
        <w:t xml:space="preserve">;  </w:t>
      </w:r>
      <w:r w:rsidRPr="00F270DD">
        <w:rPr>
          <w:rFonts w:ascii="Palatino Linotype" w:eastAsia="MS Mincho" w:hAnsi="Palatino Linotype" w:cs="Arial"/>
        </w:rPr>
        <w:t>a efecto de que ésta Ponencia formulara y presentara el proyecto de resolución correspondiente</w:t>
      </w:r>
      <w:r w:rsidRPr="00F270DD">
        <w:rPr>
          <w:rFonts w:ascii="Palatino Linotype" w:hAnsi="Palatino Linotype" w:cs="Arial"/>
        </w:rPr>
        <w:t xml:space="preserve"> de conformidad con el numeral ONCE incisos b) y c) de los </w:t>
      </w:r>
      <w:r w:rsidRPr="00F270DD">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F270DD">
        <w:rPr>
          <w:rFonts w:ascii="Palatino Linotype" w:hAnsi="Palatino Linotype"/>
          <w:i/>
          <w:vertAlign w:val="superscript"/>
        </w:rPr>
        <w:footnoteReference w:id="1"/>
      </w:r>
      <w:r w:rsidRPr="00F270DD">
        <w:rPr>
          <w:rFonts w:ascii="Palatino Linotype" w:hAnsi="Palatino Linotype" w:cs="Arial"/>
        </w:rPr>
        <w:t>, que señala:</w:t>
      </w:r>
    </w:p>
    <w:p w:rsidR="009C18FD" w:rsidRPr="00F270DD" w:rsidRDefault="009C18FD" w:rsidP="009C18FD">
      <w:pPr>
        <w:spacing w:line="360" w:lineRule="auto"/>
        <w:contextualSpacing/>
        <w:jc w:val="both"/>
        <w:rPr>
          <w:rFonts w:ascii="Palatino Linotype" w:hAnsi="Palatino Linotype" w:cs="Arial"/>
          <w:sz w:val="22"/>
        </w:rPr>
      </w:pPr>
    </w:p>
    <w:p w:rsidR="009C18FD" w:rsidRPr="00F270DD" w:rsidRDefault="009C18FD" w:rsidP="009C18FD">
      <w:pPr>
        <w:autoSpaceDE w:val="0"/>
        <w:autoSpaceDN w:val="0"/>
        <w:adjustRightInd w:val="0"/>
        <w:spacing w:line="360" w:lineRule="auto"/>
        <w:ind w:left="567" w:right="567"/>
        <w:contextualSpacing/>
        <w:jc w:val="both"/>
        <w:rPr>
          <w:rFonts w:ascii="Palatino Linotype" w:hAnsi="Palatino Linotype" w:cs="Arial"/>
          <w:i/>
          <w:sz w:val="22"/>
        </w:rPr>
      </w:pPr>
      <w:r w:rsidRPr="00F270DD">
        <w:rPr>
          <w:rFonts w:ascii="Palatino Linotype" w:hAnsi="Palatino Linotype" w:cs="Arial"/>
          <w:b/>
          <w:i/>
          <w:sz w:val="22"/>
        </w:rPr>
        <w:t>ONCE.</w:t>
      </w:r>
      <w:r w:rsidRPr="00F270DD">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9C18FD" w:rsidRPr="00F270DD" w:rsidRDefault="009C18FD" w:rsidP="009C18FD">
      <w:pPr>
        <w:autoSpaceDE w:val="0"/>
        <w:autoSpaceDN w:val="0"/>
        <w:adjustRightInd w:val="0"/>
        <w:spacing w:line="360" w:lineRule="auto"/>
        <w:ind w:left="567" w:right="567"/>
        <w:contextualSpacing/>
        <w:jc w:val="both"/>
        <w:rPr>
          <w:rFonts w:ascii="Palatino Linotype" w:hAnsi="Palatino Linotype" w:cs="Arial"/>
          <w:i/>
          <w:sz w:val="22"/>
        </w:rPr>
      </w:pPr>
      <w:r w:rsidRPr="00F270DD">
        <w:rPr>
          <w:rFonts w:ascii="Palatino Linotype" w:hAnsi="Palatino Linotype" w:cs="Arial"/>
          <w:i/>
          <w:sz w:val="22"/>
        </w:rPr>
        <w:t>…</w:t>
      </w:r>
    </w:p>
    <w:p w:rsidR="009C18FD" w:rsidRPr="00F270DD" w:rsidRDefault="009C18FD" w:rsidP="009C18FD">
      <w:pPr>
        <w:spacing w:line="360" w:lineRule="auto"/>
        <w:ind w:left="567" w:right="567"/>
        <w:jc w:val="both"/>
        <w:rPr>
          <w:rFonts w:ascii="Palatino Linotype" w:hAnsi="Palatino Linotype"/>
          <w:i/>
          <w:color w:val="000000"/>
          <w:sz w:val="22"/>
        </w:rPr>
      </w:pPr>
      <w:r w:rsidRPr="00F270DD">
        <w:rPr>
          <w:rFonts w:ascii="Palatino Linotype" w:hAnsi="Palatino Linotype"/>
          <w:i/>
          <w:color w:val="000000"/>
          <w:sz w:val="22"/>
        </w:rPr>
        <w:lastRenderedPageBreak/>
        <w:t>b) Las partes o los actos impugnados sean iguales</w:t>
      </w:r>
    </w:p>
    <w:p w:rsidR="009C18FD" w:rsidRPr="00F270DD" w:rsidRDefault="009C18FD" w:rsidP="009C18FD">
      <w:pPr>
        <w:autoSpaceDE w:val="0"/>
        <w:autoSpaceDN w:val="0"/>
        <w:adjustRightInd w:val="0"/>
        <w:spacing w:line="360" w:lineRule="auto"/>
        <w:ind w:left="567" w:right="567"/>
        <w:contextualSpacing/>
        <w:jc w:val="both"/>
        <w:rPr>
          <w:rFonts w:ascii="Palatino Linotype" w:hAnsi="Palatino Linotype" w:cs="Arial"/>
          <w:i/>
          <w:sz w:val="22"/>
        </w:rPr>
      </w:pPr>
      <w:r w:rsidRPr="00F270DD">
        <w:rPr>
          <w:rFonts w:ascii="Palatino Linotype" w:hAnsi="Palatino Linotype" w:cs="Arial"/>
          <w:i/>
          <w:sz w:val="22"/>
        </w:rPr>
        <w:t>c) Cuando se trate del mismo solicitante, el mismo SUJETO OBLIGADO, aunque se trate de solicitudes diversas;</w:t>
      </w:r>
    </w:p>
    <w:p w:rsidR="009C18FD" w:rsidRPr="00F270DD" w:rsidRDefault="009C18FD" w:rsidP="009C18FD">
      <w:pPr>
        <w:autoSpaceDE w:val="0"/>
        <w:autoSpaceDN w:val="0"/>
        <w:adjustRightInd w:val="0"/>
        <w:spacing w:line="360" w:lineRule="auto"/>
        <w:ind w:left="567" w:right="567"/>
        <w:contextualSpacing/>
        <w:jc w:val="both"/>
        <w:rPr>
          <w:rFonts w:ascii="Palatino Linotype" w:hAnsi="Palatino Linotype" w:cs="Arial"/>
          <w:i/>
          <w:sz w:val="22"/>
        </w:rPr>
      </w:pPr>
      <w:r w:rsidRPr="00F270DD">
        <w:rPr>
          <w:rFonts w:ascii="Palatino Linotype" w:hAnsi="Palatino Linotype" w:cs="Arial"/>
          <w:i/>
          <w:sz w:val="22"/>
        </w:rPr>
        <w:t>(…)</w:t>
      </w:r>
    </w:p>
    <w:p w:rsidR="009C18FD" w:rsidRPr="00F270DD" w:rsidRDefault="009C18FD" w:rsidP="009C18FD">
      <w:pPr>
        <w:spacing w:line="360" w:lineRule="auto"/>
        <w:contextualSpacing/>
        <w:jc w:val="both"/>
        <w:rPr>
          <w:rFonts w:ascii="Palatino Linotype" w:hAnsi="Palatino Linotype"/>
          <w:sz w:val="22"/>
        </w:rPr>
      </w:pPr>
    </w:p>
    <w:p w:rsidR="009C18FD" w:rsidRPr="00F270DD" w:rsidRDefault="009C18FD" w:rsidP="009C18FD">
      <w:pPr>
        <w:numPr>
          <w:ilvl w:val="0"/>
          <w:numId w:val="1"/>
        </w:numPr>
        <w:spacing w:line="360" w:lineRule="auto"/>
        <w:ind w:left="0" w:firstLine="0"/>
        <w:contextualSpacing/>
        <w:jc w:val="both"/>
        <w:rPr>
          <w:rFonts w:ascii="Palatino Linotype" w:hAnsi="Palatino Linotype"/>
        </w:rPr>
      </w:pPr>
      <w:r w:rsidRPr="00F270DD">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9C18FD" w:rsidRPr="00F270DD" w:rsidRDefault="009C18FD" w:rsidP="009C18FD">
      <w:pPr>
        <w:spacing w:line="360" w:lineRule="auto"/>
        <w:contextualSpacing/>
        <w:jc w:val="both"/>
        <w:rPr>
          <w:rFonts w:ascii="Palatino Linotype" w:hAnsi="Palatino Linotype"/>
          <w:sz w:val="22"/>
        </w:rPr>
      </w:pPr>
    </w:p>
    <w:p w:rsidR="009C18FD" w:rsidRPr="00F270DD" w:rsidRDefault="009C18FD" w:rsidP="009C18FD">
      <w:pPr>
        <w:spacing w:line="360" w:lineRule="auto"/>
        <w:ind w:left="709" w:right="616"/>
        <w:contextualSpacing/>
        <w:jc w:val="center"/>
        <w:rPr>
          <w:rFonts w:ascii="Palatino Linotype" w:hAnsi="Palatino Linotype"/>
          <w:b/>
          <w:i/>
          <w:sz w:val="22"/>
        </w:rPr>
      </w:pPr>
      <w:r w:rsidRPr="00F270DD">
        <w:rPr>
          <w:rFonts w:ascii="Palatino Linotype" w:hAnsi="Palatino Linotype"/>
          <w:b/>
          <w:i/>
          <w:sz w:val="22"/>
        </w:rPr>
        <w:t>Código de Procedimientos Administrativos del Estado de México.</w:t>
      </w:r>
    </w:p>
    <w:p w:rsidR="009C18FD" w:rsidRPr="00F270DD" w:rsidRDefault="009C18FD" w:rsidP="009C18FD">
      <w:pPr>
        <w:spacing w:line="360" w:lineRule="auto"/>
        <w:ind w:left="709" w:right="616"/>
        <w:contextualSpacing/>
        <w:jc w:val="center"/>
        <w:rPr>
          <w:rFonts w:ascii="Palatino Linotype" w:hAnsi="Palatino Linotype"/>
          <w:b/>
          <w:i/>
          <w:sz w:val="22"/>
        </w:rPr>
      </w:pPr>
    </w:p>
    <w:p w:rsidR="009C18FD" w:rsidRPr="00F270DD" w:rsidRDefault="009C18FD" w:rsidP="009C18FD">
      <w:pPr>
        <w:spacing w:line="360" w:lineRule="auto"/>
        <w:ind w:left="709" w:right="616"/>
        <w:contextualSpacing/>
        <w:jc w:val="both"/>
        <w:rPr>
          <w:rFonts w:ascii="Palatino Linotype" w:hAnsi="Palatino Linotype"/>
          <w:i/>
          <w:sz w:val="22"/>
        </w:rPr>
      </w:pPr>
      <w:r w:rsidRPr="00F270DD">
        <w:rPr>
          <w:rFonts w:ascii="Palatino Linotype" w:hAnsi="Palatino Linotype"/>
          <w:b/>
          <w:i/>
          <w:sz w:val="22"/>
        </w:rPr>
        <w:t>“Artículo 18.-</w:t>
      </w:r>
      <w:r w:rsidRPr="00F270DD">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C18FD" w:rsidRPr="00F270DD" w:rsidRDefault="009C18FD" w:rsidP="009C18FD">
      <w:pPr>
        <w:spacing w:line="360" w:lineRule="auto"/>
        <w:ind w:right="616"/>
        <w:contextualSpacing/>
        <w:jc w:val="both"/>
        <w:rPr>
          <w:rFonts w:ascii="Palatino Linotype" w:hAnsi="Palatino Linotype"/>
          <w:i/>
          <w:sz w:val="22"/>
        </w:rPr>
      </w:pPr>
    </w:p>
    <w:p w:rsidR="009C18FD" w:rsidRPr="00F270DD" w:rsidRDefault="009C18FD" w:rsidP="009C18FD">
      <w:pPr>
        <w:spacing w:line="360" w:lineRule="auto"/>
        <w:ind w:left="709" w:right="616"/>
        <w:contextualSpacing/>
        <w:jc w:val="center"/>
        <w:rPr>
          <w:rFonts w:ascii="Palatino Linotype" w:hAnsi="Palatino Linotype"/>
          <w:b/>
          <w:i/>
          <w:sz w:val="22"/>
        </w:rPr>
      </w:pPr>
      <w:r w:rsidRPr="00F270DD">
        <w:rPr>
          <w:rFonts w:ascii="Palatino Linotype" w:hAnsi="Palatino Linotype"/>
          <w:b/>
          <w:i/>
          <w:sz w:val="22"/>
        </w:rPr>
        <w:t>Ley de Transparencia y Acceso a la Información Pública del Estado de México y Municipios</w:t>
      </w:r>
    </w:p>
    <w:p w:rsidR="009C18FD" w:rsidRPr="00F270DD" w:rsidRDefault="009C18FD" w:rsidP="009C18FD">
      <w:pPr>
        <w:spacing w:line="360" w:lineRule="auto"/>
        <w:ind w:left="709" w:right="616"/>
        <w:contextualSpacing/>
        <w:jc w:val="center"/>
        <w:rPr>
          <w:rFonts w:ascii="Palatino Linotype" w:hAnsi="Palatino Linotype"/>
          <w:b/>
          <w:i/>
          <w:sz w:val="22"/>
        </w:rPr>
      </w:pPr>
    </w:p>
    <w:p w:rsidR="009C18FD" w:rsidRPr="00F270DD" w:rsidRDefault="009C18FD" w:rsidP="009C18FD">
      <w:pPr>
        <w:spacing w:line="360" w:lineRule="auto"/>
        <w:ind w:left="709" w:right="616"/>
        <w:contextualSpacing/>
        <w:jc w:val="both"/>
        <w:rPr>
          <w:rFonts w:ascii="Palatino Linotype" w:hAnsi="Palatino Linotype"/>
          <w:i/>
          <w:sz w:val="22"/>
        </w:rPr>
      </w:pPr>
      <w:r w:rsidRPr="00F270DD">
        <w:rPr>
          <w:rFonts w:ascii="Palatino Linotype" w:hAnsi="Palatino Linotype"/>
          <w:b/>
          <w:i/>
          <w:sz w:val="22"/>
        </w:rPr>
        <w:lastRenderedPageBreak/>
        <w:t>“Artículo 195.</w:t>
      </w:r>
      <w:r w:rsidRPr="00F270DD">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9C18FD" w:rsidRPr="00F270DD" w:rsidRDefault="009C18FD" w:rsidP="009C18FD">
      <w:pPr>
        <w:pStyle w:val="Prrafodelista"/>
        <w:spacing w:line="360" w:lineRule="auto"/>
        <w:ind w:left="0"/>
        <w:jc w:val="both"/>
        <w:rPr>
          <w:rFonts w:ascii="Palatino Linotype" w:eastAsiaTheme="minorEastAsia" w:hAnsi="Palatino Linotype"/>
          <w:i/>
          <w:color w:val="000000"/>
          <w:sz w:val="24"/>
          <w:lang w:val="es-ES_tradnl" w:eastAsia="es-ES"/>
        </w:rPr>
      </w:pPr>
    </w:p>
    <w:p w:rsidR="009C18FD" w:rsidRPr="00F270DD" w:rsidRDefault="009C18FD" w:rsidP="009C18FD">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F270DD">
        <w:rPr>
          <w:rFonts w:ascii="Palatino Linotype" w:eastAsiaTheme="minorEastAsia" w:hAnsi="Palatino Linotype"/>
          <w:sz w:val="24"/>
          <w:lang w:val="es-ES_tradnl" w:eastAsia="es-ES"/>
        </w:rPr>
        <w:t>El Comisionado Ponente decretó el cierre de instrucción</w:t>
      </w:r>
      <w:r w:rsidRPr="00F270DD">
        <w:rPr>
          <w:rFonts w:ascii="Palatino Linotype" w:eastAsiaTheme="minorEastAsia" w:hAnsi="Palatino Linotype" w:cs="Arial"/>
          <w:sz w:val="24"/>
          <w:lang w:val="es-ES_tradnl" w:eastAsia="es-ES"/>
        </w:rPr>
        <w:t xml:space="preserve"> </w:t>
      </w:r>
      <w:r w:rsidRPr="00F270DD">
        <w:rPr>
          <w:rFonts w:ascii="Palatino Linotype" w:eastAsiaTheme="minorEastAsia" w:hAnsi="Palatino Linotype"/>
          <w:sz w:val="24"/>
          <w:lang w:val="es-ES_tradnl" w:eastAsia="es-ES"/>
        </w:rPr>
        <w:t>mediante el acuerdo de fecha diecinueve (19) de mayo  de dos mil veintidós.</w:t>
      </w:r>
    </w:p>
    <w:p w:rsidR="009C18FD" w:rsidRPr="00F270DD" w:rsidRDefault="009C18FD" w:rsidP="009C18FD">
      <w:pPr>
        <w:pStyle w:val="Prrafodelista"/>
        <w:spacing w:line="360" w:lineRule="auto"/>
        <w:ind w:left="0"/>
        <w:jc w:val="both"/>
        <w:rPr>
          <w:rFonts w:ascii="Palatino Linotype" w:eastAsiaTheme="minorEastAsia" w:hAnsi="Palatino Linotype"/>
          <w:i/>
          <w:color w:val="000000"/>
          <w:sz w:val="24"/>
          <w:lang w:val="es-ES_tradnl" w:eastAsia="es-ES"/>
        </w:rPr>
      </w:pPr>
    </w:p>
    <w:p w:rsidR="009C18FD" w:rsidRPr="00F270DD" w:rsidRDefault="009C18FD" w:rsidP="009C18FD">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F270DD">
        <w:rPr>
          <w:rFonts w:ascii="Palatino Linotype" w:eastAsiaTheme="minorEastAsia" w:hAnsi="Palatino Linotype"/>
          <w:sz w:val="24"/>
          <w:lang w:val="es-ES_tradnl" w:eastAsia="es-ES"/>
        </w:rPr>
        <w:t>El trece (13) de julio de dos mil veintidós, se notificó el acuerdo mediante el cual se aprobó la ampliación del periodo para emitir resolución.</w:t>
      </w:r>
    </w:p>
    <w:p w:rsidR="009C18FD" w:rsidRPr="00F270DD" w:rsidRDefault="009C18FD" w:rsidP="009C18FD">
      <w:pPr>
        <w:pStyle w:val="Prrafodelista"/>
        <w:spacing w:line="360" w:lineRule="auto"/>
        <w:rPr>
          <w:rFonts w:ascii="Palatino Linotype" w:eastAsiaTheme="minorEastAsia" w:hAnsi="Palatino Linotype"/>
          <w:i/>
          <w:color w:val="000000"/>
          <w:sz w:val="24"/>
          <w:lang w:val="es-ES_tradnl" w:eastAsia="es-ES"/>
        </w:rPr>
      </w:pPr>
    </w:p>
    <w:p w:rsidR="009C18FD" w:rsidRPr="00F270DD" w:rsidRDefault="009C18FD" w:rsidP="009C18FD">
      <w:pPr>
        <w:numPr>
          <w:ilvl w:val="0"/>
          <w:numId w:val="1"/>
        </w:numPr>
        <w:spacing w:line="360" w:lineRule="auto"/>
        <w:ind w:left="0" w:firstLine="0"/>
        <w:contextualSpacing/>
        <w:jc w:val="both"/>
        <w:rPr>
          <w:rFonts w:ascii="Palatino Linotype" w:eastAsia="MS Mincho" w:hAnsi="Palatino Linotype"/>
          <w:b/>
        </w:rPr>
      </w:pPr>
      <w:r w:rsidRPr="00F270DD">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9C18FD" w:rsidRPr="00F270DD" w:rsidRDefault="009C18FD" w:rsidP="009C18FD">
      <w:pPr>
        <w:spacing w:line="360" w:lineRule="auto"/>
        <w:rPr>
          <w:rFonts w:ascii="Palatino Linotype" w:hAnsi="Palatino Linotype"/>
        </w:rPr>
      </w:pPr>
    </w:p>
    <w:p w:rsidR="009C18FD" w:rsidRPr="00F270DD" w:rsidRDefault="009C18FD" w:rsidP="009C18FD">
      <w:pPr>
        <w:numPr>
          <w:ilvl w:val="0"/>
          <w:numId w:val="1"/>
        </w:numPr>
        <w:spacing w:line="360" w:lineRule="auto"/>
        <w:ind w:left="0" w:firstLine="0"/>
        <w:contextualSpacing/>
        <w:jc w:val="both"/>
        <w:rPr>
          <w:rFonts w:ascii="Palatino Linotype" w:eastAsia="MS Mincho" w:hAnsi="Palatino Linotype"/>
          <w:b/>
        </w:rPr>
      </w:pPr>
      <w:r w:rsidRPr="00F270D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9C18FD" w:rsidRPr="00F270DD" w:rsidRDefault="009C18FD" w:rsidP="009C18FD">
      <w:pPr>
        <w:spacing w:line="360" w:lineRule="auto"/>
        <w:rPr>
          <w:rFonts w:ascii="Palatino Linotype" w:hAnsi="Palatino Linotype"/>
        </w:rPr>
      </w:pPr>
    </w:p>
    <w:p w:rsidR="009C18FD" w:rsidRPr="00F270DD" w:rsidRDefault="009C18FD" w:rsidP="009C18FD">
      <w:pPr>
        <w:numPr>
          <w:ilvl w:val="0"/>
          <w:numId w:val="1"/>
        </w:numPr>
        <w:spacing w:line="360" w:lineRule="auto"/>
        <w:ind w:left="0" w:firstLine="0"/>
        <w:contextualSpacing/>
        <w:jc w:val="both"/>
        <w:rPr>
          <w:rFonts w:ascii="Palatino Linotype" w:eastAsia="MS Mincho" w:hAnsi="Palatino Linotype"/>
          <w:b/>
        </w:rPr>
      </w:pPr>
      <w:r w:rsidRPr="00F270D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C18FD" w:rsidRPr="00F270DD" w:rsidRDefault="009C18FD" w:rsidP="009C18FD">
      <w:pPr>
        <w:spacing w:line="360" w:lineRule="auto"/>
        <w:rPr>
          <w:rFonts w:ascii="Palatino Linotype" w:hAnsi="Palatino Linotype"/>
        </w:rPr>
      </w:pPr>
    </w:p>
    <w:p w:rsidR="009C18FD" w:rsidRPr="00F270DD" w:rsidRDefault="009C18FD" w:rsidP="009C18FD">
      <w:pPr>
        <w:numPr>
          <w:ilvl w:val="0"/>
          <w:numId w:val="1"/>
        </w:numPr>
        <w:spacing w:line="360" w:lineRule="auto"/>
        <w:ind w:left="0" w:firstLine="0"/>
        <w:contextualSpacing/>
        <w:jc w:val="both"/>
        <w:rPr>
          <w:rFonts w:ascii="Palatino Linotype" w:eastAsia="MS Mincho" w:hAnsi="Palatino Linotype"/>
          <w:b/>
        </w:rPr>
      </w:pPr>
      <w:r w:rsidRPr="00F270D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C18FD" w:rsidRPr="00F270DD" w:rsidRDefault="009C18FD" w:rsidP="009C18FD">
      <w:pPr>
        <w:spacing w:line="360" w:lineRule="auto"/>
        <w:rPr>
          <w:rFonts w:ascii="Palatino Linotype" w:hAnsi="Palatino Linotype"/>
        </w:rPr>
      </w:pPr>
    </w:p>
    <w:p w:rsidR="009C18FD" w:rsidRPr="00F270DD" w:rsidRDefault="009C18FD" w:rsidP="009C18FD">
      <w:pPr>
        <w:numPr>
          <w:ilvl w:val="0"/>
          <w:numId w:val="1"/>
        </w:numPr>
        <w:spacing w:line="360" w:lineRule="auto"/>
        <w:ind w:left="0" w:firstLine="0"/>
        <w:contextualSpacing/>
        <w:jc w:val="both"/>
        <w:rPr>
          <w:rFonts w:ascii="Palatino Linotype" w:eastAsia="MS Mincho" w:hAnsi="Palatino Linotype"/>
          <w:b/>
        </w:rPr>
      </w:pPr>
      <w:r w:rsidRPr="00F270D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9C18FD" w:rsidRPr="00F270DD" w:rsidRDefault="009C18FD" w:rsidP="009C18FD">
      <w:pPr>
        <w:spacing w:line="360" w:lineRule="auto"/>
        <w:rPr>
          <w:rFonts w:ascii="Palatino Linotype" w:hAnsi="Palatino Linotype"/>
        </w:rPr>
      </w:pPr>
    </w:p>
    <w:p w:rsidR="009C18FD" w:rsidRPr="00F270DD" w:rsidRDefault="009C18FD" w:rsidP="009C18FD">
      <w:pPr>
        <w:pStyle w:val="Prrafodelista"/>
        <w:numPr>
          <w:ilvl w:val="0"/>
          <w:numId w:val="2"/>
        </w:numPr>
        <w:spacing w:line="360" w:lineRule="auto"/>
        <w:jc w:val="both"/>
        <w:rPr>
          <w:rFonts w:ascii="Palatino Linotype" w:hAnsi="Palatino Linotype"/>
          <w:sz w:val="24"/>
        </w:rPr>
      </w:pPr>
      <w:r w:rsidRPr="00F270DD">
        <w:rPr>
          <w:rFonts w:ascii="Palatino Linotype" w:hAnsi="Palatino Linotype"/>
          <w:sz w:val="24"/>
        </w:rPr>
        <w:t xml:space="preserve">Complejidad del Asunto: La complejidad de la prueba, la pluralidad de sujetos procesales, el tiempo transcurrido, las características y contexto del recurso. </w:t>
      </w:r>
    </w:p>
    <w:p w:rsidR="009C18FD" w:rsidRPr="00F270DD" w:rsidRDefault="009C18FD" w:rsidP="009C18FD">
      <w:pPr>
        <w:pStyle w:val="Prrafodelista"/>
        <w:spacing w:line="360" w:lineRule="auto"/>
        <w:ind w:left="927"/>
        <w:jc w:val="both"/>
        <w:rPr>
          <w:rFonts w:ascii="Palatino Linotype" w:hAnsi="Palatino Linotype"/>
          <w:sz w:val="24"/>
        </w:rPr>
      </w:pPr>
    </w:p>
    <w:p w:rsidR="009C18FD" w:rsidRPr="00F270DD" w:rsidRDefault="009C18FD" w:rsidP="009C18FD">
      <w:pPr>
        <w:pStyle w:val="Prrafodelista"/>
        <w:numPr>
          <w:ilvl w:val="0"/>
          <w:numId w:val="2"/>
        </w:numPr>
        <w:spacing w:line="360" w:lineRule="auto"/>
        <w:jc w:val="both"/>
        <w:rPr>
          <w:rFonts w:ascii="Palatino Linotype" w:hAnsi="Palatino Linotype"/>
          <w:sz w:val="24"/>
        </w:rPr>
      </w:pPr>
      <w:r w:rsidRPr="00F270DD">
        <w:rPr>
          <w:rFonts w:ascii="Palatino Linotype" w:hAnsi="Palatino Linotype"/>
          <w:sz w:val="24"/>
        </w:rPr>
        <w:t>Actividad Procesal del interesado. Acciones u omisiones del interesado.</w:t>
      </w:r>
    </w:p>
    <w:p w:rsidR="009C18FD" w:rsidRPr="00F270DD" w:rsidRDefault="009C18FD" w:rsidP="009C18FD">
      <w:pPr>
        <w:spacing w:line="360" w:lineRule="auto"/>
        <w:jc w:val="both"/>
        <w:rPr>
          <w:rFonts w:ascii="Palatino Linotype" w:hAnsi="Palatino Linotype"/>
        </w:rPr>
      </w:pPr>
    </w:p>
    <w:p w:rsidR="009C18FD" w:rsidRPr="00F270DD" w:rsidRDefault="009C18FD" w:rsidP="009C18FD">
      <w:pPr>
        <w:pStyle w:val="Prrafodelista"/>
        <w:numPr>
          <w:ilvl w:val="0"/>
          <w:numId w:val="2"/>
        </w:numPr>
        <w:spacing w:line="360" w:lineRule="auto"/>
        <w:jc w:val="both"/>
        <w:rPr>
          <w:rFonts w:ascii="Palatino Linotype" w:hAnsi="Palatino Linotype"/>
          <w:sz w:val="24"/>
        </w:rPr>
      </w:pPr>
      <w:r w:rsidRPr="00F270DD">
        <w:rPr>
          <w:rFonts w:ascii="Palatino Linotype" w:hAnsi="Palatino Linotype"/>
          <w:sz w:val="24"/>
        </w:rPr>
        <w:t>Conducta de la Autoridad: Las Acciones u omisiones realizadas en el procedimiento. Así como si la autoridad actuó con la debida diligencia.</w:t>
      </w:r>
    </w:p>
    <w:p w:rsidR="009C18FD" w:rsidRPr="00F270DD" w:rsidRDefault="009C18FD" w:rsidP="009C18FD">
      <w:pPr>
        <w:pStyle w:val="Prrafodelista"/>
        <w:spacing w:line="360" w:lineRule="auto"/>
        <w:rPr>
          <w:rFonts w:ascii="Palatino Linotype" w:hAnsi="Palatino Linotype"/>
          <w:sz w:val="24"/>
        </w:rPr>
      </w:pPr>
    </w:p>
    <w:p w:rsidR="009C18FD" w:rsidRPr="00F270DD" w:rsidRDefault="009C18FD" w:rsidP="009C18FD">
      <w:pPr>
        <w:spacing w:line="360" w:lineRule="auto"/>
        <w:ind w:left="567"/>
        <w:jc w:val="both"/>
        <w:rPr>
          <w:rFonts w:ascii="Palatino Linotype" w:hAnsi="Palatino Linotype"/>
        </w:rPr>
      </w:pPr>
      <w:r w:rsidRPr="00F270DD">
        <w:rPr>
          <w:rFonts w:ascii="Palatino Linotype" w:hAnsi="Palatino Linotype"/>
        </w:rPr>
        <w:lastRenderedPageBreak/>
        <w:t>d) La afectación generada en la situación jurídica de la persona involucrada en el proceso: Violación a sus derechos humanos.</w:t>
      </w:r>
    </w:p>
    <w:p w:rsidR="009C18FD" w:rsidRPr="00F270DD" w:rsidRDefault="009C18FD" w:rsidP="009C18FD">
      <w:pPr>
        <w:spacing w:line="360" w:lineRule="auto"/>
        <w:rPr>
          <w:rFonts w:ascii="Palatino Linotype" w:hAnsi="Palatino Linotype"/>
        </w:rPr>
      </w:pPr>
    </w:p>
    <w:p w:rsidR="009C18FD" w:rsidRPr="00F270DD" w:rsidRDefault="009C18FD" w:rsidP="009C18FD">
      <w:pPr>
        <w:numPr>
          <w:ilvl w:val="0"/>
          <w:numId w:val="1"/>
        </w:numPr>
        <w:spacing w:line="360" w:lineRule="auto"/>
        <w:ind w:left="0" w:firstLine="0"/>
        <w:contextualSpacing/>
        <w:jc w:val="both"/>
        <w:rPr>
          <w:rFonts w:ascii="Palatino Linotype" w:eastAsia="MS Mincho" w:hAnsi="Palatino Linotype"/>
          <w:b/>
        </w:rPr>
      </w:pPr>
      <w:r w:rsidRPr="00F270D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C18FD" w:rsidRPr="00F270DD" w:rsidRDefault="009C18FD" w:rsidP="009C18FD">
      <w:pPr>
        <w:spacing w:line="360" w:lineRule="auto"/>
        <w:contextualSpacing/>
        <w:jc w:val="both"/>
        <w:rPr>
          <w:rFonts w:ascii="Palatino Linotype" w:eastAsia="MS Mincho" w:hAnsi="Palatino Linotype"/>
          <w:b/>
        </w:rPr>
      </w:pPr>
    </w:p>
    <w:p w:rsidR="009C18FD" w:rsidRPr="00F270DD" w:rsidRDefault="009C18FD" w:rsidP="009C18FD">
      <w:pPr>
        <w:numPr>
          <w:ilvl w:val="0"/>
          <w:numId w:val="1"/>
        </w:numPr>
        <w:spacing w:line="360" w:lineRule="auto"/>
        <w:ind w:left="0" w:firstLine="0"/>
        <w:contextualSpacing/>
        <w:jc w:val="both"/>
        <w:rPr>
          <w:rFonts w:ascii="Palatino Linotype" w:eastAsia="MS Mincho" w:hAnsi="Palatino Linotype"/>
          <w:b/>
        </w:rPr>
      </w:pPr>
      <w:r w:rsidRPr="00F270DD">
        <w:rPr>
          <w:rFonts w:ascii="Palatino Linotype" w:hAnsi="Palatino Linotype"/>
        </w:rPr>
        <w:t xml:space="preserve">Argumento que encuentra sustento en la jurisprudencia P./J. 32/92 emitida por el Pleno de la Suprema Corte de Justicia de la Nación de rubro </w:t>
      </w:r>
      <w:r w:rsidRPr="00F270D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270DD">
        <w:rPr>
          <w:rFonts w:ascii="Palatino Linotype" w:hAnsi="Palatino Linotype"/>
        </w:rPr>
        <w:t>, visible en la Gaceta del Seminario Judicial de la Federación con el registro digital 205635.</w:t>
      </w:r>
    </w:p>
    <w:p w:rsidR="009C18FD" w:rsidRPr="00F270DD" w:rsidRDefault="009C18FD" w:rsidP="009C18FD">
      <w:pPr>
        <w:spacing w:line="360" w:lineRule="auto"/>
        <w:rPr>
          <w:rFonts w:ascii="Palatino Linotype" w:hAnsi="Palatino Linotype"/>
        </w:rPr>
      </w:pPr>
    </w:p>
    <w:p w:rsidR="009C18FD" w:rsidRPr="00F270DD" w:rsidRDefault="009C18FD" w:rsidP="009C18FD">
      <w:pPr>
        <w:numPr>
          <w:ilvl w:val="0"/>
          <w:numId w:val="1"/>
        </w:numPr>
        <w:spacing w:line="360" w:lineRule="auto"/>
        <w:ind w:left="0" w:firstLine="0"/>
        <w:contextualSpacing/>
        <w:jc w:val="both"/>
        <w:rPr>
          <w:rFonts w:ascii="Palatino Linotype" w:eastAsia="MS Mincho" w:hAnsi="Palatino Linotype"/>
          <w:b/>
        </w:rPr>
      </w:pPr>
      <w:r w:rsidRPr="00F270D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F270DD">
        <w:rPr>
          <w:rFonts w:ascii="Palatino Linotype" w:hAnsi="Palatino Linotype"/>
        </w:rPr>
        <w:lastRenderedPageBreak/>
        <w:t>términos legales previamente establecidos por la Ley, por tratarse de causas de fuerza mayor.</w:t>
      </w:r>
    </w:p>
    <w:p w:rsidR="009C18FD" w:rsidRPr="00F270DD" w:rsidRDefault="009C18FD" w:rsidP="009C18FD">
      <w:pPr>
        <w:spacing w:line="360" w:lineRule="auto"/>
        <w:rPr>
          <w:rFonts w:ascii="Palatino Linotype" w:hAnsi="Palatino Linotype"/>
        </w:rPr>
      </w:pPr>
    </w:p>
    <w:p w:rsidR="009C18FD" w:rsidRPr="00F270DD" w:rsidRDefault="009C18FD" w:rsidP="009C18FD">
      <w:pPr>
        <w:numPr>
          <w:ilvl w:val="0"/>
          <w:numId w:val="1"/>
        </w:numPr>
        <w:spacing w:line="360" w:lineRule="auto"/>
        <w:ind w:left="0" w:firstLine="0"/>
        <w:contextualSpacing/>
        <w:jc w:val="both"/>
        <w:rPr>
          <w:rFonts w:ascii="Palatino Linotype" w:eastAsia="MS Mincho" w:hAnsi="Palatino Linotype"/>
          <w:b/>
        </w:rPr>
      </w:pPr>
      <w:r w:rsidRPr="00F270D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9C18FD" w:rsidRPr="00F270DD" w:rsidRDefault="009C18FD" w:rsidP="009C18FD">
      <w:pPr>
        <w:spacing w:line="360" w:lineRule="auto"/>
        <w:rPr>
          <w:rFonts w:ascii="Palatino Linotype" w:hAnsi="Palatino Linotype"/>
        </w:rPr>
      </w:pPr>
    </w:p>
    <w:p w:rsidR="009C18FD" w:rsidRPr="00F270DD" w:rsidRDefault="009C18FD" w:rsidP="009C18FD">
      <w:pPr>
        <w:numPr>
          <w:ilvl w:val="0"/>
          <w:numId w:val="1"/>
        </w:numPr>
        <w:spacing w:line="360" w:lineRule="auto"/>
        <w:ind w:left="0" w:firstLine="0"/>
        <w:contextualSpacing/>
        <w:jc w:val="both"/>
        <w:rPr>
          <w:rFonts w:ascii="Palatino Linotype" w:eastAsia="MS Mincho" w:hAnsi="Palatino Linotype"/>
          <w:b/>
        </w:rPr>
      </w:pPr>
      <w:r w:rsidRPr="00F270D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9C18FD" w:rsidRPr="00F270DD" w:rsidRDefault="009C18FD" w:rsidP="009C18FD">
      <w:pPr>
        <w:spacing w:line="360" w:lineRule="auto"/>
        <w:jc w:val="both"/>
        <w:rPr>
          <w:rFonts w:ascii="Palatino Linotype" w:hAnsi="Palatino Linotype"/>
        </w:rPr>
      </w:pPr>
    </w:p>
    <w:p w:rsidR="009C18FD" w:rsidRPr="00F270DD" w:rsidRDefault="009C18FD" w:rsidP="009C18FD">
      <w:pPr>
        <w:spacing w:line="360" w:lineRule="auto"/>
        <w:ind w:left="851" w:right="822"/>
        <w:jc w:val="both"/>
        <w:rPr>
          <w:rFonts w:ascii="Palatino Linotype" w:hAnsi="Palatino Linotype"/>
        </w:rPr>
      </w:pPr>
      <w:r w:rsidRPr="00F270DD">
        <w:rPr>
          <w:rFonts w:ascii="Palatino Linotype" w:hAnsi="Palatino Linotype"/>
        </w:rPr>
        <w:t xml:space="preserve"> </w:t>
      </w:r>
      <w:r w:rsidRPr="00F270DD">
        <w:rPr>
          <w:rFonts w:ascii="Palatino Linotype" w:hAnsi="Palatino Linotype"/>
          <w:i/>
        </w:rPr>
        <w:t>“PLAZO RAZONABLE PARA RESOLVER. DIMENSIÓN Y EFECTOS DE ESTE CONCEPTO CUANDO SE ADUCE EXCESIVA CARGA DE TRABAJO.”</w:t>
      </w:r>
      <w:r w:rsidRPr="00F270DD">
        <w:rPr>
          <w:rFonts w:ascii="Palatino Linotype" w:hAnsi="Palatino Linotype"/>
        </w:rPr>
        <w:t xml:space="preserve"> consultable en el Seminario Judicial de la Federación y su gaceta, con el registro digital 2002351.</w:t>
      </w:r>
    </w:p>
    <w:p w:rsidR="009C18FD" w:rsidRPr="00F270DD" w:rsidRDefault="009C18FD" w:rsidP="009C18FD">
      <w:pPr>
        <w:spacing w:line="360" w:lineRule="auto"/>
        <w:ind w:left="851" w:right="822"/>
        <w:jc w:val="both"/>
        <w:rPr>
          <w:rFonts w:ascii="Palatino Linotype" w:hAnsi="Palatino Linotype"/>
          <w:b/>
        </w:rPr>
      </w:pPr>
    </w:p>
    <w:p w:rsidR="009C18FD" w:rsidRPr="00F270DD" w:rsidRDefault="009C18FD" w:rsidP="009C18FD">
      <w:pPr>
        <w:spacing w:line="360" w:lineRule="auto"/>
        <w:ind w:left="851" w:right="822"/>
        <w:jc w:val="both"/>
        <w:rPr>
          <w:rFonts w:ascii="Palatino Linotype" w:hAnsi="Palatino Linotype"/>
        </w:rPr>
      </w:pPr>
      <w:r w:rsidRPr="00F270DD">
        <w:rPr>
          <w:rFonts w:ascii="Palatino Linotype" w:hAnsi="Palatino Linotype"/>
          <w:i/>
        </w:rPr>
        <w:t>“PLAZO RAZONABLE PARA RESOLVER. CONCEPTO Y ELEMENTOS QUE LO INTEGRAN A LA LUZ DEL DERECHO INTERNACIONAL DE LOS DERECHOS HUMANOS.”</w:t>
      </w:r>
      <w:r w:rsidRPr="00F270DD">
        <w:rPr>
          <w:rFonts w:ascii="Palatino Linotype" w:hAnsi="Palatino Linotype"/>
        </w:rPr>
        <w:t>, visible en el Seminario Judicial de la Federación y su gaceta, con el registro digital 2002350.</w:t>
      </w:r>
    </w:p>
    <w:p w:rsidR="009C18FD" w:rsidRPr="00F270DD" w:rsidRDefault="009C18FD" w:rsidP="009C18FD">
      <w:pPr>
        <w:spacing w:line="360" w:lineRule="auto"/>
        <w:ind w:right="822"/>
        <w:jc w:val="both"/>
        <w:rPr>
          <w:rFonts w:ascii="Palatino Linotype" w:hAnsi="Palatino Linotype"/>
          <w:i/>
        </w:rPr>
      </w:pPr>
    </w:p>
    <w:p w:rsidR="009C18FD" w:rsidRPr="00F270DD" w:rsidRDefault="009C18FD" w:rsidP="009C18FD">
      <w:pPr>
        <w:pStyle w:val="Prrafodelista"/>
        <w:numPr>
          <w:ilvl w:val="0"/>
          <w:numId w:val="1"/>
        </w:numPr>
        <w:spacing w:line="360" w:lineRule="auto"/>
        <w:ind w:left="0" w:right="822" w:firstLine="0"/>
        <w:jc w:val="both"/>
        <w:rPr>
          <w:rFonts w:ascii="Palatino Linotype" w:hAnsi="Palatino Linotype"/>
          <w:sz w:val="24"/>
        </w:rPr>
      </w:pPr>
      <w:r w:rsidRPr="00F270DD">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9C18FD" w:rsidRPr="00F270DD" w:rsidRDefault="009C18FD" w:rsidP="009C18FD">
      <w:pPr>
        <w:pStyle w:val="Prrafodelista"/>
        <w:spacing w:line="360" w:lineRule="auto"/>
        <w:ind w:left="0"/>
        <w:jc w:val="both"/>
        <w:rPr>
          <w:rFonts w:ascii="Palatino Linotype" w:eastAsiaTheme="minorEastAsia" w:hAnsi="Palatino Linotype"/>
          <w:i/>
          <w:color w:val="000000"/>
          <w:sz w:val="24"/>
          <w:lang w:val="es-ES_tradnl" w:eastAsia="es-ES"/>
        </w:rPr>
      </w:pPr>
    </w:p>
    <w:p w:rsidR="009C18FD" w:rsidRPr="00F270DD" w:rsidRDefault="009C18FD" w:rsidP="009C18FD">
      <w:pPr>
        <w:pStyle w:val="Prrafodelista"/>
        <w:spacing w:line="360" w:lineRule="auto"/>
        <w:ind w:left="0"/>
        <w:jc w:val="both"/>
        <w:rPr>
          <w:rFonts w:ascii="Palatino Linotype" w:eastAsiaTheme="minorEastAsia" w:hAnsi="Palatino Linotype"/>
          <w:i/>
          <w:color w:val="000000"/>
          <w:sz w:val="24"/>
          <w:lang w:val="es-ES_tradnl" w:eastAsia="es-ES"/>
        </w:rPr>
      </w:pPr>
      <w:bookmarkStart w:id="4" w:name="_Toc66992242"/>
    </w:p>
    <w:p w:rsidR="009C18FD" w:rsidRPr="00F270DD" w:rsidRDefault="009C18FD" w:rsidP="009C18FD">
      <w:pPr>
        <w:keepNext/>
        <w:keepLines/>
        <w:spacing w:line="360" w:lineRule="auto"/>
        <w:jc w:val="center"/>
        <w:outlineLvl w:val="0"/>
        <w:rPr>
          <w:rFonts w:ascii="Palatino Linotype" w:eastAsiaTheme="majorEastAsia" w:hAnsi="Palatino Linotype" w:cstheme="majorBidi"/>
        </w:rPr>
      </w:pPr>
      <w:r w:rsidRPr="00F270DD">
        <w:rPr>
          <w:rFonts w:ascii="Palatino Linotype" w:eastAsiaTheme="majorEastAsia" w:hAnsi="Palatino Linotype" w:cstheme="majorBidi"/>
          <w:b/>
        </w:rPr>
        <w:t>CONSIDERANDO</w:t>
      </w:r>
      <w:bookmarkEnd w:id="4"/>
      <w:r w:rsidRPr="00F270DD">
        <w:rPr>
          <w:rFonts w:ascii="Palatino Linotype" w:eastAsiaTheme="majorEastAsia" w:hAnsi="Palatino Linotype" w:cstheme="majorBidi"/>
          <w:b/>
        </w:rPr>
        <w:t xml:space="preserve"> </w:t>
      </w:r>
    </w:p>
    <w:p w:rsidR="009C18FD" w:rsidRPr="00F270DD" w:rsidRDefault="009C18FD" w:rsidP="009C18FD">
      <w:pPr>
        <w:spacing w:line="360" w:lineRule="auto"/>
        <w:rPr>
          <w:rFonts w:ascii="Palatino Linotype" w:eastAsiaTheme="minorEastAsia" w:hAnsi="Palatino Linotype"/>
        </w:rPr>
      </w:pPr>
    </w:p>
    <w:p w:rsidR="009C18FD" w:rsidRPr="00F270DD" w:rsidRDefault="009C18FD" w:rsidP="009C18FD">
      <w:pPr>
        <w:keepNext/>
        <w:keepLines/>
        <w:spacing w:line="360" w:lineRule="auto"/>
        <w:outlineLvl w:val="1"/>
        <w:rPr>
          <w:rFonts w:ascii="Palatino Linotype" w:eastAsiaTheme="majorEastAsia" w:hAnsi="Palatino Linotype" w:cstheme="majorBidi"/>
          <w:b/>
        </w:rPr>
      </w:pPr>
      <w:bookmarkStart w:id="5" w:name="_Toc66992243"/>
      <w:r w:rsidRPr="00F270DD">
        <w:rPr>
          <w:rFonts w:ascii="Palatino Linotype" w:eastAsiaTheme="majorEastAsia" w:hAnsi="Palatino Linotype" w:cstheme="majorBidi"/>
          <w:b/>
        </w:rPr>
        <w:t>PRIMERO. De la competencia</w:t>
      </w:r>
      <w:bookmarkEnd w:id="5"/>
    </w:p>
    <w:p w:rsidR="009C18FD" w:rsidRPr="00F270DD" w:rsidRDefault="009C18FD" w:rsidP="009C18FD">
      <w:pPr>
        <w:keepNext/>
        <w:keepLines/>
        <w:spacing w:line="360" w:lineRule="auto"/>
        <w:outlineLvl w:val="1"/>
        <w:rPr>
          <w:rFonts w:ascii="Palatino Linotype" w:eastAsiaTheme="majorEastAsia" w:hAnsi="Palatino Linotype" w:cstheme="majorBidi"/>
          <w:b/>
          <w:bCs/>
          <w:spacing w:val="60"/>
        </w:rPr>
      </w:pPr>
    </w:p>
    <w:p w:rsidR="009C18FD" w:rsidRPr="00F270DD" w:rsidRDefault="009C18FD" w:rsidP="009C18FD">
      <w:pPr>
        <w:numPr>
          <w:ilvl w:val="0"/>
          <w:numId w:val="1"/>
        </w:numPr>
        <w:spacing w:line="360" w:lineRule="auto"/>
        <w:ind w:left="0" w:firstLine="0"/>
        <w:contextualSpacing/>
        <w:jc w:val="both"/>
        <w:rPr>
          <w:rFonts w:ascii="Palatino Linotype" w:eastAsia="Calibri" w:hAnsi="Palatino Linotype"/>
          <w:lang w:eastAsia="es-ES"/>
        </w:rPr>
      </w:pPr>
      <w:r w:rsidRPr="00F270DD">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F270DD">
        <w:rPr>
          <w:rFonts w:ascii="Palatino Linotype" w:eastAsia="Calibri" w:hAnsi="Palatino Linotype"/>
          <w:b/>
          <w:lang w:val="es-ES" w:eastAsia="es-ES"/>
        </w:rPr>
        <w:t>Constitución Política de los Estados Unidos Mexicanos</w:t>
      </w:r>
      <w:r w:rsidRPr="00F270DD">
        <w:rPr>
          <w:rFonts w:ascii="Palatino Linotype" w:eastAsia="Calibri" w:hAnsi="Palatino Linotype"/>
          <w:lang w:val="es-ES" w:eastAsia="es-ES"/>
        </w:rPr>
        <w:t xml:space="preserve">; 5, </w:t>
      </w:r>
      <w:r w:rsidRPr="00F270DD">
        <w:rPr>
          <w:rFonts w:ascii="Palatino Linotype" w:eastAsia="Calibri" w:hAnsi="Palatino Linotype"/>
          <w:lang w:eastAsia="es-ES"/>
        </w:rPr>
        <w:t xml:space="preserve">párrafos trigésimo, trigésimo primero y trigésimo segundo, fracciones I, II, III, IV y V de la </w:t>
      </w:r>
      <w:r w:rsidRPr="00F270DD">
        <w:rPr>
          <w:rFonts w:ascii="Palatino Linotype" w:eastAsia="Calibri" w:hAnsi="Palatino Linotype"/>
          <w:b/>
          <w:lang w:eastAsia="es-ES"/>
        </w:rPr>
        <w:t>Constitución Política del Estado Libre y Soberano de México</w:t>
      </w:r>
      <w:r w:rsidRPr="00F270DD">
        <w:rPr>
          <w:rFonts w:ascii="Palatino Linotype" w:eastAsia="Calibri" w:hAnsi="Palatino Linotype"/>
          <w:b/>
          <w:lang w:val="es-ES" w:eastAsia="es-ES"/>
        </w:rPr>
        <w:t>;</w:t>
      </w:r>
      <w:r w:rsidRPr="00F270DD">
        <w:rPr>
          <w:rFonts w:ascii="Palatino Linotype" w:eastAsia="Calibri" w:hAnsi="Palatino Linotype"/>
          <w:lang w:val="es-ES" w:eastAsia="es-ES"/>
        </w:rPr>
        <w:t xml:space="preserve"> 1, 3 fracción I, 82, 97, 98, 119, 123, 124, 127, 128 y 133 </w:t>
      </w:r>
      <w:r w:rsidRPr="00F270DD">
        <w:rPr>
          <w:rFonts w:ascii="Palatino Linotype" w:eastAsia="Calibri" w:hAnsi="Palatino Linotype"/>
          <w:b/>
          <w:lang w:eastAsia="es-ES"/>
        </w:rPr>
        <w:t>Ley de Protección de Datos Personales en Posesión de Sujetos Obligados del Estado de México y Municipios</w:t>
      </w:r>
      <w:r w:rsidRPr="00F270DD">
        <w:rPr>
          <w:rFonts w:ascii="Palatino Linotype" w:eastAsia="Calibri" w:hAnsi="Palatino Linotype"/>
          <w:lang w:val="es-ES" w:eastAsia="es-ES"/>
        </w:rPr>
        <w:t xml:space="preserve">; y 10, 7, 9 fracciones I y XXIV, y 11 del </w:t>
      </w:r>
      <w:r w:rsidRPr="00F270DD">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9C18FD" w:rsidRPr="00F270DD" w:rsidRDefault="009C18FD" w:rsidP="009C18FD">
      <w:pPr>
        <w:spacing w:line="360" w:lineRule="auto"/>
        <w:contextualSpacing/>
        <w:jc w:val="both"/>
        <w:rPr>
          <w:rFonts w:ascii="Palatino Linotype" w:eastAsiaTheme="minorEastAsia" w:hAnsi="Palatino Linotype"/>
          <w:lang w:val="es-ES_tradnl" w:eastAsia="es-ES"/>
        </w:rPr>
      </w:pPr>
    </w:p>
    <w:p w:rsidR="009C18FD" w:rsidRPr="00F270DD" w:rsidRDefault="009C18FD" w:rsidP="009C18FD">
      <w:pPr>
        <w:keepNext/>
        <w:keepLines/>
        <w:spacing w:line="360" w:lineRule="auto"/>
        <w:outlineLvl w:val="1"/>
        <w:rPr>
          <w:rFonts w:ascii="Palatino Linotype" w:eastAsiaTheme="majorEastAsia" w:hAnsi="Palatino Linotype" w:cstheme="majorBidi"/>
          <w:b/>
          <w:szCs w:val="26"/>
        </w:rPr>
      </w:pPr>
      <w:bookmarkStart w:id="6" w:name="_Toc90654865"/>
      <w:r w:rsidRPr="00F270DD">
        <w:rPr>
          <w:rFonts w:ascii="Palatino Linotype" w:eastAsiaTheme="majorEastAsia" w:hAnsi="Palatino Linotype" w:cstheme="majorBidi"/>
          <w:b/>
          <w:szCs w:val="26"/>
        </w:rPr>
        <w:t>SEGUNDO. De la oportunidad y procedencia.</w:t>
      </w:r>
      <w:bookmarkEnd w:id="6"/>
    </w:p>
    <w:p w:rsidR="009C18FD" w:rsidRPr="00F270DD" w:rsidRDefault="009C18FD" w:rsidP="009C18FD">
      <w:pPr>
        <w:spacing w:line="360" w:lineRule="auto"/>
        <w:rPr>
          <w:rFonts w:ascii="Palatino Linotype" w:eastAsiaTheme="minorEastAsia" w:hAnsi="Palatino Linotype"/>
        </w:rPr>
      </w:pPr>
    </w:p>
    <w:p w:rsidR="009C18FD" w:rsidRPr="00F270DD" w:rsidRDefault="009C18FD" w:rsidP="009C18F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Calibri" w:hAnsi="Palatino Linotype" w:cs="Arial"/>
          <w:lang w:val="es-ES_tradnl" w:eastAsia="es-ES"/>
        </w:rPr>
        <w:t xml:space="preserve">El medio de impugnación fue presentado a través del </w:t>
      </w:r>
      <w:r w:rsidRPr="00F270DD">
        <w:rPr>
          <w:rFonts w:ascii="Palatino Linotype" w:eastAsia="Calibri" w:hAnsi="Palatino Linotype" w:cs="Arial"/>
          <w:b/>
          <w:lang w:val="es-ES_tradnl" w:eastAsia="es-ES"/>
        </w:rPr>
        <w:t>SAIMEX,</w:t>
      </w:r>
      <w:r w:rsidRPr="00F270DD">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F270DD">
        <w:rPr>
          <w:rFonts w:ascii="Palatino Linotype" w:eastAsia="Calibri" w:hAnsi="Palatino Linotype" w:cs="Arial"/>
          <w:b/>
          <w:lang w:val="es-ES_tradnl" w:eastAsia="es-ES"/>
        </w:rPr>
        <w:t>SUJETO OBLIGADO</w:t>
      </w:r>
      <w:r w:rsidRPr="00F270DD">
        <w:rPr>
          <w:rFonts w:ascii="Palatino Linotype" w:eastAsia="Calibri" w:hAnsi="Palatino Linotype" w:cs="Arial"/>
          <w:lang w:val="es-ES_tradnl" w:eastAsia="es-ES"/>
        </w:rPr>
        <w:t xml:space="preserve"> entregó respuesta a la solicitud el día siete (07) de abril de dos mil veintidós, </w:t>
      </w:r>
      <w:r w:rsidRPr="00F270DD">
        <w:rPr>
          <w:rFonts w:ascii="Palatino Linotype" w:eastAsiaTheme="minorEastAsia" w:hAnsi="Palatino Linotype" w:cs="Arial"/>
          <w:lang w:val="es-ES_tradnl" w:eastAsia="es-ES"/>
        </w:rPr>
        <w:t xml:space="preserve">de tal forma que el plazo para interponer el recurso de revisión transcurrió del ocho (08) de abril al seis (06) de mayo  de dos mil veintidós en consecuencia, presentó su inconformidad el día once (11) de abril  de </w:t>
      </w:r>
      <w:r w:rsidRPr="00F270DD">
        <w:rPr>
          <w:rFonts w:ascii="Palatino Linotype" w:eastAsiaTheme="minorEastAsia" w:hAnsi="Palatino Linotype" w:cs="Arial"/>
          <w:lang w:val="es-ES_tradnl" w:eastAsia="es-ES"/>
        </w:rPr>
        <w:lastRenderedPageBreak/>
        <w:t xml:space="preserve">dos mil veintidós, en consecuencia se considera que está dentro de los márgenes temporales previstos en el artículo 178 de la </w:t>
      </w:r>
      <w:r w:rsidRPr="00F270DD">
        <w:rPr>
          <w:rFonts w:ascii="Palatino Linotype" w:eastAsiaTheme="minorEastAsia" w:hAnsi="Palatino Linotype" w:cs="Arial"/>
          <w:b/>
          <w:lang w:val="es-ES_tradnl" w:eastAsia="es-ES"/>
        </w:rPr>
        <w:t xml:space="preserve">Ley de Transparencia y Acceso a la Información Pública del Estado de México y Municipios </w:t>
      </w:r>
      <w:r w:rsidRPr="00F270DD">
        <w:rPr>
          <w:rFonts w:ascii="Palatino Linotype" w:eastAsiaTheme="minorEastAsia" w:hAnsi="Palatino Linotype" w:cs="Arial"/>
          <w:lang w:val="es-ES_tradnl" w:eastAsia="es-ES"/>
        </w:rPr>
        <w:t>vigente.</w:t>
      </w:r>
    </w:p>
    <w:p w:rsidR="009C18FD" w:rsidRPr="00F270DD" w:rsidRDefault="009C18FD" w:rsidP="009C18FD">
      <w:pPr>
        <w:spacing w:line="360" w:lineRule="auto"/>
        <w:ind w:right="49"/>
        <w:contextualSpacing/>
        <w:jc w:val="both"/>
        <w:rPr>
          <w:rFonts w:ascii="Palatino Linotype" w:eastAsiaTheme="minorEastAsia" w:hAnsi="Palatino Linotype"/>
          <w:lang w:val="es-ES_tradnl" w:eastAsia="es-ES"/>
        </w:rPr>
      </w:pPr>
    </w:p>
    <w:p w:rsidR="009C18FD" w:rsidRPr="00F270DD" w:rsidRDefault="009C18FD" w:rsidP="009C18F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270DD">
        <w:rPr>
          <w:rFonts w:ascii="Palatino Linotype" w:eastAsia="Calibri" w:hAnsi="Palatino Linotype" w:cs="Arial"/>
          <w:lang w:val="es-ES_tradnl" w:eastAsia="es-ES"/>
        </w:rPr>
        <w:t xml:space="preserve">Por otra parte, de la revisión al expediente electrónico del </w:t>
      </w:r>
      <w:r w:rsidRPr="00F270DD">
        <w:rPr>
          <w:rFonts w:ascii="Palatino Linotype" w:eastAsia="Calibri" w:hAnsi="Palatino Linotype" w:cs="Arial"/>
          <w:b/>
          <w:lang w:val="es-ES_tradnl" w:eastAsia="es-ES"/>
        </w:rPr>
        <w:t>SAIMEX</w:t>
      </w:r>
      <w:r w:rsidRPr="00F270DD">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9C18FD" w:rsidRPr="00F270DD" w:rsidRDefault="009C18FD" w:rsidP="009C18FD">
      <w:pPr>
        <w:pStyle w:val="Prrafodelista"/>
        <w:ind w:left="0"/>
        <w:rPr>
          <w:rFonts w:ascii="Palatino Linotype" w:eastAsia="Calibri" w:hAnsi="Palatino Linotype" w:cs="Arial"/>
          <w:sz w:val="24"/>
          <w:lang w:val="es-ES_tradnl" w:eastAsia="es-ES"/>
        </w:rPr>
      </w:pPr>
    </w:p>
    <w:p w:rsidR="009C18FD" w:rsidRPr="00F270DD" w:rsidRDefault="009C18FD" w:rsidP="009C18F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270DD">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F270DD">
        <w:rPr>
          <w:rFonts w:ascii="Palatino Linotype" w:eastAsia="Calibri" w:hAnsi="Palatino Linotype" w:cs="Arial"/>
          <w:bCs/>
          <w:lang w:val="es-ES" w:eastAsia="es-ES"/>
        </w:rPr>
        <w:t>5, párrafos vigésimo, vigésimo primero y vigésimo segúndo fracciones IV y V </w:t>
      </w:r>
      <w:r w:rsidRPr="00F270DD">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C18FD" w:rsidRPr="00F270DD" w:rsidRDefault="009C18FD" w:rsidP="009C18FD">
      <w:pPr>
        <w:pStyle w:val="Prrafodelista"/>
        <w:ind w:left="0"/>
        <w:rPr>
          <w:rFonts w:ascii="Palatino Linotype" w:eastAsia="Calibri" w:hAnsi="Palatino Linotype" w:cs="Arial"/>
          <w:sz w:val="24"/>
          <w:lang w:val="es-ES_tradnl" w:eastAsia="es-ES"/>
        </w:rPr>
      </w:pPr>
    </w:p>
    <w:p w:rsidR="009C18FD" w:rsidRPr="00F270DD" w:rsidRDefault="009C18FD" w:rsidP="009C18F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270DD">
        <w:rPr>
          <w:rFonts w:ascii="Palatino Linotype" w:eastAsia="Calibri" w:hAnsi="Palatino Linotype" w:cs="Arial"/>
          <w:lang w:val="es-ES_tradnl"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C18FD" w:rsidRPr="00F270DD" w:rsidRDefault="009C18FD" w:rsidP="009C18FD">
      <w:pPr>
        <w:pStyle w:val="Prrafodelista"/>
        <w:ind w:left="0"/>
        <w:rPr>
          <w:rFonts w:ascii="Palatino Linotype" w:eastAsia="Calibri" w:hAnsi="Palatino Linotype" w:cs="Arial"/>
          <w:sz w:val="24"/>
          <w:lang w:val="es-ES_tradnl" w:eastAsia="es-ES"/>
        </w:rPr>
      </w:pPr>
    </w:p>
    <w:p w:rsidR="009C18FD" w:rsidRPr="00F270DD" w:rsidRDefault="009C18FD" w:rsidP="009C18F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270DD">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C18FD" w:rsidRPr="00F270DD" w:rsidRDefault="009C18FD" w:rsidP="009C18FD">
      <w:pPr>
        <w:pStyle w:val="Prrafodelista"/>
        <w:ind w:left="0"/>
        <w:rPr>
          <w:rFonts w:ascii="Palatino Linotype" w:eastAsia="Calibri" w:hAnsi="Palatino Linotype" w:cs="Arial"/>
          <w:sz w:val="24"/>
          <w:lang w:val="es-ES_tradnl" w:eastAsia="es-ES"/>
        </w:rPr>
      </w:pPr>
    </w:p>
    <w:p w:rsidR="009C18FD" w:rsidRPr="00F270DD" w:rsidRDefault="009C18FD" w:rsidP="009C18F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F270DD">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9C18FD" w:rsidRPr="00F270DD" w:rsidRDefault="009C18FD" w:rsidP="009C18FD">
      <w:pPr>
        <w:spacing w:line="360" w:lineRule="auto"/>
        <w:ind w:right="49"/>
        <w:contextualSpacing/>
        <w:jc w:val="both"/>
        <w:rPr>
          <w:rFonts w:ascii="Palatino Linotype" w:eastAsiaTheme="minorEastAsia" w:hAnsi="Palatino Linotype"/>
          <w:lang w:val="es-ES_tradnl" w:eastAsia="es-ES"/>
        </w:rPr>
      </w:pPr>
    </w:p>
    <w:p w:rsidR="009C18FD" w:rsidRPr="00F270DD" w:rsidRDefault="009C18FD" w:rsidP="009C18F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Calibri" w:hAnsi="Palatino Linotype" w:cs="Arial"/>
          <w:lang w:val="es-ES_tradnl" w:eastAsia="es-ES"/>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9C18FD" w:rsidRPr="00F270DD" w:rsidRDefault="009C18FD" w:rsidP="009C18FD">
      <w:pPr>
        <w:spacing w:line="360" w:lineRule="auto"/>
        <w:ind w:right="49"/>
        <w:contextualSpacing/>
        <w:jc w:val="both"/>
        <w:rPr>
          <w:rFonts w:ascii="Palatino Linotype" w:eastAsiaTheme="minorEastAsia" w:hAnsi="Palatino Linotype"/>
          <w:lang w:val="es-ES_tradnl" w:eastAsia="es-ES"/>
        </w:rPr>
      </w:pPr>
    </w:p>
    <w:p w:rsidR="009C18FD" w:rsidRPr="00F270DD" w:rsidRDefault="009C18FD" w:rsidP="009C18FD">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F270DD">
        <w:rPr>
          <w:rFonts w:ascii="Palatino Linotype" w:eastAsia="MS Gothic" w:hAnsi="Palatino Linotype" w:cstheme="majorBidi"/>
          <w:b/>
          <w:lang w:val="es-ES_tradnl" w:eastAsia="es-ES"/>
        </w:rPr>
        <w:lastRenderedPageBreak/>
        <w:t>TERCERO. Planteamiento de la Litis</w:t>
      </w:r>
      <w:bookmarkEnd w:id="10"/>
      <w:bookmarkEnd w:id="11"/>
      <w:bookmarkEnd w:id="12"/>
    </w:p>
    <w:p w:rsidR="009C18FD" w:rsidRPr="00F270DD" w:rsidRDefault="009C18FD" w:rsidP="009C18FD">
      <w:pPr>
        <w:spacing w:line="360" w:lineRule="auto"/>
        <w:ind w:right="49"/>
        <w:contextualSpacing/>
        <w:jc w:val="both"/>
        <w:rPr>
          <w:rFonts w:ascii="Palatino Linotype" w:eastAsiaTheme="minorEastAsia" w:hAnsi="Palatino Linotype"/>
          <w:sz w:val="28"/>
          <w:lang w:val="es-ES_tradnl" w:eastAsia="es-ES"/>
        </w:rPr>
      </w:pPr>
    </w:p>
    <w:p w:rsidR="009C18FD" w:rsidRPr="00F270DD" w:rsidRDefault="009C18FD" w:rsidP="009C18FD">
      <w:pPr>
        <w:pStyle w:val="Prrafodelista"/>
        <w:numPr>
          <w:ilvl w:val="0"/>
          <w:numId w:val="1"/>
        </w:numPr>
        <w:tabs>
          <w:tab w:val="left" w:pos="0"/>
        </w:tabs>
        <w:spacing w:line="360" w:lineRule="auto"/>
        <w:ind w:left="0" w:right="49" w:firstLine="0"/>
        <w:jc w:val="both"/>
        <w:rPr>
          <w:rFonts w:ascii="Palatino Linotype" w:eastAsiaTheme="minorEastAsia" w:hAnsi="Palatino Linotype"/>
          <w:lang w:val="es-ES_tradnl" w:eastAsia="es-ES"/>
        </w:rPr>
      </w:pPr>
      <w:r w:rsidRPr="00F270DD">
        <w:rPr>
          <w:rFonts w:ascii="Palatino Linotype" w:eastAsia="MS Gothic" w:hAnsi="Palatino Linotype"/>
          <w:sz w:val="24"/>
        </w:rPr>
        <w:t>El particular solicitó</w:t>
      </w:r>
      <w:r w:rsidRPr="00F270DD">
        <w:rPr>
          <w:rFonts w:ascii="Palatino Linotype" w:eastAsia="Calibri" w:hAnsi="Palatino Linotype" w:cs="Tahoma"/>
          <w:iCs/>
          <w:sz w:val="24"/>
          <w:lang w:val="es-ES" w:eastAsia="es-ES_tradnl"/>
        </w:rPr>
        <w:t>:</w:t>
      </w:r>
    </w:p>
    <w:p w:rsidR="009C18FD" w:rsidRPr="00F270DD" w:rsidRDefault="009C18FD" w:rsidP="009C18FD">
      <w:pPr>
        <w:pStyle w:val="Prrafodelista"/>
        <w:tabs>
          <w:tab w:val="left" w:pos="0"/>
        </w:tabs>
        <w:spacing w:line="360" w:lineRule="auto"/>
        <w:ind w:left="0" w:right="49"/>
        <w:jc w:val="both"/>
        <w:rPr>
          <w:rFonts w:ascii="Palatino Linotype" w:eastAsia="Calibri" w:hAnsi="Palatino Linotype" w:cs="Tahoma"/>
          <w:iCs/>
          <w:sz w:val="24"/>
          <w:lang w:val="es-ES" w:eastAsia="es-ES_tradnl"/>
        </w:rPr>
      </w:pPr>
    </w:p>
    <w:p w:rsidR="009C18FD" w:rsidRPr="00F270DD" w:rsidRDefault="009C18FD" w:rsidP="009C18FD">
      <w:pPr>
        <w:pStyle w:val="Prrafodelista"/>
        <w:tabs>
          <w:tab w:val="left" w:pos="851"/>
        </w:tabs>
        <w:spacing w:line="360" w:lineRule="auto"/>
        <w:ind w:left="851" w:right="822"/>
        <w:jc w:val="both"/>
        <w:rPr>
          <w:rFonts w:ascii="Palatino Linotype" w:hAnsi="Palatino Linotype"/>
          <w:color w:val="000000"/>
          <w:sz w:val="24"/>
          <w:szCs w:val="14"/>
        </w:rPr>
      </w:pPr>
      <w:r w:rsidRPr="00F270DD">
        <w:rPr>
          <w:rFonts w:ascii="Palatino Linotype" w:eastAsia="Calibri" w:hAnsi="Palatino Linotype" w:cs="Tahoma"/>
          <w:iCs/>
          <w:sz w:val="24"/>
          <w:lang w:val="es-ES" w:eastAsia="es-ES_tradnl"/>
        </w:rPr>
        <w:t>a). Fichas curriculares del</w:t>
      </w:r>
      <w:r w:rsidRPr="00F270DD">
        <w:rPr>
          <w:rFonts w:ascii="Palatino Linotype" w:hAnsi="Palatino Linotype"/>
          <w:color w:val="000000"/>
          <w:sz w:val="24"/>
          <w:szCs w:val="14"/>
        </w:rPr>
        <w:t xml:space="preserve"> contralor, autoridad investigadora, autoridad substanciadora, titular de la unidad de transparencia y acceso a la información pública, titular de recursos humanos, presidenta municipal, síndico municipal, de todos los regidores, titular de ecología, titular desarrollo económico, titular de desarrollo rural, tesorero, mejora regulatoria, defensor de derechos humanos, titular del jurídico, titular de la secretaria técnica, seguridad pública, protección civil;</w:t>
      </w:r>
    </w:p>
    <w:p w:rsidR="009C18FD" w:rsidRPr="00F270DD" w:rsidRDefault="009C18FD" w:rsidP="009C18FD">
      <w:pPr>
        <w:pStyle w:val="Prrafodelista"/>
        <w:tabs>
          <w:tab w:val="left" w:pos="851"/>
        </w:tabs>
        <w:spacing w:line="360" w:lineRule="auto"/>
        <w:ind w:left="851" w:right="822"/>
        <w:jc w:val="both"/>
        <w:rPr>
          <w:rFonts w:ascii="Palatino Linotype" w:hAnsi="Palatino Linotype"/>
          <w:color w:val="000000"/>
          <w:sz w:val="24"/>
          <w:szCs w:val="14"/>
        </w:rPr>
      </w:pPr>
    </w:p>
    <w:p w:rsidR="009C18FD" w:rsidRPr="00F270DD" w:rsidRDefault="009C18FD" w:rsidP="009C18FD">
      <w:pPr>
        <w:pStyle w:val="Prrafodelista"/>
        <w:tabs>
          <w:tab w:val="left" w:pos="851"/>
        </w:tabs>
        <w:spacing w:line="360" w:lineRule="auto"/>
        <w:ind w:left="851" w:right="822"/>
        <w:jc w:val="both"/>
        <w:rPr>
          <w:rFonts w:ascii="Palatino Linotype" w:eastAsiaTheme="minorEastAsia" w:hAnsi="Palatino Linotype"/>
          <w:lang w:val="es-ES_tradnl" w:eastAsia="es-ES"/>
        </w:rPr>
      </w:pPr>
      <w:r w:rsidRPr="00F270DD">
        <w:rPr>
          <w:rFonts w:ascii="Palatino Linotype" w:hAnsi="Palatino Linotype"/>
          <w:color w:val="000000"/>
          <w:sz w:val="24"/>
          <w:szCs w:val="14"/>
        </w:rPr>
        <w:t xml:space="preserve">b) Perfil de los puestos de los servidores públicos de la administración 2022-2024. </w:t>
      </w:r>
    </w:p>
    <w:p w:rsidR="009C18FD" w:rsidRPr="00F270DD" w:rsidRDefault="009C18FD" w:rsidP="009C18FD">
      <w:pPr>
        <w:pStyle w:val="Prrafodelista"/>
        <w:tabs>
          <w:tab w:val="left" w:pos="0"/>
        </w:tabs>
        <w:spacing w:line="360" w:lineRule="auto"/>
        <w:ind w:left="0" w:right="49"/>
        <w:jc w:val="both"/>
        <w:rPr>
          <w:rFonts w:ascii="Palatino Linotype" w:eastAsiaTheme="minorEastAsia" w:hAnsi="Palatino Linotype"/>
          <w:lang w:val="es-ES_tradnl" w:eastAsia="es-ES"/>
        </w:rPr>
      </w:pPr>
    </w:p>
    <w:p w:rsidR="009C18FD" w:rsidRPr="00F270DD" w:rsidRDefault="009C18FD" w:rsidP="009C18F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t>En respuesta, el Sujeto Obligado clasificó como información confidencial las fichas curriculares y respecto al perfil de los puestos, manifestó que se adjuntaban.. Derivado de la respuesta</w:t>
      </w:r>
      <w:r w:rsidRPr="00F270DD">
        <w:rPr>
          <w:rFonts w:ascii="Palatino Linotype" w:hAnsi="Palatino Linotype"/>
        </w:rPr>
        <w:t xml:space="preserve">, el RECURRENTE interpuso recurso de revisión; argumento en sus motivos de inconformidad de forma medular, la negativa de la información solicitada y la clasificación. </w:t>
      </w:r>
    </w:p>
    <w:p w:rsidR="009C18FD" w:rsidRPr="00F270DD" w:rsidRDefault="009C18FD" w:rsidP="009C18FD">
      <w:pPr>
        <w:spacing w:line="360" w:lineRule="auto"/>
        <w:ind w:right="49"/>
        <w:contextualSpacing/>
        <w:jc w:val="both"/>
        <w:rPr>
          <w:rFonts w:ascii="Palatino Linotype" w:eastAsiaTheme="minorEastAsia" w:hAnsi="Palatino Linotype"/>
          <w:lang w:val="es-ES_tradnl" w:eastAsia="es-ES"/>
        </w:rPr>
      </w:pPr>
    </w:p>
    <w:p w:rsidR="009C18FD" w:rsidRPr="00F270DD" w:rsidRDefault="009C18FD" w:rsidP="009C18F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MS Gothic" w:hAnsi="Palatino Linotype"/>
        </w:rPr>
        <w:t xml:space="preserve">En consecuencia, la Litis del presente asunto corresponde en resolver si el SUJETO OBLIGADO atendió la solicitud con apego a los principios establecidos en el </w:t>
      </w:r>
      <w:r w:rsidRPr="00F270DD">
        <w:rPr>
          <w:rFonts w:ascii="Palatino Linotype" w:eastAsia="MS Gothic" w:hAnsi="Palatino Linotype"/>
        </w:rPr>
        <w:lastRenderedPageBreak/>
        <w:t>artículo 11 de la Ley de Transparencia Local, si con la entrega de los documentos en respuesta se garantiza que la información sea completa.</w:t>
      </w:r>
    </w:p>
    <w:p w:rsidR="009C18FD" w:rsidRPr="00F270DD" w:rsidRDefault="009C18FD" w:rsidP="009C18FD">
      <w:pPr>
        <w:spacing w:line="360" w:lineRule="auto"/>
        <w:ind w:right="49"/>
        <w:contextualSpacing/>
        <w:jc w:val="both"/>
        <w:rPr>
          <w:rFonts w:ascii="Palatino Linotype" w:eastAsiaTheme="minorEastAsia" w:hAnsi="Palatino Linotype"/>
          <w:lang w:val="es-ES_tradnl" w:eastAsia="es-ES"/>
        </w:rPr>
      </w:pPr>
    </w:p>
    <w:p w:rsidR="009C18FD" w:rsidRPr="00F270DD" w:rsidRDefault="009C18FD" w:rsidP="009C18F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MS Gothic" w:hAnsi="Palatino Linotype"/>
        </w:rPr>
        <w:t xml:space="preserve">Así mismo determinar si se actualiza la causal de procedencia prevista en la fracción I y II del artículo 179 de la Ley de Transparencia y Acceso a la Información Pública del Estado de México y sus Municipios, que establecen la negativa de la información y la clasificación de la información. </w:t>
      </w:r>
    </w:p>
    <w:p w:rsidR="009C18FD" w:rsidRPr="00F270DD" w:rsidRDefault="009C18FD" w:rsidP="009C18FD">
      <w:pPr>
        <w:spacing w:line="360" w:lineRule="auto"/>
        <w:ind w:right="49"/>
        <w:contextualSpacing/>
        <w:jc w:val="both"/>
        <w:rPr>
          <w:rFonts w:ascii="Palatino Linotype" w:eastAsia="MS Gothic" w:hAnsi="Palatino Linotype"/>
        </w:rPr>
      </w:pPr>
    </w:p>
    <w:p w:rsidR="009C18FD" w:rsidRPr="00F270DD" w:rsidRDefault="009C18FD" w:rsidP="009C18FD">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F270DD">
        <w:rPr>
          <w:rFonts w:ascii="Palatino Linotype" w:eastAsia="MS Gothic" w:hAnsi="Palatino Linotype" w:cstheme="majorBidi"/>
          <w:b/>
          <w:lang w:val="es-ES_tradnl" w:eastAsia="es-ES"/>
        </w:rPr>
        <w:t>CUARTO. Del estudio y resolución del recurso de revisión.</w:t>
      </w:r>
      <w:bookmarkEnd w:id="13"/>
      <w:bookmarkEnd w:id="14"/>
      <w:bookmarkEnd w:id="15"/>
    </w:p>
    <w:p w:rsidR="009C18FD" w:rsidRPr="00F270DD" w:rsidRDefault="009C18FD" w:rsidP="009C18FD">
      <w:pPr>
        <w:spacing w:line="360" w:lineRule="auto"/>
        <w:ind w:right="49"/>
        <w:contextualSpacing/>
        <w:jc w:val="both"/>
        <w:rPr>
          <w:rFonts w:ascii="Palatino Linotype" w:eastAsiaTheme="minorEastAsia" w:hAnsi="Palatino Linotype"/>
          <w:lang w:val="es-ES_tradnl" w:eastAsia="es-ES"/>
        </w:rPr>
      </w:pPr>
    </w:p>
    <w:p w:rsidR="009C18FD" w:rsidRPr="00F270DD" w:rsidRDefault="009C18FD" w:rsidP="009C18FD">
      <w:pPr>
        <w:tabs>
          <w:tab w:val="left" w:pos="426"/>
        </w:tabs>
        <w:spacing w:line="360" w:lineRule="auto"/>
        <w:ind w:right="51"/>
        <w:jc w:val="both"/>
        <w:outlineLvl w:val="2"/>
        <w:rPr>
          <w:rFonts w:ascii="Palatino Linotype" w:hAnsi="Palatino Linotype"/>
          <w:b/>
          <w:bCs/>
          <w:color w:val="000000" w:themeColor="text1"/>
        </w:rPr>
      </w:pPr>
      <w:r w:rsidRPr="00F270DD">
        <w:rPr>
          <w:rFonts w:ascii="Palatino Linotype" w:hAnsi="Palatino Linotype"/>
          <w:b/>
          <w:bCs/>
          <w:color w:val="000000" w:themeColor="text1"/>
        </w:rPr>
        <w:t>I. Del deber de las autoridades de promover, respetar, proteger y garantizar el derecho de acceso a la información pública.</w:t>
      </w:r>
    </w:p>
    <w:p w:rsidR="009C18FD" w:rsidRPr="00F270DD" w:rsidRDefault="009C18FD" w:rsidP="009C18FD">
      <w:pPr>
        <w:pStyle w:val="Prrafodelista"/>
        <w:tabs>
          <w:tab w:val="left" w:pos="426"/>
        </w:tabs>
        <w:spacing w:line="360" w:lineRule="auto"/>
        <w:ind w:left="0" w:right="51"/>
        <w:jc w:val="both"/>
        <w:rPr>
          <w:rFonts w:ascii="Palatino Linotype" w:hAnsi="Palatino Linotype"/>
          <w:color w:val="000000" w:themeColor="text1"/>
          <w:sz w:val="24"/>
        </w:rPr>
      </w:pPr>
    </w:p>
    <w:p w:rsidR="009C18FD" w:rsidRPr="00F270DD" w:rsidRDefault="009C18FD" w:rsidP="009C18FD">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270DD">
        <w:rPr>
          <w:rFonts w:ascii="Palatino Linotype" w:hAnsi="Palatino Linotype"/>
          <w:color w:val="000000" w:themeColor="text1"/>
          <w:sz w:val="24"/>
        </w:rPr>
        <w:t xml:space="preserve">Es esencial </w:t>
      </w:r>
      <w:r w:rsidRPr="00F270DD">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270DD">
        <w:rPr>
          <w:rFonts w:ascii="Palatino Linotype" w:hAnsi="Palatino Linotype"/>
          <w:b/>
          <w:bCs/>
          <w:color w:val="000000" w:themeColor="text1"/>
          <w:sz w:val="24"/>
        </w:rPr>
        <w:t>SUJETO OBLIGADO</w:t>
      </w:r>
      <w:r w:rsidRPr="00F270DD">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270DD">
        <w:rPr>
          <w:rFonts w:ascii="Palatino Linotype" w:hAnsi="Palatino Linotype"/>
          <w:b/>
          <w:bCs/>
          <w:color w:val="000000" w:themeColor="text1"/>
          <w:sz w:val="24"/>
        </w:rPr>
        <w:t xml:space="preserve">Constitución Política de los Estados Unidos Mexicanos </w:t>
      </w:r>
      <w:r w:rsidRPr="00F270DD">
        <w:rPr>
          <w:rFonts w:ascii="Palatino Linotype" w:hAnsi="Palatino Linotype"/>
          <w:bCs/>
          <w:color w:val="000000" w:themeColor="text1"/>
          <w:sz w:val="24"/>
        </w:rPr>
        <w:t xml:space="preserve">al señalar la obligación de “promover, </w:t>
      </w:r>
      <w:r w:rsidRPr="00F270DD">
        <w:rPr>
          <w:rFonts w:ascii="Palatino Linotype" w:hAnsi="Palatino Linotype"/>
          <w:b/>
          <w:bCs/>
          <w:color w:val="000000" w:themeColor="text1"/>
          <w:sz w:val="24"/>
        </w:rPr>
        <w:t>respetar</w:t>
      </w:r>
      <w:r w:rsidRPr="00F270DD">
        <w:rPr>
          <w:rFonts w:ascii="Palatino Linotype" w:hAnsi="Palatino Linotype"/>
          <w:bCs/>
          <w:color w:val="000000" w:themeColor="text1"/>
          <w:sz w:val="24"/>
        </w:rPr>
        <w:t xml:space="preserve">, proteger y </w:t>
      </w:r>
      <w:r w:rsidRPr="00F270DD">
        <w:rPr>
          <w:rFonts w:ascii="Palatino Linotype" w:hAnsi="Palatino Linotype"/>
          <w:b/>
          <w:bCs/>
          <w:color w:val="000000" w:themeColor="text1"/>
          <w:sz w:val="24"/>
        </w:rPr>
        <w:t>garantizar</w:t>
      </w:r>
      <w:r w:rsidRPr="00F270DD">
        <w:rPr>
          <w:rFonts w:ascii="Palatino Linotype" w:hAnsi="Palatino Linotype"/>
          <w:bCs/>
          <w:color w:val="000000" w:themeColor="text1"/>
          <w:sz w:val="24"/>
        </w:rPr>
        <w:t xml:space="preserve"> los derechos humanos”, entre los cuales se encuentra dicho derecho.</w:t>
      </w:r>
    </w:p>
    <w:p w:rsidR="009C18FD" w:rsidRPr="00F270DD" w:rsidRDefault="009C18FD" w:rsidP="009C18FD">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270DD">
        <w:rPr>
          <w:rFonts w:ascii="Palatino Linotype" w:hAnsi="Palatino Linotype"/>
          <w:color w:val="000000" w:themeColor="text1"/>
          <w:sz w:val="24"/>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9C18FD" w:rsidRPr="00F270DD" w:rsidRDefault="009C18FD" w:rsidP="009C18FD">
      <w:pPr>
        <w:pStyle w:val="Prrafodelista"/>
        <w:tabs>
          <w:tab w:val="left" w:pos="426"/>
        </w:tabs>
        <w:spacing w:line="360" w:lineRule="auto"/>
        <w:ind w:left="0" w:right="51"/>
        <w:jc w:val="both"/>
        <w:rPr>
          <w:rFonts w:ascii="Palatino Linotype" w:hAnsi="Palatino Linotype"/>
          <w:color w:val="000000" w:themeColor="text1"/>
          <w:sz w:val="24"/>
        </w:rPr>
      </w:pPr>
    </w:p>
    <w:p w:rsidR="009C18FD" w:rsidRPr="00F270DD" w:rsidRDefault="009C18FD" w:rsidP="009C18FD">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270DD">
        <w:rPr>
          <w:rFonts w:ascii="Palatino Linotype" w:hAnsi="Palatino Linotype"/>
          <w:color w:val="000000" w:themeColor="text1"/>
          <w:sz w:val="24"/>
        </w:rPr>
        <w:t xml:space="preserve">Así, podemos definir el Derecho de Acceso a la Información Pública como: </w:t>
      </w:r>
      <w:r w:rsidRPr="00F270DD">
        <w:rPr>
          <w:rFonts w:ascii="Palatino Linotype" w:hAnsi="Palatino Linotype"/>
          <w:i/>
          <w:color w:val="000000" w:themeColor="text1"/>
          <w:sz w:val="24"/>
        </w:rPr>
        <w:t>La igualdad de oportunidades para recibir, buscar e impartir información</w:t>
      </w:r>
      <w:r w:rsidRPr="00F270DD">
        <w:rPr>
          <w:rFonts w:ascii="Palatino Linotype" w:hAnsi="Palatino Linotype"/>
          <w:i/>
          <w:color w:val="000000" w:themeColor="text1"/>
          <w:sz w:val="24"/>
          <w:vertAlign w:val="superscript"/>
        </w:rPr>
        <w:footnoteReference w:id="2"/>
      </w:r>
      <w:r w:rsidRPr="00F270DD">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270DD">
        <w:rPr>
          <w:rFonts w:ascii="Palatino Linotype" w:hAnsi="Palatino Linotype"/>
          <w:i/>
          <w:color w:val="000000" w:themeColor="text1"/>
          <w:sz w:val="24"/>
          <w:vertAlign w:val="superscript"/>
        </w:rPr>
        <w:footnoteReference w:id="3"/>
      </w:r>
      <w:r w:rsidRPr="00F270DD">
        <w:rPr>
          <w:rFonts w:ascii="Palatino Linotype" w:hAnsi="Palatino Linotype"/>
          <w:color w:val="000000" w:themeColor="text1"/>
          <w:sz w:val="24"/>
        </w:rPr>
        <w:t>que se constituye como una herramienta fundamental para ejercer</w:t>
      </w:r>
      <w:r w:rsidRPr="00F270DD">
        <w:rPr>
          <w:rFonts w:ascii="Palatino Linotype" w:hAnsi="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F270DD">
        <w:rPr>
          <w:rFonts w:ascii="Palatino Linotype" w:hAnsi="Palatino Linotype"/>
          <w:i/>
          <w:color w:val="000000" w:themeColor="text1"/>
          <w:sz w:val="24"/>
          <w:vertAlign w:val="superscript"/>
        </w:rPr>
        <w:footnoteReference w:id="4"/>
      </w:r>
      <w:r w:rsidRPr="00F270DD">
        <w:rPr>
          <w:rFonts w:ascii="Palatino Linotype" w:hAnsi="Palatino Linotype"/>
          <w:i/>
          <w:color w:val="000000" w:themeColor="text1"/>
          <w:sz w:val="24"/>
        </w:rPr>
        <w:t xml:space="preserve"> </w:t>
      </w:r>
      <w:r w:rsidRPr="00F270DD">
        <w:rPr>
          <w:rFonts w:ascii="Palatino Linotype" w:hAnsi="Palatino Linotype"/>
          <w:color w:val="000000" w:themeColor="text1"/>
          <w:sz w:val="24"/>
        </w:rPr>
        <w:t>fomentando</w:t>
      </w:r>
      <w:r w:rsidRPr="00F270DD">
        <w:rPr>
          <w:rFonts w:ascii="Palatino Linotype" w:hAnsi="Palatino Linotype"/>
          <w:i/>
          <w:color w:val="000000" w:themeColor="text1"/>
          <w:sz w:val="24"/>
        </w:rPr>
        <w:t xml:space="preserve"> la transparencia de las actividades estatales y </w:t>
      </w:r>
      <w:r w:rsidRPr="00F270DD">
        <w:rPr>
          <w:rFonts w:ascii="Palatino Linotype" w:hAnsi="Palatino Linotype"/>
          <w:color w:val="000000" w:themeColor="text1"/>
          <w:sz w:val="24"/>
        </w:rPr>
        <w:t>promoviendo</w:t>
      </w:r>
      <w:r w:rsidRPr="00F270DD">
        <w:rPr>
          <w:rFonts w:ascii="Palatino Linotype" w:hAnsi="Palatino Linotype"/>
          <w:i/>
          <w:color w:val="000000" w:themeColor="text1"/>
          <w:sz w:val="24"/>
        </w:rPr>
        <w:t xml:space="preserve"> la responsabilidad de los funcionarios sobre su gestión pública,</w:t>
      </w:r>
      <w:r w:rsidRPr="00F270DD">
        <w:rPr>
          <w:rFonts w:ascii="Palatino Linotype" w:hAnsi="Palatino Linotype"/>
          <w:i/>
          <w:color w:val="000000" w:themeColor="text1"/>
          <w:sz w:val="24"/>
          <w:vertAlign w:val="superscript"/>
        </w:rPr>
        <w:footnoteReference w:id="5"/>
      </w:r>
      <w:r w:rsidRPr="00F270DD">
        <w:rPr>
          <w:rFonts w:ascii="Palatino Linotype" w:hAnsi="Palatino Linotype"/>
          <w:color w:val="000000" w:themeColor="text1"/>
          <w:sz w:val="24"/>
        </w:rPr>
        <w:t>que permite</w:t>
      </w:r>
      <w:r w:rsidRPr="00F270DD">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rsidR="009C18FD" w:rsidRPr="00F270DD" w:rsidRDefault="009C18FD" w:rsidP="009C18FD">
      <w:pPr>
        <w:pStyle w:val="Prrafodelista"/>
        <w:tabs>
          <w:tab w:val="left" w:pos="426"/>
        </w:tabs>
        <w:spacing w:line="360" w:lineRule="auto"/>
        <w:ind w:left="0" w:right="51"/>
        <w:jc w:val="both"/>
        <w:rPr>
          <w:rFonts w:ascii="Palatino Linotype" w:hAnsi="Palatino Linotype"/>
          <w:color w:val="000000" w:themeColor="text1"/>
          <w:sz w:val="24"/>
        </w:rPr>
      </w:pPr>
    </w:p>
    <w:p w:rsidR="009C18FD" w:rsidRPr="00F270DD" w:rsidRDefault="009C18FD" w:rsidP="009C18FD">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270DD">
        <w:rPr>
          <w:rFonts w:ascii="Palatino Linotype" w:hAnsi="Palatino Linotype"/>
          <w:color w:val="000000" w:themeColor="text1"/>
          <w:sz w:val="24"/>
        </w:rPr>
        <w:t xml:space="preserve">Por su parte, </w:t>
      </w:r>
      <w:r w:rsidRPr="00F270DD">
        <w:rPr>
          <w:rFonts w:ascii="Palatino Linotype" w:hAnsi="Palatino Linotype"/>
          <w:iCs/>
          <w:color w:val="000000" w:themeColor="text1"/>
          <w:sz w:val="24"/>
        </w:rPr>
        <w:t xml:space="preserve">la Ley de Transparencia y Acceso a la Información Pública del Estado de México y Municipios, en su artículo 150, establece que el procedimiento de acceso a la información es la garantía primaria del derecho en cuestión y se rige por los </w:t>
      </w:r>
      <w:r w:rsidRPr="00F270DD">
        <w:rPr>
          <w:rFonts w:ascii="Palatino Linotype" w:hAnsi="Palatino Linotype"/>
          <w:iCs/>
          <w:color w:val="000000" w:themeColor="text1"/>
          <w:sz w:val="24"/>
        </w:rPr>
        <w:lastRenderedPageBreak/>
        <w:t>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9C18FD" w:rsidRPr="00F270DD" w:rsidRDefault="009C18FD" w:rsidP="009C18FD">
      <w:pPr>
        <w:pStyle w:val="Prrafodelista"/>
        <w:tabs>
          <w:tab w:val="left" w:pos="66"/>
        </w:tabs>
        <w:spacing w:line="360" w:lineRule="auto"/>
        <w:ind w:left="0" w:right="48"/>
        <w:jc w:val="both"/>
        <w:rPr>
          <w:rFonts w:ascii="Palatino Linotype" w:eastAsia="MS Mincho" w:hAnsi="Palatino Linotype" w:cs="Arial"/>
          <w:i/>
          <w:sz w:val="24"/>
          <w:lang w:eastAsia="es-ES"/>
        </w:rPr>
      </w:pPr>
    </w:p>
    <w:p w:rsidR="009C18FD" w:rsidRPr="00F270DD" w:rsidRDefault="009C18FD" w:rsidP="009C18FD">
      <w:pPr>
        <w:pStyle w:val="Prrafodelista"/>
        <w:numPr>
          <w:ilvl w:val="0"/>
          <w:numId w:val="1"/>
        </w:numPr>
        <w:tabs>
          <w:tab w:val="left" w:pos="0"/>
        </w:tabs>
        <w:spacing w:line="360" w:lineRule="auto"/>
        <w:ind w:left="0" w:right="48" w:firstLine="0"/>
        <w:jc w:val="both"/>
        <w:rPr>
          <w:rFonts w:ascii="Palatino Linotype" w:hAnsi="Palatino Linotype"/>
          <w:sz w:val="24"/>
        </w:rPr>
      </w:pPr>
      <w:r w:rsidRPr="00F270DD">
        <w:rPr>
          <w:rFonts w:ascii="Palatino Linotype" w:hAnsi="Palatino Linotype"/>
          <w:sz w:val="24"/>
        </w:rPr>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9C18FD" w:rsidRPr="00F270DD" w:rsidRDefault="009C18FD" w:rsidP="009C18FD">
      <w:pPr>
        <w:pStyle w:val="Prrafodelista"/>
        <w:tabs>
          <w:tab w:val="left" w:pos="66"/>
        </w:tabs>
        <w:spacing w:line="360" w:lineRule="auto"/>
        <w:ind w:left="0" w:right="48"/>
        <w:jc w:val="both"/>
        <w:rPr>
          <w:rFonts w:ascii="Palatino Linotype" w:eastAsia="MS Mincho" w:hAnsi="Palatino Linotype" w:cs="Arial"/>
          <w:i/>
          <w:sz w:val="24"/>
          <w:lang w:eastAsia="es-ES"/>
        </w:rPr>
      </w:pPr>
    </w:p>
    <w:p w:rsidR="009C18FD" w:rsidRPr="00F270DD" w:rsidRDefault="009C18FD" w:rsidP="009C18FD">
      <w:pPr>
        <w:pStyle w:val="Ttulo1"/>
        <w:spacing w:before="0" w:line="360" w:lineRule="auto"/>
        <w:rPr>
          <w:rFonts w:ascii="Palatino Linotype" w:hAnsi="Palatino Linotype"/>
          <w:b/>
          <w:color w:val="auto"/>
          <w:sz w:val="24"/>
          <w:szCs w:val="24"/>
        </w:rPr>
      </w:pPr>
      <w:bookmarkStart w:id="16" w:name="_Toc85719362"/>
      <w:r w:rsidRPr="00F270DD">
        <w:rPr>
          <w:rFonts w:ascii="Palatino Linotype" w:eastAsia="Times New Roman" w:hAnsi="Palatino Linotype" w:cs="Arial"/>
          <w:b/>
          <w:color w:val="auto"/>
          <w:sz w:val="24"/>
          <w:szCs w:val="24"/>
          <w:lang w:val="es-ES"/>
        </w:rPr>
        <w:t>II.</w:t>
      </w:r>
      <w:r w:rsidRPr="00F270DD">
        <w:rPr>
          <w:rFonts w:ascii="Palatino Linotype" w:eastAsia="Times New Roman" w:hAnsi="Palatino Linotype" w:cs="Arial"/>
          <w:color w:val="auto"/>
          <w:sz w:val="24"/>
          <w:szCs w:val="24"/>
          <w:lang w:val="es-ES"/>
        </w:rPr>
        <w:t xml:space="preserve"> </w:t>
      </w:r>
      <w:r w:rsidRPr="00F270DD">
        <w:rPr>
          <w:rFonts w:ascii="Palatino Linotype" w:hAnsi="Palatino Linotype"/>
          <w:b/>
          <w:color w:val="auto"/>
          <w:sz w:val="24"/>
          <w:szCs w:val="24"/>
        </w:rPr>
        <w:t>De la información solicitada y la respuesta del Sujeto Obligado</w:t>
      </w:r>
      <w:bookmarkEnd w:id="16"/>
    </w:p>
    <w:p w:rsidR="009C18FD" w:rsidRPr="00F270DD" w:rsidRDefault="009C18FD" w:rsidP="009C18FD">
      <w:pPr>
        <w:pStyle w:val="Prrafodelista"/>
        <w:tabs>
          <w:tab w:val="left" w:pos="66"/>
        </w:tabs>
        <w:spacing w:line="360" w:lineRule="auto"/>
        <w:ind w:left="0" w:right="48"/>
        <w:jc w:val="both"/>
        <w:rPr>
          <w:rFonts w:ascii="Palatino Linotype" w:eastAsia="MS Mincho" w:hAnsi="Palatino Linotype" w:cs="Arial"/>
          <w:i/>
          <w:sz w:val="24"/>
          <w:lang w:eastAsia="es-ES"/>
        </w:rPr>
      </w:pPr>
    </w:p>
    <w:p w:rsidR="00ED138A" w:rsidRPr="00F270DD" w:rsidRDefault="00ED138A" w:rsidP="00ED138A">
      <w:pPr>
        <w:pStyle w:val="Prrafodelista"/>
        <w:numPr>
          <w:ilvl w:val="0"/>
          <w:numId w:val="1"/>
        </w:numPr>
        <w:tabs>
          <w:tab w:val="left" w:pos="66"/>
        </w:tabs>
        <w:spacing w:line="360" w:lineRule="auto"/>
        <w:ind w:left="0" w:right="48" w:firstLine="0"/>
        <w:jc w:val="both"/>
        <w:rPr>
          <w:rFonts w:ascii="Palatino Linotype" w:eastAsia="MS Mincho" w:hAnsi="Palatino Linotype" w:cs="Arial"/>
          <w:i/>
          <w:sz w:val="24"/>
          <w:lang w:eastAsia="es-ES"/>
        </w:rPr>
      </w:pPr>
      <w:r w:rsidRPr="00F270DD">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F270DD">
        <w:rPr>
          <w:rFonts w:ascii="Palatino Linotype" w:eastAsia="Calibri" w:hAnsi="Palatino Linotype" w:cs="Arial"/>
          <w:sz w:val="24"/>
          <w:lang w:val="es-ES"/>
        </w:rPr>
        <w:t>Ley de Transparencia y Acceso a la Información Pública del Estado de México y Municipios</w:t>
      </w:r>
      <w:r w:rsidRPr="00F270DD">
        <w:rPr>
          <w:rFonts w:ascii="Palatino Linotype" w:hAnsi="Palatino Linotype" w:cs="Arial"/>
          <w:sz w:val="24"/>
          <w:lang w:val="es-ES"/>
        </w:rPr>
        <w:t>.</w:t>
      </w:r>
    </w:p>
    <w:p w:rsidR="00ED138A" w:rsidRPr="00F270DD" w:rsidRDefault="00ED138A" w:rsidP="00ED138A">
      <w:pPr>
        <w:pStyle w:val="Prrafodelista"/>
        <w:tabs>
          <w:tab w:val="left" w:pos="0"/>
        </w:tabs>
        <w:spacing w:line="360" w:lineRule="auto"/>
        <w:ind w:left="0" w:right="49"/>
        <w:jc w:val="both"/>
        <w:rPr>
          <w:rFonts w:ascii="Palatino Linotype" w:eastAsiaTheme="minorEastAsia" w:hAnsi="Palatino Linotype"/>
          <w:lang w:val="es-ES_tradnl" w:eastAsia="es-ES"/>
        </w:rPr>
      </w:pPr>
    </w:p>
    <w:p w:rsidR="00ED138A" w:rsidRPr="00F270DD" w:rsidRDefault="009C18FD" w:rsidP="00ED138A">
      <w:pPr>
        <w:pStyle w:val="Prrafodelista"/>
        <w:numPr>
          <w:ilvl w:val="0"/>
          <w:numId w:val="1"/>
        </w:numPr>
        <w:tabs>
          <w:tab w:val="left" w:pos="0"/>
        </w:tabs>
        <w:spacing w:line="360" w:lineRule="auto"/>
        <w:ind w:left="0" w:right="49" w:firstLine="0"/>
        <w:jc w:val="both"/>
        <w:rPr>
          <w:rFonts w:ascii="Palatino Linotype" w:eastAsiaTheme="minorEastAsia" w:hAnsi="Palatino Linotype"/>
          <w:lang w:val="es-ES_tradnl" w:eastAsia="es-ES"/>
        </w:rPr>
      </w:pPr>
      <w:r w:rsidRPr="00F270DD">
        <w:rPr>
          <w:rFonts w:ascii="Palatino Linotype" w:eastAsia="MS Gothic" w:hAnsi="Palatino Linotype"/>
          <w:sz w:val="24"/>
        </w:rPr>
        <w:t>Primeramente, en necesario recapi</w:t>
      </w:r>
      <w:r w:rsidR="00ED138A" w:rsidRPr="00F270DD">
        <w:rPr>
          <w:rFonts w:ascii="Palatino Linotype" w:eastAsia="MS Gothic" w:hAnsi="Palatino Linotype"/>
          <w:sz w:val="24"/>
        </w:rPr>
        <w:t xml:space="preserve">tular que el particular </w:t>
      </w:r>
      <w:r w:rsidRPr="00F270DD">
        <w:rPr>
          <w:rFonts w:ascii="Palatino Linotype" w:eastAsia="Calibri" w:hAnsi="Palatino Linotype" w:cs="Tahoma"/>
          <w:iCs/>
          <w:sz w:val="24"/>
          <w:lang w:val="es-ES" w:eastAsia="es-ES_tradnl"/>
        </w:rPr>
        <w:t xml:space="preserve"> </w:t>
      </w:r>
      <w:r w:rsidR="00ED138A" w:rsidRPr="00F270DD">
        <w:rPr>
          <w:rFonts w:ascii="Palatino Linotype" w:eastAsia="MS Gothic" w:hAnsi="Palatino Linotype"/>
          <w:sz w:val="24"/>
        </w:rPr>
        <w:t>solicitó</w:t>
      </w:r>
      <w:r w:rsidR="00ED138A" w:rsidRPr="00F270DD">
        <w:rPr>
          <w:rFonts w:ascii="Palatino Linotype" w:eastAsia="Calibri" w:hAnsi="Palatino Linotype" w:cs="Tahoma"/>
          <w:iCs/>
          <w:sz w:val="24"/>
          <w:lang w:val="es-ES" w:eastAsia="es-ES_tradnl"/>
        </w:rPr>
        <w:t>:</w:t>
      </w:r>
    </w:p>
    <w:p w:rsidR="00ED138A" w:rsidRPr="00F270DD" w:rsidRDefault="00ED138A" w:rsidP="00ED138A">
      <w:pPr>
        <w:pStyle w:val="Prrafodelista"/>
        <w:tabs>
          <w:tab w:val="left" w:pos="0"/>
        </w:tabs>
        <w:spacing w:line="360" w:lineRule="auto"/>
        <w:ind w:left="0" w:right="49"/>
        <w:jc w:val="both"/>
        <w:rPr>
          <w:rFonts w:ascii="Palatino Linotype" w:eastAsia="Calibri" w:hAnsi="Palatino Linotype" w:cs="Tahoma"/>
          <w:iCs/>
          <w:sz w:val="24"/>
          <w:lang w:val="es-ES" w:eastAsia="es-ES_tradnl"/>
        </w:rPr>
      </w:pPr>
    </w:p>
    <w:p w:rsidR="00ED138A" w:rsidRPr="00F270DD" w:rsidRDefault="00ED138A" w:rsidP="00ED138A">
      <w:pPr>
        <w:pStyle w:val="Prrafodelista"/>
        <w:tabs>
          <w:tab w:val="left" w:pos="851"/>
        </w:tabs>
        <w:spacing w:line="360" w:lineRule="auto"/>
        <w:ind w:left="851" w:right="822"/>
        <w:jc w:val="both"/>
        <w:rPr>
          <w:rFonts w:ascii="Palatino Linotype" w:hAnsi="Palatino Linotype"/>
          <w:color w:val="000000"/>
          <w:sz w:val="24"/>
          <w:szCs w:val="14"/>
        </w:rPr>
      </w:pPr>
      <w:r w:rsidRPr="00F270DD">
        <w:rPr>
          <w:rFonts w:ascii="Palatino Linotype" w:eastAsia="Calibri" w:hAnsi="Palatino Linotype" w:cs="Tahoma"/>
          <w:iCs/>
          <w:sz w:val="24"/>
          <w:lang w:val="es-ES" w:eastAsia="es-ES_tradnl"/>
        </w:rPr>
        <w:lastRenderedPageBreak/>
        <w:t>a). Fichas curriculares del</w:t>
      </w:r>
      <w:r w:rsidRPr="00F270DD">
        <w:rPr>
          <w:rFonts w:ascii="Palatino Linotype" w:hAnsi="Palatino Linotype"/>
          <w:color w:val="000000"/>
          <w:sz w:val="24"/>
          <w:szCs w:val="14"/>
        </w:rPr>
        <w:t xml:space="preserve"> contralor, autoridad investigadora, autoridad substanciadora, titular de la unidad de transparencia y acceso a la información pública, titular de recursos humanos, presidenta municipal, síndico municipal, de todos los regidores, titular de ecología, titular desarrollo económico, titular de desarrollo rural, tesorero, mejora regulatoria, defensor de derechos humanos, titular del jurídico, titular de la secretaria técnica, seguridad pública, protección civil;</w:t>
      </w:r>
    </w:p>
    <w:p w:rsidR="00ED138A" w:rsidRPr="00F270DD" w:rsidRDefault="00ED138A" w:rsidP="00ED138A">
      <w:pPr>
        <w:pStyle w:val="Prrafodelista"/>
        <w:tabs>
          <w:tab w:val="left" w:pos="851"/>
        </w:tabs>
        <w:spacing w:line="360" w:lineRule="auto"/>
        <w:ind w:left="851" w:right="822"/>
        <w:jc w:val="both"/>
        <w:rPr>
          <w:rFonts w:ascii="Palatino Linotype" w:hAnsi="Palatino Linotype"/>
          <w:color w:val="000000"/>
          <w:sz w:val="24"/>
          <w:szCs w:val="14"/>
        </w:rPr>
      </w:pPr>
    </w:p>
    <w:p w:rsidR="00ED138A" w:rsidRPr="00F270DD" w:rsidRDefault="00ED138A" w:rsidP="00ED138A">
      <w:pPr>
        <w:pStyle w:val="Prrafodelista"/>
        <w:tabs>
          <w:tab w:val="left" w:pos="851"/>
        </w:tabs>
        <w:spacing w:line="360" w:lineRule="auto"/>
        <w:ind w:left="851" w:right="822"/>
        <w:jc w:val="both"/>
        <w:rPr>
          <w:rFonts w:ascii="Palatino Linotype" w:eastAsiaTheme="minorEastAsia" w:hAnsi="Palatino Linotype"/>
          <w:lang w:val="es-ES_tradnl" w:eastAsia="es-ES"/>
        </w:rPr>
      </w:pPr>
      <w:r w:rsidRPr="00F270DD">
        <w:rPr>
          <w:rFonts w:ascii="Palatino Linotype" w:hAnsi="Palatino Linotype"/>
          <w:color w:val="000000"/>
          <w:sz w:val="24"/>
          <w:szCs w:val="14"/>
        </w:rPr>
        <w:t xml:space="preserve">b) Perfil de los puestos de los servidores públicos de la administración 2022-2024. </w:t>
      </w:r>
    </w:p>
    <w:p w:rsidR="009C18FD" w:rsidRPr="00F270DD" w:rsidRDefault="009C18FD" w:rsidP="00ED138A">
      <w:pPr>
        <w:pStyle w:val="Prrafodelista"/>
        <w:tabs>
          <w:tab w:val="left" w:pos="0"/>
        </w:tabs>
        <w:spacing w:line="360" w:lineRule="auto"/>
        <w:ind w:left="0" w:right="49"/>
        <w:jc w:val="both"/>
        <w:rPr>
          <w:rFonts w:ascii="Palatino Linotype" w:eastAsiaTheme="minorEastAsia" w:hAnsi="Palatino Linotype"/>
          <w:lang w:val="es-ES_tradnl" w:eastAsia="es-ES"/>
        </w:rPr>
      </w:pPr>
    </w:p>
    <w:p w:rsidR="00D60983" w:rsidRPr="00F270DD" w:rsidRDefault="009C18FD" w:rsidP="00D6098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t xml:space="preserve">En </w:t>
      </w:r>
      <w:r w:rsidR="00ED138A" w:rsidRPr="00F270DD">
        <w:rPr>
          <w:rFonts w:ascii="Palatino Linotype" w:eastAsiaTheme="minorEastAsia" w:hAnsi="Palatino Linotype"/>
          <w:lang w:val="es-ES_tradnl" w:eastAsia="es-ES"/>
        </w:rPr>
        <w:t xml:space="preserve">respuesta a la solicitud referida en el inciso a) del párrafo anterior, el Sujeto Obligado manifestó que la información solicitada era clasificada como confidencial, </w:t>
      </w:r>
      <w:r w:rsidR="00D60983" w:rsidRPr="00F270DD">
        <w:rPr>
          <w:rFonts w:ascii="Palatino Linotype" w:eastAsiaTheme="minorEastAsia" w:hAnsi="Palatino Linotype"/>
          <w:lang w:val="es-ES_tradnl" w:eastAsia="es-ES"/>
        </w:rPr>
        <w:t>motivo por el cual se inconformó el particular, lo que actualiza la causal de procedencia prevista en el artículo 179, fracción I y II:</w:t>
      </w:r>
    </w:p>
    <w:p w:rsidR="00D60983" w:rsidRPr="00F270DD" w:rsidRDefault="00D60983" w:rsidP="00D60983">
      <w:pPr>
        <w:pStyle w:val="Prrafodelista"/>
        <w:widowControl w:val="0"/>
        <w:tabs>
          <w:tab w:val="left" w:pos="1276"/>
        </w:tabs>
        <w:autoSpaceDE w:val="0"/>
        <w:autoSpaceDN w:val="0"/>
        <w:adjustRightInd w:val="0"/>
        <w:spacing w:line="360" w:lineRule="auto"/>
        <w:ind w:left="0"/>
        <w:jc w:val="both"/>
        <w:rPr>
          <w:rFonts w:ascii="Palatino Linotype" w:hAnsi="Palatino Linotype" w:cs="Arial"/>
        </w:rPr>
      </w:pPr>
    </w:p>
    <w:p w:rsidR="00D60983" w:rsidRPr="00F270DD" w:rsidRDefault="00D60983" w:rsidP="00D60983">
      <w:pPr>
        <w:ind w:left="851" w:right="709"/>
        <w:jc w:val="both"/>
        <w:rPr>
          <w:rFonts w:ascii="Palatino Linotype" w:hAnsi="Palatino Linotype" w:cs="Arial"/>
          <w:i/>
          <w:sz w:val="22"/>
        </w:rPr>
      </w:pPr>
      <w:r w:rsidRPr="00F270DD">
        <w:rPr>
          <w:rFonts w:ascii="Palatino Linotype" w:hAnsi="Palatino Linotype" w:cs="Arial"/>
          <w:bCs/>
          <w:i/>
          <w:sz w:val="22"/>
        </w:rPr>
        <w:t xml:space="preserve">“Artículo 179. </w:t>
      </w:r>
      <w:r w:rsidRPr="00F270DD">
        <w:rPr>
          <w:rFonts w:ascii="Palatino Linotype" w:hAnsi="Palatino Linotype" w:cs="Arial"/>
          <w:i/>
          <w:sz w:val="22"/>
        </w:rPr>
        <w:t>El recurso de revisión es un medio de protección que la Ley otorga a los particulares, para hacer valer su derecho de acceso a la información pública, y procederá en contra de las siguientes causas:</w:t>
      </w:r>
    </w:p>
    <w:p w:rsidR="00D60983" w:rsidRPr="00F270DD" w:rsidRDefault="00D60983" w:rsidP="00D60983">
      <w:pPr>
        <w:ind w:left="851" w:right="709"/>
        <w:jc w:val="both"/>
        <w:rPr>
          <w:rFonts w:ascii="Palatino Linotype" w:hAnsi="Palatino Linotype" w:cs="Arial"/>
          <w:bCs/>
          <w:i/>
          <w:sz w:val="22"/>
        </w:rPr>
      </w:pPr>
    </w:p>
    <w:p w:rsidR="00D60983" w:rsidRPr="00F270DD" w:rsidRDefault="00D60983" w:rsidP="00D60983">
      <w:pPr>
        <w:ind w:left="851" w:right="709"/>
        <w:jc w:val="both"/>
        <w:rPr>
          <w:rFonts w:ascii="Palatino Linotype" w:hAnsi="Palatino Linotype" w:cs="Arial"/>
          <w:bCs/>
          <w:i/>
          <w:sz w:val="22"/>
        </w:rPr>
      </w:pPr>
      <w:r w:rsidRPr="00F270DD">
        <w:rPr>
          <w:rFonts w:ascii="Palatino Linotype" w:hAnsi="Palatino Linotype" w:cs="Arial"/>
          <w:bCs/>
          <w:i/>
          <w:sz w:val="22"/>
        </w:rPr>
        <w:t>I. La negativa a la información solicitada;</w:t>
      </w:r>
    </w:p>
    <w:p w:rsidR="00D60983" w:rsidRPr="00F270DD" w:rsidRDefault="00D60983" w:rsidP="00D60983">
      <w:pPr>
        <w:ind w:left="851" w:right="709"/>
        <w:jc w:val="both"/>
        <w:rPr>
          <w:rFonts w:ascii="Palatino Linotype" w:hAnsi="Palatino Linotype" w:cs="Arial"/>
          <w:bCs/>
          <w:i/>
          <w:sz w:val="22"/>
        </w:rPr>
      </w:pPr>
      <w:r w:rsidRPr="00F270DD">
        <w:rPr>
          <w:rFonts w:ascii="Palatino Linotype" w:hAnsi="Palatino Linotype" w:cs="Arial"/>
          <w:bCs/>
          <w:i/>
          <w:sz w:val="22"/>
        </w:rPr>
        <w:t>II. La clasificación de la información;</w:t>
      </w:r>
    </w:p>
    <w:p w:rsidR="00D60983" w:rsidRPr="00F270DD" w:rsidRDefault="00D60983" w:rsidP="00D60983">
      <w:pPr>
        <w:ind w:left="851" w:right="709"/>
        <w:jc w:val="both"/>
        <w:rPr>
          <w:rFonts w:ascii="Palatino Linotype" w:hAnsi="Palatino Linotype" w:cs="Arial"/>
          <w:bCs/>
          <w:i/>
          <w:sz w:val="22"/>
        </w:rPr>
      </w:pPr>
      <w:r w:rsidRPr="00F270DD">
        <w:rPr>
          <w:rFonts w:ascii="Palatino Linotype" w:hAnsi="Palatino Linotype" w:cs="Arial"/>
          <w:bCs/>
          <w:i/>
          <w:sz w:val="22"/>
        </w:rPr>
        <w:t>…”</w:t>
      </w:r>
    </w:p>
    <w:p w:rsidR="00D60983" w:rsidRPr="00F270DD" w:rsidRDefault="00D60983" w:rsidP="00D60983">
      <w:pPr>
        <w:spacing w:line="360" w:lineRule="auto"/>
        <w:ind w:right="49"/>
        <w:contextualSpacing/>
        <w:jc w:val="both"/>
        <w:rPr>
          <w:rFonts w:ascii="Palatino Linotype" w:eastAsiaTheme="minorEastAsia" w:hAnsi="Palatino Linotype"/>
          <w:sz w:val="28"/>
          <w:lang w:val="es-ES_tradnl" w:eastAsia="es-ES"/>
        </w:rPr>
      </w:pPr>
    </w:p>
    <w:p w:rsidR="00D60983" w:rsidRPr="00F270DD" w:rsidRDefault="00D60983" w:rsidP="00D60983">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sz w:val="24"/>
        </w:rPr>
      </w:pPr>
      <w:r w:rsidRPr="00F270DD">
        <w:rPr>
          <w:rFonts w:ascii="Palatino Linotype" w:hAnsi="Palatino Linotype" w:cs="Arial"/>
          <w:sz w:val="24"/>
        </w:rPr>
        <w:t xml:space="preserve">El precepto legal antes citado, establece como supuesto de procedencia del recurso de revisión, cuando </w:t>
      </w:r>
      <w:r w:rsidRPr="00F270DD">
        <w:rPr>
          <w:rFonts w:ascii="Palatino Linotype" w:hAnsi="Palatino Linotype" w:cs="Arial"/>
          <w:b/>
          <w:sz w:val="24"/>
        </w:rPr>
        <w:t>EL</w:t>
      </w:r>
      <w:r w:rsidRPr="00F270DD">
        <w:rPr>
          <w:rFonts w:ascii="Palatino Linotype" w:hAnsi="Palatino Linotype" w:cs="Arial"/>
          <w:sz w:val="24"/>
        </w:rPr>
        <w:t xml:space="preserve"> </w:t>
      </w:r>
      <w:r w:rsidRPr="00F270DD">
        <w:rPr>
          <w:rFonts w:ascii="Palatino Linotype" w:hAnsi="Palatino Linotype" w:cs="Arial"/>
          <w:b/>
          <w:sz w:val="24"/>
        </w:rPr>
        <w:t>SUJETO OBLIGADO</w:t>
      </w:r>
      <w:r w:rsidRPr="00F270DD">
        <w:rPr>
          <w:rFonts w:ascii="Palatino Linotype" w:hAnsi="Palatino Linotype" w:cs="Arial"/>
          <w:sz w:val="24"/>
        </w:rPr>
        <w:t xml:space="preserve">, niega el acceso a la información </w:t>
      </w:r>
      <w:r w:rsidRPr="00F270DD">
        <w:rPr>
          <w:rFonts w:ascii="Palatino Linotype" w:hAnsi="Palatino Linotype" w:cs="Arial"/>
          <w:sz w:val="24"/>
        </w:rPr>
        <w:lastRenderedPageBreak/>
        <w:t xml:space="preserve">requerida bajo el argumento de que la información encuadra en una causal de clasificación de la información ya sea reservada o confidencial. Para el caso concreto, el Sujeto Obligado manifestó que actualizaba la clasificación de información como confidencial. </w:t>
      </w:r>
    </w:p>
    <w:p w:rsidR="00EB7A50" w:rsidRPr="00F270DD" w:rsidRDefault="00EB7A50" w:rsidP="00EB7A50">
      <w:pPr>
        <w:pStyle w:val="Prrafodelista"/>
        <w:widowControl w:val="0"/>
        <w:autoSpaceDE w:val="0"/>
        <w:autoSpaceDN w:val="0"/>
        <w:adjustRightInd w:val="0"/>
        <w:spacing w:line="360" w:lineRule="auto"/>
        <w:ind w:left="0"/>
        <w:jc w:val="both"/>
        <w:rPr>
          <w:rFonts w:ascii="Palatino Linotype" w:hAnsi="Palatino Linotype" w:cs="Arial"/>
          <w:sz w:val="24"/>
        </w:rPr>
      </w:pPr>
    </w:p>
    <w:p w:rsidR="00EB7A50" w:rsidRPr="00F270DD" w:rsidRDefault="00EB7A50" w:rsidP="00D60983">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sz w:val="24"/>
        </w:rPr>
      </w:pPr>
      <w:r w:rsidRPr="00F270DD">
        <w:rPr>
          <w:rFonts w:ascii="Palatino Linotype" w:hAnsi="Palatino Linotype" w:cs="Arial"/>
          <w:sz w:val="24"/>
        </w:rPr>
        <w:t xml:space="preserve">En ese contexto, debemos primeramente señalar que el Sujeto Obligado no negó contar con la información solicitada, por el contrario, asumió contar con ella, tan es así, que pretendió clasificarla. </w:t>
      </w:r>
    </w:p>
    <w:p w:rsidR="00D60983" w:rsidRPr="00F270DD" w:rsidRDefault="00D60983" w:rsidP="00D60983">
      <w:pPr>
        <w:pStyle w:val="Prrafodelista"/>
        <w:widowControl w:val="0"/>
        <w:autoSpaceDE w:val="0"/>
        <w:autoSpaceDN w:val="0"/>
        <w:adjustRightInd w:val="0"/>
        <w:spacing w:line="360" w:lineRule="auto"/>
        <w:ind w:left="0"/>
        <w:jc w:val="both"/>
        <w:rPr>
          <w:rFonts w:ascii="Palatino Linotype" w:hAnsi="Palatino Linotype" w:cs="Arial"/>
          <w:sz w:val="24"/>
        </w:rPr>
      </w:pPr>
    </w:p>
    <w:p w:rsidR="00D60983" w:rsidRPr="00F270DD" w:rsidRDefault="00D60983" w:rsidP="00D60983">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sz w:val="28"/>
        </w:rPr>
      </w:pPr>
      <w:r w:rsidRPr="00F270DD">
        <w:rPr>
          <w:rFonts w:ascii="Palatino Linotype" w:hAnsi="Palatino Linotype"/>
          <w:sz w:val="24"/>
        </w:rPr>
        <w:t xml:space="preserve">Bajo este panorama, se advierte que la inconformidad del ciudadano es procedente; toda vez que, la pretendida clasificación de la información señalada por </w:t>
      </w:r>
      <w:r w:rsidRPr="00F270DD">
        <w:rPr>
          <w:rFonts w:ascii="Palatino Linotype" w:hAnsi="Palatino Linotype"/>
          <w:b/>
          <w:sz w:val="24"/>
        </w:rPr>
        <w:t xml:space="preserve">EL SUJETO OBLIGADO </w:t>
      </w:r>
      <w:r w:rsidRPr="00F270DD">
        <w:rPr>
          <w:rFonts w:ascii="Palatino Linotype" w:hAnsi="Palatino Linotype"/>
          <w:sz w:val="24"/>
        </w:rPr>
        <w:t xml:space="preserve">incumple con remitir el debido </w:t>
      </w:r>
      <w:r w:rsidRPr="00F270DD">
        <w:rPr>
          <w:rFonts w:ascii="Palatino Linotype" w:hAnsi="Palatino Linotype" w:cs="Arial"/>
          <w:sz w:val="24"/>
        </w:rPr>
        <w:t xml:space="preserve">acuerdo de clasificación de la información en el que se reúnan </w:t>
      </w:r>
      <w:r w:rsidRPr="00F270DD">
        <w:rPr>
          <w:rFonts w:ascii="Palatino Linotype" w:eastAsia="Calibri" w:hAnsi="Palatino Linotype"/>
          <w:sz w:val="24"/>
        </w:rPr>
        <w:t>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w:t>
      </w:r>
    </w:p>
    <w:p w:rsidR="00D60983" w:rsidRPr="00F270DD" w:rsidRDefault="00D60983" w:rsidP="00D60983">
      <w:pPr>
        <w:spacing w:line="360" w:lineRule="auto"/>
        <w:ind w:right="49"/>
        <w:jc w:val="both"/>
        <w:rPr>
          <w:rFonts w:ascii="Palatino Linotype" w:hAnsi="Palatino Linotype"/>
        </w:rPr>
      </w:pPr>
    </w:p>
    <w:p w:rsidR="00D60983" w:rsidRPr="00F270DD" w:rsidRDefault="00D60983" w:rsidP="00D6098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Calibri" w:hAnsi="Palatino Linotype"/>
        </w:rPr>
        <w:t xml:space="preserve">Lo anterior, aunado a que </w:t>
      </w:r>
      <w:r w:rsidRPr="00F270DD">
        <w:rPr>
          <w:rFonts w:ascii="Palatino Linotype" w:eastAsia="Calibri" w:hAnsi="Palatino Linotype"/>
          <w:b/>
        </w:rPr>
        <w:t>EL</w:t>
      </w:r>
      <w:r w:rsidRPr="00F270DD">
        <w:rPr>
          <w:rFonts w:ascii="Palatino Linotype" w:eastAsia="Calibri" w:hAnsi="Palatino Linotype"/>
        </w:rPr>
        <w:t xml:space="preserve"> </w:t>
      </w:r>
      <w:r w:rsidRPr="00F270DD">
        <w:rPr>
          <w:rFonts w:ascii="Palatino Linotype" w:eastAsia="Calibri" w:hAnsi="Palatino Linotype"/>
          <w:b/>
        </w:rPr>
        <w:t>SUJETO OBLIGADO</w:t>
      </w:r>
      <w:r w:rsidRPr="00F270DD">
        <w:rPr>
          <w:rFonts w:ascii="Palatino Linotype" w:eastAsia="Calibri" w:hAnsi="Palatino Linotype"/>
        </w:rPr>
        <w:t xml:space="preserve"> es omiso en señalar de manera textual las razones o circunstancias especiales que lo llevaron a concluir que el caso particular se ajusta al supuesto previsto por la norma legal invocada como fundamento, pues si bien, motivó su actuar al negar la información solicitada,</w:t>
      </w:r>
      <w:r w:rsidRPr="00F270DD">
        <w:rPr>
          <w:rFonts w:ascii="Palatino Linotype" w:eastAsiaTheme="minorEastAsia" w:hAnsi="Palatino Linotype"/>
          <w:lang w:val="es-ES_tradnl" w:eastAsia="es-ES"/>
        </w:rPr>
        <w:t xml:space="preserve"> </w:t>
      </w:r>
      <w:r w:rsidRPr="00F270DD">
        <w:rPr>
          <w:rFonts w:ascii="Palatino Linotype" w:eastAsia="Calibri" w:hAnsi="Palatino Linotype"/>
        </w:rPr>
        <w:t xml:space="preserve">fue omiso en precisar que nos encontramos en presencia de información confidencial, en virtud de ello es que se considera que tal pronunciamiento carece de una debida </w:t>
      </w:r>
      <w:r w:rsidRPr="00F270DD">
        <w:rPr>
          <w:rFonts w:ascii="Palatino Linotype" w:eastAsia="Calibri" w:hAnsi="Palatino Linotype"/>
        </w:rPr>
        <w:lastRenderedPageBreak/>
        <w:t>motivación y fundamentación, máxime que de conformidad con lo establecido en las Leyes y Lineamientos citados, para fundar la clasificación de la información se debe señalar el artículo, fracción, inciso, párrafo o numeral de la Ley que expresamente le otorga el carácter de confidencial, lo cual no ocurre en el presente caso.</w:t>
      </w:r>
    </w:p>
    <w:p w:rsidR="00D60983" w:rsidRPr="00F270DD" w:rsidRDefault="00D60983" w:rsidP="00D60983">
      <w:pPr>
        <w:pStyle w:val="Prrafodelista"/>
        <w:rPr>
          <w:rFonts w:ascii="Palatino Linotype" w:hAnsi="Palatino Linotype" w:cs="Arial"/>
        </w:rPr>
      </w:pPr>
    </w:p>
    <w:p w:rsidR="00D60983" w:rsidRPr="00F270DD" w:rsidRDefault="00D60983" w:rsidP="00D6098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hAnsi="Palatino Linotype" w:cs="Arial"/>
        </w:rPr>
        <w:t xml:space="preserve">Ahora bien,  es importante señalar que la clasificación de la información no se da por el simple pronunciamiento del </w:t>
      </w:r>
      <w:r w:rsidRPr="00F270DD">
        <w:rPr>
          <w:rFonts w:ascii="Palatino Linotype" w:hAnsi="Palatino Linotype" w:cs="Arial"/>
          <w:b/>
        </w:rPr>
        <w:t xml:space="preserve">SUJETO OBLIGADO </w:t>
      </w:r>
      <w:r w:rsidRPr="00F270DD">
        <w:rPr>
          <w:rFonts w:ascii="Palatino Linotype" w:hAnsi="Palatino Linotype" w:cs="Arial"/>
        </w:rPr>
        <w:t>sino que debe dar cumplimiento a los dispuesto</w:t>
      </w:r>
      <w:r w:rsidRPr="00F270DD">
        <w:t xml:space="preserve"> </w:t>
      </w:r>
      <w:r w:rsidRPr="00F270DD">
        <w:rPr>
          <w:rFonts w:ascii="Palatino Linotype" w:hAnsi="Palatino Linotype" w:cs="Arial"/>
        </w:rPr>
        <w:t>en el artículo 135 en relación con el diverso 149 de la Ley de Transparencia y Acceso a la Información del Estado de México y Municipios, y el Numeral Octavo de los Lineamientos Generales en Materia de Clasificación y Desclasificación de la información, así como para la elaboración de Versiones Públicas,  los cuales para mayor referencia en la parte que nos interesa, señalan:</w:t>
      </w:r>
    </w:p>
    <w:p w:rsidR="00D60983" w:rsidRPr="00F270DD" w:rsidRDefault="00D60983" w:rsidP="00D60983">
      <w:pPr>
        <w:pStyle w:val="Prrafodelista"/>
        <w:rPr>
          <w:rFonts w:ascii="Palatino Linotype" w:eastAsiaTheme="minorEastAsia" w:hAnsi="Palatino Linotype"/>
          <w:lang w:val="es-ES_tradnl" w:eastAsia="es-ES"/>
        </w:rPr>
      </w:pPr>
    </w:p>
    <w:p w:rsidR="00D60983" w:rsidRPr="00F270DD" w:rsidRDefault="00D60983" w:rsidP="00D60983">
      <w:pPr>
        <w:widowControl w:val="0"/>
        <w:autoSpaceDE w:val="0"/>
        <w:autoSpaceDN w:val="0"/>
        <w:adjustRightInd w:val="0"/>
        <w:ind w:left="709" w:right="757"/>
        <w:jc w:val="both"/>
        <w:rPr>
          <w:rFonts w:ascii="Palatino Linotype" w:hAnsi="Palatino Linotype" w:cs="Arial"/>
          <w:i/>
          <w:sz w:val="22"/>
        </w:rPr>
      </w:pPr>
      <w:r w:rsidRPr="00F270DD">
        <w:rPr>
          <w:rFonts w:ascii="Palatino Linotype" w:hAnsi="Palatino Linotype" w:cs="Arial"/>
          <w:i/>
          <w:sz w:val="22"/>
        </w:rPr>
        <w:t>“Artículo 135. Los lineamientos generales que se emitan al respecto en materia de clasificación de la información reservada y confidencial y, para la elaboración de versiones públicas, serán de observancia obligatoria para los sujetos obligados.</w:t>
      </w:r>
    </w:p>
    <w:p w:rsidR="00D60983" w:rsidRPr="00F270DD" w:rsidRDefault="00D60983" w:rsidP="00D60983">
      <w:pPr>
        <w:widowControl w:val="0"/>
        <w:autoSpaceDE w:val="0"/>
        <w:autoSpaceDN w:val="0"/>
        <w:adjustRightInd w:val="0"/>
        <w:ind w:left="709" w:right="757"/>
        <w:jc w:val="both"/>
        <w:rPr>
          <w:rFonts w:ascii="Palatino Linotype" w:hAnsi="Palatino Linotype" w:cs="Arial"/>
          <w:i/>
          <w:sz w:val="22"/>
        </w:rPr>
      </w:pPr>
      <w:r w:rsidRPr="00F270DD">
        <w:rPr>
          <w:rFonts w:ascii="Palatino Linotype" w:hAnsi="Palatino Linotype" w:cs="Arial"/>
          <w:i/>
          <w:sz w:val="22"/>
        </w:rPr>
        <w:t>…</w:t>
      </w:r>
    </w:p>
    <w:p w:rsidR="00D60983" w:rsidRPr="00F270DD" w:rsidRDefault="00D60983" w:rsidP="00D60983">
      <w:pPr>
        <w:widowControl w:val="0"/>
        <w:autoSpaceDE w:val="0"/>
        <w:autoSpaceDN w:val="0"/>
        <w:adjustRightInd w:val="0"/>
        <w:ind w:left="709" w:right="757"/>
        <w:jc w:val="both"/>
        <w:rPr>
          <w:rFonts w:ascii="Palatino Linotype" w:hAnsi="Palatino Linotype" w:cs="Arial"/>
          <w:i/>
          <w:sz w:val="22"/>
        </w:rPr>
      </w:pPr>
      <w:r w:rsidRPr="00F270DD">
        <w:rPr>
          <w:rFonts w:ascii="Palatino Linotype" w:hAnsi="Palatino Linotype" w:cs="Arial"/>
          <w:i/>
          <w:sz w:val="22"/>
        </w:rPr>
        <w:t>Artículo 149. El acuerdo que clasifique la información como confidencial deberá contener un razonamiento lógico en el que demuestre que la información se encuentra en alguna o algunas de las hipótesis previstas en la presente Ley.</w:t>
      </w:r>
    </w:p>
    <w:p w:rsidR="00D60983" w:rsidRPr="00F270DD" w:rsidRDefault="00D60983" w:rsidP="00D60983">
      <w:pPr>
        <w:widowControl w:val="0"/>
        <w:autoSpaceDE w:val="0"/>
        <w:autoSpaceDN w:val="0"/>
        <w:adjustRightInd w:val="0"/>
        <w:ind w:left="709" w:right="757"/>
        <w:jc w:val="both"/>
        <w:rPr>
          <w:rFonts w:ascii="Palatino Linotype" w:hAnsi="Palatino Linotype" w:cs="Arial"/>
          <w:i/>
          <w:sz w:val="22"/>
        </w:rPr>
      </w:pPr>
      <w:r w:rsidRPr="00F270DD">
        <w:rPr>
          <w:rFonts w:ascii="Palatino Linotype" w:hAnsi="Palatino Linotype" w:cs="Arial"/>
          <w:i/>
          <w:sz w:val="22"/>
        </w:rPr>
        <w:t>…</w:t>
      </w:r>
    </w:p>
    <w:p w:rsidR="00D60983" w:rsidRPr="00F270DD" w:rsidRDefault="00D60983" w:rsidP="00D60983">
      <w:pPr>
        <w:pStyle w:val="Prrafodelista"/>
        <w:rPr>
          <w:rFonts w:ascii="Palatino Linotype" w:hAnsi="Palatino Linotype" w:cs="Arial"/>
        </w:rPr>
      </w:pPr>
    </w:p>
    <w:p w:rsidR="00D60983" w:rsidRPr="00F270DD" w:rsidRDefault="00D60983" w:rsidP="00D6098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hAnsi="Palatino Linotype" w:cs="Arial"/>
        </w:rPr>
        <w:t>Lineamientos Generales en Materia de Clasificación y Desclasificación de la información, así como para la elaboración de Versiones Públicas.</w:t>
      </w:r>
    </w:p>
    <w:p w:rsidR="00D60983" w:rsidRPr="00F270DD" w:rsidRDefault="00D60983" w:rsidP="00D60983">
      <w:pPr>
        <w:widowControl w:val="0"/>
        <w:autoSpaceDE w:val="0"/>
        <w:autoSpaceDN w:val="0"/>
        <w:adjustRightInd w:val="0"/>
        <w:spacing w:line="360" w:lineRule="auto"/>
        <w:ind w:right="49"/>
        <w:jc w:val="both"/>
        <w:rPr>
          <w:rFonts w:ascii="Palatino Linotype" w:hAnsi="Palatino Linotype" w:cs="Arial"/>
        </w:rPr>
      </w:pPr>
    </w:p>
    <w:p w:rsidR="00D60983" w:rsidRPr="00F270DD" w:rsidRDefault="00D60983" w:rsidP="00D60983">
      <w:pPr>
        <w:widowControl w:val="0"/>
        <w:autoSpaceDE w:val="0"/>
        <w:autoSpaceDN w:val="0"/>
        <w:adjustRightInd w:val="0"/>
        <w:ind w:left="709" w:right="757"/>
        <w:jc w:val="both"/>
        <w:rPr>
          <w:rFonts w:ascii="Palatino Linotype" w:hAnsi="Palatino Linotype" w:cs="Arial"/>
          <w:i/>
          <w:sz w:val="22"/>
        </w:rPr>
      </w:pPr>
      <w:r w:rsidRPr="00F270DD">
        <w:rPr>
          <w:rFonts w:ascii="Palatino Linotype" w:hAnsi="Palatino Linotype" w:cs="Arial"/>
          <w:i/>
          <w:sz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rsidR="00D60983" w:rsidRPr="00F270DD" w:rsidRDefault="00D60983" w:rsidP="00D60983">
      <w:pPr>
        <w:widowControl w:val="0"/>
        <w:autoSpaceDE w:val="0"/>
        <w:autoSpaceDN w:val="0"/>
        <w:adjustRightInd w:val="0"/>
        <w:ind w:left="709" w:right="757"/>
        <w:jc w:val="both"/>
        <w:rPr>
          <w:rFonts w:ascii="Palatino Linotype" w:hAnsi="Palatino Linotype" w:cs="Arial"/>
          <w:i/>
          <w:sz w:val="22"/>
        </w:rPr>
      </w:pPr>
    </w:p>
    <w:p w:rsidR="00D60983" w:rsidRPr="00F270DD" w:rsidRDefault="00D60983" w:rsidP="00D60983">
      <w:pPr>
        <w:widowControl w:val="0"/>
        <w:autoSpaceDE w:val="0"/>
        <w:autoSpaceDN w:val="0"/>
        <w:adjustRightInd w:val="0"/>
        <w:ind w:left="709" w:right="757"/>
        <w:jc w:val="both"/>
        <w:rPr>
          <w:rFonts w:ascii="Palatino Linotype" w:hAnsi="Palatino Linotype" w:cs="Arial"/>
          <w:i/>
          <w:sz w:val="22"/>
        </w:rPr>
      </w:pPr>
      <w:r w:rsidRPr="00F270DD">
        <w:rPr>
          <w:rFonts w:ascii="Palatino Linotype" w:hAnsi="Palatino Linotype" w:cs="Arial"/>
          <w:i/>
          <w:sz w:val="22"/>
        </w:rPr>
        <w:t xml:space="preserve">Para motivar la clasificación se deberán señalar las razones o circunstancias especiales que lo llevaron a concluir que el caso particular se ajusta al supuesto previsto por la </w:t>
      </w:r>
      <w:r w:rsidRPr="00F270DD">
        <w:rPr>
          <w:rFonts w:ascii="Palatino Linotype" w:hAnsi="Palatino Linotype" w:cs="Arial"/>
          <w:i/>
          <w:sz w:val="22"/>
        </w:rPr>
        <w:lastRenderedPageBreak/>
        <w:t>norma legal invocada como fundamento.</w:t>
      </w:r>
    </w:p>
    <w:p w:rsidR="00D60983" w:rsidRPr="00F270DD" w:rsidRDefault="00D60983" w:rsidP="00D60983">
      <w:pPr>
        <w:widowControl w:val="0"/>
        <w:autoSpaceDE w:val="0"/>
        <w:autoSpaceDN w:val="0"/>
        <w:adjustRightInd w:val="0"/>
        <w:ind w:left="709" w:right="757"/>
        <w:jc w:val="both"/>
        <w:rPr>
          <w:rFonts w:ascii="Palatino Linotype" w:hAnsi="Palatino Linotype" w:cs="Arial"/>
          <w:i/>
          <w:sz w:val="22"/>
        </w:rPr>
      </w:pPr>
      <w:r w:rsidRPr="00F270DD">
        <w:rPr>
          <w:rFonts w:ascii="Palatino Linotype" w:hAnsi="Palatino Linotype" w:cs="Arial"/>
          <w:i/>
          <w:sz w:val="22"/>
        </w:rPr>
        <w:t>…”</w:t>
      </w:r>
    </w:p>
    <w:p w:rsidR="00D60983" w:rsidRPr="00F270DD" w:rsidRDefault="00D60983" w:rsidP="00D60983">
      <w:pPr>
        <w:widowControl w:val="0"/>
        <w:autoSpaceDE w:val="0"/>
        <w:autoSpaceDN w:val="0"/>
        <w:adjustRightInd w:val="0"/>
        <w:ind w:left="709" w:right="757"/>
        <w:jc w:val="both"/>
        <w:rPr>
          <w:rFonts w:ascii="Palatino Linotype" w:hAnsi="Palatino Linotype" w:cs="Arial"/>
          <w:i/>
          <w:sz w:val="22"/>
        </w:rPr>
      </w:pPr>
    </w:p>
    <w:p w:rsidR="00D60983" w:rsidRPr="00F270DD" w:rsidRDefault="00D60983" w:rsidP="00D60983">
      <w:pPr>
        <w:widowControl w:val="0"/>
        <w:autoSpaceDE w:val="0"/>
        <w:autoSpaceDN w:val="0"/>
        <w:adjustRightInd w:val="0"/>
        <w:spacing w:line="360" w:lineRule="auto"/>
        <w:ind w:left="709" w:right="757"/>
        <w:jc w:val="both"/>
        <w:rPr>
          <w:rFonts w:ascii="Palatino Linotype" w:hAnsi="Palatino Linotype" w:cs="Arial"/>
          <w:i/>
        </w:rPr>
      </w:pPr>
      <w:r w:rsidRPr="00F270DD">
        <w:rPr>
          <w:rFonts w:ascii="Palatino Linotype" w:hAnsi="Palatino Linotype" w:cs="Arial"/>
          <w:i/>
        </w:rPr>
        <w:t xml:space="preserve">(Énfasis añadido)  </w:t>
      </w:r>
    </w:p>
    <w:p w:rsidR="00D60983" w:rsidRPr="00F270DD" w:rsidRDefault="00D60983" w:rsidP="00D60983">
      <w:pPr>
        <w:widowControl w:val="0"/>
        <w:autoSpaceDE w:val="0"/>
        <w:autoSpaceDN w:val="0"/>
        <w:adjustRightInd w:val="0"/>
        <w:spacing w:line="360" w:lineRule="auto"/>
        <w:ind w:left="709" w:right="757"/>
        <w:jc w:val="both"/>
        <w:rPr>
          <w:rFonts w:ascii="Palatino Linotype" w:hAnsi="Palatino Linotype" w:cs="Arial"/>
          <w:i/>
        </w:rPr>
      </w:pPr>
    </w:p>
    <w:p w:rsidR="00A74F81" w:rsidRPr="00F270DD" w:rsidRDefault="00D60983" w:rsidP="00A74F8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hAnsi="Palatino Linotype" w:cs="Arial"/>
        </w:rPr>
        <w:t>De tal forma que, lo procedente ahora es determinar si la información requerida es revestida del carácter de confidencialidad o en su caso si procede la entrega y los términos de la misma.</w:t>
      </w:r>
    </w:p>
    <w:p w:rsidR="00A74F81" w:rsidRPr="00F270DD" w:rsidRDefault="00A74F81" w:rsidP="00A74F81">
      <w:pPr>
        <w:spacing w:line="360" w:lineRule="auto"/>
        <w:ind w:right="49"/>
        <w:contextualSpacing/>
        <w:jc w:val="both"/>
        <w:rPr>
          <w:rFonts w:ascii="Palatino Linotype" w:eastAsiaTheme="minorEastAsia" w:hAnsi="Palatino Linotype"/>
          <w:lang w:val="es-ES_tradnl" w:eastAsia="es-ES"/>
        </w:rPr>
      </w:pPr>
    </w:p>
    <w:p w:rsidR="00A74F81" w:rsidRPr="00F270DD" w:rsidRDefault="00A74F81" w:rsidP="00A74F8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t xml:space="preserve">Ahora bien, </w:t>
      </w:r>
      <w:r w:rsidRPr="00F270DD">
        <w:rPr>
          <w:rFonts w:ascii="Palatino Linotype" w:eastAsia="MS Gothic" w:hAnsi="Palatino Linotype"/>
        </w:rPr>
        <w:t xml:space="preserve">el currículum vitae corresponde a una </w:t>
      </w:r>
      <w:r w:rsidRPr="00F270DD">
        <w:rPr>
          <w:rFonts w:ascii="Palatino Linotype" w:hAnsi="Palatino Linotype" w:cs="Arial"/>
        </w:rPr>
        <w:t>locución latina que literalmente significa “carrera de la vida”, y que la Real Academia Española de la Lengua</w:t>
      </w:r>
      <w:r w:rsidRPr="00F270DD">
        <w:rPr>
          <w:rFonts w:cs="Arial"/>
          <w:vertAlign w:val="superscript"/>
        </w:rPr>
        <w:footnoteReference w:id="6"/>
      </w:r>
      <w:r w:rsidRPr="00F270DD">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A74F81" w:rsidRPr="00F270DD" w:rsidRDefault="00A74F81" w:rsidP="00A74F81">
      <w:pPr>
        <w:pStyle w:val="Prrafodelista"/>
        <w:rPr>
          <w:rFonts w:ascii="Palatino Linotype" w:eastAsiaTheme="minorEastAsia" w:hAnsi="Palatino Linotype"/>
          <w:lang w:val="es-ES_tradnl" w:eastAsia="es-ES"/>
        </w:rPr>
      </w:pPr>
    </w:p>
    <w:p w:rsidR="00A74F81" w:rsidRPr="00F270DD" w:rsidRDefault="00A74F81" w:rsidP="00A74F81">
      <w:pPr>
        <w:pStyle w:val="Prrafodelista"/>
        <w:numPr>
          <w:ilvl w:val="0"/>
          <w:numId w:val="1"/>
        </w:numPr>
        <w:spacing w:line="360" w:lineRule="auto"/>
        <w:ind w:left="0" w:right="-93" w:firstLine="0"/>
        <w:jc w:val="both"/>
        <w:rPr>
          <w:rFonts w:ascii="Palatino Linotype" w:hAnsi="Palatino Linotype" w:cs="Arial"/>
          <w:color w:val="000000"/>
          <w:sz w:val="24"/>
        </w:rPr>
      </w:pPr>
      <w:r w:rsidRPr="00F270DD">
        <w:rPr>
          <w:rFonts w:ascii="Palatino Linotype" w:eastAsia="MS Gothic" w:hAnsi="Palatino Linotype"/>
          <w:sz w:val="24"/>
        </w:rPr>
        <w:t>En</w:t>
      </w:r>
      <w:r w:rsidRPr="00F270DD">
        <w:rPr>
          <w:rFonts w:ascii="Palatino Linotype" w:hAnsi="Palatino Linotype" w:cs="Arial"/>
          <w:color w:val="000000"/>
          <w:sz w:val="24"/>
        </w:rPr>
        <w:t xml:space="preserve"> este orden de ideas, </w:t>
      </w:r>
      <w:r w:rsidRPr="00F270DD">
        <w:rPr>
          <w:rFonts w:ascii="Palatino Linotype" w:hAnsi="Palatino Linotype"/>
          <w:sz w:val="24"/>
        </w:rPr>
        <w:t xml:space="preserve">los artículos 47, fracción I, de la Ley del Trabajo de los Servidores Públicos del Estado y Municipios, y 92, fracción XXI de la </w:t>
      </w:r>
      <w:r w:rsidRPr="00F270DD">
        <w:rPr>
          <w:rFonts w:ascii="Palatino Linotype" w:hAnsi="Palatino Linotype"/>
          <w:sz w:val="24"/>
          <w:lang w:eastAsia="es-ES_tradnl"/>
        </w:rPr>
        <w:t xml:space="preserve">Ley de </w:t>
      </w:r>
      <w:r w:rsidRPr="00F270DD">
        <w:rPr>
          <w:rFonts w:ascii="Palatino Linotype" w:hAnsi="Palatino Linotype" w:cs="Arial"/>
          <w:sz w:val="24"/>
        </w:rPr>
        <w:t>Transparencia</w:t>
      </w:r>
      <w:r w:rsidRPr="00F270DD">
        <w:rPr>
          <w:rFonts w:ascii="Palatino Linotype" w:hAnsi="Palatino Linotype"/>
          <w:sz w:val="24"/>
          <w:lang w:eastAsia="es-ES_tradnl"/>
        </w:rPr>
        <w:t xml:space="preserve"> y </w:t>
      </w:r>
      <w:r w:rsidRPr="00F270DD">
        <w:rPr>
          <w:rFonts w:ascii="Palatino Linotype" w:hAnsi="Palatino Linotype" w:cs="Arial"/>
          <w:sz w:val="24"/>
        </w:rPr>
        <w:t>Acceso</w:t>
      </w:r>
      <w:r w:rsidRPr="00F270DD">
        <w:rPr>
          <w:rFonts w:ascii="Palatino Linotype" w:hAnsi="Palatino Linotype"/>
          <w:sz w:val="24"/>
          <w:lang w:eastAsia="es-ES_tradnl"/>
        </w:rPr>
        <w:t xml:space="preserve"> a la Información Pública del Estado de México y Municipios señalan lo siguiente:</w:t>
      </w:r>
    </w:p>
    <w:p w:rsidR="00A74F81" w:rsidRPr="00F270DD" w:rsidRDefault="00A74F81" w:rsidP="00A74F81">
      <w:pPr>
        <w:pStyle w:val="Prrafodelista"/>
        <w:rPr>
          <w:rFonts w:ascii="Palatino Linotype" w:hAnsi="Palatino Linotype" w:cs="Arial"/>
          <w:color w:val="000000"/>
        </w:rPr>
      </w:pPr>
    </w:p>
    <w:p w:rsidR="00A74F81" w:rsidRPr="00F270DD" w:rsidRDefault="00A74F81" w:rsidP="00A74F81">
      <w:pPr>
        <w:pStyle w:val="Prrafodelista"/>
        <w:spacing w:line="360" w:lineRule="auto"/>
        <w:ind w:left="360" w:right="-93"/>
        <w:jc w:val="both"/>
        <w:rPr>
          <w:rFonts w:ascii="Palatino Linotype" w:hAnsi="Palatino Linotype" w:cs="Arial"/>
          <w:color w:val="000000"/>
        </w:rPr>
      </w:pPr>
    </w:p>
    <w:p w:rsidR="00A74F81" w:rsidRPr="00F270DD" w:rsidRDefault="00A74F81" w:rsidP="00A74F81">
      <w:pPr>
        <w:spacing w:line="360" w:lineRule="auto"/>
        <w:ind w:left="709" w:right="709"/>
        <w:jc w:val="center"/>
        <w:rPr>
          <w:rFonts w:ascii="Palatino Linotype" w:hAnsi="Palatino Linotype" w:cs="Arial"/>
          <w:b/>
          <w:i/>
          <w:sz w:val="22"/>
          <w:lang w:val="es-ES"/>
        </w:rPr>
      </w:pPr>
      <w:r w:rsidRPr="00F270DD">
        <w:rPr>
          <w:rFonts w:ascii="Palatino Linotype" w:hAnsi="Palatino Linotype" w:cs="Arial"/>
          <w:b/>
          <w:i/>
          <w:sz w:val="22"/>
          <w:lang w:val="es-ES"/>
        </w:rPr>
        <w:t>Ley del Trabajo de los Servidores Públicos del Estado y Municipios</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w:t>
      </w:r>
      <w:r w:rsidRPr="00F270DD">
        <w:rPr>
          <w:rFonts w:ascii="Palatino Linotype" w:hAnsi="Palatino Linotype" w:cs="Arial"/>
          <w:b/>
          <w:i/>
          <w:sz w:val="22"/>
          <w:lang w:val="es-ES"/>
        </w:rPr>
        <w:t>ARTÍCULO 47</w:t>
      </w:r>
      <w:r w:rsidRPr="00F270DD">
        <w:rPr>
          <w:rFonts w:ascii="Palatino Linotype" w:hAnsi="Palatino Linotype" w:cs="Arial"/>
          <w:i/>
          <w:sz w:val="22"/>
          <w:lang w:val="es-ES"/>
        </w:rPr>
        <w:t xml:space="preserve">. </w:t>
      </w:r>
      <w:r w:rsidRPr="00F270DD">
        <w:rPr>
          <w:rFonts w:ascii="Palatino Linotype" w:hAnsi="Palatino Linotype" w:cs="Arial"/>
          <w:b/>
          <w:i/>
          <w:sz w:val="22"/>
          <w:u w:val="single"/>
          <w:lang w:val="es-ES"/>
        </w:rPr>
        <w:t>Para ingresar al servicio público se requiere</w:t>
      </w:r>
      <w:r w:rsidRPr="00F270DD">
        <w:rPr>
          <w:rFonts w:ascii="Palatino Linotype" w:hAnsi="Palatino Linotype" w:cs="Arial"/>
          <w:i/>
          <w:sz w:val="22"/>
          <w:lang w:val="es-ES"/>
        </w:rPr>
        <w:t>:</w:t>
      </w:r>
    </w:p>
    <w:p w:rsidR="00A74F81" w:rsidRPr="00F270DD" w:rsidRDefault="00A74F81" w:rsidP="00A74F81">
      <w:pPr>
        <w:spacing w:line="360" w:lineRule="auto"/>
        <w:ind w:left="709" w:right="709"/>
        <w:jc w:val="both"/>
        <w:rPr>
          <w:rFonts w:ascii="Palatino Linotype" w:hAnsi="Palatino Linotype" w:cs="Arial"/>
          <w:i/>
          <w:sz w:val="22"/>
          <w:lang w:val="es-ES"/>
        </w:rPr>
      </w:pP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b/>
          <w:i/>
          <w:sz w:val="22"/>
          <w:lang w:val="es-ES"/>
        </w:rPr>
        <w:lastRenderedPageBreak/>
        <w:t xml:space="preserve">I. </w:t>
      </w:r>
      <w:r w:rsidRPr="00F270DD">
        <w:rPr>
          <w:rFonts w:ascii="Palatino Linotype" w:hAnsi="Palatino Linotype" w:cs="Arial"/>
          <w:b/>
          <w:i/>
          <w:sz w:val="22"/>
          <w:u w:val="single"/>
          <w:lang w:val="es-ES"/>
        </w:rPr>
        <w:t>Presentar una solicitud utilizando la forma oficial que se autorice</w:t>
      </w:r>
      <w:r w:rsidRPr="00F270DD">
        <w:rPr>
          <w:rFonts w:ascii="Palatino Linotype" w:hAnsi="Palatino Linotype" w:cs="Arial"/>
          <w:i/>
          <w:sz w:val="22"/>
          <w:lang w:val="es-ES"/>
        </w:rPr>
        <w:t xml:space="preserve"> por la institución pública o dependencia correspondiente; </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II. Ser de nacionalidad mexicana, con la excepción prevista en el artículo 17 de la presente ley;</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III. Estar en pleno ejercicio de sus derechos civiles y políticos, en su caso;</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IV. Acreditar, cuando proceda, el cumplimiento de la Ley del Servicio Militar Nacional;</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V. Derogada.</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VI. No haber sido separado anteriormente del servicio por las causas previstas en el artículo 93 de la presente ley;</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VII. Tener buena salud, lo que se comprobará con los certificados médicos correspondientes, en la forma en que se establezca en cada institución pública;</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VIII. Cumplir con los requisitos que se establezcan para los diferentes puestos;</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IX. Acreditar por medio de los exámenes correspondientes los conocimientos y aptitudes necesarios para el desempeño del puesto; y</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 xml:space="preserve">X. No estar inhabilitado para el ejercicio del servicio público. </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A74F81" w:rsidRPr="00F270DD" w:rsidRDefault="00A74F81" w:rsidP="00A74F81">
      <w:pPr>
        <w:spacing w:line="360" w:lineRule="auto"/>
        <w:ind w:left="709" w:right="709"/>
        <w:jc w:val="both"/>
        <w:rPr>
          <w:rFonts w:ascii="Palatino Linotype" w:hAnsi="Palatino Linotype" w:cs="Arial"/>
          <w:i/>
          <w:sz w:val="22"/>
          <w:lang w:val="es-ES"/>
        </w:rPr>
      </w:pPr>
    </w:p>
    <w:p w:rsidR="00A74F81" w:rsidRPr="00F270DD" w:rsidRDefault="00A74F81" w:rsidP="00A74F81">
      <w:pPr>
        <w:spacing w:line="360" w:lineRule="auto"/>
        <w:ind w:left="709" w:right="709"/>
        <w:jc w:val="center"/>
        <w:rPr>
          <w:rFonts w:ascii="Palatino Linotype" w:hAnsi="Palatino Linotype" w:cs="Arial"/>
          <w:b/>
          <w:i/>
          <w:sz w:val="22"/>
          <w:lang w:val="es-ES"/>
        </w:rPr>
      </w:pPr>
      <w:r w:rsidRPr="00F270DD">
        <w:rPr>
          <w:rFonts w:ascii="Palatino Linotype" w:hAnsi="Palatino Linotype" w:cs="Arial"/>
          <w:b/>
          <w:i/>
          <w:sz w:val="22"/>
          <w:lang w:val="es-ES"/>
        </w:rPr>
        <w:t>Ley de Transparencia y Acceso a la Información Pública del Estado de México y Municipios</w:t>
      </w:r>
    </w:p>
    <w:p w:rsidR="00A74F81" w:rsidRPr="00F270DD" w:rsidRDefault="00A74F81" w:rsidP="00A74F81">
      <w:pPr>
        <w:spacing w:line="360" w:lineRule="auto"/>
        <w:ind w:left="709" w:right="709"/>
        <w:jc w:val="center"/>
        <w:rPr>
          <w:rFonts w:ascii="Palatino Linotype" w:hAnsi="Palatino Linotype" w:cs="Arial"/>
          <w:b/>
          <w:i/>
          <w:sz w:val="22"/>
          <w:lang w:val="es-ES"/>
        </w:rPr>
      </w:pP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w:t>
      </w:r>
      <w:r w:rsidRPr="00F270DD">
        <w:rPr>
          <w:rFonts w:ascii="Palatino Linotype" w:hAnsi="Palatino Linotype" w:cs="Arial"/>
          <w:b/>
          <w:i/>
          <w:sz w:val="22"/>
          <w:lang w:val="es-ES"/>
        </w:rPr>
        <w:t>Artículo 92</w:t>
      </w:r>
      <w:r w:rsidRPr="00F270DD">
        <w:rPr>
          <w:rFonts w:ascii="Palatino Linotype" w:hAnsi="Palatino Linotype" w:cs="Arial"/>
          <w:i/>
          <w:sz w:val="22"/>
          <w:lang w:val="es-ES"/>
        </w:rPr>
        <w:t xml:space="preserve">. </w:t>
      </w:r>
      <w:r w:rsidRPr="00F270DD">
        <w:rPr>
          <w:rFonts w:ascii="Palatino Linotype" w:hAnsi="Palatino Linotype" w:cs="Arial"/>
          <w:b/>
          <w:i/>
          <w:sz w:val="22"/>
          <w:u w:val="single"/>
          <w:lang w:val="es-ES"/>
        </w:rPr>
        <w:t>Los sujetos obligados deberán poner a disposición del público de manera permanente y actualizada de forma sencilla</w:t>
      </w:r>
      <w:r w:rsidRPr="00F270DD">
        <w:rPr>
          <w:rFonts w:ascii="Palatino Linotype" w:hAnsi="Palatino Linotype" w:cs="Arial"/>
          <w:i/>
          <w:sz w:val="22"/>
          <w:lang w:val="es-ES"/>
        </w:rPr>
        <w:t xml:space="preserve">, precisa y entendible, en los </w:t>
      </w:r>
      <w:r w:rsidRPr="00F270DD">
        <w:rPr>
          <w:rFonts w:ascii="Palatino Linotype" w:hAnsi="Palatino Linotype" w:cs="Arial"/>
          <w:i/>
          <w:sz w:val="22"/>
          <w:lang w:val="es-ES"/>
        </w:rPr>
        <w:lastRenderedPageBreak/>
        <w:t xml:space="preserve">respectivos medios electrónicos, de acuerdo con sus facultades, atribuciones, funciones u objeto social, según corresponda, </w:t>
      </w:r>
      <w:r w:rsidRPr="00F270DD">
        <w:rPr>
          <w:rFonts w:ascii="Palatino Linotype" w:hAnsi="Palatino Linotype" w:cs="Arial"/>
          <w:b/>
          <w:i/>
          <w:sz w:val="22"/>
          <w:u w:val="single"/>
          <w:lang w:val="es-ES"/>
        </w:rPr>
        <w:t>la información, por lo menos</w:t>
      </w:r>
      <w:r w:rsidRPr="00F270DD">
        <w:rPr>
          <w:rFonts w:ascii="Palatino Linotype" w:hAnsi="Palatino Linotype" w:cs="Arial"/>
          <w:i/>
          <w:sz w:val="22"/>
          <w:lang w:val="es-ES"/>
        </w:rPr>
        <w:t xml:space="preserve">, de los temas, documentos y políticas </w:t>
      </w:r>
      <w:r w:rsidRPr="00F270DD">
        <w:rPr>
          <w:rFonts w:ascii="Palatino Linotype" w:hAnsi="Palatino Linotype" w:cs="Arial"/>
          <w:b/>
          <w:i/>
          <w:sz w:val="22"/>
          <w:u w:val="single"/>
          <w:lang w:val="es-ES"/>
        </w:rPr>
        <w:t>que a continuación se señalan</w:t>
      </w:r>
      <w:r w:rsidRPr="00F270DD">
        <w:rPr>
          <w:rFonts w:ascii="Palatino Linotype" w:hAnsi="Palatino Linotype" w:cs="Arial"/>
          <w:i/>
          <w:sz w:val="22"/>
          <w:lang w:val="es-ES"/>
        </w:rPr>
        <w:t xml:space="preserve">: </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i/>
          <w:sz w:val="22"/>
          <w:lang w:val="es-ES"/>
        </w:rPr>
        <w:t>[…]</w:t>
      </w:r>
    </w:p>
    <w:p w:rsidR="00A74F81" w:rsidRPr="00F270DD" w:rsidRDefault="00A74F81" w:rsidP="00A74F81">
      <w:pPr>
        <w:spacing w:line="360" w:lineRule="auto"/>
        <w:ind w:left="709" w:right="709"/>
        <w:jc w:val="both"/>
        <w:rPr>
          <w:rFonts w:ascii="Palatino Linotype" w:hAnsi="Palatino Linotype" w:cs="Arial"/>
          <w:i/>
          <w:sz w:val="22"/>
          <w:lang w:val="es-ES"/>
        </w:rPr>
      </w:pPr>
      <w:r w:rsidRPr="00F270DD">
        <w:rPr>
          <w:rFonts w:ascii="Palatino Linotype" w:hAnsi="Palatino Linotype" w:cs="Arial"/>
          <w:b/>
          <w:i/>
          <w:sz w:val="22"/>
          <w:lang w:val="es-ES"/>
        </w:rPr>
        <w:t>XXI.</w:t>
      </w:r>
      <w:r w:rsidRPr="00F270DD">
        <w:rPr>
          <w:rFonts w:ascii="Palatino Linotype" w:hAnsi="Palatino Linotype" w:cs="Arial"/>
          <w:i/>
          <w:sz w:val="22"/>
          <w:lang w:val="es-ES"/>
        </w:rPr>
        <w:t xml:space="preserve"> </w:t>
      </w:r>
      <w:r w:rsidRPr="00F270DD">
        <w:rPr>
          <w:rFonts w:ascii="Palatino Linotype" w:hAnsi="Palatino Linotype" w:cs="Arial"/>
          <w:b/>
          <w:i/>
          <w:sz w:val="22"/>
          <w:u w:val="single"/>
          <w:lang w:val="es-ES"/>
        </w:rPr>
        <w:t>La información curricular</w:t>
      </w:r>
      <w:r w:rsidRPr="00F270DD">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rsidR="00A74F81" w:rsidRPr="00F270DD" w:rsidRDefault="00A74F81" w:rsidP="00A74F81">
      <w:pPr>
        <w:spacing w:line="360" w:lineRule="auto"/>
        <w:ind w:left="709" w:right="709"/>
        <w:jc w:val="both"/>
        <w:rPr>
          <w:rFonts w:ascii="Palatino Linotype" w:hAnsi="Palatino Linotype" w:cs="Arial"/>
          <w:sz w:val="22"/>
        </w:rPr>
      </w:pPr>
      <w:r w:rsidRPr="00F270DD">
        <w:rPr>
          <w:rFonts w:ascii="Palatino Linotype" w:hAnsi="Palatino Linotype" w:cs="Arial"/>
          <w:sz w:val="22"/>
        </w:rPr>
        <w:t>(Énfasis añadido)</w:t>
      </w:r>
    </w:p>
    <w:p w:rsidR="00A74F81" w:rsidRPr="00F270DD" w:rsidRDefault="00A74F81" w:rsidP="00A74F81">
      <w:pPr>
        <w:spacing w:line="360" w:lineRule="auto"/>
        <w:ind w:left="709" w:right="709"/>
        <w:jc w:val="both"/>
        <w:rPr>
          <w:rFonts w:ascii="Palatino Linotype" w:hAnsi="Palatino Linotype" w:cs="Arial"/>
        </w:rPr>
      </w:pPr>
    </w:p>
    <w:p w:rsidR="009436B4" w:rsidRPr="00F270DD" w:rsidRDefault="00A74F81" w:rsidP="009436B4">
      <w:pPr>
        <w:pStyle w:val="Prrafodelista"/>
        <w:numPr>
          <w:ilvl w:val="0"/>
          <w:numId w:val="1"/>
        </w:numPr>
        <w:spacing w:line="360" w:lineRule="auto"/>
        <w:ind w:left="0" w:right="-93" w:firstLine="0"/>
        <w:jc w:val="both"/>
        <w:rPr>
          <w:rFonts w:ascii="Palatino Linotype" w:hAnsi="Palatino Linotype"/>
          <w:sz w:val="24"/>
          <w:lang w:val="es-ES"/>
        </w:rPr>
      </w:pPr>
      <w:r w:rsidRPr="00F270DD">
        <w:rPr>
          <w:rFonts w:ascii="Palatino Linotype" w:eastAsia="MS Gothic" w:hAnsi="Palatino Linotype"/>
          <w:sz w:val="24"/>
        </w:rPr>
        <w:t>De</w:t>
      </w:r>
      <w:r w:rsidRPr="00F270DD">
        <w:rPr>
          <w:rFonts w:ascii="Palatino Linotype" w:hAnsi="Palatino Linotype"/>
          <w:sz w:val="24"/>
          <w:lang w:val="es-ES"/>
        </w:rPr>
        <w:t xml:space="preserve"> los preceptos en cita, se advierte que para acreditar los requerimientos de </w:t>
      </w:r>
      <w:r w:rsidRPr="00F270DD">
        <w:rPr>
          <w:rFonts w:ascii="Palatino Linotype" w:hAnsi="Palatino Linotype"/>
          <w:b/>
          <w:sz w:val="24"/>
          <w:lang w:val="es-ES"/>
        </w:rPr>
        <w:t>ingreso al servicio público</w:t>
      </w:r>
      <w:r w:rsidRPr="00F270DD">
        <w:rPr>
          <w:rFonts w:ascii="Palatino Linotype" w:hAnsi="Palatino Linotype"/>
          <w:sz w:val="24"/>
          <w:lang w:val="es-ES"/>
        </w:rPr>
        <w:t xml:space="preserve"> y las obligaciones de transparencia común, </w:t>
      </w:r>
      <w:r w:rsidRPr="00F270DD">
        <w:rPr>
          <w:rFonts w:ascii="Palatino Linotype" w:hAnsi="Palatino Linotype"/>
          <w:b/>
          <w:sz w:val="24"/>
          <w:lang w:val="es-ES"/>
        </w:rPr>
        <w:t>EL SUJETO OBLIGADO</w:t>
      </w:r>
      <w:r w:rsidRPr="00F270DD">
        <w:rPr>
          <w:rFonts w:ascii="Palatino Linotype" w:hAnsi="Palatino Linotype"/>
          <w:sz w:val="24"/>
          <w:lang w:val="es-ES"/>
        </w:rPr>
        <w:t xml:space="preserve">, debe contar en sus archivos con una serie de documentos, tales como la </w:t>
      </w:r>
      <w:r w:rsidRPr="00F270DD">
        <w:rPr>
          <w:rFonts w:ascii="Palatino Linotype" w:hAnsi="Palatino Linotype"/>
          <w:b/>
          <w:sz w:val="24"/>
          <w:lang w:val="es-ES"/>
        </w:rPr>
        <w:t>ficha curricular</w:t>
      </w:r>
      <w:r w:rsidRPr="00F270DD">
        <w:rPr>
          <w:rFonts w:ascii="Palatino Linotype" w:hAnsi="Palatino Linotype"/>
          <w:sz w:val="24"/>
          <w:lang w:val="es-ES"/>
        </w:rPr>
        <w:t xml:space="preserve">, el </w:t>
      </w:r>
      <w:r w:rsidRPr="00F270DD">
        <w:rPr>
          <w:rFonts w:ascii="Palatino Linotype" w:hAnsi="Palatino Linotype"/>
          <w:b/>
          <w:sz w:val="24"/>
          <w:lang w:val="es-ES"/>
        </w:rPr>
        <w:t>curriculum vitae</w:t>
      </w:r>
      <w:r w:rsidRPr="00F270DD">
        <w:rPr>
          <w:rFonts w:ascii="Palatino Linotype" w:hAnsi="Palatino Linotype"/>
          <w:sz w:val="24"/>
          <w:lang w:val="es-ES"/>
        </w:rPr>
        <w:t xml:space="preserve">, y la </w:t>
      </w:r>
      <w:r w:rsidRPr="00F270DD">
        <w:rPr>
          <w:rFonts w:ascii="Palatino Linotype" w:hAnsi="Palatino Linotype"/>
          <w:b/>
          <w:sz w:val="24"/>
          <w:lang w:val="es-ES"/>
        </w:rPr>
        <w:t>solicitud de empleo.</w:t>
      </w:r>
    </w:p>
    <w:p w:rsidR="009436B4" w:rsidRPr="00F270DD" w:rsidRDefault="009436B4" w:rsidP="009436B4">
      <w:pPr>
        <w:pStyle w:val="Prrafodelista"/>
        <w:spacing w:line="360" w:lineRule="auto"/>
        <w:ind w:left="0" w:right="-93"/>
        <w:jc w:val="both"/>
        <w:rPr>
          <w:rFonts w:ascii="Palatino Linotype" w:hAnsi="Palatino Linotype"/>
          <w:lang w:val="es-ES"/>
        </w:rPr>
      </w:pPr>
    </w:p>
    <w:p w:rsidR="009436B4" w:rsidRPr="00F270DD" w:rsidRDefault="009436B4" w:rsidP="009436B4">
      <w:pPr>
        <w:pStyle w:val="Prrafodelista"/>
        <w:numPr>
          <w:ilvl w:val="0"/>
          <w:numId w:val="1"/>
        </w:numPr>
        <w:spacing w:line="360" w:lineRule="auto"/>
        <w:ind w:left="0" w:right="-93" w:firstLine="0"/>
        <w:jc w:val="both"/>
        <w:rPr>
          <w:rFonts w:ascii="Palatino Linotype" w:hAnsi="Palatino Linotype"/>
          <w:sz w:val="24"/>
          <w:lang w:val="es-ES"/>
        </w:rPr>
      </w:pPr>
      <w:r w:rsidRPr="00F270DD">
        <w:rPr>
          <w:rFonts w:ascii="Palatino Linotype" w:hAnsi="Palatino Linotype"/>
          <w:sz w:val="24"/>
          <w:szCs w:val="21"/>
        </w:rPr>
        <w:t xml:space="preserve">Correlativo a lo anterior, </w:t>
      </w:r>
      <w:r w:rsidRPr="00F270DD">
        <w:rPr>
          <w:rFonts w:ascii="Palatino Linotype" w:hAnsi="Palatino Linotype" w:cs="Arial"/>
          <w:sz w:val="24"/>
        </w:rPr>
        <w:t>los “</w:t>
      </w:r>
      <w:r w:rsidRPr="00F270DD">
        <w:rPr>
          <w:rFonts w:ascii="Palatino Linotype" w:hAnsi="Palatino Linotype" w:cs="Arial"/>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F270DD">
        <w:rPr>
          <w:rFonts w:ascii="Palatino Linotype" w:hAnsi="Palatino Linotype" w:cs="Arial"/>
          <w:b/>
          <w:i/>
          <w:sz w:val="24"/>
        </w:rPr>
        <w:t>,</w:t>
      </w:r>
      <w:r w:rsidRPr="00F270DD">
        <w:rPr>
          <w:rFonts w:ascii="Palatino Linotype" w:hAnsi="Palatino Linotype" w:cs="Arial"/>
          <w:sz w:val="24"/>
        </w:rPr>
        <w:t xml:space="preserve"> en su Anexo I referente a las Obligaciones</w:t>
      </w:r>
      <w:r w:rsidRPr="00F270DD">
        <w:rPr>
          <w:rFonts w:ascii="Palatino Linotype" w:hAnsi="Palatino Linotype"/>
          <w:sz w:val="24"/>
        </w:rPr>
        <w:t xml:space="preserve"> </w:t>
      </w:r>
      <w:r w:rsidRPr="00F270DD">
        <w:rPr>
          <w:rFonts w:ascii="Palatino Linotype" w:hAnsi="Palatino Linotype" w:cs="Arial"/>
          <w:sz w:val="24"/>
        </w:rPr>
        <w:t>de</w:t>
      </w:r>
      <w:r w:rsidRPr="00F270DD">
        <w:rPr>
          <w:rFonts w:ascii="Palatino Linotype" w:hAnsi="Palatino Linotype"/>
          <w:sz w:val="24"/>
        </w:rPr>
        <w:t xml:space="preserve"> </w:t>
      </w:r>
      <w:r w:rsidRPr="00F270DD">
        <w:rPr>
          <w:rFonts w:ascii="Palatino Linotype" w:hAnsi="Palatino Linotype" w:cs="Arial"/>
          <w:sz w:val="24"/>
        </w:rPr>
        <w:t>Transparencia</w:t>
      </w:r>
      <w:r w:rsidRPr="00F270DD">
        <w:rPr>
          <w:rFonts w:ascii="Palatino Linotype" w:hAnsi="Palatino Linotype"/>
          <w:sz w:val="24"/>
        </w:rPr>
        <w:t xml:space="preserve"> </w:t>
      </w:r>
      <w:r w:rsidRPr="00F270DD">
        <w:rPr>
          <w:rFonts w:ascii="Palatino Linotype" w:hAnsi="Palatino Linotype" w:cs="Arial"/>
          <w:sz w:val="24"/>
        </w:rPr>
        <w:t>Comunes de los</w:t>
      </w:r>
      <w:r w:rsidRPr="00F270DD">
        <w:rPr>
          <w:rFonts w:ascii="Palatino Linotype" w:hAnsi="Palatino Linotype"/>
          <w:sz w:val="24"/>
        </w:rPr>
        <w:t xml:space="preserve"> </w:t>
      </w:r>
      <w:r w:rsidRPr="00F270DD">
        <w:rPr>
          <w:rFonts w:ascii="Palatino Linotype" w:hAnsi="Palatino Linotype" w:cs="Arial"/>
          <w:sz w:val="24"/>
        </w:rPr>
        <w:t>Sujetos</w:t>
      </w:r>
      <w:r w:rsidRPr="00F270DD">
        <w:rPr>
          <w:rFonts w:ascii="Palatino Linotype" w:hAnsi="Palatino Linotype"/>
          <w:sz w:val="24"/>
        </w:rPr>
        <w:t xml:space="preserve"> </w:t>
      </w:r>
      <w:r w:rsidRPr="00F270DD">
        <w:rPr>
          <w:rFonts w:ascii="Palatino Linotype" w:hAnsi="Palatino Linotype" w:cs="Arial"/>
          <w:sz w:val="24"/>
        </w:rPr>
        <w:t>Obligados contempladas en el artículo 70, fracción XVII, de la Ley General de Transparencia y Acceso a la Información Pública, precisan en los Criterios Sustantivos de Contenido con relación a la información curricular, lo siguiente:</w:t>
      </w:r>
    </w:p>
    <w:p w:rsidR="009436B4" w:rsidRPr="00F270DD" w:rsidRDefault="009436B4" w:rsidP="009436B4">
      <w:pPr>
        <w:spacing w:line="360" w:lineRule="auto"/>
        <w:ind w:left="709" w:right="709"/>
        <w:rPr>
          <w:rFonts w:ascii="Palatino Linotype" w:hAnsi="Palatino Linotype" w:cs="Arial"/>
          <w:i/>
        </w:rPr>
      </w:pPr>
      <w:r w:rsidRPr="00F270DD">
        <w:rPr>
          <w:rFonts w:ascii="Palatino Linotype" w:hAnsi="Palatino Linotype" w:cs="Arial"/>
          <w:i/>
        </w:rPr>
        <w:t>“…</w:t>
      </w:r>
    </w:p>
    <w:p w:rsidR="009436B4" w:rsidRPr="00F270DD" w:rsidRDefault="009436B4" w:rsidP="009436B4">
      <w:pPr>
        <w:spacing w:line="360" w:lineRule="auto"/>
        <w:ind w:left="709" w:right="709"/>
        <w:jc w:val="center"/>
        <w:rPr>
          <w:rFonts w:ascii="Palatino Linotype" w:hAnsi="Palatino Linotype" w:cs="Arial"/>
          <w:b/>
          <w:i/>
        </w:rPr>
      </w:pPr>
      <w:r w:rsidRPr="00F270DD">
        <w:rPr>
          <w:rFonts w:ascii="Palatino Linotype" w:hAnsi="Palatino Linotype" w:cs="Arial"/>
          <w:b/>
          <w:i/>
        </w:rPr>
        <w:t>Anexo I</w:t>
      </w:r>
    </w:p>
    <w:p w:rsidR="009436B4" w:rsidRPr="00F270DD" w:rsidRDefault="009436B4" w:rsidP="009436B4">
      <w:pPr>
        <w:spacing w:line="360" w:lineRule="auto"/>
        <w:ind w:left="709" w:right="709"/>
        <w:jc w:val="center"/>
        <w:rPr>
          <w:rFonts w:ascii="Palatino Linotype" w:hAnsi="Palatino Linotype" w:cs="Arial"/>
          <w:b/>
          <w:i/>
        </w:rPr>
      </w:pPr>
      <w:r w:rsidRPr="00F270DD">
        <w:rPr>
          <w:rFonts w:ascii="Palatino Linotype" w:hAnsi="Palatino Linotype" w:cs="Arial"/>
          <w:b/>
          <w:i/>
        </w:rPr>
        <w:lastRenderedPageBreak/>
        <w:t>Obligaciones de transparencia comunes todos los sujetos obligados</w:t>
      </w:r>
    </w:p>
    <w:p w:rsidR="009436B4" w:rsidRPr="00F270DD" w:rsidRDefault="009436B4" w:rsidP="009436B4">
      <w:pPr>
        <w:spacing w:line="360" w:lineRule="auto"/>
        <w:ind w:left="709" w:right="709"/>
        <w:jc w:val="both"/>
        <w:rPr>
          <w:rFonts w:ascii="Palatino Linotype" w:hAnsi="Palatino Linotype" w:cs="Arial"/>
          <w:b/>
          <w:i/>
        </w:rPr>
      </w:pPr>
      <w:r w:rsidRPr="00F270DD">
        <w:rPr>
          <w:rFonts w:ascii="Palatino Linotype" w:hAnsi="Palatino Linotype" w:cs="Arial"/>
          <w:b/>
          <w:i/>
        </w:rPr>
        <w:t>Criterios para las obligaciones de transparencia comunes</w:t>
      </w:r>
    </w:p>
    <w:p w:rsidR="009436B4" w:rsidRPr="00F270DD" w:rsidRDefault="009436B4" w:rsidP="009436B4">
      <w:pPr>
        <w:spacing w:line="360" w:lineRule="auto"/>
        <w:ind w:left="709" w:right="709"/>
        <w:jc w:val="both"/>
        <w:rPr>
          <w:rFonts w:ascii="Palatino Linotype" w:hAnsi="Palatino Linotype" w:cs="Arial"/>
          <w:i/>
        </w:rPr>
      </w:pPr>
      <w:r w:rsidRPr="00F270DD">
        <w:rPr>
          <w:rFonts w:ascii="Palatino Linotype" w:hAnsi="Palatino Linotype" w:cs="Arial"/>
          <w:b/>
          <w:i/>
          <w:u w:val="single"/>
        </w:rPr>
        <w:t>El</w:t>
      </w:r>
      <w:r w:rsidRPr="00F270DD">
        <w:rPr>
          <w:rFonts w:ascii="Palatino Linotype" w:hAnsi="Palatino Linotype"/>
          <w:b/>
          <w:i/>
          <w:u w:val="single"/>
        </w:rPr>
        <w:t xml:space="preserve"> </w:t>
      </w:r>
      <w:r w:rsidRPr="00F270DD">
        <w:rPr>
          <w:rFonts w:ascii="Palatino Linotype" w:hAnsi="Palatino Linotype" w:cs="Arial"/>
          <w:b/>
          <w:i/>
          <w:u w:val="single"/>
        </w:rPr>
        <w:t>catálogo</w:t>
      </w:r>
      <w:r w:rsidRPr="00F270DD">
        <w:rPr>
          <w:rFonts w:ascii="Palatino Linotype" w:hAnsi="Palatino Linotype"/>
          <w:b/>
          <w:i/>
          <w:u w:val="single"/>
        </w:rPr>
        <w:t xml:space="preserve"> </w:t>
      </w:r>
      <w:r w:rsidRPr="00F270DD">
        <w:rPr>
          <w:rFonts w:ascii="Palatino Linotype" w:hAnsi="Palatino Linotype" w:cs="Arial"/>
          <w:b/>
          <w:i/>
          <w:u w:val="single"/>
        </w:rPr>
        <w:t>de</w:t>
      </w:r>
      <w:r w:rsidRPr="00F270DD">
        <w:rPr>
          <w:rFonts w:ascii="Palatino Linotype" w:hAnsi="Palatino Linotype"/>
          <w:b/>
          <w:i/>
          <w:u w:val="single"/>
        </w:rPr>
        <w:t xml:space="preserve"> </w:t>
      </w:r>
      <w:r w:rsidRPr="00F270DD">
        <w:rPr>
          <w:rFonts w:ascii="Palatino Linotype" w:hAnsi="Palatino Linotype" w:cs="Arial"/>
          <w:b/>
          <w:i/>
          <w:u w:val="single"/>
        </w:rPr>
        <w:t>la</w:t>
      </w:r>
      <w:r w:rsidRPr="00F270DD">
        <w:rPr>
          <w:rFonts w:ascii="Palatino Linotype" w:hAnsi="Palatino Linotype"/>
          <w:b/>
          <w:i/>
          <w:u w:val="single"/>
        </w:rPr>
        <w:t xml:space="preserve"> </w:t>
      </w:r>
      <w:r w:rsidRPr="00F270DD">
        <w:rPr>
          <w:rFonts w:ascii="Palatino Linotype" w:hAnsi="Palatino Linotype" w:cs="Arial"/>
          <w:b/>
          <w:i/>
          <w:u w:val="single"/>
        </w:rPr>
        <w:t>información</w:t>
      </w:r>
      <w:r w:rsidRPr="00F270DD">
        <w:rPr>
          <w:rFonts w:ascii="Palatino Linotype" w:hAnsi="Palatino Linotype"/>
          <w:b/>
          <w:i/>
          <w:u w:val="single"/>
        </w:rPr>
        <w:t xml:space="preserve"> </w:t>
      </w:r>
      <w:r w:rsidRPr="00F270DD">
        <w:rPr>
          <w:rFonts w:ascii="Palatino Linotype" w:hAnsi="Palatino Linotype" w:cs="Arial"/>
          <w:b/>
          <w:i/>
          <w:u w:val="single"/>
        </w:rPr>
        <w:t>que</w:t>
      </w:r>
      <w:r w:rsidRPr="00F270DD">
        <w:rPr>
          <w:rFonts w:ascii="Palatino Linotype" w:hAnsi="Palatino Linotype"/>
          <w:b/>
          <w:i/>
          <w:u w:val="single"/>
        </w:rPr>
        <w:t xml:space="preserve"> </w:t>
      </w:r>
      <w:r w:rsidRPr="00F270DD">
        <w:rPr>
          <w:rFonts w:ascii="Palatino Linotype" w:hAnsi="Palatino Linotype" w:cs="Arial"/>
          <w:b/>
          <w:i/>
          <w:u w:val="single"/>
        </w:rPr>
        <w:t>todos</w:t>
      </w:r>
      <w:r w:rsidRPr="00F270DD">
        <w:rPr>
          <w:rFonts w:ascii="Palatino Linotype" w:hAnsi="Palatino Linotype"/>
          <w:b/>
          <w:i/>
          <w:u w:val="single"/>
        </w:rPr>
        <w:t xml:space="preserve"> </w:t>
      </w:r>
      <w:r w:rsidRPr="00F270DD">
        <w:rPr>
          <w:rFonts w:ascii="Palatino Linotype" w:hAnsi="Palatino Linotype" w:cs="Arial"/>
          <w:b/>
          <w:i/>
          <w:u w:val="single"/>
        </w:rPr>
        <w:t>los</w:t>
      </w:r>
      <w:r w:rsidRPr="00F270DD">
        <w:rPr>
          <w:rFonts w:ascii="Palatino Linotype" w:hAnsi="Palatino Linotype"/>
          <w:b/>
          <w:i/>
          <w:u w:val="single"/>
        </w:rPr>
        <w:t xml:space="preserve"> </w:t>
      </w:r>
      <w:r w:rsidRPr="00F270DD">
        <w:rPr>
          <w:rFonts w:ascii="Palatino Linotype" w:hAnsi="Palatino Linotype" w:cs="Arial"/>
          <w:b/>
          <w:i/>
          <w:u w:val="single"/>
        </w:rPr>
        <w:t>sujetos</w:t>
      </w:r>
      <w:r w:rsidRPr="00F270DD">
        <w:rPr>
          <w:rFonts w:ascii="Palatino Linotype" w:hAnsi="Palatino Linotype"/>
          <w:b/>
          <w:i/>
          <w:u w:val="single"/>
        </w:rPr>
        <w:t xml:space="preserve"> </w:t>
      </w:r>
      <w:r w:rsidRPr="00F270DD">
        <w:rPr>
          <w:rFonts w:ascii="Palatino Linotype" w:hAnsi="Palatino Linotype" w:cs="Arial"/>
          <w:b/>
          <w:i/>
          <w:u w:val="single"/>
        </w:rPr>
        <w:t>obligados</w:t>
      </w:r>
      <w:r w:rsidRPr="00F270DD">
        <w:rPr>
          <w:rFonts w:ascii="Palatino Linotype" w:hAnsi="Palatino Linotype"/>
          <w:b/>
          <w:i/>
          <w:u w:val="single"/>
        </w:rPr>
        <w:t xml:space="preserve"> </w:t>
      </w:r>
      <w:r w:rsidRPr="00F270DD">
        <w:rPr>
          <w:rFonts w:ascii="Palatino Linotype" w:hAnsi="Palatino Linotype" w:cs="Arial"/>
          <w:b/>
          <w:i/>
          <w:u w:val="single"/>
        </w:rPr>
        <w:t>deben</w:t>
      </w:r>
      <w:r w:rsidRPr="00F270DD">
        <w:rPr>
          <w:rFonts w:ascii="Palatino Linotype" w:hAnsi="Palatino Linotype"/>
          <w:b/>
          <w:i/>
          <w:u w:val="single"/>
        </w:rPr>
        <w:t xml:space="preserve"> </w:t>
      </w:r>
      <w:r w:rsidRPr="00F270DD">
        <w:rPr>
          <w:rFonts w:ascii="Palatino Linotype" w:hAnsi="Palatino Linotype" w:cs="Arial"/>
          <w:b/>
          <w:i/>
          <w:u w:val="single"/>
        </w:rPr>
        <w:t>poner</w:t>
      </w:r>
      <w:r w:rsidRPr="00F270DD">
        <w:rPr>
          <w:rFonts w:ascii="Palatino Linotype" w:hAnsi="Palatino Linotype"/>
          <w:b/>
          <w:i/>
          <w:u w:val="single"/>
        </w:rPr>
        <w:t xml:space="preserve"> </w:t>
      </w:r>
      <w:r w:rsidRPr="00F270DD">
        <w:rPr>
          <w:rFonts w:ascii="Palatino Linotype" w:hAnsi="Palatino Linotype" w:cs="Arial"/>
          <w:b/>
          <w:i/>
          <w:u w:val="single"/>
        </w:rPr>
        <w:t>a</w:t>
      </w:r>
      <w:r w:rsidRPr="00F270DD">
        <w:rPr>
          <w:rFonts w:ascii="Palatino Linotype" w:hAnsi="Palatino Linotype"/>
          <w:b/>
          <w:i/>
          <w:u w:val="single"/>
        </w:rPr>
        <w:t xml:space="preserve"> </w:t>
      </w:r>
      <w:r w:rsidRPr="00F270DD">
        <w:rPr>
          <w:rFonts w:ascii="Palatino Linotype" w:hAnsi="Palatino Linotype" w:cs="Arial"/>
          <w:b/>
          <w:i/>
          <w:u w:val="single"/>
        </w:rPr>
        <w:t>disposición</w:t>
      </w:r>
      <w:r w:rsidRPr="00F270DD">
        <w:rPr>
          <w:rFonts w:ascii="Palatino Linotype" w:hAnsi="Palatino Linotype"/>
          <w:b/>
          <w:i/>
          <w:u w:val="single"/>
        </w:rPr>
        <w:t xml:space="preserve"> </w:t>
      </w:r>
      <w:r w:rsidRPr="00F270DD">
        <w:rPr>
          <w:rFonts w:ascii="Palatino Linotype" w:hAnsi="Palatino Linotype" w:cs="Arial"/>
          <w:b/>
          <w:i/>
          <w:u w:val="single"/>
        </w:rPr>
        <w:t>de</w:t>
      </w:r>
      <w:r w:rsidRPr="00F270DD">
        <w:rPr>
          <w:rFonts w:ascii="Palatino Linotype" w:hAnsi="Palatino Linotype"/>
          <w:b/>
          <w:i/>
          <w:u w:val="single"/>
        </w:rPr>
        <w:t xml:space="preserve"> </w:t>
      </w:r>
      <w:r w:rsidRPr="00F270DD">
        <w:rPr>
          <w:rFonts w:ascii="Palatino Linotype" w:hAnsi="Palatino Linotype" w:cs="Arial"/>
          <w:b/>
          <w:i/>
          <w:u w:val="single"/>
        </w:rPr>
        <w:t>las</w:t>
      </w:r>
      <w:r w:rsidRPr="00F270DD">
        <w:rPr>
          <w:rFonts w:ascii="Palatino Linotype" w:hAnsi="Palatino Linotype"/>
          <w:b/>
          <w:i/>
          <w:u w:val="single"/>
        </w:rPr>
        <w:t xml:space="preserve"> </w:t>
      </w:r>
      <w:r w:rsidRPr="00F270DD">
        <w:rPr>
          <w:rFonts w:ascii="Palatino Linotype" w:hAnsi="Palatino Linotype" w:cs="Arial"/>
          <w:b/>
          <w:i/>
          <w:u w:val="single"/>
        </w:rPr>
        <w:t>personas</w:t>
      </w:r>
      <w:r w:rsidRPr="00F270DD">
        <w:rPr>
          <w:rFonts w:ascii="Palatino Linotype" w:hAnsi="Palatino Linotype"/>
          <w:b/>
          <w:i/>
          <w:u w:val="single"/>
        </w:rPr>
        <w:t xml:space="preserve"> </w:t>
      </w:r>
      <w:r w:rsidRPr="00F270DD">
        <w:rPr>
          <w:rFonts w:ascii="Palatino Linotype" w:hAnsi="Palatino Linotype" w:cs="Arial"/>
          <w:b/>
          <w:i/>
          <w:u w:val="single"/>
        </w:rPr>
        <w:t>en</w:t>
      </w:r>
      <w:r w:rsidRPr="00F270DD">
        <w:rPr>
          <w:rFonts w:ascii="Palatino Linotype" w:hAnsi="Palatino Linotype"/>
          <w:b/>
          <w:i/>
          <w:u w:val="single"/>
        </w:rPr>
        <w:t xml:space="preserve"> </w:t>
      </w:r>
      <w:r w:rsidRPr="00F270DD">
        <w:rPr>
          <w:rFonts w:ascii="Palatino Linotype" w:hAnsi="Palatino Linotype" w:cs="Arial"/>
          <w:b/>
          <w:i/>
          <w:u w:val="single"/>
        </w:rPr>
        <w:t>sus</w:t>
      </w:r>
      <w:r w:rsidRPr="00F270DD">
        <w:rPr>
          <w:rFonts w:ascii="Palatino Linotype" w:hAnsi="Palatino Linotype"/>
          <w:b/>
          <w:i/>
          <w:u w:val="single"/>
        </w:rPr>
        <w:t xml:space="preserve"> </w:t>
      </w:r>
      <w:r w:rsidRPr="00F270DD">
        <w:rPr>
          <w:rFonts w:ascii="Palatino Linotype" w:hAnsi="Palatino Linotype" w:cs="Arial"/>
          <w:b/>
          <w:i/>
          <w:u w:val="single"/>
        </w:rPr>
        <w:t>portales de Internet y en la Plataforma Nacional está detallado en el Título Quinto, Capítulo II de la Ley General, en el artículo 70, fracciones I a la XLVIII</w:t>
      </w:r>
      <w:r w:rsidRPr="00F270DD">
        <w:rPr>
          <w:rFonts w:ascii="Palatino Linotype" w:hAnsi="Palatino Linotype" w:cs="Arial"/>
          <w:i/>
        </w:rPr>
        <w:t>.</w:t>
      </w:r>
    </w:p>
    <w:p w:rsidR="009436B4" w:rsidRPr="00F270DD" w:rsidRDefault="009436B4" w:rsidP="009436B4">
      <w:pPr>
        <w:spacing w:line="360" w:lineRule="auto"/>
        <w:ind w:left="709" w:right="709"/>
        <w:jc w:val="both"/>
        <w:rPr>
          <w:rFonts w:ascii="Palatino Linotype" w:hAnsi="Palatino Linotype" w:cs="Arial"/>
          <w:i/>
        </w:rPr>
      </w:pPr>
      <w:r w:rsidRPr="00F270DD">
        <w:rPr>
          <w:rFonts w:ascii="Palatino Linotype" w:hAnsi="Palatino Linotype" w:cs="Arial"/>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9436B4" w:rsidRPr="00F270DD" w:rsidRDefault="009436B4" w:rsidP="009436B4">
      <w:pPr>
        <w:spacing w:line="360" w:lineRule="auto"/>
        <w:ind w:left="709" w:right="709"/>
        <w:jc w:val="both"/>
        <w:rPr>
          <w:rFonts w:ascii="Palatino Linotype" w:hAnsi="Palatino Linotype" w:cs="Arial"/>
          <w:i/>
        </w:rPr>
      </w:pPr>
    </w:p>
    <w:p w:rsidR="009436B4" w:rsidRPr="00F270DD" w:rsidRDefault="009436B4" w:rsidP="009436B4">
      <w:pPr>
        <w:spacing w:line="360" w:lineRule="auto"/>
        <w:ind w:left="709" w:right="709"/>
        <w:jc w:val="both"/>
        <w:rPr>
          <w:rFonts w:ascii="Palatino Linotype" w:hAnsi="Palatino Linotype" w:cs="Arial"/>
          <w:i/>
        </w:rPr>
      </w:pPr>
      <w:r w:rsidRPr="00F270DD">
        <w:rPr>
          <w:rFonts w:ascii="Palatino Linotype" w:hAnsi="Palatino Linotype" w:cs="Arial"/>
          <w:b/>
          <w:i/>
          <w:u w:val="single"/>
        </w:rPr>
        <w:t>El artículo 70 dice a la letra</w:t>
      </w:r>
      <w:r w:rsidRPr="00F270DD">
        <w:rPr>
          <w:rFonts w:ascii="Palatino Linotype" w:hAnsi="Palatino Linotype" w:cs="Arial"/>
          <w:i/>
        </w:rPr>
        <w:t>:</w:t>
      </w:r>
    </w:p>
    <w:p w:rsidR="009436B4" w:rsidRPr="00F270DD" w:rsidRDefault="009436B4" w:rsidP="009436B4">
      <w:pPr>
        <w:spacing w:line="360" w:lineRule="auto"/>
        <w:ind w:left="709" w:right="709"/>
        <w:jc w:val="both"/>
        <w:rPr>
          <w:rFonts w:ascii="Palatino Linotype" w:hAnsi="Palatino Linotype" w:cs="Arial"/>
          <w:i/>
        </w:rPr>
      </w:pPr>
    </w:p>
    <w:p w:rsidR="009436B4" w:rsidRPr="00F270DD" w:rsidRDefault="009436B4" w:rsidP="009436B4">
      <w:pPr>
        <w:spacing w:line="360" w:lineRule="auto"/>
        <w:ind w:left="1416" w:right="1183"/>
        <w:jc w:val="both"/>
        <w:rPr>
          <w:rFonts w:ascii="Palatino Linotype" w:hAnsi="Palatino Linotype" w:cs="Arial"/>
          <w:i/>
        </w:rPr>
      </w:pPr>
      <w:r w:rsidRPr="00F270DD">
        <w:rPr>
          <w:rFonts w:ascii="Palatino Linotype" w:hAnsi="Palatino Linotype" w:cs="Arial"/>
          <w:b/>
          <w:i/>
        </w:rPr>
        <w:t xml:space="preserve">“Artículo 70. </w:t>
      </w:r>
      <w:r w:rsidRPr="00F270DD">
        <w:rPr>
          <w:rFonts w:ascii="Palatino Linotype" w:hAnsi="Palatino Linotype" w:cs="Arial"/>
          <w:b/>
          <w:i/>
          <w:u w:val="single"/>
        </w:rPr>
        <w:t>En la Ley</w:t>
      </w:r>
      <w:r w:rsidRPr="00F270DD">
        <w:rPr>
          <w:rFonts w:ascii="Palatino Linotype" w:hAnsi="Palatino Linotype" w:cs="Arial"/>
          <w:b/>
          <w:i/>
        </w:rPr>
        <w:t xml:space="preserve"> </w:t>
      </w:r>
      <w:r w:rsidRPr="00F270DD">
        <w:rPr>
          <w:rFonts w:ascii="Palatino Linotype" w:hAnsi="Palatino Linotype" w:cs="Arial"/>
          <w:i/>
        </w:rPr>
        <w:t>Federal y</w:t>
      </w:r>
      <w:r w:rsidRPr="00F270DD">
        <w:rPr>
          <w:rFonts w:ascii="Palatino Linotype" w:hAnsi="Palatino Linotype" w:cs="Arial"/>
          <w:b/>
          <w:i/>
        </w:rPr>
        <w:t xml:space="preserve"> </w:t>
      </w:r>
      <w:r w:rsidRPr="00F270DD">
        <w:rPr>
          <w:rFonts w:ascii="Palatino Linotype" w:hAnsi="Palatino Linotype" w:cs="Arial"/>
          <w:b/>
          <w:i/>
          <w:u w:val="single"/>
        </w:rPr>
        <w:t>de las Entidades Federativas se contemplará que los sujetos obligados pongan a disposición del público</w:t>
      </w:r>
      <w:r w:rsidRPr="00F270DD">
        <w:rPr>
          <w:rFonts w:ascii="Palatino Linotype" w:hAnsi="Palatino Linotype" w:cs="Arial"/>
          <w:b/>
          <w:i/>
        </w:rPr>
        <w:t xml:space="preserve"> </w:t>
      </w:r>
      <w:r w:rsidRPr="00F270DD">
        <w:rPr>
          <w:rFonts w:ascii="Palatino Linotype" w:hAnsi="Palatino Linotype" w:cs="Arial"/>
          <w:i/>
        </w:rPr>
        <w:t xml:space="preserve">y mantengan actualizada, en los respectivos medios electrónicos, de acuerdo con sus facultades, atribuciones, funciones u objeto social, según corresponda, </w:t>
      </w:r>
      <w:r w:rsidRPr="00F270DD">
        <w:rPr>
          <w:rFonts w:ascii="Palatino Linotype" w:hAnsi="Palatino Linotype" w:cs="Arial"/>
          <w:b/>
          <w:i/>
          <w:u w:val="single"/>
        </w:rPr>
        <w:t>la información, por lo menos, de los temas, documentos y políticas que a continuación se señalan</w:t>
      </w:r>
      <w:r w:rsidRPr="00F270DD">
        <w:rPr>
          <w:rFonts w:ascii="Palatino Linotype" w:hAnsi="Palatino Linotype" w:cs="Arial"/>
          <w:i/>
        </w:rPr>
        <w:t>:</w:t>
      </w:r>
    </w:p>
    <w:p w:rsidR="009436B4" w:rsidRPr="00F270DD" w:rsidRDefault="009436B4" w:rsidP="009436B4">
      <w:pPr>
        <w:spacing w:line="360" w:lineRule="auto"/>
        <w:ind w:left="1416" w:right="1183"/>
        <w:jc w:val="both"/>
        <w:rPr>
          <w:rFonts w:ascii="Palatino Linotype" w:hAnsi="Palatino Linotype" w:cs="Arial"/>
          <w:i/>
        </w:rPr>
      </w:pPr>
    </w:p>
    <w:p w:rsidR="009436B4" w:rsidRPr="00F270DD" w:rsidRDefault="009436B4" w:rsidP="009436B4">
      <w:pPr>
        <w:spacing w:line="360" w:lineRule="auto"/>
        <w:ind w:left="709" w:right="709"/>
        <w:jc w:val="both"/>
        <w:rPr>
          <w:rFonts w:ascii="Palatino Linotype" w:hAnsi="Palatino Linotype" w:cs="Arial"/>
          <w:i/>
        </w:rPr>
      </w:pPr>
      <w:r w:rsidRPr="00F270DD">
        <w:rPr>
          <w:rFonts w:ascii="Palatino Linotype" w:hAnsi="Palatino Linotype" w:cs="Arial"/>
          <w:b/>
          <w:i/>
          <w:u w:val="single"/>
        </w:rPr>
        <w:t>En las siguientes páginas se hace mención de cada una de las fracciones con sus respectivos criterios</w:t>
      </w:r>
      <w:r w:rsidRPr="00F270DD">
        <w:rPr>
          <w:rFonts w:ascii="Palatino Linotype" w:hAnsi="Palatino Linotype" w:cs="Arial"/>
          <w:i/>
        </w:rPr>
        <w:t>.</w:t>
      </w:r>
    </w:p>
    <w:p w:rsidR="009436B4" w:rsidRPr="00F270DD" w:rsidRDefault="009436B4" w:rsidP="009436B4">
      <w:pPr>
        <w:spacing w:line="360" w:lineRule="auto"/>
        <w:ind w:left="709" w:right="709"/>
        <w:jc w:val="both"/>
        <w:rPr>
          <w:rFonts w:ascii="Palatino Linotype" w:hAnsi="Palatino Linotype" w:cs="Arial"/>
          <w:i/>
        </w:rPr>
      </w:pPr>
      <w:r w:rsidRPr="00F270DD">
        <w:rPr>
          <w:rFonts w:ascii="Palatino Linotype" w:hAnsi="Palatino Linotype" w:cs="Arial"/>
          <w:i/>
        </w:rPr>
        <w:t>[…]</w:t>
      </w:r>
    </w:p>
    <w:p w:rsidR="009436B4" w:rsidRPr="00F270DD" w:rsidRDefault="009436B4" w:rsidP="009436B4">
      <w:pPr>
        <w:spacing w:line="360" w:lineRule="auto"/>
        <w:ind w:left="2127" w:right="1183" w:hanging="711"/>
        <w:jc w:val="both"/>
        <w:rPr>
          <w:rFonts w:ascii="Palatino Linotype" w:hAnsi="Palatino Linotype" w:cs="Arial"/>
          <w:i/>
        </w:rPr>
      </w:pPr>
      <w:r w:rsidRPr="00F270DD">
        <w:rPr>
          <w:rFonts w:ascii="Palatino Linotype" w:hAnsi="Palatino Linotype" w:cs="Arial"/>
          <w:b/>
          <w:i/>
        </w:rPr>
        <w:lastRenderedPageBreak/>
        <w:t>XVII.</w:t>
      </w:r>
      <w:r w:rsidRPr="00F270DD">
        <w:rPr>
          <w:rFonts w:ascii="Palatino Linotype" w:hAnsi="Palatino Linotype" w:cs="Arial"/>
          <w:i/>
        </w:rPr>
        <w:tab/>
      </w:r>
      <w:r w:rsidRPr="00F270DD">
        <w:rPr>
          <w:rFonts w:ascii="Palatino Linotype" w:hAnsi="Palatino Linotype" w:cs="Arial"/>
          <w:b/>
          <w:i/>
          <w:u w:val="single"/>
        </w:rPr>
        <w:t>La información curricular</w:t>
      </w:r>
      <w:r w:rsidRPr="00F270DD">
        <w:rPr>
          <w:rFonts w:ascii="Palatino Linotype" w:hAnsi="Palatino Linotype" w:cs="Arial"/>
          <w:i/>
        </w:rPr>
        <w:t xml:space="preserve"> desde el nivel de jefe de departamento o equivalente hasta el titular del sujeto obligado, así como, en su caso, las sanciones administrativas de que haya sido objeto; </w:t>
      </w:r>
    </w:p>
    <w:p w:rsidR="009436B4" w:rsidRPr="00F270DD" w:rsidRDefault="009436B4" w:rsidP="009436B4">
      <w:pPr>
        <w:spacing w:line="360" w:lineRule="auto"/>
        <w:ind w:left="2127" w:right="1183" w:hanging="711"/>
        <w:jc w:val="both"/>
        <w:rPr>
          <w:rFonts w:ascii="Palatino Linotype" w:hAnsi="Palatino Linotype" w:cs="Arial"/>
          <w:i/>
        </w:rPr>
      </w:pPr>
    </w:p>
    <w:p w:rsidR="009436B4" w:rsidRPr="00F270DD" w:rsidRDefault="009436B4" w:rsidP="009436B4">
      <w:pPr>
        <w:spacing w:line="360" w:lineRule="auto"/>
        <w:ind w:left="709" w:right="709"/>
        <w:jc w:val="both"/>
        <w:rPr>
          <w:rFonts w:ascii="Palatino Linotype" w:hAnsi="Palatino Linotype" w:cs="Arial"/>
          <w:i/>
        </w:rPr>
      </w:pPr>
      <w:r w:rsidRPr="00F270DD">
        <w:rPr>
          <w:rFonts w:ascii="Palatino Linotype" w:hAnsi="Palatino Linotype" w:cs="Arial"/>
          <w:b/>
          <w:i/>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F270DD">
        <w:rPr>
          <w:rFonts w:ascii="Palatino Linotype" w:hAnsi="Palatino Linotype" w:cs="Arial"/>
          <w:i/>
        </w:rPr>
        <w:t>, es decir, los datos que permitan identificarlos y conocer su trayectoria en el ámbito laboral y escolar.</w:t>
      </w:r>
    </w:p>
    <w:p w:rsidR="009436B4" w:rsidRPr="00F270DD" w:rsidRDefault="009436B4" w:rsidP="009436B4">
      <w:pPr>
        <w:spacing w:line="360" w:lineRule="auto"/>
        <w:ind w:left="709" w:right="709"/>
        <w:jc w:val="both"/>
        <w:rPr>
          <w:rFonts w:ascii="Palatino Linotype" w:hAnsi="Palatino Linotype" w:cs="Arial"/>
          <w:i/>
        </w:rPr>
      </w:pPr>
      <w:r w:rsidRPr="00F270DD">
        <w:rPr>
          <w:rFonts w:ascii="Palatino Linotype" w:hAnsi="Palatino Linotype" w:cs="Arial"/>
          <w:i/>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9436B4" w:rsidRPr="00F270DD" w:rsidRDefault="009436B4" w:rsidP="009436B4">
      <w:pPr>
        <w:spacing w:line="360" w:lineRule="auto"/>
        <w:ind w:left="709" w:right="709"/>
        <w:jc w:val="both"/>
        <w:rPr>
          <w:rFonts w:ascii="Palatino Linotype" w:hAnsi="Palatino Linotype" w:cs="Arial"/>
          <w:i/>
        </w:rPr>
      </w:pPr>
      <w:r w:rsidRPr="00F270DD">
        <w:rPr>
          <w:rFonts w:ascii="Palatino Linotype" w:hAnsi="Palatino Linotype" w:cs="Arial"/>
          <w:i/>
        </w:rPr>
        <w:t xml:space="preserve">La información publicada en cumplimiento de esta fracción deberá ser coherente y corresponder con la incluida en las fracciones II (estructura orgánica), VII </w:t>
      </w:r>
      <w:r w:rsidRPr="00F270DD">
        <w:rPr>
          <w:rFonts w:ascii="Palatino Linotype" w:hAnsi="Palatino Linotype" w:cs="Arial"/>
          <w:i/>
        </w:rPr>
        <w:lastRenderedPageBreak/>
        <w:t>(directorio de servidores(as) públicos(as)), VIII (remuneración), X (número total de plazas) y XIII (servidores(as) públicos(as) responsables de la atención y operación de la Unidad de Transparencia).</w:t>
      </w:r>
    </w:p>
    <w:p w:rsidR="009436B4" w:rsidRPr="00F270DD" w:rsidRDefault="009436B4" w:rsidP="009436B4">
      <w:pPr>
        <w:spacing w:line="360" w:lineRule="auto"/>
        <w:ind w:left="709" w:right="709"/>
        <w:jc w:val="both"/>
        <w:rPr>
          <w:rFonts w:ascii="Palatino Linotype" w:hAnsi="Palatino Linotype" w:cs="Arial"/>
          <w:i/>
        </w:rPr>
      </w:pPr>
      <w:r w:rsidRPr="00F270DD">
        <w:rPr>
          <w:rFonts w:ascii="Palatino Linotype" w:hAnsi="Palatino Linotype" w:cs="Arial"/>
          <w:i/>
        </w:rPr>
        <w:t>[…]</w:t>
      </w:r>
    </w:p>
    <w:p w:rsidR="009436B4" w:rsidRPr="00F270DD" w:rsidRDefault="009436B4" w:rsidP="009436B4">
      <w:pPr>
        <w:pStyle w:val="Prrafodelista"/>
        <w:spacing w:line="360" w:lineRule="auto"/>
        <w:ind w:left="709" w:right="851"/>
        <w:jc w:val="both"/>
        <w:rPr>
          <w:rFonts w:ascii="Palatino Linotype" w:hAnsi="Palatino Linotype"/>
          <w:b/>
          <w:i/>
        </w:rPr>
      </w:pPr>
      <w:r w:rsidRPr="00F270DD">
        <w:rPr>
          <w:rFonts w:ascii="Palatino Linotype" w:hAnsi="Palatino Linotype" w:cs="Arial"/>
          <w:b/>
          <w:bCs/>
          <w:i/>
        </w:rPr>
        <w:t xml:space="preserve">Criterios sustantivos </w:t>
      </w:r>
      <w:r w:rsidRPr="00F270DD">
        <w:rPr>
          <w:rFonts w:ascii="Palatino Linotype" w:hAnsi="Palatino Linotype"/>
          <w:b/>
          <w:i/>
        </w:rPr>
        <w:t>de contenido</w:t>
      </w:r>
    </w:p>
    <w:p w:rsidR="009436B4" w:rsidRPr="00F270DD" w:rsidRDefault="009436B4" w:rsidP="009436B4">
      <w:pPr>
        <w:autoSpaceDE w:val="0"/>
        <w:autoSpaceDN w:val="0"/>
        <w:adjustRightInd w:val="0"/>
        <w:spacing w:line="360" w:lineRule="auto"/>
        <w:ind w:left="1276" w:right="902"/>
        <w:jc w:val="both"/>
        <w:rPr>
          <w:rFonts w:ascii="Palatino Linotype" w:hAnsi="Palatino Linotype" w:cs="Arial"/>
          <w:bCs/>
          <w:i/>
        </w:rPr>
      </w:pPr>
      <w:r w:rsidRPr="00F270DD">
        <w:rPr>
          <w:rFonts w:ascii="Palatino Linotype" w:hAnsi="Palatino Linotype" w:cs="Arial"/>
          <w:bCs/>
          <w:i/>
        </w:rPr>
        <w:t>[…]</w:t>
      </w:r>
    </w:p>
    <w:p w:rsidR="009436B4" w:rsidRPr="00F270DD" w:rsidRDefault="009436B4" w:rsidP="009436B4">
      <w:pPr>
        <w:autoSpaceDE w:val="0"/>
        <w:autoSpaceDN w:val="0"/>
        <w:adjustRightInd w:val="0"/>
        <w:spacing w:line="360" w:lineRule="auto"/>
        <w:ind w:left="2410" w:right="902" w:hanging="1134"/>
        <w:jc w:val="both"/>
        <w:rPr>
          <w:rFonts w:ascii="Palatino Linotype" w:hAnsi="Palatino Linotype" w:cs="Arial"/>
          <w:bCs/>
          <w:i/>
        </w:rPr>
      </w:pPr>
      <w:r w:rsidRPr="00F270DD">
        <w:rPr>
          <w:rFonts w:ascii="Palatino Linotype" w:hAnsi="Palatino Linotype" w:cs="Arial"/>
          <w:b/>
          <w:bCs/>
          <w:i/>
        </w:rPr>
        <w:t>Criterio 2</w:t>
      </w:r>
      <w:r w:rsidRPr="00F270DD">
        <w:rPr>
          <w:rFonts w:ascii="Palatino Linotype" w:hAnsi="Palatino Linotype" w:cs="Arial"/>
          <w:bCs/>
          <w:i/>
        </w:rPr>
        <w:tab/>
      </w:r>
      <w:r w:rsidRPr="00F270DD">
        <w:rPr>
          <w:rFonts w:ascii="Palatino Linotype" w:hAnsi="Palatino Linotype" w:cs="Arial"/>
          <w:b/>
          <w:bCs/>
          <w:i/>
          <w:u w:val="single"/>
        </w:rPr>
        <w:t>Denominación del cargo, empleo, comisión o nombramiento otorgado</w:t>
      </w:r>
    </w:p>
    <w:p w:rsidR="009436B4" w:rsidRPr="00F270DD" w:rsidRDefault="009436B4" w:rsidP="009436B4">
      <w:pPr>
        <w:autoSpaceDE w:val="0"/>
        <w:autoSpaceDN w:val="0"/>
        <w:adjustRightInd w:val="0"/>
        <w:spacing w:line="360" w:lineRule="auto"/>
        <w:ind w:left="2410" w:right="902" w:hanging="1134"/>
        <w:jc w:val="both"/>
        <w:rPr>
          <w:rFonts w:ascii="Palatino Linotype" w:hAnsi="Palatino Linotype" w:cs="Arial"/>
          <w:bCs/>
          <w:i/>
        </w:rPr>
      </w:pPr>
      <w:r w:rsidRPr="00F270DD">
        <w:rPr>
          <w:rFonts w:ascii="Palatino Linotype" w:hAnsi="Palatino Linotype" w:cs="Arial"/>
          <w:b/>
          <w:bCs/>
          <w:i/>
        </w:rPr>
        <w:t>Criterio 3</w:t>
      </w:r>
      <w:r w:rsidRPr="00F270DD">
        <w:rPr>
          <w:rFonts w:ascii="Palatino Linotype" w:hAnsi="Palatino Linotype" w:cs="Arial"/>
          <w:bCs/>
          <w:i/>
        </w:rPr>
        <w:t xml:space="preserve"> </w:t>
      </w:r>
      <w:r w:rsidRPr="00F270DD">
        <w:rPr>
          <w:rFonts w:ascii="Palatino Linotype" w:hAnsi="Palatino Linotype" w:cs="Arial"/>
          <w:bCs/>
          <w:i/>
        </w:rPr>
        <w:tab/>
      </w:r>
      <w:r w:rsidRPr="00F270DD">
        <w:rPr>
          <w:rFonts w:ascii="Palatino Linotype" w:hAnsi="Palatino Linotype" w:cs="Arial"/>
          <w:b/>
          <w:bCs/>
          <w:i/>
          <w:u w:val="single"/>
        </w:rPr>
        <w:t xml:space="preserve">Nombre(s), primer apellido y segundo apellido del (la) persona y/o servidor(a) público(a) </w:t>
      </w:r>
    </w:p>
    <w:p w:rsidR="009436B4" w:rsidRPr="00F270DD" w:rsidRDefault="009436B4" w:rsidP="009436B4">
      <w:pPr>
        <w:autoSpaceDE w:val="0"/>
        <w:autoSpaceDN w:val="0"/>
        <w:adjustRightInd w:val="0"/>
        <w:spacing w:line="360" w:lineRule="auto"/>
        <w:ind w:left="1276" w:right="902"/>
        <w:jc w:val="both"/>
        <w:rPr>
          <w:rFonts w:ascii="Palatino Linotype" w:hAnsi="Palatino Linotype" w:cs="Arial"/>
          <w:bCs/>
          <w:i/>
        </w:rPr>
      </w:pPr>
      <w:r w:rsidRPr="00F270DD">
        <w:rPr>
          <w:rFonts w:ascii="Palatino Linotype" w:hAnsi="Palatino Linotype" w:cs="Arial"/>
          <w:bCs/>
          <w:i/>
        </w:rPr>
        <w:t>[…]</w:t>
      </w:r>
    </w:p>
    <w:p w:rsidR="009436B4" w:rsidRPr="00F270DD" w:rsidRDefault="009436B4" w:rsidP="009436B4">
      <w:pPr>
        <w:autoSpaceDE w:val="0"/>
        <w:autoSpaceDN w:val="0"/>
        <w:adjustRightInd w:val="0"/>
        <w:spacing w:line="360" w:lineRule="auto"/>
        <w:ind w:left="1276" w:right="902"/>
        <w:jc w:val="both"/>
        <w:rPr>
          <w:rFonts w:ascii="Palatino Linotype" w:hAnsi="Palatino Linotype" w:cs="Arial"/>
          <w:bCs/>
          <w:i/>
        </w:rPr>
      </w:pPr>
      <w:r w:rsidRPr="00F270DD">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F270DD">
        <w:rPr>
          <w:rFonts w:ascii="Palatino Linotype" w:hAnsi="Palatino Linotype" w:cs="Arial"/>
          <w:bCs/>
          <w:i/>
        </w:rPr>
        <w:t>:</w:t>
      </w:r>
    </w:p>
    <w:p w:rsidR="009436B4" w:rsidRPr="00F270DD" w:rsidRDefault="009436B4" w:rsidP="009436B4">
      <w:pPr>
        <w:autoSpaceDE w:val="0"/>
        <w:autoSpaceDN w:val="0"/>
        <w:adjustRightInd w:val="0"/>
        <w:spacing w:line="360" w:lineRule="auto"/>
        <w:ind w:left="2410" w:right="902" w:hanging="1134"/>
        <w:jc w:val="both"/>
        <w:rPr>
          <w:rFonts w:ascii="Palatino Linotype" w:hAnsi="Palatino Linotype" w:cs="Arial"/>
          <w:bCs/>
          <w:i/>
        </w:rPr>
      </w:pPr>
      <w:r w:rsidRPr="00F270DD">
        <w:rPr>
          <w:rFonts w:ascii="Palatino Linotype" w:hAnsi="Palatino Linotype" w:cs="Arial"/>
          <w:b/>
          <w:bCs/>
          <w:i/>
        </w:rPr>
        <w:t>Criterio 5</w:t>
      </w:r>
      <w:r w:rsidRPr="00F270DD">
        <w:rPr>
          <w:rFonts w:ascii="Palatino Linotype" w:hAnsi="Palatino Linotype" w:cs="Arial"/>
          <w:b/>
          <w:bCs/>
          <w:i/>
        </w:rPr>
        <w:tab/>
        <w:t>Escolaridad:</w:t>
      </w:r>
      <w:r w:rsidRPr="00F270DD">
        <w:rPr>
          <w:rFonts w:ascii="Palatino Linotype" w:hAnsi="Palatino Linotype" w:cs="Arial"/>
          <w:bCs/>
          <w:i/>
        </w:rPr>
        <w:t xml:space="preserve"> </w:t>
      </w:r>
      <w:r w:rsidRPr="00F270DD">
        <w:rPr>
          <w:rFonts w:ascii="Palatino Linotype" w:hAnsi="Palatino Linotype" w:cs="Arial"/>
          <w:b/>
          <w:bCs/>
          <w:i/>
          <w:u w:val="single"/>
        </w:rPr>
        <w:t>Nivel máximo de estudios</w:t>
      </w:r>
      <w:r w:rsidRPr="00F270DD">
        <w:rPr>
          <w:rFonts w:ascii="Palatino Linotype" w:hAnsi="Palatino Linotype" w:cs="Arial"/>
          <w:bCs/>
          <w:i/>
        </w:rPr>
        <w:t xml:space="preserve"> (ninguno, primaria, secundaria, bachillerato, técnica, licenciatura, maestría, doctorado, posdoctorado)</w:t>
      </w:r>
    </w:p>
    <w:p w:rsidR="009436B4" w:rsidRPr="00F270DD" w:rsidRDefault="009436B4" w:rsidP="009436B4">
      <w:pPr>
        <w:autoSpaceDE w:val="0"/>
        <w:autoSpaceDN w:val="0"/>
        <w:adjustRightInd w:val="0"/>
        <w:spacing w:line="360" w:lineRule="auto"/>
        <w:ind w:left="2410" w:right="902" w:hanging="1134"/>
        <w:jc w:val="both"/>
        <w:rPr>
          <w:rFonts w:ascii="Palatino Linotype" w:hAnsi="Palatino Linotype" w:cs="Arial"/>
          <w:bCs/>
          <w:i/>
        </w:rPr>
      </w:pPr>
      <w:r w:rsidRPr="00F270DD">
        <w:rPr>
          <w:rFonts w:ascii="Palatino Linotype" w:hAnsi="Palatino Linotype" w:cs="Arial"/>
          <w:b/>
          <w:i/>
        </w:rPr>
        <w:t>Criterio 6</w:t>
      </w:r>
      <w:r w:rsidRPr="00F270DD">
        <w:rPr>
          <w:rFonts w:ascii="Palatino Linotype" w:hAnsi="Palatino Linotype" w:cs="Arial"/>
          <w:b/>
          <w:i/>
        </w:rPr>
        <w:tab/>
        <w:t>Área de estudio</w:t>
      </w:r>
      <w:r w:rsidRPr="00F270DD">
        <w:rPr>
          <w:rFonts w:ascii="Palatino Linotype" w:hAnsi="Palatino Linotype" w:cs="Arial"/>
          <w:bCs/>
          <w:i/>
        </w:rPr>
        <w:t xml:space="preserve">, en su caso </w:t>
      </w:r>
    </w:p>
    <w:p w:rsidR="009436B4" w:rsidRPr="00F270DD" w:rsidRDefault="009436B4" w:rsidP="009436B4">
      <w:pPr>
        <w:autoSpaceDE w:val="0"/>
        <w:autoSpaceDN w:val="0"/>
        <w:adjustRightInd w:val="0"/>
        <w:spacing w:line="360" w:lineRule="auto"/>
        <w:ind w:left="2410" w:right="902" w:hanging="1134"/>
        <w:jc w:val="both"/>
        <w:rPr>
          <w:rFonts w:ascii="Palatino Linotype" w:hAnsi="Palatino Linotype" w:cs="Arial"/>
          <w:bCs/>
          <w:i/>
        </w:rPr>
      </w:pPr>
      <w:r w:rsidRPr="00F270DD">
        <w:rPr>
          <w:rFonts w:ascii="Palatino Linotype" w:hAnsi="Palatino Linotype" w:cs="Arial"/>
          <w:b/>
          <w:i/>
        </w:rPr>
        <w:t>Criterio 7</w:t>
      </w:r>
      <w:r w:rsidRPr="00F270DD">
        <w:rPr>
          <w:rFonts w:ascii="Palatino Linotype" w:hAnsi="Palatino Linotype" w:cs="Arial"/>
          <w:b/>
          <w:i/>
        </w:rPr>
        <w:tab/>
        <w:t>Carrera genérica</w:t>
      </w:r>
      <w:r w:rsidRPr="00F270DD">
        <w:rPr>
          <w:rFonts w:ascii="Palatino Linotype" w:hAnsi="Palatino Linotype" w:cs="Arial"/>
          <w:bCs/>
          <w:i/>
        </w:rPr>
        <w:t>, en su caso</w:t>
      </w:r>
    </w:p>
    <w:p w:rsidR="009436B4" w:rsidRPr="00F270DD" w:rsidRDefault="009436B4" w:rsidP="009436B4">
      <w:pPr>
        <w:autoSpaceDE w:val="0"/>
        <w:autoSpaceDN w:val="0"/>
        <w:adjustRightInd w:val="0"/>
        <w:spacing w:line="360" w:lineRule="auto"/>
        <w:ind w:left="2410" w:right="902" w:hanging="1134"/>
        <w:jc w:val="both"/>
        <w:rPr>
          <w:rFonts w:ascii="Palatino Linotype" w:hAnsi="Palatino Linotype" w:cs="Arial"/>
          <w:bCs/>
          <w:i/>
        </w:rPr>
      </w:pPr>
      <w:r w:rsidRPr="00F270DD">
        <w:rPr>
          <w:rFonts w:ascii="Palatino Linotype" w:hAnsi="Palatino Linotype" w:cs="Arial"/>
          <w:b/>
          <w:bCs/>
          <w:i/>
        </w:rPr>
        <w:t>Criterio 8</w:t>
      </w:r>
      <w:r w:rsidRPr="00F270DD">
        <w:rPr>
          <w:rFonts w:ascii="Palatino Linotype" w:hAnsi="Palatino Linotype" w:cs="Arial"/>
          <w:b/>
          <w:bCs/>
          <w:i/>
        </w:rPr>
        <w:tab/>
      </w:r>
      <w:r w:rsidRPr="00F270DD">
        <w:rPr>
          <w:rFonts w:ascii="Palatino Linotype" w:hAnsi="Palatino Linotype" w:cs="Arial"/>
          <w:b/>
          <w:bCs/>
          <w:i/>
          <w:u w:val="single"/>
        </w:rPr>
        <w:t>Experiencia laboral</w:t>
      </w:r>
      <w:r w:rsidRPr="00F270DD">
        <w:rPr>
          <w:rFonts w:ascii="Palatino Linotype" w:hAnsi="Palatino Linotype" w:cs="Arial"/>
          <w:bCs/>
          <w:i/>
        </w:rPr>
        <w:t>, especificar por lo menos los tres últimos empleos en donde se indique:</w:t>
      </w:r>
    </w:p>
    <w:p w:rsidR="009436B4" w:rsidRPr="00F270DD" w:rsidRDefault="009436B4" w:rsidP="009436B4">
      <w:pPr>
        <w:autoSpaceDE w:val="0"/>
        <w:autoSpaceDN w:val="0"/>
        <w:adjustRightInd w:val="0"/>
        <w:spacing w:line="360" w:lineRule="auto"/>
        <w:ind w:left="2410" w:right="902" w:hanging="1134"/>
        <w:jc w:val="both"/>
        <w:rPr>
          <w:rFonts w:ascii="Palatino Linotype" w:hAnsi="Palatino Linotype" w:cs="Arial"/>
          <w:b/>
          <w:bCs/>
          <w:i/>
        </w:rPr>
      </w:pPr>
      <w:r w:rsidRPr="00F270DD">
        <w:rPr>
          <w:rFonts w:ascii="Palatino Linotype" w:hAnsi="Palatino Linotype" w:cs="Arial"/>
          <w:b/>
          <w:bCs/>
          <w:i/>
        </w:rPr>
        <w:t>Criterio 9</w:t>
      </w:r>
      <w:r w:rsidRPr="00F270DD">
        <w:rPr>
          <w:rFonts w:ascii="Palatino Linotype" w:hAnsi="Palatino Linotype" w:cs="Arial"/>
          <w:b/>
          <w:bCs/>
          <w:i/>
        </w:rPr>
        <w:tab/>
      </w:r>
      <w:r w:rsidRPr="00F270DD">
        <w:rPr>
          <w:rFonts w:ascii="Palatino Linotype" w:hAnsi="Palatino Linotype" w:cs="Arial"/>
          <w:b/>
          <w:bCs/>
          <w:i/>
          <w:u w:val="single"/>
        </w:rPr>
        <w:t>Periodo (día/mes/año inicio, día/mes/año conclusión)</w:t>
      </w:r>
      <w:r w:rsidRPr="00F270DD">
        <w:rPr>
          <w:rFonts w:ascii="Palatino Linotype" w:hAnsi="Palatino Linotype" w:cs="Arial"/>
          <w:b/>
          <w:bCs/>
          <w:i/>
        </w:rPr>
        <w:t xml:space="preserve"> </w:t>
      </w:r>
    </w:p>
    <w:p w:rsidR="009436B4" w:rsidRPr="00F270DD" w:rsidRDefault="009436B4" w:rsidP="009436B4">
      <w:pPr>
        <w:autoSpaceDE w:val="0"/>
        <w:autoSpaceDN w:val="0"/>
        <w:adjustRightInd w:val="0"/>
        <w:spacing w:line="360" w:lineRule="auto"/>
        <w:ind w:left="2410" w:right="902" w:hanging="1134"/>
        <w:jc w:val="both"/>
        <w:rPr>
          <w:rFonts w:ascii="Palatino Linotype" w:hAnsi="Palatino Linotype" w:cs="Arial"/>
          <w:b/>
          <w:bCs/>
          <w:i/>
        </w:rPr>
      </w:pPr>
      <w:r w:rsidRPr="00F270DD">
        <w:rPr>
          <w:rFonts w:ascii="Palatino Linotype" w:hAnsi="Palatino Linotype" w:cs="Arial"/>
          <w:b/>
          <w:bCs/>
          <w:i/>
        </w:rPr>
        <w:t>Criterio 10</w:t>
      </w:r>
      <w:r w:rsidRPr="00F270DD">
        <w:rPr>
          <w:rFonts w:ascii="Palatino Linotype" w:hAnsi="Palatino Linotype" w:cs="Arial"/>
          <w:b/>
          <w:bCs/>
          <w:i/>
        </w:rPr>
        <w:tab/>
      </w:r>
      <w:r w:rsidRPr="00F270DD">
        <w:rPr>
          <w:rFonts w:ascii="Palatino Linotype" w:hAnsi="Palatino Linotype" w:cs="Arial"/>
          <w:b/>
          <w:bCs/>
          <w:i/>
          <w:u w:val="single"/>
        </w:rPr>
        <w:t>Denominación de la Institución / empresa</w:t>
      </w:r>
    </w:p>
    <w:p w:rsidR="009436B4" w:rsidRPr="00F270DD" w:rsidRDefault="009436B4" w:rsidP="009436B4">
      <w:pPr>
        <w:autoSpaceDE w:val="0"/>
        <w:autoSpaceDN w:val="0"/>
        <w:adjustRightInd w:val="0"/>
        <w:spacing w:line="360" w:lineRule="auto"/>
        <w:ind w:left="2410" w:right="902" w:hanging="1134"/>
        <w:jc w:val="both"/>
        <w:rPr>
          <w:rFonts w:ascii="Palatino Linotype" w:hAnsi="Palatino Linotype" w:cs="Arial"/>
          <w:b/>
          <w:bCs/>
          <w:i/>
        </w:rPr>
      </w:pPr>
      <w:r w:rsidRPr="00F270DD">
        <w:rPr>
          <w:rFonts w:ascii="Palatino Linotype" w:hAnsi="Palatino Linotype" w:cs="Arial"/>
          <w:b/>
          <w:bCs/>
          <w:i/>
        </w:rPr>
        <w:t>Criterio 11</w:t>
      </w:r>
      <w:r w:rsidRPr="00F270DD">
        <w:rPr>
          <w:rFonts w:ascii="Palatino Linotype" w:hAnsi="Palatino Linotype" w:cs="Arial"/>
          <w:b/>
          <w:bCs/>
          <w:i/>
        </w:rPr>
        <w:tab/>
      </w:r>
      <w:r w:rsidRPr="00F270DD">
        <w:rPr>
          <w:rFonts w:ascii="Palatino Linotype" w:hAnsi="Palatino Linotype" w:cs="Arial"/>
          <w:b/>
          <w:bCs/>
          <w:i/>
          <w:u w:val="single"/>
        </w:rPr>
        <w:t>Cargo o puesto desempeñado</w:t>
      </w:r>
    </w:p>
    <w:p w:rsidR="009436B4" w:rsidRPr="00F270DD" w:rsidRDefault="009436B4" w:rsidP="009436B4">
      <w:pPr>
        <w:autoSpaceDE w:val="0"/>
        <w:autoSpaceDN w:val="0"/>
        <w:adjustRightInd w:val="0"/>
        <w:spacing w:line="360" w:lineRule="auto"/>
        <w:ind w:left="2410" w:right="902" w:hanging="1134"/>
        <w:jc w:val="both"/>
        <w:rPr>
          <w:rFonts w:ascii="Palatino Linotype" w:hAnsi="Palatino Linotype" w:cs="Arial"/>
          <w:b/>
          <w:bCs/>
          <w:i/>
        </w:rPr>
      </w:pPr>
      <w:r w:rsidRPr="00F270DD">
        <w:rPr>
          <w:rFonts w:ascii="Palatino Linotype" w:hAnsi="Palatino Linotype" w:cs="Arial"/>
          <w:b/>
          <w:bCs/>
          <w:i/>
        </w:rPr>
        <w:t>Criterio 12</w:t>
      </w:r>
      <w:r w:rsidRPr="00F270DD">
        <w:rPr>
          <w:rFonts w:ascii="Palatino Linotype" w:hAnsi="Palatino Linotype" w:cs="Arial"/>
          <w:b/>
          <w:bCs/>
          <w:i/>
        </w:rPr>
        <w:tab/>
      </w:r>
      <w:r w:rsidRPr="00F270DD">
        <w:rPr>
          <w:rFonts w:ascii="Palatino Linotype" w:hAnsi="Palatino Linotype" w:cs="Arial"/>
          <w:b/>
          <w:bCs/>
          <w:i/>
          <w:u w:val="single"/>
        </w:rPr>
        <w:t>Campo de experiencia</w:t>
      </w:r>
    </w:p>
    <w:p w:rsidR="009436B4" w:rsidRPr="00F270DD" w:rsidRDefault="009436B4" w:rsidP="009436B4">
      <w:pPr>
        <w:tabs>
          <w:tab w:val="left" w:pos="2093"/>
        </w:tabs>
        <w:spacing w:line="360" w:lineRule="auto"/>
        <w:ind w:left="2410" w:right="902" w:hanging="1134"/>
        <w:rPr>
          <w:rFonts w:ascii="Palatino Linotype" w:hAnsi="Palatino Linotype" w:cs="Arial"/>
          <w:i/>
        </w:rPr>
      </w:pPr>
      <w:r w:rsidRPr="00F270DD">
        <w:rPr>
          <w:rFonts w:ascii="Palatino Linotype" w:hAnsi="Palatino Linotype" w:cs="Arial"/>
          <w:i/>
        </w:rPr>
        <w:lastRenderedPageBreak/>
        <w:t xml:space="preserve"> […]</w:t>
      </w:r>
    </w:p>
    <w:p w:rsidR="009436B4" w:rsidRPr="00F270DD" w:rsidRDefault="009436B4" w:rsidP="009436B4">
      <w:pPr>
        <w:pStyle w:val="Prrafodelista"/>
        <w:spacing w:line="360" w:lineRule="auto"/>
        <w:ind w:left="709" w:right="709"/>
        <w:jc w:val="both"/>
        <w:rPr>
          <w:rFonts w:ascii="Palatino Linotype" w:hAnsi="Palatino Linotype"/>
          <w:b/>
          <w:i/>
        </w:rPr>
      </w:pPr>
      <w:r w:rsidRPr="00F270DD">
        <w:rPr>
          <w:rFonts w:ascii="Palatino Linotype" w:hAnsi="Palatino Linotype"/>
          <w:b/>
          <w:i/>
        </w:rPr>
        <w:t>Formato 17 LGT_Art_70_Fr_XVII</w:t>
      </w:r>
    </w:p>
    <w:p w:rsidR="009436B4" w:rsidRPr="00F270DD" w:rsidRDefault="009436B4" w:rsidP="009436B4">
      <w:pPr>
        <w:pStyle w:val="Prrafodelista"/>
        <w:spacing w:line="360" w:lineRule="auto"/>
        <w:ind w:left="709" w:right="709"/>
        <w:jc w:val="center"/>
        <w:rPr>
          <w:rFonts w:ascii="Palatino Linotype" w:hAnsi="Palatino Linotype"/>
          <w:b/>
          <w:bCs/>
          <w:i/>
          <w:sz w:val="18"/>
          <w:szCs w:val="18"/>
        </w:rPr>
      </w:pPr>
      <w:r w:rsidRPr="00F270DD">
        <w:rPr>
          <w:rFonts w:ascii="Palatino Linotype" w:hAnsi="Palatino Linotype"/>
          <w:b/>
          <w:bCs/>
          <w:i/>
          <w:sz w:val="18"/>
          <w:szCs w:val="18"/>
        </w:rPr>
        <w:t>Información curricular de los(as) servidores(as) públicas(os) y/o personas que desempeñen un empleo, cargo o comisión en &lt;&lt;sujeto obligado&gt;&gt;</w:t>
      </w:r>
    </w:p>
    <w:p w:rsidR="009436B4" w:rsidRPr="00F270DD" w:rsidRDefault="009436B4" w:rsidP="009436B4">
      <w:pPr>
        <w:pStyle w:val="Prrafodelista"/>
        <w:spacing w:line="360" w:lineRule="auto"/>
        <w:ind w:left="709" w:right="709"/>
        <w:jc w:val="center"/>
        <w:rPr>
          <w:rFonts w:ascii="Palatino Linotype" w:hAnsi="Palatino Linotype"/>
          <w:b/>
          <w:bCs/>
          <w:i/>
          <w:sz w:val="18"/>
          <w:szCs w:val="18"/>
        </w:rPr>
      </w:pPr>
    </w:p>
    <w:p w:rsidR="009436B4" w:rsidRPr="00F270DD" w:rsidRDefault="009436B4" w:rsidP="009436B4">
      <w:pPr>
        <w:pStyle w:val="Prrafodelista"/>
        <w:numPr>
          <w:ilvl w:val="0"/>
          <w:numId w:val="1"/>
        </w:numPr>
        <w:spacing w:before="240" w:after="240" w:line="360" w:lineRule="auto"/>
        <w:ind w:left="0" w:right="48" w:firstLine="0"/>
        <w:jc w:val="both"/>
        <w:rPr>
          <w:rFonts w:ascii="Palatino Linotype" w:eastAsia="Calibri" w:hAnsi="Palatino Linotype" w:cs="Arial"/>
          <w:sz w:val="24"/>
        </w:rPr>
      </w:pPr>
      <w:r w:rsidRPr="00F270DD">
        <w:rPr>
          <w:rFonts w:ascii="Palatino Linotype" w:eastAsia="Calibri" w:hAnsi="Palatino Linotype" w:cs="Arial"/>
          <w:sz w:val="24"/>
        </w:rPr>
        <w:t>Como se desprende del precepto legal señalado, la información curricular de los jefes de departamento o su equivalente, es parte de las obligaciones de transparencia común que los Sujetos Obligados deben poner a disposición de los particulares a través de su Portal de Información Pública de Oficio Mexiquense.</w:t>
      </w:r>
    </w:p>
    <w:p w:rsidR="009436B4" w:rsidRPr="00F270DD" w:rsidRDefault="009436B4" w:rsidP="009436B4">
      <w:pPr>
        <w:pStyle w:val="Prrafodelista"/>
        <w:spacing w:before="240" w:after="240" w:line="360" w:lineRule="auto"/>
        <w:ind w:left="0" w:right="48"/>
        <w:jc w:val="both"/>
        <w:rPr>
          <w:rFonts w:ascii="Palatino Linotype" w:eastAsia="Calibri" w:hAnsi="Palatino Linotype" w:cs="Arial"/>
          <w:sz w:val="24"/>
        </w:rPr>
      </w:pPr>
    </w:p>
    <w:p w:rsidR="009436B4" w:rsidRPr="00F270DD" w:rsidRDefault="009436B4" w:rsidP="009436B4">
      <w:pPr>
        <w:pStyle w:val="Prrafodelista"/>
        <w:numPr>
          <w:ilvl w:val="0"/>
          <w:numId w:val="1"/>
        </w:numPr>
        <w:spacing w:before="240" w:after="240" w:line="360" w:lineRule="auto"/>
        <w:ind w:left="0" w:right="48" w:firstLine="0"/>
        <w:jc w:val="both"/>
        <w:rPr>
          <w:rFonts w:ascii="Palatino Linotype" w:eastAsia="Calibri" w:hAnsi="Palatino Linotype" w:cs="Arial"/>
          <w:sz w:val="24"/>
        </w:rPr>
      </w:pPr>
      <w:r w:rsidRPr="00F270DD">
        <w:rPr>
          <w:rFonts w:ascii="Palatino Linotype" w:eastAsia="Calibri" w:hAnsi="Palatino Linotype" w:cs="Arial"/>
          <w:sz w:val="24"/>
        </w:rPr>
        <w:t xml:space="preserve">Robustece lo anterior, </w:t>
      </w:r>
      <w:r w:rsidRPr="00F270DD">
        <w:rPr>
          <w:rFonts w:ascii="Palatino Linotype" w:eastAsia="Palatino Linotype" w:hAnsi="Palatino Linotype" w:cs="Palatino Linotype"/>
          <w:sz w:val="24"/>
        </w:rPr>
        <w:t xml:space="preserve">el Criterio 03/09 emitido por el Pleno del entonces Instituto Federal de Acceso a la Información y Protección de Datos establece que: </w:t>
      </w:r>
    </w:p>
    <w:p w:rsidR="009436B4" w:rsidRPr="00F270DD" w:rsidRDefault="009436B4" w:rsidP="009436B4">
      <w:pPr>
        <w:spacing w:before="120" w:after="120"/>
        <w:ind w:left="851" w:right="902"/>
        <w:jc w:val="both"/>
        <w:rPr>
          <w:rFonts w:ascii="Palatino Linotype" w:eastAsia="Palatino Linotype" w:hAnsi="Palatino Linotype" w:cs="Palatino Linotype"/>
          <w:i/>
          <w:sz w:val="22"/>
          <w:szCs w:val="22"/>
        </w:rPr>
      </w:pPr>
      <w:r w:rsidRPr="00F270DD">
        <w:rPr>
          <w:rFonts w:ascii="Palatino Linotype" w:eastAsia="Palatino Linotype" w:hAnsi="Palatino Linotype" w:cs="Palatino Linotype"/>
          <w:i/>
          <w:sz w:val="22"/>
          <w:szCs w:val="22"/>
        </w:rPr>
        <w:t>“</w:t>
      </w:r>
      <w:r w:rsidRPr="00F270DD">
        <w:rPr>
          <w:rFonts w:ascii="Palatino Linotype" w:eastAsia="Palatino Linotype" w:hAnsi="Palatino Linotype" w:cs="Palatino Linotype"/>
          <w:b/>
          <w:i/>
          <w:sz w:val="22"/>
          <w:szCs w:val="22"/>
        </w:rPr>
        <w:t>Curriculum Vitae de servidores públicos</w:t>
      </w:r>
      <w:r w:rsidRPr="00F270DD">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rsidR="009436B4" w:rsidRPr="00F270DD" w:rsidRDefault="009436B4" w:rsidP="009436B4">
      <w:pPr>
        <w:spacing w:before="120" w:after="120"/>
        <w:ind w:left="851" w:right="902"/>
        <w:jc w:val="both"/>
        <w:rPr>
          <w:rFonts w:ascii="Palatino Linotype" w:eastAsia="Palatino Linotype" w:hAnsi="Palatino Linotype" w:cs="Palatino Linotype"/>
        </w:rPr>
      </w:pPr>
    </w:p>
    <w:p w:rsidR="009436B4" w:rsidRPr="00F270DD" w:rsidRDefault="009436B4" w:rsidP="009436B4">
      <w:pPr>
        <w:pStyle w:val="Prrafodelista"/>
        <w:numPr>
          <w:ilvl w:val="0"/>
          <w:numId w:val="1"/>
        </w:numPr>
        <w:spacing w:before="240" w:after="360" w:line="360" w:lineRule="auto"/>
        <w:ind w:left="0" w:firstLine="0"/>
        <w:jc w:val="both"/>
        <w:rPr>
          <w:rFonts w:ascii="Palatino Linotype" w:eastAsia="Palatino Linotype" w:hAnsi="Palatino Linotype" w:cs="Palatino Linotype"/>
          <w:sz w:val="24"/>
        </w:rPr>
      </w:pPr>
      <w:r w:rsidRPr="00F270DD">
        <w:rPr>
          <w:rFonts w:ascii="Palatino Linotype" w:eastAsia="Palatino Linotype" w:hAnsi="Palatino Linotype" w:cs="Palatino Linotype"/>
          <w:sz w:val="24"/>
        </w:rPr>
        <w:lastRenderedPageBreak/>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p>
    <w:p w:rsidR="009436B4" w:rsidRPr="00F270DD" w:rsidRDefault="009436B4" w:rsidP="009436B4">
      <w:pPr>
        <w:pStyle w:val="Prrafodelista"/>
        <w:spacing w:before="240" w:after="360" w:line="360" w:lineRule="auto"/>
        <w:ind w:left="0"/>
        <w:jc w:val="both"/>
        <w:rPr>
          <w:rFonts w:ascii="Palatino Linotype" w:eastAsia="Palatino Linotype" w:hAnsi="Palatino Linotype" w:cs="Palatino Linotype"/>
          <w:sz w:val="24"/>
        </w:rPr>
      </w:pPr>
    </w:p>
    <w:p w:rsidR="009436B4" w:rsidRPr="00F270DD" w:rsidRDefault="009436B4" w:rsidP="009436B4">
      <w:pPr>
        <w:pStyle w:val="Prrafodelista"/>
        <w:numPr>
          <w:ilvl w:val="0"/>
          <w:numId w:val="1"/>
        </w:numPr>
        <w:spacing w:before="240" w:after="360" w:line="360" w:lineRule="auto"/>
        <w:ind w:left="0" w:firstLine="0"/>
        <w:jc w:val="both"/>
        <w:rPr>
          <w:rFonts w:ascii="Palatino Linotype" w:eastAsia="Palatino Linotype" w:hAnsi="Palatino Linotype" w:cs="Palatino Linotype"/>
          <w:sz w:val="24"/>
        </w:rPr>
      </w:pPr>
      <w:r w:rsidRPr="00F270DD">
        <w:rPr>
          <w:rFonts w:ascii="Palatino Linotype" w:eastAsia="Palatino Linotype" w:hAnsi="Palatino Linotype" w:cs="Palatino Linotype"/>
          <w:sz w:val="24"/>
        </w:rPr>
        <w:t xml:space="preserve">Y, si bien es cierto que no existe disposición legal que ordene de manera expresa que el </w:t>
      </w:r>
      <w:r w:rsidRPr="00F270DD">
        <w:rPr>
          <w:rFonts w:ascii="Palatino Linotype" w:eastAsia="Palatino Linotype" w:hAnsi="Palatino Linotype" w:cs="Palatino Linotype"/>
          <w:b/>
          <w:sz w:val="24"/>
        </w:rPr>
        <w:t>Sujeto Obligado</w:t>
      </w:r>
      <w:r w:rsidRPr="00F270DD">
        <w:rPr>
          <w:rFonts w:ascii="Palatino Linotype" w:eastAsia="Palatino Linotype" w:hAnsi="Palatino Linotype" w:cs="Palatino Linotype"/>
          <w:sz w:val="24"/>
        </w:rPr>
        <w:t>, deba contar en sus archivos con un documento denominado “</w:t>
      </w:r>
      <w:r w:rsidRPr="00F270DD">
        <w:rPr>
          <w:rFonts w:ascii="Palatino Linotype" w:eastAsia="Palatino Linotype" w:hAnsi="Palatino Linotype" w:cs="Palatino Linotype"/>
          <w:i/>
          <w:sz w:val="24"/>
        </w:rPr>
        <w:t>currículum vitae</w:t>
      </w:r>
      <w:r w:rsidRPr="00F270DD">
        <w:rPr>
          <w:rFonts w:ascii="Palatino Linotype" w:eastAsia="Palatino Linotype" w:hAnsi="Palatino Linotype" w:cs="Palatino Linotype"/>
          <w:sz w:val="24"/>
        </w:rPr>
        <w:t xml:space="preserve">” de sus servidores públicos, también lo es que para el desempeño de un empleo, cargo o comisión en el servició público sí es requisito, entre otros, presentar una solicitud del empleo, como se desprende del artículo 47 fracción I de la Ley del Trabajo para los Servidores Públicos del Estado y Municipios. </w:t>
      </w:r>
    </w:p>
    <w:p w:rsidR="009436B4" w:rsidRPr="00F270DD" w:rsidRDefault="009436B4" w:rsidP="009436B4">
      <w:pPr>
        <w:pStyle w:val="Prrafodelista"/>
        <w:spacing w:before="240" w:after="360" w:line="360" w:lineRule="auto"/>
        <w:ind w:left="0"/>
        <w:jc w:val="both"/>
        <w:rPr>
          <w:rFonts w:ascii="Palatino Linotype" w:eastAsia="Palatino Linotype" w:hAnsi="Palatino Linotype" w:cs="Palatino Linotype"/>
          <w:sz w:val="24"/>
        </w:rPr>
      </w:pPr>
    </w:p>
    <w:p w:rsidR="009436B4" w:rsidRPr="00F270DD" w:rsidRDefault="009436B4" w:rsidP="009436B4">
      <w:pPr>
        <w:pStyle w:val="Prrafodelista"/>
        <w:numPr>
          <w:ilvl w:val="0"/>
          <w:numId w:val="1"/>
        </w:numPr>
        <w:spacing w:before="240" w:after="360" w:line="360" w:lineRule="auto"/>
        <w:ind w:left="0" w:firstLine="0"/>
        <w:jc w:val="both"/>
        <w:rPr>
          <w:rFonts w:ascii="Palatino Linotype" w:eastAsia="Palatino Linotype" w:hAnsi="Palatino Linotype" w:cs="Palatino Linotype"/>
          <w:sz w:val="24"/>
        </w:rPr>
      </w:pPr>
      <w:r w:rsidRPr="00F270DD">
        <w:rPr>
          <w:rFonts w:ascii="Palatino Linotype" w:eastAsia="Palatino Linotype" w:hAnsi="Palatino Linotype" w:cs="Palatino Linotype"/>
          <w:sz w:val="24"/>
        </w:rPr>
        <w:t>Así, la solicitud de empleo es el documento en el que se localiza información relativa a los datos personales, formación académica, formación extra académica, experiencia profesional, y hábitos personales; información que resulta coincidente con la que es asentada en un currículum vite.</w:t>
      </w:r>
    </w:p>
    <w:p w:rsidR="009436B4" w:rsidRPr="00F270DD" w:rsidRDefault="009436B4" w:rsidP="009436B4">
      <w:pPr>
        <w:pStyle w:val="Prrafodelista"/>
        <w:spacing w:before="240" w:after="360" w:line="360" w:lineRule="auto"/>
        <w:ind w:left="0"/>
        <w:jc w:val="both"/>
        <w:rPr>
          <w:rFonts w:ascii="Palatino Linotype" w:eastAsia="Palatino Linotype" w:hAnsi="Palatino Linotype" w:cs="Palatino Linotype"/>
          <w:sz w:val="24"/>
        </w:rPr>
      </w:pPr>
    </w:p>
    <w:p w:rsidR="009436B4" w:rsidRPr="00F270DD" w:rsidRDefault="009436B4" w:rsidP="009436B4">
      <w:pPr>
        <w:pStyle w:val="Prrafodelista"/>
        <w:numPr>
          <w:ilvl w:val="0"/>
          <w:numId w:val="1"/>
        </w:numPr>
        <w:spacing w:before="240" w:after="360" w:line="360" w:lineRule="auto"/>
        <w:ind w:left="0" w:firstLine="0"/>
        <w:jc w:val="both"/>
        <w:rPr>
          <w:rFonts w:ascii="Palatino Linotype" w:eastAsia="Palatino Linotype" w:hAnsi="Palatino Linotype" w:cs="Palatino Linotype"/>
          <w:sz w:val="24"/>
        </w:rPr>
      </w:pPr>
      <w:r w:rsidRPr="00F270DD">
        <w:rPr>
          <w:rFonts w:ascii="Palatino Linotype" w:eastAsia="Palatino Linotype" w:hAnsi="Palatino Linotype" w:cs="Palatino Linotype"/>
          <w:sz w:val="24"/>
        </w:rPr>
        <w:t xml:space="preserve">De manera que, el </w:t>
      </w:r>
      <w:r w:rsidRPr="00F270DD">
        <w:rPr>
          <w:rFonts w:ascii="Palatino Linotype" w:eastAsia="Palatino Linotype" w:hAnsi="Palatino Linotype" w:cs="Palatino Linotype"/>
          <w:b/>
          <w:sz w:val="24"/>
        </w:rPr>
        <w:t>Sujeto Obligado</w:t>
      </w:r>
      <w:r w:rsidRPr="00F270DD">
        <w:rPr>
          <w:rFonts w:ascii="Palatino Linotype" w:eastAsia="Palatino Linotype" w:hAnsi="Palatino Linotype" w:cs="Palatino Linotype"/>
          <w:sz w:val="24"/>
        </w:rPr>
        <w:t xml:space="preserve"> podría atender el requerimiento de información a través de la entrega, en versión pública de ser necesario, del currículum vitae, la solicitud de empleo, ficha curricular o cualquier documento análogo en el que se advierta la formación académica y la trayectoria laboral del Titular de la </w:t>
      </w:r>
      <w:r w:rsidRPr="00F270DD">
        <w:rPr>
          <w:rFonts w:ascii="Palatino Linotype" w:eastAsia="Calibri" w:hAnsi="Palatino Linotype" w:cs="Arial"/>
          <w:sz w:val="24"/>
        </w:rPr>
        <w:t>Unidad de Información, Planeación, Programación y Evaluación</w:t>
      </w:r>
      <w:r w:rsidRPr="00F270DD">
        <w:rPr>
          <w:rFonts w:ascii="Palatino Linotype" w:eastAsia="Palatino Linotype" w:hAnsi="Palatino Linotype" w:cs="Palatino Linotype"/>
          <w:sz w:val="24"/>
        </w:rPr>
        <w:t xml:space="preserve">, en razón de que se trata de </w:t>
      </w:r>
      <w:r w:rsidRPr="00F270DD">
        <w:rPr>
          <w:rFonts w:ascii="Palatino Linotype" w:eastAsia="Palatino Linotype" w:hAnsi="Palatino Linotype" w:cs="Palatino Linotype"/>
          <w:sz w:val="24"/>
        </w:rPr>
        <w:lastRenderedPageBreak/>
        <w:t>documentos que se encuentran en su posesión derivado de su facultad para establecer relaciones de trabajo, y que resultan ser los documentos idóneos para satisfacer el requerimiento planteado, de acuerdo a sus características.</w:t>
      </w:r>
    </w:p>
    <w:p w:rsidR="00EB7A50" w:rsidRPr="00F270DD" w:rsidRDefault="009436B4" w:rsidP="00EB7A5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t>Por lo tanto, y en razón de lo expuesto en líneas anteriores, es dable ordenar al Sujeto Obligado la entrega de las fichas curricular, currículum  vitae, solicitud de empleo o documento análogo</w:t>
      </w:r>
      <w:r w:rsidR="00DF7A42" w:rsidRPr="00F270DD">
        <w:rPr>
          <w:rFonts w:ascii="Palatino Linotype" w:eastAsiaTheme="minorEastAsia" w:hAnsi="Palatino Linotype"/>
          <w:lang w:val="es-ES_tradnl" w:eastAsia="es-ES"/>
        </w:rPr>
        <w:t xml:space="preserve">. Ahora bien, es necesario traer a contexto el artículo </w:t>
      </w:r>
      <w:r w:rsidR="00E44106" w:rsidRPr="00F270DD">
        <w:rPr>
          <w:rFonts w:ascii="Palatino Linotype" w:eastAsiaTheme="minorEastAsia" w:hAnsi="Palatino Linotype"/>
          <w:lang w:val="es-ES_tradnl" w:eastAsia="es-ES"/>
        </w:rPr>
        <w:t xml:space="preserve">34, párrafo tercero y el artículo </w:t>
      </w:r>
      <w:r w:rsidR="00DF7A42" w:rsidRPr="00F270DD">
        <w:rPr>
          <w:rFonts w:ascii="Palatino Linotype" w:eastAsiaTheme="minorEastAsia" w:hAnsi="Palatino Linotype"/>
          <w:lang w:val="es-ES_tradnl" w:eastAsia="es-ES"/>
        </w:rPr>
        <w:t xml:space="preserve">39 </w:t>
      </w:r>
      <w:r w:rsidR="00E44106" w:rsidRPr="00F270DD">
        <w:rPr>
          <w:rFonts w:ascii="Palatino Linotype" w:eastAsiaTheme="minorEastAsia" w:hAnsi="Palatino Linotype"/>
          <w:lang w:val="es-ES_tradnl" w:eastAsia="es-ES"/>
        </w:rPr>
        <w:t>del Bando Municipal de Chiautla, el cual contempla las áreas de las que el particular requirió información</w:t>
      </w:r>
      <w:r w:rsidR="00DF7A42" w:rsidRPr="00F270DD">
        <w:rPr>
          <w:rFonts w:ascii="Palatino Linotype" w:eastAsiaTheme="minorEastAsia" w:hAnsi="Palatino Linotype"/>
          <w:lang w:val="es-ES_tradnl" w:eastAsia="es-ES"/>
        </w:rPr>
        <w:t>:</w:t>
      </w:r>
    </w:p>
    <w:p w:rsidR="00E44106" w:rsidRPr="00F270DD" w:rsidRDefault="00E44106" w:rsidP="00E44106">
      <w:pPr>
        <w:spacing w:line="360" w:lineRule="auto"/>
        <w:ind w:right="49"/>
        <w:contextualSpacing/>
        <w:jc w:val="both"/>
        <w:rPr>
          <w:rFonts w:ascii="Palatino Linotype" w:eastAsiaTheme="minorEastAsia" w:hAnsi="Palatino Linotype"/>
          <w:lang w:val="es-ES_tradnl" w:eastAsia="es-ES"/>
        </w:rPr>
      </w:pPr>
    </w:p>
    <w:p w:rsidR="00005889" w:rsidRPr="00F270DD" w:rsidRDefault="00005889" w:rsidP="00005889">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w:t>
      </w:r>
      <w:r w:rsidR="00E44106" w:rsidRPr="00F270DD">
        <w:rPr>
          <w:rFonts w:ascii="Palatino Linotype" w:hAnsi="Palatino Linotype"/>
          <w:i/>
          <w:sz w:val="22"/>
        </w:rPr>
        <w:t xml:space="preserve">Artículo 34.- El Ayuntamiento es el órgano de gobierno deliberante y colegiado a cuya decisión se someten los asuntos de la Administración Pública Municipal. </w:t>
      </w:r>
    </w:p>
    <w:p w:rsidR="00005889" w:rsidRPr="00F270DD" w:rsidRDefault="00005889" w:rsidP="00005889">
      <w:pPr>
        <w:spacing w:line="360" w:lineRule="auto"/>
        <w:ind w:left="851" w:right="822"/>
        <w:contextualSpacing/>
        <w:jc w:val="both"/>
        <w:rPr>
          <w:rFonts w:ascii="Palatino Linotype" w:hAnsi="Palatino Linotype"/>
          <w:i/>
          <w:sz w:val="22"/>
        </w:rPr>
      </w:pPr>
    </w:p>
    <w:p w:rsidR="00005889" w:rsidRPr="00F270DD" w:rsidRDefault="00E44106" w:rsidP="00005889">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El Ayuntamiento tendrá las obligaciones y atribuciones establecidas por la Constitución Política de los Estados Unidos Mexicanos, la Constitución Política del Estado Libre y Soberano de México, la Ley Orgánica Municipal del Estado de México, las leyes federales y estatales, este Bando Municipaly demás disposiciones de carácter general. </w:t>
      </w:r>
    </w:p>
    <w:p w:rsidR="00005889" w:rsidRPr="00F270DD" w:rsidRDefault="00005889" w:rsidP="00005889">
      <w:pPr>
        <w:spacing w:line="360" w:lineRule="auto"/>
        <w:ind w:left="851" w:right="822"/>
        <w:contextualSpacing/>
        <w:jc w:val="both"/>
        <w:rPr>
          <w:rFonts w:ascii="Palatino Linotype" w:hAnsi="Palatino Linotype"/>
          <w:i/>
          <w:sz w:val="22"/>
        </w:rPr>
      </w:pPr>
    </w:p>
    <w:p w:rsidR="00E44106" w:rsidRPr="00F270DD" w:rsidRDefault="00E44106" w:rsidP="00005889">
      <w:pPr>
        <w:spacing w:line="360" w:lineRule="auto"/>
        <w:ind w:left="851" w:right="822"/>
        <w:contextualSpacing/>
        <w:jc w:val="both"/>
        <w:rPr>
          <w:rFonts w:ascii="Palatino Linotype" w:eastAsiaTheme="minorEastAsia" w:hAnsi="Palatino Linotype"/>
          <w:i/>
          <w:sz w:val="22"/>
          <w:lang w:val="es-ES_tradnl" w:eastAsia="es-ES"/>
        </w:rPr>
      </w:pPr>
      <w:r w:rsidRPr="00F270DD">
        <w:rPr>
          <w:rFonts w:ascii="Palatino Linotype" w:hAnsi="Palatino Linotype"/>
          <w:i/>
          <w:sz w:val="22"/>
        </w:rPr>
        <w:t xml:space="preserve">Está integrado por un </w:t>
      </w:r>
      <w:r w:rsidRPr="00F270DD">
        <w:rPr>
          <w:rFonts w:ascii="Palatino Linotype" w:hAnsi="Palatino Linotype"/>
          <w:b/>
          <w:i/>
          <w:sz w:val="22"/>
        </w:rPr>
        <w:t>Presidente Municipal quien funge como jefe de asamblea, un Síndico Municipal, cuatro Regidores</w:t>
      </w:r>
      <w:r w:rsidRPr="00F270DD">
        <w:rPr>
          <w:rFonts w:ascii="Palatino Linotype" w:hAnsi="Palatino Linotype"/>
          <w:i/>
          <w:sz w:val="22"/>
        </w:rPr>
        <w:t xml:space="preserve"> electos por el principio de mayoría relativa y tres Regidores de representación proporcional, de conformidad a lo preceptuado en el artículo 15 fracción I de la Ley Orgánica Municipal del Estado de México.</w:t>
      </w:r>
      <w:r w:rsidR="00005889" w:rsidRPr="00F270DD">
        <w:rPr>
          <w:rFonts w:ascii="Palatino Linotype" w:hAnsi="Palatino Linotype"/>
          <w:i/>
          <w:sz w:val="22"/>
        </w:rPr>
        <w:t>”</w:t>
      </w:r>
    </w:p>
    <w:p w:rsidR="00DF7A42" w:rsidRPr="00F270DD" w:rsidRDefault="00DF7A42" w:rsidP="00DF7A42">
      <w:pPr>
        <w:spacing w:line="360" w:lineRule="auto"/>
        <w:ind w:right="49"/>
        <w:contextualSpacing/>
        <w:jc w:val="both"/>
        <w:rPr>
          <w:rFonts w:ascii="Palatino Linotype" w:eastAsiaTheme="minorEastAsia" w:hAnsi="Palatino Linotype"/>
          <w:lang w:val="es-ES_tradnl" w:eastAsia="es-ES"/>
        </w:rPr>
      </w:pPr>
    </w:p>
    <w:p w:rsidR="00DF7A42" w:rsidRPr="00F270DD" w:rsidRDefault="00E44106"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lastRenderedPageBreak/>
        <w:t>“</w:t>
      </w:r>
      <w:r w:rsidR="00DF7A42" w:rsidRPr="00F270DD">
        <w:rPr>
          <w:rFonts w:ascii="Palatino Linotype" w:hAnsi="Palatino Linotype"/>
          <w:i/>
          <w:sz w:val="22"/>
        </w:rPr>
        <w:t xml:space="preserve">Artículo 39.- La Administración Pública Municipal será centralizada, desconcentrada, descentralizada y autónoma. Su organización y funcionamiento se regirá por la Ley Orgánica Municipal del Estado de México, este Bando Municipal y otras normas jurídicas aplicables. </w:t>
      </w:r>
    </w:p>
    <w:p w:rsidR="00DF7A42" w:rsidRPr="00F270DD" w:rsidRDefault="00DF7A42" w:rsidP="00E44106">
      <w:pPr>
        <w:spacing w:line="360" w:lineRule="auto"/>
        <w:ind w:left="851" w:right="822"/>
        <w:contextualSpacing/>
        <w:jc w:val="both"/>
        <w:rPr>
          <w:rFonts w:ascii="Palatino Linotype" w:hAnsi="Palatino Linotype"/>
          <w:i/>
          <w:sz w:val="22"/>
        </w:rPr>
      </w:pPr>
    </w:p>
    <w:p w:rsidR="00DF7A42"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Para el ejercicio de sus atribuciones y responsabilidades ejecutivas, el Ayuntamiento se auxiliará delas siguientes dependencias de la Administración Pública Municipal.</w:t>
      </w:r>
    </w:p>
    <w:p w:rsidR="00DF7A42" w:rsidRPr="00F270DD" w:rsidRDefault="00DF7A42" w:rsidP="00E44106">
      <w:pPr>
        <w:spacing w:line="360" w:lineRule="auto"/>
        <w:ind w:left="851" w:right="822"/>
        <w:contextualSpacing/>
        <w:jc w:val="both"/>
        <w:rPr>
          <w:rFonts w:ascii="Palatino Linotype" w:hAnsi="Palatino Linotype"/>
          <w:i/>
          <w:sz w:val="22"/>
        </w:rPr>
      </w:pPr>
    </w:p>
    <w:p w:rsidR="00DF7A42"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1. Secretario del Ayuntamiento</w:t>
      </w:r>
    </w:p>
    <w:p w:rsidR="00DF7A42"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a. Archivo Municipal </w:t>
      </w:r>
    </w:p>
    <w:p w:rsidR="00DF7A42"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b. Junta Municipal de Reclutamiento </w:t>
      </w:r>
    </w:p>
    <w:p w:rsidR="00DF7A42"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c. Cronista Municipal </w:t>
      </w:r>
    </w:p>
    <w:p w:rsidR="00DF7A42"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d. Jefatura de Bienes y Patrimonio </w:t>
      </w:r>
    </w:p>
    <w:p w:rsidR="00DF7A42"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t xml:space="preserve">2. Secretaría Técnica </w:t>
      </w:r>
    </w:p>
    <w:p w:rsidR="00DF7A42"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3. Secretaría Particular a. Coordinación de Tecnologías de la Información y Comunicación Social </w:t>
      </w:r>
    </w:p>
    <w:p w:rsidR="00DF7A42"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t xml:space="preserve">4. Dirección Jurídica </w:t>
      </w:r>
    </w:p>
    <w:p w:rsidR="00DF7A42"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t xml:space="preserve">5. Contraloría Interna Municipal </w:t>
      </w:r>
    </w:p>
    <w:p w:rsidR="00DF7A42" w:rsidRPr="00F270DD" w:rsidRDefault="00DF7A42" w:rsidP="00E44106">
      <w:pPr>
        <w:spacing w:line="360" w:lineRule="auto"/>
        <w:ind w:left="1134" w:right="822"/>
        <w:contextualSpacing/>
        <w:jc w:val="both"/>
        <w:rPr>
          <w:rFonts w:ascii="Palatino Linotype" w:hAnsi="Palatino Linotype"/>
          <w:b/>
          <w:i/>
          <w:sz w:val="22"/>
        </w:rPr>
      </w:pPr>
      <w:r w:rsidRPr="00F270DD">
        <w:rPr>
          <w:rFonts w:ascii="Palatino Linotype" w:hAnsi="Palatino Linotype"/>
          <w:b/>
          <w:i/>
          <w:sz w:val="22"/>
        </w:rPr>
        <w:t xml:space="preserve">a. Unidad de Investigación </w:t>
      </w:r>
    </w:p>
    <w:p w:rsidR="00DF7A42"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b/>
          <w:i/>
          <w:sz w:val="22"/>
        </w:rPr>
        <w:t>b. Unidad de Substanciación</w:t>
      </w:r>
      <w:r w:rsidRPr="00F270DD">
        <w:rPr>
          <w:rFonts w:ascii="Palatino Linotype" w:hAnsi="Palatino Linotype"/>
          <w:i/>
          <w:sz w:val="22"/>
        </w:rPr>
        <w:t xml:space="preserve"> </w:t>
      </w:r>
    </w:p>
    <w:p w:rsidR="00DF7A42"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c. Unidad Resolutora </w:t>
      </w:r>
    </w:p>
    <w:p w:rsidR="00DF7A42"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t xml:space="preserve">6. Tesorería Municipal </w:t>
      </w:r>
    </w:p>
    <w:p w:rsidR="00DF7A42"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a. Jefatura de Catastro Municipal </w:t>
      </w:r>
    </w:p>
    <w:p w:rsidR="00DF7A42"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b. Jefatura de Ingresos </w:t>
      </w:r>
    </w:p>
    <w:p w:rsidR="00DF7A42"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c. Jefatura de Adquisiciones d. Unidad de Planeación Municipal </w:t>
      </w:r>
    </w:p>
    <w:p w:rsidR="00DF7A42"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t xml:space="preserve">7. Dirección de Recurso Humanos </w:t>
      </w:r>
    </w:p>
    <w:p w:rsidR="00DF7A42"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t xml:space="preserve">8. Dirección del Campo </w:t>
      </w:r>
    </w:p>
    <w:p w:rsidR="00DF7A42"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lastRenderedPageBreak/>
        <w:t xml:space="preserve">9. Dirección de Ecología y Medio Ambiente </w:t>
      </w:r>
    </w:p>
    <w:p w:rsidR="00E44106"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t xml:space="preserve">10. Dirección de Desarrollo Económico y Mejora Regulatoria </w:t>
      </w:r>
    </w:p>
    <w:p w:rsidR="00DF7A42"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a. Jefatura de Regulación Comercial </w:t>
      </w:r>
    </w:p>
    <w:p w:rsidR="00DF7A42"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11. Dirección de Obras y Servicios Públicos a. Coordinación de Servicios Públicos b. Coordinación de Agua Potable </w:t>
      </w:r>
    </w:p>
    <w:p w:rsidR="00DF7A42"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12. Dirección de Desarrollo Urbano </w:t>
      </w:r>
    </w:p>
    <w:p w:rsidR="00DF7A42"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t xml:space="preserve">13. Coordinación Municipal de Protección Civil </w:t>
      </w:r>
    </w:p>
    <w:p w:rsidR="00E44106"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t xml:space="preserve">14. Dirección de Seguridad Pública </w:t>
      </w:r>
    </w:p>
    <w:p w:rsidR="00E44106"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a. Coordinación de Cámaras de Vigilancia “A” </w:t>
      </w:r>
    </w:p>
    <w:p w:rsidR="00E44106"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b. Coordinación de Cámaras de Vigilancia “B” </w:t>
      </w:r>
    </w:p>
    <w:p w:rsidR="00E44106"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15. Secretaría Técnica del Consejo de Seguridad Pública </w:t>
      </w:r>
    </w:p>
    <w:p w:rsidR="00E44106"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16. Dirección de Desarrollo Social y Salud </w:t>
      </w:r>
    </w:p>
    <w:p w:rsidR="00E44106" w:rsidRPr="00F270DD" w:rsidRDefault="00DF7A42" w:rsidP="00E44106">
      <w:pPr>
        <w:spacing w:line="360" w:lineRule="auto"/>
        <w:ind w:left="1134" w:right="822"/>
        <w:contextualSpacing/>
        <w:jc w:val="both"/>
        <w:rPr>
          <w:rFonts w:ascii="Palatino Linotype" w:hAnsi="Palatino Linotype"/>
          <w:i/>
          <w:sz w:val="22"/>
        </w:rPr>
      </w:pPr>
      <w:r w:rsidRPr="00F270DD">
        <w:rPr>
          <w:rFonts w:ascii="Palatino Linotype" w:hAnsi="Palatino Linotype"/>
          <w:i/>
          <w:sz w:val="22"/>
        </w:rPr>
        <w:t xml:space="preserve">a. Coordinación Municipal de Desarrollo Social </w:t>
      </w:r>
    </w:p>
    <w:p w:rsidR="00E44106"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17. Instituto Municipal de la Mujer y Bienestar Social </w:t>
      </w:r>
    </w:p>
    <w:p w:rsidR="00E44106"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a. Coordinación del Consejo Municipal de la Mujer y Bienestar Social </w:t>
      </w:r>
    </w:p>
    <w:p w:rsidR="00E44106"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18. Dirección de Educación a. Coordinación de Bibliotecas </w:t>
      </w:r>
    </w:p>
    <w:p w:rsidR="00DF7A42"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19. Dirección de Cultura</w:t>
      </w:r>
    </w:p>
    <w:p w:rsidR="00E44106"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20. Dirección de Turismo </w:t>
      </w:r>
    </w:p>
    <w:p w:rsidR="00E44106"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21. Dirección de Gobierno </w:t>
      </w:r>
    </w:p>
    <w:p w:rsidR="00E44106"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22. Unidad de Información, Planeación, Programación y Evaluación </w:t>
      </w:r>
    </w:p>
    <w:p w:rsidR="00E44106" w:rsidRPr="00F270DD" w:rsidRDefault="00DF7A42" w:rsidP="00E44106">
      <w:pPr>
        <w:spacing w:line="360" w:lineRule="auto"/>
        <w:ind w:left="851" w:right="822"/>
        <w:contextualSpacing/>
        <w:jc w:val="both"/>
        <w:rPr>
          <w:rFonts w:ascii="Palatino Linotype" w:hAnsi="Palatino Linotype"/>
          <w:b/>
          <w:i/>
          <w:sz w:val="22"/>
        </w:rPr>
      </w:pPr>
      <w:r w:rsidRPr="00F270DD">
        <w:rPr>
          <w:rFonts w:ascii="Palatino Linotype" w:hAnsi="Palatino Linotype"/>
          <w:b/>
          <w:i/>
          <w:sz w:val="22"/>
        </w:rPr>
        <w:t xml:space="preserve">23. Unidad de Transparencia, Acceso a la Información Pública y Protección de Datos Personales </w:t>
      </w:r>
    </w:p>
    <w:p w:rsidR="00E44106"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24. Oficialía Mediadora, Conciliadora y Calificadora </w:t>
      </w:r>
    </w:p>
    <w:p w:rsidR="00E44106" w:rsidRPr="00F270DD" w:rsidRDefault="00DF7A42" w:rsidP="00E44106">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 xml:space="preserve">25. Oficialía del Registro Civil </w:t>
      </w:r>
    </w:p>
    <w:p w:rsidR="00DF7A42" w:rsidRPr="00F270DD" w:rsidRDefault="00DF7A42" w:rsidP="00E44106">
      <w:pPr>
        <w:spacing w:line="360" w:lineRule="auto"/>
        <w:ind w:left="851" w:right="822"/>
        <w:contextualSpacing/>
        <w:jc w:val="both"/>
        <w:rPr>
          <w:rFonts w:ascii="Palatino Linotype" w:eastAsiaTheme="minorEastAsia" w:hAnsi="Palatino Linotype"/>
          <w:b/>
          <w:i/>
          <w:sz w:val="22"/>
          <w:lang w:val="es-ES_tradnl" w:eastAsia="es-ES"/>
        </w:rPr>
      </w:pPr>
      <w:r w:rsidRPr="00F270DD">
        <w:rPr>
          <w:rFonts w:ascii="Palatino Linotype" w:hAnsi="Palatino Linotype"/>
          <w:b/>
          <w:i/>
          <w:sz w:val="22"/>
        </w:rPr>
        <w:t>26. Defensoría Municipal de Derechos Humanos</w:t>
      </w:r>
      <w:r w:rsidR="00E44106" w:rsidRPr="00F270DD">
        <w:rPr>
          <w:rFonts w:ascii="Palatino Linotype" w:hAnsi="Palatino Linotype"/>
          <w:b/>
          <w:i/>
          <w:sz w:val="22"/>
        </w:rPr>
        <w:t>”</w:t>
      </w:r>
    </w:p>
    <w:p w:rsidR="00E44106" w:rsidRPr="00F270DD" w:rsidRDefault="00E44106" w:rsidP="00E44106">
      <w:pPr>
        <w:spacing w:line="360" w:lineRule="auto"/>
        <w:ind w:right="49"/>
        <w:contextualSpacing/>
        <w:jc w:val="both"/>
        <w:rPr>
          <w:rFonts w:ascii="Palatino Linotype" w:eastAsiaTheme="minorEastAsia" w:hAnsi="Palatino Linotype"/>
          <w:lang w:val="es-ES_tradnl" w:eastAsia="es-ES"/>
        </w:rPr>
      </w:pPr>
    </w:p>
    <w:p w:rsidR="00005889" w:rsidRPr="00F270DD" w:rsidRDefault="00005889" w:rsidP="00EB7A5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lastRenderedPageBreak/>
        <w:t xml:space="preserve">Por lo que se refiere a la dirección de </w:t>
      </w:r>
      <w:r w:rsidR="00016C19" w:rsidRPr="00F270DD">
        <w:rPr>
          <w:rFonts w:ascii="Palatino Linotype" w:eastAsiaTheme="minorEastAsia" w:hAnsi="Palatino Linotype"/>
          <w:lang w:val="es-ES_tradnl" w:eastAsia="es-ES"/>
        </w:rPr>
        <w:t>Desarrollo Rural</w:t>
      </w:r>
      <w:r w:rsidRPr="00F270DD">
        <w:rPr>
          <w:rFonts w:ascii="Palatino Linotype" w:eastAsiaTheme="minorEastAsia" w:hAnsi="Palatino Linotype"/>
          <w:lang w:val="es-ES_tradnl" w:eastAsia="es-ES"/>
        </w:rPr>
        <w:t>, si bien no se encuentra contemplada en el Bando Municipal, en el Directorio del Sujeto Obligado publicado en la página de Información Pública de Oficio Mexiquense, se advierte la existencia de la Dirección de Desarrollo Rural:</w:t>
      </w:r>
    </w:p>
    <w:p w:rsidR="00005889" w:rsidRPr="00F270DD" w:rsidRDefault="00005889" w:rsidP="00005889">
      <w:pPr>
        <w:spacing w:line="360" w:lineRule="auto"/>
        <w:ind w:right="49"/>
        <w:contextualSpacing/>
        <w:jc w:val="both"/>
        <w:rPr>
          <w:rFonts w:ascii="Palatino Linotype" w:eastAsiaTheme="minorEastAsia" w:hAnsi="Palatino Linotype"/>
          <w:lang w:val="es-ES_tradnl" w:eastAsia="es-ES"/>
        </w:rPr>
      </w:pPr>
    </w:p>
    <w:p w:rsidR="00005889" w:rsidRPr="00F270DD" w:rsidRDefault="00005889" w:rsidP="00005889">
      <w:pPr>
        <w:spacing w:line="360" w:lineRule="auto"/>
        <w:ind w:right="49"/>
        <w:contextualSpacing/>
        <w:jc w:val="center"/>
        <w:rPr>
          <w:rFonts w:ascii="Palatino Linotype" w:eastAsiaTheme="minorEastAsia" w:hAnsi="Palatino Linotype"/>
          <w:lang w:val="es-ES_tradnl" w:eastAsia="es-ES"/>
        </w:rPr>
      </w:pPr>
      <w:r w:rsidRPr="00F270DD">
        <w:rPr>
          <w:noProof/>
        </w:rPr>
        <w:drawing>
          <wp:inline distT="0" distB="0" distL="0" distR="0" wp14:anchorId="6AD68217" wp14:editId="59923D90">
            <wp:extent cx="4361890" cy="16478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337" t="40987" r="36809" b="38962"/>
                    <a:stretch/>
                  </pic:blipFill>
                  <pic:spPr bwMode="auto">
                    <a:xfrm>
                      <a:off x="0" y="0"/>
                      <a:ext cx="4375147" cy="1652833"/>
                    </a:xfrm>
                    <a:prstGeom prst="rect">
                      <a:avLst/>
                    </a:prstGeom>
                    <a:ln>
                      <a:noFill/>
                    </a:ln>
                    <a:extLst>
                      <a:ext uri="{53640926-AAD7-44D8-BBD7-CCE9431645EC}">
                        <a14:shadowObscured xmlns:a14="http://schemas.microsoft.com/office/drawing/2010/main"/>
                      </a:ext>
                    </a:extLst>
                  </pic:spPr>
                </pic:pic>
              </a:graphicData>
            </a:graphic>
          </wp:inline>
        </w:drawing>
      </w:r>
    </w:p>
    <w:p w:rsidR="00005889" w:rsidRPr="00F270DD" w:rsidRDefault="00005889" w:rsidP="00005889">
      <w:pPr>
        <w:spacing w:line="360" w:lineRule="auto"/>
        <w:ind w:right="49"/>
        <w:contextualSpacing/>
        <w:jc w:val="both"/>
        <w:rPr>
          <w:rFonts w:ascii="Palatino Linotype" w:eastAsiaTheme="minorEastAsia" w:hAnsi="Palatino Linotype"/>
          <w:lang w:val="es-ES_tradnl" w:eastAsia="es-ES"/>
        </w:rPr>
      </w:pPr>
    </w:p>
    <w:p w:rsidR="00EB7A50" w:rsidRPr="00F270DD" w:rsidRDefault="00EB7A50" w:rsidP="00EB7A5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t xml:space="preserve">Por otra parte, referente a la solicitud de información referida en el inciso c), del párrafo treinta y uno, </w:t>
      </w:r>
      <w:r w:rsidRPr="00F270DD">
        <w:rPr>
          <w:rFonts w:ascii="Palatino Linotype" w:hAnsi="Palatino Linotype"/>
          <w:color w:val="000000"/>
          <w:szCs w:val="14"/>
        </w:rPr>
        <w:t xml:space="preserve">b) Perfil de los puestos de los servidores públicos de la administración 2022-2024. </w:t>
      </w:r>
      <w:r w:rsidR="00E30EF0" w:rsidRPr="00F270DD">
        <w:rPr>
          <w:rFonts w:ascii="Palatino Linotype" w:hAnsi="Palatino Linotype"/>
          <w:color w:val="000000"/>
          <w:szCs w:val="14"/>
        </w:rPr>
        <w:t xml:space="preserve">El Sujeto Obligado manifestó </w:t>
      </w:r>
      <w:r w:rsidR="00E30EF0" w:rsidRPr="00F270DD">
        <w:rPr>
          <w:rFonts w:ascii="Palatino Linotype" w:hAnsi="Palatino Linotype"/>
          <w:i/>
          <w:color w:val="000000"/>
          <w:szCs w:val="14"/>
        </w:rPr>
        <w:t xml:space="preserve">“Sírvase encontrar los archivos adjuntos en formato pdf, donde se da contestación a los referente a su solicitud de información, así mismo atendiendo a la modalidad de entrega señalada en la solicitud, se hace llegar la información vía SAIMEX, como lo indica el solicitante.” </w:t>
      </w:r>
    </w:p>
    <w:p w:rsidR="00E30EF0" w:rsidRPr="00F270DD" w:rsidRDefault="00E30EF0" w:rsidP="00E30EF0">
      <w:pPr>
        <w:pStyle w:val="Prrafodelista"/>
        <w:rPr>
          <w:rFonts w:ascii="Palatino Linotype" w:eastAsiaTheme="minorEastAsia" w:hAnsi="Palatino Linotype"/>
          <w:lang w:val="es-ES_tradnl" w:eastAsia="es-ES"/>
        </w:rPr>
      </w:pPr>
    </w:p>
    <w:p w:rsidR="00E30EF0" w:rsidRPr="00F270DD" w:rsidRDefault="00E30EF0" w:rsidP="00EB7A5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t xml:space="preserve">Inconforme con la respuesta, el particular interpuso recurso de revisión a través del cual manifestó de forma medular, en sus razones y motivos de inconformidad, la negativa de la información solicitada. </w:t>
      </w:r>
    </w:p>
    <w:p w:rsidR="00E30EF0" w:rsidRPr="00F270DD" w:rsidRDefault="00E30EF0" w:rsidP="00E30EF0">
      <w:pPr>
        <w:spacing w:line="360" w:lineRule="auto"/>
        <w:ind w:right="49"/>
        <w:contextualSpacing/>
        <w:jc w:val="both"/>
        <w:rPr>
          <w:rFonts w:ascii="Palatino Linotype" w:eastAsiaTheme="minorEastAsia" w:hAnsi="Palatino Linotype"/>
          <w:lang w:val="es-ES_tradnl" w:eastAsia="es-ES"/>
        </w:rPr>
      </w:pPr>
    </w:p>
    <w:p w:rsidR="00744DAB" w:rsidRPr="00F270DD" w:rsidRDefault="00744DAB" w:rsidP="00744DAB">
      <w:pPr>
        <w:pStyle w:val="Prrafodelista"/>
        <w:numPr>
          <w:ilvl w:val="0"/>
          <w:numId w:val="1"/>
        </w:numPr>
        <w:spacing w:line="360" w:lineRule="auto"/>
        <w:ind w:left="0" w:firstLine="0"/>
        <w:jc w:val="both"/>
        <w:rPr>
          <w:rFonts w:ascii="Palatino Linotype" w:hAnsi="Palatino Linotype"/>
          <w:sz w:val="24"/>
        </w:rPr>
      </w:pPr>
      <w:r w:rsidRPr="00F270DD">
        <w:rPr>
          <w:rFonts w:ascii="Palatino Linotype" w:hAnsi="Palatino Linotype"/>
          <w:sz w:val="24"/>
        </w:rPr>
        <w:t xml:space="preserve">Primeramente, se precisa que se obvia el análisis de la competencia por parte del </w:t>
      </w:r>
      <w:r w:rsidRPr="00F270DD">
        <w:rPr>
          <w:rFonts w:ascii="Palatino Linotype" w:hAnsi="Palatino Linotype"/>
          <w:b/>
          <w:bCs/>
          <w:sz w:val="24"/>
        </w:rPr>
        <w:t>SUJETO OBLIGADO</w:t>
      </w:r>
      <w:r w:rsidRPr="00F270DD">
        <w:rPr>
          <w:rFonts w:ascii="Palatino Linotype" w:hAnsi="Palatino Linotype"/>
          <w:sz w:val="24"/>
        </w:rPr>
        <w:t xml:space="preserve">, para generar, administrar o poseer la información </w:t>
      </w:r>
      <w:r w:rsidRPr="00F270DD">
        <w:rPr>
          <w:rFonts w:ascii="Palatino Linotype" w:hAnsi="Palatino Linotype"/>
          <w:sz w:val="24"/>
        </w:rPr>
        <w:lastRenderedPageBreak/>
        <w:t>solicitada, dado que éste ha asumido la misma, en razón de que en su respuesta admitió contar con dicha información, tan es así que manifestó que se adjuntaba en formato pdf.</w:t>
      </w:r>
    </w:p>
    <w:p w:rsidR="00744DAB" w:rsidRPr="00F270DD" w:rsidRDefault="00744DAB" w:rsidP="00744DAB">
      <w:pPr>
        <w:pStyle w:val="Prrafodelista"/>
        <w:spacing w:line="360" w:lineRule="auto"/>
        <w:ind w:left="0"/>
        <w:jc w:val="both"/>
        <w:rPr>
          <w:rFonts w:ascii="Palatino Linotype" w:hAnsi="Palatino Linotype"/>
          <w:sz w:val="24"/>
        </w:rPr>
      </w:pPr>
    </w:p>
    <w:p w:rsidR="00744DAB" w:rsidRPr="00F270DD" w:rsidRDefault="00744DAB" w:rsidP="00744DAB">
      <w:pPr>
        <w:pStyle w:val="Prrafodelista"/>
        <w:numPr>
          <w:ilvl w:val="0"/>
          <w:numId w:val="1"/>
        </w:numPr>
        <w:spacing w:line="360" w:lineRule="auto"/>
        <w:ind w:left="0" w:firstLine="0"/>
        <w:jc w:val="both"/>
        <w:rPr>
          <w:rFonts w:ascii="Palatino Linotype" w:hAnsi="Palatino Linotype"/>
          <w:sz w:val="24"/>
        </w:rPr>
      </w:pPr>
      <w:r w:rsidRPr="00F270DD">
        <w:rPr>
          <w:rFonts w:ascii="Palatino Linotype" w:hAnsi="Palatino Linotype"/>
          <w:sz w:val="24"/>
        </w:rPr>
        <w:t xml:space="preserve">En efecto, el hecho de que </w:t>
      </w:r>
      <w:r w:rsidRPr="00F270DD">
        <w:rPr>
          <w:rFonts w:ascii="Palatino Linotype" w:hAnsi="Palatino Linotype"/>
          <w:b/>
          <w:bCs/>
          <w:sz w:val="24"/>
        </w:rPr>
        <w:t>EL SUJETO OBLIGADO</w:t>
      </w:r>
      <w:r w:rsidRPr="00F270DD">
        <w:rPr>
          <w:rFonts w:ascii="Palatino Linotype" w:hAnsi="Palatino Linotype"/>
          <w:sz w:val="24"/>
        </w:rPr>
        <w:t xml:space="preserve"> haya admitido contar con la información pública solicitada, acepta que l</w:t>
      </w:r>
      <w:bookmarkStart w:id="17" w:name="_Hlk94787977"/>
      <w:r w:rsidRPr="00F270DD">
        <w:rPr>
          <w:rFonts w:ascii="Palatino Linotype" w:hAnsi="Palatino Linotype"/>
          <w:sz w:val="24"/>
        </w:rPr>
        <w:t>a genera, posee y administra, en ejercicio de sus funciones</w:t>
      </w:r>
      <w:bookmarkEnd w:id="17"/>
      <w:r w:rsidRPr="00F270DD">
        <w:rPr>
          <w:rFonts w:ascii="Palatino Linotype" w:hAnsi="Palatino Linotype"/>
          <w:sz w:val="24"/>
        </w:rPr>
        <w:t xml:space="preserve"> de derecho público, motivo por el cual se actualiza el supuesto jurídico, previsto en el artículo 12 de la Ley de Transparencia y Acceso a la Información Pública del Estado de México y Municipios.</w:t>
      </w:r>
    </w:p>
    <w:p w:rsidR="00744DAB" w:rsidRPr="00F270DD" w:rsidRDefault="00744DAB" w:rsidP="00744DAB">
      <w:pPr>
        <w:spacing w:line="360" w:lineRule="auto"/>
        <w:jc w:val="both"/>
        <w:rPr>
          <w:rFonts w:ascii="Palatino Linotype" w:hAnsi="Palatino Linotype"/>
        </w:rPr>
      </w:pPr>
    </w:p>
    <w:p w:rsidR="00744DAB" w:rsidRPr="00F270DD" w:rsidRDefault="00744DAB" w:rsidP="00744DAB">
      <w:pPr>
        <w:pStyle w:val="Prrafodelista"/>
        <w:ind w:left="360" w:right="902"/>
        <w:jc w:val="both"/>
        <w:rPr>
          <w:rFonts w:ascii="Palatino Linotype" w:hAnsi="Palatino Linotype"/>
          <w:i/>
          <w:iCs/>
          <w:szCs w:val="22"/>
        </w:rPr>
      </w:pPr>
      <w:r w:rsidRPr="00F270DD">
        <w:rPr>
          <w:rFonts w:ascii="Palatino Linotype" w:hAnsi="Palatino Linotype"/>
          <w:i/>
          <w:iCs/>
          <w:szCs w:val="22"/>
        </w:rPr>
        <w:t>“</w:t>
      </w:r>
      <w:r w:rsidRPr="00F270DD">
        <w:rPr>
          <w:rFonts w:ascii="Palatino Linotype" w:hAnsi="Palatino Linotype"/>
          <w:b/>
          <w:bCs/>
          <w:i/>
          <w:iCs/>
          <w:szCs w:val="22"/>
        </w:rPr>
        <w:t>Artículo 12.</w:t>
      </w:r>
      <w:r w:rsidRPr="00F270DD">
        <w:rPr>
          <w:rFonts w:ascii="Palatino Linotype" w:hAnsi="Palatino Linotype"/>
          <w:i/>
          <w:iCs/>
          <w:szCs w:val="22"/>
        </w:rPr>
        <w:t> Quienes generen, recopilen, administren, manejen, procesen, archiven o conserven información pública serán responsables de la misma en los términos de las disposiciones jurídicas aplicables.</w:t>
      </w:r>
    </w:p>
    <w:p w:rsidR="00744DAB" w:rsidRPr="00F270DD" w:rsidRDefault="00744DAB" w:rsidP="00744DAB">
      <w:pPr>
        <w:pStyle w:val="Prrafodelista"/>
        <w:ind w:left="360" w:right="902"/>
        <w:jc w:val="both"/>
        <w:rPr>
          <w:rFonts w:ascii="Palatino Linotype" w:hAnsi="Palatino Linotype"/>
          <w:i/>
          <w:iCs/>
          <w:szCs w:val="22"/>
        </w:rPr>
      </w:pPr>
    </w:p>
    <w:p w:rsidR="00744DAB" w:rsidRPr="00F270DD" w:rsidRDefault="00744DAB" w:rsidP="00744DAB">
      <w:pPr>
        <w:pStyle w:val="Prrafodelista"/>
        <w:ind w:left="360" w:right="902"/>
        <w:jc w:val="both"/>
        <w:rPr>
          <w:rFonts w:ascii="Palatino Linotype" w:hAnsi="Palatino Linotype"/>
          <w:i/>
          <w:iCs/>
          <w:szCs w:val="22"/>
        </w:rPr>
      </w:pPr>
      <w:r w:rsidRPr="00F270DD">
        <w:rPr>
          <w:rFonts w:ascii="Palatino Linotype" w:hAnsi="Palatino Linotype"/>
          <w:i/>
          <w:i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44DAB" w:rsidRPr="00F270DD" w:rsidRDefault="00744DAB" w:rsidP="00744DAB">
      <w:pPr>
        <w:pStyle w:val="Prrafodelista"/>
        <w:ind w:left="360" w:right="902"/>
        <w:jc w:val="both"/>
        <w:rPr>
          <w:rFonts w:ascii="Palatino Linotype" w:hAnsi="Palatino Linotype"/>
        </w:rPr>
      </w:pPr>
    </w:p>
    <w:p w:rsidR="00744DAB" w:rsidRPr="00F270DD" w:rsidRDefault="00744DAB" w:rsidP="00744DAB">
      <w:pPr>
        <w:pStyle w:val="Prrafodelista"/>
        <w:numPr>
          <w:ilvl w:val="0"/>
          <w:numId w:val="1"/>
        </w:numPr>
        <w:spacing w:line="360" w:lineRule="auto"/>
        <w:ind w:left="0" w:firstLine="0"/>
        <w:jc w:val="both"/>
        <w:rPr>
          <w:rFonts w:ascii="Palatino Linotype" w:hAnsi="Palatino Linotype"/>
          <w:sz w:val="24"/>
        </w:rPr>
      </w:pPr>
      <w:r w:rsidRPr="00F270DD">
        <w:rPr>
          <w:rFonts w:ascii="Palatino Linotype" w:hAnsi="Palatino Linotype"/>
          <w:sz w:val="24"/>
        </w:rPr>
        <w:t>Así, el estudio de la naturaleza jurídica de la información pública solicitada, tiene por objeto determinar si ésta la genera, posee o administra </w:t>
      </w:r>
      <w:r w:rsidRPr="00F270DD">
        <w:rPr>
          <w:rFonts w:ascii="Palatino Linotype" w:hAnsi="Palatino Linotype"/>
          <w:b/>
          <w:bCs/>
          <w:sz w:val="24"/>
        </w:rPr>
        <w:t>EL SUJETO OBLIGADO</w:t>
      </w:r>
      <w:r w:rsidRPr="00F270DD">
        <w:rPr>
          <w:rFonts w:ascii="Palatino Linotype" w:hAnsi="Palatino Linotype"/>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744DAB" w:rsidRPr="00F270DD" w:rsidRDefault="00744DAB" w:rsidP="00744DAB">
      <w:pPr>
        <w:pStyle w:val="Prrafodelista"/>
        <w:spacing w:line="360" w:lineRule="auto"/>
        <w:ind w:left="0"/>
        <w:jc w:val="both"/>
        <w:rPr>
          <w:rFonts w:ascii="Palatino Linotype" w:hAnsi="Palatino Linotype"/>
          <w:sz w:val="24"/>
        </w:rPr>
      </w:pPr>
    </w:p>
    <w:p w:rsidR="00ED138A" w:rsidRPr="00F270DD" w:rsidRDefault="00744DAB" w:rsidP="00ED138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lastRenderedPageBreak/>
        <w:t>Cabe señalar que el Sujeto Obligado manifestó que adjuntaba la información para dar respuesta a la solicitud de información, sin embargo, de la revisión al expediente electrónico SAIMEX, no se advierte la información solicitada.  Ahora bien, es necesario traer a contexto el artículo 92, fracción XII, de la Ley de Transparencia y Acceso a la Información Pública del Estado de México y Municipios que establece:</w:t>
      </w:r>
    </w:p>
    <w:p w:rsidR="00744DAB" w:rsidRPr="00F270DD" w:rsidRDefault="00744DAB" w:rsidP="00744DAB">
      <w:pPr>
        <w:pStyle w:val="Prrafodelista"/>
        <w:rPr>
          <w:rFonts w:ascii="Palatino Linotype" w:eastAsiaTheme="minorEastAsia" w:hAnsi="Palatino Linotype"/>
          <w:lang w:val="es-ES_tradnl" w:eastAsia="es-ES"/>
        </w:rPr>
      </w:pPr>
    </w:p>
    <w:p w:rsidR="00E70FAB" w:rsidRPr="00F270DD" w:rsidRDefault="00E70FAB" w:rsidP="00E70FAB">
      <w:pPr>
        <w:spacing w:line="360" w:lineRule="auto"/>
        <w:ind w:left="851" w:right="822"/>
        <w:contextualSpacing/>
        <w:jc w:val="center"/>
        <w:rPr>
          <w:rFonts w:ascii="Palatino Linotype" w:hAnsi="Palatino Linotype"/>
          <w:b/>
          <w:i/>
          <w:sz w:val="22"/>
        </w:rPr>
      </w:pPr>
      <w:r w:rsidRPr="00F270DD">
        <w:rPr>
          <w:rFonts w:ascii="Palatino Linotype" w:hAnsi="Palatino Linotype"/>
          <w:b/>
          <w:i/>
          <w:sz w:val="22"/>
        </w:rPr>
        <w:t>Capítulo II</w:t>
      </w:r>
    </w:p>
    <w:p w:rsidR="00E70FAB" w:rsidRPr="00F270DD" w:rsidRDefault="00E70FAB" w:rsidP="00E70FAB">
      <w:pPr>
        <w:spacing w:line="360" w:lineRule="auto"/>
        <w:ind w:left="851" w:right="822"/>
        <w:contextualSpacing/>
        <w:jc w:val="center"/>
        <w:rPr>
          <w:rFonts w:ascii="Palatino Linotype" w:hAnsi="Palatino Linotype"/>
          <w:b/>
          <w:i/>
          <w:sz w:val="22"/>
        </w:rPr>
      </w:pPr>
      <w:r w:rsidRPr="00F270DD">
        <w:rPr>
          <w:rFonts w:ascii="Palatino Linotype" w:hAnsi="Palatino Linotype"/>
          <w:b/>
          <w:i/>
          <w:sz w:val="22"/>
        </w:rPr>
        <w:t>De las Obligaciones de Transparencia Comunes</w:t>
      </w:r>
    </w:p>
    <w:p w:rsidR="00E70FAB" w:rsidRPr="00F270DD" w:rsidRDefault="00E70FAB" w:rsidP="00E70FAB">
      <w:pPr>
        <w:spacing w:line="360" w:lineRule="auto"/>
        <w:ind w:left="851" w:right="822"/>
        <w:contextualSpacing/>
        <w:jc w:val="center"/>
        <w:rPr>
          <w:rFonts w:ascii="Palatino Linotype" w:hAnsi="Palatino Linotype"/>
          <w:b/>
          <w:i/>
          <w:sz w:val="22"/>
        </w:rPr>
      </w:pPr>
    </w:p>
    <w:p w:rsidR="00E70FAB" w:rsidRPr="00F270DD" w:rsidRDefault="00E70FAB" w:rsidP="00E70FAB">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70FAB" w:rsidRPr="00F270DD" w:rsidRDefault="00E70FAB" w:rsidP="00E70FAB">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w:t>
      </w:r>
    </w:p>
    <w:p w:rsidR="00744DAB" w:rsidRPr="00F270DD" w:rsidRDefault="00E70FAB" w:rsidP="00E70FAB">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XII. El perfil de los puestos de los servidores públicos a su servicio en los casos que aplique;</w:t>
      </w:r>
    </w:p>
    <w:p w:rsidR="00E70FAB" w:rsidRPr="00F270DD" w:rsidRDefault="00E70FAB" w:rsidP="00E70FAB">
      <w:pPr>
        <w:spacing w:line="360" w:lineRule="auto"/>
        <w:ind w:left="851" w:right="822"/>
        <w:contextualSpacing/>
        <w:jc w:val="both"/>
        <w:rPr>
          <w:rFonts w:ascii="Palatino Linotype" w:hAnsi="Palatino Linotype"/>
          <w:i/>
          <w:sz w:val="22"/>
        </w:rPr>
      </w:pPr>
      <w:r w:rsidRPr="00F270DD">
        <w:rPr>
          <w:rFonts w:ascii="Palatino Linotype" w:hAnsi="Palatino Linotype"/>
          <w:i/>
          <w:sz w:val="22"/>
        </w:rPr>
        <w:t>…”</w:t>
      </w:r>
    </w:p>
    <w:p w:rsidR="00E70FAB" w:rsidRPr="00F270DD" w:rsidRDefault="00E70FAB" w:rsidP="00E70FAB">
      <w:pPr>
        <w:spacing w:line="360" w:lineRule="auto"/>
        <w:ind w:left="851" w:right="822"/>
        <w:contextualSpacing/>
        <w:jc w:val="both"/>
        <w:rPr>
          <w:rFonts w:ascii="Palatino Linotype" w:eastAsiaTheme="minorEastAsia" w:hAnsi="Palatino Linotype"/>
          <w:i/>
          <w:sz w:val="22"/>
          <w:lang w:val="es-ES_tradnl" w:eastAsia="es-ES"/>
        </w:rPr>
      </w:pPr>
    </w:p>
    <w:p w:rsidR="00F33942" w:rsidRPr="00F270DD" w:rsidRDefault="00E70FAB" w:rsidP="00F3394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t xml:space="preserve">Como se desprende del precepto legal señalado, el perfil </w:t>
      </w:r>
      <w:r w:rsidR="00FD050A" w:rsidRPr="00F270DD">
        <w:rPr>
          <w:rFonts w:ascii="Palatino Linotype" w:eastAsiaTheme="minorEastAsia" w:hAnsi="Palatino Linotype"/>
          <w:lang w:val="es-ES_tradnl" w:eastAsia="es-ES"/>
        </w:rPr>
        <w:t>de los puestos</w:t>
      </w:r>
      <w:r w:rsidRPr="00F270DD">
        <w:rPr>
          <w:rFonts w:ascii="Palatino Linotype" w:eastAsiaTheme="minorEastAsia" w:hAnsi="Palatino Linotype"/>
          <w:lang w:val="es-ES_tradnl" w:eastAsia="es-ES"/>
        </w:rPr>
        <w:t xml:space="preserve"> de los servidores públicos es una obligación de transparencia común que todos los Sujeto Obligados deben poner a disposición del público a través de su Plataforma de Información Pública de Oficio Mexiquense. Por lo tanto, es dable ordenar la entrega del perfil de los puestos de los servidores públicos. </w:t>
      </w:r>
    </w:p>
    <w:p w:rsidR="00F33942" w:rsidRPr="00F270DD" w:rsidRDefault="00F33942" w:rsidP="00F33942">
      <w:pPr>
        <w:spacing w:line="360" w:lineRule="auto"/>
        <w:ind w:right="49"/>
        <w:contextualSpacing/>
        <w:jc w:val="both"/>
        <w:rPr>
          <w:rFonts w:ascii="Palatino Linotype" w:eastAsiaTheme="minorEastAsia" w:hAnsi="Palatino Linotype"/>
          <w:lang w:val="es-ES_tradnl" w:eastAsia="es-ES"/>
        </w:rPr>
      </w:pPr>
    </w:p>
    <w:p w:rsidR="00F33942" w:rsidRPr="00F270DD" w:rsidRDefault="00E70FAB" w:rsidP="00F3394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lastRenderedPageBreak/>
        <w:t xml:space="preserve">Por otro lado, no pasa desapercibido para este Órgano Garante que el particular manifestó en sus razones y motivos de inconformidad </w:t>
      </w:r>
      <w:r w:rsidR="00F33942" w:rsidRPr="00F270DD">
        <w:rPr>
          <w:rFonts w:ascii="Palatino Linotype" w:eastAsiaTheme="minorEastAsia" w:hAnsi="Palatino Linotype"/>
          <w:lang w:val="es-ES_tradnl" w:eastAsia="es-ES"/>
        </w:rPr>
        <w:t>“</w:t>
      </w:r>
      <w:r w:rsidRPr="00F270DD">
        <w:rPr>
          <w:rFonts w:ascii="Palatino Linotype" w:hAnsi="Palatino Linotype"/>
          <w:i/>
          <w:color w:val="000000"/>
          <w:szCs w:val="14"/>
        </w:rPr>
        <w:t>SE SOLICITA AL INFOEM QUE PONGA ATENCION A ESTE MUNICIPIO Y SANCIONES CONFORME A LEY A LOS SUJETOS OBLIGADOS POR NO LLEVAR ACABO SUS OBLIGACIONES. Y CONTRATEN GENTE CAPACITADA PARA DESEMPEÑAR LOS CARGOS CON LA MAYOR EFICIENCIA, Y NO TRASGREDAN EL DERECHO A LA INFORMACION PUBLICA.</w:t>
      </w:r>
      <w:r w:rsidR="00F33942" w:rsidRPr="00F270DD">
        <w:rPr>
          <w:rFonts w:ascii="Palatino Linotype" w:hAnsi="Palatino Linotype"/>
          <w:i/>
          <w:color w:val="000000"/>
          <w:szCs w:val="14"/>
        </w:rPr>
        <w:t xml:space="preserve">”. </w:t>
      </w:r>
      <w:r w:rsidR="00F33942" w:rsidRPr="00F270DD">
        <w:rPr>
          <w:rFonts w:ascii="Palatino Linotype" w:hAnsi="Palatino Linotype"/>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rsidR="00E70FAB" w:rsidRPr="00F270DD" w:rsidRDefault="00E70FAB" w:rsidP="00F33942">
      <w:pPr>
        <w:spacing w:line="360" w:lineRule="auto"/>
        <w:ind w:right="49"/>
        <w:contextualSpacing/>
        <w:jc w:val="both"/>
        <w:rPr>
          <w:rFonts w:ascii="Palatino Linotype" w:eastAsiaTheme="minorEastAsia" w:hAnsi="Palatino Linotype"/>
          <w:lang w:val="es-ES_tradnl" w:eastAsia="es-ES"/>
        </w:rPr>
      </w:pPr>
    </w:p>
    <w:p w:rsidR="00E70FAB" w:rsidRPr="00F270DD" w:rsidRDefault="00E70FAB" w:rsidP="00ED138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270DD">
        <w:rPr>
          <w:rFonts w:ascii="Palatino Linotype" w:eastAsiaTheme="minorEastAsia" w:hAnsi="Palatino Linotype"/>
          <w:lang w:val="es-ES_tradnl" w:eastAsia="es-ES"/>
        </w:rPr>
        <w:t xml:space="preserve">En mérito de lo expuesto en líneas anteriores, es procedente REVOCAR las respuestas emitidas por el Ayuntamiento de Chiautla a las solicitudes de información </w:t>
      </w:r>
      <w:r w:rsidRPr="00F270DD">
        <w:rPr>
          <w:rFonts w:ascii="Palatino Linotype" w:hAnsi="Palatino Linotype"/>
          <w:b/>
          <w:bCs/>
        </w:rPr>
        <w:t>00198/CHIAUTLA/IP/2022</w:t>
      </w:r>
      <w:r w:rsidRPr="00F270DD">
        <w:rPr>
          <w:rFonts w:ascii="Palatino Linotype" w:eastAsiaTheme="minorEastAsia" w:hAnsi="Palatino Linotype"/>
          <w:b/>
          <w:lang w:val="es-ES_tradnl" w:eastAsia="es-ES"/>
        </w:rPr>
        <w:t xml:space="preserve"> </w:t>
      </w:r>
      <w:r w:rsidRPr="00F270DD">
        <w:rPr>
          <w:rFonts w:ascii="Palatino Linotype" w:hAnsi="Palatino Linotype"/>
          <w:b/>
          <w:bCs/>
        </w:rPr>
        <w:t xml:space="preserve">y 00199/CHIAUTLA/IP/2022, y se ordena de ser procedente en versión pública, a la fecha de la solicitudes de información, </w:t>
      </w:r>
      <w:r w:rsidRPr="00F270DD">
        <w:rPr>
          <w:rFonts w:ascii="Palatino Linotype" w:eastAsiaTheme="minorEastAsia" w:hAnsi="Palatino Linotype"/>
          <w:lang w:val="es-ES_tradnl" w:eastAsia="es-ES"/>
        </w:rPr>
        <w:t xml:space="preserve">las fichas curricular, currículum  vitae, solicitud de empleo o documento análogo del </w:t>
      </w:r>
      <w:r w:rsidRPr="00F270DD">
        <w:rPr>
          <w:rFonts w:ascii="Palatino Linotype" w:hAnsi="Palatino Linotype"/>
          <w:color w:val="000000"/>
        </w:rPr>
        <w:t xml:space="preserve">contralor, autoridad investigadora, autoridad substanciadora, titular de la unidad de transparencia y acceso a la información pública, titular de recursos humanos, presidenta municipal, síndico municipal, de todos los regidores, titular de ecología, titular desarrollo económico, titular del de desarrollo rural, tesorero, mejora regulatoria, defensor de derechos humanos, titular del jurídico, titular de la secretaria técnica, seguridad pública y protección civil; y </w:t>
      </w:r>
      <w:r w:rsidRPr="00F270DD">
        <w:rPr>
          <w:rFonts w:ascii="Palatino Linotype" w:eastAsiaTheme="minorEastAsia" w:hAnsi="Palatino Linotype"/>
          <w:lang w:val="es-ES_tradnl" w:eastAsia="es-ES"/>
        </w:rPr>
        <w:t>perfil de los puestos de los servidores públicos.</w:t>
      </w:r>
    </w:p>
    <w:p w:rsidR="00E70FAB" w:rsidRPr="00F270DD" w:rsidRDefault="00E70FAB" w:rsidP="009C18FD">
      <w:pPr>
        <w:pStyle w:val="Ttulo1"/>
        <w:spacing w:before="0" w:line="360" w:lineRule="auto"/>
        <w:rPr>
          <w:rFonts w:ascii="Palatino Linotype" w:eastAsia="Calibri" w:hAnsi="Palatino Linotype"/>
          <w:b/>
          <w:color w:val="auto"/>
          <w:sz w:val="24"/>
          <w:szCs w:val="24"/>
        </w:rPr>
      </w:pPr>
      <w:bookmarkStart w:id="18" w:name="_Toc82537187"/>
      <w:bookmarkStart w:id="19" w:name="_Toc83830734"/>
      <w:bookmarkStart w:id="20" w:name="_Toc85722946"/>
      <w:bookmarkStart w:id="21" w:name="_Toc86077852"/>
    </w:p>
    <w:p w:rsidR="009C18FD" w:rsidRPr="00F270DD" w:rsidRDefault="009C18FD" w:rsidP="009C18FD">
      <w:pPr>
        <w:pStyle w:val="Ttulo1"/>
        <w:spacing w:before="0" w:line="360" w:lineRule="auto"/>
        <w:rPr>
          <w:rFonts w:ascii="Palatino Linotype" w:eastAsia="Calibri" w:hAnsi="Palatino Linotype"/>
          <w:b/>
          <w:color w:val="auto"/>
          <w:sz w:val="24"/>
          <w:szCs w:val="24"/>
        </w:rPr>
      </w:pPr>
      <w:r w:rsidRPr="00F270DD">
        <w:rPr>
          <w:rFonts w:ascii="Palatino Linotype" w:eastAsia="Calibri" w:hAnsi="Palatino Linotype"/>
          <w:b/>
          <w:color w:val="auto"/>
          <w:sz w:val="24"/>
          <w:szCs w:val="24"/>
        </w:rPr>
        <w:t>QUINTO. VERSIÓN PÚBLICA.</w:t>
      </w:r>
      <w:bookmarkEnd w:id="18"/>
      <w:bookmarkEnd w:id="19"/>
      <w:bookmarkEnd w:id="20"/>
      <w:bookmarkEnd w:id="21"/>
    </w:p>
    <w:p w:rsidR="009C18FD" w:rsidRPr="00F270DD" w:rsidRDefault="009C18FD" w:rsidP="009C18FD">
      <w:pPr>
        <w:spacing w:line="360" w:lineRule="auto"/>
        <w:rPr>
          <w:rFonts w:ascii="Palatino Linotype" w:eastAsia="Calibri" w:hAnsi="Palatino Linotype"/>
        </w:rPr>
      </w:pPr>
    </w:p>
    <w:p w:rsidR="009C18FD" w:rsidRPr="00F270DD" w:rsidRDefault="009C18FD" w:rsidP="009C18FD">
      <w:pPr>
        <w:pStyle w:val="Ttulo1"/>
        <w:numPr>
          <w:ilvl w:val="0"/>
          <w:numId w:val="3"/>
        </w:numPr>
        <w:spacing w:before="0" w:line="360" w:lineRule="auto"/>
        <w:rPr>
          <w:rFonts w:ascii="Palatino Linotype" w:hAnsi="Palatino Linotype"/>
          <w:b/>
          <w:color w:val="000000" w:themeColor="text1"/>
          <w:sz w:val="24"/>
          <w:szCs w:val="24"/>
        </w:rPr>
      </w:pPr>
      <w:bookmarkStart w:id="22" w:name="_Toc48135362"/>
      <w:bookmarkStart w:id="23" w:name="_Toc82017070"/>
      <w:bookmarkStart w:id="24" w:name="_Toc82537188"/>
      <w:bookmarkStart w:id="25" w:name="_Toc83830735"/>
      <w:bookmarkStart w:id="26" w:name="_Toc85722947"/>
      <w:bookmarkStart w:id="27" w:name="_Toc86077853"/>
      <w:r w:rsidRPr="00F270DD">
        <w:rPr>
          <w:rFonts w:ascii="Palatino Linotype" w:hAnsi="Palatino Linotype" w:cs="Times New Roman"/>
          <w:b/>
          <w:color w:val="000000" w:themeColor="text1"/>
          <w:sz w:val="24"/>
          <w:szCs w:val="24"/>
          <w:lang w:eastAsia="es-ES_tradnl"/>
        </w:rPr>
        <w:t>Nociones generales.</w:t>
      </w:r>
      <w:bookmarkEnd w:id="22"/>
      <w:bookmarkEnd w:id="23"/>
      <w:bookmarkEnd w:id="24"/>
      <w:bookmarkEnd w:id="25"/>
      <w:bookmarkEnd w:id="26"/>
      <w:bookmarkEnd w:id="27"/>
      <w:r w:rsidRPr="00F270DD">
        <w:rPr>
          <w:rFonts w:ascii="Palatino Linotype" w:hAnsi="Palatino Linotype" w:cs="Times New Roman"/>
          <w:b/>
          <w:color w:val="000000" w:themeColor="text1"/>
          <w:sz w:val="24"/>
          <w:szCs w:val="24"/>
          <w:lang w:eastAsia="es-ES_tradnl"/>
        </w:rPr>
        <w:t xml:space="preserve"> </w:t>
      </w:r>
    </w:p>
    <w:p w:rsidR="009C18FD" w:rsidRPr="00F270DD" w:rsidRDefault="009C18FD" w:rsidP="009C18FD">
      <w:pPr>
        <w:spacing w:line="360" w:lineRule="auto"/>
        <w:ind w:right="49"/>
        <w:contextualSpacing/>
        <w:jc w:val="both"/>
        <w:rPr>
          <w:rFonts w:ascii="Palatino Linotype" w:hAnsi="Palatino Linotype" w:cs="Arial"/>
          <w:color w:val="000000"/>
          <w:sz w:val="28"/>
        </w:rPr>
      </w:pPr>
    </w:p>
    <w:p w:rsidR="009C18FD" w:rsidRPr="00F270DD" w:rsidRDefault="009C18FD" w:rsidP="009C18FD">
      <w:pPr>
        <w:numPr>
          <w:ilvl w:val="0"/>
          <w:numId w:val="1"/>
        </w:numPr>
        <w:spacing w:line="360" w:lineRule="auto"/>
        <w:ind w:left="0" w:right="49" w:firstLine="0"/>
        <w:contextualSpacing/>
        <w:jc w:val="both"/>
        <w:rPr>
          <w:rFonts w:ascii="Palatino Linotype" w:hAnsi="Palatino Linotype" w:cs="Arial"/>
          <w:color w:val="000000"/>
          <w:sz w:val="28"/>
        </w:rPr>
      </w:pPr>
      <w:r w:rsidRPr="00F270DD">
        <w:rPr>
          <w:rFonts w:ascii="Palatino Linotype" w:hAnsi="Palatino Linotype" w:cs="Arial"/>
          <w:color w:val="000000"/>
        </w:rPr>
        <w:t>Debe destacarse que, debido a la naturaleza de la información solicitada</w:t>
      </w:r>
      <w:r w:rsidRPr="00F270DD">
        <w:rPr>
          <w:rFonts w:ascii="Palatino Linotype" w:hAnsi="Palatino Linotype" w:cs="Arial"/>
          <w:b/>
          <w:color w:val="000000"/>
        </w:rPr>
        <w:t xml:space="preserve">, </w:t>
      </w:r>
      <w:r w:rsidRPr="00F270DD">
        <w:rPr>
          <w:rFonts w:ascii="Palatino Linotype" w:hAnsi="Palatino Linotype" w:cs="Arial"/>
          <w:color w:val="000000"/>
        </w:rPr>
        <w:t xml:space="preserve">eventualmente pudiera obrar datos personales susceptibles de protegerse, el </w:t>
      </w:r>
      <w:r w:rsidRPr="00F270DD">
        <w:rPr>
          <w:rFonts w:ascii="Palatino Linotype" w:hAnsi="Palatino Linotype" w:cs="Arial"/>
          <w:b/>
          <w:bCs/>
          <w:color w:val="000000"/>
        </w:rPr>
        <w:t xml:space="preserve">Sujeto Obligado </w:t>
      </w:r>
      <w:r w:rsidRPr="00F270DD">
        <w:rPr>
          <w:rFonts w:ascii="Palatino Linotype" w:hAnsi="Palatino Linotype" w:cs="Arial"/>
          <w:color w:val="000000"/>
        </w:rPr>
        <w:t xml:space="preserve">deberá de hacer la adecuada versión pública, protegiendo los datos que no son susceptibles de ser proporcionados. </w:t>
      </w:r>
    </w:p>
    <w:p w:rsidR="009C18FD" w:rsidRPr="00F270DD" w:rsidRDefault="009C18FD" w:rsidP="009C18FD">
      <w:pPr>
        <w:pStyle w:val="Prrafodelista"/>
        <w:spacing w:line="360" w:lineRule="auto"/>
        <w:ind w:left="0" w:right="49"/>
        <w:jc w:val="both"/>
        <w:rPr>
          <w:rFonts w:ascii="Palatino Linotype" w:hAnsi="Palatino Linotype" w:cs="Arial"/>
          <w:color w:val="000000"/>
          <w:sz w:val="24"/>
        </w:rPr>
      </w:pPr>
    </w:p>
    <w:p w:rsidR="009C18FD" w:rsidRPr="00F270DD" w:rsidRDefault="009C18FD" w:rsidP="009C18FD">
      <w:pPr>
        <w:numPr>
          <w:ilvl w:val="0"/>
          <w:numId w:val="1"/>
        </w:numPr>
        <w:spacing w:line="360" w:lineRule="auto"/>
        <w:ind w:left="0" w:right="49" w:firstLine="0"/>
        <w:contextualSpacing/>
        <w:jc w:val="both"/>
        <w:rPr>
          <w:rFonts w:ascii="Palatino Linotype" w:hAnsi="Palatino Linotype" w:cs="Arial"/>
          <w:color w:val="000000"/>
        </w:rPr>
      </w:pPr>
      <w:r w:rsidRPr="00F270DD">
        <w:rPr>
          <w:rFonts w:ascii="Palatino Linotype" w:hAnsi="Palatino Linotype" w:cs="Arial"/>
          <w:color w:val="000000"/>
        </w:rPr>
        <w:t xml:space="preserve">No pasa desapercibido para este Órgano Garante que los </w:t>
      </w:r>
      <w:r w:rsidRPr="00F270DD">
        <w:rPr>
          <w:rFonts w:ascii="Palatino Linotype" w:hAnsi="Palatino Linotype" w:cs="Arial"/>
          <w:b/>
          <w:bCs/>
          <w:color w:val="000000"/>
        </w:rPr>
        <w:t xml:space="preserve">Sujetos Obligados </w:t>
      </w:r>
      <w:r w:rsidRPr="00F270DD">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9C18FD" w:rsidRPr="00F270DD" w:rsidRDefault="009C18FD" w:rsidP="009C18FD">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9C18FD" w:rsidRPr="00F270DD" w:rsidTr="00165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9C18FD" w:rsidRPr="00F270DD" w:rsidRDefault="009C18FD" w:rsidP="00165725">
            <w:pPr>
              <w:spacing w:line="360" w:lineRule="auto"/>
              <w:rPr>
                <w:rFonts w:ascii="Palatino Linotype" w:hAnsi="Palatino Linotype"/>
                <w:bCs w:val="0"/>
                <w:sz w:val="20"/>
              </w:rPr>
            </w:pPr>
            <w:r w:rsidRPr="00F270DD">
              <w:rPr>
                <w:rFonts w:ascii="Palatino Linotype" w:hAnsi="Palatino Linotype" w:cstheme="majorBidi"/>
                <w:bCs w:val="0"/>
                <w:sz w:val="20"/>
              </w:rPr>
              <w:t>a) Requisitos previos.</w:t>
            </w:r>
          </w:p>
        </w:tc>
        <w:tc>
          <w:tcPr>
            <w:tcW w:w="6990" w:type="dxa"/>
            <w:hideMark/>
          </w:tcPr>
          <w:p w:rsidR="009C18FD" w:rsidRPr="00F270DD" w:rsidRDefault="009C18FD" w:rsidP="0016572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270DD">
              <w:rPr>
                <w:rFonts w:ascii="Palatino Linotype" w:hAnsi="Palatino Linotype" w:cs="Arial"/>
                <w:b w:val="0"/>
                <w:bCs w:val="0"/>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C18FD" w:rsidRPr="00F270DD" w:rsidRDefault="009C18FD" w:rsidP="0016572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270DD">
              <w:rPr>
                <w:rFonts w:ascii="Palatino Linotype" w:hAnsi="Palatino Linotype" w:cs="Arial"/>
                <w:b w:val="0"/>
                <w:bCs w:val="0"/>
                <w:color w:val="000000"/>
                <w:sz w:val="20"/>
              </w:rPr>
              <w:t>Al hacerlo tienen que precisar de qué información se trata, señalando el supuesto de clasificación (confidencialidad o reserva).</w:t>
            </w:r>
          </w:p>
          <w:p w:rsidR="009C18FD" w:rsidRPr="00F270DD" w:rsidRDefault="009C18FD" w:rsidP="0016572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270DD">
              <w:rPr>
                <w:rFonts w:ascii="Palatino Linotype" w:hAnsi="Palatino Linotype" w:cs="Arial"/>
                <w:b w:val="0"/>
                <w:bCs w:val="0"/>
                <w:color w:val="000000"/>
                <w:sz w:val="20"/>
              </w:rPr>
              <w:t>Además, se debe señalar el procedimiento, de los tres que establecen los artículos 132 y 106 de la Ley Estatal y General, respectivamente.</w:t>
            </w:r>
          </w:p>
          <w:p w:rsidR="009C18FD" w:rsidRPr="00F270DD" w:rsidRDefault="009C18FD" w:rsidP="0016572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F270DD">
              <w:rPr>
                <w:rFonts w:ascii="Palatino Linotype" w:hAnsi="Palatino Linotype" w:cs="Arial"/>
                <w:b w:val="0"/>
                <w:bCs w:val="0"/>
                <w:color w:val="000000"/>
                <w:sz w:val="20"/>
              </w:rPr>
              <w:lastRenderedPageBreak/>
              <w:t xml:space="preserve">El último de estos requisitos previos consiste en que no se pueden emitir acuerdos de carácter general ni particular, esto es, </w:t>
            </w:r>
            <w:r w:rsidRPr="00F270DD">
              <w:rPr>
                <w:rFonts w:ascii="Palatino Linotype" w:hAnsi="Palatino Linotype" w:cs="Arial"/>
                <w:b w:val="0"/>
                <w:bCs w:val="0"/>
                <w:color w:val="000000"/>
                <w:sz w:val="20"/>
                <w:u w:val="single"/>
              </w:rPr>
              <w:t>no se puede hacer un acuerdo para clasificar de manera general todos los documentos de un expediente o área, sin</w:t>
            </w:r>
            <w:r w:rsidRPr="00F270DD">
              <w:rPr>
                <w:rFonts w:ascii="Palatino Linotype" w:hAnsi="Palatino Linotype" w:cs="Arial"/>
                <w:b w:val="0"/>
                <w:bCs w:val="0"/>
                <w:color w:val="000000"/>
                <w:sz w:val="20"/>
              </w:rPr>
              <w:t xml:space="preserve"> individualizar su análisis y tampoco se puede hacer un acuerdo por cada dato que se vaya a clasificar dentro de un documento con diez datos, por ejemplo, susceptibles de ser clasificados.</w:t>
            </w:r>
          </w:p>
        </w:tc>
      </w:tr>
      <w:tr w:rsidR="009C18FD" w:rsidRPr="00F270DD" w:rsidTr="00165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9C18FD" w:rsidRPr="00F270DD" w:rsidRDefault="009C18FD" w:rsidP="00165725">
            <w:pPr>
              <w:spacing w:line="360" w:lineRule="auto"/>
              <w:rPr>
                <w:rFonts w:ascii="Palatino Linotype" w:hAnsi="Palatino Linotype"/>
                <w:bCs w:val="0"/>
                <w:sz w:val="20"/>
              </w:rPr>
            </w:pPr>
            <w:r w:rsidRPr="00F270DD">
              <w:rPr>
                <w:rFonts w:ascii="Palatino Linotype" w:hAnsi="Palatino Linotype" w:cstheme="majorBidi"/>
                <w:bCs w:val="0"/>
                <w:sz w:val="20"/>
              </w:rPr>
              <w:lastRenderedPageBreak/>
              <w:t>b) Supuestos de clasificación.</w:t>
            </w:r>
          </w:p>
        </w:tc>
        <w:tc>
          <w:tcPr>
            <w:tcW w:w="6990" w:type="dxa"/>
            <w:hideMark/>
          </w:tcPr>
          <w:p w:rsidR="009C18FD" w:rsidRPr="00F270DD" w:rsidRDefault="009C18FD" w:rsidP="001657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rsidR="009C18FD" w:rsidRPr="00F270DD" w:rsidRDefault="009C18FD" w:rsidP="001657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C18FD" w:rsidRPr="00F270DD" w:rsidRDefault="009C18FD" w:rsidP="0016572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F270DD">
              <w:rPr>
                <w:rFonts w:ascii="Palatino Linotype" w:hAnsi="Palatino Linotype" w:cs="Arial"/>
                <w:color w:val="000000"/>
                <w:sz w:val="20"/>
              </w:rPr>
              <w:t xml:space="preserve">El </w:t>
            </w:r>
            <w:r w:rsidRPr="00F270DD">
              <w:rPr>
                <w:rFonts w:ascii="Palatino Linotype" w:hAnsi="Palatino Linotype" w:cs="Arial"/>
                <w:b/>
                <w:color w:val="000000"/>
                <w:sz w:val="20"/>
              </w:rPr>
              <w:t>Sujeto Obligado</w:t>
            </w:r>
            <w:r w:rsidRPr="00F270DD">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C18FD" w:rsidRPr="00F270DD" w:rsidTr="00165725">
        <w:tc>
          <w:tcPr>
            <w:cnfStyle w:val="001000000000" w:firstRow="0" w:lastRow="0" w:firstColumn="1" w:lastColumn="0" w:oddVBand="0" w:evenVBand="0" w:oddHBand="0" w:evenHBand="0" w:firstRowFirstColumn="0" w:firstRowLastColumn="0" w:lastRowFirstColumn="0" w:lastRowLastColumn="0"/>
            <w:tcW w:w="1838" w:type="dxa"/>
            <w:hideMark/>
          </w:tcPr>
          <w:p w:rsidR="009C18FD" w:rsidRPr="00F270DD" w:rsidRDefault="009C18FD" w:rsidP="00165725">
            <w:pPr>
              <w:spacing w:line="360" w:lineRule="auto"/>
              <w:rPr>
                <w:rFonts w:ascii="Palatino Linotype" w:hAnsi="Palatino Linotype"/>
                <w:bCs w:val="0"/>
                <w:sz w:val="20"/>
              </w:rPr>
            </w:pPr>
            <w:r w:rsidRPr="00F270DD">
              <w:rPr>
                <w:rFonts w:ascii="Palatino Linotype" w:hAnsi="Palatino Linotype" w:cstheme="majorBidi"/>
                <w:bCs w:val="0"/>
                <w:sz w:val="20"/>
              </w:rPr>
              <w:t>c) Formalidades para emitir el acuerdo de clasificación.</w:t>
            </w:r>
          </w:p>
        </w:tc>
        <w:tc>
          <w:tcPr>
            <w:tcW w:w="6990" w:type="dxa"/>
            <w:hideMark/>
          </w:tcPr>
          <w:p w:rsidR="009C18FD" w:rsidRPr="00F270DD" w:rsidRDefault="009C18FD" w:rsidP="001657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rsidR="009C18FD" w:rsidRPr="00F270DD" w:rsidRDefault="009C18FD" w:rsidP="001657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 xml:space="preserve">Es necesario que </w:t>
            </w:r>
            <w:r w:rsidRPr="00F270DD">
              <w:rPr>
                <w:rFonts w:ascii="Palatino Linotype" w:hAnsi="Palatino Linotype" w:cs="Arial"/>
                <w:b/>
                <w:color w:val="000000"/>
                <w:sz w:val="20"/>
                <w:u w:val="single"/>
              </w:rPr>
              <w:t>el acto reúna con los requisitos elementales</w:t>
            </w:r>
            <w:r w:rsidRPr="00F270DD">
              <w:rPr>
                <w:rFonts w:ascii="Palatino Linotype" w:hAnsi="Palatino Linotype" w:cs="Arial"/>
                <w:color w:val="000000"/>
                <w:sz w:val="20"/>
              </w:rPr>
              <w:t>, entre ellos, que la autoridad que va a emitir el acto de autoridad sea la legalmente facultada para ello.</w:t>
            </w:r>
          </w:p>
          <w:p w:rsidR="009C18FD" w:rsidRPr="00F270DD" w:rsidRDefault="009C18FD" w:rsidP="0016572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F270DD">
              <w:rPr>
                <w:rFonts w:ascii="Palatino Linotype" w:hAnsi="Palatino Linotype" w:cs="Arial"/>
                <w:color w:val="000000"/>
                <w:sz w:val="20"/>
              </w:rPr>
              <w:t xml:space="preserve">La decisión de aprobar, modificar o revocar la clasificación deberá de asentarse en un documento que registre la determinación a la que se llegue </w:t>
            </w:r>
            <w:r w:rsidRPr="00F270DD">
              <w:rPr>
                <w:rFonts w:ascii="Palatino Linotype" w:hAnsi="Palatino Linotype" w:cs="Arial"/>
                <w:color w:val="000000"/>
                <w:sz w:val="20"/>
              </w:rPr>
              <w:lastRenderedPageBreak/>
              <w:t>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C18FD" w:rsidRPr="00F270DD" w:rsidTr="00165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C18FD" w:rsidRPr="00F270DD" w:rsidRDefault="009C18FD" w:rsidP="00165725">
            <w:pPr>
              <w:spacing w:line="360" w:lineRule="auto"/>
              <w:rPr>
                <w:rFonts w:ascii="Palatino Linotype" w:hAnsi="Palatino Linotype"/>
                <w:b w:val="0"/>
                <w:sz w:val="20"/>
              </w:rPr>
            </w:pPr>
          </w:p>
          <w:p w:rsidR="009C18FD" w:rsidRPr="00F270DD" w:rsidRDefault="009C18FD" w:rsidP="00165725">
            <w:pPr>
              <w:spacing w:line="360" w:lineRule="auto"/>
              <w:jc w:val="both"/>
              <w:rPr>
                <w:rFonts w:ascii="Palatino Linotype" w:hAnsi="Palatino Linotype"/>
                <w:bCs w:val="0"/>
                <w:sz w:val="20"/>
              </w:rPr>
            </w:pPr>
            <w:r w:rsidRPr="00F270DD">
              <w:rPr>
                <w:rFonts w:ascii="Palatino Linotype" w:hAnsi="Palatino Linotype" w:cs="Arial"/>
                <w:bCs w:val="0"/>
                <w:color w:val="000000"/>
                <w:sz w:val="20"/>
              </w:rPr>
              <w:t xml:space="preserve">d) Requisitos de fondo del acuerdo de clasificación. </w:t>
            </w:r>
          </w:p>
        </w:tc>
        <w:tc>
          <w:tcPr>
            <w:tcW w:w="6990" w:type="dxa"/>
            <w:hideMark/>
          </w:tcPr>
          <w:p w:rsidR="009C18FD" w:rsidRPr="00F270DD" w:rsidRDefault="009C18FD" w:rsidP="001657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270DD">
              <w:rPr>
                <w:rFonts w:ascii="Palatino Linotype" w:hAnsi="Palatino Linotype" w:cs="Arial"/>
                <w:b/>
                <w:color w:val="000000"/>
                <w:sz w:val="20"/>
              </w:rPr>
              <w:t>Sujetos Obligados</w:t>
            </w:r>
            <w:r w:rsidRPr="00F270DD">
              <w:rPr>
                <w:rFonts w:ascii="Palatino Linotype" w:hAnsi="Palatino Linotype" w:cs="Arial"/>
                <w:color w:val="000000"/>
                <w:sz w:val="20"/>
              </w:rPr>
              <w:t xml:space="preserve">, por lo que deberán fundar y motivar debidamente la clasificación. </w:t>
            </w:r>
          </w:p>
          <w:p w:rsidR="009C18FD" w:rsidRPr="00F270DD" w:rsidRDefault="009C18FD" w:rsidP="001657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 xml:space="preserve">De lo anterior, se desprende que para una correcta </w:t>
            </w:r>
            <w:r w:rsidRPr="00F270DD">
              <w:rPr>
                <w:rFonts w:ascii="Palatino Linotype" w:hAnsi="Palatino Linotype" w:cs="Arial"/>
                <w:b/>
                <w:color w:val="000000"/>
                <w:sz w:val="20"/>
              </w:rPr>
              <w:t>clasificación total o parcial</w:t>
            </w:r>
            <w:r w:rsidRPr="00F270DD">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C18FD" w:rsidRPr="00F270DD" w:rsidRDefault="009C18FD" w:rsidP="001657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C18FD" w:rsidRPr="00F270DD" w:rsidRDefault="009C18FD" w:rsidP="001657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rsidR="009C18FD" w:rsidRPr="00F270DD" w:rsidRDefault="009C18FD" w:rsidP="001657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 xml:space="preserve">Ahora bien, </w:t>
            </w:r>
            <w:r w:rsidRPr="00F270DD">
              <w:rPr>
                <w:rFonts w:ascii="Palatino Linotype" w:hAnsi="Palatino Linotype" w:cs="Arial"/>
                <w:b/>
                <w:color w:val="000000"/>
                <w:sz w:val="20"/>
                <w:u w:val="single"/>
              </w:rPr>
              <w:t>para cada caso además de fundar y motivar</w:t>
            </w:r>
            <w:r w:rsidRPr="00F270DD">
              <w:rPr>
                <w:rFonts w:ascii="Palatino Linotype" w:hAnsi="Palatino Linotype" w:cs="Arial"/>
                <w:color w:val="000000"/>
                <w:sz w:val="20"/>
              </w:rPr>
              <w:t xml:space="preserve">, se debe identificar con claridad que datos contenidos en las documentales que son susceptibles </w:t>
            </w:r>
            <w:r w:rsidRPr="00F270DD">
              <w:rPr>
                <w:rFonts w:ascii="Palatino Linotype" w:hAnsi="Palatino Linotype" w:cs="Arial"/>
                <w:color w:val="000000"/>
                <w:sz w:val="20"/>
              </w:rPr>
              <w:lastRenderedPageBreak/>
              <w:t xml:space="preserve">de suprimirse, por ejemplo; </w:t>
            </w:r>
            <w:r w:rsidRPr="00F270DD">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C18FD" w:rsidRPr="00F270DD" w:rsidTr="00165725">
        <w:tc>
          <w:tcPr>
            <w:cnfStyle w:val="001000000000" w:firstRow="0" w:lastRow="0" w:firstColumn="1" w:lastColumn="0" w:oddVBand="0" w:evenVBand="0" w:oddHBand="0" w:evenHBand="0" w:firstRowFirstColumn="0" w:firstRowLastColumn="0" w:lastRowFirstColumn="0" w:lastRowLastColumn="0"/>
            <w:tcW w:w="1838" w:type="dxa"/>
          </w:tcPr>
          <w:p w:rsidR="009C18FD" w:rsidRPr="00F270DD" w:rsidRDefault="009C18FD" w:rsidP="00165725">
            <w:pPr>
              <w:spacing w:line="360" w:lineRule="auto"/>
              <w:ind w:right="49"/>
              <w:jc w:val="both"/>
              <w:rPr>
                <w:rFonts w:ascii="Palatino Linotype" w:hAnsi="Palatino Linotype" w:cs="Arial"/>
                <w:bCs w:val="0"/>
                <w:sz w:val="20"/>
              </w:rPr>
            </w:pPr>
            <w:r w:rsidRPr="00F270DD">
              <w:rPr>
                <w:rFonts w:ascii="Palatino Linotype" w:eastAsia="MS Gothic" w:hAnsi="Palatino Linotype"/>
                <w:b w:val="0"/>
                <w:sz w:val="20"/>
              </w:rPr>
              <w:lastRenderedPageBreak/>
              <w:t>e</w:t>
            </w:r>
            <w:r w:rsidRPr="00F270DD">
              <w:rPr>
                <w:rFonts w:ascii="Palatino Linotype" w:eastAsia="MS Gothic" w:hAnsi="Palatino Linotype"/>
                <w:bCs w:val="0"/>
                <w:sz w:val="20"/>
              </w:rPr>
              <w:t xml:space="preserve">) Condiciones especiales de la clasificación de la información como confidencial. </w:t>
            </w:r>
          </w:p>
        </w:tc>
        <w:tc>
          <w:tcPr>
            <w:tcW w:w="6990" w:type="dxa"/>
            <w:hideMark/>
          </w:tcPr>
          <w:p w:rsidR="009C18FD" w:rsidRPr="00F270DD" w:rsidRDefault="009C18FD" w:rsidP="001657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rsidR="009C18FD" w:rsidRPr="00F270DD" w:rsidRDefault="009C18FD" w:rsidP="001657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270DD">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C18FD" w:rsidRPr="00F270DD" w:rsidRDefault="009C18FD" w:rsidP="0016572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F270DD">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C18FD" w:rsidRPr="00F270DD" w:rsidRDefault="009C18FD" w:rsidP="009C18FD">
      <w:pPr>
        <w:pStyle w:val="Prrafodelista"/>
        <w:shd w:val="clear" w:color="auto" w:fill="FFFFFF"/>
        <w:spacing w:line="360" w:lineRule="auto"/>
        <w:ind w:left="0"/>
        <w:jc w:val="both"/>
        <w:rPr>
          <w:rFonts w:ascii="Palatino Linotype" w:hAnsi="Palatino Linotype" w:cs="Arial"/>
          <w:sz w:val="24"/>
        </w:rPr>
      </w:pPr>
    </w:p>
    <w:p w:rsidR="009C18FD" w:rsidRPr="00F270DD" w:rsidRDefault="009C18FD" w:rsidP="00E70FAB">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F270DD">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F270DD">
        <w:rPr>
          <w:rFonts w:ascii="Palatino Linotype" w:hAnsi="Palatino Linotype"/>
          <w:sz w:val="24"/>
        </w:rPr>
        <w:t xml:space="preserve"> </w:t>
      </w:r>
    </w:p>
    <w:p w:rsidR="009C18FD" w:rsidRPr="00F270DD" w:rsidRDefault="009C18FD" w:rsidP="009C18FD">
      <w:pPr>
        <w:spacing w:line="360" w:lineRule="auto"/>
        <w:ind w:right="49"/>
        <w:contextualSpacing/>
        <w:jc w:val="both"/>
        <w:rPr>
          <w:rFonts w:ascii="Palatino Linotype" w:hAnsi="Palatino Linotype" w:cs="Arial"/>
          <w:color w:val="000000"/>
        </w:rPr>
      </w:pPr>
    </w:p>
    <w:p w:rsidR="009C18FD" w:rsidRPr="00F270DD" w:rsidRDefault="009C18FD" w:rsidP="009C18FD">
      <w:pPr>
        <w:numPr>
          <w:ilvl w:val="0"/>
          <w:numId w:val="1"/>
        </w:numPr>
        <w:spacing w:line="360" w:lineRule="auto"/>
        <w:ind w:left="0" w:right="49" w:firstLine="0"/>
        <w:contextualSpacing/>
        <w:jc w:val="both"/>
        <w:rPr>
          <w:rFonts w:ascii="Palatino Linotype" w:hAnsi="Palatino Linotype"/>
          <w:color w:val="000000"/>
          <w:lang w:val="es-ES_tradnl"/>
        </w:rPr>
      </w:pPr>
      <w:r w:rsidRPr="00F270DD">
        <w:rPr>
          <w:rFonts w:ascii="Palatino Linotype" w:eastAsia="Calibri" w:hAnsi="Palatino Linotype"/>
        </w:rPr>
        <w:t xml:space="preserve">Por lo anteriormente expuesto y fundado, este </w:t>
      </w:r>
      <w:r w:rsidRPr="00F270DD">
        <w:rPr>
          <w:rFonts w:ascii="Palatino Linotype" w:eastAsia="Calibri" w:hAnsi="Palatino Linotype"/>
          <w:b/>
          <w:bCs/>
        </w:rPr>
        <w:t>ÓRGANO GARANTE</w:t>
      </w:r>
      <w:r w:rsidRPr="00F270DD">
        <w:rPr>
          <w:rFonts w:ascii="Palatino Linotype" w:eastAsia="Calibri" w:hAnsi="Palatino Linotype"/>
        </w:rPr>
        <w:t xml:space="preserve"> emite los siguientes:</w:t>
      </w:r>
    </w:p>
    <w:p w:rsidR="009C18FD" w:rsidRPr="00F270DD" w:rsidRDefault="009C18FD" w:rsidP="009C18FD">
      <w:pPr>
        <w:spacing w:line="360" w:lineRule="auto"/>
        <w:ind w:right="49"/>
        <w:contextualSpacing/>
        <w:jc w:val="both"/>
        <w:rPr>
          <w:rFonts w:ascii="Palatino Linotype" w:hAnsi="Palatino Linotype"/>
          <w:color w:val="000000"/>
          <w:lang w:val="es-ES_tradnl"/>
        </w:rPr>
      </w:pPr>
    </w:p>
    <w:p w:rsidR="009C18FD" w:rsidRPr="00F270DD" w:rsidRDefault="009C18FD" w:rsidP="009C18FD">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8" w:name="_Toc528153792"/>
      <w:bookmarkStart w:id="29" w:name="_Toc71158406"/>
      <w:bookmarkStart w:id="30" w:name="_Toc90654868"/>
      <w:r w:rsidRPr="00F270DD">
        <w:rPr>
          <w:rFonts w:ascii="Palatino Linotype" w:eastAsiaTheme="majorEastAsia" w:hAnsi="Palatino Linotype" w:cstheme="majorBidi"/>
          <w:b/>
          <w:color w:val="000000" w:themeColor="text1"/>
          <w:lang w:eastAsia="en-US"/>
        </w:rPr>
        <w:lastRenderedPageBreak/>
        <w:t>R E S O L U T I V O S</w:t>
      </w:r>
      <w:bookmarkEnd w:id="28"/>
      <w:bookmarkEnd w:id="29"/>
      <w:bookmarkEnd w:id="30"/>
    </w:p>
    <w:p w:rsidR="009C18FD" w:rsidRPr="00F270DD" w:rsidRDefault="009C18FD" w:rsidP="009C18FD">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9C18FD" w:rsidRPr="00F270DD" w:rsidRDefault="009C18FD" w:rsidP="009C18FD">
      <w:pPr>
        <w:spacing w:line="360" w:lineRule="auto"/>
        <w:ind w:right="48"/>
        <w:jc w:val="both"/>
        <w:rPr>
          <w:rFonts w:ascii="Palatino Linotype" w:hAnsi="Palatino Linotype" w:cs="Arial"/>
          <w:bCs/>
        </w:rPr>
      </w:pPr>
      <w:r w:rsidRPr="00F270DD">
        <w:rPr>
          <w:rFonts w:ascii="Palatino Linotype" w:hAnsi="Palatino Linotype" w:cs="Arial"/>
          <w:b/>
        </w:rPr>
        <w:t xml:space="preserve">PRIMERO. </w:t>
      </w:r>
      <w:r w:rsidRPr="00F270DD">
        <w:rPr>
          <w:rFonts w:ascii="Palatino Linotype" w:hAnsi="Palatino Linotype" w:cs="Arial"/>
        </w:rPr>
        <w:t>Resultan fundadas las</w:t>
      </w:r>
      <w:r w:rsidRPr="00F270DD">
        <w:rPr>
          <w:rFonts w:ascii="Palatino Linotype" w:hAnsi="Palatino Linotype" w:cs="Arial"/>
          <w:b/>
        </w:rPr>
        <w:t xml:space="preserve"> </w:t>
      </w:r>
      <w:r w:rsidRPr="00F270DD">
        <w:rPr>
          <w:rFonts w:ascii="Palatino Linotype" w:hAnsi="Palatino Linotype" w:cs="Arial"/>
          <w:lang w:val="es-ES"/>
        </w:rPr>
        <w:t xml:space="preserve">razones o motivos de inconformidad hechos valer </w:t>
      </w:r>
      <w:r w:rsidRPr="00F270DD">
        <w:rPr>
          <w:rFonts w:ascii="Palatino Linotype" w:eastAsia="Calibri" w:hAnsi="Palatino Linotype" w:cs="Arial"/>
          <w:lang w:val="es-ES"/>
        </w:rPr>
        <w:t xml:space="preserve">en los recurso de revisión </w:t>
      </w:r>
      <w:r w:rsidR="00F33942" w:rsidRPr="00F270DD">
        <w:rPr>
          <w:rFonts w:ascii="Palatino Linotype" w:hAnsi="Palatino Linotype" w:cs="Arial"/>
          <w:b/>
          <w:bCs/>
        </w:rPr>
        <w:t>05703/INFOEM/IP/RR/2022 y 05704</w:t>
      </w:r>
      <w:r w:rsidRPr="00F270DD">
        <w:rPr>
          <w:rFonts w:ascii="Palatino Linotype" w:hAnsi="Palatino Linotype" w:cs="Arial"/>
          <w:b/>
          <w:bCs/>
        </w:rPr>
        <w:t xml:space="preserve">/INFOEM/IP/RR/2022 </w:t>
      </w:r>
      <w:r w:rsidRPr="00F270DD">
        <w:rPr>
          <w:rFonts w:ascii="Palatino Linotype" w:hAnsi="Palatino Linotype" w:cs="Arial"/>
          <w:bCs/>
        </w:rPr>
        <w:t xml:space="preserve">en términos del </w:t>
      </w:r>
      <w:r w:rsidRPr="00F270DD">
        <w:rPr>
          <w:rFonts w:ascii="Palatino Linotype" w:hAnsi="Palatino Linotype" w:cs="Arial"/>
          <w:b/>
          <w:bCs/>
        </w:rPr>
        <w:t>Considerando</w:t>
      </w:r>
      <w:r w:rsidRPr="00F270DD">
        <w:rPr>
          <w:rFonts w:ascii="Palatino Linotype" w:hAnsi="Palatino Linotype" w:cs="Arial"/>
          <w:bCs/>
        </w:rPr>
        <w:t xml:space="preserve"> </w:t>
      </w:r>
      <w:r w:rsidRPr="00F270DD">
        <w:rPr>
          <w:rFonts w:ascii="Palatino Linotype" w:hAnsi="Palatino Linotype" w:cs="Arial"/>
          <w:b/>
          <w:bCs/>
        </w:rPr>
        <w:t xml:space="preserve">CUARTO y QUINTO  </w:t>
      </w:r>
      <w:r w:rsidRPr="00F270DD">
        <w:rPr>
          <w:rFonts w:ascii="Palatino Linotype" w:hAnsi="Palatino Linotype" w:cs="Arial"/>
          <w:bCs/>
        </w:rPr>
        <w:t>de la presente resolución.</w:t>
      </w:r>
    </w:p>
    <w:p w:rsidR="009C18FD" w:rsidRPr="00F270DD" w:rsidRDefault="009C18FD" w:rsidP="009C18FD">
      <w:pPr>
        <w:spacing w:line="360" w:lineRule="auto"/>
        <w:ind w:right="48"/>
        <w:jc w:val="both"/>
        <w:rPr>
          <w:rFonts w:ascii="Palatino Linotype" w:hAnsi="Palatino Linotype" w:cs="Arial"/>
          <w:bCs/>
        </w:rPr>
      </w:pPr>
    </w:p>
    <w:p w:rsidR="009C18FD" w:rsidRPr="00F270DD" w:rsidRDefault="009C18FD" w:rsidP="009C18FD">
      <w:pPr>
        <w:spacing w:line="360" w:lineRule="auto"/>
        <w:ind w:right="48"/>
        <w:jc w:val="both"/>
        <w:rPr>
          <w:rFonts w:ascii="Palatino Linotype" w:hAnsi="Palatino Linotype" w:cs="Arial"/>
          <w:bCs/>
        </w:rPr>
      </w:pPr>
      <w:bookmarkStart w:id="31" w:name="_Toc477891768"/>
      <w:bookmarkStart w:id="32" w:name="_Toc477891858"/>
      <w:bookmarkStart w:id="33" w:name="_Toc481576259"/>
      <w:bookmarkStart w:id="34" w:name="_Toc492590391"/>
      <w:bookmarkStart w:id="35" w:name="_Toc462653937"/>
      <w:bookmarkStart w:id="36" w:name="_Toc453696502"/>
      <w:bookmarkStart w:id="37" w:name="_Toc454301155"/>
      <w:r w:rsidRPr="00F270DD">
        <w:rPr>
          <w:rFonts w:ascii="Palatino Linotype" w:hAnsi="Palatino Linotype"/>
          <w:b/>
        </w:rPr>
        <w:t>SEGUNDO.</w:t>
      </w:r>
      <w:r w:rsidRPr="00F270DD">
        <w:rPr>
          <w:rStyle w:val="Ttulo2Car"/>
          <w:rFonts w:ascii="Palatino Linotype" w:hAnsi="Palatino Linotype"/>
          <w:sz w:val="28"/>
        </w:rPr>
        <w:t xml:space="preserve"> </w:t>
      </w:r>
      <w:bookmarkEnd w:id="31"/>
      <w:bookmarkEnd w:id="32"/>
      <w:bookmarkEnd w:id="33"/>
      <w:bookmarkEnd w:id="34"/>
      <w:bookmarkEnd w:id="35"/>
      <w:bookmarkEnd w:id="36"/>
      <w:bookmarkEnd w:id="37"/>
      <w:r w:rsidRPr="00F270DD">
        <w:rPr>
          <w:rFonts w:ascii="Palatino Linotype" w:eastAsia="Calibri" w:hAnsi="Palatino Linotype" w:cs="Arial"/>
          <w:lang w:val="es-ES"/>
        </w:rPr>
        <w:t>Se</w:t>
      </w:r>
      <w:r w:rsidRPr="00F270DD">
        <w:rPr>
          <w:rFonts w:ascii="Palatino Linotype" w:eastAsia="Calibri" w:hAnsi="Palatino Linotype" w:cs="Arial"/>
          <w:b/>
          <w:lang w:val="es-ES"/>
        </w:rPr>
        <w:t xml:space="preserve"> REVOCAN </w:t>
      </w:r>
      <w:r w:rsidRPr="00F270DD">
        <w:rPr>
          <w:rFonts w:ascii="Palatino Linotype" w:eastAsia="Calibri" w:hAnsi="Palatino Linotype" w:cs="Arial"/>
          <w:lang w:val="es-ES"/>
        </w:rPr>
        <w:t xml:space="preserve">las respuestas emitidas por el </w:t>
      </w:r>
      <w:r w:rsidRPr="00F270DD">
        <w:rPr>
          <w:rFonts w:ascii="Palatino Linotype" w:hAnsi="Palatino Linotype" w:cs="Arial"/>
          <w:b/>
          <w:bCs/>
        </w:rPr>
        <w:t xml:space="preserve">Ayuntamiento de </w:t>
      </w:r>
      <w:r w:rsidR="00F33942" w:rsidRPr="00F270DD">
        <w:rPr>
          <w:rFonts w:ascii="Palatino Linotype" w:hAnsi="Palatino Linotype" w:cs="Arial"/>
          <w:b/>
          <w:bCs/>
        </w:rPr>
        <w:t>Chiautla</w:t>
      </w:r>
      <w:r w:rsidRPr="00F270DD">
        <w:rPr>
          <w:rFonts w:ascii="Palatino Linotype" w:hAnsi="Palatino Linotype" w:cs="Arial"/>
          <w:b/>
        </w:rPr>
        <w:t xml:space="preserve"> </w:t>
      </w:r>
      <w:r w:rsidRPr="00F270DD">
        <w:rPr>
          <w:rFonts w:ascii="Palatino Linotype" w:eastAsia="Calibri" w:hAnsi="Palatino Linotype" w:cs="Arial"/>
          <w:lang w:val="es-ES"/>
        </w:rPr>
        <w:t>y se</w:t>
      </w:r>
      <w:r w:rsidRPr="00F270DD">
        <w:rPr>
          <w:rFonts w:ascii="Palatino Linotype" w:eastAsia="Calibri" w:hAnsi="Palatino Linotype" w:cs="Arial"/>
          <w:b/>
          <w:lang w:val="es-ES"/>
        </w:rPr>
        <w:t xml:space="preserve"> ORDENA </w:t>
      </w:r>
      <w:r w:rsidRPr="00F270DD">
        <w:rPr>
          <w:rFonts w:ascii="Palatino Linotype" w:hAnsi="Palatino Linotype" w:cs="Arial"/>
          <w:lang w:val="es-ES"/>
        </w:rPr>
        <w:t>entregar vía Sistema de Accesos a la Información Mexiquense (SAIMEX), de ser procedente en versión pública,</w:t>
      </w:r>
      <w:r w:rsidR="00F33942" w:rsidRPr="00F270DD">
        <w:rPr>
          <w:rFonts w:ascii="Palatino Linotype" w:hAnsi="Palatino Linotype" w:cs="Arial"/>
          <w:lang w:val="es-ES"/>
        </w:rPr>
        <w:t xml:space="preserve"> a la fecha de las solicitudes,</w:t>
      </w:r>
      <w:r w:rsidRPr="00F270DD">
        <w:rPr>
          <w:rFonts w:ascii="Palatino Linotype" w:hAnsi="Palatino Linotype" w:cs="Arial"/>
          <w:lang w:val="es-ES"/>
        </w:rPr>
        <w:t xml:space="preserve"> la siguiente </w:t>
      </w:r>
      <w:r w:rsidRPr="00F270DD">
        <w:rPr>
          <w:rFonts w:ascii="Palatino Linotype" w:hAnsi="Palatino Linotype" w:cs="Arial"/>
          <w:bCs/>
        </w:rPr>
        <w:t>información:</w:t>
      </w:r>
    </w:p>
    <w:p w:rsidR="009C18FD" w:rsidRPr="00F270DD" w:rsidRDefault="009C18FD" w:rsidP="009C18FD">
      <w:pPr>
        <w:spacing w:line="360" w:lineRule="auto"/>
        <w:ind w:right="48"/>
        <w:jc w:val="both"/>
        <w:rPr>
          <w:rFonts w:ascii="Palatino Linotype" w:hAnsi="Palatino Linotype" w:cs="Arial"/>
          <w:bCs/>
        </w:rPr>
      </w:pPr>
    </w:p>
    <w:p w:rsidR="00E70FAB" w:rsidRPr="00F270DD" w:rsidRDefault="00E968AA" w:rsidP="00E968AA">
      <w:pPr>
        <w:spacing w:line="360" w:lineRule="auto"/>
        <w:ind w:left="1211" w:right="49"/>
        <w:contextualSpacing/>
        <w:jc w:val="both"/>
        <w:rPr>
          <w:rFonts w:ascii="Palatino Linotype" w:eastAsiaTheme="minorEastAsia" w:hAnsi="Palatino Linotype"/>
          <w:b/>
          <w:lang w:val="es-ES_tradnl" w:eastAsia="es-ES"/>
        </w:rPr>
      </w:pPr>
      <w:r w:rsidRPr="00F270DD">
        <w:rPr>
          <w:rFonts w:ascii="Palatino Linotype" w:eastAsiaTheme="minorEastAsia" w:hAnsi="Palatino Linotype"/>
          <w:b/>
          <w:lang w:val="es-ES_tradnl" w:eastAsia="es-ES"/>
        </w:rPr>
        <w:t xml:space="preserve">a). </w:t>
      </w:r>
      <w:r w:rsidR="00E70FAB" w:rsidRPr="00F270DD">
        <w:rPr>
          <w:rFonts w:ascii="Palatino Linotype" w:eastAsiaTheme="minorEastAsia" w:hAnsi="Palatino Linotype"/>
          <w:b/>
          <w:lang w:val="es-ES_tradnl" w:eastAsia="es-ES"/>
        </w:rPr>
        <w:t>F</w:t>
      </w:r>
      <w:r w:rsidR="00C73BF4" w:rsidRPr="00F270DD">
        <w:rPr>
          <w:rFonts w:ascii="Palatino Linotype" w:eastAsiaTheme="minorEastAsia" w:hAnsi="Palatino Linotype"/>
          <w:b/>
          <w:lang w:val="es-ES_tradnl" w:eastAsia="es-ES"/>
        </w:rPr>
        <w:t>icha</w:t>
      </w:r>
      <w:r w:rsidR="00E70FAB" w:rsidRPr="00F270DD">
        <w:rPr>
          <w:rFonts w:ascii="Palatino Linotype" w:eastAsiaTheme="minorEastAsia" w:hAnsi="Palatino Linotype"/>
          <w:b/>
          <w:lang w:val="es-ES_tradnl" w:eastAsia="es-ES"/>
        </w:rPr>
        <w:t xml:space="preserve"> curricular, currículum  vitae, solicitud de empleo o documento análogo del </w:t>
      </w:r>
      <w:r w:rsidR="00016C19" w:rsidRPr="00F270DD">
        <w:rPr>
          <w:rFonts w:ascii="Palatino Linotype" w:eastAsiaTheme="minorEastAsia" w:hAnsi="Palatino Linotype"/>
          <w:b/>
          <w:lang w:val="es-ES_tradnl" w:eastAsia="es-ES"/>
        </w:rPr>
        <w:t>T</w:t>
      </w:r>
      <w:r w:rsidR="006014F6" w:rsidRPr="00F270DD">
        <w:rPr>
          <w:rFonts w:ascii="Palatino Linotype" w:eastAsiaTheme="minorEastAsia" w:hAnsi="Palatino Linotype"/>
          <w:b/>
          <w:lang w:val="es-ES_tradnl" w:eastAsia="es-ES"/>
        </w:rPr>
        <w:t>itular de la</w:t>
      </w:r>
      <w:r w:rsidR="006014F6" w:rsidRPr="00F270DD">
        <w:rPr>
          <w:rFonts w:ascii="Palatino Linotype" w:hAnsi="Palatino Linotype"/>
          <w:b/>
          <w:color w:val="000000"/>
        </w:rPr>
        <w:t xml:space="preserve"> </w:t>
      </w:r>
      <w:r w:rsidR="00016C19" w:rsidRPr="00F270DD">
        <w:rPr>
          <w:rFonts w:ascii="Palatino Linotype" w:hAnsi="Palatino Linotype"/>
          <w:b/>
          <w:color w:val="000000"/>
        </w:rPr>
        <w:t>Contraloría Interna Municipal</w:t>
      </w:r>
      <w:r w:rsidR="006014F6" w:rsidRPr="00F270DD">
        <w:rPr>
          <w:rFonts w:ascii="Palatino Linotype" w:hAnsi="Palatino Linotype"/>
          <w:b/>
          <w:color w:val="000000"/>
        </w:rPr>
        <w:t>; autoridad investigadora;</w:t>
      </w:r>
      <w:r w:rsidR="00E70FAB" w:rsidRPr="00F270DD">
        <w:rPr>
          <w:rFonts w:ascii="Palatino Linotype" w:hAnsi="Palatino Linotype"/>
          <w:b/>
          <w:color w:val="000000"/>
        </w:rPr>
        <w:t xml:space="preserve"> </w:t>
      </w:r>
      <w:r w:rsidR="006014F6" w:rsidRPr="00F270DD">
        <w:rPr>
          <w:rFonts w:ascii="Palatino Linotype" w:hAnsi="Palatino Linotype"/>
          <w:b/>
          <w:color w:val="000000"/>
        </w:rPr>
        <w:t>unidad de substanciación;</w:t>
      </w:r>
      <w:r w:rsidR="00E70FAB" w:rsidRPr="00F270DD">
        <w:rPr>
          <w:rFonts w:ascii="Palatino Linotype" w:hAnsi="Palatino Linotype"/>
          <w:b/>
          <w:color w:val="000000"/>
        </w:rPr>
        <w:t xml:space="preserve"> titular </w:t>
      </w:r>
      <w:r w:rsidR="00016C19" w:rsidRPr="00F270DD">
        <w:rPr>
          <w:rFonts w:ascii="Palatino Linotype" w:hAnsi="Palatino Linotype"/>
          <w:b/>
          <w:color w:val="000000"/>
        </w:rPr>
        <w:t>de la Unidad de Transparencia, Acceso a la Información Pública y Protección de Datos Personales</w:t>
      </w:r>
      <w:r w:rsidR="006014F6" w:rsidRPr="00F270DD">
        <w:rPr>
          <w:rFonts w:ascii="Palatino Linotype" w:hAnsi="Palatino Linotype"/>
          <w:b/>
          <w:color w:val="000000"/>
        </w:rPr>
        <w:t>;</w:t>
      </w:r>
      <w:r w:rsidR="00E70FAB" w:rsidRPr="00F270DD">
        <w:rPr>
          <w:rFonts w:ascii="Palatino Linotype" w:hAnsi="Palatino Linotype"/>
          <w:b/>
          <w:color w:val="000000"/>
        </w:rPr>
        <w:t xml:space="preserve"> titular de</w:t>
      </w:r>
      <w:r w:rsidR="006014F6" w:rsidRPr="00F270DD">
        <w:rPr>
          <w:rFonts w:ascii="Palatino Linotype" w:hAnsi="Palatino Linotype"/>
          <w:b/>
          <w:color w:val="000000"/>
        </w:rPr>
        <w:t xml:space="preserve"> la </w:t>
      </w:r>
      <w:r w:rsidR="00016C19" w:rsidRPr="00F270DD">
        <w:rPr>
          <w:rFonts w:ascii="Palatino Linotype" w:hAnsi="Palatino Linotype"/>
          <w:b/>
          <w:color w:val="000000"/>
        </w:rPr>
        <w:t>D</w:t>
      </w:r>
      <w:r w:rsidR="006014F6" w:rsidRPr="00F270DD">
        <w:rPr>
          <w:rFonts w:ascii="Palatino Linotype" w:hAnsi="Palatino Linotype"/>
          <w:b/>
          <w:color w:val="000000"/>
        </w:rPr>
        <w:t xml:space="preserve">irección de </w:t>
      </w:r>
      <w:r w:rsidR="00016C19" w:rsidRPr="00F270DD">
        <w:rPr>
          <w:rFonts w:ascii="Palatino Linotype" w:hAnsi="Palatino Linotype"/>
          <w:b/>
          <w:color w:val="000000"/>
        </w:rPr>
        <w:t>Recursos Humanos</w:t>
      </w:r>
      <w:r w:rsidR="006014F6" w:rsidRPr="00F270DD">
        <w:rPr>
          <w:rFonts w:ascii="Palatino Linotype" w:hAnsi="Palatino Linotype"/>
          <w:b/>
          <w:color w:val="000000"/>
        </w:rPr>
        <w:t xml:space="preserve">; </w:t>
      </w:r>
      <w:r w:rsidR="00016C19" w:rsidRPr="00F270DD">
        <w:rPr>
          <w:rFonts w:ascii="Palatino Linotype" w:hAnsi="Palatino Linotype"/>
          <w:b/>
          <w:color w:val="000000"/>
        </w:rPr>
        <w:t xml:space="preserve">Presidenta Municipal; Síndico Municipal; Regidores; Titular </w:t>
      </w:r>
      <w:r w:rsidR="00E70FAB" w:rsidRPr="00F270DD">
        <w:rPr>
          <w:rFonts w:ascii="Palatino Linotype" w:hAnsi="Palatino Linotype"/>
          <w:b/>
          <w:color w:val="000000"/>
        </w:rPr>
        <w:t>de</w:t>
      </w:r>
      <w:r w:rsidR="006014F6" w:rsidRPr="00F270DD">
        <w:rPr>
          <w:rFonts w:ascii="Palatino Linotype" w:hAnsi="Palatino Linotype"/>
          <w:b/>
          <w:color w:val="000000"/>
        </w:rPr>
        <w:t xml:space="preserve"> la </w:t>
      </w:r>
      <w:r w:rsidR="00016C19" w:rsidRPr="00F270DD">
        <w:rPr>
          <w:rFonts w:ascii="Palatino Linotype" w:hAnsi="Palatino Linotype"/>
          <w:b/>
          <w:color w:val="000000"/>
        </w:rPr>
        <w:t>D</w:t>
      </w:r>
      <w:r w:rsidR="006014F6" w:rsidRPr="00F270DD">
        <w:rPr>
          <w:rFonts w:ascii="Palatino Linotype" w:hAnsi="Palatino Linotype"/>
          <w:b/>
          <w:color w:val="000000"/>
        </w:rPr>
        <w:t>irección de ecología y medio ambiente;</w:t>
      </w:r>
      <w:r w:rsidR="00E70FAB" w:rsidRPr="00F270DD">
        <w:rPr>
          <w:rFonts w:ascii="Palatino Linotype" w:hAnsi="Palatino Linotype"/>
          <w:b/>
          <w:color w:val="000000"/>
        </w:rPr>
        <w:t xml:space="preserve"> </w:t>
      </w:r>
      <w:r w:rsidR="00016C19" w:rsidRPr="00F270DD">
        <w:rPr>
          <w:rFonts w:ascii="Palatino Linotype" w:hAnsi="Palatino Linotype"/>
          <w:b/>
          <w:color w:val="000000"/>
        </w:rPr>
        <w:t>T</w:t>
      </w:r>
      <w:r w:rsidR="00E70FAB" w:rsidRPr="00F270DD">
        <w:rPr>
          <w:rFonts w:ascii="Palatino Linotype" w:hAnsi="Palatino Linotype"/>
          <w:b/>
          <w:color w:val="000000"/>
        </w:rPr>
        <w:t xml:space="preserve">itular </w:t>
      </w:r>
      <w:r w:rsidR="006014F6" w:rsidRPr="00F270DD">
        <w:rPr>
          <w:rFonts w:ascii="Palatino Linotype" w:hAnsi="Palatino Linotype"/>
          <w:b/>
          <w:color w:val="000000"/>
        </w:rPr>
        <w:t xml:space="preserve">de la </w:t>
      </w:r>
      <w:r w:rsidR="00016C19" w:rsidRPr="00F270DD">
        <w:rPr>
          <w:rFonts w:ascii="Palatino Linotype" w:hAnsi="Palatino Linotype"/>
          <w:b/>
          <w:color w:val="000000"/>
        </w:rPr>
        <w:t>D</w:t>
      </w:r>
      <w:r w:rsidR="006014F6" w:rsidRPr="00F270DD">
        <w:rPr>
          <w:rFonts w:ascii="Palatino Linotype" w:hAnsi="Palatino Linotype"/>
          <w:b/>
          <w:color w:val="000000"/>
        </w:rPr>
        <w:t xml:space="preserve">irección de </w:t>
      </w:r>
      <w:r w:rsidR="00016C19" w:rsidRPr="00F270DD">
        <w:rPr>
          <w:rFonts w:ascii="Palatino Linotype" w:hAnsi="Palatino Linotype"/>
          <w:b/>
          <w:color w:val="000000"/>
        </w:rPr>
        <w:t>D</w:t>
      </w:r>
      <w:r w:rsidR="00E70FAB" w:rsidRPr="00F270DD">
        <w:rPr>
          <w:rFonts w:ascii="Palatino Linotype" w:hAnsi="Palatino Linotype"/>
          <w:b/>
          <w:color w:val="000000"/>
        </w:rPr>
        <w:t>esarrollo económico</w:t>
      </w:r>
      <w:r w:rsidR="006014F6" w:rsidRPr="00F270DD">
        <w:rPr>
          <w:rFonts w:ascii="Palatino Linotype" w:hAnsi="Palatino Linotype"/>
          <w:b/>
          <w:color w:val="000000"/>
        </w:rPr>
        <w:t xml:space="preserve"> y mejora regulatoria;</w:t>
      </w:r>
      <w:r w:rsidR="00E70FAB" w:rsidRPr="00F270DD">
        <w:rPr>
          <w:rFonts w:ascii="Palatino Linotype" w:hAnsi="Palatino Linotype"/>
          <w:b/>
          <w:color w:val="000000"/>
        </w:rPr>
        <w:t xml:space="preserve"> </w:t>
      </w:r>
      <w:r w:rsidR="00DF7A42" w:rsidRPr="00F270DD">
        <w:rPr>
          <w:rFonts w:ascii="Palatino Linotype" w:hAnsi="Palatino Linotype"/>
          <w:b/>
          <w:color w:val="000000"/>
        </w:rPr>
        <w:t xml:space="preserve">titular de la </w:t>
      </w:r>
      <w:r w:rsidR="00016C19" w:rsidRPr="00F270DD">
        <w:rPr>
          <w:rFonts w:ascii="Palatino Linotype" w:hAnsi="Palatino Linotype"/>
          <w:b/>
          <w:color w:val="000000"/>
        </w:rPr>
        <w:t>D</w:t>
      </w:r>
      <w:r w:rsidR="00DF7A42" w:rsidRPr="00F270DD">
        <w:rPr>
          <w:rFonts w:ascii="Palatino Linotype" w:hAnsi="Palatino Linotype"/>
          <w:b/>
          <w:color w:val="000000"/>
        </w:rPr>
        <w:t>irecci</w:t>
      </w:r>
      <w:r w:rsidR="00016C19" w:rsidRPr="00F270DD">
        <w:rPr>
          <w:rFonts w:ascii="Palatino Linotype" w:hAnsi="Palatino Linotype"/>
          <w:b/>
          <w:color w:val="000000"/>
        </w:rPr>
        <w:t>ón de D</w:t>
      </w:r>
      <w:r w:rsidR="00005889" w:rsidRPr="00F270DD">
        <w:rPr>
          <w:rFonts w:ascii="Palatino Linotype" w:hAnsi="Palatino Linotype"/>
          <w:b/>
          <w:color w:val="000000"/>
        </w:rPr>
        <w:t>esarrollo rural</w:t>
      </w:r>
      <w:r w:rsidR="006014F6" w:rsidRPr="00F270DD">
        <w:rPr>
          <w:rFonts w:ascii="Palatino Linotype" w:hAnsi="Palatino Linotype"/>
          <w:b/>
          <w:color w:val="000000"/>
        </w:rPr>
        <w:t>;</w:t>
      </w:r>
      <w:r w:rsidR="00E70FAB" w:rsidRPr="00F270DD">
        <w:rPr>
          <w:rFonts w:ascii="Palatino Linotype" w:hAnsi="Palatino Linotype"/>
          <w:b/>
          <w:color w:val="000000"/>
        </w:rPr>
        <w:t xml:space="preserve"> </w:t>
      </w:r>
      <w:r w:rsidR="006014F6" w:rsidRPr="00F270DD">
        <w:rPr>
          <w:rFonts w:ascii="Palatino Linotype" w:hAnsi="Palatino Linotype"/>
          <w:b/>
          <w:color w:val="000000"/>
        </w:rPr>
        <w:t xml:space="preserve">titular de la </w:t>
      </w:r>
      <w:r w:rsidR="00016C19" w:rsidRPr="00F270DD">
        <w:rPr>
          <w:rFonts w:ascii="Palatino Linotype" w:hAnsi="Palatino Linotype"/>
          <w:b/>
          <w:color w:val="000000"/>
        </w:rPr>
        <w:t>Tesorería Municipal</w:t>
      </w:r>
      <w:r w:rsidR="00DF7A42" w:rsidRPr="00F270DD">
        <w:rPr>
          <w:rFonts w:ascii="Palatino Linotype" w:hAnsi="Palatino Linotype"/>
          <w:b/>
          <w:color w:val="000000"/>
        </w:rPr>
        <w:t>;</w:t>
      </w:r>
      <w:r w:rsidR="00E70FAB" w:rsidRPr="00F270DD">
        <w:rPr>
          <w:rFonts w:ascii="Palatino Linotype" w:hAnsi="Palatino Linotype"/>
          <w:b/>
          <w:color w:val="000000"/>
        </w:rPr>
        <w:t xml:space="preserve"> </w:t>
      </w:r>
      <w:r w:rsidR="00DF7A42" w:rsidRPr="00F270DD">
        <w:rPr>
          <w:rFonts w:ascii="Palatino Linotype" w:hAnsi="Palatino Linotype"/>
          <w:b/>
          <w:color w:val="000000"/>
        </w:rPr>
        <w:t xml:space="preserve">titular de la </w:t>
      </w:r>
      <w:r w:rsidR="00016C19" w:rsidRPr="00F270DD">
        <w:rPr>
          <w:rFonts w:ascii="Palatino Linotype" w:hAnsi="Palatino Linotype"/>
          <w:b/>
          <w:color w:val="000000"/>
        </w:rPr>
        <w:t>Defensoría Municipal de Derechos Humano</w:t>
      </w:r>
      <w:r w:rsidR="00DF7A42" w:rsidRPr="00F270DD">
        <w:rPr>
          <w:rFonts w:ascii="Palatino Linotype" w:hAnsi="Palatino Linotype"/>
          <w:b/>
          <w:color w:val="000000"/>
        </w:rPr>
        <w:t xml:space="preserve">s; titular de la </w:t>
      </w:r>
      <w:r w:rsidR="00016C19" w:rsidRPr="00F270DD">
        <w:rPr>
          <w:rFonts w:ascii="Palatino Linotype" w:hAnsi="Palatino Linotype"/>
          <w:b/>
          <w:color w:val="000000"/>
        </w:rPr>
        <w:t>Dirección Jurídica</w:t>
      </w:r>
      <w:r w:rsidR="00DF7A42" w:rsidRPr="00F270DD">
        <w:rPr>
          <w:rFonts w:ascii="Palatino Linotype" w:hAnsi="Palatino Linotype"/>
          <w:b/>
          <w:color w:val="000000"/>
        </w:rPr>
        <w:t>;</w:t>
      </w:r>
      <w:r w:rsidR="00E70FAB" w:rsidRPr="00F270DD">
        <w:rPr>
          <w:rFonts w:ascii="Palatino Linotype" w:hAnsi="Palatino Linotype"/>
          <w:b/>
          <w:color w:val="000000"/>
        </w:rPr>
        <w:t xml:space="preserve"> t</w:t>
      </w:r>
      <w:r w:rsidR="00DF7A42" w:rsidRPr="00F270DD">
        <w:rPr>
          <w:rFonts w:ascii="Palatino Linotype" w:hAnsi="Palatino Linotype"/>
          <w:b/>
          <w:color w:val="000000"/>
        </w:rPr>
        <w:t xml:space="preserve">itular de la </w:t>
      </w:r>
      <w:r w:rsidR="00016C19" w:rsidRPr="00F270DD">
        <w:rPr>
          <w:rFonts w:ascii="Palatino Linotype" w:hAnsi="Palatino Linotype"/>
          <w:b/>
          <w:color w:val="000000"/>
        </w:rPr>
        <w:t>Secretaria Técnica</w:t>
      </w:r>
      <w:r w:rsidR="00DF7A42" w:rsidRPr="00F270DD">
        <w:rPr>
          <w:rFonts w:ascii="Palatino Linotype" w:hAnsi="Palatino Linotype"/>
          <w:b/>
          <w:color w:val="000000"/>
        </w:rPr>
        <w:t>;</w:t>
      </w:r>
      <w:r w:rsidR="00E70FAB" w:rsidRPr="00F270DD">
        <w:rPr>
          <w:rFonts w:ascii="Palatino Linotype" w:hAnsi="Palatino Linotype"/>
          <w:b/>
          <w:color w:val="000000"/>
        </w:rPr>
        <w:t xml:space="preserve"> </w:t>
      </w:r>
      <w:r w:rsidR="00DF7A42" w:rsidRPr="00F270DD">
        <w:rPr>
          <w:rFonts w:ascii="Palatino Linotype" w:hAnsi="Palatino Linotype"/>
          <w:b/>
          <w:color w:val="000000"/>
        </w:rPr>
        <w:t xml:space="preserve">titular de la </w:t>
      </w:r>
      <w:r w:rsidR="00016C19" w:rsidRPr="00F270DD">
        <w:rPr>
          <w:rFonts w:ascii="Palatino Linotype" w:hAnsi="Palatino Linotype"/>
          <w:b/>
          <w:color w:val="000000"/>
        </w:rPr>
        <w:t xml:space="preserve">Dirección de Seguridad Pública </w:t>
      </w:r>
      <w:r w:rsidR="00DF7A42" w:rsidRPr="00F270DD">
        <w:rPr>
          <w:rFonts w:ascii="Palatino Linotype" w:hAnsi="Palatino Linotype"/>
          <w:b/>
          <w:color w:val="000000"/>
        </w:rPr>
        <w:t>y titul</w:t>
      </w:r>
      <w:r w:rsidR="00016C19" w:rsidRPr="00F270DD">
        <w:rPr>
          <w:rFonts w:ascii="Palatino Linotype" w:hAnsi="Palatino Linotype"/>
          <w:b/>
          <w:color w:val="000000"/>
        </w:rPr>
        <w:t xml:space="preserve">ar de la Coordinación </w:t>
      </w:r>
      <w:r w:rsidR="00DF7A42" w:rsidRPr="00F270DD">
        <w:rPr>
          <w:rFonts w:ascii="Palatino Linotype" w:hAnsi="Palatino Linotype"/>
          <w:b/>
          <w:color w:val="000000"/>
        </w:rPr>
        <w:t xml:space="preserve"> municipal de protección civil</w:t>
      </w:r>
      <w:r w:rsidR="00E70FAB" w:rsidRPr="00F270DD">
        <w:rPr>
          <w:rFonts w:ascii="Palatino Linotype" w:hAnsi="Palatino Linotype"/>
          <w:b/>
          <w:color w:val="000000"/>
        </w:rPr>
        <w:t xml:space="preserve">; y </w:t>
      </w:r>
    </w:p>
    <w:p w:rsidR="00E70FAB" w:rsidRPr="00F270DD" w:rsidRDefault="00E70FAB" w:rsidP="00E70FAB">
      <w:pPr>
        <w:spacing w:line="360" w:lineRule="auto"/>
        <w:ind w:left="1211" w:right="49"/>
        <w:contextualSpacing/>
        <w:jc w:val="both"/>
        <w:rPr>
          <w:rFonts w:ascii="Palatino Linotype" w:eastAsiaTheme="minorEastAsia" w:hAnsi="Palatino Linotype"/>
          <w:b/>
          <w:lang w:val="es-ES_tradnl" w:eastAsia="es-ES"/>
        </w:rPr>
      </w:pPr>
    </w:p>
    <w:p w:rsidR="00E70FAB" w:rsidRPr="00F270DD" w:rsidRDefault="00E968AA" w:rsidP="00E968AA">
      <w:pPr>
        <w:spacing w:line="360" w:lineRule="auto"/>
        <w:ind w:left="1211" w:right="49"/>
        <w:contextualSpacing/>
        <w:jc w:val="both"/>
        <w:rPr>
          <w:rFonts w:ascii="Palatino Linotype" w:eastAsiaTheme="minorEastAsia" w:hAnsi="Palatino Linotype"/>
          <w:b/>
          <w:lang w:val="es-ES_tradnl" w:eastAsia="es-ES"/>
        </w:rPr>
      </w:pPr>
      <w:r w:rsidRPr="00F270DD">
        <w:rPr>
          <w:rFonts w:ascii="Palatino Linotype" w:eastAsiaTheme="minorEastAsia" w:hAnsi="Palatino Linotype"/>
          <w:b/>
          <w:lang w:val="es-ES_tradnl" w:eastAsia="es-ES"/>
        </w:rPr>
        <w:t xml:space="preserve">b). </w:t>
      </w:r>
      <w:r w:rsidR="00E70FAB" w:rsidRPr="00F270DD">
        <w:rPr>
          <w:rFonts w:ascii="Palatino Linotype" w:eastAsiaTheme="minorEastAsia" w:hAnsi="Palatino Linotype"/>
          <w:b/>
          <w:lang w:val="es-ES_tradnl" w:eastAsia="es-ES"/>
        </w:rPr>
        <w:t>Perfil de los puestos de los servidores públicos.</w:t>
      </w:r>
    </w:p>
    <w:p w:rsidR="00E70FAB" w:rsidRPr="00F270DD" w:rsidRDefault="00E70FAB" w:rsidP="00E70FAB">
      <w:pPr>
        <w:pStyle w:val="Prrafodelista"/>
        <w:spacing w:line="360" w:lineRule="auto"/>
        <w:ind w:left="1211" w:right="822"/>
        <w:jc w:val="both"/>
        <w:rPr>
          <w:rFonts w:ascii="Palatino Linotype" w:hAnsi="Palatino Linotype" w:cs="Arial"/>
          <w:b/>
          <w:bCs/>
        </w:rPr>
      </w:pPr>
    </w:p>
    <w:p w:rsidR="009C18FD" w:rsidRPr="00F270DD" w:rsidRDefault="009C18FD" w:rsidP="009C18FD">
      <w:pPr>
        <w:spacing w:line="360" w:lineRule="auto"/>
        <w:ind w:right="48"/>
        <w:jc w:val="both"/>
        <w:rPr>
          <w:rFonts w:ascii="Palatino Linotype" w:eastAsia="Palatino Linotype" w:hAnsi="Palatino Linotype" w:cs="Palatino Linotype"/>
          <w:b/>
        </w:rPr>
      </w:pPr>
      <w:bookmarkStart w:id="38" w:name="_Toc460947013"/>
    </w:p>
    <w:p w:rsidR="009C18FD" w:rsidRPr="00F270DD" w:rsidRDefault="009C18FD" w:rsidP="009C18FD">
      <w:pPr>
        <w:tabs>
          <w:tab w:val="left" w:pos="8080"/>
        </w:tabs>
        <w:spacing w:line="360" w:lineRule="auto"/>
        <w:ind w:right="48"/>
        <w:contextualSpacing/>
        <w:jc w:val="both"/>
        <w:rPr>
          <w:rFonts w:ascii="Palatino Linotype" w:hAnsi="Palatino Linotype"/>
          <w:b/>
        </w:rPr>
      </w:pPr>
      <w:r w:rsidRPr="00F270DD">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F270DD">
        <w:rPr>
          <w:rFonts w:ascii="Palatino Linotype" w:hAnsi="Palatino Linotype"/>
          <w:b/>
        </w:rPr>
        <w:t>EL RECURRENTE.</w:t>
      </w:r>
    </w:p>
    <w:p w:rsidR="009C18FD" w:rsidRPr="00F270DD" w:rsidRDefault="009C18FD" w:rsidP="009C18FD">
      <w:pPr>
        <w:spacing w:line="360" w:lineRule="auto"/>
        <w:ind w:right="48"/>
        <w:jc w:val="both"/>
        <w:rPr>
          <w:rFonts w:ascii="Palatino Linotype" w:eastAsia="Palatino Linotype" w:hAnsi="Palatino Linotype" w:cs="Palatino Linotype"/>
          <w:b/>
        </w:rPr>
      </w:pPr>
    </w:p>
    <w:p w:rsidR="009C18FD" w:rsidRPr="00F270DD" w:rsidRDefault="009C18FD" w:rsidP="009C18FD">
      <w:pPr>
        <w:tabs>
          <w:tab w:val="left" w:pos="8080"/>
        </w:tabs>
        <w:spacing w:line="360" w:lineRule="auto"/>
        <w:ind w:right="48"/>
        <w:contextualSpacing/>
        <w:jc w:val="both"/>
        <w:rPr>
          <w:rFonts w:ascii="Palatino Linotype" w:eastAsia="Palatino Linotype" w:hAnsi="Palatino Linotype" w:cs="Palatino Linotype"/>
          <w:b/>
        </w:rPr>
      </w:pPr>
      <w:r w:rsidRPr="00F270DD">
        <w:rPr>
          <w:rFonts w:ascii="Palatino Linotype" w:eastAsia="Palatino Linotype" w:hAnsi="Palatino Linotype" w:cs="Palatino Linotype"/>
          <w:b/>
        </w:rPr>
        <w:t xml:space="preserve">TERCERO. Notifíquese </w:t>
      </w:r>
      <w:r w:rsidRPr="00F270DD">
        <w:rPr>
          <w:rFonts w:ascii="Palatino Linotype" w:eastAsia="Palatino Linotype" w:hAnsi="Palatino Linotype" w:cs="Palatino Linotype"/>
        </w:rPr>
        <w:t xml:space="preserve">al Titular de la Unidad de Transparencia del </w:t>
      </w:r>
      <w:r w:rsidRPr="00F270DD">
        <w:rPr>
          <w:rFonts w:ascii="Palatino Linotype" w:eastAsia="Palatino Linotype" w:hAnsi="Palatino Linotype" w:cs="Palatino Linotype"/>
          <w:b/>
        </w:rPr>
        <w:t>SUJETO OBLIGADO</w:t>
      </w:r>
      <w:r w:rsidRPr="00F270D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270D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9C18FD" w:rsidRPr="00F270DD" w:rsidRDefault="009C18FD" w:rsidP="009C18FD">
      <w:pPr>
        <w:shd w:val="clear" w:color="auto" w:fill="FFFFFF"/>
        <w:tabs>
          <w:tab w:val="left" w:pos="4020"/>
        </w:tabs>
        <w:spacing w:line="360" w:lineRule="auto"/>
        <w:ind w:right="48"/>
        <w:jc w:val="both"/>
        <w:rPr>
          <w:rFonts w:ascii="Palatino Linotype" w:hAnsi="Palatino Linotype" w:cs="Arial"/>
          <w:b/>
        </w:rPr>
      </w:pPr>
      <w:r w:rsidRPr="00F270DD">
        <w:rPr>
          <w:rFonts w:ascii="Palatino Linotype" w:hAnsi="Palatino Linotype" w:cs="Arial"/>
          <w:b/>
        </w:rPr>
        <w:tab/>
      </w:r>
    </w:p>
    <w:p w:rsidR="009C18FD" w:rsidRPr="00F270DD" w:rsidRDefault="009C18FD" w:rsidP="009C18FD">
      <w:pPr>
        <w:shd w:val="clear" w:color="auto" w:fill="FFFFFF"/>
        <w:spacing w:line="360" w:lineRule="auto"/>
        <w:ind w:right="48"/>
        <w:jc w:val="both"/>
        <w:rPr>
          <w:rFonts w:ascii="Palatino Linotype" w:hAnsi="Palatino Linotype"/>
        </w:rPr>
      </w:pPr>
      <w:r w:rsidRPr="00F270DD">
        <w:rPr>
          <w:rFonts w:ascii="Palatino Linotype" w:hAnsi="Palatino Linotype" w:cs="Arial"/>
          <w:b/>
        </w:rPr>
        <w:t xml:space="preserve">CUARTO. </w:t>
      </w:r>
      <w:r w:rsidRPr="00F270DD">
        <w:rPr>
          <w:rFonts w:ascii="Palatino Linotype" w:hAnsi="Palatino Linotype"/>
          <w:b/>
          <w:bCs/>
          <w:lang w:val="es-ES"/>
        </w:rPr>
        <w:t>Notifíquese al RECURRENTE</w:t>
      </w:r>
      <w:r w:rsidRPr="00F270DD">
        <w:rPr>
          <w:rFonts w:ascii="Palatino Linotype" w:hAnsi="Palatino Linotype"/>
        </w:rPr>
        <w:t xml:space="preserve"> la presente resolución vía SAIMEX.</w:t>
      </w:r>
    </w:p>
    <w:p w:rsidR="009C18FD" w:rsidRPr="00F270DD" w:rsidRDefault="009C18FD" w:rsidP="009C18FD">
      <w:pPr>
        <w:shd w:val="clear" w:color="auto" w:fill="FFFFFF"/>
        <w:spacing w:line="360" w:lineRule="auto"/>
        <w:ind w:right="48"/>
        <w:jc w:val="both"/>
        <w:rPr>
          <w:rFonts w:ascii="Palatino Linotype" w:hAnsi="Palatino Linotype"/>
          <w:b/>
          <w:color w:val="FF0000"/>
        </w:rPr>
      </w:pPr>
    </w:p>
    <w:bookmarkEnd w:id="38"/>
    <w:p w:rsidR="009C18FD" w:rsidRPr="00F270DD" w:rsidRDefault="009C18FD" w:rsidP="009C18FD">
      <w:pPr>
        <w:spacing w:line="360" w:lineRule="auto"/>
        <w:ind w:right="48"/>
        <w:jc w:val="both"/>
        <w:rPr>
          <w:rFonts w:ascii="Palatino Linotype" w:eastAsia="MS Mincho" w:hAnsi="Palatino Linotype"/>
          <w:lang w:val="es-ES"/>
        </w:rPr>
      </w:pPr>
      <w:r w:rsidRPr="00F270DD">
        <w:rPr>
          <w:rFonts w:ascii="Palatino Linotype" w:eastAsia="MS Mincho" w:hAnsi="Palatino Linotype"/>
          <w:b/>
        </w:rPr>
        <w:t>QUINTO.</w:t>
      </w:r>
      <w:r w:rsidRPr="00F270DD">
        <w:rPr>
          <w:rFonts w:ascii="Palatino Linotype" w:eastAsia="MS Mincho" w:hAnsi="Palatino Linotype"/>
        </w:rPr>
        <w:t xml:space="preserve"> </w:t>
      </w:r>
      <w:r w:rsidRPr="00F270DD">
        <w:rPr>
          <w:rFonts w:ascii="Palatino Linotype" w:eastAsia="MS Mincho" w:hAnsi="Palatino Linotype"/>
          <w:lang w:val="es-ES"/>
        </w:rPr>
        <w:t xml:space="preserve">Se hace del conocimiento del </w:t>
      </w:r>
      <w:r w:rsidRPr="00F270DD">
        <w:rPr>
          <w:rFonts w:ascii="Palatino Linotype" w:hAnsi="Palatino Linotype"/>
          <w:b/>
        </w:rPr>
        <w:t>RECURRENTE</w:t>
      </w:r>
      <w:r w:rsidRPr="00F270DD">
        <w:rPr>
          <w:rFonts w:ascii="Palatino Linotype" w:hAnsi="Palatino Linotype"/>
        </w:rPr>
        <w:t xml:space="preserve"> </w:t>
      </w:r>
      <w:r w:rsidRPr="00F270DD">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270DD">
        <w:rPr>
          <w:rFonts w:ascii="Palatino Linotype" w:eastAsia="MS Mincho" w:hAnsi="Palatino Linotype"/>
          <w:bCs/>
          <w:lang w:val="es-ES"/>
        </w:rPr>
        <w:t>vía juicio de amparo</w:t>
      </w:r>
      <w:r w:rsidRPr="00F270DD">
        <w:rPr>
          <w:rFonts w:ascii="Palatino Linotype" w:eastAsia="MS Mincho" w:hAnsi="Palatino Linotype"/>
          <w:lang w:val="es-ES"/>
        </w:rPr>
        <w:t> en los términos de las leyes aplicables.</w:t>
      </w:r>
    </w:p>
    <w:p w:rsidR="009C18FD" w:rsidRPr="00F270DD" w:rsidRDefault="009C18FD" w:rsidP="009C18FD">
      <w:pPr>
        <w:spacing w:line="360" w:lineRule="auto"/>
        <w:ind w:right="48"/>
        <w:jc w:val="both"/>
        <w:rPr>
          <w:rFonts w:ascii="Palatino Linotype" w:hAnsi="Palatino Linotype"/>
          <w:color w:val="000000"/>
          <w:shd w:val="clear" w:color="auto" w:fill="FFFFFF"/>
        </w:rPr>
      </w:pPr>
    </w:p>
    <w:p w:rsidR="009C18FD" w:rsidRPr="00F270DD" w:rsidRDefault="009C18FD" w:rsidP="009C18FD">
      <w:pPr>
        <w:spacing w:line="360" w:lineRule="auto"/>
        <w:ind w:right="48"/>
        <w:jc w:val="both"/>
        <w:rPr>
          <w:rFonts w:ascii="Palatino Linotype" w:eastAsia="Calibri" w:hAnsi="Palatino Linotype" w:cs="Arial"/>
          <w:bCs/>
        </w:rPr>
      </w:pPr>
      <w:r w:rsidRPr="00F270DD">
        <w:rPr>
          <w:rFonts w:ascii="Palatino Linotype" w:hAnsi="Palatino Linotype"/>
          <w:b/>
          <w:color w:val="000000"/>
          <w:shd w:val="clear" w:color="auto" w:fill="FFFFFF"/>
        </w:rPr>
        <w:lastRenderedPageBreak/>
        <w:t xml:space="preserve">SEXTO. </w:t>
      </w:r>
      <w:r w:rsidRPr="00F270D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C18FD" w:rsidRPr="00F270DD" w:rsidRDefault="009C18FD" w:rsidP="009C18FD">
      <w:pPr>
        <w:spacing w:line="360" w:lineRule="auto"/>
        <w:ind w:right="48"/>
        <w:jc w:val="both"/>
        <w:rPr>
          <w:rFonts w:ascii="Palatino Linotype" w:hAnsi="Palatino Linotype"/>
        </w:rPr>
      </w:pPr>
    </w:p>
    <w:p w:rsidR="00FD050A" w:rsidRDefault="00FD050A" w:rsidP="00FD050A">
      <w:pPr>
        <w:spacing w:before="240" w:after="240" w:line="360" w:lineRule="auto"/>
        <w:jc w:val="both"/>
        <w:rPr>
          <w:rFonts w:ascii="Palatino Linotype" w:hAnsi="Palatino Linotype"/>
        </w:rPr>
      </w:pPr>
      <w:r w:rsidRPr="00F270D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39" w:name="_GoBack"/>
      <w:bookmarkEnd w:id="39"/>
      <w:r w:rsidRPr="00624AAD">
        <w:rPr>
          <w:rFonts w:ascii="Palatino Linotype" w:hAnsi="Palatino Linotype"/>
        </w:rPr>
        <w:t xml:space="preserve"> </w:t>
      </w:r>
    </w:p>
    <w:p w:rsidR="009C18FD" w:rsidRPr="003E7E6E" w:rsidRDefault="009C18FD" w:rsidP="009C18FD">
      <w:pPr>
        <w:spacing w:line="360" w:lineRule="auto"/>
        <w:ind w:right="48"/>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keepNext/>
        <w:keepLines/>
        <w:spacing w:line="360" w:lineRule="auto"/>
        <w:outlineLvl w:val="1"/>
        <w:rPr>
          <w:rFonts w:ascii="Palatino Linotype" w:hAnsi="Palatino Linotype"/>
        </w:rPr>
      </w:pPr>
    </w:p>
    <w:p w:rsidR="009C18FD" w:rsidRPr="003E7E6E" w:rsidRDefault="009C18FD" w:rsidP="009C18FD">
      <w:pPr>
        <w:spacing w:line="360" w:lineRule="auto"/>
        <w:rPr>
          <w:rFonts w:ascii="Palatino Linotype" w:hAnsi="Palatino Linotype"/>
        </w:rPr>
      </w:pPr>
    </w:p>
    <w:p w:rsidR="00037B91" w:rsidRDefault="00037B91"/>
    <w:sectPr w:rsidR="00037B91" w:rsidSect="00AC6B36">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D18" w:rsidRDefault="00067D18" w:rsidP="009C18FD">
      <w:r>
        <w:separator/>
      </w:r>
    </w:p>
  </w:endnote>
  <w:endnote w:type="continuationSeparator" w:id="0">
    <w:p w:rsidR="00067D18" w:rsidRDefault="00067D18" w:rsidP="009C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2E" w:rsidRDefault="00D474D2">
    <w:pPr>
      <w:pStyle w:val="Piedepgina"/>
      <w:jc w:val="right"/>
    </w:pPr>
    <w:r>
      <w:rPr>
        <w:lang w:val="es-ES"/>
      </w:rPr>
      <w:t xml:space="preserve">Página </w:t>
    </w:r>
    <w:r>
      <w:rPr>
        <w:b/>
        <w:bCs/>
      </w:rPr>
      <w:fldChar w:fldCharType="begin"/>
    </w:r>
    <w:r>
      <w:rPr>
        <w:b/>
        <w:bCs/>
      </w:rPr>
      <w:instrText>PAGE</w:instrText>
    </w:r>
    <w:r>
      <w:rPr>
        <w:b/>
        <w:bCs/>
      </w:rPr>
      <w:fldChar w:fldCharType="separate"/>
    </w:r>
    <w:r w:rsidR="00F270DD">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270DD">
      <w:rPr>
        <w:b/>
        <w:bCs/>
        <w:noProof/>
      </w:rPr>
      <w:t>45</w:t>
    </w:r>
    <w:r>
      <w:rPr>
        <w:b/>
        <w:bCs/>
      </w:rPr>
      <w:fldChar w:fldCharType="end"/>
    </w:r>
  </w:p>
  <w:p w:rsidR="0075692E" w:rsidRDefault="00067D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2E" w:rsidRDefault="00D474D2">
    <w:pPr>
      <w:pStyle w:val="Piedepgina"/>
      <w:jc w:val="right"/>
    </w:pPr>
    <w:r>
      <w:rPr>
        <w:lang w:val="es-ES"/>
      </w:rPr>
      <w:t xml:space="preserve">Página </w:t>
    </w:r>
    <w:r>
      <w:rPr>
        <w:b/>
        <w:bCs/>
      </w:rPr>
      <w:fldChar w:fldCharType="begin"/>
    </w:r>
    <w:r>
      <w:rPr>
        <w:b/>
        <w:bCs/>
      </w:rPr>
      <w:instrText>PAGE</w:instrText>
    </w:r>
    <w:r>
      <w:rPr>
        <w:b/>
        <w:bCs/>
      </w:rPr>
      <w:fldChar w:fldCharType="separate"/>
    </w:r>
    <w:r w:rsidR="00F270D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270DD">
      <w:rPr>
        <w:b/>
        <w:bCs/>
        <w:noProof/>
      </w:rPr>
      <w:t>45</w:t>
    </w:r>
    <w:r>
      <w:rPr>
        <w:b/>
        <w:bCs/>
      </w:rPr>
      <w:fldChar w:fldCharType="end"/>
    </w:r>
  </w:p>
  <w:p w:rsidR="0075692E" w:rsidRDefault="00067D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D18" w:rsidRDefault="00067D18" w:rsidP="009C18FD">
      <w:r>
        <w:separator/>
      </w:r>
    </w:p>
  </w:footnote>
  <w:footnote w:type="continuationSeparator" w:id="0">
    <w:p w:rsidR="00067D18" w:rsidRDefault="00067D18" w:rsidP="009C18FD">
      <w:r>
        <w:continuationSeparator/>
      </w:r>
    </w:p>
  </w:footnote>
  <w:footnote w:id="1">
    <w:p w:rsidR="009C18FD" w:rsidRPr="00F75272" w:rsidRDefault="009C18FD" w:rsidP="009C18F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C18FD" w:rsidRPr="009C43C2" w:rsidRDefault="009C18FD" w:rsidP="009C18FD">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9C18FD" w:rsidRPr="009C43C2" w:rsidRDefault="009C18FD" w:rsidP="009C18FD">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9C18FD" w:rsidRPr="009C43C2" w:rsidRDefault="009C18FD" w:rsidP="009C18FD">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9C18FD" w:rsidRDefault="009C18FD" w:rsidP="009C18FD">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rsidR="00A74F81" w:rsidRDefault="00A74F81" w:rsidP="00A74F81">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2E" w:rsidRDefault="00067D1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5692E" w:rsidRPr="005C106F" w:rsidTr="00AC6B36">
      <w:trPr>
        <w:trHeight w:val="1435"/>
      </w:trPr>
      <w:tc>
        <w:tcPr>
          <w:tcW w:w="2268" w:type="dxa"/>
          <w:shd w:val="clear" w:color="auto" w:fill="auto"/>
        </w:tcPr>
        <w:p w:rsidR="0075692E" w:rsidRPr="005C106F" w:rsidRDefault="00067D18" w:rsidP="00AC6B36">
          <w:pPr>
            <w:tabs>
              <w:tab w:val="right" w:pos="4273"/>
            </w:tabs>
            <w:rPr>
              <w:rFonts w:ascii="Garamond" w:eastAsia="Calibri" w:hAnsi="Garamond"/>
              <w:sz w:val="16"/>
              <w:szCs w:val="16"/>
              <w:lang w:eastAsia="en-US"/>
            </w:rPr>
          </w:pPr>
        </w:p>
      </w:tc>
      <w:tc>
        <w:tcPr>
          <w:tcW w:w="6946" w:type="dxa"/>
          <w:shd w:val="clear" w:color="auto" w:fill="auto"/>
        </w:tcPr>
        <w:p w:rsidR="0075692E" w:rsidRDefault="00067D18" w:rsidP="00AC6B36"/>
        <w:tbl>
          <w:tblPr>
            <w:tblW w:w="6662" w:type="dxa"/>
            <w:tblInd w:w="40" w:type="dxa"/>
            <w:tblLayout w:type="fixed"/>
            <w:tblLook w:val="0420" w:firstRow="1" w:lastRow="0" w:firstColumn="0" w:lastColumn="0" w:noHBand="0" w:noVBand="1"/>
          </w:tblPr>
          <w:tblGrid>
            <w:gridCol w:w="2551"/>
            <w:gridCol w:w="4111"/>
          </w:tblGrid>
          <w:tr w:rsidR="0075692E" w:rsidTr="00AC6B36">
            <w:trPr>
              <w:trHeight w:val="150"/>
            </w:trPr>
            <w:tc>
              <w:tcPr>
                <w:tcW w:w="2551" w:type="dxa"/>
                <w:shd w:val="clear" w:color="auto" w:fill="auto"/>
              </w:tcPr>
              <w:p w:rsidR="0075692E" w:rsidRPr="00020E73" w:rsidRDefault="00D474D2"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75692E" w:rsidRPr="00020E73" w:rsidRDefault="00D474D2" w:rsidP="00AC6B3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05703/INFOEM/IP/RR/2022</w:t>
                </w:r>
                <w:r w:rsidRPr="009E7B0A">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y Acumulado</w:t>
                </w:r>
              </w:p>
            </w:tc>
          </w:tr>
          <w:tr w:rsidR="0075692E" w:rsidTr="00AC6B36">
            <w:trPr>
              <w:trHeight w:val="295"/>
            </w:trPr>
            <w:tc>
              <w:tcPr>
                <w:tcW w:w="2551" w:type="dxa"/>
                <w:shd w:val="clear" w:color="auto" w:fill="auto"/>
              </w:tcPr>
              <w:p w:rsidR="0075692E" w:rsidRPr="00020E73" w:rsidRDefault="00D474D2"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75692E" w:rsidRPr="00242336" w:rsidRDefault="00D474D2" w:rsidP="00AC6B3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Chiautla </w:t>
                </w:r>
              </w:p>
            </w:tc>
          </w:tr>
          <w:tr w:rsidR="0075692E" w:rsidTr="00AC6B36">
            <w:trPr>
              <w:trHeight w:val="295"/>
            </w:trPr>
            <w:tc>
              <w:tcPr>
                <w:tcW w:w="2551" w:type="dxa"/>
                <w:shd w:val="clear" w:color="auto" w:fill="auto"/>
              </w:tcPr>
              <w:p w:rsidR="0075692E" w:rsidRPr="00020E73" w:rsidRDefault="00D474D2" w:rsidP="00AC6B3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75692E" w:rsidRPr="00EC0FA8" w:rsidRDefault="00D474D2" w:rsidP="00AC6B36">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75692E" w:rsidRPr="005C106F" w:rsidRDefault="00067D18" w:rsidP="00AC6B36">
          <w:pPr>
            <w:tabs>
              <w:tab w:val="right" w:pos="8838"/>
            </w:tabs>
            <w:ind w:left="-28"/>
            <w:jc w:val="both"/>
            <w:rPr>
              <w:rFonts w:ascii="Arial" w:eastAsia="Calibri" w:hAnsi="Arial" w:cs="Arial"/>
              <w:b/>
              <w:sz w:val="22"/>
              <w:szCs w:val="22"/>
              <w:lang w:eastAsia="en-US"/>
            </w:rPr>
          </w:pPr>
        </w:p>
      </w:tc>
    </w:tr>
  </w:tbl>
  <w:p w:rsidR="0075692E" w:rsidRPr="00443C6B" w:rsidRDefault="00067D18" w:rsidP="00AC6B3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5692E" w:rsidRPr="00330DA7" w:rsidTr="00AC6B36">
      <w:trPr>
        <w:trHeight w:val="1435"/>
      </w:trPr>
      <w:tc>
        <w:tcPr>
          <w:tcW w:w="2268" w:type="dxa"/>
          <w:shd w:val="clear" w:color="auto" w:fill="auto"/>
        </w:tcPr>
        <w:p w:rsidR="0075692E" w:rsidRPr="00330DA7" w:rsidRDefault="00067D18" w:rsidP="00AC6B3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5692E" w:rsidRPr="00330DA7" w:rsidTr="00AC6B36">
            <w:trPr>
              <w:trHeight w:val="144"/>
            </w:trPr>
            <w:tc>
              <w:tcPr>
                <w:tcW w:w="2444" w:type="dxa"/>
                <w:shd w:val="clear" w:color="auto" w:fill="auto"/>
              </w:tcPr>
              <w:p w:rsidR="0075692E" w:rsidRPr="00020E73" w:rsidRDefault="00D474D2" w:rsidP="00AC6B3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75692E" w:rsidRPr="00020E73" w:rsidRDefault="00D474D2" w:rsidP="00AC6B3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05703/INFOEM/IP/RR/2022</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y Acumulado</w:t>
                </w:r>
                <w:r>
                  <w:rPr>
                    <w:rFonts w:ascii="Palatino Linotype" w:eastAsia="Calibri" w:hAnsi="Palatino Linotype" w:cs="Tahoma"/>
                    <w:b/>
                    <w:bCs/>
                    <w:sz w:val="22"/>
                    <w:szCs w:val="22"/>
                    <w:lang w:eastAsia="en-US"/>
                  </w:rPr>
                  <w:t xml:space="preserve"> </w:t>
                </w:r>
              </w:p>
            </w:tc>
          </w:tr>
          <w:tr w:rsidR="0075692E" w:rsidRPr="00330DA7" w:rsidTr="00AC6B36">
            <w:trPr>
              <w:trHeight w:val="144"/>
            </w:trPr>
            <w:tc>
              <w:tcPr>
                <w:tcW w:w="2444" w:type="dxa"/>
                <w:shd w:val="clear" w:color="auto" w:fill="auto"/>
              </w:tcPr>
              <w:p w:rsidR="0075692E" w:rsidRPr="00020E73" w:rsidRDefault="00D474D2"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75692E" w:rsidRPr="00020E73" w:rsidRDefault="00067D18" w:rsidP="00C720D4">
                <w:pPr>
                  <w:tabs>
                    <w:tab w:val="left" w:pos="3122"/>
                    <w:tab w:val="right" w:pos="8838"/>
                  </w:tabs>
                  <w:ind w:right="-105"/>
                  <w:jc w:val="both"/>
                  <w:rPr>
                    <w:rFonts w:ascii="Palatino Linotype" w:eastAsia="Calibri" w:hAnsi="Palatino Linotype" w:cs="Tahoma"/>
                    <w:sz w:val="22"/>
                    <w:szCs w:val="22"/>
                    <w:lang w:val="es-ES" w:eastAsia="en-US"/>
                  </w:rPr>
                </w:pPr>
              </w:p>
            </w:tc>
          </w:tr>
          <w:tr w:rsidR="0075692E" w:rsidRPr="00330DA7" w:rsidTr="00AC6B36">
            <w:trPr>
              <w:trHeight w:val="283"/>
            </w:trPr>
            <w:tc>
              <w:tcPr>
                <w:tcW w:w="2444" w:type="dxa"/>
                <w:shd w:val="clear" w:color="auto" w:fill="auto"/>
              </w:tcPr>
              <w:p w:rsidR="0075692E" w:rsidRPr="00020E73" w:rsidRDefault="00D474D2"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75692E" w:rsidRPr="00242336" w:rsidRDefault="00D474D2" w:rsidP="007F3CEC">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Chiautla </w:t>
                </w:r>
              </w:p>
            </w:tc>
          </w:tr>
          <w:tr w:rsidR="0075692E" w:rsidRPr="00330DA7" w:rsidTr="00AC6B36">
            <w:trPr>
              <w:trHeight w:val="283"/>
            </w:trPr>
            <w:tc>
              <w:tcPr>
                <w:tcW w:w="2444" w:type="dxa"/>
                <w:shd w:val="clear" w:color="auto" w:fill="auto"/>
              </w:tcPr>
              <w:p w:rsidR="0075692E" w:rsidRPr="00020E73" w:rsidRDefault="00D474D2" w:rsidP="00AC6B3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75692E" w:rsidRPr="00EC0FA8" w:rsidRDefault="00D474D2" w:rsidP="00AC6B36">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75692E" w:rsidRPr="00330DA7" w:rsidRDefault="00067D18" w:rsidP="00AC6B36">
          <w:pPr>
            <w:tabs>
              <w:tab w:val="right" w:pos="8838"/>
            </w:tabs>
            <w:ind w:left="-28"/>
            <w:jc w:val="both"/>
            <w:rPr>
              <w:rFonts w:ascii="Arial" w:eastAsia="Calibri" w:hAnsi="Arial" w:cs="Arial"/>
              <w:b/>
              <w:sz w:val="22"/>
              <w:szCs w:val="22"/>
              <w:lang w:eastAsia="en-US"/>
            </w:rPr>
          </w:pPr>
        </w:p>
      </w:tc>
    </w:tr>
  </w:tbl>
  <w:p w:rsidR="0075692E" w:rsidRPr="00827FA0" w:rsidRDefault="00067D18" w:rsidP="007F3CEC">
    <w:pPr>
      <w:pStyle w:val="Encabezado"/>
      <w:tabs>
        <w:tab w:val="left" w:pos="6096"/>
      </w:tabs>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ED2513"/>
    <w:multiLevelType w:val="multilevel"/>
    <w:tmpl w:val="0BA2ADA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602B190D"/>
    <w:multiLevelType w:val="hybridMultilevel"/>
    <w:tmpl w:val="EBAA89F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48E4759"/>
    <w:multiLevelType w:val="hybridMultilevel"/>
    <w:tmpl w:val="C4708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7FD148BA"/>
    <w:multiLevelType w:val="hybridMultilevel"/>
    <w:tmpl w:val="42E6C7A4"/>
    <w:lvl w:ilvl="0" w:tplc="24C274E8">
      <w:start w:val="1"/>
      <w:numFmt w:val="decimal"/>
      <w:lvlText w:val="%1."/>
      <w:lvlJc w:val="left"/>
      <w:pPr>
        <w:ind w:left="1211" w:hanging="360"/>
      </w:pPr>
      <w:rPr>
        <w:rFonts w:eastAsia="Times New Roman" w:cs="Arial"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5"/>
  </w:num>
  <w:num w:numId="2">
    <w:abstractNumId w:val="7"/>
  </w:num>
  <w:num w:numId="3">
    <w:abstractNumId w:val="0"/>
  </w:num>
  <w:num w:numId="4">
    <w:abstractNumId w:val="3"/>
  </w:num>
  <w:num w:numId="5">
    <w:abstractNumId w:val="6"/>
  </w:num>
  <w:num w:numId="6">
    <w:abstractNumId w:val="1"/>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FD"/>
    <w:rsid w:val="00005889"/>
    <w:rsid w:val="00016C19"/>
    <w:rsid w:val="00037B91"/>
    <w:rsid w:val="00067D18"/>
    <w:rsid w:val="003A7176"/>
    <w:rsid w:val="006014F6"/>
    <w:rsid w:val="00744DAB"/>
    <w:rsid w:val="009436B4"/>
    <w:rsid w:val="009C18FD"/>
    <w:rsid w:val="00A74F81"/>
    <w:rsid w:val="00C73BF4"/>
    <w:rsid w:val="00CD738F"/>
    <w:rsid w:val="00D474D2"/>
    <w:rsid w:val="00D60983"/>
    <w:rsid w:val="00DF7A42"/>
    <w:rsid w:val="00E30EF0"/>
    <w:rsid w:val="00E40922"/>
    <w:rsid w:val="00E44106"/>
    <w:rsid w:val="00E70FAB"/>
    <w:rsid w:val="00E968AA"/>
    <w:rsid w:val="00EB7A50"/>
    <w:rsid w:val="00ED138A"/>
    <w:rsid w:val="00F270DD"/>
    <w:rsid w:val="00F33942"/>
    <w:rsid w:val="00FD050A"/>
    <w:rsid w:val="00FF5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C994B9-DAF1-40D3-AB9C-FD642063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F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9C18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C18F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18FD"/>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9C18F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9C18FD"/>
    <w:pPr>
      <w:tabs>
        <w:tab w:val="center" w:pos="4419"/>
        <w:tab w:val="right" w:pos="8838"/>
      </w:tabs>
    </w:pPr>
  </w:style>
  <w:style w:type="character" w:customStyle="1" w:styleId="EncabezadoCar">
    <w:name w:val="Encabezado Car"/>
    <w:basedOn w:val="Fuentedeprrafopredeter"/>
    <w:link w:val="Encabezado"/>
    <w:uiPriority w:val="99"/>
    <w:rsid w:val="009C18F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C18FD"/>
    <w:pPr>
      <w:tabs>
        <w:tab w:val="center" w:pos="4419"/>
        <w:tab w:val="right" w:pos="8838"/>
      </w:tabs>
    </w:pPr>
  </w:style>
  <w:style w:type="character" w:customStyle="1" w:styleId="PiedepginaCar">
    <w:name w:val="Pie de página Car"/>
    <w:basedOn w:val="Fuentedeprrafopredeter"/>
    <w:link w:val="Piedepgina"/>
    <w:uiPriority w:val="99"/>
    <w:rsid w:val="009C18FD"/>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C18F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C18FD"/>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9C18FD"/>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C18F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C18F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C18FD"/>
    <w:rPr>
      <w:vertAlign w:val="superscript"/>
    </w:rPr>
  </w:style>
  <w:style w:type="table" w:styleId="Tablanormal1">
    <w:name w:val="Plain Table 1"/>
    <w:basedOn w:val="Tablanormal"/>
    <w:uiPriority w:val="41"/>
    <w:rsid w:val="009C18F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2">
    <w:name w:val="Estilo importado 2"/>
    <w:rsid w:val="00D6098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809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398066.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398092.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398067.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45</Pages>
  <Words>9966</Words>
  <Characters>54813</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2022-12-16T17:23:00Z</dcterms:created>
  <dcterms:modified xsi:type="dcterms:W3CDTF">2023-02-08T18:47:00Z</dcterms:modified>
</cp:coreProperties>
</file>