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1F0BDFF3" w:rsidR="005C2E26" w:rsidRPr="00E33B6D" w:rsidRDefault="005C2E26" w:rsidP="00E33B6D">
      <w:pPr>
        <w:spacing w:line="360" w:lineRule="auto"/>
        <w:jc w:val="both"/>
        <w:rPr>
          <w:rFonts w:ascii="Palatino Linotype" w:hAnsi="Palatino Linotype"/>
        </w:rPr>
      </w:pPr>
      <w:r w:rsidRPr="00E33B6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AA109F" w:rsidRPr="00E33B6D">
        <w:rPr>
          <w:rFonts w:ascii="Palatino Linotype" w:hAnsi="Palatino Linotype"/>
        </w:rPr>
        <w:t>del</w:t>
      </w:r>
      <w:r w:rsidRPr="00E33B6D">
        <w:rPr>
          <w:rFonts w:ascii="Palatino Linotype" w:hAnsi="Palatino Linotype"/>
        </w:rPr>
        <w:t xml:space="preserve"> </w:t>
      </w:r>
      <w:r w:rsidR="00037982" w:rsidRPr="00E33B6D">
        <w:rPr>
          <w:rFonts w:ascii="Palatino Linotype" w:hAnsi="Palatino Linotype"/>
        </w:rPr>
        <w:t>diecisiete</w:t>
      </w:r>
      <w:r w:rsidRPr="00E33B6D">
        <w:rPr>
          <w:rFonts w:ascii="Palatino Linotype" w:hAnsi="Palatino Linotype"/>
        </w:rPr>
        <w:t xml:space="preserve"> de </w:t>
      </w:r>
      <w:r w:rsidR="00AB06C2" w:rsidRPr="00E33B6D">
        <w:rPr>
          <w:rFonts w:ascii="Palatino Linotype" w:hAnsi="Palatino Linotype"/>
        </w:rPr>
        <w:t>mayo</w:t>
      </w:r>
      <w:r w:rsidR="00697064" w:rsidRPr="00E33B6D">
        <w:rPr>
          <w:rFonts w:ascii="Palatino Linotype" w:hAnsi="Palatino Linotype"/>
        </w:rPr>
        <w:t xml:space="preserve"> de dos mil veintitrés</w:t>
      </w:r>
      <w:r w:rsidR="00943122" w:rsidRPr="00E33B6D">
        <w:rPr>
          <w:rFonts w:ascii="Palatino Linotype" w:hAnsi="Palatino Linotype"/>
        </w:rPr>
        <w:t>.</w:t>
      </w:r>
    </w:p>
    <w:p w14:paraId="28464D58" w14:textId="77777777" w:rsidR="00457BB8" w:rsidRPr="00E33B6D" w:rsidRDefault="00457BB8" w:rsidP="00E33B6D">
      <w:pPr>
        <w:spacing w:line="360" w:lineRule="auto"/>
        <w:jc w:val="both"/>
        <w:rPr>
          <w:rFonts w:ascii="Palatino Linotype" w:hAnsi="Palatino Linotype"/>
        </w:rPr>
      </w:pPr>
    </w:p>
    <w:p w14:paraId="2C11FACB" w14:textId="7E296690" w:rsidR="00457BB8" w:rsidRPr="00E33B6D" w:rsidRDefault="00457BB8" w:rsidP="00E33B6D">
      <w:pPr>
        <w:spacing w:line="360" w:lineRule="auto"/>
        <w:jc w:val="both"/>
        <w:rPr>
          <w:rFonts w:ascii="Palatino Linotype" w:hAnsi="Palatino Linotype"/>
          <w:b/>
        </w:rPr>
      </w:pPr>
      <w:r w:rsidRPr="00E33B6D">
        <w:rPr>
          <w:rFonts w:ascii="Palatino Linotype" w:hAnsi="Palatino Linotype"/>
          <w:b/>
        </w:rPr>
        <w:t>VISTO</w:t>
      </w:r>
      <w:r w:rsidRPr="00E33B6D">
        <w:rPr>
          <w:rFonts w:ascii="Palatino Linotype" w:hAnsi="Palatino Linotype"/>
        </w:rPr>
        <w:t xml:space="preserve"> el exp</w:t>
      </w:r>
      <w:r w:rsidR="00CB5585" w:rsidRPr="00E33B6D">
        <w:rPr>
          <w:rFonts w:ascii="Palatino Linotype" w:hAnsi="Palatino Linotype"/>
        </w:rPr>
        <w:t xml:space="preserve">ediente formado con motivo del </w:t>
      </w:r>
      <w:r w:rsidR="00D86297" w:rsidRPr="00E33B6D">
        <w:rPr>
          <w:rFonts w:ascii="Palatino Linotype" w:hAnsi="Palatino Linotype"/>
        </w:rPr>
        <w:t>Recurso Revisión</w:t>
      </w:r>
      <w:r w:rsidRPr="00E33B6D">
        <w:rPr>
          <w:rFonts w:ascii="Palatino Linotype" w:hAnsi="Palatino Linotype"/>
        </w:rPr>
        <w:t xml:space="preserve"> </w:t>
      </w:r>
      <w:r w:rsidR="00AB06C2" w:rsidRPr="00E33B6D">
        <w:rPr>
          <w:rFonts w:ascii="Palatino Linotype" w:hAnsi="Palatino Linotype"/>
          <w:b/>
          <w:lang w:val="es-ES_tradnl"/>
        </w:rPr>
        <w:t>15177</w:t>
      </w:r>
      <w:r w:rsidR="008834CE" w:rsidRPr="00E33B6D">
        <w:rPr>
          <w:rFonts w:ascii="Palatino Linotype" w:hAnsi="Palatino Linotype"/>
          <w:b/>
          <w:lang w:val="es-ES_tradnl"/>
        </w:rPr>
        <w:t>/INFOEM/IP/RR/2022</w:t>
      </w:r>
      <w:r w:rsidRPr="00E33B6D">
        <w:rPr>
          <w:rFonts w:ascii="Palatino Linotype" w:hAnsi="Palatino Linotype"/>
        </w:rPr>
        <w:t xml:space="preserve">, </w:t>
      </w:r>
      <w:r w:rsidR="006C52D7" w:rsidRPr="00E33B6D">
        <w:rPr>
          <w:rFonts w:ascii="Palatino Linotype" w:hAnsi="Palatino Linotype"/>
        </w:rPr>
        <w:t xml:space="preserve">promovido </w:t>
      </w:r>
      <w:r w:rsidR="005C250B" w:rsidRPr="00E33B6D">
        <w:rPr>
          <w:rFonts w:ascii="Palatino Linotype" w:hAnsi="Palatino Linotype"/>
        </w:rPr>
        <w:t xml:space="preserve">por </w:t>
      </w:r>
      <w:r w:rsidR="00A00DC1">
        <w:rPr>
          <w:rFonts w:ascii="Palatino Linotype" w:hAnsi="Palatino Linotype"/>
          <w:b/>
          <w:sz w:val="22"/>
          <w:szCs w:val="22"/>
        </w:rPr>
        <w:t>XXXXXXX XXXXX XXXXXXX XXXXXXXX</w:t>
      </w:r>
      <w:r w:rsidR="005C250B" w:rsidRPr="00E33B6D">
        <w:rPr>
          <w:rFonts w:ascii="Palatino Linotype" w:hAnsi="Palatino Linotype"/>
        </w:rPr>
        <w:t>,</w:t>
      </w:r>
      <w:r w:rsidR="005C250B" w:rsidRPr="00E33B6D">
        <w:rPr>
          <w:rFonts w:ascii="Palatino Linotype" w:hAnsi="Palatino Linotype" w:cs="Arial"/>
          <w:b/>
          <w:lang w:val="es-ES"/>
        </w:rPr>
        <w:t xml:space="preserve"> </w:t>
      </w:r>
      <w:r w:rsidR="007E09B0" w:rsidRPr="00E33B6D">
        <w:rPr>
          <w:rFonts w:ascii="Palatino Linotype" w:hAnsi="Palatino Linotype" w:cs="Arial"/>
          <w:lang w:val="es-ES"/>
        </w:rPr>
        <w:t xml:space="preserve">a </w:t>
      </w:r>
      <w:r w:rsidR="007E09B0" w:rsidRPr="00E33B6D">
        <w:rPr>
          <w:rFonts w:ascii="Palatino Linotype" w:hAnsi="Palatino Linotype"/>
          <w:lang w:val="es-ES"/>
        </w:rPr>
        <w:t>quien</w:t>
      </w:r>
      <w:r w:rsidR="005C250B" w:rsidRPr="00E33B6D">
        <w:rPr>
          <w:rFonts w:ascii="Palatino Linotype" w:hAnsi="Palatino Linotype" w:cs="Arial"/>
          <w:b/>
          <w:lang w:val="es-ES"/>
        </w:rPr>
        <w:t xml:space="preserve"> </w:t>
      </w:r>
      <w:r w:rsidR="005C250B" w:rsidRPr="00E33B6D">
        <w:rPr>
          <w:rFonts w:ascii="Palatino Linotype" w:hAnsi="Palatino Linotype"/>
        </w:rPr>
        <w:t>en lo sucesivo se</w:t>
      </w:r>
      <w:r w:rsidR="007E09B0" w:rsidRPr="00E33B6D">
        <w:rPr>
          <w:rFonts w:ascii="Palatino Linotype" w:hAnsi="Palatino Linotype"/>
        </w:rPr>
        <w:t xml:space="preserve"> le</w:t>
      </w:r>
      <w:r w:rsidR="005C250B" w:rsidRPr="00E33B6D">
        <w:rPr>
          <w:rFonts w:ascii="Palatino Linotype" w:hAnsi="Palatino Linotype"/>
        </w:rPr>
        <w:t xml:space="preserve"> denominará </w:t>
      </w:r>
      <w:r w:rsidR="00DE32E9" w:rsidRPr="00E33B6D">
        <w:rPr>
          <w:rFonts w:ascii="Palatino Linotype" w:hAnsi="Palatino Linotype" w:cs="Arial"/>
          <w:b/>
          <w:lang w:val="es-ES"/>
        </w:rPr>
        <w:t>EL</w:t>
      </w:r>
      <w:r w:rsidR="005C250B" w:rsidRPr="00E33B6D">
        <w:rPr>
          <w:rFonts w:ascii="Palatino Linotype" w:hAnsi="Palatino Linotype" w:cs="Arial"/>
          <w:b/>
          <w:lang w:val="es-ES"/>
        </w:rPr>
        <w:t xml:space="preserve"> RECURRENTE</w:t>
      </w:r>
      <w:r w:rsidR="005C250B" w:rsidRPr="00E33B6D">
        <w:rPr>
          <w:rFonts w:ascii="Palatino Linotype" w:hAnsi="Palatino Linotype"/>
        </w:rPr>
        <w:t>,</w:t>
      </w:r>
      <w:r w:rsidRPr="00E33B6D">
        <w:rPr>
          <w:rFonts w:ascii="Palatino Linotype" w:hAnsi="Palatino Linotype"/>
        </w:rPr>
        <w:t xml:space="preserve"> </w:t>
      </w:r>
      <w:r w:rsidR="00E24730" w:rsidRPr="00E33B6D">
        <w:rPr>
          <w:rFonts w:ascii="Palatino Linotype" w:hAnsi="Palatino Linotype"/>
        </w:rPr>
        <w:t xml:space="preserve">en contra de </w:t>
      </w:r>
      <w:r w:rsidR="00DD7C89" w:rsidRPr="00E33B6D">
        <w:rPr>
          <w:rFonts w:ascii="Palatino Linotype" w:hAnsi="Palatino Linotype" w:cs="Arial"/>
          <w:lang w:val="es-ES"/>
        </w:rPr>
        <w:t>la</w:t>
      </w:r>
      <w:r w:rsidR="00E24730" w:rsidRPr="00E33B6D">
        <w:rPr>
          <w:rFonts w:ascii="Palatino Linotype" w:hAnsi="Palatino Linotype" w:cs="Arial"/>
          <w:lang w:val="es-ES"/>
        </w:rPr>
        <w:t xml:space="preserve"> respuesta</w:t>
      </w:r>
      <w:r w:rsidR="00F74502" w:rsidRPr="00E33B6D">
        <w:rPr>
          <w:rFonts w:ascii="Palatino Linotype" w:hAnsi="Palatino Linotype" w:cs="Arial"/>
          <w:lang w:val="es-ES"/>
        </w:rPr>
        <w:t xml:space="preserve"> d</w:t>
      </w:r>
      <w:r w:rsidR="000C0B7F" w:rsidRPr="00E33B6D">
        <w:rPr>
          <w:rFonts w:ascii="Palatino Linotype" w:hAnsi="Palatino Linotype" w:cs="Arial"/>
          <w:lang w:val="es-ES"/>
        </w:rPr>
        <w:t>e</w:t>
      </w:r>
      <w:r w:rsidR="005C250B" w:rsidRPr="00E33B6D">
        <w:rPr>
          <w:rFonts w:ascii="Palatino Linotype" w:hAnsi="Palatino Linotype" w:cs="Arial"/>
          <w:lang w:val="es-ES"/>
        </w:rPr>
        <w:t xml:space="preserve">l </w:t>
      </w:r>
      <w:r w:rsidR="00AB06C2" w:rsidRPr="00E33B6D">
        <w:rPr>
          <w:rFonts w:ascii="Palatino Linotype" w:hAnsi="Palatino Linotype" w:cs="Arial"/>
          <w:b/>
        </w:rPr>
        <w:t>Tribunal de Justicia Administrativa del Estado de México</w:t>
      </w:r>
      <w:r w:rsidRPr="00E33B6D">
        <w:rPr>
          <w:rFonts w:ascii="Palatino Linotype" w:hAnsi="Palatino Linotype"/>
          <w:b/>
        </w:rPr>
        <w:t xml:space="preserve">, </w:t>
      </w:r>
      <w:r w:rsidR="00A66569" w:rsidRPr="00E33B6D">
        <w:rPr>
          <w:rFonts w:ascii="Palatino Linotype" w:hAnsi="Palatino Linotype"/>
          <w:lang w:val="es-419"/>
        </w:rPr>
        <w:t xml:space="preserve">que en </w:t>
      </w:r>
      <w:r w:rsidRPr="00E33B6D">
        <w:rPr>
          <w:rFonts w:ascii="Palatino Linotype" w:hAnsi="Palatino Linotype"/>
        </w:rPr>
        <w:t xml:space="preserve">lo sucesivo </w:t>
      </w:r>
      <w:r w:rsidR="009E2E2C" w:rsidRPr="00E33B6D">
        <w:rPr>
          <w:rFonts w:ascii="Palatino Linotype" w:hAnsi="Palatino Linotype"/>
        </w:rPr>
        <w:t xml:space="preserve">se denominará </w:t>
      </w:r>
      <w:r w:rsidRPr="00E33B6D">
        <w:rPr>
          <w:rFonts w:ascii="Palatino Linotype" w:hAnsi="Palatino Linotype"/>
          <w:b/>
        </w:rPr>
        <w:t>EL SUJETO OBLIGADO</w:t>
      </w:r>
      <w:r w:rsidRPr="00E33B6D">
        <w:rPr>
          <w:rFonts w:ascii="Palatino Linotype" w:hAnsi="Palatino Linotype"/>
        </w:rPr>
        <w:t>, se procede a dictar la presente resol</w:t>
      </w:r>
      <w:r w:rsidR="009A60AC" w:rsidRPr="00E33B6D">
        <w:rPr>
          <w:rFonts w:ascii="Palatino Linotype" w:hAnsi="Palatino Linotype"/>
        </w:rPr>
        <w:t>ución con base en lo siguiente:</w:t>
      </w:r>
    </w:p>
    <w:p w14:paraId="48CEFEB5" w14:textId="77777777" w:rsidR="00457BB8" w:rsidRPr="00E33B6D" w:rsidRDefault="00457BB8" w:rsidP="00E33B6D">
      <w:pPr>
        <w:jc w:val="center"/>
        <w:rPr>
          <w:rFonts w:ascii="Palatino Linotype" w:hAnsi="Palatino Linotype"/>
        </w:rPr>
      </w:pPr>
    </w:p>
    <w:p w14:paraId="480E521A" w14:textId="1C45FB4A" w:rsidR="00457BB8" w:rsidRPr="00E33B6D" w:rsidRDefault="003103D9" w:rsidP="00E33B6D">
      <w:pPr>
        <w:jc w:val="center"/>
        <w:rPr>
          <w:rFonts w:ascii="Palatino Linotype" w:hAnsi="Palatino Linotype"/>
          <w:b/>
          <w:bCs/>
          <w:spacing w:val="40"/>
          <w:sz w:val="28"/>
        </w:rPr>
      </w:pPr>
      <w:r w:rsidRPr="00E33B6D">
        <w:rPr>
          <w:rFonts w:ascii="Palatino Linotype" w:hAnsi="Palatino Linotype"/>
          <w:b/>
          <w:bCs/>
          <w:spacing w:val="40"/>
          <w:sz w:val="28"/>
        </w:rPr>
        <w:t>ANTECEDENTES</w:t>
      </w:r>
    </w:p>
    <w:p w14:paraId="68707BF2" w14:textId="77777777" w:rsidR="00457BB8" w:rsidRPr="00E33B6D" w:rsidRDefault="00457BB8" w:rsidP="00E33B6D">
      <w:pPr>
        <w:jc w:val="center"/>
        <w:rPr>
          <w:rFonts w:ascii="Palatino Linotype" w:hAnsi="Palatino Linotype"/>
          <w:b/>
          <w:bCs/>
          <w:spacing w:val="40"/>
        </w:rPr>
      </w:pPr>
    </w:p>
    <w:p w14:paraId="27A028CA" w14:textId="38A75BD8" w:rsidR="0046481A" w:rsidRPr="00E33B6D" w:rsidRDefault="00457BB8" w:rsidP="00E33B6D">
      <w:pPr>
        <w:spacing w:line="360" w:lineRule="auto"/>
        <w:jc w:val="both"/>
        <w:rPr>
          <w:rFonts w:ascii="Palatino Linotype" w:hAnsi="Palatino Linotype"/>
          <w:b/>
          <w:sz w:val="26"/>
          <w:szCs w:val="26"/>
        </w:rPr>
      </w:pPr>
      <w:r w:rsidRPr="00E33B6D">
        <w:rPr>
          <w:rFonts w:ascii="Palatino Linotype" w:hAnsi="Palatino Linotype"/>
          <w:b/>
          <w:sz w:val="26"/>
          <w:szCs w:val="26"/>
        </w:rPr>
        <w:t xml:space="preserve">I. </w:t>
      </w:r>
      <w:r w:rsidR="00747069" w:rsidRPr="00E33B6D">
        <w:rPr>
          <w:rFonts w:ascii="Palatino Linotype" w:hAnsi="Palatino Linotype"/>
          <w:b/>
          <w:sz w:val="26"/>
          <w:szCs w:val="26"/>
        </w:rPr>
        <w:t>De la Solicitud de Información</w:t>
      </w:r>
      <w:r w:rsidR="00E547B6" w:rsidRPr="00E33B6D">
        <w:rPr>
          <w:rFonts w:ascii="Palatino Linotype" w:hAnsi="Palatino Linotype"/>
          <w:b/>
          <w:sz w:val="26"/>
          <w:szCs w:val="26"/>
        </w:rPr>
        <w:t>.</w:t>
      </w:r>
    </w:p>
    <w:p w14:paraId="4EA39801" w14:textId="09EA25E8" w:rsidR="00F67B0E" w:rsidRPr="00E33B6D" w:rsidRDefault="004425B5" w:rsidP="00E33B6D">
      <w:pPr>
        <w:spacing w:line="360" w:lineRule="auto"/>
        <w:jc w:val="both"/>
        <w:rPr>
          <w:rFonts w:ascii="Palatino Linotype" w:hAnsi="Palatino Linotype" w:cs="Arial"/>
          <w:b/>
          <w:bCs/>
          <w:lang w:val="es-ES"/>
        </w:rPr>
      </w:pPr>
      <w:r w:rsidRPr="00E33B6D">
        <w:rPr>
          <w:rFonts w:ascii="Palatino Linotype" w:hAnsi="Palatino Linotype" w:cs="Arial"/>
        </w:rPr>
        <w:t>El</w:t>
      </w:r>
      <w:r w:rsidR="00D73171" w:rsidRPr="00E33B6D">
        <w:rPr>
          <w:rFonts w:ascii="Palatino Linotype" w:hAnsi="Palatino Linotype" w:cs="Arial"/>
        </w:rPr>
        <w:t xml:space="preserve"> </w:t>
      </w:r>
      <w:r w:rsidR="00AB06C2" w:rsidRPr="00E33B6D">
        <w:rPr>
          <w:rFonts w:ascii="Palatino Linotype" w:hAnsi="Palatino Linotype" w:cs="Arial"/>
          <w:b/>
        </w:rPr>
        <w:t>cinco</w:t>
      </w:r>
      <w:r w:rsidR="003F7D01" w:rsidRPr="00E33B6D">
        <w:rPr>
          <w:rFonts w:ascii="Palatino Linotype" w:hAnsi="Palatino Linotype" w:cs="Arial"/>
          <w:b/>
        </w:rPr>
        <w:t xml:space="preserve"> </w:t>
      </w:r>
      <w:r w:rsidR="006630EE" w:rsidRPr="00E33B6D">
        <w:rPr>
          <w:rFonts w:ascii="Palatino Linotype" w:hAnsi="Palatino Linotype" w:cs="Arial"/>
          <w:b/>
        </w:rPr>
        <w:t xml:space="preserve">de </w:t>
      </w:r>
      <w:r w:rsidR="00AB06C2" w:rsidRPr="00E33B6D">
        <w:rPr>
          <w:rFonts w:ascii="Palatino Linotype" w:hAnsi="Palatino Linotype" w:cs="Arial"/>
          <w:b/>
        </w:rPr>
        <w:t>septiembre</w:t>
      </w:r>
      <w:r w:rsidR="00D73171" w:rsidRPr="00E33B6D">
        <w:rPr>
          <w:rFonts w:ascii="Palatino Linotype" w:hAnsi="Palatino Linotype" w:cs="Arial"/>
          <w:b/>
        </w:rPr>
        <w:t xml:space="preserve"> de dos mil veintidós</w:t>
      </w:r>
      <w:r w:rsidR="00D73171" w:rsidRPr="00E33B6D">
        <w:rPr>
          <w:rFonts w:ascii="Palatino Linotype" w:hAnsi="Palatino Linotype" w:cs="Arial"/>
        </w:rPr>
        <w:t xml:space="preserve">, </w:t>
      </w:r>
      <w:r w:rsidR="001B1A92" w:rsidRPr="00E33B6D">
        <w:rPr>
          <w:rFonts w:ascii="Palatino Linotype" w:hAnsi="Palatino Linotype" w:cs="Arial"/>
          <w:b/>
        </w:rPr>
        <w:t>EL</w:t>
      </w:r>
      <w:r w:rsidR="00D73171" w:rsidRPr="00E33B6D">
        <w:rPr>
          <w:rFonts w:ascii="Palatino Linotype" w:hAnsi="Palatino Linotype" w:cs="Arial"/>
          <w:b/>
        </w:rPr>
        <w:t xml:space="preserve"> RECURRENTE</w:t>
      </w:r>
      <w:r w:rsidR="00D73171" w:rsidRPr="00E33B6D">
        <w:rPr>
          <w:rFonts w:ascii="Palatino Linotype" w:hAnsi="Palatino Linotype" w:cs="Arial"/>
        </w:rPr>
        <w:t xml:space="preserve"> </w:t>
      </w:r>
      <w:r w:rsidR="001B1A92" w:rsidRPr="00E33B6D">
        <w:rPr>
          <w:rFonts w:ascii="Palatino Linotype" w:eastAsia="Palatino Linotype" w:hAnsi="Palatino Linotype" w:cs="Palatino Linotype"/>
        </w:rPr>
        <w:t xml:space="preserve">a través de la plataforma del </w:t>
      </w:r>
      <w:r w:rsidR="007D6468" w:rsidRPr="00E33B6D">
        <w:rPr>
          <w:rFonts w:ascii="Palatino Linotype" w:eastAsia="Palatino Linotype" w:hAnsi="Palatino Linotype" w:cs="Palatino Linotype"/>
        </w:rPr>
        <w:t>Sistema de Acceso a la Información Mexiquense</w:t>
      </w:r>
      <w:r w:rsidR="00D73171" w:rsidRPr="00E33B6D">
        <w:rPr>
          <w:rFonts w:ascii="Palatino Linotype" w:hAnsi="Palatino Linotype" w:cs="Arial"/>
        </w:rPr>
        <w:t xml:space="preserve">, en lo subsecuente </w:t>
      </w:r>
      <w:r w:rsidR="00D73171" w:rsidRPr="00E33B6D">
        <w:rPr>
          <w:rFonts w:ascii="Palatino Linotype" w:hAnsi="Palatino Linotype" w:cs="Arial"/>
          <w:b/>
        </w:rPr>
        <w:t>EL SAIMEX</w:t>
      </w:r>
      <w:r w:rsidR="00D73171" w:rsidRPr="00E33B6D">
        <w:rPr>
          <w:rFonts w:ascii="Palatino Linotype" w:hAnsi="Palatino Linotype" w:cs="Arial"/>
        </w:rPr>
        <w:t xml:space="preserve"> ante </w:t>
      </w:r>
      <w:r w:rsidR="00D73171" w:rsidRPr="00E33B6D">
        <w:rPr>
          <w:rFonts w:ascii="Palatino Linotype" w:hAnsi="Palatino Linotype" w:cs="Arial"/>
          <w:b/>
        </w:rPr>
        <w:t>EL SUJETO OBLIGADO</w:t>
      </w:r>
      <w:r w:rsidR="00D73171" w:rsidRPr="00E33B6D">
        <w:rPr>
          <w:rFonts w:ascii="Palatino Linotype" w:hAnsi="Palatino Linotype" w:cs="Arial"/>
        </w:rPr>
        <w:t>, la solicitud de acceso a l</w:t>
      </w:r>
      <w:bookmarkStart w:id="0" w:name="_GoBack"/>
      <w:bookmarkEnd w:id="0"/>
      <w:r w:rsidR="00D73171" w:rsidRPr="00E33B6D">
        <w:rPr>
          <w:rFonts w:ascii="Palatino Linotype" w:hAnsi="Palatino Linotype" w:cs="Arial"/>
        </w:rPr>
        <w:t>a Información Pública, a la que se le</w:t>
      </w:r>
      <w:r w:rsidR="00181639" w:rsidRPr="00E33B6D">
        <w:rPr>
          <w:rFonts w:ascii="Palatino Linotype" w:hAnsi="Palatino Linotype" w:cs="Arial"/>
        </w:rPr>
        <w:t xml:space="preserve"> asignó el número de </w:t>
      </w:r>
      <w:r w:rsidR="009944B6" w:rsidRPr="00E33B6D">
        <w:rPr>
          <w:rFonts w:ascii="Palatino Linotype" w:hAnsi="Palatino Linotype" w:cs="Arial"/>
        </w:rPr>
        <w:t>expediente</w:t>
      </w:r>
      <w:r w:rsidR="009944B6" w:rsidRPr="00E33B6D">
        <w:rPr>
          <w:rFonts w:ascii="Palatino Linotype" w:hAnsi="Palatino Linotype" w:cs="Arial"/>
          <w:b/>
        </w:rPr>
        <w:t xml:space="preserve"> 00154</w:t>
      </w:r>
      <w:r w:rsidR="00AB06C2" w:rsidRPr="00E33B6D">
        <w:rPr>
          <w:rFonts w:ascii="Palatino Linotype" w:hAnsi="Palatino Linotype" w:cs="Arial"/>
          <w:b/>
        </w:rPr>
        <w:t>/TRIJAEM/IP/2022</w:t>
      </w:r>
      <w:r w:rsidRPr="00E33B6D">
        <w:rPr>
          <w:rFonts w:ascii="Palatino Linotype" w:hAnsi="Palatino Linotype" w:cs="Arial"/>
          <w:b/>
        </w:rPr>
        <w:t>022</w:t>
      </w:r>
      <w:r w:rsidR="00D73171" w:rsidRPr="00E33B6D">
        <w:rPr>
          <w:rFonts w:ascii="Palatino Linotype" w:hAnsi="Palatino Linotype" w:cs="Arial"/>
        </w:rPr>
        <w:t>, mediante la cual solicitó:</w:t>
      </w:r>
    </w:p>
    <w:p w14:paraId="389904F8" w14:textId="77777777" w:rsidR="00D73171" w:rsidRPr="00E33B6D" w:rsidRDefault="00D73171" w:rsidP="00E33B6D">
      <w:pPr>
        <w:spacing w:line="360" w:lineRule="auto"/>
        <w:jc w:val="both"/>
        <w:rPr>
          <w:rFonts w:ascii="Palatino Linotype" w:hAnsi="Palatino Linotype" w:cs="Arial"/>
          <w:b/>
          <w:bCs/>
          <w:lang w:val="es-ES"/>
        </w:rPr>
      </w:pPr>
    </w:p>
    <w:p w14:paraId="2A3302E7" w14:textId="4B1D91FC" w:rsidR="005D1CB5" w:rsidRPr="00E33B6D" w:rsidRDefault="00457BB8" w:rsidP="00E33B6D">
      <w:pPr>
        <w:tabs>
          <w:tab w:val="left" w:pos="851"/>
        </w:tabs>
        <w:ind w:left="851" w:right="901"/>
        <w:jc w:val="both"/>
        <w:rPr>
          <w:rFonts w:ascii="Palatino Linotype" w:hAnsi="Palatino Linotype" w:cs="Arial"/>
          <w:i/>
          <w:sz w:val="22"/>
          <w:szCs w:val="22"/>
        </w:rPr>
      </w:pPr>
      <w:r w:rsidRPr="00E33B6D">
        <w:rPr>
          <w:rFonts w:ascii="Palatino Linotype" w:hAnsi="Palatino Linotype" w:cs="Arial"/>
          <w:i/>
          <w:sz w:val="22"/>
          <w:szCs w:val="22"/>
        </w:rPr>
        <w:t>“</w:t>
      </w:r>
      <w:r w:rsidR="00AB06C2" w:rsidRPr="00E33B6D">
        <w:rPr>
          <w:rFonts w:ascii="Palatino Linotype" w:hAnsi="Palatino Linotype" w:cs="Arial"/>
          <w:i/>
          <w:sz w:val="22"/>
          <w:szCs w:val="22"/>
        </w:rPr>
        <w:t xml:space="preserve">De conformidad con el oficio de presidencia REF: TJA-P-174/2021 de fecha 21 de abril del año 2021, por el cual se habilita al Licenciado en Derecho </w:t>
      </w:r>
      <w:r w:rsidR="00037982" w:rsidRPr="00E33B6D">
        <w:rPr>
          <w:rFonts w:ascii="Palatino Linotype" w:hAnsi="Palatino Linotype" w:cs="Arial"/>
          <w:i/>
          <w:sz w:val="22"/>
          <w:szCs w:val="22"/>
        </w:rPr>
        <w:t xml:space="preserve">(…) </w:t>
      </w:r>
      <w:r w:rsidR="00AB06C2" w:rsidRPr="00E33B6D">
        <w:rPr>
          <w:rFonts w:ascii="Palatino Linotype" w:hAnsi="Palatino Linotype" w:cs="Arial"/>
          <w:i/>
          <w:sz w:val="22"/>
          <w:szCs w:val="22"/>
        </w:rPr>
        <w:t xml:space="preserve">como actuario de la Primera Sala Regional del Tribunal de Justicia Administrativa del Estado de México desde el día 26 de abril del año 2021 y hasta el día 30 de agosto del año 2022, solicito al área correspondiente para este caso la Primera Sala </w:t>
      </w:r>
      <w:r w:rsidR="00AB06C2" w:rsidRPr="00E33B6D">
        <w:rPr>
          <w:rFonts w:ascii="Palatino Linotype" w:hAnsi="Palatino Linotype" w:cs="Arial"/>
          <w:i/>
          <w:sz w:val="22"/>
          <w:szCs w:val="22"/>
        </w:rPr>
        <w:lastRenderedPageBreak/>
        <w:t>Regional del Tribunal antes en cita cuantas notificaciones realizo el servidor público antes descrito mismas que deberán describirse de manera detallada es decir de la siguiente manera: 1.- ¿Cuántas notificaciones realizo por el periodo arriba señalado de manera electrónica a particulares mediante la plataforma electrónica Tribunal Electrónico para la Justicia Administrativa (TEJA) del Estado de México? 2.- ¿Cuántas notificaciones realizo por el periodo arriba señalado de manera electrónica a autoridades demandadas mediante la plataforma electrónica Tribunal Electrónico para la Justicia Administrativa (TEJA) del Estado de México? 3.- ¿Cuántas notificaciones realizo por el periodo arriba señalado por estrados electrónicos a particulares mediante la plataforma electrónica Tribunal Electrónico para la Justicia Administrativa (TEJA) del Estado de México? 4.</w:t>
      </w:r>
      <w:proofErr w:type="gramStart"/>
      <w:r w:rsidR="00AB06C2" w:rsidRPr="00E33B6D">
        <w:rPr>
          <w:rFonts w:ascii="Palatino Linotype" w:hAnsi="Palatino Linotype" w:cs="Arial"/>
          <w:i/>
          <w:sz w:val="22"/>
          <w:szCs w:val="22"/>
        </w:rPr>
        <w:t>-¿</w:t>
      </w:r>
      <w:proofErr w:type="gramEnd"/>
      <w:r w:rsidR="00AB06C2" w:rsidRPr="00E33B6D">
        <w:rPr>
          <w:rFonts w:ascii="Palatino Linotype" w:hAnsi="Palatino Linotype" w:cs="Arial"/>
          <w:i/>
          <w:sz w:val="22"/>
          <w:szCs w:val="22"/>
        </w:rPr>
        <w:t xml:space="preserve">Cuántas notificaciones realizo por el periodo arriba señalado por estrados electrónicos a las autoridades demandadas mediante la plataforma electrónica Tribunal Electrónico para la Justicia Administrativa (TEJA) del Estado de México? 5.- ¿Cuántas notificaciones realizo por el periodo arriba señalado por estrados electrónicos a las partes mediante la plataforma electrónica Tribunal Electrónico para la Justicia Administrativa (TEJA) del Estado de México? 6.- ¿Cuántas notificaciones realizo por el periodo arriba señalado de manera físicas a las autoridades demandadas dentro de la jurisdicción territorial a la cual se </w:t>
      </w:r>
      <w:proofErr w:type="spellStart"/>
      <w:r w:rsidR="00AB06C2" w:rsidRPr="00E33B6D">
        <w:rPr>
          <w:rFonts w:ascii="Palatino Linotype" w:hAnsi="Palatino Linotype" w:cs="Arial"/>
          <w:i/>
          <w:sz w:val="22"/>
          <w:szCs w:val="22"/>
        </w:rPr>
        <w:t>regia</w:t>
      </w:r>
      <w:proofErr w:type="spellEnd"/>
      <w:r w:rsidR="00AB06C2" w:rsidRPr="00E33B6D">
        <w:rPr>
          <w:rFonts w:ascii="Palatino Linotype" w:hAnsi="Palatino Linotype" w:cs="Arial"/>
          <w:i/>
          <w:sz w:val="22"/>
          <w:szCs w:val="22"/>
        </w:rPr>
        <w:t>? 7.- ¿Cuántas comparecencias realizo a particulares, autoridades demandadas y terceros interesados por el periodo arriba señalado dentro del despacho de la Primera Sala Regional del Tribunal de Justicia Administrativa del Estado de México? 8.- ¿Cuántas notificaciones realizo a particulares por medio del uso del correo institucional del Tribunal de Justicia Administrativa del Estado de México? 9.- ¿Cuántas notificaciones realizo a autoridades demandadas por medio del uso del correo institucional del Tribunal de Justicia Administrativa del Estado de México? 10.- ¿Cuántas notificaciones realizo a terceros interesados por medio del uso del correo institucional del Tribunal de Justicia Administrativa del Estado de México? Toda esta información deberá ser otorgada de manera detallada e individualizada con documentales fehacientes que acrediten la numerología que informara el sujeto obligado.</w:t>
      </w:r>
      <w:r w:rsidR="0069355F" w:rsidRPr="00E33B6D">
        <w:rPr>
          <w:rFonts w:ascii="Palatino Linotype" w:hAnsi="Palatino Linotype" w:cs="Arial"/>
          <w:i/>
          <w:sz w:val="22"/>
          <w:szCs w:val="22"/>
        </w:rPr>
        <w:t xml:space="preserve">” </w:t>
      </w:r>
      <w:r w:rsidR="00843502" w:rsidRPr="00E33B6D">
        <w:rPr>
          <w:rFonts w:ascii="Palatino Linotype" w:hAnsi="Palatino Linotype" w:cs="Arial"/>
          <w:sz w:val="22"/>
          <w:szCs w:val="22"/>
        </w:rPr>
        <w:t>(</w:t>
      </w:r>
      <w:proofErr w:type="gramStart"/>
      <w:r w:rsidR="00843502" w:rsidRPr="00E33B6D">
        <w:rPr>
          <w:rFonts w:ascii="Palatino Linotype" w:hAnsi="Palatino Linotype" w:cs="Arial"/>
          <w:sz w:val="22"/>
          <w:szCs w:val="22"/>
        </w:rPr>
        <w:t>s</w:t>
      </w:r>
      <w:r w:rsidRPr="00E33B6D">
        <w:rPr>
          <w:rFonts w:ascii="Palatino Linotype" w:hAnsi="Palatino Linotype" w:cs="Arial"/>
          <w:sz w:val="22"/>
          <w:szCs w:val="22"/>
        </w:rPr>
        <w:t>ic</w:t>
      </w:r>
      <w:proofErr w:type="gramEnd"/>
      <w:r w:rsidRPr="00E33B6D">
        <w:rPr>
          <w:rFonts w:ascii="Palatino Linotype" w:hAnsi="Palatino Linotype" w:cs="Arial"/>
          <w:sz w:val="22"/>
          <w:szCs w:val="22"/>
        </w:rPr>
        <w:t>)</w:t>
      </w:r>
      <w:r w:rsidR="004E74D1" w:rsidRPr="00E33B6D">
        <w:rPr>
          <w:rFonts w:ascii="Palatino Linotype" w:hAnsi="Palatino Linotype" w:cs="Arial"/>
          <w:sz w:val="22"/>
          <w:szCs w:val="22"/>
        </w:rPr>
        <w:t>.</w:t>
      </w:r>
    </w:p>
    <w:p w14:paraId="4E784B64" w14:textId="77777777" w:rsidR="00D73171" w:rsidRPr="00E33B6D" w:rsidRDefault="00D73171" w:rsidP="00E33B6D">
      <w:pPr>
        <w:spacing w:line="360" w:lineRule="auto"/>
        <w:jc w:val="both"/>
        <w:rPr>
          <w:rFonts w:ascii="Palatino Linotype" w:hAnsi="Palatino Linotype" w:cs="Arial"/>
          <w:b/>
          <w:szCs w:val="26"/>
        </w:rPr>
      </w:pPr>
    </w:p>
    <w:p w14:paraId="6CDDFE4B" w14:textId="1CB90C45" w:rsidR="00B04B8B" w:rsidRPr="00E33B6D" w:rsidRDefault="00457BB8" w:rsidP="00E33B6D">
      <w:pPr>
        <w:widowControl w:val="0"/>
        <w:spacing w:line="360" w:lineRule="auto"/>
        <w:jc w:val="both"/>
        <w:rPr>
          <w:rFonts w:ascii="Palatino Linotype" w:eastAsia="Palatino Linotype" w:hAnsi="Palatino Linotype" w:cs="Palatino Linotype"/>
        </w:rPr>
      </w:pPr>
      <w:r w:rsidRPr="00E33B6D">
        <w:rPr>
          <w:rFonts w:ascii="Palatino Linotype" w:hAnsi="Palatino Linotype" w:cs="Arial"/>
          <w:b/>
          <w:sz w:val="26"/>
          <w:szCs w:val="26"/>
        </w:rPr>
        <w:t>MODALIDAD DE ENTREGA</w:t>
      </w:r>
      <w:r w:rsidRPr="00E33B6D">
        <w:rPr>
          <w:rFonts w:ascii="Palatino Linotype" w:hAnsi="Palatino Linotype" w:cs="Arial"/>
          <w:b/>
        </w:rPr>
        <w:t>:</w:t>
      </w:r>
      <w:r w:rsidRPr="00E33B6D">
        <w:rPr>
          <w:rFonts w:ascii="Palatino Linotype" w:hAnsi="Palatino Linotype" w:cs="Arial"/>
        </w:rPr>
        <w:t xml:space="preserve"> </w:t>
      </w:r>
      <w:r w:rsidR="007D6468" w:rsidRPr="00E33B6D">
        <w:rPr>
          <w:rFonts w:ascii="Palatino Linotype" w:eastAsia="Palatino Linotype" w:hAnsi="Palatino Linotype" w:cs="Palatino Linotype"/>
        </w:rPr>
        <w:t>Sistema de Acceso a la Información Mexiquense (SAIMEX).</w:t>
      </w:r>
    </w:p>
    <w:p w14:paraId="27B77FEA" w14:textId="77777777" w:rsidR="004425B5" w:rsidRPr="00E33B6D" w:rsidRDefault="004425B5" w:rsidP="00E33B6D">
      <w:pPr>
        <w:widowControl w:val="0"/>
        <w:spacing w:line="360" w:lineRule="auto"/>
        <w:jc w:val="both"/>
        <w:rPr>
          <w:rFonts w:ascii="Palatino Linotype" w:eastAsia="Palatino Linotype" w:hAnsi="Palatino Linotype" w:cs="Palatino Linotype"/>
        </w:rPr>
      </w:pPr>
    </w:p>
    <w:p w14:paraId="14E086EA" w14:textId="77777777" w:rsidR="004425B5" w:rsidRPr="00E33B6D" w:rsidRDefault="004425B5" w:rsidP="00E33B6D">
      <w:pPr>
        <w:spacing w:line="360" w:lineRule="auto"/>
        <w:jc w:val="both"/>
        <w:rPr>
          <w:rFonts w:ascii="Palatino Linotype" w:eastAsia="Calibri" w:hAnsi="Palatino Linotype" w:cs="Arial"/>
          <w:b/>
          <w:bCs/>
          <w:sz w:val="26"/>
          <w:szCs w:val="26"/>
          <w:lang w:val="es-ES" w:eastAsia="en-US"/>
        </w:rPr>
      </w:pPr>
      <w:r w:rsidRPr="00E33B6D">
        <w:rPr>
          <w:rFonts w:ascii="Palatino Linotype" w:eastAsia="Calibri" w:hAnsi="Palatino Linotype" w:cs="Arial"/>
          <w:b/>
          <w:bCs/>
          <w:sz w:val="26"/>
          <w:szCs w:val="26"/>
          <w:lang w:val="es-ES" w:eastAsia="en-US"/>
        </w:rPr>
        <w:lastRenderedPageBreak/>
        <w:t>II. Turno de la solicitud de información.</w:t>
      </w:r>
    </w:p>
    <w:p w14:paraId="04A4721D" w14:textId="58F324F4" w:rsidR="004425B5" w:rsidRPr="00E33B6D" w:rsidRDefault="004425B5" w:rsidP="00E33B6D">
      <w:pPr>
        <w:spacing w:line="360" w:lineRule="auto"/>
        <w:jc w:val="both"/>
        <w:rPr>
          <w:rFonts w:ascii="Palatino Linotype" w:eastAsia="Calibri" w:hAnsi="Palatino Linotype" w:cs="Arial"/>
          <w:bCs/>
          <w:lang w:val="es-ES" w:eastAsia="en-US"/>
        </w:rPr>
      </w:pPr>
      <w:r w:rsidRPr="00E33B6D">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AB06C2" w:rsidRPr="00E33B6D">
        <w:rPr>
          <w:rFonts w:ascii="Palatino Linotype" w:eastAsia="Calibri" w:hAnsi="Palatino Linotype" w:cs="Arial"/>
          <w:b/>
          <w:bCs/>
          <w:lang w:val="es-ES" w:eastAsia="en-US"/>
        </w:rPr>
        <w:t>cinco</w:t>
      </w:r>
      <w:r w:rsidRPr="00E33B6D">
        <w:rPr>
          <w:rFonts w:ascii="Palatino Linotype" w:eastAsia="Calibri" w:hAnsi="Palatino Linotype" w:cs="Arial"/>
          <w:b/>
          <w:bCs/>
          <w:lang w:val="es-ES" w:eastAsia="en-US"/>
        </w:rPr>
        <w:t xml:space="preserve"> de </w:t>
      </w:r>
      <w:r w:rsidR="00AB06C2" w:rsidRPr="00E33B6D">
        <w:rPr>
          <w:rFonts w:ascii="Palatino Linotype" w:eastAsia="Calibri" w:hAnsi="Palatino Linotype" w:cs="Arial"/>
          <w:b/>
          <w:bCs/>
          <w:lang w:val="es-ES" w:eastAsia="en-US"/>
        </w:rPr>
        <w:t>septiembre</w:t>
      </w:r>
      <w:r w:rsidRPr="00E33B6D">
        <w:rPr>
          <w:rFonts w:ascii="Palatino Linotype" w:eastAsia="Calibri" w:hAnsi="Palatino Linotype" w:cs="Arial"/>
          <w:b/>
          <w:bCs/>
          <w:lang w:val="es-ES" w:eastAsia="en-US"/>
        </w:rPr>
        <w:t xml:space="preserve"> de dos mil veintidós</w:t>
      </w:r>
      <w:r w:rsidRPr="00E33B6D">
        <w:rPr>
          <w:rFonts w:ascii="Palatino Linotype" w:eastAsia="Calibri" w:hAnsi="Palatino Linotype" w:cs="Arial"/>
          <w:bCs/>
          <w:lang w:val="es-ES" w:eastAsia="en-US"/>
        </w:rPr>
        <w:t>, el Titular de la Unidad de Transparencia del Sujeto Obligado, turnó el requerimiento de información al servidor público habilitado que estimó pertinente, a fin de colmar la solicitud de acceso a la información; tal y como, se aprecia en la siguiente imagen:</w:t>
      </w:r>
    </w:p>
    <w:p w14:paraId="33BA715E" w14:textId="77777777" w:rsidR="004425B5" w:rsidRPr="00E33B6D" w:rsidRDefault="004425B5" w:rsidP="00E33B6D">
      <w:pPr>
        <w:ind w:left="851" w:right="899"/>
        <w:jc w:val="both"/>
        <w:rPr>
          <w:rFonts w:ascii="Palatino Linotype" w:hAnsi="Palatino Linotype" w:cs="Arial"/>
        </w:rPr>
      </w:pPr>
    </w:p>
    <w:p w14:paraId="129BEAC8" w14:textId="20543128" w:rsidR="004425B5" w:rsidRPr="00E33B6D" w:rsidRDefault="00AB06C2" w:rsidP="00E33B6D">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r w:rsidRPr="00E33B6D">
        <w:rPr>
          <w:noProof/>
          <w:lang w:eastAsia="es-MX"/>
        </w:rPr>
        <w:drawing>
          <wp:inline distT="0" distB="0" distL="0" distR="0" wp14:anchorId="58EE7CD5" wp14:editId="298D7149">
            <wp:extent cx="5612130" cy="107442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074420"/>
                    </a:xfrm>
                    <a:prstGeom prst="rect">
                      <a:avLst/>
                    </a:prstGeom>
                  </pic:spPr>
                </pic:pic>
              </a:graphicData>
            </a:graphic>
          </wp:inline>
        </w:drawing>
      </w:r>
    </w:p>
    <w:p w14:paraId="0FD90D51" w14:textId="77777777" w:rsidR="004425B5" w:rsidRPr="00E33B6D" w:rsidRDefault="004425B5" w:rsidP="00E33B6D">
      <w:pPr>
        <w:widowControl w:val="0"/>
        <w:spacing w:line="360" w:lineRule="auto"/>
        <w:jc w:val="both"/>
        <w:rPr>
          <w:rFonts w:ascii="Palatino Linotype" w:eastAsia="Palatino Linotype" w:hAnsi="Palatino Linotype" w:cs="Palatino Linotype"/>
        </w:rPr>
      </w:pPr>
    </w:p>
    <w:p w14:paraId="2823E6E3" w14:textId="5F631F4C" w:rsidR="00E66590" w:rsidRPr="00E33B6D" w:rsidRDefault="00E2352F" w:rsidP="00E33B6D">
      <w:pPr>
        <w:spacing w:line="360" w:lineRule="auto"/>
        <w:jc w:val="both"/>
        <w:rPr>
          <w:rFonts w:ascii="Palatino Linotype" w:hAnsi="Palatino Linotype" w:cs="Arial"/>
          <w:b/>
          <w:sz w:val="26"/>
          <w:szCs w:val="26"/>
        </w:rPr>
      </w:pPr>
      <w:r w:rsidRPr="00E33B6D">
        <w:rPr>
          <w:rFonts w:ascii="Palatino Linotype" w:hAnsi="Palatino Linotype"/>
          <w:b/>
          <w:sz w:val="26"/>
          <w:szCs w:val="26"/>
        </w:rPr>
        <w:t>I</w:t>
      </w:r>
      <w:r w:rsidR="00654010" w:rsidRPr="00E33B6D">
        <w:rPr>
          <w:rFonts w:ascii="Palatino Linotype" w:hAnsi="Palatino Linotype"/>
          <w:b/>
          <w:sz w:val="26"/>
          <w:szCs w:val="26"/>
        </w:rPr>
        <w:t>I</w:t>
      </w:r>
      <w:r w:rsidR="004425B5" w:rsidRPr="00E33B6D">
        <w:rPr>
          <w:rFonts w:ascii="Palatino Linotype" w:hAnsi="Palatino Linotype"/>
          <w:b/>
          <w:sz w:val="26"/>
          <w:szCs w:val="26"/>
        </w:rPr>
        <w:t>I</w:t>
      </w:r>
      <w:r w:rsidR="00E66590" w:rsidRPr="00E33B6D">
        <w:rPr>
          <w:rFonts w:ascii="Palatino Linotype" w:hAnsi="Palatino Linotype"/>
          <w:b/>
          <w:sz w:val="26"/>
          <w:szCs w:val="26"/>
        </w:rPr>
        <w:t xml:space="preserve">. </w:t>
      </w:r>
      <w:r w:rsidR="00E66590" w:rsidRPr="00E33B6D">
        <w:rPr>
          <w:rFonts w:ascii="Palatino Linotype" w:hAnsi="Palatino Linotype" w:cs="Arial"/>
          <w:b/>
          <w:sz w:val="26"/>
          <w:szCs w:val="26"/>
        </w:rPr>
        <w:t>Respuesta del Sujeto Obligado.</w:t>
      </w:r>
    </w:p>
    <w:p w14:paraId="045D5B73" w14:textId="2D599035" w:rsidR="00E66590" w:rsidRPr="00E33B6D" w:rsidRDefault="00E66590" w:rsidP="00E33B6D">
      <w:pPr>
        <w:spacing w:line="360" w:lineRule="auto"/>
        <w:jc w:val="both"/>
        <w:rPr>
          <w:rFonts w:ascii="Palatino Linotype" w:hAnsi="Palatino Linotype" w:cs="Arial"/>
        </w:rPr>
      </w:pPr>
      <w:r w:rsidRPr="00E33B6D">
        <w:rPr>
          <w:rFonts w:ascii="Palatino Linotype" w:hAnsi="Palatino Linotype"/>
        </w:rPr>
        <w:t xml:space="preserve">De las constancias que obran en el </w:t>
      </w:r>
      <w:r w:rsidRPr="00E33B6D">
        <w:rPr>
          <w:rFonts w:ascii="Palatino Linotype" w:hAnsi="Palatino Linotype"/>
          <w:b/>
        </w:rPr>
        <w:t>SAIMEX,</w:t>
      </w:r>
      <w:r w:rsidRPr="00E33B6D">
        <w:rPr>
          <w:rFonts w:ascii="Palatino Linotype" w:hAnsi="Palatino Linotype"/>
        </w:rPr>
        <w:t xml:space="preserve"> </w:t>
      </w:r>
      <w:r w:rsidR="000E5655" w:rsidRPr="00E33B6D">
        <w:rPr>
          <w:rFonts w:ascii="Palatino Linotype" w:hAnsi="Palatino Linotype"/>
        </w:rPr>
        <w:t xml:space="preserve">del recurso de revisión materia del presente asunto, </w:t>
      </w:r>
      <w:r w:rsidR="004425B5" w:rsidRPr="00E33B6D">
        <w:rPr>
          <w:rFonts w:ascii="Palatino Linotype" w:hAnsi="Palatino Linotype"/>
        </w:rPr>
        <w:t xml:space="preserve">se advierte que el </w:t>
      </w:r>
      <w:r w:rsidR="00AB06C2" w:rsidRPr="00E33B6D">
        <w:rPr>
          <w:rFonts w:ascii="Palatino Linotype" w:hAnsi="Palatino Linotype"/>
          <w:b/>
        </w:rPr>
        <w:t>veintisiete</w:t>
      </w:r>
      <w:r w:rsidRPr="00E33B6D">
        <w:rPr>
          <w:rFonts w:ascii="Palatino Linotype" w:hAnsi="Palatino Linotype"/>
          <w:b/>
        </w:rPr>
        <w:t xml:space="preserve"> de </w:t>
      </w:r>
      <w:r w:rsidR="00AB06C2" w:rsidRPr="00E33B6D">
        <w:rPr>
          <w:rFonts w:ascii="Palatino Linotype" w:hAnsi="Palatino Linotype"/>
          <w:b/>
        </w:rPr>
        <w:t xml:space="preserve">septiembre de dos mil </w:t>
      </w:r>
      <w:r w:rsidR="00037982" w:rsidRPr="00E33B6D">
        <w:rPr>
          <w:rFonts w:ascii="Palatino Linotype" w:hAnsi="Palatino Linotype"/>
          <w:b/>
        </w:rPr>
        <w:t>veintidós</w:t>
      </w:r>
      <w:r w:rsidRPr="00E33B6D">
        <w:rPr>
          <w:rFonts w:ascii="Palatino Linotype" w:hAnsi="Palatino Linotype"/>
        </w:rPr>
        <w:t xml:space="preserve">, </w:t>
      </w:r>
      <w:r w:rsidRPr="00E33B6D">
        <w:rPr>
          <w:rFonts w:ascii="Palatino Linotype" w:hAnsi="Palatino Linotype" w:cs="Arial"/>
          <w:b/>
        </w:rPr>
        <w:t>EL SUJETO OBLIGADO</w:t>
      </w:r>
      <w:r w:rsidRPr="00E33B6D">
        <w:rPr>
          <w:rFonts w:ascii="Palatino Linotype" w:hAnsi="Palatino Linotype" w:cs="Arial"/>
        </w:rPr>
        <w:t xml:space="preserve"> entregó la respuesta a la solicitud de Información Pública del particular en los siguientes términos:</w:t>
      </w:r>
    </w:p>
    <w:p w14:paraId="0C89FB1C" w14:textId="77777777" w:rsidR="00E66590" w:rsidRPr="00E33B6D" w:rsidRDefault="00E66590" w:rsidP="00E33B6D">
      <w:pPr>
        <w:spacing w:line="360" w:lineRule="auto"/>
        <w:jc w:val="both"/>
        <w:rPr>
          <w:rFonts w:ascii="Palatino Linotype" w:hAnsi="Palatino Linotype" w:cs="Arial"/>
        </w:rPr>
      </w:pPr>
    </w:p>
    <w:p w14:paraId="0F8F9529" w14:textId="77777777" w:rsidR="00AB06C2" w:rsidRPr="00E33B6D" w:rsidRDefault="00E66590" w:rsidP="00E33B6D">
      <w:pPr>
        <w:spacing w:line="276" w:lineRule="auto"/>
        <w:ind w:left="851" w:right="899"/>
        <w:jc w:val="both"/>
        <w:rPr>
          <w:rFonts w:ascii="Palatino Linotype" w:hAnsi="Palatino Linotype" w:cs="Arial"/>
          <w:i/>
          <w:sz w:val="22"/>
        </w:rPr>
      </w:pPr>
      <w:r w:rsidRPr="00E33B6D">
        <w:rPr>
          <w:rFonts w:ascii="Palatino Linotype" w:hAnsi="Palatino Linotype" w:cs="Arial"/>
          <w:i/>
          <w:sz w:val="22"/>
        </w:rPr>
        <w:t>“</w:t>
      </w:r>
      <w:r w:rsidR="00AB06C2" w:rsidRPr="00E33B6D">
        <w:rPr>
          <w:rFonts w:ascii="Palatino Linotype" w:hAnsi="Palatino Linotype" w:cs="Arial"/>
          <w:i/>
          <w:sz w:val="22"/>
        </w:rPr>
        <w:t>Metepec, México a 27 de Septiembre de 2022</w:t>
      </w:r>
    </w:p>
    <w:p w14:paraId="1259F3E7" w14:textId="77777777" w:rsidR="00AB06C2" w:rsidRPr="00E33B6D" w:rsidRDefault="00AB06C2" w:rsidP="00E33B6D">
      <w:pPr>
        <w:spacing w:line="276" w:lineRule="auto"/>
        <w:ind w:left="851" w:right="899"/>
        <w:jc w:val="both"/>
        <w:rPr>
          <w:rFonts w:ascii="Palatino Linotype" w:hAnsi="Palatino Linotype" w:cs="Arial"/>
          <w:i/>
          <w:sz w:val="22"/>
        </w:rPr>
      </w:pPr>
      <w:r w:rsidRPr="00E33B6D">
        <w:rPr>
          <w:rFonts w:ascii="Palatino Linotype" w:hAnsi="Palatino Linotype" w:cs="Arial"/>
          <w:i/>
          <w:sz w:val="22"/>
        </w:rPr>
        <w:t>Nombre del solicitante: C. Solicitante</w:t>
      </w:r>
    </w:p>
    <w:p w14:paraId="1FEEACA0" w14:textId="77777777" w:rsidR="00AB06C2" w:rsidRPr="00E33B6D" w:rsidRDefault="00AB06C2" w:rsidP="00E33B6D">
      <w:pPr>
        <w:spacing w:line="276" w:lineRule="auto"/>
        <w:ind w:left="851" w:right="899"/>
        <w:jc w:val="both"/>
        <w:rPr>
          <w:rFonts w:ascii="Palatino Linotype" w:hAnsi="Palatino Linotype" w:cs="Arial"/>
          <w:i/>
          <w:sz w:val="22"/>
        </w:rPr>
      </w:pPr>
      <w:r w:rsidRPr="00E33B6D">
        <w:rPr>
          <w:rFonts w:ascii="Palatino Linotype" w:hAnsi="Palatino Linotype" w:cs="Arial"/>
          <w:i/>
          <w:sz w:val="22"/>
        </w:rPr>
        <w:t>Folio de la solicitud: 00154/TRIJAEM/IP/2022</w:t>
      </w:r>
    </w:p>
    <w:p w14:paraId="22614973" w14:textId="77777777" w:rsidR="00AB06C2" w:rsidRPr="00E33B6D" w:rsidRDefault="00AB06C2" w:rsidP="00E33B6D">
      <w:pPr>
        <w:spacing w:line="276" w:lineRule="auto"/>
        <w:ind w:left="851" w:right="899"/>
        <w:jc w:val="both"/>
        <w:rPr>
          <w:rFonts w:ascii="Palatino Linotype" w:hAnsi="Palatino Linotype" w:cs="Arial"/>
          <w:i/>
          <w:sz w:val="22"/>
        </w:rPr>
      </w:pPr>
      <w:r w:rsidRPr="00E33B6D">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94B73A8" w14:textId="77777777" w:rsidR="00AB06C2" w:rsidRPr="00E33B6D" w:rsidRDefault="00AB06C2" w:rsidP="00E33B6D">
      <w:pPr>
        <w:spacing w:line="276" w:lineRule="auto"/>
        <w:ind w:left="851" w:right="899"/>
        <w:jc w:val="both"/>
        <w:rPr>
          <w:rFonts w:ascii="Palatino Linotype" w:hAnsi="Palatino Linotype" w:cs="Arial"/>
          <w:i/>
          <w:sz w:val="22"/>
        </w:rPr>
      </w:pPr>
      <w:r w:rsidRPr="00E33B6D">
        <w:rPr>
          <w:rFonts w:ascii="Palatino Linotype" w:hAnsi="Palatino Linotype" w:cs="Arial"/>
          <w:i/>
          <w:sz w:val="22"/>
        </w:rPr>
        <w:t>Por medio del presente se envían los archivos de las respuestas.</w:t>
      </w:r>
    </w:p>
    <w:p w14:paraId="2EA0B452" w14:textId="77777777" w:rsidR="00AB06C2" w:rsidRPr="00E33B6D" w:rsidRDefault="00AB06C2" w:rsidP="00E33B6D">
      <w:pPr>
        <w:spacing w:line="276" w:lineRule="auto"/>
        <w:ind w:left="851" w:right="899"/>
        <w:jc w:val="both"/>
        <w:rPr>
          <w:rFonts w:ascii="Palatino Linotype" w:hAnsi="Palatino Linotype" w:cs="Arial"/>
          <w:i/>
          <w:sz w:val="22"/>
        </w:rPr>
      </w:pPr>
      <w:r w:rsidRPr="00E33B6D">
        <w:rPr>
          <w:rFonts w:ascii="Palatino Linotype" w:hAnsi="Palatino Linotype" w:cs="Arial"/>
          <w:i/>
          <w:sz w:val="22"/>
        </w:rPr>
        <w:t>ATENTAMENTE</w:t>
      </w:r>
    </w:p>
    <w:p w14:paraId="2484C344" w14:textId="663281C8" w:rsidR="00E66590" w:rsidRPr="00E33B6D" w:rsidRDefault="00AB06C2" w:rsidP="00E33B6D">
      <w:pPr>
        <w:spacing w:line="276" w:lineRule="auto"/>
        <w:ind w:left="851" w:right="899"/>
        <w:jc w:val="both"/>
        <w:rPr>
          <w:rFonts w:ascii="Palatino Linotype" w:hAnsi="Palatino Linotype" w:cs="Arial"/>
          <w:sz w:val="22"/>
        </w:rPr>
      </w:pPr>
      <w:r w:rsidRPr="00E33B6D">
        <w:rPr>
          <w:rFonts w:ascii="Palatino Linotype" w:hAnsi="Palatino Linotype" w:cs="Arial"/>
          <w:i/>
          <w:sz w:val="22"/>
        </w:rPr>
        <w:t>LIC. LESLIE ADRIANA SERRANO FLORES</w:t>
      </w:r>
      <w:r w:rsidR="00E66590" w:rsidRPr="00E33B6D">
        <w:rPr>
          <w:rFonts w:ascii="Palatino Linotype" w:hAnsi="Palatino Linotype" w:cs="Arial"/>
          <w:i/>
          <w:sz w:val="22"/>
        </w:rPr>
        <w:t>”</w:t>
      </w:r>
      <w:r w:rsidR="00E2352F" w:rsidRPr="00E33B6D">
        <w:rPr>
          <w:rFonts w:ascii="Palatino Linotype" w:hAnsi="Palatino Linotype" w:cs="Arial"/>
          <w:i/>
          <w:sz w:val="22"/>
        </w:rPr>
        <w:t xml:space="preserve"> </w:t>
      </w:r>
      <w:r w:rsidR="00E66590" w:rsidRPr="00E33B6D">
        <w:rPr>
          <w:rFonts w:ascii="Palatino Linotype" w:hAnsi="Palatino Linotype" w:cs="Arial"/>
          <w:sz w:val="22"/>
        </w:rPr>
        <w:t>(sic).</w:t>
      </w:r>
    </w:p>
    <w:p w14:paraId="76A9CCE0" w14:textId="77777777" w:rsidR="00924A3A" w:rsidRPr="00E33B6D" w:rsidRDefault="00924A3A" w:rsidP="00E33B6D">
      <w:pPr>
        <w:spacing w:line="360" w:lineRule="auto"/>
        <w:ind w:right="49"/>
        <w:jc w:val="both"/>
        <w:rPr>
          <w:rFonts w:ascii="Palatino Linotype" w:hAnsi="Palatino Linotype" w:cs="Arial"/>
          <w:b/>
          <w:szCs w:val="26"/>
        </w:rPr>
      </w:pPr>
    </w:p>
    <w:p w14:paraId="54FAE202" w14:textId="0669AF40" w:rsidR="004425B5" w:rsidRPr="00E33B6D" w:rsidRDefault="006630EE" w:rsidP="00E33B6D">
      <w:pPr>
        <w:spacing w:line="360" w:lineRule="auto"/>
        <w:ind w:right="49"/>
        <w:jc w:val="both"/>
        <w:rPr>
          <w:rFonts w:ascii="Palatino Linotype" w:hAnsi="Palatino Linotype" w:cs="Arial"/>
          <w:szCs w:val="26"/>
        </w:rPr>
      </w:pPr>
      <w:r w:rsidRPr="00E33B6D">
        <w:rPr>
          <w:rFonts w:ascii="Palatino Linotype" w:hAnsi="Palatino Linotype" w:cs="Arial"/>
          <w:szCs w:val="26"/>
        </w:rPr>
        <w:t xml:space="preserve">Por otra </w:t>
      </w:r>
      <w:r w:rsidR="009944B6" w:rsidRPr="00E33B6D">
        <w:rPr>
          <w:rFonts w:ascii="Palatino Linotype" w:hAnsi="Palatino Linotype" w:cs="Arial"/>
          <w:szCs w:val="26"/>
        </w:rPr>
        <w:t>parte, se</w:t>
      </w:r>
      <w:r w:rsidR="004425B5" w:rsidRPr="00E33B6D">
        <w:rPr>
          <w:rFonts w:ascii="Palatino Linotype" w:hAnsi="Palatino Linotype" w:cs="Arial"/>
          <w:szCs w:val="26"/>
        </w:rPr>
        <w:t xml:space="preserve"> anexaron </w:t>
      </w:r>
      <w:r w:rsidR="00D91437" w:rsidRPr="00E33B6D">
        <w:rPr>
          <w:rFonts w:ascii="Palatino Linotype" w:hAnsi="Palatino Linotype" w:cs="Arial"/>
          <w:szCs w:val="26"/>
        </w:rPr>
        <w:t xml:space="preserve">a la respuesta </w:t>
      </w:r>
      <w:r w:rsidR="004425B5" w:rsidRPr="00E33B6D">
        <w:rPr>
          <w:rFonts w:ascii="Palatino Linotype" w:hAnsi="Palatino Linotype" w:cs="Arial"/>
          <w:szCs w:val="26"/>
        </w:rPr>
        <w:t>los</w:t>
      </w:r>
      <w:r w:rsidR="00654010" w:rsidRPr="00E33B6D">
        <w:rPr>
          <w:rFonts w:ascii="Palatino Linotype" w:hAnsi="Palatino Linotype" w:cs="Arial"/>
          <w:szCs w:val="26"/>
        </w:rPr>
        <w:t xml:space="preserve"> archivo</w:t>
      </w:r>
      <w:r w:rsidR="0027179C" w:rsidRPr="00E33B6D">
        <w:rPr>
          <w:rFonts w:ascii="Palatino Linotype" w:hAnsi="Palatino Linotype" w:cs="Arial"/>
          <w:szCs w:val="26"/>
        </w:rPr>
        <w:t>s</w:t>
      </w:r>
      <w:r w:rsidR="00654010" w:rsidRPr="00E33B6D">
        <w:rPr>
          <w:rFonts w:ascii="Palatino Linotype" w:hAnsi="Palatino Linotype" w:cs="Arial"/>
          <w:szCs w:val="26"/>
        </w:rPr>
        <w:t xml:space="preserve"> digital</w:t>
      </w:r>
      <w:r w:rsidR="004425B5" w:rsidRPr="00E33B6D">
        <w:rPr>
          <w:rFonts w:ascii="Palatino Linotype" w:hAnsi="Palatino Linotype" w:cs="Arial"/>
          <w:szCs w:val="26"/>
        </w:rPr>
        <w:t>es que a continuación se describen:</w:t>
      </w:r>
      <w:r w:rsidR="00654010" w:rsidRPr="00E33B6D">
        <w:rPr>
          <w:rFonts w:ascii="Palatino Linotype" w:hAnsi="Palatino Linotype" w:cs="Arial"/>
          <w:szCs w:val="26"/>
        </w:rPr>
        <w:t xml:space="preserve"> </w:t>
      </w:r>
    </w:p>
    <w:p w14:paraId="721DCF73" w14:textId="77777777" w:rsidR="004425B5" w:rsidRPr="00E33B6D" w:rsidRDefault="004425B5" w:rsidP="00E33B6D">
      <w:pPr>
        <w:spacing w:line="360" w:lineRule="auto"/>
        <w:ind w:right="49"/>
        <w:jc w:val="both"/>
        <w:rPr>
          <w:rFonts w:ascii="Palatino Linotype" w:hAnsi="Palatino Linotype" w:cs="Arial"/>
          <w:szCs w:val="26"/>
        </w:rPr>
      </w:pPr>
    </w:p>
    <w:p w14:paraId="6F233F86" w14:textId="77777777" w:rsidR="008A4826" w:rsidRPr="00E33B6D" w:rsidRDefault="00D91437" w:rsidP="00E33B6D">
      <w:pPr>
        <w:pStyle w:val="Prrafodelista"/>
        <w:numPr>
          <w:ilvl w:val="0"/>
          <w:numId w:val="29"/>
        </w:numPr>
        <w:spacing w:line="360" w:lineRule="auto"/>
        <w:ind w:right="49"/>
        <w:jc w:val="both"/>
        <w:rPr>
          <w:rFonts w:ascii="Palatino Linotype" w:hAnsi="Palatino Linotype" w:cs="Arial"/>
          <w:szCs w:val="26"/>
        </w:rPr>
      </w:pPr>
      <w:r w:rsidRPr="00E33B6D">
        <w:rPr>
          <w:rFonts w:ascii="Palatino Linotype" w:hAnsi="Palatino Linotype" w:cs="Arial"/>
          <w:i/>
          <w:szCs w:val="26"/>
        </w:rPr>
        <w:t>“</w:t>
      </w:r>
      <w:r w:rsidR="00AB06C2" w:rsidRPr="00E33B6D">
        <w:rPr>
          <w:rFonts w:ascii="Palatino Linotype" w:hAnsi="Palatino Linotype" w:cs="Arial"/>
          <w:i/>
          <w:szCs w:val="26"/>
        </w:rPr>
        <w:t>Respuesta 154.pdf</w:t>
      </w:r>
      <w:r w:rsidRPr="00E33B6D">
        <w:rPr>
          <w:rFonts w:ascii="Palatino Linotype" w:hAnsi="Palatino Linotype" w:cs="Arial"/>
          <w:i/>
          <w:szCs w:val="26"/>
        </w:rPr>
        <w:t>”,</w:t>
      </w:r>
      <w:r w:rsidR="004D5322" w:rsidRPr="00E33B6D">
        <w:rPr>
          <w:rFonts w:ascii="Palatino Linotype" w:hAnsi="Palatino Linotype" w:cs="Arial"/>
          <w:i/>
          <w:szCs w:val="26"/>
        </w:rPr>
        <w:t xml:space="preserve"> </w:t>
      </w:r>
      <w:r w:rsidR="005E4B3B" w:rsidRPr="00E33B6D">
        <w:rPr>
          <w:rFonts w:ascii="Palatino Linotype" w:hAnsi="Palatino Linotype" w:cs="Arial"/>
          <w:szCs w:val="26"/>
        </w:rPr>
        <w:t xml:space="preserve">documento constante de </w:t>
      </w:r>
      <w:r w:rsidR="00AB06C2" w:rsidRPr="00E33B6D">
        <w:rPr>
          <w:rFonts w:ascii="Palatino Linotype" w:hAnsi="Palatino Linotype" w:cs="Arial"/>
          <w:szCs w:val="26"/>
        </w:rPr>
        <w:t>cuatro</w:t>
      </w:r>
      <w:r w:rsidR="005E4B3B" w:rsidRPr="00E33B6D">
        <w:rPr>
          <w:rFonts w:ascii="Palatino Linotype" w:hAnsi="Palatino Linotype" w:cs="Arial"/>
          <w:szCs w:val="26"/>
        </w:rPr>
        <w:t xml:space="preserve"> fojas útiles, de cuyo contenido se advierte</w:t>
      </w:r>
      <w:r w:rsidR="004D5322" w:rsidRPr="00E33B6D">
        <w:rPr>
          <w:rFonts w:ascii="Palatino Linotype" w:hAnsi="Palatino Linotype" w:cs="Arial"/>
          <w:szCs w:val="26"/>
        </w:rPr>
        <w:t xml:space="preserve"> </w:t>
      </w:r>
      <w:r w:rsidR="00AB06C2" w:rsidRPr="00E33B6D">
        <w:rPr>
          <w:rFonts w:ascii="Palatino Linotype" w:hAnsi="Palatino Linotype" w:cs="Arial"/>
          <w:szCs w:val="26"/>
        </w:rPr>
        <w:t>un oficio con número de registro TJA-1SR/2781/2022</w:t>
      </w:r>
      <w:r w:rsidR="005E4B3B" w:rsidRPr="00E33B6D">
        <w:rPr>
          <w:rFonts w:ascii="Palatino Linotype" w:hAnsi="Palatino Linotype" w:cs="Arial"/>
          <w:szCs w:val="26"/>
        </w:rPr>
        <w:t xml:space="preserve"> signado por </w:t>
      </w:r>
      <w:r w:rsidR="00AB06C2" w:rsidRPr="00E33B6D">
        <w:rPr>
          <w:rFonts w:ascii="Palatino Linotype" w:hAnsi="Palatino Linotype" w:cs="Arial"/>
          <w:szCs w:val="26"/>
        </w:rPr>
        <w:t xml:space="preserve">el servidor público habilitado de la Primera Sala Regional del Tribunal de Justicia Administrativa del Estado de México, por medio del cual proporciona un enlace electrónico donde se pone a </w:t>
      </w:r>
      <w:r w:rsidR="008A4826" w:rsidRPr="00E33B6D">
        <w:rPr>
          <w:rFonts w:ascii="Palatino Linotype" w:hAnsi="Palatino Linotype" w:cs="Arial"/>
          <w:szCs w:val="26"/>
        </w:rPr>
        <w:t>disposición la información solicitada por el particular.</w:t>
      </w:r>
    </w:p>
    <w:p w14:paraId="2840A78A" w14:textId="1ACF95F2" w:rsidR="008A4826" w:rsidRPr="00E33B6D" w:rsidRDefault="0027179C" w:rsidP="00E33B6D">
      <w:pPr>
        <w:pStyle w:val="Prrafodelista"/>
        <w:numPr>
          <w:ilvl w:val="0"/>
          <w:numId w:val="29"/>
        </w:numPr>
        <w:spacing w:line="360" w:lineRule="auto"/>
        <w:ind w:right="49"/>
        <w:jc w:val="both"/>
        <w:rPr>
          <w:rFonts w:ascii="Palatino Linotype" w:hAnsi="Palatino Linotype" w:cs="Arial"/>
          <w:szCs w:val="26"/>
        </w:rPr>
      </w:pPr>
      <w:r w:rsidRPr="00E33B6D">
        <w:rPr>
          <w:rFonts w:ascii="Palatino Linotype" w:hAnsi="Palatino Linotype" w:cs="Arial"/>
          <w:i/>
          <w:szCs w:val="26"/>
        </w:rPr>
        <w:t>“</w:t>
      </w:r>
      <w:r w:rsidR="008A4826" w:rsidRPr="00E33B6D">
        <w:rPr>
          <w:rFonts w:ascii="Palatino Linotype" w:hAnsi="Palatino Linotype" w:cs="Arial"/>
          <w:i/>
          <w:szCs w:val="26"/>
        </w:rPr>
        <w:t>154 infoem22-09-2022-221128.pdf</w:t>
      </w:r>
      <w:r w:rsidRPr="00E33B6D">
        <w:rPr>
          <w:rFonts w:ascii="Palatino Linotype" w:hAnsi="Palatino Linotype" w:cs="Arial"/>
          <w:i/>
          <w:szCs w:val="26"/>
        </w:rPr>
        <w:t>”:</w:t>
      </w:r>
      <w:r w:rsidRPr="00E33B6D">
        <w:rPr>
          <w:rFonts w:ascii="Palatino Linotype" w:hAnsi="Palatino Linotype" w:cs="Arial"/>
          <w:szCs w:val="26"/>
        </w:rPr>
        <w:t xml:space="preserve"> documento constante de </w:t>
      </w:r>
      <w:r w:rsidR="008A4826" w:rsidRPr="00E33B6D">
        <w:rPr>
          <w:rFonts w:ascii="Palatino Linotype" w:hAnsi="Palatino Linotype" w:cs="Arial"/>
          <w:szCs w:val="26"/>
        </w:rPr>
        <w:t>dos</w:t>
      </w:r>
      <w:r w:rsidRPr="00E33B6D">
        <w:rPr>
          <w:rFonts w:ascii="Palatino Linotype" w:hAnsi="Palatino Linotype" w:cs="Arial"/>
          <w:szCs w:val="26"/>
        </w:rPr>
        <w:t xml:space="preserve"> fojas </w:t>
      </w:r>
      <w:r w:rsidR="00721D55" w:rsidRPr="00E33B6D">
        <w:rPr>
          <w:rFonts w:ascii="Palatino Linotype" w:hAnsi="Palatino Linotype" w:cs="Arial"/>
          <w:szCs w:val="26"/>
        </w:rPr>
        <w:t xml:space="preserve">útiles, de cuyo contenido se advierte el </w:t>
      </w:r>
      <w:r w:rsidR="008A4826" w:rsidRPr="00E33B6D">
        <w:rPr>
          <w:rFonts w:ascii="Palatino Linotype" w:hAnsi="Palatino Linotype" w:cs="Arial"/>
          <w:szCs w:val="26"/>
        </w:rPr>
        <w:t>oficio con número de registro TJA/UEYP/617/2022, suscrito por la servidora pública habilitada de la Unidad de Estudios y Proyectos Especiales, por medio del cual proporciona un link para la consulta de los datos estadísticos requeridos por el particular.</w:t>
      </w:r>
    </w:p>
    <w:p w14:paraId="5C257268" w14:textId="55621D9E" w:rsidR="008A4826" w:rsidRPr="00E33B6D" w:rsidRDefault="008A4826" w:rsidP="00E33B6D">
      <w:pPr>
        <w:pStyle w:val="Prrafodelista"/>
        <w:numPr>
          <w:ilvl w:val="0"/>
          <w:numId w:val="29"/>
        </w:numPr>
        <w:spacing w:line="360" w:lineRule="auto"/>
        <w:ind w:right="49"/>
        <w:jc w:val="both"/>
        <w:rPr>
          <w:rFonts w:ascii="Palatino Linotype" w:hAnsi="Palatino Linotype" w:cs="Arial"/>
          <w:szCs w:val="26"/>
        </w:rPr>
      </w:pPr>
      <w:r w:rsidRPr="00E33B6D">
        <w:rPr>
          <w:rFonts w:ascii="Palatino Linotype" w:hAnsi="Palatino Linotype" w:cs="Arial"/>
          <w:i/>
          <w:szCs w:val="26"/>
        </w:rPr>
        <w:t>“154. Acuerdo de respuesta</w:t>
      </w:r>
      <w:proofErr w:type="gramStart"/>
      <w:r w:rsidRPr="00E33B6D">
        <w:rPr>
          <w:rFonts w:ascii="Palatino Linotype" w:hAnsi="Palatino Linotype" w:cs="Arial"/>
          <w:i/>
          <w:szCs w:val="26"/>
        </w:rPr>
        <w:t>..</w:t>
      </w:r>
      <w:proofErr w:type="spellStart"/>
      <w:proofErr w:type="gramEnd"/>
      <w:r w:rsidRPr="00E33B6D">
        <w:rPr>
          <w:rFonts w:ascii="Palatino Linotype" w:hAnsi="Palatino Linotype" w:cs="Arial"/>
          <w:i/>
          <w:szCs w:val="26"/>
        </w:rPr>
        <w:t>pdf</w:t>
      </w:r>
      <w:proofErr w:type="spellEnd"/>
      <w:r w:rsidRPr="00E33B6D">
        <w:rPr>
          <w:rFonts w:ascii="Palatino Linotype" w:hAnsi="Palatino Linotype" w:cs="Arial"/>
          <w:i/>
          <w:szCs w:val="26"/>
        </w:rPr>
        <w:t xml:space="preserve">”: </w:t>
      </w:r>
      <w:r w:rsidRPr="00E33B6D">
        <w:rPr>
          <w:rFonts w:ascii="Palatino Linotype" w:hAnsi="Palatino Linotype" w:cs="Arial"/>
          <w:szCs w:val="26"/>
        </w:rPr>
        <w:t xml:space="preserve">documento constante de </w:t>
      </w:r>
      <w:r w:rsidR="001230AE" w:rsidRPr="00E33B6D">
        <w:rPr>
          <w:rFonts w:ascii="Palatino Linotype" w:hAnsi="Palatino Linotype" w:cs="Arial"/>
          <w:szCs w:val="26"/>
        </w:rPr>
        <w:t>nueve</w:t>
      </w:r>
      <w:r w:rsidRPr="00E33B6D">
        <w:rPr>
          <w:rFonts w:ascii="Palatino Linotype" w:hAnsi="Palatino Linotype" w:cs="Arial"/>
          <w:szCs w:val="26"/>
        </w:rPr>
        <w:t xml:space="preserve"> fojas útiles, de cuyo contenido se advierte el acuerdo número TJA/00154/TRIJAEM/IP/2022, </w:t>
      </w:r>
      <w:r w:rsidR="001230AE" w:rsidRPr="00E33B6D">
        <w:rPr>
          <w:rFonts w:ascii="Palatino Linotype" w:hAnsi="Palatino Linotype" w:cs="Arial"/>
          <w:szCs w:val="26"/>
        </w:rPr>
        <w:t>remitido por la Jefa de la Unidad de Información, Planeación, Programación y Evaluación, por el cual se replica la información encontrada en los oficios mencionados en los párrafos que anteceden.</w:t>
      </w:r>
    </w:p>
    <w:p w14:paraId="5AF077F6" w14:textId="11209803" w:rsidR="007D38BB" w:rsidRPr="00E33B6D" w:rsidRDefault="00995DB5" w:rsidP="00E33B6D">
      <w:pPr>
        <w:pStyle w:val="Prrafodelista"/>
        <w:tabs>
          <w:tab w:val="left" w:pos="709"/>
        </w:tabs>
        <w:spacing w:line="360" w:lineRule="auto"/>
        <w:ind w:left="0"/>
        <w:jc w:val="both"/>
        <w:rPr>
          <w:rFonts w:ascii="Palatino Linotype" w:hAnsi="Palatino Linotype" w:cs="Arial"/>
          <w:b/>
          <w:bCs/>
          <w:sz w:val="26"/>
          <w:szCs w:val="26"/>
        </w:rPr>
      </w:pPr>
      <w:r w:rsidRPr="00E33B6D">
        <w:rPr>
          <w:rFonts w:ascii="Palatino Linotype" w:hAnsi="Palatino Linotype" w:cs="Arial"/>
          <w:b/>
          <w:sz w:val="26"/>
          <w:szCs w:val="26"/>
        </w:rPr>
        <w:t>IV</w:t>
      </w:r>
      <w:r w:rsidR="00E24730" w:rsidRPr="00E33B6D">
        <w:rPr>
          <w:rFonts w:ascii="Palatino Linotype" w:hAnsi="Palatino Linotype" w:cs="Arial"/>
          <w:b/>
          <w:sz w:val="26"/>
          <w:szCs w:val="26"/>
        </w:rPr>
        <w:t>.</w:t>
      </w:r>
      <w:r w:rsidR="000171D8" w:rsidRPr="00E33B6D">
        <w:rPr>
          <w:rFonts w:ascii="Palatino Linotype" w:hAnsi="Palatino Linotype" w:cs="Arial"/>
          <w:b/>
          <w:sz w:val="26"/>
          <w:szCs w:val="26"/>
        </w:rPr>
        <w:t xml:space="preserve"> </w:t>
      </w:r>
      <w:r w:rsidR="007D38BB" w:rsidRPr="00E33B6D">
        <w:rPr>
          <w:rFonts w:ascii="Palatino Linotype" w:hAnsi="Palatino Linotype" w:cs="Arial"/>
          <w:b/>
          <w:bCs/>
          <w:sz w:val="26"/>
          <w:szCs w:val="26"/>
        </w:rPr>
        <w:t xml:space="preserve">Del </w:t>
      </w:r>
      <w:r w:rsidR="00D86297" w:rsidRPr="00E33B6D">
        <w:rPr>
          <w:rFonts w:ascii="Palatino Linotype" w:hAnsi="Palatino Linotype" w:cs="Arial"/>
          <w:b/>
          <w:bCs/>
          <w:sz w:val="26"/>
          <w:szCs w:val="26"/>
        </w:rPr>
        <w:t>Recurso Revisión</w:t>
      </w:r>
      <w:r w:rsidR="00D73171" w:rsidRPr="00E33B6D">
        <w:rPr>
          <w:rFonts w:ascii="Palatino Linotype" w:hAnsi="Palatino Linotype" w:cs="Arial"/>
          <w:b/>
          <w:bCs/>
          <w:sz w:val="26"/>
          <w:szCs w:val="26"/>
        </w:rPr>
        <w:t>.</w:t>
      </w:r>
    </w:p>
    <w:p w14:paraId="66BB23E8" w14:textId="17F6DAB2" w:rsidR="00EA6DA7" w:rsidRPr="00E33B6D" w:rsidRDefault="000171D8" w:rsidP="00E33B6D">
      <w:pPr>
        <w:spacing w:line="360" w:lineRule="auto"/>
        <w:jc w:val="both"/>
        <w:rPr>
          <w:rFonts w:ascii="Palatino Linotype" w:hAnsi="Palatino Linotype" w:cs="Arial"/>
          <w:lang w:val="es-419"/>
        </w:rPr>
      </w:pPr>
      <w:r w:rsidRPr="00E33B6D">
        <w:rPr>
          <w:rFonts w:ascii="Palatino Linotype" w:hAnsi="Palatino Linotype" w:cs="Arial"/>
        </w:rPr>
        <w:t xml:space="preserve">Inconforme </w:t>
      </w:r>
      <w:r w:rsidR="00FA3204" w:rsidRPr="00E33B6D">
        <w:rPr>
          <w:rFonts w:ascii="Palatino Linotype" w:hAnsi="Palatino Linotype" w:cs="Arial"/>
        </w:rPr>
        <w:t xml:space="preserve">con la </w:t>
      </w:r>
      <w:r w:rsidR="00995DB5" w:rsidRPr="00E33B6D">
        <w:rPr>
          <w:rFonts w:ascii="Palatino Linotype" w:hAnsi="Palatino Linotype" w:cs="Arial"/>
        </w:rPr>
        <w:t xml:space="preserve">respuesta, el </w:t>
      </w:r>
      <w:r w:rsidR="001230AE" w:rsidRPr="00E33B6D">
        <w:rPr>
          <w:rFonts w:ascii="Palatino Linotype" w:hAnsi="Palatino Linotype" w:cs="Arial"/>
          <w:b/>
          <w:bCs/>
        </w:rPr>
        <w:t>veintiocho</w:t>
      </w:r>
      <w:r w:rsidR="001A0BBA" w:rsidRPr="00E33B6D">
        <w:rPr>
          <w:rFonts w:ascii="Palatino Linotype" w:hAnsi="Palatino Linotype" w:cs="Arial"/>
          <w:b/>
          <w:bCs/>
        </w:rPr>
        <w:t xml:space="preserve"> </w:t>
      </w:r>
      <w:r w:rsidR="00CE22BE" w:rsidRPr="00E33B6D">
        <w:rPr>
          <w:rFonts w:ascii="Palatino Linotype" w:hAnsi="Palatino Linotype" w:cs="Arial"/>
          <w:b/>
          <w:bCs/>
        </w:rPr>
        <w:t xml:space="preserve">de </w:t>
      </w:r>
      <w:r w:rsidR="001230AE" w:rsidRPr="00E33B6D">
        <w:rPr>
          <w:rFonts w:ascii="Palatino Linotype" w:hAnsi="Palatino Linotype" w:cs="Arial"/>
          <w:b/>
          <w:bCs/>
        </w:rPr>
        <w:t>septiembre</w:t>
      </w:r>
      <w:r w:rsidR="005C250B" w:rsidRPr="00E33B6D">
        <w:rPr>
          <w:rFonts w:ascii="Palatino Linotype" w:hAnsi="Palatino Linotype" w:cs="Arial"/>
          <w:b/>
          <w:bCs/>
        </w:rPr>
        <w:t xml:space="preserve"> </w:t>
      </w:r>
      <w:r w:rsidR="00B41543" w:rsidRPr="00E33B6D">
        <w:rPr>
          <w:rFonts w:ascii="Palatino Linotype" w:hAnsi="Palatino Linotype" w:cs="Arial"/>
          <w:b/>
          <w:bCs/>
        </w:rPr>
        <w:t>de dos mil veintidós</w:t>
      </w:r>
      <w:r w:rsidRPr="00E33B6D">
        <w:rPr>
          <w:rFonts w:ascii="Palatino Linotype" w:hAnsi="Palatino Linotype" w:cs="Arial"/>
        </w:rPr>
        <w:t xml:space="preserve">, </w:t>
      </w:r>
      <w:r w:rsidR="00554F41" w:rsidRPr="00E33B6D">
        <w:rPr>
          <w:rFonts w:ascii="Palatino Linotype" w:hAnsi="Palatino Linotype" w:cs="Arial"/>
          <w:b/>
        </w:rPr>
        <w:t>EL</w:t>
      </w:r>
      <w:r w:rsidR="00B41543" w:rsidRPr="00E33B6D">
        <w:rPr>
          <w:rFonts w:ascii="Palatino Linotype" w:hAnsi="Palatino Linotype" w:cs="Arial"/>
          <w:b/>
        </w:rPr>
        <w:t xml:space="preserve"> </w:t>
      </w:r>
      <w:r w:rsidRPr="00E33B6D">
        <w:rPr>
          <w:rFonts w:ascii="Palatino Linotype" w:hAnsi="Palatino Linotype" w:cs="Arial"/>
          <w:b/>
        </w:rPr>
        <w:t>RECURRENTE</w:t>
      </w:r>
      <w:r w:rsidRPr="00E33B6D">
        <w:rPr>
          <w:rFonts w:ascii="Palatino Linotype" w:hAnsi="Palatino Linotype" w:cs="Arial"/>
        </w:rPr>
        <w:t xml:space="preserve"> interpuso el </w:t>
      </w:r>
      <w:r w:rsidR="00D86297" w:rsidRPr="00E33B6D">
        <w:rPr>
          <w:rFonts w:ascii="Palatino Linotype" w:hAnsi="Palatino Linotype" w:cs="Arial"/>
        </w:rPr>
        <w:t>Recurso Revisión</w:t>
      </w:r>
      <w:r w:rsidRPr="00E33B6D">
        <w:rPr>
          <w:rFonts w:ascii="Palatino Linotype" w:hAnsi="Palatino Linotype" w:cs="Arial"/>
        </w:rPr>
        <w:t xml:space="preserve"> sujeto del presente estudio, el cual fue registrado en </w:t>
      </w:r>
      <w:r w:rsidRPr="00E33B6D">
        <w:rPr>
          <w:rFonts w:ascii="Palatino Linotype" w:hAnsi="Palatino Linotype" w:cs="Arial"/>
          <w:b/>
        </w:rPr>
        <w:t xml:space="preserve">EL SAIMEX, </w:t>
      </w:r>
      <w:r w:rsidRPr="00E33B6D">
        <w:rPr>
          <w:rFonts w:ascii="Palatino Linotype" w:hAnsi="Palatino Linotype" w:cs="Arial"/>
          <w:bCs/>
        </w:rPr>
        <w:t>y</w:t>
      </w:r>
      <w:r w:rsidRPr="00E33B6D">
        <w:rPr>
          <w:rFonts w:ascii="Palatino Linotype" w:hAnsi="Palatino Linotype" w:cs="Arial"/>
        </w:rPr>
        <w:t xml:space="preserve"> se le asignó el número de expediente </w:t>
      </w:r>
      <w:r w:rsidR="001230AE" w:rsidRPr="00E33B6D">
        <w:rPr>
          <w:rFonts w:ascii="Palatino Linotype" w:hAnsi="Palatino Linotype" w:cs="Arial"/>
          <w:b/>
          <w:lang w:val="es-ES"/>
        </w:rPr>
        <w:t>15177</w:t>
      </w:r>
      <w:r w:rsidR="00CD3BC9" w:rsidRPr="00E33B6D">
        <w:rPr>
          <w:rFonts w:ascii="Palatino Linotype" w:hAnsi="Palatino Linotype" w:cs="Arial"/>
          <w:b/>
          <w:lang w:val="es-ES"/>
        </w:rPr>
        <w:t>/INFOEM/IP/RR/2022</w:t>
      </w:r>
      <w:r w:rsidRPr="00E33B6D">
        <w:rPr>
          <w:rFonts w:ascii="Palatino Linotype" w:hAnsi="Palatino Linotype" w:cs="Arial"/>
          <w:b/>
        </w:rPr>
        <w:t>,</w:t>
      </w:r>
      <w:r w:rsidRPr="00E33B6D">
        <w:rPr>
          <w:rFonts w:ascii="Palatino Linotype" w:hAnsi="Palatino Linotype" w:cs="Arial"/>
        </w:rPr>
        <w:t xml:space="preserve"> en el que señaló como</w:t>
      </w:r>
      <w:r w:rsidR="00EA6DA7" w:rsidRPr="00E33B6D">
        <w:rPr>
          <w:rFonts w:ascii="Palatino Linotype" w:hAnsi="Palatino Linotype" w:cs="Arial"/>
          <w:lang w:val="es-419"/>
        </w:rPr>
        <w:t>:</w:t>
      </w:r>
    </w:p>
    <w:p w14:paraId="758850CB" w14:textId="77777777" w:rsidR="00D8393F" w:rsidRPr="00E33B6D" w:rsidRDefault="00D8393F" w:rsidP="00E33B6D">
      <w:pPr>
        <w:spacing w:line="360" w:lineRule="auto"/>
        <w:jc w:val="both"/>
        <w:rPr>
          <w:rFonts w:ascii="Palatino Linotype" w:hAnsi="Palatino Linotype" w:cs="Arial"/>
          <w:lang w:val="es-419"/>
        </w:rPr>
      </w:pPr>
    </w:p>
    <w:p w14:paraId="2FF577A5" w14:textId="3072F74B" w:rsidR="004F149E" w:rsidRPr="00E33B6D" w:rsidRDefault="00EA6DA7" w:rsidP="00E33B6D">
      <w:pPr>
        <w:spacing w:line="360" w:lineRule="auto"/>
        <w:jc w:val="both"/>
        <w:rPr>
          <w:rFonts w:ascii="Palatino Linotype" w:hAnsi="Palatino Linotype" w:cs="Arial"/>
          <w:b/>
        </w:rPr>
      </w:pPr>
      <w:r w:rsidRPr="00E33B6D">
        <w:rPr>
          <w:rFonts w:ascii="Palatino Linotype" w:hAnsi="Palatino Linotype" w:cs="Arial"/>
          <w:b/>
          <w:lang w:val="es-419"/>
        </w:rPr>
        <w:t>A</w:t>
      </w:r>
      <w:proofErr w:type="spellStart"/>
      <w:r w:rsidRPr="00E33B6D">
        <w:rPr>
          <w:rFonts w:ascii="Palatino Linotype" w:hAnsi="Palatino Linotype" w:cs="Arial"/>
          <w:b/>
        </w:rPr>
        <w:t>cto</w:t>
      </w:r>
      <w:proofErr w:type="spellEnd"/>
      <w:r w:rsidR="000171D8" w:rsidRPr="00E33B6D">
        <w:rPr>
          <w:rFonts w:ascii="Palatino Linotype" w:hAnsi="Palatino Linotype" w:cs="Arial"/>
          <w:b/>
        </w:rPr>
        <w:t xml:space="preserve"> impugnado</w:t>
      </w:r>
      <w:r w:rsidRPr="00E33B6D">
        <w:rPr>
          <w:rFonts w:ascii="Palatino Linotype" w:hAnsi="Palatino Linotype" w:cs="Arial"/>
          <w:b/>
        </w:rPr>
        <w:t>:</w:t>
      </w:r>
    </w:p>
    <w:p w14:paraId="4981CCD3" w14:textId="12BCB78F" w:rsidR="00EA6DA7" w:rsidRPr="00E33B6D" w:rsidRDefault="00EA6DA7" w:rsidP="00E33B6D">
      <w:pPr>
        <w:tabs>
          <w:tab w:val="left" w:pos="851"/>
        </w:tabs>
        <w:jc w:val="both"/>
        <w:rPr>
          <w:rFonts w:ascii="Palatino Linotype" w:hAnsi="Palatino Linotype" w:cs="Arial"/>
          <w:sz w:val="22"/>
          <w:szCs w:val="22"/>
        </w:rPr>
      </w:pPr>
      <w:r w:rsidRPr="00E33B6D">
        <w:rPr>
          <w:rFonts w:ascii="Palatino Linotype" w:hAnsi="Palatino Linotype" w:cs="Arial"/>
          <w:i/>
          <w:sz w:val="22"/>
          <w:szCs w:val="22"/>
        </w:rPr>
        <w:t>“</w:t>
      </w:r>
      <w:r w:rsidR="001230AE" w:rsidRPr="00E33B6D">
        <w:rPr>
          <w:rFonts w:ascii="Palatino Linotype" w:hAnsi="Palatino Linotype" w:cs="Arial"/>
          <w:i/>
          <w:sz w:val="22"/>
          <w:szCs w:val="22"/>
        </w:rPr>
        <w:t xml:space="preserve">La solicitud de información, por virtud del cual solicito de manera detallada, congruente y con documental fehaciente las notificaciones realizadas por el </w:t>
      </w:r>
      <w:r w:rsidR="008A4BE4" w:rsidRPr="00E33B6D">
        <w:rPr>
          <w:rFonts w:ascii="Palatino Linotype" w:hAnsi="Palatino Linotype" w:cs="Arial"/>
          <w:i/>
          <w:sz w:val="22"/>
          <w:szCs w:val="22"/>
        </w:rPr>
        <w:t>(…)</w:t>
      </w:r>
      <w:r w:rsidR="001230AE" w:rsidRPr="00E33B6D">
        <w:rPr>
          <w:rFonts w:ascii="Palatino Linotype" w:hAnsi="Palatino Linotype" w:cs="Arial"/>
          <w:i/>
          <w:sz w:val="22"/>
          <w:szCs w:val="22"/>
        </w:rPr>
        <w:t xml:space="preserve"> en su carácter de actuario de la Primera Sala Regional del Tribunal de Justicia Administrativa del Estado de México.</w:t>
      </w:r>
      <w:r w:rsidRPr="00E33B6D">
        <w:rPr>
          <w:rFonts w:ascii="Palatino Linotype" w:hAnsi="Palatino Linotype" w:cs="Arial"/>
          <w:i/>
          <w:sz w:val="22"/>
          <w:szCs w:val="22"/>
        </w:rPr>
        <w:t xml:space="preserve">” </w:t>
      </w:r>
      <w:r w:rsidRPr="00E33B6D">
        <w:rPr>
          <w:rFonts w:ascii="Palatino Linotype" w:hAnsi="Palatino Linotype" w:cs="Arial"/>
          <w:sz w:val="22"/>
          <w:szCs w:val="22"/>
        </w:rPr>
        <w:t>(</w:t>
      </w:r>
      <w:proofErr w:type="gramStart"/>
      <w:r w:rsidR="00922C1D" w:rsidRPr="00E33B6D">
        <w:rPr>
          <w:rFonts w:ascii="Palatino Linotype" w:hAnsi="Palatino Linotype" w:cs="Arial"/>
          <w:sz w:val="22"/>
          <w:szCs w:val="22"/>
        </w:rPr>
        <w:t>s</w:t>
      </w:r>
      <w:r w:rsidRPr="00E33B6D">
        <w:rPr>
          <w:rFonts w:ascii="Palatino Linotype" w:hAnsi="Palatino Linotype" w:cs="Arial"/>
          <w:sz w:val="22"/>
          <w:szCs w:val="22"/>
        </w:rPr>
        <w:t>ic</w:t>
      </w:r>
      <w:proofErr w:type="gramEnd"/>
      <w:r w:rsidRPr="00E33B6D">
        <w:rPr>
          <w:rFonts w:ascii="Palatino Linotype" w:hAnsi="Palatino Linotype" w:cs="Arial"/>
          <w:sz w:val="22"/>
          <w:szCs w:val="22"/>
        </w:rPr>
        <w:t>)</w:t>
      </w:r>
      <w:r w:rsidR="00FF339D" w:rsidRPr="00E33B6D">
        <w:rPr>
          <w:rFonts w:ascii="Palatino Linotype" w:hAnsi="Palatino Linotype" w:cs="Arial"/>
          <w:sz w:val="22"/>
          <w:szCs w:val="22"/>
        </w:rPr>
        <w:t>.</w:t>
      </w:r>
    </w:p>
    <w:p w14:paraId="76FBAEEF" w14:textId="77777777" w:rsidR="004F149E" w:rsidRPr="00E33B6D" w:rsidRDefault="004F149E" w:rsidP="00E33B6D">
      <w:pPr>
        <w:tabs>
          <w:tab w:val="left" w:pos="851"/>
        </w:tabs>
        <w:jc w:val="both"/>
        <w:rPr>
          <w:rFonts w:ascii="Palatino Linotype" w:hAnsi="Palatino Linotype" w:cs="Arial"/>
          <w:sz w:val="22"/>
          <w:szCs w:val="22"/>
        </w:rPr>
      </w:pPr>
    </w:p>
    <w:p w14:paraId="48FBAD77" w14:textId="58624A24" w:rsidR="000F5ABB" w:rsidRPr="00E33B6D" w:rsidRDefault="000F5ABB" w:rsidP="00E33B6D">
      <w:pPr>
        <w:tabs>
          <w:tab w:val="left" w:pos="851"/>
        </w:tabs>
        <w:spacing w:after="240"/>
        <w:jc w:val="both"/>
        <w:rPr>
          <w:rFonts w:ascii="Palatino Linotype" w:hAnsi="Palatino Linotype" w:cs="Arial"/>
          <w:b/>
          <w:szCs w:val="22"/>
        </w:rPr>
      </w:pPr>
      <w:r w:rsidRPr="00E33B6D">
        <w:rPr>
          <w:rFonts w:ascii="Palatino Linotype" w:hAnsi="Palatino Linotype" w:cs="Arial"/>
          <w:b/>
          <w:szCs w:val="22"/>
        </w:rPr>
        <w:t>Razones o motivos de inconformidad:</w:t>
      </w:r>
    </w:p>
    <w:p w14:paraId="143D3662" w14:textId="117080A0" w:rsidR="00DD70B9" w:rsidRPr="00E33B6D" w:rsidRDefault="000F5ABB" w:rsidP="00E33B6D">
      <w:pPr>
        <w:tabs>
          <w:tab w:val="left" w:pos="851"/>
        </w:tabs>
        <w:jc w:val="both"/>
        <w:rPr>
          <w:rFonts w:ascii="Palatino Linotype" w:hAnsi="Palatino Linotype" w:cs="Arial"/>
          <w:i/>
          <w:sz w:val="22"/>
          <w:szCs w:val="22"/>
        </w:rPr>
      </w:pPr>
      <w:r w:rsidRPr="00E33B6D">
        <w:rPr>
          <w:rFonts w:ascii="Palatino Linotype" w:hAnsi="Palatino Linotype" w:cs="Arial"/>
          <w:i/>
          <w:sz w:val="22"/>
          <w:szCs w:val="22"/>
        </w:rPr>
        <w:t>“</w:t>
      </w:r>
      <w:r w:rsidR="001230AE" w:rsidRPr="00E33B6D">
        <w:rPr>
          <w:rFonts w:ascii="Palatino Linotype" w:hAnsi="Palatino Linotype" w:cs="Arial"/>
          <w:i/>
          <w:sz w:val="22"/>
          <w:szCs w:val="22"/>
        </w:rPr>
        <w:t xml:space="preserve">Los sujetos obligados no agotan los principios de exhaustividad, idoneidad, congruencia y legalidad en su respuesta, derivado del análisis de sus respuesta las mismas manifiestan que no </w:t>
      </w:r>
      <w:proofErr w:type="spellStart"/>
      <w:r w:rsidR="001230AE" w:rsidRPr="00E33B6D">
        <w:rPr>
          <w:rFonts w:ascii="Palatino Linotype" w:hAnsi="Palatino Linotype" w:cs="Arial"/>
          <w:i/>
          <w:sz w:val="22"/>
          <w:szCs w:val="22"/>
        </w:rPr>
        <w:t>esta</w:t>
      </w:r>
      <w:proofErr w:type="spellEnd"/>
      <w:r w:rsidR="001230AE" w:rsidRPr="00E33B6D">
        <w:rPr>
          <w:rFonts w:ascii="Palatino Linotype" w:hAnsi="Palatino Linotype" w:cs="Arial"/>
          <w:i/>
          <w:sz w:val="22"/>
          <w:szCs w:val="22"/>
        </w:rPr>
        <w:t xml:space="preserve"> a su cargo la información solicitada y solo dejan links para la consulta de los datos mismos que al visualizar son de manera generalizada, es decir a todo lo emitido en los estrados por todo el Tribunal de Justicia Administrativa del Estado de México y el carácter estadístico que llevan, cuando este solicitante lo requirió de manera detallada únicamente por las notificaciones realizadas por el Servidor Público en el acto impugnado descrito.</w:t>
      </w:r>
      <w:r w:rsidRPr="00E33B6D">
        <w:rPr>
          <w:rFonts w:ascii="Palatino Linotype" w:hAnsi="Palatino Linotype" w:cs="Arial"/>
          <w:i/>
          <w:sz w:val="22"/>
          <w:szCs w:val="22"/>
        </w:rPr>
        <w:t>” (</w:t>
      </w:r>
      <w:proofErr w:type="gramStart"/>
      <w:r w:rsidRPr="00E33B6D">
        <w:rPr>
          <w:rFonts w:ascii="Palatino Linotype" w:hAnsi="Palatino Linotype" w:cs="Arial"/>
          <w:i/>
          <w:sz w:val="22"/>
          <w:szCs w:val="22"/>
        </w:rPr>
        <w:t>sic</w:t>
      </w:r>
      <w:proofErr w:type="gramEnd"/>
      <w:r w:rsidRPr="00E33B6D">
        <w:rPr>
          <w:rFonts w:ascii="Palatino Linotype" w:hAnsi="Palatino Linotype" w:cs="Arial"/>
          <w:i/>
          <w:sz w:val="22"/>
          <w:szCs w:val="22"/>
        </w:rPr>
        <w:t>).</w:t>
      </w:r>
    </w:p>
    <w:p w14:paraId="678B3F4B" w14:textId="77777777" w:rsidR="00D0570C" w:rsidRPr="00E33B6D" w:rsidRDefault="00D0570C" w:rsidP="00E33B6D">
      <w:pPr>
        <w:tabs>
          <w:tab w:val="left" w:pos="851"/>
        </w:tabs>
        <w:ind w:right="901"/>
        <w:jc w:val="both"/>
        <w:rPr>
          <w:rFonts w:ascii="Palatino Linotype" w:hAnsi="Palatino Linotype" w:cs="Arial"/>
          <w:i/>
          <w:sz w:val="22"/>
          <w:szCs w:val="22"/>
        </w:rPr>
      </w:pPr>
    </w:p>
    <w:p w14:paraId="11CDF804" w14:textId="5EC3CAB8" w:rsidR="007D38BB" w:rsidRPr="00E33B6D" w:rsidRDefault="001916ED" w:rsidP="00E33B6D">
      <w:pPr>
        <w:spacing w:line="360" w:lineRule="auto"/>
        <w:jc w:val="both"/>
        <w:rPr>
          <w:rFonts w:ascii="Palatino Linotype" w:hAnsi="Palatino Linotype" w:cs="Arial"/>
          <w:b/>
          <w:sz w:val="26"/>
          <w:szCs w:val="26"/>
        </w:rPr>
      </w:pPr>
      <w:r w:rsidRPr="00E33B6D">
        <w:rPr>
          <w:rFonts w:ascii="Palatino Linotype" w:hAnsi="Palatino Linotype" w:cs="Arial"/>
          <w:b/>
          <w:sz w:val="26"/>
          <w:szCs w:val="26"/>
        </w:rPr>
        <w:t>V</w:t>
      </w:r>
      <w:r w:rsidR="000171D8" w:rsidRPr="00E33B6D">
        <w:rPr>
          <w:rFonts w:ascii="Palatino Linotype" w:hAnsi="Palatino Linotype" w:cs="Arial"/>
          <w:b/>
          <w:sz w:val="26"/>
          <w:szCs w:val="26"/>
        </w:rPr>
        <w:t xml:space="preserve">. </w:t>
      </w:r>
      <w:r w:rsidR="007D38BB" w:rsidRPr="00E33B6D">
        <w:rPr>
          <w:rFonts w:ascii="Palatino Linotype" w:hAnsi="Palatino Linotype" w:cs="Arial"/>
          <w:b/>
          <w:sz w:val="26"/>
          <w:szCs w:val="26"/>
        </w:rPr>
        <w:t xml:space="preserve">Del turno del </w:t>
      </w:r>
      <w:r w:rsidR="00D86297" w:rsidRPr="00E33B6D">
        <w:rPr>
          <w:rFonts w:ascii="Palatino Linotype" w:hAnsi="Palatino Linotype" w:cs="Arial"/>
          <w:b/>
          <w:sz w:val="26"/>
          <w:szCs w:val="26"/>
        </w:rPr>
        <w:t>Recurso Revisión</w:t>
      </w:r>
      <w:r w:rsidR="00D8393F" w:rsidRPr="00E33B6D">
        <w:rPr>
          <w:rFonts w:ascii="Palatino Linotype" w:hAnsi="Palatino Linotype" w:cs="Arial"/>
          <w:b/>
          <w:sz w:val="26"/>
          <w:szCs w:val="26"/>
        </w:rPr>
        <w:t>.</w:t>
      </w:r>
    </w:p>
    <w:p w14:paraId="7E62212C" w14:textId="27851551" w:rsidR="006A4B5F" w:rsidRPr="00E33B6D" w:rsidRDefault="000171D8" w:rsidP="00E33B6D">
      <w:pPr>
        <w:spacing w:line="360" w:lineRule="auto"/>
        <w:jc w:val="both"/>
        <w:rPr>
          <w:rFonts w:ascii="Palatino Linotype" w:hAnsi="Palatino Linotype" w:cs="Arial"/>
        </w:rPr>
      </w:pPr>
      <w:r w:rsidRPr="00E33B6D">
        <w:rPr>
          <w:rFonts w:ascii="Palatino Linotype" w:hAnsi="Palatino Linotype" w:cs="Arial"/>
        </w:rPr>
        <w:t xml:space="preserve">En fecha </w:t>
      </w:r>
      <w:r w:rsidR="001230AE" w:rsidRPr="00E33B6D">
        <w:rPr>
          <w:rFonts w:ascii="Palatino Linotype" w:hAnsi="Palatino Linotype" w:cs="Arial"/>
          <w:b/>
          <w:bCs/>
        </w:rPr>
        <w:t>veintiocho</w:t>
      </w:r>
      <w:r w:rsidR="00995DB5" w:rsidRPr="00E33B6D">
        <w:rPr>
          <w:rFonts w:ascii="Palatino Linotype" w:hAnsi="Palatino Linotype" w:cs="Arial"/>
          <w:b/>
          <w:bCs/>
        </w:rPr>
        <w:t xml:space="preserve"> </w:t>
      </w:r>
      <w:r w:rsidR="001916ED" w:rsidRPr="00E33B6D">
        <w:rPr>
          <w:rFonts w:ascii="Palatino Linotype" w:hAnsi="Palatino Linotype" w:cs="Arial"/>
          <w:b/>
          <w:bCs/>
        </w:rPr>
        <w:t xml:space="preserve">de </w:t>
      </w:r>
      <w:r w:rsidR="008A4BE4" w:rsidRPr="00E33B6D">
        <w:rPr>
          <w:rFonts w:ascii="Palatino Linotype" w:hAnsi="Palatino Linotype" w:cs="Arial"/>
          <w:b/>
          <w:bCs/>
        </w:rPr>
        <w:t>septiembre</w:t>
      </w:r>
      <w:r w:rsidR="001916ED" w:rsidRPr="00E33B6D">
        <w:rPr>
          <w:rFonts w:ascii="Palatino Linotype" w:hAnsi="Palatino Linotype" w:cs="Arial"/>
          <w:b/>
          <w:bCs/>
        </w:rPr>
        <w:t xml:space="preserve"> </w:t>
      </w:r>
      <w:r w:rsidR="005C250B" w:rsidRPr="00E33B6D">
        <w:rPr>
          <w:rFonts w:ascii="Palatino Linotype" w:hAnsi="Palatino Linotype" w:cs="Arial"/>
          <w:b/>
          <w:bCs/>
        </w:rPr>
        <w:t>de</w:t>
      </w:r>
      <w:r w:rsidR="00B41543" w:rsidRPr="00E33B6D">
        <w:rPr>
          <w:rFonts w:ascii="Palatino Linotype" w:hAnsi="Palatino Linotype" w:cs="Arial"/>
          <w:b/>
          <w:bCs/>
        </w:rPr>
        <w:t xml:space="preserve"> dos mil veintidós</w:t>
      </w:r>
      <w:r w:rsidRPr="00E33B6D">
        <w:rPr>
          <w:rFonts w:ascii="Palatino Linotype" w:hAnsi="Palatino Linotype" w:cs="Arial"/>
        </w:rPr>
        <w:t xml:space="preserve">, el </w:t>
      </w:r>
      <w:r w:rsidR="00D8393F" w:rsidRPr="00E33B6D">
        <w:rPr>
          <w:rFonts w:ascii="Palatino Linotype" w:hAnsi="Palatino Linotype" w:cs="Arial"/>
        </w:rPr>
        <w:t>medio de impugnación</w:t>
      </w:r>
      <w:r w:rsidRPr="00E33B6D">
        <w:rPr>
          <w:rFonts w:ascii="Palatino Linotype" w:hAnsi="Palatino Linotype" w:cs="Arial"/>
        </w:rPr>
        <w:t xml:space="preserve"> que se trata se envió electrónicamente al Instituto de </w:t>
      </w:r>
      <w:r w:rsidRPr="00E33B6D">
        <w:rPr>
          <w:rFonts w:ascii="Palatino Linotype" w:eastAsia="Arial Unicode MS" w:hAnsi="Palatino Linotype" w:cs="Arial"/>
        </w:rPr>
        <w:t>Transparencia</w:t>
      </w:r>
      <w:r w:rsidRPr="00E33B6D">
        <w:rPr>
          <w:rFonts w:ascii="Palatino Linotype" w:hAnsi="Palatino Linotype" w:cs="Arial"/>
        </w:rPr>
        <w:t xml:space="preserve">, Acceso a la </w:t>
      </w:r>
      <w:r w:rsidR="00D86297" w:rsidRPr="00E33B6D">
        <w:rPr>
          <w:rFonts w:ascii="Palatino Linotype" w:hAnsi="Palatino Linotype" w:cs="Arial"/>
        </w:rPr>
        <w:t>Información Pública</w:t>
      </w:r>
      <w:r w:rsidRPr="00E33B6D">
        <w:rPr>
          <w:rFonts w:ascii="Palatino Linotype" w:hAnsi="Palatino Linotype" w:cs="Arial"/>
        </w:rPr>
        <w:t xml:space="preserve"> y Protección de Datos Personales del Estado de México y Municipios; </w:t>
      </w:r>
      <w:r w:rsidR="009E2E2C" w:rsidRPr="00E33B6D">
        <w:rPr>
          <w:rFonts w:ascii="Palatino Linotype" w:hAnsi="Palatino Linotype" w:cs="Arial"/>
        </w:rPr>
        <w:t xml:space="preserve">por lo que, </w:t>
      </w:r>
      <w:r w:rsidRPr="00E33B6D">
        <w:rPr>
          <w:rFonts w:ascii="Palatino Linotype" w:hAnsi="Palatino Linotype" w:cs="Arial"/>
        </w:rPr>
        <w:t xml:space="preserve">con fundamento en el artículo 185, fracción I de la </w:t>
      </w:r>
      <w:r w:rsidRPr="00E33B6D">
        <w:rPr>
          <w:rFonts w:ascii="Palatino Linotype" w:hAnsi="Palatino Linotype"/>
        </w:rPr>
        <w:t xml:space="preserve">Ley de Transparencia y Acceso a la </w:t>
      </w:r>
      <w:r w:rsidR="00D86297" w:rsidRPr="00E33B6D">
        <w:rPr>
          <w:rFonts w:ascii="Palatino Linotype" w:hAnsi="Palatino Linotype"/>
        </w:rPr>
        <w:t>Información Pública</w:t>
      </w:r>
      <w:r w:rsidRPr="00E33B6D">
        <w:rPr>
          <w:rFonts w:ascii="Palatino Linotype" w:hAnsi="Palatino Linotype"/>
        </w:rPr>
        <w:t xml:space="preserve"> del Estado de México y Municipios</w:t>
      </w:r>
      <w:r w:rsidRPr="00E33B6D">
        <w:rPr>
          <w:rFonts w:ascii="Palatino Linotype" w:hAnsi="Palatino Linotype" w:cs="Arial"/>
        </w:rPr>
        <w:t xml:space="preserve">, se turnó </w:t>
      </w:r>
      <w:r w:rsidR="00727578" w:rsidRPr="00E33B6D">
        <w:rPr>
          <w:rFonts w:ascii="Palatino Linotype" w:hAnsi="Palatino Linotype" w:cs="Arial"/>
        </w:rPr>
        <w:t xml:space="preserve">mediante </w:t>
      </w:r>
      <w:r w:rsidR="00727578" w:rsidRPr="00E33B6D">
        <w:rPr>
          <w:rFonts w:ascii="Palatino Linotype" w:hAnsi="Palatino Linotype" w:cs="Arial"/>
          <w:b/>
        </w:rPr>
        <w:t xml:space="preserve">EL </w:t>
      </w:r>
      <w:r w:rsidRPr="00E33B6D">
        <w:rPr>
          <w:rFonts w:ascii="Palatino Linotype" w:eastAsia="Arial Unicode MS" w:hAnsi="Palatino Linotype" w:cs="Arial"/>
          <w:b/>
        </w:rPr>
        <w:t>SAIMEX</w:t>
      </w:r>
      <w:r w:rsidR="00B41543" w:rsidRPr="00E33B6D">
        <w:rPr>
          <w:rFonts w:ascii="Palatino Linotype" w:hAnsi="Palatino Linotype"/>
        </w:rPr>
        <w:t xml:space="preserve">, </w:t>
      </w:r>
      <w:r w:rsidR="00A20CBF" w:rsidRPr="00E33B6D">
        <w:rPr>
          <w:rFonts w:ascii="Palatino Linotype" w:hAnsi="Palatino Linotype"/>
        </w:rPr>
        <w:t>a</w:t>
      </w:r>
      <w:r w:rsidR="00FA3204" w:rsidRPr="00E33B6D">
        <w:rPr>
          <w:rFonts w:ascii="Palatino Linotype" w:hAnsi="Palatino Linotype"/>
        </w:rPr>
        <w:t xml:space="preserve"> </w:t>
      </w:r>
      <w:r w:rsidR="0094062A" w:rsidRPr="00E33B6D">
        <w:rPr>
          <w:rFonts w:ascii="Palatino Linotype" w:hAnsi="Palatino Linotype"/>
        </w:rPr>
        <w:t>l</w:t>
      </w:r>
      <w:r w:rsidR="00FA3204" w:rsidRPr="00E33B6D">
        <w:rPr>
          <w:rFonts w:ascii="Palatino Linotype" w:hAnsi="Palatino Linotype"/>
        </w:rPr>
        <w:t>a</w:t>
      </w:r>
      <w:r w:rsidR="00CE22BE" w:rsidRPr="00E33B6D">
        <w:rPr>
          <w:rFonts w:ascii="Palatino Linotype" w:hAnsi="Palatino Linotype"/>
        </w:rPr>
        <w:t xml:space="preserve"> </w:t>
      </w:r>
      <w:r w:rsidR="0046481A" w:rsidRPr="00E33B6D">
        <w:rPr>
          <w:rFonts w:ascii="Palatino Linotype" w:hAnsi="Palatino Linotype"/>
          <w:b/>
        </w:rPr>
        <w:t>C</w:t>
      </w:r>
      <w:r w:rsidRPr="00E33B6D">
        <w:rPr>
          <w:rFonts w:ascii="Palatino Linotype" w:hAnsi="Palatino Linotype" w:cs="Arial"/>
          <w:b/>
        </w:rPr>
        <w:t>omisionad</w:t>
      </w:r>
      <w:r w:rsidR="00FA3204" w:rsidRPr="00E33B6D">
        <w:rPr>
          <w:rFonts w:ascii="Palatino Linotype" w:hAnsi="Palatino Linotype" w:cs="Arial"/>
          <w:b/>
        </w:rPr>
        <w:t>a</w:t>
      </w:r>
      <w:r w:rsidR="00F02503" w:rsidRPr="00E33B6D">
        <w:rPr>
          <w:rFonts w:ascii="Palatino Linotype" w:hAnsi="Palatino Linotype" w:cs="Arial"/>
        </w:rPr>
        <w:t xml:space="preserve"> </w:t>
      </w:r>
      <w:r w:rsidR="00FA3204" w:rsidRPr="00E33B6D">
        <w:rPr>
          <w:rFonts w:ascii="Palatino Linotype" w:hAnsi="Palatino Linotype" w:cs="Arial"/>
          <w:b/>
        </w:rPr>
        <w:t>Sharon Cristina Morales Martínez</w:t>
      </w:r>
      <w:r w:rsidRPr="00E33B6D">
        <w:rPr>
          <w:rFonts w:ascii="Palatino Linotype" w:hAnsi="Palatino Linotype" w:cs="Arial"/>
        </w:rPr>
        <w:t xml:space="preserve"> a efecto de decretar su admisión o desechamiento.</w:t>
      </w:r>
    </w:p>
    <w:p w14:paraId="6E2E972C" w14:textId="65595861" w:rsidR="007D38BB" w:rsidRPr="00E33B6D" w:rsidRDefault="007D38BB" w:rsidP="00E33B6D">
      <w:pPr>
        <w:tabs>
          <w:tab w:val="center" w:pos="4252"/>
          <w:tab w:val="right" w:pos="8504"/>
        </w:tabs>
        <w:spacing w:line="360" w:lineRule="auto"/>
        <w:jc w:val="both"/>
        <w:rPr>
          <w:rFonts w:ascii="Palatino Linotype" w:hAnsi="Palatino Linotype" w:cs="Arial"/>
          <w:b/>
        </w:rPr>
      </w:pPr>
      <w:r w:rsidRPr="00E33B6D">
        <w:rPr>
          <w:rFonts w:ascii="Palatino Linotype" w:hAnsi="Palatino Linotype" w:cs="Arial"/>
          <w:b/>
        </w:rPr>
        <w:t xml:space="preserve">a) Admisión del </w:t>
      </w:r>
      <w:r w:rsidR="00D86297" w:rsidRPr="00E33B6D">
        <w:rPr>
          <w:rFonts w:ascii="Palatino Linotype" w:hAnsi="Palatino Linotype" w:cs="Arial"/>
          <w:b/>
        </w:rPr>
        <w:t>Recurso Revisión</w:t>
      </w:r>
      <w:r w:rsidR="00D8393F" w:rsidRPr="00E33B6D">
        <w:rPr>
          <w:rFonts w:ascii="Palatino Linotype" w:hAnsi="Palatino Linotype" w:cs="Arial"/>
          <w:b/>
        </w:rPr>
        <w:t>.</w:t>
      </w:r>
    </w:p>
    <w:p w14:paraId="700EE037" w14:textId="7DCF88AD" w:rsidR="00F74502" w:rsidRPr="00E33B6D" w:rsidRDefault="000171D8" w:rsidP="00E33B6D">
      <w:pPr>
        <w:tabs>
          <w:tab w:val="center" w:pos="4252"/>
          <w:tab w:val="right" w:pos="8504"/>
        </w:tabs>
        <w:spacing w:line="360" w:lineRule="auto"/>
        <w:jc w:val="both"/>
        <w:rPr>
          <w:rFonts w:ascii="Palatino Linotype" w:hAnsi="Palatino Linotype" w:cs="Arial"/>
        </w:rPr>
      </w:pPr>
      <w:r w:rsidRPr="00E33B6D">
        <w:rPr>
          <w:rFonts w:ascii="Palatino Linotype" w:hAnsi="Palatino Linotype" w:cs="Arial"/>
        </w:rPr>
        <w:t>De las constancias del expediente electrónico del</w:t>
      </w:r>
      <w:r w:rsidRPr="00E33B6D">
        <w:rPr>
          <w:rFonts w:ascii="Palatino Linotype" w:hAnsi="Palatino Linotype" w:cs="Arial"/>
          <w:b/>
        </w:rPr>
        <w:t xml:space="preserve"> SAIMEX</w:t>
      </w:r>
      <w:r w:rsidRPr="00E33B6D">
        <w:rPr>
          <w:rFonts w:ascii="Palatino Linotype" w:hAnsi="Palatino Linotype" w:cs="Arial"/>
        </w:rPr>
        <w:t xml:space="preserve">, se advierte que </w:t>
      </w:r>
      <w:r w:rsidR="00727578" w:rsidRPr="00E33B6D">
        <w:rPr>
          <w:rFonts w:ascii="Palatino Linotype" w:hAnsi="Palatino Linotype" w:cs="Arial"/>
        </w:rPr>
        <w:t>el</w:t>
      </w:r>
      <w:r w:rsidRPr="00E33B6D">
        <w:rPr>
          <w:rFonts w:ascii="Palatino Linotype" w:hAnsi="Palatino Linotype" w:cs="Arial"/>
        </w:rPr>
        <w:t xml:space="preserve"> </w:t>
      </w:r>
      <w:r w:rsidR="001230AE" w:rsidRPr="00E33B6D">
        <w:rPr>
          <w:rFonts w:ascii="Palatino Linotype" w:hAnsi="Palatino Linotype" w:cs="Arial"/>
          <w:b/>
        </w:rPr>
        <w:t>treinta</w:t>
      </w:r>
      <w:r w:rsidR="005C250B" w:rsidRPr="00E33B6D">
        <w:rPr>
          <w:rFonts w:ascii="Palatino Linotype" w:hAnsi="Palatino Linotype" w:cs="Arial"/>
          <w:b/>
          <w:bCs/>
        </w:rPr>
        <w:t xml:space="preserve"> de </w:t>
      </w:r>
      <w:r w:rsidR="001230AE" w:rsidRPr="00E33B6D">
        <w:rPr>
          <w:rFonts w:ascii="Palatino Linotype" w:hAnsi="Palatino Linotype" w:cs="Arial"/>
          <w:b/>
          <w:bCs/>
        </w:rPr>
        <w:t>septiembre</w:t>
      </w:r>
      <w:r w:rsidR="005C250B" w:rsidRPr="00E33B6D">
        <w:rPr>
          <w:rFonts w:ascii="Palatino Linotype" w:hAnsi="Palatino Linotype" w:cs="Arial"/>
          <w:b/>
          <w:bCs/>
        </w:rPr>
        <w:t xml:space="preserve"> </w:t>
      </w:r>
      <w:r w:rsidR="00B41543" w:rsidRPr="00E33B6D">
        <w:rPr>
          <w:rFonts w:ascii="Palatino Linotype" w:hAnsi="Palatino Linotype" w:cs="Arial"/>
          <w:b/>
          <w:bCs/>
        </w:rPr>
        <w:t xml:space="preserve">de dos mil </w:t>
      </w:r>
      <w:r w:rsidR="001230AE" w:rsidRPr="00E33B6D">
        <w:rPr>
          <w:rFonts w:ascii="Palatino Linotype" w:hAnsi="Palatino Linotype" w:cs="Arial"/>
          <w:b/>
          <w:bCs/>
        </w:rPr>
        <w:t>veintidós</w:t>
      </w:r>
      <w:r w:rsidRPr="00E33B6D">
        <w:rPr>
          <w:rFonts w:ascii="Palatino Linotype" w:hAnsi="Palatino Linotype" w:cs="Arial"/>
        </w:rPr>
        <w:t xml:space="preserve">, se </w:t>
      </w:r>
      <w:r w:rsidR="004D1753" w:rsidRPr="00E33B6D">
        <w:rPr>
          <w:rFonts w:ascii="Palatino Linotype" w:hAnsi="Palatino Linotype" w:cs="Arial"/>
        </w:rPr>
        <w:t>notificó</w:t>
      </w:r>
      <w:r w:rsidRPr="00E33B6D">
        <w:rPr>
          <w:rFonts w:ascii="Palatino Linotype" w:hAnsi="Palatino Linotype" w:cs="Arial"/>
        </w:rPr>
        <w:t xml:space="preserve"> la admisión a trámite del </w:t>
      </w:r>
      <w:r w:rsidR="00D86297" w:rsidRPr="00E33B6D">
        <w:rPr>
          <w:rFonts w:ascii="Palatino Linotype" w:hAnsi="Palatino Linotype" w:cs="Arial"/>
        </w:rPr>
        <w:t>Recurso Revisión</w:t>
      </w:r>
      <w:r w:rsidRPr="00E33B6D">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E33B6D">
        <w:rPr>
          <w:rFonts w:ascii="Palatino Linotype" w:hAnsi="Palatino Linotype" w:cs="Arial"/>
        </w:rPr>
        <w:t>Información Pública</w:t>
      </w:r>
      <w:r w:rsidRPr="00E33B6D">
        <w:rPr>
          <w:rFonts w:ascii="Palatino Linotype" w:hAnsi="Palatino Linotype" w:cs="Arial"/>
        </w:rPr>
        <w:t xml:space="preserve"> del Estado de México y Municipios</w:t>
      </w:r>
      <w:r w:rsidR="00F74A05" w:rsidRPr="00E33B6D">
        <w:rPr>
          <w:rFonts w:ascii="Palatino Linotype" w:hAnsi="Palatino Linotype" w:cs="Arial"/>
        </w:rPr>
        <w:t>;</w:t>
      </w:r>
      <w:r w:rsidRPr="00E33B6D">
        <w:rPr>
          <w:rFonts w:ascii="Palatino Linotype" w:hAnsi="Palatino Linotype" w:cs="Arial"/>
        </w:rPr>
        <w:t xml:space="preserve"> </w:t>
      </w:r>
      <w:r w:rsidR="0094062A" w:rsidRPr="00E33B6D">
        <w:rPr>
          <w:rFonts w:ascii="Palatino Linotype" w:hAnsi="Palatino Linotype" w:cs="Arial"/>
          <w:b/>
        </w:rPr>
        <w:t>EL</w:t>
      </w:r>
      <w:r w:rsidR="00F74A05" w:rsidRPr="00E33B6D">
        <w:rPr>
          <w:rFonts w:ascii="Palatino Linotype" w:hAnsi="Palatino Linotype" w:cs="Arial"/>
          <w:b/>
        </w:rPr>
        <w:t xml:space="preserve"> RECURRENTE </w:t>
      </w:r>
      <w:r w:rsidRPr="00E33B6D">
        <w:rPr>
          <w:rFonts w:ascii="Palatino Linotype" w:hAnsi="Palatino Linotype" w:cs="Arial"/>
        </w:rPr>
        <w:t>manifestara</w:t>
      </w:r>
      <w:r w:rsidR="00F74A05" w:rsidRPr="00E33B6D">
        <w:rPr>
          <w:rFonts w:ascii="Palatino Linotype" w:hAnsi="Palatino Linotype" w:cs="Arial"/>
        </w:rPr>
        <w:t xml:space="preserve"> </w:t>
      </w:r>
      <w:r w:rsidRPr="00E33B6D">
        <w:rPr>
          <w:rFonts w:ascii="Palatino Linotype" w:hAnsi="Palatino Linotype" w:cs="Arial"/>
        </w:rPr>
        <w:t xml:space="preserve">lo que a su derecho conviniera, a efecto de presentar pruebas </w:t>
      </w:r>
      <w:r w:rsidR="00727578" w:rsidRPr="00E33B6D">
        <w:rPr>
          <w:rFonts w:ascii="Palatino Linotype" w:hAnsi="Palatino Linotype" w:cs="Arial"/>
        </w:rPr>
        <w:t>o</w:t>
      </w:r>
      <w:r w:rsidRPr="00E33B6D">
        <w:rPr>
          <w:rFonts w:ascii="Palatino Linotype" w:hAnsi="Palatino Linotype" w:cs="Arial"/>
        </w:rPr>
        <w:t xml:space="preserve"> alegatos</w:t>
      </w:r>
      <w:r w:rsidR="00727578" w:rsidRPr="00E33B6D">
        <w:rPr>
          <w:rFonts w:ascii="Palatino Linotype" w:hAnsi="Palatino Linotype" w:cs="Arial"/>
        </w:rPr>
        <w:t xml:space="preserve"> y</w:t>
      </w:r>
      <w:r w:rsidR="00D5111B" w:rsidRPr="00E33B6D">
        <w:rPr>
          <w:rFonts w:ascii="Palatino Linotype" w:hAnsi="Palatino Linotype" w:cs="Arial"/>
        </w:rPr>
        <w:t>,</w:t>
      </w:r>
      <w:r w:rsidR="00727578" w:rsidRPr="00E33B6D">
        <w:rPr>
          <w:rFonts w:ascii="Palatino Linotype" w:hAnsi="Palatino Linotype" w:cs="Arial"/>
        </w:rPr>
        <w:t xml:space="preserve"> en su caso, </w:t>
      </w:r>
      <w:r w:rsidRPr="00E33B6D">
        <w:rPr>
          <w:rFonts w:ascii="Palatino Linotype" w:hAnsi="Palatino Linotype" w:cs="Arial"/>
          <w:b/>
        </w:rPr>
        <w:t xml:space="preserve">EL SUJETO OBLIGADO </w:t>
      </w:r>
      <w:r w:rsidRPr="00E33B6D">
        <w:rPr>
          <w:rFonts w:ascii="Palatino Linotype" w:hAnsi="Palatino Linotype" w:cs="Arial"/>
        </w:rPr>
        <w:t>rindiera su</w:t>
      </w:r>
      <w:r w:rsidR="00727578" w:rsidRPr="00E33B6D">
        <w:rPr>
          <w:rFonts w:ascii="Palatino Linotype" w:hAnsi="Palatino Linotype" w:cs="Arial"/>
        </w:rPr>
        <w:t xml:space="preserve"> correspondiente </w:t>
      </w:r>
      <w:r w:rsidRPr="00E33B6D">
        <w:rPr>
          <w:rFonts w:ascii="Palatino Linotype" w:hAnsi="Palatino Linotype" w:cs="Arial"/>
        </w:rPr>
        <w:t>Informe Justificado.</w:t>
      </w:r>
    </w:p>
    <w:p w14:paraId="5CB57324" w14:textId="77777777" w:rsidR="0098506B" w:rsidRPr="00E33B6D" w:rsidRDefault="0098506B" w:rsidP="00E33B6D">
      <w:pPr>
        <w:tabs>
          <w:tab w:val="center" w:pos="4252"/>
          <w:tab w:val="right" w:pos="8504"/>
        </w:tabs>
        <w:spacing w:line="360" w:lineRule="auto"/>
        <w:jc w:val="both"/>
        <w:rPr>
          <w:rFonts w:ascii="Palatino Linotype" w:hAnsi="Palatino Linotype" w:cs="Arial"/>
        </w:rPr>
      </w:pPr>
    </w:p>
    <w:p w14:paraId="28CF2940" w14:textId="4370F684" w:rsidR="00F74A05" w:rsidRPr="00E33B6D" w:rsidRDefault="00FA3204" w:rsidP="00E33B6D">
      <w:pPr>
        <w:spacing w:line="360" w:lineRule="auto"/>
        <w:jc w:val="both"/>
        <w:rPr>
          <w:rFonts w:ascii="Palatino Linotype" w:eastAsia="Arial Unicode MS" w:hAnsi="Palatino Linotype" w:cs="Arial"/>
          <w:b/>
        </w:rPr>
      </w:pPr>
      <w:r w:rsidRPr="00E33B6D">
        <w:rPr>
          <w:rFonts w:ascii="Palatino Linotype" w:eastAsia="Arial Unicode MS" w:hAnsi="Palatino Linotype" w:cs="Arial"/>
          <w:b/>
        </w:rPr>
        <w:t>b</w:t>
      </w:r>
      <w:r w:rsidR="00F74A05" w:rsidRPr="00E33B6D">
        <w:rPr>
          <w:rFonts w:ascii="Palatino Linotype" w:eastAsia="Arial Unicode MS" w:hAnsi="Palatino Linotype" w:cs="Arial"/>
          <w:b/>
        </w:rPr>
        <w:t xml:space="preserve">) </w:t>
      </w:r>
      <w:r w:rsidR="00E437E8" w:rsidRPr="00E33B6D">
        <w:rPr>
          <w:rFonts w:ascii="Palatino Linotype" w:hAnsi="Palatino Linotype" w:cs="Arial"/>
          <w:b/>
          <w:bCs/>
        </w:rPr>
        <w:t>Manifestaciones.</w:t>
      </w:r>
    </w:p>
    <w:p w14:paraId="7E5D6F63" w14:textId="019508B5" w:rsidR="00DE648C" w:rsidRPr="00E33B6D" w:rsidRDefault="003C2C41" w:rsidP="00E33B6D">
      <w:pPr>
        <w:spacing w:line="360" w:lineRule="auto"/>
        <w:jc w:val="both"/>
        <w:rPr>
          <w:rFonts w:ascii="Palatino Linotype" w:eastAsia="Arial Unicode MS" w:hAnsi="Palatino Linotype" w:cs="Arial"/>
        </w:rPr>
      </w:pPr>
      <w:r w:rsidRPr="00E33B6D">
        <w:rPr>
          <w:rFonts w:ascii="Palatino Linotype" w:eastAsia="Arial Unicode MS" w:hAnsi="Palatino Linotype" w:cs="Arial"/>
        </w:rPr>
        <w:t xml:space="preserve">De acuerdo </w:t>
      </w:r>
      <w:r w:rsidR="000171D8" w:rsidRPr="00E33B6D">
        <w:rPr>
          <w:rFonts w:ascii="Palatino Linotype" w:eastAsia="Arial Unicode MS" w:hAnsi="Palatino Linotype" w:cs="Arial"/>
        </w:rPr>
        <w:t xml:space="preserve">a las constancias </w:t>
      </w:r>
      <w:r w:rsidRPr="00E33B6D">
        <w:rPr>
          <w:rFonts w:ascii="Palatino Linotype" w:eastAsia="Arial Unicode MS" w:hAnsi="Palatino Linotype" w:cs="Arial"/>
        </w:rPr>
        <w:t xml:space="preserve">digitales que obran en </w:t>
      </w:r>
      <w:r w:rsidRPr="00E33B6D">
        <w:rPr>
          <w:rFonts w:ascii="Palatino Linotype" w:eastAsia="Arial Unicode MS" w:hAnsi="Palatino Linotype" w:cs="Arial"/>
          <w:b/>
        </w:rPr>
        <w:t>EL</w:t>
      </w:r>
      <w:r w:rsidR="000171D8" w:rsidRPr="00E33B6D">
        <w:rPr>
          <w:rFonts w:ascii="Palatino Linotype" w:eastAsia="Arial Unicode MS" w:hAnsi="Palatino Linotype" w:cs="Arial"/>
        </w:rPr>
        <w:t xml:space="preserve"> </w:t>
      </w:r>
      <w:r w:rsidR="000171D8" w:rsidRPr="00E33B6D">
        <w:rPr>
          <w:rFonts w:ascii="Palatino Linotype" w:eastAsia="Arial Unicode MS" w:hAnsi="Palatino Linotype" w:cs="Arial"/>
          <w:b/>
        </w:rPr>
        <w:t>SAIMEX</w:t>
      </w:r>
      <w:r w:rsidR="000171D8" w:rsidRPr="00E33B6D">
        <w:rPr>
          <w:rFonts w:ascii="Palatino Linotype" w:eastAsia="Arial Unicode MS" w:hAnsi="Palatino Linotype" w:cs="Arial"/>
        </w:rPr>
        <w:t xml:space="preserve"> se desprende que </w:t>
      </w:r>
      <w:r w:rsidRPr="00E33B6D">
        <w:rPr>
          <w:rFonts w:ascii="Palatino Linotype" w:eastAsia="Arial Unicode MS" w:hAnsi="Palatino Linotype" w:cs="Arial"/>
        </w:rPr>
        <w:t>conforme</w:t>
      </w:r>
      <w:r w:rsidR="000171D8" w:rsidRPr="00E33B6D">
        <w:rPr>
          <w:rFonts w:ascii="Palatino Linotype" w:eastAsia="Arial Unicode MS" w:hAnsi="Palatino Linotype" w:cs="Arial"/>
        </w:rPr>
        <w:t xml:space="preserve"> a </w:t>
      </w:r>
      <w:r w:rsidR="006951F3" w:rsidRPr="00E33B6D">
        <w:rPr>
          <w:rFonts w:ascii="Palatino Linotype" w:eastAsia="Arial Unicode MS" w:hAnsi="Palatino Linotype" w:cs="Arial"/>
        </w:rPr>
        <w:t xml:space="preserve">lo dispuesto en el artículo 185, fracciones II y IV </w:t>
      </w:r>
      <w:r w:rsidR="000171D8" w:rsidRPr="00E33B6D">
        <w:rPr>
          <w:rFonts w:ascii="Palatino Linotype" w:eastAsia="Arial Unicode MS" w:hAnsi="Palatino Linotype" w:cs="Arial"/>
        </w:rPr>
        <w:t xml:space="preserve">de la Ley de Transparencia y Acceso a la </w:t>
      </w:r>
      <w:r w:rsidR="00D86297" w:rsidRPr="00E33B6D">
        <w:rPr>
          <w:rFonts w:ascii="Palatino Linotype" w:eastAsia="Arial Unicode MS" w:hAnsi="Palatino Linotype" w:cs="Arial"/>
        </w:rPr>
        <w:t>Información Pública</w:t>
      </w:r>
      <w:r w:rsidR="000171D8" w:rsidRPr="00E33B6D">
        <w:rPr>
          <w:rFonts w:ascii="Palatino Linotype" w:eastAsia="Arial Unicode MS" w:hAnsi="Palatino Linotype" w:cs="Arial"/>
        </w:rPr>
        <w:t xml:space="preserve"> del Estado de México y Municipios, dentro del término legalmente concedido a</w:t>
      </w:r>
      <w:r w:rsidR="00B6479E" w:rsidRPr="00E33B6D">
        <w:rPr>
          <w:rFonts w:ascii="Palatino Linotype" w:eastAsia="Arial Unicode MS" w:hAnsi="Palatino Linotype" w:cs="Arial"/>
        </w:rPr>
        <w:t xml:space="preserve"> </w:t>
      </w:r>
      <w:r w:rsidR="00777ADC" w:rsidRPr="00E33B6D">
        <w:rPr>
          <w:rFonts w:ascii="Palatino Linotype" w:eastAsia="Arial Unicode MS" w:hAnsi="Palatino Linotype" w:cs="Arial"/>
          <w:b/>
        </w:rPr>
        <w:t>EL</w:t>
      </w:r>
      <w:r w:rsidR="000171D8" w:rsidRPr="00E33B6D">
        <w:rPr>
          <w:rFonts w:ascii="Palatino Linotype" w:eastAsia="Arial Unicode MS" w:hAnsi="Palatino Linotype" w:cs="Arial"/>
        </w:rPr>
        <w:t xml:space="preserve"> </w:t>
      </w:r>
      <w:r w:rsidR="000171D8" w:rsidRPr="00E33B6D">
        <w:rPr>
          <w:rFonts w:ascii="Palatino Linotype" w:eastAsia="Arial Unicode MS" w:hAnsi="Palatino Linotype" w:cs="Arial"/>
          <w:b/>
        </w:rPr>
        <w:t>RECURRENTE</w:t>
      </w:r>
      <w:r w:rsidR="000171D8" w:rsidRPr="00E33B6D">
        <w:rPr>
          <w:rFonts w:ascii="Palatino Linotype" w:eastAsia="Arial Unicode MS" w:hAnsi="Palatino Linotype" w:cs="Arial"/>
        </w:rPr>
        <w:t>,</w:t>
      </w:r>
      <w:r w:rsidR="00D959D4" w:rsidRPr="00E33B6D">
        <w:rPr>
          <w:rFonts w:ascii="Palatino Linotype" w:eastAsia="Arial Unicode MS" w:hAnsi="Palatino Linotype" w:cs="Arial"/>
        </w:rPr>
        <w:t xml:space="preserve"> éste no realizó manifestación alguna; </w:t>
      </w:r>
      <w:r w:rsidR="00181D20" w:rsidRPr="00E33B6D">
        <w:rPr>
          <w:rFonts w:ascii="Palatino Linotype" w:eastAsia="Arial Unicode MS" w:hAnsi="Palatino Linotype" w:cs="Arial"/>
        </w:rPr>
        <w:t>por su parte</w:t>
      </w:r>
      <w:r w:rsidR="00B6479E" w:rsidRPr="00E33B6D">
        <w:rPr>
          <w:rFonts w:ascii="Palatino Linotype" w:eastAsia="Arial Unicode MS" w:hAnsi="Palatino Linotype" w:cs="Arial"/>
        </w:rPr>
        <w:t xml:space="preserve">; </w:t>
      </w:r>
      <w:r w:rsidR="00181D20" w:rsidRPr="00E33B6D">
        <w:rPr>
          <w:rFonts w:ascii="Palatino Linotype" w:eastAsia="Arial Unicode MS" w:hAnsi="Palatino Linotype" w:cs="Arial"/>
        </w:rPr>
        <w:t>en sentido contrario</w:t>
      </w:r>
      <w:r w:rsidR="00B6479E" w:rsidRPr="00E33B6D">
        <w:rPr>
          <w:rFonts w:ascii="Palatino Linotype" w:eastAsia="Arial Unicode MS" w:hAnsi="Palatino Linotype" w:cs="Arial"/>
        </w:rPr>
        <w:t>,</w:t>
      </w:r>
      <w:r w:rsidR="00E1073B" w:rsidRPr="00E33B6D">
        <w:rPr>
          <w:rFonts w:ascii="Palatino Linotype" w:eastAsia="Arial Unicode MS" w:hAnsi="Palatino Linotype" w:cs="Arial"/>
        </w:rPr>
        <w:t xml:space="preserve"> </w:t>
      </w:r>
      <w:r w:rsidR="00E1073B" w:rsidRPr="00E33B6D">
        <w:rPr>
          <w:rFonts w:ascii="Palatino Linotype" w:eastAsia="Arial Unicode MS" w:hAnsi="Palatino Linotype" w:cs="Arial"/>
          <w:b/>
        </w:rPr>
        <w:t xml:space="preserve">EL SUJETO OBLIGADO </w:t>
      </w:r>
      <w:r w:rsidR="00B20B77" w:rsidRPr="00E33B6D">
        <w:rPr>
          <w:rFonts w:ascii="Palatino Linotype" w:eastAsia="Arial Unicode MS" w:hAnsi="Palatino Linotype" w:cs="Arial"/>
        </w:rPr>
        <w:t>rindió su informe justificado</w:t>
      </w:r>
      <w:r w:rsidR="00504911" w:rsidRPr="00E33B6D">
        <w:rPr>
          <w:rFonts w:ascii="Palatino Linotype" w:eastAsia="Arial Unicode MS" w:hAnsi="Palatino Linotype" w:cs="Arial"/>
        </w:rPr>
        <w:t xml:space="preserve">, el cual se puso a la vista del solicitante </w:t>
      </w:r>
      <w:r w:rsidR="000F2F96" w:rsidRPr="00E33B6D">
        <w:rPr>
          <w:rFonts w:ascii="Palatino Linotype" w:eastAsia="Arial Unicode MS" w:hAnsi="Palatino Linotype" w:cs="Arial"/>
        </w:rPr>
        <w:t xml:space="preserve">el </w:t>
      </w:r>
      <w:r w:rsidR="001230AE" w:rsidRPr="00E33B6D">
        <w:rPr>
          <w:rFonts w:ascii="Palatino Linotype" w:eastAsia="Arial Unicode MS" w:hAnsi="Palatino Linotype" w:cs="Arial"/>
        </w:rPr>
        <w:t>dos</w:t>
      </w:r>
      <w:r w:rsidR="00504911" w:rsidRPr="00E33B6D">
        <w:rPr>
          <w:rFonts w:ascii="Palatino Linotype" w:eastAsia="Arial Unicode MS" w:hAnsi="Palatino Linotype" w:cs="Arial"/>
        </w:rPr>
        <w:t xml:space="preserve"> de </w:t>
      </w:r>
      <w:r w:rsidR="001230AE" w:rsidRPr="00E33B6D">
        <w:rPr>
          <w:rFonts w:ascii="Palatino Linotype" w:eastAsia="Arial Unicode MS" w:hAnsi="Palatino Linotype" w:cs="Arial"/>
        </w:rPr>
        <w:t>mayo</w:t>
      </w:r>
      <w:r w:rsidR="00504911" w:rsidRPr="00E33B6D">
        <w:rPr>
          <w:rFonts w:ascii="Palatino Linotype" w:eastAsia="Arial Unicode MS" w:hAnsi="Palatino Linotype" w:cs="Arial"/>
        </w:rPr>
        <w:t xml:space="preserve"> del año en curso</w:t>
      </w:r>
      <w:r w:rsidR="00E86DDA" w:rsidRPr="00E33B6D">
        <w:rPr>
          <w:rFonts w:ascii="Palatino Linotype" w:eastAsia="Arial Unicode MS" w:hAnsi="Palatino Linotype" w:cs="Arial"/>
        </w:rPr>
        <w:t>,</w:t>
      </w:r>
      <w:r w:rsidR="00F803A2" w:rsidRPr="00E33B6D">
        <w:rPr>
          <w:rFonts w:ascii="Palatino Linotype" w:eastAsia="Arial Unicode MS" w:hAnsi="Palatino Linotype" w:cs="Arial"/>
        </w:rPr>
        <w:t xml:space="preserve"> por medio del cual en lo medular, ratifica su respuesta primigenia</w:t>
      </w:r>
      <w:r w:rsidR="00E103BF" w:rsidRPr="00E33B6D">
        <w:rPr>
          <w:rFonts w:ascii="Palatino Linotype" w:eastAsia="Arial Unicode MS" w:hAnsi="Palatino Linotype" w:cs="Arial"/>
        </w:rPr>
        <w:t>;</w:t>
      </w:r>
      <w:r w:rsidR="00E1073B" w:rsidRPr="00E33B6D">
        <w:rPr>
          <w:rFonts w:ascii="Palatino Linotype" w:eastAsia="Arial Unicode MS" w:hAnsi="Palatino Linotype" w:cs="Arial"/>
        </w:rPr>
        <w:t xml:space="preserve"> </w:t>
      </w:r>
      <w:r w:rsidR="000405C7" w:rsidRPr="00E33B6D">
        <w:rPr>
          <w:rFonts w:ascii="Palatino Linotype" w:eastAsia="Arial Unicode MS" w:hAnsi="Palatino Linotype" w:cs="Arial"/>
        </w:rPr>
        <w:t>sirva de apoyo</w:t>
      </w:r>
      <w:r w:rsidR="004632E7" w:rsidRPr="00E33B6D">
        <w:rPr>
          <w:rFonts w:ascii="Palatino Linotype" w:eastAsia="Arial Unicode MS" w:hAnsi="Palatino Linotype" w:cs="Arial"/>
        </w:rPr>
        <w:t xml:space="preserve"> la siguiente imagen:</w:t>
      </w:r>
    </w:p>
    <w:p w14:paraId="13BA25BD" w14:textId="77777777" w:rsidR="004632E7" w:rsidRPr="00E33B6D" w:rsidRDefault="004632E7" w:rsidP="00E33B6D">
      <w:pPr>
        <w:spacing w:line="360" w:lineRule="auto"/>
        <w:jc w:val="both"/>
        <w:rPr>
          <w:rFonts w:ascii="Palatino Linotype" w:eastAsia="Arial Unicode MS" w:hAnsi="Palatino Linotype" w:cs="Arial"/>
        </w:rPr>
      </w:pPr>
    </w:p>
    <w:p w14:paraId="44AD4B60" w14:textId="45F8D772" w:rsidR="002C3633" w:rsidRPr="00E33B6D" w:rsidRDefault="001230AE" w:rsidP="00E33B6D">
      <w:pPr>
        <w:spacing w:line="360" w:lineRule="auto"/>
        <w:jc w:val="both"/>
        <w:rPr>
          <w:rFonts w:ascii="Palatino Linotype" w:eastAsia="Arial Unicode MS" w:hAnsi="Palatino Linotype" w:cs="Arial"/>
        </w:rPr>
      </w:pPr>
      <w:r w:rsidRPr="00E33B6D">
        <w:rPr>
          <w:noProof/>
          <w:lang w:eastAsia="es-MX"/>
        </w:rPr>
        <w:drawing>
          <wp:inline distT="0" distB="0" distL="0" distR="0" wp14:anchorId="766E090D" wp14:editId="096D1284">
            <wp:extent cx="5612130" cy="173545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735455"/>
                    </a:xfrm>
                    <a:prstGeom prst="rect">
                      <a:avLst/>
                    </a:prstGeom>
                  </pic:spPr>
                </pic:pic>
              </a:graphicData>
            </a:graphic>
          </wp:inline>
        </w:drawing>
      </w:r>
    </w:p>
    <w:p w14:paraId="32C14753" w14:textId="77777777" w:rsidR="00995DB5" w:rsidRPr="00E33B6D" w:rsidRDefault="00995DB5" w:rsidP="00E33B6D">
      <w:pPr>
        <w:spacing w:line="360" w:lineRule="auto"/>
        <w:jc w:val="both"/>
        <w:rPr>
          <w:rFonts w:ascii="Palatino Linotype" w:eastAsia="Arial Unicode MS" w:hAnsi="Palatino Linotype" w:cs="Arial"/>
        </w:rPr>
      </w:pPr>
    </w:p>
    <w:p w14:paraId="621994E3" w14:textId="77777777" w:rsidR="001230AE" w:rsidRPr="00E33B6D" w:rsidRDefault="001230AE" w:rsidP="00E33B6D">
      <w:pPr>
        <w:spacing w:line="360" w:lineRule="auto"/>
        <w:jc w:val="both"/>
        <w:rPr>
          <w:rFonts w:ascii="Palatino Linotype" w:hAnsi="Palatino Linotype"/>
          <w:b/>
        </w:rPr>
      </w:pPr>
      <w:r w:rsidRPr="00E33B6D">
        <w:rPr>
          <w:rFonts w:ascii="Palatino Linotype" w:hAnsi="Palatino Linotype"/>
          <w:b/>
        </w:rPr>
        <w:t>c) Acuerdo de ampliación:</w:t>
      </w:r>
    </w:p>
    <w:p w14:paraId="0A71B245" w14:textId="1486C849" w:rsidR="001230AE" w:rsidRPr="00E33B6D" w:rsidRDefault="001230AE" w:rsidP="00E33B6D">
      <w:pPr>
        <w:pStyle w:val="Prrafodelista"/>
        <w:spacing w:line="360" w:lineRule="auto"/>
        <w:ind w:left="0"/>
        <w:jc w:val="both"/>
        <w:rPr>
          <w:rFonts w:ascii="Palatino Linotype" w:hAnsi="Palatino Linotype" w:cs="Arial"/>
          <w:lang w:eastAsia="es-MX"/>
        </w:rPr>
      </w:pPr>
      <w:r w:rsidRPr="00E33B6D">
        <w:rPr>
          <w:rFonts w:ascii="Palatino Linotype" w:hAnsi="Palatino Linotype"/>
        </w:rPr>
        <w:t xml:space="preserve">El </w:t>
      </w:r>
      <w:r w:rsidRPr="00E33B6D">
        <w:rPr>
          <w:rFonts w:ascii="Palatino Linotype" w:hAnsi="Palatino Linotype"/>
          <w:b/>
        </w:rPr>
        <w:t>veinte de enero de dos mil veintitrés</w:t>
      </w:r>
      <w:r w:rsidRPr="00E33B6D">
        <w:rPr>
          <w:rFonts w:ascii="Palatino Linotype" w:hAnsi="Palatino Linotype" w:cs="Arial"/>
          <w:lang w:eastAsia="es-MX"/>
        </w:rPr>
        <w:t xml:space="preserve">, se notificó a las partes el acuerdo de ampliación del plazo para resolver </w:t>
      </w:r>
      <w:r w:rsidRPr="00E33B6D">
        <w:rPr>
          <w:rFonts w:ascii="Palatino Linotype" w:hAnsi="Palatino Linotype" w:cs="Arial"/>
          <w:lang w:val="es-419" w:eastAsia="es-MX"/>
        </w:rPr>
        <w:t>el</w:t>
      </w:r>
      <w:r w:rsidRPr="00E33B6D">
        <w:rPr>
          <w:rFonts w:ascii="Palatino Linotype" w:hAnsi="Palatino Linotype" w:cs="Arial"/>
          <w:lang w:eastAsia="es-MX"/>
        </w:rPr>
        <w:t xml:space="preserve"> Recurso de Revisión </w:t>
      </w:r>
      <w:r w:rsidRPr="00E33B6D">
        <w:rPr>
          <w:rFonts w:ascii="Palatino Linotype" w:hAnsi="Palatino Linotype" w:cs="Arial"/>
          <w:lang w:val="es-419" w:eastAsia="es-MX"/>
        </w:rPr>
        <w:t>en estudio</w:t>
      </w:r>
      <w:r w:rsidRPr="00E33B6D">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46D0ABED" w14:textId="77777777" w:rsidR="001230AE" w:rsidRPr="00E33B6D" w:rsidRDefault="001230AE" w:rsidP="00E33B6D">
      <w:pPr>
        <w:pStyle w:val="Prrafodelista"/>
        <w:spacing w:line="360" w:lineRule="auto"/>
        <w:ind w:left="0"/>
        <w:jc w:val="both"/>
        <w:rPr>
          <w:rFonts w:ascii="Palatino Linotype" w:hAnsi="Palatino Linotype" w:cs="Arial"/>
          <w:lang w:eastAsia="es-MX"/>
        </w:rPr>
      </w:pPr>
    </w:p>
    <w:p w14:paraId="4E60790A" w14:textId="77777777" w:rsidR="001230AE" w:rsidRPr="00E33B6D" w:rsidRDefault="001230AE" w:rsidP="00E33B6D">
      <w:pPr>
        <w:spacing w:line="360" w:lineRule="auto"/>
        <w:jc w:val="both"/>
        <w:rPr>
          <w:rFonts w:ascii="Palatino Linotype" w:hAnsi="Palatino Linotype" w:cs="Arial"/>
        </w:rPr>
      </w:pPr>
      <w:r w:rsidRPr="00E33B6D">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6105B95" w14:textId="77777777" w:rsidR="001230AE" w:rsidRPr="00E33B6D" w:rsidRDefault="001230AE" w:rsidP="00E33B6D">
      <w:pPr>
        <w:spacing w:line="360" w:lineRule="auto"/>
        <w:jc w:val="both"/>
        <w:rPr>
          <w:rFonts w:ascii="Palatino Linotype" w:hAnsi="Palatino Linotype" w:cs="Arial"/>
        </w:rPr>
      </w:pPr>
    </w:p>
    <w:p w14:paraId="1C965300" w14:textId="77777777" w:rsidR="001230AE" w:rsidRPr="00E33B6D" w:rsidRDefault="001230AE" w:rsidP="00E33B6D">
      <w:pPr>
        <w:spacing w:line="360" w:lineRule="auto"/>
        <w:jc w:val="both"/>
        <w:rPr>
          <w:rFonts w:ascii="Palatino Linotype" w:hAnsi="Palatino Linotype" w:cs="Arial"/>
        </w:rPr>
      </w:pPr>
      <w:r w:rsidRPr="00E33B6D">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DFAE1BE" w14:textId="77777777" w:rsidR="001230AE" w:rsidRPr="00E33B6D" w:rsidRDefault="001230AE" w:rsidP="00E33B6D">
      <w:pPr>
        <w:spacing w:line="360" w:lineRule="auto"/>
        <w:jc w:val="both"/>
        <w:rPr>
          <w:rFonts w:ascii="Palatino Linotype" w:hAnsi="Palatino Linotype" w:cs="Arial"/>
        </w:rPr>
      </w:pPr>
    </w:p>
    <w:p w14:paraId="2CB31F73" w14:textId="77777777" w:rsidR="001230AE" w:rsidRPr="00E33B6D" w:rsidRDefault="001230AE" w:rsidP="00E33B6D">
      <w:pPr>
        <w:spacing w:line="360" w:lineRule="auto"/>
        <w:jc w:val="both"/>
        <w:rPr>
          <w:rFonts w:ascii="Palatino Linotype" w:hAnsi="Palatino Linotype" w:cs="Arial"/>
        </w:rPr>
      </w:pPr>
      <w:r w:rsidRPr="00E33B6D">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ECA480E" w14:textId="77777777" w:rsidR="001230AE" w:rsidRPr="00E33B6D" w:rsidRDefault="001230AE" w:rsidP="00E33B6D">
      <w:pPr>
        <w:spacing w:line="360" w:lineRule="auto"/>
        <w:jc w:val="both"/>
        <w:rPr>
          <w:rFonts w:ascii="Palatino Linotype" w:hAnsi="Palatino Linotype" w:cs="Arial"/>
        </w:rPr>
      </w:pPr>
    </w:p>
    <w:p w14:paraId="613B33A6" w14:textId="77777777" w:rsidR="001230AE" w:rsidRPr="00E33B6D" w:rsidRDefault="001230AE" w:rsidP="00E33B6D">
      <w:pPr>
        <w:spacing w:line="360" w:lineRule="auto"/>
        <w:jc w:val="both"/>
        <w:rPr>
          <w:rFonts w:ascii="Palatino Linotype" w:hAnsi="Palatino Linotype" w:cs="Arial"/>
        </w:rPr>
      </w:pPr>
      <w:r w:rsidRPr="00E33B6D">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7395D2B" w14:textId="77777777" w:rsidR="001230AE" w:rsidRPr="00E33B6D" w:rsidRDefault="001230AE" w:rsidP="00E33B6D">
      <w:pPr>
        <w:spacing w:line="360" w:lineRule="auto"/>
        <w:jc w:val="both"/>
        <w:rPr>
          <w:rFonts w:ascii="Palatino Linotype" w:hAnsi="Palatino Linotype" w:cs="Arial"/>
        </w:rPr>
      </w:pPr>
      <w:r w:rsidRPr="00E33B6D">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2EB809BF" w14:textId="77777777" w:rsidR="001230AE" w:rsidRPr="00E33B6D" w:rsidRDefault="001230AE" w:rsidP="00E33B6D">
      <w:pPr>
        <w:spacing w:line="360" w:lineRule="auto"/>
        <w:jc w:val="both"/>
        <w:rPr>
          <w:rFonts w:ascii="Palatino Linotype" w:hAnsi="Palatino Linotype" w:cs="Arial"/>
        </w:rPr>
      </w:pPr>
    </w:p>
    <w:p w14:paraId="655AB708" w14:textId="77777777" w:rsidR="001230AE" w:rsidRPr="00E33B6D" w:rsidRDefault="001230AE" w:rsidP="00E33B6D">
      <w:pPr>
        <w:spacing w:line="360" w:lineRule="auto"/>
        <w:jc w:val="both"/>
        <w:rPr>
          <w:rFonts w:ascii="Palatino Linotype" w:hAnsi="Palatino Linotype" w:cs="Arial"/>
        </w:rPr>
      </w:pPr>
      <w:r w:rsidRPr="00E33B6D">
        <w:rPr>
          <w:rFonts w:ascii="Palatino Linotype" w:hAnsi="Palatino Linotype" w:cs="Arial"/>
          <w:b/>
        </w:rPr>
        <w:t>a)</w:t>
      </w:r>
      <w:r w:rsidRPr="00E33B6D">
        <w:rPr>
          <w:rFonts w:ascii="Palatino Linotype" w:hAnsi="Palatino Linotype" w:cs="Arial"/>
        </w:rPr>
        <w:t xml:space="preserve"> Complejidad del asunto: La complejidad de la prueba, la pluralidad de sujetos procesales, el tiempo transcurrido, las características y contexto del recurso.</w:t>
      </w:r>
    </w:p>
    <w:p w14:paraId="642C9528" w14:textId="77777777" w:rsidR="001230AE" w:rsidRPr="00E33B6D" w:rsidRDefault="001230AE" w:rsidP="00E33B6D">
      <w:pPr>
        <w:spacing w:line="360" w:lineRule="auto"/>
        <w:jc w:val="both"/>
        <w:rPr>
          <w:rFonts w:ascii="Palatino Linotype" w:hAnsi="Palatino Linotype" w:cs="Arial"/>
        </w:rPr>
      </w:pPr>
      <w:r w:rsidRPr="00E33B6D">
        <w:rPr>
          <w:rFonts w:ascii="Palatino Linotype" w:hAnsi="Palatino Linotype" w:cs="Arial"/>
          <w:b/>
        </w:rPr>
        <w:t>b)</w:t>
      </w:r>
      <w:r w:rsidRPr="00E33B6D">
        <w:rPr>
          <w:rFonts w:ascii="Palatino Linotype" w:hAnsi="Palatino Linotype" w:cs="Arial"/>
        </w:rPr>
        <w:t xml:space="preserve"> Actividad Procesal del interesado: Acciones u omisiones del interesado.</w:t>
      </w:r>
    </w:p>
    <w:p w14:paraId="1D6304E9" w14:textId="77777777" w:rsidR="001230AE" w:rsidRPr="00E33B6D" w:rsidRDefault="001230AE" w:rsidP="00E33B6D">
      <w:pPr>
        <w:spacing w:line="360" w:lineRule="auto"/>
        <w:jc w:val="both"/>
        <w:rPr>
          <w:rFonts w:ascii="Palatino Linotype" w:hAnsi="Palatino Linotype" w:cs="Arial"/>
        </w:rPr>
      </w:pPr>
      <w:r w:rsidRPr="00E33B6D">
        <w:rPr>
          <w:rFonts w:ascii="Palatino Linotype" w:hAnsi="Palatino Linotype" w:cs="Arial"/>
          <w:b/>
        </w:rPr>
        <w:t>c)</w:t>
      </w:r>
      <w:r w:rsidRPr="00E33B6D">
        <w:rPr>
          <w:rFonts w:ascii="Palatino Linotype" w:hAnsi="Palatino Linotype" w:cs="Arial"/>
        </w:rPr>
        <w:t xml:space="preserve"> Conducta de la Autoridad: Las Acciones u omisiones realizadas en el procedimiento. Así como si la autoridad actuó con la debida diligencia.</w:t>
      </w:r>
    </w:p>
    <w:p w14:paraId="7AC02F44" w14:textId="77777777" w:rsidR="001230AE" w:rsidRPr="00E33B6D" w:rsidRDefault="001230AE" w:rsidP="00E33B6D">
      <w:pPr>
        <w:spacing w:line="360" w:lineRule="auto"/>
        <w:jc w:val="both"/>
        <w:rPr>
          <w:rFonts w:ascii="Palatino Linotype" w:hAnsi="Palatino Linotype" w:cs="Arial"/>
        </w:rPr>
      </w:pPr>
      <w:r w:rsidRPr="00E33B6D">
        <w:rPr>
          <w:rFonts w:ascii="Palatino Linotype" w:hAnsi="Palatino Linotype" w:cs="Arial"/>
          <w:b/>
        </w:rPr>
        <w:t>d)</w:t>
      </w:r>
      <w:r w:rsidRPr="00E33B6D">
        <w:rPr>
          <w:rFonts w:ascii="Palatino Linotype" w:hAnsi="Palatino Linotype" w:cs="Arial"/>
        </w:rPr>
        <w:t xml:space="preserve"> La afectación generada en la situación jurídica de la persona involucrada en el proceso: Violación a sus derechos humanos.</w:t>
      </w:r>
    </w:p>
    <w:p w14:paraId="39E22EA0" w14:textId="77777777" w:rsidR="001230AE" w:rsidRPr="00E33B6D" w:rsidRDefault="001230AE" w:rsidP="00E33B6D">
      <w:pPr>
        <w:spacing w:line="360" w:lineRule="auto"/>
        <w:jc w:val="both"/>
        <w:rPr>
          <w:rFonts w:ascii="Palatino Linotype" w:hAnsi="Palatino Linotype" w:cs="Arial"/>
        </w:rPr>
      </w:pPr>
    </w:p>
    <w:p w14:paraId="352391C2" w14:textId="77777777" w:rsidR="001230AE" w:rsidRPr="00E33B6D" w:rsidRDefault="001230AE" w:rsidP="00E33B6D">
      <w:pPr>
        <w:spacing w:line="360" w:lineRule="auto"/>
        <w:jc w:val="both"/>
        <w:rPr>
          <w:rFonts w:ascii="Palatino Linotype" w:hAnsi="Palatino Linotype" w:cs="Arial"/>
        </w:rPr>
      </w:pPr>
      <w:r w:rsidRPr="00E33B6D">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09B8CF4" w14:textId="77777777" w:rsidR="001230AE" w:rsidRPr="00E33B6D" w:rsidRDefault="001230AE" w:rsidP="00E33B6D">
      <w:pPr>
        <w:spacing w:line="360" w:lineRule="auto"/>
        <w:jc w:val="both"/>
        <w:rPr>
          <w:rFonts w:ascii="Palatino Linotype" w:hAnsi="Palatino Linotype" w:cs="Arial"/>
        </w:rPr>
      </w:pPr>
    </w:p>
    <w:p w14:paraId="5A7B3F6F" w14:textId="77777777" w:rsidR="001230AE" w:rsidRPr="00E33B6D" w:rsidRDefault="001230AE" w:rsidP="00E33B6D">
      <w:pPr>
        <w:spacing w:line="360" w:lineRule="auto"/>
        <w:jc w:val="both"/>
        <w:rPr>
          <w:rFonts w:ascii="Palatino Linotype" w:hAnsi="Palatino Linotype" w:cs="Arial"/>
        </w:rPr>
      </w:pPr>
      <w:r w:rsidRPr="00E33B6D">
        <w:rPr>
          <w:rFonts w:ascii="Palatino Linotype" w:hAnsi="Palatino Linotype" w:cs="Arial"/>
        </w:rPr>
        <w:t>Argumento que encuentra sustento en la jurisprudencia P</w:t>
      </w:r>
      <w:proofErr w:type="gramStart"/>
      <w:r w:rsidRPr="00E33B6D">
        <w:rPr>
          <w:rFonts w:ascii="Palatino Linotype" w:hAnsi="Palatino Linotype" w:cs="Arial"/>
        </w:rPr>
        <w:t>./</w:t>
      </w:r>
      <w:proofErr w:type="gramEnd"/>
      <w:r w:rsidRPr="00E33B6D">
        <w:rPr>
          <w:rFonts w:ascii="Palatino Linotype" w:hAnsi="Palatino Linotype" w:cs="Arial"/>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53D7A83" w14:textId="77777777" w:rsidR="001230AE" w:rsidRPr="00E33B6D" w:rsidRDefault="001230AE" w:rsidP="00E33B6D">
      <w:pPr>
        <w:spacing w:line="360" w:lineRule="auto"/>
        <w:jc w:val="both"/>
        <w:rPr>
          <w:rFonts w:ascii="Palatino Linotype" w:hAnsi="Palatino Linotype" w:cs="Arial"/>
        </w:rPr>
      </w:pPr>
    </w:p>
    <w:p w14:paraId="6291D0B9" w14:textId="77777777" w:rsidR="001230AE" w:rsidRPr="00E33B6D" w:rsidRDefault="001230AE" w:rsidP="00E33B6D">
      <w:pPr>
        <w:spacing w:line="360" w:lineRule="auto"/>
        <w:jc w:val="both"/>
        <w:rPr>
          <w:rFonts w:ascii="Palatino Linotype" w:hAnsi="Palatino Linotype" w:cs="Arial"/>
        </w:rPr>
      </w:pPr>
      <w:r w:rsidRPr="00E33B6D">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F0140F2" w14:textId="77777777" w:rsidR="001230AE" w:rsidRPr="00E33B6D" w:rsidRDefault="001230AE" w:rsidP="00E33B6D">
      <w:pPr>
        <w:spacing w:line="360" w:lineRule="auto"/>
        <w:jc w:val="both"/>
        <w:rPr>
          <w:rFonts w:ascii="Palatino Linotype" w:hAnsi="Palatino Linotype" w:cs="Arial"/>
        </w:rPr>
      </w:pPr>
    </w:p>
    <w:p w14:paraId="3E25416E" w14:textId="77777777" w:rsidR="001230AE" w:rsidRPr="00E33B6D" w:rsidRDefault="001230AE" w:rsidP="00E33B6D">
      <w:pPr>
        <w:spacing w:line="360" w:lineRule="auto"/>
        <w:jc w:val="both"/>
        <w:rPr>
          <w:rFonts w:ascii="Palatino Linotype" w:hAnsi="Palatino Linotype" w:cs="Arial"/>
        </w:rPr>
      </w:pPr>
      <w:r w:rsidRPr="00E33B6D">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364BF7AC" w14:textId="77777777" w:rsidR="001230AE" w:rsidRPr="00E33B6D" w:rsidRDefault="001230AE" w:rsidP="00E33B6D">
      <w:pPr>
        <w:spacing w:line="360" w:lineRule="auto"/>
        <w:jc w:val="both"/>
        <w:rPr>
          <w:rFonts w:ascii="Palatino Linotype" w:hAnsi="Palatino Linotype" w:cs="Arial"/>
        </w:rPr>
      </w:pPr>
    </w:p>
    <w:p w14:paraId="1B694BBE" w14:textId="55E0F6F4" w:rsidR="001230AE" w:rsidRDefault="001230AE" w:rsidP="00E33B6D">
      <w:pPr>
        <w:spacing w:line="360" w:lineRule="auto"/>
        <w:jc w:val="both"/>
        <w:rPr>
          <w:rFonts w:ascii="Palatino Linotype" w:hAnsi="Palatino Linotype" w:cs="Arial"/>
        </w:rPr>
      </w:pPr>
      <w:r w:rsidRPr="00E33B6D">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326ED837" w14:textId="77777777" w:rsidR="00E33B6D" w:rsidRPr="00E33B6D" w:rsidRDefault="00E33B6D" w:rsidP="00E33B6D">
      <w:pPr>
        <w:spacing w:line="360" w:lineRule="auto"/>
        <w:jc w:val="both"/>
        <w:rPr>
          <w:rFonts w:ascii="Palatino Linotype" w:hAnsi="Palatino Linotype" w:cs="Arial"/>
        </w:rPr>
      </w:pPr>
    </w:p>
    <w:p w14:paraId="318B6BBA" w14:textId="77777777" w:rsidR="001230AE" w:rsidRPr="00E33B6D" w:rsidRDefault="001230AE" w:rsidP="00E33B6D">
      <w:pPr>
        <w:spacing w:line="360" w:lineRule="auto"/>
        <w:jc w:val="both"/>
        <w:rPr>
          <w:rFonts w:ascii="Palatino Linotype" w:hAnsi="Palatino Linotype" w:cs="Arial"/>
        </w:rPr>
      </w:pPr>
      <w:r w:rsidRPr="00E33B6D">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4CB07EC9" w14:textId="77777777" w:rsidR="001230AE" w:rsidRPr="00E33B6D" w:rsidRDefault="001230AE" w:rsidP="00E33B6D">
      <w:pPr>
        <w:spacing w:line="360" w:lineRule="auto"/>
        <w:jc w:val="both"/>
        <w:rPr>
          <w:rFonts w:ascii="Palatino Linotype" w:hAnsi="Palatino Linotype" w:cs="Arial"/>
        </w:rPr>
      </w:pPr>
    </w:p>
    <w:p w14:paraId="29FCB20C" w14:textId="77777777" w:rsidR="001230AE" w:rsidRPr="00E33B6D" w:rsidRDefault="001230AE" w:rsidP="00E33B6D">
      <w:pPr>
        <w:spacing w:line="360" w:lineRule="auto"/>
        <w:jc w:val="both"/>
        <w:rPr>
          <w:rFonts w:ascii="Palatino Linotype" w:eastAsia="Arial Unicode MS" w:hAnsi="Palatino Linotype" w:cs="Arial"/>
        </w:rPr>
      </w:pPr>
      <w:r w:rsidRPr="00E33B6D">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00F56B14" w14:textId="77777777" w:rsidR="001230AE" w:rsidRPr="00E33B6D" w:rsidRDefault="001230AE" w:rsidP="00E33B6D">
      <w:pPr>
        <w:spacing w:line="360" w:lineRule="auto"/>
        <w:jc w:val="both"/>
        <w:rPr>
          <w:rFonts w:ascii="Palatino Linotype" w:eastAsia="Arial Unicode MS" w:hAnsi="Palatino Linotype" w:cs="Arial"/>
        </w:rPr>
      </w:pPr>
    </w:p>
    <w:p w14:paraId="49E94EF4" w14:textId="340526C6" w:rsidR="00F74A05" w:rsidRPr="00E33B6D" w:rsidRDefault="00777ADC" w:rsidP="00E33B6D">
      <w:pPr>
        <w:pStyle w:val="Prrafodelista"/>
        <w:spacing w:line="360" w:lineRule="auto"/>
        <w:ind w:left="0"/>
        <w:jc w:val="both"/>
        <w:rPr>
          <w:rFonts w:ascii="Palatino Linotype" w:hAnsi="Palatino Linotype" w:cs="Arial"/>
          <w:b/>
          <w:bCs/>
        </w:rPr>
      </w:pPr>
      <w:r w:rsidRPr="00E33B6D">
        <w:rPr>
          <w:rFonts w:ascii="Palatino Linotype" w:hAnsi="Palatino Linotype" w:cs="Arial"/>
          <w:b/>
          <w:bCs/>
        </w:rPr>
        <w:t>d</w:t>
      </w:r>
      <w:r w:rsidR="00F74A05" w:rsidRPr="00E33B6D">
        <w:rPr>
          <w:rFonts w:ascii="Palatino Linotype" w:hAnsi="Palatino Linotype" w:cs="Arial"/>
          <w:b/>
          <w:bCs/>
        </w:rPr>
        <w:t>) Cierre de Instrucción</w:t>
      </w:r>
      <w:r w:rsidR="00D8393F" w:rsidRPr="00E33B6D">
        <w:rPr>
          <w:rFonts w:ascii="Palatino Linotype" w:hAnsi="Palatino Linotype" w:cs="Arial"/>
          <w:b/>
          <w:bCs/>
        </w:rPr>
        <w:t>.</w:t>
      </w:r>
    </w:p>
    <w:p w14:paraId="410ED933" w14:textId="3896EB32" w:rsidR="00832240" w:rsidRPr="00E33B6D" w:rsidRDefault="009E2E2C" w:rsidP="00E33B6D">
      <w:pPr>
        <w:spacing w:line="360" w:lineRule="auto"/>
        <w:jc w:val="both"/>
        <w:rPr>
          <w:rFonts w:ascii="Palatino Linotype" w:hAnsi="Palatino Linotype" w:cs="Arial"/>
        </w:rPr>
      </w:pPr>
      <w:r w:rsidRPr="00E33B6D">
        <w:rPr>
          <w:rFonts w:ascii="Palatino Linotype" w:hAnsi="Palatino Linotype"/>
        </w:rPr>
        <w:t>Una vez analizado el estado procesal que guarda el expediente, el</w:t>
      </w:r>
      <w:r w:rsidR="000171D8" w:rsidRPr="00E33B6D">
        <w:rPr>
          <w:rFonts w:ascii="Palatino Linotype" w:hAnsi="Palatino Linotype"/>
        </w:rPr>
        <w:t xml:space="preserve"> </w:t>
      </w:r>
      <w:r w:rsidR="00F40BD2" w:rsidRPr="00E33B6D">
        <w:rPr>
          <w:rFonts w:ascii="Palatino Linotype" w:hAnsi="Palatino Linotype"/>
          <w:b/>
          <w:bCs/>
        </w:rPr>
        <w:t>dieciséis</w:t>
      </w:r>
      <w:r w:rsidR="00DD70B9" w:rsidRPr="00E33B6D">
        <w:rPr>
          <w:rFonts w:ascii="Palatino Linotype" w:hAnsi="Palatino Linotype"/>
          <w:b/>
          <w:bCs/>
        </w:rPr>
        <w:t xml:space="preserve"> </w:t>
      </w:r>
      <w:r w:rsidR="00CE22BE" w:rsidRPr="00E33B6D">
        <w:rPr>
          <w:rFonts w:ascii="Palatino Linotype" w:hAnsi="Palatino Linotype"/>
          <w:b/>
          <w:bCs/>
        </w:rPr>
        <w:t xml:space="preserve">de </w:t>
      </w:r>
      <w:r w:rsidR="001230AE" w:rsidRPr="00E33B6D">
        <w:rPr>
          <w:rFonts w:ascii="Palatino Linotype" w:hAnsi="Palatino Linotype"/>
          <w:b/>
          <w:bCs/>
        </w:rPr>
        <w:t>mayo</w:t>
      </w:r>
      <w:r w:rsidR="00CE22BE" w:rsidRPr="00E33B6D">
        <w:rPr>
          <w:rFonts w:ascii="Palatino Linotype" w:hAnsi="Palatino Linotype"/>
          <w:b/>
          <w:bCs/>
        </w:rPr>
        <w:t xml:space="preserve"> de dos mil </w:t>
      </w:r>
      <w:r w:rsidR="00995DB5" w:rsidRPr="00E33B6D">
        <w:rPr>
          <w:rFonts w:ascii="Palatino Linotype" w:hAnsi="Palatino Linotype"/>
          <w:b/>
          <w:bCs/>
        </w:rPr>
        <w:t>veintitrés</w:t>
      </w:r>
      <w:r w:rsidR="000171D8" w:rsidRPr="00E33B6D">
        <w:rPr>
          <w:rFonts w:ascii="Palatino Linotype" w:hAnsi="Palatino Linotype"/>
        </w:rPr>
        <w:t xml:space="preserve">, </w:t>
      </w:r>
      <w:r w:rsidR="00CE22BE" w:rsidRPr="00E33B6D">
        <w:rPr>
          <w:rFonts w:ascii="Palatino Linotype" w:hAnsi="Palatino Linotype"/>
        </w:rPr>
        <w:t>la</w:t>
      </w:r>
      <w:r w:rsidR="00F74502" w:rsidRPr="00E33B6D">
        <w:rPr>
          <w:rFonts w:ascii="Palatino Linotype" w:hAnsi="Palatino Linotype"/>
        </w:rPr>
        <w:t xml:space="preserve"> </w:t>
      </w:r>
      <w:r w:rsidR="00C77536" w:rsidRPr="00E33B6D">
        <w:rPr>
          <w:rFonts w:ascii="Palatino Linotype" w:hAnsi="Palatino Linotype"/>
          <w:b/>
        </w:rPr>
        <w:t>Comisionada Sharon Cristina Morales Martínez</w:t>
      </w:r>
      <w:r w:rsidR="00C77536" w:rsidRPr="00E33B6D">
        <w:rPr>
          <w:rFonts w:ascii="Palatino Linotype" w:hAnsi="Palatino Linotype"/>
          <w:lang w:val="es-419"/>
        </w:rPr>
        <w:t xml:space="preserve"> </w:t>
      </w:r>
      <w:r w:rsidRPr="00E33B6D">
        <w:rPr>
          <w:rFonts w:ascii="Palatino Linotype" w:hAnsi="Palatino Linotype"/>
        </w:rPr>
        <w:t>acordó el cierre de instrucción;</w:t>
      </w:r>
      <w:r w:rsidR="00C2778A" w:rsidRPr="00E33B6D">
        <w:rPr>
          <w:rFonts w:ascii="Palatino Linotype" w:hAnsi="Palatino Linotype" w:cs="Arial"/>
        </w:rPr>
        <w:t xml:space="preserve"> así como</w:t>
      </w:r>
      <w:r w:rsidRPr="00E33B6D">
        <w:rPr>
          <w:rFonts w:ascii="Palatino Linotype" w:hAnsi="Palatino Linotype" w:cs="Arial"/>
        </w:rPr>
        <w:t>,</w:t>
      </w:r>
      <w:r w:rsidR="00C2778A" w:rsidRPr="00E33B6D">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E33B6D">
        <w:rPr>
          <w:rFonts w:ascii="Palatino Linotype" w:hAnsi="Palatino Linotype" w:cs="Arial"/>
        </w:rPr>
        <w:t>Información Pública</w:t>
      </w:r>
      <w:r w:rsidR="00C2778A" w:rsidRPr="00E33B6D">
        <w:rPr>
          <w:rFonts w:ascii="Palatino Linotype" w:hAnsi="Palatino Linotype" w:cs="Arial"/>
        </w:rPr>
        <w:t xml:space="preserve"> del Estado de México y Municipios</w:t>
      </w:r>
      <w:r w:rsidR="0028330F" w:rsidRPr="00E33B6D">
        <w:rPr>
          <w:rFonts w:ascii="Palatino Linotype" w:hAnsi="Palatino Linotype" w:cs="Arial"/>
        </w:rPr>
        <w:t>.</w:t>
      </w:r>
    </w:p>
    <w:p w14:paraId="5BBF1531" w14:textId="77777777" w:rsidR="0057572B" w:rsidRPr="00E33B6D" w:rsidRDefault="0057572B" w:rsidP="00E33B6D">
      <w:pPr>
        <w:spacing w:line="360" w:lineRule="auto"/>
        <w:jc w:val="both"/>
        <w:rPr>
          <w:rFonts w:ascii="Palatino Linotype" w:hAnsi="Palatino Linotype" w:cs="Arial"/>
        </w:rPr>
      </w:pPr>
    </w:p>
    <w:p w14:paraId="3AB9D768" w14:textId="7EB528FC" w:rsidR="000171D8" w:rsidRPr="00E33B6D" w:rsidRDefault="000171D8" w:rsidP="00E33B6D">
      <w:pPr>
        <w:jc w:val="center"/>
        <w:rPr>
          <w:rFonts w:ascii="Palatino Linotype" w:hAnsi="Palatino Linotype" w:cs="Arial"/>
          <w:b/>
          <w:bCs/>
          <w:spacing w:val="60"/>
          <w:sz w:val="28"/>
        </w:rPr>
      </w:pPr>
      <w:r w:rsidRPr="00E33B6D">
        <w:rPr>
          <w:rFonts w:ascii="Palatino Linotype" w:hAnsi="Palatino Linotype" w:cs="Arial"/>
          <w:b/>
          <w:bCs/>
          <w:spacing w:val="60"/>
          <w:sz w:val="28"/>
        </w:rPr>
        <w:t>CONSIDERANDO</w:t>
      </w:r>
      <w:r w:rsidR="00DC75AB" w:rsidRPr="00E33B6D">
        <w:rPr>
          <w:rFonts w:ascii="Palatino Linotype" w:hAnsi="Palatino Linotype" w:cs="Arial"/>
          <w:b/>
          <w:bCs/>
          <w:spacing w:val="60"/>
          <w:sz w:val="28"/>
        </w:rPr>
        <w:t>S</w:t>
      </w:r>
    </w:p>
    <w:p w14:paraId="06897FD6" w14:textId="77777777" w:rsidR="000171D8" w:rsidRPr="00E33B6D" w:rsidRDefault="000171D8" w:rsidP="00E33B6D">
      <w:pPr>
        <w:jc w:val="center"/>
        <w:rPr>
          <w:rFonts w:ascii="Palatino Linotype" w:hAnsi="Palatino Linotype"/>
          <w:b/>
          <w:sz w:val="28"/>
          <w:szCs w:val="28"/>
        </w:rPr>
      </w:pPr>
    </w:p>
    <w:p w14:paraId="7F105395" w14:textId="2EDBBF94" w:rsidR="00964F6B" w:rsidRPr="00E33B6D" w:rsidRDefault="000171D8" w:rsidP="00E33B6D">
      <w:pPr>
        <w:spacing w:line="360" w:lineRule="auto"/>
        <w:ind w:right="50"/>
        <w:jc w:val="both"/>
        <w:rPr>
          <w:rFonts w:ascii="Palatino Linotype" w:hAnsi="Palatino Linotype"/>
          <w:b/>
          <w:sz w:val="26"/>
          <w:szCs w:val="26"/>
        </w:rPr>
      </w:pPr>
      <w:r w:rsidRPr="00E33B6D">
        <w:rPr>
          <w:rFonts w:ascii="Palatino Linotype" w:hAnsi="Palatino Linotype"/>
          <w:b/>
          <w:sz w:val="26"/>
          <w:szCs w:val="26"/>
        </w:rPr>
        <w:t>PRIMERO.</w:t>
      </w:r>
      <w:r w:rsidRPr="00E33B6D">
        <w:rPr>
          <w:rFonts w:ascii="Palatino Linotype" w:hAnsi="Palatino Linotype"/>
          <w:sz w:val="26"/>
          <w:szCs w:val="26"/>
        </w:rPr>
        <w:t xml:space="preserve"> </w:t>
      </w:r>
      <w:r w:rsidRPr="00E33B6D">
        <w:rPr>
          <w:rFonts w:ascii="Palatino Linotype" w:hAnsi="Palatino Linotype"/>
          <w:b/>
          <w:sz w:val="26"/>
          <w:szCs w:val="26"/>
        </w:rPr>
        <w:t>Competencia</w:t>
      </w:r>
      <w:r w:rsidRPr="00E33B6D">
        <w:rPr>
          <w:rFonts w:ascii="Palatino Linotype" w:hAnsi="Palatino Linotype"/>
          <w:sz w:val="26"/>
          <w:szCs w:val="26"/>
        </w:rPr>
        <w:t>.</w:t>
      </w:r>
    </w:p>
    <w:p w14:paraId="07007E92" w14:textId="61F0CC01" w:rsidR="008B239D" w:rsidRPr="00E33B6D" w:rsidRDefault="008B239D" w:rsidP="00E33B6D">
      <w:pPr>
        <w:spacing w:line="360" w:lineRule="auto"/>
        <w:ind w:right="50"/>
        <w:jc w:val="both"/>
        <w:rPr>
          <w:rFonts w:ascii="Palatino Linotype" w:hAnsi="Palatino Linotype" w:cs="Arial"/>
        </w:rPr>
      </w:pPr>
      <w:r w:rsidRPr="00E33B6D">
        <w:rPr>
          <w:rFonts w:ascii="Palatino Linotype" w:hAnsi="Palatino Linotype"/>
        </w:rPr>
        <w:t xml:space="preserve">Este Instituto de Transparencia, Acceso a la </w:t>
      </w:r>
      <w:r w:rsidR="00D86297" w:rsidRPr="00E33B6D">
        <w:rPr>
          <w:rFonts w:ascii="Palatino Linotype" w:hAnsi="Palatino Linotype"/>
        </w:rPr>
        <w:t>Información Pública</w:t>
      </w:r>
      <w:r w:rsidRPr="00E33B6D">
        <w:rPr>
          <w:rFonts w:ascii="Palatino Linotype" w:hAnsi="Palatino Linotype"/>
        </w:rPr>
        <w:t xml:space="preserve"> y Protección de Datos Personales del Estado de México y Municipios, es competente para </w:t>
      </w:r>
      <w:r w:rsidR="00CB5585" w:rsidRPr="00E33B6D">
        <w:rPr>
          <w:rFonts w:ascii="Palatino Linotype" w:hAnsi="Palatino Linotype"/>
        </w:rPr>
        <w:t xml:space="preserve">conocer y resolver el presente </w:t>
      </w:r>
      <w:r w:rsidR="00D86297" w:rsidRPr="00E33B6D">
        <w:rPr>
          <w:rFonts w:ascii="Palatino Linotype" w:hAnsi="Palatino Linotype"/>
        </w:rPr>
        <w:t>Recurso Revisión</w:t>
      </w:r>
      <w:r w:rsidRPr="00E33B6D">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E33B6D">
        <w:rPr>
          <w:rFonts w:ascii="Palatino Linotype" w:hAnsi="Palatino Linotype"/>
        </w:rPr>
        <w:t xml:space="preserve"> ordinal</w:t>
      </w:r>
      <w:r w:rsidRPr="00E33B6D">
        <w:rPr>
          <w:rFonts w:ascii="Palatino Linotype" w:hAnsi="Palatino Linotype"/>
        </w:rPr>
        <w:t xml:space="preserve"> 2</w:t>
      </w:r>
      <w:r w:rsidR="00727578" w:rsidRPr="00E33B6D">
        <w:rPr>
          <w:rFonts w:ascii="Palatino Linotype" w:hAnsi="Palatino Linotype"/>
        </w:rPr>
        <w:t>,</w:t>
      </w:r>
      <w:r w:rsidRPr="00E33B6D">
        <w:rPr>
          <w:rFonts w:ascii="Palatino Linotype" w:hAnsi="Palatino Linotype"/>
        </w:rPr>
        <w:t xml:space="preserve"> fracción II, 13, 29, 36, fracciones I y II, 176, 178, 179, 181 párrafo tercero y 185 de la Ley de Transparencia y Acceso a la </w:t>
      </w:r>
      <w:r w:rsidR="00D86297" w:rsidRPr="00E33B6D">
        <w:rPr>
          <w:rFonts w:ascii="Palatino Linotype" w:hAnsi="Palatino Linotype"/>
        </w:rPr>
        <w:t>Información Pública</w:t>
      </w:r>
      <w:r w:rsidRPr="00E33B6D">
        <w:rPr>
          <w:rFonts w:ascii="Palatino Linotype" w:hAnsi="Palatino Linotype"/>
        </w:rPr>
        <w:t xml:space="preserve"> del Estado de México y Municipios</w:t>
      </w:r>
      <w:r w:rsidRPr="00E33B6D">
        <w:rPr>
          <w:rFonts w:ascii="Palatino Linotype" w:hAnsi="Palatino Linotype" w:cs="Arial"/>
        </w:rPr>
        <w:t>; 9, fracciones I y XXI</w:t>
      </w:r>
      <w:r w:rsidR="00F40BD2" w:rsidRPr="00E33B6D">
        <w:rPr>
          <w:rFonts w:ascii="Palatino Linotype" w:hAnsi="Palatino Linotype" w:cs="Arial"/>
        </w:rPr>
        <w:t>II</w:t>
      </w:r>
      <w:r w:rsidRPr="00E33B6D">
        <w:rPr>
          <w:rFonts w:ascii="Palatino Linotype" w:hAnsi="Palatino Linotype" w:cs="Arial"/>
        </w:rPr>
        <w:t xml:space="preserve"> y 11 del Reglamento Interior del Instituto de Transparencia, Acceso a la </w:t>
      </w:r>
      <w:r w:rsidR="00D86297" w:rsidRPr="00E33B6D">
        <w:rPr>
          <w:rFonts w:ascii="Palatino Linotype" w:hAnsi="Palatino Linotype" w:cs="Arial"/>
        </w:rPr>
        <w:t>Información Pública</w:t>
      </w:r>
      <w:r w:rsidRPr="00E33B6D">
        <w:rPr>
          <w:rFonts w:ascii="Palatino Linotype" w:hAnsi="Palatino Linotype" w:cs="Arial"/>
        </w:rPr>
        <w:t xml:space="preserve"> y Protección de Datos Personales del Estado de México y Municipios.</w:t>
      </w:r>
    </w:p>
    <w:p w14:paraId="7462BEF6" w14:textId="77777777" w:rsidR="00D8393F" w:rsidRPr="00E33B6D" w:rsidRDefault="00D8393F" w:rsidP="00E33B6D">
      <w:pPr>
        <w:spacing w:line="360" w:lineRule="auto"/>
        <w:ind w:right="50"/>
        <w:jc w:val="both"/>
        <w:rPr>
          <w:rFonts w:ascii="Palatino Linotype" w:hAnsi="Palatino Linotype" w:cs="Arial"/>
          <w:sz w:val="26"/>
          <w:szCs w:val="26"/>
        </w:rPr>
      </w:pPr>
    </w:p>
    <w:p w14:paraId="508C9D22" w14:textId="35439B0C" w:rsidR="004510AB" w:rsidRPr="00E33B6D" w:rsidRDefault="00E74792" w:rsidP="00E33B6D">
      <w:pPr>
        <w:spacing w:line="360" w:lineRule="auto"/>
        <w:jc w:val="both"/>
        <w:rPr>
          <w:rFonts w:ascii="Palatino Linotype" w:hAnsi="Palatino Linotype" w:cs="Arial"/>
          <w:b/>
          <w:sz w:val="26"/>
          <w:szCs w:val="26"/>
        </w:rPr>
      </w:pPr>
      <w:r w:rsidRPr="00E33B6D">
        <w:rPr>
          <w:rFonts w:ascii="Palatino Linotype" w:hAnsi="Palatino Linotype" w:cs="Arial"/>
          <w:b/>
          <w:sz w:val="26"/>
          <w:szCs w:val="26"/>
        </w:rPr>
        <w:t>SEGUNDO. Interés.</w:t>
      </w:r>
    </w:p>
    <w:p w14:paraId="0024EECC" w14:textId="3771D2D7" w:rsidR="0057572B" w:rsidRPr="00E33B6D" w:rsidRDefault="000171D8" w:rsidP="00E33B6D">
      <w:pPr>
        <w:spacing w:line="360" w:lineRule="auto"/>
        <w:jc w:val="both"/>
        <w:rPr>
          <w:rFonts w:ascii="Palatino Linotype" w:hAnsi="Palatino Linotype" w:cs="Arial"/>
          <w:lang w:eastAsia="es-MX"/>
        </w:rPr>
      </w:pPr>
      <w:r w:rsidRPr="00E33B6D">
        <w:rPr>
          <w:rFonts w:ascii="Palatino Linotype" w:hAnsi="Palatino Linotype" w:cs="Arial"/>
          <w:bCs/>
        </w:rPr>
        <w:t xml:space="preserve">El </w:t>
      </w:r>
      <w:r w:rsidR="00D86297" w:rsidRPr="00E33B6D">
        <w:rPr>
          <w:rFonts w:ascii="Palatino Linotype" w:hAnsi="Palatino Linotype" w:cs="Arial"/>
          <w:bCs/>
        </w:rPr>
        <w:t>Recurso Revisión</w:t>
      </w:r>
      <w:r w:rsidRPr="00E33B6D">
        <w:rPr>
          <w:rFonts w:ascii="Palatino Linotype" w:hAnsi="Palatino Linotype" w:cs="Arial"/>
          <w:bCs/>
        </w:rPr>
        <w:t xml:space="preserve"> fue interpuesto por parte legítima, en atención a que se presentó por </w:t>
      </w:r>
      <w:r w:rsidR="00AE51C8" w:rsidRPr="00E33B6D">
        <w:rPr>
          <w:rFonts w:ascii="Palatino Linotype" w:hAnsi="Palatino Linotype" w:cs="Arial"/>
          <w:b/>
        </w:rPr>
        <w:t>EL</w:t>
      </w:r>
      <w:r w:rsidRPr="00E33B6D">
        <w:rPr>
          <w:rFonts w:ascii="Palatino Linotype" w:hAnsi="Palatino Linotype" w:cs="Arial"/>
          <w:b/>
          <w:bCs/>
        </w:rPr>
        <w:t xml:space="preserve"> RECURRENTE,</w:t>
      </w:r>
      <w:r w:rsidRPr="00E33B6D">
        <w:rPr>
          <w:rFonts w:ascii="Palatino Linotype" w:hAnsi="Palatino Linotype" w:cs="Arial"/>
          <w:bCs/>
        </w:rPr>
        <w:t xml:space="preserve"> quien es la misma persona que formuló la solicitud de acceso a la </w:t>
      </w:r>
      <w:r w:rsidR="00D86297" w:rsidRPr="00E33B6D">
        <w:rPr>
          <w:rFonts w:ascii="Palatino Linotype" w:hAnsi="Palatino Linotype" w:cs="Arial"/>
          <w:bCs/>
        </w:rPr>
        <w:t>Información Pública</w:t>
      </w:r>
      <w:r w:rsidRPr="00E33B6D">
        <w:rPr>
          <w:rFonts w:ascii="Palatino Linotype" w:hAnsi="Palatino Linotype" w:cs="Arial"/>
          <w:bCs/>
        </w:rPr>
        <w:t xml:space="preserve"> al </w:t>
      </w:r>
      <w:r w:rsidRPr="00E33B6D">
        <w:rPr>
          <w:rFonts w:ascii="Palatino Linotype" w:hAnsi="Palatino Linotype" w:cs="Arial"/>
          <w:b/>
          <w:bCs/>
        </w:rPr>
        <w:t>SUJETO OBLIGADO</w:t>
      </w:r>
      <w:r w:rsidR="005B5043" w:rsidRPr="00E33B6D">
        <w:rPr>
          <w:rFonts w:ascii="Palatino Linotype" w:hAnsi="Palatino Linotype" w:cs="Arial"/>
          <w:b/>
          <w:bCs/>
        </w:rPr>
        <w:t xml:space="preserve">, </w:t>
      </w:r>
      <w:r w:rsidR="005B5043" w:rsidRPr="00E33B6D">
        <w:rPr>
          <w:rFonts w:ascii="Palatino Linotype" w:hAnsi="Palatino Linotype" w:cs="Arial"/>
          <w:bCs/>
        </w:rPr>
        <w:t xml:space="preserve">pues para ello, es </w:t>
      </w:r>
      <w:r w:rsidR="005B5043" w:rsidRPr="00E33B6D">
        <w:rPr>
          <w:rFonts w:ascii="Palatino Linotype" w:hAnsi="Palatino Linotype" w:cs="Arial"/>
          <w:lang w:eastAsia="es-MX"/>
        </w:rPr>
        <w:t xml:space="preserve">necesario que el particular ingrese al </w:t>
      </w:r>
      <w:r w:rsidR="005B5043" w:rsidRPr="00E33B6D">
        <w:rPr>
          <w:rFonts w:ascii="Palatino Linotype" w:hAnsi="Palatino Linotype" w:cs="Arial"/>
          <w:b/>
          <w:lang w:eastAsia="es-MX"/>
        </w:rPr>
        <w:t xml:space="preserve">SAIMEX </w:t>
      </w:r>
      <w:r w:rsidR="005B5043" w:rsidRPr="00E33B6D">
        <w:rPr>
          <w:rFonts w:ascii="Palatino Linotype" w:hAnsi="Palatino Linotype" w:cs="Arial"/>
          <w:lang w:eastAsia="es-MX"/>
        </w:rPr>
        <w:t>mediante la utilización de su clave de usuario y contraseña.</w:t>
      </w:r>
    </w:p>
    <w:p w14:paraId="68E2D3B5" w14:textId="77777777" w:rsidR="001230AE" w:rsidRPr="00E33B6D" w:rsidRDefault="001230AE" w:rsidP="00E33B6D">
      <w:pPr>
        <w:spacing w:line="360" w:lineRule="auto"/>
        <w:jc w:val="both"/>
        <w:rPr>
          <w:rFonts w:ascii="Palatino Linotype" w:hAnsi="Palatino Linotype" w:cs="Arial"/>
          <w:lang w:eastAsia="es-MX"/>
        </w:rPr>
      </w:pPr>
    </w:p>
    <w:p w14:paraId="73B57685" w14:textId="77777777" w:rsidR="005C250B" w:rsidRPr="00E33B6D" w:rsidRDefault="005C250B" w:rsidP="00E33B6D">
      <w:pPr>
        <w:autoSpaceDE w:val="0"/>
        <w:autoSpaceDN w:val="0"/>
        <w:adjustRightInd w:val="0"/>
        <w:spacing w:line="360" w:lineRule="auto"/>
        <w:ind w:right="49"/>
        <w:jc w:val="both"/>
        <w:rPr>
          <w:rFonts w:ascii="Palatino Linotype" w:hAnsi="Palatino Linotype" w:cs="Arial"/>
          <w:b/>
          <w:sz w:val="26"/>
          <w:szCs w:val="26"/>
          <w:lang w:val="es-ES"/>
        </w:rPr>
      </w:pPr>
      <w:r w:rsidRPr="00E33B6D">
        <w:rPr>
          <w:rFonts w:ascii="Palatino Linotype" w:hAnsi="Palatino Linotype" w:cs="Arial"/>
          <w:b/>
          <w:sz w:val="26"/>
          <w:szCs w:val="26"/>
        </w:rPr>
        <w:t xml:space="preserve">TERCERO. </w:t>
      </w:r>
      <w:r w:rsidRPr="00E33B6D">
        <w:rPr>
          <w:rFonts w:ascii="Palatino Linotype" w:hAnsi="Palatino Linotype" w:cs="Arial"/>
          <w:b/>
          <w:sz w:val="26"/>
          <w:szCs w:val="26"/>
          <w:lang w:val="es-ES"/>
        </w:rPr>
        <w:t xml:space="preserve">Oportunidad. </w:t>
      </w:r>
    </w:p>
    <w:p w14:paraId="085EB8E2" w14:textId="77777777" w:rsidR="00660A5A" w:rsidRPr="00E33B6D" w:rsidRDefault="00660A5A" w:rsidP="00E33B6D">
      <w:pPr>
        <w:spacing w:after="100" w:afterAutospacing="1" w:line="360" w:lineRule="auto"/>
        <w:jc w:val="both"/>
        <w:rPr>
          <w:rFonts w:ascii="Palatino Linotype" w:hAnsi="Palatino Linotype" w:cs="Arial"/>
          <w:lang w:val="es-ES"/>
        </w:rPr>
      </w:pPr>
      <w:r w:rsidRPr="00E33B6D">
        <w:rPr>
          <w:rFonts w:ascii="Palatino Linotype" w:hAnsi="Palatino Linotype" w:cs="Arial"/>
          <w:lang w:val="es-ES"/>
        </w:rPr>
        <w:t xml:space="preserve">El Recurso de Revisión fue interpuesto dentro del plazo de quince días hábiles, contados a partir del día siguiente al en que </w:t>
      </w:r>
      <w:r w:rsidRPr="00E33B6D">
        <w:rPr>
          <w:rFonts w:ascii="Palatino Linotype" w:hAnsi="Palatino Linotype" w:cs="Arial"/>
          <w:b/>
          <w:lang w:val="es-ES"/>
        </w:rPr>
        <w:t>EL RECURRENTE</w:t>
      </w:r>
      <w:r w:rsidRPr="00E33B6D">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4E770EC" w14:textId="77777777" w:rsidR="00660A5A" w:rsidRPr="00E33B6D" w:rsidRDefault="00660A5A" w:rsidP="00E33B6D">
      <w:pPr>
        <w:ind w:left="851" w:right="616"/>
        <w:jc w:val="both"/>
        <w:rPr>
          <w:rFonts w:ascii="Palatino Linotype" w:hAnsi="Palatino Linotype" w:cs="Arial"/>
          <w:i/>
          <w:sz w:val="22"/>
          <w:lang w:val="es-ES"/>
        </w:rPr>
      </w:pPr>
      <w:r w:rsidRPr="00E33B6D">
        <w:rPr>
          <w:rFonts w:ascii="Palatino Linotype" w:hAnsi="Palatino Linotype" w:cs="Arial"/>
          <w:b/>
          <w:i/>
          <w:sz w:val="22"/>
          <w:lang w:val="es-ES"/>
        </w:rPr>
        <w:t>“Artículo 178</w:t>
      </w:r>
      <w:r w:rsidRPr="00E33B6D">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E3E344" w14:textId="77777777" w:rsidR="00660A5A" w:rsidRPr="00E33B6D" w:rsidRDefault="00660A5A" w:rsidP="00E33B6D">
      <w:pPr>
        <w:ind w:left="851" w:right="616" w:hanging="851"/>
        <w:jc w:val="both"/>
        <w:rPr>
          <w:rFonts w:ascii="Palatino Linotype" w:hAnsi="Palatino Linotype" w:cs="Arial"/>
          <w:i/>
          <w:sz w:val="22"/>
          <w:lang w:val="es-ES"/>
        </w:rPr>
      </w:pPr>
    </w:p>
    <w:p w14:paraId="1A927B83" w14:textId="77777777" w:rsidR="00660A5A" w:rsidRPr="00E33B6D" w:rsidRDefault="00660A5A" w:rsidP="00E33B6D">
      <w:pPr>
        <w:ind w:left="851" w:right="616"/>
        <w:jc w:val="both"/>
        <w:rPr>
          <w:rFonts w:ascii="Palatino Linotype" w:hAnsi="Palatino Linotype" w:cs="Arial"/>
          <w:i/>
          <w:sz w:val="22"/>
          <w:lang w:val="es-ES"/>
        </w:rPr>
      </w:pPr>
      <w:r w:rsidRPr="00E33B6D">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991D95" w14:textId="77777777" w:rsidR="00660A5A" w:rsidRPr="00E33B6D" w:rsidRDefault="00660A5A" w:rsidP="00E33B6D">
      <w:pPr>
        <w:ind w:left="851" w:right="616" w:hanging="851"/>
        <w:jc w:val="both"/>
        <w:rPr>
          <w:rFonts w:ascii="Palatino Linotype" w:hAnsi="Palatino Linotype" w:cs="Arial"/>
          <w:i/>
          <w:sz w:val="22"/>
          <w:lang w:val="es-ES"/>
        </w:rPr>
      </w:pPr>
    </w:p>
    <w:p w14:paraId="0D1095D1" w14:textId="77777777" w:rsidR="00660A5A" w:rsidRPr="00E33B6D" w:rsidRDefault="00660A5A" w:rsidP="00E33B6D">
      <w:pPr>
        <w:ind w:left="851" w:right="616"/>
        <w:jc w:val="both"/>
        <w:rPr>
          <w:rFonts w:ascii="Palatino Linotype" w:hAnsi="Palatino Linotype" w:cs="Arial"/>
          <w:i/>
          <w:sz w:val="22"/>
          <w:lang w:val="es-ES"/>
        </w:rPr>
      </w:pPr>
      <w:r w:rsidRPr="00E33B6D">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E33B6D">
        <w:rPr>
          <w:rFonts w:ascii="Palatino Linotype" w:hAnsi="Palatino Linotype" w:cs="Arial"/>
          <w:sz w:val="22"/>
          <w:lang w:val="es-ES"/>
        </w:rPr>
        <w:t>(Sic).</w:t>
      </w:r>
    </w:p>
    <w:p w14:paraId="505022FE" w14:textId="77777777" w:rsidR="00660A5A" w:rsidRPr="00E33B6D" w:rsidRDefault="00660A5A" w:rsidP="00E33B6D">
      <w:pPr>
        <w:ind w:left="851" w:right="616"/>
        <w:jc w:val="both"/>
        <w:rPr>
          <w:rFonts w:ascii="Palatino Linotype" w:hAnsi="Palatino Linotype" w:cs="Arial"/>
          <w:i/>
          <w:sz w:val="22"/>
          <w:lang w:val="es-ES"/>
        </w:rPr>
      </w:pPr>
    </w:p>
    <w:p w14:paraId="348E8666" w14:textId="6ED3B4DB" w:rsidR="00A90BE2" w:rsidRPr="00E33B6D" w:rsidRDefault="00660A5A" w:rsidP="00E33B6D">
      <w:pPr>
        <w:spacing w:line="360" w:lineRule="auto"/>
        <w:jc w:val="both"/>
        <w:rPr>
          <w:rFonts w:ascii="Palatino Linotype" w:hAnsi="Palatino Linotype" w:cs="Arial"/>
          <w:lang w:val="es-ES"/>
        </w:rPr>
      </w:pPr>
      <w:r w:rsidRPr="00E33B6D">
        <w:rPr>
          <w:rFonts w:ascii="Palatino Linotype" w:hAnsi="Palatino Linotype" w:cs="Arial"/>
          <w:lang w:val="es-ES"/>
        </w:rPr>
        <w:t xml:space="preserve">En esa tesitura, atendiendo a que </w:t>
      </w:r>
      <w:r w:rsidRPr="00E33B6D">
        <w:rPr>
          <w:rFonts w:ascii="Palatino Linotype" w:hAnsi="Palatino Linotype" w:cs="Arial"/>
          <w:b/>
          <w:lang w:val="es-ES"/>
        </w:rPr>
        <w:t>EL SUJETO OBLIGADO</w:t>
      </w:r>
      <w:r w:rsidRPr="00E33B6D">
        <w:rPr>
          <w:rFonts w:ascii="Palatino Linotype" w:hAnsi="Palatino Linotype" w:cs="Arial"/>
          <w:lang w:val="es-ES"/>
        </w:rPr>
        <w:t xml:space="preserve"> notificó la respuesta a la solicitud de Acceso a la Información Pública el día</w:t>
      </w:r>
      <w:r w:rsidRPr="00E33B6D">
        <w:rPr>
          <w:rFonts w:ascii="Palatino Linotype" w:hAnsi="Palatino Linotype" w:cs="Arial"/>
          <w:b/>
          <w:lang w:val="es-ES"/>
        </w:rPr>
        <w:t xml:space="preserve"> </w:t>
      </w:r>
      <w:r w:rsidR="001230AE" w:rsidRPr="00E33B6D">
        <w:rPr>
          <w:rFonts w:ascii="Palatino Linotype" w:hAnsi="Palatino Linotype" w:cs="Arial"/>
          <w:b/>
          <w:lang w:val="es-ES"/>
        </w:rPr>
        <w:t>veintisiete</w:t>
      </w:r>
      <w:r w:rsidRPr="00E33B6D">
        <w:rPr>
          <w:rFonts w:ascii="Palatino Linotype" w:hAnsi="Palatino Linotype" w:cs="Arial"/>
          <w:b/>
          <w:lang w:val="es-ES"/>
        </w:rPr>
        <w:t xml:space="preserve"> de </w:t>
      </w:r>
      <w:r w:rsidR="001230AE" w:rsidRPr="00E33B6D">
        <w:rPr>
          <w:rFonts w:ascii="Palatino Linotype" w:hAnsi="Palatino Linotype" w:cs="Arial"/>
          <w:b/>
          <w:lang w:val="es-ES"/>
        </w:rPr>
        <w:t>septiembre</w:t>
      </w:r>
      <w:r w:rsidRPr="00E33B6D">
        <w:rPr>
          <w:rFonts w:ascii="Palatino Linotype" w:hAnsi="Palatino Linotype" w:cs="Arial"/>
          <w:b/>
          <w:lang w:val="es-ES"/>
        </w:rPr>
        <w:t xml:space="preserve"> de dos mil veintidós</w:t>
      </w:r>
      <w:r w:rsidRPr="00E33B6D">
        <w:rPr>
          <w:rFonts w:ascii="Palatino Linotype" w:hAnsi="Palatino Linotype" w:cs="Arial"/>
          <w:lang w:val="es-ES"/>
        </w:rPr>
        <w:t xml:space="preserve">, así, el plazo de quince días hábiles que el artículo 178 de la Ley de la materia otorga a la hoy </w:t>
      </w:r>
      <w:r w:rsidRPr="00E33B6D">
        <w:rPr>
          <w:rFonts w:ascii="Palatino Linotype" w:hAnsi="Palatino Linotype" w:cs="Arial"/>
          <w:b/>
          <w:lang w:val="es-ES"/>
        </w:rPr>
        <w:t>RECURRENTE</w:t>
      </w:r>
      <w:r w:rsidRPr="00E33B6D">
        <w:rPr>
          <w:rFonts w:ascii="Palatino Linotype" w:hAnsi="Palatino Linotype" w:cs="Arial"/>
          <w:lang w:val="es-ES"/>
        </w:rPr>
        <w:t xml:space="preserve"> para presentar el respectivo Recurso de Revisión, transcurrió del </w:t>
      </w:r>
      <w:r w:rsidR="001230AE" w:rsidRPr="00E33B6D">
        <w:rPr>
          <w:rFonts w:ascii="Palatino Linotype" w:hAnsi="Palatino Linotype" w:cs="Arial"/>
          <w:b/>
          <w:lang w:val="es-ES"/>
        </w:rPr>
        <w:t>veintiocho</w:t>
      </w:r>
      <w:r w:rsidR="00EE5C4C" w:rsidRPr="00E33B6D">
        <w:rPr>
          <w:rFonts w:ascii="Palatino Linotype" w:hAnsi="Palatino Linotype" w:cs="Arial"/>
          <w:b/>
          <w:lang w:val="es-ES"/>
        </w:rPr>
        <w:t xml:space="preserve"> de </w:t>
      </w:r>
      <w:r w:rsidR="001230AE" w:rsidRPr="00E33B6D">
        <w:rPr>
          <w:rFonts w:ascii="Palatino Linotype" w:hAnsi="Palatino Linotype" w:cs="Arial"/>
          <w:b/>
          <w:lang w:val="es-ES"/>
        </w:rPr>
        <w:t>septiembre</w:t>
      </w:r>
      <w:r w:rsidR="00EE5C4C" w:rsidRPr="00E33B6D">
        <w:rPr>
          <w:rFonts w:ascii="Palatino Linotype" w:hAnsi="Palatino Linotype" w:cs="Arial"/>
          <w:b/>
          <w:lang w:val="es-ES"/>
        </w:rPr>
        <w:t xml:space="preserve"> al </w:t>
      </w:r>
      <w:r w:rsidR="001230AE" w:rsidRPr="00E33B6D">
        <w:rPr>
          <w:rFonts w:ascii="Palatino Linotype" w:hAnsi="Palatino Linotype" w:cs="Arial"/>
          <w:b/>
          <w:lang w:val="es-ES"/>
        </w:rPr>
        <w:t>dieciocho</w:t>
      </w:r>
      <w:r w:rsidR="00EE5C4C" w:rsidRPr="00E33B6D">
        <w:rPr>
          <w:rFonts w:ascii="Palatino Linotype" w:hAnsi="Palatino Linotype" w:cs="Arial"/>
          <w:b/>
          <w:lang w:val="es-ES"/>
        </w:rPr>
        <w:t xml:space="preserve"> de </w:t>
      </w:r>
      <w:r w:rsidR="001230AE" w:rsidRPr="00E33B6D">
        <w:rPr>
          <w:rFonts w:ascii="Palatino Linotype" w:hAnsi="Palatino Linotype" w:cs="Arial"/>
          <w:b/>
          <w:lang w:val="es-ES"/>
        </w:rPr>
        <w:t>octubre</w:t>
      </w:r>
      <w:r w:rsidR="00EE5C4C" w:rsidRPr="00E33B6D">
        <w:rPr>
          <w:rFonts w:ascii="Palatino Linotype" w:hAnsi="Palatino Linotype" w:cs="Arial"/>
          <w:b/>
          <w:lang w:val="es-ES"/>
        </w:rPr>
        <w:t xml:space="preserve"> de dos mil </w:t>
      </w:r>
      <w:r w:rsidR="001230AE" w:rsidRPr="00E33B6D">
        <w:rPr>
          <w:rFonts w:ascii="Palatino Linotype" w:hAnsi="Palatino Linotype" w:cs="Arial"/>
          <w:b/>
          <w:lang w:val="es-ES"/>
        </w:rPr>
        <w:t>veintidós</w:t>
      </w:r>
      <w:r w:rsidRPr="00E33B6D">
        <w:rPr>
          <w:rFonts w:ascii="Palatino Linotype" w:hAnsi="Palatino Linotype" w:cs="Arial"/>
          <w:lang w:val="es-ES"/>
        </w:rPr>
        <w:t xml:space="preserve">, sin contemplar en el cómputo los días </w:t>
      </w:r>
      <w:r w:rsidR="001230AE" w:rsidRPr="00E33B6D">
        <w:rPr>
          <w:rFonts w:ascii="Palatino Linotype" w:hAnsi="Palatino Linotype" w:cs="Arial"/>
          <w:lang w:val="es-ES"/>
        </w:rPr>
        <w:t>uno, dos, ocho, nueve, quince y dieciséis</w:t>
      </w:r>
      <w:r w:rsidR="00A90BE2" w:rsidRPr="00E33B6D">
        <w:rPr>
          <w:rFonts w:ascii="Palatino Linotype" w:hAnsi="Palatino Linotype" w:cs="Arial"/>
          <w:lang w:val="es-ES"/>
        </w:rPr>
        <w:t xml:space="preserve"> de </w:t>
      </w:r>
      <w:r w:rsidR="001230AE" w:rsidRPr="00E33B6D">
        <w:rPr>
          <w:rFonts w:ascii="Palatino Linotype" w:hAnsi="Palatino Linotype" w:cs="Arial"/>
          <w:lang w:val="es-ES"/>
        </w:rPr>
        <w:t>octubre</w:t>
      </w:r>
      <w:r w:rsidR="00A90BE2" w:rsidRPr="00E33B6D">
        <w:rPr>
          <w:rFonts w:ascii="Palatino Linotype" w:hAnsi="Palatino Linotype" w:cs="Arial"/>
          <w:lang w:val="es-ES"/>
        </w:rPr>
        <w:t xml:space="preserve"> de dos mil </w:t>
      </w:r>
      <w:r w:rsidR="001230AE" w:rsidRPr="00E33B6D">
        <w:rPr>
          <w:rFonts w:ascii="Palatino Linotype" w:hAnsi="Palatino Linotype" w:cs="Arial"/>
          <w:lang w:val="es-ES"/>
        </w:rPr>
        <w:t>veintidós</w:t>
      </w:r>
      <w:r w:rsidR="008F292A" w:rsidRPr="00E33B6D">
        <w:rPr>
          <w:rFonts w:ascii="Palatino Linotype" w:hAnsi="Palatino Linotype" w:cs="Arial"/>
          <w:lang w:val="es-ES"/>
        </w:rPr>
        <w:t xml:space="preserve">, </w:t>
      </w:r>
      <w:r w:rsidRPr="00E33B6D">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w:t>
      </w:r>
      <w:r w:rsidR="008E464D" w:rsidRPr="00E33B6D">
        <w:rPr>
          <w:rFonts w:ascii="Palatino Linotype" w:hAnsi="Palatino Linotype" w:cs="Arial"/>
          <w:lang w:val="es-ES"/>
        </w:rPr>
        <w:t xml:space="preserve">. </w:t>
      </w:r>
    </w:p>
    <w:p w14:paraId="6778D6F2" w14:textId="77777777" w:rsidR="001D5A42" w:rsidRPr="00E33B6D" w:rsidRDefault="001D5A42" w:rsidP="00E33B6D">
      <w:pPr>
        <w:spacing w:line="360" w:lineRule="auto"/>
        <w:jc w:val="both"/>
        <w:rPr>
          <w:rFonts w:ascii="Palatino Linotype" w:hAnsi="Palatino Linotype" w:cs="Arial"/>
          <w:lang w:val="es-ES"/>
        </w:rPr>
      </w:pPr>
    </w:p>
    <w:p w14:paraId="49CBB09A" w14:textId="28A490C1" w:rsidR="00660A5A" w:rsidRPr="00E33B6D" w:rsidRDefault="00660A5A" w:rsidP="00E33B6D">
      <w:pPr>
        <w:spacing w:line="360" w:lineRule="auto"/>
        <w:jc w:val="both"/>
        <w:rPr>
          <w:rFonts w:ascii="Palatino Linotype" w:hAnsi="Palatino Linotype" w:cs="Arial"/>
          <w:lang w:val="es-ES"/>
        </w:rPr>
      </w:pPr>
      <w:r w:rsidRPr="00E33B6D">
        <w:rPr>
          <w:rFonts w:ascii="Palatino Linotype" w:hAnsi="Palatino Linotype" w:cs="Arial"/>
          <w:lang w:val="es-ES"/>
        </w:rPr>
        <w:t xml:space="preserve">Por tanto, si el Recurso de Revisión que nos ocupa, se interpuso el </w:t>
      </w:r>
      <w:r w:rsidR="008E464D" w:rsidRPr="00E33B6D">
        <w:rPr>
          <w:rFonts w:ascii="Palatino Linotype" w:hAnsi="Palatino Linotype" w:cs="Arial"/>
          <w:b/>
          <w:lang w:val="es-ES"/>
        </w:rPr>
        <w:t>veintiocho</w:t>
      </w:r>
      <w:r w:rsidR="001D5A42" w:rsidRPr="00E33B6D">
        <w:rPr>
          <w:rFonts w:ascii="Palatino Linotype" w:hAnsi="Palatino Linotype" w:cs="Arial"/>
          <w:b/>
          <w:lang w:val="es-ES"/>
        </w:rPr>
        <w:t xml:space="preserve"> de </w:t>
      </w:r>
      <w:r w:rsidR="008E464D" w:rsidRPr="00E33B6D">
        <w:rPr>
          <w:rFonts w:ascii="Palatino Linotype" w:hAnsi="Palatino Linotype" w:cs="Arial"/>
          <w:b/>
          <w:lang w:val="es-ES"/>
        </w:rPr>
        <w:t>septiembre</w:t>
      </w:r>
      <w:r w:rsidR="001D5A42" w:rsidRPr="00E33B6D">
        <w:rPr>
          <w:rFonts w:ascii="Palatino Linotype" w:hAnsi="Palatino Linotype" w:cs="Arial"/>
          <w:b/>
          <w:lang w:val="es-ES"/>
        </w:rPr>
        <w:t xml:space="preserve"> de dos mil veintidós</w:t>
      </w:r>
      <w:r w:rsidRPr="00E33B6D">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E33B6D" w:rsidRDefault="003220AB" w:rsidP="00E33B6D">
      <w:pPr>
        <w:spacing w:line="360" w:lineRule="auto"/>
        <w:jc w:val="both"/>
        <w:rPr>
          <w:rFonts w:ascii="Palatino Linotype" w:hAnsi="Palatino Linotype" w:cs="Arial"/>
          <w:lang w:val="es-ES"/>
        </w:rPr>
      </w:pPr>
    </w:p>
    <w:p w14:paraId="71D326AF" w14:textId="09A3C9AE" w:rsidR="005C250B" w:rsidRPr="00E33B6D" w:rsidRDefault="005C250B" w:rsidP="00E33B6D">
      <w:pPr>
        <w:autoSpaceDE w:val="0"/>
        <w:autoSpaceDN w:val="0"/>
        <w:adjustRightInd w:val="0"/>
        <w:spacing w:line="360" w:lineRule="auto"/>
        <w:ind w:right="49"/>
        <w:jc w:val="both"/>
        <w:rPr>
          <w:rFonts w:ascii="Palatino Linotype" w:hAnsi="Palatino Linotype"/>
          <w:b/>
          <w:sz w:val="26"/>
          <w:szCs w:val="26"/>
        </w:rPr>
      </w:pPr>
      <w:r w:rsidRPr="00E33B6D">
        <w:rPr>
          <w:rFonts w:ascii="Palatino Linotype" w:hAnsi="Palatino Linotype" w:cs="Arial"/>
          <w:b/>
          <w:sz w:val="26"/>
          <w:szCs w:val="26"/>
        </w:rPr>
        <w:t>CUARTO</w:t>
      </w:r>
      <w:r w:rsidR="0030772C" w:rsidRPr="00E33B6D">
        <w:rPr>
          <w:rFonts w:ascii="Palatino Linotype" w:hAnsi="Palatino Linotype"/>
          <w:b/>
          <w:sz w:val="26"/>
          <w:szCs w:val="26"/>
        </w:rPr>
        <w:t>. Procedibilidad.</w:t>
      </w:r>
    </w:p>
    <w:p w14:paraId="1CCDC535" w14:textId="77777777" w:rsidR="0039312A" w:rsidRPr="00E33B6D" w:rsidRDefault="0039312A" w:rsidP="00E33B6D">
      <w:pPr>
        <w:spacing w:line="360" w:lineRule="auto"/>
        <w:jc w:val="both"/>
        <w:textAlignment w:val="baseline"/>
        <w:rPr>
          <w:rFonts w:ascii="Palatino Linotype" w:hAnsi="Palatino Linotype" w:cs="Arial"/>
          <w:lang w:val="es-ES"/>
        </w:rPr>
      </w:pPr>
      <w:r w:rsidRPr="00E33B6D">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1D1350FF" w14:textId="77777777" w:rsidR="0039312A" w:rsidRPr="00E33B6D" w:rsidRDefault="0039312A" w:rsidP="00E33B6D">
      <w:pPr>
        <w:spacing w:line="360" w:lineRule="auto"/>
        <w:jc w:val="both"/>
        <w:textAlignment w:val="baseline"/>
        <w:rPr>
          <w:rFonts w:ascii="Palatino Linotype" w:hAnsi="Palatino Linotype" w:cs="Arial"/>
          <w:lang w:val="es-ES"/>
        </w:rPr>
      </w:pPr>
    </w:p>
    <w:p w14:paraId="09170D8F" w14:textId="77777777" w:rsidR="0039312A" w:rsidRPr="00E33B6D" w:rsidRDefault="0039312A" w:rsidP="00E33B6D">
      <w:pPr>
        <w:ind w:left="851" w:right="899"/>
        <w:jc w:val="both"/>
        <w:textAlignment w:val="baseline"/>
        <w:rPr>
          <w:rFonts w:ascii="Palatino Linotype" w:hAnsi="Palatino Linotype" w:cs="Arial"/>
          <w:i/>
          <w:sz w:val="22"/>
          <w:lang w:val="es-ES"/>
        </w:rPr>
      </w:pPr>
      <w:r w:rsidRPr="00E33B6D">
        <w:rPr>
          <w:rFonts w:ascii="Palatino Linotype" w:hAnsi="Palatino Linotype" w:cs="Arial"/>
          <w:i/>
          <w:sz w:val="22"/>
          <w:lang w:val="es-ES"/>
        </w:rPr>
        <w:t>“</w:t>
      </w:r>
      <w:r w:rsidRPr="00E33B6D">
        <w:rPr>
          <w:rFonts w:ascii="Palatino Linotype" w:hAnsi="Palatino Linotype" w:cs="Arial"/>
          <w:b/>
          <w:i/>
          <w:sz w:val="22"/>
          <w:lang w:val="es-ES"/>
        </w:rPr>
        <w:t>Artículo 180</w:t>
      </w:r>
      <w:r w:rsidRPr="00E33B6D">
        <w:rPr>
          <w:rFonts w:ascii="Palatino Linotype" w:hAnsi="Palatino Linotype" w:cs="Arial"/>
          <w:i/>
          <w:sz w:val="22"/>
          <w:lang w:val="es-ES"/>
        </w:rPr>
        <w:t>. El recurso de revisión contendrá:</w:t>
      </w:r>
    </w:p>
    <w:p w14:paraId="546FEAA5" w14:textId="77777777" w:rsidR="0039312A" w:rsidRPr="00E33B6D" w:rsidRDefault="0039312A" w:rsidP="00E33B6D">
      <w:pPr>
        <w:ind w:left="851" w:right="899"/>
        <w:jc w:val="both"/>
        <w:textAlignment w:val="baseline"/>
        <w:rPr>
          <w:rFonts w:ascii="Palatino Linotype" w:hAnsi="Palatino Linotype" w:cs="Arial"/>
          <w:i/>
          <w:sz w:val="22"/>
          <w:lang w:val="es-ES"/>
        </w:rPr>
      </w:pPr>
    </w:p>
    <w:p w14:paraId="6489AD45" w14:textId="77777777" w:rsidR="0039312A" w:rsidRPr="00E33B6D" w:rsidRDefault="0039312A" w:rsidP="00E33B6D">
      <w:pPr>
        <w:ind w:left="851" w:right="899"/>
        <w:jc w:val="both"/>
        <w:textAlignment w:val="baseline"/>
        <w:rPr>
          <w:rFonts w:ascii="Palatino Linotype" w:hAnsi="Palatino Linotype" w:cs="Arial"/>
          <w:i/>
          <w:sz w:val="22"/>
          <w:lang w:val="es-ES"/>
        </w:rPr>
      </w:pPr>
      <w:r w:rsidRPr="00E33B6D">
        <w:rPr>
          <w:rFonts w:ascii="Palatino Linotype" w:hAnsi="Palatino Linotype" w:cs="Arial"/>
          <w:b/>
          <w:i/>
          <w:sz w:val="22"/>
          <w:lang w:val="es-ES"/>
        </w:rPr>
        <w:t>I</w:t>
      </w:r>
      <w:r w:rsidRPr="00E33B6D">
        <w:rPr>
          <w:rFonts w:ascii="Palatino Linotype" w:hAnsi="Palatino Linotype" w:cs="Arial"/>
          <w:i/>
          <w:sz w:val="22"/>
          <w:lang w:val="es-ES"/>
        </w:rPr>
        <w:t>. El sujeto obligado ante la cual se presentó la solicitud;</w:t>
      </w:r>
    </w:p>
    <w:p w14:paraId="10C912D3" w14:textId="77777777" w:rsidR="0039312A" w:rsidRPr="00E33B6D" w:rsidRDefault="0039312A" w:rsidP="00E33B6D">
      <w:pPr>
        <w:ind w:left="851" w:right="899"/>
        <w:jc w:val="both"/>
        <w:textAlignment w:val="baseline"/>
        <w:rPr>
          <w:rFonts w:ascii="Palatino Linotype" w:hAnsi="Palatino Linotype" w:cs="Arial"/>
          <w:i/>
          <w:sz w:val="22"/>
          <w:lang w:val="es-ES"/>
        </w:rPr>
      </w:pPr>
      <w:r w:rsidRPr="00E33B6D">
        <w:rPr>
          <w:rFonts w:ascii="Palatino Linotype" w:hAnsi="Palatino Linotype" w:cs="Arial"/>
          <w:b/>
          <w:i/>
          <w:sz w:val="22"/>
          <w:lang w:val="es-ES"/>
        </w:rPr>
        <w:t>II</w:t>
      </w:r>
      <w:r w:rsidRPr="00E33B6D">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0CE3EB91" w14:textId="77777777" w:rsidR="0039312A" w:rsidRPr="00E33B6D" w:rsidRDefault="0039312A" w:rsidP="00E33B6D">
      <w:pPr>
        <w:ind w:left="851" w:right="899"/>
        <w:jc w:val="both"/>
        <w:textAlignment w:val="baseline"/>
        <w:rPr>
          <w:rFonts w:ascii="Palatino Linotype" w:hAnsi="Palatino Linotype" w:cs="Arial"/>
          <w:i/>
          <w:sz w:val="22"/>
          <w:lang w:val="es-ES"/>
        </w:rPr>
      </w:pPr>
      <w:r w:rsidRPr="00E33B6D">
        <w:rPr>
          <w:rFonts w:ascii="Palatino Linotype" w:hAnsi="Palatino Linotype" w:cs="Arial"/>
          <w:b/>
          <w:i/>
          <w:sz w:val="22"/>
          <w:lang w:val="es-ES"/>
        </w:rPr>
        <w:t>III</w:t>
      </w:r>
      <w:r w:rsidRPr="00E33B6D">
        <w:rPr>
          <w:rFonts w:ascii="Palatino Linotype" w:hAnsi="Palatino Linotype" w:cs="Arial"/>
          <w:i/>
          <w:sz w:val="22"/>
          <w:lang w:val="es-ES"/>
        </w:rPr>
        <w:t>. El número de folio de respuesta de la solicitud de acceso;</w:t>
      </w:r>
    </w:p>
    <w:p w14:paraId="1ED0D505" w14:textId="77777777" w:rsidR="0039312A" w:rsidRPr="00E33B6D" w:rsidRDefault="0039312A" w:rsidP="00E33B6D">
      <w:pPr>
        <w:ind w:left="851" w:right="899"/>
        <w:jc w:val="both"/>
        <w:textAlignment w:val="baseline"/>
        <w:rPr>
          <w:rFonts w:ascii="Palatino Linotype" w:hAnsi="Palatino Linotype" w:cs="Arial"/>
          <w:i/>
          <w:sz w:val="22"/>
          <w:lang w:val="es-ES"/>
        </w:rPr>
      </w:pPr>
      <w:r w:rsidRPr="00E33B6D">
        <w:rPr>
          <w:rFonts w:ascii="Palatino Linotype" w:hAnsi="Palatino Linotype" w:cs="Arial"/>
          <w:b/>
          <w:i/>
          <w:sz w:val="22"/>
          <w:lang w:val="es-ES"/>
        </w:rPr>
        <w:t>IV</w:t>
      </w:r>
      <w:r w:rsidRPr="00E33B6D">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4C88F543" w14:textId="77777777" w:rsidR="0039312A" w:rsidRPr="00E33B6D" w:rsidRDefault="0039312A" w:rsidP="00E33B6D">
      <w:pPr>
        <w:ind w:left="851" w:right="899"/>
        <w:jc w:val="both"/>
        <w:textAlignment w:val="baseline"/>
        <w:rPr>
          <w:rFonts w:ascii="Palatino Linotype" w:hAnsi="Palatino Linotype" w:cs="Arial"/>
          <w:i/>
          <w:sz w:val="22"/>
          <w:lang w:val="es-ES"/>
        </w:rPr>
      </w:pPr>
      <w:r w:rsidRPr="00E33B6D">
        <w:rPr>
          <w:rFonts w:ascii="Palatino Linotype" w:hAnsi="Palatino Linotype" w:cs="Arial"/>
          <w:b/>
          <w:i/>
          <w:sz w:val="22"/>
          <w:lang w:val="es-ES"/>
        </w:rPr>
        <w:t>V</w:t>
      </w:r>
      <w:r w:rsidRPr="00E33B6D">
        <w:rPr>
          <w:rFonts w:ascii="Palatino Linotype" w:hAnsi="Palatino Linotype" w:cs="Arial"/>
          <w:i/>
          <w:sz w:val="22"/>
          <w:lang w:val="es-ES"/>
        </w:rPr>
        <w:t>. El acto que se recurre;</w:t>
      </w:r>
    </w:p>
    <w:p w14:paraId="3D35DA04" w14:textId="77777777" w:rsidR="0039312A" w:rsidRPr="00E33B6D" w:rsidRDefault="0039312A" w:rsidP="00E33B6D">
      <w:pPr>
        <w:ind w:left="851" w:right="899"/>
        <w:jc w:val="both"/>
        <w:textAlignment w:val="baseline"/>
        <w:rPr>
          <w:rFonts w:ascii="Palatino Linotype" w:hAnsi="Palatino Linotype" w:cs="Arial"/>
          <w:i/>
          <w:sz w:val="22"/>
          <w:lang w:val="es-ES"/>
        </w:rPr>
      </w:pPr>
      <w:r w:rsidRPr="00E33B6D">
        <w:rPr>
          <w:rFonts w:ascii="Palatino Linotype" w:hAnsi="Palatino Linotype" w:cs="Arial"/>
          <w:b/>
          <w:i/>
          <w:sz w:val="22"/>
          <w:lang w:val="es-ES"/>
        </w:rPr>
        <w:t>VI</w:t>
      </w:r>
      <w:r w:rsidRPr="00E33B6D">
        <w:rPr>
          <w:rFonts w:ascii="Palatino Linotype" w:hAnsi="Palatino Linotype" w:cs="Arial"/>
          <w:i/>
          <w:sz w:val="22"/>
          <w:lang w:val="es-ES"/>
        </w:rPr>
        <w:t>. Las razones o motivos de inconformidad;</w:t>
      </w:r>
    </w:p>
    <w:p w14:paraId="55F99AA7" w14:textId="77777777" w:rsidR="0039312A" w:rsidRPr="00E33B6D" w:rsidRDefault="0039312A" w:rsidP="00E33B6D">
      <w:pPr>
        <w:ind w:left="851" w:right="899"/>
        <w:jc w:val="both"/>
        <w:textAlignment w:val="baseline"/>
        <w:rPr>
          <w:rFonts w:ascii="Palatino Linotype" w:hAnsi="Palatino Linotype" w:cs="Arial"/>
          <w:i/>
          <w:sz w:val="22"/>
          <w:lang w:val="es-ES"/>
        </w:rPr>
      </w:pPr>
      <w:r w:rsidRPr="00E33B6D">
        <w:rPr>
          <w:rFonts w:ascii="Palatino Linotype" w:hAnsi="Palatino Linotype" w:cs="Arial"/>
          <w:b/>
          <w:i/>
          <w:sz w:val="22"/>
          <w:lang w:val="es-ES"/>
        </w:rPr>
        <w:t>VII</w:t>
      </w:r>
      <w:r w:rsidRPr="00E33B6D">
        <w:rPr>
          <w:rFonts w:ascii="Palatino Linotype" w:hAnsi="Palatino Linotype" w:cs="Arial"/>
          <w:i/>
          <w:sz w:val="22"/>
          <w:lang w:val="es-ES"/>
        </w:rPr>
        <w:t>. La copia de la respuesta que se impugna y, en su caso, de la notificación correspondiente, en el caso de respuesta de la solicitud; y</w:t>
      </w:r>
    </w:p>
    <w:p w14:paraId="63AED248" w14:textId="77777777" w:rsidR="0039312A" w:rsidRPr="00E33B6D" w:rsidRDefault="0039312A" w:rsidP="00E33B6D">
      <w:pPr>
        <w:ind w:left="851" w:right="899"/>
        <w:jc w:val="both"/>
        <w:textAlignment w:val="baseline"/>
        <w:rPr>
          <w:rFonts w:ascii="Palatino Linotype" w:hAnsi="Palatino Linotype" w:cs="Arial"/>
          <w:i/>
          <w:sz w:val="22"/>
          <w:lang w:val="es-ES"/>
        </w:rPr>
      </w:pPr>
      <w:r w:rsidRPr="00E33B6D">
        <w:rPr>
          <w:rFonts w:ascii="Palatino Linotype" w:hAnsi="Palatino Linotype" w:cs="Arial"/>
          <w:b/>
          <w:i/>
          <w:sz w:val="22"/>
          <w:lang w:val="es-ES"/>
        </w:rPr>
        <w:t>VIII.</w:t>
      </w:r>
      <w:r w:rsidRPr="00E33B6D">
        <w:rPr>
          <w:rFonts w:ascii="Palatino Linotype" w:hAnsi="Palatino Linotype" w:cs="Arial"/>
          <w:i/>
          <w:sz w:val="22"/>
          <w:lang w:val="es-ES"/>
        </w:rPr>
        <w:t xml:space="preserve"> Firma del recurrente, en su caso, cuando se presente por escrito, requisito sin el cual se dará trámite al recurso.</w:t>
      </w:r>
    </w:p>
    <w:p w14:paraId="44C5F749" w14:textId="77777777" w:rsidR="0039312A" w:rsidRPr="00E33B6D" w:rsidRDefault="0039312A" w:rsidP="00E33B6D">
      <w:pPr>
        <w:ind w:left="851" w:right="899"/>
        <w:jc w:val="both"/>
        <w:textAlignment w:val="baseline"/>
        <w:rPr>
          <w:rFonts w:ascii="Palatino Linotype" w:hAnsi="Palatino Linotype" w:cs="Arial"/>
          <w:i/>
          <w:sz w:val="22"/>
          <w:lang w:val="es-ES"/>
        </w:rPr>
      </w:pPr>
      <w:r w:rsidRPr="00E33B6D">
        <w:rPr>
          <w:rFonts w:ascii="Palatino Linotype" w:hAnsi="Palatino Linotype" w:cs="Arial"/>
          <w:i/>
          <w:sz w:val="22"/>
          <w:lang w:val="es-ES"/>
        </w:rPr>
        <w:t>Adicionalmente, se podrán anexar las pruebas y demás elementos que considere procedentes someter a juicio del Instituto.</w:t>
      </w:r>
    </w:p>
    <w:p w14:paraId="79AC9145" w14:textId="77777777" w:rsidR="0039312A" w:rsidRPr="00E33B6D" w:rsidRDefault="0039312A" w:rsidP="00E33B6D">
      <w:pPr>
        <w:ind w:left="851" w:right="899"/>
        <w:jc w:val="both"/>
        <w:textAlignment w:val="baseline"/>
        <w:rPr>
          <w:rFonts w:ascii="Palatino Linotype" w:hAnsi="Palatino Linotype" w:cs="Arial"/>
          <w:i/>
          <w:sz w:val="22"/>
          <w:lang w:val="es-ES"/>
        </w:rPr>
      </w:pPr>
      <w:r w:rsidRPr="00E33B6D">
        <w:rPr>
          <w:rFonts w:ascii="Palatino Linotype" w:hAnsi="Palatino Linotype" w:cs="Arial"/>
          <w:i/>
          <w:sz w:val="22"/>
          <w:lang w:val="es-ES"/>
        </w:rPr>
        <w:t>En ningún caso será necesario que el particular ratifique el recurso de revisión interpuesto.</w:t>
      </w:r>
    </w:p>
    <w:p w14:paraId="6C4DF787" w14:textId="77777777" w:rsidR="0039312A" w:rsidRPr="00E33B6D" w:rsidRDefault="0039312A" w:rsidP="00E33B6D">
      <w:pPr>
        <w:ind w:left="851" w:right="899"/>
        <w:jc w:val="both"/>
        <w:textAlignment w:val="baseline"/>
        <w:rPr>
          <w:rFonts w:ascii="Palatino Linotype" w:hAnsi="Palatino Linotype" w:cs="Arial"/>
          <w:i/>
          <w:sz w:val="22"/>
          <w:lang w:val="es-ES"/>
        </w:rPr>
      </w:pPr>
      <w:r w:rsidRPr="00E33B6D">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4495B9C4" w14:textId="77777777" w:rsidR="007A06ED" w:rsidRPr="00E33B6D" w:rsidRDefault="007A06ED" w:rsidP="00E33B6D">
      <w:pPr>
        <w:ind w:left="851" w:right="899"/>
        <w:jc w:val="both"/>
        <w:textAlignment w:val="baseline"/>
        <w:rPr>
          <w:rFonts w:ascii="Palatino Linotype" w:hAnsi="Palatino Linotype" w:cs="Arial"/>
          <w:i/>
          <w:sz w:val="22"/>
          <w:lang w:val="es-ES"/>
        </w:rPr>
      </w:pPr>
    </w:p>
    <w:p w14:paraId="1862FA68" w14:textId="4A742A37" w:rsidR="007336BF" w:rsidRPr="00E33B6D" w:rsidRDefault="007336BF" w:rsidP="00E33B6D">
      <w:pPr>
        <w:spacing w:line="360" w:lineRule="auto"/>
        <w:jc w:val="both"/>
        <w:rPr>
          <w:rFonts w:ascii="Palatino Linotype" w:hAnsi="Palatino Linotype"/>
          <w:szCs w:val="17"/>
          <w:lang w:eastAsia="es-ES_tradnl"/>
        </w:rPr>
      </w:pPr>
      <w:r w:rsidRPr="00E33B6D">
        <w:rPr>
          <w:rFonts w:ascii="Palatino Linotype" w:hAnsi="Palatino Linotype" w:cs="Arial"/>
          <w:b/>
          <w:sz w:val="28"/>
          <w:szCs w:val="28"/>
        </w:rPr>
        <w:t>QUINTO</w:t>
      </w:r>
      <w:r w:rsidRPr="00E33B6D">
        <w:rPr>
          <w:rFonts w:ascii="Palatino Linotype" w:hAnsi="Palatino Linotype" w:cs="Arial"/>
          <w:b/>
        </w:rPr>
        <w:t xml:space="preserve">. </w:t>
      </w:r>
      <w:r w:rsidR="00030FAC" w:rsidRPr="00E33B6D">
        <w:rPr>
          <w:rFonts w:ascii="Palatino Linotype" w:hAnsi="Palatino Linotype" w:cs="Arial"/>
          <w:b/>
          <w:sz w:val="26"/>
          <w:szCs w:val="26"/>
          <w:lang w:val="es-ES" w:eastAsia="es-MX"/>
        </w:rPr>
        <w:t>Estudio y resolución del asunto</w:t>
      </w:r>
      <w:r w:rsidRPr="00E33B6D">
        <w:rPr>
          <w:rFonts w:ascii="Palatino Linotype" w:hAnsi="Palatino Linotype" w:cs="Arial"/>
          <w:b/>
        </w:rPr>
        <w:t>.</w:t>
      </w:r>
    </w:p>
    <w:p w14:paraId="63B40E4C" w14:textId="77777777" w:rsidR="004C5C21" w:rsidRPr="00E33B6D" w:rsidRDefault="004C5C21" w:rsidP="00E33B6D">
      <w:pPr>
        <w:spacing w:line="360" w:lineRule="auto"/>
        <w:jc w:val="both"/>
        <w:rPr>
          <w:rFonts w:ascii="Palatino Linotype" w:hAnsi="Palatino Linotype"/>
        </w:rPr>
      </w:pPr>
      <w:r w:rsidRPr="00E33B6D">
        <w:rPr>
          <w:rFonts w:ascii="Palatino Linotype" w:eastAsia="Arial Unicode MS" w:hAnsi="Palatino Linotype" w:cs="Arial"/>
        </w:rPr>
        <w:t>Es</w:t>
      </w:r>
      <w:r w:rsidRPr="00E33B6D">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0D956E47" w14:textId="77777777" w:rsidR="004C5C21" w:rsidRPr="00E33B6D" w:rsidRDefault="004C5C21" w:rsidP="00E33B6D">
      <w:pPr>
        <w:spacing w:line="360" w:lineRule="auto"/>
        <w:jc w:val="both"/>
        <w:rPr>
          <w:rFonts w:ascii="Palatino Linotype" w:hAnsi="Palatino Linotype"/>
        </w:rPr>
      </w:pPr>
    </w:p>
    <w:p w14:paraId="38B44627" w14:textId="77777777" w:rsidR="004C5C21" w:rsidRPr="00E33B6D" w:rsidRDefault="004C5C21" w:rsidP="00E33B6D">
      <w:pPr>
        <w:ind w:left="851" w:right="901"/>
        <w:jc w:val="both"/>
        <w:rPr>
          <w:rFonts w:ascii="Palatino Linotype" w:hAnsi="Palatino Linotype" w:cs="Arial"/>
          <w:i/>
          <w:sz w:val="22"/>
        </w:rPr>
      </w:pPr>
      <w:r w:rsidRPr="00E33B6D">
        <w:rPr>
          <w:rFonts w:ascii="Palatino Linotype" w:hAnsi="Palatino Linotype" w:cs="Arial"/>
          <w:i/>
          <w:sz w:val="22"/>
        </w:rPr>
        <w:t xml:space="preserve"> “</w:t>
      </w:r>
      <w:r w:rsidRPr="00E33B6D">
        <w:rPr>
          <w:rFonts w:ascii="Palatino Linotype" w:hAnsi="Palatino Linotype" w:cs="Arial"/>
          <w:b/>
          <w:i/>
          <w:sz w:val="22"/>
        </w:rPr>
        <w:t>Artículo 6o…</w:t>
      </w:r>
    </w:p>
    <w:p w14:paraId="76F40E05" w14:textId="77777777" w:rsidR="004C5C21" w:rsidRPr="00E33B6D" w:rsidRDefault="004C5C21" w:rsidP="00E33B6D">
      <w:pPr>
        <w:ind w:left="851" w:right="901"/>
        <w:jc w:val="both"/>
        <w:rPr>
          <w:rFonts w:ascii="Palatino Linotype" w:hAnsi="Palatino Linotype" w:cs="Arial"/>
          <w:i/>
          <w:sz w:val="22"/>
          <w:lang w:eastAsia="es-MX"/>
        </w:rPr>
      </w:pPr>
      <w:r w:rsidRPr="00E33B6D">
        <w:rPr>
          <w:rFonts w:ascii="Palatino Linotype" w:hAnsi="Palatino Linotype" w:cs="Arial"/>
          <w:b/>
          <w:bCs/>
          <w:i/>
          <w:sz w:val="22"/>
          <w:lang w:eastAsia="es-MX"/>
        </w:rPr>
        <w:t>A.</w:t>
      </w:r>
      <w:r w:rsidRPr="00E33B6D">
        <w:rPr>
          <w:rFonts w:ascii="Palatino Linotype" w:hAnsi="Palatino Linotype" w:cs="Arial"/>
          <w:i/>
          <w:sz w:val="22"/>
          <w:lang w:eastAsia="es-MX"/>
        </w:rPr>
        <w:t xml:space="preserve"> Para el ejercicio del </w:t>
      </w:r>
      <w:r w:rsidRPr="00E33B6D">
        <w:rPr>
          <w:rFonts w:ascii="Palatino Linotype" w:hAnsi="Palatino Linotype" w:cs="Arial"/>
          <w:bCs/>
          <w:i/>
          <w:sz w:val="22"/>
        </w:rPr>
        <w:t>derecho</w:t>
      </w:r>
      <w:r w:rsidRPr="00E33B6D">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BCADD71" w14:textId="77777777" w:rsidR="004C5C21" w:rsidRPr="00E33B6D" w:rsidRDefault="004C5C21" w:rsidP="00E33B6D">
      <w:pPr>
        <w:ind w:left="851" w:right="901"/>
        <w:jc w:val="both"/>
        <w:rPr>
          <w:rFonts w:ascii="Palatino Linotype" w:hAnsi="Palatino Linotype" w:cs="Arial"/>
          <w:i/>
          <w:sz w:val="22"/>
        </w:rPr>
      </w:pPr>
      <w:r w:rsidRPr="00E33B6D">
        <w:rPr>
          <w:rFonts w:ascii="Palatino Linotype" w:hAnsi="Palatino Linotype" w:cs="Arial"/>
          <w:b/>
          <w:bCs/>
          <w:i/>
          <w:sz w:val="22"/>
          <w:lang w:eastAsia="es-MX"/>
        </w:rPr>
        <w:t xml:space="preserve">I. </w:t>
      </w:r>
      <w:r w:rsidRPr="00E33B6D">
        <w:rPr>
          <w:rFonts w:ascii="Palatino Linotype" w:hAnsi="Palatino Linotype" w:cs="Arial"/>
          <w:i/>
          <w:sz w:val="22"/>
          <w:lang w:eastAsia="es-MX"/>
        </w:rPr>
        <w:t xml:space="preserve">Toda la información en posesión de cualquier autoridad, entidad, órgano y organismo de los Poderes Ejecutivo, </w:t>
      </w:r>
      <w:r w:rsidRPr="00E33B6D">
        <w:rPr>
          <w:rFonts w:ascii="Palatino Linotype" w:hAnsi="Palatino Linotype" w:cs="Arial"/>
          <w:i/>
          <w:sz w:val="22"/>
        </w:rPr>
        <w:t>Legislativo</w:t>
      </w:r>
      <w:r w:rsidRPr="00E33B6D">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E33B6D">
        <w:rPr>
          <w:rFonts w:ascii="Palatino Linotype" w:hAnsi="Palatino Linotype" w:cs="Arial"/>
          <w:i/>
          <w:sz w:val="22"/>
        </w:rPr>
        <w:t xml:space="preserve"> </w:t>
      </w:r>
      <w:r w:rsidRPr="00E33B6D">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09DE2D7" w14:textId="77777777" w:rsidR="004C5C21" w:rsidRPr="00E33B6D" w:rsidRDefault="004C5C21" w:rsidP="00E33B6D">
      <w:pPr>
        <w:ind w:left="851" w:right="901"/>
        <w:jc w:val="both"/>
        <w:rPr>
          <w:rFonts w:ascii="Palatino Linotype" w:hAnsi="Palatino Linotype" w:cs="Arial"/>
          <w:i/>
          <w:sz w:val="22"/>
          <w:lang w:eastAsia="es-MX"/>
        </w:rPr>
      </w:pPr>
      <w:r w:rsidRPr="00E33B6D">
        <w:rPr>
          <w:rFonts w:ascii="Palatino Linotype" w:hAnsi="Palatino Linotype" w:cs="Arial"/>
          <w:b/>
          <w:bCs/>
          <w:i/>
          <w:sz w:val="22"/>
          <w:lang w:eastAsia="es-MX"/>
        </w:rPr>
        <w:t xml:space="preserve">II. </w:t>
      </w:r>
      <w:r w:rsidRPr="00E33B6D">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4413FAB7" w14:textId="77777777" w:rsidR="004C5C21" w:rsidRPr="00E33B6D" w:rsidRDefault="004C5C21" w:rsidP="00E33B6D">
      <w:pPr>
        <w:ind w:left="851" w:right="901"/>
        <w:jc w:val="both"/>
        <w:rPr>
          <w:rFonts w:ascii="Palatino Linotype" w:hAnsi="Palatino Linotype" w:cs="Arial"/>
          <w:i/>
          <w:sz w:val="22"/>
          <w:lang w:eastAsia="es-MX"/>
        </w:rPr>
      </w:pPr>
      <w:r w:rsidRPr="00E33B6D">
        <w:rPr>
          <w:rFonts w:ascii="Palatino Linotype" w:hAnsi="Palatino Linotype" w:cs="Arial"/>
          <w:b/>
          <w:bCs/>
          <w:i/>
          <w:sz w:val="22"/>
          <w:lang w:eastAsia="es-MX"/>
        </w:rPr>
        <w:t xml:space="preserve">III. </w:t>
      </w:r>
      <w:r w:rsidRPr="00E33B6D">
        <w:rPr>
          <w:rFonts w:ascii="Palatino Linotype" w:hAnsi="Palatino Linotype" w:cs="Arial"/>
          <w:i/>
          <w:sz w:val="22"/>
          <w:lang w:eastAsia="es-MX"/>
        </w:rPr>
        <w:t xml:space="preserve">Toda persona, sin necesidad de </w:t>
      </w:r>
      <w:r w:rsidRPr="00E33B6D">
        <w:rPr>
          <w:rFonts w:ascii="Palatino Linotype" w:hAnsi="Palatino Linotype" w:cs="Arial"/>
          <w:i/>
          <w:sz w:val="22"/>
        </w:rPr>
        <w:t>acreditar</w:t>
      </w:r>
      <w:r w:rsidRPr="00E33B6D">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4D86298E" w14:textId="77777777" w:rsidR="004C5C21" w:rsidRPr="00E33B6D" w:rsidRDefault="004C5C21" w:rsidP="00E33B6D">
      <w:pPr>
        <w:ind w:left="851" w:right="901"/>
        <w:jc w:val="both"/>
        <w:rPr>
          <w:rFonts w:ascii="Palatino Linotype" w:hAnsi="Palatino Linotype" w:cs="Arial"/>
          <w:i/>
          <w:sz w:val="22"/>
          <w:lang w:eastAsia="es-MX"/>
        </w:rPr>
      </w:pPr>
      <w:r w:rsidRPr="00E33B6D">
        <w:rPr>
          <w:rFonts w:ascii="Palatino Linotype" w:hAnsi="Palatino Linotype" w:cs="Arial"/>
          <w:b/>
          <w:bCs/>
          <w:i/>
          <w:sz w:val="22"/>
          <w:lang w:eastAsia="es-MX"/>
        </w:rPr>
        <w:t xml:space="preserve">IV. </w:t>
      </w:r>
      <w:r w:rsidRPr="00E33B6D">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EF5012E" w14:textId="77777777" w:rsidR="004C5C21" w:rsidRPr="00E33B6D" w:rsidRDefault="004C5C21" w:rsidP="00E33B6D">
      <w:pPr>
        <w:ind w:left="851" w:right="901"/>
        <w:jc w:val="both"/>
        <w:rPr>
          <w:rFonts w:ascii="Palatino Linotype" w:hAnsi="Palatino Linotype" w:cs="Arial"/>
          <w:i/>
          <w:sz w:val="22"/>
          <w:lang w:eastAsia="es-MX"/>
        </w:rPr>
      </w:pPr>
      <w:r w:rsidRPr="00E33B6D">
        <w:rPr>
          <w:rFonts w:ascii="Palatino Linotype" w:hAnsi="Palatino Linotype" w:cs="Arial"/>
          <w:b/>
          <w:bCs/>
          <w:i/>
          <w:sz w:val="22"/>
          <w:lang w:eastAsia="es-MX"/>
        </w:rPr>
        <w:t xml:space="preserve">V. </w:t>
      </w:r>
      <w:r w:rsidRPr="00E33B6D">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83B1E53" w14:textId="77777777" w:rsidR="004C5C21" w:rsidRPr="00E33B6D" w:rsidRDefault="004C5C21" w:rsidP="00E33B6D">
      <w:pPr>
        <w:ind w:left="851" w:right="901"/>
        <w:jc w:val="both"/>
        <w:rPr>
          <w:rFonts w:ascii="Palatino Linotype" w:hAnsi="Palatino Linotype" w:cs="Arial"/>
          <w:i/>
          <w:sz w:val="22"/>
          <w:lang w:eastAsia="es-MX"/>
        </w:rPr>
      </w:pPr>
      <w:r w:rsidRPr="00E33B6D">
        <w:rPr>
          <w:rFonts w:ascii="Palatino Linotype" w:hAnsi="Palatino Linotype" w:cs="Arial"/>
          <w:b/>
          <w:bCs/>
          <w:i/>
          <w:sz w:val="22"/>
          <w:lang w:eastAsia="es-MX"/>
        </w:rPr>
        <w:t xml:space="preserve">VI. </w:t>
      </w:r>
      <w:r w:rsidRPr="00E33B6D">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5F071D1C" w14:textId="77777777" w:rsidR="004C5C21" w:rsidRPr="00E33B6D" w:rsidRDefault="004C5C21" w:rsidP="00E33B6D">
      <w:pPr>
        <w:ind w:left="851" w:right="901"/>
        <w:jc w:val="both"/>
        <w:rPr>
          <w:rFonts w:ascii="Palatino Linotype" w:hAnsi="Palatino Linotype" w:cs="Arial"/>
          <w:i/>
          <w:sz w:val="22"/>
        </w:rPr>
      </w:pPr>
      <w:r w:rsidRPr="00E33B6D">
        <w:rPr>
          <w:rFonts w:ascii="Palatino Linotype" w:hAnsi="Palatino Linotype" w:cs="Arial"/>
          <w:b/>
          <w:bCs/>
          <w:i/>
          <w:sz w:val="22"/>
          <w:lang w:eastAsia="es-MX"/>
        </w:rPr>
        <w:t xml:space="preserve">VII. </w:t>
      </w:r>
      <w:r w:rsidRPr="00E33B6D">
        <w:rPr>
          <w:rFonts w:ascii="Palatino Linotype" w:hAnsi="Palatino Linotype" w:cs="Arial"/>
          <w:i/>
          <w:sz w:val="22"/>
          <w:lang w:eastAsia="es-MX"/>
        </w:rPr>
        <w:t>La inobservancia a las disposiciones en materia de acceso a la Información Pública será sancionada en los términos que dispongan las leyes.</w:t>
      </w:r>
      <w:r w:rsidRPr="00E33B6D">
        <w:rPr>
          <w:rFonts w:ascii="Palatino Linotype" w:hAnsi="Palatino Linotype" w:cs="Arial"/>
          <w:i/>
          <w:sz w:val="22"/>
        </w:rPr>
        <w:t xml:space="preserve">” </w:t>
      </w:r>
    </w:p>
    <w:p w14:paraId="2EF49589" w14:textId="77777777" w:rsidR="004C5C21" w:rsidRPr="00E33B6D" w:rsidRDefault="004C5C21" w:rsidP="00E33B6D">
      <w:pPr>
        <w:ind w:left="851" w:right="901"/>
        <w:jc w:val="both"/>
        <w:rPr>
          <w:rFonts w:ascii="Palatino Linotype" w:hAnsi="Palatino Linotype"/>
          <w:i/>
          <w:sz w:val="22"/>
        </w:rPr>
      </w:pPr>
    </w:p>
    <w:p w14:paraId="781984DA" w14:textId="77777777" w:rsidR="004C5C21" w:rsidRPr="00E33B6D" w:rsidRDefault="004C5C21" w:rsidP="00E33B6D">
      <w:pPr>
        <w:spacing w:before="100" w:beforeAutospacing="1" w:line="360" w:lineRule="auto"/>
        <w:jc w:val="both"/>
        <w:rPr>
          <w:rFonts w:ascii="Palatino Linotype" w:hAnsi="Palatino Linotype"/>
        </w:rPr>
      </w:pPr>
      <w:r w:rsidRPr="00E33B6D">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060AA878" w14:textId="77777777" w:rsidR="004C5C21" w:rsidRPr="00E33B6D" w:rsidRDefault="004C5C21" w:rsidP="00E33B6D">
      <w:pPr>
        <w:spacing w:line="360" w:lineRule="auto"/>
        <w:jc w:val="both"/>
        <w:rPr>
          <w:rFonts w:ascii="Palatino Linotype" w:hAnsi="Palatino Linotype"/>
        </w:rPr>
      </w:pPr>
    </w:p>
    <w:p w14:paraId="61EDAE14" w14:textId="77777777" w:rsidR="004C5C21" w:rsidRPr="00E33B6D" w:rsidRDefault="004C5C21" w:rsidP="00E33B6D">
      <w:pPr>
        <w:ind w:left="851" w:right="901"/>
        <w:jc w:val="both"/>
        <w:rPr>
          <w:rFonts w:ascii="Palatino Linotype" w:hAnsi="Palatino Linotype" w:cs="Arial"/>
          <w:b/>
          <w:i/>
          <w:sz w:val="22"/>
          <w:szCs w:val="22"/>
        </w:rPr>
      </w:pPr>
      <w:r w:rsidRPr="00E33B6D">
        <w:rPr>
          <w:rFonts w:ascii="Palatino Linotype" w:hAnsi="Palatino Linotype" w:cs="Arial"/>
          <w:i/>
          <w:sz w:val="22"/>
          <w:szCs w:val="22"/>
        </w:rPr>
        <w:t>“</w:t>
      </w:r>
      <w:r w:rsidRPr="00E33B6D">
        <w:rPr>
          <w:rFonts w:ascii="Palatino Linotype" w:hAnsi="Palatino Linotype" w:cs="Arial"/>
          <w:b/>
          <w:i/>
          <w:sz w:val="22"/>
          <w:szCs w:val="22"/>
        </w:rPr>
        <w:t>Artículo 5…</w:t>
      </w:r>
    </w:p>
    <w:p w14:paraId="763C0EBA" w14:textId="77777777" w:rsidR="004C5C21" w:rsidRPr="00E33B6D" w:rsidRDefault="004C5C21" w:rsidP="00E33B6D">
      <w:pPr>
        <w:ind w:left="851" w:right="901"/>
        <w:jc w:val="both"/>
        <w:rPr>
          <w:rFonts w:ascii="Palatino Linotype" w:hAnsi="Palatino Linotype" w:cs="Arial"/>
          <w:i/>
          <w:sz w:val="22"/>
          <w:szCs w:val="22"/>
        </w:rPr>
      </w:pPr>
      <w:r w:rsidRPr="00E33B6D">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26E846B2" w14:textId="77777777" w:rsidR="004C5C21" w:rsidRPr="00E33B6D" w:rsidRDefault="004C5C21" w:rsidP="00E33B6D">
      <w:pPr>
        <w:ind w:left="851" w:right="901"/>
        <w:jc w:val="both"/>
        <w:rPr>
          <w:rFonts w:ascii="Palatino Linotype" w:hAnsi="Palatino Linotype" w:cs="Arial"/>
          <w:i/>
          <w:sz w:val="22"/>
          <w:szCs w:val="22"/>
        </w:rPr>
      </w:pPr>
      <w:r w:rsidRPr="00E33B6D">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7ECEE0F" w14:textId="77777777" w:rsidR="004C5C21" w:rsidRPr="00E33B6D" w:rsidRDefault="004C5C21" w:rsidP="00E33B6D">
      <w:pPr>
        <w:ind w:left="851" w:right="901"/>
        <w:jc w:val="both"/>
        <w:rPr>
          <w:rFonts w:ascii="Palatino Linotype" w:hAnsi="Palatino Linotype" w:cs="Arial"/>
          <w:i/>
          <w:sz w:val="22"/>
          <w:szCs w:val="22"/>
        </w:rPr>
      </w:pPr>
      <w:r w:rsidRPr="00E33B6D">
        <w:rPr>
          <w:rFonts w:ascii="Palatino Linotype" w:hAnsi="Palatino Linotype" w:cs="Arial"/>
          <w:i/>
          <w:sz w:val="22"/>
          <w:szCs w:val="22"/>
        </w:rPr>
        <w:t>Este derecho se regirá por los principios y bases siguientes:</w:t>
      </w:r>
    </w:p>
    <w:p w14:paraId="177595A9" w14:textId="77777777" w:rsidR="004C5C21" w:rsidRPr="00E33B6D" w:rsidRDefault="004C5C21" w:rsidP="00E33B6D">
      <w:pPr>
        <w:ind w:left="851" w:right="901"/>
        <w:jc w:val="both"/>
        <w:rPr>
          <w:rFonts w:ascii="Palatino Linotype" w:hAnsi="Palatino Linotype" w:cs="Arial"/>
          <w:i/>
          <w:sz w:val="22"/>
          <w:szCs w:val="22"/>
        </w:rPr>
      </w:pPr>
    </w:p>
    <w:p w14:paraId="14FB3091" w14:textId="77777777" w:rsidR="004C5C21" w:rsidRPr="00E33B6D" w:rsidRDefault="004C5C21" w:rsidP="00E33B6D">
      <w:pPr>
        <w:ind w:left="851" w:right="901"/>
        <w:jc w:val="both"/>
        <w:rPr>
          <w:rFonts w:ascii="Palatino Linotype" w:hAnsi="Palatino Linotype"/>
          <w:sz w:val="22"/>
          <w:szCs w:val="22"/>
        </w:rPr>
      </w:pPr>
      <w:r w:rsidRPr="00E33B6D">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E33B6D">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E33B6D">
        <w:rPr>
          <w:rFonts w:ascii="Palatino Linotype" w:hAnsi="Palatino Linotype"/>
          <w:sz w:val="22"/>
          <w:szCs w:val="22"/>
        </w:rPr>
        <w:t xml:space="preserve"> </w:t>
      </w:r>
    </w:p>
    <w:p w14:paraId="0382D8B0" w14:textId="77777777" w:rsidR="004C5C21" w:rsidRPr="00E33B6D" w:rsidRDefault="004C5C21" w:rsidP="00E33B6D">
      <w:pPr>
        <w:pStyle w:val="Prrafodelista"/>
        <w:ind w:left="1571" w:right="901"/>
        <w:jc w:val="both"/>
        <w:rPr>
          <w:rFonts w:ascii="Palatino Linotype" w:hAnsi="Palatino Linotype"/>
          <w:sz w:val="22"/>
          <w:szCs w:val="22"/>
        </w:rPr>
      </w:pPr>
    </w:p>
    <w:p w14:paraId="4DBF7948" w14:textId="77777777" w:rsidR="004C5C21" w:rsidRPr="00E33B6D" w:rsidRDefault="004C5C21" w:rsidP="00E33B6D">
      <w:pPr>
        <w:spacing w:line="360" w:lineRule="auto"/>
        <w:jc w:val="both"/>
        <w:rPr>
          <w:rFonts w:ascii="Palatino Linotype" w:hAnsi="Palatino Linotype"/>
        </w:rPr>
      </w:pPr>
      <w:r w:rsidRPr="00E33B6D">
        <w:rPr>
          <w:rFonts w:ascii="Palatino Linotype" w:hAnsi="Palatino Linotype"/>
        </w:rPr>
        <w:t>Así mismo, se tiene que la Ley de Transparencia y Acceso a la Información Pública del Estado de México y Municipios, prevé en su artículo 23, lo siguiente:</w:t>
      </w:r>
    </w:p>
    <w:p w14:paraId="459C927A" w14:textId="77777777" w:rsidR="004C5C21" w:rsidRPr="00E33B6D" w:rsidRDefault="004C5C21" w:rsidP="00E33B6D">
      <w:pPr>
        <w:spacing w:line="360" w:lineRule="auto"/>
        <w:jc w:val="both"/>
        <w:rPr>
          <w:rFonts w:ascii="Palatino Linotype" w:hAnsi="Palatino Linotype"/>
        </w:rPr>
      </w:pPr>
    </w:p>
    <w:p w14:paraId="22AC2B90" w14:textId="77777777" w:rsidR="004C5C21" w:rsidRPr="00E33B6D" w:rsidRDefault="004C5C21" w:rsidP="00E33B6D">
      <w:pPr>
        <w:ind w:left="851" w:right="901"/>
        <w:jc w:val="both"/>
        <w:rPr>
          <w:rFonts w:ascii="Palatino Linotype" w:hAnsi="Palatino Linotype" w:cs="Arial"/>
          <w:i/>
          <w:sz w:val="22"/>
        </w:rPr>
      </w:pPr>
      <w:r w:rsidRPr="00E33B6D">
        <w:rPr>
          <w:rFonts w:ascii="Palatino Linotype" w:hAnsi="Palatino Linotype" w:cs="Arial"/>
          <w:i/>
          <w:sz w:val="22"/>
        </w:rPr>
        <w:t>“</w:t>
      </w:r>
      <w:r w:rsidRPr="00E33B6D">
        <w:rPr>
          <w:rFonts w:ascii="Palatino Linotype" w:hAnsi="Palatino Linotype" w:cs="Arial"/>
          <w:b/>
          <w:i/>
          <w:sz w:val="22"/>
        </w:rPr>
        <w:t>Artículo 23.</w:t>
      </w:r>
      <w:r w:rsidRPr="00E33B6D">
        <w:rPr>
          <w:rFonts w:ascii="Palatino Linotype" w:hAnsi="Palatino Linotype" w:cs="Arial"/>
          <w:i/>
          <w:sz w:val="22"/>
        </w:rPr>
        <w:t xml:space="preserve"> Son sujetos obligados a transparentar y permitir el acceso a su información y proteger los datos personales que obren en su poder:</w:t>
      </w:r>
    </w:p>
    <w:p w14:paraId="420FF39A" w14:textId="77777777" w:rsidR="004C5C21" w:rsidRPr="00E33B6D" w:rsidRDefault="004C5C21" w:rsidP="00E33B6D">
      <w:pPr>
        <w:ind w:left="851" w:right="901"/>
        <w:jc w:val="both"/>
        <w:rPr>
          <w:rFonts w:ascii="Palatino Linotype" w:hAnsi="Palatino Linotype" w:cs="Arial"/>
          <w:i/>
          <w:sz w:val="22"/>
        </w:rPr>
      </w:pPr>
    </w:p>
    <w:p w14:paraId="79012EF0" w14:textId="77777777" w:rsidR="004C5C21" w:rsidRPr="00E33B6D" w:rsidRDefault="004C5C21" w:rsidP="00E33B6D">
      <w:pPr>
        <w:ind w:left="851" w:right="901"/>
        <w:jc w:val="both"/>
        <w:rPr>
          <w:rFonts w:ascii="Palatino Linotype" w:hAnsi="Palatino Linotype" w:cs="Arial"/>
          <w:i/>
          <w:sz w:val="22"/>
        </w:rPr>
      </w:pPr>
      <w:r w:rsidRPr="00E33B6D">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3D729EC7" w14:textId="77777777" w:rsidR="004C5C21" w:rsidRPr="00E33B6D" w:rsidRDefault="004C5C21" w:rsidP="00E33B6D">
      <w:pPr>
        <w:ind w:left="851" w:right="901"/>
        <w:jc w:val="both"/>
        <w:rPr>
          <w:rFonts w:ascii="Palatino Linotype" w:hAnsi="Palatino Linotype" w:cs="Arial"/>
          <w:i/>
          <w:sz w:val="22"/>
        </w:rPr>
      </w:pPr>
      <w:r w:rsidRPr="00E33B6D">
        <w:rPr>
          <w:rFonts w:ascii="Palatino Linotype" w:hAnsi="Palatino Linotype" w:cs="Arial"/>
          <w:i/>
          <w:sz w:val="22"/>
        </w:rPr>
        <w:t>II. El Poder Legislativo del Estado, los organismos, órganos y entidades de la Legislatura y sus dependencias;</w:t>
      </w:r>
    </w:p>
    <w:p w14:paraId="71422037" w14:textId="77777777" w:rsidR="004C5C21" w:rsidRPr="00E33B6D" w:rsidRDefault="004C5C21" w:rsidP="00E33B6D">
      <w:pPr>
        <w:ind w:left="851" w:right="901"/>
        <w:jc w:val="both"/>
        <w:rPr>
          <w:rFonts w:ascii="Palatino Linotype" w:hAnsi="Palatino Linotype" w:cs="Arial"/>
          <w:i/>
          <w:sz w:val="22"/>
        </w:rPr>
      </w:pPr>
      <w:r w:rsidRPr="00E33B6D">
        <w:rPr>
          <w:rFonts w:ascii="Palatino Linotype" w:hAnsi="Palatino Linotype" w:cs="Arial"/>
          <w:i/>
          <w:sz w:val="22"/>
        </w:rPr>
        <w:t>III. El Poder Judicial, sus organismos, órganos y entidades, así como el Consejo de la Judicatura del Estado;</w:t>
      </w:r>
    </w:p>
    <w:p w14:paraId="10DADBB7" w14:textId="77777777" w:rsidR="004C5C21" w:rsidRPr="00E33B6D" w:rsidRDefault="004C5C21" w:rsidP="00E33B6D">
      <w:pPr>
        <w:ind w:left="851" w:right="901"/>
        <w:jc w:val="both"/>
        <w:rPr>
          <w:rFonts w:ascii="Palatino Linotype" w:hAnsi="Palatino Linotype" w:cs="Arial"/>
          <w:i/>
          <w:sz w:val="22"/>
        </w:rPr>
      </w:pPr>
      <w:r w:rsidRPr="00E33B6D">
        <w:rPr>
          <w:rFonts w:ascii="Palatino Linotype" w:hAnsi="Palatino Linotype" w:cs="Arial"/>
          <w:i/>
          <w:sz w:val="22"/>
        </w:rPr>
        <w:t>IV. Los ayuntamientos y las dependencias, organismos, órganos y entidades de la administración municipal;</w:t>
      </w:r>
    </w:p>
    <w:p w14:paraId="372BA72A" w14:textId="77777777" w:rsidR="004C5C21" w:rsidRPr="00E33B6D" w:rsidRDefault="004C5C21" w:rsidP="00E33B6D">
      <w:pPr>
        <w:ind w:left="851" w:right="901"/>
        <w:jc w:val="both"/>
        <w:rPr>
          <w:rFonts w:ascii="Palatino Linotype" w:hAnsi="Palatino Linotype" w:cs="Arial"/>
          <w:i/>
          <w:sz w:val="22"/>
        </w:rPr>
      </w:pPr>
      <w:r w:rsidRPr="00E33B6D">
        <w:rPr>
          <w:rFonts w:ascii="Palatino Linotype" w:hAnsi="Palatino Linotype" w:cs="Arial"/>
          <w:i/>
          <w:sz w:val="22"/>
        </w:rPr>
        <w:t>V. Los órganos autónomos;</w:t>
      </w:r>
    </w:p>
    <w:p w14:paraId="20B8CC21" w14:textId="77777777" w:rsidR="004C5C21" w:rsidRPr="00E33B6D" w:rsidRDefault="004C5C21" w:rsidP="00E33B6D">
      <w:pPr>
        <w:ind w:left="851" w:right="901"/>
        <w:jc w:val="both"/>
        <w:rPr>
          <w:rFonts w:ascii="Palatino Linotype" w:hAnsi="Palatino Linotype" w:cs="Arial"/>
          <w:i/>
          <w:sz w:val="22"/>
        </w:rPr>
      </w:pPr>
      <w:r w:rsidRPr="00E33B6D">
        <w:rPr>
          <w:rFonts w:ascii="Palatino Linotype" w:hAnsi="Palatino Linotype" w:cs="Arial"/>
          <w:i/>
          <w:sz w:val="22"/>
        </w:rPr>
        <w:t>VI. Los tribunales administrativos y autoridades jurisdiccionales en materia laboral;</w:t>
      </w:r>
    </w:p>
    <w:p w14:paraId="6C7BC79B" w14:textId="77777777" w:rsidR="004C5C21" w:rsidRPr="00E33B6D" w:rsidRDefault="004C5C21" w:rsidP="00E33B6D">
      <w:pPr>
        <w:ind w:left="851" w:right="901"/>
        <w:jc w:val="both"/>
        <w:rPr>
          <w:rFonts w:ascii="Palatino Linotype" w:hAnsi="Palatino Linotype" w:cs="Arial"/>
          <w:i/>
          <w:sz w:val="22"/>
        </w:rPr>
      </w:pPr>
      <w:r w:rsidRPr="00E33B6D">
        <w:rPr>
          <w:rFonts w:ascii="Palatino Linotype" w:hAnsi="Palatino Linotype" w:cs="Arial"/>
          <w:i/>
          <w:sz w:val="22"/>
        </w:rPr>
        <w:t>VII. Los partidos políticos y agrupaciones políticas, en los términos de las disposiciones aplicables;</w:t>
      </w:r>
    </w:p>
    <w:p w14:paraId="63A5794C" w14:textId="77777777" w:rsidR="004C5C21" w:rsidRPr="00E33B6D" w:rsidRDefault="004C5C21" w:rsidP="00E33B6D">
      <w:pPr>
        <w:ind w:left="851" w:right="901"/>
        <w:jc w:val="both"/>
        <w:rPr>
          <w:rFonts w:ascii="Palatino Linotype" w:hAnsi="Palatino Linotype" w:cs="Arial"/>
          <w:i/>
          <w:sz w:val="22"/>
        </w:rPr>
      </w:pPr>
      <w:r w:rsidRPr="00E33B6D">
        <w:rPr>
          <w:rFonts w:ascii="Palatino Linotype" w:hAnsi="Palatino Linotype" w:cs="Arial"/>
          <w:i/>
          <w:sz w:val="22"/>
        </w:rPr>
        <w:t>VIII. Los fideicomisos y fondos públicos que cuenten con financiamiento público, parcial o total, o con participación de entidades de gobierno;</w:t>
      </w:r>
    </w:p>
    <w:p w14:paraId="5E2B3957" w14:textId="77777777" w:rsidR="004C5C21" w:rsidRPr="00E33B6D" w:rsidRDefault="004C5C21" w:rsidP="00E33B6D">
      <w:pPr>
        <w:ind w:left="851" w:right="901"/>
        <w:jc w:val="both"/>
        <w:rPr>
          <w:rFonts w:ascii="Palatino Linotype" w:hAnsi="Palatino Linotype" w:cs="Arial"/>
          <w:i/>
          <w:sz w:val="22"/>
        </w:rPr>
      </w:pPr>
      <w:r w:rsidRPr="00E33B6D">
        <w:rPr>
          <w:rFonts w:ascii="Palatino Linotype" w:hAnsi="Palatino Linotype" w:cs="Arial"/>
          <w:i/>
          <w:sz w:val="22"/>
        </w:rPr>
        <w:t>IX. Los sindicatos que reciban y/o ejerzan recursos públicos en el ámbito estatal y municipal;</w:t>
      </w:r>
    </w:p>
    <w:p w14:paraId="3B43AB8D" w14:textId="77777777" w:rsidR="004C5C21" w:rsidRPr="00E33B6D" w:rsidRDefault="004C5C21" w:rsidP="00E33B6D">
      <w:pPr>
        <w:ind w:left="851" w:right="901"/>
        <w:jc w:val="both"/>
        <w:rPr>
          <w:rFonts w:ascii="Palatino Linotype" w:hAnsi="Palatino Linotype" w:cs="Arial"/>
          <w:i/>
          <w:sz w:val="22"/>
        </w:rPr>
      </w:pPr>
      <w:r w:rsidRPr="00E33B6D">
        <w:rPr>
          <w:rFonts w:ascii="Palatino Linotype" w:hAnsi="Palatino Linotype" w:cs="Arial"/>
          <w:i/>
          <w:sz w:val="22"/>
        </w:rPr>
        <w:t>X. Cualquier persona física o jurídico colectiva que reciba y ejerza recursos públicos en el ámbito estatal o municipal; y</w:t>
      </w:r>
    </w:p>
    <w:p w14:paraId="2E191E1C" w14:textId="77777777" w:rsidR="004C5C21" w:rsidRPr="00E33B6D" w:rsidRDefault="004C5C21" w:rsidP="00E33B6D">
      <w:pPr>
        <w:ind w:left="851" w:right="901"/>
        <w:jc w:val="both"/>
        <w:rPr>
          <w:rFonts w:ascii="Palatino Linotype" w:hAnsi="Palatino Linotype" w:cs="Arial"/>
          <w:i/>
          <w:sz w:val="22"/>
        </w:rPr>
      </w:pPr>
      <w:r w:rsidRPr="00E33B6D">
        <w:rPr>
          <w:rFonts w:ascii="Palatino Linotype" w:hAnsi="Palatino Linotype" w:cs="Arial"/>
          <w:i/>
          <w:sz w:val="22"/>
        </w:rPr>
        <w:t>XI. Cualquier otra autoridad, entidad, órgano u organismo de los poderes estatal o municipal, que reciba recursos públicos.</w:t>
      </w:r>
    </w:p>
    <w:p w14:paraId="14A4E281" w14:textId="77777777" w:rsidR="004C5C21" w:rsidRPr="00E33B6D" w:rsidRDefault="004C5C21" w:rsidP="00E33B6D">
      <w:pPr>
        <w:ind w:left="851" w:right="901"/>
        <w:jc w:val="both"/>
        <w:rPr>
          <w:rFonts w:ascii="Palatino Linotype" w:hAnsi="Palatino Linotype" w:cs="Arial"/>
          <w:b/>
          <w:i/>
          <w:sz w:val="22"/>
        </w:rPr>
      </w:pPr>
      <w:r w:rsidRPr="00E33B6D">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4922989" w14:textId="77777777" w:rsidR="004C5C21" w:rsidRPr="00E33B6D" w:rsidRDefault="004C5C21" w:rsidP="00E33B6D">
      <w:pPr>
        <w:ind w:left="851" w:right="901"/>
        <w:jc w:val="both"/>
        <w:rPr>
          <w:rFonts w:ascii="Palatino Linotype" w:hAnsi="Palatino Linotype" w:cs="Arial"/>
          <w:b/>
          <w:i/>
          <w:sz w:val="22"/>
        </w:rPr>
      </w:pPr>
      <w:r w:rsidRPr="00E33B6D">
        <w:rPr>
          <w:rFonts w:ascii="Palatino Linotype" w:hAnsi="Palatino Linotype" w:cs="Arial"/>
          <w:b/>
          <w:i/>
          <w:sz w:val="22"/>
        </w:rPr>
        <w:t>Los servidores públicos deberán transparentar sus acciones así como garantizar y respetar el derecho de acceso a la Información Pública.</w:t>
      </w:r>
    </w:p>
    <w:p w14:paraId="465028DD" w14:textId="77777777" w:rsidR="004C5C21" w:rsidRPr="00E33B6D" w:rsidRDefault="004C5C21" w:rsidP="00E33B6D">
      <w:pPr>
        <w:ind w:left="851" w:right="901"/>
        <w:jc w:val="both"/>
        <w:rPr>
          <w:rFonts w:ascii="Palatino Linotype" w:hAnsi="Palatino Linotype" w:cs="Arial"/>
          <w:i/>
        </w:rPr>
      </w:pPr>
    </w:p>
    <w:p w14:paraId="0C3C73B1" w14:textId="3DC8EA15" w:rsidR="004C5C21" w:rsidRPr="00E33B6D" w:rsidRDefault="004C5C21" w:rsidP="00E33B6D">
      <w:pPr>
        <w:spacing w:line="360" w:lineRule="auto"/>
        <w:ind w:right="49"/>
        <w:jc w:val="both"/>
        <w:rPr>
          <w:rFonts w:ascii="Palatino Linotype" w:hAnsi="Palatino Linotype" w:cs="Arial"/>
        </w:rPr>
      </w:pPr>
      <w:r w:rsidRPr="00E33B6D">
        <w:rPr>
          <w:rFonts w:ascii="Palatino Linotype" w:hAnsi="Palatino Linotype" w:cs="Arial"/>
        </w:rPr>
        <w:t xml:space="preserve">Ahora bien, atendiendo a los preceptos legales a los cuales se hizo referencia, es preciso mencionar que, el </w:t>
      </w:r>
      <w:r w:rsidR="008E464D" w:rsidRPr="00E33B6D">
        <w:rPr>
          <w:rFonts w:ascii="Palatino Linotype" w:hAnsi="Palatino Linotype" w:cs="Arial"/>
          <w:u w:val="single"/>
        </w:rPr>
        <w:t>Tribunal de Justicia Administrativa del Estado de México</w:t>
      </w:r>
      <w:r w:rsidRPr="00E33B6D">
        <w:rPr>
          <w:rFonts w:ascii="Palatino Linotype" w:hAnsi="Palatino Linotype" w:cs="Arial"/>
        </w:rPr>
        <w:t>, se encuentra dentro de los supuestos de obligatoriedad a transparentar y garantizar el Acceso a la Información Pública.</w:t>
      </w:r>
    </w:p>
    <w:p w14:paraId="52241C26" w14:textId="77777777" w:rsidR="004C5C21" w:rsidRPr="00E33B6D" w:rsidRDefault="004C5C21" w:rsidP="00E33B6D">
      <w:pPr>
        <w:spacing w:line="360" w:lineRule="auto"/>
        <w:ind w:right="49"/>
        <w:jc w:val="both"/>
        <w:rPr>
          <w:rFonts w:ascii="Palatino Linotype" w:hAnsi="Palatino Linotype" w:cs="Arial"/>
        </w:rPr>
      </w:pPr>
    </w:p>
    <w:p w14:paraId="062EF2C5" w14:textId="77777777" w:rsidR="004C5C21" w:rsidRPr="00E33B6D" w:rsidRDefault="004C5C21" w:rsidP="00E33B6D">
      <w:pPr>
        <w:spacing w:line="360" w:lineRule="auto"/>
        <w:ind w:right="49"/>
        <w:jc w:val="both"/>
        <w:rPr>
          <w:rFonts w:ascii="Palatino Linotype" w:hAnsi="Palatino Linotype" w:cs="Arial"/>
        </w:rPr>
      </w:pPr>
      <w:r w:rsidRPr="00E33B6D">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7FE5EB14" w14:textId="77777777" w:rsidR="00E46625" w:rsidRPr="00E33B6D" w:rsidRDefault="00E46625" w:rsidP="00E33B6D">
      <w:pPr>
        <w:spacing w:line="360" w:lineRule="auto"/>
        <w:jc w:val="both"/>
        <w:rPr>
          <w:rFonts w:ascii="Palatino Linotype" w:hAnsi="Palatino Linotype"/>
          <w:lang w:eastAsia="es-MX"/>
        </w:rPr>
      </w:pPr>
    </w:p>
    <w:p w14:paraId="57D6A4EC" w14:textId="77777777" w:rsidR="000D6EE4" w:rsidRPr="00E33B6D" w:rsidRDefault="000D6EE4" w:rsidP="00E33B6D">
      <w:pPr>
        <w:spacing w:line="360" w:lineRule="auto"/>
        <w:ind w:right="49"/>
        <w:jc w:val="both"/>
        <w:rPr>
          <w:rFonts w:ascii="Palatino Linotype" w:eastAsia="Palatino Linotype" w:hAnsi="Palatino Linotype" w:cs="Palatino Linotype"/>
        </w:rPr>
      </w:pPr>
      <w:bookmarkStart w:id="1" w:name="_Hlk101872276"/>
      <w:r w:rsidRPr="00E33B6D">
        <w:rPr>
          <w:rFonts w:ascii="Palatino Linotype" w:eastAsia="Palatino Linotype" w:hAnsi="Palatino Linotype" w:cs="Palatino Linotype"/>
        </w:rPr>
        <w:t xml:space="preserve">En ese tenor, para mejor comprensión del asunto que se resuelve, es preciso recordar que, </w:t>
      </w:r>
      <w:r w:rsidRPr="00E33B6D">
        <w:rPr>
          <w:rFonts w:ascii="Palatino Linotype" w:eastAsia="Palatino Linotype" w:hAnsi="Palatino Linotype" w:cs="Palatino Linotype"/>
          <w:b/>
        </w:rPr>
        <w:t>EL RECURRENTE</w:t>
      </w:r>
      <w:r w:rsidRPr="00E33B6D">
        <w:rPr>
          <w:rFonts w:ascii="Palatino Linotype" w:eastAsia="Palatino Linotype" w:hAnsi="Palatino Linotype" w:cs="Palatino Linotype"/>
        </w:rPr>
        <w:t xml:space="preserve"> requirió al </w:t>
      </w:r>
      <w:r w:rsidRPr="00E33B6D">
        <w:rPr>
          <w:rFonts w:ascii="Palatino Linotype" w:eastAsia="Palatino Linotype" w:hAnsi="Palatino Linotype" w:cs="Palatino Linotype"/>
          <w:b/>
        </w:rPr>
        <w:t xml:space="preserve">SUJETO OBLIGADO </w:t>
      </w:r>
      <w:r w:rsidRPr="00E33B6D">
        <w:rPr>
          <w:rFonts w:ascii="Palatino Linotype" w:eastAsia="Palatino Linotype" w:hAnsi="Palatino Linotype" w:cs="Palatino Linotype"/>
        </w:rPr>
        <w:t>lo siguiente:</w:t>
      </w:r>
    </w:p>
    <w:p w14:paraId="6081E80B" w14:textId="77777777" w:rsidR="000D6EE4" w:rsidRPr="00E33B6D" w:rsidRDefault="000D6EE4" w:rsidP="00E33B6D">
      <w:pPr>
        <w:spacing w:line="360" w:lineRule="auto"/>
        <w:ind w:right="49"/>
        <w:jc w:val="both"/>
        <w:rPr>
          <w:rFonts w:ascii="Palatino Linotype" w:eastAsia="Palatino Linotype" w:hAnsi="Palatino Linotype" w:cs="Palatino Linotype"/>
        </w:rPr>
      </w:pPr>
    </w:p>
    <w:p w14:paraId="613B18BE" w14:textId="35F7D7D7" w:rsidR="000D6EE4" w:rsidRPr="00E33B6D" w:rsidRDefault="000D6EE4" w:rsidP="00E33B6D">
      <w:pPr>
        <w:spacing w:line="360" w:lineRule="auto"/>
        <w:ind w:left="851" w:right="899"/>
        <w:jc w:val="both"/>
        <w:rPr>
          <w:rFonts w:ascii="Palatino Linotype" w:eastAsia="Palatino Linotype" w:hAnsi="Palatino Linotype" w:cs="Palatino Linotype"/>
          <w:sz w:val="22"/>
        </w:rPr>
      </w:pPr>
      <w:r w:rsidRPr="00E33B6D">
        <w:rPr>
          <w:rFonts w:ascii="Palatino Linotype" w:eastAsia="Palatino Linotype" w:hAnsi="Palatino Linotype" w:cs="Palatino Linotype"/>
          <w:i/>
          <w:sz w:val="22"/>
        </w:rPr>
        <w:t>“</w:t>
      </w:r>
      <w:r w:rsidR="008E464D" w:rsidRPr="00E33B6D">
        <w:rPr>
          <w:rFonts w:ascii="Palatino Linotype" w:eastAsia="Palatino Linotype" w:hAnsi="Palatino Linotype" w:cs="Palatino Linotype"/>
          <w:i/>
          <w:sz w:val="22"/>
        </w:rPr>
        <w:t xml:space="preserve">De conformidad con el oficio de presidencia REF: TJA-P-174/2021 de fecha 21 de abril del año 2021, por el cual se habilita al Licenciado en Derecho </w:t>
      </w:r>
      <w:r w:rsidR="00F40BD2" w:rsidRPr="00E33B6D">
        <w:rPr>
          <w:rFonts w:ascii="Palatino Linotype" w:eastAsia="Palatino Linotype" w:hAnsi="Palatino Linotype" w:cs="Palatino Linotype"/>
          <w:i/>
          <w:sz w:val="22"/>
        </w:rPr>
        <w:t xml:space="preserve">(…) </w:t>
      </w:r>
      <w:r w:rsidR="008E464D" w:rsidRPr="00E33B6D">
        <w:rPr>
          <w:rFonts w:ascii="Palatino Linotype" w:eastAsia="Palatino Linotype" w:hAnsi="Palatino Linotype" w:cs="Palatino Linotype"/>
          <w:i/>
          <w:sz w:val="22"/>
        </w:rPr>
        <w:t>como actuario de la Primera Sala Regional del Tribunal de Justicia Administrativa del Estado de México desde el día 26 de abril del año 2021 y hasta el día 30 de agosto del año 2022, solicito al área correspondiente para este caso la Primera Sala Regional del Tribunal antes en cita cuantas notificaciones realizo el servidor público antes descrito mismas que deberán describirse de manera detallada es decir de la siguiente manera: 1.- ¿Cuántas notificaciones realizo por el periodo arriba señalado de manera electrónica a particulares mediante la plataforma electrónica Tribunal Electrónico para la Justicia Administrativa (TEJA) del Estado de México? 2.- ¿Cuántas notificaciones realizo por el periodo arriba señalado de manera electrónica a autoridades demandadas mediante la plataforma electrónica Tribunal Electrónico para la Justicia Administrativa (TEJA) del Estado de México? 3.- ¿Cuántas notificaciones realizo por el periodo arriba señalado por estrados electrónicos a particulares mediante la plataforma electrónica Tribunal Electrónico para la Justicia Administrativa (TEJA) del Estado de México? 4.</w:t>
      </w:r>
      <w:proofErr w:type="gramStart"/>
      <w:r w:rsidR="008E464D" w:rsidRPr="00E33B6D">
        <w:rPr>
          <w:rFonts w:ascii="Palatino Linotype" w:eastAsia="Palatino Linotype" w:hAnsi="Palatino Linotype" w:cs="Palatino Linotype"/>
          <w:i/>
          <w:sz w:val="22"/>
        </w:rPr>
        <w:t>-¿</w:t>
      </w:r>
      <w:proofErr w:type="gramEnd"/>
      <w:r w:rsidR="008E464D" w:rsidRPr="00E33B6D">
        <w:rPr>
          <w:rFonts w:ascii="Palatino Linotype" w:eastAsia="Palatino Linotype" w:hAnsi="Palatino Linotype" w:cs="Palatino Linotype"/>
          <w:i/>
          <w:sz w:val="22"/>
        </w:rPr>
        <w:t xml:space="preserve">Cuántas notificaciones realizo por el periodo arriba señalado por estrados electrónicos a las autoridades demandadas mediante la plataforma electrónica Tribunal Electrónico para la Justicia Administrativa (TEJA) del Estado de México? 5.- ¿Cuántas notificaciones realizo por el periodo arriba señalado por estrados electrónicos a las partes mediante la plataforma electrónica Tribunal Electrónico para la Justicia Administrativa (TEJA) del Estado de México? 6.- ¿Cuántas notificaciones realizo por el periodo arriba señalado de manera físicas a las autoridades demandadas dentro de la jurisdicción territorial a la cual se </w:t>
      </w:r>
      <w:proofErr w:type="spellStart"/>
      <w:r w:rsidR="008E464D" w:rsidRPr="00E33B6D">
        <w:rPr>
          <w:rFonts w:ascii="Palatino Linotype" w:eastAsia="Palatino Linotype" w:hAnsi="Palatino Linotype" w:cs="Palatino Linotype"/>
          <w:i/>
          <w:sz w:val="22"/>
        </w:rPr>
        <w:t>regia</w:t>
      </w:r>
      <w:proofErr w:type="spellEnd"/>
      <w:r w:rsidR="008E464D" w:rsidRPr="00E33B6D">
        <w:rPr>
          <w:rFonts w:ascii="Palatino Linotype" w:eastAsia="Palatino Linotype" w:hAnsi="Palatino Linotype" w:cs="Palatino Linotype"/>
          <w:i/>
          <w:sz w:val="22"/>
        </w:rPr>
        <w:t>? 7.- ¿Cuántas comparecencias realizo a particulares, autoridades demandadas y terceros interesados por el periodo arriba señalado dentro del despacho de la Primera Sala Regional del Tribunal de Justicia Administrativa del Estado de México? 8.- ¿Cuántas notificaciones realizo a particulares por medio del uso del correo institucional del Tribunal de Justicia Administrativa del Estado de México? 9.- ¿Cuántas notificaciones realizo a autoridades demandadas por medio del uso del correo institucional del Tribunal de Justicia Administrativa del Estado de México? 10.- ¿Cuántas notificaciones realizo a terceros interesados por medio del uso del correo institucional del Tribunal de Justicia Administrativa del Estado de México? Toda esta información deberá ser otorgada de manera detallada e individualizada con documentales fehacientes que acrediten la numerología que informara el sujeto obligado</w:t>
      </w:r>
      <w:r w:rsidR="007B7C26" w:rsidRPr="00E33B6D">
        <w:rPr>
          <w:rFonts w:ascii="Palatino Linotype" w:eastAsia="Palatino Linotype" w:hAnsi="Palatino Linotype" w:cs="Palatino Linotype"/>
          <w:i/>
          <w:sz w:val="22"/>
        </w:rPr>
        <w:t>.</w:t>
      </w:r>
      <w:r w:rsidRPr="00E33B6D">
        <w:rPr>
          <w:rFonts w:ascii="Palatino Linotype" w:eastAsia="Palatino Linotype" w:hAnsi="Palatino Linotype" w:cs="Palatino Linotype"/>
          <w:i/>
          <w:sz w:val="22"/>
        </w:rPr>
        <w:t xml:space="preserve">” </w:t>
      </w:r>
      <w:r w:rsidR="008E464D" w:rsidRPr="00E33B6D">
        <w:rPr>
          <w:rFonts w:ascii="Palatino Linotype" w:eastAsia="Palatino Linotype" w:hAnsi="Palatino Linotype" w:cs="Palatino Linotype"/>
          <w:sz w:val="22"/>
        </w:rPr>
        <w:t>(S</w:t>
      </w:r>
      <w:r w:rsidRPr="00E33B6D">
        <w:rPr>
          <w:rFonts w:ascii="Palatino Linotype" w:eastAsia="Palatino Linotype" w:hAnsi="Palatino Linotype" w:cs="Palatino Linotype"/>
          <w:sz w:val="22"/>
        </w:rPr>
        <w:t>ic).</w:t>
      </w:r>
    </w:p>
    <w:p w14:paraId="4E58BA91" w14:textId="77777777" w:rsidR="004C5C21" w:rsidRPr="00E33B6D" w:rsidRDefault="004C5C21" w:rsidP="00E33B6D">
      <w:pPr>
        <w:spacing w:line="360" w:lineRule="auto"/>
        <w:ind w:left="851" w:right="899"/>
        <w:jc w:val="both"/>
        <w:rPr>
          <w:rFonts w:ascii="Palatino Linotype" w:eastAsia="Palatino Linotype" w:hAnsi="Palatino Linotype" w:cs="Palatino Linotype"/>
          <w:sz w:val="22"/>
        </w:rPr>
      </w:pPr>
    </w:p>
    <w:p w14:paraId="70977399" w14:textId="30EB6744" w:rsidR="001A5710" w:rsidRPr="00E33B6D" w:rsidRDefault="000D6EE4" w:rsidP="00E33B6D">
      <w:pPr>
        <w:spacing w:line="360" w:lineRule="auto"/>
        <w:ind w:right="49"/>
        <w:rPr>
          <w:rFonts w:ascii="Palatino Linotype" w:eastAsia="Palatino Linotype" w:hAnsi="Palatino Linotype" w:cs="Palatino Linotype"/>
        </w:rPr>
      </w:pPr>
      <w:r w:rsidRPr="00E33B6D">
        <w:rPr>
          <w:rFonts w:ascii="Palatino Linotype" w:eastAsia="Palatino Linotype" w:hAnsi="Palatino Linotype" w:cs="Palatino Linotype"/>
        </w:rPr>
        <w:t>En atención a lo solicitado por el particular, el Sujeto O</w:t>
      </w:r>
      <w:r w:rsidR="001A5710" w:rsidRPr="00E33B6D">
        <w:rPr>
          <w:rFonts w:ascii="Palatino Linotype" w:eastAsia="Palatino Linotype" w:hAnsi="Palatino Linotype" w:cs="Palatino Linotype"/>
        </w:rPr>
        <w:t>bligado respondió lo siguiente a través de los archivos que a continuación se mencionan:</w:t>
      </w:r>
    </w:p>
    <w:p w14:paraId="0114A43E" w14:textId="61698D32" w:rsidR="00E46625" w:rsidRDefault="00E46625" w:rsidP="00E33B6D">
      <w:pPr>
        <w:spacing w:line="360" w:lineRule="auto"/>
        <w:ind w:right="49"/>
        <w:rPr>
          <w:rFonts w:ascii="Palatino Linotype" w:eastAsia="Palatino Linotype" w:hAnsi="Palatino Linotype" w:cs="Palatino Linotype"/>
        </w:rPr>
      </w:pPr>
    </w:p>
    <w:p w14:paraId="295AA17D" w14:textId="77777777" w:rsidR="00E33B6D" w:rsidRPr="00E33B6D" w:rsidRDefault="00E33B6D" w:rsidP="00E33B6D">
      <w:pPr>
        <w:spacing w:line="360" w:lineRule="auto"/>
        <w:ind w:right="49"/>
        <w:rPr>
          <w:rFonts w:ascii="Palatino Linotype" w:eastAsia="Palatino Linotype" w:hAnsi="Palatino Linotype" w:cs="Palatino Linotype"/>
        </w:rPr>
      </w:pPr>
    </w:p>
    <w:p w14:paraId="0143D0DB" w14:textId="6F82667F" w:rsidR="000D6EE4" w:rsidRPr="00E33B6D" w:rsidRDefault="00AC2F32" w:rsidP="00E33B6D">
      <w:pPr>
        <w:spacing w:line="360" w:lineRule="auto"/>
        <w:ind w:right="49"/>
        <w:rPr>
          <w:i/>
          <w:noProof/>
          <w:u w:val="single"/>
          <w:lang w:eastAsia="es-MX"/>
        </w:rPr>
      </w:pPr>
      <w:r w:rsidRPr="00E33B6D">
        <w:rPr>
          <w:i/>
          <w:noProof/>
          <w:u w:val="single"/>
          <w:lang w:eastAsia="es-MX"/>
        </w:rPr>
        <w:t>“</w:t>
      </w:r>
      <w:r w:rsidR="008E464D" w:rsidRPr="00E33B6D">
        <w:rPr>
          <w:i/>
          <w:noProof/>
          <w:u w:val="single"/>
          <w:lang w:eastAsia="es-MX"/>
        </w:rPr>
        <w:t>Respuesta 154.pdf</w:t>
      </w:r>
      <w:r w:rsidRPr="00E33B6D">
        <w:rPr>
          <w:i/>
          <w:noProof/>
          <w:u w:val="single"/>
          <w:lang w:eastAsia="es-MX"/>
        </w:rPr>
        <w:t>”:</w:t>
      </w:r>
    </w:p>
    <w:p w14:paraId="39A5D874" w14:textId="77777777" w:rsidR="007B7C26" w:rsidRPr="00E33B6D" w:rsidRDefault="007B7C26" w:rsidP="00E33B6D">
      <w:pPr>
        <w:spacing w:line="360" w:lineRule="auto"/>
        <w:ind w:right="49"/>
        <w:rPr>
          <w:i/>
          <w:noProof/>
          <w:u w:val="single"/>
          <w:lang w:eastAsia="es-MX"/>
        </w:rPr>
      </w:pPr>
    </w:p>
    <w:p w14:paraId="2A6DBC39" w14:textId="3055687A" w:rsidR="007B7C26" w:rsidRPr="00E33B6D" w:rsidRDefault="008E464D" w:rsidP="00E33B6D">
      <w:pPr>
        <w:spacing w:line="360" w:lineRule="auto"/>
        <w:ind w:right="49"/>
        <w:rPr>
          <w:i/>
          <w:noProof/>
          <w:u w:val="single"/>
          <w:lang w:eastAsia="es-MX"/>
        </w:rPr>
      </w:pPr>
      <w:r w:rsidRPr="00E33B6D">
        <w:rPr>
          <w:noProof/>
          <w:lang w:eastAsia="es-MX"/>
        </w:rPr>
        <w:drawing>
          <wp:inline distT="0" distB="0" distL="0" distR="0" wp14:anchorId="5795E79C" wp14:editId="5E4A0FE0">
            <wp:extent cx="5612130" cy="287274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872740"/>
                    </a:xfrm>
                    <a:prstGeom prst="rect">
                      <a:avLst/>
                    </a:prstGeom>
                  </pic:spPr>
                </pic:pic>
              </a:graphicData>
            </a:graphic>
          </wp:inline>
        </w:drawing>
      </w:r>
    </w:p>
    <w:p w14:paraId="4CAF5100" w14:textId="1F5E4A3D" w:rsidR="009C2F11" w:rsidRPr="00E33B6D" w:rsidRDefault="009C2F11" w:rsidP="00E33B6D">
      <w:pPr>
        <w:spacing w:line="360" w:lineRule="auto"/>
        <w:ind w:right="49"/>
        <w:rPr>
          <w:i/>
          <w:noProof/>
          <w:u w:val="single"/>
          <w:lang w:eastAsia="es-MX"/>
        </w:rPr>
      </w:pPr>
    </w:p>
    <w:p w14:paraId="3E47A300" w14:textId="436FB30A" w:rsidR="009C2F11" w:rsidRPr="00E33B6D" w:rsidRDefault="009C2F11" w:rsidP="00E33B6D">
      <w:pPr>
        <w:spacing w:line="360" w:lineRule="auto"/>
        <w:ind w:right="49"/>
        <w:rPr>
          <w:i/>
          <w:noProof/>
          <w:u w:val="single"/>
          <w:lang w:eastAsia="es-MX"/>
        </w:rPr>
      </w:pPr>
      <w:r w:rsidRPr="00E33B6D">
        <w:rPr>
          <w:i/>
          <w:noProof/>
          <w:u w:val="single"/>
          <w:lang w:eastAsia="es-MX"/>
        </w:rPr>
        <w:t>“</w:t>
      </w:r>
      <w:r w:rsidR="008E464D" w:rsidRPr="00E33B6D">
        <w:rPr>
          <w:i/>
          <w:noProof/>
          <w:u w:val="single"/>
          <w:lang w:eastAsia="es-MX"/>
        </w:rPr>
        <w:t>154 infoem22-09-2022-221128.pdf</w:t>
      </w:r>
      <w:r w:rsidRPr="00E33B6D">
        <w:rPr>
          <w:i/>
          <w:noProof/>
          <w:u w:val="single"/>
          <w:lang w:eastAsia="es-MX"/>
        </w:rPr>
        <w:t>”:</w:t>
      </w:r>
    </w:p>
    <w:p w14:paraId="478D8807" w14:textId="75F1ED99" w:rsidR="00697064" w:rsidRPr="00E33B6D" w:rsidRDefault="008E464D" w:rsidP="00E33B6D">
      <w:pPr>
        <w:spacing w:line="360" w:lineRule="auto"/>
        <w:ind w:right="49"/>
        <w:jc w:val="center"/>
        <w:rPr>
          <w:rFonts w:ascii="Palatino Linotype" w:eastAsia="Palatino Linotype" w:hAnsi="Palatino Linotype" w:cs="Palatino Linotype"/>
        </w:rPr>
      </w:pPr>
      <w:r w:rsidRPr="00E33B6D">
        <w:rPr>
          <w:noProof/>
          <w:lang w:eastAsia="es-MX"/>
        </w:rPr>
        <w:drawing>
          <wp:inline distT="0" distB="0" distL="0" distR="0" wp14:anchorId="5D34FCAB" wp14:editId="4696CED0">
            <wp:extent cx="5612130" cy="310896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108960"/>
                    </a:xfrm>
                    <a:prstGeom prst="rect">
                      <a:avLst/>
                    </a:prstGeom>
                  </pic:spPr>
                </pic:pic>
              </a:graphicData>
            </a:graphic>
          </wp:inline>
        </w:drawing>
      </w:r>
    </w:p>
    <w:p w14:paraId="101F9F1B" w14:textId="69A40633" w:rsidR="008E464D" w:rsidRPr="00E33B6D" w:rsidRDefault="008E464D" w:rsidP="00E33B6D">
      <w:pPr>
        <w:spacing w:line="360" w:lineRule="auto"/>
        <w:ind w:right="49"/>
        <w:rPr>
          <w:rFonts w:ascii="Palatino Linotype" w:eastAsia="Palatino Linotype" w:hAnsi="Palatino Linotype" w:cs="Palatino Linotype"/>
          <w:i/>
        </w:rPr>
      </w:pPr>
      <w:r w:rsidRPr="00E33B6D">
        <w:rPr>
          <w:rFonts w:ascii="Palatino Linotype" w:eastAsia="Palatino Linotype" w:hAnsi="Palatino Linotype" w:cs="Palatino Linotype"/>
          <w:i/>
        </w:rPr>
        <w:t>“154. Acuerdo de respuesta</w:t>
      </w:r>
      <w:proofErr w:type="gramStart"/>
      <w:r w:rsidRPr="00E33B6D">
        <w:rPr>
          <w:rFonts w:ascii="Palatino Linotype" w:eastAsia="Palatino Linotype" w:hAnsi="Palatino Linotype" w:cs="Palatino Linotype"/>
          <w:i/>
        </w:rPr>
        <w:t>..</w:t>
      </w:r>
      <w:proofErr w:type="spellStart"/>
      <w:r w:rsidRPr="00E33B6D">
        <w:rPr>
          <w:rFonts w:ascii="Palatino Linotype" w:eastAsia="Palatino Linotype" w:hAnsi="Palatino Linotype" w:cs="Palatino Linotype"/>
          <w:i/>
        </w:rPr>
        <w:t>pdf</w:t>
      </w:r>
      <w:proofErr w:type="spellEnd"/>
      <w:proofErr w:type="gramEnd"/>
      <w:r w:rsidRPr="00E33B6D">
        <w:rPr>
          <w:rFonts w:ascii="Palatino Linotype" w:eastAsia="Palatino Linotype" w:hAnsi="Palatino Linotype" w:cs="Palatino Linotype"/>
          <w:i/>
        </w:rPr>
        <w:t>”:</w:t>
      </w:r>
    </w:p>
    <w:p w14:paraId="548EBD99" w14:textId="77777777" w:rsidR="008E464D" w:rsidRPr="00E33B6D" w:rsidRDefault="008E464D" w:rsidP="00E33B6D">
      <w:pPr>
        <w:spacing w:line="360" w:lineRule="auto"/>
        <w:ind w:right="49"/>
        <w:rPr>
          <w:rFonts w:ascii="Palatino Linotype" w:eastAsia="Palatino Linotype" w:hAnsi="Palatino Linotype" w:cs="Palatino Linotype"/>
          <w:i/>
        </w:rPr>
      </w:pPr>
    </w:p>
    <w:p w14:paraId="030C8614" w14:textId="73D38C5F" w:rsidR="008E464D" w:rsidRPr="00E33B6D" w:rsidRDefault="008E464D" w:rsidP="00E33B6D">
      <w:pPr>
        <w:spacing w:line="360" w:lineRule="auto"/>
        <w:ind w:right="49"/>
        <w:rPr>
          <w:rFonts w:ascii="Palatino Linotype" w:eastAsia="Palatino Linotype" w:hAnsi="Palatino Linotype" w:cs="Palatino Linotype"/>
          <w:i/>
        </w:rPr>
      </w:pPr>
      <w:r w:rsidRPr="00E33B6D">
        <w:rPr>
          <w:noProof/>
          <w:lang w:eastAsia="es-MX"/>
        </w:rPr>
        <w:drawing>
          <wp:inline distT="0" distB="0" distL="0" distR="0" wp14:anchorId="15BD1160" wp14:editId="215E6051">
            <wp:extent cx="5612130" cy="46482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648200"/>
                    </a:xfrm>
                    <a:prstGeom prst="rect">
                      <a:avLst/>
                    </a:prstGeom>
                  </pic:spPr>
                </pic:pic>
              </a:graphicData>
            </a:graphic>
          </wp:inline>
        </w:drawing>
      </w:r>
    </w:p>
    <w:p w14:paraId="1D3D9910" w14:textId="77777777" w:rsidR="008E464D" w:rsidRPr="00E33B6D" w:rsidRDefault="008E464D" w:rsidP="00E33B6D">
      <w:pPr>
        <w:spacing w:line="360" w:lineRule="auto"/>
        <w:ind w:right="49"/>
        <w:rPr>
          <w:rFonts w:ascii="Palatino Linotype" w:eastAsia="Palatino Linotype" w:hAnsi="Palatino Linotype" w:cs="Palatino Linotype"/>
        </w:rPr>
      </w:pPr>
    </w:p>
    <w:p w14:paraId="21B00A66" w14:textId="52D5E7F1" w:rsidR="000D6EE4" w:rsidRPr="00E33B6D" w:rsidRDefault="000D6EE4" w:rsidP="00E33B6D">
      <w:pPr>
        <w:spacing w:line="360" w:lineRule="auto"/>
        <w:ind w:right="49"/>
        <w:jc w:val="both"/>
        <w:rPr>
          <w:rFonts w:ascii="Palatino Linotype" w:eastAsia="Palatino Linotype" w:hAnsi="Palatino Linotype" w:cs="Palatino Linotype"/>
        </w:rPr>
      </w:pPr>
      <w:r w:rsidRPr="00E33B6D">
        <w:rPr>
          <w:rFonts w:ascii="Palatino Linotype" w:eastAsia="Palatino Linotype" w:hAnsi="Palatino Linotype" w:cs="Palatino Linotype"/>
        </w:rPr>
        <w:t>Inconforme con la respuesta, el particular presentó el medio de impugnación en que se actúa, en el que señal</w:t>
      </w:r>
      <w:r w:rsidR="0087705E" w:rsidRPr="00E33B6D">
        <w:rPr>
          <w:rFonts w:ascii="Palatino Linotype" w:eastAsia="Palatino Linotype" w:hAnsi="Palatino Linotype" w:cs="Palatino Linotype"/>
        </w:rPr>
        <w:t>ó</w:t>
      </w:r>
      <w:r w:rsidRPr="00E33B6D">
        <w:rPr>
          <w:rFonts w:ascii="Palatino Linotype" w:eastAsia="Palatino Linotype" w:hAnsi="Palatino Linotype" w:cs="Palatino Linotype"/>
        </w:rPr>
        <w:t xml:space="preserve"> como acto impugnado y razones o motivos de inconformidad, lo que a continuación se mencionan:</w:t>
      </w:r>
    </w:p>
    <w:p w14:paraId="798B9E4E" w14:textId="14F20896" w:rsidR="000D6EE4" w:rsidRDefault="000D6EE4" w:rsidP="00E33B6D">
      <w:pPr>
        <w:spacing w:line="360" w:lineRule="auto"/>
        <w:ind w:right="49"/>
        <w:jc w:val="both"/>
        <w:rPr>
          <w:rFonts w:ascii="Palatino Linotype" w:eastAsia="Palatino Linotype" w:hAnsi="Palatino Linotype" w:cs="Palatino Linotype"/>
        </w:rPr>
      </w:pPr>
    </w:p>
    <w:p w14:paraId="2440239B" w14:textId="77777777" w:rsidR="00E33B6D" w:rsidRPr="00E33B6D" w:rsidRDefault="00E33B6D" w:rsidP="00E33B6D">
      <w:pPr>
        <w:spacing w:line="360" w:lineRule="auto"/>
        <w:ind w:right="49"/>
        <w:jc w:val="both"/>
        <w:rPr>
          <w:rFonts w:ascii="Palatino Linotype" w:eastAsia="Palatino Linotype" w:hAnsi="Palatino Linotype" w:cs="Palatino Linotype"/>
        </w:rPr>
      </w:pPr>
    </w:p>
    <w:p w14:paraId="7C4504F7" w14:textId="77777777" w:rsidR="000D6EE4" w:rsidRPr="00E33B6D" w:rsidRDefault="000D6EE4" w:rsidP="00E33B6D">
      <w:pPr>
        <w:spacing w:line="360" w:lineRule="auto"/>
        <w:ind w:right="49"/>
        <w:rPr>
          <w:rFonts w:ascii="Palatino Linotype" w:eastAsia="Palatino Linotype" w:hAnsi="Palatino Linotype" w:cs="Palatino Linotype"/>
          <w:b/>
        </w:rPr>
      </w:pPr>
      <w:r w:rsidRPr="00E33B6D">
        <w:rPr>
          <w:rFonts w:ascii="Palatino Linotype" w:eastAsia="Palatino Linotype" w:hAnsi="Palatino Linotype" w:cs="Palatino Linotype"/>
          <w:b/>
        </w:rPr>
        <w:t>Acto Impugnado:</w:t>
      </w:r>
    </w:p>
    <w:p w14:paraId="693171BE" w14:textId="602925E7" w:rsidR="000D6EE4" w:rsidRPr="00E33B6D" w:rsidRDefault="000D6EE4" w:rsidP="00E33B6D">
      <w:pPr>
        <w:spacing w:line="360" w:lineRule="auto"/>
        <w:ind w:right="49"/>
        <w:jc w:val="both"/>
        <w:rPr>
          <w:rFonts w:ascii="Palatino Linotype" w:eastAsia="Palatino Linotype" w:hAnsi="Palatino Linotype" w:cs="Palatino Linotype"/>
        </w:rPr>
      </w:pPr>
      <w:r w:rsidRPr="00E33B6D">
        <w:rPr>
          <w:rFonts w:ascii="Palatino Linotype" w:eastAsia="Palatino Linotype" w:hAnsi="Palatino Linotype" w:cs="Palatino Linotype"/>
          <w:i/>
        </w:rPr>
        <w:t>“</w:t>
      </w:r>
      <w:r w:rsidR="006E44E6" w:rsidRPr="00E33B6D">
        <w:rPr>
          <w:rFonts w:ascii="Palatino Linotype" w:eastAsia="Palatino Linotype" w:hAnsi="Palatino Linotype" w:cs="Palatino Linotype"/>
          <w:i/>
        </w:rPr>
        <w:t xml:space="preserve">La solicitud de información, por virtud del cual solicito de manera detallada, congruente y con documental fehaciente las notificaciones realizadas por el Lic. </w:t>
      </w:r>
      <w:r w:rsidR="00F40BD2" w:rsidRPr="00E33B6D">
        <w:rPr>
          <w:rFonts w:ascii="Palatino Linotype" w:eastAsia="Palatino Linotype" w:hAnsi="Palatino Linotype" w:cs="Palatino Linotype"/>
          <w:i/>
        </w:rPr>
        <w:t xml:space="preserve">(…) </w:t>
      </w:r>
      <w:r w:rsidR="006E44E6" w:rsidRPr="00E33B6D">
        <w:rPr>
          <w:rFonts w:ascii="Palatino Linotype" w:eastAsia="Palatino Linotype" w:hAnsi="Palatino Linotype" w:cs="Palatino Linotype"/>
          <w:i/>
        </w:rPr>
        <w:t>en su carácter de actuario de la Primera Sala Regional del Tribunal de Justicia Administrativa del Estado de México.</w:t>
      </w:r>
      <w:r w:rsidRPr="00E33B6D">
        <w:rPr>
          <w:rFonts w:ascii="Palatino Linotype" w:eastAsia="Palatino Linotype" w:hAnsi="Palatino Linotype" w:cs="Palatino Linotype"/>
          <w:i/>
        </w:rPr>
        <w:t xml:space="preserve">" </w:t>
      </w:r>
      <w:r w:rsidRPr="00E33B6D">
        <w:rPr>
          <w:rFonts w:ascii="Palatino Linotype" w:eastAsia="Palatino Linotype" w:hAnsi="Palatino Linotype" w:cs="Palatino Linotype"/>
        </w:rPr>
        <w:t>(</w:t>
      </w:r>
      <w:r w:rsidR="0087705E" w:rsidRPr="00E33B6D">
        <w:rPr>
          <w:rFonts w:ascii="Palatino Linotype" w:eastAsia="Palatino Linotype" w:hAnsi="Palatino Linotype" w:cs="Palatino Linotype"/>
        </w:rPr>
        <w:t>Sic</w:t>
      </w:r>
      <w:r w:rsidRPr="00E33B6D">
        <w:rPr>
          <w:rFonts w:ascii="Palatino Linotype" w:eastAsia="Palatino Linotype" w:hAnsi="Palatino Linotype" w:cs="Palatino Linotype"/>
        </w:rPr>
        <w:t>).</w:t>
      </w:r>
    </w:p>
    <w:p w14:paraId="1FD4185C" w14:textId="77777777" w:rsidR="00F23FEA" w:rsidRPr="00E33B6D" w:rsidRDefault="00F23FEA" w:rsidP="00E33B6D">
      <w:pPr>
        <w:spacing w:line="360" w:lineRule="auto"/>
        <w:ind w:right="49"/>
        <w:jc w:val="both"/>
        <w:rPr>
          <w:rFonts w:ascii="Palatino Linotype" w:eastAsia="Palatino Linotype" w:hAnsi="Palatino Linotype" w:cs="Palatino Linotype"/>
        </w:rPr>
      </w:pPr>
    </w:p>
    <w:p w14:paraId="28E58388" w14:textId="77777777" w:rsidR="000D6EE4" w:rsidRPr="00E33B6D" w:rsidRDefault="000D6EE4" w:rsidP="00E33B6D">
      <w:pPr>
        <w:spacing w:line="360" w:lineRule="auto"/>
        <w:ind w:right="49"/>
        <w:rPr>
          <w:rFonts w:ascii="Palatino Linotype" w:eastAsia="Palatino Linotype" w:hAnsi="Palatino Linotype" w:cs="Palatino Linotype"/>
          <w:b/>
        </w:rPr>
      </w:pPr>
      <w:r w:rsidRPr="00E33B6D">
        <w:rPr>
          <w:rFonts w:ascii="Palatino Linotype" w:eastAsia="Palatino Linotype" w:hAnsi="Palatino Linotype" w:cs="Palatino Linotype"/>
          <w:b/>
        </w:rPr>
        <w:t>Razones o Motivos de la Inconformidad:</w:t>
      </w:r>
    </w:p>
    <w:p w14:paraId="6C0B2195" w14:textId="2106CA67" w:rsidR="007D5666" w:rsidRPr="00E33B6D" w:rsidRDefault="000D6EE4" w:rsidP="00E33B6D">
      <w:pPr>
        <w:spacing w:line="360" w:lineRule="auto"/>
        <w:ind w:right="49"/>
        <w:jc w:val="both"/>
        <w:rPr>
          <w:rFonts w:ascii="Palatino Linotype" w:eastAsia="Palatino Linotype" w:hAnsi="Palatino Linotype" w:cs="Palatino Linotype"/>
        </w:rPr>
      </w:pPr>
      <w:r w:rsidRPr="00E33B6D">
        <w:rPr>
          <w:rFonts w:ascii="Palatino Linotype" w:eastAsia="Palatino Linotype" w:hAnsi="Palatino Linotype" w:cs="Palatino Linotype"/>
          <w:i/>
        </w:rPr>
        <w:t>“</w:t>
      </w:r>
      <w:r w:rsidR="006E44E6" w:rsidRPr="00E33B6D">
        <w:rPr>
          <w:rFonts w:ascii="Palatino Linotype" w:eastAsia="Palatino Linotype" w:hAnsi="Palatino Linotype" w:cs="Palatino Linotype"/>
          <w:i/>
        </w:rPr>
        <w:t xml:space="preserve">Los sujetos obligados no agotan los principios de exhaustividad, idoneidad, congruencia y legalidad en su respuesta, derivado del análisis de sus respuesta las mismas manifiestan que no </w:t>
      </w:r>
      <w:proofErr w:type="spellStart"/>
      <w:r w:rsidR="006E44E6" w:rsidRPr="00E33B6D">
        <w:rPr>
          <w:rFonts w:ascii="Palatino Linotype" w:eastAsia="Palatino Linotype" w:hAnsi="Palatino Linotype" w:cs="Palatino Linotype"/>
          <w:i/>
        </w:rPr>
        <w:t>esta</w:t>
      </w:r>
      <w:proofErr w:type="spellEnd"/>
      <w:r w:rsidR="006E44E6" w:rsidRPr="00E33B6D">
        <w:rPr>
          <w:rFonts w:ascii="Palatino Linotype" w:eastAsia="Palatino Linotype" w:hAnsi="Palatino Linotype" w:cs="Palatino Linotype"/>
          <w:i/>
        </w:rPr>
        <w:t xml:space="preserve"> a su cargo la información solicitada y solo dejan links para la consulta de los datos mismos que al visualizar son de manera generalizada, es decir a todo lo emitido en los estrados por todo el Tribunal de Justicia Administrativa del Estado de México y el carácter estadístico que llevan, cuando este solicitante lo requirió de manera detallada únicamente por las notificaciones realizadas por el Servidor Público en el acto impugnado descrito.</w:t>
      </w:r>
      <w:r w:rsidRPr="00E33B6D">
        <w:rPr>
          <w:rFonts w:ascii="Palatino Linotype" w:eastAsia="Palatino Linotype" w:hAnsi="Palatino Linotype" w:cs="Palatino Linotype"/>
          <w:i/>
        </w:rPr>
        <w:t>”</w:t>
      </w:r>
      <w:r w:rsidRPr="00E33B6D">
        <w:rPr>
          <w:rFonts w:ascii="Palatino Linotype" w:eastAsia="Palatino Linotype" w:hAnsi="Palatino Linotype" w:cs="Palatino Linotype"/>
        </w:rPr>
        <w:t xml:space="preserve"> (</w:t>
      </w:r>
      <w:r w:rsidR="0087705E" w:rsidRPr="00E33B6D">
        <w:rPr>
          <w:rFonts w:ascii="Palatino Linotype" w:eastAsia="Palatino Linotype" w:hAnsi="Palatino Linotype" w:cs="Palatino Linotype"/>
        </w:rPr>
        <w:t>Sic</w:t>
      </w:r>
      <w:r w:rsidRPr="00E33B6D">
        <w:rPr>
          <w:rFonts w:ascii="Palatino Linotype" w:eastAsia="Palatino Linotype" w:hAnsi="Palatino Linotype" w:cs="Palatino Linotype"/>
        </w:rPr>
        <w:t>).</w:t>
      </w:r>
      <w:bookmarkEnd w:id="1"/>
    </w:p>
    <w:p w14:paraId="61953A68" w14:textId="77777777" w:rsidR="00216BC7" w:rsidRPr="00E33B6D" w:rsidRDefault="00216BC7" w:rsidP="00E33B6D">
      <w:pPr>
        <w:spacing w:line="360" w:lineRule="auto"/>
        <w:ind w:right="49"/>
        <w:jc w:val="both"/>
        <w:rPr>
          <w:rFonts w:ascii="Palatino Linotype" w:eastAsia="Palatino Linotype" w:hAnsi="Palatino Linotype" w:cs="Palatino Linotype"/>
        </w:rPr>
      </w:pPr>
    </w:p>
    <w:p w14:paraId="7E4E0EFC" w14:textId="4F53E0F9" w:rsidR="007D5666" w:rsidRPr="00E33B6D" w:rsidRDefault="007D5666" w:rsidP="00E33B6D">
      <w:pPr>
        <w:spacing w:line="360" w:lineRule="auto"/>
        <w:jc w:val="both"/>
        <w:rPr>
          <w:rFonts w:ascii="Palatino Linotype" w:hAnsi="Palatino Linotype"/>
        </w:rPr>
      </w:pPr>
      <w:r w:rsidRPr="00E33B6D">
        <w:rPr>
          <w:rFonts w:ascii="Palatino Linotype" w:hAnsi="Palatino Linotype"/>
        </w:rPr>
        <w:t xml:space="preserve">Por otra parte, se precisa que el particular omitió hacer manifestación alguna a modo </w:t>
      </w:r>
      <w:r w:rsidR="00B40D2F" w:rsidRPr="00E33B6D">
        <w:rPr>
          <w:rFonts w:ascii="Palatino Linotype" w:hAnsi="Palatino Linotype"/>
        </w:rPr>
        <w:t xml:space="preserve">de </w:t>
      </w:r>
      <w:r w:rsidRPr="00E33B6D">
        <w:rPr>
          <w:rFonts w:ascii="Palatino Linotype" w:hAnsi="Palatino Linotype"/>
        </w:rPr>
        <w:t>pruebas o alegatos; en sentido co</w:t>
      </w:r>
      <w:r w:rsidR="00304F94" w:rsidRPr="00E33B6D">
        <w:rPr>
          <w:rFonts w:ascii="Palatino Linotype" w:hAnsi="Palatino Linotype"/>
        </w:rPr>
        <w:t xml:space="preserve">ntrario, el Sujeto Obligado, el </w:t>
      </w:r>
      <w:r w:rsidR="006E44E6" w:rsidRPr="00E33B6D">
        <w:rPr>
          <w:rFonts w:ascii="Palatino Linotype" w:hAnsi="Palatino Linotype"/>
        </w:rPr>
        <w:t>once</w:t>
      </w:r>
      <w:r w:rsidRPr="00E33B6D">
        <w:rPr>
          <w:rFonts w:ascii="Palatino Linotype" w:hAnsi="Palatino Linotype"/>
        </w:rPr>
        <w:t xml:space="preserve"> de </w:t>
      </w:r>
      <w:r w:rsidR="006E44E6" w:rsidRPr="00E33B6D">
        <w:rPr>
          <w:rFonts w:ascii="Palatino Linotype" w:hAnsi="Palatino Linotype"/>
        </w:rPr>
        <w:t>octubre</w:t>
      </w:r>
      <w:r w:rsidRPr="00E33B6D">
        <w:rPr>
          <w:rFonts w:ascii="Palatino Linotype" w:hAnsi="Palatino Linotype"/>
        </w:rPr>
        <w:t xml:space="preserve"> de dos mil </w:t>
      </w:r>
      <w:r w:rsidR="006E44E6" w:rsidRPr="00E33B6D">
        <w:rPr>
          <w:rFonts w:ascii="Palatino Linotype" w:hAnsi="Palatino Linotype"/>
        </w:rPr>
        <w:t>veintidós</w:t>
      </w:r>
      <w:r w:rsidRPr="00E33B6D">
        <w:rPr>
          <w:rFonts w:ascii="Palatino Linotype" w:hAnsi="Palatino Linotype"/>
        </w:rPr>
        <w:t>, remitió su informe justificado, por medio del cual ratifica su respuesta primigenia.</w:t>
      </w:r>
    </w:p>
    <w:p w14:paraId="095A0C01" w14:textId="77777777" w:rsidR="007D5666" w:rsidRPr="00E33B6D" w:rsidRDefault="007D5666" w:rsidP="00E33B6D">
      <w:pPr>
        <w:spacing w:line="360" w:lineRule="auto"/>
        <w:jc w:val="both"/>
        <w:rPr>
          <w:rFonts w:ascii="Palatino Linotype" w:hAnsi="Palatino Linotype"/>
          <w:sz w:val="16"/>
          <w:szCs w:val="16"/>
        </w:rPr>
      </w:pPr>
    </w:p>
    <w:p w14:paraId="5E8B34CA" w14:textId="3775D8C2" w:rsidR="007D5666" w:rsidRPr="00E33B6D" w:rsidRDefault="007D5666" w:rsidP="00E33B6D">
      <w:pPr>
        <w:widowControl w:val="0"/>
        <w:autoSpaceDE w:val="0"/>
        <w:autoSpaceDN w:val="0"/>
        <w:adjustRightInd w:val="0"/>
        <w:spacing w:line="360" w:lineRule="auto"/>
        <w:jc w:val="both"/>
        <w:rPr>
          <w:rFonts w:ascii="Palatino Linotype" w:hAnsi="Palatino Linotype"/>
        </w:rPr>
      </w:pPr>
      <w:r w:rsidRPr="00E33B6D">
        <w:rPr>
          <w:rFonts w:ascii="Palatino Linotype" w:hAnsi="Palatino Linotype"/>
        </w:rPr>
        <w:t xml:space="preserve">Expuestas las posturas de las partes, se procede al análisis del agravio hecho valer por el particular, relativo a la </w:t>
      </w:r>
      <w:r w:rsidR="006E44E6" w:rsidRPr="00E33B6D">
        <w:rPr>
          <w:rFonts w:ascii="Palatino Linotype" w:hAnsi="Palatino Linotype"/>
          <w:u w:val="single"/>
        </w:rPr>
        <w:t>negativa de la entrega de la información</w:t>
      </w:r>
      <w:r w:rsidR="006E44E6" w:rsidRPr="00E33B6D">
        <w:rPr>
          <w:rFonts w:ascii="Palatino Linotype" w:hAnsi="Palatino Linotype"/>
        </w:rPr>
        <w:t xml:space="preserve"> </w:t>
      </w:r>
      <w:r w:rsidRPr="00E33B6D">
        <w:rPr>
          <w:rFonts w:ascii="Palatino Linotype" w:hAnsi="Palatino Linotype"/>
        </w:rPr>
        <w:t>por parte del Sujeto Obligado.</w:t>
      </w:r>
    </w:p>
    <w:p w14:paraId="306103CA" w14:textId="50706B3F" w:rsidR="00B26C50" w:rsidRPr="00E33B6D" w:rsidRDefault="00B26C50" w:rsidP="00E33B6D">
      <w:pPr>
        <w:spacing w:line="360" w:lineRule="auto"/>
        <w:jc w:val="both"/>
        <w:rPr>
          <w:rFonts w:ascii="Palatino Linotype" w:eastAsiaTheme="minorEastAsia" w:hAnsi="Palatino Linotype" w:cstheme="minorBidi"/>
          <w:lang w:val="es-ES_tradnl"/>
        </w:rPr>
      </w:pPr>
      <w:r w:rsidRPr="00E33B6D">
        <w:rPr>
          <w:rFonts w:ascii="Palatino Linotype" w:eastAsiaTheme="minorEastAsia" w:hAnsi="Palatino Linotype" w:cstheme="minorBidi"/>
          <w:lang w:val="es-ES_tradnl"/>
        </w:rPr>
        <w:t xml:space="preserve">Ahora bien, no se omite </w:t>
      </w:r>
      <w:r w:rsidR="00876CEB" w:rsidRPr="00E33B6D">
        <w:rPr>
          <w:rFonts w:ascii="Palatino Linotype" w:eastAsiaTheme="minorEastAsia" w:hAnsi="Palatino Linotype" w:cstheme="minorBidi"/>
          <w:lang w:val="es-ES_tradnl"/>
        </w:rPr>
        <w:t>señalar</w:t>
      </w:r>
      <w:r w:rsidRPr="00E33B6D">
        <w:rPr>
          <w:rFonts w:ascii="Palatino Linotype" w:eastAsiaTheme="minorEastAsia" w:hAnsi="Palatino Linotype" w:cstheme="minorBidi"/>
          <w:lang w:val="es-ES_tradnl"/>
        </w:rPr>
        <w:t xml:space="preserve"> que respecto a las documentales remitidas por el Sujeto Obligado, este Instituto no está facultado para manifestarse sobre la veracidad de la información proporcionada; </w:t>
      </w:r>
      <w:r w:rsidRPr="00E33B6D">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4DB224B" w14:textId="77777777" w:rsidR="00B26C50" w:rsidRPr="00E33B6D" w:rsidRDefault="00B26C50" w:rsidP="00E33B6D">
      <w:pPr>
        <w:jc w:val="both"/>
        <w:rPr>
          <w:rFonts w:ascii="Palatino Linotype" w:eastAsiaTheme="minorEastAsia" w:hAnsi="Palatino Linotype" w:cs="Arial"/>
          <w:sz w:val="20"/>
          <w:szCs w:val="20"/>
          <w:lang w:val="es-ES_tradnl"/>
        </w:rPr>
      </w:pPr>
    </w:p>
    <w:p w14:paraId="35BF5CC8" w14:textId="77777777" w:rsidR="00B26C50" w:rsidRPr="00E33B6D" w:rsidRDefault="00B26C50" w:rsidP="00E33B6D">
      <w:pPr>
        <w:spacing w:line="276" w:lineRule="auto"/>
        <w:ind w:left="850" w:right="899"/>
        <w:jc w:val="both"/>
        <w:rPr>
          <w:rFonts w:ascii="Palatino Linotype" w:eastAsiaTheme="minorEastAsia" w:hAnsi="Palatino Linotype" w:cs="Arial"/>
          <w:b/>
          <w:i/>
          <w:sz w:val="22"/>
          <w:szCs w:val="20"/>
          <w:lang w:val="es-ES_tradnl"/>
        </w:rPr>
      </w:pPr>
      <w:r w:rsidRPr="00E33B6D">
        <w:rPr>
          <w:rFonts w:ascii="Palatino Linotype" w:eastAsiaTheme="minorEastAsia" w:hAnsi="Palatino Linotype" w:cs="Arial"/>
          <w:b/>
          <w:i/>
          <w:sz w:val="22"/>
          <w:szCs w:val="20"/>
          <w:lang w:val="es-ES_tradnl"/>
        </w:rPr>
        <w:t xml:space="preserve">“El Instituto Federal de Acceso a la Información y Protección de Datos no cuenta con facultades para pronunciarse respecto de la veracidad de los </w:t>
      </w:r>
    </w:p>
    <w:p w14:paraId="09572DB7" w14:textId="77777777" w:rsidR="00B26C50" w:rsidRPr="00E33B6D" w:rsidRDefault="00B26C50" w:rsidP="00E33B6D">
      <w:pPr>
        <w:spacing w:line="276" w:lineRule="auto"/>
        <w:ind w:left="850" w:right="899"/>
        <w:jc w:val="both"/>
        <w:rPr>
          <w:rFonts w:ascii="Palatino Linotype" w:eastAsiaTheme="minorEastAsia" w:hAnsi="Palatino Linotype" w:cs="Arial"/>
          <w:b/>
          <w:i/>
          <w:sz w:val="22"/>
          <w:szCs w:val="20"/>
          <w:lang w:val="es-ES_tradnl"/>
        </w:rPr>
      </w:pPr>
      <w:proofErr w:type="gramStart"/>
      <w:r w:rsidRPr="00E33B6D">
        <w:rPr>
          <w:rFonts w:ascii="Palatino Linotype" w:eastAsiaTheme="minorEastAsia" w:hAnsi="Palatino Linotype" w:cs="Arial"/>
          <w:b/>
          <w:i/>
          <w:sz w:val="22"/>
          <w:szCs w:val="20"/>
          <w:lang w:val="es-ES_tradnl"/>
        </w:rPr>
        <w:t>documentos</w:t>
      </w:r>
      <w:proofErr w:type="gramEnd"/>
      <w:r w:rsidRPr="00E33B6D">
        <w:rPr>
          <w:rFonts w:ascii="Palatino Linotype" w:eastAsiaTheme="minorEastAsia" w:hAnsi="Palatino Linotype" w:cs="Arial"/>
          <w:b/>
          <w:i/>
          <w:sz w:val="22"/>
          <w:szCs w:val="20"/>
          <w:lang w:val="es-ES_tradnl"/>
        </w:rPr>
        <w:t xml:space="preserve"> proporcionados por los sujetos obligados</w:t>
      </w:r>
      <w:r w:rsidRPr="00E33B6D">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E33B6D">
        <w:rPr>
          <w:rFonts w:ascii="Palatino Linotype" w:eastAsiaTheme="minorEastAsia" w:hAnsi="Palatino Linotype" w:cs="Arial"/>
          <w:b/>
          <w:i/>
          <w:sz w:val="22"/>
          <w:szCs w:val="20"/>
          <w:lang w:val="es-ES_tradnl"/>
        </w:rPr>
        <w:t>”</w:t>
      </w:r>
      <w:r w:rsidRPr="00E33B6D">
        <w:rPr>
          <w:rFonts w:ascii="Palatino Linotype" w:eastAsiaTheme="minorEastAsia" w:hAnsi="Palatino Linotype" w:cs="Arial"/>
          <w:i/>
          <w:sz w:val="22"/>
          <w:szCs w:val="20"/>
          <w:lang w:val="es-ES_tradnl"/>
        </w:rPr>
        <w:t xml:space="preserve"> (Sic)</w:t>
      </w:r>
    </w:p>
    <w:p w14:paraId="52D01B76" w14:textId="77777777" w:rsidR="0020563B" w:rsidRPr="00E33B6D" w:rsidRDefault="0020563B" w:rsidP="00E33B6D">
      <w:pPr>
        <w:spacing w:line="360" w:lineRule="auto"/>
        <w:ind w:right="49"/>
        <w:jc w:val="both"/>
        <w:rPr>
          <w:rFonts w:ascii="Palatino Linotype" w:eastAsiaTheme="minorEastAsia" w:hAnsi="Palatino Linotype" w:cs="Arial"/>
          <w:b/>
          <w:sz w:val="22"/>
          <w:szCs w:val="20"/>
          <w:lang w:val="es-ES_tradnl"/>
        </w:rPr>
      </w:pPr>
    </w:p>
    <w:p w14:paraId="7D5C8BE5" w14:textId="6DC80A16" w:rsidR="00D35B9B" w:rsidRPr="00E33B6D" w:rsidRDefault="00D35B9B" w:rsidP="00E33B6D">
      <w:pPr>
        <w:spacing w:line="360" w:lineRule="auto"/>
        <w:contextualSpacing/>
        <w:jc w:val="both"/>
        <w:rPr>
          <w:rFonts w:ascii="Palatino Linotype" w:hAnsi="Palatino Linotype"/>
          <w:bCs/>
        </w:rPr>
      </w:pPr>
      <w:bookmarkStart w:id="2" w:name="_Toc531859120"/>
      <w:bookmarkStart w:id="3" w:name="_Toc2871952"/>
      <w:bookmarkStart w:id="4" w:name="_Toc20246253"/>
      <w:bookmarkStart w:id="5" w:name="_Toc24023250"/>
      <w:bookmarkStart w:id="6" w:name="_Toc26461369"/>
      <w:bookmarkStart w:id="7" w:name="_Toc29481474"/>
      <w:bookmarkStart w:id="8" w:name="_Toc36648201"/>
      <w:bookmarkStart w:id="9" w:name="_Toc36732268"/>
      <w:bookmarkStart w:id="10" w:name="_Toc38560292"/>
      <w:bookmarkStart w:id="11" w:name="_Toc473799824"/>
      <w:bookmarkStart w:id="12" w:name="_Toc487025370"/>
      <w:bookmarkStart w:id="13" w:name="_Toc493790438"/>
      <w:bookmarkStart w:id="14" w:name="_Toc495606558"/>
      <w:bookmarkStart w:id="15" w:name="_Toc497297048"/>
      <w:bookmarkStart w:id="16" w:name="_Toc498503756"/>
      <w:bookmarkStart w:id="17" w:name="_Toc499201876"/>
      <w:bookmarkStart w:id="18" w:name="_Toc524000321"/>
      <w:r w:rsidRPr="00E33B6D">
        <w:rPr>
          <w:rFonts w:ascii="Palatino Linotype" w:hAnsi="Palatino Linotype"/>
        </w:rPr>
        <w:t>Retomando el estudio, es preciso acotar</w:t>
      </w:r>
      <w:r w:rsidRPr="00E33B6D">
        <w:rPr>
          <w:rFonts w:ascii="Palatino Linotype" w:hAnsi="Palatino Linotype"/>
          <w:bCs/>
        </w:rPr>
        <w:t xml:space="preserve"> </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E33B6D">
        <w:rPr>
          <w:rFonts w:ascii="Palatino Linotype" w:hAnsi="Palatino Linotype"/>
          <w:bCs/>
        </w:rPr>
        <w:t xml:space="preserve">la naturaleza de la </w:t>
      </w:r>
      <w:r w:rsidR="0008647C" w:rsidRPr="00E33B6D">
        <w:rPr>
          <w:rFonts w:ascii="Palatino Linotype" w:hAnsi="Palatino Linotype"/>
          <w:bCs/>
        </w:rPr>
        <w:t>respuesta proporcionada por el Sujeto Obligado; es decir, consultar los enlaces electrónicos, por el cual se pone a disposición la información solicitada por el particular.</w:t>
      </w:r>
    </w:p>
    <w:p w14:paraId="00C59C20" w14:textId="4A005739" w:rsidR="0008647C" w:rsidRPr="00E33B6D" w:rsidRDefault="0008647C" w:rsidP="00E33B6D">
      <w:pPr>
        <w:spacing w:line="360" w:lineRule="auto"/>
        <w:contextualSpacing/>
        <w:jc w:val="both"/>
        <w:rPr>
          <w:rFonts w:ascii="Palatino Linotype" w:hAnsi="Palatino Linotype"/>
          <w:bCs/>
        </w:rPr>
      </w:pPr>
      <w:r w:rsidRPr="00E33B6D">
        <w:rPr>
          <w:rFonts w:ascii="Palatino Linotype" w:hAnsi="Palatino Linotype"/>
          <w:bCs/>
        </w:rPr>
        <w:t>Por lo anterior, se reproduce captura de pantalla de la información que arroja los links, quedando de la siguiente manera:</w:t>
      </w:r>
    </w:p>
    <w:p w14:paraId="7CFED746" w14:textId="6442B8B0" w:rsidR="0008647C" w:rsidRPr="00E33B6D" w:rsidRDefault="00A00DC1" w:rsidP="00E33B6D">
      <w:pPr>
        <w:pStyle w:val="Prrafodelista"/>
        <w:numPr>
          <w:ilvl w:val="0"/>
          <w:numId w:val="31"/>
        </w:numPr>
        <w:spacing w:line="360" w:lineRule="auto"/>
        <w:contextualSpacing/>
        <w:jc w:val="both"/>
        <w:rPr>
          <w:rFonts w:ascii="Palatino Linotype" w:eastAsia="Palatino Linotype" w:hAnsi="Palatino Linotype" w:cs="Palatino Linotype"/>
        </w:rPr>
      </w:pPr>
      <w:hyperlink r:id="rId13" w:anchor="!/" w:history="1">
        <w:r w:rsidR="0008647C" w:rsidRPr="00E33B6D">
          <w:rPr>
            <w:rStyle w:val="Hipervnculo"/>
            <w:rFonts w:ascii="Palatino Linotype" w:eastAsia="Palatino Linotype" w:hAnsi="Palatino Linotype" w:cs="Palatino Linotype"/>
            <w:color w:val="auto"/>
          </w:rPr>
          <w:t>https://trijaem.gob.mx/servicios/Estrados#!/</w:t>
        </w:r>
      </w:hyperlink>
    </w:p>
    <w:p w14:paraId="71A00061" w14:textId="62CC6F63" w:rsidR="0008647C" w:rsidRPr="00E33B6D" w:rsidRDefault="0008647C" w:rsidP="00E33B6D">
      <w:pPr>
        <w:spacing w:line="360" w:lineRule="auto"/>
        <w:contextualSpacing/>
        <w:jc w:val="both"/>
        <w:rPr>
          <w:rFonts w:ascii="Palatino Linotype" w:eastAsia="Palatino Linotype" w:hAnsi="Palatino Linotype" w:cs="Palatino Linotype"/>
        </w:rPr>
      </w:pPr>
      <w:r w:rsidRPr="00E33B6D">
        <w:rPr>
          <w:noProof/>
          <w:lang w:eastAsia="es-MX"/>
        </w:rPr>
        <w:drawing>
          <wp:inline distT="0" distB="0" distL="0" distR="0" wp14:anchorId="57DA026E" wp14:editId="000D4609">
            <wp:extent cx="5612130" cy="2716530"/>
            <wp:effectExtent l="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716530"/>
                    </a:xfrm>
                    <a:prstGeom prst="rect">
                      <a:avLst/>
                    </a:prstGeom>
                  </pic:spPr>
                </pic:pic>
              </a:graphicData>
            </a:graphic>
          </wp:inline>
        </w:drawing>
      </w:r>
    </w:p>
    <w:p w14:paraId="785AF043" w14:textId="77777777" w:rsidR="00D35B9B" w:rsidRPr="00E33B6D" w:rsidRDefault="00D35B9B" w:rsidP="00E33B6D">
      <w:pPr>
        <w:spacing w:line="360" w:lineRule="auto"/>
        <w:contextualSpacing/>
        <w:jc w:val="both"/>
        <w:rPr>
          <w:rFonts w:ascii="Palatino Linotype" w:eastAsia="Palatino Linotype" w:hAnsi="Palatino Linotype" w:cs="Palatino Linotype"/>
        </w:rPr>
      </w:pPr>
    </w:p>
    <w:p w14:paraId="15A38A2F" w14:textId="0F26CBF3" w:rsidR="0008647C" w:rsidRPr="00E33B6D" w:rsidRDefault="00A00DC1" w:rsidP="00E33B6D">
      <w:pPr>
        <w:pStyle w:val="Prrafodelista"/>
        <w:numPr>
          <w:ilvl w:val="0"/>
          <w:numId w:val="31"/>
        </w:numPr>
        <w:spacing w:line="360" w:lineRule="auto"/>
        <w:contextualSpacing/>
        <w:jc w:val="both"/>
        <w:rPr>
          <w:rFonts w:ascii="Palatino Linotype" w:eastAsia="Palatino Linotype" w:hAnsi="Palatino Linotype" w:cs="Palatino Linotype"/>
        </w:rPr>
      </w:pPr>
      <w:hyperlink r:id="rId15" w:history="1">
        <w:r w:rsidR="0008647C" w:rsidRPr="00E33B6D">
          <w:rPr>
            <w:rStyle w:val="Hipervnculo"/>
            <w:rFonts w:ascii="Palatino Linotype" w:eastAsia="Palatino Linotype" w:hAnsi="Palatino Linotype" w:cs="Palatino Linotype"/>
            <w:color w:val="auto"/>
          </w:rPr>
          <w:t>https://trijaem.gob.mx/api/numeralia</w:t>
        </w:r>
      </w:hyperlink>
    </w:p>
    <w:p w14:paraId="1802ED98" w14:textId="6515A842" w:rsidR="0008647C" w:rsidRPr="00E33B6D" w:rsidRDefault="0008647C" w:rsidP="00E33B6D">
      <w:pPr>
        <w:spacing w:line="360" w:lineRule="auto"/>
        <w:contextualSpacing/>
        <w:jc w:val="both"/>
        <w:rPr>
          <w:rFonts w:ascii="Palatino Linotype" w:eastAsia="Palatino Linotype" w:hAnsi="Palatino Linotype" w:cs="Palatino Linotype"/>
        </w:rPr>
      </w:pPr>
      <w:r w:rsidRPr="00E33B6D">
        <w:rPr>
          <w:noProof/>
          <w:lang w:eastAsia="es-MX"/>
        </w:rPr>
        <w:drawing>
          <wp:inline distT="0" distB="0" distL="0" distR="0" wp14:anchorId="0AE4C645" wp14:editId="561275F6">
            <wp:extent cx="5612130" cy="2583180"/>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583180"/>
                    </a:xfrm>
                    <a:prstGeom prst="rect">
                      <a:avLst/>
                    </a:prstGeom>
                  </pic:spPr>
                </pic:pic>
              </a:graphicData>
            </a:graphic>
          </wp:inline>
        </w:drawing>
      </w:r>
    </w:p>
    <w:p w14:paraId="50E343F8" w14:textId="1A62CA70" w:rsidR="00D35B9B" w:rsidRPr="00E33B6D" w:rsidRDefault="00D35B9B" w:rsidP="00E33B6D">
      <w:pPr>
        <w:spacing w:line="360" w:lineRule="auto"/>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Por otra parte,</w:t>
      </w:r>
      <w:r w:rsidR="00445DC1" w:rsidRPr="00E33B6D">
        <w:rPr>
          <w:rFonts w:ascii="Palatino Linotype" w:eastAsia="Palatino Linotype" w:hAnsi="Palatino Linotype" w:cs="Palatino Linotype"/>
        </w:rPr>
        <w:t xml:space="preserve"> resulta importante traer a colación los preceptos normativos referidos por el Sujeto Obligado, es decir, lo establecido en el acuerdo por el que se establecen los lineamientos generales para el buen uso, buen funcionamiento e incorporación de las tecnologías de la información y comunicación en los procesos administrativos y jurisdiccionales proporcionados por el Tribunal de Justicia Administrativa del Estado de México, en el cual se </w:t>
      </w:r>
      <w:r w:rsidRPr="00E33B6D">
        <w:rPr>
          <w:rFonts w:ascii="Palatino Linotype" w:eastAsia="Palatino Linotype" w:hAnsi="Palatino Linotype" w:cs="Palatino Linotype"/>
        </w:rPr>
        <w:t>prevé lo siguiente:</w:t>
      </w:r>
    </w:p>
    <w:p w14:paraId="31DC672D" w14:textId="77777777" w:rsidR="00D35B9B" w:rsidRPr="00E33B6D" w:rsidRDefault="00D35B9B" w:rsidP="00E33B6D">
      <w:pPr>
        <w:spacing w:line="360" w:lineRule="auto"/>
        <w:contextualSpacing/>
        <w:jc w:val="both"/>
        <w:rPr>
          <w:rFonts w:ascii="Palatino Linotype" w:eastAsia="Palatino Linotype" w:hAnsi="Palatino Linotype" w:cs="Palatino Linotype"/>
        </w:rPr>
      </w:pPr>
    </w:p>
    <w:p w14:paraId="190B3811" w14:textId="77777777" w:rsidR="00837754" w:rsidRPr="00E33B6D" w:rsidRDefault="00D35B9B"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b/>
          <w:i/>
          <w:sz w:val="22"/>
          <w:szCs w:val="22"/>
        </w:rPr>
        <w:t>“</w:t>
      </w:r>
      <w:r w:rsidR="00837754" w:rsidRPr="00E33B6D">
        <w:rPr>
          <w:rFonts w:ascii="Palatino Linotype" w:hAnsi="Palatino Linotype"/>
          <w:b/>
          <w:i/>
          <w:sz w:val="22"/>
          <w:szCs w:val="22"/>
        </w:rPr>
        <w:t>Artículo</w:t>
      </w:r>
      <w:r w:rsidR="00837754" w:rsidRPr="00E33B6D">
        <w:rPr>
          <w:rFonts w:ascii="Palatino Linotype" w:hAnsi="Palatino Linotype"/>
          <w:i/>
          <w:sz w:val="22"/>
          <w:szCs w:val="22"/>
        </w:rPr>
        <w:t xml:space="preserve"> </w:t>
      </w:r>
      <w:r w:rsidR="00837754" w:rsidRPr="00E33B6D">
        <w:rPr>
          <w:rFonts w:ascii="Palatino Linotype" w:hAnsi="Palatino Linotype"/>
          <w:b/>
          <w:i/>
          <w:sz w:val="22"/>
          <w:szCs w:val="22"/>
        </w:rPr>
        <w:t>1</w:t>
      </w:r>
      <w:r w:rsidR="00837754" w:rsidRPr="00E33B6D">
        <w:rPr>
          <w:rFonts w:ascii="Palatino Linotype" w:hAnsi="Palatino Linotype"/>
          <w:i/>
          <w:sz w:val="22"/>
          <w:szCs w:val="22"/>
        </w:rPr>
        <w:t>. Los presentes lineamientos tienen por objeto regular el uso y funcionamiento de las Tecnologías de la Información y Comunicación implementadas en el Tribunal de Justicia Administrativa del Estado de México y, son de aplicación y observancia obligatoria para el personal de la Oficina de Correspondencia Común, de las oficialías de partes de los Órganos Jurisdiccionales y las unidades administrativas del Tribunal, así como por parte de aquellas personas que se encuentren relacionadas con un procedimiento o proceso jurisdiccional tramitado en este Tribunal o hagan uso de algunos de los sistemas de que dispone para el despacho de sus asuntos y cumplimiento de atribuciones</w:t>
      </w:r>
      <w:r w:rsidRPr="00E33B6D">
        <w:rPr>
          <w:rFonts w:ascii="Palatino Linotype" w:hAnsi="Palatino Linotype"/>
          <w:i/>
          <w:sz w:val="22"/>
          <w:szCs w:val="22"/>
        </w:rPr>
        <w:t>.</w:t>
      </w:r>
    </w:p>
    <w:p w14:paraId="7104E73D" w14:textId="77777777" w:rsidR="00837754" w:rsidRPr="00E33B6D" w:rsidRDefault="00837754" w:rsidP="00E33B6D">
      <w:pPr>
        <w:spacing w:line="276" w:lineRule="auto"/>
        <w:ind w:left="851" w:right="616"/>
        <w:contextualSpacing/>
        <w:jc w:val="both"/>
        <w:rPr>
          <w:rFonts w:ascii="Palatino Linotype" w:hAnsi="Palatino Linotype"/>
          <w:i/>
          <w:sz w:val="22"/>
          <w:szCs w:val="22"/>
        </w:rPr>
      </w:pPr>
    </w:p>
    <w:p w14:paraId="0DBD1662" w14:textId="77777777" w:rsidR="00837754" w:rsidRPr="00E33B6D" w:rsidRDefault="00837754"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b/>
          <w:i/>
          <w:sz w:val="22"/>
          <w:szCs w:val="22"/>
        </w:rPr>
        <w:t>Artículo 2.</w:t>
      </w:r>
      <w:r w:rsidRPr="00E33B6D">
        <w:rPr>
          <w:rFonts w:ascii="Palatino Linotype" w:hAnsi="Palatino Linotype"/>
          <w:i/>
          <w:sz w:val="22"/>
          <w:szCs w:val="22"/>
        </w:rPr>
        <w:t xml:space="preserve"> Para efecto de los presentes Lineamientos se entenderá por:</w:t>
      </w:r>
    </w:p>
    <w:p w14:paraId="53F59C15" w14:textId="77777777" w:rsidR="00837754" w:rsidRPr="00E33B6D" w:rsidRDefault="00837754" w:rsidP="00E33B6D">
      <w:pPr>
        <w:spacing w:line="276" w:lineRule="auto"/>
        <w:ind w:left="851" w:right="616"/>
        <w:contextualSpacing/>
        <w:jc w:val="both"/>
        <w:rPr>
          <w:rFonts w:ascii="Palatino Linotype" w:hAnsi="Palatino Linotype"/>
          <w:i/>
          <w:sz w:val="22"/>
          <w:szCs w:val="22"/>
        </w:rPr>
      </w:pPr>
    </w:p>
    <w:p w14:paraId="114E2C9F" w14:textId="77777777" w:rsidR="00837754" w:rsidRPr="00E33B6D" w:rsidRDefault="00837754"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b/>
          <w:i/>
          <w:sz w:val="22"/>
          <w:szCs w:val="22"/>
        </w:rPr>
        <w:t>XXIX</w:t>
      </w:r>
      <w:r w:rsidRPr="00E33B6D">
        <w:rPr>
          <w:rFonts w:ascii="Palatino Linotype" w:hAnsi="Palatino Linotype"/>
          <w:i/>
          <w:sz w:val="22"/>
          <w:szCs w:val="22"/>
        </w:rPr>
        <w:t>. NOTIFICACIÓN ELECTRONICA: Es el acto procesal realizado mediante la plataforma del Tribunal Electrónico para la Justicia Administrativa, a través del cual se comunica a las partes o personas que deba intervenir en el proceso o procedimiento, una determinación jurisdiccional.</w:t>
      </w:r>
    </w:p>
    <w:p w14:paraId="058C1DF7" w14:textId="77777777" w:rsidR="00837754" w:rsidRPr="00E33B6D" w:rsidRDefault="00837754" w:rsidP="00E33B6D">
      <w:pPr>
        <w:spacing w:line="276" w:lineRule="auto"/>
        <w:ind w:left="851" w:right="616"/>
        <w:contextualSpacing/>
        <w:jc w:val="both"/>
        <w:rPr>
          <w:rFonts w:ascii="Palatino Linotype" w:hAnsi="Palatino Linotype"/>
          <w:i/>
          <w:sz w:val="22"/>
          <w:szCs w:val="22"/>
        </w:rPr>
      </w:pPr>
    </w:p>
    <w:p w14:paraId="0F4C1BF2" w14:textId="77777777" w:rsidR="00D856B4" w:rsidRPr="00E33B6D" w:rsidRDefault="00837754"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b/>
          <w:i/>
          <w:sz w:val="22"/>
          <w:szCs w:val="22"/>
        </w:rPr>
        <w:t>Artículo 12.</w:t>
      </w:r>
      <w:r w:rsidRPr="00E33B6D">
        <w:rPr>
          <w:rFonts w:ascii="Palatino Linotype" w:hAnsi="Palatino Linotype"/>
          <w:i/>
          <w:sz w:val="22"/>
          <w:szCs w:val="22"/>
        </w:rPr>
        <w:t xml:space="preserve"> Con la finalidad de modernizar y optimizar los procesos competencia de este Tribunal, para que éstos sean más transparentes, ágiles y confiables, tomando en consideración que la </w:t>
      </w:r>
      <w:proofErr w:type="spellStart"/>
      <w:r w:rsidRPr="00E33B6D">
        <w:rPr>
          <w:rFonts w:ascii="Palatino Linotype" w:hAnsi="Palatino Linotype"/>
          <w:i/>
          <w:sz w:val="22"/>
          <w:szCs w:val="22"/>
        </w:rPr>
        <w:t>ciberjusticia</w:t>
      </w:r>
      <w:proofErr w:type="spellEnd"/>
      <w:r w:rsidRPr="00E33B6D">
        <w:rPr>
          <w:rFonts w:ascii="Palatino Linotype" w:hAnsi="Palatino Linotype"/>
          <w:i/>
          <w:sz w:val="22"/>
          <w:szCs w:val="22"/>
        </w:rPr>
        <w:t xml:space="preserve"> conlleva a la modernización de los sistemas de justicia con los que contamos hoy en día, es que con la implementación del TEJA se busca la digitalización y sistematización de los escritos iniciales y promociones, así como la correspondiente realización de notificaciones en el proceso y procedimiento jurisdiccional previstos en el Código de Procedimientos y la Ley de Responsabilidades, respectivamente, tramitados en las Salas Regionales de Jurisdicción Ordinaria, Salas Especializadas en Materia de Responsabilidades Administrativas, Secciones de Jurisdicción Ordinara y Sección Especializada en Materia de Responsabilidades Administrativas de la Sala Superior del Tribunal; además de facilitar la consulta del estado que guardan las actuaciones de las </w:t>
      </w:r>
      <w:proofErr w:type="spellStart"/>
      <w:r w:rsidRPr="00E33B6D">
        <w:rPr>
          <w:rFonts w:ascii="Palatino Linotype" w:hAnsi="Palatino Linotype"/>
          <w:i/>
          <w:sz w:val="22"/>
          <w:szCs w:val="22"/>
        </w:rPr>
        <w:t>promoventes</w:t>
      </w:r>
      <w:proofErr w:type="spellEnd"/>
      <w:r w:rsidRPr="00E33B6D">
        <w:rPr>
          <w:rFonts w:ascii="Palatino Linotype" w:hAnsi="Palatino Linotype"/>
          <w:i/>
          <w:sz w:val="22"/>
          <w:szCs w:val="22"/>
        </w:rPr>
        <w:t xml:space="preserve"> dentro de éstos.</w:t>
      </w:r>
    </w:p>
    <w:p w14:paraId="18007ED9" w14:textId="77777777" w:rsidR="00D856B4" w:rsidRPr="00E33B6D" w:rsidRDefault="00D856B4" w:rsidP="00E33B6D">
      <w:pPr>
        <w:spacing w:line="276" w:lineRule="auto"/>
        <w:ind w:left="851" w:right="616"/>
        <w:contextualSpacing/>
        <w:jc w:val="both"/>
        <w:rPr>
          <w:rFonts w:ascii="Palatino Linotype" w:hAnsi="Palatino Linotype"/>
          <w:i/>
          <w:sz w:val="22"/>
          <w:szCs w:val="22"/>
        </w:rPr>
      </w:pPr>
    </w:p>
    <w:p w14:paraId="6F30C0C9" w14:textId="77777777" w:rsidR="00D856B4" w:rsidRPr="00E33B6D" w:rsidRDefault="00D856B4"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b/>
          <w:i/>
          <w:sz w:val="22"/>
          <w:szCs w:val="22"/>
        </w:rPr>
        <w:t>Artículo 19</w:t>
      </w:r>
      <w:r w:rsidRPr="00E33B6D">
        <w:rPr>
          <w:rFonts w:ascii="Palatino Linotype" w:hAnsi="Palatino Linotype"/>
          <w:i/>
          <w:sz w:val="22"/>
          <w:szCs w:val="22"/>
        </w:rPr>
        <w:t xml:space="preserve">. </w:t>
      </w:r>
      <w:r w:rsidRPr="00E33B6D">
        <w:rPr>
          <w:rFonts w:ascii="Palatino Linotype" w:hAnsi="Palatino Linotype"/>
          <w:i/>
          <w:sz w:val="22"/>
          <w:szCs w:val="22"/>
          <w:u w:val="single"/>
        </w:rPr>
        <w:t>El Área Técnica será la responsable del adecuado funcionamiento del TEJA. Además, deberá proporcionar la información estadística</w:t>
      </w:r>
      <w:r w:rsidRPr="00E33B6D">
        <w:rPr>
          <w:rFonts w:ascii="Palatino Linotype" w:hAnsi="Palatino Linotype"/>
          <w:i/>
          <w:sz w:val="22"/>
          <w:szCs w:val="22"/>
        </w:rPr>
        <w:t xml:space="preserve"> solicitada por el Área Soporte, Órganos Jurisdiccionales y Unidades Administrativas.</w:t>
      </w:r>
    </w:p>
    <w:p w14:paraId="673E8F0B" w14:textId="77777777" w:rsidR="00D856B4" w:rsidRPr="00E33B6D" w:rsidRDefault="00D856B4" w:rsidP="00E33B6D">
      <w:pPr>
        <w:spacing w:line="276" w:lineRule="auto"/>
        <w:ind w:left="851" w:right="616"/>
        <w:contextualSpacing/>
        <w:jc w:val="both"/>
        <w:rPr>
          <w:rFonts w:ascii="Palatino Linotype" w:hAnsi="Palatino Linotype"/>
          <w:i/>
          <w:sz w:val="22"/>
          <w:szCs w:val="22"/>
        </w:rPr>
      </w:pPr>
    </w:p>
    <w:p w14:paraId="4018CC6D" w14:textId="77777777" w:rsidR="00D856B4" w:rsidRPr="00E33B6D" w:rsidRDefault="00D856B4"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b/>
          <w:i/>
          <w:sz w:val="22"/>
          <w:szCs w:val="22"/>
        </w:rPr>
        <w:t>Artículo 40.</w:t>
      </w:r>
      <w:r w:rsidRPr="00E33B6D">
        <w:rPr>
          <w:rFonts w:ascii="Palatino Linotype" w:hAnsi="Palatino Linotype"/>
          <w:i/>
          <w:sz w:val="22"/>
          <w:szCs w:val="22"/>
        </w:rPr>
        <w:t xml:space="preserve"> Las y los Actuarios del Tribunal, tendrán acceso a los apartados siguientes: </w:t>
      </w:r>
    </w:p>
    <w:p w14:paraId="37765614" w14:textId="77777777" w:rsidR="00D856B4" w:rsidRPr="00E33B6D" w:rsidRDefault="00D856B4"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i/>
          <w:sz w:val="22"/>
          <w:szCs w:val="22"/>
        </w:rPr>
        <w:t>a) Historial de notificaciones: permite consultar la lista de notificaciones electrónicas y físicas, que se han realizado o cargado a través del TEJA, así como el estatus de cada una.</w:t>
      </w:r>
    </w:p>
    <w:p w14:paraId="70EEDA57" w14:textId="77777777" w:rsidR="00D856B4" w:rsidRPr="00E33B6D" w:rsidRDefault="00D856B4"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i/>
          <w:sz w:val="22"/>
          <w:szCs w:val="22"/>
        </w:rPr>
        <w:t xml:space="preserve">b) Gestor de acuerdos: muestra los acuerdos o resoluciones pendientes por notificar y da las opciones de generar notificación electrónica de acuerdo, notificar por estrados digitales, carga de notificación física de acuerdo y notificar una sala. </w:t>
      </w:r>
    </w:p>
    <w:p w14:paraId="754D95BD" w14:textId="77777777" w:rsidR="00D856B4" w:rsidRPr="00E33B6D" w:rsidRDefault="00D856B4"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i/>
          <w:sz w:val="22"/>
          <w:szCs w:val="22"/>
        </w:rPr>
        <w:t xml:space="preserve">c) Registro de notificación electrónica: permite generar una notificación electrónica. Se requiere ingresar los datos del expediente, los usuarios a notificar y adjuntar el auto a notificar y, en su caso, los anexos correspondientes. </w:t>
      </w:r>
    </w:p>
    <w:p w14:paraId="273957C1" w14:textId="77777777" w:rsidR="00D856B4" w:rsidRPr="00E33B6D" w:rsidRDefault="00D856B4"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i/>
          <w:sz w:val="22"/>
          <w:szCs w:val="22"/>
        </w:rPr>
        <w:t xml:space="preserve">d) Registro de notificación física: permite cargar una notificación que se ha realizado de manera física. </w:t>
      </w:r>
    </w:p>
    <w:p w14:paraId="446876CA" w14:textId="5DE85CAE" w:rsidR="00D856B4" w:rsidRPr="00E33B6D" w:rsidRDefault="00D856B4"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i/>
          <w:sz w:val="22"/>
          <w:szCs w:val="22"/>
        </w:rPr>
        <w:t>e) Registro de notificación en estrados digitales.</w:t>
      </w:r>
    </w:p>
    <w:p w14:paraId="41B56BC6" w14:textId="77777777" w:rsidR="00D856B4" w:rsidRPr="00E33B6D" w:rsidRDefault="00D856B4" w:rsidP="00E33B6D">
      <w:pPr>
        <w:spacing w:line="276" w:lineRule="auto"/>
        <w:ind w:left="851" w:right="616"/>
        <w:contextualSpacing/>
        <w:jc w:val="both"/>
        <w:rPr>
          <w:rFonts w:ascii="Palatino Linotype" w:hAnsi="Palatino Linotype"/>
          <w:i/>
          <w:sz w:val="22"/>
          <w:szCs w:val="22"/>
        </w:rPr>
      </w:pPr>
    </w:p>
    <w:p w14:paraId="363869AF" w14:textId="77777777" w:rsidR="00D856B4" w:rsidRPr="00E33B6D" w:rsidRDefault="00D856B4"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b/>
          <w:i/>
          <w:sz w:val="22"/>
          <w:szCs w:val="22"/>
        </w:rPr>
        <w:t>Artículo 41.</w:t>
      </w:r>
      <w:r w:rsidRPr="00E33B6D">
        <w:rPr>
          <w:rFonts w:ascii="Palatino Linotype" w:hAnsi="Palatino Linotype"/>
          <w:i/>
          <w:sz w:val="22"/>
          <w:szCs w:val="22"/>
        </w:rPr>
        <w:t xml:space="preserve"> El TEJA proporcionará el servicio de</w:t>
      </w:r>
      <w:r w:rsidRPr="00E33B6D">
        <w:rPr>
          <w:i/>
          <w:sz w:val="22"/>
          <w:szCs w:val="22"/>
        </w:rPr>
        <w:t> </w:t>
      </w:r>
      <w:r w:rsidRPr="00E33B6D">
        <w:rPr>
          <w:rFonts w:ascii="Palatino Linotype" w:hAnsi="Palatino Linotype"/>
          <w:i/>
          <w:sz w:val="22"/>
          <w:szCs w:val="22"/>
        </w:rPr>
        <w:t>Notificaciones Electr</w:t>
      </w:r>
      <w:r w:rsidRPr="00E33B6D">
        <w:rPr>
          <w:rFonts w:ascii="Palatino Linotype" w:hAnsi="Palatino Linotype" w:cs="Palatino Linotype"/>
          <w:i/>
          <w:sz w:val="22"/>
          <w:szCs w:val="22"/>
        </w:rPr>
        <w:t>ó</w:t>
      </w:r>
      <w:r w:rsidRPr="00E33B6D">
        <w:rPr>
          <w:rFonts w:ascii="Palatino Linotype" w:hAnsi="Palatino Linotype"/>
          <w:i/>
          <w:sz w:val="22"/>
          <w:szCs w:val="22"/>
        </w:rPr>
        <w:t>nicas, consistente en una herramienta que facilita la pr</w:t>
      </w:r>
      <w:r w:rsidRPr="00E33B6D">
        <w:rPr>
          <w:rFonts w:ascii="Palatino Linotype" w:hAnsi="Palatino Linotype" w:cs="Palatino Linotype"/>
          <w:i/>
          <w:sz w:val="22"/>
          <w:szCs w:val="22"/>
        </w:rPr>
        <w:t>á</w:t>
      </w:r>
      <w:r w:rsidRPr="00E33B6D">
        <w:rPr>
          <w:rFonts w:ascii="Palatino Linotype" w:hAnsi="Palatino Linotype"/>
          <w:i/>
          <w:sz w:val="22"/>
          <w:szCs w:val="22"/>
        </w:rPr>
        <w:t xml:space="preserve">ctica de notificaciones de las resoluciones emitidas por los órganos jurisdiccionales del Tribunal. </w:t>
      </w:r>
    </w:p>
    <w:p w14:paraId="5493E4CF" w14:textId="77777777" w:rsidR="00D856B4" w:rsidRPr="00E33B6D" w:rsidRDefault="00D856B4" w:rsidP="00E33B6D">
      <w:pPr>
        <w:spacing w:line="276" w:lineRule="auto"/>
        <w:ind w:left="851" w:right="616"/>
        <w:contextualSpacing/>
        <w:jc w:val="both"/>
        <w:rPr>
          <w:rFonts w:ascii="Palatino Linotype" w:hAnsi="Palatino Linotype"/>
          <w:i/>
          <w:sz w:val="22"/>
          <w:szCs w:val="22"/>
        </w:rPr>
      </w:pPr>
    </w:p>
    <w:p w14:paraId="48BDADDE" w14:textId="77777777" w:rsidR="00D856B4" w:rsidRPr="00E33B6D" w:rsidRDefault="00D856B4"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b/>
          <w:i/>
          <w:sz w:val="22"/>
          <w:szCs w:val="22"/>
        </w:rPr>
        <w:t>Artículo 42.</w:t>
      </w:r>
      <w:r w:rsidRPr="00E33B6D">
        <w:rPr>
          <w:rFonts w:ascii="Palatino Linotype" w:hAnsi="Palatino Linotype"/>
          <w:i/>
          <w:sz w:val="22"/>
          <w:szCs w:val="22"/>
        </w:rPr>
        <w:t xml:space="preserve"> En este apartado, cada uno de las y los usuarios podrá realizar lo siguiente: </w:t>
      </w:r>
    </w:p>
    <w:p w14:paraId="1B6DECCF" w14:textId="77777777" w:rsidR="00D856B4" w:rsidRPr="00E33B6D" w:rsidRDefault="00D856B4"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i/>
          <w:sz w:val="22"/>
          <w:szCs w:val="22"/>
        </w:rPr>
        <w:t>a. Secretario de acuerdos: Validar la información de los ciudadanos que se registran.</w:t>
      </w:r>
      <w:r w:rsidRPr="00E33B6D">
        <w:rPr>
          <w:i/>
          <w:sz w:val="22"/>
          <w:szCs w:val="22"/>
        </w:rPr>
        <w:t> </w:t>
      </w:r>
      <w:r w:rsidRPr="00E33B6D">
        <w:rPr>
          <w:rFonts w:ascii="Palatino Linotype" w:hAnsi="Palatino Linotype"/>
          <w:i/>
          <w:sz w:val="22"/>
          <w:szCs w:val="22"/>
        </w:rPr>
        <w:t xml:space="preserve"> b. Actuario</w:t>
      </w:r>
      <w:proofErr w:type="gramStart"/>
      <w:r w:rsidRPr="00E33B6D">
        <w:rPr>
          <w:rFonts w:ascii="Palatino Linotype" w:hAnsi="Palatino Linotype"/>
          <w:i/>
          <w:sz w:val="22"/>
          <w:szCs w:val="22"/>
        </w:rPr>
        <w:t>:</w:t>
      </w:r>
      <w:r w:rsidRPr="00E33B6D">
        <w:rPr>
          <w:i/>
          <w:sz w:val="22"/>
          <w:szCs w:val="22"/>
        </w:rPr>
        <w:t> </w:t>
      </w:r>
      <w:proofErr w:type="gramEnd"/>
      <w:r w:rsidRPr="00E33B6D">
        <w:rPr>
          <w:rFonts w:ascii="Palatino Linotype" w:hAnsi="Palatino Linotype"/>
          <w:i/>
          <w:sz w:val="22"/>
          <w:szCs w:val="22"/>
        </w:rPr>
        <w:t>Enviar una notificaci</w:t>
      </w:r>
      <w:r w:rsidRPr="00E33B6D">
        <w:rPr>
          <w:rFonts w:ascii="Palatino Linotype" w:hAnsi="Palatino Linotype" w:cs="Palatino Linotype"/>
          <w:i/>
          <w:sz w:val="22"/>
          <w:szCs w:val="22"/>
        </w:rPr>
        <w:t>ó</w:t>
      </w:r>
      <w:r w:rsidRPr="00E33B6D">
        <w:rPr>
          <w:rFonts w:ascii="Palatino Linotype" w:hAnsi="Palatino Linotype"/>
          <w:i/>
          <w:sz w:val="22"/>
          <w:szCs w:val="22"/>
        </w:rPr>
        <w:t>n por correo electr</w:t>
      </w:r>
      <w:r w:rsidRPr="00E33B6D">
        <w:rPr>
          <w:rFonts w:ascii="Palatino Linotype" w:hAnsi="Palatino Linotype" w:cs="Palatino Linotype"/>
          <w:i/>
          <w:sz w:val="22"/>
          <w:szCs w:val="22"/>
        </w:rPr>
        <w:t>ó</w:t>
      </w:r>
      <w:r w:rsidRPr="00E33B6D">
        <w:rPr>
          <w:rFonts w:ascii="Palatino Linotype" w:hAnsi="Palatino Linotype"/>
          <w:i/>
          <w:sz w:val="22"/>
          <w:szCs w:val="22"/>
        </w:rPr>
        <w:t>nico o a estrados digitales sobre la determinaci</w:t>
      </w:r>
      <w:r w:rsidRPr="00E33B6D">
        <w:rPr>
          <w:rFonts w:ascii="Palatino Linotype" w:hAnsi="Palatino Linotype" w:cs="Palatino Linotype"/>
          <w:i/>
          <w:sz w:val="22"/>
          <w:szCs w:val="22"/>
        </w:rPr>
        <w:t>ó</w:t>
      </w:r>
      <w:r w:rsidRPr="00E33B6D">
        <w:rPr>
          <w:rFonts w:ascii="Palatino Linotype" w:hAnsi="Palatino Linotype"/>
          <w:i/>
          <w:sz w:val="22"/>
          <w:szCs w:val="22"/>
        </w:rPr>
        <w:t>n emitida por el Tribunal respecto a un asunto.</w:t>
      </w:r>
      <w:r w:rsidRPr="00E33B6D">
        <w:rPr>
          <w:i/>
          <w:sz w:val="22"/>
          <w:szCs w:val="22"/>
        </w:rPr>
        <w:t> </w:t>
      </w:r>
    </w:p>
    <w:p w14:paraId="02C3F7A5" w14:textId="63227366" w:rsidR="00D856B4" w:rsidRPr="00E33B6D" w:rsidRDefault="00D856B4"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i/>
          <w:sz w:val="22"/>
          <w:szCs w:val="22"/>
        </w:rPr>
        <w:t>c. Ciudadano: Recibir notificaciones v</w:t>
      </w:r>
      <w:r w:rsidRPr="00E33B6D">
        <w:rPr>
          <w:rFonts w:ascii="Palatino Linotype" w:hAnsi="Palatino Linotype" w:cs="Palatino Linotype"/>
          <w:i/>
          <w:sz w:val="22"/>
          <w:szCs w:val="22"/>
        </w:rPr>
        <w:t>í</w:t>
      </w:r>
      <w:r w:rsidRPr="00E33B6D">
        <w:rPr>
          <w:rFonts w:ascii="Palatino Linotype" w:hAnsi="Palatino Linotype"/>
          <w:i/>
          <w:sz w:val="22"/>
          <w:szCs w:val="22"/>
        </w:rPr>
        <w:t>a electr</w:t>
      </w:r>
      <w:r w:rsidRPr="00E33B6D">
        <w:rPr>
          <w:rFonts w:ascii="Palatino Linotype" w:hAnsi="Palatino Linotype" w:cs="Palatino Linotype"/>
          <w:i/>
          <w:sz w:val="22"/>
          <w:szCs w:val="22"/>
        </w:rPr>
        <w:t>ó</w:t>
      </w:r>
      <w:r w:rsidRPr="00E33B6D">
        <w:rPr>
          <w:rFonts w:ascii="Palatino Linotype" w:hAnsi="Palatino Linotype"/>
          <w:i/>
          <w:sz w:val="22"/>
          <w:szCs w:val="22"/>
        </w:rPr>
        <w:t>nica sobre los asuntos promovidos en el Tribunal. d. Autoridad: Registrarse para recibir</w:t>
      </w:r>
      <w:r w:rsidRPr="00E33B6D">
        <w:rPr>
          <w:i/>
          <w:sz w:val="22"/>
          <w:szCs w:val="22"/>
        </w:rPr>
        <w:t> </w:t>
      </w:r>
      <w:r w:rsidRPr="00E33B6D">
        <w:rPr>
          <w:rFonts w:ascii="Palatino Linotype" w:hAnsi="Palatino Linotype"/>
          <w:i/>
          <w:sz w:val="22"/>
          <w:szCs w:val="22"/>
        </w:rPr>
        <w:t>notificaciones sobre un asunto en el que se encuentre relacionada.</w:t>
      </w:r>
    </w:p>
    <w:p w14:paraId="3BB204B8" w14:textId="77777777" w:rsidR="00D856B4" w:rsidRPr="00E33B6D" w:rsidRDefault="00D856B4" w:rsidP="00E33B6D">
      <w:pPr>
        <w:spacing w:line="276" w:lineRule="auto"/>
        <w:ind w:left="851" w:right="616"/>
        <w:contextualSpacing/>
        <w:jc w:val="both"/>
        <w:rPr>
          <w:rFonts w:ascii="Palatino Linotype" w:hAnsi="Palatino Linotype"/>
          <w:i/>
          <w:sz w:val="22"/>
          <w:szCs w:val="22"/>
        </w:rPr>
      </w:pPr>
    </w:p>
    <w:p w14:paraId="376BD991" w14:textId="77777777" w:rsidR="00D856B4" w:rsidRPr="00E33B6D" w:rsidRDefault="00D856B4" w:rsidP="00E33B6D">
      <w:pPr>
        <w:spacing w:line="276" w:lineRule="auto"/>
        <w:ind w:left="851" w:right="616"/>
        <w:contextualSpacing/>
        <w:jc w:val="both"/>
        <w:rPr>
          <w:i/>
          <w:sz w:val="22"/>
          <w:szCs w:val="22"/>
        </w:rPr>
      </w:pPr>
      <w:r w:rsidRPr="00E33B6D">
        <w:rPr>
          <w:rFonts w:ascii="Palatino Linotype" w:hAnsi="Palatino Linotype"/>
          <w:b/>
          <w:i/>
          <w:sz w:val="22"/>
          <w:szCs w:val="22"/>
        </w:rPr>
        <w:t>Artículo 46.</w:t>
      </w:r>
      <w:r w:rsidRPr="00E33B6D">
        <w:rPr>
          <w:rFonts w:ascii="Palatino Linotype" w:hAnsi="Palatino Linotype"/>
          <w:i/>
          <w:sz w:val="22"/>
          <w:szCs w:val="22"/>
        </w:rPr>
        <w:t xml:space="preserve"> La o el Actuario podrá practicar las notificaciones por vía electrónica mediante un formulario en el cual ingresará los datos solicitados por el TEJA. Posteriormente, elegirá el o los correos electrónicos de los </w:t>
      </w:r>
      <w:proofErr w:type="spellStart"/>
      <w:r w:rsidRPr="00E33B6D">
        <w:rPr>
          <w:rFonts w:ascii="Palatino Linotype" w:hAnsi="Palatino Linotype"/>
          <w:i/>
          <w:sz w:val="22"/>
          <w:szCs w:val="22"/>
        </w:rPr>
        <w:t>promoventes</w:t>
      </w:r>
      <w:proofErr w:type="spellEnd"/>
      <w:r w:rsidRPr="00E33B6D">
        <w:rPr>
          <w:rFonts w:ascii="Palatino Linotype" w:hAnsi="Palatino Linotype"/>
          <w:i/>
          <w:sz w:val="22"/>
          <w:szCs w:val="22"/>
        </w:rPr>
        <w:t xml:space="preserve">, indicará los datos de la determinación a notificar, adjuntando el documento y anexos digitalizados correspondientes y finalmente, enviará la notificación a los </w:t>
      </w:r>
      <w:proofErr w:type="spellStart"/>
      <w:r w:rsidRPr="00E33B6D">
        <w:rPr>
          <w:rFonts w:ascii="Palatino Linotype" w:hAnsi="Palatino Linotype"/>
          <w:i/>
          <w:sz w:val="22"/>
          <w:szCs w:val="22"/>
        </w:rPr>
        <w:t>promoventes</w:t>
      </w:r>
      <w:proofErr w:type="spellEnd"/>
      <w:r w:rsidRPr="00E33B6D">
        <w:rPr>
          <w:rFonts w:ascii="Palatino Linotype" w:hAnsi="Palatino Linotype"/>
          <w:i/>
          <w:sz w:val="22"/>
          <w:szCs w:val="22"/>
        </w:rPr>
        <w:t xml:space="preserve"> por la misma vía y lo cual tendrá un registro de fecha y hora.</w:t>
      </w:r>
      <w:r w:rsidRPr="00E33B6D">
        <w:rPr>
          <w:i/>
          <w:sz w:val="22"/>
          <w:szCs w:val="22"/>
        </w:rPr>
        <w:t>  </w:t>
      </w:r>
    </w:p>
    <w:p w14:paraId="5DBC93C1" w14:textId="77777777" w:rsidR="00D856B4" w:rsidRPr="00E33B6D" w:rsidRDefault="00D856B4" w:rsidP="00E33B6D">
      <w:pPr>
        <w:spacing w:line="276" w:lineRule="auto"/>
        <w:ind w:left="851" w:right="616"/>
        <w:contextualSpacing/>
        <w:jc w:val="both"/>
        <w:rPr>
          <w:rFonts w:ascii="Palatino Linotype" w:hAnsi="Palatino Linotype"/>
          <w:i/>
          <w:sz w:val="22"/>
          <w:szCs w:val="22"/>
        </w:rPr>
      </w:pPr>
    </w:p>
    <w:p w14:paraId="35A78B1D" w14:textId="77777777" w:rsidR="00535FF8" w:rsidRPr="00E33B6D" w:rsidRDefault="00D856B4"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b/>
          <w:i/>
          <w:sz w:val="22"/>
          <w:szCs w:val="22"/>
        </w:rPr>
        <w:t>Art</w:t>
      </w:r>
      <w:r w:rsidRPr="00E33B6D">
        <w:rPr>
          <w:rFonts w:ascii="Palatino Linotype" w:hAnsi="Palatino Linotype" w:cs="Palatino Linotype"/>
          <w:b/>
          <w:i/>
          <w:sz w:val="22"/>
          <w:szCs w:val="22"/>
        </w:rPr>
        <w:t>í</w:t>
      </w:r>
      <w:r w:rsidRPr="00E33B6D">
        <w:rPr>
          <w:rFonts w:ascii="Palatino Linotype" w:hAnsi="Palatino Linotype"/>
          <w:b/>
          <w:i/>
          <w:sz w:val="22"/>
          <w:szCs w:val="22"/>
        </w:rPr>
        <w:t>culo 47.</w:t>
      </w:r>
      <w:r w:rsidRPr="00E33B6D">
        <w:rPr>
          <w:rFonts w:ascii="Palatino Linotype" w:hAnsi="Palatino Linotype"/>
          <w:i/>
          <w:sz w:val="22"/>
          <w:szCs w:val="22"/>
        </w:rPr>
        <w:t xml:space="preserve"> Para el caso de las notificaciones f</w:t>
      </w:r>
      <w:r w:rsidRPr="00E33B6D">
        <w:rPr>
          <w:rFonts w:ascii="Palatino Linotype" w:hAnsi="Palatino Linotype" w:cs="Palatino Linotype"/>
          <w:i/>
          <w:sz w:val="22"/>
          <w:szCs w:val="22"/>
        </w:rPr>
        <w:t>í</w:t>
      </w:r>
      <w:r w:rsidRPr="00E33B6D">
        <w:rPr>
          <w:rFonts w:ascii="Palatino Linotype" w:hAnsi="Palatino Linotype"/>
          <w:i/>
          <w:sz w:val="22"/>
          <w:szCs w:val="22"/>
        </w:rPr>
        <w:t>sicas, deber</w:t>
      </w:r>
      <w:r w:rsidRPr="00E33B6D">
        <w:rPr>
          <w:rFonts w:ascii="Palatino Linotype" w:hAnsi="Palatino Linotype" w:cs="Palatino Linotype"/>
          <w:i/>
          <w:sz w:val="22"/>
          <w:szCs w:val="22"/>
        </w:rPr>
        <w:t>á</w:t>
      </w:r>
      <w:r w:rsidRPr="00E33B6D">
        <w:rPr>
          <w:rFonts w:ascii="Palatino Linotype" w:hAnsi="Palatino Linotype"/>
          <w:i/>
          <w:sz w:val="22"/>
          <w:szCs w:val="22"/>
        </w:rPr>
        <w:t xml:space="preserve"> ingresarse adem</w:t>
      </w:r>
      <w:r w:rsidRPr="00E33B6D">
        <w:rPr>
          <w:rFonts w:ascii="Palatino Linotype" w:hAnsi="Palatino Linotype" w:cs="Palatino Linotype"/>
          <w:i/>
          <w:sz w:val="22"/>
          <w:szCs w:val="22"/>
        </w:rPr>
        <w:t>á</w:t>
      </w:r>
      <w:r w:rsidRPr="00E33B6D">
        <w:rPr>
          <w:rFonts w:ascii="Palatino Linotype" w:hAnsi="Palatino Linotype"/>
          <w:i/>
          <w:sz w:val="22"/>
          <w:szCs w:val="22"/>
        </w:rPr>
        <w:t>s de los datos se</w:t>
      </w:r>
      <w:r w:rsidRPr="00E33B6D">
        <w:rPr>
          <w:rFonts w:ascii="Palatino Linotype" w:hAnsi="Palatino Linotype" w:cs="Palatino Linotype"/>
          <w:i/>
          <w:sz w:val="22"/>
          <w:szCs w:val="22"/>
        </w:rPr>
        <w:t>ñ</w:t>
      </w:r>
      <w:r w:rsidRPr="00E33B6D">
        <w:rPr>
          <w:rFonts w:ascii="Palatino Linotype" w:hAnsi="Palatino Linotype"/>
          <w:i/>
          <w:sz w:val="22"/>
          <w:szCs w:val="22"/>
        </w:rPr>
        <w:t>alados en el art</w:t>
      </w:r>
      <w:r w:rsidRPr="00E33B6D">
        <w:rPr>
          <w:rFonts w:ascii="Palatino Linotype" w:hAnsi="Palatino Linotype" w:cs="Palatino Linotype"/>
          <w:i/>
          <w:sz w:val="22"/>
          <w:szCs w:val="22"/>
        </w:rPr>
        <w:t>í</w:t>
      </w:r>
      <w:r w:rsidRPr="00E33B6D">
        <w:rPr>
          <w:rFonts w:ascii="Palatino Linotype" w:hAnsi="Palatino Linotype"/>
          <w:i/>
          <w:sz w:val="22"/>
          <w:szCs w:val="22"/>
        </w:rPr>
        <w:t>culo anterior, la fecha y hora de notificaci</w:t>
      </w:r>
      <w:r w:rsidRPr="00E33B6D">
        <w:rPr>
          <w:rFonts w:ascii="Palatino Linotype" w:hAnsi="Palatino Linotype" w:cs="Palatino Linotype"/>
          <w:i/>
          <w:sz w:val="22"/>
          <w:szCs w:val="22"/>
        </w:rPr>
        <w:t>ó</w:t>
      </w:r>
      <w:r w:rsidRPr="00E33B6D">
        <w:rPr>
          <w:rFonts w:ascii="Palatino Linotype" w:hAnsi="Palatino Linotype"/>
          <w:i/>
          <w:sz w:val="22"/>
          <w:szCs w:val="22"/>
        </w:rPr>
        <w:t xml:space="preserve">n. </w:t>
      </w:r>
    </w:p>
    <w:p w14:paraId="02569F8E" w14:textId="77777777" w:rsidR="00535FF8" w:rsidRPr="00E33B6D" w:rsidRDefault="00535FF8" w:rsidP="00E33B6D">
      <w:pPr>
        <w:spacing w:line="276" w:lineRule="auto"/>
        <w:ind w:left="851" w:right="616"/>
        <w:contextualSpacing/>
        <w:jc w:val="both"/>
        <w:rPr>
          <w:rFonts w:ascii="Palatino Linotype" w:hAnsi="Palatino Linotype"/>
          <w:i/>
          <w:sz w:val="22"/>
          <w:szCs w:val="22"/>
        </w:rPr>
      </w:pPr>
    </w:p>
    <w:p w14:paraId="5033BAC4" w14:textId="77777777" w:rsidR="00535FF8" w:rsidRPr="00E33B6D" w:rsidRDefault="00D856B4"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b/>
          <w:i/>
          <w:sz w:val="22"/>
          <w:szCs w:val="22"/>
        </w:rPr>
        <w:t>Art</w:t>
      </w:r>
      <w:r w:rsidRPr="00E33B6D">
        <w:rPr>
          <w:rFonts w:ascii="Palatino Linotype" w:hAnsi="Palatino Linotype" w:cs="Palatino Linotype"/>
          <w:b/>
          <w:i/>
          <w:sz w:val="22"/>
          <w:szCs w:val="22"/>
        </w:rPr>
        <w:t>í</w:t>
      </w:r>
      <w:r w:rsidRPr="00E33B6D">
        <w:rPr>
          <w:rFonts w:ascii="Palatino Linotype" w:hAnsi="Palatino Linotype"/>
          <w:b/>
          <w:i/>
          <w:sz w:val="22"/>
          <w:szCs w:val="22"/>
        </w:rPr>
        <w:t>culo 48.</w:t>
      </w:r>
      <w:r w:rsidRPr="00E33B6D">
        <w:rPr>
          <w:rFonts w:ascii="Palatino Linotype" w:hAnsi="Palatino Linotype"/>
          <w:i/>
          <w:sz w:val="22"/>
          <w:szCs w:val="22"/>
        </w:rPr>
        <w:t xml:space="preserve"> Las autoridades podrán visualizar el estatus de las solicitudes de notificación electrónica realizadas y las recibirán a través del buzón de notificaciones. </w:t>
      </w:r>
    </w:p>
    <w:p w14:paraId="2B9C7B40" w14:textId="77777777" w:rsidR="00535FF8" w:rsidRPr="00E33B6D" w:rsidRDefault="00535FF8" w:rsidP="00E33B6D">
      <w:pPr>
        <w:spacing w:line="276" w:lineRule="auto"/>
        <w:ind w:left="851" w:right="616"/>
        <w:contextualSpacing/>
        <w:jc w:val="both"/>
        <w:rPr>
          <w:rFonts w:ascii="Palatino Linotype" w:hAnsi="Palatino Linotype"/>
          <w:i/>
          <w:sz w:val="22"/>
          <w:szCs w:val="22"/>
        </w:rPr>
      </w:pPr>
    </w:p>
    <w:p w14:paraId="267D3A84" w14:textId="6B90C32D" w:rsidR="00D856B4" w:rsidRPr="00E33B6D" w:rsidRDefault="00D856B4"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b/>
          <w:i/>
          <w:sz w:val="22"/>
          <w:szCs w:val="22"/>
        </w:rPr>
        <w:t>Artículo 49.</w:t>
      </w:r>
      <w:r w:rsidRPr="00E33B6D">
        <w:rPr>
          <w:rFonts w:ascii="Palatino Linotype" w:hAnsi="Palatino Linotype"/>
          <w:i/>
          <w:sz w:val="22"/>
          <w:szCs w:val="22"/>
        </w:rPr>
        <w:t xml:space="preserve"> Las notificaciones por vía electrónica enviadas a través del TEJA se sujetarán a lo establecido en el Código de Procedimientos. </w:t>
      </w:r>
    </w:p>
    <w:p w14:paraId="5EA7582E" w14:textId="54EED74B" w:rsidR="003050D6" w:rsidRPr="00E33B6D" w:rsidRDefault="003050D6"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b/>
          <w:i/>
          <w:sz w:val="22"/>
          <w:szCs w:val="22"/>
        </w:rPr>
        <w:t xml:space="preserve"> </w:t>
      </w:r>
    </w:p>
    <w:p w14:paraId="3E21DAAA" w14:textId="77777777" w:rsidR="00D856B4" w:rsidRPr="00E33B6D" w:rsidRDefault="00D856B4" w:rsidP="00E33B6D">
      <w:pPr>
        <w:spacing w:line="276" w:lineRule="auto"/>
        <w:ind w:left="851" w:right="616"/>
        <w:contextualSpacing/>
        <w:jc w:val="both"/>
        <w:rPr>
          <w:rFonts w:ascii="Palatino Linotype" w:hAnsi="Palatino Linotype"/>
          <w:i/>
          <w:sz w:val="22"/>
          <w:szCs w:val="22"/>
        </w:rPr>
      </w:pPr>
    </w:p>
    <w:p w14:paraId="6EA8E947" w14:textId="2D3AA6E8" w:rsidR="00D35B9B" w:rsidRPr="00E33B6D" w:rsidRDefault="00D856B4"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b/>
          <w:i/>
          <w:sz w:val="22"/>
          <w:szCs w:val="22"/>
        </w:rPr>
        <w:t>Artículo 50</w:t>
      </w:r>
      <w:r w:rsidRPr="00E33B6D">
        <w:rPr>
          <w:rFonts w:ascii="Palatino Linotype" w:hAnsi="Palatino Linotype"/>
          <w:i/>
          <w:sz w:val="22"/>
          <w:szCs w:val="22"/>
        </w:rPr>
        <w:t>. Las y los actuarios deberán realizar el envío de las notificaciones por vía electrónica de los acuerdos o resoluciones en los términos señalados en el Código de Procedimientos Administrativos a partir de que éstos se encuentren en el “Gestor de Acuerdos”.</w:t>
      </w:r>
      <w:r w:rsidR="00D35B9B" w:rsidRPr="00E33B6D">
        <w:rPr>
          <w:rFonts w:ascii="Palatino Linotype" w:hAnsi="Palatino Linotype"/>
          <w:i/>
          <w:sz w:val="22"/>
          <w:szCs w:val="22"/>
        </w:rPr>
        <w:t>”</w:t>
      </w:r>
    </w:p>
    <w:p w14:paraId="332A6DB2" w14:textId="77777777" w:rsidR="00D35B9B" w:rsidRPr="00E33B6D" w:rsidRDefault="00D35B9B" w:rsidP="00E33B6D">
      <w:pPr>
        <w:spacing w:line="360" w:lineRule="auto"/>
        <w:contextualSpacing/>
        <w:jc w:val="both"/>
        <w:rPr>
          <w:rFonts w:ascii="Palatino Linotype" w:eastAsia="Palatino Linotype" w:hAnsi="Palatino Linotype" w:cs="Palatino Linotype"/>
        </w:rPr>
      </w:pPr>
    </w:p>
    <w:p w14:paraId="69605A82" w14:textId="20FAE0C6" w:rsidR="00CE11D4" w:rsidRPr="00E33B6D" w:rsidRDefault="00CE11D4" w:rsidP="00E33B6D">
      <w:pPr>
        <w:spacing w:line="360" w:lineRule="auto"/>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En atención a la normatividad antes señalada, se colige que existen mecanismos de control estadístico relacionado con las notificaciones practicadas por los actuarios adscrito al Tribunal y que existe un área específica que da trámite a las solicitudes en materia estadística.</w:t>
      </w:r>
    </w:p>
    <w:p w14:paraId="307D2EB4" w14:textId="77777777" w:rsidR="00CE11D4" w:rsidRPr="00E33B6D" w:rsidRDefault="00CE11D4" w:rsidP="00E33B6D">
      <w:pPr>
        <w:spacing w:line="360" w:lineRule="auto"/>
        <w:contextualSpacing/>
        <w:jc w:val="both"/>
        <w:rPr>
          <w:rFonts w:ascii="Palatino Linotype" w:eastAsia="Palatino Linotype" w:hAnsi="Palatino Linotype" w:cs="Palatino Linotype"/>
        </w:rPr>
      </w:pPr>
    </w:p>
    <w:p w14:paraId="475682E6" w14:textId="7507FF15" w:rsidR="00CE11D4" w:rsidRPr="00E33B6D" w:rsidRDefault="00D35B9B" w:rsidP="00E33B6D">
      <w:pPr>
        <w:spacing w:line="360" w:lineRule="auto"/>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 xml:space="preserve">Aunado a lo anterior, se debe </w:t>
      </w:r>
      <w:r w:rsidR="00CE11D4" w:rsidRPr="00E33B6D">
        <w:rPr>
          <w:rFonts w:ascii="Palatino Linotype" w:eastAsia="Palatino Linotype" w:hAnsi="Palatino Linotype" w:cs="Palatino Linotype"/>
        </w:rPr>
        <w:t xml:space="preserve">destacar que en la respuesta, el Sujeto Obligado apunta que el área técnica, se encuentra ligada a la Unidad Administrativa de Informática, misma que no formuló pronunciamiento alguno para dar atención a la solicitud que dio origen al </w:t>
      </w:r>
      <w:r w:rsidR="000147C4" w:rsidRPr="00E33B6D">
        <w:rPr>
          <w:rFonts w:ascii="Palatino Linotype" w:eastAsia="Palatino Linotype" w:hAnsi="Palatino Linotype" w:cs="Palatino Linotype"/>
        </w:rPr>
        <w:t>medio de impugnación en estudio, al mismo tiempo de asumir contar con la información instada.</w:t>
      </w:r>
    </w:p>
    <w:p w14:paraId="62E49495" w14:textId="77777777" w:rsidR="00CE11D4" w:rsidRPr="00E33B6D" w:rsidRDefault="00CE11D4" w:rsidP="00E33B6D">
      <w:pPr>
        <w:spacing w:line="360" w:lineRule="auto"/>
        <w:contextualSpacing/>
        <w:jc w:val="both"/>
        <w:rPr>
          <w:rFonts w:ascii="Palatino Linotype" w:eastAsia="Palatino Linotype" w:hAnsi="Palatino Linotype" w:cs="Palatino Linotype"/>
        </w:rPr>
      </w:pPr>
    </w:p>
    <w:p w14:paraId="725EBD1D" w14:textId="1648B50F" w:rsidR="00D35B9B" w:rsidRPr="00E33B6D" w:rsidRDefault="00CE11D4" w:rsidP="00E33B6D">
      <w:pPr>
        <w:spacing w:line="360" w:lineRule="auto"/>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Así las cosas, es necesario referir lo establecido en el artículo 71 del Reglamento Interior y 79 de la Ley Orgánica del Tribunal de Justicia Administrativa del Estado de México, que a continuación se insertan.</w:t>
      </w:r>
    </w:p>
    <w:p w14:paraId="7E56C2E8" w14:textId="77777777" w:rsidR="00CE11D4" w:rsidRPr="00E33B6D" w:rsidRDefault="00CE11D4" w:rsidP="00E33B6D">
      <w:pPr>
        <w:spacing w:line="360" w:lineRule="auto"/>
        <w:contextualSpacing/>
        <w:jc w:val="both"/>
        <w:rPr>
          <w:rFonts w:ascii="Palatino Linotype" w:eastAsia="Palatino Linotype" w:hAnsi="Palatino Linotype" w:cs="Palatino Linotype"/>
        </w:rPr>
      </w:pPr>
    </w:p>
    <w:p w14:paraId="5F31C10B" w14:textId="6B264963" w:rsidR="000147C4" w:rsidRPr="00E33B6D" w:rsidRDefault="000147C4" w:rsidP="00E33B6D">
      <w:pPr>
        <w:spacing w:line="276" w:lineRule="auto"/>
        <w:ind w:left="851" w:right="616"/>
        <w:contextualSpacing/>
        <w:jc w:val="both"/>
        <w:rPr>
          <w:rFonts w:ascii="Palatino Linotype" w:hAnsi="Palatino Linotype"/>
          <w:b/>
          <w:i/>
          <w:sz w:val="22"/>
          <w:szCs w:val="22"/>
        </w:rPr>
      </w:pPr>
      <w:r w:rsidRPr="00E33B6D">
        <w:rPr>
          <w:rFonts w:ascii="Palatino Linotype" w:hAnsi="Palatino Linotype"/>
          <w:b/>
          <w:i/>
          <w:sz w:val="22"/>
          <w:szCs w:val="22"/>
        </w:rPr>
        <w:t>“LEY ORGÁNICA DEL TRIBUNAL DE JUSTICIA ADMINISTRATIVA DEL ESTADO DE MÉXICO</w:t>
      </w:r>
    </w:p>
    <w:p w14:paraId="12C7B3D7" w14:textId="77777777" w:rsidR="000147C4" w:rsidRPr="00E33B6D" w:rsidRDefault="000147C4" w:rsidP="00E33B6D">
      <w:pPr>
        <w:spacing w:line="276" w:lineRule="auto"/>
        <w:ind w:left="851" w:right="616"/>
        <w:contextualSpacing/>
        <w:jc w:val="both"/>
        <w:rPr>
          <w:rFonts w:ascii="Palatino Linotype" w:hAnsi="Palatino Linotype"/>
          <w:b/>
          <w:i/>
          <w:sz w:val="22"/>
          <w:szCs w:val="22"/>
        </w:rPr>
      </w:pPr>
    </w:p>
    <w:p w14:paraId="618042E7" w14:textId="4983EC5A" w:rsidR="00CE11D4" w:rsidRPr="00E33B6D" w:rsidRDefault="00CE11D4"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b/>
          <w:i/>
          <w:sz w:val="22"/>
          <w:szCs w:val="22"/>
        </w:rPr>
        <w:t>Artículo 79</w:t>
      </w:r>
      <w:r w:rsidRPr="00E33B6D">
        <w:rPr>
          <w:rFonts w:ascii="Palatino Linotype" w:hAnsi="Palatino Linotype"/>
          <w:i/>
          <w:sz w:val="22"/>
          <w:szCs w:val="22"/>
        </w:rPr>
        <w:t xml:space="preserve">. La o el Jefe de la </w:t>
      </w:r>
      <w:r w:rsidRPr="00E33B6D">
        <w:rPr>
          <w:rFonts w:ascii="Palatino Linotype" w:hAnsi="Palatino Linotype"/>
          <w:i/>
          <w:sz w:val="22"/>
          <w:szCs w:val="22"/>
          <w:u w:val="single"/>
        </w:rPr>
        <w:t>Unidad de Informática</w:t>
      </w:r>
      <w:r w:rsidRPr="00E33B6D">
        <w:rPr>
          <w:rFonts w:ascii="Palatino Linotype" w:hAnsi="Palatino Linotype"/>
          <w:i/>
          <w:sz w:val="22"/>
          <w:szCs w:val="22"/>
        </w:rPr>
        <w:t xml:space="preserve"> tendrá las atribuciones y deberes siguientes:</w:t>
      </w:r>
    </w:p>
    <w:p w14:paraId="650F0DFB" w14:textId="5A9B9074" w:rsidR="00CE11D4" w:rsidRPr="00E33B6D" w:rsidRDefault="00CE11D4" w:rsidP="00E33B6D">
      <w:pPr>
        <w:spacing w:line="276" w:lineRule="auto"/>
        <w:ind w:left="851" w:right="616"/>
        <w:contextualSpacing/>
        <w:jc w:val="both"/>
        <w:rPr>
          <w:rFonts w:ascii="Palatino Linotype" w:hAnsi="Palatino Linotype"/>
          <w:i/>
          <w:sz w:val="14"/>
          <w:szCs w:val="14"/>
        </w:rPr>
      </w:pPr>
      <w:r w:rsidRPr="00E33B6D">
        <w:rPr>
          <w:rFonts w:ascii="Palatino Linotype" w:hAnsi="Palatino Linotype"/>
          <w:i/>
          <w:sz w:val="14"/>
          <w:szCs w:val="14"/>
        </w:rPr>
        <w:t>(…)</w:t>
      </w:r>
    </w:p>
    <w:p w14:paraId="0D984348" w14:textId="41FA9123" w:rsidR="00CE11D4" w:rsidRPr="00E33B6D" w:rsidRDefault="00CE11D4"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b/>
          <w:i/>
          <w:sz w:val="22"/>
          <w:szCs w:val="22"/>
        </w:rPr>
        <w:t>II</w:t>
      </w:r>
      <w:r w:rsidRPr="00E33B6D">
        <w:rPr>
          <w:rFonts w:ascii="Palatino Linotype" w:hAnsi="Palatino Linotype"/>
          <w:i/>
          <w:sz w:val="22"/>
          <w:szCs w:val="22"/>
        </w:rPr>
        <w:t>. Formular la estadística de los juicios, así como de los recursos de revisión tramitados y resueltos por las Salas y Secciones del Tribunal;</w:t>
      </w:r>
    </w:p>
    <w:p w14:paraId="449EBA51" w14:textId="28650EFE" w:rsidR="00CE11D4" w:rsidRPr="00E33B6D" w:rsidRDefault="00CE11D4" w:rsidP="00E33B6D">
      <w:pPr>
        <w:spacing w:line="276" w:lineRule="auto"/>
        <w:ind w:left="851" w:right="616"/>
        <w:contextualSpacing/>
        <w:jc w:val="both"/>
        <w:rPr>
          <w:rFonts w:ascii="Palatino Linotype" w:hAnsi="Palatino Linotype"/>
          <w:i/>
          <w:sz w:val="14"/>
          <w:szCs w:val="14"/>
        </w:rPr>
      </w:pPr>
      <w:r w:rsidRPr="00E33B6D">
        <w:rPr>
          <w:rFonts w:ascii="Palatino Linotype" w:hAnsi="Palatino Linotype"/>
          <w:i/>
          <w:sz w:val="14"/>
          <w:szCs w:val="14"/>
        </w:rPr>
        <w:t>(…)</w:t>
      </w:r>
    </w:p>
    <w:p w14:paraId="185E7DA9" w14:textId="1052AF94" w:rsidR="00CE11D4" w:rsidRPr="00E33B6D" w:rsidRDefault="00CE11D4"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b/>
          <w:i/>
          <w:sz w:val="22"/>
          <w:szCs w:val="22"/>
        </w:rPr>
        <w:t>IX</w:t>
      </w:r>
      <w:r w:rsidRPr="00E33B6D">
        <w:rPr>
          <w:rFonts w:ascii="Palatino Linotype" w:hAnsi="Palatino Linotype"/>
          <w:i/>
          <w:sz w:val="22"/>
          <w:szCs w:val="22"/>
        </w:rPr>
        <w:t>. Realizar la actualización bimestral de la información estadística, gráfica y documental del portal informativo del Tribunal;</w:t>
      </w:r>
    </w:p>
    <w:p w14:paraId="4F2671EB" w14:textId="39773377" w:rsidR="00CE11D4" w:rsidRPr="00E33B6D" w:rsidRDefault="00CE11D4" w:rsidP="00E33B6D">
      <w:pPr>
        <w:spacing w:line="276" w:lineRule="auto"/>
        <w:ind w:left="851" w:right="616"/>
        <w:contextualSpacing/>
        <w:jc w:val="both"/>
        <w:rPr>
          <w:rFonts w:ascii="Palatino Linotype" w:hAnsi="Palatino Linotype"/>
          <w:i/>
          <w:sz w:val="14"/>
          <w:szCs w:val="14"/>
        </w:rPr>
      </w:pPr>
      <w:r w:rsidRPr="00E33B6D">
        <w:rPr>
          <w:rFonts w:ascii="Palatino Linotype" w:hAnsi="Palatino Linotype"/>
          <w:i/>
          <w:sz w:val="14"/>
          <w:szCs w:val="14"/>
        </w:rPr>
        <w:t>(…)</w:t>
      </w:r>
    </w:p>
    <w:p w14:paraId="10ED2435" w14:textId="146DDD9B" w:rsidR="00CE11D4" w:rsidRPr="00E33B6D" w:rsidRDefault="00CE11D4" w:rsidP="00E33B6D">
      <w:pPr>
        <w:spacing w:line="276" w:lineRule="auto"/>
        <w:ind w:left="851" w:right="616"/>
        <w:contextualSpacing/>
        <w:jc w:val="both"/>
        <w:rPr>
          <w:rFonts w:ascii="Palatino Linotype" w:hAnsi="Palatino Linotype"/>
          <w:i/>
          <w:sz w:val="22"/>
          <w:szCs w:val="22"/>
        </w:rPr>
      </w:pPr>
      <w:r w:rsidRPr="00E33B6D">
        <w:rPr>
          <w:rFonts w:ascii="Palatino Linotype" w:hAnsi="Palatino Linotype"/>
          <w:b/>
          <w:i/>
          <w:sz w:val="22"/>
          <w:szCs w:val="22"/>
        </w:rPr>
        <w:t>XIII</w:t>
      </w:r>
      <w:r w:rsidRPr="00E33B6D">
        <w:rPr>
          <w:rFonts w:ascii="Palatino Linotype" w:hAnsi="Palatino Linotype"/>
          <w:i/>
          <w:sz w:val="22"/>
          <w:szCs w:val="22"/>
        </w:rPr>
        <w:t>. Coordinar con los Actuarios del Tribunal, las notificaciones electrónicas en los términos de la Ley de Gobierno Digital del Estado de México y Municipios; y”</w:t>
      </w:r>
    </w:p>
    <w:p w14:paraId="36DA38ED" w14:textId="77777777" w:rsidR="000147C4" w:rsidRPr="00E33B6D" w:rsidRDefault="000147C4" w:rsidP="00E33B6D">
      <w:pPr>
        <w:spacing w:line="276" w:lineRule="auto"/>
        <w:ind w:left="851" w:right="616"/>
        <w:contextualSpacing/>
        <w:jc w:val="both"/>
        <w:rPr>
          <w:rFonts w:ascii="Palatino Linotype" w:eastAsia="Palatino Linotype" w:hAnsi="Palatino Linotype" w:cs="Palatino Linotype"/>
          <w:i/>
          <w:sz w:val="22"/>
          <w:szCs w:val="22"/>
        </w:rPr>
      </w:pPr>
    </w:p>
    <w:p w14:paraId="6CC6AD8B" w14:textId="25D17B3B" w:rsidR="000147C4" w:rsidRPr="00E33B6D" w:rsidRDefault="000147C4" w:rsidP="00E33B6D">
      <w:pPr>
        <w:spacing w:line="276" w:lineRule="auto"/>
        <w:ind w:left="851" w:right="616"/>
        <w:contextualSpacing/>
        <w:jc w:val="both"/>
        <w:rPr>
          <w:rFonts w:ascii="Palatino Linotype" w:eastAsia="Palatino Linotype" w:hAnsi="Palatino Linotype" w:cs="Palatino Linotype"/>
          <w:b/>
          <w:i/>
          <w:sz w:val="22"/>
          <w:szCs w:val="22"/>
        </w:rPr>
      </w:pPr>
      <w:r w:rsidRPr="00E33B6D">
        <w:rPr>
          <w:rFonts w:ascii="Palatino Linotype" w:eastAsia="Palatino Linotype" w:hAnsi="Palatino Linotype" w:cs="Palatino Linotype"/>
          <w:b/>
          <w:i/>
          <w:sz w:val="22"/>
          <w:szCs w:val="22"/>
        </w:rPr>
        <w:t>REGLAMENTO INTERIOR DEL TRIBUNAL DE JUSTICIA ADMINISTRATIVA DEL ESTADO DE MÉXICO</w:t>
      </w:r>
      <w:r w:rsidRPr="00E33B6D">
        <w:rPr>
          <w:rFonts w:ascii="Palatino Linotype" w:eastAsia="Palatino Linotype" w:hAnsi="Palatino Linotype" w:cs="Palatino Linotype"/>
          <w:b/>
          <w:i/>
          <w:sz w:val="22"/>
          <w:szCs w:val="22"/>
        </w:rPr>
        <w:cr/>
      </w:r>
    </w:p>
    <w:p w14:paraId="1418ACD7" w14:textId="242B4BE2" w:rsidR="000147C4" w:rsidRPr="00E33B6D" w:rsidRDefault="000147C4" w:rsidP="00E33B6D">
      <w:pPr>
        <w:ind w:left="851" w:right="616"/>
        <w:jc w:val="both"/>
        <w:rPr>
          <w:rFonts w:ascii="Palatino Linotype" w:eastAsia="Palatino Linotype" w:hAnsi="Palatino Linotype" w:cs="Palatino Linotype"/>
          <w:i/>
          <w:sz w:val="22"/>
          <w:szCs w:val="22"/>
        </w:rPr>
      </w:pPr>
      <w:r w:rsidRPr="00E33B6D">
        <w:rPr>
          <w:rFonts w:ascii="Palatino Linotype" w:eastAsia="Palatino Linotype" w:hAnsi="Palatino Linotype" w:cs="Palatino Linotype"/>
          <w:b/>
          <w:i/>
          <w:sz w:val="22"/>
          <w:szCs w:val="22"/>
        </w:rPr>
        <w:t>Artículo 37</w:t>
      </w:r>
      <w:r w:rsidRPr="00E33B6D">
        <w:rPr>
          <w:rFonts w:ascii="Palatino Linotype" w:eastAsia="Palatino Linotype" w:hAnsi="Palatino Linotype" w:cs="Palatino Linotype"/>
          <w:i/>
          <w:sz w:val="22"/>
          <w:szCs w:val="22"/>
        </w:rPr>
        <w:t xml:space="preserve">. La </w:t>
      </w:r>
      <w:r w:rsidRPr="00E33B6D">
        <w:rPr>
          <w:rFonts w:ascii="Palatino Linotype" w:eastAsia="Palatino Linotype" w:hAnsi="Palatino Linotype" w:cs="Palatino Linotype"/>
          <w:i/>
          <w:sz w:val="22"/>
          <w:szCs w:val="22"/>
          <w:u w:val="single"/>
        </w:rPr>
        <w:t>Presidencia del Tribunal</w:t>
      </w:r>
      <w:r w:rsidRPr="00E33B6D">
        <w:rPr>
          <w:rFonts w:ascii="Palatino Linotype" w:eastAsia="Palatino Linotype" w:hAnsi="Palatino Linotype" w:cs="Palatino Linotype"/>
          <w:i/>
          <w:sz w:val="22"/>
          <w:szCs w:val="22"/>
        </w:rPr>
        <w:t xml:space="preserve"> recibirá semanalmente de las Secciones, Salas Regionales o Salas Especializadas, Magistraturas Supernumerarias, Unidad de Asesoría</w:t>
      </w:r>
    </w:p>
    <w:p w14:paraId="3789EAE3" w14:textId="725D2680" w:rsidR="00D35B9B" w:rsidRPr="00E33B6D" w:rsidRDefault="000147C4" w:rsidP="00E33B6D">
      <w:pPr>
        <w:ind w:left="851" w:right="616"/>
        <w:jc w:val="both"/>
        <w:rPr>
          <w:rFonts w:ascii="Palatino Linotype" w:eastAsia="Palatino Linotype" w:hAnsi="Palatino Linotype" w:cs="Palatino Linotype"/>
          <w:i/>
          <w:sz w:val="22"/>
          <w:szCs w:val="22"/>
        </w:rPr>
      </w:pPr>
      <w:r w:rsidRPr="00E33B6D">
        <w:rPr>
          <w:rFonts w:ascii="Palatino Linotype" w:eastAsia="Palatino Linotype" w:hAnsi="Palatino Linotype" w:cs="Palatino Linotype"/>
          <w:i/>
          <w:sz w:val="22"/>
          <w:szCs w:val="22"/>
        </w:rPr>
        <w:t xml:space="preserve">Comisionada y de la Unidad de Estudios y Proyectos Especiales, los datos </w:t>
      </w:r>
      <w:r w:rsidRPr="00E33B6D">
        <w:rPr>
          <w:rFonts w:ascii="Palatino Linotype" w:eastAsia="Palatino Linotype" w:hAnsi="Palatino Linotype" w:cs="Palatino Linotype"/>
          <w:i/>
          <w:sz w:val="22"/>
          <w:szCs w:val="22"/>
          <w:u w:val="single"/>
        </w:rPr>
        <w:t>estadísticos</w:t>
      </w:r>
      <w:r w:rsidRPr="00E33B6D">
        <w:rPr>
          <w:rFonts w:ascii="Palatino Linotype" w:eastAsia="Palatino Linotype" w:hAnsi="Palatino Linotype" w:cs="Palatino Linotype"/>
          <w:i/>
          <w:sz w:val="22"/>
          <w:szCs w:val="22"/>
        </w:rPr>
        <w:t xml:space="preserve"> de los asuntos de su competencia.</w:t>
      </w:r>
      <w:r w:rsidRPr="00E33B6D">
        <w:rPr>
          <w:rFonts w:ascii="Palatino Linotype" w:eastAsia="Palatino Linotype" w:hAnsi="Palatino Linotype" w:cs="Palatino Linotype"/>
          <w:i/>
          <w:sz w:val="22"/>
          <w:szCs w:val="22"/>
        </w:rPr>
        <w:cr/>
      </w:r>
    </w:p>
    <w:p w14:paraId="17E006D7" w14:textId="77777777" w:rsidR="000147C4" w:rsidRPr="00E33B6D" w:rsidRDefault="000147C4" w:rsidP="00E33B6D">
      <w:pPr>
        <w:spacing w:line="360" w:lineRule="auto"/>
        <w:ind w:right="51"/>
        <w:jc w:val="both"/>
        <w:rPr>
          <w:rFonts w:ascii="Palatino Linotype" w:eastAsia="Palatino Linotype" w:hAnsi="Palatino Linotype" w:cs="Palatino Linotype"/>
          <w:sz w:val="28"/>
        </w:rPr>
      </w:pPr>
      <w:r w:rsidRPr="00E33B6D">
        <w:rPr>
          <w:rFonts w:ascii="Palatino Linotype" w:eastAsia="Palatino Linotype" w:hAnsi="Palatino Linotype" w:cs="Palatino Linotype"/>
        </w:rPr>
        <w:t xml:space="preserve">Por otra parte, es relevante mencionar que la solicitud de acceso a la información no fue turnada a las Unidades Administrativas que se estiman competentes </w:t>
      </w:r>
      <w:r w:rsidRPr="00E33B6D">
        <w:rPr>
          <w:rFonts w:ascii="Palatino Linotype" w:hAnsi="Palatino Linotype"/>
          <w:bCs/>
          <w:szCs w:val="22"/>
        </w:rPr>
        <w:t xml:space="preserve">para atender la solicitud de acceso a la información de mérito, por lo que </w:t>
      </w:r>
      <w:r w:rsidRPr="00E33B6D">
        <w:rPr>
          <w:rFonts w:ascii="Palatino Linotype" w:hAnsi="Palatino Linotype"/>
        </w:rPr>
        <w:t>se tiene certeza que no se cumplió con el requisito establecido en el artículo 162 de la Ley de Transparencia Local, que a la letra señala lo siguiente:</w:t>
      </w:r>
    </w:p>
    <w:p w14:paraId="08732353" w14:textId="77777777" w:rsidR="000147C4" w:rsidRPr="00E33B6D" w:rsidRDefault="000147C4" w:rsidP="00E33B6D">
      <w:pPr>
        <w:pStyle w:val="NormalWeb"/>
        <w:spacing w:before="0" w:beforeAutospacing="0" w:after="0" w:afterAutospacing="0" w:line="360" w:lineRule="auto"/>
        <w:jc w:val="both"/>
        <w:rPr>
          <w:rFonts w:ascii="Palatino Linotype" w:hAnsi="Palatino Linotype"/>
        </w:rPr>
      </w:pPr>
    </w:p>
    <w:p w14:paraId="441EE9FD" w14:textId="77777777" w:rsidR="000147C4" w:rsidRPr="00E33B6D" w:rsidRDefault="000147C4" w:rsidP="00E33B6D">
      <w:pPr>
        <w:pStyle w:val="NormalWeb"/>
        <w:spacing w:before="0" w:beforeAutospacing="0" w:after="0" w:afterAutospacing="0" w:line="276" w:lineRule="auto"/>
        <w:ind w:left="851" w:right="1041"/>
        <w:jc w:val="both"/>
        <w:rPr>
          <w:i/>
          <w:sz w:val="22"/>
          <w:szCs w:val="22"/>
        </w:rPr>
      </w:pPr>
      <w:r w:rsidRPr="00E33B6D">
        <w:rPr>
          <w:b/>
          <w:i/>
          <w:sz w:val="22"/>
          <w:szCs w:val="22"/>
        </w:rPr>
        <w:t>“Artículo 162.</w:t>
      </w:r>
      <w:r w:rsidRPr="00E33B6D">
        <w:rPr>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10369A5" w14:textId="77777777" w:rsidR="000147C4" w:rsidRPr="00E33B6D" w:rsidRDefault="000147C4" w:rsidP="00E33B6D">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2AF8DDDF" w14:textId="77777777" w:rsidR="000147C4" w:rsidRPr="00E33B6D" w:rsidRDefault="000147C4" w:rsidP="00E33B6D">
      <w:pPr>
        <w:spacing w:line="360" w:lineRule="auto"/>
        <w:jc w:val="both"/>
        <w:rPr>
          <w:rFonts w:ascii="Palatino Linotype" w:hAnsi="Palatino Linotype" w:cs="Arial"/>
        </w:rPr>
      </w:pPr>
      <w:r w:rsidRPr="00E33B6D">
        <w:rPr>
          <w:rFonts w:ascii="Palatino Linotype" w:hAnsi="Palatino Linotype"/>
        </w:rPr>
        <w:t xml:space="preserve">Determinado lo anterior, en relación al requerimiento </w:t>
      </w:r>
      <w:r w:rsidRPr="00E33B6D">
        <w:rPr>
          <w:rFonts w:ascii="Palatino Linotype" w:hAnsi="Palatino Linotype"/>
          <w:bCs/>
        </w:rPr>
        <w:t>realizado por el particular,</w:t>
      </w:r>
      <w:r w:rsidRPr="00E33B6D">
        <w:rPr>
          <w:rFonts w:ascii="Palatino Linotype" w:hAnsi="Palatino Linotype"/>
        </w:rPr>
        <w:t xml:space="preserve"> se estima pertinente analizar el marco normativo que rige los actuares del </w:t>
      </w:r>
      <w:r w:rsidRPr="00E33B6D">
        <w:rPr>
          <w:rFonts w:ascii="Palatino Linotype" w:hAnsi="Palatino Linotype"/>
          <w:b/>
          <w:bCs/>
        </w:rPr>
        <w:t>SUJETO OBLIGADO</w:t>
      </w:r>
      <w:r w:rsidRPr="00E33B6D">
        <w:rPr>
          <w:rFonts w:ascii="Palatino Linotype" w:hAnsi="Palatino Linotype"/>
        </w:rPr>
        <w:t xml:space="preserve"> observando de inicio que </w:t>
      </w:r>
      <w:r w:rsidRPr="00E33B6D">
        <w:rPr>
          <w:rFonts w:ascii="Palatino Linotype" w:hAnsi="Palatino Linotype" w:cs="Arial"/>
        </w:rPr>
        <w:t xml:space="preserve">la información requerida, </w:t>
      </w:r>
      <w:r w:rsidRPr="00E33B6D">
        <w:rPr>
          <w:rFonts w:ascii="Palatino Linotype" w:hAnsi="Palatino Linotype" w:cs="Arial"/>
          <w:b/>
        </w:rPr>
        <w:t>invariablemente implica el uso y destino de recursos públicos</w:t>
      </w:r>
      <w:r w:rsidRPr="00E33B6D">
        <w:rPr>
          <w:rFonts w:ascii="Palatino Linotype" w:hAnsi="Palatino Linotype" w:cs="Arial"/>
        </w:rPr>
        <w:t xml:space="preserve">; por ello, de conformidad con el artículo 24, fracción XIX de la Ley de Transparencia y Acceso a la Información Pública del Estado de México y Municipios, </w:t>
      </w:r>
      <w:r w:rsidRPr="00E33B6D">
        <w:rPr>
          <w:rFonts w:ascii="Palatino Linotype" w:hAnsi="Palatino Linotype" w:cs="Arial"/>
          <w:b/>
          <w:bCs/>
        </w:rPr>
        <w:t>EL SUJETO OBLIGADO</w:t>
      </w:r>
      <w:r w:rsidRPr="00E33B6D">
        <w:rPr>
          <w:rFonts w:ascii="Palatino Linotype" w:hAnsi="Palatino Linotype" w:cs="Arial"/>
        </w:rPr>
        <w:t xml:space="preserve"> tiene la obligación de transparentar las acciones de la parte solicitada, esto incluye aquellas que deriven del uso de los recursos públicos.</w:t>
      </w:r>
      <w:r w:rsidRPr="00E33B6D">
        <w:rPr>
          <w:rStyle w:val="Refdenotaalpie"/>
          <w:rFonts w:ascii="Palatino Linotype" w:hAnsi="Palatino Linotype" w:cs="Arial"/>
        </w:rPr>
        <w:footnoteReference w:id="1"/>
      </w:r>
      <w:r w:rsidRPr="00E33B6D">
        <w:rPr>
          <w:rFonts w:ascii="Palatino Linotype" w:hAnsi="Palatino Linotype" w:cs="Arial"/>
        </w:rPr>
        <w:t>.</w:t>
      </w:r>
    </w:p>
    <w:p w14:paraId="5C54B209" w14:textId="2098C3F5" w:rsidR="000147C4" w:rsidRPr="00E33B6D" w:rsidRDefault="000147C4" w:rsidP="00E33B6D">
      <w:pPr>
        <w:spacing w:before="100" w:beforeAutospacing="1" w:after="100" w:afterAutospacing="1" w:line="360" w:lineRule="auto"/>
        <w:contextualSpacing/>
        <w:jc w:val="both"/>
        <w:rPr>
          <w:rFonts w:ascii="Palatino Linotype" w:hAnsi="Palatino Linotype" w:cs="Arial"/>
        </w:rPr>
      </w:pPr>
      <w:r w:rsidRPr="00E33B6D">
        <w:rPr>
          <w:rFonts w:ascii="Palatino Linotype" w:hAnsi="Palatino Linotype"/>
        </w:rPr>
        <w:t xml:space="preserve">En atención a lo anteriormente referido, se puede concluir que, dada la naturaleza de la información en peticionada, ésta podría obrar en los archivos de la Presidencia del Tribunal y/o la Unidad de Informática y bajo ese razonamiento, se resalta </w:t>
      </w:r>
      <w:r w:rsidRPr="00E33B6D">
        <w:rPr>
          <w:rFonts w:ascii="Palatino Linotype" w:hAnsi="Palatino Linotype" w:cs="Arial"/>
          <w:lang w:eastAsia="es-MX"/>
        </w:rPr>
        <w:t xml:space="preserve">que el Titular de la Unidad de Transparencia no </w:t>
      </w:r>
      <w:r w:rsidRPr="00E33B6D">
        <w:rPr>
          <w:rFonts w:ascii="Palatino Linotype" w:hAnsi="Palatino Linotype" w:cs="Arial"/>
          <w:lang w:val="es-ES"/>
        </w:rPr>
        <w:t>colmó cabalmente con lo previsto en el artículo 162 de la Ley de Transparencia y Acceso a la Información Pública del Estado de México y Municipios</w:t>
      </w:r>
      <w:r w:rsidRPr="00E33B6D">
        <w:rPr>
          <w:rFonts w:ascii="Palatino Linotype" w:hAnsi="Palatino Linotype" w:cs="Arial"/>
          <w:lang w:eastAsia="es-MX"/>
        </w:rPr>
        <w:t>, es decir, por lo que deberá realizar una</w:t>
      </w:r>
      <w:r w:rsidRPr="00E33B6D">
        <w:rPr>
          <w:rFonts w:ascii="Palatino Linotype" w:hAnsi="Palatino Linotype" w:cs="Arial"/>
        </w:rPr>
        <w:t xml:space="preserve"> búsqueda exhaustiva y razonable de la información solicitada.</w:t>
      </w:r>
    </w:p>
    <w:p w14:paraId="1FA250B1" w14:textId="30FE631B" w:rsidR="00D65195" w:rsidRPr="00E33B6D" w:rsidRDefault="00D65195" w:rsidP="00E33B6D">
      <w:pPr>
        <w:spacing w:before="100" w:beforeAutospacing="1" w:after="100" w:afterAutospacing="1" w:line="360" w:lineRule="auto"/>
        <w:contextualSpacing/>
        <w:jc w:val="both"/>
        <w:rPr>
          <w:rFonts w:ascii="Palatino Linotype" w:hAnsi="Palatino Linotype" w:cs="Arial"/>
        </w:rPr>
      </w:pPr>
    </w:p>
    <w:p w14:paraId="6A50E80B" w14:textId="77777777" w:rsidR="00371A21" w:rsidRPr="00E33B6D" w:rsidRDefault="00371A21" w:rsidP="00E33B6D">
      <w:pPr>
        <w:spacing w:line="360" w:lineRule="auto"/>
        <w:ind w:right="-28"/>
        <w:jc w:val="both"/>
        <w:rPr>
          <w:rFonts w:ascii="Palatino Linotype" w:eastAsia="Palatino Linotype" w:hAnsi="Palatino Linotype" w:cs="Palatino Linotype"/>
          <w:i/>
          <w:sz w:val="22"/>
          <w:szCs w:val="22"/>
        </w:rPr>
      </w:pPr>
      <w:r w:rsidRPr="00E33B6D">
        <w:rPr>
          <w:rFonts w:ascii="Palatino Linotype" w:eastAsia="Palatino Linotype" w:hAnsi="Palatino Linotype" w:cs="Palatino Linotype"/>
        </w:rPr>
        <w:t>Por otra parte se precisa que el solicitante requiere un pronunciamiento específico, lo cual implicaría que el Sujeto Obligado genere un documento ad hoc, lo cual va en contra de lo establecido en el artículo 12 de la Ley de Transparencia Local, que ha sido citado con anterioridad.</w:t>
      </w:r>
    </w:p>
    <w:p w14:paraId="3CE2ED4D" w14:textId="77777777" w:rsidR="00371A21" w:rsidRPr="00E33B6D" w:rsidRDefault="00371A21" w:rsidP="00E33B6D">
      <w:pPr>
        <w:jc w:val="both"/>
      </w:pPr>
    </w:p>
    <w:p w14:paraId="68B66DC0" w14:textId="77777777" w:rsidR="00371A21" w:rsidRPr="00E33B6D" w:rsidRDefault="00371A21" w:rsidP="00E33B6D">
      <w:pPr>
        <w:tabs>
          <w:tab w:val="left" w:pos="709"/>
        </w:tabs>
        <w:spacing w:line="360" w:lineRule="auto"/>
        <w:ind w:right="49"/>
        <w:jc w:val="both"/>
        <w:rPr>
          <w:rFonts w:ascii="Palatino Linotype" w:eastAsia="Palatino Linotype" w:hAnsi="Palatino Linotype" w:cs="Palatino Linotype"/>
        </w:rPr>
      </w:pPr>
      <w:r w:rsidRPr="00E33B6D">
        <w:rPr>
          <w:rFonts w:ascii="Palatino Linotype" w:eastAsia="Palatino Linotype" w:hAnsi="Palatino Linotype" w:cs="Palatino Linotype"/>
        </w:rPr>
        <w:t>Ahora bien, es conveniente traer a colación la Ley de Transparencia y Acceso a la Información Pública del Estado de México y Municipios que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99D433B" w14:textId="77777777" w:rsidR="00371A21" w:rsidRPr="00E33B6D" w:rsidRDefault="00371A21" w:rsidP="00E33B6D">
      <w:pPr>
        <w:spacing w:before="240"/>
        <w:ind w:left="709" w:right="760"/>
        <w:jc w:val="both"/>
        <w:rPr>
          <w:rFonts w:ascii="Palatino Linotype" w:eastAsia="Palatino Linotype" w:hAnsi="Palatino Linotype" w:cs="Palatino Linotype"/>
          <w:i/>
          <w:sz w:val="22"/>
          <w:szCs w:val="22"/>
        </w:rPr>
      </w:pPr>
      <w:r w:rsidRPr="00E33B6D">
        <w:rPr>
          <w:rFonts w:ascii="Palatino Linotype" w:eastAsia="Palatino Linotype" w:hAnsi="Palatino Linotype" w:cs="Palatino Linotype"/>
          <w:i/>
          <w:sz w:val="22"/>
          <w:szCs w:val="22"/>
        </w:rPr>
        <w:t>“</w:t>
      </w:r>
      <w:r w:rsidRPr="00E33B6D">
        <w:rPr>
          <w:rFonts w:ascii="Palatino Linotype" w:eastAsia="Palatino Linotype" w:hAnsi="Palatino Linotype" w:cs="Palatino Linotype"/>
          <w:b/>
          <w:i/>
          <w:sz w:val="22"/>
          <w:szCs w:val="22"/>
        </w:rPr>
        <w:t>Artículo 4</w:t>
      </w:r>
      <w:r w:rsidRPr="00E33B6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128F829" w14:textId="77777777" w:rsidR="00371A21" w:rsidRPr="00E33B6D" w:rsidRDefault="00371A21" w:rsidP="00E33B6D">
      <w:pPr>
        <w:ind w:left="709" w:right="760"/>
        <w:jc w:val="both"/>
        <w:rPr>
          <w:rFonts w:ascii="Palatino Linotype" w:eastAsia="Palatino Linotype" w:hAnsi="Palatino Linotype" w:cs="Palatino Linotype"/>
          <w:i/>
          <w:sz w:val="22"/>
          <w:szCs w:val="22"/>
        </w:rPr>
      </w:pPr>
      <w:r w:rsidRPr="00E33B6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33B6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BC532E7" w14:textId="77777777" w:rsidR="00371A21" w:rsidRPr="00E33B6D" w:rsidRDefault="00371A21" w:rsidP="00E33B6D">
      <w:pPr>
        <w:ind w:left="709" w:right="760"/>
        <w:jc w:val="both"/>
        <w:rPr>
          <w:rFonts w:ascii="Palatino Linotype" w:eastAsia="Palatino Linotype" w:hAnsi="Palatino Linotype" w:cs="Palatino Linotype"/>
          <w:i/>
          <w:sz w:val="22"/>
          <w:szCs w:val="22"/>
        </w:rPr>
      </w:pPr>
      <w:r w:rsidRPr="00E33B6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33B6D">
        <w:rPr>
          <w:rFonts w:ascii="Palatino Linotype" w:eastAsia="Palatino Linotype" w:hAnsi="Palatino Linotype" w:cs="Palatino Linotype"/>
          <w:i/>
          <w:sz w:val="22"/>
          <w:szCs w:val="22"/>
        </w:rPr>
        <w:t>.”(Sic)</w:t>
      </w:r>
    </w:p>
    <w:p w14:paraId="573ECB57" w14:textId="77777777" w:rsidR="00371A21" w:rsidRPr="00E33B6D" w:rsidRDefault="00371A21" w:rsidP="00E33B6D">
      <w:pPr>
        <w:spacing w:line="360" w:lineRule="auto"/>
        <w:jc w:val="both"/>
        <w:rPr>
          <w:rFonts w:ascii="Palatino Linotype" w:eastAsia="Palatino Linotype" w:hAnsi="Palatino Linotype" w:cs="Palatino Linotype"/>
        </w:rPr>
      </w:pPr>
    </w:p>
    <w:p w14:paraId="1F0BB986" w14:textId="77777777" w:rsidR="00371A21" w:rsidRPr="00E33B6D" w:rsidRDefault="00371A21" w:rsidP="00E33B6D">
      <w:pPr>
        <w:spacing w:line="360" w:lineRule="auto"/>
        <w:jc w:val="both"/>
        <w:rPr>
          <w:rFonts w:ascii="Palatino Linotype" w:eastAsia="Palatino Linotype" w:hAnsi="Palatino Linotype" w:cs="Palatino Linotype"/>
        </w:rPr>
      </w:pPr>
      <w:r w:rsidRPr="00E33B6D">
        <w:rPr>
          <w:rFonts w:ascii="Palatino Linotype" w:eastAsia="Palatino Linotype" w:hAnsi="Palatino Linotype" w:cs="Palatino Linotype"/>
        </w:rPr>
        <w:t>Robustece lo anterior el Criterio 03/17 emitido por el Instituto Nacional de Transparencia, Acceso a la Información y Protección de Datos Personales, que a continuación se cita:</w:t>
      </w:r>
    </w:p>
    <w:p w14:paraId="1FD91941" w14:textId="77777777" w:rsidR="00371A21" w:rsidRPr="00E33B6D" w:rsidRDefault="00371A21" w:rsidP="00E33B6D">
      <w:pPr>
        <w:ind w:left="567" w:right="567"/>
        <w:jc w:val="both"/>
        <w:rPr>
          <w:sz w:val="28"/>
          <w:szCs w:val="28"/>
        </w:rPr>
      </w:pPr>
    </w:p>
    <w:p w14:paraId="66AAA8B4" w14:textId="77777777" w:rsidR="00371A21" w:rsidRPr="00E33B6D" w:rsidRDefault="00371A21" w:rsidP="00E33B6D">
      <w:pPr>
        <w:ind w:left="567" w:right="567"/>
        <w:jc w:val="both"/>
        <w:rPr>
          <w:rFonts w:ascii="Palatino Linotype" w:eastAsia="Palatino Linotype" w:hAnsi="Palatino Linotype" w:cs="Palatino Linotype"/>
          <w:i/>
          <w:sz w:val="22"/>
          <w:szCs w:val="22"/>
        </w:rPr>
      </w:pPr>
      <w:r w:rsidRPr="00E33B6D">
        <w:rPr>
          <w:rFonts w:ascii="Palatino Linotype" w:eastAsia="Palatino Linotype" w:hAnsi="Palatino Linotype" w:cs="Palatino Linotype"/>
          <w:b/>
          <w:i/>
          <w:sz w:val="22"/>
          <w:szCs w:val="22"/>
        </w:rPr>
        <w:t>“No existe obligación de elaborar documentos ad hoc para atender las solicitudes de acceso a la información. </w:t>
      </w:r>
      <w:r w:rsidRPr="00E33B6D">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 (Sic)</w:t>
      </w:r>
    </w:p>
    <w:p w14:paraId="383EF396" w14:textId="77777777" w:rsidR="000147C4" w:rsidRPr="00E33B6D" w:rsidRDefault="000147C4" w:rsidP="00E33B6D">
      <w:pPr>
        <w:spacing w:line="360" w:lineRule="auto"/>
        <w:jc w:val="both"/>
        <w:rPr>
          <w:rFonts w:ascii="Palatino Linotype" w:eastAsia="Calibri" w:hAnsi="Palatino Linotype"/>
          <w:lang w:val="es-ES"/>
        </w:rPr>
      </w:pPr>
    </w:p>
    <w:p w14:paraId="6213A60B" w14:textId="77777777" w:rsidR="000147C4" w:rsidRPr="00E33B6D" w:rsidRDefault="000147C4" w:rsidP="00E33B6D">
      <w:pPr>
        <w:tabs>
          <w:tab w:val="left" w:pos="709"/>
        </w:tabs>
        <w:spacing w:line="360" w:lineRule="auto"/>
        <w:jc w:val="both"/>
        <w:rPr>
          <w:rFonts w:ascii="Palatino Linotype" w:hAnsi="Palatino Linotype" w:cs="Arial"/>
        </w:rPr>
      </w:pPr>
      <w:r w:rsidRPr="00E33B6D">
        <w:rPr>
          <w:rFonts w:ascii="Palatino Linotype" w:hAnsi="Palatino Linotype" w:cs="Arial"/>
        </w:rPr>
        <w:t xml:space="preserve">Bajo ese tenor, es importante hacer del conocimiento de las partes que </w:t>
      </w:r>
      <w:r w:rsidRPr="00E33B6D">
        <w:rPr>
          <w:rFonts w:ascii="Palatino Linotype" w:hAnsi="Palatino Linotype" w:cs="Arial"/>
          <w:b/>
        </w:rPr>
        <w:t xml:space="preserve">EL SUJETO OBLIGADO </w:t>
      </w:r>
      <w:r w:rsidRPr="00E33B6D">
        <w:rPr>
          <w:rFonts w:ascii="Palatino Linotype" w:hAnsi="Palatino Linotype" w:cs="Arial"/>
        </w:rPr>
        <w:t>deberá requerir nuevamente a las dependencias competentes la información solicitada por el particular, a fin de que se realice una nueva indagación de las documentales de mérito, con la finalidad de proporcionar la información que como ha constado, se encuentra en posesión de la parte solicitada.</w:t>
      </w:r>
    </w:p>
    <w:p w14:paraId="26D5EB0F" w14:textId="77777777" w:rsidR="000147C4" w:rsidRPr="00E33B6D" w:rsidRDefault="000147C4" w:rsidP="00E33B6D">
      <w:pPr>
        <w:tabs>
          <w:tab w:val="left" w:pos="709"/>
        </w:tabs>
        <w:spacing w:line="360" w:lineRule="auto"/>
        <w:jc w:val="both"/>
        <w:rPr>
          <w:rFonts w:ascii="Palatino Linotype" w:eastAsia="Arial Unicode MS" w:hAnsi="Palatino Linotype" w:cs="Arial"/>
        </w:rPr>
      </w:pPr>
    </w:p>
    <w:p w14:paraId="77A769F9" w14:textId="77777777" w:rsidR="000147C4" w:rsidRPr="00E33B6D" w:rsidRDefault="000147C4" w:rsidP="00E33B6D">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E33B6D">
        <w:rPr>
          <w:rFonts w:ascii="Palatino Linotype" w:eastAsia="Arial Unicode MS" w:hAnsi="Palatino Linotype" w:cs="Arial"/>
        </w:rPr>
        <w:t>Planteado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6C997941" w14:textId="77777777" w:rsidR="000147C4" w:rsidRPr="00E33B6D" w:rsidRDefault="000147C4" w:rsidP="00E33B6D">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56CD9FEF" w14:textId="77777777" w:rsidR="000147C4" w:rsidRPr="00E33B6D" w:rsidRDefault="000147C4" w:rsidP="00E33B6D">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E33B6D">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las gestiones necesarias para dar atención a las solicitudes de acceso a la información y así como consecuencia, siendo el caso entregar a los particulares lo pretendido.</w:t>
      </w:r>
    </w:p>
    <w:p w14:paraId="297D6E44" w14:textId="77777777" w:rsidR="000147C4" w:rsidRPr="00E33B6D" w:rsidRDefault="000147C4" w:rsidP="00E33B6D">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2620F771" w14:textId="2EDE6487" w:rsidR="000147C4" w:rsidRPr="00E33B6D" w:rsidRDefault="000147C4" w:rsidP="00E33B6D">
      <w:pPr>
        <w:spacing w:line="360" w:lineRule="auto"/>
        <w:jc w:val="both"/>
        <w:rPr>
          <w:rFonts w:ascii="Palatino Linotype" w:hAnsi="Palatino Linotype" w:cs="Arial"/>
        </w:rPr>
      </w:pPr>
      <w:r w:rsidRPr="00E33B6D">
        <w:rPr>
          <w:rFonts w:ascii="Palatino Linotype" w:hAnsi="Palatino Linotype" w:cs="Arial"/>
        </w:rPr>
        <w:t>En lo que concierne al diverso artículo 54 de la Ley de Transparencia Local, establece que cuando alguna de las áreas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w:t>
      </w:r>
      <w:r w:rsidR="000D411E" w:rsidRPr="00E33B6D">
        <w:rPr>
          <w:rFonts w:ascii="Palatino Linotype" w:hAnsi="Palatino Linotype" w:cs="Arial"/>
        </w:rPr>
        <w:t>e responsabilidad respectivo.</w:t>
      </w:r>
    </w:p>
    <w:p w14:paraId="72984A6B" w14:textId="77777777" w:rsidR="00D65195" w:rsidRPr="00E33B6D" w:rsidRDefault="00D65195" w:rsidP="00E33B6D">
      <w:pPr>
        <w:spacing w:line="360" w:lineRule="auto"/>
        <w:contextualSpacing/>
        <w:jc w:val="both"/>
        <w:rPr>
          <w:rFonts w:ascii="Palatino Linotype" w:eastAsia="Palatino Linotype" w:hAnsi="Palatino Linotype" w:cs="Palatino Linotype"/>
        </w:rPr>
      </w:pPr>
    </w:p>
    <w:p w14:paraId="38A8834F" w14:textId="48A265A8" w:rsidR="000D411E" w:rsidRPr="00E33B6D" w:rsidRDefault="000D411E" w:rsidP="00E33B6D">
      <w:pPr>
        <w:spacing w:line="360" w:lineRule="auto"/>
        <w:jc w:val="both"/>
        <w:rPr>
          <w:rFonts w:ascii="Palatino Linotype" w:hAnsi="Palatino Linotype" w:cs="Arial"/>
        </w:rPr>
      </w:pPr>
      <w:r w:rsidRPr="00E33B6D">
        <w:rPr>
          <w:rFonts w:ascii="Palatino Linotype" w:hAnsi="Palatino Linotype" w:cs="Arial"/>
        </w:rPr>
        <w:t xml:space="preserve">Por lo </w:t>
      </w:r>
      <w:r w:rsidRPr="00E33B6D">
        <w:rPr>
          <w:rFonts w:ascii="Palatino Linotype" w:hAnsi="Palatino Linotype" w:cs="Arial"/>
          <w:lang w:eastAsia="es-CO"/>
        </w:rPr>
        <w:t>hasta aquí</w:t>
      </w:r>
      <w:r w:rsidRPr="00E33B6D">
        <w:rPr>
          <w:rFonts w:ascii="Palatino Linotype" w:hAnsi="Palatino Linotype" w:cs="Arial"/>
        </w:rPr>
        <w:t xml:space="preserve"> expuesto, este Instituto estima que las razones o motivos de inconformidad hechos valer por </w:t>
      </w:r>
      <w:r w:rsidRPr="00E33B6D">
        <w:rPr>
          <w:rFonts w:ascii="Palatino Linotype" w:hAnsi="Palatino Linotype" w:cs="Arial"/>
          <w:b/>
        </w:rPr>
        <w:t>EL RECURRENTE</w:t>
      </w:r>
      <w:r w:rsidRPr="00E33B6D">
        <w:rPr>
          <w:rFonts w:ascii="Palatino Linotype" w:hAnsi="Palatino Linotype" w:cs="Arial"/>
        </w:rPr>
        <w:t xml:space="preserve"> devienen </w:t>
      </w:r>
      <w:r w:rsidRPr="00E33B6D">
        <w:rPr>
          <w:rFonts w:ascii="Palatino Linotype" w:hAnsi="Palatino Linotype" w:cs="Arial"/>
          <w:b/>
        </w:rPr>
        <w:t>fundadas</w:t>
      </w:r>
      <w:r w:rsidRPr="00E33B6D">
        <w:rPr>
          <w:rFonts w:ascii="Palatino Linotype" w:hAnsi="Palatino Linotype" w:cs="Arial"/>
        </w:rPr>
        <w:t xml:space="preserve"> y suficientes para </w:t>
      </w:r>
      <w:r w:rsidRPr="00E33B6D">
        <w:rPr>
          <w:rFonts w:ascii="Palatino Linotype" w:hAnsi="Palatino Linotype" w:cs="Arial"/>
          <w:b/>
        </w:rPr>
        <w:t xml:space="preserve">MODIFICAR </w:t>
      </w:r>
      <w:r w:rsidRPr="00E33B6D">
        <w:rPr>
          <w:rFonts w:ascii="Palatino Linotype" w:hAnsi="Palatino Linotype" w:cs="Arial"/>
        </w:rPr>
        <w:t xml:space="preserve">la respuesta del </w:t>
      </w:r>
      <w:r w:rsidRPr="00E33B6D">
        <w:rPr>
          <w:rFonts w:ascii="Palatino Linotype" w:hAnsi="Palatino Linotype" w:cs="Arial"/>
          <w:b/>
        </w:rPr>
        <w:t>SUJETO OBLIGADO</w:t>
      </w:r>
      <w:r w:rsidRPr="00E33B6D">
        <w:rPr>
          <w:rFonts w:ascii="Palatino Linotype" w:hAnsi="Palatino Linotype" w:cs="Arial"/>
        </w:rPr>
        <w:t xml:space="preserve"> y ordenarle haga entrega de l</w:t>
      </w:r>
      <w:r w:rsidR="00371A21" w:rsidRPr="00E33B6D">
        <w:rPr>
          <w:rFonts w:ascii="Palatino Linotype" w:hAnsi="Palatino Linotype" w:cs="Arial"/>
        </w:rPr>
        <w:t>o siguiente:</w:t>
      </w:r>
    </w:p>
    <w:p w14:paraId="39A34BDE" w14:textId="77777777" w:rsidR="00371A21" w:rsidRPr="00E33B6D" w:rsidRDefault="00371A21" w:rsidP="00E33B6D">
      <w:pPr>
        <w:spacing w:line="360" w:lineRule="auto"/>
        <w:jc w:val="both"/>
        <w:rPr>
          <w:rFonts w:ascii="Palatino Linotype" w:hAnsi="Palatino Linotype" w:cs="Arial"/>
        </w:rPr>
      </w:pPr>
    </w:p>
    <w:p w14:paraId="61935319" w14:textId="77777777" w:rsidR="00371A21" w:rsidRPr="00E33B6D" w:rsidRDefault="00371A21" w:rsidP="00E33B6D">
      <w:pPr>
        <w:spacing w:line="360" w:lineRule="auto"/>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1.- Número de notificaciones realizadas de manera electrónica a particulares mediante la plataforma electrónica Tribunal Electrónico para la Justicia Administrativa (TEJA) del Estado de México.</w:t>
      </w:r>
    </w:p>
    <w:p w14:paraId="6BE7DD24" w14:textId="77777777" w:rsidR="00371A21" w:rsidRPr="00E33B6D" w:rsidRDefault="00371A21" w:rsidP="00E33B6D">
      <w:pPr>
        <w:spacing w:line="360" w:lineRule="auto"/>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2.-Número de notificaciones realizadas de manera electrónica a autoridades demandadas mediante la plataforma electrónica Tribunal Electrónico para la Justicia Administrativa (TEJA) del Estado de México.</w:t>
      </w:r>
    </w:p>
    <w:p w14:paraId="391B9FF8" w14:textId="77777777" w:rsidR="00371A21" w:rsidRPr="00E33B6D" w:rsidRDefault="00371A21" w:rsidP="00E33B6D">
      <w:pPr>
        <w:spacing w:line="360" w:lineRule="auto"/>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3.- Número de notificaciones realizadas por estrados electrónicos a particulares mediante la plataforma electrónica Tribunal Electrónico para la Justicia Administrativa (TEJA) del Estado de México.</w:t>
      </w:r>
    </w:p>
    <w:p w14:paraId="73D4CA87" w14:textId="77777777" w:rsidR="00371A21" w:rsidRPr="00E33B6D" w:rsidRDefault="00371A21" w:rsidP="00E33B6D">
      <w:pPr>
        <w:spacing w:line="360" w:lineRule="auto"/>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4.-Número de notificaciones realizadas por estrados electrónicos a las autoridades demandadas mediante la plataforma electrónica Tribunal Electrónico para la Justicia Administrativa (TEJA) del Estado de México.</w:t>
      </w:r>
    </w:p>
    <w:p w14:paraId="456A8A4A" w14:textId="77777777" w:rsidR="00371A21" w:rsidRPr="00E33B6D" w:rsidRDefault="00371A21" w:rsidP="00E33B6D">
      <w:pPr>
        <w:spacing w:line="360" w:lineRule="auto"/>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5.- Número de notificaciones realizadas por estrados electrónicos a las partes mediante la plataforma electrónica Tribunal Electrónico para la Justicia Administrativa (TEJA) del Estado de México.</w:t>
      </w:r>
    </w:p>
    <w:p w14:paraId="23480C6E" w14:textId="77777777" w:rsidR="00371A21" w:rsidRPr="00E33B6D" w:rsidRDefault="00371A21" w:rsidP="00E33B6D">
      <w:pPr>
        <w:spacing w:line="360" w:lineRule="auto"/>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6.- Número de notificaciones realizadas de manera físicas a las autoridades demandadas dentro de la jurisdicción territorial a la cual se regía.</w:t>
      </w:r>
    </w:p>
    <w:p w14:paraId="1E119FBF" w14:textId="30F0DCF7" w:rsidR="00371A21" w:rsidRPr="00E33B6D" w:rsidRDefault="00371A21" w:rsidP="00E33B6D">
      <w:pPr>
        <w:spacing w:line="360" w:lineRule="auto"/>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 xml:space="preserve">7.- Número de </w:t>
      </w:r>
      <w:r w:rsidR="003050D6" w:rsidRPr="00E33B6D">
        <w:rPr>
          <w:rFonts w:ascii="Palatino Linotype" w:eastAsia="Palatino Linotype" w:hAnsi="Palatino Linotype" w:cs="Palatino Linotype"/>
        </w:rPr>
        <w:t>comparecencias</w:t>
      </w:r>
      <w:r w:rsidRPr="00E33B6D">
        <w:rPr>
          <w:rFonts w:ascii="Palatino Linotype" w:eastAsia="Palatino Linotype" w:hAnsi="Palatino Linotype" w:cs="Palatino Linotype"/>
        </w:rPr>
        <w:t xml:space="preserve"> realizadas a particulares, autoridades demandadas y terceros interesados por el periodo arriba señalado dentro del despacho de la Primera Sala Regional del Tribunal de Justicia Administrativa del Estado de México.</w:t>
      </w:r>
    </w:p>
    <w:p w14:paraId="252A1650" w14:textId="77777777" w:rsidR="00371A21" w:rsidRPr="00E33B6D" w:rsidRDefault="00371A21" w:rsidP="00E33B6D">
      <w:pPr>
        <w:spacing w:line="360" w:lineRule="auto"/>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8.- Número de notificaciones realizadas a particulares por medio del uso del correo institucional del Tribunal de Justicia Administrativa del Estado de México.</w:t>
      </w:r>
    </w:p>
    <w:p w14:paraId="5AA6D02E" w14:textId="77777777" w:rsidR="00371A21" w:rsidRPr="00E33B6D" w:rsidRDefault="00371A21" w:rsidP="00E33B6D">
      <w:pPr>
        <w:spacing w:line="360" w:lineRule="auto"/>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9.- Número de notificaciones realizadas a autoridades demandadas por medio del uso del correo institucional del Tribunal de Justicia Administrativa del Estado de México.</w:t>
      </w:r>
    </w:p>
    <w:p w14:paraId="4C8D5BBD" w14:textId="77777777" w:rsidR="00371A21" w:rsidRPr="00E33B6D" w:rsidRDefault="00371A21" w:rsidP="00E33B6D">
      <w:pPr>
        <w:spacing w:line="360" w:lineRule="auto"/>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10.- Número de notificaciones realizadas a terceros interesados por medio del uso del correo institucional del Tribunal de Justicia Administrativa del Estado de México.</w:t>
      </w:r>
    </w:p>
    <w:p w14:paraId="1922A7FD" w14:textId="77777777" w:rsidR="00371A21" w:rsidRPr="00E33B6D" w:rsidRDefault="00371A21" w:rsidP="00E33B6D">
      <w:pPr>
        <w:spacing w:line="360" w:lineRule="auto"/>
        <w:jc w:val="both"/>
        <w:rPr>
          <w:rFonts w:ascii="Palatino Linotype" w:hAnsi="Palatino Linotype" w:cs="Arial"/>
          <w:lang w:eastAsia="es-MX"/>
        </w:rPr>
      </w:pPr>
    </w:p>
    <w:p w14:paraId="2BEC4DC9" w14:textId="77777777" w:rsidR="00371A21" w:rsidRPr="00E33B6D" w:rsidRDefault="00371A21" w:rsidP="00E33B6D">
      <w:pPr>
        <w:spacing w:line="360" w:lineRule="auto"/>
        <w:jc w:val="both"/>
        <w:rPr>
          <w:rFonts w:ascii="Palatino Linotype" w:hAnsi="Palatino Linotype" w:cs="Arial"/>
          <w:bCs/>
        </w:rPr>
      </w:pPr>
      <w:r w:rsidRPr="00E33B6D">
        <w:rPr>
          <w:rFonts w:ascii="Palatino Linotype" w:hAnsi="Palatino Linotype"/>
        </w:rPr>
        <w:t xml:space="preserve">No </w:t>
      </w:r>
      <w:r w:rsidRPr="00E33B6D">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E33B6D">
        <w:rPr>
          <w:rFonts w:ascii="Palatino Linotype" w:hAnsi="Palatino Linotype" w:cs="Arial"/>
          <w:b/>
        </w:rPr>
        <w:t>versión pública</w:t>
      </w:r>
      <w:r w:rsidRPr="00E33B6D">
        <w:rPr>
          <w:rFonts w:ascii="Palatino Linotype" w:hAnsi="Palatino Linotype" w:cs="Arial"/>
        </w:rPr>
        <w:t>; pues, el</w:t>
      </w:r>
      <w:r w:rsidRPr="00E33B6D">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370D77C" w14:textId="77777777" w:rsidR="00371A21" w:rsidRPr="00E33B6D" w:rsidRDefault="00371A21" w:rsidP="00E33B6D">
      <w:pPr>
        <w:spacing w:line="360" w:lineRule="auto"/>
        <w:jc w:val="both"/>
        <w:rPr>
          <w:rFonts w:ascii="Palatino Linotype" w:eastAsia="Calibri" w:hAnsi="Palatino Linotype" w:cs="Arial"/>
          <w:bCs/>
          <w:lang w:eastAsia="en-US"/>
        </w:rPr>
      </w:pPr>
    </w:p>
    <w:p w14:paraId="3B07841E" w14:textId="77777777" w:rsidR="00371A21" w:rsidRPr="00E33B6D" w:rsidRDefault="00371A21" w:rsidP="00E33B6D">
      <w:pPr>
        <w:spacing w:line="360" w:lineRule="auto"/>
        <w:jc w:val="both"/>
        <w:rPr>
          <w:rFonts w:ascii="Palatino Linotype" w:hAnsi="Palatino Linotype" w:cs="Arial"/>
          <w:bCs/>
        </w:rPr>
      </w:pPr>
      <w:r w:rsidRPr="00E33B6D">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2A644519" w14:textId="77777777" w:rsidR="00371A21" w:rsidRPr="00E33B6D" w:rsidRDefault="00371A21" w:rsidP="00E33B6D">
      <w:pPr>
        <w:autoSpaceDE w:val="0"/>
        <w:autoSpaceDN w:val="0"/>
        <w:adjustRightInd w:val="0"/>
        <w:ind w:right="899"/>
        <w:jc w:val="both"/>
        <w:rPr>
          <w:rFonts w:ascii="Palatino Linotype" w:hAnsi="Palatino Linotype" w:cs="Arial"/>
        </w:rPr>
      </w:pPr>
    </w:p>
    <w:p w14:paraId="63BB8D85" w14:textId="77777777" w:rsidR="00371A21" w:rsidRPr="00E33B6D" w:rsidRDefault="00371A21" w:rsidP="00E33B6D">
      <w:pPr>
        <w:ind w:left="851" w:right="901"/>
        <w:jc w:val="both"/>
        <w:rPr>
          <w:rFonts w:ascii="Palatino Linotype" w:hAnsi="Palatino Linotype"/>
          <w:i/>
          <w:sz w:val="22"/>
          <w:szCs w:val="22"/>
        </w:rPr>
      </w:pPr>
      <w:r w:rsidRPr="00E33B6D">
        <w:rPr>
          <w:rFonts w:ascii="Palatino Linotype" w:hAnsi="Palatino Linotype" w:cs="Arial"/>
          <w:b/>
          <w:bCs/>
          <w:i/>
          <w:noProof/>
          <w:sz w:val="22"/>
          <w:szCs w:val="22"/>
        </w:rPr>
        <w:t>“</w:t>
      </w:r>
      <w:r w:rsidRPr="00E33B6D">
        <w:rPr>
          <w:rFonts w:ascii="Palatino Linotype" w:hAnsi="Palatino Linotype" w:cs="Arial"/>
          <w:b/>
          <w:bCs/>
          <w:i/>
          <w:sz w:val="22"/>
          <w:szCs w:val="22"/>
        </w:rPr>
        <w:t xml:space="preserve">Artículo 3. </w:t>
      </w:r>
      <w:r w:rsidRPr="00E33B6D">
        <w:rPr>
          <w:rFonts w:ascii="Palatino Linotype" w:hAnsi="Palatino Linotype"/>
          <w:i/>
          <w:sz w:val="22"/>
          <w:szCs w:val="22"/>
        </w:rPr>
        <w:t xml:space="preserve">Para los efectos de la presente Ley se entenderá por: </w:t>
      </w:r>
    </w:p>
    <w:p w14:paraId="2D31256C" w14:textId="77777777" w:rsidR="00371A21" w:rsidRPr="00E33B6D" w:rsidRDefault="00371A21" w:rsidP="00E33B6D">
      <w:pPr>
        <w:ind w:left="851" w:right="899"/>
        <w:jc w:val="both"/>
        <w:rPr>
          <w:rFonts w:ascii="Palatino Linotype" w:hAnsi="Palatino Linotype" w:cs="Arial"/>
          <w:i/>
          <w:sz w:val="22"/>
          <w:szCs w:val="22"/>
        </w:rPr>
      </w:pPr>
      <w:r w:rsidRPr="00E33B6D">
        <w:rPr>
          <w:rFonts w:ascii="Palatino Linotype" w:hAnsi="Palatino Linotype" w:cs="Arial"/>
          <w:b/>
          <w:i/>
          <w:sz w:val="22"/>
          <w:szCs w:val="22"/>
        </w:rPr>
        <w:t>IX.</w:t>
      </w:r>
      <w:r w:rsidRPr="00E33B6D">
        <w:rPr>
          <w:rFonts w:ascii="Palatino Linotype" w:hAnsi="Palatino Linotype" w:cs="Arial"/>
          <w:i/>
          <w:sz w:val="22"/>
          <w:szCs w:val="22"/>
        </w:rPr>
        <w:t xml:space="preserve"> </w:t>
      </w:r>
      <w:r w:rsidRPr="00E33B6D">
        <w:rPr>
          <w:rFonts w:ascii="Palatino Linotype" w:hAnsi="Palatino Linotype" w:cs="Arial"/>
          <w:b/>
          <w:i/>
          <w:sz w:val="22"/>
          <w:szCs w:val="22"/>
        </w:rPr>
        <w:t xml:space="preserve">Datos personales: </w:t>
      </w:r>
      <w:r w:rsidRPr="00E33B6D">
        <w:rPr>
          <w:rFonts w:ascii="Palatino Linotype" w:hAnsi="Palatino Linotype" w:cs="Arial"/>
          <w:i/>
          <w:sz w:val="22"/>
          <w:szCs w:val="22"/>
        </w:rPr>
        <w:t xml:space="preserve">La información concerniente a una persona, identificada o identificable según lo dispuesto por la Ley de </w:t>
      </w:r>
      <w:r w:rsidRPr="00E33B6D">
        <w:rPr>
          <w:rFonts w:ascii="Palatino Linotype" w:hAnsi="Palatino Linotype"/>
          <w:i/>
          <w:sz w:val="22"/>
          <w:szCs w:val="22"/>
        </w:rPr>
        <w:t>Protección</w:t>
      </w:r>
      <w:r w:rsidRPr="00E33B6D">
        <w:rPr>
          <w:rFonts w:ascii="Palatino Linotype" w:hAnsi="Palatino Linotype" w:cs="Arial"/>
          <w:i/>
          <w:sz w:val="22"/>
          <w:szCs w:val="22"/>
        </w:rPr>
        <w:t xml:space="preserve"> de Datos Personales del Estado de México; </w:t>
      </w:r>
    </w:p>
    <w:p w14:paraId="51756E9C" w14:textId="77777777" w:rsidR="00371A21" w:rsidRPr="00E33B6D" w:rsidRDefault="00371A21" w:rsidP="00E33B6D">
      <w:pPr>
        <w:ind w:left="851" w:right="899"/>
        <w:jc w:val="both"/>
        <w:rPr>
          <w:rFonts w:ascii="Palatino Linotype" w:hAnsi="Palatino Linotype" w:cs="Arial"/>
          <w:i/>
          <w:sz w:val="22"/>
          <w:szCs w:val="22"/>
        </w:rPr>
      </w:pPr>
      <w:r w:rsidRPr="00E33B6D">
        <w:rPr>
          <w:rFonts w:ascii="Palatino Linotype" w:hAnsi="Palatino Linotype" w:cs="Arial"/>
          <w:b/>
          <w:i/>
          <w:sz w:val="22"/>
          <w:szCs w:val="22"/>
        </w:rPr>
        <w:t>XX.</w:t>
      </w:r>
      <w:r w:rsidRPr="00E33B6D">
        <w:rPr>
          <w:rFonts w:ascii="Palatino Linotype" w:hAnsi="Palatino Linotype" w:cs="Arial"/>
          <w:i/>
          <w:sz w:val="22"/>
          <w:szCs w:val="22"/>
        </w:rPr>
        <w:t xml:space="preserve"> </w:t>
      </w:r>
      <w:r w:rsidRPr="00E33B6D">
        <w:rPr>
          <w:rFonts w:ascii="Palatino Linotype" w:hAnsi="Palatino Linotype" w:cs="Arial"/>
          <w:b/>
          <w:i/>
          <w:sz w:val="22"/>
          <w:szCs w:val="22"/>
        </w:rPr>
        <w:t>Información clasificada:</w:t>
      </w:r>
      <w:r w:rsidRPr="00E33B6D">
        <w:rPr>
          <w:rFonts w:ascii="Palatino Linotype" w:hAnsi="Palatino Linotype" w:cs="Arial"/>
          <w:i/>
          <w:sz w:val="22"/>
          <w:szCs w:val="22"/>
        </w:rPr>
        <w:t xml:space="preserve"> Aquella considerada por la presente Ley como reservada o confidencial; </w:t>
      </w:r>
    </w:p>
    <w:p w14:paraId="2121305D" w14:textId="77777777" w:rsidR="00371A21" w:rsidRPr="00E33B6D" w:rsidRDefault="00371A21" w:rsidP="00E33B6D">
      <w:pPr>
        <w:ind w:left="851" w:right="899"/>
        <w:jc w:val="both"/>
        <w:rPr>
          <w:rFonts w:ascii="Palatino Linotype" w:hAnsi="Palatino Linotype" w:cs="Arial"/>
          <w:i/>
          <w:sz w:val="22"/>
          <w:szCs w:val="22"/>
        </w:rPr>
      </w:pPr>
      <w:r w:rsidRPr="00E33B6D">
        <w:rPr>
          <w:rFonts w:ascii="Palatino Linotype" w:hAnsi="Palatino Linotype" w:cs="Arial"/>
          <w:b/>
          <w:i/>
          <w:sz w:val="22"/>
          <w:szCs w:val="22"/>
        </w:rPr>
        <w:t>XXI.</w:t>
      </w:r>
      <w:r w:rsidRPr="00E33B6D">
        <w:rPr>
          <w:rFonts w:ascii="Palatino Linotype" w:hAnsi="Palatino Linotype" w:cs="Arial"/>
          <w:i/>
          <w:sz w:val="22"/>
          <w:szCs w:val="22"/>
        </w:rPr>
        <w:t xml:space="preserve"> </w:t>
      </w:r>
      <w:r w:rsidRPr="00E33B6D">
        <w:rPr>
          <w:rFonts w:ascii="Palatino Linotype" w:hAnsi="Palatino Linotype" w:cs="Arial"/>
          <w:b/>
          <w:i/>
          <w:sz w:val="22"/>
          <w:szCs w:val="22"/>
        </w:rPr>
        <w:t>Información confidencial</w:t>
      </w:r>
      <w:r w:rsidRPr="00E33B6D">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1492386" w14:textId="77777777" w:rsidR="00371A21" w:rsidRPr="00E33B6D" w:rsidRDefault="00371A21" w:rsidP="00E33B6D">
      <w:pPr>
        <w:ind w:left="851" w:right="899"/>
        <w:jc w:val="both"/>
        <w:rPr>
          <w:rFonts w:ascii="Palatino Linotype" w:hAnsi="Palatino Linotype" w:cs="Arial"/>
          <w:i/>
          <w:sz w:val="22"/>
          <w:szCs w:val="22"/>
        </w:rPr>
      </w:pPr>
      <w:r w:rsidRPr="00E33B6D">
        <w:rPr>
          <w:rFonts w:ascii="Palatino Linotype" w:hAnsi="Palatino Linotype" w:cs="Arial"/>
          <w:b/>
          <w:i/>
          <w:sz w:val="22"/>
          <w:szCs w:val="22"/>
        </w:rPr>
        <w:t>XLV. Versión pública:</w:t>
      </w:r>
      <w:r w:rsidRPr="00E33B6D">
        <w:rPr>
          <w:rFonts w:ascii="Palatino Linotype" w:hAnsi="Palatino Linotype" w:cs="Arial"/>
          <w:i/>
          <w:sz w:val="22"/>
          <w:szCs w:val="22"/>
        </w:rPr>
        <w:t xml:space="preserve"> Documento en el que se elimine, suprime o borra la información clasificada como reservada o confidencial para permitir su acceso. </w:t>
      </w:r>
    </w:p>
    <w:p w14:paraId="3DE486F3" w14:textId="77777777" w:rsidR="00371A21" w:rsidRPr="00E33B6D" w:rsidRDefault="00371A21" w:rsidP="00E33B6D">
      <w:pPr>
        <w:ind w:left="851" w:right="899"/>
        <w:jc w:val="both"/>
        <w:rPr>
          <w:rFonts w:ascii="Palatino Linotype" w:hAnsi="Palatino Linotype" w:cs="Arial"/>
          <w:i/>
          <w:sz w:val="22"/>
          <w:szCs w:val="22"/>
        </w:rPr>
      </w:pPr>
      <w:r w:rsidRPr="00E33B6D">
        <w:rPr>
          <w:rFonts w:ascii="Palatino Linotype" w:hAnsi="Palatino Linotype" w:cs="Arial"/>
          <w:b/>
          <w:i/>
          <w:sz w:val="22"/>
          <w:szCs w:val="22"/>
        </w:rPr>
        <w:t>Artículo 51.</w:t>
      </w:r>
      <w:r w:rsidRPr="00E33B6D">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33B6D">
        <w:rPr>
          <w:rFonts w:ascii="Palatino Linotype" w:hAnsi="Palatino Linotype" w:cs="Arial"/>
          <w:b/>
          <w:i/>
          <w:sz w:val="22"/>
          <w:szCs w:val="22"/>
        </w:rPr>
        <w:t xml:space="preserve">y tendrá la responsabilidad de verificar en cada caso que la misma no sea confidencial o reservada. </w:t>
      </w:r>
      <w:r w:rsidRPr="00E33B6D">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319E5C2" w14:textId="77777777" w:rsidR="00371A21" w:rsidRPr="00E33B6D" w:rsidRDefault="00371A21" w:rsidP="00E33B6D">
      <w:pPr>
        <w:ind w:left="851" w:right="899"/>
        <w:jc w:val="both"/>
        <w:rPr>
          <w:rFonts w:ascii="Palatino Linotype" w:hAnsi="Palatino Linotype" w:cs="Arial"/>
          <w:i/>
          <w:sz w:val="22"/>
          <w:szCs w:val="22"/>
        </w:rPr>
      </w:pPr>
      <w:r w:rsidRPr="00E33B6D">
        <w:rPr>
          <w:rFonts w:ascii="Palatino Linotype" w:hAnsi="Palatino Linotype" w:cs="Arial"/>
          <w:b/>
          <w:i/>
          <w:sz w:val="22"/>
          <w:szCs w:val="22"/>
        </w:rPr>
        <w:t>Artículo 52.</w:t>
      </w:r>
      <w:r w:rsidRPr="00E33B6D">
        <w:rPr>
          <w:rFonts w:ascii="Palatino Linotype" w:hAnsi="Palatino Linotype" w:cs="Arial"/>
          <w:i/>
          <w:sz w:val="22"/>
          <w:szCs w:val="22"/>
        </w:rPr>
        <w:t xml:space="preserve"> Las solicitudes de acceso a la información y las respuestas que se les dé, incluyendo, en su caso, </w:t>
      </w:r>
      <w:r w:rsidRPr="00E33B6D">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E33B6D">
        <w:rPr>
          <w:rFonts w:ascii="Palatino Linotype" w:hAnsi="Palatino Linotype" w:cs="Arial"/>
          <w:i/>
          <w:sz w:val="22"/>
          <w:szCs w:val="22"/>
        </w:rPr>
        <w:t>, siempre y cuando la resolución de referencia se someta a un proceso de disociación, es decir, no haga identificable al titular de tales datos personales.</w:t>
      </w:r>
      <w:r w:rsidRPr="00E33B6D">
        <w:rPr>
          <w:rFonts w:ascii="Palatino Linotype" w:hAnsi="Palatino Linotype" w:cs="Arial"/>
          <w:bCs/>
          <w:i/>
          <w:noProof/>
          <w:sz w:val="22"/>
          <w:szCs w:val="22"/>
        </w:rPr>
        <w:t>”</w:t>
      </w:r>
    </w:p>
    <w:p w14:paraId="138FEFE9" w14:textId="77777777" w:rsidR="00371A21" w:rsidRPr="00E33B6D" w:rsidRDefault="00371A21" w:rsidP="00E33B6D">
      <w:pPr>
        <w:ind w:right="899" w:firstLine="708"/>
        <w:jc w:val="both"/>
        <w:rPr>
          <w:rFonts w:ascii="Palatino Linotype" w:hAnsi="Palatino Linotype" w:cs="Arial"/>
          <w:sz w:val="22"/>
          <w:szCs w:val="22"/>
        </w:rPr>
      </w:pPr>
      <w:r w:rsidRPr="00E33B6D">
        <w:rPr>
          <w:rFonts w:ascii="Palatino Linotype" w:hAnsi="Palatino Linotype" w:cs="Arial"/>
          <w:sz w:val="22"/>
          <w:szCs w:val="22"/>
        </w:rPr>
        <w:t>(Énfasis añadido)</w:t>
      </w:r>
    </w:p>
    <w:p w14:paraId="0160CBBD" w14:textId="77777777" w:rsidR="00371A21" w:rsidRPr="00E33B6D" w:rsidRDefault="00371A21" w:rsidP="00E33B6D">
      <w:pPr>
        <w:spacing w:line="360" w:lineRule="auto"/>
        <w:jc w:val="both"/>
        <w:rPr>
          <w:rFonts w:ascii="Palatino Linotype" w:hAnsi="Palatino Linotype" w:cs="Arial"/>
        </w:rPr>
      </w:pPr>
      <w:r w:rsidRPr="00E33B6D">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974B399" w14:textId="77777777" w:rsidR="00371A21" w:rsidRPr="00E33B6D" w:rsidRDefault="00371A21" w:rsidP="00E33B6D">
      <w:pPr>
        <w:jc w:val="both"/>
        <w:rPr>
          <w:rFonts w:ascii="Palatino Linotype" w:hAnsi="Palatino Linotype" w:cs="Arial"/>
        </w:rPr>
      </w:pPr>
    </w:p>
    <w:p w14:paraId="0D1AFFA7" w14:textId="77777777" w:rsidR="00371A21" w:rsidRPr="00E33B6D" w:rsidRDefault="00371A21" w:rsidP="00E33B6D">
      <w:pPr>
        <w:ind w:left="851" w:right="902"/>
        <w:jc w:val="both"/>
        <w:rPr>
          <w:rFonts w:ascii="Palatino Linotype" w:eastAsia="Arial Unicode MS" w:hAnsi="Palatino Linotype" w:cs="Arial"/>
          <w:i/>
          <w:sz w:val="22"/>
          <w:szCs w:val="22"/>
        </w:rPr>
      </w:pPr>
      <w:r w:rsidRPr="00E33B6D">
        <w:rPr>
          <w:rFonts w:ascii="Palatino Linotype" w:eastAsia="Arial Unicode MS" w:hAnsi="Palatino Linotype" w:cs="Arial"/>
          <w:b/>
          <w:i/>
          <w:sz w:val="22"/>
          <w:szCs w:val="22"/>
        </w:rPr>
        <w:t>“Artículo 22.</w:t>
      </w:r>
      <w:r w:rsidRPr="00E33B6D">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FCE6D7A" w14:textId="77777777" w:rsidR="00371A21" w:rsidRPr="00E33B6D" w:rsidRDefault="00371A21" w:rsidP="00E33B6D">
      <w:pPr>
        <w:ind w:left="851" w:right="902"/>
        <w:jc w:val="both"/>
        <w:rPr>
          <w:rFonts w:ascii="Palatino Linotype" w:eastAsia="Arial Unicode MS" w:hAnsi="Palatino Linotype" w:cs="Arial"/>
          <w:i/>
          <w:sz w:val="22"/>
          <w:szCs w:val="22"/>
        </w:rPr>
      </w:pPr>
      <w:r w:rsidRPr="00E33B6D">
        <w:rPr>
          <w:rFonts w:ascii="Palatino Linotype" w:eastAsia="Arial Unicode MS" w:hAnsi="Palatino Linotype" w:cs="Arial"/>
          <w:b/>
          <w:i/>
          <w:sz w:val="22"/>
          <w:szCs w:val="22"/>
        </w:rPr>
        <w:t>Artículo 38.</w:t>
      </w:r>
      <w:r w:rsidRPr="00E33B6D">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E33B6D">
        <w:rPr>
          <w:rFonts w:ascii="Palatino Linotype" w:eastAsia="Arial Unicode MS" w:hAnsi="Palatino Linotype" w:cs="Arial"/>
          <w:b/>
          <w:i/>
          <w:sz w:val="22"/>
          <w:szCs w:val="22"/>
        </w:rPr>
        <w:t>”</w:t>
      </w:r>
      <w:r w:rsidRPr="00E33B6D">
        <w:rPr>
          <w:rFonts w:ascii="Palatino Linotype" w:eastAsia="Arial Unicode MS" w:hAnsi="Palatino Linotype" w:cs="Arial"/>
          <w:i/>
          <w:sz w:val="22"/>
          <w:szCs w:val="22"/>
        </w:rPr>
        <w:t xml:space="preserve"> </w:t>
      </w:r>
    </w:p>
    <w:p w14:paraId="0D4AC9EC" w14:textId="77777777" w:rsidR="00371A21" w:rsidRPr="00E33B6D" w:rsidRDefault="00371A21" w:rsidP="00E33B6D">
      <w:pPr>
        <w:ind w:left="851" w:right="850"/>
        <w:jc w:val="both"/>
        <w:rPr>
          <w:rFonts w:ascii="Palatino Linotype" w:eastAsia="Arial Unicode MS" w:hAnsi="Palatino Linotype" w:cs="Arial"/>
          <w:i/>
          <w:sz w:val="22"/>
          <w:szCs w:val="22"/>
        </w:rPr>
      </w:pPr>
    </w:p>
    <w:p w14:paraId="09312C18" w14:textId="77777777" w:rsidR="00371A21" w:rsidRPr="00E33B6D" w:rsidRDefault="00371A21" w:rsidP="00E33B6D">
      <w:pPr>
        <w:spacing w:line="360" w:lineRule="auto"/>
        <w:jc w:val="both"/>
        <w:rPr>
          <w:rFonts w:ascii="Palatino Linotype" w:hAnsi="Palatino Linotype" w:cs="Arial"/>
        </w:rPr>
      </w:pPr>
      <w:r w:rsidRPr="00E33B6D">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35FA359" w14:textId="77777777" w:rsidR="00371A21" w:rsidRPr="00E33B6D" w:rsidRDefault="00371A21" w:rsidP="00E33B6D">
      <w:pPr>
        <w:spacing w:line="360" w:lineRule="auto"/>
        <w:jc w:val="both"/>
        <w:rPr>
          <w:rFonts w:ascii="Palatino Linotype" w:hAnsi="Palatino Linotype" w:cs="Arial"/>
        </w:rPr>
      </w:pPr>
      <w:r w:rsidRPr="00E33B6D">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E33B6D">
        <w:rPr>
          <w:rFonts w:ascii="Palatino Linotype" w:eastAsia="Arial Unicode MS" w:hAnsi="Palatino Linotype" w:cs="Arial"/>
        </w:rPr>
        <w:t xml:space="preserve"> que debe ser protegida por </w:t>
      </w:r>
      <w:r w:rsidRPr="00E33B6D">
        <w:rPr>
          <w:rFonts w:ascii="Palatino Linotype" w:eastAsia="Arial Unicode MS" w:hAnsi="Palatino Linotype" w:cs="Arial"/>
          <w:b/>
        </w:rPr>
        <w:t>EL SUJETO OBLIGADO,</w:t>
      </w:r>
      <w:r w:rsidRPr="00E33B6D">
        <w:rPr>
          <w:rFonts w:ascii="Palatino Linotype" w:eastAsia="Arial Unicode MS" w:hAnsi="Palatino Linotype" w:cs="Arial"/>
        </w:rPr>
        <w:t xml:space="preserve"> por lo </w:t>
      </w:r>
      <w:r w:rsidRPr="00E33B6D">
        <w:rPr>
          <w:rFonts w:ascii="Palatino Linotype" w:hAnsi="Palatino Linotype" w:cs="Arial"/>
        </w:rPr>
        <w:t>que, todo dato personal susceptible de clasificación debe ser protegido.</w:t>
      </w:r>
    </w:p>
    <w:p w14:paraId="770A55DC" w14:textId="77777777" w:rsidR="00371A21" w:rsidRPr="00E33B6D" w:rsidRDefault="00371A21" w:rsidP="00E33B6D">
      <w:pPr>
        <w:spacing w:line="360" w:lineRule="auto"/>
        <w:jc w:val="both"/>
        <w:rPr>
          <w:rFonts w:ascii="Palatino Linotype" w:hAnsi="Palatino Linotype" w:cs="Arial"/>
        </w:rPr>
      </w:pPr>
    </w:p>
    <w:p w14:paraId="628CD287" w14:textId="77777777" w:rsidR="00371A21" w:rsidRPr="00E33B6D" w:rsidRDefault="00371A21" w:rsidP="00E33B6D">
      <w:pPr>
        <w:spacing w:line="360" w:lineRule="auto"/>
        <w:jc w:val="both"/>
        <w:rPr>
          <w:rFonts w:ascii="Palatino Linotype" w:hAnsi="Palatino Linotype" w:cs="Arial"/>
        </w:rPr>
      </w:pPr>
      <w:r w:rsidRPr="00E33B6D">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F757DC0" w14:textId="77777777" w:rsidR="00371A21" w:rsidRPr="00E33B6D" w:rsidRDefault="00371A21" w:rsidP="00E33B6D">
      <w:pPr>
        <w:spacing w:line="360" w:lineRule="auto"/>
        <w:jc w:val="both"/>
        <w:rPr>
          <w:rFonts w:ascii="Palatino Linotype" w:hAnsi="Palatino Linotype" w:cs="Arial"/>
        </w:rPr>
      </w:pPr>
    </w:p>
    <w:p w14:paraId="6966207D" w14:textId="77777777" w:rsidR="00371A21" w:rsidRPr="00E33B6D" w:rsidRDefault="00371A21" w:rsidP="00E33B6D">
      <w:pPr>
        <w:spacing w:line="360" w:lineRule="auto"/>
        <w:jc w:val="both"/>
        <w:rPr>
          <w:rFonts w:ascii="Palatino Linotype" w:hAnsi="Palatino Linotype" w:cs="Arial"/>
        </w:rPr>
      </w:pPr>
      <w:r w:rsidRPr="00E33B6D">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0AFB98E"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b/>
          <w:i/>
          <w:sz w:val="22"/>
          <w:szCs w:val="22"/>
        </w:rPr>
        <w:t xml:space="preserve">“Artículo 49. </w:t>
      </w:r>
      <w:r w:rsidRPr="00E33B6D">
        <w:rPr>
          <w:rFonts w:ascii="Palatino Linotype" w:hAnsi="Palatino Linotype" w:cs="Arial"/>
          <w:i/>
          <w:sz w:val="22"/>
          <w:szCs w:val="22"/>
        </w:rPr>
        <w:t>Los Comités de Transparencia tendrán las siguientes atribuciones:</w:t>
      </w:r>
    </w:p>
    <w:p w14:paraId="606E4F3B"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b/>
          <w:i/>
          <w:sz w:val="22"/>
          <w:szCs w:val="22"/>
        </w:rPr>
        <w:t>VIII.</w:t>
      </w:r>
      <w:r w:rsidRPr="00E33B6D">
        <w:rPr>
          <w:rFonts w:ascii="Palatino Linotype" w:hAnsi="Palatino Linotype" w:cs="Arial"/>
          <w:i/>
          <w:sz w:val="22"/>
          <w:szCs w:val="22"/>
        </w:rPr>
        <w:t xml:space="preserve"> Aprobar, modificar o revocar la clasificación de la información;</w:t>
      </w:r>
    </w:p>
    <w:p w14:paraId="02E271B0"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b/>
          <w:i/>
          <w:sz w:val="22"/>
          <w:szCs w:val="22"/>
        </w:rPr>
        <w:t>Artículo 132.</w:t>
      </w:r>
      <w:r w:rsidRPr="00E33B6D">
        <w:rPr>
          <w:rFonts w:ascii="Palatino Linotype" w:hAnsi="Palatino Linotype" w:cs="Arial"/>
          <w:i/>
          <w:sz w:val="22"/>
          <w:szCs w:val="22"/>
        </w:rPr>
        <w:t xml:space="preserve"> La clasificación de la información se llevará a cabo en el momento en que:</w:t>
      </w:r>
    </w:p>
    <w:p w14:paraId="44302BF4"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b/>
          <w:i/>
          <w:sz w:val="22"/>
          <w:szCs w:val="22"/>
        </w:rPr>
        <w:t>I.</w:t>
      </w:r>
      <w:r w:rsidRPr="00E33B6D">
        <w:rPr>
          <w:rFonts w:ascii="Palatino Linotype" w:hAnsi="Palatino Linotype" w:cs="Arial"/>
          <w:i/>
          <w:sz w:val="22"/>
          <w:szCs w:val="22"/>
        </w:rPr>
        <w:t xml:space="preserve"> Se reciba una solicitud de acceso a la información;</w:t>
      </w:r>
    </w:p>
    <w:p w14:paraId="07130045"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b/>
          <w:i/>
          <w:sz w:val="22"/>
          <w:szCs w:val="22"/>
        </w:rPr>
        <w:t>II.</w:t>
      </w:r>
      <w:r w:rsidRPr="00E33B6D">
        <w:rPr>
          <w:rFonts w:ascii="Palatino Linotype" w:hAnsi="Palatino Linotype" w:cs="Arial"/>
          <w:i/>
          <w:sz w:val="22"/>
          <w:szCs w:val="22"/>
        </w:rPr>
        <w:t xml:space="preserve"> Se determine mediante resolución de autoridad competente; o</w:t>
      </w:r>
    </w:p>
    <w:p w14:paraId="7EFE0C43" w14:textId="77777777" w:rsidR="00371A21" w:rsidRPr="00E33B6D" w:rsidRDefault="00371A21" w:rsidP="00E33B6D">
      <w:pPr>
        <w:ind w:left="851" w:right="902"/>
        <w:jc w:val="both"/>
        <w:rPr>
          <w:rFonts w:ascii="Palatino Linotype" w:hAnsi="Palatino Linotype" w:cs="Arial"/>
          <w:b/>
          <w:i/>
          <w:sz w:val="22"/>
          <w:szCs w:val="22"/>
        </w:rPr>
      </w:pPr>
      <w:r w:rsidRPr="00E33B6D">
        <w:rPr>
          <w:rFonts w:ascii="Palatino Linotype" w:hAnsi="Palatino Linotype" w:cs="Arial"/>
          <w:b/>
          <w:i/>
          <w:sz w:val="22"/>
          <w:szCs w:val="22"/>
        </w:rPr>
        <w:t>III</w:t>
      </w:r>
      <w:r w:rsidRPr="00E33B6D">
        <w:rPr>
          <w:rFonts w:ascii="Palatino Linotype" w:hAnsi="Palatino Linotype" w:cs="Arial"/>
          <w:i/>
          <w:sz w:val="22"/>
          <w:szCs w:val="22"/>
        </w:rPr>
        <w:t>. Se generen versiones públicas para dar cumplimiento a las obligaciones de transparencia previstas en esta Ley.</w:t>
      </w:r>
      <w:r w:rsidRPr="00E33B6D">
        <w:rPr>
          <w:rFonts w:ascii="Palatino Linotype" w:hAnsi="Palatino Linotype" w:cs="Arial"/>
          <w:b/>
          <w:i/>
          <w:sz w:val="22"/>
          <w:szCs w:val="22"/>
        </w:rPr>
        <w:t>”</w:t>
      </w:r>
    </w:p>
    <w:p w14:paraId="73296531"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b/>
          <w:i/>
          <w:sz w:val="22"/>
          <w:szCs w:val="22"/>
        </w:rPr>
        <w:t>“Segundo.-</w:t>
      </w:r>
      <w:r w:rsidRPr="00E33B6D">
        <w:rPr>
          <w:rFonts w:ascii="Palatino Linotype" w:hAnsi="Palatino Linotype" w:cs="Arial"/>
          <w:i/>
          <w:sz w:val="22"/>
          <w:szCs w:val="22"/>
        </w:rPr>
        <w:t xml:space="preserve"> Para efectos de los presentes Lineamientos Generales, se entenderá por:</w:t>
      </w:r>
    </w:p>
    <w:p w14:paraId="161BF693"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b/>
          <w:i/>
          <w:sz w:val="22"/>
          <w:szCs w:val="22"/>
        </w:rPr>
        <w:t>XVIII.</w:t>
      </w:r>
      <w:r w:rsidRPr="00E33B6D">
        <w:rPr>
          <w:rFonts w:ascii="Palatino Linotype" w:hAnsi="Palatino Linotype" w:cs="Arial"/>
          <w:i/>
          <w:sz w:val="22"/>
          <w:szCs w:val="22"/>
        </w:rPr>
        <w:t xml:space="preserve">  </w:t>
      </w:r>
      <w:r w:rsidRPr="00E33B6D">
        <w:rPr>
          <w:rFonts w:ascii="Palatino Linotype" w:hAnsi="Palatino Linotype" w:cs="Arial"/>
          <w:b/>
          <w:i/>
          <w:sz w:val="22"/>
          <w:szCs w:val="22"/>
        </w:rPr>
        <w:t>Versión pública:</w:t>
      </w:r>
      <w:r w:rsidRPr="00E33B6D">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9CF1CED"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b/>
          <w:i/>
          <w:sz w:val="22"/>
          <w:szCs w:val="22"/>
        </w:rPr>
        <w:t>Cuarto.</w:t>
      </w:r>
      <w:r w:rsidRPr="00E33B6D">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9957A6E"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668688A1"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b/>
          <w:i/>
          <w:sz w:val="22"/>
          <w:szCs w:val="22"/>
        </w:rPr>
        <w:t>Quinto.</w:t>
      </w:r>
      <w:r w:rsidRPr="00E33B6D">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2346AF1"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b/>
          <w:i/>
          <w:sz w:val="22"/>
          <w:szCs w:val="22"/>
        </w:rPr>
        <w:t>Sexto.</w:t>
      </w:r>
      <w:r w:rsidRPr="00E33B6D">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FF79351"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17DB5642"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b/>
          <w:i/>
          <w:sz w:val="22"/>
          <w:szCs w:val="22"/>
        </w:rPr>
        <w:t>Séptimo.</w:t>
      </w:r>
      <w:r w:rsidRPr="00E33B6D">
        <w:rPr>
          <w:rFonts w:ascii="Palatino Linotype" w:hAnsi="Palatino Linotype" w:cs="Arial"/>
          <w:i/>
          <w:sz w:val="22"/>
          <w:szCs w:val="22"/>
        </w:rPr>
        <w:t xml:space="preserve"> La clasificación de la información se llevará a cabo en el momento en que:</w:t>
      </w:r>
    </w:p>
    <w:p w14:paraId="5488CE8F"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b/>
          <w:i/>
          <w:sz w:val="22"/>
          <w:szCs w:val="22"/>
        </w:rPr>
        <w:t>I.</w:t>
      </w:r>
      <w:r w:rsidRPr="00E33B6D">
        <w:rPr>
          <w:rFonts w:ascii="Palatino Linotype" w:hAnsi="Palatino Linotype" w:cs="Arial"/>
          <w:i/>
          <w:sz w:val="22"/>
          <w:szCs w:val="22"/>
        </w:rPr>
        <w:t xml:space="preserve">        Se reciba una solicitud de acceso a la información;</w:t>
      </w:r>
    </w:p>
    <w:p w14:paraId="1F6920B6"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b/>
          <w:i/>
          <w:sz w:val="22"/>
          <w:szCs w:val="22"/>
        </w:rPr>
        <w:t>II.</w:t>
      </w:r>
      <w:r w:rsidRPr="00E33B6D">
        <w:rPr>
          <w:rFonts w:ascii="Palatino Linotype" w:hAnsi="Palatino Linotype" w:cs="Arial"/>
          <w:i/>
          <w:sz w:val="22"/>
          <w:szCs w:val="22"/>
        </w:rPr>
        <w:t xml:space="preserve">       Se determine mediante resolución del Comité de Transparencia, el órgano garante competente, o en cumplimiento a una sentencia del Poder Judicial; o</w:t>
      </w:r>
    </w:p>
    <w:p w14:paraId="1F18BB03"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b/>
          <w:i/>
          <w:sz w:val="22"/>
          <w:szCs w:val="22"/>
        </w:rPr>
        <w:t>III.</w:t>
      </w:r>
      <w:r w:rsidRPr="00E33B6D">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12CB3437"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189ED875"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b/>
          <w:i/>
          <w:sz w:val="22"/>
          <w:szCs w:val="22"/>
        </w:rPr>
        <w:t>Octavo.</w:t>
      </w:r>
      <w:r w:rsidRPr="00E33B6D">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0E2B601"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346D125D"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i/>
          <w:sz w:val="22"/>
          <w:szCs w:val="22"/>
        </w:rPr>
        <w:t>En caso de referirse a información reservada, la motivación de la clasificación deberá comprender el análisis de la pruebe de daño a que hace referencia el artículo 104 de la Ley General , en relación con el artículo trigésimo tercero de los presentes lineamiento, así como las circunstancias que justifican el establecimiento de determinado plazo de reserva.</w:t>
      </w:r>
    </w:p>
    <w:p w14:paraId="576656FF"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C244CFB"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67A9F294"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b/>
          <w:i/>
          <w:sz w:val="22"/>
          <w:szCs w:val="22"/>
        </w:rPr>
        <w:t>Noveno.</w:t>
      </w:r>
      <w:r w:rsidRPr="00E33B6D">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DCBF6D9"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b/>
          <w:i/>
          <w:sz w:val="22"/>
          <w:szCs w:val="22"/>
        </w:rPr>
        <w:t>Décimo.</w:t>
      </w:r>
      <w:r w:rsidRPr="00E33B6D">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y demás normatividad aplicable.</w:t>
      </w:r>
    </w:p>
    <w:p w14:paraId="14C9CFEE" w14:textId="77777777" w:rsidR="00371A21" w:rsidRPr="00E33B6D" w:rsidRDefault="00371A21" w:rsidP="00E33B6D">
      <w:pPr>
        <w:ind w:left="851" w:right="902"/>
        <w:jc w:val="both"/>
        <w:rPr>
          <w:rFonts w:ascii="Palatino Linotype" w:hAnsi="Palatino Linotype" w:cs="Arial"/>
          <w:i/>
          <w:sz w:val="22"/>
          <w:szCs w:val="22"/>
        </w:rPr>
      </w:pPr>
      <w:r w:rsidRPr="00E33B6D">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1D3AA2EC" w14:textId="77777777" w:rsidR="00371A21" w:rsidRPr="00E33B6D" w:rsidRDefault="00371A21" w:rsidP="00E33B6D">
      <w:pPr>
        <w:ind w:left="851" w:right="899"/>
        <w:jc w:val="both"/>
        <w:rPr>
          <w:rFonts w:ascii="Palatino Linotype" w:hAnsi="Palatino Linotype" w:cs="Arial"/>
          <w:b/>
          <w:i/>
          <w:sz w:val="22"/>
          <w:szCs w:val="22"/>
        </w:rPr>
      </w:pPr>
      <w:r w:rsidRPr="00E33B6D">
        <w:rPr>
          <w:rFonts w:ascii="Palatino Linotype" w:hAnsi="Palatino Linotype" w:cs="Arial"/>
          <w:b/>
          <w:i/>
          <w:sz w:val="22"/>
          <w:szCs w:val="22"/>
        </w:rPr>
        <w:t>Décimo primero.</w:t>
      </w:r>
      <w:r w:rsidRPr="00E33B6D">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33B6D">
        <w:rPr>
          <w:rFonts w:ascii="Palatino Linotype" w:hAnsi="Palatino Linotype" w:cs="Arial"/>
          <w:b/>
          <w:i/>
          <w:sz w:val="22"/>
          <w:szCs w:val="22"/>
        </w:rPr>
        <w:t>”</w:t>
      </w:r>
    </w:p>
    <w:p w14:paraId="6D88F9D2" w14:textId="77777777" w:rsidR="00371A21" w:rsidRPr="00E33B6D" w:rsidRDefault="00371A21" w:rsidP="00E33B6D">
      <w:pPr>
        <w:ind w:left="851" w:right="899"/>
        <w:jc w:val="both"/>
        <w:rPr>
          <w:rFonts w:ascii="Palatino Linotype" w:hAnsi="Palatino Linotype" w:cs="Arial"/>
          <w:b/>
          <w:bCs/>
          <w:i/>
          <w:noProof/>
        </w:rPr>
      </w:pPr>
    </w:p>
    <w:p w14:paraId="3AE4CF12" w14:textId="77777777" w:rsidR="00371A21" w:rsidRPr="00E33B6D" w:rsidRDefault="00371A21" w:rsidP="00E33B6D">
      <w:pPr>
        <w:spacing w:line="360" w:lineRule="auto"/>
        <w:jc w:val="both"/>
        <w:rPr>
          <w:rFonts w:ascii="Palatino Linotype" w:hAnsi="Palatino Linotype" w:cs="Arial"/>
        </w:rPr>
      </w:pPr>
      <w:r w:rsidRPr="00E33B6D">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9D42DC3" w14:textId="5A41FB10" w:rsidR="00371A21" w:rsidRPr="00E33B6D" w:rsidRDefault="00371A21" w:rsidP="00E33B6D">
      <w:pPr>
        <w:autoSpaceDE w:val="0"/>
        <w:autoSpaceDN w:val="0"/>
        <w:adjustRightInd w:val="0"/>
        <w:spacing w:before="100" w:beforeAutospacing="1" w:line="360" w:lineRule="auto"/>
        <w:ind w:right="-91"/>
        <w:jc w:val="both"/>
        <w:rPr>
          <w:rFonts w:ascii="Palatino Linotype" w:hAnsi="Palatino Linotype" w:cs="Arial"/>
          <w:lang w:eastAsia="es-CO"/>
        </w:rPr>
      </w:pPr>
      <w:r w:rsidRPr="00E33B6D">
        <w:rPr>
          <w:rFonts w:ascii="Palatino Linotype" w:hAnsi="Palatino Linotype" w:cs="Arial"/>
        </w:rPr>
        <w:t xml:space="preserve">Consecuentemente, se destaca que la versión pública que elabore </w:t>
      </w:r>
      <w:r w:rsidRPr="00E33B6D">
        <w:rPr>
          <w:rFonts w:ascii="Palatino Linotype" w:hAnsi="Palatino Linotype" w:cs="Arial"/>
          <w:b/>
        </w:rPr>
        <w:t>EL SUJETO OBLIGADO</w:t>
      </w:r>
      <w:r w:rsidRPr="00E33B6D">
        <w:rPr>
          <w:rFonts w:ascii="Palatino Linotype" w:hAnsi="Palatino Linotype" w:cs="Arial"/>
        </w:rPr>
        <w:t xml:space="preserve"> debe cumplir con las formalidades exigidas en la Ley, por lo que para tal efecto emitirá el </w:t>
      </w:r>
      <w:r w:rsidRPr="00E33B6D">
        <w:rPr>
          <w:rFonts w:ascii="Palatino Linotype" w:hAnsi="Palatino Linotype" w:cs="Arial"/>
          <w:b/>
        </w:rPr>
        <w:t>Acuerdo del Comité de Transparencia</w:t>
      </w:r>
      <w:r w:rsidRPr="00E33B6D">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E33B6D">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3C22D17" w14:textId="77777777" w:rsidR="000D411E" w:rsidRPr="00E33B6D" w:rsidRDefault="000D411E" w:rsidP="00E33B6D">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3B489875" w14:textId="1F50C822" w:rsidR="000D411E" w:rsidRPr="00E33B6D" w:rsidRDefault="000D411E" w:rsidP="00E33B6D">
      <w:pPr>
        <w:spacing w:line="360" w:lineRule="auto"/>
        <w:jc w:val="both"/>
        <w:rPr>
          <w:rFonts w:ascii="Palatino Linotype" w:eastAsia="Calibri" w:hAnsi="Palatino Linotype" w:cs="Arial"/>
        </w:rPr>
      </w:pPr>
      <w:r w:rsidRPr="00E33B6D">
        <w:rPr>
          <w:rFonts w:ascii="Palatino Linotype" w:eastAsia="Calibri" w:hAnsi="Palatino Linotype" w:cs="Arial"/>
        </w:rPr>
        <w:t>Así, con fundamento en lo previ</w:t>
      </w:r>
      <w:r w:rsidR="009944B6" w:rsidRPr="00E33B6D">
        <w:rPr>
          <w:rFonts w:ascii="Palatino Linotype" w:eastAsia="Calibri" w:hAnsi="Palatino Linotype" w:cs="Arial"/>
        </w:rPr>
        <w:t>sto en los artículos 5, párrafo</w:t>
      </w:r>
      <w:r w:rsidRPr="00E33B6D">
        <w:rPr>
          <w:rFonts w:ascii="Palatino Linotype" w:eastAsia="Calibri" w:hAnsi="Palatino Linotype" w:cs="Arial"/>
        </w:rPr>
        <w:t xml:space="preserve"> </w:t>
      </w:r>
      <w:r w:rsidRPr="00E33B6D">
        <w:rPr>
          <w:rFonts w:ascii="Palatino Linotype" w:hAnsi="Palatino Linotype"/>
        </w:rPr>
        <w:t>trigésimo, trigésimo primero y trigésimo segundo</w:t>
      </w:r>
      <w:r w:rsidRPr="00E33B6D">
        <w:rPr>
          <w:rFonts w:ascii="Palatino Linotype" w:eastAsia="Calibri" w:hAnsi="Palatino Linotype" w:cs="Arial"/>
        </w:rPr>
        <w:t xml:space="preserve">, fracciones IV y V de la Constitución Política del Estado Libre y Soberano de México; </w:t>
      </w:r>
      <w:r w:rsidRPr="00E33B6D">
        <w:rPr>
          <w:rFonts w:ascii="Palatino Linotype" w:hAnsi="Palatino Linotype" w:cs="Arial"/>
        </w:rPr>
        <w:t>2, fracción II, 29, 36, fracciones I y II, 176, 178, 179, 181, 185 fracción I, 186 y 188</w:t>
      </w:r>
      <w:r w:rsidRPr="00E33B6D">
        <w:rPr>
          <w:rFonts w:ascii="Palatino Linotype" w:eastAsia="Calibri" w:hAnsi="Palatino Linotype" w:cs="Arial"/>
        </w:rPr>
        <w:t xml:space="preserve"> de la Ley de Transparencia y Acceso a la Información Pública del Estado de México y Municipios, este Pleno: </w:t>
      </w:r>
    </w:p>
    <w:p w14:paraId="6B0D96D2" w14:textId="77777777" w:rsidR="000D411E" w:rsidRPr="00E33B6D" w:rsidRDefault="000D411E" w:rsidP="00E33B6D">
      <w:pPr>
        <w:spacing w:line="360" w:lineRule="auto"/>
        <w:jc w:val="both"/>
        <w:rPr>
          <w:rFonts w:ascii="Palatino Linotype" w:eastAsia="Calibri" w:hAnsi="Palatino Linotype" w:cs="Arial"/>
        </w:rPr>
      </w:pPr>
    </w:p>
    <w:p w14:paraId="035FD9B9" w14:textId="77777777" w:rsidR="000D411E" w:rsidRPr="00E33B6D" w:rsidRDefault="000D411E" w:rsidP="00E33B6D">
      <w:pPr>
        <w:spacing w:line="360" w:lineRule="auto"/>
        <w:jc w:val="center"/>
        <w:rPr>
          <w:rFonts w:ascii="Palatino Linotype" w:hAnsi="Palatino Linotype"/>
          <w:b/>
          <w:spacing w:val="60"/>
          <w:sz w:val="28"/>
          <w:szCs w:val="28"/>
        </w:rPr>
      </w:pPr>
      <w:r w:rsidRPr="00E33B6D">
        <w:rPr>
          <w:rFonts w:ascii="Palatino Linotype" w:hAnsi="Palatino Linotype"/>
          <w:b/>
          <w:spacing w:val="60"/>
          <w:sz w:val="28"/>
          <w:szCs w:val="28"/>
        </w:rPr>
        <w:t>RESUELVE</w:t>
      </w:r>
    </w:p>
    <w:p w14:paraId="0F30432F" w14:textId="77777777" w:rsidR="000D411E" w:rsidRPr="00E33B6D" w:rsidRDefault="000D411E" w:rsidP="00E33B6D">
      <w:pPr>
        <w:spacing w:line="360" w:lineRule="auto"/>
        <w:jc w:val="center"/>
        <w:rPr>
          <w:rFonts w:ascii="Palatino Linotype" w:hAnsi="Palatino Linotype"/>
          <w:b/>
          <w:spacing w:val="60"/>
          <w:szCs w:val="28"/>
        </w:rPr>
      </w:pPr>
    </w:p>
    <w:p w14:paraId="498E25A9" w14:textId="5A86AD22" w:rsidR="000D411E" w:rsidRPr="00E33B6D" w:rsidRDefault="000D411E" w:rsidP="00E33B6D">
      <w:pPr>
        <w:spacing w:line="360" w:lineRule="auto"/>
        <w:jc w:val="both"/>
        <w:rPr>
          <w:rFonts w:ascii="Palatino Linotype" w:hAnsi="Palatino Linotype" w:cs="Arial"/>
          <w:lang w:val="es-ES"/>
        </w:rPr>
      </w:pPr>
      <w:r w:rsidRPr="00E33B6D">
        <w:rPr>
          <w:rFonts w:ascii="Palatino Linotype" w:hAnsi="Palatino Linotype" w:cs="Arial"/>
          <w:b/>
          <w:sz w:val="28"/>
          <w:szCs w:val="28"/>
          <w:lang w:val="es-ES"/>
        </w:rPr>
        <w:t>PRIMERO</w:t>
      </w:r>
      <w:r w:rsidRPr="00E33B6D">
        <w:rPr>
          <w:rFonts w:ascii="Palatino Linotype" w:hAnsi="Palatino Linotype" w:cs="Arial"/>
          <w:sz w:val="28"/>
          <w:szCs w:val="28"/>
          <w:lang w:val="es-ES"/>
        </w:rPr>
        <w:t>.</w:t>
      </w:r>
      <w:r w:rsidRPr="00E33B6D">
        <w:rPr>
          <w:rFonts w:ascii="Palatino Linotype" w:hAnsi="Palatino Linotype" w:cs="Arial"/>
          <w:lang w:val="es-ES"/>
        </w:rPr>
        <w:t xml:space="preserve"> Resultan </w:t>
      </w:r>
      <w:r w:rsidRPr="00E33B6D">
        <w:rPr>
          <w:rFonts w:ascii="Palatino Linotype" w:hAnsi="Palatino Linotype" w:cs="Arial"/>
          <w:b/>
          <w:lang w:val="es-ES"/>
        </w:rPr>
        <w:t>fundadas</w:t>
      </w:r>
      <w:r w:rsidRPr="00E33B6D">
        <w:rPr>
          <w:rFonts w:ascii="Palatino Linotype" w:hAnsi="Palatino Linotype" w:cs="Arial"/>
          <w:lang w:val="es-ES"/>
        </w:rPr>
        <w:t xml:space="preserve"> las razones o motivos de inconformidad planteadas por </w:t>
      </w:r>
      <w:r w:rsidRPr="00E33B6D">
        <w:rPr>
          <w:rFonts w:ascii="Palatino Linotype" w:hAnsi="Palatino Linotype" w:cs="Arial"/>
          <w:b/>
          <w:lang w:val="es-ES"/>
        </w:rPr>
        <w:t xml:space="preserve">EL RECURRENTE </w:t>
      </w:r>
      <w:r w:rsidRPr="00E33B6D">
        <w:rPr>
          <w:rFonts w:ascii="Palatino Linotype" w:hAnsi="Palatino Linotype" w:cs="Arial"/>
          <w:bCs/>
          <w:lang w:val="es-ES"/>
        </w:rPr>
        <w:t>en el Recurso de Revisión</w:t>
      </w:r>
      <w:r w:rsidRPr="00E33B6D">
        <w:rPr>
          <w:rFonts w:ascii="Palatino Linotype" w:hAnsi="Palatino Linotype" w:cs="Arial"/>
          <w:b/>
          <w:lang w:val="es-ES"/>
        </w:rPr>
        <w:t xml:space="preserve"> </w:t>
      </w:r>
      <w:r w:rsidR="00037982" w:rsidRPr="00E33B6D">
        <w:rPr>
          <w:rFonts w:ascii="Palatino Linotype" w:hAnsi="Palatino Linotype"/>
          <w:b/>
          <w:lang w:val="es-ES_tradnl"/>
        </w:rPr>
        <w:t xml:space="preserve">15177/INFOEM/IP/RR/2022 </w:t>
      </w:r>
      <w:r w:rsidRPr="00E33B6D">
        <w:rPr>
          <w:rFonts w:ascii="Palatino Linotype" w:hAnsi="Palatino Linotype" w:cs="Arial"/>
          <w:lang w:val="es-ES"/>
        </w:rPr>
        <w:t xml:space="preserve">y en términos del </w:t>
      </w:r>
      <w:r w:rsidRPr="00E33B6D">
        <w:rPr>
          <w:rFonts w:ascii="Palatino Linotype" w:hAnsi="Palatino Linotype" w:cs="Arial"/>
          <w:b/>
          <w:bCs/>
        </w:rPr>
        <w:t>Considerando Quinto</w:t>
      </w:r>
      <w:r w:rsidRPr="00E33B6D">
        <w:rPr>
          <w:rFonts w:ascii="Palatino Linotype" w:hAnsi="Palatino Linotype" w:cs="Arial"/>
        </w:rPr>
        <w:t xml:space="preserve"> </w:t>
      </w:r>
      <w:r w:rsidRPr="00E33B6D">
        <w:rPr>
          <w:rFonts w:ascii="Palatino Linotype" w:hAnsi="Palatino Linotype" w:cs="Arial"/>
          <w:lang w:val="es-ES"/>
        </w:rPr>
        <w:t>de la presente Resolución.</w:t>
      </w:r>
    </w:p>
    <w:p w14:paraId="6D479816" w14:textId="77777777" w:rsidR="000D411E" w:rsidRPr="00E33B6D" w:rsidRDefault="000D411E" w:rsidP="00E33B6D">
      <w:pPr>
        <w:spacing w:line="360" w:lineRule="auto"/>
        <w:jc w:val="both"/>
        <w:rPr>
          <w:rFonts w:ascii="Palatino Linotype" w:hAnsi="Palatino Linotype" w:cs="Arial"/>
          <w:lang w:val="es-ES"/>
        </w:rPr>
      </w:pPr>
    </w:p>
    <w:p w14:paraId="6EA28012" w14:textId="4BCECD86" w:rsidR="000D411E" w:rsidRPr="00E33B6D" w:rsidRDefault="000D411E" w:rsidP="00E33B6D">
      <w:pPr>
        <w:spacing w:line="360" w:lineRule="auto"/>
        <w:jc w:val="both"/>
        <w:rPr>
          <w:rFonts w:ascii="Palatino Linotype" w:eastAsia="Palatino Linotype" w:hAnsi="Palatino Linotype" w:cs="Palatino Linotype"/>
        </w:rPr>
      </w:pPr>
      <w:r w:rsidRPr="00E33B6D">
        <w:rPr>
          <w:rFonts w:ascii="Palatino Linotype" w:hAnsi="Palatino Linotype" w:cs="Arial"/>
          <w:b/>
          <w:sz w:val="28"/>
          <w:szCs w:val="28"/>
          <w:lang w:val="es-ES"/>
        </w:rPr>
        <w:t>SEGUNDO</w:t>
      </w:r>
      <w:r w:rsidRPr="00E33B6D">
        <w:rPr>
          <w:rFonts w:ascii="Palatino Linotype" w:hAnsi="Palatino Linotype" w:cs="Arial"/>
          <w:sz w:val="28"/>
          <w:szCs w:val="28"/>
          <w:lang w:val="es-ES"/>
        </w:rPr>
        <w:t>.</w:t>
      </w:r>
      <w:r w:rsidRPr="00E33B6D">
        <w:rPr>
          <w:rFonts w:ascii="Palatino Linotype" w:hAnsi="Palatino Linotype" w:cs="Arial"/>
          <w:lang w:val="es-ES"/>
        </w:rPr>
        <w:t xml:space="preserve"> </w:t>
      </w:r>
      <w:r w:rsidRPr="00E33B6D">
        <w:rPr>
          <w:rFonts w:ascii="Palatino Linotype" w:eastAsia="Calibri" w:hAnsi="Palatino Linotype" w:cs="Arial"/>
        </w:rPr>
        <w:t xml:space="preserve">Se </w:t>
      </w:r>
      <w:r w:rsidRPr="00E33B6D">
        <w:rPr>
          <w:rFonts w:ascii="Palatino Linotype" w:eastAsia="Calibri" w:hAnsi="Palatino Linotype" w:cs="Arial"/>
          <w:b/>
        </w:rPr>
        <w:t xml:space="preserve">MODIFICA </w:t>
      </w:r>
      <w:r w:rsidRPr="00E33B6D">
        <w:rPr>
          <w:rFonts w:ascii="Palatino Linotype" w:eastAsia="Calibri" w:hAnsi="Palatino Linotype" w:cs="Arial"/>
        </w:rPr>
        <w:t xml:space="preserve">la respuesta proporcionada por el </w:t>
      </w:r>
      <w:r w:rsidRPr="00E33B6D">
        <w:rPr>
          <w:rFonts w:ascii="Palatino Linotype" w:eastAsia="Calibri" w:hAnsi="Palatino Linotype" w:cs="Arial"/>
          <w:b/>
          <w:bCs/>
        </w:rPr>
        <w:t xml:space="preserve">SUJETO OBLIGADO </w:t>
      </w:r>
      <w:r w:rsidRPr="00E33B6D">
        <w:rPr>
          <w:rFonts w:ascii="Palatino Linotype" w:eastAsia="Calibri" w:hAnsi="Palatino Linotype" w:cs="Arial"/>
          <w:bCs/>
          <w:lang w:val="es-ES"/>
        </w:rPr>
        <w:t xml:space="preserve">y </w:t>
      </w:r>
      <w:r w:rsidRPr="00E33B6D">
        <w:rPr>
          <w:rFonts w:ascii="Palatino Linotype" w:hAnsi="Palatino Linotype" w:cs="Arial"/>
          <w:bCs/>
          <w:lang w:val="es-ES"/>
        </w:rPr>
        <w:t>se</w:t>
      </w:r>
      <w:r w:rsidRPr="00E33B6D">
        <w:rPr>
          <w:rFonts w:ascii="Palatino Linotype" w:hAnsi="Palatino Linotype" w:cs="Arial"/>
          <w:lang w:val="es-ES"/>
        </w:rPr>
        <w:t xml:space="preserve"> </w:t>
      </w:r>
      <w:r w:rsidRPr="00E33B6D">
        <w:rPr>
          <w:rFonts w:ascii="Palatino Linotype" w:hAnsi="Palatino Linotype" w:cs="Arial"/>
          <w:b/>
          <w:bCs/>
          <w:lang w:val="es-ES"/>
        </w:rPr>
        <w:t>Ordena</w:t>
      </w:r>
      <w:r w:rsidRPr="00E33B6D">
        <w:rPr>
          <w:rFonts w:ascii="Palatino Linotype" w:hAnsi="Palatino Linotype" w:cs="Arial"/>
          <w:lang w:val="es-ES"/>
        </w:rPr>
        <w:t xml:space="preserve"> haga entrega al </w:t>
      </w:r>
      <w:r w:rsidRPr="00E33B6D">
        <w:rPr>
          <w:rFonts w:ascii="Palatino Linotype" w:hAnsi="Palatino Linotype" w:cs="Arial"/>
          <w:b/>
          <w:lang w:val="es-ES"/>
        </w:rPr>
        <w:t>RECURRENTE</w:t>
      </w:r>
      <w:r w:rsidRPr="00E33B6D">
        <w:rPr>
          <w:rFonts w:ascii="Palatino Linotype" w:hAnsi="Palatino Linotype" w:cs="Arial"/>
          <w:lang w:val="es-ES"/>
        </w:rPr>
        <w:t>, vía el Sistema de Acceso a la Información Mexiquense (</w:t>
      </w:r>
      <w:r w:rsidRPr="00E33B6D">
        <w:rPr>
          <w:rFonts w:ascii="Palatino Linotype" w:hAnsi="Palatino Linotype" w:cs="Arial"/>
          <w:b/>
          <w:lang w:val="es-ES"/>
        </w:rPr>
        <w:t>SAIMEX</w:t>
      </w:r>
      <w:r w:rsidRPr="00E33B6D">
        <w:rPr>
          <w:rFonts w:ascii="Palatino Linotype" w:hAnsi="Palatino Linotype" w:cs="Arial"/>
          <w:lang w:val="es-ES"/>
        </w:rPr>
        <w:t xml:space="preserve">), </w:t>
      </w:r>
      <w:r w:rsidR="00741A5C" w:rsidRPr="00E33B6D">
        <w:rPr>
          <w:rFonts w:ascii="Palatino Linotype" w:hAnsi="Palatino Linotype" w:cs="Arial"/>
          <w:lang w:val="es-ES"/>
        </w:rPr>
        <w:t>previa búsqueda exhaustiva</w:t>
      </w:r>
      <w:r w:rsidR="00D65195" w:rsidRPr="00E33B6D">
        <w:rPr>
          <w:rFonts w:ascii="Palatino Linotype" w:hAnsi="Palatino Linotype" w:cs="Arial"/>
          <w:lang w:val="es-ES"/>
        </w:rPr>
        <w:t xml:space="preserve">, en versión pública </w:t>
      </w:r>
      <w:r w:rsidR="00741A5C" w:rsidRPr="00E33B6D">
        <w:rPr>
          <w:rFonts w:ascii="Palatino Linotype" w:hAnsi="Palatino Linotype" w:cs="Arial"/>
          <w:lang w:val="es-ES"/>
        </w:rPr>
        <w:t xml:space="preserve">y al mayor grado de desagregación, </w:t>
      </w:r>
      <w:r w:rsidRPr="00E33B6D">
        <w:rPr>
          <w:rFonts w:ascii="Palatino Linotype" w:eastAsia="Palatino Linotype" w:hAnsi="Palatino Linotype" w:cs="Palatino Linotype"/>
        </w:rPr>
        <w:t>lo siguiente:</w:t>
      </w:r>
    </w:p>
    <w:p w14:paraId="6B182AF2" w14:textId="77777777" w:rsidR="000D411E" w:rsidRPr="00E33B6D" w:rsidRDefault="000D411E" w:rsidP="00E33B6D">
      <w:pPr>
        <w:spacing w:line="276" w:lineRule="auto"/>
        <w:ind w:left="850" w:right="901"/>
        <w:jc w:val="both"/>
        <w:rPr>
          <w:rFonts w:ascii="Palatino Linotype" w:eastAsia="Palatino Linotype" w:hAnsi="Palatino Linotype" w:cs="Palatino Linotype"/>
          <w:i/>
          <w:sz w:val="22"/>
          <w:szCs w:val="22"/>
        </w:rPr>
      </w:pPr>
    </w:p>
    <w:p w14:paraId="24C3490A" w14:textId="481FC022" w:rsidR="000D411E" w:rsidRPr="00E33B6D" w:rsidRDefault="00D65195" w:rsidP="00E33B6D">
      <w:pPr>
        <w:spacing w:line="360" w:lineRule="auto"/>
        <w:jc w:val="both"/>
        <w:rPr>
          <w:rFonts w:ascii="Palatino Linotype" w:hAnsi="Palatino Linotype" w:cs="Arial"/>
        </w:rPr>
      </w:pPr>
      <w:r w:rsidRPr="00E33B6D">
        <w:rPr>
          <w:rFonts w:ascii="Palatino Linotype" w:hAnsi="Palatino Linotype" w:cs="Arial"/>
        </w:rPr>
        <w:t xml:space="preserve">El o los documentos donde conste la información </w:t>
      </w:r>
      <w:r w:rsidR="000D411E" w:rsidRPr="00E33B6D">
        <w:rPr>
          <w:rFonts w:ascii="Palatino Linotype" w:hAnsi="Palatino Linotype" w:cs="Arial"/>
        </w:rPr>
        <w:t>estadística</w:t>
      </w:r>
      <w:r w:rsidR="003050D6" w:rsidRPr="00E33B6D">
        <w:rPr>
          <w:rFonts w:ascii="Palatino Linotype" w:hAnsi="Palatino Linotype" w:cs="Arial"/>
        </w:rPr>
        <w:t xml:space="preserve">, así como los documentos que acrediten las </w:t>
      </w:r>
      <w:r w:rsidR="000D411E" w:rsidRPr="00E33B6D">
        <w:rPr>
          <w:rFonts w:ascii="Palatino Linotype" w:hAnsi="Palatino Linotype" w:cs="Arial"/>
        </w:rPr>
        <w:t>funciones del actuario</w:t>
      </w:r>
      <w:r w:rsidRPr="00E33B6D">
        <w:rPr>
          <w:rFonts w:ascii="Palatino Linotype" w:eastAsia="Palatino Linotype" w:hAnsi="Palatino Linotype" w:cs="Palatino Linotype"/>
        </w:rPr>
        <w:t xml:space="preserve"> referido en la solicitud</w:t>
      </w:r>
      <w:r w:rsidR="000D411E" w:rsidRPr="00E33B6D">
        <w:rPr>
          <w:rFonts w:ascii="Palatino Linotype" w:eastAsia="Palatino Linotype" w:hAnsi="Palatino Linotype" w:cs="Palatino Linotype"/>
        </w:rPr>
        <w:t xml:space="preserve">, </w:t>
      </w:r>
      <w:r w:rsidRPr="00E33B6D">
        <w:rPr>
          <w:rFonts w:ascii="Palatino Linotype" w:eastAsia="Palatino Linotype" w:hAnsi="Palatino Linotype" w:cs="Palatino Linotype"/>
        </w:rPr>
        <w:t xml:space="preserve">del periodo correspondiente </w:t>
      </w:r>
      <w:r w:rsidR="000D411E" w:rsidRPr="00E33B6D">
        <w:rPr>
          <w:rFonts w:ascii="Palatino Linotype" w:eastAsia="Palatino Linotype" w:hAnsi="Palatino Linotype" w:cs="Palatino Linotype"/>
        </w:rPr>
        <w:t xml:space="preserve">del </w:t>
      </w:r>
      <w:r w:rsidR="000D411E" w:rsidRPr="00E33B6D">
        <w:rPr>
          <w:rFonts w:ascii="Palatino Linotype" w:hAnsi="Palatino Linotype" w:cs="Arial"/>
        </w:rPr>
        <w:t>veintiséis de abril del dos mil veintiuno al treinta de agosto del dos mil veintidó</w:t>
      </w:r>
      <w:r w:rsidRPr="00E33B6D">
        <w:rPr>
          <w:rFonts w:ascii="Palatino Linotype" w:hAnsi="Palatino Linotype" w:cs="Arial"/>
        </w:rPr>
        <w:t>s</w:t>
      </w:r>
      <w:r w:rsidR="005E2AD4" w:rsidRPr="00E33B6D">
        <w:rPr>
          <w:rFonts w:ascii="Palatino Linotype" w:hAnsi="Palatino Linotype" w:cs="Arial"/>
        </w:rPr>
        <w:t>, respecto a lo siguiente</w:t>
      </w:r>
      <w:r w:rsidR="000D411E" w:rsidRPr="00E33B6D">
        <w:rPr>
          <w:rFonts w:ascii="Palatino Linotype" w:hAnsi="Palatino Linotype" w:cs="Arial"/>
        </w:rPr>
        <w:t>:</w:t>
      </w:r>
    </w:p>
    <w:p w14:paraId="72D5CEBC" w14:textId="77777777" w:rsidR="000D411E" w:rsidRPr="00E33B6D" w:rsidRDefault="000D411E" w:rsidP="00E33B6D">
      <w:pPr>
        <w:jc w:val="both"/>
        <w:rPr>
          <w:rFonts w:ascii="Palatino Linotype" w:hAnsi="Palatino Linotype" w:cs="Arial"/>
        </w:rPr>
      </w:pPr>
    </w:p>
    <w:p w14:paraId="0F68F4CA" w14:textId="77777777" w:rsidR="000D411E" w:rsidRPr="00E33B6D" w:rsidRDefault="000D411E" w:rsidP="00E33B6D">
      <w:pPr>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1.- Número de notificaciones realizadas de manera electrónica a particulares mediante la plataforma electrónica Tribunal Electrónico para la Justicia Administrativa (TEJA) del Estado de México.</w:t>
      </w:r>
    </w:p>
    <w:p w14:paraId="4883B1D7" w14:textId="77777777" w:rsidR="000D411E" w:rsidRPr="00E33B6D" w:rsidRDefault="000D411E" w:rsidP="00E33B6D">
      <w:pPr>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2.-Número de notificaciones realizadas de manera electrónica a autoridades demandadas mediante la plataforma electrónica Tribunal Electrónico para la Justicia Administrativa (TEJA) del Estado de México.</w:t>
      </w:r>
    </w:p>
    <w:p w14:paraId="7F4A5161" w14:textId="77777777" w:rsidR="000D411E" w:rsidRPr="00E33B6D" w:rsidRDefault="000D411E" w:rsidP="00E33B6D">
      <w:pPr>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3.- Número de notificaciones realizadas por estrados electrónicos a particulares mediante la plataforma electrónica Tribunal Electrónico para la Justicia Administrativa (TEJA) del Estado de México.</w:t>
      </w:r>
    </w:p>
    <w:p w14:paraId="6120F2FE" w14:textId="77777777" w:rsidR="000D411E" w:rsidRPr="00E33B6D" w:rsidRDefault="000D411E" w:rsidP="00E33B6D">
      <w:pPr>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4.-Número de notificaciones realizadas por estrados electrónicos a las autoridades demandadas mediante la plataforma electrónica Tribunal Electrónico para la Justicia Administrativa (TEJA) del Estado de México.</w:t>
      </w:r>
    </w:p>
    <w:p w14:paraId="4816E4BF" w14:textId="77777777" w:rsidR="000D411E" w:rsidRPr="00E33B6D" w:rsidRDefault="000D411E" w:rsidP="00E33B6D">
      <w:pPr>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5.- Número de notificaciones realizadas por estrados electrónicos a las partes mediante la plataforma electrónica Tribunal Electrónico para la Justicia Administrativa (TEJA) del Estado de México.</w:t>
      </w:r>
    </w:p>
    <w:p w14:paraId="3152517F" w14:textId="77777777" w:rsidR="000D411E" w:rsidRPr="00E33B6D" w:rsidRDefault="000D411E" w:rsidP="00E33B6D">
      <w:pPr>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6.- Número de notificaciones realizadas de manera físicas a las autoridades demandadas dentro de la jurisdicción territorial a la cual se regía.</w:t>
      </w:r>
    </w:p>
    <w:p w14:paraId="3E0D545F" w14:textId="2768D968" w:rsidR="000D411E" w:rsidRPr="00E33B6D" w:rsidRDefault="000D411E" w:rsidP="00E33B6D">
      <w:pPr>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7</w:t>
      </w:r>
      <w:r w:rsidR="00307966" w:rsidRPr="00E33B6D">
        <w:rPr>
          <w:rFonts w:ascii="Palatino Linotype" w:eastAsia="Palatino Linotype" w:hAnsi="Palatino Linotype" w:cs="Palatino Linotype"/>
        </w:rPr>
        <w:t>.-</w:t>
      </w:r>
      <w:r w:rsidRPr="00E33B6D">
        <w:rPr>
          <w:rFonts w:ascii="Palatino Linotype" w:eastAsia="Palatino Linotype" w:hAnsi="Palatino Linotype" w:cs="Palatino Linotype"/>
        </w:rPr>
        <w:t xml:space="preserve"> Número de </w:t>
      </w:r>
      <w:r w:rsidR="003050D6" w:rsidRPr="00E33B6D">
        <w:rPr>
          <w:rFonts w:ascii="Palatino Linotype" w:eastAsia="Palatino Linotype" w:hAnsi="Palatino Linotype" w:cs="Palatino Linotype"/>
        </w:rPr>
        <w:t>comparecencias</w:t>
      </w:r>
      <w:r w:rsidRPr="00E33B6D">
        <w:rPr>
          <w:rFonts w:ascii="Palatino Linotype" w:eastAsia="Palatino Linotype" w:hAnsi="Palatino Linotype" w:cs="Palatino Linotype"/>
        </w:rPr>
        <w:t xml:space="preserve"> realizadas a particulares, autoridades demandadas y terceros interesados por el periodo arriba señalado dentro del despacho de la Primera Sala Regional del Tribunal de Justicia Administrativa del Estado de México.</w:t>
      </w:r>
      <w:r w:rsidR="00307966" w:rsidRPr="00E33B6D">
        <w:rPr>
          <w:rFonts w:ascii="Palatino Linotype" w:eastAsia="Palatino Linotype" w:hAnsi="Palatino Linotype" w:cs="Palatino Linotype"/>
        </w:rPr>
        <w:t xml:space="preserve"> </w:t>
      </w:r>
    </w:p>
    <w:p w14:paraId="206A952F" w14:textId="77777777" w:rsidR="000D411E" w:rsidRPr="00E33B6D" w:rsidRDefault="000D411E" w:rsidP="00E33B6D">
      <w:pPr>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8.- Número de notificaciones realizadas a particulares por medio del uso del correo institucional del Tribunal de Justicia Administrativa del Estado de México.</w:t>
      </w:r>
    </w:p>
    <w:p w14:paraId="33E9E94B" w14:textId="77777777" w:rsidR="000D411E" w:rsidRPr="00E33B6D" w:rsidRDefault="000D411E" w:rsidP="00E33B6D">
      <w:pPr>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9.- Número de notificaciones realizadas a autoridades demandadas por medio del uso del correo institucional del Tribunal de Justicia Administrativa del Estado de México.</w:t>
      </w:r>
    </w:p>
    <w:p w14:paraId="2FA7A515" w14:textId="6BC24214" w:rsidR="000D411E" w:rsidRPr="00E33B6D" w:rsidRDefault="000D411E" w:rsidP="00E33B6D">
      <w:pPr>
        <w:contextualSpacing/>
        <w:jc w:val="both"/>
        <w:rPr>
          <w:rFonts w:ascii="Palatino Linotype" w:eastAsia="Palatino Linotype" w:hAnsi="Palatino Linotype" w:cs="Palatino Linotype"/>
        </w:rPr>
      </w:pPr>
      <w:r w:rsidRPr="00E33B6D">
        <w:rPr>
          <w:rFonts w:ascii="Palatino Linotype" w:eastAsia="Palatino Linotype" w:hAnsi="Palatino Linotype" w:cs="Palatino Linotype"/>
        </w:rPr>
        <w:t>10.- Número de notificaciones realizadas a terceros interesados por medio del uso del correo institucional del Tribunal de Justicia Administrativa del Estado de México.</w:t>
      </w:r>
    </w:p>
    <w:p w14:paraId="166DDCEC" w14:textId="77777777" w:rsidR="00307966" w:rsidRPr="00E33B6D" w:rsidRDefault="00307966" w:rsidP="00E33B6D">
      <w:pPr>
        <w:spacing w:line="360" w:lineRule="auto"/>
        <w:contextualSpacing/>
        <w:jc w:val="both"/>
        <w:rPr>
          <w:rFonts w:ascii="Palatino Linotype" w:eastAsia="Palatino Linotype" w:hAnsi="Palatino Linotype" w:cs="Palatino Linotype"/>
        </w:rPr>
      </w:pPr>
    </w:p>
    <w:p w14:paraId="591962B4" w14:textId="6FEFD887" w:rsidR="00535FF8" w:rsidRPr="00E33B6D" w:rsidRDefault="009944B6" w:rsidP="00E33B6D">
      <w:pPr>
        <w:spacing w:line="360" w:lineRule="auto"/>
        <w:jc w:val="both"/>
        <w:rPr>
          <w:rFonts w:ascii="Palatino Linotype" w:hAnsi="Palatino Linotype" w:cs="Arial"/>
        </w:rPr>
      </w:pPr>
      <w:r w:rsidRPr="00E33B6D">
        <w:rPr>
          <w:rFonts w:ascii="Palatino Linotype" w:hAnsi="Palatino Linotype" w:cs="Arial"/>
        </w:rPr>
        <w:t>Asimismo,</w:t>
      </w:r>
      <w:r w:rsidR="00535FF8" w:rsidRPr="00E33B6D">
        <w:rPr>
          <w:rFonts w:ascii="Palatino Linotype" w:hAnsi="Palatino Linotype" w:cs="Arial"/>
        </w:rPr>
        <w:t xml:space="preserve"> deberá notificar al </w:t>
      </w:r>
      <w:r w:rsidR="00535FF8" w:rsidRPr="00E33B6D">
        <w:rPr>
          <w:rFonts w:ascii="Palatino Linotype" w:hAnsi="Palatino Linotype" w:cs="Arial"/>
          <w:b/>
        </w:rPr>
        <w:t>RECURRENTE</w:t>
      </w:r>
      <w:r w:rsidR="00535FF8" w:rsidRPr="00E33B6D">
        <w:rPr>
          <w:rFonts w:ascii="Palatino Linotype" w:hAnsi="Palatino Linotype" w:cs="Arial"/>
        </w:rPr>
        <w:t xml:space="preserve"> el Acuerdo de Clasificación de la información que emita en su caso el Comité de Transparencia con motivo de la versión pública.</w:t>
      </w:r>
    </w:p>
    <w:p w14:paraId="0B99F8B3" w14:textId="77777777" w:rsidR="00307966" w:rsidRPr="00E33B6D" w:rsidRDefault="00307966" w:rsidP="00E33B6D">
      <w:pPr>
        <w:spacing w:line="360" w:lineRule="auto"/>
        <w:jc w:val="both"/>
        <w:rPr>
          <w:rFonts w:ascii="Palatino Linotype" w:hAnsi="Palatino Linotype" w:cs="Arial"/>
          <w:lang w:eastAsia="es-CO"/>
        </w:rPr>
      </w:pPr>
    </w:p>
    <w:p w14:paraId="12F105D2" w14:textId="69C32002" w:rsidR="00741A5C" w:rsidRPr="00E33B6D" w:rsidRDefault="00741A5C" w:rsidP="00E33B6D">
      <w:pPr>
        <w:spacing w:line="360" w:lineRule="auto"/>
        <w:jc w:val="both"/>
        <w:rPr>
          <w:rFonts w:ascii="Palatino Linotype" w:hAnsi="Palatino Linotype" w:cs="Arial"/>
          <w:lang w:eastAsia="es-CO"/>
        </w:rPr>
      </w:pPr>
      <w:r w:rsidRPr="00E33B6D">
        <w:rPr>
          <w:rFonts w:ascii="Palatino Linotype" w:hAnsi="Palatino Linotype" w:cs="Arial"/>
          <w:lang w:eastAsia="es-CO"/>
        </w:rPr>
        <w:t>De no contar con la información al grado de desagregación que se solicita, el Sujeto Obligado deberá hacerlo del conocimiento del solicitante.</w:t>
      </w:r>
    </w:p>
    <w:p w14:paraId="43790A54" w14:textId="77777777" w:rsidR="00741A5C" w:rsidRPr="00E33B6D" w:rsidRDefault="00741A5C" w:rsidP="00E33B6D">
      <w:pPr>
        <w:spacing w:line="360" w:lineRule="auto"/>
        <w:jc w:val="both"/>
        <w:rPr>
          <w:rFonts w:ascii="Palatino Linotype" w:hAnsi="Palatino Linotype" w:cs="Arial"/>
          <w:lang w:eastAsia="es-CO"/>
        </w:rPr>
      </w:pPr>
    </w:p>
    <w:p w14:paraId="0D4D0FD8" w14:textId="77777777" w:rsidR="00535FF8" w:rsidRPr="00E33B6D" w:rsidRDefault="00535FF8" w:rsidP="00E33B6D">
      <w:pPr>
        <w:spacing w:line="360" w:lineRule="auto"/>
        <w:jc w:val="both"/>
        <w:rPr>
          <w:rFonts w:ascii="Palatino Linotype" w:hAnsi="Palatino Linotype"/>
          <w:b/>
          <w:lang w:eastAsia="es-ES_tradnl"/>
        </w:rPr>
      </w:pPr>
      <w:r w:rsidRPr="00E33B6D">
        <w:rPr>
          <w:rFonts w:ascii="Palatino Linotype" w:hAnsi="Palatino Linotype"/>
          <w:b/>
          <w:sz w:val="28"/>
          <w:szCs w:val="28"/>
        </w:rPr>
        <w:t>TERCERO.</w:t>
      </w:r>
      <w:r w:rsidRPr="00E33B6D">
        <w:rPr>
          <w:rFonts w:ascii="Palatino Linotype" w:hAnsi="Palatino Linotype"/>
          <w:b/>
        </w:rPr>
        <w:t> </w:t>
      </w:r>
      <w:r w:rsidRPr="00E33B6D">
        <w:rPr>
          <w:rFonts w:ascii="Palatino Linotype" w:hAnsi="Palatino Linotype"/>
          <w:b/>
          <w:lang w:eastAsia="es-ES_tradnl"/>
        </w:rPr>
        <w:t>Notifíquese</w:t>
      </w:r>
      <w:r w:rsidRPr="00E33B6D">
        <w:rPr>
          <w:rFonts w:ascii="Palatino Linotype" w:hAnsi="Palatino Linotype"/>
          <w:lang w:eastAsia="es-ES_tradnl"/>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3DB6CBB" w14:textId="77777777" w:rsidR="000D411E" w:rsidRPr="00E33B6D" w:rsidRDefault="000D411E" w:rsidP="00E33B6D">
      <w:pPr>
        <w:tabs>
          <w:tab w:val="left" w:pos="709"/>
        </w:tabs>
        <w:spacing w:line="360" w:lineRule="auto"/>
        <w:ind w:right="51"/>
        <w:jc w:val="both"/>
        <w:rPr>
          <w:rFonts w:ascii="Palatino Linotype" w:hAnsi="Palatino Linotype"/>
          <w:shd w:val="clear" w:color="auto" w:fill="FFFFFF"/>
        </w:rPr>
      </w:pPr>
    </w:p>
    <w:p w14:paraId="5DB96703" w14:textId="77777777" w:rsidR="000D411E" w:rsidRPr="00E33B6D" w:rsidRDefault="000D411E" w:rsidP="00E33B6D">
      <w:pPr>
        <w:tabs>
          <w:tab w:val="left" w:pos="709"/>
        </w:tabs>
        <w:spacing w:line="360" w:lineRule="auto"/>
        <w:ind w:right="51"/>
        <w:jc w:val="both"/>
        <w:rPr>
          <w:rFonts w:ascii="Palatino Linotype" w:eastAsia="Palatino Linotype" w:hAnsi="Palatino Linotype" w:cs="Palatino Linotype"/>
          <w:b/>
        </w:rPr>
      </w:pPr>
      <w:r w:rsidRPr="00E33B6D">
        <w:rPr>
          <w:rFonts w:ascii="Palatino Linotype" w:hAnsi="Palatino Linotype" w:cs="Arial"/>
          <w:b/>
          <w:bCs/>
          <w:sz w:val="28"/>
        </w:rPr>
        <w:t>CUARTO.</w:t>
      </w:r>
      <w:r w:rsidRPr="00E33B6D">
        <w:rPr>
          <w:rFonts w:ascii="Palatino Linotype" w:hAnsi="Palatino Linotype"/>
          <w:szCs w:val="17"/>
          <w:lang w:eastAsia="es-ES_tradnl"/>
        </w:rPr>
        <w:t xml:space="preserve"> </w:t>
      </w:r>
      <w:r w:rsidRPr="00E33B6D">
        <w:rPr>
          <w:rFonts w:ascii="Palatino Linotype" w:hAnsi="Palatino Linotype"/>
          <w:b/>
          <w:lang w:eastAsia="es-ES_tradnl"/>
        </w:rPr>
        <w:t>Notifíquese</w:t>
      </w:r>
      <w:r w:rsidRPr="00E33B6D">
        <w:rPr>
          <w:rFonts w:ascii="Palatino Linotype" w:hAnsi="Palatino Linotype"/>
          <w:lang w:eastAsia="es-ES_tradnl"/>
        </w:rPr>
        <w:t xml:space="preserve"> al </w:t>
      </w:r>
      <w:r w:rsidRPr="00E33B6D">
        <w:rPr>
          <w:rFonts w:ascii="Palatino Linotype" w:hAnsi="Palatino Linotype"/>
          <w:b/>
          <w:lang w:eastAsia="es-ES_tradnl"/>
        </w:rPr>
        <w:t>RECURRENTE</w:t>
      </w:r>
      <w:r w:rsidRPr="00E33B6D">
        <w:rPr>
          <w:rFonts w:ascii="Palatino Linotype" w:hAnsi="Palatino Linotype"/>
          <w:lang w:eastAsia="es-ES_tradnl"/>
        </w:rPr>
        <w:t xml:space="preserve"> la presente resolución vía </w:t>
      </w:r>
      <w:r w:rsidRPr="00E33B6D">
        <w:rPr>
          <w:rFonts w:ascii="Palatino Linotype" w:hAnsi="Palatino Linotype" w:cs="Arial"/>
        </w:rPr>
        <w:t>Sistema de Acceso a la Información Mexiquense</w:t>
      </w:r>
      <w:r w:rsidRPr="00E33B6D">
        <w:rPr>
          <w:rFonts w:ascii="Palatino Linotype" w:hAnsi="Palatino Linotype"/>
          <w:lang w:eastAsia="es-ES_tradnl"/>
        </w:rPr>
        <w:t xml:space="preserve"> </w:t>
      </w:r>
      <w:r w:rsidRPr="00E33B6D">
        <w:rPr>
          <w:rFonts w:ascii="Palatino Linotype" w:hAnsi="Palatino Linotype"/>
          <w:b/>
          <w:lang w:eastAsia="es-ES_tradnl"/>
        </w:rPr>
        <w:t>(</w:t>
      </w:r>
      <w:r w:rsidRPr="00E33B6D">
        <w:rPr>
          <w:rFonts w:ascii="Palatino Linotype" w:hAnsi="Palatino Linotype"/>
          <w:b/>
          <w:bCs/>
          <w:lang w:eastAsia="es-ES_tradnl"/>
        </w:rPr>
        <w:t>SAIMEX)</w:t>
      </w:r>
      <w:r w:rsidRPr="00E33B6D">
        <w:rPr>
          <w:rFonts w:ascii="Palatino Linotype" w:eastAsia="Palatino Linotype" w:hAnsi="Palatino Linotype" w:cs="Palatino Linotype"/>
          <w:b/>
        </w:rPr>
        <w:t xml:space="preserve"> </w:t>
      </w:r>
      <w:r w:rsidRPr="00E33B6D">
        <w:rPr>
          <w:rFonts w:ascii="Palatino Linotype" w:eastAsia="Palatino Linotype" w:hAnsi="Palatino Linotype" w:cs="Palatino Linotype"/>
        </w:rPr>
        <w:t xml:space="preserve">y </w:t>
      </w:r>
      <w:r w:rsidRPr="00E33B6D">
        <w:rPr>
          <w:rFonts w:ascii="Palatino Linotype" w:hAnsi="Palatino Linotype"/>
          <w:szCs w:val="17"/>
          <w:lang w:eastAsia="es-ES_tradnl"/>
        </w:rPr>
        <w:t xml:space="preserve">hágase de su conocimiento </w:t>
      </w:r>
      <w:r w:rsidRPr="00E33B6D">
        <w:rPr>
          <w:rFonts w:ascii="Palatino Linotype" w:eastAsiaTheme="minorEastAsia" w:hAnsi="Palatino Linotype"/>
          <w:szCs w:val="17"/>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14:paraId="39881005" w14:textId="77777777" w:rsidR="000D411E" w:rsidRPr="00E33B6D" w:rsidRDefault="000D411E" w:rsidP="00E33B6D">
      <w:pPr>
        <w:tabs>
          <w:tab w:val="left" w:pos="709"/>
        </w:tabs>
        <w:spacing w:line="360" w:lineRule="auto"/>
        <w:ind w:right="51"/>
        <w:jc w:val="both"/>
        <w:rPr>
          <w:rFonts w:ascii="Palatino Linotype" w:hAnsi="Palatino Linotype"/>
          <w:szCs w:val="17"/>
          <w:lang w:eastAsia="es-ES_tradnl"/>
        </w:rPr>
      </w:pPr>
      <w:r w:rsidRPr="00E33B6D">
        <w:rPr>
          <w:rFonts w:ascii="Palatino Linotype" w:hAnsi="Palatino Linotype"/>
          <w:b/>
          <w:sz w:val="28"/>
          <w:szCs w:val="28"/>
          <w:lang w:eastAsia="es-ES_tradnl"/>
        </w:rPr>
        <w:t>QUINTO.</w:t>
      </w:r>
      <w:r w:rsidRPr="00E33B6D">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59BF82B" w14:textId="77777777" w:rsidR="004A0EEC" w:rsidRPr="00E33B6D" w:rsidRDefault="004A0EEC" w:rsidP="00E33B6D">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7B8C8241" w14:textId="4E017BB5" w:rsidR="004A0EEC" w:rsidRPr="00E33B6D" w:rsidRDefault="004A0EEC" w:rsidP="00E33B6D">
      <w:pPr>
        <w:widowControl w:val="0"/>
        <w:autoSpaceDE w:val="0"/>
        <w:autoSpaceDN w:val="0"/>
        <w:adjustRightInd w:val="0"/>
        <w:spacing w:line="360" w:lineRule="auto"/>
        <w:jc w:val="both"/>
        <w:rPr>
          <w:rFonts w:ascii="Palatino Linotype" w:hAnsi="Palatino Linotype" w:cs="Arial"/>
          <w:sz w:val="6"/>
        </w:rPr>
      </w:pPr>
      <w:r w:rsidRPr="00E33B6D">
        <w:rPr>
          <w:rFonts w:ascii="Palatino Linotype" w:hAnsi="Palatino Linotype" w:cs="Arial"/>
        </w:rPr>
        <w:t xml:space="preserve">ASÍ LO RESUELVE, POR </w:t>
      </w:r>
      <w:r w:rsidR="005607DE">
        <w:rPr>
          <w:rFonts w:ascii="Palatino Linotype" w:hAnsi="Palatino Linotype" w:cs="Arial"/>
        </w:rPr>
        <w:t>MAYORÍA</w:t>
      </w:r>
      <w:r w:rsidRPr="00E33B6D">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5607DE">
        <w:rPr>
          <w:rFonts w:ascii="Palatino Linotype" w:hAnsi="Palatino Linotype" w:cs="Arial"/>
        </w:rPr>
        <w:t xml:space="preserve"> EMITIENDO VOTO DISIDENTE</w:t>
      </w:r>
      <w:r w:rsidR="005607DE" w:rsidRPr="00E33B6D">
        <w:rPr>
          <w:rFonts w:ascii="Palatino Linotype" w:hAnsi="Palatino Linotype" w:cs="Arial"/>
        </w:rPr>
        <w:t xml:space="preserve"> </w:t>
      </w:r>
      <w:r w:rsidRPr="00E33B6D">
        <w:rPr>
          <w:rFonts w:ascii="Palatino Linotype" w:hAnsi="Palatino Linotype" w:cs="Arial"/>
        </w:rPr>
        <w:t xml:space="preserve">Y GUADALUPE RAMÍREZ PEÑA; EN LA </w:t>
      </w:r>
      <w:r w:rsidR="00EA254F" w:rsidRPr="00E33B6D">
        <w:rPr>
          <w:rFonts w:ascii="Palatino Linotype" w:hAnsi="Palatino Linotype" w:cs="Arial"/>
        </w:rPr>
        <w:t xml:space="preserve">DÉCIMA </w:t>
      </w:r>
      <w:r w:rsidR="00307966" w:rsidRPr="00E33B6D">
        <w:rPr>
          <w:rFonts w:ascii="Palatino Linotype" w:hAnsi="Palatino Linotype" w:cs="Arial"/>
        </w:rPr>
        <w:t>OCTAVA</w:t>
      </w:r>
      <w:r w:rsidRPr="00E33B6D">
        <w:rPr>
          <w:rFonts w:ascii="Palatino Linotype" w:hAnsi="Palatino Linotype" w:cs="Arial"/>
        </w:rPr>
        <w:t xml:space="preserve"> SESIÓN ORDINARIA CELEBRADA EL </w:t>
      </w:r>
      <w:r w:rsidR="00307966" w:rsidRPr="00E33B6D">
        <w:rPr>
          <w:rFonts w:ascii="Palatino Linotype" w:hAnsi="Palatino Linotype" w:cs="Arial"/>
        </w:rPr>
        <w:t xml:space="preserve">DIECISIETE </w:t>
      </w:r>
      <w:r w:rsidRPr="00E33B6D">
        <w:rPr>
          <w:rFonts w:ascii="Palatino Linotype" w:hAnsi="Palatino Linotype" w:cs="Arial"/>
        </w:rPr>
        <w:t xml:space="preserve">DE </w:t>
      </w:r>
      <w:r w:rsidR="00741A5C" w:rsidRPr="00E33B6D">
        <w:rPr>
          <w:rFonts w:ascii="Palatino Linotype" w:hAnsi="Palatino Linotype" w:cs="Arial"/>
        </w:rPr>
        <w:t>MAYO</w:t>
      </w:r>
      <w:r w:rsidRPr="00E33B6D">
        <w:rPr>
          <w:rFonts w:ascii="Palatino Linotype" w:hAnsi="Palatino Linotype" w:cs="Arial"/>
        </w:rPr>
        <w:t xml:space="preserve"> DE DOS MIL </w:t>
      </w:r>
      <w:r w:rsidR="0027384F" w:rsidRPr="00E33B6D">
        <w:rPr>
          <w:rFonts w:ascii="Palatino Linotype" w:hAnsi="Palatino Linotype" w:cs="Arial"/>
        </w:rPr>
        <w:t>VEINTITRÉS</w:t>
      </w:r>
      <w:r w:rsidRPr="00E33B6D">
        <w:rPr>
          <w:rFonts w:ascii="Palatino Linotype" w:hAnsi="Palatino Linotype" w:cs="Arial"/>
        </w:rPr>
        <w:t>, ANTE EL SECRETARIO TÉCNICO DEL PLENO, ALEXIS TAPIA RAMÍREZ.</w:t>
      </w:r>
    </w:p>
    <w:p w14:paraId="20DEF61A" w14:textId="77777777" w:rsidR="00F5778D" w:rsidRPr="00E33B6D" w:rsidRDefault="00F5778D" w:rsidP="00E33B6D">
      <w:pPr>
        <w:widowControl w:val="0"/>
        <w:tabs>
          <w:tab w:val="left" w:pos="1701"/>
        </w:tabs>
        <w:autoSpaceDE w:val="0"/>
        <w:autoSpaceDN w:val="0"/>
        <w:adjustRightInd w:val="0"/>
        <w:spacing w:line="360" w:lineRule="auto"/>
        <w:jc w:val="both"/>
        <w:rPr>
          <w:rFonts w:ascii="Palatino Linotype" w:eastAsiaTheme="minorEastAsia" w:hAnsi="Palatino Linotype"/>
          <w:sz w:val="10"/>
          <w:szCs w:val="10"/>
          <w:lang w:eastAsia="es-ES_tradnl"/>
        </w:rPr>
      </w:pPr>
    </w:p>
    <w:p w14:paraId="6ADABCE0" w14:textId="69D2257E" w:rsidR="004758B2" w:rsidRPr="00E33B6D" w:rsidRDefault="00AE4392" w:rsidP="00E33B6D">
      <w:pPr>
        <w:tabs>
          <w:tab w:val="left" w:pos="2325"/>
        </w:tabs>
        <w:spacing w:line="360" w:lineRule="auto"/>
        <w:jc w:val="both"/>
        <w:rPr>
          <w:rFonts w:ascii="Palatino Linotype" w:eastAsiaTheme="minorEastAsia" w:hAnsi="Palatino Linotype"/>
          <w:sz w:val="16"/>
          <w:lang w:val="es-419"/>
        </w:rPr>
      </w:pPr>
      <w:r w:rsidRPr="00E33B6D">
        <w:rPr>
          <w:rFonts w:ascii="Palatino Linotype" w:eastAsiaTheme="minorEastAsia" w:hAnsi="Palatino Linotype"/>
          <w:sz w:val="16"/>
          <w:lang w:val="es-ES_tradnl"/>
        </w:rPr>
        <w:t>SCMM</w:t>
      </w:r>
      <w:r w:rsidR="00993225" w:rsidRPr="00E33B6D">
        <w:rPr>
          <w:rFonts w:ascii="Palatino Linotype" w:eastAsiaTheme="minorEastAsia" w:hAnsi="Palatino Linotype"/>
          <w:sz w:val="16"/>
          <w:lang w:val="es-ES_tradnl"/>
        </w:rPr>
        <w:t>/BLA/DEMF/</w:t>
      </w:r>
      <w:r w:rsidR="00176899" w:rsidRPr="00E33B6D">
        <w:rPr>
          <w:rFonts w:ascii="Palatino Linotype" w:eastAsiaTheme="minorEastAsia" w:hAnsi="Palatino Linotype"/>
          <w:sz w:val="16"/>
          <w:lang w:val="es-419"/>
        </w:rPr>
        <w:t>DLM</w:t>
      </w:r>
    </w:p>
    <w:p w14:paraId="1C4D1F5D" w14:textId="40BE29DB" w:rsidR="00EE52D0" w:rsidRPr="00E33B6D" w:rsidRDefault="00EE52D0" w:rsidP="00E33B6D">
      <w:pPr>
        <w:spacing w:line="360" w:lineRule="auto"/>
        <w:rPr>
          <w:rFonts w:ascii="Palatino Linotype" w:hAnsi="Palatino Linotype"/>
          <w:b/>
          <w:sz w:val="28"/>
          <w:szCs w:val="28"/>
        </w:rPr>
      </w:pPr>
    </w:p>
    <w:p w14:paraId="5A5899D6" w14:textId="77777777" w:rsidR="00E60BC9" w:rsidRPr="00E33B6D" w:rsidRDefault="00E60BC9" w:rsidP="00E33B6D">
      <w:pPr>
        <w:spacing w:line="360" w:lineRule="auto"/>
        <w:rPr>
          <w:rFonts w:ascii="Palatino Linotype" w:hAnsi="Palatino Linotype"/>
          <w:b/>
          <w:sz w:val="28"/>
          <w:szCs w:val="28"/>
        </w:rPr>
      </w:pPr>
    </w:p>
    <w:p w14:paraId="14129A6F" w14:textId="77777777" w:rsidR="00E60BC9" w:rsidRPr="00E33B6D" w:rsidRDefault="00E60BC9" w:rsidP="00E33B6D">
      <w:pPr>
        <w:spacing w:line="360" w:lineRule="auto"/>
        <w:rPr>
          <w:rFonts w:ascii="Palatino Linotype" w:hAnsi="Palatino Linotype"/>
          <w:b/>
          <w:sz w:val="28"/>
          <w:szCs w:val="28"/>
        </w:rPr>
      </w:pPr>
    </w:p>
    <w:p w14:paraId="28BB592F" w14:textId="77777777" w:rsidR="00E60BC9" w:rsidRPr="00E33B6D" w:rsidRDefault="00E60BC9" w:rsidP="00E33B6D">
      <w:pPr>
        <w:spacing w:line="360" w:lineRule="auto"/>
        <w:rPr>
          <w:rFonts w:ascii="Palatino Linotype" w:hAnsi="Palatino Linotype"/>
          <w:b/>
          <w:sz w:val="28"/>
          <w:szCs w:val="28"/>
        </w:rPr>
      </w:pPr>
    </w:p>
    <w:p w14:paraId="70CC180A" w14:textId="77777777" w:rsidR="00A85848" w:rsidRPr="00E33B6D" w:rsidRDefault="00A85848" w:rsidP="00E33B6D">
      <w:pPr>
        <w:spacing w:line="360" w:lineRule="auto"/>
        <w:rPr>
          <w:rFonts w:ascii="Palatino Linotype" w:hAnsi="Palatino Linotype"/>
          <w:b/>
          <w:sz w:val="28"/>
          <w:szCs w:val="28"/>
        </w:rPr>
      </w:pPr>
    </w:p>
    <w:p w14:paraId="36E1560A" w14:textId="77777777" w:rsidR="00003E22" w:rsidRPr="00E33B6D" w:rsidRDefault="00003E22" w:rsidP="00E33B6D">
      <w:pPr>
        <w:spacing w:line="360" w:lineRule="auto"/>
        <w:rPr>
          <w:rFonts w:ascii="Palatino Linotype" w:hAnsi="Palatino Linotype"/>
          <w:b/>
          <w:sz w:val="28"/>
          <w:szCs w:val="28"/>
        </w:rPr>
      </w:pPr>
    </w:p>
    <w:p w14:paraId="7DAE978B" w14:textId="77777777" w:rsidR="00003E22" w:rsidRPr="00E33B6D" w:rsidRDefault="00003E22" w:rsidP="00E33B6D">
      <w:pPr>
        <w:spacing w:line="360" w:lineRule="auto"/>
        <w:rPr>
          <w:rFonts w:ascii="Palatino Linotype" w:hAnsi="Palatino Linotype"/>
          <w:b/>
          <w:sz w:val="28"/>
          <w:szCs w:val="28"/>
        </w:rPr>
      </w:pPr>
    </w:p>
    <w:p w14:paraId="2DF8AE80" w14:textId="77777777" w:rsidR="00003E22" w:rsidRPr="00E33B6D" w:rsidRDefault="00003E22" w:rsidP="00E33B6D">
      <w:pPr>
        <w:spacing w:line="360" w:lineRule="auto"/>
        <w:rPr>
          <w:rFonts w:ascii="Palatino Linotype" w:hAnsi="Palatino Linotype"/>
          <w:b/>
          <w:sz w:val="28"/>
          <w:szCs w:val="28"/>
        </w:rPr>
      </w:pPr>
    </w:p>
    <w:p w14:paraId="384B39D8" w14:textId="77777777" w:rsidR="00003E22" w:rsidRPr="00E33B6D" w:rsidRDefault="00003E22" w:rsidP="00E33B6D">
      <w:pPr>
        <w:spacing w:line="360" w:lineRule="auto"/>
        <w:rPr>
          <w:rFonts w:ascii="Palatino Linotype" w:hAnsi="Palatino Linotype"/>
          <w:b/>
          <w:sz w:val="28"/>
          <w:szCs w:val="28"/>
        </w:rPr>
      </w:pPr>
    </w:p>
    <w:p w14:paraId="38F6E90A" w14:textId="77777777" w:rsidR="00003E22" w:rsidRPr="00E33B6D" w:rsidRDefault="00003E22" w:rsidP="00E33B6D">
      <w:pPr>
        <w:spacing w:line="360" w:lineRule="auto"/>
        <w:rPr>
          <w:rFonts w:ascii="Palatino Linotype" w:hAnsi="Palatino Linotype"/>
          <w:b/>
          <w:sz w:val="28"/>
          <w:szCs w:val="28"/>
        </w:rPr>
      </w:pPr>
    </w:p>
    <w:p w14:paraId="7356E8BD" w14:textId="77777777" w:rsidR="00003E22" w:rsidRPr="00E33B6D" w:rsidRDefault="00003E22" w:rsidP="00E33B6D">
      <w:pPr>
        <w:spacing w:line="360" w:lineRule="auto"/>
        <w:rPr>
          <w:rFonts w:ascii="Palatino Linotype" w:hAnsi="Palatino Linotype"/>
          <w:b/>
          <w:sz w:val="28"/>
          <w:szCs w:val="28"/>
        </w:rPr>
      </w:pPr>
    </w:p>
    <w:p w14:paraId="60C323FA" w14:textId="77777777" w:rsidR="00A85848" w:rsidRPr="00E33B6D" w:rsidRDefault="00A85848" w:rsidP="00E33B6D">
      <w:pPr>
        <w:spacing w:line="360" w:lineRule="auto"/>
        <w:rPr>
          <w:rFonts w:ascii="Palatino Linotype" w:hAnsi="Palatino Linotype"/>
          <w:b/>
          <w:sz w:val="28"/>
          <w:szCs w:val="28"/>
        </w:rPr>
      </w:pPr>
    </w:p>
    <w:p w14:paraId="394820D6" w14:textId="77777777" w:rsidR="00A85848" w:rsidRPr="00E33B6D" w:rsidRDefault="00A85848" w:rsidP="00E33B6D">
      <w:pPr>
        <w:spacing w:line="360" w:lineRule="auto"/>
        <w:rPr>
          <w:rFonts w:ascii="Palatino Linotype" w:hAnsi="Palatino Linotype"/>
          <w:b/>
          <w:sz w:val="28"/>
          <w:szCs w:val="28"/>
        </w:rPr>
      </w:pPr>
    </w:p>
    <w:p w14:paraId="1F20849D" w14:textId="77777777" w:rsidR="00A85848" w:rsidRPr="00E33B6D" w:rsidRDefault="00A85848" w:rsidP="00E33B6D">
      <w:pPr>
        <w:spacing w:line="360" w:lineRule="auto"/>
        <w:rPr>
          <w:rFonts w:ascii="Palatino Linotype" w:hAnsi="Palatino Linotype"/>
          <w:b/>
          <w:sz w:val="28"/>
          <w:szCs w:val="28"/>
        </w:rPr>
      </w:pPr>
    </w:p>
    <w:p w14:paraId="36593724" w14:textId="77777777" w:rsidR="00E60BC9" w:rsidRPr="00E33B6D" w:rsidRDefault="00E60BC9" w:rsidP="00E33B6D">
      <w:pPr>
        <w:spacing w:line="360" w:lineRule="auto"/>
        <w:rPr>
          <w:rFonts w:ascii="Palatino Linotype" w:hAnsi="Palatino Linotype"/>
          <w:b/>
          <w:sz w:val="28"/>
          <w:szCs w:val="28"/>
        </w:rPr>
      </w:pPr>
    </w:p>
    <w:p w14:paraId="17A53C78" w14:textId="77777777" w:rsidR="00E60BC9" w:rsidRPr="00E33B6D" w:rsidRDefault="00E60BC9" w:rsidP="00E33B6D">
      <w:pPr>
        <w:spacing w:line="360" w:lineRule="auto"/>
        <w:rPr>
          <w:rFonts w:ascii="Palatino Linotype" w:hAnsi="Palatino Linotype"/>
          <w:b/>
          <w:sz w:val="28"/>
          <w:szCs w:val="28"/>
        </w:rPr>
      </w:pPr>
    </w:p>
    <w:sectPr w:rsidR="00E60BC9" w:rsidRPr="00E33B6D" w:rsidSect="004425B5">
      <w:headerReference w:type="even" r:id="rId17"/>
      <w:headerReference w:type="default" r:id="rId18"/>
      <w:footerReference w:type="default" r:id="rId19"/>
      <w:headerReference w:type="first" r:id="rId20"/>
      <w:footerReference w:type="first" r:id="rId21"/>
      <w:pgSz w:w="12240" w:h="15840"/>
      <w:pgMar w:top="1417" w:right="1701" w:bottom="1417"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3050D6" w:rsidRDefault="003050D6" w:rsidP="00C80F8C">
      <w:r>
        <w:separator/>
      </w:r>
    </w:p>
  </w:endnote>
  <w:endnote w:type="continuationSeparator" w:id="0">
    <w:p w14:paraId="2CA1E1DE" w14:textId="77777777" w:rsidR="003050D6" w:rsidRDefault="003050D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732F04E" w:rsidR="003050D6" w:rsidRPr="0010196A" w:rsidRDefault="003050D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00DC1">
      <w:rPr>
        <w:rFonts w:ascii="Palatino Linotype" w:hAnsi="Palatino Linotype" w:cs="Arial"/>
        <w:bCs/>
        <w:noProof/>
        <w:sz w:val="22"/>
        <w:szCs w:val="22"/>
      </w:rPr>
      <w:t>43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00DC1">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5F7C6D8" w:rsidR="003050D6" w:rsidRPr="0010196A" w:rsidRDefault="003050D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00DC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00DC1">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3050D6" w:rsidRDefault="003050D6" w:rsidP="00C80F8C">
      <w:r>
        <w:separator/>
      </w:r>
    </w:p>
  </w:footnote>
  <w:footnote w:type="continuationSeparator" w:id="0">
    <w:p w14:paraId="2D50F1A5" w14:textId="77777777" w:rsidR="003050D6" w:rsidRDefault="003050D6" w:rsidP="00C80F8C">
      <w:r>
        <w:continuationSeparator/>
      </w:r>
    </w:p>
  </w:footnote>
  <w:footnote w:id="1">
    <w:p w14:paraId="6C24DF15" w14:textId="77777777" w:rsidR="003050D6" w:rsidRPr="00D961F4" w:rsidRDefault="003050D6" w:rsidP="000147C4">
      <w:pPr>
        <w:ind w:right="902"/>
        <w:jc w:val="both"/>
        <w:rPr>
          <w:rFonts w:ascii="Palatino Linotype" w:hAnsi="Palatino Linotype"/>
          <w:i/>
          <w:sz w:val="18"/>
          <w:szCs w:val="16"/>
        </w:rPr>
      </w:pPr>
      <w:r w:rsidRPr="00D961F4">
        <w:rPr>
          <w:rStyle w:val="Refdenotaalpie"/>
          <w:sz w:val="18"/>
          <w:szCs w:val="16"/>
        </w:rPr>
        <w:footnoteRef/>
      </w:r>
      <w:r w:rsidRPr="00D961F4">
        <w:rPr>
          <w:sz w:val="18"/>
          <w:szCs w:val="16"/>
        </w:rPr>
        <w:t xml:space="preserve"> </w:t>
      </w:r>
      <w:r w:rsidRPr="00330BD9">
        <w:rPr>
          <w:rFonts w:ascii="Palatino Linotype" w:hAnsi="Palatino Linotype"/>
          <w:i/>
          <w:sz w:val="20"/>
          <w:szCs w:val="20"/>
        </w:rPr>
        <w:t>“</w:t>
      </w:r>
      <w:r w:rsidRPr="00330BD9">
        <w:rPr>
          <w:rFonts w:ascii="Palatino Linotype" w:hAnsi="Palatino Linotype"/>
          <w:b/>
          <w:bCs/>
          <w:i/>
          <w:sz w:val="20"/>
          <w:szCs w:val="20"/>
        </w:rPr>
        <w:t>Artículo 24.</w:t>
      </w:r>
      <w:r w:rsidRPr="00330BD9">
        <w:rPr>
          <w:rFonts w:ascii="Palatino Linotype" w:hAnsi="Palatino Linotype"/>
          <w:i/>
          <w:sz w:val="20"/>
          <w:szCs w:val="20"/>
        </w:rPr>
        <w:t xml:space="preserve"> Para el cumplimiento de los objetivos de esta Ley, los sujetos obligados deberán cumplir con las siguientes obligaciones, según corresponda, de acuerdo a su naturaleza:</w:t>
      </w:r>
    </w:p>
    <w:p w14:paraId="5D8F09BC" w14:textId="77777777" w:rsidR="003050D6" w:rsidRPr="00D961F4" w:rsidRDefault="003050D6" w:rsidP="000147C4">
      <w:pPr>
        <w:ind w:right="902"/>
        <w:jc w:val="both"/>
        <w:rPr>
          <w:rFonts w:ascii="Palatino Linotype" w:hAnsi="Palatino Linotype"/>
          <w:i/>
          <w:sz w:val="18"/>
          <w:szCs w:val="16"/>
        </w:rPr>
      </w:pPr>
      <w:r w:rsidRPr="00D961F4">
        <w:rPr>
          <w:rFonts w:ascii="Palatino Linotype" w:hAnsi="Palatino Linotype"/>
          <w:i/>
          <w:sz w:val="18"/>
          <w:szCs w:val="16"/>
        </w:rPr>
        <w:t>(…)</w:t>
      </w:r>
    </w:p>
    <w:p w14:paraId="53755AB8" w14:textId="77777777" w:rsidR="003050D6" w:rsidRPr="00330BD9" w:rsidRDefault="003050D6" w:rsidP="000147C4">
      <w:pPr>
        <w:ind w:right="902"/>
        <w:jc w:val="both"/>
        <w:rPr>
          <w:rFonts w:ascii="Palatino Linotype" w:hAnsi="Palatino Linotype"/>
          <w:b/>
          <w:bCs/>
          <w:i/>
          <w:sz w:val="20"/>
          <w:szCs w:val="20"/>
        </w:rPr>
      </w:pPr>
      <w:r w:rsidRPr="00330BD9">
        <w:rPr>
          <w:rFonts w:ascii="Palatino Linotype" w:hAnsi="Palatino Linotype"/>
          <w:b/>
          <w:i/>
          <w:sz w:val="20"/>
          <w:szCs w:val="20"/>
        </w:rPr>
        <w:t>XIX</w:t>
      </w:r>
      <w:r w:rsidRPr="00330BD9">
        <w:rPr>
          <w:rFonts w:ascii="Palatino Linotype" w:hAnsi="Palatino Linotype"/>
          <w:i/>
          <w:sz w:val="20"/>
          <w:szCs w:val="20"/>
        </w:rPr>
        <w:t>. Transparentar sus acciones, así como garantizar y respetar el derecho a la información pública;;</w:t>
      </w:r>
      <w:r w:rsidRPr="00330BD9">
        <w:rPr>
          <w:rFonts w:ascii="Palatino Linotype" w:hAnsi="Palatino Linotype"/>
          <w:b/>
          <w:bCs/>
          <w:i/>
          <w:sz w:val="20"/>
          <w:szCs w:val="20"/>
        </w:rPr>
        <w:t>”</w:t>
      </w:r>
    </w:p>
    <w:p w14:paraId="5826347C" w14:textId="77777777" w:rsidR="003050D6" w:rsidRPr="00330BD9" w:rsidRDefault="003050D6" w:rsidP="000147C4">
      <w:pPr>
        <w:pStyle w:val="Textonotapie"/>
        <w:rPr>
          <w:rFonts w:ascii="Palatino Linotype" w:hAnsi="Palatino Linotype"/>
          <w: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3050D6" w:rsidRDefault="00A00DC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3050D6" w:rsidRPr="0010196A" w:rsidRDefault="00A00DC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3050D6" w:rsidRPr="008F2CCC" w14:paraId="1F097D8A" w14:textId="77777777" w:rsidTr="00DA50F6">
      <w:tc>
        <w:tcPr>
          <w:tcW w:w="3261" w:type="dxa"/>
          <w:vMerge w:val="restart"/>
        </w:tcPr>
        <w:p w14:paraId="1F780A0C" w14:textId="1EFF25F4" w:rsidR="003050D6" w:rsidRPr="008F2CCC" w:rsidRDefault="003050D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3050D6" w:rsidRPr="00664658" w:rsidRDefault="003050D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827019D" w:rsidR="003050D6" w:rsidRPr="00664658" w:rsidRDefault="003050D6" w:rsidP="005C250B">
          <w:pPr>
            <w:jc w:val="both"/>
            <w:rPr>
              <w:rFonts w:ascii="Palatino Linotype" w:hAnsi="Palatino Linotype"/>
              <w:b/>
              <w:sz w:val="22"/>
              <w:szCs w:val="22"/>
              <w:lang w:val="es-ES_tradnl"/>
            </w:rPr>
          </w:pPr>
          <w:r>
            <w:rPr>
              <w:rFonts w:ascii="Palatino Linotype" w:hAnsi="Palatino Linotype"/>
              <w:b/>
              <w:lang w:val="es-ES_tradnl"/>
            </w:rPr>
            <w:t>15177</w:t>
          </w:r>
          <w:r w:rsidRPr="00984657">
            <w:rPr>
              <w:rFonts w:ascii="Palatino Linotype" w:hAnsi="Palatino Linotype"/>
              <w:b/>
              <w:lang w:val="es-ES_tradnl"/>
            </w:rPr>
            <w:t>/INFOEM/IP/RR/2022</w:t>
          </w:r>
        </w:p>
      </w:tc>
    </w:tr>
    <w:tr w:rsidR="003050D6" w:rsidRPr="008F2CCC" w14:paraId="049677A3" w14:textId="77777777" w:rsidTr="00DA50F6">
      <w:tc>
        <w:tcPr>
          <w:tcW w:w="3261" w:type="dxa"/>
          <w:vMerge/>
        </w:tcPr>
        <w:p w14:paraId="4A21EAC1" w14:textId="5C1F145E" w:rsidR="003050D6" w:rsidRPr="008F2CCC" w:rsidRDefault="003050D6" w:rsidP="00D41D47">
          <w:pPr>
            <w:rPr>
              <w:rFonts w:ascii="Palatino Linotype" w:hAnsi="Palatino Linotype"/>
              <w:b/>
              <w:sz w:val="22"/>
              <w:szCs w:val="22"/>
              <w:lang w:val="es-ES_tradnl"/>
            </w:rPr>
          </w:pPr>
        </w:p>
      </w:tc>
      <w:tc>
        <w:tcPr>
          <w:tcW w:w="2551" w:type="dxa"/>
          <w:shd w:val="clear" w:color="auto" w:fill="auto"/>
        </w:tcPr>
        <w:p w14:paraId="1237BCDE" w14:textId="77777777" w:rsidR="003050D6" w:rsidRPr="00664658" w:rsidRDefault="003050D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6FFEEAF" w:rsidR="003050D6" w:rsidRPr="00E2352F" w:rsidRDefault="003050D6" w:rsidP="00995DB5">
          <w:pPr>
            <w:jc w:val="both"/>
            <w:rPr>
              <w:rFonts w:ascii="Palatino Linotype" w:hAnsi="Palatino Linotype"/>
              <w:b/>
              <w:sz w:val="22"/>
              <w:szCs w:val="22"/>
              <w:lang w:val="es-ES_tradnl"/>
            </w:rPr>
          </w:pPr>
          <w:r w:rsidRPr="001230AE">
            <w:rPr>
              <w:rFonts w:ascii="Palatino Linotype" w:hAnsi="Palatino Linotype"/>
              <w:b/>
              <w:sz w:val="22"/>
              <w:szCs w:val="22"/>
              <w:lang w:val="es-ES_tradnl"/>
            </w:rPr>
            <w:t>Tribunal de Justicia Administrativa del Estado de México</w:t>
          </w:r>
        </w:p>
      </w:tc>
    </w:tr>
    <w:tr w:rsidR="003050D6" w:rsidRPr="008F2CCC" w14:paraId="72CD087D" w14:textId="77777777" w:rsidTr="00DA50F6">
      <w:trPr>
        <w:trHeight w:val="228"/>
      </w:trPr>
      <w:tc>
        <w:tcPr>
          <w:tcW w:w="3261" w:type="dxa"/>
          <w:vMerge/>
        </w:tcPr>
        <w:p w14:paraId="1B78656F" w14:textId="5D79A507" w:rsidR="003050D6" w:rsidRPr="008F2CCC" w:rsidRDefault="003050D6" w:rsidP="00070856">
          <w:pPr>
            <w:rPr>
              <w:rFonts w:ascii="Palatino Linotype" w:hAnsi="Palatino Linotype"/>
              <w:b/>
              <w:sz w:val="22"/>
              <w:szCs w:val="22"/>
              <w:lang w:val="es-ES_tradnl"/>
            </w:rPr>
          </w:pPr>
        </w:p>
      </w:tc>
      <w:tc>
        <w:tcPr>
          <w:tcW w:w="2551" w:type="dxa"/>
          <w:shd w:val="clear" w:color="auto" w:fill="auto"/>
        </w:tcPr>
        <w:p w14:paraId="74D81628" w14:textId="3839B3E6" w:rsidR="003050D6" w:rsidRPr="00664658" w:rsidRDefault="003050D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3050D6" w:rsidRPr="00664658" w:rsidRDefault="003050D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3050D6" w:rsidRPr="0010196A" w:rsidRDefault="003050D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3050D6" w:rsidRPr="0010196A" w:rsidRDefault="00A00DC1">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3050D6" w:rsidRPr="008F2CCC" w14:paraId="6ABABA57" w14:textId="77777777" w:rsidTr="005B5501">
      <w:tc>
        <w:tcPr>
          <w:tcW w:w="4253" w:type="dxa"/>
          <w:vMerge w:val="restart"/>
          <w:shd w:val="clear" w:color="auto" w:fill="auto"/>
        </w:tcPr>
        <w:p w14:paraId="6AA376CC" w14:textId="1E62217E" w:rsidR="003050D6" w:rsidRPr="008F2CCC" w:rsidRDefault="003050D6"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3050D6" w:rsidRPr="008F2CCC" w:rsidRDefault="003050D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3A931218" w:rsidR="003050D6" w:rsidRPr="008F2CCC" w:rsidRDefault="003050D6" w:rsidP="003305CB">
          <w:pPr>
            <w:jc w:val="both"/>
            <w:rPr>
              <w:rFonts w:ascii="Palatino Linotype" w:hAnsi="Palatino Linotype"/>
              <w:b/>
              <w:sz w:val="22"/>
              <w:szCs w:val="22"/>
              <w:lang w:val="es-ES_tradnl"/>
            </w:rPr>
          </w:pPr>
          <w:r>
            <w:rPr>
              <w:rFonts w:ascii="Palatino Linotype" w:hAnsi="Palatino Linotype"/>
              <w:b/>
              <w:sz w:val="22"/>
              <w:szCs w:val="22"/>
              <w:lang w:val="es-ES_tradnl"/>
            </w:rPr>
            <w:t>15177</w:t>
          </w:r>
          <w:r w:rsidRPr="00F67B0E">
            <w:rPr>
              <w:rFonts w:ascii="Palatino Linotype" w:hAnsi="Palatino Linotype"/>
              <w:b/>
              <w:sz w:val="22"/>
              <w:szCs w:val="22"/>
              <w:lang w:val="es-ES_tradnl"/>
            </w:rPr>
            <w:t>/INFOEM/IP/RR/2022</w:t>
          </w:r>
        </w:p>
      </w:tc>
    </w:tr>
    <w:tr w:rsidR="003050D6" w:rsidRPr="008F2CCC" w14:paraId="3B45FB53" w14:textId="77777777" w:rsidTr="005B5501">
      <w:tc>
        <w:tcPr>
          <w:tcW w:w="4253" w:type="dxa"/>
          <w:vMerge/>
          <w:shd w:val="clear" w:color="auto" w:fill="auto"/>
        </w:tcPr>
        <w:p w14:paraId="188B82EF" w14:textId="77777777" w:rsidR="003050D6" w:rsidRPr="008F2CCC" w:rsidRDefault="003050D6" w:rsidP="00A2780F">
          <w:pPr>
            <w:rPr>
              <w:rFonts w:ascii="Palatino Linotype" w:hAnsi="Palatino Linotype"/>
              <w:b/>
              <w:sz w:val="22"/>
              <w:szCs w:val="22"/>
              <w:lang w:val="es-ES_tradnl"/>
            </w:rPr>
          </w:pPr>
        </w:p>
      </w:tc>
      <w:tc>
        <w:tcPr>
          <w:tcW w:w="2552" w:type="dxa"/>
          <w:shd w:val="clear" w:color="auto" w:fill="auto"/>
        </w:tcPr>
        <w:p w14:paraId="3B2AD0CF" w14:textId="77777777" w:rsidR="003050D6" w:rsidRPr="008F2CCC" w:rsidRDefault="003050D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3FC2871" w:rsidR="003050D6" w:rsidRPr="003305CB" w:rsidRDefault="00A00DC1" w:rsidP="00DD7C89">
          <w:pPr>
            <w:jc w:val="both"/>
            <w:rPr>
              <w:rFonts w:ascii="Palatino Linotype" w:hAnsi="Palatino Linotype"/>
              <w:b/>
              <w:sz w:val="22"/>
              <w:szCs w:val="22"/>
              <w:lang w:val="es-419"/>
            </w:rPr>
          </w:pPr>
          <w:r>
            <w:rPr>
              <w:rFonts w:ascii="Palatino Linotype" w:hAnsi="Palatino Linotype"/>
              <w:b/>
              <w:sz w:val="22"/>
              <w:szCs w:val="22"/>
              <w:lang w:val="es-419"/>
            </w:rPr>
            <w:t>XXXXXXX XXXXX XXXXXXX XXXXXXXX</w:t>
          </w:r>
        </w:p>
      </w:tc>
    </w:tr>
    <w:tr w:rsidR="003050D6" w:rsidRPr="008F2CCC" w14:paraId="28A493EB" w14:textId="77777777" w:rsidTr="005B5501">
      <w:trPr>
        <w:trHeight w:val="228"/>
      </w:trPr>
      <w:tc>
        <w:tcPr>
          <w:tcW w:w="4253" w:type="dxa"/>
          <w:vMerge/>
          <w:shd w:val="clear" w:color="auto" w:fill="auto"/>
        </w:tcPr>
        <w:p w14:paraId="06C77D31" w14:textId="77777777" w:rsidR="003050D6" w:rsidRPr="008F2CCC" w:rsidRDefault="003050D6" w:rsidP="00E37C88">
          <w:pPr>
            <w:rPr>
              <w:rFonts w:ascii="Palatino Linotype" w:hAnsi="Palatino Linotype"/>
              <w:b/>
              <w:sz w:val="22"/>
              <w:szCs w:val="22"/>
              <w:lang w:val="es-ES_tradnl"/>
            </w:rPr>
          </w:pPr>
        </w:p>
      </w:tc>
      <w:tc>
        <w:tcPr>
          <w:tcW w:w="2552" w:type="dxa"/>
          <w:shd w:val="clear" w:color="auto" w:fill="auto"/>
        </w:tcPr>
        <w:p w14:paraId="2E1A72B4" w14:textId="77777777" w:rsidR="003050D6" w:rsidRPr="008F2CCC" w:rsidRDefault="003050D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4D48946" w:rsidR="003050D6" w:rsidRPr="00F67B0E" w:rsidRDefault="003050D6" w:rsidP="00F67B0E">
          <w:pPr>
            <w:jc w:val="both"/>
            <w:rPr>
              <w:lang w:val="es-419"/>
            </w:rPr>
          </w:pPr>
          <w:r w:rsidRPr="00AB06C2">
            <w:rPr>
              <w:rFonts w:ascii="Palatino Linotype" w:hAnsi="Palatino Linotype"/>
              <w:b/>
              <w:sz w:val="22"/>
              <w:szCs w:val="22"/>
              <w:lang w:val="es-ES_tradnl"/>
            </w:rPr>
            <w:t>Tribunal de Justicia Administrativa del Estado de México</w:t>
          </w:r>
        </w:p>
      </w:tc>
    </w:tr>
    <w:tr w:rsidR="003050D6" w:rsidRPr="008F2CCC" w14:paraId="0F114FF0" w14:textId="77777777" w:rsidTr="005B5501">
      <w:tc>
        <w:tcPr>
          <w:tcW w:w="4253" w:type="dxa"/>
          <w:vMerge/>
          <w:shd w:val="clear" w:color="auto" w:fill="auto"/>
        </w:tcPr>
        <w:p w14:paraId="4CCB64BA" w14:textId="77777777" w:rsidR="003050D6" w:rsidRPr="008F2CCC" w:rsidRDefault="003050D6" w:rsidP="00A2780F">
          <w:pPr>
            <w:rPr>
              <w:rFonts w:ascii="Palatino Linotype" w:hAnsi="Palatino Linotype"/>
              <w:b/>
              <w:sz w:val="22"/>
              <w:szCs w:val="22"/>
              <w:lang w:val="es-ES_tradnl"/>
            </w:rPr>
          </w:pPr>
        </w:p>
      </w:tc>
      <w:tc>
        <w:tcPr>
          <w:tcW w:w="2552" w:type="dxa"/>
          <w:shd w:val="clear" w:color="auto" w:fill="auto"/>
        </w:tcPr>
        <w:p w14:paraId="31E422EA" w14:textId="63649A07" w:rsidR="003050D6" w:rsidRPr="008F2CCC" w:rsidRDefault="003050D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3050D6" w:rsidRPr="008F2CCC" w:rsidRDefault="003050D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3050D6" w:rsidRPr="0010196A" w:rsidRDefault="003050D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1517F3C"/>
    <w:multiLevelType w:val="hybridMultilevel"/>
    <w:tmpl w:val="0194F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FB4F69"/>
    <w:multiLevelType w:val="hybridMultilevel"/>
    <w:tmpl w:val="75387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C122D2"/>
    <w:multiLevelType w:val="hybridMultilevel"/>
    <w:tmpl w:val="36B8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4D3BA4"/>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361145D"/>
    <w:multiLevelType w:val="hybridMultilevel"/>
    <w:tmpl w:val="CEF2A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591086A"/>
    <w:multiLevelType w:val="hybridMultilevel"/>
    <w:tmpl w:val="E1D0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0BB439E"/>
    <w:multiLevelType w:val="hybridMultilevel"/>
    <w:tmpl w:val="6B225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2"/>
  </w:num>
  <w:num w:numId="2">
    <w:abstractNumId w:val="7"/>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6"/>
  </w:num>
  <w:num w:numId="7">
    <w:abstractNumId w:val="4"/>
  </w:num>
  <w:num w:numId="8">
    <w:abstractNumId w:val="20"/>
  </w:num>
  <w:num w:numId="9">
    <w:abstractNumId w:val="15"/>
  </w:num>
  <w:num w:numId="10">
    <w:abstractNumId w:val="23"/>
  </w:num>
  <w:num w:numId="11">
    <w:abstractNumId w:val="8"/>
  </w:num>
  <w:num w:numId="12">
    <w:abstractNumId w:val="28"/>
  </w:num>
  <w:num w:numId="13">
    <w:abstractNumId w:val="24"/>
  </w:num>
  <w:num w:numId="14">
    <w:abstractNumId w:val="5"/>
  </w:num>
  <w:num w:numId="15">
    <w:abstractNumId w:val="27"/>
  </w:num>
  <w:num w:numId="16">
    <w:abstractNumId w:val="9"/>
  </w:num>
  <w:num w:numId="17">
    <w:abstractNumId w:val="11"/>
  </w:num>
  <w:num w:numId="18">
    <w:abstractNumId w:val="19"/>
  </w:num>
  <w:num w:numId="19">
    <w:abstractNumId w:val="0"/>
  </w:num>
  <w:num w:numId="20">
    <w:abstractNumId w:val="22"/>
  </w:num>
  <w:num w:numId="21">
    <w:abstractNumId w:val="26"/>
  </w:num>
  <w:num w:numId="22">
    <w:abstractNumId w:val="29"/>
  </w:num>
  <w:num w:numId="23">
    <w:abstractNumId w:val="1"/>
  </w:num>
  <w:num w:numId="24">
    <w:abstractNumId w:val="10"/>
  </w:num>
  <w:num w:numId="25">
    <w:abstractNumId w:val="21"/>
  </w:num>
  <w:num w:numId="26">
    <w:abstractNumId w:val="18"/>
  </w:num>
  <w:num w:numId="27">
    <w:abstractNumId w:val="3"/>
  </w:num>
  <w:num w:numId="28">
    <w:abstractNumId w:val="6"/>
  </w:num>
  <w:num w:numId="29">
    <w:abstractNumId w:val="25"/>
  </w:num>
  <w:num w:numId="30">
    <w:abstractNumId w:val="13"/>
  </w:num>
  <w:num w:numId="31">
    <w:abstractNumId w:val="17"/>
  </w:num>
  <w:num w:numId="32">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419"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84F"/>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7C4"/>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0FAC"/>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415B"/>
    <w:rsid w:val="00035676"/>
    <w:rsid w:val="00035CDF"/>
    <w:rsid w:val="000362C4"/>
    <w:rsid w:val="00036439"/>
    <w:rsid w:val="00036B1A"/>
    <w:rsid w:val="000372CF"/>
    <w:rsid w:val="00037982"/>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BC7"/>
    <w:rsid w:val="00052E1B"/>
    <w:rsid w:val="0005363B"/>
    <w:rsid w:val="00053A25"/>
    <w:rsid w:val="00053FA9"/>
    <w:rsid w:val="0005410E"/>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23"/>
    <w:rsid w:val="00064245"/>
    <w:rsid w:val="000644B3"/>
    <w:rsid w:val="000646B0"/>
    <w:rsid w:val="0006590C"/>
    <w:rsid w:val="00065B50"/>
    <w:rsid w:val="00066A54"/>
    <w:rsid w:val="00066B22"/>
    <w:rsid w:val="00066BD2"/>
    <w:rsid w:val="00066D71"/>
    <w:rsid w:val="00067A50"/>
    <w:rsid w:val="00067C7D"/>
    <w:rsid w:val="00070856"/>
    <w:rsid w:val="00071363"/>
    <w:rsid w:val="00071409"/>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AC1"/>
    <w:rsid w:val="00077B79"/>
    <w:rsid w:val="00077BB8"/>
    <w:rsid w:val="00077BC0"/>
    <w:rsid w:val="00077E80"/>
    <w:rsid w:val="0008043B"/>
    <w:rsid w:val="0008139C"/>
    <w:rsid w:val="00081B66"/>
    <w:rsid w:val="0008338D"/>
    <w:rsid w:val="00084079"/>
    <w:rsid w:val="0008420F"/>
    <w:rsid w:val="000847B2"/>
    <w:rsid w:val="00085229"/>
    <w:rsid w:val="0008542A"/>
    <w:rsid w:val="00085585"/>
    <w:rsid w:val="00085973"/>
    <w:rsid w:val="000861FF"/>
    <w:rsid w:val="0008647C"/>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09"/>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382"/>
    <w:rsid w:val="000C69D0"/>
    <w:rsid w:val="000C6AF9"/>
    <w:rsid w:val="000C774E"/>
    <w:rsid w:val="000C7771"/>
    <w:rsid w:val="000C7AF9"/>
    <w:rsid w:val="000C7C43"/>
    <w:rsid w:val="000C7D67"/>
    <w:rsid w:val="000C7F3D"/>
    <w:rsid w:val="000D0602"/>
    <w:rsid w:val="000D075B"/>
    <w:rsid w:val="000D0DA0"/>
    <w:rsid w:val="000D1A6F"/>
    <w:rsid w:val="000D1B2D"/>
    <w:rsid w:val="000D21C4"/>
    <w:rsid w:val="000D2BC0"/>
    <w:rsid w:val="000D3E87"/>
    <w:rsid w:val="000D411E"/>
    <w:rsid w:val="000D447F"/>
    <w:rsid w:val="000D5436"/>
    <w:rsid w:val="000D5659"/>
    <w:rsid w:val="000D58EC"/>
    <w:rsid w:val="000D5D68"/>
    <w:rsid w:val="000D6ADD"/>
    <w:rsid w:val="000D6BA3"/>
    <w:rsid w:val="000D6EE4"/>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655"/>
    <w:rsid w:val="000E5C93"/>
    <w:rsid w:val="000E68DA"/>
    <w:rsid w:val="000E6A64"/>
    <w:rsid w:val="000E6C51"/>
    <w:rsid w:val="000E7182"/>
    <w:rsid w:val="000E71A3"/>
    <w:rsid w:val="000E72D5"/>
    <w:rsid w:val="000E74AC"/>
    <w:rsid w:val="000F0E10"/>
    <w:rsid w:val="000F0F1C"/>
    <w:rsid w:val="000F2185"/>
    <w:rsid w:val="000F22FE"/>
    <w:rsid w:val="000F251F"/>
    <w:rsid w:val="000F28F5"/>
    <w:rsid w:val="000F2B5F"/>
    <w:rsid w:val="000F2DAA"/>
    <w:rsid w:val="000F2F96"/>
    <w:rsid w:val="000F33DB"/>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6F6A"/>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BE8"/>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30AE"/>
    <w:rsid w:val="00124065"/>
    <w:rsid w:val="00124622"/>
    <w:rsid w:val="001246A7"/>
    <w:rsid w:val="001246D6"/>
    <w:rsid w:val="001247E8"/>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539"/>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7FF"/>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20"/>
    <w:rsid w:val="00181D67"/>
    <w:rsid w:val="00182009"/>
    <w:rsid w:val="001821FD"/>
    <w:rsid w:val="001825CC"/>
    <w:rsid w:val="001826A7"/>
    <w:rsid w:val="001826AF"/>
    <w:rsid w:val="001830EE"/>
    <w:rsid w:val="0018340C"/>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6ED"/>
    <w:rsid w:val="00191B16"/>
    <w:rsid w:val="00191D95"/>
    <w:rsid w:val="00192B47"/>
    <w:rsid w:val="0019369B"/>
    <w:rsid w:val="00193D12"/>
    <w:rsid w:val="0019504F"/>
    <w:rsid w:val="00195288"/>
    <w:rsid w:val="0019536A"/>
    <w:rsid w:val="00195609"/>
    <w:rsid w:val="00195662"/>
    <w:rsid w:val="00195F6E"/>
    <w:rsid w:val="001962AC"/>
    <w:rsid w:val="0019713A"/>
    <w:rsid w:val="00197E56"/>
    <w:rsid w:val="001A0054"/>
    <w:rsid w:val="001A0BBA"/>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710"/>
    <w:rsid w:val="001A5882"/>
    <w:rsid w:val="001A59B8"/>
    <w:rsid w:val="001A78D9"/>
    <w:rsid w:val="001A7932"/>
    <w:rsid w:val="001A7F2F"/>
    <w:rsid w:val="001A7FF8"/>
    <w:rsid w:val="001B0393"/>
    <w:rsid w:val="001B076D"/>
    <w:rsid w:val="001B0793"/>
    <w:rsid w:val="001B1253"/>
    <w:rsid w:val="001B125C"/>
    <w:rsid w:val="001B12D9"/>
    <w:rsid w:val="001B15F4"/>
    <w:rsid w:val="001B183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5A4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192"/>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3B10"/>
    <w:rsid w:val="00204207"/>
    <w:rsid w:val="002044CB"/>
    <w:rsid w:val="00204DE3"/>
    <w:rsid w:val="00204FDF"/>
    <w:rsid w:val="0020533C"/>
    <w:rsid w:val="0020563B"/>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BC7"/>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BCE"/>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6D8"/>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92B"/>
    <w:rsid w:val="00260B93"/>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36C"/>
    <w:rsid w:val="0027142F"/>
    <w:rsid w:val="0027179C"/>
    <w:rsid w:val="00271AD4"/>
    <w:rsid w:val="002724AC"/>
    <w:rsid w:val="00272567"/>
    <w:rsid w:val="00272629"/>
    <w:rsid w:val="002727E6"/>
    <w:rsid w:val="002729DA"/>
    <w:rsid w:val="00272BE2"/>
    <w:rsid w:val="0027384F"/>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A0D"/>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1D5"/>
    <w:rsid w:val="002C63FE"/>
    <w:rsid w:val="002C6CE9"/>
    <w:rsid w:val="002C742B"/>
    <w:rsid w:val="002C783E"/>
    <w:rsid w:val="002C798F"/>
    <w:rsid w:val="002C79B8"/>
    <w:rsid w:val="002C7B7B"/>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4F94"/>
    <w:rsid w:val="003050D6"/>
    <w:rsid w:val="003052CB"/>
    <w:rsid w:val="003056B1"/>
    <w:rsid w:val="00305F6C"/>
    <w:rsid w:val="00306604"/>
    <w:rsid w:val="00306BCD"/>
    <w:rsid w:val="00306E5B"/>
    <w:rsid w:val="0030772C"/>
    <w:rsid w:val="00307966"/>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0B8"/>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C18"/>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45E5"/>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525"/>
    <w:rsid w:val="003576E8"/>
    <w:rsid w:val="00357994"/>
    <w:rsid w:val="003579AB"/>
    <w:rsid w:val="00357C05"/>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5F8A"/>
    <w:rsid w:val="00366317"/>
    <w:rsid w:val="003663F5"/>
    <w:rsid w:val="00366DDB"/>
    <w:rsid w:val="00367092"/>
    <w:rsid w:val="00367536"/>
    <w:rsid w:val="0036781E"/>
    <w:rsid w:val="00367DBB"/>
    <w:rsid w:val="00367DDA"/>
    <w:rsid w:val="00370582"/>
    <w:rsid w:val="00370A22"/>
    <w:rsid w:val="00371A2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488"/>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12A"/>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3F7D01"/>
    <w:rsid w:val="00400224"/>
    <w:rsid w:val="00400574"/>
    <w:rsid w:val="004005B5"/>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05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AC3"/>
    <w:rsid w:val="00435CB4"/>
    <w:rsid w:val="00436020"/>
    <w:rsid w:val="004360B6"/>
    <w:rsid w:val="00436A22"/>
    <w:rsid w:val="00436F57"/>
    <w:rsid w:val="004372F3"/>
    <w:rsid w:val="00440391"/>
    <w:rsid w:val="00440475"/>
    <w:rsid w:val="00440705"/>
    <w:rsid w:val="00441A1C"/>
    <w:rsid w:val="00441D14"/>
    <w:rsid w:val="0044223C"/>
    <w:rsid w:val="004425B5"/>
    <w:rsid w:val="004426FE"/>
    <w:rsid w:val="004429A8"/>
    <w:rsid w:val="00442CA8"/>
    <w:rsid w:val="0044332C"/>
    <w:rsid w:val="00443475"/>
    <w:rsid w:val="004435D7"/>
    <w:rsid w:val="004438C4"/>
    <w:rsid w:val="00443B11"/>
    <w:rsid w:val="00443C1B"/>
    <w:rsid w:val="00443FDB"/>
    <w:rsid w:val="004444AB"/>
    <w:rsid w:val="0044466E"/>
    <w:rsid w:val="00444CAE"/>
    <w:rsid w:val="00445D59"/>
    <w:rsid w:val="00445DC1"/>
    <w:rsid w:val="00445FF3"/>
    <w:rsid w:val="004460D0"/>
    <w:rsid w:val="00446FE2"/>
    <w:rsid w:val="004471D7"/>
    <w:rsid w:val="00447744"/>
    <w:rsid w:val="00447789"/>
    <w:rsid w:val="004479AC"/>
    <w:rsid w:val="00447C55"/>
    <w:rsid w:val="00450388"/>
    <w:rsid w:val="004510AB"/>
    <w:rsid w:val="00451252"/>
    <w:rsid w:val="00451491"/>
    <w:rsid w:val="00451515"/>
    <w:rsid w:val="00451D0B"/>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AE"/>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507"/>
    <w:rsid w:val="00495796"/>
    <w:rsid w:val="00495809"/>
    <w:rsid w:val="00495E84"/>
    <w:rsid w:val="00497365"/>
    <w:rsid w:val="004973C8"/>
    <w:rsid w:val="00497D47"/>
    <w:rsid w:val="00497FC5"/>
    <w:rsid w:val="004A04DD"/>
    <w:rsid w:val="004A087A"/>
    <w:rsid w:val="004A088B"/>
    <w:rsid w:val="004A0EEC"/>
    <w:rsid w:val="004A1423"/>
    <w:rsid w:val="004A206E"/>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0E5A"/>
    <w:rsid w:val="004B140C"/>
    <w:rsid w:val="004B1A91"/>
    <w:rsid w:val="004B2086"/>
    <w:rsid w:val="004B2305"/>
    <w:rsid w:val="004B2C2F"/>
    <w:rsid w:val="004B2E59"/>
    <w:rsid w:val="004B3947"/>
    <w:rsid w:val="004B3B51"/>
    <w:rsid w:val="004B3DAC"/>
    <w:rsid w:val="004B4CB8"/>
    <w:rsid w:val="004B4FCA"/>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21"/>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44C8"/>
    <w:rsid w:val="004D4829"/>
    <w:rsid w:val="004D4980"/>
    <w:rsid w:val="004D4EEC"/>
    <w:rsid w:val="004D50F7"/>
    <w:rsid w:val="004D51E5"/>
    <w:rsid w:val="004D5322"/>
    <w:rsid w:val="004D546C"/>
    <w:rsid w:val="004D5B01"/>
    <w:rsid w:val="004D5D80"/>
    <w:rsid w:val="004D5EF3"/>
    <w:rsid w:val="004D6483"/>
    <w:rsid w:val="004D6B55"/>
    <w:rsid w:val="004D6E48"/>
    <w:rsid w:val="004D721F"/>
    <w:rsid w:val="004D7700"/>
    <w:rsid w:val="004E0611"/>
    <w:rsid w:val="004E1194"/>
    <w:rsid w:val="004E2338"/>
    <w:rsid w:val="004E2E1D"/>
    <w:rsid w:val="004E2FC6"/>
    <w:rsid w:val="004E324B"/>
    <w:rsid w:val="004E3429"/>
    <w:rsid w:val="004E34E5"/>
    <w:rsid w:val="004E35E4"/>
    <w:rsid w:val="004E38AF"/>
    <w:rsid w:val="004E4332"/>
    <w:rsid w:val="004E49DF"/>
    <w:rsid w:val="004E4D53"/>
    <w:rsid w:val="004E4E78"/>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911"/>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5FF8"/>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47D69"/>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07DE"/>
    <w:rsid w:val="0056137D"/>
    <w:rsid w:val="00561B68"/>
    <w:rsid w:val="00561E9C"/>
    <w:rsid w:val="00561EFF"/>
    <w:rsid w:val="00561FC0"/>
    <w:rsid w:val="00561FDC"/>
    <w:rsid w:val="0056242D"/>
    <w:rsid w:val="00562849"/>
    <w:rsid w:val="005628B0"/>
    <w:rsid w:val="0056290A"/>
    <w:rsid w:val="00563A68"/>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91C"/>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2279"/>
    <w:rsid w:val="005A2596"/>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D4"/>
    <w:rsid w:val="005E2AF7"/>
    <w:rsid w:val="005E32F3"/>
    <w:rsid w:val="005E336C"/>
    <w:rsid w:val="005E3AB6"/>
    <w:rsid w:val="005E4AF2"/>
    <w:rsid w:val="005E4B08"/>
    <w:rsid w:val="005E4B3B"/>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3FD"/>
    <w:rsid w:val="006044B8"/>
    <w:rsid w:val="00604940"/>
    <w:rsid w:val="00604AE6"/>
    <w:rsid w:val="006053EB"/>
    <w:rsid w:val="00605BE2"/>
    <w:rsid w:val="0060628C"/>
    <w:rsid w:val="006064F4"/>
    <w:rsid w:val="00606759"/>
    <w:rsid w:val="00606CA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48"/>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876"/>
    <w:rsid w:val="00631462"/>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794"/>
    <w:rsid w:val="006509D6"/>
    <w:rsid w:val="006516EC"/>
    <w:rsid w:val="00651AEC"/>
    <w:rsid w:val="0065218E"/>
    <w:rsid w:val="00652354"/>
    <w:rsid w:val="0065247F"/>
    <w:rsid w:val="00652941"/>
    <w:rsid w:val="0065382F"/>
    <w:rsid w:val="0065388C"/>
    <w:rsid w:val="00653CF4"/>
    <w:rsid w:val="00654010"/>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A5A"/>
    <w:rsid w:val="00661215"/>
    <w:rsid w:val="0066224A"/>
    <w:rsid w:val="00662929"/>
    <w:rsid w:val="00662A81"/>
    <w:rsid w:val="00662E7F"/>
    <w:rsid w:val="006630EE"/>
    <w:rsid w:val="0066328F"/>
    <w:rsid w:val="006635DB"/>
    <w:rsid w:val="00664060"/>
    <w:rsid w:val="00664658"/>
    <w:rsid w:val="006650E0"/>
    <w:rsid w:val="00665723"/>
    <w:rsid w:val="006657C9"/>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610"/>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064"/>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4B5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2D4"/>
    <w:rsid w:val="006D3419"/>
    <w:rsid w:val="006D37A2"/>
    <w:rsid w:val="006D3972"/>
    <w:rsid w:val="006D4392"/>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33F7"/>
    <w:rsid w:val="006E3C33"/>
    <w:rsid w:val="006E410B"/>
    <w:rsid w:val="006E4335"/>
    <w:rsid w:val="006E44E6"/>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97"/>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B64"/>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1D5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887"/>
    <w:rsid w:val="00730974"/>
    <w:rsid w:val="00730A1E"/>
    <w:rsid w:val="007312A1"/>
    <w:rsid w:val="00732266"/>
    <w:rsid w:val="007328BA"/>
    <w:rsid w:val="00732FA0"/>
    <w:rsid w:val="007330C3"/>
    <w:rsid w:val="0073311C"/>
    <w:rsid w:val="007336BF"/>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5C"/>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892"/>
    <w:rsid w:val="00780B64"/>
    <w:rsid w:val="00780BA2"/>
    <w:rsid w:val="007811A7"/>
    <w:rsid w:val="007817E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6249"/>
    <w:rsid w:val="00797B84"/>
    <w:rsid w:val="00797B98"/>
    <w:rsid w:val="007A059E"/>
    <w:rsid w:val="007A06ED"/>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3D93"/>
    <w:rsid w:val="007B4AB8"/>
    <w:rsid w:val="007B4C03"/>
    <w:rsid w:val="007B564E"/>
    <w:rsid w:val="007B57FB"/>
    <w:rsid w:val="007B5AF9"/>
    <w:rsid w:val="007B5C61"/>
    <w:rsid w:val="007B6894"/>
    <w:rsid w:val="007B6A1B"/>
    <w:rsid w:val="007B6A47"/>
    <w:rsid w:val="007B6AD8"/>
    <w:rsid w:val="007B6D04"/>
    <w:rsid w:val="007B7C26"/>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666"/>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16A5"/>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418"/>
    <w:rsid w:val="00837754"/>
    <w:rsid w:val="00837CE4"/>
    <w:rsid w:val="00837D19"/>
    <w:rsid w:val="00840312"/>
    <w:rsid w:val="008403E9"/>
    <w:rsid w:val="008404D4"/>
    <w:rsid w:val="0084074D"/>
    <w:rsid w:val="00840B86"/>
    <w:rsid w:val="00840ECD"/>
    <w:rsid w:val="00840FBE"/>
    <w:rsid w:val="00841780"/>
    <w:rsid w:val="00841E4A"/>
    <w:rsid w:val="008422EC"/>
    <w:rsid w:val="00842C7F"/>
    <w:rsid w:val="00843069"/>
    <w:rsid w:val="00843502"/>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3B"/>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CEB"/>
    <w:rsid w:val="00876E10"/>
    <w:rsid w:val="00876E5C"/>
    <w:rsid w:val="0087705E"/>
    <w:rsid w:val="00877DA5"/>
    <w:rsid w:val="00877F14"/>
    <w:rsid w:val="0088062A"/>
    <w:rsid w:val="00880852"/>
    <w:rsid w:val="00881598"/>
    <w:rsid w:val="00881F95"/>
    <w:rsid w:val="00882F26"/>
    <w:rsid w:val="008831C0"/>
    <w:rsid w:val="0088335C"/>
    <w:rsid w:val="008834CE"/>
    <w:rsid w:val="00883602"/>
    <w:rsid w:val="00883846"/>
    <w:rsid w:val="008838AA"/>
    <w:rsid w:val="00883C9C"/>
    <w:rsid w:val="008842F0"/>
    <w:rsid w:val="00884443"/>
    <w:rsid w:val="008851BF"/>
    <w:rsid w:val="0088574B"/>
    <w:rsid w:val="008858CC"/>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26"/>
    <w:rsid w:val="008A4873"/>
    <w:rsid w:val="008A4BE4"/>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7E"/>
    <w:rsid w:val="008D15E0"/>
    <w:rsid w:val="008D2354"/>
    <w:rsid w:val="008D2375"/>
    <w:rsid w:val="008D28D1"/>
    <w:rsid w:val="008D2AF8"/>
    <w:rsid w:val="008D2B26"/>
    <w:rsid w:val="008D2E0A"/>
    <w:rsid w:val="008D30E9"/>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64D"/>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92A"/>
    <w:rsid w:val="008F2A72"/>
    <w:rsid w:val="008F2E51"/>
    <w:rsid w:val="008F35D8"/>
    <w:rsid w:val="008F3609"/>
    <w:rsid w:val="008F3620"/>
    <w:rsid w:val="008F3E39"/>
    <w:rsid w:val="008F4049"/>
    <w:rsid w:val="008F411A"/>
    <w:rsid w:val="008F4124"/>
    <w:rsid w:val="008F424E"/>
    <w:rsid w:val="008F437C"/>
    <w:rsid w:val="008F49EF"/>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2C1D"/>
    <w:rsid w:val="00923009"/>
    <w:rsid w:val="0092349F"/>
    <w:rsid w:val="00923640"/>
    <w:rsid w:val="00923900"/>
    <w:rsid w:val="00923D97"/>
    <w:rsid w:val="00923E4E"/>
    <w:rsid w:val="00923E89"/>
    <w:rsid w:val="0092438D"/>
    <w:rsid w:val="009246E5"/>
    <w:rsid w:val="00924A3A"/>
    <w:rsid w:val="00924B81"/>
    <w:rsid w:val="00924C52"/>
    <w:rsid w:val="00925136"/>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0C0"/>
    <w:rsid w:val="00934200"/>
    <w:rsid w:val="0093427C"/>
    <w:rsid w:val="0093432F"/>
    <w:rsid w:val="00934690"/>
    <w:rsid w:val="009348FC"/>
    <w:rsid w:val="0093517B"/>
    <w:rsid w:val="00935943"/>
    <w:rsid w:val="00935B0E"/>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AAF"/>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8E9"/>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AE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41A8"/>
    <w:rsid w:val="009944B6"/>
    <w:rsid w:val="00995B06"/>
    <w:rsid w:val="00995DB5"/>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C3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2F11"/>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4A0"/>
    <w:rsid w:val="009E6ABE"/>
    <w:rsid w:val="009E6AC8"/>
    <w:rsid w:val="009E7309"/>
    <w:rsid w:val="009E79E6"/>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DC1"/>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2B09"/>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26"/>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0BE2"/>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09F"/>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6C2"/>
    <w:rsid w:val="00AB0828"/>
    <w:rsid w:val="00AB159D"/>
    <w:rsid w:val="00AB17BA"/>
    <w:rsid w:val="00AB1847"/>
    <w:rsid w:val="00AB1B4C"/>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32"/>
    <w:rsid w:val="00AC2F9C"/>
    <w:rsid w:val="00AC3EFF"/>
    <w:rsid w:val="00AC41AD"/>
    <w:rsid w:val="00AC45BA"/>
    <w:rsid w:val="00AC4617"/>
    <w:rsid w:val="00AC472E"/>
    <w:rsid w:val="00AC4F7E"/>
    <w:rsid w:val="00AC50B6"/>
    <w:rsid w:val="00AC525C"/>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D1D"/>
    <w:rsid w:val="00AD0F30"/>
    <w:rsid w:val="00AD0F83"/>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5D1"/>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666"/>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544D"/>
    <w:rsid w:val="00B257FC"/>
    <w:rsid w:val="00B259C8"/>
    <w:rsid w:val="00B2622D"/>
    <w:rsid w:val="00B26C50"/>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098"/>
    <w:rsid w:val="00B33838"/>
    <w:rsid w:val="00B33EC7"/>
    <w:rsid w:val="00B34C7B"/>
    <w:rsid w:val="00B35A38"/>
    <w:rsid w:val="00B35AE6"/>
    <w:rsid w:val="00B36189"/>
    <w:rsid w:val="00B36426"/>
    <w:rsid w:val="00B36708"/>
    <w:rsid w:val="00B36DCE"/>
    <w:rsid w:val="00B37745"/>
    <w:rsid w:val="00B403B0"/>
    <w:rsid w:val="00B40B8E"/>
    <w:rsid w:val="00B40B99"/>
    <w:rsid w:val="00B40D2F"/>
    <w:rsid w:val="00B41543"/>
    <w:rsid w:val="00B41C98"/>
    <w:rsid w:val="00B41D98"/>
    <w:rsid w:val="00B41F2A"/>
    <w:rsid w:val="00B4208D"/>
    <w:rsid w:val="00B422AF"/>
    <w:rsid w:val="00B424CE"/>
    <w:rsid w:val="00B4296F"/>
    <w:rsid w:val="00B42EEC"/>
    <w:rsid w:val="00B4329E"/>
    <w:rsid w:val="00B43884"/>
    <w:rsid w:val="00B43D23"/>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078"/>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670F9"/>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221"/>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519"/>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4F"/>
    <w:rsid w:val="00C00D51"/>
    <w:rsid w:val="00C0161D"/>
    <w:rsid w:val="00C02182"/>
    <w:rsid w:val="00C02547"/>
    <w:rsid w:val="00C03F7A"/>
    <w:rsid w:val="00C04228"/>
    <w:rsid w:val="00C0436A"/>
    <w:rsid w:val="00C0486E"/>
    <w:rsid w:val="00C04CCB"/>
    <w:rsid w:val="00C052B7"/>
    <w:rsid w:val="00C057BF"/>
    <w:rsid w:val="00C0585D"/>
    <w:rsid w:val="00C05C01"/>
    <w:rsid w:val="00C05EA4"/>
    <w:rsid w:val="00C06F89"/>
    <w:rsid w:val="00C07011"/>
    <w:rsid w:val="00C07A0C"/>
    <w:rsid w:val="00C07FC5"/>
    <w:rsid w:val="00C102E0"/>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3E6"/>
    <w:rsid w:val="00C25439"/>
    <w:rsid w:val="00C25553"/>
    <w:rsid w:val="00C255DF"/>
    <w:rsid w:val="00C266A8"/>
    <w:rsid w:val="00C26AA3"/>
    <w:rsid w:val="00C26DD8"/>
    <w:rsid w:val="00C27064"/>
    <w:rsid w:val="00C2731F"/>
    <w:rsid w:val="00C27682"/>
    <w:rsid w:val="00C2778A"/>
    <w:rsid w:val="00C27F32"/>
    <w:rsid w:val="00C30DCA"/>
    <w:rsid w:val="00C316ED"/>
    <w:rsid w:val="00C31F73"/>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5DF7"/>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D09"/>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4ABA"/>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187"/>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1D4"/>
    <w:rsid w:val="00CE128B"/>
    <w:rsid w:val="00CE14A0"/>
    <w:rsid w:val="00CE1619"/>
    <w:rsid w:val="00CE1C3C"/>
    <w:rsid w:val="00CE1C52"/>
    <w:rsid w:val="00CE1D27"/>
    <w:rsid w:val="00CE22BE"/>
    <w:rsid w:val="00CE2884"/>
    <w:rsid w:val="00CE343F"/>
    <w:rsid w:val="00CE37E4"/>
    <w:rsid w:val="00CE3CAA"/>
    <w:rsid w:val="00CE495A"/>
    <w:rsid w:val="00CE4B46"/>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793"/>
    <w:rsid w:val="00D25D8E"/>
    <w:rsid w:val="00D26144"/>
    <w:rsid w:val="00D278B8"/>
    <w:rsid w:val="00D30461"/>
    <w:rsid w:val="00D30561"/>
    <w:rsid w:val="00D30DB1"/>
    <w:rsid w:val="00D315C5"/>
    <w:rsid w:val="00D31BB0"/>
    <w:rsid w:val="00D31DB2"/>
    <w:rsid w:val="00D33A00"/>
    <w:rsid w:val="00D34313"/>
    <w:rsid w:val="00D34366"/>
    <w:rsid w:val="00D34690"/>
    <w:rsid w:val="00D348AC"/>
    <w:rsid w:val="00D34FEF"/>
    <w:rsid w:val="00D35447"/>
    <w:rsid w:val="00D35470"/>
    <w:rsid w:val="00D35B9B"/>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57D0B"/>
    <w:rsid w:val="00D60074"/>
    <w:rsid w:val="00D60251"/>
    <w:rsid w:val="00D607A2"/>
    <w:rsid w:val="00D611EE"/>
    <w:rsid w:val="00D61478"/>
    <w:rsid w:val="00D61554"/>
    <w:rsid w:val="00D61DE5"/>
    <w:rsid w:val="00D62461"/>
    <w:rsid w:val="00D62A02"/>
    <w:rsid w:val="00D64204"/>
    <w:rsid w:val="00D642C4"/>
    <w:rsid w:val="00D65195"/>
    <w:rsid w:val="00D653E9"/>
    <w:rsid w:val="00D6540E"/>
    <w:rsid w:val="00D654F0"/>
    <w:rsid w:val="00D65AEB"/>
    <w:rsid w:val="00D6610B"/>
    <w:rsid w:val="00D66DEF"/>
    <w:rsid w:val="00D67464"/>
    <w:rsid w:val="00D67770"/>
    <w:rsid w:val="00D67B93"/>
    <w:rsid w:val="00D67DAE"/>
    <w:rsid w:val="00D71480"/>
    <w:rsid w:val="00D7177B"/>
    <w:rsid w:val="00D7223A"/>
    <w:rsid w:val="00D72581"/>
    <w:rsid w:val="00D72689"/>
    <w:rsid w:val="00D7271E"/>
    <w:rsid w:val="00D72A1B"/>
    <w:rsid w:val="00D72A7D"/>
    <w:rsid w:val="00D72E97"/>
    <w:rsid w:val="00D730A4"/>
    <w:rsid w:val="00D73171"/>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56B4"/>
    <w:rsid w:val="00D86297"/>
    <w:rsid w:val="00D8682D"/>
    <w:rsid w:val="00D86DB5"/>
    <w:rsid w:val="00D87A8E"/>
    <w:rsid w:val="00D9016A"/>
    <w:rsid w:val="00D90F34"/>
    <w:rsid w:val="00D91286"/>
    <w:rsid w:val="00D91437"/>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D4"/>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7B6"/>
    <w:rsid w:val="00DC08F2"/>
    <w:rsid w:val="00DC09C5"/>
    <w:rsid w:val="00DC0A73"/>
    <w:rsid w:val="00DC12F0"/>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0B9"/>
    <w:rsid w:val="00DD7161"/>
    <w:rsid w:val="00DD72E4"/>
    <w:rsid w:val="00DD739D"/>
    <w:rsid w:val="00DD777D"/>
    <w:rsid w:val="00DD7C89"/>
    <w:rsid w:val="00DE0088"/>
    <w:rsid w:val="00DE0132"/>
    <w:rsid w:val="00DE02D3"/>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747"/>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C6C"/>
    <w:rsid w:val="00E02F72"/>
    <w:rsid w:val="00E03302"/>
    <w:rsid w:val="00E03B27"/>
    <w:rsid w:val="00E040ED"/>
    <w:rsid w:val="00E0414B"/>
    <w:rsid w:val="00E044F7"/>
    <w:rsid w:val="00E0504C"/>
    <w:rsid w:val="00E05879"/>
    <w:rsid w:val="00E05A73"/>
    <w:rsid w:val="00E06C26"/>
    <w:rsid w:val="00E0755D"/>
    <w:rsid w:val="00E07710"/>
    <w:rsid w:val="00E103BF"/>
    <w:rsid w:val="00E1073B"/>
    <w:rsid w:val="00E10B5E"/>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2F"/>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B6D"/>
    <w:rsid w:val="00E33D93"/>
    <w:rsid w:val="00E33DBF"/>
    <w:rsid w:val="00E33E6D"/>
    <w:rsid w:val="00E3421B"/>
    <w:rsid w:val="00E34344"/>
    <w:rsid w:val="00E346B1"/>
    <w:rsid w:val="00E34897"/>
    <w:rsid w:val="00E34C8A"/>
    <w:rsid w:val="00E34EF4"/>
    <w:rsid w:val="00E34F74"/>
    <w:rsid w:val="00E353BA"/>
    <w:rsid w:val="00E35465"/>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625"/>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7E"/>
    <w:rsid w:val="00E538F9"/>
    <w:rsid w:val="00E53979"/>
    <w:rsid w:val="00E5460E"/>
    <w:rsid w:val="00E547B6"/>
    <w:rsid w:val="00E551A4"/>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6590"/>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DDA"/>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54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47D"/>
    <w:rsid w:val="00EE4801"/>
    <w:rsid w:val="00EE4B1D"/>
    <w:rsid w:val="00EE4CD3"/>
    <w:rsid w:val="00EE4D66"/>
    <w:rsid w:val="00EE50D3"/>
    <w:rsid w:val="00EE52D0"/>
    <w:rsid w:val="00EE5AB7"/>
    <w:rsid w:val="00EE5C4C"/>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3FEA"/>
    <w:rsid w:val="00F2470F"/>
    <w:rsid w:val="00F25009"/>
    <w:rsid w:val="00F25738"/>
    <w:rsid w:val="00F261E6"/>
    <w:rsid w:val="00F266B1"/>
    <w:rsid w:val="00F26CDA"/>
    <w:rsid w:val="00F27831"/>
    <w:rsid w:val="00F27ADA"/>
    <w:rsid w:val="00F27D1B"/>
    <w:rsid w:val="00F30154"/>
    <w:rsid w:val="00F30B2E"/>
    <w:rsid w:val="00F310CE"/>
    <w:rsid w:val="00F31281"/>
    <w:rsid w:val="00F31884"/>
    <w:rsid w:val="00F31AAA"/>
    <w:rsid w:val="00F31E00"/>
    <w:rsid w:val="00F3224B"/>
    <w:rsid w:val="00F32A4F"/>
    <w:rsid w:val="00F32AA4"/>
    <w:rsid w:val="00F32B2F"/>
    <w:rsid w:val="00F33560"/>
    <w:rsid w:val="00F33C10"/>
    <w:rsid w:val="00F3460E"/>
    <w:rsid w:val="00F35168"/>
    <w:rsid w:val="00F35F20"/>
    <w:rsid w:val="00F369F8"/>
    <w:rsid w:val="00F3712D"/>
    <w:rsid w:val="00F37384"/>
    <w:rsid w:val="00F37C44"/>
    <w:rsid w:val="00F40701"/>
    <w:rsid w:val="00F407CB"/>
    <w:rsid w:val="00F408A1"/>
    <w:rsid w:val="00F408E3"/>
    <w:rsid w:val="00F40912"/>
    <w:rsid w:val="00F40BD2"/>
    <w:rsid w:val="00F413DE"/>
    <w:rsid w:val="00F41795"/>
    <w:rsid w:val="00F41917"/>
    <w:rsid w:val="00F43222"/>
    <w:rsid w:val="00F43858"/>
    <w:rsid w:val="00F43AF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3A2"/>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5F1"/>
    <w:rsid w:val="00FA4C3D"/>
    <w:rsid w:val="00FA4E95"/>
    <w:rsid w:val="00FA528A"/>
    <w:rsid w:val="00FA532C"/>
    <w:rsid w:val="00FA55CB"/>
    <w:rsid w:val="00FA5972"/>
    <w:rsid w:val="00FA64DE"/>
    <w:rsid w:val="00FA6A5B"/>
    <w:rsid w:val="00FA6EF0"/>
    <w:rsid w:val="00FA7B36"/>
    <w:rsid w:val="00FB0039"/>
    <w:rsid w:val="00FB080F"/>
    <w:rsid w:val="00FB0FB2"/>
    <w:rsid w:val="00FB1331"/>
    <w:rsid w:val="00FB1993"/>
    <w:rsid w:val="00FB20D5"/>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03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rijaem.gob.mx/servicios/Estrado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trijaem.gob.mx/api/numeralia"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C8E07-11A6-4BE8-B92C-321E541B6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45</Pages>
  <Words>10696</Words>
  <Characters>58829</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2023-05-22T16:58:00Z</cp:lastPrinted>
  <dcterms:created xsi:type="dcterms:W3CDTF">2023-05-11T20:35:00Z</dcterms:created>
  <dcterms:modified xsi:type="dcterms:W3CDTF">2023-05-25T21:12:00Z</dcterms:modified>
</cp:coreProperties>
</file>