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12B8F0D2" w:rsidR="009417CA" w:rsidRPr="00445181" w:rsidRDefault="009417CA" w:rsidP="00BE1923">
      <w:pPr>
        <w:tabs>
          <w:tab w:val="left" w:pos="3465"/>
        </w:tabs>
        <w:spacing w:line="360" w:lineRule="auto"/>
        <w:jc w:val="both"/>
        <w:rPr>
          <w:rFonts w:ascii="Palatino Linotype" w:hAnsi="Palatino Linotype"/>
        </w:rPr>
      </w:pPr>
      <w:r w:rsidRPr="0044518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C6B4E" w:rsidRPr="00445181">
        <w:rPr>
          <w:rFonts w:ascii="Palatino Linotype" w:hAnsi="Palatino Linotype"/>
        </w:rPr>
        <w:t>cuatro</w:t>
      </w:r>
      <w:r w:rsidRPr="00445181">
        <w:rPr>
          <w:rFonts w:ascii="Palatino Linotype" w:hAnsi="Palatino Linotype"/>
        </w:rPr>
        <w:t xml:space="preserve"> </w:t>
      </w:r>
      <w:r w:rsidR="004342D0" w:rsidRPr="00445181">
        <w:rPr>
          <w:rFonts w:ascii="Palatino Linotype" w:hAnsi="Palatino Linotype"/>
        </w:rPr>
        <w:t xml:space="preserve">(04) </w:t>
      </w:r>
      <w:r w:rsidRPr="00445181">
        <w:rPr>
          <w:rFonts w:ascii="Palatino Linotype" w:hAnsi="Palatino Linotype"/>
        </w:rPr>
        <w:t xml:space="preserve">de </w:t>
      </w:r>
      <w:r w:rsidR="004342D0" w:rsidRPr="00445181">
        <w:rPr>
          <w:rFonts w:ascii="Palatino Linotype" w:hAnsi="Palatino Linotype"/>
        </w:rPr>
        <w:t>mayo</w:t>
      </w:r>
      <w:r w:rsidR="00E676A6" w:rsidRPr="00445181">
        <w:rPr>
          <w:rFonts w:ascii="Palatino Linotype" w:hAnsi="Palatino Linotype"/>
        </w:rPr>
        <w:t xml:space="preserve"> de dos mil </w:t>
      </w:r>
      <w:r w:rsidR="007C6B4E" w:rsidRPr="00445181">
        <w:rPr>
          <w:rFonts w:ascii="Palatino Linotype" w:hAnsi="Palatino Linotype"/>
        </w:rPr>
        <w:t>veintitrés</w:t>
      </w:r>
      <w:r w:rsidRPr="00445181">
        <w:rPr>
          <w:rFonts w:ascii="Palatino Linotype" w:hAnsi="Palatino Linotype"/>
        </w:rPr>
        <w:t>.</w:t>
      </w:r>
    </w:p>
    <w:p w14:paraId="2ED1CC5D" w14:textId="77777777" w:rsidR="00BE1923" w:rsidRPr="00445181" w:rsidRDefault="00BE1923" w:rsidP="00BE1923">
      <w:pPr>
        <w:tabs>
          <w:tab w:val="left" w:pos="3465"/>
        </w:tabs>
        <w:spacing w:line="360" w:lineRule="auto"/>
        <w:jc w:val="both"/>
        <w:rPr>
          <w:rFonts w:ascii="Palatino Linotype" w:hAnsi="Palatino Linotype"/>
        </w:rPr>
      </w:pPr>
    </w:p>
    <w:p w14:paraId="508DDC74" w14:textId="648394CF" w:rsidR="009417CA" w:rsidRPr="00445181" w:rsidRDefault="009417CA" w:rsidP="00EF10DB">
      <w:pPr>
        <w:spacing w:line="360" w:lineRule="auto"/>
        <w:jc w:val="both"/>
        <w:rPr>
          <w:rFonts w:ascii="Palatino Linotype" w:hAnsi="Palatino Linotype"/>
        </w:rPr>
      </w:pPr>
      <w:r w:rsidRPr="00445181">
        <w:rPr>
          <w:rFonts w:ascii="Palatino Linotype" w:hAnsi="Palatino Linotype"/>
          <w:b/>
        </w:rPr>
        <w:t>VISTO</w:t>
      </w:r>
      <w:r w:rsidRPr="00445181">
        <w:rPr>
          <w:rFonts w:ascii="Palatino Linotype" w:hAnsi="Palatino Linotype"/>
        </w:rPr>
        <w:t xml:space="preserve"> el expediente electrónico formado con motivo del recurso de revisión </w:t>
      </w:r>
      <w:r w:rsidR="007C6B4E" w:rsidRPr="00445181">
        <w:rPr>
          <w:rFonts w:ascii="Palatino Linotype" w:hAnsi="Palatino Linotype"/>
          <w:b/>
        </w:rPr>
        <w:t>07868/INFOEM/IP/RR/2022</w:t>
      </w:r>
      <w:r w:rsidRPr="00445181">
        <w:rPr>
          <w:rFonts w:ascii="Palatino Linotype" w:hAnsi="Palatino Linotype"/>
          <w:b/>
        </w:rPr>
        <w:t>,</w:t>
      </w:r>
      <w:r w:rsidRPr="00445181">
        <w:rPr>
          <w:rFonts w:ascii="Palatino Linotype" w:hAnsi="Palatino Linotype" w:cs="Arial"/>
          <w:b/>
          <w:bCs/>
        </w:rPr>
        <w:t xml:space="preserve"> </w:t>
      </w:r>
      <w:r w:rsidRPr="00445181">
        <w:rPr>
          <w:rFonts w:ascii="Palatino Linotype" w:hAnsi="Palatino Linotype"/>
        </w:rPr>
        <w:t>promovido por</w:t>
      </w:r>
      <w:r w:rsidR="00A5272E" w:rsidRPr="00445181">
        <w:rPr>
          <w:rFonts w:ascii="Palatino Linotype" w:hAnsi="Palatino Linotype"/>
        </w:rPr>
        <w:t xml:space="preserve"> </w:t>
      </w:r>
      <w:r w:rsidR="008C6F56" w:rsidRPr="00445181">
        <w:rPr>
          <w:rFonts w:ascii="Palatino Linotype" w:hAnsi="Palatino Linotype"/>
          <w:b/>
        </w:rPr>
        <w:t>XXXXXXX</w:t>
      </w:r>
      <w:r w:rsidR="00EF10DB" w:rsidRPr="00445181">
        <w:rPr>
          <w:rFonts w:ascii="Palatino Linotype" w:hAnsi="Palatino Linotype"/>
          <w:b/>
        </w:rPr>
        <w:t>,</w:t>
      </w:r>
      <w:r w:rsidR="008B13E3" w:rsidRPr="00445181">
        <w:rPr>
          <w:rFonts w:ascii="Palatino Linotype" w:hAnsi="Palatino Linotype"/>
        </w:rPr>
        <w:t xml:space="preserve"> </w:t>
      </w:r>
      <w:r w:rsidR="004342D0" w:rsidRPr="00445181">
        <w:rPr>
          <w:rFonts w:ascii="Palatino Linotype" w:hAnsi="Palatino Linotype"/>
        </w:rPr>
        <w:t>a través</w:t>
      </w:r>
      <w:r w:rsidR="008B13E3" w:rsidRPr="00445181">
        <w:rPr>
          <w:rFonts w:ascii="Palatino Linotype" w:hAnsi="Palatino Linotype"/>
        </w:rPr>
        <w:t xml:space="preserve"> de</w:t>
      </w:r>
      <w:r w:rsidR="000230C6" w:rsidRPr="00445181">
        <w:rPr>
          <w:rFonts w:ascii="Palatino Linotype" w:hAnsi="Palatino Linotype"/>
        </w:rPr>
        <w:t xml:space="preserve"> </w:t>
      </w:r>
      <w:r w:rsidR="00CF73A0" w:rsidRPr="00445181">
        <w:rPr>
          <w:rFonts w:ascii="Palatino Linotype" w:hAnsi="Palatino Linotype"/>
        </w:rPr>
        <w:t>l</w:t>
      </w:r>
      <w:r w:rsidR="000230C6" w:rsidRPr="00445181">
        <w:rPr>
          <w:rFonts w:ascii="Palatino Linotype" w:hAnsi="Palatino Linotype"/>
        </w:rPr>
        <w:t xml:space="preserve">a Plataforma Nacional de Transparencia </w:t>
      </w:r>
      <w:r w:rsidR="000230C6" w:rsidRPr="00445181">
        <w:rPr>
          <w:rFonts w:ascii="Palatino Linotype" w:hAnsi="Palatino Linotype"/>
          <w:b/>
        </w:rPr>
        <w:t>(PNT)</w:t>
      </w:r>
      <w:r w:rsidR="000230C6" w:rsidRPr="00445181">
        <w:rPr>
          <w:rFonts w:ascii="Palatino Linotype" w:hAnsi="Palatino Linotype"/>
        </w:rPr>
        <w:t>,</w:t>
      </w:r>
      <w:r w:rsidR="000230C6" w:rsidRPr="00445181">
        <w:rPr>
          <w:rFonts w:ascii="Palatino Linotype" w:hAnsi="Palatino Linotype"/>
          <w:b/>
        </w:rPr>
        <w:t xml:space="preserve"> </w:t>
      </w:r>
      <w:r w:rsidR="000230C6" w:rsidRPr="00445181">
        <w:rPr>
          <w:rFonts w:ascii="Palatino Linotype" w:hAnsi="Palatino Linotype"/>
        </w:rPr>
        <w:t>vinculada a su vez al</w:t>
      </w:r>
      <w:r w:rsidR="00C9726D" w:rsidRPr="00445181">
        <w:rPr>
          <w:rFonts w:ascii="Palatino Linotype" w:hAnsi="Palatino Linotype"/>
        </w:rPr>
        <w:t xml:space="preserve"> Sistema de Acceso a la Información Mexiquense</w:t>
      </w:r>
      <w:r w:rsidR="00EF4C63" w:rsidRPr="00445181">
        <w:rPr>
          <w:rFonts w:ascii="Palatino Linotype" w:hAnsi="Palatino Linotype"/>
        </w:rPr>
        <w:t xml:space="preserve"> </w:t>
      </w:r>
      <w:r w:rsidRPr="00445181">
        <w:rPr>
          <w:rFonts w:ascii="Palatino Linotype" w:hAnsi="Palatino Linotype"/>
          <w:b/>
        </w:rPr>
        <w:t>(</w:t>
      </w:r>
      <w:r w:rsidR="00C9726D" w:rsidRPr="00445181">
        <w:rPr>
          <w:rFonts w:ascii="Palatino Linotype" w:hAnsi="Palatino Linotype"/>
          <w:b/>
        </w:rPr>
        <w:t>SAIMEX</w:t>
      </w:r>
      <w:r w:rsidRPr="00445181">
        <w:rPr>
          <w:rFonts w:ascii="Palatino Linotype" w:hAnsi="Palatino Linotype"/>
          <w:b/>
        </w:rPr>
        <w:t>)</w:t>
      </w:r>
      <w:r w:rsidRPr="00445181">
        <w:rPr>
          <w:rFonts w:ascii="Palatino Linotype" w:hAnsi="Palatino Linotype"/>
        </w:rPr>
        <w:t xml:space="preserve">, </w:t>
      </w:r>
      <w:r w:rsidR="00150024" w:rsidRPr="00445181">
        <w:rPr>
          <w:rFonts w:ascii="Palatino Linotype" w:hAnsi="Palatino Linotype"/>
        </w:rPr>
        <w:t xml:space="preserve">a quien </w:t>
      </w:r>
      <w:r w:rsidR="00A5272E" w:rsidRPr="00445181">
        <w:rPr>
          <w:rFonts w:ascii="Palatino Linotype" w:hAnsi="Palatino Linotype"/>
        </w:rPr>
        <w:t>en lo sucesivo</w:t>
      </w:r>
      <w:r w:rsidRPr="00445181">
        <w:rPr>
          <w:rFonts w:ascii="Palatino Linotype" w:hAnsi="Palatino Linotype"/>
        </w:rPr>
        <w:t xml:space="preserve"> se le identificará como </w:t>
      </w:r>
      <w:r w:rsidR="00CF73A0" w:rsidRPr="00445181">
        <w:rPr>
          <w:rFonts w:ascii="Palatino Linotype" w:hAnsi="Palatino Linotype"/>
          <w:b/>
        </w:rPr>
        <w:t>EL RECURRENTE</w:t>
      </w:r>
      <w:r w:rsidRPr="00445181">
        <w:rPr>
          <w:rFonts w:ascii="Palatino Linotype" w:hAnsi="Palatino Linotype" w:cs="Arial"/>
        </w:rPr>
        <w:t>, en contra de la respuesta de</w:t>
      </w:r>
      <w:r w:rsidR="00C9726D" w:rsidRPr="00445181">
        <w:rPr>
          <w:rFonts w:ascii="Palatino Linotype" w:hAnsi="Palatino Linotype" w:cs="Arial"/>
        </w:rPr>
        <w:t>l</w:t>
      </w:r>
      <w:r w:rsidRPr="00445181">
        <w:rPr>
          <w:rFonts w:ascii="Palatino Linotype" w:hAnsi="Palatino Linotype" w:cs="Arial"/>
        </w:rPr>
        <w:t xml:space="preserve"> </w:t>
      </w:r>
      <w:r w:rsidR="007C6B4E" w:rsidRPr="00445181">
        <w:rPr>
          <w:rFonts w:ascii="Palatino Linotype" w:hAnsi="Palatino Linotype" w:cs="Arial"/>
          <w:b/>
        </w:rPr>
        <w:t>Ayuntamiento de Cuautitlán Izcalli</w:t>
      </w:r>
      <w:r w:rsidRPr="00445181">
        <w:rPr>
          <w:rFonts w:ascii="Palatino Linotype" w:hAnsi="Palatino Linotype" w:cs="Arial"/>
          <w:b/>
        </w:rPr>
        <w:t>,</w:t>
      </w:r>
      <w:r w:rsidRPr="00445181">
        <w:rPr>
          <w:rFonts w:ascii="Palatino Linotype" w:hAnsi="Palatino Linotype"/>
          <w:b/>
        </w:rPr>
        <w:t xml:space="preserve"> </w:t>
      </w:r>
      <w:r w:rsidRPr="00445181">
        <w:rPr>
          <w:rFonts w:ascii="Palatino Linotype" w:hAnsi="Palatino Linotype"/>
        </w:rPr>
        <w:t xml:space="preserve">en lo sucesivo </w:t>
      </w:r>
      <w:r w:rsidRPr="00445181">
        <w:rPr>
          <w:rFonts w:ascii="Palatino Linotype" w:hAnsi="Palatino Linotype"/>
          <w:b/>
        </w:rPr>
        <w:t>EL SUJETO OBLIGADO</w:t>
      </w:r>
      <w:r w:rsidRPr="00445181">
        <w:rPr>
          <w:rFonts w:ascii="Palatino Linotype" w:hAnsi="Palatino Linotype"/>
        </w:rPr>
        <w:t>, se procede a dictar la presente resolución, con base en los siguientes:</w:t>
      </w:r>
    </w:p>
    <w:p w14:paraId="413EFCE0" w14:textId="77777777" w:rsidR="00291F91" w:rsidRPr="00445181" w:rsidRDefault="00291F91" w:rsidP="00EF10DB">
      <w:pPr>
        <w:spacing w:line="360" w:lineRule="auto"/>
        <w:jc w:val="both"/>
        <w:rPr>
          <w:rFonts w:ascii="Palatino Linotype" w:hAnsi="Palatino Linotype"/>
        </w:rPr>
      </w:pPr>
    </w:p>
    <w:p w14:paraId="6D4F2D4C" w14:textId="7847DB03" w:rsidR="009417CA" w:rsidRPr="00445181" w:rsidRDefault="009417CA" w:rsidP="00EF10DB">
      <w:pPr>
        <w:pStyle w:val="Ttulo1"/>
        <w:spacing w:before="0" w:line="360" w:lineRule="auto"/>
        <w:jc w:val="center"/>
        <w:rPr>
          <w:rFonts w:ascii="Palatino Linotype" w:hAnsi="Palatino Linotype"/>
          <w:b/>
          <w:color w:val="000000" w:themeColor="text1"/>
          <w:sz w:val="24"/>
          <w:szCs w:val="24"/>
          <w:lang w:val="es-ES"/>
        </w:rPr>
      </w:pPr>
      <w:bookmarkStart w:id="0" w:name="_Toc87274183"/>
      <w:r w:rsidRPr="00445181">
        <w:rPr>
          <w:rFonts w:ascii="Palatino Linotype" w:hAnsi="Palatino Linotype"/>
          <w:b/>
          <w:color w:val="000000" w:themeColor="text1"/>
          <w:sz w:val="24"/>
          <w:szCs w:val="24"/>
          <w:lang w:val="es-ES"/>
        </w:rPr>
        <w:t>A N T E C E D E N T E S</w:t>
      </w:r>
      <w:bookmarkEnd w:id="0"/>
    </w:p>
    <w:p w14:paraId="07B8C422" w14:textId="77777777" w:rsidR="008A269D" w:rsidRPr="00445181" w:rsidRDefault="008A269D" w:rsidP="00EF10DB">
      <w:pPr>
        <w:spacing w:line="360" w:lineRule="auto"/>
        <w:rPr>
          <w:lang w:val="es-ES" w:eastAsia="es-ES"/>
        </w:rPr>
      </w:pPr>
    </w:p>
    <w:p w14:paraId="6C73856D" w14:textId="7A8DA819" w:rsidR="009417CA" w:rsidRPr="00445181" w:rsidRDefault="009417CA" w:rsidP="00EF10DB">
      <w:pPr>
        <w:pStyle w:val="Prrafodelista"/>
        <w:numPr>
          <w:ilvl w:val="0"/>
          <w:numId w:val="7"/>
        </w:numPr>
        <w:spacing w:line="360" w:lineRule="auto"/>
        <w:ind w:left="0" w:firstLine="0"/>
        <w:jc w:val="both"/>
        <w:rPr>
          <w:rFonts w:ascii="Palatino Linotype" w:eastAsia="Calibri" w:hAnsi="Palatino Linotype" w:cs="Arial"/>
        </w:rPr>
      </w:pPr>
      <w:r w:rsidRPr="00445181">
        <w:rPr>
          <w:rFonts w:ascii="Palatino Linotype" w:eastAsia="Calibri" w:hAnsi="Palatino Linotype" w:cs="Arial"/>
        </w:rPr>
        <w:t xml:space="preserve">El día </w:t>
      </w:r>
      <w:r w:rsidR="00751F40" w:rsidRPr="00445181">
        <w:rPr>
          <w:rFonts w:ascii="Palatino Linotype" w:eastAsia="Calibri" w:hAnsi="Palatino Linotype" w:cs="Arial"/>
        </w:rPr>
        <w:t>veintitrés</w:t>
      </w:r>
      <w:r w:rsidR="00333814" w:rsidRPr="00445181">
        <w:rPr>
          <w:rFonts w:ascii="Palatino Linotype" w:eastAsia="Calibri" w:hAnsi="Palatino Linotype" w:cs="Arial"/>
        </w:rPr>
        <w:t xml:space="preserve"> </w:t>
      </w:r>
      <w:r w:rsidRPr="00445181">
        <w:rPr>
          <w:rFonts w:ascii="Palatino Linotype" w:eastAsia="Calibri" w:hAnsi="Palatino Linotype" w:cs="Arial"/>
        </w:rPr>
        <w:t xml:space="preserve">de </w:t>
      </w:r>
      <w:r w:rsidR="00751F40" w:rsidRPr="00445181">
        <w:rPr>
          <w:rFonts w:ascii="Palatino Linotype" w:eastAsia="Calibri" w:hAnsi="Palatino Linotype" w:cs="Arial"/>
        </w:rPr>
        <w:t>marz</w:t>
      </w:r>
      <w:r w:rsidR="00A728E8" w:rsidRPr="00445181">
        <w:rPr>
          <w:rFonts w:ascii="Palatino Linotype" w:eastAsia="Calibri" w:hAnsi="Palatino Linotype" w:cs="Arial"/>
        </w:rPr>
        <w:t>o</w:t>
      </w:r>
      <w:r w:rsidRPr="00445181">
        <w:rPr>
          <w:rFonts w:ascii="Palatino Linotype" w:eastAsia="Calibri" w:hAnsi="Palatino Linotype" w:cs="Arial"/>
        </w:rPr>
        <w:t xml:space="preserve"> de dos</w:t>
      </w:r>
      <w:r w:rsidR="00A728E8" w:rsidRPr="00445181">
        <w:rPr>
          <w:rFonts w:ascii="Palatino Linotype" w:eastAsia="Calibri" w:hAnsi="Palatino Linotype" w:cs="Arial"/>
        </w:rPr>
        <w:t xml:space="preserve"> mil veintidós</w:t>
      </w:r>
      <w:r w:rsidRPr="00445181">
        <w:rPr>
          <w:rFonts w:ascii="Palatino Linotype" w:hAnsi="Palatino Linotype"/>
          <w:b/>
        </w:rPr>
        <w:t xml:space="preserve">, </w:t>
      </w:r>
      <w:r w:rsidRPr="00445181">
        <w:rPr>
          <w:rFonts w:ascii="Palatino Linotype" w:eastAsia="Calibri" w:hAnsi="Palatino Linotype" w:cs="Arial"/>
        </w:rPr>
        <w:t xml:space="preserve">se presentó ante el </w:t>
      </w:r>
      <w:r w:rsidRPr="00445181">
        <w:rPr>
          <w:rFonts w:ascii="Palatino Linotype" w:eastAsia="Calibri" w:hAnsi="Palatino Linotype" w:cs="Arial"/>
          <w:b/>
        </w:rPr>
        <w:t>SUJETO OBLIGADO</w:t>
      </w:r>
      <w:r w:rsidRPr="00445181">
        <w:rPr>
          <w:rFonts w:ascii="Palatino Linotype" w:eastAsia="Calibri" w:hAnsi="Palatino Linotype" w:cs="Arial"/>
        </w:rPr>
        <w:t xml:space="preserve"> vía</w:t>
      </w:r>
      <w:r w:rsidRPr="00445181">
        <w:rPr>
          <w:rFonts w:ascii="Palatino Linotype" w:eastAsia="Calibri" w:hAnsi="Palatino Linotype" w:cs="Arial"/>
          <w:b/>
        </w:rPr>
        <w:t xml:space="preserve"> </w:t>
      </w:r>
      <w:r w:rsidR="00EF10DB" w:rsidRPr="00445181">
        <w:rPr>
          <w:rFonts w:ascii="Palatino Linotype" w:eastAsia="Calibri" w:hAnsi="Palatino Linotype" w:cs="Arial"/>
          <w:b/>
        </w:rPr>
        <w:t>SAIMEX</w:t>
      </w:r>
      <w:r w:rsidRPr="00445181">
        <w:rPr>
          <w:rFonts w:ascii="Palatino Linotype" w:eastAsia="Calibri" w:hAnsi="Palatino Linotype" w:cs="Arial"/>
        </w:rPr>
        <w:t>, la solicitud de información pública registrada con el número</w:t>
      </w:r>
      <w:r w:rsidRPr="00445181">
        <w:rPr>
          <w:rFonts w:ascii="Palatino Linotype" w:hAnsi="Palatino Linotype"/>
          <w:b/>
          <w:bCs/>
          <w:color w:val="000000" w:themeColor="text1"/>
        </w:rPr>
        <w:t xml:space="preserve"> </w:t>
      </w:r>
      <w:r w:rsidR="007C6B4E" w:rsidRPr="00445181">
        <w:rPr>
          <w:rFonts w:ascii="Palatino Linotype" w:hAnsi="Palatino Linotype"/>
          <w:b/>
          <w:bCs/>
          <w:color w:val="000000" w:themeColor="text1"/>
        </w:rPr>
        <w:t>00277/CUAUTIZC/IP/2022</w:t>
      </w:r>
      <w:r w:rsidRPr="00445181">
        <w:rPr>
          <w:rFonts w:ascii="Palatino Linotype" w:hAnsi="Palatino Linotype"/>
          <w:b/>
          <w:bCs/>
          <w:color w:val="000000" w:themeColor="text1"/>
        </w:rPr>
        <w:t>,</w:t>
      </w:r>
      <w:r w:rsidRPr="00445181">
        <w:rPr>
          <w:rFonts w:ascii="Palatino Linotype" w:eastAsia="Calibri" w:hAnsi="Palatino Linotype" w:cs="Arial"/>
        </w:rPr>
        <w:t xml:space="preserve"> mediante la cual se solicitó la siguiente información:</w:t>
      </w:r>
    </w:p>
    <w:p w14:paraId="54912EC1" w14:textId="77777777" w:rsidR="00150024" w:rsidRPr="00445181" w:rsidRDefault="00150024" w:rsidP="00150024">
      <w:pPr>
        <w:pStyle w:val="Prrafodelista"/>
        <w:spacing w:line="360" w:lineRule="auto"/>
        <w:ind w:left="0"/>
        <w:jc w:val="both"/>
        <w:rPr>
          <w:rFonts w:ascii="Palatino Linotype" w:eastAsia="Calibri" w:hAnsi="Palatino Linotype" w:cs="Arial"/>
        </w:rPr>
      </w:pPr>
    </w:p>
    <w:p w14:paraId="7A083BA2" w14:textId="6B4816CF" w:rsidR="009417CA" w:rsidRPr="00445181" w:rsidRDefault="009417CA" w:rsidP="00E502EE">
      <w:pPr>
        <w:ind w:left="425" w:right="476"/>
        <w:jc w:val="both"/>
        <w:rPr>
          <w:rFonts w:ascii="Palatino Linotype" w:eastAsia="Calibri" w:hAnsi="Palatino Linotype" w:cs="Arial"/>
          <w:i/>
        </w:rPr>
      </w:pPr>
      <w:r w:rsidRPr="00445181">
        <w:rPr>
          <w:rFonts w:ascii="Palatino Linotype" w:eastAsia="Calibri" w:hAnsi="Palatino Linotype" w:cs="Arial"/>
          <w:i/>
        </w:rPr>
        <w:t>“</w:t>
      </w:r>
      <w:r w:rsidR="007C6B4E" w:rsidRPr="00445181">
        <w:rPr>
          <w:rFonts w:ascii="Palatino Linotype" w:eastAsia="Calibri" w:hAnsi="Palatino Linotype" w:cs="Arial"/>
          <w:i/>
          <w:lang w:val="es-ES" w:eastAsia="es-ES"/>
        </w:rPr>
        <w:t xml:space="preserve">1. Solicito de forma digital copia de la póliza de cheque de enero del 2022 a la fecha. 2. Solicito la lista de cheques emitidos desde enero 2022, precisando solamente el numero de cheque, concepto de pago y cantidad. 3. ¿Cuál es el costo mensual y copia de las facturas por concepto de gasolina, alimentos y hospedajes del presidente municipal? 4. ¿Cuántos empleados tiene la oficina de la presidencia municipal (nombres y sueldos y si tienen derecho a viaticos o pago de gastos alimenticios y/o </w:t>
      </w:r>
      <w:r w:rsidR="007C6B4E" w:rsidRPr="00445181">
        <w:rPr>
          <w:rFonts w:ascii="Palatino Linotype" w:eastAsia="Calibri" w:hAnsi="Palatino Linotype" w:cs="Arial"/>
          <w:i/>
          <w:lang w:val="es-ES" w:eastAsia="es-ES"/>
        </w:rPr>
        <w:lastRenderedPageBreak/>
        <w:t>transporte? 5. ¿Cuál es el monto por concepto de gastos personales de la oficina de la presidencia municipal? (desde enero 2022) 6. ¿Cuál es el costo mensual y copia de las facturas por concepto de gasolina, alimentos y hospedajes del secretario del h. ayuntamiento? ? (desde enero 2022) 7. ¿Cuál es el costo mensual y copia de las facturas por concepto de gasolina, alimentos y hospedajes del secretario particular del presidente municipal? ? (desde enero 2022) 8. ¿Cuál es el costo mensual y copia de las facturas por concepto de gasolina, alimentos y hospedajes del Presidente Municipal? (desde enero 2022) 9. ¿Cuál es el costo mensual y copia de las facturas por concepto de gasolina, alimentos y hospedajes de la presidente del DIF? (desde enero 2022) 10. ¿Cuántos empleados municipales tiene el ayuntamiento? Sindicalizados y confianza 11. ¿Cuál es el estado de proveedores y acreedores del H. ayuntamiento de enero del 2021 a la fecha? 12. ¿Cuántos eventos públicos ha tenido cada dirección del h. ayuntamiento especificando impresión de vinilonas, renta de audio y/o sillas, botellas de agua, arreglos florales cofee break, etc.? Empresa que se contrató, monto de dinero que se pagó por cada servicio en cada evento desde enero 2022 13. ¿El gobierno municipal renta anuncios espectaculares? ¿Cuál es su ubicación costo inicial y de renta mensual?</w:t>
      </w:r>
      <w:r w:rsidRPr="00445181">
        <w:rPr>
          <w:rFonts w:ascii="Palatino Linotype" w:eastAsia="Calibri" w:hAnsi="Palatino Linotype" w:cs="Arial"/>
          <w:i/>
        </w:rPr>
        <w:t>”</w:t>
      </w:r>
    </w:p>
    <w:p w14:paraId="55871162" w14:textId="77777777" w:rsidR="007C6B4E" w:rsidRPr="00445181" w:rsidRDefault="007C6B4E" w:rsidP="007C6B4E">
      <w:pPr>
        <w:spacing w:line="360" w:lineRule="auto"/>
        <w:ind w:left="426" w:right="474"/>
        <w:jc w:val="both"/>
        <w:rPr>
          <w:rFonts w:ascii="Palatino Linotype" w:eastAsia="Calibri" w:hAnsi="Palatino Linotype" w:cs="Arial"/>
          <w:i/>
        </w:rPr>
      </w:pPr>
    </w:p>
    <w:p w14:paraId="21F94BB8" w14:textId="0C01AE03" w:rsidR="00074F84" w:rsidRPr="00445181" w:rsidRDefault="009417CA" w:rsidP="00EF10DB">
      <w:pPr>
        <w:pStyle w:val="Prrafodelista"/>
        <w:numPr>
          <w:ilvl w:val="0"/>
          <w:numId w:val="2"/>
        </w:numPr>
        <w:spacing w:line="360" w:lineRule="auto"/>
        <w:ind w:right="474"/>
        <w:contextualSpacing/>
        <w:jc w:val="both"/>
        <w:rPr>
          <w:rFonts w:ascii="Palatino Linotype" w:eastAsia="Calibri" w:hAnsi="Palatino Linotype" w:cs="Arial"/>
        </w:rPr>
      </w:pPr>
      <w:r w:rsidRPr="00445181">
        <w:rPr>
          <w:rFonts w:ascii="Palatino Linotype" w:eastAsia="Calibri" w:hAnsi="Palatino Linotype" w:cs="Arial"/>
          <w:b/>
        </w:rPr>
        <w:t>Modalidad de entrega</w:t>
      </w:r>
      <w:r w:rsidRPr="00445181">
        <w:rPr>
          <w:rFonts w:ascii="Palatino Linotype" w:eastAsia="Calibri" w:hAnsi="Palatino Linotype" w:cs="Arial"/>
        </w:rPr>
        <w:t>:</w:t>
      </w:r>
      <w:r w:rsidR="00434EF7" w:rsidRPr="00445181">
        <w:rPr>
          <w:rFonts w:ascii="Palatino Linotype" w:eastAsia="Calibri" w:hAnsi="Palatino Linotype" w:cs="Arial"/>
        </w:rPr>
        <w:t xml:space="preserve"> </w:t>
      </w:r>
      <w:r w:rsidR="00EF10DB" w:rsidRPr="00445181">
        <w:rPr>
          <w:rFonts w:ascii="Palatino Linotype" w:eastAsia="Calibri" w:hAnsi="Palatino Linotype" w:cs="Arial"/>
        </w:rPr>
        <w:t>A través de</w:t>
      </w:r>
      <w:r w:rsidR="003509DF" w:rsidRPr="00445181">
        <w:rPr>
          <w:rFonts w:ascii="Palatino Linotype" w:eastAsia="Calibri" w:hAnsi="Palatino Linotype" w:cs="Arial"/>
        </w:rPr>
        <w:t xml:space="preserve"> </w:t>
      </w:r>
      <w:r w:rsidR="00EF10DB" w:rsidRPr="00445181">
        <w:rPr>
          <w:rFonts w:ascii="Palatino Linotype" w:eastAsia="Calibri" w:hAnsi="Palatino Linotype" w:cs="Arial"/>
        </w:rPr>
        <w:t>l</w:t>
      </w:r>
      <w:r w:rsidR="003509DF" w:rsidRPr="00445181">
        <w:rPr>
          <w:rFonts w:ascii="Palatino Linotype" w:eastAsia="Calibri" w:hAnsi="Palatino Linotype" w:cs="Arial"/>
        </w:rPr>
        <w:t xml:space="preserve">a </w:t>
      </w:r>
      <w:r w:rsidR="003509DF" w:rsidRPr="00445181">
        <w:rPr>
          <w:rFonts w:ascii="Palatino Linotype" w:eastAsia="Calibri" w:hAnsi="Palatino Linotype" w:cs="Arial"/>
          <w:b/>
        </w:rPr>
        <w:t>PNT,</w:t>
      </w:r>
      <w:r w:rsidR="003509DF" w:rsidRPr="00445181">
        <w:rPr>
          <w:rFonts w:ascii="Palatino Linotype" w:eastAsia="Calibri" w:hAnsi="Palatino Linotype" w:cs="Arial"/>
        </w:rPr>
        <w:t xml:space="preserve"> vinculada al</w:t>
      </w:r>
      <w:r w:rsidR="00EF10DB" w:rsidRPr="00445181">
        <w:rPr>
          <w:rFonts w:ascii="Palatino Linotype" w:eastAsia="Calibri" w:hAnsi="Palatino Linotype" w:cs="Arial"/>
        </w:rPr>
        <w:t xml:space="preserve"> </w:t>
      </w:r>
      <w:r w:rsidR="00434EF7" w:rsidRPr="00445181">
        <w:rPr>
          <w:rFonts w:ascii="Palatino Linotype" w:eastAsia="Calibri" w:hAnsi="Palatino Linotype" w:cs="Arial"/>
          <w:b/>
        </w:rPr>
        <w:t>SAIMEX</w:t>
      </w:r>
      <w:r w:rsidR="00235AD6" w:rsidRPr="00445181">
        <w:rPr>
          <w:rFonts w:ascii="Palatino Linotype" w:eastAsia="Calibri" w:hAnsi="Palatino Linotype" w:cs="Arial"/>
          <w:b/>
        </w:rPr>
        <w:t>.</w:t>
      </w:r>
    </w:p>
    <w:p w14:paraId="65184EC2" w14:textId="77777777" w:rsidR="003F2795" w:rsidRPr="00445181" w:rsidRDefault="003F2795" w:rsidP="00BE1923">
      <w:pPr>
        <w:pStyle w:val="Prrafodelista"/>
        <w:spacing w:line="360" w:lineRule="auto"/>
        <w:ind w:left="1146" w:right="474"/>
        <w:contextualSpacing/>
        <w:jc w:val="both"/>
        <w:rPr>
          <w:rFonts w:ascii="Palatino Linotype" w:eastAsia="Calibri" w:hAnsi="Palatino Linotype" w:cs="Arial"/>
        </w:rPr>
      </w:pPr>
    </w:p>
    <w:p w14:paraId="39B2B4B8" w14:textId="441F84C5" w:rsidR="007C6B4E" w:rsidRPr="00445181" w:rsidRDefault="007C6B4E" w:rsidP="00FF7C03">
      <w:pPr>
        <w:pStyle w:val="Prrafodelista"/>
        <w:numPr>
          <w:ilvl w:val="0"/>
          <w:numId w:val="7"/>
        </w:numPr>
        <w:spacing w:line="360" w:lineRule="auto"/>
        <w:ind w:left="0" w:firstLine="0"/>
        <w:jc w:val="both"/>
        <w:rPr>
          <w:rFonts w:ascii="Palatino Linotype" w:hAnsi="Palatino Linotype" w:cs="Arial"/>
          <w:color w:val="000000" w:themeColor="text1"/>
        </w:rPr>
      </w:pPr>
      <w:r w:rsidRPr="00445181">
        <w:rPr>
          <w:rFonts w:ascii="Palatino Linotype" w:hAnsi="Palatino Linotype" w:cs="Arial"/>
          <w:color w:val="000000" w:themeColor="text1"/>
        </w:rPr>
        <w:t xml:space="preserve">El veinticuatro de marzo de dos mil veintidós, el </w:t>
      </w:r>
      <w:r w:rsidRPr="00445181">
        <w:rPr>
          <w:rFonts w:ascii="Palatino Linotype" w:hAnsi="Palatino Linotype" w:cs="Arial"/>
          <w:b/>
          <w:color w:val="000000" w:themeColor="text1"/>
        </w:rPr>
        <w:t xml:space="preserve">SUJETO OBLIGADO </w:t>
      </w:r>
      <w:r w:rsidRPr="00445181">
        <w:rPr>
          <w:rFonts w:ascii="Palatino Linotype" w:hAnsi="Palatino Linotype" w:cs="Arial"/>
          <w:color w:val="000000" w:themeColor="text1"/>
        </w:rPr>
        <w:t>se declaró incompetente de manera parcial para atender la solicitud de información en los siguientes términos:</w:t>
      </w:r>
    </w:p>
    <w:p w14:paraId="08355475" w14:textId="023E6908" w:rsidR="007C6B4E" w:rsidRPr="00445181" w:rsidRDefault="007C6B4E" w:rsidP="007C6B4E">
      <w:pPr>
        <w:pStyle w:val="Prrafodelista"/>
        <w:spacing w:line="360" w:lineRule="auto"/>
        <w:ind w:left="0"/>
        <w:jc w:val="center"/>
        <w:rPr>
          <w:rFonts w:ascii="Palatino Linotype" w:hAnsi="Palatino Linotype" w:cs="Arial"/>
          <w:color w:val="000000" w:themeColor="text1"/>
        </w:rPr>
      </w:pPr>
      <w:r w:rsidRPr="00445181">
        <w:rPr>
          <w:rFonts w:ascii="Palatino Linotype" w:hAnsi="Palatino Linotype" w:cs="Arial"/>
          <w:noProof/>
          <w:color w:val="000000" w:themeColor="text1"/>
          <w:lang w:val="es-MX" w:eastAsia="es-MX"/>
        </w:rPr>
        <w:lastRenderedPageBreak/>
        <w:drawing>
          <wp:inline distT="0" distB="0" distL="0" distR="0" wp14:anchorId="2F501413" wp14:editId="39364639">
            <wp:extent cx="5181600" cy="6940349"/>
            <wp:effectExtent l="19050" t="19050" r="1905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3216" cy="6942514"/>
                    </a:xfrm>
                    <a:prstGeom prst="rect">
                      <a:avLst/>
                    </a:prstGeom>
                    <a:ln>
                      <a:solidFill>
                        <a:schemeClr val="tx1"/>
                      </a:solidFill>
                    </a:ln>
                  </pic:spPr>
                </pic:pic>
              </a:graphicData>
            </a:graphic>
          </wp:inline>
        </w:drawing>
      </w:r>
    </w:p>
    <w:p w14:paraId="7230C91A" w14:textId="2E05FF12" w:rsidR="007C6B4E" w:rsidRPr="00445181" w:rsidRDefault="007C6B4E" w:rsidP="007C6B4E">
      <w:pPr>
        <w:pStyle w:val="Prrafodelista"/>
        <w:spacing w:line="360" w:lineRule="auto"/>
        <w:ind w:left="0"/>
        <w:jc w:val="center"/>
        <w:rPr>
          <w:rFonts w:ascii="Palatino Linotype" w:hAnsi="Palatino Linotype" w:cs="Arial"/>
          <w:color w:val="000000" w:themeColor="text1"/>
        </w:rPr>
      </w:pPr>
      <w:r w:rsidRPr="00445181">
        <w:rPr>
          <w:rFonts w:ascii="Palatino Linotype" w:hAnsi="Palatino Linotype" w:cs="Arial"/>
          <w:noProof/>
          <w:color w:val="000000" w:themeColor="text1"/>
          <w:lang w:val="es-MX" w:eastAsia="es-MX"/>
        </w:rPr>
        <w:lastRenderedPageBreak/>
        <w:drawing>
          <wp:inline distT="0" distB="0" distL="0" distR="0" wp14:anchorId="37171EBF" wp14:editId="41829FDE">
            <wp:extent cx="5118100" cy="4087877"/>
            <wp:effectExtent l="19050" t="19050" r="25400" b="273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5216" cy="4093561"/>
                    </a:xfrm>
                    <a:prstGeom prst="rect">
                      <a:avLst/>
                    </a:prstGeom>
                    <a:ln>
                      <a:solidFill>
                        <a:schemeClr val="tx1"/>
                      </a:solidFill>
                    </a:ln>
                  </pic:spPr>
                </pic:pic>
              </a:graphicData>
            </a:graphic>
          </wp:inline>
        </w:drawing>
      </w:r>
    </w:p>
    <w:p w14:paraId="17CBC1B3" w14:textId="77777777" w:rsidR="007C6B4E" w:rsidRPr="00445181" w:rsidRDefault="007C6B4E" w:rsidP="007C6B4E">
      <w:pPr>
        <w:pStyle w:val="Prrafodelista"/>
        <w:spacing w:line="360" w:lineRule="auto"/>
        <w:ind w:left="0"/>
        <w:jc w:val="both"/>
        <w:rPr>
          <w:rFonts w:ascii="Palatino Linotype" w:hAnsi="Palatino Linotype" w:cs="Arial"/>
          <w:color w:val="000000" w:themeColor="text1"/>
        </w:rPr>
      </w:pPr>
    </w:p>
    <w:p w14:paraId="4B3BE2E9" w14:textId="58D1B60B" w:rsidR="007C6B4E" w:rsidRPr="00445181" w:rsidRDefault="007C6B4E" w:rsidP="00FF7C03">
      <w:pPr>
        <w:pStyle w:val="Prrafodelista"/>
        <w:numPr>
          <w:ilvl w:val="0"/>
          <w:numId w:val="7"/>
        </w:numPr>
        <w:spacing w:line="360" w:lineRule="auto"/>
        <w:ind w:left="0" w:firstLine="0"/>
        <w:jc w:val="both"/>
        <w:rPr>
          <w:rFonts w:ascii="Palatino Linotype" w:hAnsi="Palatino Linotype" w:cs="Arial"/>
          <w:color w:val="000000" w:themeColor="text1"/>
        </w:rPr>
      </w:pPr>
      <w:r w:rsidRPr="00445181">
        <w:rPr>
          <w:rFonts w:ascii="Palatino Linotype" w:hAnsi="Palatino Linotype" w:cs="Arial"/>
          <w:color w:val="000000" w:themeColor="text1"/>
        </w:rPr>
        <w:t xml:space="preserve">Posteriormente el día diecinueve de abril de dos mil veintidós, el </w:t>
      </w:r>
      <w:r w:rsidRPr="00445181">
        <w:rPr>
          <w:rFonts w:ascii="Palatino Linotype" w:hAnsi="Palatino Linotype" w:cs="Arial"/>
          <w:b/>
          <w:color w:val="000000" w:themeColor="text1"/>
        </w:rPr>
        <w:t>SUJETO OBLIGADO</w:t>
      </w:r>
      <w:r w:rsidR="00FB0EA1" w:rsidRPr="00445181">
        <w:rPr>
          <w:rFonts w:ascii="Palatino Linotype" w:hAnsi="Palatino Linotype" w:cs="Arial"/>
          <w:color w:val="000000" w:themeColor="text1"/>
        </w:rPr>
        <w:t>,</w:t>
      </w:r>
      <w:r w:rsidR="00FB0EA1" w:rsidRPr="00445181">
        <w:rPr>
          <w:rFonts w:ascii="Palatino Linotype" w:hAnsi="Palatino Linotype" w:cs="Arial"/>
          <w:b/>
          <w:color w:val="000000" w:themeColor="text1"/>
        </w:rPr>
        <w:t xml:space="preserve"> s</w:t>
      </w:r>
      <w:r w:rsidR="00FB0EA1" w:rsidRPr="00445181">
        <w:rPr>
          <w:rFonts w:ascii="Palatino Linotype" w:hAnsi="Palatino Linotype" w:cs="Arial"/>
          <w:color w:val="000000" w:themeColor="text1"/>
        </w:rPr>
        <w:t xml:space="preserve">olicitó una </w:t>
      </w:r>
      <w:r w:rsidR="00E502EE" w:rsidRPr="00445181">
        <w:rPr>
          <w:rFonts w:ascii="Palatino Linotype" w:hAnsi="Palatino Linotype" w:cs="Arial"/>
          <w:color w:val="000000" w:themeColor="text1"/>
        </w:rPr>
        <w:t>prórroga</w:t>
      </w:r>
      <w:r w:rsidR="00FB0EA1" w:rsidRPr="00445181">
        <w:rPr>
          <w:rFonts w:ascii="Palatino Linotype" w:hAnsi="Palatino Linotype" w:cs="Arial"/>
          <w:color w:val="000000" w:themeColor="text1"/>
        </w:rPr>
        <w:t xml:space="preserve"> en los siguientes términos:</w:t>
      </w:r>
    </w:p>
    <w:p w14:paraId="10D4CAF6" w14:textId="28B8A17F" w:rsidR="007C6B4E" w:rsidRPr="00445181" w:rsidRDefault="00FB0EA1" w:rsidP="00FB0EA1">
      <w:pPr>
        <w:pStyle w:val="Prrafodelista"/>
        <w:spacing w:line="360" w:lineRule="auto"/>
        <w:ind w:left="0"/>
        <w:jc w:val="center"/>
        <w:rPr>
          <w:rFonts w:ascii="Palatino Linotype" w:hAnsi="Palatino Linotype" w:cs="Arial"/>
          <w:color w:val="000000" w:themeColor="text1"/>
        </w:rPr>
      </w:pPr>
      <w:r w:rsidRPr="00445181">
        <w:rPr>
          <w:rFonts w:ascii="Palatino Linotype" w:hAnsi="Palatino Linotype" w:cs="Arial"/>
          <w:noProof/>
          <w:color w:val="000000" w:themeColor="text1"/>
          <w:lang w:val="es-MX" w:eastAsia="es-MX"/>
        </w:rPr>
        <w:drawing>
          <wp:inline distT="0" distB="0" distL="0" distR="0" wp14:anchorId="4E18596E" wp14:editId="2AC588D8">
            <wp:extent cx="5288507" cy="1051358"/>
            <wp:effectExtent l="19050" t="19050" r="762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0911" cy="1053824"/>
                    </a:xfrm>
                    <a:prstGeom prst="rect">
                      <a:avLst/>
                    </a:prstGeom>
                    <a:ln>
                      <a:solidFill>
                        <a:schemeClr val="tx1"/>
                      </a:solidFill>
                    </a:ln>
                  </pic:spPr>
                </pic:pic>
              </a:graphicData>
            </a:graphic>
          </wp:inline>
        </w:drawing>
      </w:r>
    </w:p>
    <w:p w14:paraId="604EA9BD" w14:textId="77777777" w:rsidR="00FB0EA1" w:rsidRPr="00445181" w:rsidRDefault="00FB0EA1" w:rsidP="00FB0EA1">
      <w:pPr>
        <w:pStyle w:val="Prrafodelista"/>
        <w:spacing w:line="360" w:lineRule="auto"/>
        <w:ind w:left="0"/>
        <w:jc w:val="center"/>
        <w:rPr>
          <w:rFonts w:ascii="Palatino Linotype" w:hAnsi="Palatino Linotype" w:cs="Arial"/>
          <w:color w:val="000000" w:themeColor="text1"/>
        </w:rPr>
      </w:pPr>
    </w:p>
    <w:p w14:paraId="1C82C05E" w14:textId="5EC692E7" w:rsidR="00235AD6" w:rsidRPr="00445181" w:rsidRDefault="0040597C" w:rsidP="008E3E9F">
      <w:pPr>
        <w:pStyle w:val="Prrafodelista"/>
        <w:numPr>
          <w:ilvl w:val="0"/>
          <w:numId w:val="7"/>
        </w:numPr>
        <w:spacing w:line="360" w:lineRule="auto"/>
        <w:ind w:left="0" w:firstLine="0"/>
        <w:jc w:val="both"/>
        <w:rPr>
          <w:rFonts w:ascii="Palatino Linotype" w:hAnsi="Palatino Linotype" w:cs="Arial"/>
          <w:color w:val="000000" w:themeColor="text1"/>
        </w:rPr>
      </w:pPr>
      <w:r w:rsidRPr="00445181">
        <w:rPr>
          <w:rFonts w:ascii="Palatino Linotype" w:hAnsi="Palatino Linotype" w:cs="Arial"/>
          <w:color w:val="000000" w:themeColor="text1"/>
        </w:rPr>
        <w:t xml:space="preserve">El día </w:t>
      </w:r>
      <w:r w:rsidR="008E3E9F" w:rsidRPr="00445181">
        <w:rPr>
          <w:rFonts w:ascii="Palatino Linotype" w:hAnsi="Palatino Linotype" w:cs="Arial"/>
          <w:color w:val="000000" w:themeColor="text1"/>
        </w:rPr>
        <w:t>veintiocho de abril</w:t>
      </w:r>
      <w:r w:rsidR="00A728E8" w:rsidRPr="00445181">
        <w:rPr>
          <w:rFonts w:ascii="Palatino Linotype" w:hAnsi="Palatino Linotype" w:cs="Arial"/>
          <w:color w:val="000000" w:themeColor="text1"/>
        </w:rPr>
        <w:t xml:space="preserve"> de dos mil veintidós</w:t>
      </w:r>
      <w:r w:rsidR="00C96E1C" w:rsidRPr="00445181">
        <w:rPr>
          <w:rFonts w:ascii="Palatino Linotype" w:hAnsi="Palatino Linotype" w:cs="Arial"/>
          <w:color w:val="000000" w:themeColor="text1"/>
        </w:rPr>
        <w:t xml:space="preserve">, el </w:t>
      </w:r>
      <w:r w:rsidR="00C96E1C" w:rsidRPr="00445181">
        <w:rPr>
          <w:rFonts w:ascii="Palatino Linotype" w:hAnsi="Palatino Linotype" w:cs="Arial"/>
          <w:b/>
          <w:color w:val="000000" w:themeColor="text1"/>
        </w:rPr>
        <w:t>SUJETO OBLIGADO</w:t>
      </w:r>
      <w:r w:rsidR="00C96E1C" w:rsidRPr="00445181">
        <w:rPr>
          <w:rFonts w:ascii="Palatino Linotype" w:hAnsi="Palatino Linotype" w:cs="Arial"/>
          <w:color w:val="000000" w:themeColor="text1"/>
        </w:rPr>
        <w:t xml:space="preserve"> </w:t>
      </w:r>
      <w:r w:rsidR="00C9726D" w:rsidRPr="00445181">
        <w:rPr>
          <w:rFonts w:ascii="Palatino Linotype" w:hAnsi="Palatino Linotype" w:cs="Arial"/>
          <w:color w:val="000000" w:themeColor="text1"/>
        </w:rPr>
        <w:t xml:space="preserve">emitió su </w:t>
      </w:r>
      <w:r w:rsidR="00C9726D" w:rsidRPr="00445181">
        <w:rPr>
          <w:rFonts w:ascii="Palatino Linotype" w:eastAsia="Calibri" w:hAnsi="Palatino Linotype" w:cs="Arial"/>
        </w:rPr>
        <w:t>respuesta</w:t>
      </w:r>
      <w:r w:rsidR="00C9726D" w:rsidRPr="00445181">
        <w:rPr>
          <w:rFonts w:ascii="Palatino Linotype" w:hAnsi="Palatino Linotype" w:cs="Arial"/>
          <w:color w:val="000000" w:themeColor="text1"/>
        </w:rPr>
        <w:t xml:space="preserve"> </w:t>
      </w:r>
      <w:r w:rsidR="00333814" w:rsidRPr="00445181">
        <w:rPr>
          <w:rFonts w:ascii="Palatino Linotype" w:hAnsi="Palatino Linotype" w:cs="Arial"/>
          <w:color w:val="000000" w:themeColor="text1"/>
        </w:rPr>
        <w:t xml:space="preserve">a través </w:t>
      </w:r>
      <w:r w:rsidR="00751F40" w:rsidRPr="00445181">
        <w:rPr>
          <w:rFonts w:ascii="Palatino Linotype" w:hAnsi="Palatino Linotype" w:cs="Arial"/>
          <w:color w:val="000000" w:themeColor="text1"/>
        </w:rPr>
        <w:t xml:space="preserve">de </w:t>
      </w:r>
      <w:r w:rsidR="008E3E9F" w:rsidRPr="00445181">
        <w:rPr>
          <w:rFonts w:ascii="Palatino Linotype" w:hAnsi="Palatino Linotype" w:cs="Arial"/>
          <w:color w:val="000000" w:themeColor="text1"/>
        </w:rPr>
        <w:t xml:space="preserve">los archivos electrónicos denominados </w:t>
      </w:r>
      <w:r w:rsidR="008E3E9F" w:rsidRPr="00445181">
        <w:rPr>
          <w:rFonts w:ascii="Palatino Linotype" w:hAnsi="Palatino Linotype" w:cs="Arial"/>
          <w:i/>
          <w:color w:val="000000" w:themeColor="text1"/>
        </w:rPr>
        <w:t xml:space="preserve">ACUERDO </w:t>
      </w:r>
      <w:r w:rsidR="008E3E9F" w:rsidRPr="00445181">
        <w:rPr>
          <w:rFonts w:ascii="Palatino Linotype" w:hAnsi="Palatino Linotype" w:cs="Arial"/>
          <w:i/>
          <w:color w:val="000000" w:themeColor="text1"/>
        </w:rPr>
        <w:lastRenderedPageBreak/>
        <w:t xml:space="preserve">VP TESORERIA 277 (1).pdf, pch1a 42 marzo_Censurado polizas.pdf, pch1a12 enero_Censurado polizas.pdf, pch1a 47 febre_Censurado polizas.pdf, 277.pdf </w:t>
      </w:r>
      <w:r w:rsidR="008E3E9F" w:rsidRPr="00445181">
        <w:rPr>
          <w:rFonts w:ascii="Palatino Linotype" w:hAnsi="Palatino Linotype" w:cs="Arial"/>
          <w:color w:val="000000" w:themeColor="text1"/>
        </w:rPr>
        <w:t>y</w:t>
      </w:r>
      <w:r w:rsidR="008E3E9F" w:rsidRPr="00445181">
        <w:rPr>
          <w:rFonts w:ascii="Palatino Linotype" w:hAnsi="Palatino Linotype" w:cs="Arial"/>
          <w:i/>
          <w:color w:val="000000" w:themeColor="text1"/>
        </w:rPr>
        <w:t xml:space="preserve"> ACUSE 00277.CUAUTIZC.IP.22.pdf</w:t>
      </w:r>
      <w:r w:rsidR="0044003F" w:rsidRPr="00445181">
        <w:rPr>
          <w:rFonts w:ascii="Palatino Linotype" w:hAnsi="Palatino Linotype" w:cs="Arial"/>
          <w:color w:val="000000" w:themeColor="text1"/>
        </w:rPr>
        <w:t xml:space="preserve">, cuyo contenido </w:t>
      </w:r>
      <w:r w:rsidR="0044003F" w:rsidRPr="00445181">
        <w:rPr>
          <w:rFonts w:ascii="Palatino Linotype" w:hAnsi="Palatino Linotype" w:cs="Arial"/>
          <w:i/>
          <w:color w:val="000000" w:themeColor="text1"/>
        </w:rPr>
        <w:t xml:space="preserve">grosso modo </w:t>
      </w:r>
      <w:r w:rsidR="0044003F" w:rsidRPr="00445181">
        <w:rPr>
          <w:rFonts w:ascii="Palatino Linotype" w:hAnsi="Palatino Linotype" w:cs="Arial"/>
          <w:color w:val="000000" w:themeColor="text1"/>
        </w:rPr>
        <w:t>fue en el siguiente sentido:</w:t>
      </w:r>
    </w:p>
    <w:p w14:paraId="02FE8A14" w14:textId="77777777" w:rsidR="0044003F" w:rsidRPr="00445181" w:rsidRDefault="0044003F" w:rsidP="0044003F">
      <w:pPr>
        <w:pStyle w:val="Prrafodelista"/>
        <w:spacing w:line="360" w:lineRule="auto"/>
        <w:ind w:left="0"/>
        <w:jc w:val="both"/>
        <w:rPr>
          <w:rFonts w:ascii="Palatino Linotype" w:hAnsi="Palatino Linotype" w:cs="Arial"/>
          <w:color w:val="000000" w:themeColor="text1"/>
        </w:rPr>
      </w:pPr>
    </w:p>
    <w:p w14:paraId="7A03D2CA" w14:textId="2E960D8F" w:rsidR="0044003F" w:rsidRPr="00445181" w:rsidRDefault="0044003F" w:rsidP="0044003F">
      <w:pPr>
        <w:pStyle w:val="Prrafodelista"/>
        <w:spacing w:line="360" w:lineRule="auto"/>
        <w:ind w:left="0"/>
        <w:jc w:val="center"/>
        <w:rPr>
          <w:rFonts w:ascii="Palatino Linotype" w:hAnsi="Palatino Linotype" w:cs="Arial"/>
          <w:color w:val="000000" w:themeColor="text1"/>
        </w:rPr>
      </w:pPr>
      <w:r w:rsidRPr="00445181">
        <w:rPr>
          <w:rFonts w:ascii="Palatino Linotype" w:hAnsi="Palatino Linotype" w:cs="Arial"/>
          <w:noProof/>
          <w:color w:val="000000" w:themeColor="text1"/>
          <w:lang w:val="es-MX" w:eastAsia="es-MX"/>
        </w:rPr>
        <w:drawing>
          <wp:inline distT="0" distB="0" distL="0" distR="0" wp14:anchorId="4D930343" wp14:editId="570B87D6">
            <wp:extent cx="5065395" cy="6051550"/>
            <wp:effectExtent l="19050" t="19050" r="20955"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6840" cy="6053276"/>
                    </a:xfrm>
                    <a:prstGeom prst="rect">
                      <a:avLst/>
                    </a:prstGeom>
                    <a:ln>
                      <a:solidFill>
                        <a:schemeClr val="tx1"/>
                      </a:solidFill>
                    </a:ln>
                  </pic:spPr>
                </pic:pic>
              </a:graphicData>
            </a:graphic>
          </wp:inline>
        </w:drawing>
      </w:r>
    </w:p>
    <w:p w14:paraId="7066FE85" w14:textId="11482825" w:rsidR="0044003F" w:rsidRPr="00445181" w:rsidRDefault="0044003F" w:rsidP="0044003F">
      <w:pPr>
        <w:pStyle w:val="Prrafodelista"/>
        <w:spacing w:line="360" w:lineRule="auto"/>
        <w:ind w:left="0"/>
        <w:jc w:val="center"/>
        <w:rPr>
          <w:rFonts w:ascii="Palatino Linotype" w:hAnsi="Palatino Linotype" w:cs="Arial"/>
          <w:color w:val="000000" w:themeColor="text1"/>
        </w:rPr>
      </w:pPr>
      <w:r w:rsidRPr="00445181">
        <w:rPr>
          <w:rFonts w:ascii="Palatino Linotype" w:hAnsi="Palatino Linotype" w:cs="Arial"/>
          <w:noProof/>
          <w:color w:val="000000" w:themeColor="text1"/>
          <w:lang w:val="es-MX" w:eastAsia="es-MX"/>
        </w:rPr>
        <w:lastRenderedPageBreak/>
        <w:drawing>
          <wp:inline distT="0" distB="0" distL="0" distR="0" wp14:anchorId="1838D874" wp14:editId="39D72803">
            <wp:extent cx="5314950" cy="6843043"/>
            <wp:effectExtent l="19050" t="19050" r="1905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5294" cy="6843486"/>
                    </a:xfrm>
                    <a:prstGeom prst="rect">
                      <a:avLst/>
                    </a:prstGeom>
                    <a:ln>
                      <a:solidFill>
                        <a:schemeClr val="tx1"/>
                      </a:solidFill>
                    </a:ln>
                  </pic:spPr>
                </pic:pic>
              </a:graphicData>
            </a:graphic>
          </wp:inline>
        </w:drawing>
      </w:r>
    </w:p>
    <w:p w14:paraId="5F1B2A57" w14:textId="20B62FEC" w:rsidR="008E3E9F" w:rsidRPr="00445181" w:rsidRDefault="0044003F" w:rsidP="0044003F">
      <w:pPr>
        <w:spacing w:line="360" w:lineRule="auto"/>
        <w:jc w:val="center"/>
        <w:rPr>
          <w:rFonts w:ascii="Palatino Linotype" w:hAnsi="Palatino Linotype" w:cs="Arial"/>
          <w:color w:val="000000" w:themeColor="text1"/>
        </w:rPr>
      </w:pPr>
      <w:r w:rsidRPr="00445181">
        <w:rPr>
          <w:noProof/>
        </w:rPr>
        <w:lastRenderedPageBreak/>
        <w:drawing>
          <wp:inline distT="0" distB="0" distL="0" distR="0" wp14:anchorId="0859452F" wp14:editId="40644472">
            <wp:extent cx="5213350" cy="6847111"/>
            <wp:effectExtent l="19050" t="19050" r="25400"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4776" cy="6848984"/>
                    </a:xfrm>
                    <a:prstGeom prst="rect">
                      <a:avLst/>
                    </a:prstGeom>
                    <a:ln>
                      <a:solidFill>
                        <a:schemeClr val="tx1"/>
                      </a:solidFill>
                    </a:ln>
                  </pic:spPr>
                </pic:pic>
              </a:graphicData>
            </a:graphic>
          </wp:inline>
        </w:drawing>
      </w:r>
    </w:p>
    <w:p w14:paraId="61A2AC78" w14:textId="033D8A37" w:rsidR="0044003F" w:rsidRPr="00445181" w:rsidRDefault="0044003F" w:rsidP="0044003F">
      <w:pPr>
        <w:spacing w:line="360" w:lineRule="auto"/>
        <w:jc w:val="center"/>
        <w:rPr>
          <w:rFonts w:ascii="Palatino Linotype" w:hAnsi="Palatino Linotype" w:cs="Arial"/>
          <w:color w:val="000000" w:themeColor="text1"/>
        </w:rPr>
      </w:pPr>
      <w:r w:rsidRPr="00445181">
        <w:rPr>
          <w:rFonts w:ascii="Palatino Linotype" w:hAnsi="Palatino Linotype" w:cs="Arial"/>
          <w:noProof/>
          <w:color w:val="000000" w:themeColor="text1"/>
        </w:rPr>
        <w:lastRenderedPageBreak/>
        <w:drawing>
          <wp:inline distT="0" distB="0" distL="0" distR="0" wp14:anchorId="6AEC1195" wp14:editId="3E6CB42A">
            <wp:extent cx="4648200" cy="3804520"/>
            <wp:effectExtent l="19050" t="19050" r="19050" b="247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2943" cy="3808402"/>
                    </a:xfrm>
                    <a:prstGeom prst="rect">
                      <a:avLst/>
                    </a:prstGeom>
                    <a:ln>
                      <a:solidFill>
                        <a:schemeClr val="tx1"/>
                      </a:solidFill>
                    </a:ln>
                  </pic:spPr>
                </pic:pic>
              </a:graphicData>
            </a:graphic>
          </wp:inline>
        </w:drawing>
      </w:r>
    </w:p>
    <w:p w14:paraId="6B488220" w14:textId="77777777" w:rsidR="0044003F" w:rsidRPr="00445181" w:rsidRDefault="0044003F" w:rsidP="0044003F">
      <w:pPr>
        <w:spacing w:line="360" w:lineRule="auto"/>
        <w:jc w:val="center"/>
        <w:rPr>
          <w:rFonts w:ascii="Palatino Linotype" w:hAnsi="Palatino Linotype" w:cs="Arial"/>
          <w:color w:val="000000" w:themeColor="text1"/>
        </w:rPr>
      </w:pPr>
    </w:p>
    <w:p w14:paraId="7EEC3E58" w14:textId="5328C2CD" w:rsidR="009417CA" w:rsidRPr="00445181" w:rsidRDefault="00074F84" w:rsidP="00434EF7">
      <w:pPr>
        <w:pStyle w:val="Prrafodelista"/>
        <w:numPr>
          <w:ilvl w:val="0"/>
          <w:numId w:val="7"/>
        </w:numPr>
        <w:spacing w:line="360" w:lineRule="auto"/>
        <w:ind w:left="0" w:firstLine="0"/>
        <w:jc w:val="both"/>
        <w:rPr>
          <w:rFonts w:ascii="Palatino Linotype" w:hAnsi="Palatino Linotype" w:cs="Arial"/>
          <w:i/>
          <w:color w:val="000000" w:themeColor="text1"/>
        </w:rPr>
      </w:pPr>
      <w:r w:rsidRPr="00445181">
        <w:rPr>
          <w:rFonts w:ascii="Palatino Linotype" w:hAnsi="Palatino Linotype" w:cs="Arial"/>
          <w:color w:val="000000" w:themeColor="text1"/>
        </w:rPr>
        <w:t xml:space="preserve">El día </w:t>
      </w:r>
      <w:r w:rsidR="00751F40" w:rsidRPr="00445181">
        <w:rPr>
          <w:rFonts w:ascii="Palatino Linotype" w:hAnsi="Palatino Linotype" w:cs="Arial"/>
          <w:color w:val="000000" w:themeColor="text1"/>
        </w:rPr>
        <w:t>cinco</w:t>
      </w:r>
      <w:r w:rsidRPr="00445181">
        <w:rPr>
          <w:rFonts w:ascii="Palatino Linotype" w:hAnsi="Palatino Linotype" w:cs="Arial"/>
          <w:color w:val="000000" w:themeColor="text1"/>
        </w:rPr>
        <w:t xml:space="preserve"> (</w:t>
      </w:r>
      <w:r w:rsidR="00FF7C03" w:rsidRPr="00445181">
        <w:rPr>
          <w:rFonts w:ascii="Palatino Linotype" w:hAnsi="Palatino Linotype" w:cs="Arial"/>
          <w:color w:val="000000" w:themeColor="text1"/>
        </w:rPr>
        <w:t>0</w:t>
      </w:r>
      <w:r w:rsidR="00751F40" w:rsidRPr="00445181">
        <w:rPr>
          <w:rFonts w:ascii="Palatino Linotype" w:hAnsi="Palatino Linotype" w:cs="Arial"/>
          <w:color w:val="000000" w:themeColor="text1"/>
        </w:rPr>
        <w:t>5</w:t>
      </w:r>
      <w:r w:rsidRPr="00445181">
        <w:rPr>
          <w:rFonts w:ascii="Palatino Linotype" w:hAnsi="Palatino Linotype" w:cs="Arial"/>
          <w:color w:val="000000" w:themeColor="text1"/>
        </w:rPr>
        <w:t xml:space="preserve">) de </w:t>
      </w:r>
      <w:r w:rsidR="00751F40" w:rsidRPr="00445181">
        <w:rPr>
          <w:rFonts w:ascii="Palatino Linotype" w:hAnsi="Palatino Linotype" w:cs="Arial"/>
          <w:color w:val="000000" w:themeColor="text1"/>
        </w:rPr>
        <w:t>abril</w:t>
      </w:r>
      <w:r w:rsidRPr="00445181">
        <w:rPr>
          <w:rFonts w:ascii="Palatino Linotype" w:hAnsi="Palatino Linotype" w:cs="Arial"/>
          <w:color w:val="000000" w:themeColor="text1"/>
        </w:rPr>
        <w:t xml:space="preserve"> de dos mil </w:t>
      </w:r>
      <w:r w:rsidR="00380C30" w:rsidRPr="00445181">
        <w:rPr>
          <w:rFonts w:ascii="Palatino Linotype" w:hAnsi="Palatino Linotype" w:cs="Arial"/>
          <w:color w:val="000000" w:themeColor="text1"/>
        </w:rPr>
        <w:t xml:space="preserve">veintidós; </w:t>
      </w:r>
      <w:r w:rsidR="00665B98" w:rsidRPr="00445181">
        <w:rPr>
          <w:rFonts w:ascii="Palatino Linotype" w:hAnsi="Palatino Linotype" w:cs="Arial"/>
          <w:color w:val="000000" w:themeColor="text1"/>
        </w:rPr>
        <w:t>el particula</w:t>
      </w:r>
      <w:r w:rsidR="00235AD6" w:rsidRPr="00445181">
        <w:rPr>
          <w:rFonts w:ascii="Palatino Linotype" w:hAnsi="Palatino Linotype" w:cs="Arial"/>
          <w:color w:val="000000" w:themeColor="text1"/>
        </w:rPr>
        <w:t>r interpuso recurso de revisión</w:t>
      </w:r>
      <w:r w:rsidR="00665B98" w:rsidRPr="00445181">
        <w:rPr>
          <w:rFonts w:ascii="Palatino Linotype" w:hAnsi="Palatino Linotype" w:cs="Arial"/>
          <w:color w:val="000000" w:themeColor="text1"/>
        </w:rPr>
        <w:t xml:space="preserve">, </w:t>
      </w:r>
      <w:bookmarkStart w:id="1" w:name="_Toc466982514"/>
      <w:bookmarkStart w:id="2" w:name="_Toc27589208"/>
      <w:bookmarkStart w:id="3" w:name="_Toc29395022"/>
      <w:bookmarkStart w:id="4" w:name="_Toc29481467"/>
      <w:bookmarkStart w:id="5" w:name="_Toc33113911"/>
      <w:bookmarkStart w:id="6" w:name="_Toc33643059"/>
      <w:bookmarkStart w:id="7" w:name="_Toc33724991"/>
      <w:bookmarkStart w:id="8" w:name="_Toc33726434"/>
      <w:bookmarkStart w:id="9" w:name="_Toc34157662"/>
      <w:bookmarkStart w:id="10" w:name="_Toc35003615"/>
      <w:bookmarkStart w:id="11" w:name="_Toc35535691"/>
      <w:bookmarkStart w:id="12" w:name="_Toc52971949"/>
      <w:bookmarkStart w:id="13" w:name="_Toc52996698"/>
      <w:bookmarkStart w:id="14" w:name="_Toc54138946"/>
      <w:bookmarkStart w:id="15" w:name="_Toc54267070"/>
      <w:bookmarkStart w:id="16" w:name="_Toc61462044"/>
      <w:bookmarkStart w:id="17" w:name="_Toc62081311"/>
      <w:bookmarkStart w:id="18" w:name="_Toc62765904"/>
      <w:bookmarkStart w:id="19" w:name="_Toc63932065"/>
      <w:bookmarkStart w:id="20" w:name="_Toc65793606"/>
      <w:bookmarkStart w:id="21" w:name="_Toc66973886"/>
      <w:bookmarkStart w:id="22" w:name="_Toc66974015"/>
      <w:bookmarkStart w:id="23" w:name="_Toc66979491"/>
      <w:bookmarkStart w:id="24" w:name="_Toc66998018"/>
      <w:bookmarkStart w:id="25" w:name="_Toc66998080"/>
      <w:bookmarkStart w:id="26" w:name="_Toc471908126"/>
      <w:bookmarkStart w:id="27" w:name="_Toc491791300"/>
      <w:bookmarkStart w:id="28" w:name="_Toc496726170"/>
      <w:bookmarkStart w:id="29" w:name="_Toc497242134"/>
      <w:bookmarkStart w:id="30" w:name="_Toc497292517"/>
      <w:bookmarkStart w:id="31" w:name="_Toc498503716"/>
      <w:bookmarkStart w:id="32" w:name="_Toc499568660"/>
      <w:bookmarkStart w:id="33" w:name="_Toc499568693"/>
      <w:bookmarkStart w:id="34" w:name="_Toc499665452"/>
      <w:bookmarkStart w:id="35" w:name="_Toc499729819"/>
      <w:bookmarkStart w:id="36" w:name="_Toc499835024"/>
      <w:bookmarkStart w:id="37" w:name="_Toc499835835"/>
      <w:bookmarkStart w:id="38" w:name="_Toc499835858"/>
      <w:bookmarkStart w:id="39" w:name="_Toc500264537"/>
      <w:bookmarkStart w:id="40" w:name="_Toc503290275"/>
      <w:bookmarkStart w:id="41" w:name="_Toc524009637"/>
      <w:bookmarkStart w:id="42" w:name="_Toc524009672"/>
      <w:bookmarkStart w:id="43" w:name="_Toc524602720"/>
      <w:bookmarkStart w:id="44" w:name="_Toc526365279"/>
      <w:bookmarkStart w:id="45" w:name="_Toc526365337"/>
      <w:bookmarkStart w:id="46" w:name="_Toc530067664"/>
      <w:bookmarkStart w:id="47" w:name="_Toc530067692"/>
      <w:bookmarkStart w:id="48" w:name="_Toc530067939"/>
      <w:bookmarkStart w:id="49" w:name="_Toc530590420"/>
      <w:bookmarkStart w:id="50" w:name="_Toc530593951"/>
      <w:bookmarkStart w:id="51" w:name="_Toc531190248"/>
      <w:bookmarkStart w:id="52" w:name="_Toc531190295"/>
      <w:bookmarkStart w:id="53" w:name="_Toc534908208"/>
      <w:bookmarkStart w:id="54" w:name="_Toc534909344"/>
      <w:bookmarkStart w:id="55" w:name="_Toc535353305"/>
      <w:bookmarkStart w:id="56" w:name="_Toc535353791"/>
      <w:bookmarkStart w:id="57" w:name="_Toc18436351"/>
      <w:bookmarkStart w:id="58" w:name="_Toc18436385"/>
      <w:bookmarkStart w:id="59" w:name="_Toc18513477"/>
      <w:bookmarkStart w:id="60" w:name="_Toc18513503"/>
      <w:bookmarkStart w:id="61" w:name="_Toc18606801"/>
      <w:bookmarkStart w:id="62" w:name="_Toc19723536"/>
      <w:bookmarkStart w:id="63" w:name="_Toc20322795"/>
      <w:bookmarkStart w:id="64" w:name="_Toc20323052"/>
      <w:bookmarkStart w:id="65" w:name="_Toc20323181"/>
      <w:bookmarkStart w:id="66" w:name="_Toc20420591"/>
      <w:bookmarkStart w:id="67" w:name="_Toc20421579"/>
      <w:bookmarkStart w:id="68" w:name="_Toc21027316"/>
      <w:bookmarkStart w:id="69" w:name="_Toc22660652"/>
      <w:bookmarkStart w:id="70" w:name="_Toc22811623"/>
      <w:bookmarkStart w:id="71" w:name="_Toc26436015"/>
      <w:r w:rsidR="00665B98" w:rsidRPr="00445181">
        <w:rPr>
          <w:rFonts w:ascii="Palatino Linotype" w:hAnsi="Palatino Linotype" w:cs="Arial"/>
          <w:color w:val="000000" w:themeColor="text1"/>
        </w:rPr>
        <w:t>donde se señaló lo siguiente</w:t>
      </w:r>
      <w:r w:rsidR="009417CA" w:rsidRPr="00445181">
        <w:rPr>
          <w:rFonts w:ascii="Palatino Linotype" w:hAnsi="Palatino Linotype" w:cs="Arial"/>
          <w:color w:val="000000" w:themeColor="text1"/>
        </w:rPr>
        <w:t>:</w:t>
      </w:r>
    </w:p>
    <w:p w14:paraId="21935EB1" w14:textId="77777777" w:rsidR="00B00B6B" w:rsidRPr="00445181" w:rsidRDefault="00B00B6B" w:rsidP="00B00B6B">
      <w:pPr>
        <w:pStyle w:val="Prrafodelista"/>
        <w:spacing w:line="360" w:lineRule="auto"/>
        <w:ind w:left="0"/>
        <w:jc w:val="both"/>
        <w:rPr>
          <w:rFonts w:ascii="Palatino Linotype" w:hAnsi="Palatino Linotype" w:cs="Arial"/>
          <w:i/>
          <w:color w:val="000000" w:themeColor="text1"/>
        </w:rPr>
      </w:pPr>
    </w:p>
    <w:p w14:paraId="277E4464" w14:textId="2A199C92" w:rsidR="009417CA" w:rsidRPr="00445181" w:rsidRDefault="009417CA" w:rsidP="0044003F">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2" w:name="_Toc68785281"/>
      <w:bookmarkStart w:id="73" w:name="_Toc69381529"/>
      <w:bookmarkStart w:id="74" w:name="_Toc69381639"/>
      <w:bookmarkStart w:id="75" w:name="_Toc69831972"/>
      <w:bookmarkStart w:id="76" w:name="_Toc69843168"/>
      <w:bookmarkStart w:id="77" w:name="_Toc69843263"/>
      <w:bookmarkStart w:id="78" w:name="_Toc69843415"/>
      <w:bookmarkStart w:id="79" w:name="_Toc69843553"/>
      <w:bookmarkStart w:id="80" w:name="_Toc70082896"/>
      <w:bookmarkStart w:id="81" w:name="_Toc70082933"/>
      <w:bookmarkStart w:id="82" w:name="_Toc70593344"/>
      <w:bookmarkStart w:id="83" w:name="_Toc72501020"/>
      <w:bookmarkStart w:id="84" w:name="_Toc72501063"/>
      <w:bookmarkStart w:id="85" w:name="_Toc74778590"/>
      <w:bookmarkStart w:id="86" w:name="_Toc80642337"/>
      <w:bookmarkStart w:id="87" w:name="_Toc80642358"/>
      <w:bookmarkStart w:id="88" w:name="_Toc80642425"/>
      <w:bookmarkStart w:id="89" w:name="_Toc80673807"/>
      <w:bookmarkStart w:id="90" w:name="_Toc81279805"/>
      <w:bookmarkStart w:id="91" w:name="_Toc81349547"/>
      <w:bookmarkStart w:id="92" w:name="_Toc81349626"/>
      <w:bookmarkStart w:id="93" w:name="_Toc82531980"/>
      <w:bookmarkStart w:id="94" w:name="_Toc82533467"/>
      <w:bookmarkStart w:id="95" w:name="_Toc82533519"/>
      <w:bookmarkStart w:id="96" w:name="_Toc85732943"/>
      <w:bookmarkStart w:id="97" w:name="_Toc85733113"/>
      <w:bookmarkStart w:id="98" w:name="_Toc85733155"/>
      <w:bookmarkStart w:id="99" w:name="_Toc86246035"/>
      <w:bookmarkStart w:id="100" w:name="_Toc86250994"/>
      <w:bookmarkStart w:id="101" w:name="_Toc86946580"/>
      <w:bookmarkStart w:id="102" w:name="_Toc86947361"/>
      <w:bookmarkStart w:id="103" w:name="_Toc87267856"/>
      <w:bookmarkStart w:id="104" w:name="_Toc87274184"/>
      <w:r w:rsidRPr="00445181">
        <w:rPr>
          <w:rStyle w:val="Ttulo2Car"/>
          <w:rFonts w:ascii="Palatino Linotype" w:hAnsi="Palatino Linotype"/>
          <w:b/>
          <w:color w:val="000000" w:themeColor="text1"/>
          <w:sz w:val="24"/>
          <w:szCs w:val="24"/>
        </w:rPr>
        <w:t>Acto impugnado</w:t>
      </w:r>
      <w:bookmarkEnd w:id="1"/>
      <w:r w:rsidRPr="00445181">
        <w:rPr>
          <w:rStyle w:val="Ttulo2Car"/>
          <w:rFonts w:ascii="Palatino Linotype" w:hAnsi="Palatino Linotype"/>
          <w:b/>
          <w:color w:val="000000" w:themeColor="text1"/>
          <w:sz w:val="24"/>
          <w:szCs w:val="24"/>
        </w:rPr>
        <w:t xml:space="preserve">: </w:t>
      </w:r>
      <w:r w:rsidRPr="00445181">
        <w:rPr>
          <w:rStyle w:val="Ttulo2Car"/>
          <w:rFonts w:ascii="Palatino Linotype" w:hAnsi="Palatino Linotype"/>
          <w:i/>
          <w:color w:val="000000" w:themeColor="text1"/>
          <w:sz w:val="24"/>
          <w:szCs w:val="24"/>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44003F" w:rsidRPr="00445181">
        <w:rPr>
          <w:rStyle w:val="Ttulo2Car"/>
          <w:rFonts w:ascii="Palatino Linotype" w:hAnsi="Palatino Linotype"/>
          <w:i/>
          <w:color w:val="000000" w:themeColor="text1"/>
          <w:sz w:val="24"/>
          <w:szCs w:val="24"/>
        </w:rPr>
        <w:t xml:space="preserve">Solicité que se contestara completamente el siguiente cuestionario: 1. Solicito de forma digital copia de la póliza de cheque de enero del 2022 a la fecha 2. Solicito la lista de cheques emitidos desde enero 2022, precisando solamente el numero de cheque, concepto de pago y cantidad. 3. ¿Cuál es el costo mensual y copia de las facturas por concepto de gasolina, alimentos y hospedajes del presidente municipal? 4. ¿Cuántos empleados tiene la oficina de la presidencia municipal (nombres y sueldos y si tienen derecho a viaticos o pago de gastos </w:t>
      </w:r>
      <w:r w:rsidR="0044003F" w:rsidRPr="00445181">
        <w:rPr>
          <w:rStyle w:val="Ttulo2Car"/>
          <w:rFonts w:ascii="Palatino Linotype" w:hAnsi="Palatino Linotype"/>
          <w:i/>
          <w:color w:val="000000" w:themeColor="text1"/>
          <w:sz w:val="24"/>
          <w:szCs w:val="24"/>
        </w:rPr>
        <w:lastRenderedPageBreak/>
        <w:t>alimenticios y/o transporte? 5. ¿Cuál es el monto por concepto de gastos personales de la oficina de la presidencia municipal? (desde enero 2022) 6. ¿Cuál es el costo mensual y copia de las facturas por concepto de gasolina, alimentos y hospedajes del secretario del h. ayuntamiento? ? (desde enero 2022) 7. ¿Cuál es el costo mensual y copia de las facturas por concepto de gasolina, alimentos y hospedajes del secretario particular del presidente municipal? ? (desde enero 2022) 8. ¿Cuál es el costo mensual y copia de las facturas por concepto de gasolina, alimentos y hospedajes del Presidente Municipal? (desde enero 2022) 9. ¿Cuál es el costo mensual y copia de las facturas por concepto de gasolina, alimentos y hospedajes de la presidente del DIF? (desde enero 2022) 10. ¿Cuántos empleados municipales tiene el ayuntamiento? Sindicalizados y confianza 11. ¿Cuál es el estado de proveedores y acreedores del H. ayuntamiento de enero del 2021 a la fecha? 12. ¿Cuántos eventos públicos ha tenido cada dirección del h. ayuntamiento especificando impresión de vinilonas, renta de audio y/o sillas, botellas de agua, arreglos florales cofee break, etc.? Empresa que se contrató, monto de dinero que se pagó por cada servicio en cada evento desde enero 2022 13. ¿El gobierno municipal renta anuncios espectaculares? Cual es su ubicación costo inicial y de renta mensual?</w:t>
      </w:r>
      <w:r w:rsidRPr="00445181">
        <w:rPr>
          <w:rFonts w:ascii="Palatino Linotype" w:hAnsi="Palatino Linotype"/>
          <w:i/>
          <w:color w:val="000000" w:themeColor="text1"/>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445181">
        <w:rPr>
          <w:rFonts w:ascii="Palatino Linotype" w:hAnsi="Palatino Linotype"/>
          <w:b/>
          <w:i/>
          <w:color w:val="000000" w:themeColor="text1"/>
        </w:rPr>
        <w:t xml:space="preserve"> </w:t>
      </w:r>
      <w:bookmarkStart w:id="105" w:name="_Toc466982515"/>
      <w:bookmarkStart w:id="106" w:name="_Toc27589209"/>
      <w:bookmarkStart w:id="107" w:name="_Toc29395023"/>
      <w:bookmarkStart w:id="108" w:name="_Toc29481468"/>
      <w:bookmarkStart w:id="109" w:name="_Toc33113912"/>
      <w:bookmarkStart w:id="110" w:name="_Toc33643060"/>
      <w:bookmarkStart w:id="111" w:name="_Toc33724992"/>
      <w:bookmarkStart w:id="112" w:name="_Toc33726435"/>
      <w:bookmarkStart w:id="113" w:name="_Toc34157663"/>
      <w:bookmarkStart w:id="114" w:name="_Toc35003616"/>
      <w:bookmarkStart w:id="115" w:name="_Toc35535692"/>
      <w:bookmarkStart w:id="116" w:name="_Toc52971950"/>
      <w:bookmarkStart w:id="117" w:name="_Toc52996699"/>
      <w:bookmarkStart w:id="118" w:name="_Toc54138947"/>
      <w:bookmarkStart w:id="119" w:name="_Toc54267071"/>
      <w:bookmarkStart w:id="120" w:name="_Toc61462045"/>
      <w:bookmarkStart w:id="121" w:name="_Toc62081312"/>
      <w:bookmarkStart w:id="122" w:name="_Toc62765905"/>
      <w:bookmarkStart w:id="123" w:name="_Toc63932066"/>
      <w:bookmarkStart w:id="124" w:name="_Toc65793607"/>
      <w:bookmarkStart w:id="125" w:name="_Toc66973887"/>
      <w:bookmarkStart w:id="126" w:name="_Toc66974016"/>
      <w:bookmarkStart w:id="127" w:name="_Toc66979492"/>
      <w:bookmarkStart w:id="128" w:name="_Toc66998019"/>
      <w:bookmarkStart w:id="129" w:name="_Toc66998081"/>
      <w:bookmarkStart w:id="130" w:name="_Toc471908127"/>
      <w:bookmarkStart w:id="131" w:name="_Toc491791301"/>
      <w:bookmarkStart w:id="132" w:name="_Toc496726171"/>
      <w:bookmarkStart w:id="133" w:name="_Toc497242135"/>
      <w:bookmarkStart w:id="134" w:name="_Toc497292518"/>
      <w:bookmarkStart w:id="135" w:name="_Toc498503717"/>
      <w:bookmarkStart w:id="136" w:name="_Toc499568661"/>
      <w:bookmarkStart w:id="137" w:name="_Toc499568694"/>
      <w:bookmarkStart w:id="138" w:name="_Toc499665453"/>
      <w:bookmarkStart w:id="139" w:name="_Toc499729820"/>
      <w:bookmarkStart w:id="140" w:name="_Toc499835025"/>
      <w:bookmarkStart w:id="141" w:name="_Toc499835836"/>
      <w:bookmarkStart w:id="142" w:name="_Toc499835859"/>
      <w:bookmarkStart w:id="143" w:name="_Toc500264538"/>
      <w:bookmarkStart w:id="144" w:name="_Toc503290276"/>
      <w:bookmarkStart w:id="145" w:name="_Toc524009638"/>
      <w:bookmarkStart w:id="146" w:name="_Toc524009673"/>
      <w:bookmarkStart w:id="147" w:name="_Toc524602721"/>
      <w:bookmarkStart w:id="148" w:name="_Toc526365280"/>
      <w:bookmarkStart w:id="149" w:name="_Toc526365338"/>
      <w:bookmarkStart w:id="150" w:name="_Toc530067665"/>
      <w:bookmarkStart w:id="151" w:name="_Toc530067693"/>
      <w:bookmarkStart w:id="152" w:name="_Toc530067940"/>
      <w:bookmarkStart w:id="153" w:name="_Toc530590421"/>
      <w:bookmarkStart w:id="154" w:name="_Toc530593952"/>
      <w:bookmarkStart w:id="155" w:name="_Toc531190249"/>
      <w:bookmarkStart w:id="156" w:name="_Toc531190296"/>
      <w:bookmarkStart w:id="157" w:name="_Toc534908209"/>
      <w:bookmarkStart w:id="158" w:name="_Toc534909345"/>
      <w:bookmarkStart w:id="159" w:name="_Toc535353306"/>
      <w:bookmarkStart w:id="160" w:name="_Toc535353792"/>
      <w:bookmarkStart w:id="161" w:name="_Toc18436352"/>
      <w:bookmarkStart w:id="162" w:name="_Toc18436386"/>
      <w:bookmarkStart w:id="163" w:name="_Toc18513478"/>
      <w:bookmarkStart w:id="164" w:name="_Toc18513504"/>
      <w:bookmarkStart w:id="165" w:name="_Toc18606802"/>
      <w:bookmarkStart w:id="166" w:name="_Toc19723537"/>
      <w:bookmarkStart w:id="167" w:name="_Toc20322796"/>
      <w:bookmarkStart w:id="168" w:name="_Toc20323053"/>
      <w:bookmarkStart w:id="169" w:name="_Toc20323182"/>
      <w:bookmarkStart w:id="170" w:name="_Toc20420592"/>
      <w:bookmarkStart w:id="171" w:name="_Toc20421580"/>
      <w:bookmarkStart w:id="172" w:name="_Toc21027317"/>
      <w:bookmarkStart w:id="173" w:name="_Toc22660653"/>
      <w:bookmarkStart w:id="174" w:name="_Toc22811624"/>
      <w:bookmarkStart w:id="175" w:name="_Toc26436016"/>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434EF7" w:rsidRPr="00445181">
        <w:rPr>
          <w:rFonts w:ascii="Palatino Linotype" w:hAnsi="Palatino Linotype"/>
          <w:b/>
          <w:color w:val="000000" w:themeColor="text1"/>
        </w:rPr>
        <w:t>(Sic)</w:t>
      </w:r>
    </w:p>
    <w:p w14:paraId="5DC60C4F" w14:textId="77777777" w:rsidR="00751F40" w:rsidRPr="00445181" w:rsidRDefault="00751F40" w:rsidP="00751F40">
      <w:pPr>
        <w:pStyle w:val="Prrafodelista"/>
        <w:tabs>
          <w:tab w:val="left" w:pos="0"/>
        </w:tabs>
        <w:spacing w:line="360" w:lineRule="auto"/>
        <w:ind w:left="720" w:right="49"/>
        <w:contextualSpacing/>
        <w:jc w:val="both"/>
        <w:rPr>
          <w:rFonts w:ascii="Palatino Linotype" w:hAnsi="Palatino Linotype"/>
          <w:i/>
          <w:color w:val="000000" w:themeColor="text1"/>
        </w:rPr>
      </w:pPr>
    </w:p>
    <w:p w14:paraId="0712C16F" w14:textId="16D3DF65" w:rsidR="009417CA" w:rsidRPr="00445181" w:rsidRDefault="009417CA" w:rsidP="0044003F">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6" w:name="_Toc68785282"/>
      <w:bookmarkStart w:id="177" w:name="_Toc69381530"/>
      <w:bookmarkStart w:id="178" w:name="_Toc69381640"/>
      <w:bookmarkStart w:id="179" w:name="_Toc69831973"/>
      <w:bookmarkStart w:id="180" w:name="_Toc69843169"/>
      <w:bookmarkStart w:id="181" w:name="_Toc69843264"/>
      <w:bookmarkStart w:id="182" w:name="_Toc69843416"/>
      <w:bookmarkStart w:id="183" w:name="_Toc69843554"/>
      <w:bookmarkStart w:id="184" w:name="_Toc70082897"/>
      <w:bookmarkStart w:id="185" w:name="_Toc70082934"/>
      <w:bookmarkStart w:id="186" w:name="_Toc70593345"/>
      <w:bookmarkStart w:id="187" w:name="_Toc72501021"/>
      <w:bookmarkStart w:id="188" w:name="_Toc72501064"/>
      <w:bookmarkStart w:id="189" w:name="_Toc74778591"/>
      <w:bookmarkStart w:id="190" w:name="_Toc80642338"/>
      <w:bookmarkStart w:id="191" w:name="_Toc80642359"/>
      <w:bookmarkStart w:id="192" w:name="_Toc80642426"/>
      <w:bookmarkStart w:id="193" w:name="_Toc80673808"/>
      <w:bookmarkStart w:id="194" w:name="_Toc81279806"/>
      <w:bookmarkStart w:id="195" w:name="_Toc81349548"/>
      <w:bookmarkStart w:id="196" w:name="_Toc81349627"/>
      <w:bookmarkStart w:id="197" w:name="_Toc82531981"/>
      <w:bookmarkStart w:id="198" w:name="_Toc82533468"/>
      <w:bookmarkStart w:id="199" w:name="_Toc82533520"/>
      <w:bookmarkStart w:id="200" w:name="_Toc85732944"/>
      <w:bookmarkStart w:id="201" w:name="_Toc85733114"/>
      <w:bookmarkStart w:id="202" w:name="_Toc85733156"/>
      <w:bookmarkStart w:id="203" w:name="_Toc86246036"/>
      <w:bookmarkStart w:id="204" w:name="_Toc86250995"/>
      <w:bookmarkStart w:id="205" w:name="_Toc86946581"/>
      <w:bookmarkStart w:id="206" w:name="_Toc86947362"/>
      <w:bookmarkStart w:id="207" w:name="_Toc87267857"/>
      <w:bookmarkStart w:id="208" w:name="_Toc87274185"/>
      <w:r w:rsidRPr="00445181">
        <w:rPr>
          <w:rStyle w:val="Ttulo2Car"/>
          <w:rFonts w:ascii="Palatino Linotype" w:hAnsi="Palatino Linotype"/>
          <w:b/>
          <w:color w:val="000000" w:themeColor="text1"/>
          <w:sz w:val="24"/>
          <w:szCs w:val="24"/>
        </w:rPr>
        <w:t>Razones o Motivos de inconformidad:</w:t>
      </w:r>
      <w:bookmarkEnd w:id="10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445181">
        <w:rPr>
          <w:rFonts w:ascii="Palatino Linotype" w:hAnsi="Palatino Linotype"/>
          <w:b/>
          <w:color w:val="000000" w:themeColor="text1"/>
        </w:rPr>
        <w:t xml:space="preserve">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FF7C03" w:rsidRPr="00445181">
        <w:rPr>
          <w:rFonts w:ascii="Palatino Linotype" w:hAnsi="Palatino Linotype"/>
          <w:i/>
          <w:color w:val="000000" w:themeColor="text1"/>
        </w:rPr>
        <w:t>“</w:t>
      </w:r>
      <w:r w:rsidR="0044003F" w:rsidRPr="00445181">
        <w:rPr>
          <w:rFonts w:ascii="Palatino Linotype" w:hAnsi="Palatino Linotype"/>
          <w:i/>
          <w:color w:val="000000" w:themeColor="text1"/>
        </w:rPr>
        <w:t xml:space="preserve">La respuesta a la solicitud de información pública con número de folio 00277/CUATIZC/IP/2022 es incompleta debido a que el numeral 3,4,5,6,7,8,10,11 y 13, correspondientes al cuestionario enviado, no han sido contestados. Por lo tanto, procedo a realizar el presente recurso de revisión con la causante prevista en el artículo 179, en su fracción V, de la Ley de Transparencia y Acceso a la Información Pública del Estado de México y Municipios, </w:t>
      </w:r>
      <w:r w:rsidR="0044003F" w:rsidRPr="00445181">
        <w:rPr>
          <w:rFonts w:ascii="Palatino Linotype" w:hAnsi="Palatino Linotype"/>
          <w:i/>
          <w:color w:val="000000" w:themeColor="text1"/>
        </w:rPr>
        <w:lastRenderedPageBreak/>
        <w:t>con el propósito de que los numerales anteriormente señalados sean resueltos a la brevedad y con claridad, con la información que le solicita cada uno.</w:t>
      </w:r>
      <w:r w:rsidR="00FF7C03" w:rsidRPr="00445181">
        <w:rPr>
          <w:rFonts w:ascii="Palatino Linotype" w:hAnsi="Palatino Linotype"/>
          <w:i/>
          <w:color w:val="000000" w:themeColor="text1"/>
        </w:rPr>
        <w:t xml:space="preserve">” </w:t>
      </w:r>
      <w:r w:rsidR="00FF7C03" w:rsidRPr="00445181">
        <w:rPr>
          <w:rFonts w:ascii="Palatino Linotype" w:hAnsi="Palatino Linotype"/>
          <w:b/>
          <w:color w:val="000000" w:themeColor="text1"/>
        </w:rPr>
        <w:t>(Sic)</w:t>
      </w:r>
    </w:p>
    <w:p w14:paraId="59C4E098" w14:textId="77777777" w:rsidR="007B4CF4" w:rsidRPr="00445181" w:rsidRDefault="007B4CF4" w:rsidP="00BE1923">
      <w:pPr>
        <w:pStyle w:val="Prrafodelista"/>
        <w:spacing w:line="360" w:lineRule="auto"/>
        <w:rPr>
          <w:rFonts w:ascii="Palatino Linotype" w:hAnsi="Palatino Linotype" w:cs="Arial"/>
          <w:i/>
          <w:color w:val="000000" w:themeColor="text1"/>
        </w:rPr>
      </w:pPr>
    </w:p>
    <w:p w14:paraId="18403F73" w14:textId="7BD90159" w:rsidR="00E5024B" w:rsidRPr="00445181"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445181">
        <w:rPr>
          <w:rFonts w:ascii="Palatino Linotype" w:eastAsia="Calibri" w:hAnsi="Palatino Linotype" w:cs="Arial"/>
        </w:rPr>
        <w:t xml:space="preserve">Se </w:t>
      </w:r>
      <w:r w:rsidRPr="00445181">
        <w:rPr>
          <w:rFonts w:ascii="Palatino Linotype" w:hAnsi="Palatino Linotype" w:cs="Arial"/>
          <w:color w:val="000000" w:themeColor="text1"/>
        </w:rPr>
        <w:t>registró</w:t>
      </w:r>
      <w:r w:rsidR="00EB2DE6" w:rsidRPr="00445181">
        <w:rPr>
          <w:rFonts w:ascii="Palatino Linotype" w:eastAsia="Calibri" w:hAnsi="Palatino Linotype" w:cs="Arial"/>
        </w:rPr>
        <w:t xml:space="preserve"> el R</w:t>
      </w:r>
      <w:r w:rsidRPr="00445181">
        <w:rPr>
          <w:rFonts w:ascii="Palatino Linotype" w:eastAsia="Calibri" w:hAnsi="Palatino Linotype" w:cs="Arial"/>
        </w:rPr>
        <w:t xml:space="preserve">ecurso de </w:t>
      </w:r>
      <w:r w:rsidR="00EB2DE6" w:rsidRPr="00445181">
        <w:rPr>
          <w:rFonts w:ascii="Palatino Linotype" w:eastAsia="Calibri" w:hAnsi="Palatino Linotype" w:cs="Arial"/>
        </w:rPr>
        <w:t>R</w:t>
      </w:r>
      <w:r w:rsidRPr="00445181">
        <w:rPr>
          <w:rFonts w:ascii="Palatino Linotype" w:eastAsia="Calibri" w:hAnsi="Palatino Linotype" w:cs="Arial"/>
        </w:rPr>
        <w:t>evisión bajo el número de expediente al rubro indicado,</w:t>
      </w:r>
      <w:r w:rsidR="003C26A0" w:rsidRPr="00445181">
        <w:rPr>
          <w:rFonts w:ascii="Palatino Linotype" w:eastAsia="Calibri" w:hAnsi="Palatino Linotype" w:cs="Arial"/>
        </w:rPr>
        <w:t xml:space="preserve"> y</w:t>
      </w:r>
      <w:r w:rsidRPr="00445181">
        <w:rPr>
          <w:rFonts w:ascii="Palatino Linotype" w:eastAsia="Calibri" w:hAnsi="Palatino Linotype" w:cs="Arial"/>
        </w:rPr>
        <w:t xml:space="preserve"> con fundamento en lo dispuesto por el artículo 185 fracción I de la Ley de Transparencia y Acceso a la Información Pública del Estado de México y Municipios, se turnó a</w:t>
      </w:r>
      <w:r w:rsidR="000B08A0" w:rsidRPr="00445181">
        <w:rPr>
          <w:rFonts w:ascii="Palatino Linotype" w:eastAsia="Calibri" w:hAnsi="Palatino Linotype" w:cs="Arial"/>
        </w:rPr>
        <w:t xml:space="preserve"> </w:t>
      </w:r>
      <w:r w:rsidRPr="00445181">
        <w:rPr>
          <w:rFonts w:ascii="Palatino Linotype" w:eastAsia="Calibri" w:hAnsi="Palatino Linotype" w:cs="Arial"/>
        </w:rPr>
        <w:t>l</w:t>
      </w:r>
      <w:r w:rsidR="000B08A0" w:rsidRPr="00445181">
        <w:rPr>
          <w:rFonts w:ascii="Palatino Linotype" w:eastAsia="Calibri" w:hAnsi="Palatino Linotype" w:cs="Arial"/>
        </w:rPr>
        <w:t>a</w:t>
      </w:r>
      <w:r w:rsidR="00AA02A4" w:rsidRPr="00445181">
        <w:rPr>
          <w:rFonts w:ascii="Palatino Linotype" w:eastAsia="Calibri" w:hAnsi="Palatino Linotype" w:cs="Arial"/>
        </w:rPr>
        <w:t xml:space="preserve"> </w:t>
      </w:r>
      <w:r w:rsidRPr="00445181">
        <w:rPr>
          <w:rFonts w:ascii="Palatino Linotype" w:eastAsia="Calibri" w:hAnsi="Palatino Linotype" w:cs="Arial"/>
          <w:b/>
        </w:rPr>
        <w:t>Comisionad</w:t>
      </w:r>
      <w:r w:rsidR="000B08A0" w:rsidRPr="00445181">
        <w:rPr>
          <w:rFonts w:ascii="Palatino Linotype" w:eastAsia="Calibri" w:hAnsi="Palatino Linotype" w:cs="Arial"/>
          <w:b/>
        </w:rPr>
        <w:t>a</w:t>
      </w:r>
      <w:r w:rsidRPr="00445181">
        <w:rPr>
          <w:rFonts w:ascii="Palatino Linotype" w:eastAsia="Calibri" w:hAnsi="Palatino Linotype" w:cs="Arial"/>
          <w:b/>
        </w:rPr>
        <w:t xml:space="preserve"> </w:t>
      </w:r>
      <w:r w:rsidR="00AA02A4" w:rsidRPr="00445181">
        <w:rPr>
          <w:rFonts w:ascii="Palatino Linotype" w:eastAsia="Calibri" w:hAnsi="Palatino Linotype" w:cs="Arial"/>
          <w:b/>
        </w:rPr>
        <w:t>María del Rosario Mejía Ayala</w:t>
      </w:r>
      <w:r w:rsidRPr="00445181">
        <w:rPr>
          <w:rFonts w:ascii="Palatino Linotype" w:eastAsia="Calibri" w:hAnsi="Palatino Linotype" w:cs="Arial"/>
        </w:rPr>
        <w:t>, con el objeto de su análisis.</w:t>
      </w:r>
    </w:p>
    <w:p w14:paraId="3803A233" w14:textId="77777777" w:rsidR="00BE1923" w:rsidRPr="00445181" w:rsidRDefault="00BE1923" w:rsidP="00BE1923">
      <w:pPr>
        <w:pStyle w:val="Prrafodelista"/>
        <w:spacing w:line="360" w:lineRule="auto"/>
        <w:ind w:left="0"/>
        <w:jc w:val="both"/>
        <w:rPr>
          <w:rFonts w:ascii="Palatino Linotype" w:eastAsia="Calibri" w:hAnsi="Palatino Linotype" w:cs="Arial"/>
        </w:rPr>
      </w:pPr>
    </w:p>
    <w:p w14:paraId="75061726" w14:textId="59121871" w:rsidR="005123A8" w:rsidRPr="00445181" w:rsidRDefault="000B08A0" w:rsidP="00B00B6B">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La</w:t>
      </w:r>
      <w:r w:rsidR="009417CA" w:rsidRPr="00445181">
        <w:rPr>
          <w:rFonts w:ascii="Palatino Linotype" w:hAnsi="Palatino Linotype"/>
          <w:color w:val="000000"/>
        </w:rPr>
        <w:t xml:space="preserve"> Comisionad</w:t>
      </w:r>
      <w:r w:rsidRPr="00445181">
        <w:rPr>
          <w:rFonts w:ascii="Palatino Linotype" w:hAnsi="Palatino Linotype"/>
          <w:color w:val="000000"/>
        </w:rPr>
        <w:t>a</w:t>
      </w:r>
      <w:r w:rsidR="009417CA" w:rsidRPr="00445181">
        <w:rPr>
          <w:rFonts w:ascii="Palatino Linotype" w:hAnsi="Palatino Linotype"/>
          <w:color w:val="000000"/>
        </w:rPr>
        <w:t xml:space="preserve"> Ponente</w:t>
      </w:r>
      <w:r w:rsidR="00EB2DE6" w:rsidRPr="00445181">
        <w:rPr>
          <w:rFonts w:ascii="Palatino Linotype" w:hAnsi="Palatino Linotype"/>
          <w:color w:val="000000"/>
        </w:rPr>
        <w:t xml:space="preserve"> </w:t>
      </w:r>
      <w:r w:rsidR="009417CA" w:rsidRPr="00445181">
        <w:rPr>
          <w:rFonts w:ascii="Palatino Linotype" w:hAnsi="Palatino Linotype"/>
          <w:color w:val="000000"/>
        </w:rPr>
        <w:t xml:space="preserve">con fundamento en lo dispuesto por el artículo 185 </w:t>
      </w:r>
      <w:r w:rsidR="009417CA" w:rsidRPr="00445181">
        <w:rPr>
          <w:rFonts w:ascii="Palatino Linotype" w:eastAsia="Calibri" w:hAnsi="Palatino Linotype" w:cs="Arial"/>
        </w:rPr>
        <w:t>fracción</w:t>
      </w:r>
      <w:r w:rsidR="009417CA" w:rsidRPr="00445181">
        <w:rPr>
          <w:rFonts w:ascii="Palatino Linotype" w:hAnsi="Palatino Linotype"/>
          <w:color w:val="000000"/>
        </w:rPr>
        <w:t xml:space="preserve"> II de la ley de la materia, a través del </w:t>
      </w:r>
      <w:r w:rsidR="009417CA" w:rsidRPr="00445181">
        <w:rPr>
          <w:rFonts w:ascii="Palatino Linotype" w:hAnsi="Palatino Linotype"/>
          <w:b/>
          <w:color w:val="000000"/>
        </w:rPr>
        <w:t xml:space="preserve">acuerdo de admisión </w:t>
      </w:r>
      <w:r w:rsidR="009417CA" w:rsidRPr="00445181">
        <w:rPr>
          <w:rFonts w:ascii="Palatino Linotype" w:hAnsi="Palatino Linotype"/>
          <w:color w:val="000000"/>
        </w:rPr>
        <w:t xml:space="preserve">de fecha </w:t>
      </w:r>
      <w:r w:rsidR="003638EA" w:rsidRPr="00445181">
        <w:rPr>
          <w:rFonts w:ascii="Palatino Linotype" w:hAnsi="Palatino Linotype"/>
          <w:color w:val="000000"/>
        </w:rPr>
        <w:t>diecinueve de mayo</w:t>
      </w:r>
      <w:r w:rsidR="009417CA" w:rsidRPr="00445181">
        <w:rPr>
          <w:rFonts w:ascii="Palatino Linotype" w:hAnsi="Palatino Linotype"/>
          <w:color w:val="000000"/>
        </w:rPr>
        <w:t xml:space="preserve"> de dos mil </w:t>
      </w:r>
      <w:r w:rsidR="00A56F2C" w:rsidRPr="00445181">
        <w:rPr>
          <w:rFonts w:ascii="Palatino Linotype" w:hAnsi="Palatino Linotype"/>
          <w:color w:val="000000"/>
        </w:rPr>
        <w:t>veintidós</w:t>
      </w:r>
      <w:r w:rsidR="009417CA" w:rsidRPr="00445181">
        <w:rPr>
          <w:rFonts w:ascii="Palatino Linotype" w:hAnsi="Palatino Linotype"/>
          <w:color w:val="000000"/>
        </w:rPr>
        <w:t xml:space="preserve">, puso a disposición de las partes el expediente electrónico vía SAIMEX a efecto de que en un plazo máximo de siete días manifestaran lo que a </w:t>
      </w:r>
      <w:r w:rsidRPr="00445181">
        <w:rPr>
          <w:rFonts w:ascii="Palatino Linotype" w:hAnsi="Palatino Linotype"/>
          <w:color w:val="000000"/>
        </w:rPr>
        <w:t xml:space="preserve">su </w:t>
      </w:r>
      <w:r w:rsidR="009417CA" w:rsidRPr="00445181">
        <w:rPr>
          <w:rFonts w:ascii="Palatino Linotype" w:hAnsi="Palatino Linotype"/>
          <w:color w:val="000000"/>
        </w:rPr>
        <w:t xml:space="preserve">derecho conviniera, ofrecieran pruebas y alegatos según corresponda al caso concreto, de esta forma para que el </w:t>
      </w:r>
      <w:r w:rsidR="009417CA" w:rsidRPr="00445181">
        <w:rPr>
          <w:rFonts w:ascii="Palatino Linotype" w:hAnsi="Palatino Linotype"/>
          <w:b/>
          <w:color w:val="000000"/>
        </w:rPr>
        <w:t xml:space="preserve">SUJETO OBLIGADO </w:t>
      </w:r>
      <w:r w:rsidR="009417CA" w:rsidRPr="00445181">
        <w:rPr>
          <w:rFonts w:ascii="Palatino Linotype" w:hAnsi="Palatino Linotype"/>
          <w:color w:val="000000"/>
        </w:rPr>
        <w:t>presentara el Informe Justificado procedente.</w:t>
      </w:r>
    </w:p>
    <w:p w14:paraId="11DF70B4" w14:textId="77777777" w:rsidR="004F1024" w:rsidRPr="00445181" w:rsidRDefault="004F1024" w:rsidP="003638EA">
      <w:pPr>
        <w:rPr>
          <w:rFonts w:ascii="Palatino Linotype" w:hAnsi="Palatino Linotype"/>
          <w:color w:val="000000"/>
        </w:rPr>
      </w:pPr>
    </w:p>
    <w:p w14:paraId="26EC5D4D" w14:textId="6CA130C1" w:rsidR="00FD71C1" w:rsidRPr="00445181" w:rsidRDefault="003365B8" w:rsidP="00BE1923">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rPr>
        <w:t xml:space="preserve">El </w:t>
      </w:r>
      <w:r w:rsidRPr="00445181">
        <w:rPr>
          <w:rFonts w:ascii="Palatino Linotype" w:hAnsi="Palatino Linotype"/>
          <w:b/>
        </w:rPr>
        <w:t>SUJETO OBLIGADO</w:t>
      </w:r>
      <w:r w:rsidRPr="00445181">
        <w:rPr>
          <w:rFonts w:ascii="Palatino Linotype" w:hAnsi="Palatino Linotype"/>
        </w:rPr>
        <w:t xml:space="preserve"> </w:t>
      </w:r>
      <w:r w:rsidR="003638EA" w:rsidRPr="00445181">
        <w:rPr>
          <w:rFonts w:ascii="Palatino Linotype" w:hAnsi="Palatino Linotype"/>
        </w:rPr>
        <w:t>el treinta de mayo de dos mil veintidós, rindió el informe justificado</w:t>
      </w:r>
      <w:r w:rsidRPr="00445181">
        <w:rPr>
          <w:rFonts w:ascii="Palatino Linotype" w:hAnsi="Palatino Linotype"/>
        </w:rPr>
        <w:t xml:space="preserve">, </w:t>
      </w:r>
      <w:r w:rsidR="003638EA" w:rsidRPr="00445181">
        <w:rPr>
          <w:rFonts w:ascii="Palatino Linotype" w:hAnsi="Palatino Linotype"/>
        </w:rPr>
        <w:t xml:space="preserve">mismo que fue hecho del conocimiento del particular mediante acuerdo de fecha veinticuatro de abril del año en curso, </w:t>
      </w:r>
      <w:r w:rsidRPr="00445181">
        <w:rPr>
          <w:rFonts w:ascii="Palatino Linotype" w:hAnsi="Palatino Linotype"/>
        </w:rPr>
        <w:t xml:space="preserve">por su parte </w:t>
      </w:r>
      <w:r w:rsidR="00CF73A0" w:rsidRPr="00445181">
        <w:rPr>
          <w:rFonts w:ascii="Palatino Linotype" w:hAnsi="Palatino Linotype"/>
          <w:b/>
        </w:rPr>
        <w:t>EL RECURRENTE</w:t>
      </w:r>
      <w:r w:rsidR="00967F31" w:rsidRPr="00445181">
        <w:rPr>
          <w:rFonts w:ascii="Palatino Linotype" w:hAnsi="Palatino Linotype"/>
        </w:rPr>
        <w:t xml:space="preserve"> </w:t>
      </w:r>
      <w:r w:rsidR="00235AD6" w:rsidRPr="00445181">
        <w:rPr>
          <w:rFonts w:ascii="Palatino Linotype" w:hAnsi="Palatino Linotype"/>
        </w:rPr>
        <w:t xml:space="preserve">no </w:t>
      </w:r>
      <w:r w:rsidRPr="00445181">
        <w:rPr>
          <w:rFonts w:ascii="Palatino Linotype" w:hAnsi="Palatino Linotype"/>
        </w:rPr>
        <w:t>realiz</w:t>
      </w:r>
      <w:r w:rsidR="007144AE" w:rsidRPr="00445181">
        <w:rPr>
          <w:rFonts w:ascii="Palatino Linotype" w:hAnsi="Palatino Linotype"/>
        </w:rPr>
        <w:t>ó</w:t>
      </w:r>
      <w:r w:rsidRPr="00445181">
        <w:rPr>
          <w:rFonts w:ascii="Palatino Linotype" w:hAnsi="Palatino Linotype"/>
        </w:rPr>
        <w:t xml:space="preserve"> manifestaciones que a su derecho </w:t>
      </w:r>
      <w:r w:rsidR="00967F31" w:rsidRPr="00445181">
        <w:rPr>
          <w:rFonts w:ascii="Palatino Linotype" w:hAnsi="Palatino Linotype"/>
        </w:rPr>
        <w:t>convin</w:t>
      </w:r>
      <w:r w:rsidR="00235AD6" w:rsidRPr="00445181">
        <w:rPr>
          <w:rFonts w:ascii="Palatino Linotype" w:hAnsi="Palatino Linotype"/>
        </w:rPr>
        <w:t>ieran y asistieran.</w:t>
      </w:r>
    </w:p>
    <w:p w14:paraId="50952D33" w14:textId="77777777" w:rsidR="007144AE" w:rsidRPr="00445181" w:rsidRDefault="007144AE" w:rsidP="007144AE">
      <w:pPr>
        <w:pStyle w:val="Prrafodelista"/>
        <w:rPr>
          <w:rFonts w:ascii="Palatino Linotype" w:hAnsi="Palatino Linotype"/>
        </w:rPr>
      </w:pPr>
    </w:p>
    <w:p w14:paraId="5B29B248" w14:textId="494741CE" w:rsidR="001769CF" w:rsidRPr="00445181" w:rsidRDefault="00EB2DE6" w:rsidP="008709C6">
      <w:pPr>
        <w:pStyle w:val="Prrafodelista"/>
        <w:numPr>
          <w:ilvl w:val="0"/>
          <w:numId w:val="7"/>
        </w:numPr>
        <w:spacing w:line="360" w:lineRule="auto"/>
        <w:ind w:left="0" w:firstLine="0"/>
        <w:jc w:val="both"/>
        <w:rPr>
          <w:rFonts w:ascii="Palatino Linotype" w:hAnsi="Palatino Linotype"/>
          <w:b/>
          <w:color w:val="000000" w:themeColor="text1"/>
          <w:sz w:val="28"/>
        </w:rPr>
      </w:pPr>
      <w:r w:rsidRPr="00445181">
        <w:rPr>
          <w:rFonts w:ascii="Palatino Linotype" w:hAnsi="Palatino Linotype"/>
        </w:rPr>
        <w:lastRenderedPageBreak/>
        <w:t>La Comisionada Ponente mediante acuerdo</w:t>
      </w:r>
      <w:r w:rsidR="00F00198" w:rsidRPr="00445181">
        <w:rPr>
          <w:rFonts w:ascii="Palatino Linotype" w:hAnsi="Palatino Linotype"/>
        </w:rPr>
        <w:t xml:space="preserve"> de fecha </w:t>
      </w:r>
      <w:r w:rsidR="002D3648" w:rsidRPr="00445181">
        <w:rPr>
          <w:rFonts w:ascii="Palatino Linotype" w:hAnsi="Palatino Linotype"/>
        </w:rPr>
        <w:t>nueve de diciembre de dos mil venidos amplió el termino para resolver; posteriormente mediante acuerdo de día veintiocho</w:t>
      </w:r>
      <w:r w:rsidRPr="00445181">
        <w:rPr>
          <w:rFonts w:ascii="Palatino Linotype" w:hAnsi="Palatino Linotype"/>
        </w:rPr>
        <w:t xml:space="preserve"> de </w:t>
      </w:r>
      <w:r w:rsidR="002D3648" w:rsidRPr="00445181">
        <w:rPr>
          <w:rFonts w:ascii="Palatino Linotype" w:hAnsi="Palatino Linotype"/>
        </w:rPr>
        <w:t>abril de dos mil veintitrés</w:t>
      </w:r>
      <w:r w:rsidR="00F00198" w:rsidRPr="00445181">
        <w:rPr>
          <w:rFonts w:ascii="Palatino Linotype" w:hAnsi="Palatino Linotype"/>
        </w:rPr>
        <w:t xml:space="preserve">, </w:t>
      </w:r>
      <w:r w:rsidR="002D3648" w:rsidRPr="00445181">
        <w:rPr>
          <w:rFonts w:ascii="Palatino Linotype" w:hAnsi="Palatino Linotype"/>
        </w:rPr>
        <w:t xml:space="preserve">se </w:t>
      </w:r>
      <w:r w:rsidRPr="00445181">
        <w:rPr>
          <w:rFonts w:ascii="Palatino Linotype" w:hAnsi="Palatino Linotype"/>
        </w:rPr>
        <w:t>d</w:t>
      </w:r>
      <w:r w:rsidR="00006DF7" w:rsidRPr="00445181">
        <w:rPr>
          <w:rFonts w:ascii="Palatino Linotype" w:hAnsi="Palatino Linotype"/>
        </w:rPr>
        <w:t>ecretó</w:t>
      </w:r>
      <w:r w:rsidR="008709C6" w:rsidRPr="00445181">
        <w:rPr>
          <w:rFonts w:ascii="Palatino Linotype" w:hAnsi="Palatino Linotype"/>
        </w:rPr>
        <w:t xml:space="preserve"> el cierre de instrucción</w:t>
      </w:r>
      <w:r w:rsidR="000E30D2" w:rsidRPr="00445181">
        <w:rPr>
          <w:rFonts w:ascii="Palatino Linotype" w:hAnsi="Palatino Linotype"/>
        </w:rPr>
        <w:t xml:space="preserve"> al no existir diligencias por practicar</w:t>
      </w:r>
      <w:r w:rsidR="007B4CF4" w:rsidRPr="00445181">
        <w:rPr>
          <w:rFonts w:ascii="Palatino Linotype" w:hAnsi="Palatino Linotype" w:cs="Arial"/>
        </w:rPr>
        <w:t xml:space="preserve">, </w:t>
      </w:r>
      <w:r w:rsidR="009417CA" w:rsidRPr="00445181">
        <w:rPr>
          <w:rFonts w:ascii="Palatino Linotype" w:hAnsi="Palatino Linotype" w:cs="Arial"/>
        </w:rPr>
        <w:t xml:space="preserve">por lo que no habiendo más que hacer constar, y </w:t>
      </w:r>
      <w:bookmarkStart w:id="209" w:name="_Toc491791302"/>
      <w:bookmarkStart w:id="210" w:name="_Toc74778592"/>
    </w:p>
    <w:p w14:paraId="4199DCB5" w14:textId="77777777" w:rsidR="00BE1923" w:rsidRPr="00445181" w:rsidRDefault="00BE1923" w:rsidP="00BE1923">
      <w:pPr>
        <w:pStyle w:val="Prrafodelista"/>
        <w:spacing w:line="360" w:lineRule="auto"/>
        <w:ind w:left="0"/>
        <w:jc w:val="both"/>
        <w:rPr>
          <w:rFonts w:ascii="Palatino Linotype" w:hAnsi="Palatino Linotype"/>
        </w:rPr>
      </w:pPr>
    </w:p>
    <w:p w14:paraId="425AF908" w14:textId="69A958DC" w:rsidR="009417CA" w:rsidRPr="00445181" w:rsidRDefault="009417CA" w:rsidP="00BE1923">
      <w:pPr>
        <w:pStyle w:val="Ttulo1"/>
        <w:spacing w:before="0" w:line="360" w:lineRule="auto"/>
        <w:jc w:val="center"/>
        <w:rPr>
          <w:rFonts w:ascii="Palatino Linotype" w:hAnsi="Palatino Linotype"/>
          <w:b/>
          <w:color w:val="000000" w:themeColor="text1"/>
          <w:sz w:val="28"/>
        </w:rPr>
      </w:pPr>
      <w:bookmarkStart w:id="211" w:name="_Toc87274186"/>
      <w:r w:rsidRPr="00445181">
        <w:rPr>
          <w:rFonts w:ascii="Palatino Linotype" w:hAnsi="Palatino Linotype"/>
          <w:b/>
          <w:color w:val="000000" w:themeColor="text1"/>
          <w:sz w:val="28"/>
        </w:rPr>
        <w:t>CONSIDERANDO</w:t>
      </w:r>
      <w:bookmarkEnd w:id="209"/>
      <w:bookmarkEnd w:id="210"/>
      <w:bookmarkEnd w:id="211"/>
    </w:p>
    <w:p w14:paraId="6B045C1B" w14:textId="77777777" w:rsidR="00BE1923" w:rsidRPr="00445181" w:rsidRDefault="00BE1923" w:rsidP="00BE1923">
      <w:pPr>
        <w:pStyle w:val="Ttulo2"/>
        <w:spacing w:before="0" w:line="360" w:lineRule="auto"/>
        <w:rPr>
          <w:rFonts w:ascii="Palatino Linotype" w:hAnsi="Palatino Linotype"/>
          <w:b/>
          <w:color w:val="auto"/>
          <w:sz w:val="24"/>
          <w:szCs w:val="24"/>
        </w:rPr>
      </w:pPr>
      <w:bookmarkStart w:id="212" w:name="_Toc491791303"/>
      <w:bookmarkStart w:id="213" w:name="_Toc74778593"/>
    </w:p>
    <w:p w14:paraId="0EE6D2B8" w14:textId="77777777" w:rsidR="009417CA" w:rsidRPr="00445181" w:rsidRDefault="009417CA" w:rsidP="00BE1923">
      <w:pPr>
        <w:pStyle w:val="Ttulo2"/>
        <w:spacing w:before="0" w:line="360" w:lineRule="auto"/>
        <w:rPr>
          <w:rFonts w:ascii="Palatino Linotype" w:hAnsi="Palatino Linotype"/>
          <w:b/>
          <w:color w:val="auto"/>
          <w:sz w:val="24"/>
          <w:szCs w:val="24"/>
        </w:rPr>
      </w:pPr>
      <w:bookmarkStart w:id="214" w:name="_Toc87274187"/>
      <w:r w:rsidRPr="00445181">
        <w:rPr>
          <w:rFonts w:ascii="Palatino Linotype" w:hAnsi="Palatino Linotype"/>
          <w:b/>
          <w:color w:val="auto"/>
          <w:sz w:val="24"/>
          <w:szCs w:val="24"/>
        </w:rPr>
        <w:t>PRIMERO. De la competencia</w:t>
      </w:r>
      <w:bookmarkEnd w:id="212"/>
      <w:bookmarkEnd w:id="213"/>
      <w:bookmarkEnd w:id="214"/>
    </w:p>
    <w:p w14:paraId="482E8AC6" w14:textId="77777777" w:rsidR="009417CA" w:rsidRPr="00445181" w:rsidRDefault="009417CA" w:rsidP="00BE1923">
      <w:pPr>
        <w:spacing w:line="360" w:lineRule="auto"/>
        <w:rPr>
          <w:rFonts w:ascii="Palatino Linotype" w:hAnsi="Palatino Linotype"/>
          <w:lang w:eastAsia="en-US"/>
        </w:rPr>
      </w:pPr>
    </w:p>
    <w:p w14:paraId="3C8EB508" w14:textId="5B5D3D5B" w:rsidR="009417CA" w:rsidRPr="00445181" w:rsidRDefault="005121E9" w:rsidP="005121E9">
      <w:pPr>
        <w:pStyle w:val="Prrafodelista"/>
        <w:numPr>
          <w:ilvl w:val="0"/>
          <w:numId w:val="7"/>
        </w:numPr>
        <w:spacing w:line="360" w:lineRule="auto"/>
        <w:ind w:left="0" w:firstLine="0"/>
        <w:jc w:val="both"/>
        <w:rPr>
          <w:rFonts w:ascii="Palatino Linotype" w:hAnsi="Palatino Linotype"/>
          <w:color w:val="000000" w:themeColor="text1"/>
        </w:rPr>
      </w:pPr>
      <w:r w:rsidRPr="00445181">
        <w:rPr>
          <w:rFonts w:ascii="Palatino Linotype" w:hAnsi="Palatino Linotype"/>
          <w:color w:val="000000" w:themeColor="text1"/>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A74BB21" w14:textId="77777777" w:rsidR="004A744E" w:rsidRPr="00445181"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15" w:name="_Toc80699770"/>
      <w:bookmarkStart w:id="216" w:name="_Toc81260548"/>
    </w:p>
    <w:p w14:paraId="775CEE32" w14:textId="50DEE960" w:rsidR="009417CA" w:rsidRPr="00445181"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7" w:name="_Toc87274188"/>
      <w:r w:rsidRPr="00445181">
        <w:rPr>
          <w:rFonts w:ascii="Palatino Linotype" w:hAnsi="Palatino Linotype"/>
          <w:b/>
          <w:bCs/>
          <w:color w:val="000000" w:themeColor="text1"/>
        </w:rPr>
        <w:t>SEGUNDO.</w:t>
      </w:r>
      <w:bookmarkStart w:id="218" w:name="_Toc491791304"/>
      <w:bookmarkStart w:id="219" w:name="_Toc74778594"/>
      <w:bookmarkEnd w:id="215"/>
      <w:bookmarkEnd w:id="216"/>
      <w:r w:rsidR="009417CA" w:rsidRPr="00445181">
        <w:rPr>
          <w:rFonts w:ascii="Palatino Linotype" w:hAnsi="Palatino Linotype"/>
          <w:b/>
          <w:color w:val="000000" w:themeColor="text1"/>
        </w:rPr>
        <w:t xml:space="preserve"> De la oportunidad y procedencia.</w:t>
      </w:r>
      <w:bookmarkEnd w:id="217"/>
      <w:bookmarkEnd w:id="218"/>
      <w:bookmarkEnd w:id="219"/>
    </w:p>
    <w:p w14:paraId="432ADE56" w14:textId="77777777" w:rsidR="009417CA" w:rsidRPr="00445181" w:rsidRDefault="009417CA" w:rsidP="00BE1923">
      <w:pPr>
        <w:spacing w:line="360" w:lineRule="auto"/>
        <w:rPr>
          <w:rFonts w:ascii="Palatino Linotype" w:hAnsi="Palatino Linotype"/>
          <w:lang w:eastAsia="en-US"/>
        </w:rPr>
      </w:pPr>
    </w:p>
    <w:p w14:paraId="30820BC9" w14:textId="53786A58" w:rsidR="00F17E65" w:rsidRPr="00445181"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20" w:name="_Toc521431830"/>
      <w:bookmarkStart w:id="221" w:name="_Toc27653760"/>
      <w:r w:rsidRPr="00445181">
        <w:rPr>
          <w:rFonts w:ascii="Palatino Linotype" w:eastAsia="Calibri" w:hAnsi="Palatino Linotype" w:cs="Arial"/>
        </w:rPr>
        <w:lastRenderedPageBreak/>
        <w:t xml:space="preserve">El medio de impugnación fue presentado a través del </w:t>
      </w:r>
      <w:r w:rsidR="007A69F1" w:rsidRPr="00445181">
        <w:rPr>
          <w:rFonts w:ascii="Palatino Linotype" w:eastAsia="Calibri" w:hAnsi="Palatino Linotype" w:cs="Arial"/>
          <w:b/>
        </w:rPr>
        <w:t>SAIMEX</w:t>
      </w:r>
      <w:r w:rsidRPr="00445181">
        <w:rPr>
          <w:rFonts w:ascii="Palatino Linotype" w:eastAsia="Calibri" w:hAnsi="Palatino Linotype" w:cs="Arial"/>
          <w:b/>
        </w:rPr>
        <w:t>,</w:t>
      </w:r>
      <w:r w:rsidRPr="0044518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45181">
        <w:rPr>
          <w:rFonts w:ascii="Palatino Linotype" w:eastAsia="Calibri" w:hAnsi="Palatino Linotype" w:cs="Arial"/>
          <w:b/>
        </w:rPr>
        <w:t>SUJETO OBLIGADO</w:t>
      </w:r>
      <w:r w:rsidR="00BF45DC" w:rsidRPr="00445181">
        <w:rPr>
          <w:rFonts w:ascii="Palatino Linotype" w:eastAsia="Calibri" w:hAnsi="Palatino Linotype" w:cs="Arial"/>
        </w:rPr>
        <w:t xml:space="preserve"> entregó</w:t>
      </w:r>
      <w:r w:rsidRPr="00445181">
        <w:rPr>
          <w:rFonts w:ascii="Palatino Linotype" w:eastAsia="Calibri" w:hAnsi="Palatino Linotype" w:cs="Arial"/>
        </w:rPr>
        <w:t xml:space="preserve"> su respuesta el día </w:t>
      </w:r>
      <w:r w:rsidR="005121E9" w:rsidRPr="00445181">
        <w:rPr>
          <w:rFonts w:ascii="Palatino Linotype" w:eastAsia="Calibri" w:hAnsi="Palatino Linotype" w:cs="Arial"/>
        </w:rPr>
        <w:t>veintiocho</w:t>
      </w:r>
      <w:r w:rsidR="005E33CE" w:rsidRPr="00445181">
        <w:rPr>
          <w:rFonts w:ascii="Palatino Linotype" w:eastAsia="Calibri" w:hAnsi="Palatino Linotype" w:cs="Arial"/>
        </w:rPr>
        <w:t xml:space="preserve"> de</w:t>
      </w:r>
      <w:r w:rsidR="005121E9" w:rsidRPr="00445181">
        <w:rPr>
          <w:rFonts w:ascii="Palatino Linotype" w:eastAsia="Calibri" w:hAnsi="Palatino Linotype" w:cs="Arial"/>
        </w:rPr>
        <w:t xml:space="preserve"> abril de</w:t>
      </w:r>
      <w:r w:rsidR="005E33CE" w:rsidRPr="00445181">
        <w:rPr>
          <w:rFonts w:ascii="Palatino Linotype" w:eastAsia="Calibri" w:hAnsi="Palatino Linotype" w:cs="Arial"/>
        </w:rPr>
        <w:t xml:space="preserve"> dos mil veintidós</w:t>
      </w:r>
      <w:r w:rsidRPr="00445181">
        <w:rPr>
          <w:rFonts w:ascii="Palatino Linotype" w:eastAsia="Calibri" w:hAnsi="Palatino Linotype" w:cs="Arial"/>
        </w:rPr>
        <w:t xml:space="preserve">, </w:t>
      </w:r>
      <w:r w:rsidRPr="00445181">
        <w:rPr>
          <w:rFonts w:ascii="Palatino Linotype" w:hAnsi="Palatino Linotype" w:cs="Arial"/>
        </w:rPr>
        <w:t xml:space="preserve">de tal forma que el plazo para interponer el recurso transcurrió del día </w:t>
      </w:r>
      <w:r w:rsidR="005121E9" w:rsidRPr="00445181">
        <w:rPr>
          <w:rFonts w:ascii="Palatino Linotype" w:hAnsi="Palatino Linotype" w:cs="Arial"/>
        </w:rPr>
        <w:t>veintinueve de abril</w:t>
      </w:r>
      <w:r w:rsidR="00006DF7" w:rsidRPr="00445181">
        <w:rPr>
          <w:rFonts w:ascii="Palatino Linotype" w:hAnsi="Palatino Linotype" w:cs="Arial"/>
        </w:rPr>
        <w:t xml:space="preserve"> </w:t>
      </w:r>
      <w:r w:rsidRPr="00445181">
        <w:rPr>
          <w:rFonts w:ascii="Palatino Linotype" w:hAnsi="Palatino Linotype" w:cs="Arial"/>
        </w:rPr>
        <w:t xml:space="preserve">al </w:t>
      </w:r>
      <w:r w:rsidR="005121E9" w:rsidRPr="00445181">
        <w:rPr>
          <w:rFonts w:ascii="Palatino Linotype" w:hAnsi="Palatino Linotype" w:cs="Arial"/>
        </w:rPr>
        <w:t>diecinueve</w:t>
      </w:r>
      <w:r w:rsidRPr="00445181">
        <w:rPr>
          <w:rFonts w:ascii="Palatino Linotype" w:hAnsi="Palatino Linotype" w:cs="Arial"/>
        </w:rPr>
        <w:t xml:space="preserve"> de </w:t>
      </w:r>
      <w:r w:rsidR="005121E9" w:rsidRPr="00445181">
        <w:rPr>
          <w:rFonts w:ascii="Palatino Linotype" w:hAnsi="Palatino Linotype" w:cs="Arial"/>
        </w:rPr>
        <w:t>mayo</w:t>
      </w:r>
      <w:r w:rsidRPr="00445181">
        <w:rPr>
          <w:rFonts w:ascii="Palatino Linotype" w:hAnsi="Palatino Linotype" w:cs="Arial"/>
        </w:rPr>
        <w:t xml:space="preserve"> de dos mil </w:t>
      </w:r>
      <w:r w:rsidR="00ED68FE" w:rsidRPr="00445181">
        <w:rPr>
          <w:rFonts w:ascii="Palatino Linotype" w:hAnsi="Palatino Linotype" w:cs="Arial"/>
        </w:rPr>
        <w:t>veintidós</w:t>
      </w:r>
      <w:r w:rsidRPr="00445181">
        <w:rPr>
          <w:rFonts w:ascii="Palatino Linotype" w:hAnsi="Palatino Linotype" w:cs="Arial"/>
        </w:rPr>
        <w:t xml:space="preserve">; en consecuencia, </w:t>
      </w:r>
      <w:r w:rsidR="005E33CE" w:rsidRPr="00445181">
        <w:rPr>
          <w:rFonts w:ascii="Palatino Linotype" w:hAnsi="Palatino Linotype" w:cs="Arial"/>
        </w:rPr>
        <w:t>e</w:t>
      </w:r>
      <w:r w:rsidRPr="00445181">
        <w:rPr>
          <w:rFonts w:ascii="Palatino Linotype" w:hAnsi="Palatino Linotype" w:cs="Arial"/>
        </w:rPr>
        <w:t xml:space="preserve">l ahora recurrente presentó su inconformidad el día </w:t>
      </w:r>
      <w:r w:rsidR="005121E9" w:rsidRPr="00445181">
        <w:rPr>
          <w:rFonts w:ascii="Palatino Linotype" w:hAnsi="Palatino Linotype" w:cs="Arial"/>
        </w:rPr>
        <w:t>catorce de mayo</w:t>
      </w:r>
      <w:r w:rsidRPr="00445181">
        <w:rPr>
          <w:rFonts w:ascii="Palatino Linotype" w:hAnsi="Palatino Linotype" w:cs="Arial"/>
        </w:rPr>
        <w:t xml:space="preserve"> de dos mil </w:t>
      </w:r>
      <w:r w:rsidR="00BC4CE2" w:rsidRPr="00445181">
        <w:rPr>
          <w:rFonts w:ascii="Palatino Linotype" w:hAnsi="Palatino Linotype" w:cs="Arial"/>
        </w:rPr>
        <w:t>veintidós</w:t>
      </w:r>
      <w:r w:rsidRPr="00445181">
        <w:rPr>
          <w:rFonts w:ascii="Palatino Linotype" w:hAnsi="Palatino Linotype" w:cs="Arial"/>
        </w:rPr>
        <w:t xml:space="preserve">; es decir </w:t>
      </w:r>
      <w:r w:rsidR="0034421A" w:rsidRPr="00445181">
        <w:rPr>
          <w:rFonts w:ascii="Palatino Linotype" w:hAnsi="Palatino Linotype" w:cs="Arial"/>
        </w:rPr>
        <w:t>dentro del lapso temporal legalmente establecido para tal efecto</w:t>
      </w:r>
      <w:r w:rsidR="00F17E65" w:rsidRPr="00445181">
        <w:rPr>
          <w:rFonts w:ascii="Palatino Linotype" w:hAnsi="Palatino Linotype"/>
          <w:lang w:val="es-MX"/>
        </w:rPr>
        <w:t>.</w:t>
      </w:r>
    </w:p>
    <w:p w14:paraId="554B8B97" w14:textId="77777777" w:rsidR="005121E9" w:rsidRPr="00445181" w:rsidRDefault="005121E9" w:rsidP="005121E9">
      <w:pPr>
        <w:pStyle w:val="Prrafodelista"/>
        <w:spacing w:line="360" w:lineRule="auto"/>
        <w:ind w:left="0"/>
        <w:jc w:val="both"/>
        <w:rPr>
          <w:rFonts w:ascii="Palatino Linotype" w:hAnsi="Palatino Linotype" w:cs="Arial"/>
          <w:i/>
          <w:sz w:val="22"/>
          <w:szCs w:val="20"/>
        </w:rPr>
      </w:pPr>
    </w:p>
    <w:p w14:paraId="4E36FC64" w14:textId="77777777" w:rsidR="005121E9" w:rsidRPr="00445181" w:rsidRDefault="005121E9" w:rsidP="005121E9">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rPr>
        <w:t xml:space="preserve">Por </w:t>
      </w:r>
      <w:r w:rsidRPr="00445181">
        <w:rPr>
          <w:rFonts w:ascii="Palatino Linotype" w:eastAsia="Calibri" w:hAnsi="Palatino Linotype" w:cs="Arial"/>
        </w:rPr>
        <w:t>otro</w:t>
      </w:r>
      <w:r w:rsidRPr="00445181">
        <w:rPr>
          <w:rFonts w:ascii="Palatino Linotype" w:hAnsi="Palatino Linotype"/>
        </w:rPr>
        <w:t xml:space="preserve"> lado, de la revisión al expediente electrónico del SAIMEX se desprende que la </w:t>
      </w:r>
      <w:r w:rsidRPr="00445181">
        <w:rPr>
          <w:rFonts w:ascii="Palatino Linotype" w:eastAsia="Calibri" w:hAnsi="Palatino Linotype" w:cs="Arial"/>
        </w:rPr>
        <w:t>parte</w:t>
      </w:r>
      <w:r w:rsidRPr="00445181">
        <w:rPr>
          <w:rFonts w:ascii="Palatino Linotype" w:hAnsi="Palatino Linotype"/>
        </w:rPr>
        <w:t xml:space="preserve"> solicitante en ejercicio de su derecho de acceso a la información pública en el expediente que se revisa, tanto en la solicitud de información como en el recurso de</w:t>
      </w:r>
      <w:r w:rsidRPr="00445181">
        <w:rPr>
          <w:rFonts w:ascii="Palatino Linotype" w:eastAsia="Calibri" w:hAnsi="Palatino Linotype" w:cs="Arial"/>
        </w:rPr>
        <w:t xml:space="preserve"> </w:t>
      </w:r>
      <w:r w:rsidRPr="00445181">
        <w:rPr>
          <w:rFonts w:ascii="Palatino Linotype" w:hAnsi="Palatino Linotype"/>
        </w:rPr>
        <w:t>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E7D6EAE" w14:textId="77777777" w:rsidR="005121E9" w:rsidRPr="00445181" w:rsidRDefault="005121E9" w:rsidP="005121E9">
      <w:pPr>
        <w:rPr>
          <w:rFonts w:ascii="Palatino Linotype" w:hAnsi="Palatino Linotype"/>
        </w:rPr>
      </w:pPr>
    </w:p>
    <w:p w14:paraId="1D0BE7B3" w14:textId="77777777" w:rsidR="005121E9" w:rsidRPr="00445181" w:rsidRDefault="005121E9" w:rsidP="005121E9">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w:t>
      </w:r>
      <w:r w:rsidRPr="00445181">
        <w:rPr>
          <w:rFonts w:ascii="Palatino Linotype" w:hAnsi="Palatino Linotype"/>
        </w:rPr>
        <w:lastRenderedPageBreak/>
        <w:t>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CC47360" w14:textId="77777777" w:rsidR="005121E9" w:rsidRPr="00445181" w:rsidRDefault="005121E9" w:rsidP="005121E9">
      <w:pPr>
        <w:pStyle w:val="Prrafodelista"/>
        <w:rPr>
          <w:rFonts w:ascii="Palatino Linotype" w:hAnsi="Palatino Linotype"/>
        </w:rPr>
      </w:pPr>
    </w:p>
    <w:p w14:paraId="478B104D" w14:textId="77777777" w:rsidR="005121E9" w:rsidRPr="00445181" w:rsidRDefault="005121E9" w:rsidP="005121E9">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FD3F80" w14:textId="77777777" w:rsidR="005121E9" w:rsidRPr="00445181" w:rsidRDefault="005121E9" w:rsidP="005121E9">
      <w:pPr>
        <w:pStyle w:val="Prrafodelista"/>
        <w:rPr>
          <w:rFonts w:ascii="Palatino Linotype" w:hAnsi="Palatino Linotype"/>
        </w:rPr>
      </w:pPr>
    </w:p>
    <w:p w14:paraId="5A79F00F" w14:textId="77777777" w:rsidR="005121E9" w:rsidRPr="00445181" w:rsidRDefault="005121E9" w:rsidP="005121E9">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2FB5222" w14:textId="77777777" w:rsidR="005121E9" w:rsidRPr="00445181" w:rsidRDefault="005121E9" w:rsidP="005121E9">
      <w:pPr>
        <w:pStyle w:val="Prrafodelista"/>
        <w:rPr>
          <w:rFonts w:ascii="Palatino Linotype" w:hAnsi="Palatino Linotype"/>
        </w:rPr>
      </w:pPr>
    </w:p>
    <w:p w14:paraId="4E8A9E4B" w14:textId="77777777" w:rsidR="005121E9" w:rsidRPr="00445181" w:rsidRDefault="005121E9" w:rsidP="005121E9">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7E074D2F" w14:textId="77777777" w:rsidR="005121E9" w:rsidRPr="00445181" w:rsidRDefault="005121E9" w:rsidP="005121E9">
      <w:pPr>
        <w:pStyle w:val="Prrafodelista"/>
        <w:spacing w:line="360" w:lineRule="auto"/>
        <w:ind w:left="0"/>
        <w:jc w:val="both"/>
        <w:rPr>
          <w:rFonts w:ascii="Palatino Linotype" w:hAnsi="Palatino Linotype" w:cs="Arial"/>
          <w:i/>
          <w:sz w:val="22"/>
          <w:szCs w:val="20"/>
        </w:rPr>
      </w:pPr>
    </w:p>
    <w:p w14:paraId="269A32B1" w14:textId="77777777" w:rsidR="00F17E65" w:rsidRPr="00445181" w:rsidRDefault="00F17E65" w:rsidP="00BE1923">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lang w:val="es-MX"/>
        </w:rPr>
        <w:lastRenderedPageBreak/>
        <w:t>Por</w:t>
      </w:r>
      <w:r w:rsidRPr="00445181">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6D465BC" w14:textId="77777777" w:rsidR="00992915" w:rsidRPr="00445181" w:rsidRDefault="00992915" w:rsidP="00992915">
      <w:pPr>
        <w:pStyle w:val="Prrafodelista"/>
        <w:rPr>
          <w:rFonts w:ascii="Palatino Linotype" w:hAnsi="Palatino Linotype"/>
        </w:rPr>
      </w:pPr>
    </w:p>
    <w:p w14:paraId="6E205F1F" w14:textId="3FB7F74E" w:rsidR="009417CA" w:rsidRPr="00445181" w:rsidRDefault="00C76CBA" w:rsidP="00BE1923">
      <w:pPr>
        <w:pStyle w:val="Ttulo1"/>
        <w:spacing w:before="0" w:line="360" w:lineRule="auto"/>
        <w:rPr>
          <w:rFonts w:ascii="Palatino Linotype" w:hAnsi="Palatino Linotype"/>
          <w:b/>
          <w:color w:val="000000" w:themeColor="text1"/>
          <w:sz w:val="24"/>
        </w:rPr>
      </w:pPr>
      <w:bookmarkStart w:id="222" w:name="_Toc87274189"/>
      <w:r w:rsidRPr="00445181">
        <w:rPr>
          <w:rFonts w:ascii="Palatino Linotype" w:hAnsi="Palatino Linotype" w:cs="Arial"/>
          <w:b/>
          <w:color w:val="000000" w:themeColor="text1"/>
          <w:sz w:val="24"/>
        </w:rPr>
        <w:t>TERCER</w:t>
      </w:r>
      <w:r w:rsidR="009417CA" w:rsidRPr="00445181">
        <w:rPr>
          <w:rFonts w:ascii="Palatino Linotype" w:hAnsi="Palatino Linotype" w:cs="Arial"/>
          <w:b/>
          <w:color w:val="000000" w:themeColor="text1"/>
          <w:sz w:val="24"/>
        </w:rPr>
        <w:t xml:space="preserve">O. </w:t>
      </w:r>
      <w:bookmarkStart w:id="223" w:name="_Toc34246179"/>
      <w:bookmarkStart w:id="224" w:name="_Toc74778598"/>
      <w:bookmarkStart w:id="225" w:name="_Toc501021589"/>
      <w:bookmarkEnd w:id="220"/>
      <w:r w:rsidR="009417CA" w:rsidRPr="00445181">
        <w:rPr>
          <w:rFonts w:ascii="Palatino Linotype" w:hAnsi="Palatino Linotype"/>
          <w:b/>
          <w:color w:val="000000" w:themeColor="text1"/>
          <w:sz w:val="24"/>
        </w:rPr>
        <w:t xml:space="preserve">Del planteamiento de la </w:t>
      </w:r>
      <w:r w:rsidR="009417CA" w:rsidRPr="00445181">
        <w:rPr>
          <w:rFonts w:ascii="Palatino Linotype" w:hAnsi="Palatino Linotype"/>
          <w:b/>
          <w:i/>
          <w:color w:val="000000" w:themeColor="text1"/>
          <w:sz w:val="24"/>
        </w:rPr>
        <w:t>Litis</w:t>
      </w:r>
      <w:r w:rsidR="009417CA" w:rsidRPr="00445181">
        <w:rPr>
          <w:rFonts w:ascii="Palatino Linotype" w:hAnsi="Palatino Linotype"/>
          <w:b/>
          <w:color w:val="000000" w:themeColor="text1"/>
          <w:sz w:val="24"/>
        </w:rPr>
        <w:t>.</w:t>
      </w:r>
      <w:bookmarkEnd w:id="221"/>
      <w:bookmarkEnd w:id="222"/>
      <w:bookmarkEnd w:id="223"/>
      <w:bookmarkEnd w:id="224"/>
      <w:bookmarkEnd w:id="225"/>
    </w:p>
    <w:p w14:paraId="6AEE1235" w14:textId="77777777" w:rsidR="009417CA" w:rsidRPr="00445181" w:rsidRDefault="009417CA" w:rsidP="00BE1923">
      <w:pPr>
        <w:spacing w:line="360" w:lineRule="auto"/>
        <w:rPr>
          <w:lang w:eastAsia="en-US"/>
        </w:rPr>
      </w:pPr>
    </w:p>
    <w:p w14:paraId="4A3D7576" w14:textId="42E5C5A5" w:rsidR="009417CA" w:rsidRPr="00445181"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sidRPr="00445181">
        <w:rPr>
          <w:rFonts w:ascii="Palatino Linotype" w:hAnsi="Palatino Linotype"/>
        </w:rPr>
        <w:t xml:space="preserve">Se solicitó, la siguiente información </w:t>
      </w:r>
      <w:r w:rsidR="00FD71C1" w:rsidRPr="00445181">
        <w:rPr>
          <w:rFonts w:ascii="Palatino Linotype" w:hAnsi="Palatino Linotype"/>
        </w:rPr>
        <w:t>a modo desagregado</w:t>
      </w:r>
      <w:r w:rsidRPr="00445181">
        <w:rPr>
          <w:rFonts w:ascii="Palatino Linotype" w:hAnsi="Palatino Linotype"/>
        </w:rPr>
        <w:t>:</w:t>
      </w:r>
    </w:p>
    <w:p w14:paraId="7B2D9506" w14:textId="77777777" w:rsidR="00C42E34" w:rsidRPr="00445181" w:rsidRDefault="00C42E34" w:rsidP="00C42E34">
      <w:pPr>
        <w:pStyle w:val="Prrafodelista"/>
        <w:spacing w:line="360" w:lineRule="auto"/>
        <w:ind w:left="0"/>
        <w:jc w:val="both"/>
        <w:rPr>
          <w:rFonts w:ascii="Palatino Linotype" w:hAnsi="Palatino Linotype"/>
          <w:lang w:val="es-MX" w:eastAsia="en-US"/>
        </w:rPr>
      </w:pPr>
    </w:p>
    <w:p w14:paraId="1D100A2D" w14:textId="1DFAA304" w:rsidR="005121E9" w:rsidRPr="00445181" w:rsidRDefault="005121E9"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Póliza de cheque de enero del 2022 a la fecha</w:t>
      </w:r>
      <w:r w:rsidR="00292287" w:rsidRPr="00445181">
        <w:rPr>
          <w:rFonts w:ascii="Palatino Linotype" w:hAnsi="Palatino Linotype" w:cs="Arial"/>
          <w:lang w:val="es-MX" w:eastAsia="es-MX"/>
        </w:rPr>
        <w:t>;</w:t>
      </w:r>
    </w:p>
    <w:p w14:paraId="555A38FA" w14:textId="289E7382" w:rsidR="005121E9" w:rsidRPr="00445181" w:rsidRDefault="005121E9"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Lista de cheques emitidos desde enero 2022, precisando solamente el número de cheque, concepto de pago y cantidad;</w:t>
      </w:r>
    </w:p>
    <w:p w14:paraId="36EF7A11" w14:textId="77777777" w:rsidR="005121E9" w:rsidRPr="00445181" w:rsidRDefault="005121E9"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Costo mensual y copia de las facturas por concepto de gasolina, alimentos y hospedajes del presidente municipal;</w:t>
      </w:r>
    </w:p>
    <w:p w14:paraId="0044B488" w14:textId="77777777" w:rsidR="005121E9" w:rsidRPr="00445181" w:rsidRDefault="005121E9"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Número de empleados, nombres, salarios y de ser el caso, viáticos o pago de gastos alimenticios y/o transporte, de la oficina de la Presidencia Municipal;</w:t>
      </w:r>
    </w:p>
    <w:p w14:paraId="00FD302E" w14:textId="77777777" w:rsidR="005121E9" w:rsidRPr="00445181" w:rsidRDefault="005121E9"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Monto por concepto de gastos personales de la oficina de la presidencia municipal, de enero 2022 a la fecha de la solicitud;</w:t>
      </w:r>
    </w:p>
    <w:p w14:paraId="46907FDC" w14:textId="77777777" w:rsidR="005121E9" w:rsidRPr="00445181" w:rsidRDefault="005121E9"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Costo mensual y facturas por concepto de gasolina, alimentos y hospedajes del Secretario, de enero 2022, a la fecha de la solicitud;</w:t>
      </w:r>
    </w:p>
    <w:p w14:paraId="033649C0" w14:textId="77777777" w:rsidR="00F37FCC" w:rsidRPr="00445181" w:rsidRDefault="005121E9"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lastRenderedPageBreak/>
        <w:t>Costo mensual y facturas por concepto de gasolina, alimentos y hospedajes del Secretario Particular del Presidente Municipal</w:t>
      </w:r>
      <w:r w:rsidR="00F37FCC" w:rsidRPr="00445181">
        <w:rPr>
          <w:rFonts w:ascii="Palatino Linotype" w:hAnsi="Palatino Linotype" w:cs="Arial"/>
          <w:lang w:val="es-MX" w:eastAsia="es-MX"/>
        </w:rPr>
        <w:t xml:space="preserve">, de </w:t>
      </w:r>
      <w:r w:rsidRPr="00445181">
        <w:rPr>
          <w:rFonts w:ascii="Palatino Linotype" w:hAnsi="Palatino Linotype" w:cs="Arial"/>
          <w:lang w:val="es-MX" w:eastAsia="es-MX"/>
        </w:rPr>
        <w:t xml:space="preserve">enero </w:t>
      </w:r>
      <w:r w:rsidR="00F37FCC" w:rsidRPr="00445181">
        <w:rPr>
          <w:rFonts w:ascii="Palatino Linotype" w:hAnsi="Palatino Linotype" w:cs="Arial"/>
          <w:lang w:val="es-MX" w:eastAsia="es-MX"/>
        </w:rPr>
        <w:t xml:space="preserve">de </w:t>
      </w:r>
      <w:r w:rsidRPr="00445181">
        <w:rPr>
          <w:rFonts w:ascii="Palatino Linotype" w:hAnsi="Palatino Linotype" w:cs="Arial"/>
          <w:lang w:val="es-MX" w:eastAsia="es-MX"/>
        </w:rPr>
        <w:t>2022</w:t>
      </w:r>
      <w:r w:rsidR="00F37FCC" w:rsidRPr="00445181">
        <w:rPr>
          <w:rFonts w:ascii="Palatino Linotype" w:hAnsi="Palatino Linotype" w:cs="Arial"/>
          <w:lang w:val="es-MX" w:eastAsia="es-MX"/>
        </w:rPr>
        <w:t xml:space="preserve"> a la fecha de la solicitud;</w:t>
      </w:r>
    </w:p>
    <w:p w14:paraId="6F19AA8F" w14:textId="77777777" w:rsidR="00F37FCC" w:rsidRPr="00445181" w:rsidRDefault="00F37FCC"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C</w:t>
      </w:r>
      <w:r w:rsidR="005121E9" w:rsidRPr="00445181">
        <w:rPr>
          <w:rFonts w:ascii="Palatino Linotype" w:hAnsi="Palatino Linotype" w:cs="Arial"/>
          <w:lang w:val="es-MX" w:eastAsia="es-MX"/>
        </w:rPr>
        <w:t>osto mensual y facturas por concepto de gasolina, alimentos y hospedajes del Presidente Municipal</w:t>
      </w:r>
      <w:r w:rsidRPr="00445181">
        <w:rPr>
          <w:rFonts w:ascii="Palatino Linotype" w:hAnsi="Palatino Linotype" w:cs="Arial"/>
          <w:lang w:val="es-MX" w:eastAsia="es-MX"/>
        </w:rPr>
        <w:t xml:space="preserve">, de </w:t>
      </w:r>
      <w:r w:rsidR="005121E9" w:rsidRPr="00445181">
        <w:rPr>
          <w:rFonts w:ascii="Palatino Linotype" w:hAnsi="Palatino Linotype" w:cs="Arial"/>
          <w:lang w:val="es-MX" w:eastAsia="es-MX"/>
        </w:rPr>
        <w:t xml:space="preserve">enero </w:t>
      </w:r>
      <w:r w:rsidRPr="00445181">
        <w:rPr>
          <w:rFonts w:ascii="Palatino Linotype" w:hAnsi="Palatino Linotype" w:cs="Arial"/>
          <w:lang w:val="es-MX" w:eastAsia="es-MX"/>
        </w:rPr>
        <w:t xml:space="preserve">de </w:t>
      </w:r>
      <w:r w:rsidR="005121E9" w:rsidRPr="00445181">
        <w:rPr>
          <w:rFonts w:ascii="Palatino Linotype" w:hAnsi="Palatino Linotype" w:cs="Arial"/>
          <w:lang w:val="es-MX" w:eastAsia="es-MX"/>
        </w:rPr>
        <w:t>2022</w:t>
      </w:r>
      <w:r w:rsidRPr="00445181">
        <w:rPr>
          <w:rFonts w:ascii="Palatino Linotype" w:hAnsi="Palatino Linotype" w:cs="Arial"/>
          <w:lang w:val="es-MX" w:eastAsia="es-MX"/>
        </w:rPr>
        <w:t xml:space="preserve"> a la fecha de la solicitud;</w:t>
      </w:r>
    </w:p>
    <w:p w14:paraId="00AB6DF6" w14:textId="77777777" w:rsidR="003F1A99" w:rsidRPr="00445181" w:rsidRDefault="00F37FCC"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C</w:t>
      </w:r>
      <w:r w:rsidR="005121E9" w:rsidRPr="00445181">
        <w:rPr>
          <w:rFonts w:ascii="Palatino Linotype" w:hAnsi="Palatino Linotype" w:cs="Arial"/>
          <w:lang w:val="es-MX" w:eastAsia="es-MX"/>
        </w:rPr>
        <w:t>osto mensual y copia de las facturas por concepto de gasolina, alimentos y hospedajes de la presidente del DIF</w:t>
      </w:r>
      <w:r w:rsidR="003F1A99" w:rsidRPr="00445181">
        <w:rPr>
          <w:rFonts w:ascii="Palatino Linotype" w:hAnsi="Palatino Linotype" w:cs="Arial"/>
          <w:lang w:val="es-MX" w:eastAsia="es-MX"/>
        </w:rPr>
        <w:t>, de</w:t>
      </w:r>
      <w:r w:rsidR="005121E9" w:rsidRPr="00445181">
        <w:rPr>
          <w:rFonts w:ascii="Palatino Linotype" w:hAnsi="Palatino Linotype" w:cs="Arial"/>
          <w:lang w:val="es-MX" w:eastAsia="es-MX"/>
        </w:rPr>
        <w:t xml:space="preserve"> enero 2022</w:t>
      </w:r>
      <w:r w:rsidR="003F1A99" w:rsidRPr="00445181">
        <w:rPr>
          <w:rFonts w:ascii="Palatino Linotype" w:hAnsi="Palatino Linotype" w:cs="Arial"/>
          <w:lang w:val="es-MX" w:eastAsia="es-MX"/>
        </w:rPr>
        <w:t xml:space="preserve"> a la fecha de la solicitud;</w:t>
      </w:r>
    </w:p>
    <w:p w14:paraId="34578E7E" w14:textId="77777777" w:rsidR="00292287" w:rsidRPr="00445181" w:rsidRDefault="003F1A99"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Número de</w:t>
      </w:r>
      <w:r w:rsidR="005121E9" w:rsidRPr="00445181">
        <w:rPr>
          <w:rFonts w:ascii="Palatino Linotype" w:hAnsi="Palatino Linotype" w:cs="Arial"/>
          <w:lang w:val="es-MX" w:eastAsia="es-MX"/>
        </w:rPr>
        <w:t xml:space="preserve"> empleados </w:t>
      </w:r>
      <w:r w:rsidRPr="00445181">
        <w:rPr>
          <w:rFonts w:ascii="Palatino Linotype" w:hAnsi="Palatino Linotype" w:cs="Arial"/>
          <w:lang w:val="es-MX" w:eastAsia="es-MX"/>
        </w:rPr>
        <w:t>d</w:t>
      </w:r>
      <w:r w:rsidR="00292287" w:rsidRPr="00445181">
        <w:rPr>
          <w:rFonts w:ascii="Palatino Linotype" w:hAnsi="Palatino Linotype" w:cs="Arial"/>
          <w:lang w:val="es-MX" w:eastAsia="es-MX"/>
        </w:rPr>
        <w:t>el A</w:t>
      </w:r>
      <w:r w:rsidR="005121E9" w:rsidRPr="00445181">
        <w:rPr>
          <w:rFonts w:ascii="Palatino Linotype" w:hAnsi="Palatino Linotype" w:cs="Arial"/>
          <w:lang w:val="es-MX" w:eastAsia="es-MX"/>
        </w:rPr>
        <w:t xml:space="preserve">yuntamiento </w:t>
      </w:r>
      <w:r w:rsidR="00292287" w:rsidRPr="00445181">
        <w:rPr>
          <w:rFonts w:ascii="Palatino Linotype" w:hAnsi="Palatino Linotype" w:cs="Arial"/>
          <w:lang w:val="es-MX" w:eastAsia="es-MX"/>
        </w:rPr>
        <w:t>sindicalizados y confianza;</w:t>
      </w:r>
    </w:p>
    <w:p w14:paraId="3D0DABF1" w14:textId="77777777" w:rsidR="00292287" w:rsidRPr="00445181" w:rsidRDefault="00292287"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E</w:t>
      </w:r>
      <w:r w:rsidR="005121E9" w:rsidRPr="00445181">
        <w:rPr>
          <w:rFonts w:ascii="Palatino Linotype" w:hAnsi="Palatino Linotype" w:cs="Arial"/>
          <w:lang w:val="es-MX" w:eastAsia="es-MX"/>
        </w:rPr>
        <w:t xml:space="preserve">stado de proveedores y acreedores del </w:t>
      </w:r>
      <w:r w:rsidRPr="00445181">
        <w:rPr>
          <w:rFonts w:ascii="Palatino Linotype" w:hAnsi="Palatino Linotype" w:cs="Arial"/>
          <w:lang w:val="es-MX" w:eastAsia="es-MX"/>
        </w:rPr>
        <w:t>A</w:t>
      </w:r>
      <w:r w:rsidR="005121E9" w:rsidRPr="00445181">
        <w:rPr>
          <w:rFonts w:ascii="Palatino Linotype" w:hAnsi="Palatino Linotype" w:cs="Arial"/>
          <w:lang w:val="es-MX" w:eastAsia="es-MX"/>
        </w:rPr>
        <w:t>yuntamiento de enero de 2021 a la fecha</w:t>
      </w:r>
      <w:r w:rsidRPr="00445181">
        <w:rPr>
          <w:rFonts w:ascii="Palatino Linotype" w:hAnsi="Palatino Linotype" w:cs="Arial"/>
          <w:lang w:val="es-MX" w:eastAsia="es-MX"/>
        </w:rPr>
        <w:t>;</w:t>
      </w:r>
    </w:p>
    <w:p w14:paraId="6E00D3A1" w14:textId="61698BE3" w:rsidR="00292287" w:rsidRPr="00445181" w:rsidRDefault="00292287"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Número de</w:t>
      </w:r>
      <w:r w:rsidR="005121E9" w:rsidRPr="00445181">
        <w:rPr>
          <w:rFonts w:ascii="Palatino Linotype" w:hAnsi="Palatino Linotype" w:cs="Arial"/>
          <w:lang w:val="es-MX" w:eastAsia="es-MX"/>
        </w:rPr>
        <w:t xml:space="preserve"> eventos públicos </w:t>
      </w:r>
      <w:r w:rsidRPr="00445181">
        <w:rPr>
          <w:rFonts w:ascii="Palatino Linotype" w:hAnsi="Palatino Linotype" w:cs="Arial"/>
          <w:lang w:val="es-MX" w:eastAsia="es-MX"/>
        </w:rPr>
        <w:t>de</w:t>
      </w:r>
      <w:r w:rsidR="005121E9" w:rsidRPr="00445181">
        <w:rPr>
          <w:rFonts w:ascii="Palatino Linotype" w:hAnsi="Palatino Linotype" w:cs="Arial"/>
          <w:lang w:val="es-MX" w:eastAsia="es-MX"/>
        </w:rPr>
        <w:t xml:space="preserve"> cada dirección del </w:t>
      </w:r>
      <w:r w:rsidRPr="00445181">
        <w:rPr>
          <w:rFonts w:ascii="Palatino Linotype" w:hAnsi="Palatino Linotype" w:cs="Arial"/>
          <w:lang w:val="es-MX" w:eastAsia="es-MX"/>
        </w:rPr>
        <w:t>A</w:t>
      </w:r>
      <w:r w:rsidR="005121E9" w:rsidRPr="00445181">
        <w:rPr>
          <w:rFonts w:ascii="Palatino Linotype" w:hAnsi="Palatino Linotype" w:cs="Arial"/>
          <w:lang w:val="es-MX" w:eastAsia="es-MX"/>
        </w:rPr>
        <w:t>yuntamiento</w:t>
      </w:r>
      <w:r w:rsidRPr="00445181">
        <w:rPr>
          <w:rFonts w:ascii="Palatino Linotype" w:hAnsi="Palatino Linotype" w:cs="Arial"/>
          <w:lang w:val="es-MX" w:eastAsia="es-MX"/>
        </w:rPr>
        <w:t>,</w:t>
      </w:r>
      <w:r w:rsidR="005121E9" w:rsidRPr="00445181">
        <w:rPr>
          <w:rFonts w:ascii="Palatino Linotype" w:hAnsi="Palatino Linotype" w:cs="Arial"/>
          <w:lang w:val="es-MX" w:eastAsia="es-MX"/>
        </w:rPr>
        <w:t xml:space="preserve"> especificando impresión de vinilonas, renta de audio y/o sillas, botellas de agua, arreglos florales cof</w:t>
      </w:r>
      <w:r w:rsidR="004212C4" w:rsidRPr="00445181">
        <w:rPr>
          <w:rFonts w:ascii="Palatino Linotype" w:hAnsi="Palatino Linotype" w:cs="Arial"/>
          <w:lang w:val="es-MX" w:eastAsia="es-MX"/>
        </w:rPr>
        <w:t>f</w:t>
      </w:r>
      <w:r w:rsidR="005121E9" w:rsidRPr="00445181">
        <w:rPr>
          <w:rFonts w:ascii="Palatino Linotype" w:hAnsi="Palatino Linotype" w:cs="Arial"/>
          <w:lang w:val="es-MX" w:eastAsia="es-MX"/>
        </w:rPr>
        <w:t>e break, etc.</w:t>
      </w:r>
      <w:r w:rsidRPr="00445181">
        <w:rPr>
          <w:rFonts w:ascii="Palatino Linotype" w:hAnsi="Palatino Linotype" w:cs="Arial"/>
          <w:lang w:val="es-MX" w:eastAsia="es-MX"/>
        </w:rPr>
        <w:t>;</w:t>
      </w:r>
    </w:p>
    <w:p w14:paraId="2C25BD11" w14:textId="12F01E0D" w:rsidR="00292287" w:rsidRPr="00445181" w:rsidRDefault="005121E9"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 xml:space="preserve">Empresa que se contrató, monto </w:t>
      </w:r>
      <w:r w:rsidR="00292287" w:rsidRPr="00445181">
        <w:rPr>
          <w:rFonts w:ascii="Palatino Linotype" w:hAnsi="Palatino Linotype" w:cs="Arial"/>
          <w:lang w:val="es-MX" w:eastAsia="es-MX"/>
        </w:rPr>
        <w:t>pagado</w:t>
      </w:r>
      <w:r w:rsidRPr="00445181">
        <w:rPr>
          <w:rFonts w:ascii="Palatino Linotype" w:hAnsi="Palatino Linotype" w:cs="Arial"/>
          <w:lang w:val="es-MX" w:eastAsia="es-MX"/>
        </w:rPr>
        <w:t xml:space="preserve"> por cada evento de enero 2022 </w:t>
      </w:r>
      <w:r w:rsidR="00292287" w:rsidRPr="00445181">
        <w:rPr>
          <w:rFonts w:ascii="Palatino Linotype" w:hAnsi="Palatino Linotype" w:cs="Arial"/>
          <w:lang w:val="es-MX" w:eastAsia="es-MX"/>
        </w:rPr>
        <w:t>a la fecha de la solicitud; y</w:t>
      </w:r>
    </w:p>
    <w:p w14:paraId="1EA5F181" w14:textId="2681069E" w:rsidR="00C93C30" w:rsidRPr="00445181" w:rsidRDefault="00292287" w:rsidP="00292287">
      <w:pPr>
        <w:pStyle w:val="Prrafodelista"/>
        <w:numPr>
          <w:ilvl w:val="0"/>
          <w:numId w:val="46"/>
        </w:numPr>
        <w:spacing w:line="360" w:lineRule="auto"/>
        <w:ind w:left="1134" w:right="616" w:hanging="425"/>
        <w:jc w:val="both"/>
        <w:rPr>
          <w:rFonts w:ascii="Palatino Linotype" w:hAnsi="Palatino Linotype" w:cs="Arial"/>
          <w:lang w:val="es-MX" w:eastAsia="es-MX"/>
        </w:rPr>
      </w:pPr>
      <w:r w:rsidRPr="00445181">
        <w:rPr>
          <w:rFonts w:ascii="Palatino Linotype" w:hAnsi="Palatino Linotype" w:cs="Arial"/>
          <w:lang w:val="es-MX" w:eastAsia="es-MX"/>
        </w:rPr>
        <w:t>Conocer si el</w:t>
      </w:r>
      <w:r w:rsidR="005121E9" w:rsidRPr="00445181">
        <w:rPr>
          <w:rFonts w:ascii="Palatino Linotype" w:hAnsi="Palatino Linotype" w:cs="Arial"/>
          <w:lang w:val="es-MX" w:eastAsia="es-MX"/>
        </w:rPr>
        <w:t xml:space="preserve"> gobierno municipa</w:t>
      </w:r>
      <w:r w:rsidRPr="00445181">
        <w:rPr>
          <w:rFonts w:ascii="Palatino Linotype" w:hAnsi="Palatino Linotype" w:cs="Arial"/>
          <w:lang w:val="es-MX" w:eastAsia="es-MX"/>
        </w:rPr>
        <w:t xml:space="preserve">l renta anuncios espectaculares, así como su </w:t>
      </w:r>
      <w:r w:rsidR="005121E9" w:rsidRPr="00445181">
        <w:rPr>
          <w:rFonts w:ascii="Palatino Linotype" w:hAnsi="Palatino Linotype" w:cs="Arial"/>
          <w:lang w:val="es-MX" w:eastAsia="es-MX"/>
        </w:rPr>
        <w:t>ubicación</w:t>
      </w:r>
      <w:r w:rsidRPr="00445181">
        <w:rPr>
          <w:rFonts w:ascii="Palatino Linotype" w:hAnsi="Palatino Linotype" w:cs="Arial"/>
          <w:lang w:val="es-MX" w:eastAsia="es-MX"/>
        </w:rPr>
        <w:t>,</w:t>
      </w:r>
      <w:r w:rsidR="005121E9" w:rsidRPr="00445181">
        <w:rPr>
          <w:rFonts w:ascii="Palatino Linotype" w:hAnsi="Palatino Linotype" w:cs="Arial"/>
          <w:lang w:val="es-MX" w:eastAsia="es-MX"/>
        </w:rPr>
        <w:t xml:space="preserve"> c</w:t>
      </w:r>
      <w:r w:rsidRPr="00445181">
        <w:rPr>
          <w:rFonts w:ascii="Palatino Linotype" w:hAnsi="Palatino Linotype" w:cs="Arial"/>
          <w:lang w:val="es-MX" w:eastAsia="es-MX"/>
        </w:rPr>
        <w:t>osto inicial y de renta mensual.</w:t>
      </w:r>
    </w:p>
    <w:p w14:paraId="5FB310D6" w14:textId="77777777" w:rsidR="005121E9" w:rsidRPr="00445181" w:rsidRDefault="005121E9" w:rsidP="00E502EE">
      <w:pPr>
        <w:spacing w:line="360" w:lineRule="auto"/>
        <w:ind w:right="616"/>
        <w:jc w:val="both"/>
        <w:rPr>
          <w:rFonts w:ascii="Palatino Linotype" w:hAnsi="Palatino Linotype" w:cs="Arial"/>
        </w:rPr>
      </w:pPr>
    </w:p>
    <w:p w14:paraId="45F5E30A" w14:textId="159F8C0D" w:rsidR="009417CA" w:rsidRPr="00445181" w:rsidRDefault="009417CA" w:rsidP="005E33CE">
      <w:pPr>
        <w:pStyle w:val="Prrafodelista"/>
        <w:numPr>
          <w:ilvl w:val="0"/>
          <w:numId w:val="7"/>
        </w:numPr>
        <w:spacing w:line="360" w:lineRule="auto"/>
        <w:ind w:left="0" w:firstLine="0"/>
        <w:jc w:val="both"/>
        <w:rPr>
          <w:rFonts w:ascii="Palatino Linotype" w:hAnsi="Palatino Linotype" w:cs="Arial"/>
        </w:rPr>
      </w:pPr>
      <w:r w:rsidRPr="00445181">
        <w:rPr>
          <w:rFonts w:ascii="Palatino Linotype" w:hAnsi="Palatino Linotype" w:cs="Arial"/>
        </w:rPr>
        <w:t xml:space="preserve">En </w:t>
      </w:r>
      <w:r w:rsidRPr="00445181">
        <w:rPr>
          <w:rFonts w:ascii="Palatino Linotype" w:hAnsi="Palatino Linotype"/>
        </w:rPr>
        <w:t>respuesta</w:t>
      </w:r>
      <w:r w:rsidRPr="00445181">
        <w:rPr>
          <w:rFonts w:ascii="Palatino Linotype" w:hAnsi="Palatino Linotype" w:cs="Arial"/>
        </w:rPr>
        <w:t xml:space="preserve"> el </w:t>
      </w:r>
      <w:r w:rsidRPr="00445181">
        <w:rPr>
          <w:rFonts w:ascii="Palatino Linotype" w:hAnsi="Palatino Linotype" w:cs="Arial"/>
          <w:b/>
        </w:rPr>
        <w:t>SUJETO OBLIGADO,</w:t>
      </w:r>
      <w:r w:rsidRPr="00445181">
        <w:rPr>
          <w:rFonts w:ascii="Palatino Linotype" w:hAnsi="Palatino Linotype" w:cs="Arial"/>
        </w:rPr>
        <w:t xml:space="preserve"> </w:t>
      </w:r>
      <w:r w:rsidR="00843E34" w:rsidRPr="00445181">
        <w:rPr>
          <w:rFonts w:ascii="Palatino Linotype" w:hAnsi="Palatino Linotype" w:cs="Arial"/>
          <w:i/>
        </w:rPr>
        <w:t>grosso modo</w:t>
      </w:r>
      <w:r w:rsidR="00BD3097" w:rsidRPr="00445181">
        <w:rPr>
          <w:rFonts w:ascii="Palatino Linotype" w:hAnsi="Palatino Linotype" w:cs="Arial"/>
        </w:rPr>
        <w:t xml:space="preserve"> </w:t>
      </w:r>
      <w:r w:rsidR="000E30D2" w:rsidRPr="00445181">
        <w:rPr>
          <w:rFonts w:ascii="Palatino Linotype" w:hAnsi="Palatino Linotype" w:cs="Arial"/>
        </w:rPr>
        <w:t xml:space="preserve">entregó </w:t>
      </w:r>
      <w:r w:rsidR="00FB3328" w:rsidRPr="00445181">
        <w:rPr>
          <w:rFonts w:ascii="Palatino Linotype" w:hAnsi="Palatino Linotype" w:cs="Arial"/>
        </w:rPr>
        <w:t xml:space="preserve">soporte documental correspondiente a pólizas y dio atención a requerimientos contenidos </w:t>
      </w:r>
      <w:r w:rsidR="00FB3328" w:rsidRPr="00445181">
        <w:rPr>
          <w:rFonts w:ascii="Palatino Linotype" w:hAnsi="Palatino Linotype" w:cs="Arial"/>
        </w:rPr>
        <w:lastRenderedPageBreak/>
        <w:t>en la solicitud de información, no obstante la parte solicitante, expuso su inconformidad, toda vez que a su decir, existieron rubros que no fueron atendidos</w:t>
      </w:r>
      <w:r w:rsidR="00843E34" w:rsidRPr="00445181">
        <w:rPr>
          <w:rFonts w:ascii="Palatino Linotype" w:hAnsi="Palatino Linotype" w:cs="Arial"/>
        </w:rPr>
        <w:t xml:space="preserve">. </w:t>
      </w:r>
    </w:p>
    <w:p w14:paraId="1A2A0718" w14:textId="77777777" w:rsidR="00283930" w:rsidRPr="00445181" w:rsidRDefault="00283930" w:rsidP="00283930">
      <w:pPr>
        <w:pStyle w:val="Prrafodelista"/>
        <w:rPr>
          <w:rFonts w:ascii="Palatino Linotype" w:hAnsi="Palatino Linotype" w:cs="Arial"/>
        </w:rPr>
      </w:pPr>
    </w:p>
    <w:p w14:paraId="646B010A" w14:textId="3A8D9311" w:rsidR="009417CA" w:rsidRPr="00445181" w:rsidRDefault="009417CA" w:rsidP="000D63FD">
      <w:pPr>
        <w:pStyle w:val="Prrafodelista"/>
        <w:numPr>
          <w:ilvl w:val="0"/>
          <w:numId w:val="7"/>
        </w:numPr>
        <w:spacing w:line="360" w:lineRule="auto"/>
        <w:ind w:left="0" w:firstLine="0"/>
        <w:jc w:val="both"/>
        <w:rPr>
          <w:rFonts w:ascii="Palatino Linotype" w:eastAsia="MS Mincho" w:hAnsi="Palatino Linotype" w:cs="Arial"/>
        </w:rPr>
      </w:pPr>
      <w:r w:rsidRPr="00445181">
        <w:rPr>
          <w:rFonts w:ascii="Palatino Linotype" w:eastAsia="MS Mincho" w:hAnsi="Palatino Linotype" w:cs="Arial"/>
        </w:rPr>
        <w:t xml:space="preserve">En </w:t>
      </w:r>
      <w:r w:rsidRPr="00445181">
        <w:rPr>
          <w:rFonts w:ascii="Palatino Linotype" w:hAnsi="Palatino Linotype" w:cs="Arial"/>
        </w:rPr>
        <w:t xml:space="preserve">dichas condiciones, la </w:t>
      </w:r>
      <w:r w:rsidRPr="00445181">
        <w:rPr>
          <w:rFonts w:ascii="Palatino Linotype" w:hAnsi="Palatino Linotype" w:cs="Arial"/>
          <w:i/>
        </w:rPr>
        <w:t>Litis</w:t>
      </w:r>
      <w:r w:rsidRPr="00445181">
        <w:rPr>
          <w:rFonts w:ascii="Palatino Linotype" w:hAnsi="Palatino Linotype" w:cs="Arial"/>
        </w:rPr>
        <w:t xml:space="preserve"> a resolver en </w:t>
      </w:r>
      <w:r w:rsidR="003E7EB6" w:rsidRPr="00445181">
        <w:rPr>
          <w:rFonts w:ascii="Palatino Linotype" w:hAnsi="Palatino Linotype" w:cs="Arial"/>
        </w:rPr>
        <w:t>el presente</w:t>
      </w:r>
      <w:r w:rsidRPr="00445181">
        <w:rPr>
          <w:rFonts w:ascii="Palatino Linotype" w:hAnsi="Palatino Linotype" w:cs="Arial"/>
        </w:rPr>
        <w:t xml:space="preserve"> recurso de revisión, se circunscribe a determinar si </w:t>
      </w:r>
      <w:r w:rsidRPr="00445181">
        <w:rPr>
          <w:rFonts w:ascii="Palatino Linotype" w:eastAsia="MS Mincho" w:hAnsi="Palatino Linotype" w:cs="Arial"/>
        </w:rPr>
        <w:t xml:space="preserve">se actualizan la causal de procedencia prevista en el </w:t>
      </w:r>
      <w:r w:rsidRPr="00445181">
        <w:rPr>
          <w:rFonts w:ascii="Palatino Linotype" w:eastAsia="MS Mincho" w:hAnsi="Palatino Linotype" w:cs="Arial"/>
          <w:b/>
        </w:rPr>
        <w:t>artículo 179</w:t>
      </w:r>
      <w:r w:rsidRPr="00445181">
        <w:rPr>
          <w:rFonts w:ascii="Palatino Linotype" w:eastAsia="MS Mincho" w:hAnsi="Palatino Linotype" w:cs="Arial"/>
        </w:rPr>
        <w:t xml:space="preserve">, </w:t>
      </w:r>
      <w:r w:rsidR="00580905" w:rsidRPr="00445181">
        <w:rPr>
          <w:rFonts w:ascii="Palatino Linotype" w:eastAsia="MS Mincho" w:hAnsi="Palatino Linotype" w:cs="Arial"/>
        </w:rPr>
        <w:t>fracción</w:t>
      </w:r>
      <w:r w:rsidRPr="00445181">
        <w:rPr>
          <w:rFonts w:ascii="Palatino Linotype" w:eastAsia="MS Mincho" w:hAnsi="Palatino Linotype" w:cs="Arial"/>
        </w:rPr>
        <w:t xml:space="preserve"> </w:t>
      </w:r>
      <w:r w:rsidR="00C77050" w:rsidRPr="00445181">
        <w:rPr>
          <w:rFonts w:ascii="Palatino Linotype" w:eastAsia="MS Mincho" w:hAnsi="Palatino Linotype" w:cs="Arial"/>
          <w:b/>
        </w:rPr>
        <w:t>V</w:t>
      </w:r>
      <w:r w:rsidR="0039460E" w:rsidRPr="00445181">
        <w:rPr>
          <w:rFonts w:ascii="Palatino Linotype" w:eastAsia="MS Mincho" w:hAnsi="Palatino Linotype" w:cs="Arial"/>
          <w:b/>
        </w:rPr>
        <w:t xml:space="preserve"> </w:t>
      </w:r>
      <w:r w:rsidRPr="00445181">
        <w:rPr>
          <w:rFonts w:ascii="Palatino Linotype" w:eastAsia="MS Mincho" w:hAnsi="Palatino Linotype" w:cs="Arial"/>
        </w:rPr>
        <w:t xml:space="preserve">de la </w:t>
      </w:r>
      <w:r w:rsidRPr="00445181">
        <w:rPr>
          <w:rFonts w:ascii="Palatino Linotype" w:eastAsia="MS Mincho" w:hAnsi="Palatino Linotype" w:cs="Arial"/>
          <w:b/>
        </w:rPr>
        <w:t>Ley de Transparencia y Acceso a la Información Pública del Estado de México y Municipios</w:t>
      </w:r>
      <w:r w:rsidRPr="00445181">
        <w:rPr>
          <w:rFonts w:ascii="Palatino Linotype" w:eastAsia="MS Mincho" w:hAnsi="Palatino Linotype" w:cs="Arial"/>
        </w:rPr>
        <w:t xml:space="preserve">; </w:t>
      </w:r>
      <w:r w:rsidR="00580905" w:rsidRPr="00445181">
        <w:rPr>
          <w:rFonts w:ascii="Palatino Linotype" w:hAnsi="Palatino Linotype" w:cs="Arial"/>
          <w:color w:val="000000" w:themeColor="text1"/>
        </w:rPr>
        <w:t>fracción</w:t>
      </w:r>
      <w:r w:rsidRPr="00445181">
        <w:rPr>
          <w:rFonts w:ascii="Palatino Linotype" w:hAnsi="Palatino Linotype" w:cs="Arial"/>
          <w:color w:val="000000" w:themeColor="text1"/>
        </w:rPr>
        <w:t xml:space="preserve"> que determina la</w:t>
      </w:r>
      <w:r w:rsidR="0039460E" w:rsidRPr="00445181">
        <w:rPr>
          <w:rFonts w:ascii="Palatino Linotype" w:hAnsi="Palatino Linotype" w:cs="Arial"/>
          <w:color w:val="000000" w:themeColor="text1"/>
        </w:rPr>
        <w:t>s</w:t>
      </w:r>
      <w:r w:rsidRPr="00445181">
        <w:rPr>
          <w:rFonts w:ascii="Palatino Linotype" w:hAnsi="Palatino Linotype" w:cs="Arial"/>
          <w:color w:val="000000" w:themeColor="text1"/>
        </w:rPr>
        <w:t xml:space="preserve"> hipótesis jurídica de </w:t>
      </w:r>
      <w:r w:rsidR="0015711B" w:rsidRPr="00445181">
        <w:rPr>
          <w:rFonts w:ascii="Palatino Linotype" w:hAnsi="Palatino Linotype" w:cs="Arial"/>
          <w:color w:val="000000" w:themeColor="text1"/>
        </w:rPr>
        <w:t xml:space="preserve">la </w:t>
      </w:r>
      <w:r w:rsidR="00C77050" w:rsidRPr="00445181">
        <w:rPr>
          <w:rFonts w:ascii="Palatino Linotype" w:hAnsi="Palatino Linotype" w:cs="Arial"/>
          <w:color w:val="000000" w:themeColor="text1"/>
        </w:rPr>
        <w:t>entrega de la información incompleta</w:t>
      </w:r>
      <w:r w:rsidRPr="00445181">
        <w:rPr>
          <w:rFonts w:ascii="Palatino Linotype" w:hAnsi="Palatino Linotype" w:cs="Arial"/>
          <w:color w:val="000000" w:themeColor="text1"/>
        </w:rPr>
        <w:t xml:space="preserve">, </w:t>
      </w:r>
      <w:r w:rsidRPr="00445181">
        <w:rPr>
          <w:rFonts w:ascii="Palatino Linotype" w:eastAsia="MS Mincho" w:hAnsi="Palatino Linotype" w:cs="Arial"/>
        </w:rPr>
        <w:t>causal de la que se dolió el particular recurrente al momento de interponer su recurso de revisión,</w:t>
      </w:r>
      <w:r w:rsidRPr="00445181">
        <w:rPr>
          <w:rFonts w:ascii="Palatino Linotype" w:hAnsi="Palatino Linotype" w:cs="Arial"/>
          <w:color w:val="000000" w:themeColor="text1"/>
        </w:rPr>
        <w:t xml:space="preserve"> por lo que se</w:t>
      </w:r>
      <w:r w:rsidRPr="00445181">
        <w:rPr>
          <w:rFonts w:ascii="Palatino Linotype" w:hAnsi="Palatino Linotype" w:cs="Arial"/>
          <w:color w:val="000000" w:themeColor="text1"/>
          <w:szCs w:val="23"/>
        </w:rPr>
        <w:t xml:space="preserve"> determinará si el </w:t>
      </w:r>
      <w:r w:rsidRPr="00445181">
        <w:rPr>
          <w:rFonts w:ascii="Palatino Linotype" w:hAnsi="Palatino Linotype" w:cs="Arial"/>
          <w:b/>
          <w:color w:val="000000" w:themeColor="text1"/>
          <w:szCs w:val="23"/>
        </w:rPr>
        <w:t>SUJETO</w:t>
      </w:r>
      <w:r w:rsidRPr="00445181">
        <w:rPr>
          <w:rFonts w:ascii="Palatino Linotype" w:hAnsi="Palatino Linotype" w:cs="Arial"/>
          <w:color w:val="000000" w:themeColor="text1"/>
          <w:szCs w:val="23"/>
        </w:rPr>
        <w:t xml:space="preserve"> </w:t>
      </w:r>
      <w:r w:rsidRPr="00445181">
        <w:rPr>
          <w:rFonts w:ascii="Palatino Linotype" w:hAnsi="Palatino Linotype" w:cs="Arial"/>
          <w:b/>
          <w:color w:val="000000" w:themeColor="text1"/>
          <w:szCs w:val="23"/>
        </w:rPr>
        <w:t>OBLIGADO</w:t>
      </w:r>
      <w:r w:rsidRPr="00445181">
        <w:rPr>
          <w:rFonts w:ascii="Palatino Linotype" w:hAnsi="Palatino Linotype" w:cs="Arial"/>
          <w:color w:val="000000" w:themeColor="text1"/>
          <w:szCs w:val="23"/>
        </w:rPr>
        <w:t xml:space="preserve"> con su respuesta ciertamente </w:t>
      </w:r>
      <w:r w:rsidRPr="00445181">
        <w:rPr>
          <w:rFonts w:ascii="Palatino Linotype" w:hAnsi="Palatino Linotype"/>
          <w:color w:val="000000" w:themeColor="text1"/>
        </w:rPr>
        <w:t>actualiza la causal de referencia</w:t>
      </w:r>
      <w:r w:rsidRPr="00445181">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78EEBF3E" w14:textId="77777777" w:rsidR="000D63FD" w:rsidRPr="00445181" w:rsidRDefault="000D63FD" w:rsidP="000D63FD">
      <w:pPr>
        <w:rPr>
          <w:rFonts w:ascii="Palatino Linotype" w:eastAsia="MS Mincho" w:hAnsi="Palatino Linotype" w:cs="Arial"/>
        </w:rPr>
      </w:pPr>
    </w:p>
    <w:p w14:paraId="2C201A05" w14:textId="2E01F487" w:rsidR="009417CA" w:rsidRPr="00445181" w:rsidRDefault="00C76CBA" w:rsidP="00BE1923">
      <w:pPr>
        <w:pStyle w:val="Ttulo1"/>
        <w:spacing w:before="0" w:line="360" w:lineRule="auto"/>
        <w:rPr>
          <w:rFonts w:ascii="Palatino Linotype" w:hAnsi="Palatino Linotype"/>
          <w:b/>
          <w:color w:val="000000" w:themeColor="text1"/>
          <w:sz w:val="24"/>
        </w:rPr>
      </w:pPr>
      <w:bookmarkStart w:id="226" w:name="_Toc495427545"/>
      <w:bookmarkStart w:id="227" w:name="_Toc23414596"/>
      <w:bookmarkStart w:id="228" w:name="_Toc34819433"/>
      <w:bookmarkStart w:id="229" w:name="_Toc51259589"/>
      <w:bookmarkStart w:id="230" w:name="_Toc52472142"/>
      <w:bookmarkStart w:id="231" w:name="_Toc54808041"/>
      <w:bookmarkStart w:id="232" w:name="_Toc74778599"/>
      <w:bookmarkStart w:id="233" w:name="_Toc87274190"/>
      <w:r w:rsidRPr="00445181">
        <w:rPr>
          <w:rFonts w:ascii="Palatino Linotype" w:hAnsi="Palatino Linotype"/>
          <w:b/>
          <w:color w:val="000000" w:themeColor="text1"/>
          <w:sz w:val="24"/>
        </w:rPr>
        <w:t>CUAR</w:t>
      </w:r>
      <w:r w:rsidR="00822012" w:rsidRPr="00445181">
        <w:rPr>
          <w:rFonts w:ascii="Palatino Linotype" w:hAnsi="Palatino Linotype"/>
          <w:b/>
          <w:color w:val="000000" w:themeColor="text1"/>
          <w:sz w:val="24"/>
        </w:rPr>
        <w:t>T</w:t>
      </w:r>
      <w:r w:rsidR="009417CA" w:rsidRPr="00445181">
        <w:rPr>
          <w:rFonts w:ascii="Palatino Linotype" w:hAnsi="Palatino Linotype"/>
          <w:b/>
          <w:color w:val="000000" w:themeColor="text1"/>
          <w:sz w:val="24"/>
        </w:rPr>
        <w:t>O. Del estudio y resolución del asunto.</w:t>
      </w:r>
      <w:bookmarkEnd w:id="226"/>
      <w:bookmarkEnd w:id="227"/>
      <w:bookmarkEnd w:id="228"/>
      <w:bookmarkEnd w:id="229"/>
      <w:bookmarkEnd w:id="230"/>
      <w:bookmarkEnd w:id="231"/>
      <w:bookmarkEnd w:id="232"/>
      <w:bookmarkEnd w:id="233"/>
    </w:p>
    <w:p w14:paraId="149F90C6" w14:textId="77777777" w:rsidR="0039460E" w:rsidRPr="00445181" w:rsidRDefault="0039460E" w:rsidP="0039460E">
      <w:pPr>
        <w:rPr>
          <w:lang w:eastAsia="en-US"/>
        </w:rPr>
      </w:pPr>
    </w:p>
    <w:p w14:paraId="45EAE0D9" w14:textId="40423F5C" w:rsidR="000D63FD" w:rsidRPr="00445181" w:rsidRDefault="00580905" w:rsidP="005D1650">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Acotado lo anterior,</w:t>
      </w:r>
      <w:r w:rsidR="000D63FD" w:rsidRPr="00445181">
        <w:rPr>
          <w:rFonts w:ascii="Palatino Linotype" w:hAnsi="Palatino Linotype"/>
          <w:color w:val="000000"/>
        </w:rPr>
        <w:t xml:space="preserve"> es dable primeramente traer a contexto </w:t>
      </w:r>
      <w:r w:rsidR="005D1650" w:rsidRPr="00445181">
        <w:rPr>
          <w:rFonts w:ascii="Palatino Linotype" w:hAnsi="Palatino Linotype"/>
          <w:color w:val="000000"/>
        </w:rPr>
        <w:t xml:space="preserve">nuevamente </w:t>
      </w:r>
      <w:r w:rsidR="000D63FD" w:rsidRPr="00445181">
        <w:rPr>
          <w:rFonts w:ascii="Palatino Linotype" w:hAnsi="Palatino Linotype"/>
          <w:color w:val="000000"/>
        </w:rPr>
        <w:t>los motivos de inconformidad,</w:t>
      </w:r>
      <w:r w:rsidR="005D1650" w:rsidRPr="00445181">
        <w:rPr>
          <w:rFonts w:ascii="Palatino Linotype" w:hAnsi="Palatino Linotype"/>
          <w:color w:val="000000"/>
        </w:rPr>
        <w:t xml:space="preserve"> toda vez que de los mismos se advierte que el hoy </w:t>
      </w:r>
      <w:r w:rsidR="005D1650" w:rsidRPr="00445181">
        <w:rPr>
          <w:rFonts w:ascii="Palatino Linotype" w:hAnsi="Palatino Linotype"/>
          <w:b/>
          <w:color w:val="000000"/>
        </w:rPr>
        <w:t>RECURRENTE</w:t>
      </w:r>
      <w:r w:rsidR="005D1650" w:rsidRPr="00445181">
        <w:rPr>
          <w:rFonts w:ascii="Palatino Linotype" w:hAnsi="Palatino Linotype"/>
          <w:color w:val="000000"/>
        </w:rPr>
        <w:t xml:space="preserve"> únicamente se inconformó </w:t>
      </w:r>
      <w:r w:rsidR="00FB3328" w:rsidRPr="00445181">
        <w:rPr>
          <w:rFonts w:ascii="Palatino Linotype" w:hAnsi="Palatino Linotype"/>
          <w:color w:val="000000"/>
        </w:rPr>
        <w:t>por la falta de atención rubros específicos de la solicitud de información y de los que se dio atención, dejo de inconformarse por las respuestas emitidas</w:t>
      </w:r>
      <w:r w:rsidR="00192D1E" w:rsidRPr="00445181">
        <w:rPr>
          <w:rFonts w:ascii="Palatino Linotype" w:hAnsi="Palatino Linotype"/>
          <w:color w:val="000000"/>
        </w:rPr>
        <w:t>; dicho en otras palabras, se advierte que no se inconforma por la totalidad de la respuesta.</w:t>
      </w:r>
    </w:p>
    <w:p w14:paraId="6EB42DE3" w14:textId="77777777" w:rsidR="00192D1E" w:rsidRPr="00445181" w:rsidRDefault="00192D1E" w:rsidP="00192D1E">
      <w:pPr>
        <w:pStyle w:val="Prrafodelista"/>
        <w:rPr>
          <w:rFonts w:ascii="Palatino Linotype" w:hAnsi="Palatino Linotype"/>
          <w:color w:val="000000"/>
        </w:rPr>
      </w:pPr>
    </w:p>
    <w:p w14:paraId="2EEB28C4" w14:textId="77777777" w:rsidR="00192D1E" w:rsidRPr="00445181" w:rsidRDefault="00192D1E" w:rsidP="00192D1E">
      <w:pPr>
        <w:pStyle w:val="Prrafodelista"/>
        <w:numPr>
          <w:ilvl w:val="0"/>
          <w:numId w:val="7"/>
        </w:numPr>
        <w:spacing w:line="360" w:lineRule="auto"/>
        <w:ind w:left="0" w:firstLine="0"/>
        <w:jc w:val="both"/>
        <w:rPr>
          <w:rFonts w:ascii="Palatino Linotype" w:eastAsia="MS Mincho" w:hAnsi="Palatino Linotype" w:cs="Arial"/>
        </w:rPr>
      </w:pPr>
      <w:r w:rsidRPr="00445181">
        <w:rPr>
          <w:rFonts w:ascii="Palatino Linotype" w:hAnsi="Palatino Linotype"/>
        </w:rPr>
        <w:lastRenderedPageBreak/>
        <w:t>Luego</w:t>
      </w:r>
      <w:r w:rsidRPr="00445181">
        <w:rPr>
          <w:rFonts w:ascii="Palatino Linotype" w:eastAsia="MS Mincho" w:hAnsi="Palatino Linotype" w:cs="Arial"/>
        </w:rPr>
        <w:t xml:space="preserve"> </w:t>
      </w:r>
      <w:r w:rsidRPr="00445181">
        <w:rPr>
          <w:rFonts w:ascii="Palatino Linotype" w:hAnsi="Palatino Linotype"/>
          <w:color w:val="000000"/>
        </w:rPr>
        <w:t>entonces</w:t>
      </w:r>
      <w:r w:rsidRPr="00445181">
        <w:rPr>
          <w:rFonts w:ascii="Palatino Linotype" w:eastAsia="MS Mincho" w:hAnsi="Palatino Linotype" w:cs="Arial"/>
        </w:rPr>
        <w:t>, al no existir inconformidad respecto a todo lo solicitado, es que se tiene por colmado el punto que no se impugnó, ya</w:t>
      </w:r>
      <w:r w:rsidRPr="00445181">
        <w:rPr>
          <w:rFonts w:ascii="Palatino Linotype" w:hAnsi="Palatino Linotype" w:cs="Arial"/>
          <w:b/>
        </w:rPr>
        <w:t xml:space="preserve"> </w:t>
      </w:r>
      <w:r w:rsidRPr="00445181">
        <w:rPr>
          <w:rFonts w:ascii="Palatino Linotype" w:hAnsi="Palatino Linotype" w:cs="Arial"/>
        </w:rPr>
        <w:t>que la falta de impugnación respecto de los requerimientos que no fueron manifestados en el recurso de revisión, debe entenderse como actos consentidos.</w:t>
      </w:r>
    </w:p>
    <w:p w14:paraId="22A5C105" w14:textId="77777777" w:rsidR="00192D1E" w:rsidRPr="00445181" w:rsidRDefault="00192D1E" w:rsidP="00192D1E">
      <w:pPr>
        <w:pStyle w:val="Prrafodelista"/>
        <w:rPr>
          <w:rFonts w:ascii="Palatino Linotype" w:eastAsia="MS Mincho" w:hAnsi="Palatino Linotype" w:cs="Arial"/>
        </w:rPr>
      </w:pPr>
    </w:p>
    <w:p w14:paraId="0E87AB64" w14:textId="77777777" w:rsidR="00192D1E" w:rsidRPr="00445181" w:rsidRDefault="00192D1E" w:rsidP="00192D1E">
      <w:pPr>
        <w:pStyle w:val="Prrafodelista"/>
        <w:numPr>
          <w:ilvl w:val="0"/>
          <w:numId w:val="7"/>
        </w:numPr>
        <w:spacing w:line="360" w:lineRule="auto"/>
        <w:ind w:left="0" w:firstLine="0"/>
        <w:jc w:val="both"/>
        <w:rPr>
          <w:rFonts w:ascii="Palatino Linotype" w:hAnsi="Palatino Linotype" w:cs="Arial"/>
        </w:rPr>
      </w:pPr>
      <w:r w:rsidRPr="00445181">
        <w:rPr>
          <w:rFonts w:ascii="Palatino Linotype" w:hAnsi="Palatino Linotype" w:cs="Arial"/>
        </w:rPr>
        <w:t xml:space="preserve">Esto es así, debido a que cuando el recurrente impugna la respuesta del sujeto obligado y </w:t>
      </w:r>
      <w:r w:rsidRPr="00445181">
        <w:rPr>
          <w:rFonts w:ascii="Palatino Linotype" w:hAnsi="Palatino Linotype"/>
        </w:rPr>
        <w:t>éste</w:t>
      </w:r>
      <w:r w:rsidRPr="00445181">
        <w:rPr>
          <w:rFonts w:ascii="Palatino Linotype" w:hAnsi="Palatino Linotype" w:cs="Arial"/>
        </w:rPr>
        <w:t xml:space="preserv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05C6DA0C" w14:textId="77777777" w:rsidR="00192D1E" w:rsidRPr="00445181" w:rsidRDefault="00192D1E" w:rsidP="00192D1E">
      <w:pPr>
        <w:pStyle w:val="Prrafodelista"/>
        <w:rPr>
          <w:rFonts w:ascii="Palatino Linotype" w:hAnsi="Palatino Linotype" w:cs="Arial"/>
        </w:rPr>
      </w:pPr>
    </w:p>
    <w:p w14:paraId="38A7B31C" w14:textId="77777777" w:rsidR="00192D1E" w:rsidRPr="00445181" w:rsidRDefault="00192D1E" w:rsidP="00E502EE">
      <w:pPr>
        <w:pStyle w:val="Prrafodelista"/>
        <w:ind w:left="505" w:right="425"/>
        <w:jc w:val="both"/>
        <w:rPr>
          <w:rFonts w:ascii="Palatino Linotype" w:hAnsi="Palatino Linotype" w:cs="Arial"/>
          <w:i/>
        </w:rPr>
      </w:pPr>
      <w:r w:rsidRPr="00445181">
        <w:rPr>
          <w:rFonts w:ascii="Palatino Linotype" w:hAnsi="Palatino Linotype" w:cs="Arial"/>
          <w:b/>
          <w:bCs/>
          <w:i/>
          <w:iCs/>
        </w:rPr>
        <w:t>“REVISIÓN EN AMPARO. LOS RESOLUTIVOS NO COMBATIDOS DEBEN DECLARARSE FIRMES. </w:t>
      </w:r>
      <w:r w:rsidRPr="00445181">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445181">
        <w:rPr>
          <w:rFonts w:ascii="Palatino Linotype" w:hAnsi="Palatino Linotype" w:cs="Arial"/>
          <w:i/>
          <w:iCs/>
        </w:rPr>
        <w:t> Esto es, en el caso referido, no obstante que la materia de la revisión comprende a todos los resolutivos que afectan a la recurrente, </w:t>
      </w:r>
      <w:r w:rsidRPr="00445181">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445181">
        <w:rPr>
          <w:rFonts w:ascii="Palatino Linotype" w:hAnsi="Palatino Linotype" w:cs="Arial"/>
          <w:i/>
          <w:iCs/>
        </w:rPr>
        <w:t>.”</w:t>
      </w:r>
    </w:p>
    <w:p w14:paraId="148F0E38" w14:textId="77777777" w:rsidR="00192D1E" w:rsidRPr="00445181" w:rsidRDefault="00192D1E" w:rsidP="00192D1E">
      <w:pPr>
        <w:pStyle w:val="Prrafodelista"/>
        <w:spacing w:line="360" w:lineRule="auto"/>
        <w:ind w:left="502" w:right="426"/>
        <w:jc w:val="both"/>
        <w:rPr>
          <w:rFonts w:ascii="Palatino Linotype" w:hAnsi="Palatino Linotype" w:cs="Arial"/>
        </w:rPr>
      </w:pPr>
      <w:r w:rsidRPr="00445181">
        <w:rPr>
          <w:rFonts w:ascii="Palatino Linotype" w:hAnsi="Palatino Linotype" w:cs="Arial"/>
        </w:rPr>
        <w:t>(Énfasis añadido)</w:t>
      </w:r>
    </w:p>
    <w:p w14:paraId="4F21340A" w14:textId="77777777" w:rsidR="00192D1E" w:rsidRPr="00445181" w:rsidRDefault="00192D1E" w:rsidP="00192D1E">
      <w:pPr>
        <w:pStyle w:val="Prrafodelista"/>
        <w:spacing w:line="360" w:lineRule="auto"/>
        <w:ind w:left="502" w:right="426"/>
        <w:jc w:val="both"/>
        <w:rPr>
          <w:rFonts w:ascii="Palatino Linotype" w:hAnsi="Palatino Linotype" w:cs="Arial"/>
        </w:rPr>
      </w:pPr>
    </w:p>
    <w:p w14:paraId="47D6383A" w14:textId="77777777" w:rsidR="00192D1E" w:rsidRPr="00445181" w:rsidRDefault="00192D1E" w:rsidP="00192D1E">
      <w:pPr>
        <w:pStyle w:val="Prrafodelista"/>
        <w:numPr>
          <w:ilvl w:val="0"/>
          <w:numId w:val="7"/>
        </w:numPr>
        <w:spacing w:line="360" w:lineRule="auto"/>
        <w:ind w:left="0" w:firstLine="0"/>
        <w:jc w:val="both"/>
        <w:rPr>
          <w:rFonts w:ascii="Palatino Linotype" w:hAnsi="Palatino Linotype" w:cs="Arial"/>
        </w:rPr>
      </w:pPr>
      <w:r w:rsidRPr="00445181">
        <w:rPr>
          <w:rFonts w:ascii="Palatino Linotype" w:hAnsi="Palatino Linotype" w:cs="Arial"/>
        </w:rPr>
        <w:t xml:space="preserve">Consecuentemente, </w:t>
      </w:r>
      <w:r w:rsidRPr="00445181">
        <w:rPr>
          <w:rFonts w:ascii="Palatino Linotype" w:hAnsi="Palatino Linotype" w:cs="Arial"/>
          <w:b/>
        </w:rPr>
        <w:t xml:space="preserve">la parte de la respuesta que no fue impugnada debe </w:t>
      </w:r>
      <w:r w:rsidRPr="00445181">
        <w:rPr>
          <w:rFonts w:ascii="Palatino Linotype" w:hAnsi="Palatino Linotype"/>
        </w:rPr>
        <w:t>declararse</w:t>
      </w:r>
      <w:r w:rsidRPr="00445181">
        <w:rPr>
          <w:rFonts w:ascii="Palatino Linotype" w:hAnsi="Palatino Linotype" w:cs="Arial"/>
          <w:b/>
        </w:rPr>
        <w:t xml:space="preserve"> consentida por el recurrente, toda vez que no realizó manifestaciones de inconformidad</w:t>
      </w:r>
      <w:r w:rsidRPr="00445181">
        <w:rPr>
          <w:rFonts w:ascii="Palatino Linotype" w:hAnsi="Palatino Linotype" w:cs="Arial"/>
        </w:rPr>
        <w:t xml:space="preserve">; por lo que, no pueden producirse efectos jurídicos tendentes a </w:t>
      </w:r>
      <w:r w:rsidRPr="00445181">
        <w:rPr>
          <w:rFonts w:ascii="Palatino Linotype" w:hAnsi="Palatino Linotype" w:cs="Arial"/>
        </w:rPr>
        <w:lastRenderedPageBreak/>
        <w:t>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0037E5B0" w14:textId="77777777" w:rsidR="00192D1E" w:rsidRPr="00445181" w:rsidRDefault="00192D1E" w:rsidP="00192D1E">
      <w:pPr>
        <w:pStyle w:val="Prrafodelista"/>
        <w:spacing w:line="360" w:lineRule="auto"/>
        <w:ind w:left="0"/>
        <w:jc w:val="both"/>
        <w:rPr>
          <w:rFonts w:ascii="Palatino Linotype" w:hAnsi="Palatino Linotype" w:cs="Arial"/>
        </w:rPr>
      </w:pPr>
    </w:p>
    <w:p w14:paraId="7B733187" w14:textId="77777777" w:rsidR="00192D1E" w:rsidRPr="00445181" w:rsidRDefault="00192D1E" w:rsidP="00E502EE">
      <w:pPr>
        <w:pStyle w:val="Prrafodelista"/>
        <w:ind w:left="505" w:right="425"/>
        <w:jc w:val="both"/>
        <w:rPr>
          <w:rFonts w:ascii="Palatino Linotype" w:hAnsi="Palatino Linotype" w:cs="Arial"/>
          <w:i/>
        </w:rPr>
      </w:pPr>
      <w:r w:rsidRPr="00445181">
        <w:rPr>
          <w:rFonts w:ascii="Palatino Linotype" w:hAnsi="Palatino Linotype" w:cs="Arial"/>
          <w:b/>
          <w:bCs/>
          <w:i/>
          <w:iCs/>
        </w:rPr>
        <w:t>“ACTOS CONSENTIDOS. SON LOS QUE NO SE IMPUGNAN MEDIANTE EL RECURSO IDÓNEO. </w:t>
      </w:r>
      <w:r w:rsidRPr="00445181">
        <w:rPr>
          <w:rFonts w:ascii="Palatino Linotype" w:hAnsi="Palatino Linotype" w:cs="Arial"/>
          <w:i/>
          <w:iCs/>
          <w:u w:val="single"/>
        </w:rPr>
        <w:t>Debe reputarse como consentido el acto que no se impugnó por el medio establecido por la ley</w:t>
      </w:r>
      <w:r w:rsidRPr="00445181">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D4008C6" w14:textId="77777777" w:rsidR="00192D1E" w:rsidRPr="00445181" w:rsidRDefault="00192D1E" w:rsidP="00192D1E">
      <w:pPr>
        <w:pStyle w:val="Prrafodelista"/>
        <w:spacing w:line="360" w:lineRule="auto"/>
        <w:ind w:left="502" w:right="426"/>
        <w:jc w:val="both"/>
        <w:rPr>
          <w:rFonts w:ascii="Palatino Linotype" w:hAnsi="Palatino Linotype" w:cs="Arial"/>
        </w:rPr>
      </w:pPr>
      <w:r w:rsidRPr="00445181">
        <w:rPr>
          <w:rFonts w:ascii="Palatino Linotype" w:hAnsi="Palatino Linotype" w:cs="Arial"/>
        </w:rPr>
        <w:t>(Énfasis añadido)</w:t>
      </w:r>
    </w:p>
    <w:p w14:paraId="6C9D580A" w14:textId="77777777" w:rsidR="00192D1E" w:rsidRPr="00445181" w:rsidRDefault="00192D1E" w:rsidP="00192D1E">
      <w:pPr>
        <w:pStyle w:val="Prrafodelista"/>
        <w:spacing w:line="360" w:lineRule="auto"/>
        <w:ind w:left="0"/>
        <w:jc w:val="both"/>
        <w:rPr>
          <w:rFonts w:ascii="Palatino Linotype" w:eastAsia="MS Mincho" w:hAnsi="Palatino Linotype" w:cs="Arial"/>
        </w:rPr>
      </w:pPr>
    </w:p>
    <w:p w14:paraId="6B4755BE" w14:textId="70A1BD83" w:rsidR="00192D1E" w:rsidRPr="00445181" w:rsidRDefault="00192D1E" w:rsidP="00192D1E">
      <w:pPr>
        <w:pStyle w:val="Prrafodelista"/>
        <w:numPr>
          <w:ilvl w:val="0"/>
          <w:numId w:val="7"/>
        </w:numPr>
        <w:spacing w:line="360" w:lineRule="auto"/>
        <w:ind w:left="0" w:firstLine="0"/>
        <w:jc w:val="both"/>
        <w:rPr>
          <w:rFonts w:ascii="Palatino Linotype" w:eastAsia="MS Mincho" w:hAnsi="Palatino Linotype" w:cs="Arial"/>
        </w:rPr>
      </w:pPr>
      <w:r w:rsidRPr="00445181">
        <w:rPr>
          <w:rFonts w:ascii="Palatino Linotype" w:eastAsia="MS Mincho" w:hAnsi="Palatino Linotype" w:cs="Arial"/>
        </w:rPr>
        <w:t xml:space="preserve">Así las </w:t>
      </w:r>
      <w:r w:rsidRPr="00445181">
        <w:rPr>
          <w:rFonts w:ascii="Palatino Linotype" w:hAnsi="Palatino Linotype" w:cs="Arial"/>
        </w:rPr>
        <w:t>cosas</w:t>
      </w:r>
      <w:r w:rsidRPr="00445181">
        <w:rPr>
          <w:rFonts w:ascii="Palatino Linotype" w:eastAsia="MS Mincho" w:hAnsi="Palatino Linotype" w:cs="Arial"/>
        </w:rPr>
        <w:t>, al no pronunciarse respecto de</w:t>
      </w:r>
      <w:r w:rsidR="00931E76" w:rsidRPr="00445181">
        <w:rPr>
          <w:rFonts w:ascii="Palatino Linotype" w:eastAsia="MS Mincho" w:hAnsi="Palatino Linotype" w:cs="Arial"/>
        </w:rPr>
        <w:t xml:space="preserve"> todas</w:t>
      </w:r>
      <w:r w:rsidRPr="00445181">
        <w:rPr>
          <w:rFonts w:ascii="Palatino Linotype" w:eastAsia="MS Mincho" w:hAnsi="Palatino Linotype" w:cs="Arial"/>
        </w:rPr>
        <w:t xml:space="preserve"> las respuestas que allí se vertieron</w:t>
      </w:r>
      <w:r w:rsidR="00931E76" w:rsidRPr="00445181">
        <w:rPr>
          <w:rFonts w:ascii="Palatino Linotype" w:eastAsia="MS Mincho" w:hAnsi="Palatino Linotype" w:cs="Arial"/>
        </w:rPr>
        <w:t>, y solo de dos,</w:t>
      </w:r>
      <w:r w:rsidRPr="00445181">
        <w:rPr>
          <w:rFonts w:ascii="Palatino Linotype" w:eastAsia="MS Mincho" w:hAnsi="Palatino Linotype" w:cs="Arial"/>
        </w:rPr>
        <w:t xml:space="preserve"> se considera que se encuentra conforme con ellas, pues se insiste su </w:t>
      </w:r>
      <w:r w:rsidRPr="00445181">
        <w:rPr>
          <w:rFonts w:ascii="Palatino Linotype" w:hAnsi="Palatino Linotype" w:cs="Arial"/>
        </w:rPr>
        <w:t>inconformidad</w:t>
      </w:r>
      <w:r w:rsidRPr="00445181">
        <w:rPr>
          <w:rFonts w:ascii="Palatino Linotype" w:eastAsia="MS Mincho" w:hAnsi="Palatino Linotype" w:cs="Arial"/>
        </w:rPr>
        <w:t xml:space="preserve"> radicó en </w:t>
      </w:r>
      <w:r w:rsidRPr="00445181">
        <w:rPr>
          <w:rFonts w:ascii="Palatino Linotype" w:eastAsia="MS Mincho" w:hAnsi="Palatino Linotype" w:cs="Arial"/>
          <w:b/>
        </w:rPr>
        <w:t>la falta de pronunciamiento de todos los rubros</w:t>
      </w:r>
      <w:r w:rsidRPr="00445181">
        <w:rPr>
          <w:rFonts w:ascii="Palatino Linotype" w:eastAsia="MS Mincho" w:hAnsi="Palatino Linotype" w:cs="Arial"/>
        </w:rPr>
        <w:t>; asimismo no pasa inadvertido que al igual que en el punto anterior, este Instituto no está facultado para dudar de la veracidad de la información entregada.</w:t>
      </w:r>
    </w:p>
    <w:p w14:paraId="7D47D5C9" w14:textId="77777777" w:rsidR="00192D1E" w:rsidRPr="00445181" w:rsidRDefault="00192D1E" w:rsidP="00192D1E">
      <w:pPr>
        <w:pStyle w:val="Prrafodelista"/>
        <w:spacing w:line="360" w:lineRule="auto"/>
        <w:ind w:left="0"/>
        <w:jc w:val="both"/>
        <w:rPr>
          <w:rFonts w:ascii="Palatino Linotype" w:eastAsia="MS Mincho" w:hAnsi="Palatino Linotype" w:cs="Arial"/>
        </w:rPr>
      </w:pPr>
    </w:p>
    <w:p w14:paraId="0B4E49F3" w14:textId="77777777" w:rsidR="00192D1E" w:rsidRPr="00445181" w:rsidRDefault="00192D1E" w:rsidP="00192D1E">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color w:val="000000" w:themeColor="text1"/>
        </w:rPr>
        <w:t xml:space="preserve">Por otro lado, relativo a las respuestas emitidas, debe señalarse que </w:t>
      </w:r>
      <w:r w:rsidRPr="00445181">
        <w:rPr>
          <w:rFonts w:ascii="Palatino Linotype" w:eastAsia="Palatino Linotype" w:hAnsi="Palatino Linotype" w:cs="Palatino Linotype"/>
          <w:color w:val="000000"/>
        </w:rPr>
        <w:t xml:space="preserve">este </w:t>
      </w:r>
      <w:r w:rsidRPr="00445181">
        <w:rPr>
          <w:rFonts w:ascii="Palatino Linotype" w:eastAsia="MS Mincho" w:hAnsi="Palatino Linotype" w:cs="Arial"/>
        </w:rPr>
        <w:t>Instituto</w:t>
      </w:r>
      <w:r w:rsidRPr="00445181">
        <w:rPr>
          <w:rFonts w:ascii="Palatino Linotype" w:eastAsia="Palatino Linotype" w:hAnsi="Palatino Linotype" w:cs="Palatino Linotype"/>
          <w:color w:val="000000"/>
        </w:rPr>
        <w:t xml:space="preserve"> no está facultado para dudar de la veracidad de las respuestas ni de las documentales que ponen a disposición de los solicitantes, </w:t>
      </w:r>
      <w:r w:rsidRPr="00445181">
        <w:rPr>
          <w:rFonts w:ascii="Palatino Linotype" w:hAnsi="Palatino Linotype" w:cs="Arial"/>
        </w:rPr>
        <w:t xml:space="preserve">situación que se aleja de las atribuciones de este Instituto </w:t>
      </w:r>
      <w:r w:rsidRPr="00445181">
        <w:rPr>
          <w:rFonts w:ascii="Palatino Linotype" w:hAnsi="Palatino Linotype"/>
          <w:i/>
          <w:color w:val="000000"/>
        </w:rPr>
        <w:t>máxime</w:t>
      </w:r>
      <w:r w:rsidRPr="00445181">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6C0A1C7F" w14:textId="77777777" w:rsidR="00192D1E" w:rsidRPr="00445181" w:rsidRDefault="00192D1E" w:rsidP="00192D1E">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cs="Arial"/>
        </w:rPr>
        <w:lastRenderedPageBreak/>
        <w:t>Sirviendo</w:t>
      </w:r>
      <w:r w:rsidRPr="00445181">
        <w:rPr>
          <w:rFonts w:ascii="Palatino Linotype" w:hAnsi="Palatino Linotype"/>
        </w:rPr>
        <w:t xml:space="preserve"> de apoyo a lo anterior por analogía, el criterio 31-10 emitido por el ahora </w:t>
      </w:r>
      <w:r w:rsidRPr="00445181">
        <w:rPr>
          <w:rFonts w:ascii="Palatino Linotype" w:hAnsi="Palatino Linotype"/>
          <w:color w:val="000000" w:themeColor="text1"/>
        </w:rPr>
        <w:t>Instituto</w:t>
      </w:r>
      <w:r w:rsidRPr="00445181">
        <w:rPr>
          <w:rFonts w:ascii="Palatino Linotype" w:hAnsi="Palatino Linotype"/>
        </w:rPr>
        <w:t xml:space="preserve"> </w:t>
      </w:r>
      <w:r w:rsidRPr="00445181">
        <w:rPr>
          <w:rFonts w:ascii="Palatino Linotype" w:eastAsia="Palatino Linotype" w:hAnsi="Palatino Linotype" w:cs="Palatino Linotype"/>
          <w:color w:val="000000"/>
        </w:rPr>
        <w:t>Nacional</w:t>
      </w:r>
      <w:r w:rsidRPr="00445181">
        <w:rPr>
          <w:rFonts w:ascii="Palatino Linotype" w:hAnsi="Palatino Linotype"/>
        </w:rPr>
        <w:t xml:space="preserve"> de Transparencia, Acceso a la Información y Protección de Datos Personales, que a la letra dice:</w:t>
      </w:r>
    </w:p>
    <w:p w14:paraId="5AF41A56" w14:textId="77777777" w:rsidR="00192D1E" w:rsidRPr="00445181" w:rsidRDefault="00192D1E" w:rsidP="00192D1E">
      <w:pPr>
        <w:pStyle w:val="Prrafodelista"/>
        <w:rPr>
          <w:rFonts w:ascii="Palatino Linotype" w:hAnsi="Palatino Linotype"/>
        </w:rPr>
      </w:pPr>
    </w:p>
    <w:p w14:paraId="61A34C27" w14:textId="77777777" w:rsidR="00192D1E" w:rsidRPr="00445181" w:rsidRDefault="00192D1E" w:rsidP="003875C1">
      <w:pPr>
        <w:pStyle w:val="Default"/>
        <w:ind w:left="425" w:right="476"/>
        <w:jc w:val="both"/>
        <w:rPr>
          <w:rFonts w:ascii="Palatino Linotype" w:hAnsi="Palatino Linotype"/>
          <w:i/>
        </w:rPr>
      </w:pPr>
      <w:r w:rsidRPr="00445181">
        <w:rPr>
          <w:rFonts w:ascii="Palatino Linotype" w:hAnsi="Palatino Linotype"/>
          <w:i/>
        </w:rPr>
        <w:t xml:space="preserve">“El Instituto Federal de Acceso a la Información y Protección de Datos </w:t>
      </w:r>
      <w:r w:rsidRPr="00445181">
        <w:rPr>
          <w:rFonts w:ascii="Palatino Linotype" w:hAnsi="Palatino Linotype"/>
          <w:b/>
          <w:i/>
        </w:rPr>
        <w:t>no cuenta con facultades para pronunciarse respecto de la veracidad de los documentos proporcionados por los sujetos obligados.</w:t>
      </w:r>
      <w:r w:rsidRPr="00445181">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7317FD6" w14:textId="77777777" w:rsidR="003875C1" w:rsidRPr="00445181" w:rsidRDefault="003875C1" w:rsidP="003875C1">
      <w:pPr>
        <w:pStyle w:val="Default"/>
        <w:ind w:left="425" w:right="476"/>
        <w:jc w:val="both"/>
        <w:rPr>
          <w:rFonts w:ascii="Palatino Linotype" w:hAnsi="Palatino Linotype"/>
          <w:i/>
        </w:rPr>
      </w:pPr>
    </w:p>
    <w:p w14:paraId="50AD581F" w14:textId="77777777" w:rsidR="00192D1E" w:rsidRPr="00445181" w:rsidRDefault="00192D1E" w:rsidP="00192D1E">
      <w:pPr>
        <w:pStyle w:val="Prrafodelista"/>
        <w:numPr>
          <w:ilvl w:val="0"/>
          <w:numId w:val="7"/>
        </w:numPr>
        <w:spacing w:line="360" w:lineRule="auto"/>
        <w:ind w:left="0" w:firstLine="0"/>
        <w:jc w:val="both"/>
        <w:rPr>
          <w:rFonts w:ascii="Palatino Linotype" w:hAnsi="Palatino Linotype"/>
          <w:i/>
        </w:rPr>
      </w:pPr>
      <w:r w:rsidRPr="00445181">
        <w:rPr>
          <w:rFonts w:ascii="Palatino Linotype" w:hAnsi="Palatino Linotype" w:cs="Arial"/>
        </w:rPr>
        <w:t>Así como lo dispuesto por</w:t>
      </w:r>
      <w:r w:rsidRPr="00445181">
        <w:rPr>
          <w:rFonts w:ascii="Palatino Linotype" w:hAnsi="Palatino Linotype"/>
        </w:rPr>
        <w:t xml:space="preserve"> la </w:t>
      </w:r>
      <w:r w:rsidRPr="00445181">
        <w:rPr>
          <w:rFonts w:ascii="Palatino Linotype" w:hAnsi="Palatino Linotype"/>
          <w:b/>
        </w:rPr>
        <w:t xml:space="preserve">Ley de Transparencia y Acceso a la Información Pública del </w:t>
      </w:r>
      <w:r w:rsidRPr="00445181">
        <w:rPr>
          <w:rFonts w:ascii="Palatino Linotype" w:hAnsi="Palatino Linotype" w:cs="Arial"/>
        </w:rPr>
        <w:t>Estado</w:t>
      </w:r>
      <w:r w:rsidRPr="00445181">
        <w:rPr>
          <w:rFonts w:ascii="Palatino Linotype" w:hAnsi="Palatino Linotype"/>
          <w:b/>
        </w:rPr>
        <w:t xml:space="preserve"> de México y Municipios</w:t>
      </w:r>
      <w:r w:rsidRPr="00445181">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EA66229" w14:textId="77777777" w:rsidR="00192D1E" w:rsidRPr="00445181" w:rsidRDefault="00192D1E" w:rsidP="00192D1E">
      <w:pPr>
        <w:pStyle w:val="Prrafodelista"/>
        <w:spacing w:line="360" w:lineRule="auto"/>
        <w:ind w:left="0"/>
        <w:jc w:val="both"/>
        <w:rPr>
          <w:rFonts w:ascii="Palatino Linotype" w:hAnsi="Palatino Linotype"/>
          <w:i/>
        </w:rPr>
      </w:pPr>
    </w:p>
    <w:p w14:paraId="251A82F1" w14:textId="57336E52" w:rsidR="00192D1E" w:rsidRPr="00445181" w:rsidRDefault="003875C1" w:rsidP="003875C1">
      <w:pPr>
        <w:pStyle w:val="Prrafodelista"/>
        <w:ind w:left="567" w:right="616"/>
        <w:jc w:val="both"/>
        <w:rPr>
          <w:rFonts w:ascii="Palatino Linotype" w:hAnsi="Palatino Linotype" w:cs="Arial"/>
          <w:b/>
          <w:i/>
        </w:rPr>
      </w:pPr>
      <w:r w:rsidRPr="00445181">
        <w:rPr>
          <w:rFonts w:ascii="Palatino Linotype" w:hAnsi="Palatino Linotype" w:cs="Arial"/>
          <w:i/>
        </w:rPr>
        <w:t>“</w:t>
      </w:r>
      <w:r w:rsidR="00192D1E" w:rsidRPr="00445181">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w:t>
      </w:r>
      <w:r w:rsidR="00192D1E" w:rsidRPr="00445181">
        <w:rPr>
          <w:rFonts w:ascii="Palatino Linotype" w:hAnsi="Palatino Linotype" w:cs="Arial"/>
          <w:i/>
        </w:rPr>
        <w:lastRenderedPageBreak/>
        <w:t xml:space="preserve">publicidad de la información. </w:t>
      </w:r>
      <w:r w:rsidR="00192D1E" w:rsidRPr="00445181">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r w:rsidRPr="00445181">
        <w:rPr>
          <w:rFonts w:ascii="Palatino Linotype" w:hAnsi="Palatino Linotype" w:cs="Arial"/>
          <w:b/>
          <w:i/>
        </w:rPr>
        <w:t>”</w:t>
      </w:r>
    </w:p>
    <w:p w14:paraId="051E1DB0" w14:textId="77777777" w:rsidR="00192D1E" w:rsidRPr="00445181" w:rsidRDefault="00192D1E" w:rsidP="00192D1E">
      <w:pPr>
        <w:pStyle w:val="Prrafodelista"/>
        <w:spacing w:line="360" w:lineRule="auto"/>
        <w:ind w:left="851" w:right="902"/>
        <w:jc w:val="both"/>
        <w:rPr>
          <w:rFonts w:ascii="Palatino Linotype" w:hAnsi="Palatino Linotype" w:cs="Arial"/>
          <w:b/>
          <w:i/>
        </w:rPr>
      </w:pPr>
    </w:p>
    <w:p w14:paraId="6F659D03" w14:textId="77777777" w:rsidR="00192D1E" w:rsidRPr="00445181" w:rsidRDefault="00192D1E" w:rsidP="00192D1E">
      <w:pPr>
        <w:pStyle w:val="Prrafodelista"/>
        <w:numPr>
          <w:ilvl w:val="0"/>
          <w:numId w:val="7"/>
        </w:numPr>
        <w:spacing w:line="360" w:lineRule="auto"/>
        <w:ind w:left="0" w:firstLine="0"/>
        <w:jc w:val="both"/>
        <w:rPr>
          <w:rFonts w:ascii="Palatino Linotype" w:eastAsia="Palatino Linotype" w:hAnsi="Palatino Linotype" w:cs="Palatino Linotype"/>
          <w:color w:val="000000"/>
        </w:rPr>
      </w:pPr>
      <w:r w:rsidRPr="00445181">
        <w:rPr>
          <w:rFonts w:ascii="Palatino Linotype" w:hAnsi="Palatino Linotype" w:cs="Arial"/>
        </w:rPr>
        <w:t>Numerales</w:t>
      </w:r>
      <w:r w:rsidRPr="00445181">
        <w:rPr>
          <w:rFonts w:ascii="Palatino Linotype" w:hAnsi="Palatino Linotype" w:cs="Arial"/>
          <w:noProof/>
          <w:lang w:eastAsia="es-MX"/>
        </w:rPr>
        <w:t xml:space="preserve"> que compelen al </w:t>
      </w:r>
      <w:r w:rsidRPr="00445181">
        <w:rPr>
          <w:rFonts w:ascii="Palatino Linotype" w:hAnsi="Palatino Linotype" w:cs="Arial"/>
          <w:b/>
          <w:noProof/>
          <w:lang w:eastAsia="es-MX"/>
        </w:rPr>
        <w:t>SUJETO OBLIGADO</w:t>
      </w:r>
      <w:r w:rsidRPr="00445181">
        <w:rPr>
          <w:rFonts w:ascii="Palatino Linotype" w:hAnsi="Palatino Linotype" w:cs="Arial"/>
          <w:noProof/>
          <w:lang w:eastAsia="es-MX"/>
        </w:rPr>
        <w:t xml:space="preserve"> apegarse en todo momento a los </w:t>
      </w:r>
      <w:r w:rsidRPr="00445181">
        <w:rPr>
          <w:rFonts w:ascii="Palatino Linotype" w:hAnsi="Palatino Linotype" w:cs="Arial"/>
        </w:rPr>
        <w:t>criterios</w:t>
      </w:r>
      <w:r w:rsidRPr="00445181">
        <w:rPr>
          <w:rFonts w:ascii="Palatino Linotype" w:hAnsi="Palatino Linotype" w:cs="Arial"/>
          <w:noProof/>
          <w:lang w:eastAsia="es-MX"/>
        </w:rPr>
        <w:t xml:space="preserve"> ya expuestos, impidiendo a este Órgano Colegiado cuestionar la veracidad de la información;</w:t>
      </w:r>
      <w:r w:rsidRPr="00445181">
        <w:rPr>
          <w:rFonts w:ascii="Palatino Linotype" w:eastAsia="Palatino Linotype" w:hAnsi="Palatino Linotype" w:cs="Palatino Linotype"/>
          <w:color w:val="000000"/>
        </w:rPr>
        <w:t xml:space="preserve"> luego entonces, se tiene por colmado el punto en comento.</w:t>
      </w:r>
    </w:p>
    <w:p w14:paraId="101083D5" w14:textId="77777777" w:rsidR="00192D1E" w:rsidRPr="00445181" w:rsidRDefault="00192D1E" w:rsidP="00E502EE">
      <w:pPr>
        <w:pStyle w:val="Prrafodelista"/>
        <w:spacing w:line="360" w:lineRule="auto"/>
        <w:ind w:left="0"/>
        <w:jc w:val="center"/>
        <w:rPr>
          <w:rFonts w:ascii="Palatino Linotype" w:eastAsia="Palatino Linotype" w:hAnsi="Palatino Linotype" w:cs="Palatino Linotype"/>
          <w:color w:val="000000"/>
        </w:rPr>
      </w:pPr>
    </w:p>
    <w:p w14:paraId="2B9458C5" w14:textId="03058B01" w:rsidR="003875C1" w:rsidRPr="00445181" w:rsidRDefault="00192D1E" w:rsidP="003875C1">
      <w:pPr>
        <w:pStyle w:val="Prrafodelista"/>
        <w:numPr>
          <w:ilvl w:val="0"/>
          <w:numId w:val="7"/>
        </w:numPr>
        <w:spacing w:line="360" w:lineRule="auto"/>
        <w:ind w:left="0" w:firstLine="0"/>
        <w:jc w:val="both"/>
        <w:rPr>
          <w:rFonts w:ascii="Palatino Linotype" w:hAnsi="Palatino Linotype"/>
          <w:b/>
          <w:color w:val="000000"/>
        </w:rPr>
      </w:pPr>
      <w:r w:rsidRPr="00445181">
        <w:rPr>
          <w:rFonts w:ascii="Palatino Linotype" w:hAnsi="Palatino Linotype"/>
          <w:color w:val="000000"/>
        </w:rPr>
        <w:t xml:space="preserve">Así las </w:t>
      </w:r>
      <w:r w:rsidRPr="00445181">
        <w:rPr>
          <w:rFonts w:ascii="Palatino Linotype" w:hAnsi="Palatino Linotype" w:cs="Arial"/>
        </w:rPr>
        <w:t>cosas</w:t>
      </w:r>
      <w:r w:rsidRPr="00445181">
        <w:rPr>
          <w:rFonts w:ascii="Palatino Linotype" w:hAnsi="Palatino Linotype"/>
          <w:color w:val="000000"/>
        </w:rPr>
        <w:t>, la presente resolución se concretará al análisis de</w:t>
      </w:r>
      <w:r w:rsidR="003875C1" w:rsidRPr="00445181">
        <w:rPr>
          <w:rFonts w:ascii="Palatino Linotype" w:hAnsi="Palatino Linotype"/>
          <w:color w:val="000000"/>
        </w:rPr>
        <w:t xml:space="preserve"> </w:t>
      </w:r>
      <w:r w:rsidRPr="00445181">
        <w:rPr>
          <w:rFonts w:ascii="Palatino Linotype" w:hAnsi="Palatino Linotype"/>
          <w:color w:val="000000"/>
        </w:rPr>
        <w:t>l</w:t>
      </w:r>
      <w:r w:rsidR="003875C1" w:rsidRPr="00445181">
        <w:rPr>
          <w:rFonts w:ascii="Palatino Linotype" w:hAnsi="Palatino Linotype"/>
          <w:color w:val="000000"/>
        </w:rPr>
        <w:t>os</w:t>
      </w:r>
      <w:r w:rsidRPr="00445181">
        <w:rPr>
          <w:rFonts w:ascii="Palatino Linotype" w:hAnsi="Palatino Linotype"/>
          <w:color w:val="000000"/>
        </w:rPr>
        <w:t xml:space="preserve"> requerimiento</w:t>
      </w:r>
      <w:r w:rsidR="003875C1" w:rsidRPr="00445181">
        <w:rPr>
          <w:rFonts w:ascii="Palatino Linotype" w:hAnsi="Palatino Linotype"/>
          <w:color w:val="000000"/>
        </w:rPr>
        <w:t>s impugnados, surgiendo en primer término</w:t>
      </w:r>
      <w:r w:rsidR="00FF00AE" w:rsidRPr="00445181">
        <w:rPr>
          <w:rFonts w:ascii="Palatino Linotype" w:hAnsi="Palatino Linotype"/>
          <w:color w:val="000000"/>
        </w:rPr>
        <w:t xml:space="preserve"> las</w:t>
      </w:r>
      <w:r w:rsidR="003875C1" w:rsidRPr="00445181">
        <w:rPr>
          <w:rFonts w:ascii="Palatino Linotype" w:hAnsi="Palatino Linotype"/>
          <w:color w:val="000000"/>
        </w:rPr>
        <w:t xml:space="preserve"> siguiente</w:t>
      </w:r>
      <w:r w:rsidR="00FF00AE" w:rsidRPr="00445181">
        <w:rPr>
          <w:rFonts w:ascii="Palatino Linotype" w:hAnsi="Palatino Linotype"/>
          <w:color w:val="000000"/>
        </w:rPr>
        <w:t>s, mismas que se relacionan por el tipo de información requerida</w:t>
      </w:r>
      <w:r w:rsidR="003875C1" w:rsidRPr="00445181">
        <w:rPr>
          <w:rFonts w:ascii="Palatino Linotype" w:hAnsi="Palatino Linotype"/>
          <w:color w:val="000000"/>
        </w:rPr>
        <w:t xml:space="preserve">: </w:t>
      </w:r>
      <w:r w:rsidR="003875C1" w:rsidRPr="00445181">
        <w:rPr>
          <w:rFonts w:ascii="Palatino Linotype" w:hAnsi="Palatino Linotype"/>
          <w:i/>
          <w:color w:val="000000"/>
        </w:rPr>
        <w:t>“3. ¿Cuál es el costo mensual y copia de las facturas por concepto de gasolina, alimentos y hospedajes del presidente municipal?”</w:t>
      </w:r>
    </w:p>
    <w:p w14:paraId="24548D43" w14:textId="77777777" w:rsidR="003875C1" w:rsidRPr="00445181" w:rsidRDefault="003875C1" w:rsidP="003875C1">
      <w:pPr>
        <w:pStyle w:val="Prrafodelista"/>
        <w:rPr>
          <w:rFonts w:ascii="Palatino Linotype" w:hAnsi="Palatino Linotype"/>
          <w:color w:val="000000"/>
        </w:rPr>
      </w:pPr>
    </w:p>
    <w:p w14:paraId="57CE8830" w14:textId="2816E7C4" w:rsidR="003875C1" w:rsidRPr="00445181" w:rsidRDefault="00862B10" w:rsidP="00862B10">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Al respecto, se aprecia que en la primigenia respuesta si se emitió una contestación por parte de un servidor público habilitado como lo es el Titular del Departamento de Mantenimiento y Control Vehicular</w:t>
      </w:r>
      <w:r w:rsidR="009974F9" w:rsidRPr="00445181">
        <w:rPr>
          <w:rFonts w:ascii="Palatino Linotype" w:hAnsi="Palatino Linotype"/>
          <w:color w:val="000000"/>
        </w:rPr>
        <w:t>, en los siguientes términos:</w:t>
      </w:r>
    </w:p>
    <w:p w14:paraId="7714462D" w14:textId="01AACA0D" w:rsidR="009974F9" w:rsidRPr="00445181" w:rsidRDefault="00C0568A" w:rsidP="009974F9">
      <w:pPr>
        <w:pStyle w:val="Prrafodelista"/>
        <w:rPr>
          <w:rFonts w:ascii="Palatino Linotype" w:hAnsi="Palatino Linotype"/>
          <w:color w:val="000000"/>
        </w:rPr>
      </w:pPr>
      <w:r w:rsidRPr="00445181">
        <w:rPr>
          <w:rFonts w:ascii="Palatino Linotype" w:hAnsi="Palatino Linotype"/>
          <w:noProof/>
          <w:color w:val="000000"/>
          <w:lang w:val="es-MX" w:eastAsia="es-MX"/>
        </w:rPr>
        <mc:AlternateContent>
          <mc:Choice Requires="wps">
            <w:drawing>
              <wp:anchor distT="0" distB="0" distL="114300" distR="114300" simplePos="0" relativeHeight="251668480" behindDoc="0" locked="0" layoutInCell="1" allowOverlap="1" wp14:anchorId="101609B3" wp14:editId="1AF9DBC8">
                <wp:simplePos x="0" y="0"/>
                <wp:positionH relativeFrom="margin">
                  <wp:align>right</wp:align>
                </wp:positionH>
                <wp:positionV relativeFrom="paragraph">
                  <wp:posOffset>50108</wp:posOffset>
                </wp:positionV>
                <wp:extent cx="5506872" cy="1856096"/>
                <wp:effectExtent l="38100" t="38100" r="74930" b="87630"/>
                <wp:wrapNone/>
                <wp:docPr id="35" name="Conector recto 35"/>
                <wp:cNvGraphicFramePr/>
                <a:graphic xmlns:a="http://schemas.openxmlformats.org/drawingml/2006/main">
                  <a:graphicData uri="http://schemas.microsoft.com/office/word/2010/wordprocessingShape">
                    <wps:wsp>
                      <wps:cNvCnPr/>
                      <wps:spPr>
                        <a:xfrm>
                          <a:off x="0" y="0"/>
                          <a:ext cx="5506872" cy="185609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CA5336" id="Conector recto 35"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4pt,3.95pt" to="816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" strokecolor="black [3200]" strokeweight="2pt">
                <v:shadow on="t" color="black" opacity="24903f" origin=",.5" offset="0,.55556mm"/>
                <w10:wrap anchorx="margin"/>
              </v:line>
            </w:pict>
          </mc:Fallback>
        </mc:AlternateContent>
      </w:r>
    </w:p>
    <w:p w14:paraId="11C614AF" w14:textId="07FA304F" w:rsidR="009974F9" w:rsidRPr="00445181" w:rsidRDefault="009974F9" w:rsidP="009974F9">
      <w:pPr>
        <w:pStyle w:val="Prrafodelista"/>
        <w:spacing w:line="360" w:lineRule="auto"/>
        <w:ind w:left="0"/>
        <w:jc w:val="center"/>
        <w:rPr>
          <w:rFonts w:ascii="Palatino Linotype" w:hAnsi="Palatino Linotype"/>
          <w:color w:val="000000"/>
        </w:rPr>
      </w:pPr>
      <w:r w:rsidRPr="00445181">
        <w:rPr>
          <w:rFonts w:ascii="Palatino Linotype" w:hAnsi="Palatino Linotype"/>
          <w:noProof/>
          <w:color w:val="000000"/>
          <w:lang w:val="es-MX" w:eastAsia="es-MX"/>
        </w:rPr>
        <w:lastRenderedPageBreak/>
        <w:drawing>
          <wp:inline distT="0" distB="0" distL="0" distR="0" wp14:anchorId="241BF18F" wp14:editId="3F3A407A">
            <wp:extent cx="5283200" cy="4266970"/>
            <wp:effectExtent l="19050" t="19050" r="12700"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5238" cy="4268616"/>
                    </a:xfrm>
                    <a:prstGeom prst="rect">
                      <a:avLst/>
                    </a:prstGeom>
                    <a:ln>
                      <a:solidFill>
                        <a:schemeClr val="tx1"/>
                      </a:solidFill>
                    </a:ln>
                  </pic:spPr>
                </pic:pic>
              </a:graphicData>
            </a:graphic>
          </wp:inline>
        </w:drawing>
      </w:r>
    </w:p>
    <w:p w14:paraId="38C87052" w14:textId="5B8645D0" w:rsidR="009974F9" w:rsidRPr="00445181" w:rsidRDefault="009974F9" w:rsidP="009974F9">
      <w:pPr>
        <w:pStyle w:val="Prrafodelista"/>
        <w:spacing w:line="360" w:lineRule="auto"/>
        <w:ind w:left="0"/>
        <w:jc w:val="center"/>
        <w:rPr>
          <w:rFonts w:ascii="Palatino Linotype" w:hAnsi="Palatino Linotype"/>
          <w:color w:val="000000"/>
        </w:rPr>
      </w:pPr>
      <w:r w:rsidRPr="00445181">
        <w:rPr>
          <w:rFonts w:ascii="Palatino Linotype" w:hAnsi="Palatino Linotype"/>
          <w:color w:val="000000"/>
        </w:rPr>
        <w:t>(…)</w:t>
      </w:r>
    </w:p>
    <w:p w14:paraId="49311102" w14:textId="2B9FFB19" w:rsidR="009974F9" w:rsidRPr="00445181" w:rsidRDefault="009974F9" w:rsidP="009974F9">
      <w:pPr>
        <w:pStyle w:val="Prrafodelista"/>
        <w:spacing w:line="360" w:lineRule="auto"/>
        <w:ind w:left="0"/>
        <w:jc w:val="center"/>
        <w:rPr>
          <w:rFonts w:ascii="Palatino Linotype" w:hAnsi="Palatino Linotype"/>
          <w:color w:val="000000"/>
        </w:rPr>
      </w:pPr>
      <w:r w:rsidRPr="00445181">
        <w:rPr>
          <w:rFonts w:ascii="Palatino Linotype" w:hAnsi="Palatino Linotype"/>
          <w:noProof/>
          <w:color w:val="000000"/>
          <w:lang w:val="es-MX" w:eastAsia="es-MX"/>
        </w:rPr>
        <w:drawing>
          <wp:inline distT="0" distB="0" distL="0" distR="0" wp14:anchorId="3370BBEF" wp14:editId="58CF9C9C">
            <wp:extent cx="5334000" cy="723029"/>
            <wp:effectExtent l="19050" t="19050" r="19050" b="203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9661" cy="729218"/>
                    </a:xfrm>
                    <a:prstGeom prst="rect">
                      <a:avLst/>
                    </a:prstGeom>
                    <a:ln>
                      <a:solidFill>
                        <a:schemeClr val="tx1"/>
                      </a:solidFill>
                    </a:ln>
                  </pic:spPr>
                </pic:pic>
              </a:graphicData>
            </a:graphic>
          </wp:inline>
        </w:drawing>
      </w:r>
    </w:p>
    <w:p w14:paraId="294B6E2F" w14:textId="77777777" w:rsidR="003875C1" w:rsidRPr="00445181" w:rsidRDefault="003875C1" w:rsidP="003875C1">
      <w:pPr>
        <w:pStyle w:val="Prrafodelista"/>
        <w:rPr>
          <w:rFonts w:ascii="Palatino Linotype" w:hAnsi="Palatino Linotype"/>
          <w:color w:val="000000"/>
        </w:rPr>
      </w:pPr>
    </w:p>
    <w:p w14:paraId="483AEFAD" w14:textId="783DEAA8" w:rsidR="003875C1" w:rsidRPr="00445181" w:rsidRDefault="00231D6C" w:rsidP="005332F7">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Contexto que se refrendó en un hecho posterior a la interposición del recurso de revisión, como lo es la etapa de manifestaciones, al momento de rendir el informe justificado como se aprecia:</w:t>
      </w:r>
    </w:p>
    <w:p w14:paraId="4C9A8E10" w14:textId="77777777" w:rsidR="00FF00AE" w:rsidRPr="00445181" w:rsidRDefault="00FF00AE" w:rsidP="00FF00AE">
      <w:pPr>
        <w:pStyle w:val="Prrafodelista"/>
        <w:spacing w:line="360" w:lineRule="auto"/>
        <w:ind w:left="0"/>
        <w:jc w:val="both"/>
        <w:rPr>
          <w:rFonts w:ascii="Palatino Linotype" w:hAnsi="Palatino Linotype"/>
          <w:color w:val="000000"/>
        </w:rPr>
      </w:pPr>
    </w:p>
    <w:p w14:paraId="7A6017ED" w14:textId="343E484E" w:rsidR="00231D6C" w:rsidRPr="00445181" w:rsidRDefault="00231D6C" w:rsidP="00231D6C">
      <w:pPr>
        <w:pStyle w:val="Prrafodelista"/>
        <w:spacing w:line="360" w:lineRule="auto"/>
        <w:ind w:left="0"/>
        <w:jc w:val="center"/>
        <w:rPr>
          <w:rFonts w:ascii="Palatino Linotype" w:hAnsi="Palatino Linotype"/>
          <w:color w:val="000000"/>
        </w:rPr>
      </w:pPr>
      <w:r w:rsidRPr="00445181">
        <w:rPr>
          <w:rFonts w:ascii="Palatino Linotype" w:hAnsi="Palatino Linotype"/>
          <w:noProof/>
          <w:color w:val="000000"/>
          <w:lang w:val="es-MX" w:eastAsia="es-MX"/>
        </w:rPr>
        <w:lastRenderedPageBreak/>
        <w:drawing>
          <wp:inline distT="0" distB="0" distL="0" distR="0" wp14:anchorId="16BF4A0C" wp14:editId="5468A968">
            <wp:extent cx="5099050" cy="3315681"/>
            <wp:effectExtent l="19050" t="19050" r="25400" b="184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0055" cy="3316334"/>
                    </a:xfrm>
                    <a:prstGeom prst="rect">
                      <a:avLst/>
                    </a:prstGeom>
                    <a:ln>
                      <a:solidFill>
                        <a:schemeClr val="tx1"/>
                      </a:solidFill>
                    </a:ln>
                  </pic:spPr>
                </pic:pic>
              </a:graphicData>
            </a:graphic>
          </wp:inline>
        </w:drawing>
      </w:r>
    </w:p>
    <w:p w14:paraId="2FB7EC35" w14:textId="0760D651" w:rsidR="009974F9" w:rsidRPr="00445181" w:rsidRDefault="00231D6C" w:rsidP="00231D6C">
      <w:pPr>
        <w:pStyle w:val="Prrafodelista"/>
        <w:spacing w:line="360" w:lineRule="auto"/>
        <w:ind w:left="0"/>
        <w:jc w:val="center"/>
        <w:rPr>
          <w:rFonts w:ascii="Palatino Linotype" w:hAnsi="Palatino Linotype"/>
          <w:b/>
          <w:color w:val="000000"/>
        </w:rPr>
      </w:pPr>
      <w:r w:rsidRPr="00445181">
        <w:rPr>
          <w:rFonts w:ascii="Palatino Linotype" w:hAnsi="Palatino Linotype"/>
          <w:b/>
          <w:noProof/>
          <w:color w:val="000000"/>
          <w:lang w:val="es-MX" w:eastAsia="es-MX"/>
        </w:rPr>
        <w:drawing>
          <wp:inline distT="0" distB="0" distL="0" distR="0" wp14:anchorId="290A97AD" wp14:editId="1C516C53">
            <wp:extent cx="5099050" cy="2799651"/>
            <wp:effectExtent l="19050" t="19050" r="25400" b="203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8555" cy="2810360"/>
                    </a:xfrm>
                    <a:prstGeom prst="rect">
                      <a:avLst/>
                    </a:prstGeom>
                    <a:ln>
                      <a:solidFill>
                        <a:schemeClr val="tx1"/>
                      </a:solidFill>
                    </a:ln>
                  </pic:spPr>
                </pic:pic>
              </a:graphicData>
            </a:graphic>
          </wp:inline>
        </w:drawing>
      </w:r>
    </w:p>
    <w:p w14:paraId="2ED56336" w14:textId="77777777" w:rsidR="00FF00AE" w:rsidRPr="00445181" w:rsidRDefault="00FF00AE" w:rsidP="00231D6C">
      <w:pPr>
        <w:pStyle w:val="Prrafodelista"/>
        <w:spacing w:line="360" w:lineRule="auto"/>
        <w:ind w:left="0"/>
        <w:jc w:val="center"/>
        <w:rPr>
          <w:rFonts w:ascii="Palatino Linotype" w:hAnsi="Palatino Linotype"/>
          <w:b/>
          <w:color w:val="000000"/>
        </w:rPr>
      </w:pPr>
    </w:p>
    <w:p w14:paraId="44C293FE" w14:textId="6FB961F9" w:rsidR="00A023CD" w:rsidRPr="00445181" w:rsidRDefault="00364EF2" w:rsidP="005332F7">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Luego entonces, como ya se mencionó</w:t>
      </w:r>
      <w:r w:rsidR="002D73B3" w:rsidRPr="00445181">
        <w:rPr>
          <w:rFonts w:ascii="Palatino Linotype" w:hAnsi="Palatino Linotype"/>
          <w:color w:val="000000"/>
        </w:rPr>
        <w:t>,</w:t>
      </w:r>
      <w:r w:rsidRPr="00445181">
        <w:rPr>
          <w:rFonts w:ascii="Palatino Linotype" w:hAnsi="Palatino Linotype"/>
          <w:color w:val="000000"/>
        </w:rPr>
        <w:t xml:space="preserve"> correspondió únicamente a la contestación emitida por un servidor público habilitado, que en uso de sus </w:t>
      </w:r>
      <w:r w:rsidRPr="00445181">
        <w:rPr>
          <w:rFonts w:ascii="Palatino Linotype" w:hAnsi="Palatino Linotype"/>
          <w:color w:val="000000"/>
        </w:rPr>
        <w:lastRenderedPageBreak/>
        <w:t>facultades y atribuciones, eventualmente pudiera generar, poseer y administrar lo solicitado.</w:t>
      </w:r>
    </w:p>
    <w:p w14:paraId="1F026AD4" w14:textId="77777777" w:rsidR="00364EF2" w:rsidRPr="00445181" w:rsidRDefault="00364EF2" w:rsidP="00364EF2">
      <w:pPr>
        <w:pStyle w:val="Prrafodelista"/>
        <w:spacing w:line="360" w:lineRule="auto"/>
        <w:ind w:left="0"/>
        <w:jc w:val="both"/>
        <w:rPr>
          <w:rFonts w:ascii="Palatino Linotype" w:hAnsi="Palatino Linotype"/>
          <w:color w:val="000000"/>
        </w:rPr>
      </w:pPr>
    </w:p>
    <w:p w14:paraId="61E95E1E" w14:textId="51D20DC7" w:rsidR="00364EF2" w:rsidRPr="00445181" w:rsidRDefault="00364EF2" w:rsidP="002D73B3">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Dicho servidor público habilitado</w:t>
      </w:r>
      <w:r w:rsidR="002D73B3" w:rsidRPr="00445181">
        <w:rPr>
          <w:rFonts w:ascii="Palatino Linotype" w:hAnsi="Palatino Linotype"/>
          <w:color w:val="000000"/>
        </w:rPr>
        <w:t xml:space="preserve">, corresponde al ya mencionado Titular del Departamento de Mantenimiento y Control Vehicular, unidad administrativa que de acuerdo al </w:t>
      </w:r>
      <w:r w:rsidR="008934F2" w:rsidRPr="00445181">
        <w:rPr>
          <w:rFonts w:ascii="Palatino Linotype" w:hAnsi="Palatino Linotype"/>
          <w:color w:val="000000"/>
        </w:rPr>
        <w:t>vigente organigrama de la administración pública municipal, se encuentra adscrito a la Dirección de Administración, como se observa</w:t>
      </w:r>
      <w:r w:rsidR="002D73B3" w:rsidRPr="00445181">
        <w:rPr>
          <w:rFonts w:ascii="Palatino Linotype" w:hAnsi="Palatino Linotype"/>
          <w:color w:val="000000"/>
        </w:rPr>
        <w:t>:</w:t>
      </w:r>
    </w:p>
    <w:p w14:paraId="08BB1585" w14:textId="4E37E926" w:rsidR="002D73B3" w:rsidRPr="00445181" w:rsidRDefault="002D73B3" w:rsidP="00E502EE">
      <w:pPr>
        <w:rPr>
          <w:rFonts w:ascii="Palatino Linotype" w:hAnsi="Palatino Linotype"/>
          <w:color w:val="000000"/>
        </w:rPr>
      </w:pPr>
    </w:p>
    <w:p w14:paraId="1541648C" w14:textId="1120DA3A" w:rsidR="002D73B3" w:rsidRPr="00445181" w:rsidRDefault="008934F2" w:rsidP="002D73B3">
      <w:pPr>
        <w:pStyle w:val="Prrafodelista"/>
        <w:spacing w:line="360" w:lineRule="auto"/>
        <w:ind w:left="0"/>
        <w:jc w:val="center"/>
        <w:rPr>
          <w:rFonts w:ascii="Palatino Linotype" w:hAnsi="Palatino Linotype"/>
          <w:color w:val="000000"/>
        </w:rPr>
      </w:pPr>
      <w:r w:rsidRPr="00445181">
        <w:rPr>
          <w:rFonts w:ascii="Palatino Linotype" w:hAnsi="Palatino Linotype"/>
          <w:noProof/>
          <w:color w:val="000000"/>
          <w:lang w:val="es-MX" w:eastAsia="es-MX"/>
        </w:rPr>
        <mc:AlternateContent>
          <mc:Choice Requires="wps">
            <w:drawing>
              <wp:anchor distT="0" distB="0" distL="114300" distR="114300" simplePos="0" relativeHeight="251662336" behindDoc="0" locked="0" layoutInCell="1" allowOverlap="1" wp14:anchorId="3460931A" wp14:editId="7353BD4F">
                <wp:simplePos x="0" y="0"/>
                <wp:positionH relativeFrom="column">
                  <wp:posOffset>2158365</wp:posOffset>
                </wp:positionH>
                <wp:positionV relativeFrom="paragraph">
                  <wp:posOffset>3931285</wp:posOffset>
                </wp:positionV>
                <wp:extent cx="596900" cy="330200"/>
                <wp:effectExtent l="57150" t="38100" r="31750" b="88900"/>
                <wp:wrapNone/>
                <wp:docPr id="17" name="Flecha derecha 17"/>
                <wp:cNvGraphicFramePr/>
                <a:graphic xmlns:a="http://schemas.openxmlformats.org/drawingml/2006/main">
                  <a:graphicData uri="http://schemas.microsoft.com/office/word/2010/wordprocessingShape">
                    <wps:wsp>
                      <wps:cNvSpPr/>
                      <wps:spPr>
                        <a:xfrm>
                          <a:off x="0" y="0"/>
                          <a:ext cx="596900" cy="33020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F6FC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169.95pt;margin-top:309.55pt;width:47pt;height: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" adj="15626" fillcolor="#c0504d [3205]" strokecolor="#bc4542 [3045]">
                <v:fill color2="#dfa7a6 [1621]" rotate="t" angle="180" focus="100%" type="gradient">
                  <o:fill v:ext="view" type="gradientUnscaled"/>
                </v:fill>
                <v:shadow on="t" color="black" opacity="22937f" origin=",.5" offset="0,.63889mm"/>
              </v:shape>
            </w:pict>
          </mc:Fallback>
        </mc:AlternateContent>
      </w:r>
      <w:r w:rsidRPr="00445181">
        <w:rPr>
          <w:rFonts w:ascii="Palatino Linotype" w:hAnsi="Palatino Linotype"/>
          <w:noProof/>
          <w:color w:val="000000"/>
          <w:lang w:val="es-MX" w:eastAsia="es-MX"/>
        </w:rPr>
        <w:drawing>
          <wp:inline distT="0" distB="0" distL="0" distR="0" wp14:anchorId="7E896F52" wp14:editId="4ACBD668">
            <wp:extent cx="5612130" cy="4482465"/>
            <wp:effectExtent l="19050" t="19050" r="26670" b="133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482465"/>
                    </a:xfrm>
                    <a:prstGeom prst="rect">
                      <a:avLst/>
                    </a:prstGeom>
                    <a:ln>
                      <a:solidFill>
                        <a:schemeClr val="tx1"/>
                      </a:solidFill>
                    </a:ln>
                  </pic:spPr>
                </pic:pic>
              </a:graphicData>
            </a:graphic>
          </wp:inline>
        </w:drawing>
      </w:r>
    </w:p>
    <w:p w14:paraId="1F60408B" w14:textId="77777777" w:rsidR="00364EF2" w:rsidRPr="00445181" w:rsidRDefault="00364EF2" w:rsidP="00364EF2">
      <w:pPr>
        <w:pStyle w:val="Prrafodelista"/>
        <w:rPr>
          <w:rFonts w:ascii="Palatino Linotype" w:hAnsi="Palatino Linotype"/>
          <w:color w:val="000000"/>
        </w:rPr>
      </w:pPr>
    </w:p>
    <w:p w14:paraId="51B1719C" w14:textId="67A9DBB7" w:rsidR="00364EF2" w:rsidRPr="00445181" w:rsidRDefault="00A40F6C" w:rsidP="005332F7">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lastRenderedPageBreak/>
        <w:t xml:space="preserve">Al respecto, </w:t>
      </w:r>
      <w:r w:rsidR="00E502EE" w:rsidRPr="00445181">
        <w:rPr>
          <w:rFonts w:ascii="Palatino Linotype" w:hAnsi="Palatino Linotype"/>
          <w:color w:val="000000"/>
        </w:rPr>
        <w:t xml:space="preserve">si bien es cierto </w:t>
      </w:r>
      <w:r w:rsidR="00F34B84" w:rsidRPr="00445181">
        <w:rPr>
          <w:rFonts w:ascii="Palatino Linotype" w:hAnsi="Palatino Linotype"/>
          <w:color w:val="000000"/>
        </w:rPr>
        <w:t>se emitió una respuesta de la cual al corresponder a un hecho negativo, no existió soporte documental para entregar al respecto y de la cual como se hizo mención anteriormente, este Instituto no se encuentra facultado para dudar de la veracidad de las respuestas emitidas; también lo es que el mero pronunciamiento de referencia no puede ser considerado para colmar a cabalidad el derecho de acceso a la información pública del hoy recurrente.</w:t>
      </w:r>
    </w:p>
    <w:p w14:paraId="6579C555" w14:textId="77777777" w:rsidR="001918D1" w:rsidRPr="00445181" w:rsidRDefault="001918D1" w:rsidP="001918D1">
      <w:pPr>
        <w:pStyle w:val="Prrafodelista"/>
        <w:spacing w:line="360" w:lineRule="auto"/>
        <w:ind w:left="0"/>
        <w:jc w:val="both"/>
        <w:rPr>
          <w:rFonts w:ascii="Palatino Linotype" w:hAnsi="Palatino Linotype"/>
          <w:color w:val="000000"/>
        </w:rPr>
      </w:pPr>
    </w:p>
    <w:p w14:paraId="75F66B77" w14:textId="2C2DF240" w:rsidR="001918D1" w:rsidRPr="00445181" w:rsidRDefault="00F34B84" w:rsidP="00E538DA">
      <w:pPr>
        <w:pStyle w:val="Prrafodelista"/>
        <w:numPr>
          <w:ilvl w:val="0"/>
          <w:numId w:val="7"/>
        </w:numPr>
        <w:spacing w:line="360" w:lineRule="auto"/>
        <w:ind w:left="0" w:firstLine="0"/>
        <w:jc w:val="both"/>
        <w:rPr>
          <w:rFonts w:ascii="Palatino Linotype" w:hAnsi="Palatino Linotype"/>
          <w:b/>
          <w:color w:val="000000"/>
        </w:rPr>
      </w:pPr>
      <w:r w:rsidRPr="00445181">
        <w:rPr>
          <w:rFonts w:ascii="Palatino Linotype" w:hAnsi="Palatino Linotype"/>
          <w:color w:val="000000"/>
        </w:rPr>
        <w:t>Lo anterior es así</w:t>
      </w:r>
      <w:r w:rsidR="001918D1" w:rsidRPr="00445181">
        <w:rPr>
          <w:rFonts w:ascii="Palatino Linotype" w:hAnsi="Palatino Linotype"/>
          <w:color w:val="000000"/>
        </w:rPr>
        <w:t xml:space="preserve">, </w:t>
      </w:r>
      <w:r w:rsidRPr="00445181">
        <w:rPr>
          <w:rFonts w:ascii="Palatino Linotype" w:hAnsi="Palatino Linotype"/>
          <w:color w:val="000000"/>
        </w:rPr>
        <w:t xml:space="preserve">toda vez que </w:t>
      </w:r>
      <w:r w:rsidR="001918D1" w:rsidRPr="00445181">
        <w:rPr>
          <w:rFonts w:ascii="Palatino Linotype" w:hAnsi="Palatino Linotype"/>
          <w:color w:val="000000"/>
        </w:rPr>
        <w:t xml:space="preserve">resulta evidente que existen otras áreas de la estructura </w:t>
      </w:r>
      <w:r w:rsidR="00AB0FCF" w:rsidRPr="00445181">
        <w:rPr>
          <w:rFonts w:ascii="Palatino Linotype" w:hAnsi="Palatino Linotype"/>
          <w:color w:val="000000"/>
        </w:rPr>
        <w:t>orgánica</w:t>
      </w:r>
      <w:r w:rsidR="001918D1" w:rsidRPr="00445181">
        <w:rPr>
          <w:rFonts w:ascii="Palatino Linotype" w:hAnsi="Palatino Linotype"/>
          <w:color w:val="000000"/>
        </w:rPr>
        <w:t xml:space="preserve"> del </w:t>
      </w:r>
      <w:r w:rsidR="001918D1" w:rsidRPr="00445181">
        <w:rPr>
          <w:rFonts w:ascii="Palatino Linotype" w:hAnsi="Palatino Linotype"/>
          <w:b/>
          <w:color w:val="000000"/>
        </w:rPr>
        <w:t xml:space="preserve">SUJETO OBLIGADO </w:t>
      </w:r>
      <w:r w:rsidR="001918D1" w:rsidRPr="00445181">
        <w:rPr>
          <w:rFonts w:ascii="Palatino Linotype" w:hAnsi="Palatino Linotype"/>
          <w:color w:val="000000"/>
        </w:rPr>
        <w:t>que eventualmente</w:t>
      </w:r>
      <w:r w:rsidR="00AB0FCF" w:rsidRPr="00445181">
        <w:rPr>
          <w:rFonts w:ascii="Palatino Linotype" w:hAnsi="Palatino Linotype"/>
          <w:color w:val="000000"/>
        </w:rPr>
        <w:t xml:space="preserve"> pueden generar, poseer y administrar lo solicitado, como de manera enunciativa mas no limitativa es la Dirección de Administraci</w:t>
      </w:r>
      <w:r w:rsidR="00E538DA" w:rsidRPr="00445181">
        <w:rPr>
          <w:rFonts w:ascii="Palatino Linotype" w:hAnsi="Palatino Linotype"/>
          <w:color w:val="000000"/>
        </w:rPr>
        <w:t xml:space="preserve">ón y la Tesorería Municipal, </w:t>
      </w:r>
      <w:r w:rsidRPr="00445181">
        <w:rPr>
          <w:rFonts w:ascii="Palatino Linotype" w:hAnsi="Palatino Linotype"/>
          <w:color w:val="000000"/>
        </w:rPr>
        <w:t xml:space="preserve">en virtud </w:t>
      </w:r>
      <w:r w:rsidR="00E538DA" w:rsidRPr="00445181">
        <w:rPr>
          <w:rFonts w:ascii="Palatino Linotype" w:hAnsi="Palatino Linotype"/>
          <w:color w:val="000000"/>
        </w:rPr>
        <w:t xml:space="preserve">que de conformidad con el </w:t>
      </w:r>
      <w:r w:rsidR="001D6D8D" w:rsidRPr="00445181">
        <w:rPr>
          <w:rFonts w:ascii="Palatino Linotype" w:hAnsi="Palatino Linotype"/>
          <w:b/>
          <w:color w:val="000000"/>
        </w:rPr>
        <w:t>Reglamento de Organización Interna de l</w:t>
      </w:r>
      <w:r w:rsidR="00E538DA" w:rsidRPr="00445181">
        <w:rPr>
          <w:rFonts w:ascii="Palatino Linotype" w:hAnsi="Palatino Linotype"/>
          <w:b/>
          <w:color w:val="000000"/>
        </w:rPr>
        <w:t>a Admini</w:t>
      </w:r>
      <w:r w:rsidR="001D6D8D" w:rsidRPr="00445181">
        <w:rPr>
          <w:rFonts w:ascii="Palatino Linotype" w:hAnsi="Palatino Linotype"/>
          <w:b/>
          <w:color w:val="000000"/>
        </w:rPr>
        <w:t>stración Pública del Municipio de Cuautitlán Izcalli, Estado de México</w:t>
      </w:r>
      <w:r w:rsidR="00E538DA" w:rsidRPr="00445181">
        <w:rPr>
          <w:rFonts w:ascii="Palatino Linotype" w:hAnsi="Palatino Linotype"/>
          <w:b/>
          <w:color w:val="000000"/>
        </w:rPr>
        <w:t xml:space="preserve"> (2022-2024)</w:t>
      </w:r>
      <w:r w:rsidR="001D6D8D" w:rsidRPr="00445181">
        <w:rPr>
          <w:rFonts w:ascii="Palatino Linotype" w:hAnsi="Palatino Linotype"/>
          <w:b/>
          <w:color w:val="000000"/>
        </w:rPr>
        <w:t xml:space="preserve">, </w:t>
      </w:r>
      <w:r w:rsidR="001D6D8D" w:rsidRPr="00445181">
        <w:rPr>
          <w:rFonts w:ascii="Palatino Linotype" w:hAnsi="Palatino Linotype"/>
          <w:color w:val="000000"/>
        </w:rPr>
        <w:t>los titulares de las áreas de referencia detentas las siguientes atribuciones:</w:t>
      </w:r>
    </w:p>
    <w:p w14:paraId="6FCD4A4C" w14:textId="708C5518" w:rsidR="001D6D8D" w:rsidRPr="00445181" w:rsidRDefault="00F34B84" w:rsidP="001D6D8D">
      <w:pPr>
        <w:pStyle w:val="Prrafodelista"/>
        <w:rPr>
          <w:rFonts w:ascii="Palatino Linotype" w:hAnsi="Palatino Linotype"/>
          <w:b/>
          <w:color w:val="000000"/>
        </w:rPr>
      </w:pPr>
      <w:r w:rsidRPr="00445181">
        <w:rPr>
          <w:rFonts w:ascii="Palatino Linotype" w:hAnsi="Palatino Linotype"/>
          <w:b/>
          <w:noProof/>
          <w:color w:val="000000"/>
          <w:lang w:val="es-MX" w:eastAsia="es-MX"/>
        </w:rPr>
        <mc:AlternateContent>
          <mc:Choice Requires="wps">
            <w:drawing>
              <wp:anchor distT="0" distB="0" distL="114300" distR="114300" simplePos="0" relativeHeight="251663360" behindDoc="0" locked="0" layoutInCell="1" allowOverlap="1" wp14:anchorId="52A96ED5" wp14:editId="25FAF4EA">
                <wp:simplePos x="0" y="0"/>
                <wp:positionH relativeFrom="margin">
                  <wp:align>right</wp:align>
                </wp:positionH>
                <wp:positionV relativeFrom="paragraph">
                  <wp:posOffset>164313</wp:posOffset>
                </wp:positionV>
                <wp:extent cx="5520519" cy="2811439"/>
                <wp:effectExtent l="38100" t="19050" r="61595" b="84455"/>
                <wp:wrapNone/>
                <wp:docPr id="14" name="Conector recto 14"/>
                <wp:cNvGraphicFramePr/>
                <a:graphic xmlns:a="http://schemas.openxmlformats.org/drawingml/2006/main">
                  <a:graphicData uri="http://schemas.microsoft.com/office/word/2010/wordprocessingShape">
                    <wps:wsp>
                      <wps:cNvCnPr/>
                      <wps:spPr>
                        <a:xfrm>
                          <a:off x="0" y="0"/>
                          <a:ext cx="5520519" cy="28114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7C7138" id="Conector recto 14"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5pt,12.95pt" to="818.2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" strokecolor="black [3200]" strokeweight="2pt">
                <v:shadow on="t" color="black" opacity="24903f" origin=",.5" offset="0,.55556mm"/>
                <w10:wrap anchorx="margin"/>
              </v:line>
            </w:pict>
          </mc:Fallback>
        </mc:AlternateContent>
      </w:r>
    </w:p>
    <w:p w14:paraId="37DE8CD3" w14:textId="236BF7F7" w:rsidR="001D6D8D" w:rsidRPr="00445181" w:rsidRDefault="005A036A" w:rsidP="005A036A">
      <w:pPr>
        <w:pStyle w:val="Prrafodelista"/>
        <w:spacing w:line="360" w:lineRule="auto"/>
        <w:ind w:left="0"/>
        <w:jc w:val="center"/>
        <w:rPr>
          <w:rFonts w:ascii="Palatino Linotype" w:hAnsi="Palatino Linotype"/>
          <w:b/>
          <w:color w:val="000000"/>
        </w:rPr>
      </w:pPr>
      <w:r w:rsidRPr="00445181">
        <w:rPr>
          <w:rFonts w:ascii="Palatino Linotype" w:hAnsi="Palatino Linotype"/>
          <w:b/>
          <w:noProof/>
          <w:color w:val="000000"/>
          <w:lang w:val="es-MX" w:eastAsia="es-MX"/>
        </w:rPr>
        <w:lastRenderedPageBreak/>
        <w:drawing>
          <wp:inline distT="0" distB="0" distL="0" distR="0" wp14:anchorId="00148D8F" wp14:editId="43B3D004">
            <wp:extent cx="5302250" cy="5785800"/>
            <wp:effectExtent l="19050" t="19050" r="12700" b="247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2776" cy="5786374"/>
                    </a:xfrm>
                    <a:prstGeom prst="rect">
                      <a:avLst/>
                    </a:prstGeom>
                    <a:ln>
                      <a:solidFill>
                        <a:schemeClr val="tx1"/>
                      </a:solidFill>
                    </a:ln>
                  </pic:spPr>
                </pic:pic>
              </a:graphicData>
            </a:graphic>
          </wp:inline>
        </w:drawing>
      </w:r>
    </w:p>
    <w:p w14:paraId="643FEF49" w14:textId="4E493250" w:rsidR="005A036A" w:rsidRPr="00445181" w:rsidRDefault="005A036A" w:rsidP="005A036A">
      <w:pPr>
        <w:pStyle w:val="Prrafodelista"/>
        <w:spacing w:line="360" w:lineRule="auto"/>
        <w:ind w:left="0"/>
        <w:jc w:val="center"/>
        <w:rPr>
          <w:rFonts w:ascii="Palatino Linotype" w:hAnsi="Palatino Linotype"/>
          <w:b/>
          <w:color w:val="000000"/>
        </w:rPr>
      </w:pPr>
      <w:r w:rsidRPr="00445181">
        <w:rPr>
          <w:rFonts w:ascii="Palatino Linotype" w:hAnsi="Palatino Linotype"/>
          <w:b/>
          <w:noProof/>
          <w:color w:val="000000"/>
          <w:lang w:val="es-MX" w:eastAsia="es-MX"/>
        </w:rPr>
        <w:lastRenderedPageBreak/>
        <w:drawing>
          <wp:inline distT="0" distB="0" distL="0" distR="0" wp14:anchorId="691C0924" wp14:editId="5290DE4A">
            <wp:extent cx="5066994" cy="6724650"/>
            <wp:effectExtent l="19050" t="19050" r="1968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0644" cy="6729494"/>
                    </a:xfrm>
                    <a:prstGeom prst="rect">
                      <a:avLst/>
                    </a:prstGeom>
                    <a:ln>
                      <a:solidFill>
                        <a:schemeClr val="tx1"/>
                      </a:solidFill>
                    </a:ln>
                  </pic:spPr>
                </pic:pic>
              </a:graphicData>
            </a:graphic>
          </wp:inline>
        </w:drawing>
      </w:r>
    </w:p>
    <w:p w14:paraId="1AAC95D3" w14:textId="06D11581" w:rsidR="005A036A" w:rsidRPr="00445181" w:rsidRDefault="005A036A" w:rsidP="005A036A">
      <w:pPr>
        <w:pStyle w:val="Prrafodelista"/>
        <w:spacing w:line="360" w:lineRule="auto"/>
        <w:ind w:left="0"/>
        <w:jc w:val="center"/>
        <w:rPr>
          <w:rFonts w:ascii="Palatino Linotype" w:hAnsi="Palatino Linotype"/>
          <w:b/>
          <w:color w:val="000000"/>
        </w:rPr>
      </w:pPr>
      <w:r w:rsidRPr="00445181">
        <w:rPr>
          <w:rFonts w:ascii="Palatino Linotype" w:hAnsi="Palatino Linotype"/>
          <w:b/>
          <w:noProof/>
          <w:color w:val="000000"/>
          <w:lang w:val="es-MX" w:eastAsia="es-MX"/>
        </w:rPr>
        <w:lastRenderedPageBreak/>
        <w:drawing>
          <wp:inline distT="0" distB="0" distL="0" distR="0" wp14:anchorId="1E32B029" wp14:editId="5F2EB5EE">
            <wp:extent cx="5207000" cy="6018365"/>
            <wp:effectExtent l="19050" t="19050" r="12700" b="209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8619" cy="6020236"/>
                    </a:xfrm>
                    <a:prstGeom prst="rect">
                      <a:avLst/>
                    </a:prstGeom>
                    <a:ln>
                      <a:solidFill>
                        <a:schemeClr val="tx1"/>
                      </a:solidFill>
                    </a:ln>
                  </pic:spPr>
                </pic:pic>
              </a:graphicData>
            </a:graphic>
          </wp:inline>
        </w:drawing>
      </w:r>
    </w:p>
    <w:p w14:paraId="41294EE1" w14:textId="77777777" w:rsidR="00A40F6C" w:rsidRPr="00445181" w:rsidRDefault="00A40F6C" w:rsidP="00A40F6C">
      <w:pPr>
        <w:pStyle w:val="Prrafodelista"/>
        <w:spacing w:line="360" w:lineRule="auto"/>
        <w:ind w:left="0"/>
        <w:jc w:val="both"/>
        <w:rPr>
          <w:rFonts w:ascii="Palatino Linotype" w:hAnsi="Palatino Linotype"/>
          <w:color w:val="000000"/>
        </w:rPr>
      </w:pPr>
    </w:p>
    <w:p w14:paraId="22D7B1A8" w14:textId="699F2FD8" w:rsidR="00A40F6C" w:rsidRPr="00445181" w:rsidRDefault="00A40F6C" w:rsidP="005332F7">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Ahora bien, como se advierte de las facultades y atribuciones del Departamento de Mantenimiento y Control Vehicular</w:t>
      </w:r>
      <w:r w:rsidR="00C0568A" w:rsidRPr="00445181">
        <w:rPr>
          <w:rFonts w:ascii="Palatino Linotype" w:hAnsi="Palatino Linotype"/>
          <w:color w:val="000000"/>
        </w:rPr>
        <w:t xml:space="preserve"> adscrito a la Dirección de Administración</w:t>
      </w:r>
      <w:r w:rsidRPr="00445181">
        <w:rPr>
          <w:rFonts w:ascii="Palatino Linotype" w:hAnsi="Palatino Linotype"/>
          <w:color w:val="000000"/>
        </w:rPr>
        <w:t xml:space="preserve">, se desprende con claridad que no </w:t>
      </w:r>
      <w:r w:rsidR="00C0568A" w:rsidRPr="00445181">
        <w:rPr>
          <w:rFonts w:ascii="Palatino Linotype" w:hAnsi="Palatino Linotype"/>
          <w:color w:val="000000"/>
        </w:rPr>
        <w:t>corresponde al</w:t>
      </w:r>
      <w:r w:rsidRPr="00445181">
        <w:rPr>
          <w:rFonts w:ascii="Palatino Linotype" w:hAnsi="Palatino Linotype"/>
          <w:color w:val="000000"/>
        </w:rPr>
        <w:t xml:space="preserve"> único servidor </w:t>
      </w:r>
      <w:r w:rsidRPr="00445181">
        <w:rPr>
          <w:rFonts w:ascii="Palatino Linotype" w:hAnsi="Palatino Linotype"/>
          <w:color w:val="000000"/>
        </w:rPr>
        <w:lastRenderedPageBreak/>
        <w:t>público habilitado a quien se debió turnar la solicitud</w:t>
      </w:r>
      <w:r w:rsidR="009B27AA" w:rsidRPr="00445181">
        <w:rPr>
          <w:rFonts w:ascii="Palatino Linotype" w:hAnsi="Palatino Linotype"/>
          <w:color w:val="000000"/>
        </w:rPr>
        <w:t>, resultando dable que se ordene una nueva búsqueda exhaustiva y razonable de lo requerido en todas las áreas de la estructura orgánica del Ayuntamiento que de acuerdo con sus facultades y atribuciones pudieran generar, poseer o administrar lo requerido.</w:t>
      </w:r>
    </w:p>
    <w:p w14:paraId="6182BEC4" w14:textId="77777777" w:rsidR="009B27AA" w:rsidRPr="00445181" w:rsidRDefault="009B27AA" w:rsidP="009B27AA">
      <w:pPr>
        <w:pStyle w:val="Prrafodelista"/>
        <w:spacing w:line="360" w:lineRule="auto"/>
        <w:ind w:left="0"/>
        <w:jc w:val="both"/>
        <w:rPr>
          <w:rFonts w:ascii="Palatino Linotype" w:hAnsi="Palatino Linotype"/>
          <w:color w:val="000000"/>
        </w:rPr>
      </w:pPr>
    </w:p>
    <w:p w14:paraId="6FDD60D5" w14:textId="77777777" w:rsidR="009B27AA" w:rsidRPr="00445181" w:rsidRDefault="009B27AA" w:rsidP="009B27AA">
      <w:pPr>
        <w:pStyle w:val="Prrafodelista"/>
        <w:numPr>
          <w:ilvl w:val="0"/>
          <w:numId w:val="7"/>
        </w:numPr>
        <w:spacing w:line="360" w:lineRule="auto"/>
        <w:ind w:left="0" w:firstLine="0"/>
        <w:jc w:val="both"/>
        <w:rPr>
          <w:rFonts w:ascii="Palatino Linotype" w:eastAsia="MS Mincho" w:hAnsi="Palatino Linotype" w:cs="Arial"/>
        </w:rPr>
      </w:pPr>
      <w:r w:rsidRPr="00445181">
        <w:rPr>
          <w:rFonts w:ascii="Palatino Linotype" w:eastAsia="MS Mincho" w:hAnsi="Palatino Linotype" w:cs="Arial"/>
        </w:rPr>
        <w:t>Lo anterior</w:t>
      </w:r>
      <w:r w:rsidRPr="00445181">
        <w:rPr>
          <w:rFonts w:ascii="Palatino Linotype" w:hAnsi="Palatino Linotype" w:cs="Arial"/>
        </w:rPr>
        <w:t xml:space="preserve">, para acreditar que se cumple a cabalidad con el </w:t>
      </w:r>
      <w:r w:rsidRPr="00445181">
        <w:rPr>
          <w:rFonts w:ascii="Palatino Linotype" w:eastAsia="MS Mincho" w:hAnsi="Palatino Linotype" w:cs="Arial"/>
        </w:rPr>
        <w:t xml:space="preserve">procedimiento de acceso a la información pública, descrito en el Título Séptimo de la Ley de </w:t>
      </w:r>
      <w:r w:rsidRPr="00445181">
        <w:rPr>
          <w:rFonts w:ascii="Palatino Linotype" w:hAnsi="Palatino Linotype"/>
          <w:color w:val="000000"/>
        </w:rPr>
        <w:t>Transparencia</w:t>
      </w:r>
      <w:r w:rsidRPr="00445181">
        <w:rPr>
          <w:rFonts w:ascii="Palatino Linotype" w:eastAsia="MS Mincho" w:hAnsi="Palatino Linotype" w:cs="Arial"/>
        </w:rPr>
        <w:t xml:space="preserve"> Local, que describe los pasos que debe seguir la autoridad para atender las solicitudes que presenten las personas en ejercicio de su derecho, entre los cuales se encuentra el deber de las unidades de transparencia de turnar </w:t>
      </w:r>
      <w:r w:rsidRPr="00445181">
        <w:rPr>
          <w:rFonts w:ascii="Palatino Linotype" w:eastAsia="MS Mincho" w:hAnsi="Palatino Linotype" w:cs="Arial"/>
          <w:i/>
        </w:rPr>
        <w:t xml:space="preserve">a todas las áreas competentes que cuenten con la información o deban tenerla de acuerdo a sus facultades, competencias y funciones, </w:t>
      </w:r>
      <w:r w:rsidRPr="00445181">
        <w:rPr>
          <w:rFonts w:ascii="Palatino Linotype" w:eastAsia="MS Mincho" w:hAnsi="Palatino Linotype" w:cs="Arial"/>
          <w:b/>
          <w:i/>
          <w:u w:val="single"/>
        </w:rPr>
        <w:t>con el objeto de que realicen una búsqueda exhaustiva y razonable de la información solicitada</w:t>
      </w:r>
      <w:r w:rsidRPr="00445181">
        <w:rPr>
          <w:rFonts w:ascii="Palatino Linotype" w:eastAsia="MS Mincho" w:hAnsi="Palatino Linotype" w:cs="Arial"/>
          <w:i/>
        </w:rPr>
        <w:t>,</w:t>
      </w:r>
      <w:r w:rsidRPr="00445181">
        <w:rPr>
          <w:rFonts w:ascii="Palatino Linotype" w:eastAsia="MS Mincho" w:hAnsi="Palatino Linotype" w:cs="Arial"/>
        </w:rPr>
        <w:t xml:space="preserve"> según se asienta en el artículo 162 de la ley citada. </w:t>
      </w:r>
    </w:p>
    <w:p w14:paraId="1AD8C058" w14:textId="77777777" w:rsidR="009B27AA" w:rsidRPr="00445181" w:rsidRDefault="009B27AA" w:rsidP="009B27AA">
      <w:pPr>
        <w:pStyle w:val="Prrafodelista"/>
        <w:rPr>
          <w:rFonts w:ascii="Palatino Linotype" w:eastAsia="MS Mincho" w:hAnsi="Palatino Linotype" w:cs="Arial"/>
        </w:rPr>
      </w:pPr>
    </w:p>
    <w:p w14:paraId="0857B847" w14:textId="77777777" w:rsidR="009B27AA" w:rsidRPr="00445181" w:rsidRDefault="009B27AA" w:rsidP="009B27AA">
      <w:pPr>
        <w:pStyle w:val="Prrafodelista"/>
        <w:numPr>
          <w:ilvl w:val="0"/>
          <w:numId w:val="7"/>
        </w:numPr>
        <w:spacing w:line="360" w:lineRule="auto"/>
        <w:ind w:left="0" w:firstLine="0"/>
        <w:jc w:val="both"/>
        <w:rPr>
          <w:rFonts w:ascii="Palatino Linotype" w:eastAsia="MS Mincho" w:hAnsi="Palatino Linotype" w:cs="Arial"/>
        </w:rPr>
      </w:pPr>
      <w:r w:rsidRPr="00445181">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2AED25CA" w14:textId="77777777" w:rsidR="009B27AA" w:rsidRPr="00445181" w:rsidRDefault="009B27AA" w:rsidP="009B27AA">
      <w:pPr>
        <w:pStyle w:val="Prrafodelista"/>
        <w:rPr>
          <w:rFonts w:ascii="Palatino Linotype" w:eastAsia="MS Mincho" w:hAnsi="Palatino Linotype" w:cs="Arial"/>
        </w:rPr>
      </w:pPr>
    </w:p>
    <w:p w14:paraId="28453A23" w14:textId="77777777" w:rsidR="009B27AA" w:rsidRPr="00445181" w:rsidRDefault="009B27AA" w:rsidP="009B27AA">
      <w:pPr>
        <w:pStyle w:val="Prrafodelista"/>
        <w:numPr>
          <w:ilvl w:val="0"/>
          <w:numId w:val="7"/>
        </w:numPr>
        <w:spacing w:line="360" w:lineRule="auto"/>
        <w:ind w:left="0" w:firstLine="0"/>
        <w:jc w:val="both"/>
        <w:rPr>
          <w:rFonts w:ascii="Palatino Linotype" w:hAnsi="Palatino Linotype"/>
        </w:rPr>
      </w:pPr>
      <w:r w:rsidRPr="00445181">
        <w:rPr>
          <w:rFonts w:ascii="Palatino Linotype" w:hAnsi="Palatino Linotype"/>
        </w:rPr>
        <w:t xml:space="preserve">El </w:t>
      </w:r>
      <w:r w:rsidRPr="00445181">
        <w:rPr>
          <w:rFonts w:ascii="Palatino Linotype" w:eastAsia="MS Mincho" w:hAnsi="Palatino Linotype" w:cs="Arial"/>
        </w:rPr>
        <w:t>Titular</w:t>
      </w:r>
      <w:r w:rsidRPr="00445181">
        <w:rPr>
          <w:rFonts w:ascii="Palatino Linotype" w:hAnsi="Palatino Linotype"/>
        </w:rPr>
        <w:t xml:space="preserve"> de la Unidad de Transparencia tiene la obligación de cumplir con lo </w:t>
      </w:r>
      <w:r w:rsidRPr="00445181">
        <w:rPr>
          <w:rFonts w:ascii="Palatino Linotype" w:eastAsia="MS Mincho" w:hAnsi="Palatino Linotype" w:cs="Arial"/>
        </w:rPr>
        <w:t>que</w:t>
      </w:r>
      <w:r w:rsidRPr="00445181">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3734E27D" w14:textId="274B28A9" w:rsidR="007F3256" w:rsidRPr="00445181" w:rsidRDefault="00EC0305" w:rsidP="000230C6">
      <w:pPr>
        <w:pStyle w:val="Prrafodelista"/>
        <w:numPr>
          <w:ilvl w:val="0"/>
          <w:numId w:val="7"/>
        </w:numPr>
        <w:spacing w:line="360" w:lineRule="auto"/>
        <w:ind w:left="0" w:firstLine="0"/>
        <w:jc w:val="both"/>
        <w:rPr>
          <w:rFonts w:ascii="Palatino Linotype" w:eastAsia="Calibri" w:hAnsi="Palatino Linotype"/>
        </w:rPr>
      </w:pPr>
      <w:r w:rsidRPr="00445181">
        <w:rPr>
          <w:rFonts w:ascii="Palatino Linotype" w:hAnsi="Palatino Linotype"/>
          <w:color w:val="000000"/>
        </w:rPr>
        <w:lastRenderedPageBreak/>
        <w:t>Asimismo para el caso que luego de la búsqueda exhaustiva y razonable no se encontrara soporte documental al respecto por no haberse ejercido y consecuentemente, generado, poseído o administrado</w:t>
      </w:r>
      <w:r w:rsidR="003E42FD" w:rsidRPr="00445181">
        <w:rPr>
          <w:rFonts w:ascii="Palatino Linotype" w:hAnsi="Palatino Linotype"/>
          <w:color w:val="000000"/>
        </w:rPr>
        <w:t>, e</w:t>
      </w:r>
      <w:r w:rsidR="007F3256" w:rsidRPr="00445181">
        <w:rPr>
          <w:rFonts w:ascii="Palatino Linotype" w:hAnsi="Palatino Linotype"/>
        </w:rPr>
        <w:t xml:space="preserve">l </w:t>
      </w:r>
      <w:r w:rsidR="007F3256" w:rsidRPr="00445181">
        <w:rPr>
          <w:rFonts w:ascii="Palatino Linotype" w:hAnsi="Palatino Linotype"/>
          <w:b/>
        </w:rPr>
        <w:t>SUJETO OBLIGADO</w:t>
      </w:r>
      <w:r w:rsidR="007F3256" w:rsidRPr="00445181">
        <w:rPr>
          <w:rFonts w:ascii="Palatino Linotype" w:hAnsi="Palatino Linotype"/>
        </w:rPr>
        <w:t xml:space="preserve"> </w:t>
      </w:r>
      <w:r w:rsidR="007F3256" w:rsidRPr="00445181">
        <w:rPr>
          <w:rFonts w:ascii="Palatino Linotype" w:eastAsia="Calibri" w:hAnsi="Palatino Linotype"/>
        </w:rPr>
        <w:t xml:space="preserve">deberá atender las </w:t>
      </w:r>
      <w:r w:rsidR="007F3256" w:rsidRPr="00445181">
        <w:rPr>
          <w:rFonts w:ascii="Palatino Linotype" w:hAnsi="Palatino Linotype"/>
          <w:color w:val="000000" w:themeColor="text1"/>
        </w:rPr>
        <w:t>formalidades</w:t>
      </w:r>
      <w:r w:rsidR="007F3256" w:rsidRPr="00445181">
        <w:rPr>
          <w:rFonts w:ascii="Palatino Linotype" w:eastAsia="Calibri" w:hAnsi="Palatino Linotype"/>
        </w:rPr>
        <w:t xml:space="preserve"> que establece el fundamento jurídico plasmado en el </w:t>
      </w:r>
      <w:r w:rsidR="007F3256" w:rsidRPr="00445181">
        <w:rPr>
          <w:rFonts w:ascii="Palatino Linotype" w:eastAsia="Calibri" w:hAnsi="Palatino Linotype"/>
          <w:b/>
        </w:rPr>
        <w:t>artículo 19</w:t>
      </w:r>
      <w:r w:rsidR="007F3256" w:rsidRPr="00445181">
        <w:rPr>
          <w:rFonts w:ascii="Palatino Linotype" w:eastAsia="Calibri" w:hAnsi="Palatino Linotype"/>
        </w:rPr>
        <w:t xml:space="preserve"> de la Ley de Transparencia y Acceso a la </w:t>
      </w:r>
      <w:r w:rsidR="007F3256" w:rsidRPr="00445181">
        <w:rPr>
          <w:rFonts w:ascii="Palatino Linotype" w:hAnsi="Palatino Linotype"/>
          <w:color w:val="000000"/>
        </w:rPr>
        <w:t>Información</w:t>
      </w:r>
      <w:r w:rsidR="007F3256" w:rsidRPr="00445181">
        <w:rPr>
          <w:rFonts w:ascii="Palatino Linotype" w:eastAsia="Calibri" w:hAnsi="Palatino Linotype"/>
        </w:rPr>
        <w:t xml:space="preserve"> Pública del Estado de México y Municipios y que es del tenor literal siguiente:</w:t>
      </w:r>
    </w:p>
    <w:p w14:paraId="02E1A7FC" w14:textId="77777777" w:rsidR="007F3256" w:rsidRPr="00445181" w:rsidRDefault="007F3256" w:rsidP="007F3256">
      <w:pPr>
        <w:pStyle w:val="Prrafodelista"/>
        <w:rPr>
          <w:rFonts w:ascii="Palatino Linotype" w:eastAsia="Calibri" w:hAnsi="Palatino Linotype"/>
        </w:rPr>
      </w:pPr>
    </w:p>
    <w:p w14:paraId="25F62878" w14:textId="77777777" w:rsidR="007F3256" w:rsidRPr="00445181" w:rsidRDefault="007F3256" w:rsidP="007F3256">
      <w:pPr>
        <w:ind w:left="567" w:right="425"/>
        <w:contextualSpacing/>
        <w:jc w:val="both"/>
        <w:rPr>
          <w:rFonts w:ascii="Palatino Linotype" w:eastAsia="Calibri" w:hAnsi="Palatino Linotype"/>
          <w:i/>
          <w:lang w:val="es-ES"/>
        </w:rPr>
      </w:pPr>
      <w:r w:rsidRPr="00445181">
        <w:rPr>
          <w:rFonts w:ascii="Palatino Linotype" w:eastAsia="Calibri" w:hAnsi="Palatino Linotype"/>
          <w:b/>
          <w:i/>
          <w:lang w:val="es-ES"/>
        </w:rPr>
        <w:t>“Artículo 19.</w:t>
      </w:r>
      <w:r w:rsidRPr="00445181">
        <w:rPr>
          <w:rFonts w:ascii="Palatino Linotype" w:eastAsia="Calibri" w:hAnsi="Palatino Linotype"/>
          <w:i/>
          <w:lang w:val="es-ES"/>
        </w:rPr>
        <w:t xml:space="preserve"> Se presume que la información debe existir si se refiere a las facultades, competencias y funciones que los ordenamientos jurídicos aplicables otorgan a los sujetos obligados.</w:t>
      </w:r>
    </w:p>
    <w:p w14:paraId="6F7B46BB" w14:textId="77777777" w:rsidR="007F3256" w:rsidRPr="00445181" w:rsidRDefault="007F3256" w:rsidP="007F3256">
      <w:pPr>
        <w:ind w:left="567" w:right="425"/>
        <w:contextualSpacing/>
        <w:jc w:val="both"/>
        <w:rPr>
          <w:rFonts w:ascii="Palatino Linotype" w:eastAsia="Calibri" w:hAnsi="Palatino Linotype"/>
          <w:b/>
          <w:i/>
          <w:lang w:val="es-ES"/>
        </w:rPr>
      </w:pPr>
      <w:r w:rsidRPr="00445181">
        <w:rPr>
          <w:rFonts w:ascii="Palatino Linotype" w:eastAsia="Calibri" w:hAnsi="Palatino Linotype"/>
          <w:b/>
          <w:i/>
          <w:lang w:val="es-ES"/>
        </w:rPr>
        <w:t>En los casos en que ciertas facultades, competencias o funciones no se hayan ejercido, se debe motivar la respuesta en función de las causas que motiven tal circunstancia.</w:t>
      </w:r>
    </w:p>
    <w:p w14:paraId="67555B2F" w14:textId="77777777" w:rsidR="007F3256" w:rsidRPr="00445181" w:rsidRDefault="007F3256" w:rsidP="007F3256">
      <w:pPr>
        <w:ind w:left="567" w:right="425"/>
        <w:contextualSpacing/>
        <w:jc w:val="both"/>
        <w:rPr>
          <w:rFonts w:ascii="Palatino Linotype" w:eastAsia="Calibri" w:hAnsi="Palatino Linotype"/>
          <w:i/>
          <w:lang w:val="es-ES"/>
        </w:rPr>
      </w:pPr>
      <w:r w:rsidRPr="00445181">
        <w:rPr>
          <w:rFonts w:ascii="Palatino Linotype" w:eastAsia="Calibri"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097FF9A" w14:textId="77777777" w:rsidR="007F3256" w:rsidRPr="00445181" w:rsidRDefault="007F3256" w:rsidP="007F3256">
      <w:pPr>
        <w:spacing w:line="360" w:lineRule="auto"/>
        <w:ind w:left="567" w:right="425"/>
        <w:contextualSpacing/>
        <w:jc w:val="both"/>
        <w:rPr>
          <w:rFonts w:ascii="Palatino Linotype" w:eastAsia="Calibri" w:hAnsi="Palatino Linotype"/>
          <w:lang w:val="es-ES"/>
        </w:rPr>
      </w:pPr>
      <w:r w:rsidRPr="00445181">
        <w:rPr>
          <w:rFonts w:ascii="Palatino Linotype" w:eastAsia="Calibri" w:hAnsi="Palatino Linotype"/>
          <w:lang w:val="es-ES"/>
        </w:rPr>
        <w:t>(Énfasis añadido)</w:t>
      </w:r>
    </w:p>
    <w:p w14:paraId="72359581" w14:textId="77777777" w:rsidR="007F3256" w:rsidRPr="00445181" w:rsidRDefault="007F3256" w:rsidP="007F3256">
      <w:pPr>
        <w:spacing w:line="360" w:lineRule="auto"/>
        <w:ind w:left="567" w:right="425"/>
        <w:contextualSpacing/>
        <w:jc w:val="both"/>
        <w:rPr>
          <w:rFonts w:ascii="Palatino Linotype" w:eastAsia="Calibri" w:hAnsi="Palatino Linotype"/>
          <w:lang w:val="es-ES"/>
        </w:rPr>
      </w:pPr>
    </w:p>
    <w:p w14:paraId="0CB5588C" w14:textId="77777777" w:rsidR="007F3256" w:rsidRPr="00445181" w:rsidRDefault="007F3256" w:rsidP="003E42FD">
      <w:pPr>
        <w:pStyle w:val="Prrafodelista"/>
        <w:numPr>
          <w:ilvl w:val="0"/>
          <w:numId w:val="7"/>
        </w:numPr>
        <w:spacing w:line="360" w:lineRule="auto"/>
        <w:ind w:left="0" w:firstLine="0"/>
        <w:jc w:val="both"/>
        <w:rPr>
          <w:rFonts w:ascii="Palatino Linotype" w:eastAsia="Calibri" w:hAnsi="Palatino Linotype"/>
        </w:rPr>
      </w:pPr>
      <w:r w:rsidRPr="00445181">
        <w:rPr>
          <w:rFonts w:ascii="Palatino Linotype" w:eastAsia="Calibri" w:hAnsi="Palatino Linotype"/>
        </w:rPr>
        <w:t xml:space="preserve"> Artículo que, </w:t>
      </w:r>
      <w:r w:rsidRPr="00445181">
        <w:rPr>
          <w:rFonts w:ascii="Palatino Linotype" w:eastAsia="Calibri" w:hAnsi="Palatino Linotype" w:cs="Arial"/>
        </w:rPr>
        <w:t xml:space="preserve">en su segundo párrafo, alude a actos no realizados y </w:t>
      </w:r>
      <w:r w:rsidRPr="00445181">
        <w:rPr>
          <w:rFonts w:ascii="Palatino Linotype" w:hAnsi="Palatino Linotype"/>
        </w:rPr>
        <w:t>contemplados</w:t>
      </w:r>
      <w:r w:rsidRPr="00445181">
        <w:rPr>
          <w:rFonts w:ascii="Palatino Linotype" w:eastAsia="Calibri" w:hAnsi="Palatino Linotype" w:cs="Arial"/>
        </w:rPr>
        <w:t xml:space="preserve"> en alguna hipótesis jurídica, pero, a) cuya realización dependa de que un tercero </w:t>
      </w:r>
      <w:r w:rsidRPr="00445181">
        <w:rPr>
          <w:rFonts w:ascii="Palatino Linotype" w:eastAsia="MS Mincho" w:hAnsi="Palatino Linotype" w:cstheme="majorBidi"/>
        </w:rPr>
        <w:t>demande</w:t>
      </w:r>
      <w:r w:rsidRPr="00445181">
        <w:rPr>
          <w:rFonts w:ascii="Palatino Linotype" w:eastAsia="Calibri" w:hAnsi="Palatino Linotype" w:cs="Arial"/>
        </w:rPr>
        <w:t xml:space="preserve"> la emisión de un acto de autoridad, la expedición de una licencia, por ejemplo; b) de un acontecimiento de realización probable, la Cuenta </w:t>
      </w:r>
      <w:r w:rsidRPr="00445181">
        <w:rPr>
          <w:rFonts w:ascii="Palatino Linotype" w:hAnsi="Palatino Linotype"/>
          <w:color w:val="000000"/>
        </w:rPr>
        <w:t>Pública</w:t>
      </w:r>
      <w:r w:rsidRPr="00445181">
        <w:rPr>
          <w:rFonts w:ascii="Palatino Linotype" w:eastAsia="Calibri" w:hAnsi="Palatino Linotype" w:cs="Arial"/>
        </w:rPr>
        <w:t xml:space="preserve">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w:t>
      </w:r>
      <w:r w:rsidRPr="00445181">
        <w:rPr>
          <w:rFonts w:ascii="Palatino Linotype" w:eastAsia="Calibri" w:hAnsi="Palatino Linotype" w:cs="Arial"/>
        </w:rPr>
        <w:lastRenderedPageBreak/>
        <w:t>expliquen las causas por las que no se ha realizado el acto de autoridad y, en consecuencia, no se ha documentado decisión alguna.</w:t>
      </w:r>
    </w:p>
    <w:p w14:paraId="0323F55D" w14:textId="77777777" w:rsidR="003E42FD" w:rsidRPr="00445181" w:rsidRDefault="003E42FD" w:rsidP="003E42FD">
      <w:pPr>
        <w:pStyle w:val="Prrafodelista"/>
        <w:spacing w:line="360" w:lineRule="auto"/>
        <w:ind w:left="0"/>
        <w:jc w:val="both"/>
        <w:rPr>
          <w:rFonts w:ascii="Palatino Linotype" w:eastAsia="Calibri" w:hAnsi="Palatino Linotype"/>
        </w:rPr>
      </w:pPr>
    </w:p>
    <w:p w14:paraId="13A4E013" w14:textId="6AA19638" w:rsidR="007F3256" w:rsidRPr="00445181" w:rsidRDefault="00F8738C" w:rsidP="003E42FD">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Seguidamente, aparece la siguiente solicitud de información impugnada</w:t>
      </w:r>
      <w:r w:rsidR="003E42FD" w:rsidRPr="00445181">
        <w:rPr>
          <w:rFonts w:ascii="Palatino Linotype" w:hAnsi="Palatino Linotype"/>
          <w:color w:val="000000"/>
        </w:rPr>
        <w:t xml:space="preserve">: </w:t>
      </w:r>
      <w:r w:rsidR="003E42FD" w:rsidRPr="00445181">
        <w:rPr>
          <w:rFonts w:ascii="Palatino Linotype" w:hAnsi="Palatino Linotype"/>
          <w:i/>
          <w:color w:val="000000"/>
        </w:rPr>
        <w:t>“4. ¿Cuántos empleados tiene la oficina de la presidencia municipal (nombres y sueldos y si tienen derecho a viaticos o pago de gastos alimenticios y/o transporte?”</w:t>
      </w:r>
    </w:p>
    <w:p w14:paraId="083D2182" w14:textId="77777777" w:rsidR="00F8738C" w:rsidRPr="00445181" w:rsidRDefault="00F8738C" w:rsidP="00F8738C">
      <w:pPr>
        <w:pStyle w:val="Prrafodelista"/>
        <w:rPr>
          <w:rFonts w:ascii="Palatino Linotype" w:hAnsi="Palatino Linotype"/>
          <w:color w:val="000000"/>
        </w:rPr>
      </w:pPr>
    </w:p>
    <w:p w14:paraId="540CC061" w14:textId="73F6BFD1" w:rsidR="00F8738C" w:rsidRPr="00445181" w:rsidRDefault="00F8738C" w:rsidP="003E42FD">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La cual fue satisfecha de manera parcial, toda vez que se entregó un listado con los nombres y salarios del personal adscrito a la oficina de la Presidencia Municipal, del cual además, el particular naturalmente puede obtener el rubro relativo al número de empleados, como se aprecia:</w:t>
      </w:r>
    </w:p>
    <w:p w14:paraId="071A6324" w14:textId="7AE39589" w:rsidR="00A40F6C" w:rsidRPr="00445181" w:rsidRDefault="00F8738C" w:rsidP="00F8738C">
      <w:pPr>
        <w:pStyle w:val="Prrafodelista"/>
        <w:spacing w:line="360" w:lineRule="auto"/>
        <w:ind w:left="0"/>
        <w:jc w:val="center"/>
        <w:rPr>
          <w:rFonts w:ascii="Palatino Linotype" w:hAnsi="Palatino Linotype"/>
          <w:color w:val="000000"/>
        </w:rPr>
      </w:pPr>
      <w:r w:rsidRPr="00445181">
        <w:rPr>
          <w:rFonts w:ascii="Palatino Linotype" w:hAnsi="Palatino Linotype"/>
          <w:noProof/>
          <w:color w:val="000000"/>
          <w:lang w:val="es-MX" w:eastAsia="es-MX"/>
        </w:rPr>
        <w:drawing>
          <wp:inline distT="0" distB="0" distL="0" distR="0" wp14:anchorId="43240810" wp14:editId="4467EF07">
            <wp:extent cx="3807726" cy="1743441"/>
            <wp:effectExtent l="19050" t="19050" r="2159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526" cy="1743807"/>
                    </a:xfrm>
                    <a:prstGeom prst="rect">
                      <a:avLst/>
                    </a:prstGeom>
                    <a:noFill/>
                    <a:ln>
                      <a:solidFill>
                        <a:schemeClr val="tx1"/>
                      </a:solidFill>
                    </a:ln>
                  </pic:spPr>
                </pic:pic>
              </a:graphicData>
            </a:graphic>
          </wp:inline>
        </w:drawing>
      </w:r>
    </w:p>
    <w:p w14:paraId="77B44772" w14:textId="77777777" w:rsidR="00A023CD" w:rsidRPr="00445181" w:rsidRDefault="00A023CD" w:rsidP="00364EF2">
      <w:pPr>
        <w:pStyle w:val="Prrafodelista"/>
        <w:spacing w:line="360" w:lineRule="auto"/>
        <w:ind w:left="0"/>
        <w:jc w:val="both"/>
        <w:rPr>
          <w:rFonts w:ascii="Palatino Linotype" w:hAnsi="Palatino Linotype"/>
          <w:b/>
          <w:color w:val="000000"/>
        </w:rPr>
      </w:pPr>
    </w:p>
    <w:p w14:paraId="6C7BE88B" w14:textId="5A28ED3E" w:rsidR="001508B6" w:rsidRPr="00445181" w:rsidRDefault="00192D1E" w:rsidP="005332F7">
      <w:pPr>
        <w:pStyle w:val="Prrafodelista"/>
        <w:numPr>
          <w:ilvl w:val="0"/>
          <w:numId w:val="7"/>
        </w:numPr>
        <w:spacing w:line="360" w:lineRule="auto"/>
        <w:ind w:left="0" w:firstLine="0"/>
        <w:jc w:val="both"/>
        <w:rPr>
          <w:rFonts w:ascii="Palatino Linotype" w:hAnsi="Palatino Linotype"/>
          <w:b/>
          <w:color w:val="000000"/>
        </w:rPr>
      </w:pPr>
      <w:r w:rsidRPr="00445181">
        <w:rPr>
          <w:rFonts w:ascii="Palatino Linotype" w:hAnsi="Palatino Linotype"/>
          <w:color w:val="000000"/>
        </w:rPr>
        <w:t xml:space="preserve"> </w:t>
      </w:r>
      <w:r w:rsidR="001508B6" w:rsidRPr="00445181">
        <w:rPr>
          <w:rFonts w:ascii="Palatino Linotype" w:hAnsi="Palatino Linotype"/>
          <w:color w:val="000000"/>
        </w:rPr>
        <w:t>Sin embargo, como se desprende de las constancias que integran el expediente electrónico en que se actúa, no se entregó información relativa a: “…</w:t>
      </w:r>
      <w:r w:rsidR="001508B6" w:rsidRPr="00445181">
        <w:rPr>
          <w:rFonts w:ascii="Palatino Linotype" w:hAnsi="Palatino Linotype"/>
          <w:i/>
          <w:color w:val="000000"/>
        </w:rPr>
        <w:t>y si tienen derecho a viaticos o pago de gastos alimenticios y/o transporte”</w:t>
      </w:r>
    </w:p>
    <w:p w14:paraId="419283E9" w14:textId="77777777" w:rsidR="001508B6" w:rsidRPr="00445181" w:rsidRDefault="001508B6" w:rsidP="001508B6">
      <w:pPr>
        <w:pStyle w:val="Prrafodelista"/>
        <w:spacing w:line="360" w:lineRule="auto"/>
        <w:ind w:left="0"/>
        <w:jc w:val="both"/>
        <w:rPr>
          <w:rFonts w:ascii="Palatino Linotype" w:hAnsi="Palatino Linotype"/>
          <w:b/>
          <w:color w:val="000000"/>
        </w:rPr>
      </w:pPr>
    </w:p>
    <w:p w14:paraId="38FF8D6E" w14:textId="0514E818" w:rsidR="001508B6" w:rsidRPr="00445181" w:rsidRDefault="001508B6" w:rsidP="005332F7">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En ese contexto</w:t>
      </w:r>
      <w:r w:rsidR="008701D8" w:rsidRPr="00445181">
        <w:rPr>
          <w:rFonts w:ascii="Palatino Linotype" w:hAnsi="Palatino Linotype"/>
          <w:color w:val="000000"/>
        </w:rPr>
        <w:t xml:space="preserve">, al igual que en el supuesto anterior se aprecia que no se turnó la solicitud de información a todos los servidores </w:t>
      </w:r>
      <w:r w:rsidR="00BA03CC" w:rsidRPr="00445181">
        <w:rPr>
          <w:rFonts w:ascii="Palatino Linotype" w:hAnsi="Palatino Linotype"/>
          <w:color w:val="000000"/>
        </w:rPr>
        <w:t>públicos</w:t>
      </w:r>
      <w:r w:rsidR="008701D8" w:rsidRPr="00445181">
        <w:rPr>
          <w:rFonts w:ascii="Palatino Linotype" w:hAnsi="Palatino Linotype"/>
          <w:color w:val="000000"/>
        </w:rPr>
        <w:t xml:space="preserve"> habilitados que </w:t>
      </w:r>
      <w:r w:rsidR="008701D8" w:rsidRPr="00445181">
        <w:rPr>
          <w:rFonts w:ascii="Palatino Linotype" w:hAnsi="Palatino Linotype"/>
          <w:color w:val="000000"/>
        </w:rPr>
        <w:lastRenderedPageBreak/>
        <w:t>eventualmente generen, posean o administren lo requerido, como de manera enunciativa mas no limitativa</w:t>
      </w:r>
      <w:r w:rsidR="00777C60" w:rsidRPr="00445181">
        <w:rPr>
          <w:rFonts w:ascii="Palatino Linotype" w:hAnsi="Palatino Linotype"/>
          <w:color w:val="000000"/>
        </w:rPr>
        <w:t>, son el resto de áreas adscritas a la Dirección de Administración del Ayuntamiento de Cuautitlán Izcalli y que son las siguientes, cuyo titular de la Dirección de Administración, tiene las atribuciones anteriormente señaladas:</w:t>
      </w:r>
    </w:p>
    <w:p w14:paraId="60954CDA" w14:textId="77777777" w:rsidR="00777C60" w:rsidRPr="00445181" w:rsidRDefault="00777C60" w:rsidP="00777C60">
      <w:pPr>
        <w:pStyle w:val="Prrafodelista"/>
        <w:rPr>
          <w:rFonts w:ascii="Palatino Linotype" w:hAnsi="Palatino Linotype"/>
          <w:color w:val="000000"/>
        </w:rPr>
      </w:pPr>
    </w:p>
    <w:p w14:paraId="0E18983E" w14:textId="1FBCE805" w:rsidR="00777C60" w:rsidRPr="00445181" w:rsidRDefault="00B534DE" w:rsidP="00B534DE">
      <w:pPr>
        <w:pStyle w:val="Prrafodelista"/>
        <w:spacing w:line="360" w:lineRule="auto"/>
        <w:ind w:left="0"/>
        <w:jc w:val="center"/>
        <w:rPr>
          <w:rFonts w:ascii="Palatino Linotype" w:hAnsi="Palatino Linotype"/>
          <w:color w:val="000000"/>
        </w:rPr>
      </w:pPr>
      <w:r w:rsidRPr="00445181">
        <w:rPr>
          <w:rFonts w:ascii="Palatino Linotype" w:hAnsi="Palatino Linotype"/>
          <w:noProof/>
          <w:color w:val="000000"/>
          <w:lang w:val="es-MX" w:eastAsia="es-MX"/>
        </w:rPr>
        <w:drawing>
          <wp:inline distT="0" distB="0" distL="0" distR="0" wp14:anchorId="68AA5642" wp14:editId="6D8CBAB3">
            <wp:extent cx="4490114" cy="3397704"/>
            <wp:effectExtent l="19050" t="19050" r="24765"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3097" cy="3399961"/>
                    </a:xfrm>
                    <a:prstGeom prst="rect">
                      <a:avLst/>
                    </a:prstGeom>
                    <a:noFill/>
                    <a:ln>
                      <a:solidFill>
                        <a:schemeClr val="tx1"/>
                      </a:solidFill>
                    </a:ln>
                  </pic:spPr>
                </pic:pic>
              </a:graphicData>
            </a:graphic>
          </wp:inline>
        </w:drawing>
      </w:r>
    </w:p>
    <w:p w14:paraId="5574CA9D" w14:textId="77777777" w:rsidR="008701D8" w:rsidRPr="00445181" w:rsidRDefault="008701D8" w:rsidP="008701D8">
      <w:pPr>
        <w:spacing w:line="360" w:lineRule="auto"/>
        <w:jc w:val="both"/>
        <w:rPr>
          <w:rFonts w:ascii="Palatino Linotype" w:hAnsi="Palatino Linotype"/>
          <w:color w:val="000000"/>
        </w:rPr>
      </w:pPr>
    </w:p>
    <w:p w14:paraId="7E8D458B" w14:textId="0E0B506E" w:rsidR="000556D5" w:rsidRPr="00445181" w:rsidRDefault="000556D5" w:rsidP="000556D5">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Ahora bien, por cuanto hace a los servidores públicos sindicalizados y de confianza, se mencionó que el Ayuntamiento se conforma de manera democrática mediante sufragio y está integrado por un presidente, un síndico y siete regidores, electos por planilla según el principio de mayoría relativa y un síndico y cinco regidores designados por el principio de representación proporcional, motivo por el cual no se cuenta con personal sindicalizado ni de confianza.</w:t>
      </w:r>
    </w:p>
    <w:p w14:paraId="0CB1CF4C" w14:textId="5E57A062" w:rsidR="000556D5" w:rsidRPr="00445181" w:rsidRDefault="000556D5" w:rsidP="005332F7">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lastRenderedPageBreak/>
        <w:t>Al respecto</w:t>
      </w:r>
      <w:r w:rsidR="00A41814" w:rsidRPr="00445181">
        <w:rPr>
          <w:rFonts w:ascii="Palatino Linotype" w:hAnsi="Palatino Linotype"/>
          <w:color w:val="000000"/>
        </w:rPr>
        <w:t>,</w:t>
      </w:r>
      <w:r w:rsidRPr="00445181">
        <w:rPr>
          <w:rFonts w:ascii="Palatino Linotype" w:hAnsi="Palatino Linotype"/>
          <w:color w:val="000000"/>
        </w:rPr>
        <w:t xml:space="preserve"> si bien es cierto lo vertido por el </w:t>
      </w:r>
      <w:r w:rsidRPr="00445181">
        <w:rPr>
          <w:rFonts w:ascii="Palatino Linotype" w:hAnsi="Palatino Linotype"/>
          <w:b/>
          <w:color w:val="000000"/>
        </w:rPr>
        <w:t>SUJETO OBLIGADO</w:t>
      </w:r>
      <w:r w:rsidR="00A41814" w:rsidRPr="00445181">
        <w:rPr>
          <w:rFonts w:ascii="Palatino Linotype" w:hAnsi="Palatino Linotype"/>
          <w:b/>
          <w:color w:val="000000"/>
        </w:rPr>
        <w:t>,</w:t>
      </w:r>
      <w:r w:rsidRPr="00445181">
        <w:rPr>
          <w:rFonts w:ascii="Palatino Linotype" w:hAnsi="Palatino Linotype"/>
          <w:color w:val="000000"/>
        </w:rPr>
        <w:t xml:space="preserve"> resulta correcto; también lo es qu</w:t>
      </w:r>
      <w:r w:rsidR="00A41814" w:rsidRPr="00445181">
        <w:rPr>
          <w:rFonts w:ascii="Palatino Linotype" w:hAnsi="Palatino Linotype"/>
          <w:color w:val="000000"/>
        </w:rPr>
        <w:t>e los particulares eventualmente no son expertos en la materia, por lo que no es obligatorio que conozcan a cabalidad los términos, administrativos, técnicos o jurídicos respecto del soporte documental al que desean acceder.</w:t>
      </w:r>
    </w:p>
    <w:p w14:paraId="0C138B07" w14:textId="77777777" w:rsidR="00A41814" w:rsidRPr="00445181" w:rsidRDefault="00A41814" w:rsidP="00A41814">
      <w:pPr>
        <w:pStyle w:val="Prrafodelista"/>
        <w:spacing w:line="360" w:lineRule="auto"/>
        <w:ind w:left="0"/>
        <w:jc w:val="both"/>
        <w:rPr>
          <w:rFonts w:ascii="Palatino Linotype" w:hAnsi="Palatino Linotype"/>
          <w:color w:val="000000"/>
        </w:rPr>
      </w:pPr>
    </w:p>
    <w:p w14:paraId="0EE933FF" w14:textId="2CC9054C" w:rsidR="00CA3488" w:rsidRPr="00445181" w:rsidRDefault="00A41814" w:rsidP="00CA3488">
      <w:pPr>
        <w:pStyle w:val="Prrafodelista"/>
        <w:numPr>
          <w:ilvl w:val="0"/>
          <w:numId w:val="7"/>
        </w:numPr>
        <w:spacing w:line="360" w:lineRule="auto"/>
        <w:ind w:left="0" w:firstLine="0"/>
        <w:jc w:val="both"/>
        <w:rPr>
          <w:rFonts w:ascii="Palatino Linotype" w:eastAsia="MS Mincho" w:hAnsi="Palatino Linotype" w:cs="Arial"/>
        </w:rPr>
      </w:pPr>
      <w:r w:rsidRPr="00445181">
        <w:rPr>
          <w:rFonts w:ascii="Palatino Linotype" w:hAnsi="Palatino Linotype"/>
          <w:color w:val="000000"/>
        </w:rPr>
        <w:t xml:space="preserve">En esa tesitura, si bien es cierto la integración de un Ayuntamiento corresponde a la manera en que el </w:t>
      </w:r>
      <w:r w:rsidRPr="00445181">
        <w:rPr>
          <w:rFonts w:ascii="Palatino Linotype" w:hAnsi="Palatino Linotype"/>
          <w:b/>
          <w:color w:val="000000"/>
        </w:rPr>
        <w:t>SUJETO OBLIGADO</w:t>
      </w:r>
      <w:r w:rsidRPr="00445181">
        <w:rPr>
          <w:rFonts w:ascii="Palatino Linotype" w:hAnsi="Palatino Linotype"/>
          <w:color w:val="000000"/>
        </w:rPr>
        <w:t xml:space="preserve"> relató, se advierte que de su lectura </w:t>
      </w:r>
      <w:r w:rsidR="00E91FFA" w:rsidRPr="00445181">
        <w:rPr>
          <w:rFonts w:ascii="Palatino Linotype" w:hAnsi="Palatino Linotype"/>
          <w:color w:val="000000"/>
        </w:rPr>
        <w:t xml:space="preserve">literal a la solicitud, </w:t>
      </w:r>
      <w:r w:rsidRPr="00445181">
        <w:rPr>
          <w:rFonts w:ascii="Palatino Linotype" w:hAnsi="Palatino Linotype"/>
          <w:color w:val="000000"/>
        </w:rPr>
        <w:t>el particular pretendía conocer un numero estadístico de servidores públicos sindicalizados y de confianza adscritos a todas las áreas de la estructura orgánica que integra</w:t>
      </w:r>
      <w:r w:rsidR="00E91FFA" w:rsidRPr="00445181">
        <w:rPr>
          <w:rFonts w:ascii="Palatino Linotype" w:hAnsi="Palatino Linotype"/>
          <w:color w:val="000000"/>
        </w:rPr>
        <w:t>n</w:t>
      </w:r>
      <w:r w:rsidRPr="00445181">
        <w:rPr>
          <w:rFonts w:ascii="Palatino Linotype" w:hAnsi="Palatino Linotype"/>
          <w:color w:val="000000"/>
        </w:rPr>
        <w:t xml:space="preserve"> al Ayuntamiento y no el Ayuntamiento </w:t>
      </w:r>
      <w:r w:rsidRPr="00445181">
        <w:rPr>
          <w:rFonts w:ascii="Palatino Linotype" w:hAnsi="Palatino Linotype"/>
          <w:i/>
          <w:color w:val="000000"/>
        </w:rPr>
        <w:t>strictu sensu</w:t>
      </w:r>
      <w:r w:rsidRPr="00445181">
        <w:rPr>
          <w:rFonts w:ascii="Palatino Linotype" w:hAnsi="Palatino Linotype"/>
          <w:color w:val="000000"/>
        </w:rPr>
        <w:t xml:space="preserve">, y como ya se mencionó el particular no está obligado a conocer los servidores públicos que integran jurídicamente un Ayuntamiento, pero si es obligación de los </w:t>
      </w:r>
      <w:r w:rsidRPr="00445181">
        <w:rPr>
          <w:rFonts w:ascii="Palatino Linotype" w:hAnsi="Palatino Linotype"/>
          <w:b/>
          <w:color w:val="000000"/>
        </w:rPr>
        <w:t>SUJETOS OBLIGADO</w:t>
      </w:r>
      <w:r w:rsidRPr="00445181">
        <w:rPr>
          <w:rFonts w:ascii="Palatino Linotype" w:hAnsi="Palatino Linotype"/>
          <w:color w:val="000000"/>
        </w:rPr>
        <w:t xml:space="preserve"> otorgar una interpretación de lo que los particulares desean acceder, con base en las expresiones documentales que aporten los solicitantes, de conformidad a lo dispuesto por el Criterio</w:t>
      </w:r>
      <w:r w:rsidR="00CA3488" w:rsidRPr="00445181">
        <w:rPr>
          <w:rFonts w:ascii="Palatino Linotype" w:hAnsi="Palatino Linotype"/>
          <w:color w:val="000000"/>
        </w:rPr>
        <w:t xml:space="preserve"> </w:t>
      </w:r>
      <w:r w:rsidR="00CA3488" w:rsidRPr="00445181">
        <w:rPr>
          <w:rFonts w:ascii="Palatino Linotype" w:eastAsia="MS Mincho" w:hAnsi="Palatino Linotype" w:cs="Arial"/>
        </w:rPr>
        <w:t xml:space="preserve"> siguiente, emitido por el Órgano Garante Nacional, a saber:</w:t>
      </w:r>
    </w:p>
    <w:p w14:paraId="237C7A08" w14:textId="77777777" w:rsidR="00CA3488" w:rsidRPr="00445181" w:rsidRDefault="00CA3488" w:rsidP="00CA3488">
      <w:pPr>
        <w:pStyle w:val="Prrafodelista"/>
        <w:rPr>
          <w:rFonts w:ascii="Palatino Linotype" w:eastAsia="MS Mincho" w:hAnsi="Palatino Linotype" w:cs="Arial"/>
        </w:rPr>
      </w:pPr>
    </w:p>
    <w:p w14:paraId="796247D0" w14:textId="77777777" w:rsidR="00CA3488" w:rsidRPr="00445181" w:rsidRDefault="00CA3488" w:rsidP="00CA3488">
      <w:pPr>
        <w:ind w:left="425" w:right="474"/>
        <w:contextualSpacing/>
        <w:jc w:val="both"/>
        <w:rPr>
          <w:rFonts w:ascii="Palatino Linotype" w:eastAsia="MS Mincho" w:hAnsi="Palatino Linotype" w:cs="Arial"/>
          <w:b/>
          <w:i/>
        </w:rPr>
      </w:pPr>
      <w:r w:rsidRPr="00445181">
        <w:rPr>
          <w:rFonts w:ascii="Palatino Linotype" w:eastAsia="MS Mincho" w:hAnsi="Palatino Linotype" w:cs="Arial"/>
          <w:i/>
        </w:rPr>
        <w:t>“</w:t>
      </w:r>
      <w:r w:rsidRPr="00445181">
        <w:rPr>
          <w:rFonts w:ascii="Palatino Linotype" w:eastAsia="MS Mincho" w:hAnsi="Palatino Linotype" w:cs="Arial"/>
          <w:b/>
          <w:i/>
        </w:rPr>
        <w:t>Expresión documental</w:t>
      </w:r>
      <w:r w:rsidRPr="00445181">
        <w:rPr>
          <w:rFonts w:ascii="Palatino Linotype" w:eastAsia="MS Mincho" w:hAnsi="Palatino Linotype" w:cs="Arial"/>
          <w:i/>
        </w:rPr>
        <w:t xml:space="preserve">. Cuando los particulares presenten solicitudes de acceso a la información </w:t>
      </w:r>
      <w:r w:rsidRPr="00445181">
        <w:rPr>
          <w:rFonts w:ascii="Palatino Linotype" w:eastAsia="MS Mincho" w:hAnsi="Palatino Linotype" w:cs="Arial"/>
          <w:b/>
          <w:i/>
        </w:rPr>
        <w:t>sin identificar de forma precisa la documentación que pudiera contener la información de su interés</w:t>
      </w:r>
      <w:r w:rsidRPr="00445181">
        <w:rPr>
          <w:rFonts w:ascii="Palatino Linotype" w:eastAsia="MS Mincho" w:hAnsi="Palatino Linotype" w:cs="Arial"/>
          <w:i/>
        </w:rPr>
        <w:t xml:space="preserve">, o bien, la solicitud constituya una consulta, pero la respuesta pudiera obrar en algún documento en poder de los sujetos obligados, </w:t>
      </w:r>
      <w:r w:rsidRPr="00445181">
        <w:rPr>
          <w:rFonts w:ascii="Palatino Linotype" w:eastAsia="MS Mincho" w:hAnsi="Palatino Linotype" w:cs="Arial"/>
          <w:b/>
          <w:i/>
        </w:rPr>
        <w:t>éstos deben dar a dichas solicitudes”</w:t>
      </w:r>
    </w:p>
    <w:p w14:paraId="00E112B9" w14:textId="77777777" w:rsidR="00CA3488" w:rsidRPr="00445181" w:rsidRDefault="00CA3488" w:rsidP="00CA3488">
      <w:pPr>
        <w:ind w:left="425" w:right="474"/>
        <w:contextualSpacing/>
        <w:jc w:val="both"/>
        <w:rPr>
          <w:rFonts w:ascii="Palatino Linotype" w:eastAsia="MS Mincho" w:hAnsi="Palatino Linotype" w:cs="Arial"/>
          <w:b/>
          <w:i/>
        </w:rPr>
      </w:pPr>
    </w:p>
    <w:p w14:paraId="1C6A5C5F" w14:textId="45AEF8FF" w:rsidR="000556D5" w:rsidRPr="00445181" w:rsidRDefault="00CA3488" w:rsidP="00CA3488">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 xml:space="preserve">Así las cosas, el </w:t>
      </w:r>
      <w:r w:rsidRPr="00445181">
        <w:rPr>
          <w:rFonts w:ascii="Palatino Linotype" w:hAnsi="Palatino Linotype"/>
          <w:b/>
          <w:color w:val="000000"/>
        </w:rPr>
        <w:t>SUJETO OBLIGADO</w:t>
      </w:r>
      <w:r w:rsidRPr="00445181">
        <w:rPr>
          <w:rFonts w:ascii="Palatino Linotype" w:hAnsi="Palatino Linotype"/>
          <w:color w:val="000000"/>
        </w:rPr>
        <w:t xml:space="preserve"> deberá realizar una nueva búsqueda exhaustiva y razonable de lo solicitado en las áreas competentes y que de manera </w:t>
      </w:r>
      <w:r w:rsidRPr="00445181">
        <w:rPr>
          <w:rFonts w:ascii="Palatino Linotype" w:hAnsi="Palatino Linotype"/>
          <w:color w:val="000000"/>
        </w:rPr>
        <w:lastRenderedPageBreak/>
        <w:t xml:space="preserve">enunciativa mas no limitativa de conformidad con el Reglamento de Organización Interna de la Administración Pública del Municipio de Cuautitlán Izcalli, Estado de México. (2022-2024), corresponde a la Subdirección de Recursos Humanos, a efecto de entregar el soporte documental donde conste o se advierta la estadística solicitada, siendo importante subrayar a ese respecto que la información estadística, también es información pública de conformidad a lo dispuesto por el Criterio 11/09, emitido por el </w:t>
      </w:r>
      <w:r w:rsidR="00F208C0" w:rsidRPr="00445181">
        <w:rPr>
          <w:rFonts w:ascii="Palatino Linotype" w:hAnsi="Palatino Linotype"/>
          <w:color w:val="000000"/>
        </w:rPr>
        <w:t>Órgano</w:t>
      </w:r>
      <w:r w:rsidRPr="00445181">
        <w:rPr>
          <w:rFonts w:ascii="Palatino Linotype" w:hAnsi="Palatino Linotype"/>
          <w:color w:val="000000"/>
        </w:rPr>
        <w:t xml:space="preserve"> Garante Nacional, a saber:</w:t>
      </w:r>
    </w:p>
    <w:p w14:paraId="5E1F5F37" w14:textId="77777777" w:rsidR="00CA3488" w:rsidRPr="00445181" w:rsidRDefault="00CA3488" w:rsidP="00CA3488">
      <w:pPr>
        <w:pStyle w:val="Prrafodelista"/>
        <w:spacing w:line="360" w:lineRule="auto"/>
        <w:ind w:left="0"/>
        <w:jc w:val="both"/>
        <w:rPr>
          <w:rFonts w:ascii="Palatino Linotype" w:hAnsi="Palatino Linotype"/>
          <w:color w:val="000000"/>
        </w:rPr>
      </w:pPr>
    </w:p>
    <w:p w14:paraId="7494ABE6" w14:textId="259CEE88" w:rsidR="00CA3488" w:rsidRPr="00445181" w:rsidRDefault="00CA3488" w:rsidP="00CA3488">
      <w:pPr>
        <w:pStyle w:val="Prrafodelista"/>
        <w:ind w:left="567" w:right="616"/>
        <w:jc w:val="both"/>
        <w:rPr>
          <w:rFonts w:ascii="Palatino Linotype" w:hAnsi="Palatino Linotype"/>
          <w:i/>
          <w:color w:val="000000"/>
        </w:rPr>
      </w:pPr>
      <w:r w:rsidRPr="00445181">
        <w:rPr>
          <w:rFonts w:ascii="Palatino Linotype" w:hAnsi="Palatino Linotype"/>
          <w:i/>
          <w:color w:val="000000"/>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3766601C" w14:textId="77777777" w:rsidR="000556D5" w:rsidRPr="00445181" w:rsidRDefault="000556D5" w:rsidP="00A41814">
      <w:pPr>
        <w:spacing w:line="360" w:lineRule="auto"/>
        <w:jc w:val="both"/>
        <w:rPr>
          <w:rFonts w:ascii="Palatino Linotype" w:hAnsi="Palatino Linotype"/>
          <w:b/>
          <w:color w:val="000000"/>
        </w:rPr>
      </w:pPr>
    </w:p>
    <w:p w14:paraId="6D81E377" w14:textId="5C9FBC18" w:rsidR="000556D5" w:rsidRPr="00445181" w:rsidRDefault="00F208C0" w:rsidP="00C47E64">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 xml:space="preserve">Luego entonces, se reitera la necesidad de que el </w:t>
      </w:r>
      <w:r w:rsidRPr="00445181">
        <w:rPr>
          <w:rFonts w:ascii="Palatino Linotype" w:hAnsi="Palatino Linotype"/>
          <w:b/>
          <w:color w:val="000000"/>
        </w:rPr>
        <w:t>SUJETO OBLIGADO</w:t>
      </w:r>
      <w:r w:rsidRPr="00445181">
        <w:rPr>
          <w:rFonts w:ascii="Palatino Linotype" w:hAnsi="Palatino Linotype"/>
          <w:color w:val="000000"/>
        </w:rPr>
        <w:t xml:space="preserve"> atienda la solicitud de información de mérito en los términos requeridos por el solicitante. </w:t>
      </w:r>
      <w:r w:rsidR="00C47E64" w:rsidRPr="00445181">
        <w:rPr>
          <w:rFonts w:ascii="Palatino Linotype" w:hAnsi="Palatino Linotype"/>
          <w:color w:val="000000"/>
        </w:rPr>
        <w:t>Asimismo, no pasa desapercibido que lo anterior resulta aplicable para el punto 10 impugnado, que versó en lo siguiente “</w:t>
      </w:r>
      <w:r w:rsidR="00C47E64" w:rsidRPr="00445181">
        <w:rPr>
          <w:rFonts w:ascii="Palatino Linotype" w:hAnsi="Palatino Linotype"/>
          <w:i/>
          <w:color w:val="000000"/>
        </w:rPr>
        <w:t>10. ¿Cuántos empleados municipales tiene el ayuntamiento? Sindicalizados y confianza”,</w:t>
      </w:r>
      <w:r w:rsidR="00C47E64" w:rsidRPr="00445181">
        <w:rPr>
          <w:rFonts w:ascii="Palatino Linotype" w:hAnsi="Palatino Linotype"/>
          <w:color w:val="000000"/>
        </w:rPr>
        <w:t xml:space="preserve"> toda vez que como se aprecia con la atención del punto anterior, se colma el de </w:t>
      </w:r>
      <w:r w:rsidR="00903BD1" w:rsidRPr="00445181">
        <w:rPr>
          <w:rFonts w:ascii="Palatino Linotype" w:hAnsi="Palatino Linotype"/>
          <w:color w:val="000000"/>
        </w:rPr>
        <w:t>mérito</w:t>
      </w:r>
      <w:r w:rsidR="00C47E64" w:rsidRPr="00445181">
        <w:rPr>
          <w:rFonts w:ascii="Palatino Linotype" w:hAnsi="Palatino Linotype"/>
          <w:color w:val="000000"/>
        </w:rPr>
        <w:t>.</w:t>
      </w:r>
    </w:p>
    <w:p w14:paraId="419AE215" w14:textId="77777777" w:rsidR="00C47E64" w:rsidRPr="00445181" w:rsidRDefault="00C47E64" w:rsidP="00C47E64">
      <w:pPr>
        <w:pStyle w:val="Prrafodelista"/>
        <w:spacing w:line="360" w:lineRule="auto"/>
        <w:ind w:left="0"/>
        <w:jc w:val="both"/>
        <w:rPr>
          <w:rFonts w:ascii="Palatino Linotype" w:hAnsi="Palatino Linotype"/>
          <w:color w:val="000000"/>
        </w:rPr>
      </w:pPr>
    </w:p>
    <w:p w14:paraId="26F80DD2" w14:textId="02A91A1F" w:rsidR="00A41814" w:rsidRPr="00445181" w:rsidRDefault="00C47E64" w:rsidP="00C47E64">
      <w:pPr>
        <w:pStyle w:val="Prrafodelista"/>
        <w:numPr>
          <w:ilvl w:val="0"/>
          <w:numId w:val="7"/>
        </w:numPr>
        <w:spacing w:line="360" w:lineRule="auto"/>
        <w:ind w:left="0" w:firstLine="0"/>
        <w:jc w:val="both"/>
        <w:rPr>
          <w:rFonts w:ascii="Palatino Linotype" w:hAnsi="Palatino Linotype"/>
          <w:i/>
          <w:color w:val="000000"/>
        </w:rPr>
      </w:pPr>
      <w:r w:rsidRPr="00445181">
        <w:rPr>
          <w:rFonts w:ascii="Palatino Linotype" w:hAnsi="Palatino Linotype"/>
          <w:color w:val="000000"/>
        </w:rPr>
        <w:lastRenderedPageBreak/>
        <w:t xml:space="preserve">Seguidamente devienen las solicitudes de información siguientes: </w:t>
      </w:r>
      <w:r w:rsidR="00903BD1" w:rsidRPr="00445181">
        <w:rPr>
          <w:rFonts w:ascii="Palatino Linotype" w:hAnsi="Palatino Linotype"/>
          <w:color w:val="000000"/>
        </w:rPr>
        <w:t>“</w:t>
      </w:r>
      <w:r w:rsidRPr="00445181">
        <w:rPr>
          <w:rFonts w:ascii="Palatino Linotype" w:hAnsi="Palatino Linotype"/>
          <w:i/>
          <w:color w:val="000000"/>
        </w:rPr>
        <w:t>5. ¿Cuál es el monto por concepto de gastos personales de la oficina de la presidencia municipal? (desde enero 2022) 6. ¿Cuál es el costo mensual y copia de las facturas por concepto de gasolina, alimentos y hospedajes del secretario del h. ayuntamiento? ? (desde enero 2022) 7. ¿Cuál es el costo mensual y copia de las facturas por concepto de gasolina, alimentos y hospedajes del secretario particular del presidente municipal? ? (desde enero 2022) 8. ¿Cuál es el costo mensual y copia de las facturas por concepto de gasolina, alimentos y hospedajes del Presidente Municipal? (desde enero 2022)</w:t>
      </w:r>
      <w:r w:rsidR="00903BD1" w:rsidRPr="00445181">
        <w:rPr>
          <w:rFonts w:ascii="Palatino Linotype" w:hAnsi="Palatino Linotype"/>
          <w:i/>
          <w:color w:val="000000"/>
        </w:rPr>
        <w:t>”</w:t>
      </w:r>
      <w:r w:rsidR="00AA472A" w:rsidRPr="00445181">
        <w:rPr>
          <w:rFonts w:ascii="Palatino Linotype" w:hAnsi="Palatino Linotype"/>
          <w:i/>
          <w:color w:val="000000"/>
        </w:rPr>
        <w:t>;</w:t>
      </w:r>
      <w:r w:rsidR="00AA472A" w:rsidRPr="00445181">
        <w:rPr>
          <w:rFonts w:ascii="Palatino Linotype" w:hAnsi="Palatino Linotype"/>
          <w:color w:val="000000"/>
        </w:rPr>
        <w:t xml:space="preserve"> al respecto se emitió el siguiente pronunciamiento:</w:t>
      </w:r>
    </w:p>
    <w:p w14:paraId="2A47C27D" w14:textId="77777777" w:rsidR="00C47E64" w:rsidRPr="00445181" w:rsidRDefault="00C47E64" w:rsidP="00AA472A">
      <w:pPr>
        <w:rPr>
          <w:rFonts w:ascii="Palatino Linotype" w:hAnsi="Palatino Linotype"/>
          <w:i/>
          <w:color w:val="000000"/>
        </w:rPr>
      </w:pPr>
    </w:p>
    <w:p w14:paraId="765BE4AA" w14:textId="0FAEADEE" w:rsidR="00AA472A" w:rsidRPr="00445181" w:rsidRDefault="00AA472A" w:rsidP="00AA472A">
      <w:pPr>
        <w:jc w:val="center"/>
        <w:rPr>
          <w:rFonts w:ascii="Palatino Linotype" w:hAnsi="Palatino Linotype"/>
          <w:color w:val="000000"/>
        </w:rPr>
      </w:pPr>
      <w:r w:rsidRPr="00445181">
        <w:rPr>
          <w:rFonts w:ascii="Palatino Linotype" w:hAnsi="Palatino Linotype"/>
          <w:noProof/>
          <w:color w:val="000000"/>
        </w:rPr>
        <w:drawing>
          <wp:inline distT="0" distB="0" distL="0" distR="0" wp14:anchorId="511DC0C8" wp14:editId="69868653">
            <wp:extent cx="5227093" cy="3452970"/>
            <wp:effectExtent l="19050" t="19050" r="12065" b="146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3064" cy="3456915"/>
                    </a:xfrm>
                    <a:prstGeom prst="rect">
                      <a:avLst/>
                    </a:prstGeom>
                    <a:noFill/>
                    <a:ln>
                      <a:solidFill>
                        <a:schemeClr val="tx1"/>
                      </a:solidFill>
                    </a:ln>
                  </pic:spPr>
                </pic:pic>
              </a:graphicData>
            </a:graphic>
          </wp:inline>
        </w:drawing>
      </w:r>
    </w:p>
    <w:p w14:paraId="3E604831" w14:textId="77777777" w:rsidR="00AA472A" w:rsidRPr="00445181" w:rsidRDefault="00AA472A" w:rsidP="00AA472A">
      <w:pPr>
        <w:rPr>
          <w:rFonts w:ascii="Palatino Linotype" w:hAnsi="Palatino Linotype"/>
          <w:color w:val="000000"/>
        </w:rPr>
      </w:pPr>
    </w:p>
    <w:p w14:paraId="3660DB90" w14:textId="438240F5" w:rsidR="00C47E64" w:rsidRPr="00445181" w:rsidRDefault="00AA472A" w:rsidP="00C47E64">
      <w:pPr>
        <w:pStyle w:val="Prrafodelista"/>
        <w:numPr>
          <w:ilvl w:val="0"/>
          <w:numId w:val="7"/>
        </w:numPr>
        <w:spacing w:line="360" w:lineRule="auto"/>
        <w:ind w:left="0" w:firstLine="0"/>
        <w:jc w:val="both"/>
        <w:rPr>
          <w:rFonts w:ascii="Palatino Linotype" w:hAnsi="Palatino Linotype"/>
          <w:i/>
          <w:color w:val="000000"/>
        </w:rPr>
      </w:pPr>
      <w:r w:rsidRPr="00445181">
        <w:rPr>
          <w:rFonts w:ascii="Palatino Linotype" w:hAnsi="Palatino Linotype"/>
          <w:color w:val="000000"/>
        </w:rPr>
        <w:t xml:space="preserve">Contexto que naturalmente no colma lo requerido, en virtud que nuevamente no se turna la solicitud de información a todos los servidores públicos que </w:t>
      </w:r>
      <w:r w:rsidRPr="00445181">
        <w:rPr>
          <w:rFonts w:ascii="Palatino Linotype" w:hAnsi="Palatino Linotype"/>
          <w:color w:val="000000"/>
        </w:rPr>
        <w:lastRenderedPageBreak/>
        <w:t xml:space="preserve">eventualmente detentan la información, sumado a que se pronuncia por la información que atañe a un servidor </w:t>
      </w:r>
      <w:r w:rsidR="003E7E58" w:rsidRPr="00445181">
        <w:rPr>
          <w:rFonts w:ascii="Palatino Linotype" w:hAnsi="Palatino Linotype"/>
          <w:color w:val="000000"/>
        </w:rPr>
        <w:t>público</w:t>
      </w:r>
      <w:r w:rsidRPr="00445181">
        <w:rPr>
          <w:rFonts w:ascii="Palatino Linotype" w:hAnsi="Palatino Linotype"/>
          <w:color w:val="000000"/>
        </w:rPr>
        <w:t xml:space="preserve">, no obstante que la solicitud de información fue </w:t>
      </w:r>
      <w:r w:rsidR="003E7E58" w:rsidRPr="00445181">
        <w:rPr>
          <w:rFonts w:ascii="Palatino Linotype" w:hAnsi="Palatino Linotype"/>
          <w:color w:val="000000"/>
        </w:rPr>
        <w:t>más</w:t>
      </w:r>
      <w:r w:rsidRPr="00445181">
        <w:rPr>
          <w:rFonts w:ascii="Palatino Linotype" w:hAnsi="Palatino Linotype"/>
          <w:color w:val="000000"/>
        </w:rPr>
        <w:t xml:space="preserve"> amplia en los rubros de </w:t>
      </w:r>
      <w:r w:rsidR="003E7E58" w:rsidRPr="00445181">
        <w:rPr>
          <w:rFonts w:ascii="Palatino Linotype" w:hAnsi="Palatino Linotype"/>
          <w:color w:val="000000"/>
        </w:rPr>
        <w:t>costos mensuales y facturas. En esa tesitura subrayar que con la entrega de facturas, naturalmente se colma el rubro de costos.</w:t>
      </w:r>
    </w:p>
    <w:p w14:paraId="67E3FB28" w14:textId="77777777" w:rsidR="003E7E58" w:rsidRPr="00445181" w:rsidRDefault="003E7E58" w:rsidP="003E7E58">
      <w:pPr>
        <w:pStyle w:val="Prrafodelista"/>
        <w:spacing w:line="360" w:lineRule="auto"/>
        <w:ind w:left="0"/>
        <w:jc w:val="both"/>
        <w:rPr>
          <w:rFonts w:ascii="Palatino Linotype" w:hAnsi="Palatino Linotype"/>
          <w:i/>
          <w:color w:val="000000"/>
        </w:rPr>
      </w:pPr>
    </w:p>
    <w:p w14:paraId="1C22272B" w14:textId="77777777" w:rsidR="00903BD1" w:rsidRPr="00445181" w:rsidRDefault="003E7E58" w:rsidP="00903BD1">
      <w:pPr>
        <w:pStyle w:val="Prrafodelista"/>
        <w:numPr>
          <w:ilvl w:val="0"/>
          <w:numId w:val="7"/>
        </w:numPr>
        <w:spacing w:line="360" w:lineRule="auto"/>
        <w:ind w:left="0" w:firstLine="0"/>
        <w:jc w:val="both"/>
        <w:rPr>
          <w:rFonts w:ascii="Palatino Linotype" w:eastAsia="Palatino Linotype" w:hAnsi="Palatino Linotype" w:cs="Palatino Linotype"/>
          <w:b/>
          <w:i/>
        </w:rPr>
      </w:pPr>
      <w:r w:rsidRPr="00445181">
        <w:rPr>
          <w:rFonts w:ascii="Palatino Linotype" w:hAnsi="Palatino Linotype"/>
          <w:color w:val="000000"/>
        </w:rPr>
        <w:t>Ahora bien</w:t>
      </w:r>
      <w:r w:rsidR="00903BD1" w:rsidRPr="00445181">
        <w:rPr>
          <w:rFonts w:ascii="Palatino Linotype" w:hAnsi="Palatino Linotype"/>
          <w:color w:val="000000"/>
        </w:rPr>
        <w:t xml:space="preserve">, respecto a la naturaleza política de lo requerido, </w:t>
      </w:r>
      <w:r w:rsidR="00903BD1" w:rsidRPr="00445181">
        <w:rPr>
          <w:rFonts w:ascii="Palatino Linotype" w:eastAsia="Palatino Linotype" w:hAnsi="Palatino Linotype" w:cs="Palatino Linotype"/>
        </w:rPr>
        <w:t xml:space="preserve">es necesario traer a colación lo que establece el Glosario de Términos Hacendarios que emite el Instituto Hacendario del Estado de México, el cual define como </w:t>
      </w:r>
      <w:r w:rsidR="00903BD1" w:rsidRPr="00445181">
        <w:rPr>
          <w:rFonts w:ascii="Palatino Linotype" w:eastAsia="Palatino Linotype" w:hAnsi="Palatino Linotype" w:cs="Palatino Linotype"/>
          <w:i/>
        </w:rPr>
        <w:t>“factura” al</w:t>
      </w:r>
      <w:r w:rsidR="00903BD1" w:rsidRPr="00445181">
        <w:rPr>
          <w:rFonts w:ascii="Palatino Linotype" w:eastAsia="Palatino Linotype" w:hAnsi="Palatino Linotype" w:cs="Palatino Linotype"/>
          <w:b/>
          <w:i/>
        </w:rPr>
        <w:t xml:space="preserve"> </w:t>
      </w:r>
      <w:r w:rsidR="00903BD1" w:rsidRPr="00445181">
        <w:rPr>
          <w:rFonts w:ascii="Palatino Linotype" w:eastAsia="Palatino Linotype" w:hAnsi="Palatino Linotype" w:cs="Palatino Linotype"/>
          <w:b/>
          <w:i/>
          <w:sz w:val="22"/>
          <w:szCs w:val="22"/>
        </w:rPr>
        <w:t>documento</w:t>
      </w:r>
      <w:r w:rsidR="00903BD1" w:rsidRPr="00445181">
        <w:rPr>
          <w:rFonts w:ascii="Palatino Linotype" w:eastAsia="Palatino Linotype" w:hAnsi="Palatino Linotype" w:cs="Palatino Linotype"/>
          <w:b/>
          <w:i/>
        </w:rPr>
        <w:t xml:space="preserve"> fiscal que emite la </w:t>
      </w:r>
      <w:r w:rsidR="00903BD1" w:rsidRPr="00445181">
        <w:rPr>
          <w:rFonts w:ascii="Palatino Linotype" w:hAnsi="Palatino Linotype"/>
          <w:color w:val="000000"/>
        </w:rPr>
        <w:t>persona</w:t>
      </w:r>
      <w:r w:rsidR="00903BD1" w:rsidRPr="00445181">
        <w:rPr>
          <w:rFonts w:ascii="Palatino Linotype" w:eastAsia="Palatino Linotype" w:hAnsi="Palatino Linotype" w:cs="Palatino Linotype"/>
          <w:b/>
          <w:i/>
        </w:rPr>
        <w:t xml:space="preserve"> física o moral para comprobar la venta o adquisición de un bien y/o servicio.</w:t>
      </w:r>
    </w:p>
    <w:p w14:paraId="65456214" w14:textId="77777777" w:rsidR="00903BD1" w:rsidRPr="00445181" w:rsidRDefault="00903BD1" w:rsidP="00903BD1">
      <w:pPr>
        <w:spacing w:line="360" w:lineRule="auto"/>
        <w:jc w:val="both"/>
        <w:rPr>
          <w:rFonts w:ascii="Palatino Linotype" w:eastAsia="Palatino Linotype" w:hAnsi="Palatino Linotype" w:cs="Palatino Linotype"/>
        </w:rPr>
      </w:pPr>
    </w:p>
    <w:p w14:paraId="31D081B8" w14:textId="77777777" w:rsidR="00903BD1" w:rsidRPr="00445181" w:rsidRDefault="00903BD1" w:rsidP="00903BD1">
      <w:pPr>
        <w:pStyle w:val="Prrafodelista"/>
        <w:numPr>
          <w:ilvl w:val="0"/>
          <w:numId w:val="7"/>
        </w:numPr>
        <w:spacing w:line="360" w:lineRule="auto"/>
        <w:ind w:left="0" w:firstLine="0"/>
        <w:jc w:val="both"/>
        <w:rPr>
          <w:rFonts w:ascii="Palatino Linotype" w:eastAsia="Palatino Linotype" w:hAnsi="Palatino Linotype" w:cs="Palatino Linotype"/>
        </w:rPr>
      </w:pPr>
      <w:r w:rsidRPr="00445181">
        <w:rPr>
          <w:rFonts w:ascii="Palatino Linotype" w:eastAsia="Palatino Linotype" w:hAnsi="Palatino Linotype" w:cs="Palatino Linotype"/>
        </w:rPr>
        <w:t xml:space="preserve">En ese </w:t>
      </w:r>
      <w:r w:rsidRPr="00445181">
        <w:rPr>
          <w:rFonts w:ascii="Palatino Linotype" w:hAnsi="Palatino Linotype"/>
          <w:color w:val="000000"/>
        </w:rPr>
        <w:t>sentido</w:t>
      </w:r>
      <w:r w:rsidRPr="00445181">
        <w:rPr>
          <w:rFonts w:ascii="Palatino Linotype" w:eastAsia="Palatino Linotype" w:hAnsi="Palatino Linotype" w:cs="Palatino Linotype"/>
        </w:rPr>
        <w:t xml:space="preserve">, es de señalar que cuando las facturas amparan las erogaciones que se realizan con erario público tienen naturaleza pública, pues constituyen un medio idóneo de evidencia del gasto realizado con recursos públicos. </w:t>
      </w:r>
    </w:p>
    <w:p w14:paraId="270D2B44" w14:textId="77777777" w:rsidR="00903BD1" w:rsidRPr="00445181" w:rsidRDefault="00903BD1" w:rsidP="00903BD1">
      <w:pPr>
        <w:spacing w:line="360" w:lineRule="auto"/>
        <w:ind w:right="-7"/>
        <w:jc w:val="both"/>
        <w:rPr>
          <w:rFonts w:ascii="Palatino Linotype" w:eastAsia="Palatino Linotype" w:hAnsi="Palatino Linotype" w:cs="Palatino Linotype"/>
        </w:rPr>
      </w:pPr>
    </w:p>
    <w:p w14:paraId="3F4184C1" w14:textId="77777777" w:rsidR="00903BD1" w:rsidRPr="00445181" w:rsidRDefault="00903BD1" w:rsidP="00903BD1">
      <w:pPr>
        <w:pStyle w:val="Prrafodelista"/>
        <w:numPr>
          <w:ilvl w:val="0"/>
          <w:numId w:val="7"/>
        </w:numPr>
        <w:spacing w:line="360" w:lineRule="auto"/>
        <w:ind w:left="0" w:firstLine="0"/>
        <w:jc w:val="both"/>
        <w:rPr>
          <w:rFonts w:ascii="Palatino Linotype" w:eastAsia="Palatino Linotype" w:hAnsi="Palatino Linotype" w:cs="Palatino Linotype"/>
        </w:rPr>
      </w:pPr>
      <w:r w:rsidRPr="00445181">
        <w:rPr>
          <w:rFonts w:ascii="Palatino Linotype" w:eastAsia="Palatino Linotype" w:hAnsi="Palatino Linotype" w:cs="Palatino Linotype"/>
        </w:rPr>
        <w:t xml:space="preserve">En tal </w:t>
      </w:r>
      <w:r w:rsidRPr="00445181">
        <w:rPr>
          <w:rFonts w:ascii="Palatino Linotype" w:hAnsi="Palatino Linotype"/>
          <w:color w:val="000000"/>
        </w:rPr>
        <w:t>contexto</w:t>
      </w:r>
      <w:r w:rsidRPr="00445181">
        <w:rPr>
          <w:rFonts w:ascii="Palatino Linotype" w:eastAsia="Palatino Linotype" w:hAnsi="Palatino Linotype" w:cs="Palatino Linotype"/>
        </w:rPr>
        <w:t xml:space="preserve">, el Código Financiero del Estado de México, establece en su artículo 344 lo siguiente: </w:t>
      </w:r>
    </w:p>
    <w:p w14:paraId="4F8EAAAB" w14:textId="77777777" w:rsidR="00903BD1" w:rsidRPr="00445181" w:rsidRDefault="00903BD1" w:rsidP="00903BD1">
      <w:pPr>
        <w:spacing w:line="360" w:lineRule="auto"/>
        <w:ind w:right="49"/>
        <w:jc w:val="both"/>
        <w:rPr>
          <w:rFonts w:ascii="Palatino Linotype" w:eastAsia="Palatino Linotype" w:hAnsi="Palatino Linotype" w:cs="Palatino Linotype"/>
        </w:rPr>
      </w:pPr>
    </w:p>
    <w:p w14:paraId="2F3631B2" w14:textId="01CD4FF3" w:rsidR="00903BD1" w:rsidRPr="00445181" w:rsidRDefault="00C55FD9" w:rsidP="00C55FD9">
      <w:pPr>
        <w:ind w:left="426" w:right="474"/>
        <w:jc w:val="both"/>
        <w:rPr>
          <w:rFonts w:ascii="Palatino Linotype" w:eastAsia="Palatino Linotype" w:hAnsi="Palatino Linotype" w:cs="Palatino Linotype"/>
          <w:i/>
          <w:szCs w:val="22"/>
        </w:rPr>
      </w:pPr>
      <w:r w:rsidRPr="00445181">
        <w:rPr>
          <w:rFonts w:ascii="Palatino Linotype" w:eastAsia="Palatino Linotype" w:hAnsi="Palatino Linotype" w:cs="Palatino Linotype"/>
          <w:b/>
          <w:i/>
          <w:szCs w:val="22"/>
        </w:rPr>
        <w:t>“</w:t>
      </w:r>
      <w:r w:rsidR="00903BD1" w:rsidRPr="00445181">
        <w:rPr>
          <w:rFonts w:ascii="Palatino Linotype" w:eastAsia="Palatino Linotype" w:hAnsi="Palatino Linotype" w:cs="Palatino Linotype"/>
          <w:b/>
          <w:i/>
          <w:szCs w:val="22"/>
        </w:rPr>
        <w:t>Artículo 344.-</w:t>
      </w:r>
      <w:r w:rsidR="00903BD1" w:rsidRPr="00445181">
        <w:rPr>
          <w:rFonts w:ascii="Palatino Linotype" w:eastAsia="Palatino Linotype" w:hAnsi="Palatino Linotype" w:cs="Palatino Linotype"/>
          <w:i/>
          <w:szCs w:val="22"/>
        </w:rPr>
        <w:t xml:space="preserve"> </w:t>
      </w:r>
      <w:r w:rsidR="00903BD1" w:rsidRPr="00445181">
        <w:rPr>
          <w:rFonts w:ascii="Palatino Linotype" w:eastAsia="Palatino Linotype" w:hAnsi="Palatino Linotype" w:cs="Palatino Linotype"/>
          <w:b/>
          <w:i/>
          <w:szCs w:val="22"/>
          <w:u w:val="single"/>
        </w:rPr>
        <w:t>Los Entes Públicos, a través de cualquiera de sus unidades administrativas</w:t>
      </w:r>
      <w:r w:rsidR="00903BD1" w:rsidRPr="00445181">
        <w:rPr>
          <w:rFonts w:ascii="Palatino Linotype" w:eastAsia="Palatino Linotype" w:hAnsi="Palatino Linotype" w:cs="Palatino Linotype"/>
          <w:i/>
          <w:szCs w:val="22"/>
        </w:rPr>
        <w:t xml:space="preserve">, de acuerdo con su naturaleza jurídica y según corresponda, </w:t>
      </w:r>
      <w:r w:rsidR="00903BD1" w:rsidRPr="00445181">
        <w:rPr>
          <w:rFonts w:ascii="Palatino Linotype" w:eastAsia="Palatino Linotype" w:hAnsi="Palatino Linotype" w:cs="Palatino Linotype"/>
          <w:b/>
          <w:i/>
          <w:szCs w:val="22"/>
          <w:u w:val="single"/>
        </w:rPr>
        <w:t>registrarán contablemente el efecto patrimonial y presupuestal de las operaciones financieras que realicen, en el momento en que ocurran, con base en el sistema y políticas de registro establecidas</w:t>
      </w:r>
      <w:r w:rsidR="00903BD1" w:rsidRPr="00445181">
        <w:rPr>
          <w:rFonts w:ascii="Palatino Linotype" w:eastAsia="Palatino Linotype" w:hAnsi="Palatino Linotype" w:cs="Palatino Linotype"/>
          <w:i/>
          <w:szCs w:val="22"/>
        </w:rPr>
        <w:t xml:space="preserve">, en el caso de los Municipios, se hará por la Tesorería. </w:t>
      </w:r>
    </w:p>
    <w:p w14:paraId="4D1D4FC2" w14:textId="77777777" w:rsidR="00903BD1" w:rsidRPr="00445181" w:rsidRDefault="00903BD1" w:rsidP="00C55FD9">
      <w:pPr>
        <w:ind w:left="426" w:right="474"/>
        <w:jc w:val="both"/>
        <w:rPr>
          <w:rFonts w:ascii="Palatino Linotype" w:eastAsia="Palatino Linotype" w:hAnsi="Palatino Linotype" w:cs="Palatino Linotype"/>
          <w:i/>
          <w:szCs w:val="22"/>
        </w:rPr>
      </w:pPr>
    </w:p>
    <w:p w14:paraId="78899400" w14:textId="77777777" w:rsidR="00903BD1" w:rsidRPr="00445181" w:rsidRDefault="00903BD1" w:rsidP="00C55FD9">
      <w:pPr>
        <w:ind w:left="426" w:right="474"/>
        <w:jc w:val="both"/>
        <w:rPr>
          <w:rFonts w:ascii="Palatino Linotype" w:eastAsia="Palatino Linotype" w:hAnsi="Palatino Linotype" w:cs="Palatino Linotype"/>
          <w:i/>
          <w:szCs w:val="22"/>
        </w:rPr>
      </w:pPr>
      <w:r w:rsidRPr="00445181">
        <w:rPr>
          <w:rFonts w:ascii="Palatino Linotype" w:eastAsia="Palatino Linotype" w:hAnsi="Palatino Linotype" w:cs="Palatino Linotype"/>
          <w:b/>
          <w:i/>
          <w:szCs w:val="22"/>
          <w:u w:val="single"/>
        </w:rPr>
        <w:lastRenderedPageBreak/>
        <w:t>Todo registro contable y presupuestal deberá estar soportado con los documentos comprobatorios originales o en medios electrónicos, los que deberán permanecer en custodia y conservación</w:t>
      </w:r>
      <w:r w:rsidRPr="00445181">
        <w:rPr>
          <w:rFonts w:ascii="Palatino Linotype" w:eastAsia="Palatino Linotype" w:hAnsi="Palatino Linotype" w:cs="Palatino Linotype"/>
          <w:i/>
          <w:szCs w:val="22"/>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14:paraId="50FFABA0" w14:textId="77777777" w:rsidR="00903BD1" w:rsidRPr="00445181" w:rsidRDefault="00903BD1" w:rsidP="00C55FD9">
      <w:pPr>
        <w:ind w:left="426" w:right="474"/>
        <w:jc w:val="both"/>
        <w:rPr>
          <w:rFonts w:ascii="Palatino Linotype" w:eastAsia="Palatino Linotype" w:hAnsi="Palatino Linotype" w:cs="Palatino Linotype"/>
          <w:i/>
          <w:szCs w:val="22"/>
        </w:rPr>
      </w:pPr>
    </w:p>
    <w:p w14:paraId="7B67FB0E" w14:textId="30993E40" w:rsidR="00903BD1" w:rsidRPr="00445181" w:rsidRDefault="00903BD1" w:rsidP="00C55FD9">
      <w:pPr>
        <w:ind w:left="426" w:right="474"/>
        <w:jc w:val="both"/>
        <w:rPr>
          <w:rFonts w:ascii="Palatino Linotype" w:eastAsia="Palatino Linotype" w:hAnsi="Palatino Linotype" w:cs="Palatino Linotype"/>
          <w:i/>
          <w:szCs w:val="22"/>
        </w:rPr>
      </w:pPr>
      <w:r w:rsidRPr="00445181">
        <w:rPr>
          <w:rFonts w:ascii="Palatino Linotype" w:eastAsia="Palatino Linotype" w:hAnsi="Palatino Linotype" w:cs="Palatino Linotype"/>
          <w:i/>
          <w:szCs w:val="22"/>
        </w:rPr>
        <w:t>Tratándose de documentos de carácter histórico, se estará a lo dispuesto por la legislación de la materia.</w:t>
      </w:r>
      <w:r w:rsidR="00C55FD9" w:rsidRPr="00445181">
        <w:rPr>
          <w:rFonts w:ascii="Palatino Linotype" w:eastAsia="Palatino Linotype" w:hAnsi="Palatino Linotype" w:cs="Palatino Linotype"/>
          <w:i/>
          <w:szCs w:val="22"/>
        </w:rPr>
        <w:t>”</w:t>
      </w:r>
    </w:p>
    <w:p w14:paraId="5F17316F" w14:textId="77777777" w:rsidR="00903BD1" w:rsidRPr="00445181" w:rsidRDefault="00903BD1" w:rsidP="00903BD1">
      <w:pPr>
        <w:spacing w:line="360" w:lineRule="auto"/>
        <w:ind w:right="49"/>
        <w:jc w:val="both"/>
        <w:rPr>
          <w:rFonts w:ascii="Calibri" w:eastAsia="Calibri" w:hAnsi="Calibri" w:cs="Calibri"/>
          <w:sz w:val="22"/>
          <w:szCs w:val="22"/>
        </w:rPr>
      </w:pPr>
    </w:p>
    <w:p w14:paraId="17D05827" w14:textId="77777777" w:rsidR="00903BD1" w:rsidRPr="00445181" w:rsidRDefault="00903BD1" w:rsidP="00903BD1">
      <w:pPr>
        <w:pStyle w:val="Prrafodelista"/>
        <w:numPr>
          <w:ilvl w:val="0"/>
          <w:numId w:val="7"/>
        </w:numPr>
        <w:spacing w:line="360" w:lineRule="auto"/>
        <w:ind w:left="0" w:firstLine="0"/>
        <w:jc w:val="both"/>
        <w:rPr>
          <w:rFonts w:ascii="Palatino Linotype" w:eastAsia="Palatino Linotype" w:hAnsi="Palatino Linotype" w:cs="Palatino Linotype"/>
        </w:rPr>
      </w:pPr>
      <w:r w:rsidRPr="00445181">
        <w:rPr>
          <w:rFonts w:ascii="Palatino Linotype" w:eastAsia="Palatino Linotype" w:hAnsi="Palatino Linotype" w:cs="Palatino Linotype"/>
        </w:rPr>
        <w:t xml:space="preserve">Es así que, los entes públicos deberán registrar contablemente las operaciones financieras que realicen, el cual deberá estar soportado con los documentos comprobatorios </w:t>
      </w:r>
      <w:r w:rsidRPr="00445181">
        <w:rPr>
          <w:rFonts w:ascii="Palatino Linotype" w:hAnsi="Palatino Linotype"/>
          <w:color w:val="000000"/>
        </w:rPr>
        <w:t>originales</w:t>
      </w:r>
      <w:r w:rsidRPr="00445181">
        <w:rPr>
          <w:rFonts w:ascii="Palatino Linotype" w:eastAsia="Palatino Linotype" w:hAnsi="Palatino Linotype" w:cs="Palatino Linotype"/>
        </w:rPr>
        <w:t xml:space="preserve">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445181">
        <w:rPr>
          <w:rFonts w:ascii="Palatino Linotype" w:eastAsia="Palatino Linotype" w:hAnsi="Palatino Linotype" w:cs="Palatino Linotype"/>
          <w:i/>
        </w:rPr>
        <w:t>Glosario de Términos Administrativos</w:t>
      </w:r>
      <w:r w:rsidRPr="00445181">
        <w:rPr>
          <w:rFonts w:ascii="Palatino Linotype" w:eastAsia="Palatino Linotype" w:hAnsi="Palatino Linotype" w:cs="Palatino Linotype"/>
        </w:rPr>
        <w:t xml:space="preserve"> y el </w:t>
      </w:r>
      <w:r w:rsidRPr="00445181">
        <w:rPr>
          <w:rFonts w:ascii="Palatino Linotype" w:eastAsia="Palatino Linotype" w:hAnsi="Palatino Linotype" w:cs="Palatino Linotype"/>
          <w:i/>
        </w:rPr>
        <w:t>Glosario de Términos para el Proceso de Planeación, Programación, Presupuestación y Evaluación en la Administración Pública</w:t>
      </w:r>
      <w:r w:rsidRPr="00445181">
        <w:rPr>
          <w:rFonts w:ascii="Palatino Linotype" w:eastAsia="Palatino Linotype" w:hAnsi="Palatino Linotype" w:cs="Palatino Linotype"/>
        </w:rPr>
        <w:t xml:space="preserve">, definen los registros como: </w:t>
      </w:r>
    </w:p>
    <w:p w14:paraId="2ED28811" w14:textId="77777777" w:rsidR="00903BD1" w:rsidRPr="00445181" w:rsidRDefault="00903BD1" w:rsidP="00903BD1">
      <w:pPr>
        <w:spacing w:line="360" w:lineRule="auto"/>
        <w:ind w:left="567" w:right="560"/>
        <w:jc w:val="both"/>
        <w:rPr>
          <w:rFonts w:ascii="Palatino Linotype" w:eastAsia="Palatino Linotype" w:hAnsi="Palatino Linotype" w:cs="Palatino Linotype"/>
          <w:i/>
          <w:sz w:val="22"/>
          <w:szCs w:val="22"/>
        </w:rPr>
      </w:pPr>
    </w:p>
    <w:p w14:paraId="5DBABAFB" w14:textId="77777777" w:rsidR="00903BD1" w:rsidRPr="00445181" w:rsidRDefault="00903BD1" w:rsidP="00903BD1">
      <w:pPr>
        <w:spacing w:line="276" w:lineRule="auto"/>
        <w:ind w:left="567" w:right="560"/>
        <w:jc w:val="both"/>
        <w:rPr>
          <w:rFonts w:ascii="Palatino Linotype" w:eastAsia="Palatino Linotype" w:hAnsi="Palatino Linotype" w:cs="Palatino Linotype"/>
          <w:i/>
          <w:szCs w:val="22"/>
        </w:rPr>
      </w:pPr>
      <w:r w:rsidRPr="00445181">
        <w:rPr>
          <w:rFonts w:ascii="Palatino Linotype" w:eastAsia="Palatino Linotype" w:hAnsi="Palatino Linotype" w:cs="Palatino Linotype"/>
          <w:b/>
          <w:i/>
          <w:szCs w:val="22"/>
        </w:rPr>
        <w:t xml:space="preserve">Registro contable. </w:t>
      </w:r>
      <w:r w:rsidRPr="00445181">
        <w:rPr>
          <w:rFonts w:ascii="Palatino Linotype" w:eastAsia="Palatino Linotype" w:hAnsi="Palatino Linotype" w:cs="Palatino Linotype"/>
          <w:i/>
          <w:szCs w:val="22"/>
        </w:rPr>
        <w:t xml:space="preserve">Asiento que se realiza en los libros de contabilidad de las actividades relacionadas con el ingreso y egreso de un ente económico. </w:t>
      </w:r>
    </w:p>
    <w:p w14:paraId="5FA421F9" w14:textId="77777777" w:rsidR="00903BD1" w:rsidRPr="00445181" w:rsidRDefault="00903BD1" w:rsidP="00903BD1">
      <w:pPr>
        <w:spacing w:line="276" w:lineRule="auto"/>
        <w:ind w:left="567" w:right="560"/>
        <w:jc w:val="both"/>
        <w:rPr>
          <w:rFonts w:ascii="Palatino Linotype" w:eastAsia="Palatino Linotype" w:hAnsi="Palatino Linotype" w:cs="Palatino Linotype"/>
          <w:i/>
          <w:szCs w:val="22"/>
        </w:rPr>
      </w:pPr>
    </w:p>
    <w:p w14:paraId="36B831C9" w14:textId="77777777" w:rsidR="00903BD1" w:rsidRPr="00445181" w:rsidRDefault="00903BD1" w:rsidP="00903BD1">
      <w:pPr>
        <w:spacing w:line="276" w:lineRule="auto"/>
        <w:ind w:left="567" w:right="560"/>
        <w:jc w:val="both"/>
        <w:rPr>
          <w:rFonts w:ascii="Palatino Linotype" w:eastAsia="Palatino Linotype" w:hAnsi="Palatino Linotype" w:cs="Palatino Linotype"/>
          <w:i/>
          <w:szCs w:val="22"/>
        </w:rPr>
      </w:pPr>
      <w:r w:rsidRPr="00445181">
        <w:rPr>
          <w:rFonts w:ascii="Palatino Linotype" w:eastAsia="Palatino Linotype" w:hAnsi="Palatino Linotype" w:cs="Palatino Linotype"/>
          <w:b/>
          <w:i/>
          <w:szCs w:val="22"/>
        </w:rPr>
        <w:t xml:space="preserve">Registro Presupuestario. </w:t>
      </w:r>
      <w:r w:rsidRPr="00445181">
        <w:rPr>
          <w:rFonts w:ascii="Palatino Linotype" w:eastAsia="Palatino Linotype" w:hAnsi="Palatino Linotype" w:cs="Palatino Linotype"/>
          <w:i/>
          <w:szCs w:val="22"/>
        </w:rPr>
        <w:t xml:space="preserve">Asiento contable de las erogaciones realizadas por las dependencias y entidades con relación a la asignación, modificación y ejercicio de los recursos presupuestarios que se les hayan autorizado. </w:t>
      </w:r>
    </w:p>
    <w:p w14:paraId="535ACE2D" w14:textId="77777777" w:rsidR="00903BD1" w:rsidRPr="00445181" w:rsidRDefault="00903BD1" w:rsidP="00903BD1">
      <w:pPr>
        <w:spacing w:line="360" w:lineRule="auto"/>
        <w:ind w:right="49"/>
        <w:jc w:val="both"/>
        <w:rPr>
          <w:rFonts w:ascii="Palatino Linotype" w:eastAsia="Palatino Linotype" w:hAnsi="Palatino Linotype" w:cs="Palatino Linotype"/>
        </w:rPr>
      </w:pPr>
    </w:p>
    <w:p w14:paraId="5DA46C3D" w14:textId="77777777" w:rsidR="00903BD1" w:rsidRPr="00445181" w:rsidRDefault="00903BD1" w:rsidP="00903BD1">
      <w:pPr>
        <w:pStyle w:val="Prrafodelista"/>
        <w:numPr>
          <w:ilvl w:val="0"/>
          <w:numId w:val="7"/>
        </w:numPr>
        <w:spacing w:line="360" w:lineRule="auto"/>
        <w:ind w:left="0" w:firstLine="0"/>
        <w:jc w:val="both"/>
        <w:rPr>
          <w:rFonts w:ascii="Palatino Linotype" w:eastAsia="Palatino Linotype" w:hAnsi="Palatino Linotype" w:cs="Palatino Linotype"/>
        </w:rPr>
      </w:pPr>
      <w:r w:rsidRPr="00445181">
        <w:rPr>
          <w:rFonts w:ascii="Palatino Linotype" w:eastAsia="Palatino Linotype" w:hAnsi="Palatino Linotype" w:cs="Palatino Linotype"/>
        </w:rPr>
        <w:lastRenderedPageBreak/>
        <w:t>De los preceptos citados, se colige que los entes fiscalizables</w:t>
      </w:r>
      <w:r w:rsidRPr="00445181">
        <w:rPr>
          <w:rFonts w:ascii="Palatino Linotype" w:eastAsia="Palatino Linotype" w:hAnsi="Palatino Linotype" w:cs="Palatino Linotype"/>
          <w:b/>
          <w:u w:val="single"/>
        </w:rPr>
        <w:t xml:space="preserve"> deben contar con una unidad administrativa que registra contablemente el efecto patrimonial y presupuestal de las operaciones financieras</w:t>
      </w:r>
      <w:r w:rsidRPr="00445181">
        <w:rPr>
          <w:rFonts w:ascii="Palatino Linotype" w:eastAsia="Palatino Linotype" w:hAnsi="Palatino Linotype" w:cs="Palatino Linotype"/>
        </w:rPr>
        <w:t xml:space="preserve"> que realizan y por lo general, se encuentran en las denominadas </w:t>
      </w:r>
      <w:r w:rsidRPr="00445181">
        <w:rPr>
          <w:rFonts w:ascii="Palatino Linotype" w:eastAsia="Palatino Linotype" w:hAnsi="Palatino Linotype" w:cs="Palatino Linotype"/>
          <w:i/>
        </w:rPr>
        <w:t xml:space="preserve">pólizas contables </w:t>
      </w:r>
      <w:r w:rsidRPr="00445181">
        <w:rPr>
          <w:rFonts w:ascii="Palatino Linotype" w:eastAsia="Palatino Linotype" w:hAnsi="Palatino Linotype" w:cs="Palatino Linotype"/>
        </w:rPr>
        <w:t xml:space="preserve">las cuales son aquellos documentos en los que se asientan en forma individual todas y cada una de las operaciones desarrolladas por una institución, así como la información necesaria para la identificación de estas. </w:t>
      </w:r>
    </w:p>
    <w:p w14:paraId="07D93C7A" w14:textId="77777777" w:rsidR="00903BD1" w:rsidRPr="00445181" w:rsidRDefault="00903BD1" w:rsidP="00903BD1">
      <w:pPr>
        <w:spacing w:line="360" w:lineRule="auto"/>
        <w:ind w:right="49"/>
        <w:jc w:val="both"/>
        <w:rPr>
          <w:rFonts w:ascii="Palatino Linotype" w:eastAsia="Palatino Linotype" w:hAnsi="Palatino Linotype" w:cs="Palatino Linotype"/>
        </w:rPr>
      </w:pPr>
    </w:p>
    <w:p w14:paraId="33F1BF68" w14:textId="77777777" w:rsidR="00903BD1" w:rsidRPr="00445181" w:rsidRDefault="00903BD1" w:rsidP="00903BD1">
      <w:pPr>
        <w:pStyle w:val="Prrafodelista"/>
        <w:numPr>
          <w:ilvl w:val="0"/>
          <w:numId w:val="7"/>
        </w:numPr>
        <w:spacing w:line="360" w:lineRule="auto"/>
        <w:ind w:left="0" w:firstLine="0"/>
        <w:jc w:val="both"/>
        <w:rPr>
          <w:rFonts w:ascii="Palatino Linotype" w:eastAsia="Palatino Linotype" w:hAnsi="Palatino Linotype" w:cs="Palatino Linotype"/>
        </w:rPr>
      </w:pPr>
      <w:r w:rsidRPr="00445181">
        <w:rPr>
          <w:rFonts w:ascii="Palatino Linotype" w:eastAsia="Palatino Linotype" w:hAnsi="Palatino Linotype" w:cs="Palatino Linotype"/>
        </w:rPr>
        <w:t xml:space="preserve">Por otro lado, respecto de las pólizas cheque los Lineamientos, Fechas de Capacitación y </w:t>
      </w:r>
      <w:r w:rsidRPr="00445181">
        <w:rPr>
          <w:rFonts w:ascii="Palatino Linotype" w:eastAsia="Palatino Linotype" w:hAnsi="Palatino Linotype" w:cs="Palatino Linotype"/>
          <w:b/>
          <w:u w:val="single"/>
        </w:rPr>
        <w:t>Calendarización</w:t>
      </w:r>
      <w:r w:rsidRPr="00445181">
        <w:rPr>
          <w:rFonts w:ascii="Palatino Linotype" w:eastAsia="Palatino Linotype" w:hAnsi="Palatino Linotype" w:cs="Palatino Linotype"/>
        </w:rPr>
        <w:t xml:space="preserve"> para la Entrega de Informes Trimestrales de las Entidades Fiscalizables del Estado de México del Ejercicio Fiscal 2022, emitidos por el Órgano Superior de Fiscalización del Estado de México, contienen los formatos e información que debe ser proporcionada para la integración de los informes mensuales, que se entregan a éste, siendo uno de ellos la información relativa a las pólizas de cheques, las cuales se encuentran contenidas dentro del Módulo 1, “Imágenes Digitalizadas”, de tal manera que, dichos formatos constituyen un soporte documental de que la información solicitada por el hoy recurrente obra en los archivos del sujeto obligado, insertando a manera de referencia, el formato correspondiente de 2022:</w:t>
      </w:r>
    </w:p>
    <w:p w14:paraId="5C48BD44" w14:textId="4AD1C4C2" w:rsidR="00903BD1" w:rsidRPr="00445181" w:rsidRDefault="00F22D3A" w:rsidP="00903BD1">
      <w:pPr>
        <w:spacing w:line="360" w:lineRule="auto"/>
        <w:ind w:right="49"/>
        <w:jc w:val="both"/>
        <w:rPr>
          <w:rFonts w:ascii="Palatino Linotype" w:eastAsia="Palatino Linotype" w:hAnsi="Palatino Linotype" w:cs="Palatino Linotype"/>
        </w:rPr>
      </w:pPr>
      <w:r w:rsidRPr="00445181">
        <w:rPr>
          <w:rFonts w:ascii="Palatino Linotype" w:eastAsia="Palatino Linotype" w:hAnsi="Palatino Linotype" w:cs="Palatino Linotype"/>
          <w:noProof/>
        </w:rPr>
        <mc:AlternateContent>
          <mc:Choice Requires="wps">
            <w:drawing>
              <wp:anchor distT="0" distB="0" distL="114300" distR="114300" simplePos="0" relativeHeight="251667456" behindDoc="0" locked="0" layoutInCell="1" allowOverlap="1" wp14:anchorId="6C7616B9" wp14:editId="406B8F9D">
                <wp:simplePos x="0" y="0"/>
                <wp:positionH relativeFrom="margin">
                  <wp:align>right</wp:align>
                </wp:positionH>
                <wp:positionV relativeFrom="paragraph">
                  <wp:posOffset>41901</wp:posOffset>
                </wp:positionV>
                <wp:extent cx="5554639" cy="1412543"/>
                <wp:effectExtent l="38100" t="38100" r="65405" b="92710"/>
                <wp:wrapNone/>
                <wp:docPr id="28" name="Conector recto 28"/>
                <wp:cNvGraphicFramePr/>
                <a:graphic xmlns:a="http://schemas.openxmlformats.org/drawingml/2006/main">
                  <a:graphicData uri="http://schemas.microsoft.com/office/word/2010/wordprocessingShape">
                    <wps:wsp>
                      <wps:cNvCnPr/>
                      <wps:spPr>
                        <a:xfrm>
                          <a:off x="0" y="0"/>
                          <a:ext cx="5554639" cy="141254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14B37" id="Conector recto 28"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15pt,3.3pt" to="82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" strokecolor="black [3200]" strokeweight="2pt">
                <v:shadow on="t" color="black" opacity="24903f" origin=",.5" offset="0,.55556mm"/>
                <w10:wrap anchorx="margin"/>
              </v:line>
            </w:pict>
          </mc:Fallback>
        </mc:AlternateContent>
      </w:r>
    </w:p>
    <w:p w14:paraId="6D91B44A" w14:textId="207DA757" w:rsidR="00903BD1" w:rsidRPr="00445181" w:rsidRDefault="00CA2F46" w:rsidP="00903BD1">
      <w:pPr>
        <w:spacing w:line="360" w:lineRule="auto"/>
        <w:ind w:right="49"/>
        <w:jc w:val="both"/>
        <w:rPr>
          <w:rFonts w:ascii="Palatino Linotype" w:eastAsia="Palatino Linotype" w:hAnsi="Palatino Linotype" w:cs="Palatino Linotype"/>
        </w:rPr>
      </w:pPr>
      <w:r w:rsidRPr="00445181">
        <w:rPr>
          <w:rFonts w:ascii="Palatino Linotype" w:eastAsia="Palatino Linotype" w:hAnsi="Palatino Linotype" w:cs="Palatino Linotype"/>
          <w:noProof/>
        </w:rPr>
        <w:lastRenderedPageBreak/>
        <mc:AlternateContent>
          <mc:Choice Requires="wps">
            <w:drawing>
              <wp:anchor distT="0" distB="0" distL="114300" distR="114300" simplePos="0" relativeHeight="251664384" behindDoc="0" locked="0" layoutInCell="1" allowOverlap="1" wp14:anchorId="0F8979C4" wp14:editId="4A13833D">
                <wp:simplePos x="0" y="0"/>
                <wp:positionH relativeFrom="margin">
                  <wp:align>right</wp:align>
                </wp:positionH>
                <wp:positionV relativeFrom="paragraph">
                  <wp:posOffset>5341525</wp:posOffset>
                </wp:positionV>
                <wp:extent cx="5513696" cy="1917511"/>
                <wp:effectExtent l="38100" t="38100" r="68580" b="83185"/>
                <wp:wrapNone/>
                <wp:docPr id="25" name="Conector recto 25"/>
                <wp:cNvGraphicFramePr/>
                <a:graphic xmlns:a="http://schemas.openxmlformats.org/drawingml/2006/main">
                  <a:graphicData uri="http://schemas.microsoft.com/office/word/2010/wordprocessingShape">
                    <wps:wsp>
                      <wps:cNvCnPr/>
                      <wps:spPr>
                        <a:xfrm>
                          <a:off x="0" y="0"/>
                          <a:ext cx="5513696" cy="191751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C3B15" id="Conector recto 25"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95pt,420.6pt" to="817.1pt,5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" strokecolor="black [3200]" strokeweight="2pt">
                <v:shadow on="t" color="black" opacity="24903f" origin=",.5" offset="0,.55556mm"/>
                <w10:wrap anchorx="margin"/>
              </v:line>
            </w:pict>
          </mc:Fallback>
        </mc:AlternateContent>
      </w:r>
      <w:r w:rsidR="00903BD1" w:rsidRPr="00445181">
        <w:rPr>
          <w:rFonts w:ascii="Palatino Linotype" w:eastAsia="Palatino Linotype" w:hAnsi="Palatino Linotype" w:cs="Palatino Linotype"/>
          <w:noProof/>
        </w:rPr>
        <w:drawing>
          <wp:inline distT="0" distB="0" distL="0" distR="0" wp14:anchorId="1AF7E23D" wp14:editId="5064A67D">
            <wp:extent cx="5490845" cy="5069205"/>
            <wp:effectExtent l="19050" t="19050" r="14605" b="17145"/>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490845" cy="5069205"/>
                    </a:xfrm>
                    <a:prstGeom prst="rect">
                      <a:avLst/>
                    </a:prstGeom>
                    <a:ln>
                      <a:solidFill>
                        <a:schemeClr val="tx1"/>
                      </a:solidFill>
                    </a:ln>
                  </pic:spPr>
                </pic:pic>
              </a:graphicData>
            </a:graphic>
          </wp:inline>
        </w:drawing>
      </w:r>
    </w:p>
    <w:p w14:paraId="09BE6BE1" w14:textId="01CFE94F" w:rsidR="00903BD1" w:rsidRPr="00445181" w:rsidRDefault="00CA2F46" w:rsidP="00CA2F46">
      <w:pPr>
        <w:spacing w:line="360" w:lineRule="auto"/>
        <w:ind w:right="49"/>
        <w:jc w:val="center"/>
        <w:rPr>
          <w:rFonts w:ascii="Palatino Linotype" w:eastAsia="Palatino Linotype" w:hAnsi="Palatino Linotype" w:cs="Palatino Linotype"/>
        </w:rPr>
      </w:pPr>
      <w:r w:rsidRPr="00445181">
        <w:rPr>
          <w:rFonts w:ascii="Palatino Linotype" w:eastAsia="Palatino Linotype" w:hAnsi="Palatino Linotype" w:cs="Palatino Linotype"/>
          <w:noProof/>
        </w:rPr>
        <w:lastRenderedPageBreak/>
        <mc:AlternateContent>
          <mc:Choice Requires="wps">
            <w:drawing>
              <wp:anchor distT="0" distB="0" distL="114300" distR="114300" simplePos="0" relativeHeight="251665408" behindDoc="0" locked="0" layoutInCell="1" allowOverlap="1" wp14:anchorId="20362703" wp14:editId="6E049A21">
                <wp:simplePos x="0" y="0"/>
                <wp:positionH relativeFrom="margin">
                  <wp:align>right</wp:align>
                </wp:positionH>
                <wp:positionV relativeFrom="paragraph">
                  <wp:posOffset>6221284</wp:posOffset>
                </wp:positionV>
                <wp:extent cx="5513696" cy="1173707"/>
                <wp:effectExtent l="38100" t="38100" r="68580" b="83820"/>
                <wp:wrapNone/>
                <wp:docPr id="26" name="Conector recto 26"/>
                <wp:cNvGraphicFramePr/>
                <a:graphic xmlns:a="http://schemas.openxmlformats.org/drawingml/2006/main">
                  <a:graphicData uri="http://schemas.microsoft.com/office/word/2010/wordprocessingShape">
                    <wps:wsp>
                      <wps:cNvCnPr/>
                      <wps:spPr>
                        <a:xfrm>
                          <a:off x="0" y="0"/>
                          <a:ext cx="5513696" cy="11737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D544A0" id="Conector recto 26"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95pt,489.85pt" to="817.1pt,5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" strokecolor="black [3200]" strokeweight="2pt">
                <v:shadow on="t" color="black" opacity="24903f" origin=",.5" offset="0,.55556mm"/>
                <w10:wrap anchorx="margin"/>
              </v:line>
            </w:pict>
          </mc:Fallback>
        </mc:AlternateContent>
      </w:r>
      <w:r w:rsidR="00903BD1" w:rsidRPr="00445181">
        <w:rPr>
          <w:rFonts w:ascii="Palatino Linotype" w:eastAsia="Palatino Linotype" w:hAnsi="Palatino Linotype" w:cs="Palatino Linotype"/>
          <w:noProof/>
        </w:rPr>
        <w:drawing>
          <wp:inline distT="0" distB="0" distL="0" distR="0" wp14:anchorId="7D6A4105" wp14:editId="585B595C">
            <wp:extent cx="5261212" cy="6011839"/>
            <wp:effectExtent l="19050" t="19050" r="15875" b="27305"/>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262936" cy="6013809"/>
                    </a:xfrm>
                    <a:prstGeom prst="rect">
                      <a:avLst/>
                    </a:prstGeom>
                    <a:ln>
                      <a:solidFill>
                        <a:schemeClr val="tx1"/>
                      </a:solidFill>
                    </a:ln>
                  </pic:spPr>
                </pic:pic>
              </a:graphicData>
            </a:graphic>
          </wp:inline>
        </w:drawing>
      </w:r>
    </w:p>
    <w:p w14:paraId="693D46EA" w14:textId="77777777" w:rsidR="00903BD1" w:rsidRPr="00445181" w:rsidRDefault="00903BD1" w:rsidP="00CA2F46">
      <w:pPr>
        <w:spacing w:line="360" w:lineRule="auto"/>
        <w:ind w:right="49"/>
        <w:jc w:val="center"/>
        <w:rPr>
          <w:rFonts w:ascii="Palatino Linotype" w:eastAsia="Palatino Linotype" w:hAnsi="Palatino Linotype" w:cs="Palatino Linotype"/>
        </w:rPr>
      </w:pPr>
      <w:r w:rsidRPr="00445181">
        <w:rPr>
          <w:rFonts w:ascii="Palatino Linotype" w:eastAsia="Palatino Linotype" w:hAnsi="Palatino Linotype" w:cs="Palatino Linotype"/>
          <w:noProof/>
        </w:rPr>
        <w:lastRenderedPageBreak/>
        <w:drawing>
          <wp:inline distT="0" distB="0" distL="0" distR="0" wp14:anchorId="62C29CE4" wp14:editId="5CF5A7DF">
            <wp:extent cx="5040469" cy="5773543"/>
            <wp:effectExtent l="19050" t="19050" r="27305" b="1778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043926" cy="5777503"/>
                    </a:xfrm>
                    <a:prstGeom prst="rect">
                      <a:avLst/>
                    </a:prstGeom>
                    <a:ln>
                      <a:solidFill>
                        <a:schemeClr val="tx1"/>
                      </a:solidFill>
                    </a:ln>
                  </pic:spPr>
                </pic:pic>
              </a:graphicData>
            </a:graphic>
          </wp:inline>
        </w:drawing>
      </w:r>
    </w:p>
    <w:p w14:paraId="5735F013" w14:textId="77777777" w:rsidR="00CA2F46" w:rsidRPr="00445181" w:rsidRDefault="00CA2F46" w:rsidP="00CA2F46">
      <w:pPr>
        <w:spacing w:line="360" w:lineRule="auto"/>
        <w:ind w:right="49"/>
        <w:jc w:val="center"/>
        <w:rPr>
          <w:rFonts w:ascii="Palatino Linotype" w:eastAsia="Palatino Linotype" w:hAnsi="Palatino Linotype" w:cs="Palatino Linotype"/>
        </w:rPr>
      </w:pPr>
    </w:p>
    <w:p w14:paraId="6ED67757" w14:textId="77777777" w:rsidR="00903BD1" w:rsidRPr="00445181" w:rsidRDefault="00903BD1" w:rsidP="00903BD1">
      <w:pPr>
        <w:pStyle w:val="Prrafodelista"/>
        <w:numPr>
          <w:ilvl w:val="0"/>
          <w:numId w:val="7"/>
        </w:numPr>
        <w:spacing w:line="360" w:lineRule="auto"/>
        <w:ind w:left="0" w:firstLine="0"/>
        <w:jc w:val="both"/>
        <w:rPr>
          <w:rFonts w:ascii="Palatino Linotype" w:eastAsia="Palatino Linotype" w:hAnsi="Palatino Linotype" w:cs="Palatino Linotype"/>
        </w:rPr>
      </w:pPr>
      <w:r w:rsidRPr="00445181">
        <w:rPr>
          <w:rFonts w:ascii="Palatino Linotype" w:eastAsia="Palatino Linotype" w:hAnsi="Palatino Linotype" w:cs="Palatino Linotype"/>
        </w:rPr>
        <w:t xml:space="preserve">Del análisis a este documento, se advierten dos elementos solicitados por el particular: las pólizas de cheques y el concepto de pago, por lo que se estima que con la entrega de este documento, se colmará el requerimiento de información de </w:t>
      </w:r>
      <w:r w:rsidRPr="00445181">
        <w:rPr>
          <w:rFonts w:ascii="Palatino Linotype" w:eastAsia="Palatino Linotype" w:hAnsi="Palatino Linotype" w:cs="Palatino Linotype"/>
          <w:b/>
        </w:rPr>
        <w:t>la parte Recurrente</w:t>
      </w:r>
      <w:r w:rsidRPr="00445181">
        <w:rPr>
          <w:rFonts w:ascii="Palatino Linotype" w:eastAsia="Palatino Linotype" w:hAnsi="Palatino Linotype" w:cs="Palatino Linotype"/>
        </w:rPr>
        <w:t>.</w:t>
      </w:r>
    </w:p>
    <w:p w14:paraId="7491DDD3" w14:textId="62E201A4" w:rsidR="00903BD1" w:rsidRPr="00445181" w:rsidRDefault="00903BD1" w:rsidP="00903BD1">
      <w:pPr>
        <w:pStyle w:val="Prrafodelista"/>
        <w:numPr>
          <w:ilvl w:val="0"/>
          <w:numId w:val="7"/>
        </w:numPr>
        <w:spacing w:line="360" w:lineRule="auto"/>
        <w:ind w:left="0" w:firstLine="0"/>
        <w:jc w:val="both"/>
        <w:rPr>
          <w:rFonts w:ascii="Palatino Linotype" w:eastAsia="Palatino Linotype" w:hAnsi="Palatino Linotype" w:cs="Palatino Linotype"/>
        </w:rPr>
      </w:pPr>
      <w:r w:rsidRPr="00445181">
        <w:rPr>
          <w:rFonts w:ascii="Palatino Linotype" w:eastAsia="Palatino Linotype" w:hAnsi="Palatino Linotype" w:cs="Palatino Linotype"/>
        </w:rPr>
        <w:lastRenderedPageBreak/>
        <w:t xml:space="preserve">De lo anterior, se colige que el </w:t>
      </w:r>
      <w:r w:rsidR="00CA2F46" w:rsidRPr="00445181">
        <w:rPr>
          <w:rFonts w:ascii="Palatino Linotype" w:eastAsia="Palatino Linotype" w:hAnsi="Palatino Linotype" w:cs="Palatino Linotype"/>
          <w:b/>
        </w:rPr>
        <w:t>SUJETO OBLIGADO</w:t>
      </w:r>
      <w:r w:rsidRPr="00445181">
        <w:rPr>
          <w:rFonts w:ascii="Palatino Linotype" w:eastAsia="Palatino Linotype" w:hAnsi="Palatino Linotype" w:cs="Palatino Linotype"/>
        </w:rPr>
        <w:t xml:space="preserve">, cuenta con las competencias, facultades y atribuciones para conocer, administrar y generar la información relacionada con las facturas, pólizas de cheques y conceptos de pago referidos por </w:t>
      </w:r>
      <w:r w:rsidRPr="00445181">
        <w:rPr>
          <w:rFonts w:ascii="Palatino Linotype" w:eastAsia="Palatino Linotype" w:hAnsi="Palatino Linotype" w:cs="Palatino Linotype"/>
          <w:b/>
        </w:rPr>
        <w:t>la parte Recurrente</w:t>
      </w:r>
      <w:r w:rsidRPr="00445181">
        <w:rPr>
          <w:rFonts w:ascii="Palatino Linotype" w:eastAsia="Palatino Linotype" w:hAnsi="Palatino Linotype" w:cs="Palatino Linotype"/>
        </w:rPr>
        <w:t xml:space="preserve"> en su solicitud de información.</w:t>
      </w:r>
    </w:p>
    <w:p w14:paraId="12669AD0" w14:textId="77777777" w:rsidR="00903BD1" w:rsidRPr="00445181" w:rsidRDefault="00903BD1" w:rsidP="00903BD1">
      <w:pPr>
        <w:spacing w:line="360" w:lineRule="auto"/>
        <w:ind w:right="49"/>
        <w:jc w:val="both"/>
        <w:rPr>
          <w:rFonts w:ascii="Palatino Linotype" w:eastAsia="Palatino Linotype" w:hAnsi="Palatino Linotype" w:cs="Palatino Linotype"/>
        </w:rPr>
      </w:pPr>
    </w:p>
    <w:p w14:paraId="1536F720" w14:textId="14EDF1CC" w:rsidR="00A41814" w:rsidRPr="00445181" w:rsidRDefault="00F22D3A" w:rsidP="00F22D3A">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Por otro lado relativo a la solicitud de información impugnada</w:t>
      </w:r>
      <w:r w:rsidR="00CE2904" w:rsidRPr="00445181">
        <w:rPr>
          <w:rFonts w:ascii="Palatino Linotype" w:hAnsi="Palatino Linotype"/>
          <w:color w:val="000000"/>
        </w:rPr>
        <w:t xml:space="preserve"> tocante a</w:t>
      </w:r>
      <w:r w:rsidRPr="00445181">
        <w:rPr>
          <w:rFonts w:ascii="Palatino Linotype" w:hAnsi="Palatino Linotype"/>
          <w:color w:val="000000"/>
        </w:rPr>
        <w:t xml:space="preserve">:  </w:t>
      </w:r>
      <w:r w:rsidRPr="00445181">
        <w:rPr>
          <w:rFonts w:ascii="Palatino Linotype" w:hAnsi="Palatino Linotype"/>
          <w:i/>
          <w:color w:val="000000"/>
        </w:rPr>
        <w:t xml:space="preserve">“11. ¿Cuál es el estado </w:t>
      </w:r>
      <w:r w:rsidRPr="00445181">
        <w:rPr>
          <w:rFonts w:ascii="Palatino Linotype" w:eastAsia="Palatino Linotype" w:hAnsi="Palatino Linotype" w:cs="Palatino Linotype"/>
          <w:i/>
        </w:rPr>
        <w:t>de</w:t>
      </w:r>
      <w:r w:rsidRPr="00445181">
        <w:rPr>
          <w:rFonts w:ascii="Palatino Linotype" w:hAnsi="Palatino Linotype"/>
          <w:i/>
          <w:color w:val="000000"/>
        </w:rPr>
        <w:t xml:space="preserve"> proveedores y acreedores del H. ayuntamiento de enero del 2021 a la fecha?”</w:t>
      </w:r>
      <w:r w:rsidRPr="00445181">
        <w:rPr>
          <w:rFonts w:ascii="Palatino Linotype" w:hAnsi="Palatino Linotype"/>
          <w:color w:val="000000"/>
        </w:rPr>
        <w:t xml:space="preserve">, </w:t>
      </w:r>
      <w:r w:rsidR="00CE2904" w:rsidRPr="00445181">
        <w:rPr>
          <w:rFonts w:ascii="Palatino Linotype" w:hAnsi="Palatino Linotype"/>
          <w:color w:val="000000"/>
        </w:rPr>
        <w:t>en calidad de informe justificado se adujo lo siguiente:</w:t>
      </w:r>
    </w:p>
    <w:p w14:paraId="4F2BF26A" w14:textId="77777777" w:rsidR="00CE2904" w:rsidRPr="00445181" w:rsidRDefault="00CE2904" w:rsidP="00CE2904">
      <w:pPr>
        <w:pStyle w:val="Prrafodelista"/>
        <w:rPr>
          <w:rFonts w:ascii="Palatino Linotype" w:hAnsi="Palatino Linotype"/>
          <w:color w:val="000000"/>
        </w:rPr>
      </w:pPr>
    </w:p>
    <w:p w14:paraId="0761D4C3" w14:textId="5E4D31CC" w:rsidR="00CE2904" w:rsidRPr="00445181" w:rsidRDefault="00CE2904" w:rsidP="00CE2904">
      <w:pPr>
        <w:pStyle w:val="Prrafodelista"/>
        <w:spacing w:line="360" w:lineRule="auto"/>
        <w:ind w:left="0"/>
        <w:jc w:val="center"/>
        <w:rPr>
          <w:rFonts w:ascii="Palatino Linotype" w:hAnsi="Palatino Linotype"/>
          <w:color w:val="000000"/>
        </w:rPr>
      </w:pPr>
      <w:r w:rsidRPr="00445181">
        <w:rPr>
          <w:rFonts w:ascii="Palatino Linotype" w:hAnsi="Palatino Linotype"/>
          <w:noProof/>
          <w:color w:val="000000"/>
          <w:lang w:val="es-MX" w:eastAsia="es-MX"/>
        </w:rPr>
        <w:drawing>
          <wp:inline distT="0" distB="0" distL="0" distR="0" wp14:anchorId="527C4862" wp14:editId="0EA8BD13">
            <wp:extent cx="5172501" cy="2183594"/>
            <wp:effectExtent l="19050" t="19050" r="9525" b="266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5025" cy="2188881"/>
                    </a:xfrm>
                    <a:prstGeom prst="rect">
                      <a:avLst/>
                    </a:prstGeom>
                    <a:ln>
                      <a:solidFill>
                        <a:schemeClr val="tx1"/>
                      </a:solidFill>
                    </a:ln>
                  </pic:spPr>
                </pic:pic>
              </a:graphicData>
            </a:graphic>
          </wp:inline>
        </w:drawing>
      </w:r>
    </w:p>
    <w:p w14:paraId="40020468" w14:textId="77777777" w:rsidR="00F22D3A" w:rsidRPr="00445181" w:rsidRDefault="00F22D3A" w:rsidP="00F22D3A">
      <w:pPr>
        <w:pStyle w:val="Prrafodelista"/>
        <w:rPr>
          <w:rFonts w:ascii="Palatino Linotype" w:hAnsi="Palatino Linotype"/>
          <w:color w:val="000000"/>
        </w:rPr>
      </w:pPr>
    </w:p>
    <w:p w14:paraId="63F05E10" w14:textId="0ABF94D7" w:rsidR="004A1279" w:rsidRPr="00445181" w:rsidRDefault="004A1279" w:rsidP="00B07031">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Hipervínculo que dirige al apartado del Padrón de proveedores y contratistas, en el sistema IPOMEX del Ayuntamiento; sin embargo no se considera que lo entregado</w:t>
      </w:r>
      <w:r w:rsidR="00145BBA" w:rsidRPr="00445181">
        <w:rPr>
          <w:rFonts w:ascii="Palatino Linotype" w:hAnsi="Palatino Linotype"/>
          <w:color w:val="000000"/>
        </w:rPr>
        <w:t xml:space="preserve"> colme lo requerido toda vez que en el contenido de la página de referencia se pueden conocer diversos rubros respecto a los proveedores, no así el </w:t>
      </w:r>
      <w:r w:rsidR="00145BBA" w:rsidRPr="00445181">
        <w:rPr>
          <w:rFonts w:ascii="Palatino Linotype" w:hAnsi="Palatino Linotype"/>
          <w:i/>
          <w:color w:val="000000"/>
        </w:rPr>
        <w:t>“estado”,</w:t>
      </w:r>
      <w:r w:rsidR="00145BBA" w:rsidRPr="00445181">
        <w:rPr>
          <w:rFonts w:ascii="Palatino Linotype" w:hAnsi="Palatino Linotype"/>
          <w:color w:val="000000"/>
        </w:rPr>
        <w:t xml:space="preserve"> contexto que ciertamente resulta ambiguo ya que el particular no establece a que se refiere con </w:t>
      </w:r>
      <w:r w:rsidR="00145BBA" w:rsidRPr="00445181">
        <w:rPr>
          <w:rFonts w:ascii="Palatino Linotype" w:hAnsi="Palatino Linotype"/>
          <w:i/>
          <w:color w:val="000000"/>
        </w:rPr>
        <w:t>el estado</w:t>
      </w:r>
      <w:r w:rsidR="00145BBA" w:rsidRPr="00445181">
        <w:rPr>
          <w:rFonts w:ascii="Palatino Linotype" w:hAnsi="Palatino Linotype"/>
          <w:color w:val="000000"/>
        </w:rPr>
        <w:t>, el cual se colige se refiere al estado financiero, los cuales reflejan deuda a proveedores.</w:t>
      </w:r>
    </w:p>
    <w:p w14:paraId="2D744FAA" w14:textId="77777777" w:rsidR="00EC11AB" w:rsidRPr="00445181" w:rsidRDefault="00145BBA" w:rsidP="00145BBA">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lastRenderedPageBreak/>
        <w:t>Conforme a la normatividad citada, se colige que el Ente Recurrido, cuenta con un área específica para conocer de la solicitud de información, a saber, la Tesorería Municipal, pues a través de la Coordinación de Egresos y Control Presupuestal</w:t>
      </w:r>
      <w:r w:rsidR="00EC11AB" w:rsidRPr="00445181">
        <w:rPr>
          <w:rFonts w:ascii="Palatino Linotype" w:hAnsi="Palatino Linotype"/>
          <w:color w:val="000000"/>
        </w:rPr>
        <w:t xml:space="preserve"> como se observa:</w:t>
      </w:r>
    </w:p>
    <w:p w14:paraId="27A81186" w14:textId="4DA5C9D0" w:rsidR="00EC11AB" w:rsidRPr="00445181" w:rsidRDefault="00EC11AB" w:rsidP="00EC11AB">
      <w:pPr>
        <w:pStyle w:val="Prrafodelista"/>
        <w:spacing w:line="360" w:lineRule="auto"/>
        <w:ind w:left="0"/>
        <w:jc w:val="center"/>
        <w:rPr>
          <w:rFonts w:ascii="Palatino Linotype" w:hAnsi="Palatino Linotype"/>
          <w:color w:val="000000"/>
        </w:rPr>
      </w:pPr>
      <w:r w:rsidRPr="00445181">
        <w:rPr>
          <w:rFonts w:ascii="Palatino Linotype" w:hAnsi="Palatino Linotype"/>
          <w:noProof/>
          <w:color w:val="000000"/>
          <w:lang w:val="es-MX" w:eastAsia="es-MX"/>
        </w:rPr>
        <w:drawing>
          <wp:inline distT="0" distB="0" distL="0" distR="0" wp14:anchorId="6C3C1DCE" wp14:editId="77004662">
            <wp:extent cx="5268036" cy="3037555"/>
            <wp:effectExtent l="19050" t="19050" r="27940" b="1079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1049" cy="3039292"/>
                    </a:xfrm>
                    <a:prstGeom prst="rect">
                      <a:avLst/>
                    </a:prstGeom>
                    <a:ln>
                      <a:solidFill>
                        <a:schemeClr val="tx1"/>
                      </a:solidFill>
                    </a:ln>
                  </pic:spPr>
                </pic:pic>
              </a:graphicData>
            </a:graphic>
          </wp:inline>
        </w:drawing>
      </w:r>
    </w:p>
    <w:p w14:paraId="007FA1FC" w14:textId="77777777" w:rsidR="00EC11AB" w:rsidRPr="00445181" w:rsidRDefault="00EC11AB" w:rsidP="00EC11AB">
      <w:pPr>
        <w:pStyle w:val="Prrafodelista"/>
        <w:spacing w:line="360" w:lineRule="auto"/>
        <w:ind w:left="0"/>
        <w:jc w:val="both"/>
        <w:rPr>
          <w:rFonts w:ascii="Palatino Linotype" w:hAnsi="Palatino Linotype"/>
          <w:color w:val="000000"/>
        </w:rPr>
      </w:pPr>
    </w:p>
    <w:p w14:paraId="78B34530" w14:textId="7699AC9B" w:rsidR="00A41814" w:rsidRPr="00445181" w:rsidRDefault="00EC11AB" w:rsidP="00145BBA">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color w:val="000000"/>
        </w:rPr>
        <w:t>Q</w:t>
      </w:r>
      <w:r w:rsidR="00145BBA" w:rsidRPr="00445181">
        <w:rPr>
          <w:rFonts w:ascii="Palatino Linotype" w:hAnsi="Palatino Linotype"/>
          <w:color w:val="000000"/>
        </w:rPr>
        <w:t>uien atiende las cuestiones relacionadas al pago de proveedores y control de facturas; por lo cual, se desprende que el Ayuntamiento de Cuautitlán Izcalli, acepta que genera, posee y administra lo requerido al requerir su padrón de proveedores en ejercicio de sus funciones de derecho público, luego entonces existe un estado que guarden las relaciones financieras entre el Ayuntamiento y sus proveedores, aun y cuando no exista deuda, pues en ese caso naturalmente ele estado que guarda seria en todo caso de no adeudos.</w:t>
      </w:r>
    </w:p>
    <w:p w14:paraId="0EAD5CC2" w14:textId="77777777" w:rsidR="00EC11AB" w:rsidRPr="00445181" w:rsidRDefault="00EC11AB" w:rsidP="00EC11AB">
      <w:pPr>
        <w:pStyle w:val="Prrafodelista"/>
        <w:spacing w:line="360" w:lineRule="auto"/>
        <w:ind w:left="0"/>
        <w:jc w:val="both"/>
        <w:rPr>
          <w:rFonts w:ascii="Palatino Linotype" w:hAnsi="Palatino Linotype"/>
          <w:color w:val="000000"/>
        </w:rPr>
      </w:pPr>
    </w:p>
    <w:p w14:paraId="5603B406" w14:textId="7047AEFC" w:rsidR="00EC11AB" w:rsidRPr="00445181" w:rsidRDefault="00EC11AB" w:rsidP="00EC11AB">
      <w:pPr>
        <w:pStyle w:val="Prrafodelista"/>
        <w:numPr>
          <w:ilvl w:val="0"/>
          <w:numId w:val="7"/>
        </w:numPr>
        <w:spacing w:line="360" w:lineRule="auto"/>
        <w:ind w:left="0" w:firstLine="0"/>
        <w:jc w:val="both"/>
        <w:rPr>
          <w:rFonts w:ascii="Palatino Linotype" w:hAnsi="Palatino Linotype" w:cs="Arial"/>
        </w:rPr>
      </w:pPr>
      <w:r w:rsidRPr="00445181">
        <w:rPr>
          <w:rFonts w:ascii="Palatino Linotype" w:hAnsi="Palatino Linotype" w:cs="Arial"/>
        </w:rPr>
        <w:lastRenderedPageBreak/>
        <w:t xml:space="preserve">No es ocioso referir que el padrón de proveedores y contratistas es considerado como una obligación de transparencia común de los Sujetos Obligados, de </w:t>
      </w:r>
      <w:r w:rsidRPr="00445181">
        <w:rPr>
          <w:rFonts w:ascii="Palatino Linotype" w:hAnsi="Palatino Linotype"/>
          <w:color w:val="000000"/>
        </w:rPr>
        <w:t>conformidad</w:t>
      </w:r>
      <w:r w:rsidRPr="00445181">
        <w:rPr>
          <w:rFonts w:ascii="Palatino Linotype" w:hAnsi="Palatino Linotype" w:cs="Arial"/>
        </w:rPr>
        <w:t xml:space="preserve"> con el artículo 92, fracción XXXVI, de la Ley de Transparencia y Acceso a la Información Pública del Estado de México y Municipios; cuya literalidad determina lo siguiente:</w:t>
      </w:r>
    </w:p>
    <w:p w14:paraId="1CA99911" w14:textId="77777777" w:rsidR="002B569C" w:rsidRPr="00445181" w:rsidRDefault="002B569C" w:rsidP="002B569C">
      <w:pPr>
        <w:pStyle w:val="Prrafodelista"/>
        <w:rPr>
          <w:rFonts w:ascii="Palatino Linotype" w:hAnsi="Palatino Linotype" w:cs="Arial"/>
        </w:rPr>
      </w:pPr>
    </w:p>
    <w:p w14:paraId="671E3061" w14:textId="77777777" w:rsidR="00EC11AB" w:rsidRPr="00445181" w:rsidRDefault="00EC11AB" w:rsidP="00E91FFA">
      <w:pPr>
        <w:pStyle w:val="Prrafodelista"/>
        <w:tabs>
          <w:tab w:val="left" w:pos="426"/>
        </w:tabs>
        <w:ind w:left="567" w:right="567"/>
        <w:jc w:val="both"/>
        <w:rPr>
          <w:rFonts w:ascii="Palatino Linotype" w:hAnsi="Palatino Linotype"/>
          <w:i/>
          <w:sz w:val="22"/>
        </w:rPr>
      </w:pPr>
      <w:r w:rsidRPr="00445181">
        <w:rPr>
          <w:rFonts w:ascii="Palatino Linotype" w:hAnsi="Palatino Linotype"/>
          <w:i/>
          <w:sz w:val="22"/>
        </w:rPr>
        <w:t>“</w:t>
      </w:r>
      <w:r w:rsidRPr="00445181">
        <w:rPr>
          <w:rFonts w:ascii="Palatino Linotype" w:hAnsi="Palatino Linotype"/>
          <w:b/>
          <w:i/>
          <w:sz w:val="22"/>
        </w:rPr>
        <w:t>Artículo 92.</w:t>
      </w:r>
      <w:r w:rsidRPr="00445181">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32F027" w14:textId="77777777" w:rsidR="00EC11AB" w:rsidRPr="00445181" w:rsidRDefault="00EC11AB" w:rsidP="00E91FFA">
      <w:pPr>
        <w:pStyle w:val="Prrafodelista"/>
        <w:tabs>
          <w:tab w:val="left" w:pos="426"/>
        </w:tabs>
        <w:ind w:left="567" w:right="567"/>
        <w:jc w:val="both"/>
        <w:rPr>
          <w:rFonts w:ascii="Palatino Linotype" w:hAnsi="Palatino Linotype"/>
          <w:i/>
          <w:sz w:val="22"/>
        </w:rPr>
      </w:pPr>
      <w:r w:rsidRPr="00445181">
        <w:rPr>
          <w:rFonts w:ascii="Palatino Linotype" w:hAnsi="Palatino Linotype"/>
          <w:i/>
          <w:sz w:val="22"/>
        </w:rPr>
        <w:t>(…)</w:t>
      </w:r>
    </w:p>
    <w:p w14:paraId="1933C5C3" w14:textId="77777777" w:rsidR="00EC11AB" w:rsidRPr="00445181" w:rsidRDefault="00EC11AB" w:rsidP="00E91FFA">
      <w:pPr>
        <w:pStyle w:val="Prrafodelista"/>
        <w:tabs>
          <w:tab w:val="left" w:pos="426"/>
        </w:tabs>
        <w:ind w:left="567" w:right="567"/>
        <w:jc w:val="both"/>
        <w:rPr>
          <w:rFonts w:ascii="Palatino Linotype" w:hAnsi="Palatino Linotype"/>
          <w:i/>
          <w:sz w:val="22"/>
        </w:rPr>
      </w:pPr>
      <w:r w:rsidRPr="00445181">
        <w:rPr>
          <w:rFonts w:ascii="Palatino Linotype" w:hAnsi="Palatino Linotype"/>
          <w:b/>
          <w:i/>
          <w:sz w:val="22"/>
        </w:rPr>
        <w:t>XXXVI. Padrón de proveedores y contratistas;</w:t>
      </w:r>
    </w:p>
    <w:p w14:paraId="72368927" w14:textId="77777777" w:rsidR="00EC11AB" w:rsidRPr="00445181" w:rsidRDefault="00EC11AB" w:rsidP="00E91FFA">
      <w:pPr>
        <w:pStyle w:val="Prrafodelista"/>
        <w:tabs>
          <w:tab w:val="left" w:pos="426"/>
        </w:tabs>
        <w:ind w:left="567" w:right="567"/>
        <w:jc w:val="both"/>
        <w:rPr>
          <w:rFonts w:ascii="Palatino Linotype" w:hAnsi="Palatino Linotype"/>
          <w:sz w:val="22"/>
        </w:rPr>
      </w:pPr>
      <w:r w:rsidRPr="00445181">
        <w:rPr>
          <w:rFonts w:ascii="Palatino Linotype" w:hAnsi="Palatino Linotype"/>
          <w:i/>
          <w:sz w:val="22"/>
        </w:rPr>
        <w:t>(…)”</w:t>
      </w:r>
    </w:p>
    <w:p w14:paraId="313889AA" w14:textId="77777777" w:rsidR="00EC11AB" w:rsidRPr="00445181" w:rsidRDefault="00EC11AB" w:rsidP="00EC11AB">
      <w:pPr>
        <w:pStyle w:val="Prrafodelista"/>
        <w:tabs>
          <w:tab w:val="left" w:pos="426"/>
        </w:tabs>
        <w:spacing w:before="240" w:after="240"/>
        <w:ind w:left="567" w:right="567"/>
        <w:jc w:val="both"/>
        <w:rPr>
          <w:rFonts w:ascii="Palatino Linotype" w:hAnsi="Palatino Linotype" w:cs="Arial"/>
          <w:sz w:val="22"/>
        </w:rPr>
      </w:pPr>
      <w:r w:rsidRPr="00445181">
        <w:rPr>
          <w:rFonts w:ascii="Palatino Linotype" w:hAnsi="Palatino Linotype"/>
          <w:sz w:val="22"/>
        </w:rPr>
        <w:t>(Énfasis añadido)</w:t>
      </w:r>
    </w:p>
    <w:p w14:paraId="61061932" w14:textId="77777777" w:rsidR="00EC11AB" w:rsidRPr="00445181" w:rsidRDefault="00EC11AB" w:rsidP="00EC11AB">
      <w:pPr>
        <w:pStyle w:val="Prrafodelista"/>
        <w:tabs>
          <w:tab w:val="left" w:pos="426"/>
        </w:tabs>
        <w:spacing w:before="240" w:after="240"/>
        <w:ind w:left="0" w:right="49"/>
        <w:jc w:val="both"/>
        <w:rPr>
          <w:rFonts w:ascii="Palatino Linotype" w:hAnsi="Palatino Linotype" w:cs="Arial"/>
        </w:rPr>
      </w:pPr>
    </w:p>
    <w:p w14:paraId="42017638" w14:textId="21D3E202" w:rsidR="00EC11AB" w:rsidRPr="00445181" w:rsidRDefault="00EC11AB" w:rsidP="00EC11AB">
      <w:pPr>
        <w:pStyle w:val="Prrafodelista"/>
        <w:numPr>
          <w:ilvl w:val="0"/>
          <w:numId w:val="7"/>
        </w:numPr>
        <w:spacing w:line="360" w:lineRule="auto"/>
        <w:ind w:left="0" w:firstLine="0"/>
        <w:jc w:val="both"/>
        <w:rPr>
          <w:rFonts w:ascii="Palatino Linotype" w:hAnsi="Palatino Linotype" w:cs="Arial"/>
        </w:rPr>
      </w:pPr>
      <w:r w:rsidRPr="00445181">
        <w:rPr>
          <w:rFonts w:ascii="Palatino Linotype" w:hAnsi="Palatino Linotype" w:cs="Arial"/>
        </w:rPr>
        <w:t xml:space="preserve">Consecuencia de ello, no cabe duda alguna de que el </w:t>
      </w:r>
      <w:r w:rsidRPr="00445181">
        <w:rPr>
          <w:rFonts w:ascii="Palatino Linotype" w:hAnsi="Palatino Linotype" w:cs="Arial"/>
          <w:b/>
        </w:rPr>
        <w:t>SUJETO OBLIGADO</w:t>
      </w:r>
      <w:r w:rsidRPr="00445181">
        <w:rPr>
          <w:rFonts w:ascii="Palatino Linotype" w:hAnsi="Palatino Linotype" w:cs="Arial"/>
        </w:rPr>
        <w:t xml:space="preserve"> tenga competencia para poseer, generar y administrar la información solicitada, como se asumió en respuesta.</w:t>
      </w:r>
    </w:p>
    <w:p w14:paraId="7B1A8AFF" w14:textId="77777777" w:rsidR="00EC11AB" w:rsidRPr="00445181" w:rsidRDefault="00EC11AB" w:rsidP="00EC11AB">
      <w:pPr>
        <w:pStyle w:val="Prrafodelista"/>
        <w:spacing w:line="360" w:lineRule="auto"/>
        <w:ind w:left="0"/>
        <w:jc w:val="both"/>
        <w:rPr>
          <w:rFonts w:ascii="Palatino Linotype" w:hAnsi="Palatino Linotype" w:cs="Arial"/>
        </w:rPr>
      </w:pPr>
    </w:p>
    <w:p w14:paraId="445343A2" w14:textId="4BB041CD" w:rsidR="00EC11AB" w:rsidRPr="00445181" w:rsidRDefault="00EC11AB" w:rsidP="00EC11AB">
      <w:pPr>
        <w:pStyle w:val="Prrafodelista"/>
        <w:numPr>
          <w:ilvl w:val="0"/>
          <w:numId w:val="7"/>
        </w:numPr>
        <w:spacing w:line="360" w:lineRule="auto"/>
        <w:ind w:left="0" w:firstLine="0"/>
        <w:jc w:val="both"/>
        <w:rPr>
          <w:rFonts w:ascii="Palatino Linotype" w:hAnsi="Palatino Linotype" w:cs="Arial"/>
        </w:rPr>
      </w:pPr>
      <w:r w:rsidRPr="00445181">
        <w:rPr>
          <w:rFonts w:ascii="Palatino Linotype" w:hAnsi="Palatino Linotype" w:cs="Arial"/>
        </w:rPr>
        <w:t xml:space="preserve">En el mismo sentido, el </w:t>
      </w:r>
      <w:r w:rsidRPr="00445181">
        <w:rPr>
          <w:rFonts w:ascii="Palatino Linotype" w:hAnsi="Palatino Linotype" w:cs="Arial"/>
          <w:b/>
        </w:rPr>
        <w:t xml:space="preserve">SUJETO OBLIGADO </w:t>
      </w:r>
      <w:r w:rsidRPr="00445181">
        <w:rPr>
          <w:rFonts w:ascii="Palatino Linotype" w:hAnsi="Palatino Linotype" w:cs="Arial"/>
        </w:rPr>
        <w:t>se encarga de elaborar los contratos de prestación de servicios y recibir los bienes que se entreguen derivado de éstos. Por último, debe mantener un seguimiento del acumulado y el estado financiero con el departamento de Tesorería, asegurando que se cumpla tanto lo adjudicado como con lo físico entregado.</w:t>
      </w:r>
    </w:p>
    <w:p w14:paraId="7BE7F987" w14:textId="77777777" w:rsidR="00EC11AB" w:rsidRPr="00445181" w:rsidRDefault="00EC11AB" w:rsidP="00EC11AB">
      <w:pPr>
        <w:pStyle w:val="Prrafodelista"/>
        <w:rPr>
          <w:rFonts w:ascii="Palatino Linotype" w:hAnsi="Palatino Linotype" w:cs="Arial"/>
        </w:rPr>
      </w:pPr>
    </w:p>
    <w:p w14:paraId="5ABCA225" w14:textId="1F7FB9A7" w:rsidR="009D1411" w:rsidRPr="00445181" w:rsidRDefault="009D1411" w:rsidP="009D1411">
      <w:pPr>
        <w:pStyle w:val="Prrafodelista"/>
        <w:numPr>
          <w:ilvl w:val="0"/>
          <w:numId w:val="7"/>
        </w:numPr>
        <w:spacing w:line="360" w:lineRule="auto"/>
        <w:ind w:left="0" w:firstLine="0"/>
        <w:jc w:val="both"/>
        <w:rPr>
          <w:rFonts w:ascii="Palatino Linotype" w:hAnsi="Palatino Linotype" w:cs="Arial"/>
        </w:rPr>
      </w:pPr>
      <w:r w:rsidRPr="00445181">
        <w:rPr>
          <w:rFonts w:ascii="Palatino Linotype" w:eastAsia="MS Mincho" w:hAnsi="Palatino Linotype"/>
          <w:color w:val="000000"/>
        </w:rPr>
        <w:lastRenderedPageBreak/>
        <w:t>Expuesto lo anterior y en el entendido de que los estados de situación financiera son fiscalizados por la Legislatura del Estado a través del Órgano Superior de Fiscalización (</w:t>
      </w:r>
      <w:r w:rsidRPr="00445181">
        <w:rPr>
          <w:rFonts w:ascii="Palatino Linotype" w:hAnsi="Palatino Linotype" w:cs="Arial"/>
        </w:rPr>
        <w:t>OSFEM</w:t>
      </w:r>
      <w:r w:rsidRPr="00445181">
        <w:rPr>
          <w:rFonts w:ascii="Palatino Linotype" w:eastAsia="MS Mincho" w:hAnsi="Palatino Linotype"/>
          <w:color w:val="000000"/>
        </w:rPr>
        <w:t xml:space="preserve">)  y en ese sentido el </w:t>
      </w:r>
      <w:r w:rsidR="00FE2FAC" w:rsidRPr="00445181">
        <w:rPr>
          <w:rFonts w:ascii="Palatino Linotype" w:eastAsia="MS Mincho" w:hAnsi="Palatino Linotype"/>
          <w:color w:val="000000"/>
        </w:rPr>
        <w:t xml:space="preserve">artículo </w:t>
      </w:r>
      <w:r w:rsidRPr="00445181">
        <w:rPr>
          <w:rFonts w:ascii="Palatino Linotype" w:hAnsi="Palatino Linotype" w:cs="Arial"/>
        </w:rPr>
        <w:t xml:space="preserve">61 de la </w:t>
      </w:r>
      <w:r w:rsidRPr="00445181">
        <w:rPr>
          <w:rFonts w:ascii="Palatino Linotype" w:hAnsi="Palatino Linotype" w:cs="Arial"/>
          <w:b/>
        </w:rPr>
        <w:t>Constitución Política del Estado Libre y Soberano de México</w:t>
      </w:r>
      <w:r w:rsidRPr="00445181">
        <w:rPr>
          <w:rFonts w:ascii="Palatino Linotype" w:hAnsi="Palatino Linotype" w:cs="Arial"/>
        </w:rPr>
        <w:t xml:space="preserve"> establece las facultades y obligaciones de la Legislatura de las cuales podemos resaltar las siguientes: </w:t>
      </w:r>
    </w:p>
    <w:p w14:paraId="11A55BAE" w14:textId="77777777" w:rsidR="009D1411" w:rsidRPr="00445181" w:rsidRDefault="009D1411" w:rsidP="009D1411">
      <w:pPr>
        <w:spacing w:line="360" w:lineRule="auto"/>
        <w:ind w:left="720"/>
        <w:contextualSpacing/>
        <w:rPr>
          <w:rFonts w:ascii="Palatino Linotype" w:hAnsi="Palatino Linotype" w:cs="Arial"/>
          <w:lang w:val="es-ES"/>
        </w:rPr>
      </w:pPr>
    </w:p>
    <w:p w14:paraId="0FBAEDD1" w14:textId="77777777" w:rsidR="009D1411" w:rsidRPr="00445181" w:rsidRDefault="009D1411" w:rsidP="009D1411">
      <w:pPr>
        <w:ind w:left="567" w:right="618"/>
        <w:contextualSpacing/>
        <w:jc w:val="both"/>
        <w:rPr>
          <w:rFonts w:ascii="Palatino Linotype" w:hAnsi="Palatino Linotype" w:cs="Arial"/>
          <w:b/>
          <w:i/>
          <w:lang w:val="es-ES"/>
        </w:rPr>
      </w:pPr>
      <w:r w:rsidRPr="00445181">
        <w:rPr>
          <w:rFonts w:ascii="Palatino Linotype" w:hAnsi="Palatino Linotype" w:cs="Arial"/>
          <w:b/>
          <w:i/>
          <w:lang w:val="es-ES"/>
        </w:rPr>
        <w:t>“Artículo 61.</w:t>
      </w:r>
    </w:p>
    <w:p w14:paraId="114228F8" w14:textId="77777777" w:rsidR="009D1411" w:rsidRPr="00445181" w:rsidRDefault="009D1411" w:rsidP="009D1411">
      <w:pPr>
        <w:ind w:left="567" w:right="618"/>
        <w:contextualSpacing/>
        <w:jc w:val="both"/>
        <w:rPr>
          <w:rFonts w:ascii="Palatino Linotype" w:hAnsi="Palatino Linotype" w:cs="Arial"/>
          <w:b/>
          <w:i/>
          <w:lang w:val="es-ES"/>
        </w:rPr>
      </w:pPr>
      <w:r w:rsidRPr="00445181">
        <w:rPr>
          <w:rFonts w:ascii="Palatino Linotype" w:hAnsi="Palatino Linotype" w:cs="Arial"/>
          <w:b/>
          <w:i/>
          <w:lang w:val="es-ES"/>
        </w:rPr>
        <w:t xml:space="preserve">(…) </w:t>
      </w:r>
    </w:p>
    <w:p w14:paraId="322A74DB" w14:textId="77777777" w:rsidR="009D1411" w:rsidRPr="00445181" w:rsidRDefault="009D1411" w:rsidP="009D1411">
      <w:pPr>
        <w:autoSpaceDE w:val="0"/>
        <w:autoSpaceDN w:val="0"/>
        <w:adjustRightInd w:val="0"/>
        <w:ind w:left="567" w:right="618"/>
        <w:jc w:val="both"/>
        <w:rPr>
          <w:rFonts w:ascii="Palatino Linotype" w:hAnsi="Palatino Linotype" w:cs="Bookman Old Style"/>
          <w:i/>
        </w:rPr>
      </w:pPr>
      <w:r w:rsidRPr="00445181">
        <w:rPr>
          <w:rFonts w:ascii="Palatino Linotype" w:hAnsi="Palatino Linotype" w:cs="Bookman Old Style"/>
          <w:i/>
        </w:rPr>
        <w:t xml:space="preserve">XXXIII. Revisar, por conducto del </w:t>
      </w:r>
      <w:r w:rsidRPr="00445181">
        <w:rPr>
          <w:rFonts w:ascii="Palatino Linotype" w:hAnsi="Palatino Linotype" w:cs="Bookman Old Style"/>
          <w:b/>
          <w:i/>
        </w:rPr>
        <w:t>Órgano Superior de Fiscalización del Estado de México</w:t>
      </w:r>
      <w:r w:rsidRPr="00445181">
        <w:rPr>
          <w:rFonts w:ascii="Palatino Linotype" w:hAnsi="Palatino Linotype" w:cs="Bookman Old Style"/>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21D1C955" w14:textId="77777777" w:rsidR="009D1411" w:rsidRPr="00445181" w:rsidRDefault="009D1411" w:rsidP="009D1411">
      <w:pPr>
        <w:autoSpaceDE w:val="0"/>
        <w:autoSpaceDN w:val="0"/>
        <w:adjustRightInd w:val="0"/>
        <w:ind w:left="567" w:right="618"/>
        <w:jc w:val="both"/>
        <w:rPr>
          <w:rFonts w:ascii="Palatino Linotype" w:hAnsi="Palatino Linotype" w:cs="Bookman Old Style"/>
          <w:i/>
        </w:rPr>
      </w:pPr>
    </w:p>
    <w:p w14:paraId="08257835" w14:textId="77777777" w:rsidR="009D1411" w:rsidRPr="00445181" w:rsidRDefault="009D1411" w:rsidP="009D1411">
      <w:pPr>
        <w:autoSpaceDE w:val="0"/>
        <w:autoSpaceDN w:val="0"/>
        <w:adjustRightInd w:val="0"/>
        <w:ind w:left="567" w:right="618"/>
        <w:jc w:val="both"/>
        <w:rPr>
          <w:rFonts w:ascii="Palatino Linotype" w:hAnsi="Palatino Linotype" w:cs="Bookman Old Style"/>
          <w:i/>
        </w:rPr>
      </w:pPr>
      <w:r w:rsidRPr="00445181">
        <w:rPr>
          <w:rFonts w:ascii="Palatino Linotype" w:hAnsi="Palatino Linotype" w:cs="Bookman Old Style"/>
          <w:i/>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445181">
        <w:rPr>
          <w:rFonts w:ascii="Palatino Linotype" w:hAnsi="Palatino Linotype" w:cs="Bookman Old Style"/>
          <w:b/>
          <w:i/>
        </w:rPr>
        <w:t>Órgano Superior de Fiscalización</w:t>
      </w:r>
      <w:r w:rsidRPr="00445181">
        <w:rPr>
          <w:rFonts w:ascii="Palatino Linotype" w:hAnsi="Palatino Linotype" w:cs="Bookman Old Style"/>
          <w:i/>
        </w:rPr>
        <w:t>.”</w:t>
      </w:r>
    </w:p>
    <w:p w14:paraId="208130D1" w14:textId="77777777" w:rsidR="009D1411" w:rsidRPr="00445181" w:rsidRDefault="009D1411" w:rsidP="009D1411">
      <w:pPr>
        <w:autoSpaceDE w:val="0"/>
        <w:autoSpaceDN w:val="0"/>
        <w:adjustRightInd w:val="0"/>
        <w:spacing w:line="360" w:lineRule="auto"/>
        <w:ind w:left="851" w:right="616"/>
        <w:jc w:val="both"/>
        <w:rPr>
          <w:rFonts w:ascii="Palatino Linotype" w:hAnsi="Palatino Linotype" w:cs="Bookman Old Style"/>
          <w:i/>
        </w:rPr>
      </w:pPr>
    </w:p>
    <w:p w14:paraId="173A982C" w14:textId="03979820" w:rsidR="009D1411" w:rsidRPr="00445181" w:rsidRDefault="009D1411" w:rsidP="009D1411">
      <w:pPr>
        <w:pStyle w:val="Prrafodelista"/>
        <w:numPr>
          <w:ilvl w:val="0"/>
          <w:numId w:val="7"/>
        </w:numPr>
        <w:spacing w:line="360" w:lineRule="auto"/>
        <w:ind w:left="0" w:firstLine="0"/>
        <w:jc w:val="both"/>
        <w:rPr>
          <w:rFonts w:ascii="Palatino Linotype" w:hAnsi="Palatino Linotype" w:cs="Bookman Old Style"/>
          <w:i/>
          <w:lang w:val="es-MX"/>
        </w:rPr>
      </w:pPr>
      <w:r w:rsidRPr="00445181">
        <w:rPr>
          <w:rFonts w:ascii="Palatino Linotype" w:hAnsi="Palatino Linotype" w:cs="Bookman Old Style"/>
          <w:lang w:val="es-MX"/>
        </w:rPr>
        <w:t>La Ley de</w:t>
      </w:r>
      <w:r w:rsidRPr="00445181">
        <w:rPr>
          <w:rFonts w:ascii="Palatino Linotype" w:hAnsi="Palatino Linotype" w:cs="Bookman Old Style"/>
          <w:b/>
          <w:lang w:val="es-MX"/>
        </w:rPr>
        <w:t xml:space="preserve"> </w:t>
      </w:r>
      <w:r w:rsidRPr="00445181">
        <w:rPr>
          <w:rFonts w:ascii="Palatino Linotype" w:eastAsia="MS Mincho" w:hAnsi="Palatino Linotype"/>
          <w:color w:val="000000"/>
        </w:rPr>
        <w:t>Fiscalización</w:t>
      </w:r>
      <w:r w:rsidRPr="00445181">
        <w:rPr>
          <w:rFonts w:ascii="Palatino Linotype" w:hAnsi="Palatino Linotype" w:cs="Bookman Old Style"/>
          <w:b/>
          <w:lang w:val="es-MX"/>
        </w:rPr>
        <w:t xml:space="preserve"> </w:t>
      </w:r>
      <w:r w:rsidRPr="00445181">
        <w:rPr>
          <w:rFonts w:ascii="Palatino Linotype" w:hAnsi="Palatino Linotype" w:cs="Bookman Old Style"/>
          <w:lang w:val="es-MX"/>
        </w:rPr>
        <w:t>Superior del Estado de México tiene por objeto establecer disposiciones encaminadas a fiscalizar, auditar y revisar las cuentas y actos relativos a la aplicación de los recursos públicos del Estado y Municipios; y en este sentido para dar cumplimiento a dicho ordenamiento, a las Tesorerías Municipales y la Secretaría de Finanzas mensualmente enviaran para su análisis el Órgano Superior de Fiscalización de la Legislatura documento denominado Informe Mensual.</w:t>
      </w:r>
      <w:r w:rsidRPr="00445181">
        <w:rPr>
          <w:rFonts w:ascii="Palatino Linotype" w:hAnsi="Palatino Linotype" w:cs="Bookman Old Style"/>
          <w:b/>
          <w:lang w:val="es-MX"/>
        </w:rPr>
        <w:t xml:space="preserve"> </w:t>
      </w:r>
      <w:r w:rsidRPr="00445181">
        <w:rPr>
          <w:rFonts w:ascii="Palatino Linotype" w:hAnsi="Palatino Linotype" w:cs="Bookman Old Style"/>
          <w:lang w:val="es-MX"/>
        </w:rPr>
        <w:t xml:space="preserve">El artículo 32 párrafo segundo de la ley en cita establece: </w:t>
      </w:r>
    </w:p>
    <w:p w14:paraId="35E0B303" w14:textId="77777777" w:rsidR="009D1411" w:rsidRPr="00445181" w:rsidRDefault="009D1411" w:rsidP="009D1411">
      <w:pPr>
        <w:tabs>
          <w:tab w:val="left" w:pos="7797"/>
        </w:tabs>
        <w:autoSpaceDE w:val="0"/>
        <w:autoSpaceDN w:val="0"/>
        <w:adjustRightInd w:val="0"/>
        <w:ind w:left="567" w:right="618"/>
        <w:contextualSpacing/>
        <w:jc w:val="both"/>
        <w:rPr>
          <w:rFonts w:ascii="Palatino Linotype" w:hAnsi="Palatino Linotype" w:cs="Bookman Old Style"/>
          <w:b/>
          <w:i/>
        </w:rPr>
      </w:pPr>
      <w:r w:rsidRPr="00445181">
        <w:rPr>
          <w:rFonts w:ascii="Palatino Linotype" w:hAnsi="Palatino Linotype" w:cs="Bookman Old Style"/>
          <w:b/>
          <w:i/>
        </w:rPr>
        <w:lastRenderedPageBreak/>
        <w:t>“Articulo 32.-</w:t>
      </w:r>
    </w:p>
    <w:p w14:paraId="08405CB3" w14:textId="77777777" w:rsidR="009D1411" w:rsidRPr="00445181" w:rsidRDefault="009D1411" w:rsidP="009D1411">
      <w:pPr>
        <w:autoSpaceDE w:val="0"/>
        <w:autoSpaceDN w:val="0"/>
        <w:adjustRightInd w:val="0"/>
        <w:ind w:left="567" w:right="618"/>
        <w:contextualSpacing/>
        <w:jc w:val="both"/>
        <w:rPr>
          <w:rFonts w:ascii="Palatino Linotype" w:hAnsi="Palatino Linotype" w:cs="Bookman Old Style"/>
          <w:i/>
        </w:rPr>
      </w:pPr>
      <w:r w:rsidRPr="00445181">
        <w:rPr>
          <w:rFonts w:ascii="Palatino Linotype" w:hAnsi="Palatino Linotype" w:cs="Bookman Old Style"/>
          <w:i/>
        </w:rPr>
        <w:t>(…)</w:t>
      </w:r>
    </w:p>
    <w:p w14:paraId="2830F401" w14:textId="77777777" w:rsidR="009D1411" w:rsidRPr="00445181" w:rsidRDefault="009D1411" w:rsidP="009D1411">
      <w:pPr>
        <w:autoSpaceDE w:val="0"/>
        <w:autoSpaceDN w:val="0"/>
        <w:adjustRightInd w:val="0"/>
        <w:ind w:left="567" w:right="618"/>
        <w:contextualSpacing/>
        <w:jc w:val="both"/>
        <w:rPr>
          <w:rFonts w:ascii="Palatino Linotype" w:hAnsi="Palatino Linotype" w:cs="Bookman Old Style"/>
          <w:i/>
        </w:rPr>
      </w:pPr>
      <w:r w:rsidRPr="00445181">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445181">
        <w:rPr>
          <w:rFonts w:ascii="Palatino Linotype" w:hAnsi="Palatino Linotype" w:cs="Bookman Old Style"/>
          <w:b/>
          <w:i/>
        </w:rPr>
        <w:t xml:space="preserve">los </w:t>
      </w:r>
      <w:r w:rsidRPr="00445181">
        <w:rPr>
          <w:rFonts w:ascii="Palatino Linotype" w:hAnsi="Palatino Linotype" w:cs="Bookman Old Style"/>
          <w:i/>
        </w:rPr>
        <w:t>informes mensuales los deberán presentar dentro de los veinte días posteriores al término del mes correspondiente.”</w:t>
      </w:r>
    </w:p>
    <w:p w14:paraId="790D8DF2" w14:textId="77777777" w:rsidR="009D1411" w:rsidRPr="00445181" w:rsidRDefault="009D1411" w:rsidP="009D1411">
      <w:pPr>
        <w:spacing w:after="120" w:line="360" w:lineRule="auto"/>
        <w:ind w:right="567"/>
        <w:contextualSpacing/>
        <w:jc w:val="both"/>
        <w:rPr>
          <w:rFonts w:ascii="Palatino Linotype" w:hAnsi="Palatino Linotype" w:cs="Arial"/>
          <w:b/>
          <w:i/>
        </w:rPr>
      </w:pPr>
    </w:p>
    <w:p w14:paraId="180B76FA" w14:textId="77777777" w:rsidR="009D1411" w:rsidRPr="00445181" w:rsidRDefault="009D1411" w:rsidP="009D1411">
      <w:pPr>
        <w:pStyle w:val="Prrafodelista"/>
        <w:numPr>
          <w:ilvl w:val="0"/>
          <w:numId w:val="7"/>
        </w:numPr>
        <w:spacing w:line="360" w:lineRule="auto"/>
        <w:ind w:left="0" w:firstLine="0"/>
        <w:jc w:val="both"/>
        <w:rPr>
          <w:rFonts w:ascii="Palatino Linotype" w:hAnsi="Palatino Linotype" w:cs="Bookman Old Style"/>
          <w:lang w:val="es-MX"/>
        </w:rPr>
      </w:pPr>
      <w:r w:rsidRPr="00445181">
        <w:rPr>
          <w:rFonts w:ascii="Palatino Linotype" w:hAnsi="Palatino Linotype" w:cs="Bookman Old Style"/>
          <w:lang w:val="es-MX"/>
        </w:rPr>
        <w:t xml:space="preserve">Así el Órgano Superior de Fiscalización establece los lineamientos, criterios, procedimientos, métodos y sistemas para las acciones de control y evaluación, necesarios para la fiscalización de las cuentas públicas y los informes trimestrales y mensuales. </w:t>
      </w:r>
    </w:p>
    <w:p w14:paraId="74C14007" w14:textId="77777777" w:rsidR="009D1411" w:rsidRPr="00445181" w:rsidRDefault="009D1411" w:rsidP="009D1411">
      <w:pPr>
        <w:pStyle w:val="Prrafodelista"/>
        <w:spacing w:line="360" w:lineRule="auto"/>
        <w:ind w:left="0"/>
        <w:jc w:val="both"/>
        <w:rPr>
          <w:rFonts w:ascii="Palatino Linotype" w:hAnsi="Palatino Linotype" w:cs="Bookman Old Style"/>
          <w:lang w:val="es-MX"/>
        </w:rPr>
      </w:pPr>
    </w:p>
    <w:p w14:paraId="4F0FE444" w14:textId="72096939" w:rsidR="009D1411" w:rsidRPr="00445181" w:rsidRDefault="009D1411" w:rsidP="009D1411">
      <w:pPr>
        <w:pStyle w:val="Prrafodelista"/>
        <w:numPr>
          <w:ilvl w:val="0"/>
          <w:numId w:val="7"/>
        </w:numPr>
        <w:spacing w:line="360" w:lineRule="auto"/>
        <w:ind w:left="0" w:firstLine="0"/>
        <w:jc w:val="both"/>
        <w:rPr>
          <w:rFonts w:ascii="Palatino Linotype" w:hAnsi="Palatino Linotype" w:cs="Bookman Old Style"/>
          <w:lang w:val="es-MX"/>
        </w:rPr>
      </w:pPr>
      <w:r w:rsidRPr="00445181">
        <w:rPr>
          <w:rFonts w:ascii="Palatino Linotype" w:hAnsi="Palatino Linotype" w:cs="Bookman Old Style"/>
          <w:lang w:val="es-MX"/>
        </w:rPr>
        <w:t xml:space="preserve">Por lo que los </w:t>
      </w:r>
      <w:r w:rsidRPr="00445181">
        <w:rPr>
          <w:rFonts w:ascii="Palatino Linotype" w:hAnsi="Palatino Linotype" w:cs="Bookman Old Style"/>
          <w:b/>
          <w:lang w:val="es-MX"/>
        </w:rPr>
        <w:t xml:space="preserve">Lineamientos para la Integración del Informe Mensual  </w:t>
      </w:r>
      <w:r w:rsidRPr="00445181">
        <w:rPr>
          <w:rFonts w:ascii="Palatino Linotype" w:hAnsi="Palatino Linotype" w:cs="Bookman Old Style"/>
          <w:lang w:val="es-MX"/>
        </w:rPr>
        <w:t>son el instrumento que sirve como herramienta para elaborar y presentar los entonces Informes Mensuales ahora trimestrales, de acuerdo a los requerimientos financieros, contables, patrimoniales, presupuestales, programáticos y administrativos que señales los ordenamientos legales respectivos, entre los que destacan: L</w:t>
      </w:r>
      <w:r w:rsidRPr="00445181">
        <w:rPr>
          <w:rFonts w:ascii="Palatino Linotype"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2FB4D674" w14:textId="77777777" w:rsidR="009D1411" w:rsidRPr="00445181" w:rsidRDefault="009D1411" w:rsidP="009D1411">
      <w:pPr>
        <w:spacing w:line="360" w:lineRule="auto"/>
        <w:ind w:left="720"/>
        <w:contextualSpacing/>
        <w:rPr>
          <w:rFonts w:ascii="Palatino Linotype" w:hAnsi="Palatino Linotype" w:cs="Arial"/>
        </w:rPr>
      </w:pPr>
    </w:p>
    <w:p w14:paraId="4793DA23" w14:textId="690C5570" w:rsidR="009D1411" w:rsidRPr="00445181" w:rsidRDefault="009D1411" w:rsidP="009D1411">
      <w:pPr>
        <w:pStyle w:val="Prrafodelista"/>
        <w:numPr>
          <w:ilvl w:val="0"/>
          <w:numId w:val="7"/>
        </w:numPr>
        <w:spacing w:line="360" w:lineRule="auto"/>
        <w:ind w:left="0" w:firstLine="0"/>
        <w:jc w:val="both"/>
        <w:rPr>
          <w:rFonts w:ascii="Palatino Linotype" w:hAnsi="Palatino Linotype" w:cs="Arial"/>
          <w:lang w:val="es-MX"/>
        </w:rPr>
      </w:pPr>
      <w:r w:rsidRPr="00445181">
        <w:rPr>
          <w:rFonts w:ascii="Palatino Linotype" w:hAnsi="Palatino Linotype" w:cs="Arial"/>
          <w:lang w:val="es-MX"/>
        </w:rPr>
        <w:t xml:space="preserve">Por lo que de acuerdo a la solicitud de información  hecha por el particular, en los </w:t>
      </w:r>
      <w:r w:rsidRPr="00445181">
        <w:rPr>
          <w:rFonts w:ascii="Palatino Linotype" w:hAnsi="Palatino Linotype" w:cs="Bookman Old Style"/>
          <w:lang w:val="es-MX"/>
        </w:rPr>
        <w:t>Lineamientos para la Integración del Informe Mensual 2021 uno de los ejercicios de los cuales se requirió la información y que entonces eran informes mensuales, ahora trimestrales,</w:t>
      </w:r>
      <w:r w:rsidRPr="00445181">
        <w:rPr>
          <w:rFonts w:ascii="Palatino Linotype" w:hAnsi="Palatino Linotype" w:cs="Bookman Old Style"/>
          <w:b/>
          <w:lang w:val="es-MX"/>
        </w:rPr>
        <w:t xml:space="preserve"> </w:t>
      </w:r>
      <w:r w:rsidRPr="00445181">
        <w:rPr>
          <w:rFonts w:ascii="Palatino Linotype" w:hAnsi="Palatino Linotype" w:cs="Arial"/>
          <w:lang w:val="es-MX"/>
        </w:rPr>
        <w:t xml:space="preserve">se detallará la información en seis (06) discos que se </w:t>
      </w:r>
      <w:r w:rsidRPr="00445181">
        <w:rPr>
          <w:rFonts w:ascii="Palatino Linotype" w:hAnsi="Palatino Linotype" w:cs="Arial"/>
          <w:lang w:val="es-MX"/>
        </w:rPr>
        <w:lastRenderedPageBreak/>
        <w:t xml:space="preserve">entregarán mensualmente, dentro de los veinte (20) días hábiles siguientes terminado el mes; por lo que de acuerdo a los Lineamientos citados la integración de los discos será conforme a lo siguiente: </w:t>
      </w:r>
    </w:p>
    <w:p w14:paraId="0E243AD3" w14:textId="77777777" w:rsidR="009D1411" w:rsidRPr="00445181" w:rsidRDefault="009D1411" w:rsidP="009D1411">
      <w:pPr>
        <w:autoSpaceDE w:val="0"/>
        <w:autoSpaceDN w:val="0"/>
        <w:adjustRightInd w:val="0"/>
        <w:spacing w:line="360" w:lineRule="auto"/>
        <w:ind w:right="616"/>
        <w:jc w:val="both"/>
        <w:rPr>
          <w:rFonts w:ascii="Palatino Linotype" w:hAnsi="Palatino Linotype" w:cs="Arial"/>
          <w:i/>
        </w:rPr>
      </w:pPr>
    </w:p>
    <w:p w14:paraId="1EF1566B" w14:textId="3A6B652F" w:rsidR="009D1411" w:rsidRPr="00445181" w:rsidRDefault="009D1411" w:rsidP="009D1411">
      <w:pPr>
        <w:autoSpaceDE w:val="0"/>
        <w:autoSpaceDN w:val="0"/>
        <w:adjustRightInd w:val="0"/>
        <w:spacing w:line="360" w:lineRule="auto"/>
        <w:ind w:left="851" w:right="616"/>
        <w:contextualSpacing/>
        <w:jc w:val="center"/>
        <w:rPr>
          <w:rFonts w:ascii="Palatino Linotype" w:hAnsi="Palatino Linotype" w:cs="Arial"/>
          <w:i/>
        </w:rPr>
      </w:pPr>
      <w:r w:rsidRPr="00445181">
        <w:rPr>
          <w:rFonts w:ascii="Palatino Linotype" w:hAnsi="Palatino Linotype"/>
          <w:noProof/>
        </w:rPr>
        <w:drawing>
          <wp:inline distT="0" distB="0" distL="0" distR="0" wp14:anchorId="3E8136D2" wp14:editId="45159012">
            <wp:extent cx="4886325" cy="2945495"/>
            <wp:effectExtent l="19050" t="19050" r="9525" b="266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7027" t="38926" r="6653" b="22148"/>
                    <a:stretch/>
                  </pic:blipFill>
                  <pic:spPr bwMode="auto">
                    <a:xfrm>
                      <a:off x="0" y="0"/>
                      <a:ext cx="4897979" cy="2952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328028" w14:textId="77777777" w:rsidR="009D1411" w:rsidRPr="00445181" w:rsidRDefault="009D1411" w:rsidP="009D1411">
      <w:pPr>
        <w:pStyle w:val="Prrafodelista"/>
        <w:spacing w:line="360" w:lineRule="auto"/>
        <w:ind w:left="0"/>
        <w:jc w:val="both"/>
        <w:rPr>
          <w:rFonts w:ascii="Palatino Linotype" w:hAnsi="Palatino Linotype" w:cs="Arial"/>
          <w:b/>
          <w:i/>
          <w:lang w:val="es-MX"/>
        </w:rPr>
      </w:pPr>
    </w:p>
    <w:p w14:paraId="5D91D5CB" w14:textId="4F69362F" w:rsidR="009D1411" w:rsidRPr="00445181" w:rsidRDefault="009D1411" w:rsidP="009D1411">
      <w:pPr>
        <w:pStyle w:val="Prrafodelista"/>
        <w:numPr>
          <w:ilvl w:val="0"/>
          <w:numId w:val="7"/>
        </w:numPr>
        <w:spacing w:line="360" w:lineRule="auto"/>
        <w:ind w:left="0" w:firstLine="0"/>
        <w:jc w:val="both"/>
        <w:rPr>
          <w:rFonts w:ascii="Palatino Linotype" w:hAnsi="Palatino Linotype" w:cs="Arial"/>
          <w:b/>
          <w:i/>
          <w:lang w:val="es-MX"/>
        </w:rPr>
      </w:pPr>
      <w:r w:rsidRPr="00445181">
        <w:rPr>
          <w:rFonts w:ascii="Palatino Linotype" w:hAnsi="Palatino Linotype" w:cs="Arial"/>
          <w:lang w:val="es-MX"/>
        </w:rPr>
        <w:t>Derivado de los instrumentos normativos citados es de señalar que la información solicitada por el particular</w:t>
      </w:r>
      <w:r w:rsidRPr="00445181">
        <w:rPr>
          <w:rFonts w:ascii="Palatino Linotype" w:hAnsi="Palatino Linotype" w:cs="Arial"/>
        </w:rPr>
        <w:t xml:space="preserve"> se localiza en los archivos del </w:t>
      </w:r>
      <w:r w:rsidRPr="00445181">
        <w:rPr>
          <w:rFonts w:ascii="Palatino Linotype" w:hAnsi="Palatino Linotype" w:cs="Arial"/>
          <w:lang w:val="es-MX"/>
        </w:rPr>
        <w:t>Ayuntamiento</w:t>
      </w:r>
      <w:r w:rsidRPr="00445181">
        <w:rPr>
          <w:rFonts w:ascii="Palatino Linotype" w:hAnsi="Palatino Linotype" w:cs="Arial"/>
          <w:b/>
        </w:rPr>
        <w:t xml:space="preserve"> </w:t>
      </w:r>
      <w:r w:rsidRPr="00445181">
        <w:rPr>
          <w:rFonts w:ascii="Palatino Linotype" w:hAnsi="Palatino Linotype" w:cs="Arial"/>
        </w:rPr>
        <w:t>de Cuautitlán Izcalli</w:t>
      </w:r>
      <w:r w:rsidRPr="00445181">
        <w:rPr>
          <w:rFonts w:ascii="Palatino Linotype" w:hAnsi="Palatino Linotype" w:cs="Arial"/>
          <w:b/>
        </w:rPr>
        <w:t xml:space="preserve">, </w:t>
      </w:r>
      <w:r w:rsidRPr="00445181">
        <w:rPr>
          <w:rFonts w:ascii="Palatino Linotype" w:hAnsi="Palatino Linotype" w:cs="Arial"/>
        </w:rPr>
        <w:t xml:space="preserve">toda vez que, mensualmente debió dar cumplimiento a los requerimientos de obligaciones periódicas establecidas por el Órgano Superior de Fiscalización, por lo que la información solicitada por el </w:t>
      </w:r>
      <w:r w:rsidRPr="00445181">
        <w:rPr>
          <w:rFonts w:ascii="Palatino Linotype" w:hAnsi="Palatino Linotype" w:cs="Arial"/>
          <w:b/>
        </w:rPr>
        <w:t xml:space="preserve">RECURRENTE </w:t>
      </w:r>
      <w:r w:rsidRPr="00445181">
        <w:rPr>
          <w:rFonts w:ascii="Palatino Linotype" w:hAnsi="Palatino Linotype" w:cs="Arial"/>
        </w:rPr>
        <w:t xml:space="preserve">forma parte de la integración del </w:t>
      </w:r>
      <w:r w:rsidRPr="00445181">
        <w:rPr>
          <w:rFonts w:ascii="Palatino Linotype" w:hAnsi="Palatino Linotype" w:cs="Arial"/>
          <w:b/>
          <w:bCs/>
          <w:i/>
          <w:lang w:val="es-MX"/>
        </w:rPr>
        <w:t xml:space="preserve">Disco 1.- </w:t>
      </w:r>
      <w:r w:rsidRPr="00445181">
        <w:rPr>
          <w:rFonts w:ascii="Palatino Linotype" w:hAnsi="Palatino Linotype" w:cs="Arial"/>
          <w:b/>
          <w:i/>
          <w:u w:val="single"/>
          <w:lang w:val="es-MX"/>
        </w:rPr>
        <w:t>Información Patrimonial (Contable y Administrativa).</w:t>
      </w:r>
    </w:p>
    <w:p w14:paraId="3EC3A324" w14:textId="77777777" w:rsidR="009D1411" w:rsidRPr="00445181" w:rsidRDefault="009D1411" w:rsidP="009D1411">
      <w:pPr>
        <w:spacing w:before="240" w:after="240" w:line="360" w:lineRule="auto"/>
        <w:ind w:right="49"/>
        <w:contextualSpacing/>
        <w:jc w:val="both"/>
        <w:rPr>
          <w:rFonts w:ascii="Palatino Linotype" w:hAnsi="Palatino Linotype" w:cs="Arial"/>
          <w:b/>
          <w:i/>
        </w:rPr>
      </w:pPr>
    </w:p>
    <w:p w14:paraId="7256601C" w14:textId="7009CC95" w:rsidR="009D1411" w:rsidRPr="00445181" w:rsidRDefault="009D1411" w:rsidP="009D1411">
      <w:pPr>
        <w:numPr>
          <w:ilvl w:val="0"/>
          <w:numId w:val="7"/>
        </w:numPr>
        <w:spacing w:before="240" w:after="240" w:line="360" w:lineRule="auto"/>
        <w:ind w:left="0" w:firstLine="0"/>
        <w:contextualSpacing/>
        <w:jc w:val="both"/>
        <w:rPr>
          <w:rFonts w:ascii="Palatino Linotype" w:hAnsi="Palatino Linotype" w:cs="Arial"/>
          <w:b/>
          <w:i/>
        </w:rPr>
      </w:pPr>
      <w:r w:rsidRPr="00445181">
        <w:rPr>
          <w:rFonts w:ascii="Palatino Linotype" w:eastAsia="MS Mincho" w:hAnsi="Palatino Linotype"/>
          <w:color w:val="000000"/>
        </w:rPr>
        <w:lastRenderedPageBreak/>
        <w:t xml:space="preserve">En cuanto a la documentación que contiene el  </w:t>
      </w:r>
      <w:r w:rsidRPr="00445181">
        <w:rPr>
          <w:rFonts w:ascii="Palatino Linotype" w:hAnsi="Palatino Linotype" w:cs="Arial"/>
          <w:b/>
          <w:bCs/>
          <w:i/>
        </w:rPr>
        <w:t xml:space="preserve">Disco 1.- </w:t>
      </w:r>
      <w:r w:rsidRPr="00445181">
        <w:rPr>
          <w:rFonts w:ascii="Palatino Linotype" w:hAnsi="Palatino Linotype" w:cs="Arial"/>
          <w:b/>
          <w:i/>
          <w:u w:val="single"/>
        </w:rPr>
        <w:t>Información Patrimonial (Contable y Administrativa)</w:t>
      </w:r>
      <w:r w:rsidRPr="00445181">
        <w:rPr>
          <w:rFonts w:ascii="Palatino Linotype" w:hAnsi="Palatino Linotype" w:cs="Arial"/>
          <w:b/>
          <w:i/>
        </w:rPr>
        <w:t xml:space="preserve"> </w:t>
      </w:r>
      <w:r w:rsidRPr="00445181">
        <w:rPr>
          <w:rFonts w:ascii="Palatino Linotype" w:hAnsi="Palatino Linotype" w:cs="Arial"/>
          <w:i/>
        </w:rPr>
        <w:t>l</w:t>
      </w:r>
      <w:r w:rsidRPr="00445181">
        <w:rPr>
          <w:rFonts w:ascii="Palatino Linotype" w:hAnsi="Palatino Linotype" w:cs="Arial"/>
        </w:rPr>
        <w:t xml:space="preserve">os lineamientos para la integración del informe mensual 2021 describen cada punto que deberá integrar el disco, tal como se muestra en la imagen siguiente: </w:t>
      </w:r>
    </w:p>
    <w:p w14:paraId="76B20FAC" w14:textId="77777777" w:rsidR="009D1411" w:rsidRPr="00445181" w:rsidRDefault="009D1411" w:rsidP="009D1411">
      <w:pPr>
        <w:spacing w:before="240" w:after="240" w:line="360" w:lineRule="auto"/>
        <w:ind w:left="426"/>
        <w:contextualSpacing/>
        <w:jc w:val="center"/>
        <w:rPr>
          <w:rFonts w:ascii="Palatino Linotype" w:eastAsia="MS Mincho" w:hAnsi="Palatino Linotype"/>
          <w:color w:val="000000"/>
        </w:rPr>
      </w:pPr>
      <w:r w:rsidRPr="00445181">
        <w:rPr>
          <w:rFonts w:ascii="Palatino Linotype" w:hAnsi="Palatino Linotype"/>
          <w:noProof/>
        </w:rPr>
        <mc:AlternateContent>
          <mc:Choice Requires="wps">
            <w:drawing>
              <wp:anchor distT="0" distB="0" distL="114300" distR="114300" simplePos="0" relativeHeight="251673600" behindDoc="0" locked="0" layoutInCell="1" allowOverlap="1" wp14:anchorId="4F7E011C" wp14:editId="2FFD6F4E">
                <wp:simplePos x="0" y="0"/>
                <wp:positionH relativeFrom="column">
                  <wp:posOffset>1478427</wp:posOffset>
                </wp:positionH>
                <wp:positionV relativeFrom="paragraph">
                  <wp:posOffset>3931335</wp:posOffset>
                </wp:positionV>
                <wp:extent cx="1533525" cy="246184"/>
                <wp:effectExtent l="57150" t="38100" r="85725" b="97155"/>
                <wp:wrapNone/>
                <wp:docPr id="13" name="Rectángulo 13"/>
                <wp:cNvGraphicFramePr/>
                <a:graphic xmlns:a="http://schemas.openxmlformats.org/drawingml/2006/main">
                  <a:graphicData uri="http://schemas.microsoft.com/office/word/2010/wordprocessingShape">
                    <wps:wsp>
                      <wps:cNvSpPr/>
                      <wps:spPr>
                        <a:xfrm>
                          <a:off x="0" y="0"/>
                          <a:ext cx="1533525" cy="246184"/>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D59C4" id="Rectángulo 13" o:spid="_x0000_s1026" style="position:absolute;margin-left:116.4pt;margin-top:309.55pt;width:120.75pt;height:19.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" filled="f" strokecolor="red" strokeweight="2.25pt">
                <v:shadow on="t" color="black" opacity="22937f" origin=",.5" offset="0,.63889mm"/>
              </v:rect>
            </w:pict>
          </mc:Fallback>
        </mc:AlternateContent>
      </w:r>
      <w:r w:rsidRPr="00445181">
        <w:rPr>
          <w:rFonts w:ascii="Palatino Linotype" w:hAnsi="Palatino Linotype"/>
          <w:noProof/>
        </w:rPr>
        <mc:AlternateContent>
          <mc:Choice Requires="wps">
            <w:drawing>
              <wp:anchor distT="0" distB="0" distL="114300" distR="114300" simplePos="0" relativeHeight="251672576" behindDoc="0" locked="0" layoutInCell="1" allowOverlap="1" wp14:anchorId="28A3DEE6" wp14:editId="31AAF60C">
                <wp:simplePos x="0" y="0"/>
                <wp:positionH relativeFrom="column">
                  <wp:posOffset>1452782</wp:posOffset>
                </wp:positionH>
                <wp:positionV relativeFrom="paragraph">
                  <wp:posOffset>3617155</wp:posOffset>
                </wp:positionV>
                <wp:extent cx="1533525" cy="314325"/>
                <wp:effectExtent l="57150" t="38100" r="85725" b="104775"/>
                <wp:wrapNone/>
                <wp:docPr id="15" name="Rectángulo 15"/>
                <wp:cNvGraphicFramePr/>
                <a:graphic xmlns:a="http://schemas.openxmlformats.org/drawingml/2006/main">
                  <a:graphicData uri="http://schemas.microsoft.com/office/word/2010/wordprocessingShape">
                    <wps:wsp>
                      <wps:cNvSpPr/>
                      <wps:spPr>
                        <a:xfrm>
                          <a:off x="0" y="0"/>
                          <a:ext cx="1533525" cy="3143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E8F85" id="Rectángulo 15" o:spid="_x0000_s1026" style="position:absolute;margin-left:114.4pt;margin-top:284.8pt;width:120.75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" filled="f" strokecolor="red" strokeweight="2.25pt">
                <v:shadow on="t" color="black" opacity="22937f" origin=",.5" offset="0,.63889mm"/>
              </v:rect>
            </w:pict>
          </mc:Fallback>
        </mc:AlternateContent>
      </w:r>
      <w:r w:rsidRPr="00445181">
        <w:rPr>
          <w:rFonts w:ascii="Palatino Linotype" w:hAnsi="Palatino Linotype"/>
          <w:noProof/>
        </w:rPr>
        <mc:AlternateContent>
          <mc:Choice Requires="wps">
            <w:drawing>
              <wp:anchor distT="0" distB="0" distL="114300" distR="114300" simplePos="0" relativeHeight="251674624" behindDoc="0" locked="0" layoutInCell="1" allowOverlap="1" wp14:anchorId="06ADF1B2" wp14:editId="5A1DEA24">
                <wp:simplePos x="0" y="0"/>
                <wp:positionH relativeFrom="column">
                  <wp:posOffset>1434465</wp:posOffset>
                </wp:positionH>
                <wp:positionV relativeFrom="paragraph">
                  <wp:posOffset>2181665</wp:posOffset>
                </wp:positionV>
                <wp:extent cx="1533525" cy="509953"/>
                <wp:effectExtent l="57150" t="38100" r="85725" b="99695"/>
                <wp:wrapNone/>
                <wp:docPr id="36" name="Rectángulo 36"/>
                <wp:cNvGraphicFramePr/>
                <a:graphic xmlns:a="http://schemas.openxmlformats.org/drawingml/2006/main">
                  <a:graphicData uri="http://schemas.microsoft.com/office/word/2010/wordprocessingShape">
                    <wps:wsp>
                      <wps:cNvSpPr/>
                      <wps:spPr>
                        <a:xfrm>
                          <a:off x="0" y="0"/>
                          <a:ext cx="1533525" cy="509953"/>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F3AF65" id="Rectángulo 36" o:spid="_x0000_s1026" style="position:absolute;margin-left:112.95pt;margin-top:171.8pt;width:120.75pt;height:40.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" filled="f" strokecolor="red" strokeweight="2.25pt">
                <v:shadow on="t" color="black" opacity="22937f" origin=",.5" offset="0,.63889mm"/>
              </v:rect>
            </w:pict>
          </mc:Fallback>
        </mc:AlternateContent>
      </w:r>
      <w:r w:rsidRPr="00445181">
        <w:rPr>
          <w:rFonts w:ascii="Palatino Linotype" w:hAnsi="Palatino Linotype"/>
          <w:noProof/>
        </w:rPr>
        <mc:AlternateContent>
          <mc:Choice Requires="wps">
            <w:drawing>
              <wp:anchor distT="0" distB="0" distL="114300" distR="114300" simplePos="0" relativeHeight="251671552" behindDoc="0" locked="0" layoutInCell="1" allowOverlap="1" wp14:anchorId="48AC54EC" wp14:editId="1642C684">
                <wp:simplePos x="0" y="0"/>
                <wp:positionH relativeFrom="column">
                  <wp:posOffset>1399735</wp:posOffset>
                </wp:positionH>
                <wp:positionV relativeFrom="paragraph">
                  <wp:posOffset>1111347</wp:posOffset>
                </wp:positionV>
                <wp:extent cx="1533525" cy="314325"/>
                <wp:effectExtent l="57150" t="38100" r="85725" b="104775"/>
                <wp:wrapNone/>
                <wp:docPr id="24" name="Rectángulo 24"/>
                <wp:cNvGraphicFramePr/>
                <a:graphic xmlns:a="http://schemas.openxmlformats.org/drawingml/2006/main">
                  <a:graphicData uri="http://schemas.microsoft.com/office/word/2010/wordprocessingShape">
                    <wps:wsp>
                      <wps:cNvSpPr/>
                      <wps:spPr>
                        <a:xfrm>
                          <a:off x="0" y="0"/>
                          <a:ext cx="1533525"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6FB4A4" id="Rectángulo 24" o:spid="_x0000_s1026" style="position:absolute;margin-left:110.2pt;margin-top:87.5pt;width:120.75pt;height:2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" filled="f" strokecolor="red" strokeweight="2.25pt">
                <v:shadow on="t" color="black" opacity="22937f" origin=",.5" offset="0,.63889mm"/>
              </v:rect>
            </w:pict>
          </mc:Fallback>
        </mc:AlternateContent>
      </w:r>
      <w:r w:rsidRPr="00445181">
        <w:rPr>
          <w:rFonts w:ascii="Palatino Linotype" w:hAnsi="Palatino Linotype"/>
          <w:noProof/>
        </w:rPr>
        <w:drawing>
          <wp:inline distT="0" distB="0" distL="0" distR="0" wp14:anchorId="1AC67532" wp14:editId="18C06C27">
            <wp:extent cx="5311412" cy="4501662"/>
            <wp:effectExtent l="19050" t="19050" r="22860" b="133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3463" t="9959" r="4955" b="6155"/>
                    <a:stretch/>
                  </pic:blipFill>
                  <pic:spPr bwMode="auto">
                    <a:xfrm>
                      <a:off x="0" y="0"/>
                      <a:ext cx="5346585" cy="45314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104347" w14:textId="77777777" w:rsidR="009D1411" w:rsidRPr="00445181" w:rsidRDefault="009D1411" w:rsidP="009D1411">
      <w:pPr>
        <w:spacing w:before="240" w:after="240" w:line="360" w:lineRule="auto"/>
        <w:ind w:left="426"/>
        <w:contextualSpacing/>
        <w:jc w:val="center"/>
        <w:rPr>
          <w:rFonts w:ascii="Palatino Linotype" w:eastAsia="MS Mincho" w:hAnsi="Palatino Linotype"/>
          <w:color w:val="000000"/>
        </w:rPr>
      </w:pPr>
    </w:p>
    <w:p w14:paraId="41FE1DD8" w14:textId="2F0314A4" w:rsidR="00EC11AB" w:rsidRPr="00445181" w:rsidRDefault="009D1411" w:rsidP="00715A34">
      <w:pPr>
        <w:numPr>
          <w:ilvl w:val="0"/>
          <w:numId w:val="7"/>
        </w:numPr>
        <w:spacing w:before="240" w:after="240" w:line="360" w:lineRule="auto"/>
        <w:ind w:left="0" w:firstLine="0"/>
        <w:contextualSpacing/>
        <w:jc w:val="both"/>
        <w:rPr>
          <w:rFonts w:ascii="Palatino Linotype" w:hAnsi="Palatino Linotype" w:cs="Arial"/>
        </w:rPr>
      </w:pPr>
      <w:r w:rsidRPr="00445181">
        <w:rPr>
          <w:rFonts w:ascii="Palatino Linotype" w:eastAsia="Calibri" w:hAnsi="Palatino Linotype"/>
        </w:rPr>
        <w:t xml:space="preserve">Por lo que derivado del análisis a la fuente obligacional con la que cuenta el </w:t>
      </w:r>
      <w:r w:rsidRPr="00445181">
        <w:rPr>
          <w:rFonts w:ascii="Palatino Linotype" w:eastAsia="Calibri" w:hAnsi="Palatino Linotype"/>
          <w:b/>
        </w:rPr>
        <w:t>SUJETO OBLIGADO</w:t>
      </w:r>
      <w:r w:rsidRPr="00445181">
        <w:rPr>
          <w:rFonts w:ascii="Palatino Linotype" w:eastAsia="Calibri" w:hAnsi="Palatino Linotype"/>
        </w:rPr>
        <w:t>, se desprende que en efecto genera, posee y administra la información solicita</w:t>
      </w:r>
      <w:r w:rsidR="00FE2FAC" w:rsidRPr="00445181">
        <w:rPr>
          <w:rFonts w:ascii="Palatino Linotype" w:eastAsia="Calibri" w:hAnsi="Palatino Linotype"/>
        </w:rPr>
        <w:t>da</w:t>
      </w:r>
      <w:r w:rsidRPr="00445181">
        <w:rPr>
          <w:rFonts w:ascii="Palatino Linotype" w:eastAsia="Calibri" w:hAnsi="Palatino Linotype"/>
        </w:rPr>
        <w:t xml:space="preserve"> relativa a los “Estados de Situación Financiera, Estado de Actividades, Anexo al Estado de Situación Financiera y Balanza de Comprobación  </w:t>
      </w:r>
      <w:r w:rsidRPr="00445181">
        <w:rPr>
          <w:rFonts w:ascii="Palatino Linotype" w:eastAsia="Calibri" w:hAnsi="Palatino Linotype"/>
        </w:rPr>
        <w:lastRenderedPageBreak/>
        <w:t>Detallada” , ya que constituye una obligación fiscal el deber de generarlos y remitirlos al OSFEM para los efectos conducentes, por lo que resulta procedente ordenar la información de referencia; toda vez que ha quedado</w:t>
      </w:r>
      <w:r w:rsidR="00EC11AB" w:rsidRPr="00445181">
        <w:rPr>
          <w:rFonts w:ascii="Palatino Linotype" w:hAnsi="Palatino Linotype" w:cs="Arial"/>
          <w:szCs w:val="23"/>
        </w:rPr>
        <w:t xml:space="preserve"> evidencia</w:t>
      </w:r>
      <w:r w:rsidRPr="00445181">
        <w:rPr>
          <w:rFonts w:ascii="Palatino Linotype" w:hAnsi="Palatino Linotype" w:cs="Arial"/>
          <w:szCs w:val="23"/>
        </w:rPr>
        <w:t>do</w:t>
      </w:r>
      <w:r w:rsidR="00EC11AB" w:rsidRPr="00445181">
        <w:rPr>
          <w:rFonts w:ascii="Palatino Linotype" w:hAnsi="Palatino Linotype" w:cs="Arial"/>
          <w:szCs w:val="23"/>
        </w:rPr>
        <w:t xml:space="preserve"> que el </w:t>
      </w:r>
      <w:r w:rsidR="00EC11AB" w:rsidRPr="00445181">
        <w:rPr>
          <w:rFonts w:ascii="Palatino Linotype" w:hAnsi="Palatino Linotype" w:cs="Arial"/>
          <w:b/>
          <w:szCs w:val="23"/>
        </w:rPr>
        <w:t>SUJETO OBLIGADO</w:t>
      </w:r>
      <w:r w:rsidR="00EC11AB" w:rsidRPr="00445181">
        <w:rPr>
          <w:rFonts w:ascii="Palatino Linotype" w:hAnsi="Palatino Linotype" w:cs="Arial"/>
          <w:szCs w:val="23"/>
        </w:rPr>
        <w:t xml:space="preserve"> es competente para poseer, generar y administrar la información pública referente a la documentación de obras y </w:t>
      </w:r>
      <w:r w:rsidR="00EC11AB" w:rsidRPr="00445181">
        <w:rPr>
          <w:rFonts w:ascii="Palatino Linotype" w:hAnsi="Palatino Linotype" w:cs="Arial"/>
        </w:rPr>
        <w:t>servicios</w:t>
      </w:r>
      <w:r w:rsidR="00EC11AB" w:rsidRPr="00445181">
        <w:rPr>
          <w:rFonts w:ascii="Palatino Linotype" w:hAnsi="Palatino Linotype" w:cs="Arial"/>
          <w:szCs w:val="23"/>
        </w:rPr>
        <w:t xml:space="preserve"> que los proveedores y contratistas del Ayuntamiento de Cuautitlán Izcalli han realizado en el municipio.</w:t>
      </w:r>
    </w:p>
    <w:p w14:paraId="30BA9C8D" w14:textId="77777777" w:rsidR="009D1411" w:rsidRPr="00445181" w:rsidRDefault="009D1411" w:rsidP="009D1411">
      <w:pPr>
        <w:pStyle w:val="Prrafodelista"/>
        <w:rPr>
          <w:rFonts w:ascii="Palatino Linotype" w:hAnsi="Palatino Linotype" w:cs="Arial"/>
        </w:rPr>
      </w:pPr>
    </w:p>
    <w:p w14:paraId="4D36693F" w14:textId="7FAA936D" w:rsidR="00EC11AB" w:rsidRPr="00445181" w:rsidRDefault="00EC11AB" w:rsidP="00EC11AB">
      <w:pPr>
        <w:pStyle w:val="Prrafodelista"/>
        <w:numPr>
          <w:ilvl w:val="0"/>
          <w:numId w:val="7"/>
        </w:numPr>
        <w:spacing w:line="360" w:lineRule="auto"/>
        <w:ind w:left="0" w:firstLine="0"/>
        <w:jc w:val="both"/>
        <w:rPr>
          <w:rFonts w:ascii="Palatino Linotype" w:hAnsi="Palatino Linotype" w:cs="Arial"/>
          <w:i/>
        </w:rPr>
      </w:pPr>
      <w:r w:rsidRPr="00445181">
        <w:rPr>
          <w:rFonts w:ascii="Palatino Linotype" w:hAnsi="Palatino Linotype" w:cs="Arial"/>
        </w:rPr>
        <w:t xml:space="preserve">Finalmente, relativo a la solicitud de información </w:t>
      </w:r>
      <w:r w:rsidRPr="00445181">
        <w:rPr>
          <w:rFonts w:ascii="Palatino Linotype" w:hAnsi="Palatino Linotype" w:cs="Arial"/>
          <w:i/>
        </w:rPr>
        <w:t xml:space="preserve">“13. ¿El gobierno municipal renta anuncios </w:t>
      </w:r>
      <w:r w:rsidRPr="00445181">
        <w:rPr>
          <w:rFonts w:ascii="Palatino Linotype" w:hAnsi="Palatino Linotype" w:cs="Arial"/>
          <w:i/>
          <w:szCs w:val="23"/>
        </w:rPr>
        <w:t>espectaculares</w:t>
      </w:r>
      <w:r w:rsidRPr="00445181">
        <w:rPr>
          <w:rFonts w:ascii="Palatino Linotype" w:hAnsi="Palatino Linotype" w:cs="Arial"/>
          <w:i/>
        </w:rPr>
        <w:t>? ¿Cuál es su ubicación costo inicial y de renta mensual?”</w:t>
      </w:r>
      <w:r w:rsidR="007B6832" w:rsidRPr="00445181">
        <w:rPr>
          <w:rFonts w:ascii="Palatino Linotype" w:hAnsi="Palatino Linotype" w:cs="Arial"/>
          <w:i/>
        </w:rPr>
        <w:t>,</w:t>
      </w:r>
      <w:r w:rsidR="007B6832" w:rsidRPr="00445181">
        <w:rPr>
          <w:rFonts w:ascii="Palatino Linotype" w:hAnsi="Palatino Linotype" w:cs="Arial"/>
        </w:rPr>
        <w:t xml:space="preserve"> corresponde a una solicitud atendida en calidad de informe justificado como se aprecia:</w:t>
      </w:r>
    </w:p>
    <w:p w14:paraId="273F1DB9" w14:textId="77777777" w:rsidR="007B6832" w:rsidRPr="00445181" w:rsidRDefault="007B6832" w:rsidP="007B6832">
      <w:pPr>
        <w:pStyle w:val="Prrafodelista"/>
        <w:rPr>
          <w:rFonts w:ascii="Palatino Linotype" w:hAnsi="Palatino Linotype" w:cs="Arial"/>
          <w:i/>
        </w:rPr>
      </w:pPr>
    </w:p>
    <w:p w14:paraId="4DE6B874" w14:textId="18A92334" w:rsidR="007B6832" w:rsidRPr="00445181" w:rsidRDefault="007B6832" w:rsidP="007B6832">
      <w:pPr>
        <w:spacing w:line="360" w:lineRule="auto"/>
        <w:jc w:val="center"/>
        <w:rPr>
          <w:rFonts w:ascii="Palatino Linotype" w:hAnsi="Palatino Linotype" w:cs="Arial"/>
          <w:i/>
        </w:rPr>
      </w:pPr>
      <w:r w:rsidRPr="00445181">
        <w:rPr>
          <w:rFonts w:ascii="Palatino Linotype" w:hAnsi="Palatino Linotype" w:cs="Arial"/>
          <w:i/>
          <w:noProof/>
        </w:rPr>
        <w:drawing>
          <wp:inline distT="0" distB="0" distL="0" distR="0" wp14:anchorId="2BB84F25" wp14:editId="0FF97E96">
            <wp:extent cx="5158854" cy="2848519"/>
            <wp:effectExtent l="19050" t="19050" r="22860"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2035" cy="2850275"/>
                    </a:xfrm>
                    <a:prstGeom prst="rect">
                      <a:avLst/>
                    </a:prstGeom>
                    <a:ln>
                      <a:solidFill>
                        <a:schemeClr val="tx1"/>
                      </a:solidFill>
                    </a:ln>
                  </pic:spPr>
                </pic:pic>
              </a:graphicData>
            </a:graphic>
          </wp:inline>
        </w:drawing>
      </w:r>
    </w:p>
    <w:p w14:paraId="0218E6F2" w14:textId="77777777" w:rsidR="00EC11AB" w:rsidRPr="00445181" w:rsidRDefault="00EC11AB" w:rsidP="00EC11AB">
      <w:pPr>
        <w:pStyle w:val="Prrafodelista"/>
        <w:rPr>
          <w:rFonts w:ascii="Palatino Linotype" w:hAnsi="Palatino Linotype" w:cs="Arial"/>
          <w:i/>
        </w:rPr>
      </w:pPr>
    </w:p>
    <w:p w14:paraId="0F122A58" w14:textId="77777777" w:rsidR="00001C95" w:rsidRPr="00445181" w:rsidRDefault="007B6832" w:rsidP="00001C95">
      <w:pPr>
        <w:pStyle w:val="Prrafodelista"/>
        <w:numPr>
          <w:ilvl w:val="0"/>
          <w:numId w:val="7"/>
        </w:numPr>
        <w:spacing w:line="360" w:lineRule="auto"/>
        <w:ind w:left="0" w:firstLine="0"/>
        <w:jc w:val="both"/>
        <w:rPr>
          <w:rFonts w:ascii="Palatino Linotype" w:hAnsi="Palatino Linotype"/>
          <w:lang w:val="es-419"/>
        </w:rPr>
      </w:pPr>
      <w:r w:rsidRPr="00445181">
        <w:rPr>
          <w:rFonts w:ascii="Palatino Linotype" w:hAnsi="Palatino Linotype" w:cs="Arial"/>
        </w:rPr>
        <w:lastRenderedPageBreak/>
        <w:t>Contestación que se estima colma la solicitud de información</w:t>
      </w:r>
      <w:r w:rsidR="00001C95" w:rsidRPr="00445181">
        <w:rPr>
          <w:rFonts w:ascii="Palatino Linotype" w:hAnsi="Palatino Linotype" w:cs="Arial"/>
        </w:rPr>
        <w:t xml:space="preserve"> </w:t>
      </w:r>
      <w:r w:rsidR="00001C95" w:rsidRPr="00445181">
        <w:rPr>
          <w:rFonts w:ascii="Palatino Linotype" w:hAnsi="Palatino Linotype"/>
          <w:lang w:val="es-419"/>
        </w:rPr>
        <w:t xml:space="preserve">Como podemos apreciar, al tratarse el requerimiento de información originario de documentación que, por las razones aducidas, no ha sido generada, administrada o poseída,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14:paraId="46EF2598" w14:textId="77777777" w:rsidR="00001C95" w:rsidRPr="00445181" w:rsidRDefault="00001C95" w:rsidP="00001C95">
      <w:pPr>
        <w:pStyle w:val="Prrafodelista"/>
        <w:spacing w:line="360" w:lineRule="auto"/>
        <w:ind w:left="0"/>
        <w:jc w:val="both"/>
        <w:rPr>
          <w:rFonts w:ascii="Palatino Linotype" w:hAnsi="Palatino Linotype"/>
          <w:lang w:val="es-419"/>
        </w:rPr>
      </w:pPr>
    </w:p>
    <w:p w14:paraId="5F8217D3" w14:textId="77777777" w:rsidR="00001C95" w:rsidRPr="00445181" w:rsidRDefault="00001C95" w:rsidP="009D1411">
      <w:pPr>
        <w:ind w:left="426" w:right="616"/>
        <w:jc w:val="both"/>
        <w:rPr>
          <w:rFonts w:ascii="Palatino Linotype" w:hAnsi="Palatino Linotype" w:cs="Arial"/>
          <w:i/>
          <w:iCs/>
          <w:color w:val="222222"/>
        </w:rPr>
      </w:pPr>
      <w:r w:rsidRPr="00445181">
        <w:rPr>
          <w:rFonts w:ascii="Palatino Linotype" w:hAnsi="Palatino Linotype" w:cs="Arial"/>
          <w:i/>
          <w:iCs/>
          <w:color w:val="222222"/>
        </w:rPr>
        <w:t>“</w:t>
      </w:r>
      <w:r w:rsidRPr="00445181">
        <w:rPr>
          <w:rFonts w:ascii="Palatino Linotype" w:hAnsi="Palatino Linotype" w:cs="Arial"/>
          <w:b/>
          <w:i/>
          <w:iCs/>
          <w:color w:val="222222"/>
        </w:rPr>
        <w:t>HECHOS NEGATIVOS, NO SON SUSCEPTIBLES DE DEMOSTRACION</w:t>
      </w:r>
      <w:r w:rsidRPr="00445181">
        <w:rPr>
          <w:rFonts w:ascii="Palatino Linotype" w:hAnsi="Palatino Linotype" w:cs="Arial"/>
          <w:i/>
          <w:iCs/>
          <w:color w:val="222222"/>
        </w:rPr>
        <w:t>. Tratándose de un hecho negativo, el Juez no tiene por que invocar prueba alguna de la que se desprenda, ya que es bien sabido que esta clase de hechos no son susceptibles de demostración.”</w:t>
      </w:r>
    </w:p>
    <w:p w14:paraId="0BFB039B" w14:textId="77777777" w:rsidR="00001C95" w:rsidRPr="00445181" w:rsidRDefault="00001C95" w:rsidP="009D1411">
      <w:pPr>
        <w:ind w:left="567" w:right="851"/>
        <w:jc w:val="both"/>
        <w:rPr>
          <w:rFonts w:ascii="Palatino Linotype" w:hAnsi="Palatino Linotype"/>
          <w:lang w:val="es-ES_tradnl"/>
        </w:rPr>
      </w:pPr>
    </w:p>
    <w:p w14:paraId="37C60097" w14:textId="77777777" w:rsidR="00001C95" w:rsidRPr="00445181" w:rsidRDefault="00001C95" w:rsidP="007516A4">
      <w:pPr>
        <w:pStyle w:val="Prrafodelista"/>
        <w:numPr>
          <w:ilvl w:val="0"/>
          <w:numId w:val="7"/>
        </w:numPr>
        <w:spacing w:line="360" w:lineRule="auto"/>
        <w:ind w:left="0" w:firstLine="0"/>
        <w:jc w:val="both"/>
        <w:rPr>
          <w:rFonts w:ascii="Palatino Linotype" w:hAnsi="Palatino Linotype" w:cs="Arial"/>
          <w:iCs/>
          <w:color w:val="222222"/>
        </w:rPr>
      </w:pPr>
      <w:r w:rsidRPr="00445181">
        <w:rPr>
          <w:rFonts w:ascii="Palatino Linotype" w:hAnsi="Palatino Linotype" w:cs="Arial"/>
          <w:iCs/>
          <w:color w:val="222222"/>
        </w:rPr>
        <w:t xml:space="preserve">De igual </w:t>
      </w:r>
      <w:r w:rsidRPr="00445181">
        <w:rPr>
          <w:rFonts w:ascii="Palatino Linotype" w:hAnsi="Palatino Linotype" w:cs="Arial"/>
        </w:rPr>
        <w:t>forma</w:t>
      </w:r>
      <w:r w:rsidRPr="00445181">
        <w:rPr>
          <w:rFonts w:ascii="Palatino Linotype" w:hAnsi="Palatino Linotype" w:cs="Arial"/>
          <w:iCs/>
          <w:color w:val="222222"/>
        </w:rPr>
        <w:t xml:space="preserve">, es </w:t>
      </w:r>
      <w:r w:rsidRPr="00445181">
        <w:rPr>
          <w:rFonts w:ascii="Palatino Linotype" w:hAnsi="Palatino Linotype" w:cs="Arial"/>
        </w:rPr>
        <w:t>aplicable</w:t>
      </w:r>
      <w:r w:rsidRPr="00445181">
        <w:rPr>
          <w:rFonts w:ascii="Palatino Linotype" w:hAnsi="Palatino Linotype" w:cs="Arial"/>
          <w:iCs/>
          <w:color w:val="222222"/>
        </w:rPr>
        <w:t xml:space="preserve"> el Criterio 7/2017, emitido en la Segunda Época por el </w:t>
      </w:r>
      <w:r w:rsidRPr="00445181">
        <w:rPr>
          <w:rFonts w:ascii="Palatino Linotype" w:hAnsi="Palatino Linotype" w:cs="Arial"/>
        </w:rPr>
        <w:t>Instituto</w:t>
      </w:r>
      <w:r w:rsidRPr="00445181">
        <w:rPr>
          <w:rFonts w:ascii="Palatino Linotype" w:hAnsi="Palatino Linotype" w:cs="Arial"/>
          <w:iCs/>
          <w:color w:val="222222"/>
        </w:rPr>
        <w:t xml:space="preserve"> Nacional de Transparencia, Acceso a la Información y Protección de Datos Personales, el cual señala lo siguiente:</w:t>
      </w:r>
    </w:p>
    <w:p w14:paraId="42116BEF" w14:textId="77777777" w:rsidR="00001C95" w:rsidRPr="00445181" w:rsidRDefault="00001C95" w:rsidP="00001C95">
      <w:pPr>
        <w:pStyle w:val="Prrafodelista"/>
        <w:spacing w:line="360" w:lineRule="auto"/>
        <w:ind w:left="0"/>
        <w:jc w:val="both"/>
        <w:rPr>
          <w:rFonts w:ascii="Palatino Linotype" w:hAnsi="Palatino Linotype" w:cs="Arial"/>
          <w:iCs/>
          <w:color w:val="222222"/>
        </w:rPr>
      </w:pPr>
    </w:p>
    <w:p w14:paraId="316689D0" w14:textId="50564DD6" w:rsidR="00001C95" w:rsidRPr="00445181" w:rsidRDefault="00001C95" w:rsidP="007516A4">
      <w:pPr>
        <w:tabs>
          <w:tab w:val="left" w:pos="426"/>
        </w:tabs>
        <w:ind w:left="425" w:right="476"/>
        <w:contextualSpacing/>
        <w:jc w:val="both"/>
        <w:rPr>
          <w:rFonts w:ascii="Palatino Linotype" w:eastAsia="MS Mincho" w:hAnsi="Palatino Linotype" w:cs="Arial"/>
          <w:color w:val="000000" w:themeColor="text1"/>
        </w:rPr>
      </w:pPr>
      <w:r w:rsidRPr="00445181">
        <w:rPr>
          <w:rFonts w:ascii="Palatino Linotype" w:eastAsia="MS Mincho" w:hAnsi="Palatino Linotype" w:cs="Arial"/>
          <w:color w:val="000000" w:themeColor="text1"/>
        </w:rPr>
        <w:t xml:space="preserve"> “</w:t>
      </w:r>
      <w:r w:rsidRPr="00445181">
        <w:rPr>
          <w:rFonts w:ascii="Palatino Linotype" w:hAnsi="Palatino Linotype" w:cs="Arial"/>
          <w:b/>
          <w:i/>
          <w:color w:val="222222"/>
        </w:rPr>
        <w:t xml:space="preserve">Casos en los que no es necesario que el Comité de Transparencia confirme formalmente la inexistencia de la información. </w:t>
      </w:r>
      <w:r w:rsidRPr="00445181">
        <w:rPr>
          <w:rFonts w:ascii="Palatino Linotype" w:hAnsi="Palatino Linotype" w:cs="Arial"/>
          <w:i/>
          <w:color w:val="2222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w:t>
      </w:r>
      <w:r w:rsidRPr="00445181">
        <w:rPr>
          <w:rFonts w:ascii="Palatino Linotype" w:hAnsi="Palatino Linotype" w:cs="Arial"/>
          <w:i/>
          <w:color w:val="222222"/>
        </w:rPr>
        <w:lastRenderedPageBreak/>
        <w:t>sus archivos, no será necesario que el Comité de Transparencia emita una resolución que confirme la inexistencia de la información.</w:t>
      </w:r>
      <w:r w:rsidR="007516A4" w:rsidRPr="00445181">
        <w:rPr>
          <w:rFonts w:ascii="Palatino Linotype" w:hAnsi="Palatino Linotype" w:cs="Arial"/>
          <w:i/>
          <w:color w:val="222222"/>
        </w:rPr>
        <w:t>”</w:t>
      </w:r>
    </w:p>
    <w:p w14:paraId="32BAC534" w14:textId="77777777" w:rsidR="00001C95" w:rsidRPr="00445181" w:rsidRDefault="00001C95" w:rsidP="00001C95">
      <w:pPr>
        <w:shd w:val="clear" w:color="auto" w:fill="FFFFFF"/>
        <w:spacing w:line="360" w:lineRule="auto"/>
        <w:ind w:left="425" w:right="476"/>
        <w:jc w:val="both"/>
        <w:rPr>
          <w:rFonts w:ascii="Palatino Linotype" w:hAnsi="Palatino Linotype" w:cs="Arial"/>
          <w:i/>
          <w:color w:val="222222"/>
        </w:rPr>
      </w:pPr>
    </w:p>
    <w:p w14:paraId="475FD675" w14:textId="5673CB48" w:rsidR="007516A4" w:rsidRPr="00445181" w:rsidRDefault="00001C95" w:rsidP="00EA7267">
      <w:pPr>
        <w:pStyle w:val="Prrafodelista"/>
        <w:numPr>
          <w:ilvl w:val="0"/>
          <w:numId w:val="7"/>
        </w:numPr>
        <w:spacing w:line="360" w:lineRule="auto"/>
        <w:ind w:left="0" w:firstLine="0"/>
        <w:jc w:val="both"/>
        <w:rPr>
          <w:rFonts w:ascii="Palatino Linotype" w:hAnsi="Palatino Linotype" w:cs="Arial"/>
          <w:i/>
        </w:rPr>
      </w:pPr>
      <w:r w:rsidRPr="00445181">
        <w:rPr>
          <w:rFonts w:ascii="Palatino Linotype" w:eastAsia="Palatino Linotype" w:hAnsi="Palatino Linotype" w:cs="Palatino Linotype"/>
          <w:color w:val="000000"/>
        </w:rPr>
        <w:t xml:space="preserve">Por otro lado, </w:t>
      </w:r>
      <w:r w:rsidR="00525377" w:rsidRPr="00445181">
        <w:rPr>
          <w:rFonts w:ascii="Palatino Linotype" w:eastAsia="Palatino Linotype" w:hAnsi="Palatino Linotype" w:cs="Palatino Linotype"/>
          <w:color w:val="000000"/>
        </w:rPr>
        <w:t>se reitera</w:t>
      </w:r>
      <w:r w:rsidRPr="00445181">
        <w:rPr>
          <w:rFonts w:ascii="Palatino Linotype" w:eastAsia="Palatino Linotype" w:hAnsi="Palatino Linotype" w:cs="Palatino Linotype"/>
          <w:color w:val="000000"/>
        </w:rPr>
        <w:t xml:space="preserve"> que este </w:t>
      </w:r>
      <w:r w:rsidRPr="00445181">
        <w:rPr>
          <w:rFonts w:ascii="Palatino Linotype" w:eastAsia="MS Mincho" w:hAnsi="Palatino Linotype" w:cs="Arial"/>
        </w:rPr>
        <w:t>Instituto</w:t>
      </w:r>
      <w:r w:rsidRPr="00445181">
        <w:rPr>
          <w:rFonts w:ascii="Palatino Linotype" w:eastAsia="Palatino Linotype" w:hAnsi="Palatino Linotype" w:cs="Palatino Linotype"/>
          <w:color w:val="000000"/>
        </w:rPr>
        <w:t xml:space="preserve"> no está facultado para dudar de la </w:t>
      </w:r>
      <w:r w:rsidRPr="00445181">
        <w:rPr>
          <w:rFonts w:ascii="Palatino Linotype" w:hAnsi="Palatino Linotype" w:cs="Arial"/>
          <w:iCs/>
          <w:color w:val="222222"/>
        </w:rPr>
        <w:t>veracidad</w:t>
      </w:r>
      <w:r w:rsidRPr="00445181">
        <w:rPr>
          <w:rFonts w:ascii="Palatino Linotype" w:eastAsia="Palatino Linotype" w:hAnsi="Palatino Linotype" w:cs="Palatino Linotype"/>
          <w:color w:val="000000"/>
        </w:rPr>
        <w:t xml:space="preserve"> de la </w:t>
      </w:r>
      <w:r w:rsidRPr="00445181">
        <w:rPr>
          <w:rFonts w:ascii="Palatino Linotype" w:eastAsia="MS Mincho" w:hAnsi="Palatino Linotype" w:cs="Arial"/>
        </w:rPr>
        <w:t>información</w:t>
      </w:r>
      <w:r w:rsidRPr="00445181">
        <w:rPr>
          <w:rFonts w:ascii="Palatino Linotype" w:eastAsia="Palatino Linotype" w:hAnsi="Palatino Linotype" w:cs="Palatino Linotype"/>
          <w:color w:val="000000"/>
        </w:rPr>
        <w:t xml:space="preserve"> que le fue entregada al hoy </w:t>
      </w:r>
      <w:r w:rsidRPr="00445181">
        <w:rPr>
          <w:rFonts w:ascii="Palatino Linotype" w:eastAsia="Palatino Linotype" w:hAnsi="Palatino Linotype" w:cs="Palatino Linotype"/>
          <w:b/>
          <w:color w:val="000000"/>
        </w:rPr>
        <w:t>RECURRENTE</w:t>
      </w:r>
      <w:r w:rsidRPr="00445181">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445181">
        <w:rPr>
          <w:rFonts w:ascii="Palatino Linotype" w:hAnsi="Palatino Linotype" w:cs="Arial"/>
        </w:rPr>
        <w:t>situación que se aleja de las</w:t>
      </w:r>
      <w:r w:rsidR="00525377" w:rsidRPr="00445181">
        <w:rPr>
          <w:rFonts w:ascii="Palatino Linotype" w:hAnsi="Palatino Linotype" w:cs="Arial"/>
        </w:rPr>
        <w:t xml:space="preserve"> atribuciones de este Instituto.</w:t>
      </w:r>
    </w:p>
    <w:p w14:paraId="0910DBB5" w14:textId="334A7DE5" w:rsidR="00EC11AB" w:rsidRPr="00445181" w:rsidRDefault="00EC11AB" w:rsidP="00525377">
      <w:pPr>
        <w:pStyle w:val="Prrafodelista"/>
        <w:spacing w:line="360" w:lineRule="auto"/>
        <w:ind w:left="0"/>
        <w:jc w:val="both"/>
        <w:rPr>
          <w:rFonts w:ascii="Palatino Linotype" w:hAnsi="Palatino Linotype" w:cs="Arial"/>
        </w:rPr>
      </w:pPr>
    </w:p>
    <w:p w14:paraId="5FF815F5" w14:textId="5F84DA93" w:rsidR="00965A4C" w:rsidRPr="00445181" w:rsidRDefault="00525377" w:rsidP="00965A4C">
      <w:pPr>
        <w:pStyle w:val="Prrafodelista"/>
        <w:numPr>
          <w:ilvl w:val="0"/>
          <w:numId w:val="7"/>
        </w:numPr>
        <w:autoSpaceDE w:val="0"/>
        <w:autoSpaceDN w:val="0"/>
        <w:adjustRightInd w:val="0"/>
        <w:spacing w:line="360" w:lineRule="auto"/>
        <w:ind w:left="0" w:firstLine="0"/>
        <w:jc w:val="both"/>
        <w:rPr>
          <w:rFonts w:ascii="Palatino Linotype" w:hAnsi="Palatino Linotype" w:cs="Arial"/>
          <w:i/>
        </w:rPr>
      </w:pPr>
      <w:r w:rsidRPr="00445181">
        <w:rPr>
          <w:rFonts w:ascii="Palatino Linotype" w:hAnsi="Palatino Linotype" w:cs="Arial"/>
        </w:rPr>
        <w:t>Así las cosas, d</w:t>
      </w:r>
      <w:r w:rsidR="00965A4C" w:rsidRPr="00445181">
        <w:rPr>
          <w:rFonts w:ascii="Palatino Linotype" w:hAnsi="Palatino Linotype" w:cs="Arial"/>
        </w:rPr>
        <w:t xml:space="preserve">e lo anterior, se desprende, que la información generada, obtenida, adquirida, </w:t>
      </w:r>
      <w:r w:rsidR="00965A4C" w:rsidRPr="00445181">
        <w:rPr>
          <w:rFonts w:ascii="Palatino Linotype" w:hAnsi="Palatino Linotype" w:cs="Arial"/>
          <w:bCs/>
        </w:rPr>
        <w:t>transmitida</w:t>
      </w:r>
      <w:r w:rsidR="00965A4C" w:rsidRPr="00445181">
        <w:rPr>
          <w:rFonts w:ascii="Palatino Linotype" w:hAnsi="Palatino Linotype" w:cs="Arial"/>
        </w:rPr>
        <w:t>, administrada o en posesión de los Sujetos Obligados, será accesible de manera permanente a cualquier persona, privilegiando el principio de máxima publicidad de la información.</w:t>
      </w:r>
    </w:p>
    <w:p w14:paraId="4B6F4493" w14:textId="77777777" w:rsidR="00965A4C" w:rsidRPr="00445181" w:rsidRDefault="00965A4C" w:rsidP="00965A4C">
      <w:pPr>
        <w:pStyle w:val="Prrafodelista"/>
        <w:spacing w:line="360" w:lineRule="auto"/>
        <w:ind w:left="502"/>
        <w:jc w:val="both"/>
        <w:rPr>
          <w:rFonts w:ascii="Palatino Linotype" w:hAnsi="Palatino Linotype" w:cs="Arial"/>
          <w:i/>
        </w:rPr>
      </w:pPr>
    </w:p>
    <w:p w14:paraId="06A69CD0" w14:textId="77777777" w:rsidR="00965A4C" w:rsidRPr="00445181" w:rsidRDefault="00965A4C" w:rsidP="00965A4C">
      <w:pPr>
        <w:pStyle w:val="Prrafodelista"/>
        <w:numPr>
          <w:ilvl w:val="0"/>
          <w:numId w:val="7"/>
        </w:numPr>
        <w:autoSpaceDE w:val="0"/>
        <w:autoSpaceDN w:val="0"/>
        <w:adjustRightInd w:val="0"/>
        <w:spacing w:line="360" w:lineRule="auto"/>
        <w:ind w:left="0" w:firstLine="0"/>
        <w:jc w:val="both"/>
        <w:rPr>
          <w:rFonts w:ascii="Palatino Linotype" w:hAnsi="Palatino Linotype" w:cs="Arial"/>
          <w:i/>
        </w:rPr>
      </w:pPr>
      <w:r w:rsidRPr="0044518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0DA9022" w14:textId="77777777" w:rsidR="00965A4C" w:rsidRPr="00445181" w:rsidRDefault="00965A4C" w:rsidP="00965A4C">
      <w:pPr>
        <w:pStyle w:val="Prrafodelista"/>
        <w:ind w:left="502" w:right="567"/>
        <w:jc w:val="both"/>
        <w:rPr>
          <w:rFonts w:ascii="Palatino Linotype" w:hAnsi="Palatino Linotype" w:cs="Arial"/>
          <w:i/>
        </w:rPr>
      </w:pPr>
    </w:p>
    <w:p w14:paraId="1BD84783" w14:textId="77777777" w:rsidR="00965A4C" w:rsidRPr="00445181" w:rsidRDefault="00965A4C" w:rsidP="00525377">
      <w:pPr>
        <w:pStyle w:val="Prrafodelista"/>
        <w:ind w:left="505" w:right="567"/>
        <w:jc w:val="both"/>
        <w:rPr>
          <w:rFonts w:ascii="Palatino Linotype" w:hAnsi="Palatino Linotype" w:cs="Arial"/>
          <w:i/>
        </w:rPr>
      </w:pPr>
      <w:r w:rsidRPr="00445181">
        <w:rPr>
          <w:rFonts w:ascii="Palatino Linotype" w:hAnsi="Palatino Linotype" w:cs="Arial"/>
          <w:i/>
        </w:rPr>
        <w:t>“</w:t>
      </w:r>
      <w:r w:rsidRPr="00445181">
        <w:rPr>
          <w:rFonts w:ascii="Palatino Linotype" w:hAnsi="Palatino Linotype" w:cs="Arial"/>
          <w:b/>
          <w:i/>
          <w:color w:val="000000"/>
        </w:rPr>
        <w:t>Artículo 12.</w:t>
      </w:r>
      <w:r w:rsidRPr="00445181">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33C3A4A" w14:textId="77777777" w:rsidR="00965A4C" w:rsidRPr="00445181" w:rsidRDefault="00965A4C" w:rsidP="00525377">
      <w:pPr>
        <w:pStyle w:val="Prrafodelista"/>
        <w:ind w:left="505" w:right="567"/>
        <w:jc w:val="both"/>
        <w:rPr>
          <w:rFonts w:ascii="Palatino Linotype" w:hAnsi="Palatino Linotype" w:cs="Arial"/>
          <w:i/>
          <w:color w:val="000000"/>
          <w:sz w:val="2"/>
        </w:rPr>
      </w:pPr>
    </w:p>
    <w:p w14:paraId="48951095" w14:textId="77777777" w:rsidR="00965A4C" w:rsidRPr="00445181" w:rsidRDefault="00965A4C" w:rsidP="00525377">
      <w:pPr>
        <w:pStyle w:val="Prrafodelista"/>
        <w:ind w:left="505" w:right="567"/>
        <w:jc w:val="both"/>
        <w:rPr>
          <w:rFonts w:ascii="Palatino Linotype" w:hAnsi="Palatino Linotype" w:cs="Arial"/>
          <w:b/>
          <w:i/>
          <w:color w:val="000000"/>
          <w:u w:val="single"/>
        </w:rPr>
      </w:pPr>
    </w:p>
    <w:p w14:paraId="19AA0CF5" w14:textId="77777777" w:rsidR="00965A4C" w:rsidRPr="00445181" w:rsidRDefault="00965A4C" w:rsidP="00525377">
      <w:pPr>
        <w:pStyle w:val="Prrafodelista"/>
        <w:ind w:left="505" w:right="567"/>
        <w:jc w:val="both"/>
        <w:rPr>
          <w:rFonts w:ascii="Palatino Linotype" w:hAnsi="Palatino Linotype" w:cs="Arial"/>
          <w:i/>
        </w:rPr>
      </w:pPr>
      <w:r w:rsidRPr="00445181">
        <w:rPr>
          <w:rFonts w:ascii="Palatino Linotype" w:hAnsi="Palatino Linotype" w:cs="Arial"/>
          <w:b/>
          <w:i/>
          <w:color w:val="000000"/>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45181">
        <w:rPr>
          <w:rFonts w:ascii="Palatino Linotype" w:hAnsi="Palatino Linotype" w:cs="Arial"/>
          <w:i/>
        </w:rPr>
        <w:t>”</w:t>
      </w:r>
    </w:p>
    <w:p w14:paraId="53132D96" w14:textId="73FAD9E9" w:rsidR="0088322A" w:rsidRPr="00445181" w:rsidRDefault="0088322A" w:rsidP="00965A4C">
      <w:pPr>
        <w:pStyle w:val="Prrafodelista"/>
        <w:spacing w:line="360" w:lineRule="auto"/>
        <w:ind w:left="505" w:right="567"/>
        <w:jc w:val="both"/>
        <w:rPr>
          <w:rFonts w:ascii="Palatino Linotype" w:hAnsi="Palatino Linotype" w:cs="Arial"/>
          <w:color w:val="000000"/>
        </w:rPr>
      </w:pPr>
      <w:r w:rsidRPr="00445181">
        <w:rPr>
          <w:rFonts w:ascii="Palatino Linotype" w:hAnsi="Palatino Linotype" w:cs="Arial"/>
          <w:color w:val="000000"/>
        </w:rPr>
        <w:t>Énfasis añadido</w:t>
      </w:r>
    </w:p>
    <w:p w14:paraId="5BDBA65F" w14:textId="77777777" w:rsidR="009D1411" w:rsidRPr="00445181" w:rsidRDefault="009D1411" w:rsidP="00965A4C">
      <w:pPr>
        <w:pStyle w:val="Prrafodelista"/>
        <w:spacing w:line="360" w:lineRule="auto"/>
        <w:ind w:left="505" w:right="567"/>
        <w:jc w:val="both"/>
        <w:rPr>
          <w:rFonts w:ascii="Palatino Linotype" w:hAnsi="Palatino Linotype" w:cs="Arial"/>
        </w:rPr>
      </w:pPr>
    </w:p>
    <w:p w14:paraId="406DDEC1" w14:textId="77777777" w:rsidR="00BA1B64" w:rsidRPr="00445181" w:rsidRDefault="00965A4C" w:rsidP="00BA1B64">
      <w:pPr>
        <w:pStyle w:val="Prrafodelista"/>
        <w:numPr>
          <w:ilvl w:val="0"/>
          <w:numId w:val="7"/>
        </w:numPr>
        <w:autoSpaceDE w:val="0"/>
        <w:autoSpaceDN w:val="0"/>
        <w:adjustRightInd w:val="0"/>
        <w:spacing w:line="360" w:lineRule="auto"/>
        <w:ind w:left="0" w:firstLine="0"/>
        <w:jc w:val="both"/>
        <w:rPr>
          <w:rFonts w:ascii="Palatino Linotype" w:hAnsi="Palatino Linotype" w:cs="Arial"/>
          <w:color w:val="000000" w:themeColor="text1"/>
        </w:rPr>
      </w:pPr>
      <w:r w:rsidRPr="00445181">
        <w:rPr>
          <w:rFonts w:ascii="Palatino Linotype" w:hAnsi="Palatino Linotype" w:cs="Arial"/>
          <w:color w:val="000000"/>
        </w:rPr>
        <w:t xml:space="preserve">En síntesis, el derecho de acceso a la información pública se satisface en aquellos casos en </w:t>
      </w:r>
      <w:r w:rsidRPr="00445181">
        <w:rPr>
          <w:rFonts w:ascii="Palatino Linotype" w:hAnsi="Palatino Linotype" w:cs="Arial"/>
        </w:rPr>
        <w:t>que</w:t>
      </w:r>
      <w:r w:rsidRPr="00445181">
        <w:rPr>
          <w:rFonts w:ascii="Palatino Linotype" w:hAnsi="Palatino Linotype" w:cs="Arial"/>
          <w:color w:val="000000"/>
        </w:rPr>
        <w:t xml:space="preserve"> </w:t>
      </w:r>
      <w:r w:rsidRPr="00445181">
        <w:rPr>
          <w:rFonts w:ascii="Palatino Linotype" w:hAnsi="Palatino Linotype" w:cs="Arial"/>
        </w:rPr>
        <w:t>se</w:t>
      </w:r>
      <w:r w:rsidRPr="00445181">
        <w:rPr>
          <w:rFonts w:ascii="Palatino Linotype" w:hAnsi="Palatino Linotype" w:cs="Arial"/>
          <w:color w:val="000000"/>
        </w:rPr>
        <w:t xml:space="preserve"> entregue el soporte documental en que</w:t>
      </w:r>
      <w:r w:rsidR="00BA1B64" w:rsidRPr="00445181">
        <w:rPr>
          <w:rFonts w:ascii="Palatino Linotype" w:hAnsi="Palatino Linotype" w:cs="Arial"/>
          <w:color w:val="000000"/>
        </w:rPr>
        <w:t xml:space="preserve"> conste la información pública. </w:t>
      </w:r>
      <w:r w:rsidR="00BA1B64" w:rsidRPr="00445181">
        <w:rPr>
          <w:rFonts w:ascii="Palatino Linotype" w:hAnsi="Palatino Linotype" w:cs="Arial"/>
          <w:color w:val="000000" w:themeColor="text1"/>
        </w:rPr>
        <w:t xml:space="preserve">Asimismo, el artículo 24, de la Ley de la materia, dispone que los Sujetos Obligados sólo proporcionarán la información pública que </w:t>
      </w:r>
      <w:r w:rsidR="00BA1B64" w:rsidRPr="00445181">
        <w:rPr>
          <w:rFonts w:ascii="Palatino Linotype" w:hAnsi="Palatino Linotype" w:cs="Arial"/>
        </w:rPr>
        <w:t>generen</w:t>
      </w:r>
      <w:r w:rsidR="00BA1B64" w:rsidRPr="00445181">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0764E9" w14:textId="77777777" w:rsidR="00BA1B64" w:rsidRPr="00445181" w:rsidRDefault="00BA1B64" w:rsidP="00BA1B64">
      <w:pPr>
        <w:spacing w:line="360" w:lineRule="auto"/>
        <w:jc w:val="both"/>
        <w:rPr>
          <w:rFonts w:ascii="Palatino Linotype" w:hAnsi="Palatino Linotype" w:cs="Arial"/>
          <w:color w:val="000000" w:themeColor="text1"/>
        </w:rPr>
      </w:pPr>
    </w:p>
    <w:p w14:paraId="00B70D79" w14:textId="77777777" w:rsidR="00BA1B64" w:rsidRPr="00445181" w:rsidRDefault="00BA1B64" w:rsidP="00BA1B64">
      <w:pPr>
        <w:pStyle w:val="Prrafodelista"/>
        <w:numPr>
          <w:ilvl w:val="0"/>
          <w:numId w:val="7"/>
        </w:numPr>
        <w:autoSpaceDE w:val="0"/>
        <w:autoSpaceDN w:val="0"/>
        <w:adjustRightInd w:val="0"/>
        <w:spacing w:line="360" w:lineRule="auto"/>
        <w:ind w:left="0" w:firstLine="0"/>
        <w:jc w:val="both"/>
        <w:rPr>
          <w:rFonts w:ascii="Palatino Linotype" w:hAnsi="Palatino Linotype" w:cs="Arial"/>
          <w:color w:val="000000" w:themeColor="text1"/>
        </w:rPr>
      </w:pPr>
      <w:r w:rsidRPr="00445181">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44518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445181">
        <w:rPr>
          <w:rFonts w:ascii="Palatino Linotype" w:hAnsi="Palatino Linotype" w:cs="Arial"/>
          <w:color w:val="000000" w:themeColor="text1"/>
        </w:rPr>
        <w:t xml:space="preserve">; los que, </w:t>
      </w:r>
      <w:r w:rsidRPr="00445181">
        <w:rPr>
          <w:rFonts w:ascii="Palatino Linotype" w:hAnsi="Palatino Linotype" w:cs="Arial"/>
        </w:rPr>
        <w:t>podrán estar en cualquier medio, sea escrito, impreso, sonoro, visual, electrónico, informático u holográfico</w:t>
      </w:r>
      <w:r w:rsidRPr="00445181">
        <w:rPr>
          <w:rFonts w:ascii="Palatino Linotype" w:hAnsi="Palatino Linotype" w:cs="Arial"/>
          <w:color w:val="000000" w:themeColor="text1"/>
        </w:rPr>
        <w:t xml:space="preserve">, de </w:t>
      </w:r>
      <w:r w:rsidRPr="00445181">
        <w:rPr>
          <w:rFonts w:ascii="Palatino Linotype" w:hAnsi="Palatino Linotype" w:cs="Arial"/>
          <w:color w:val="000000" w:themeColor="text1"/>
        </w:rPr>
        <w:lastRenderedPageBreak/>
        <w:t xml:space="preserve">conformidad con el artículo 3, fracción XI, de la Ley de la materia, el cual dispone lo siguiente: </w:t>
      </w:r>
    </w:p>
    <w:p w14:paraId="3F7830A7" w14:textId="77777777" w:rsidR="0088322A" w:rsidRPr="00445181" w:rsidRDefault="0088322A" w:rsidP="0088322A">
      <w:pPr>
        <w:pStyle w:val="Prrafodelista"/>
        <w:rPr>
          <w:rFonts w:ascii="Palatino Linotype" w:hAnsi="Palatino Linotype" w:cs="Arial"/>
          <w:color w:val="000000" w:themeColor="text1"/>
        </w:rPr>
      </w:pPr>
    </w:p>
    <w:p w14:paraId="70BF844E" w14:textId="77777777" w:rsidR="00BA1B64" w:rsidRPr="00445181" w:rsidRDefault="00BA1B64" w:rsidP="00BA1B64">
      <w:pPr>
        <w:spacing w:line="360" w:lineRule="auto"/>
        <w:ind w:left="851" w:right="902"/>
        <w:jc w:val="both"/>
        <w:rPr>
          <w:rFonts w:ascii="Palatino Linotype" w:hAnsi="Palatino Linotype" w:cs="Arial"/>
          <w:i/>
          <w:color w:val="000000"/>
          <w:sz w:val="2"/>
        </w:rPr>
      </w:pPr>
    </w:p>
    <w:p w14:paraId="7E4393B7" w14:textId="77777777" w:rsidR="00BA1B64" w:rsidRPr="00445181" w:rsidRDefault="00BA1B64" w:rsidP="00525377">
      <w:pPr>
        <w:ind w:left="567" w:right="567"/>
        <w:jc w:val="both"/>
        <w:rPr>
          <w:rFonts w:ascii="Palatino Linotype" w:hAnsi="Palatino Linotype" w:cs="Arial"/>
          <w:i/>
          <w:color w:val="000000"/>
        </w:rPr>
      </w:pPr>
      <w:r w:rsidRPr="00445181">
        <w:rPr>
          <w:rFonts w:ascii="Palatino Linotype" w:hAnsi="Palatino Linotype" w:cs="Arial"/>
          <w:i/>
          <w:color w:val="000000"/>
        </w:rPr>
        <w:t>“</w:t>
      </w:r>
      <w:r w:rsidRPr="00445181">
        <w:rPr>
          <w:rFonts w:ascii="Palatino Linotype" w:hAnsi="Palatino Linotype" w:cs="Arial"/>
          <w:b/>
          <w:i/>
          <w:color w:val="000000"/>
        </w:rPr>
        <w:t xml:space="preserve">Artículo 3. </w:t>
      </w:r>
      <w:r w:rsidRPr="00445181">
        <w:rPr>
          <w:rFonts w:ascii="Palatino Linotype" w:hAnsi="Palatino Linotype" w:cs="Arial"/>
          <w:i/>
          <w:color w:val="000000"/>
        </w:rPr>
        <w:t>Para los efectos de la presente Ley se entenderá por:</w:t>
      </w:r>
    </w:p>
    <w:p w14:paraId="0186C0F4" w14:textId="77777777" w:rsidR="00BA1B64" w:rsidRPr="00445181" w:rsidRDefault="00BA1B64" w:rsidP="00525377">
      <w:pPr>
        <w:ind w:left="567" w:right="567"/>
        <w:jc w:val="both"/>
        <w:rPr>
          <w:rFonts w:ascii="Palatino Linotype" w:hAnsi="Palatino Linotype" w:cs="Arial"/>
          <w:i/>
          <w:color w:val="000000"/>
        </w:rPr>
      </w:pPr>
      <w:r w:rsidRPr="00445181">
        <w:rPr>
          <w:rFonts w:ascii="Palatino Linotype" w:hAnsi="Palatino Linotype" w:cs="Arial"/>
          <w:i/>
          <w:color w:val="000000"/>
        </w:rPr>
        <w:t>(…)</w:t>
      </w:r>
    </w:p>
    <w:p w14:paraId="29A512A7" w14:textId="77777777" w:rsidR="00BA1B64" w:rsidRPr="00445181" w:rsidRDefault="00BA1B64" w:rsidP="00525377">
      <w:pPr>
        <w:ind w:left="567" w:right="567"/>
        <w:jc w:val="both"/>
        <w:rPr>
          <w:rFonts w:ascii="Palatino Linotype" w:hAnsi="Palatino Linotype" w:cs="Arial"/>
          <w:i/>
          <w:color w:val="000000"/>
        </w:rPr>
      </w:pPr>
      <w:r w:rsidRPr="00445181">
        <w:rPr>
          <w:rFonts w:ascii="Palatino Linotype" w:hAnsi="Palatino Linotype" w:cs="Arial"/>
          <w:b/>
          <w:i/>
          <w:color w:val="000000"/>
        </w:rPr>
        <w:t>XI. Documento:</w:t>
      </w:r>
      <w:r w:rsidRPr="00445181">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C96B7C" w14:textId="77777777" w:rsidR="00BA1B64" w:rsidRPr="00445181" w:rsidRDefault="00BA1B64" w:rsidP="00BA1B64">
      <w:pPr>
        <w:spacing w:line="360" w:lineRule="auto"/>
        <w:ind w:left="567" w:right="567"/>
        <w:jc w:val="both"/>
        <w:rPr>
          <w:rFonts w:ascii="Palatino Linotype" w:hAnsi="Palatino Linotype" w:cs="Arial"/>
          <w:i/>
          <w:color w:val="000000"/>
        </w:rPr>
      </w:pPr>
      <w:r w:rsidRPr="00445181">
        <w:rPr>
          <w:rFonts w:ascii="Palatino Linotype" w:hAnsi="Palatino Linotype" w:cs="Arial"/>
          <w:i/>
          <w:color w:val="000000"/>
        </w:rPr>
        <w:t>(…)”</w:t>
      </w:r>
    </w:p>
    <w:p w14:paraId="5FE5C3B5" w14:textId="77777777" w:rsidR="00BA1B64" w:rsidRPr="00445181" w:rsidRDefault="00BA1B64" w:rsidP="00BA1B64">
      <w:pPr>
        <w:autoSpaceDE w:val="0"/>
        <w:autoSpaceDN w:val="0"/>
        <w:adjustRightInd w:val="0"/>
        <w:spacing w:line="360" w:lineRule="auto"/>
        <w:jc w:val="both"/>
        <w:rPr>
          <w:rFonts w:ascii="Palatino Linotype" w:hAnsi="Palatino Linotype" w:cs="Arial"/>
        </w:rPr>
      </w:pPr>
    </w:p>
    <w:p w14:paraId="0C91E0EE" w14:textId="77777777" w:rsidR="00BA1B64" w:rsidRPr="00445181" w:rsidRDefault="00BA1B64" w:rsidP="00BA1B64">
      <w:pPr>
        <w:pStyle w:val="Prrafodelista"/>
        <w:numPr>
          <w:ilvl w:val="0"/>
          <w:numId w:val="7"/>
        </w:numPr>
        <w:autoSpaceDE w:val="0"/>
        <w:autoSpaceDN w:val="0"/>
        <w:adjustRightInd w:val="0"/>
        <w:spacing w:line="360" w:lineRule="auto"/>
        <w:ind w:left="0" w:firstLine="0"/>
        <w:jc w:val="both"/>
        <w:rPr>
          <w:rFonts w:ascii="Palatino Linotype" w:hAnsi="Palatino Linotype" w:cs="Arial"/>
        </w:rPr>
      </w:pPr>
      <w:r w:rsidRPr="00445181">
        <w:rPr>
          <w:rFonts w:ascii="Palatino Linotype" w:hAnsi="Palatino Linotype" w:cs="Arial"/>
        </w:rPr>
        <w:t xml:space="preserve">Siendo aplicable el Criterio </w:t>
      </w:r>
      <w:r w:rsidRPr="00445181">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45181">
        <w:rPr>
          <w:rFonts w:ascii="Palatino Linotype" w:hAnsi="Palatino Linotype" w:cs="Arial"/>
        </w:rPr>
        <w:t>cuyo rubro y texto dispone:</w:t>
      </w:r>
    </w:p>
    <w:p w14:paraId="01119950" w14:textId="77777777" w:rsidR="006A3448" w:rsidRPr="00445181" w:rsidRDefault="006A3448" w:rsidP="006A3448">
      <w:pPr>
        <w:pStyle w:val="Prrafodelista"/>
        <w:autoSpaceDE w:val="0"/>
        <w:autoSpaceDN w:val="0"/>
        <w:adjustRightInd w:val="0"/>
        <w:spacing w:line="360" w:lineRule="auto"/>
        <w:ind w:left="0"/>
        <w:jc w:val="both"/>
        <w:rPr>
          <w:rFonts w:ascii="Palatino Linotype" w:hAnsi="Palatino Linotype" w:cs="Arial"/>
        </w:rPr>
      </w:pPr>
    </w:p>
    <w:p w14:paraId="5CAFB861" w14:textId="77777777" w:rsidR="00BA1B64" w:rsidRPr="00445181" w:rsidRDefault="00BA1B64" w:rsidP="00BA1B64">
      <w:pPr>
        <w:ind w:left="567" w:right="567"/>
        <w:jc w:val="both"/>
        <w:rPr>
          <w:rFonts w:ascii="Palatino Linotype" w:hAnsi="Palatino Linotype" w:cs="Arial"/>
          <w:sz w:val="2"/>
        </w:rPr>
      </w:pPr>
    </w:p>
    <w:p w14:paraId="5C415AC5" w14:textId="77777777" w:rsidR="00BA1B64" w:rsidRPr="00445181" w:rsidRDefault="00BA1B64" w:rsidP="00525377">
      <w:pPr>
        <w:ind w:left="567" w:right="567"/>
        <w:jc w:val="both"/>
        <w:rPr>
          <w:rFonts w:ascii="Palatino Linotype" w:hAnsi="Palatino Linotype" w:cs="Arial"/>
          <w:b/>
          <w:i/>
        </w:rPr>
      </w:pPr>
      <w:r w:rsidRPr="00445181">
        <w:rPr>
          <w:rFonts w:ascii="Palatino Linotype" w:hAnsi="Palatino Linotype" w:cs="Arial"/>
          <w:b/>
        </w:rPr>
        <w:t>“</w:t>
      </w:r>
      <w:r w:rsidRPr="00445181">
        <w:rPr>
          <w:rFonts w:ascii="Palatino Linotype" w:hAnsi="Palatino Linotype" w:cs="Arial"/>
          <w:b/>
          <w:i/>
        </w:rPr>
        <w:t>CRITERIO 0002-11</w:t>
      </w:r>
    </w:p>
    <w:p w14:paraId="5244293B" w14:textId="77777777" w:rsidR="00BA1B64" w:rsidRPr="00445181" w:rsidRDefault="00BA1B64" w:rsidP="00525377">
      <w:pPr>
        <w:ind w:left="567" w:right="567"/>
        <w:jc w:val="both"/>
        <w:rPr>
          <w:rFonts w:ascii="Palatino Linotype" w:hAnsi="Palatino Linotype" w:cs="Arial"/>
          <w:i/>
        </w:rPr>
      </w:pPr>
      <w:r w:rsidRPr="00445181">
        <w:rPr>
          <w:rFonts w:ascii="Palatino Linotype" w:hAnsi="Palatino Linotype" w:cs="Arial"/>
          <w:b/>
          <w:i/>
        </w:rPr>
        <w:t xml:space="preserve">INFORMACIÓN PÚBLICA, CONCEPTO DE, EN MATERIA DE TRANSPARENCIA. INTERPRETACIÓN SISTEMÁTICA DE LOS ARTÍCULOS 2°, FRACCIÓN </w:t>
      </w:r>
      <w:r w:rsidRPr="00445181">
        <w:rPr>
          <w:rFonts w:ascii="Palatino Linotype" w:hAnsi="Palatino Linotype" w:cs="Arial"/>
          <w:b/>
          <w:bCs/>
          <w:i/>
        </w:rPr>
        <w:t xml:space="preserve">V, XV, Y XVI, </w:t>
      </w:r>
      <w:r w:rsidRPr="00445181">
        <w:rPr>
          <w:rFonts w:ascii="Palatino Linotype" w:hAnsi="Palatino Linotype" w:cs="Arial"/>
          <w:b/>
          <w:i/>
        </w:rPr>
        <w:t>3°, 4°, 11 Y 41.</w:t>
      </w:r>
      <w:r w:rsidRPr="00445181">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EEAB54" w14:textId="77777777" w:rsidR="00BA1B64" w:rsidRPr="00445181" w:rsidRDefault="00BA1B64" w:rsidP="00525377">
      <w:pPr>
        <w:ind w:left="567" w:right="567"/>
        <w:jc w:val="both"/>
        <w:rPr>
          <w:rFonts w:ascii="Palatino Linotype" w:hAnsi="Palatino Linotype" w:cs="Arial"/>
          <w:i/>
        </w:rPr>
      </w:pPr>
      <w:r w:rsidRPr="00445181">
        <w:rPr>
          <w:rFonts w:ascii="Palatino Linotype" w:hAnsi="Palatino Linotype" w:cs="Arial"/>
          <w:i/>
        </w:rPr>
        <w:lastRenderedPageBreak/>
        <w:t>En consecuencia el acceso a la información se refiere a que se cumplan cualquiera de los siguientes tres supuestos:</w:t>
      </w:r>
    </w:p>
    <w:p w14:paraId="709E731C" w14:textId="77777777" w:rsidR="00BA1B64" w:rsidRPr="00445181" w:rsidRDefault="00BA1B64" w:rsidP="00525377">
      <w:pPr>
        <w:ind w:left="567" w:right="567"/>
        <w:jc w:val="both"/>
        <w:rPr>
          <w:rFonts w:ascii="Palatino Linotype" w:hAnsi="Palatino Linotype" w:cs="Arial"/>
          <w:b/>
          <w:i/>
        </w:rPr>
      </w:pPr>
      <w:r w:rsidRPr="00445181">
        <w:rPr>
          <w:rFonts w:ascii="Palatino Linotype" w:hAnsi="Palatino Linotype" w:cs="Arial"/>
          <w:b/>
          <w:i/>
        </w:rPr>
        <w:t xml:space="preserve">1) </w:t>
      </w:r>
      <w:r w:rsidRPr="00445181">
        <w:rPr>
          <w:rFonts w:ascii="Palatino Linotype" w:hAnsi="Palatino Linotype" w:cs="Arial"/>
          <w:b/>
          <w:i/>
          <w:u w:val="single"/>
        </w:rPr>
        <w:t>Que se trate de información registrada en cualquier soporte documental, que en ejercicio de las atribuciones conferidas, sea generada por los Sujetos Obligados;</w:t>
      </w:r>
    </w:p>
    <w:p w14:paraId="09B2E3F3" w14:textId="77777777" w:rsidR="00BA1B64" w:rsidRPr="00445181" w:rsidRDefault="00BA1B64" w:rsidP="00525377">
      <w:pPr>
        <w:ind w:left="567" w:right="567"/>
        <w:jc w:val="both"/>
        <w:rPr>
          <w:rFonts w:ascii="Palatino Linotype" w:hAnsi="Palatino Linotype" w:cs="Arial"/>
          <w:i/>
        </w:rPr>
      </w:pPr>
      <w:r w:rsidRPr="00445181">
        <w:rPr>
          <w:rFonts w:ascii="Palatino Linotype" w:hAnsi="Palatino Linotype" w:cs="Arial"/>
          <w:i/>
        </w:rPr>
        <w:t>2) Que se trate de información registrada en cualquier soporte documental, que en ejercicio de las atribuciones conferidas, sea administrada por los Sujetos Obligados, y</w:t>
      </w:r>
    </w:p>
    <w:p w14:paraId="2EDF8E9C" w14:textId="4625872D" w:rsidR="00BA1B64" w:rsidRPr="00445181" w:rsidRDefault="00BA1B64" w:rsidP="00525377">
      <w:pPr>
        <w:ind w:left="567" w:right="567"/>
        <w:jc w:val="both"/>
        <w:rPr>
          <w:rFonts w:ascii="Palatino Linotype" w:hAnsi="Palatino Linotype" w:cs="Arial"/>
          <w:i/>
        </w:rPr>
      </w:pPr>
      <w:r w:rsidRPr="00445181">
        <w:rPr>
          <w:rFonts w:ascii="Palatino Linotype" w:hAnsi="Palatino Linotype" w:cs="Arial"/>
          <w:i/>
        </w:rPr>
        <w:t xml:space="preserve">3) Que se trate de información registrada en cualquier soporte documental, que en ejercicio de las atribuciones conferidas, se encuentre en posesión </w:t>
      </w:r>
      <w:r w:rsidR="00525377" w:rsidRPr="00445181">
        <w:rPr>
          <w:rFonts w:ascii="Palatino Linotype" w:hAnsi="Palatino Linotype" w:cs="Arial"/>
          <w:i/>
        </w:rPr>
        <w:t>de los Sujetos Obligados.”</w:t>
      </w:r>
    </w:p>
    <w:p w14:paraId="516ECC64" w14:textId="148A6255" w:rsidR="00BA1B64" w:rsidRPr="00445181" w:rsidRDefault="00BA1B64" w:rsidP="00BA1B64">
      <w:pPr>
        <w:tabs>
          <w:tab w:val="left" w:pos="851"/>
        </w:tabs>
        <w:spacing w:line="360" w:lineRule="auto"/>
        <w:ind w:left="567" w:right="567"/>
        <w:rPr>
          <w:rFonts w:ascii="Palatino Linotype" w:hAnsi="Palatino Linotype" w:cs="Arial"/>
        </w:rPr>
      </w:pPr>
      <w:r w:rsidRPr="00445181">
        <w:rPr>
          <w:rFonts w:ascii="Palatino Linotype" w:hAnsi="Palatino Linotype" w:cs="Arial"/>
        </w:rPr>
        <w:t>(Énfasis Añadido)</w:t>
      </w:r>
    </w:p>
    <w:p w14:paraId="77D7C6B9" w14:textId="4636D3F3" w:rsidR="00965A4C" w:rsidRPr="00445181" w:rsidRDefault="00965A4C" w:rsidP="00BA1B64">
      <w:pPr>
        <w:pStyle w:val="Prrafodelista"/>
        <w:autoSpaceDE w:val="0"/>
        <w:autoSpaceDN w:val="0"/>
        <w:adjustRightInd w:val="0"/>
        <w:spacing w:line="360" w:lineRule="auto"/>
        <w:ind w:left="0"/>
        <w:jc w:val="both"/>
        <w:rPr>
          <w:rFonts w:ascii="Palatino Linotype" w:hAnsi="Palatino Linotype" w:cs="Arial"/>
          <w:color w:val="000000"/>
        </w:rPr>
      </w:pPr>
    </w:p>
    <w:p w14:paraId="353CBFBE" w14:textId="6DD06901" w:rsidR="00BA1B64" w:rsidRPr="00445181" w:rsidRDefault="00BA1B64" w:rsidP="00BA1B64">
      <w:pPr>
        <w:pStyle w:val="Prrafodelista"/>
        <w:numPr>
          <w:ilvl w:val="0"/>
          <w:numId w:val="7"/>
        </w:numPr>
        <w:autoSpaceDE w:val="0"/>
        <w:autoSpaceDN w:val="0"/>
        <w:adjustRightInd w:val="0"/>
        <w:spacing w:line="360" w:lineRule="auto"/>
        <w:ind w:left="0" w:firstLine="0"/>
        <w:jc w:val="both"/>
        <w:rPr>
          <w:rFonts w:ascii="Palatino Linotype" w:hAnsi="Palatino Linotype"/>
        </w:rPr>
      </w:pPr>
      <w:r w:rsidRPr="00445181">
        <w:rPr>
          <w:rFonts w:ascii="Palatino Linotype" w:eastAsia="Calibri" w:hAnsi="Palatino Linotype"/>
        </w:rPr>
        <w:t xml:space="preserve">Por su </w:t>
      </w:r>
      <w:r w:rsidRPr="00445181">
        <w:rPr>
          <w:rFonts w:ascii="Palatino Linotype" w:hAnsi="Palatino Linotype" w:cs="Arial"/>
        </w:rPr>
        <w:t>parte</w:t>
      </w:r>
      <w:r w:rsidRPr="00445181">
        <w:rPr>
          <w:rFonts w:ascii="Palatino Linotype" w:eastAsia="Calibri" w:hAnsi="Palatino Linotype"/>
        </w:rPr>
        <w:t xml:space="preserve"> los artículos 160 y 166, </w:t>
      </w:r>
      <w:r w:rsidRPr="00445181">
        <w:rPr>
          <w:rFonts w:ascii="Palatino Linotype" w:hAnsi="Palatino Linotype"/>
          <w:bCs/>
        </w:rPr>
        <w:t>de la Ley local en la materia, que se reproduce de la siguiente forma</w:t>
      </w:r>
      <w:r w:rsidRPr="00445181">
        <w:rPr>
          <w:rFonts w:ascii="Palatino Linotype" w:hAnsi="Palatino Linotype"/>
        </w:rPr>
        <w:t>:</w:t>
      </w:r>
    </w:p>
    <w:p w14:paraId="7694A899" w14:textId="77777777" w:rsidR="00BA1B64" w:rsidRPr="00445181" w:rsidRDefault="00BA1B64" w:rsidP="00BA1B64">
      <w:pPr>
        <w:pStyle w:val="Sinespaciado"/>
        <w:spacing w:line="360" w:lineRule="auto"/>
      </w:pPr>
    </w:p>
    <w:p w14:paraId="4014E7D9" w14:textId="77777777" w:rsidR="00BA1B64" w:rsidRPr="00445181" w:rsidRDefault="00BA1B64" w:rsidP="00525377">
      <w:pPr>
        <w:ind w:left="567" w:right="567"/>
        <w:jc w:val="both"/>
        <w:rPr>
          <w:rFonts w:ascii="Palatino Linotype" w:hAnsi="Palatino Linotype"/>
          <w:i/>
          <w:lang w:eastAsia="es-ES"/>
        </w:rPr>
      </w:pPr>
      <w:r w:rsidRPr="00445181">
        <w:rPr>
          <w:rFonts w:ascii="Palatino Linotype" w:hAnsi="Palatino Linotype"/>
          <w:i/>
          <w:lang w:eastAsia="es-ES"/>
        </w:rPr>
        <w:t>“</w:t>
      </w:r>
      <w:r w:rsidRPr="00445181">
        <w:rPr>
          <w:rFonts w:ascii="Palatino Linotype" w:hAnsi="Palatino Linotype"/>
          <w:b/>
          <w:i/>
          <w:lang w:eastAsia="es-ES"/>
        </w:rPr>
        <w:t>Artículo 160.</w:t>
      </w:r>
      <w:r w:rsidRPr="00445181">
        <w:rPr>
          <w:rFonts w:ascii="Palatino Linotype" w:hAnsi="Palatino Linotype"/>
          <w:i/>
          <w:lang w:eastAsia="es-ES"/>
        </w:rPr>
        <w:t xml:space="preserve"> </w:t>
      </w:r>
      <w:r w:rsidRPr="00445181">
        <w:rPr>
          <w:rFonts w:ascii="Palatino Linotype" w:hAnsi="Palatino Linotype"/>
          <w:i/>
          <w:u w:val="single"/>
          <w:lang w:eastAsia="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445181">
        <w:rPr>
          <w:rFonts w:ascii="Palatino Linotype" w:hAnsi="Palatino Linotype"/>
          <w:i/>
          <w:lang w:eastAsia="es-ES"/>
        </w:rPr>
        <w:t>.</w:t>
      </w:r>
    </w:p>
    <w:p w14:paraId="7D0F49D1" w14:textId="77777777" w:rsidR="00BA1B64" w:rsidRPr="00445181" w:rsidRDefault="00BA1B64" w:rsidP="00525377">
      <w:pPr>
        <w:ind w:left="567" w:right="567"/>
        <w:jc w:val="both"/>
        <w:rPr>
          <w:rFonts w:ascii="Palatino Linotype" w:hAnsi="Palatino Linotype"/>
          <w:i/>
          <w:lang w:eastAsia="es-ES"/>
        </w:rPr>
      </w:pPr>
    </w:p>
    <w:p w14:paraId="4E8FDCE6" w14:textId="77777777" w:rsidR="00BA1B64" w:rsidRPr="00445181" w:rsidRDefault="00BA1B64" w:rsidP="00525377">
      <w:pPr>
        <w:ind w:left="567" w:right="567"/>
        <w:jc w:val="both"/>
        <w:rPr>
          <w:rFonts w:ascii="Palatino Linotype" w:hAnsi="Palatino Linotype"/>
          <w:i/>
          <w:lang w:eastAsia="es-ES"/>
        </w:rPr>
      </w:pPr>
      <w:r w:rsidRPr="00445181">
        <w:rPr>
          <w:rFonts w:ascii="Palatino Linotype" w:hAnsi="Palatino Linotype"/>
          <w:i/>
          <w:lang w:eastAsia="es-ES"/>
        </w:rPr>
        <w:t>En caso que la información solicitada consista en bases de datos se deberá privilegiar la entrega de la misma en formatos abiertos.</w:t>
      </w:r>
    </w:p>
    <w:p w14:paraId="001A34B5" w14:textId="77777777" w:rsidR="00BA1B64" w:rsidRPr="00445181" w:rsidRDefault="00BA1B64" w:rsidP="00525377">
      <w:pPr>
        <w:ind w:left="567" w:right="567"/>
        <w:jc w:val="both"/>
        <w:rPr>
          <w:rFonts w:ascii="Palatino Linotype" w:hAnsi="Palatino Linotype"/>
          <w:i/>
          <w:lang w:eastAsia="es-ES"/>
        </w:rPr>
      </w:pPr>
    </w:p>
    <w:p w14:paraId="0864AC5E" w14:textId="77777777" w:rsidR="00BA1B64" w:rsidRPr="00445181" w:rsidRDefault="00BA1B64" w:rsidP="00525377">
      <w:pPr>
        <w:ind w:left="567" w:right="567"/>
        <w:jc w:val="both"/>
        <w:rPr>
          <w:rFonts w:ascii="Palatino Linotype" w:hAnsi="Palatino Linotype" w:cs="Arial"/>
          <w:i/>
          <w:u w:val="single"/>
          <w:lang w:eastAsia="es-ES"/>
        </w:rPr>
      </w:pPr>
      <w:r w:rsidRPr="00445181">
        <w:rPr>
          <w:rFonts w:ascii="Palatino Linotype" w:hAnsi="Palatino Linotype" w:cs="Arial"/>
          <w:b/>
          <w:i/>
          <w:lang w:eastAsia="es-ES"/>
        </w:rPr>
        <w:t>Artículo 166.</w:t>
      </w:r>
      <w:r w:rsidRPr="00445181">
        <w:rPr>
          <w:rFonts w:ascii="Palatino Linotype" w:hAnsi="Palatino Linotype" w:cs="Arial"/>
          <w:i/>
          <w:lang w:eastAsia="es-ES"/>
        </w:rPr>
        <w:t xml:space="preserve"> </w:t>
      </w:r>
      <w:r w:rsidRPr="00445181">
        <w:rPr>
          <w:rFonts w:ascii="Palatino Linotype" w:hAnsi="Palatino Linotype" w:cs="Arial"/>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25C457EF" w14:textId="6B884B43" w:rsidR="0088322A" w:rsidRPr="00445181" w:rsidRDefault="0088322A" w:rsidP="00BA1B64">
      <w:pPr>
        <w:spacing w:line="360" w:lineRule="auto"/>
        <w:ind w:left="567" w:right="567"/>
        <w:jc w:val="both"/>
        <w:rPr>
          <w:rFonts w:ascii="Palatino Linotype" w:hAnsi="Palatino Linotype" w:cs="Arial"/>
          <w:lang w:eastAsia="es-ES"/>
        </w:rPr>
      </w:pPr>
      <w:r w:rsidRPr="00445181">
        <w:rPr>
          <w:rFonts w:ascii="Palatino Linotype" w:hAnsi="Palatino Linotype" w:cs="Arial"/>
          <w:lang w:eastAsia="es-ES"/>
        </w:rPr>
        <w:t>Énfasis añadido</w:t>
      </w:r>
    </w:p>
    <w:p w14:paraId="193556DD" w14:textId="77777777" w:rsidR="00BA1B64" w:rsidRPr="00445181" w:rsidRDefault="00BA1B64" w:rsidP="00BA1B64">
      <w:pPr>
        <w:spacing w:line="360" w:lineRule="auto"/>
        <w:jc w:val="both"/>
        <w:rPr>
          <w:rFonts w:ascii="Palatino Linotype" w:hAnsi="Palatino Linotype"/>
          <w:lang w:eastAsia="es-ES"/>
        </w:rPr>
      </w:pPr>
    </w:p>
    <w:p w14:paraId="737A1A17" w14:textId="531EE415" w:rsidR="00C37A54" w:rsidRPr="00445181" w:rsidRDefault="00BA1B64" w:rsidP="0088322A">
      <w:pPr>
        <w:pStyle w:val="Prrafodelista"/>
        <w:numPr>
          <w:ilvl w:val="0"/>
          <w:numId w:val="7"/>
        </w:numPr>
        <w:spacing w:line="360" w:lineRule="auto"/>
        <w:ind w:left="0" w:firstLine="0"/>
        <w:jc w:val="both"/>
        <w:rPr>
          <w:rFonts w:ascii="Palatino Linotype" w:hAnsi="Palatino Linotype"/>
          <w:color w:val="000000"/>
        </w:rPr>
      </w:pPr>
      <w:r w:rsidRPr="00445181">
        <w:rPr>
          <w:rFonts w:ascii="Palatino Linotype" w:hAnsi="Palatino Linotype"/>
        </w:rPr>
        <w:t xml:space="preserve">Así que la obligación de los Sujetos Obligados de dar acceso a la información pública que generen, administren o posean, se tendrá por cumplida cuando el </w:t>
      </w:r>
      <w:r w:rsidRPr="00445181">
        <w:rPr>
          <w:rFonts w:ascii="Palatino Linotype" w:hAnsi="Palatino Linotype"/>
        </w:rPr>
        <w:lastRenderedPageBreak/>
        <w:t>solicitante tenga a su disposición la información requerida, o cuando realice la consulta de la misma en el lugar que ésta se localice</w:t>
      </w:r>
      <w:r w:rsidR="00FB0769" w:rsidRPr="00445181">
        <w:rPr>
          <w:rFonts w:ascii="Palatino Linotype" w:hAnsi="Palatino Linotype"/>
        </w:rPr>
        <w:t>, siempre y cuando asi resultare procedente.</w:t>
      </w:r>
    </w:p>
    <w:p w14:paraId="79B7323B" w14:textId="77777777" w:rsidR="00444C7E" w:rsidRPr="00445181" w:rsidRDefault="00444C7E" w:rsidP="00444C7E">
      <w:pPr>
        <w:pStyle w:val="Prrafodelista"/>
        <w:spacing w:line="360" w:lineRule="auto"/>
        <w:ind w:left="0"/>
        <w:jc w:val="both"/>
        <w:rPr>
          <w:rFonts w:ascii="Palatino Linotype" w:hAnsi="Palatino Linotype"/>
          <w:color w:val="000000"/>
        </w:rPr>
      </w:pPr>
    </w:p>
    <w:p w14:paraId="65EB1F50" w14:textId="77777777" w:rsidR="00844079" w:rsidRPr="00445181" w:rsidRDefault="00844079" w:rsidP="00844079">
      <w:pPr>
        <w:pStyle w:val="Ttulo1"/>
        <w:spacing w:before="0" w:line="360" w:lineRule="auto"/>
        <w:rPr>
          <w:rFonts w:ascii="Palatino Linotype" w:hAnsi="Palatino Linotype"/>
          <w:b/>
          <w:color w:val="000000" w:themeColor="text1"/>
          <w:sz w:val="24"/>
          <w:szCs w:val="24"/>
        </w:rPr>
      </w:pPr>
      <w:bookmarkStart w:id="234" w:name="_Toc87549682"/>
      <w:r w:rsidRPr="00445181">
        <w:rPr>
          <w:rFonts w:ascii="Palatino Linotype" w:hAnsi="Palatino Linotype"/>
          <w:b/>
          <w:color w:val="000000" w:themeColor="text1"/>
          <w:sz w:val="24"/>
          <w:szCs w:val="24"/>
        </w:rPr>
        <w:t>QUINTO. De la versión pública.</w:t>
      </w:r>
      <w:bookmarkEnd w:id="234"/>
    </w:p>
    <w:p w14:paraId="081D2BAA" w14:textId="77777777" w:rsidR="00844079" w:rsidRPr="00445181" w:rsidRDefault="00844079" w:rsidP="00844079">
      <w:pPr>
        <w:rPr>
          <w:rFonts w:ascii="Palatino Linotype" w:hAnsi="Palatino Linotype"/>
        </w:rPr>
      </w:pPr>
    </w:p>
    <w:p w14:paraId="6220C5F0" w14:textId="77777777" w:rsidR="00844079" w:rsidRPr="00445181" w:rsidRDefault="00844079" w:rsidP="00844079">
      <w:pPr>
        <w:pStyle w:val="Ttulo1"/>
        <w:numPr>
          <w:ilvl w:val="0"/>
          <w:numId w:val="4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235" w:name="_Toc48135362"/>
      <w:bookmarkStart w:id="236" w:name="_Toc72309902"/>
      <w:bookmarkStart w:id="237" w:name="_Toc73643041"/>
      <w:bookmarkStart w:id="238" w:name="_Toc73911519"/>
      <w:bookmarkStart w:id="239" w:name="_Toc87549683"/>
      <w:r w:rsidRPr="00445181">
        <w:rPr>
          <w:rFonts w:ascii="Palatino Linotype" w:hAnsi="Palatino Linotype" w:cs="Times New Roman"/>
          <w:b/>
          <w:color w:val="000000" w:themeColor="text1"/>
          <w:sz w:val="24"/>
          <w:szCs w:val="24"/>
          <w:lang w:eastAsia="es-ES_tradnl"/>
        </w:rPr>
        <w:t>Nociones generales.</w:t>
      </w:r>
      <w:bookmarkEnd w:id="235"/>
      <w:bookmarkEnd w:id="236"/>
      <w:bookmarkEnd w:id="237"/>
      <w:bookmarkEnd w:id="238"/>
      <w:bookmarkEnd w:id="239"/>
      <w:r w:rsidRPr="00445181">
        <w:rPr>
          <w:rFonts w:ascii="Palatino Linotype" w:hAnsi="Palatino Linotype" w:cs="Times New Roman"/>
          <w:b/>
          <w:color w:val="000000" w:themeColor="text1"/>
          <w:sz w:val="24"/>
          <w:szCs w:val="24"/>
          <w:lang w:eastAsia="es-ES_tradnl"/>
        </w:rPr>
        <w:t xml:space="preserve"> </w:t>
      </w:r>
    </w:p>
    <w:p w14:paraId="1E567656" w14:textId="77777777" w:rsidR="00844079" w:rsidRPr="00445181" w:rsidRDefault="00844079" w:rsidP="00844079">
      <w:pPr>
        <w:pStyle w:val="Prrafodelista"/>
        <w:numPr>
          <w:ilvl w:val="0"/>
          <w:numId w:val="7"/>
        </w:numPr>
        <w:spacing w:line="360" w:lineRule="auto"/>
        <w:ind w:left="0" w:firstLine="0"/>
        <w:jc w:val="both"/>
        <w:rPr>
          <w:rFonts w:ascii="Palatino Linotype" w:hAnsi="Palatino Linotype" w:cs="Arial"/>
          <w:color w:val="000000"/>
        </w:rPr>
      </w:pPr>
      <w:r w:rsidRPr="00445181">
        <w:rPr>
          <w:rFonts w:ascii="Palatino Linotype" w:hAnsi="Palatino Linotype" w:cs="Arial"/>
          <w:color w:val="000000"/>
        </w:rPr>
        <w:t>Debe destacarse que, debido a la naturaleza de la información solicitada</w:t>
      </w:r>
      <w:r w:rsidRPr="00445181">
        <w:rPr>
          <w:rFonts w:ascii="Palatino Linotype" w:hAnsi="Palatino Linotype" w:cs="Arial"/>
          <w:b/>
          <w:color w:val="000000"/>
        </w:rPr>
        <w:t xml:space="preserve">, </w:t>
      </w:r>
      <w:r w:rsidRPr="00445181">
        <w:rPr>
          <w:rFonts w:ascii="Palatino Linotype" w:hAnsi="Palatino Linotype" w:cs="Arial"/>
          <w:color w:val="000000"/>
        </w:rPr>
        <w:t xml:space="preserve">eventualmente pudiera obrar datos personales susceptibles de protegerse, así como información </w:t>
      </w:r>
      <w:r w:rsidRPr="00445181">
        <w:rPr>
          <w:rFonts w:ascii="Palatino Linotype" w:hAnsi="Palatino Linotype"/>
        </w:rPr>
        <w:t>susceptible</w:t>
      </w:r>
      <w:r w:rsidRPr="00445181">
        <w:rPr>
          <w:rFonts w:ascii="Palatino Linotype" w:hAnsi="Palatino Linotype" w:cs="Arial"/>
          <w:color w:val="000000"/>
        </w:rPr>
        <w:t xml:space="preserve"> de clasificarse como reservada, el </w:t>
      </w:r>
      <w:r w:rsidRPr="00445181">
        <w:rPr>
          <w:rFonts w:ascii="Palatino Linotype" w:hAnsi="Palatino Linotype" w:cs="Arial"/>
          <w:b/>
          <w:bCs/>
          <w:color w:val="000000"/>
        </w:rPr>
        <w:t xml:space="preserve">SUJETO OBLIGADO </w:t>
      </w:r>
      <w:r w:rsidRPr="00445181">
        <w:rPr>
          <w:rFonts w:ascii="Palatino Linotype" w:hAnsi="Palatino Linotype" w:cs="Arial"/>
          <w:color w:val="000000"/>
        </w:rPr>
        <w:t xml:space="preserve">deberá de hacer la adecuada versión pública, protegiendo los datos que no son susceptibles de ser proporcionados. </w:t>
      </w:r>
    </w:p>
    <w:p w14:paraId="7606752A" w14:textId="77777777" w:rsidR="00844079" w:rsidRPr="00445181" w:rsidRDefault="00844079" w:rsidP="00844079">
      <w:pPr>
        <w:pStyle w:val="Prrafodelista"/>
        <w:tabs>
          <w:tab w:val="left" w:pos="0"/>
          <w:tab w:val="left" w:pos="284"/>
        </w:tabs>
        <w:spacing w:line="360" w:lineRule="auto"/>
        <w:ind w:left="0" w:right="49"/>
        <w:jc w:val="both"/>
        <w:rPr>
          <w:rFonts w:ascii="Palatino Linotype" w:eastAsia="MS Mincho" w:hAnsi="Palatino Linotype"/>
        </w:rPr>
      </w:pPr>
    </w:p>
    <w:p w14:paraId="70C9C7BD" w14:textId="77777777" w:rsidR="00844079" w:rsidRPr="00445181" w:rsidRDefault="00844079" w:rsidP="00844079">
      <w:pPr>
        <w:pStyle w:val="Prrafodelista"/>
        <w:numPr>
          <w:ilvl w:val="0"/>
          <w:numId w:val="7"/>
        </w:numPr>
        <w:spacing w:line="360" w:lineRule="auto"/>
        <w:ind w:left="0" w:firstLine="0"/>
        <w:jc w:val="both"/>
        <w:rPr>
          <w:rFonts w:ascii="Palatino Linotype" w:hAnsi="Palatino Linotype" w:cs="Arial"/>
          <w:color w:val="000000"/>
        </w:rPr>
      </w:pPr>
      <w:r w:rsidRPr="00445181">
        <w:rPr>
          <w:rFonts w:ascii="Palatino Linotype" w:hAnsi="Palatino Linotype" w:cs="Arial"/>
          <w:color w:val="000000"/>
        </w:rPr>
        <w:t xml:space="preserve">No pasa desapercibido para este Órgano Garante que los </w:t>
      </w:r>
      <w:r w:rsidRPr="00445181">
        <w:rPr>
          <w:rFonts w:ascii="Palatino Linotype" w:hAnsi="Palatino Linotype" w:cs="Arial"/>
          <w:bCs/>
          <w:color w:val="000000"/>
        </w:rPr>
        <w:t>sujetos obligados</w:t>
      </w:r>
      <w:r w:rsidRPr="00445181">
        <w:rPr>
          <w:rFonts w:ascii="Palatino Linotype" w:hAnsi="Palatino Linotype" w:cs="Arial"/>
          <w:b/>
          <w:bCs/>
          <w:color w:val="000000"/>
        </w:rPr>
        <w:t xml:space="preserve"> </w:t>
      </w:r>
      <w:r w:rsidRPr="00445181">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80084B1" w14:textId="77777777" w:rsidR="00844079" w:rsidRPr="00445181" w:rsidRDefault="00844079" w:rsidP="00844079">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844079" w:rsidRPr="00445181" w14:paraId="3F677BBA" w14:textId="77777777" w:rsidTr="00E91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6EF247D" w14:textId="77777777" w:rsidR="00844079" w:rsidRPr="00445181" w:rsidRDefault="00844079" w:rsidP="00E75EA7">
            <w:pPr>
              <w:tabs>
                <w:tab w:val="left" w:pos="284"/>
              </w:tabs>
              <w:rPr>
                <w:rFonts w:ascii="Palatino Linotype" w:hAnsi="Palatino Linotype"/>
                <w:bCs w:val="0"/>
              </w:rPr>
            </w:pPr>
            <w:r w:rsidRPr="00445181">
              <w:rPr>
                <w:rFonts w:ascii="Palatino Linotype" w:hAnsi="Palatino Linotype" w:cstheme="majorBidi"/>
                <w:bCs w:val="0"/>
              </w:rPr>
              <w:t>a) Requisitos previos.</w:t>
            </w:r>
          </w:p>
        </w:tc>
        <w:tc>
          <w:tcPr>
            <w:tcW w:w="6237" w:type="dxa"/>
            <w:hideMark/>
          </w:tcPr>
          <w:p w14:paraId="6F578D00" w14:textId="77777777" w:rsidR="00844079" w:rsidRPr="00445181" w:rsidRDefault="00844079" w:rsidP="00E75EA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445181">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w:t>
            </w:r>
            <w:r w:rsidRPr="00445181">
              <w:rPr>
                <w:rFonts w:ascii="Palatino Linotype" w:hAnsi="Palatino Linotype" w:cs="Arial"/>
                <w:b w:val="0"/>
                <w:bCs w:val="0"/>
                <w:color w:val="000000"/>
              </w:rPr>
              <w:lastRenderedPageBreak/>
              <w:t xml:space="preserve">supuestos de clasificación, es deber de los titulares de las áreas proponer su clasificación y no del Comité de Transparencia. </w:t>
            </w:r>
          </w:p>
          <w:p w14:paraId="0CC91EAE" w14:textId="77777777" w:rsidR="00844079" w:rsidRPr="00445181" w:rsidRDefault="00844079" w:rsidP="00E75EA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445181">
              <w:rPr>
                <w:rFonts w:ascii="Palatino Linotype" w:hAnsi="Palatino Linotype" w:cs="Arial"/>
                <w:b w:val="0"/>
                <w:bCs w:val="0"/>
                <w:color w:val="000000"/>
              </w:rPr>
              <w:t>Al hacerlo tienen que precisar de qué información se trata, señalando el supuesto de clasificación (confidencialidad o reserva).</w:t>
            </w:r>
          </w:p>
          <w:p w14:paraId="1AAABF6C" w14:textId="77777777" w:rsidR="00844079" w:rsidRPr="00445181" w:rsidRDefault="00844079" w:rsidP="00E75EA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445181">
              <w:rPr>
                <w:rFonts w:ascii="Palatino Linotype" w:hAnsi="Palatino Linotype" w:cs="Arial"/>
                <w:b w:val="0"/>
                <w:bCs w:val="0"/>
                <w:color w:val="000000"/>
              </w:rPr>
              <w:t>Además, se debe señalar el procedimiento, de los tres que establecen los artículos 132 y 106 de la Ley Estatal y General, respectivamente.</w:t>
            </w:r>
          </w:p>
          <w:p w14:paraId="237E4D48" w14:textId="77777777" w:rsidR="00844079" w:rsidRPr="00445181" w:rsidRDefault="00844079" w:rsidP="00E75EA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445181">
              <w:rPr>
                <w:rFonts w:ascii="Palatino Linotype" w:hAnsi="Palatino Linotype" w:cs="Arial"/>
                <w:b w:val="0"/>
                <w:bCs w:val="0"/>
                <w:color w:val="000000"/>
              </w:rPr>
              <w:t xml:space="preserve">El último de estos requisitos previos consiste en que no se pueden emitir acuerdos de carácter general ni particular, esto es, </w:t>
            </w:r>
            <w:r w:rsidRPr="00445181">
              <w:rPr>
                <w:rFonts w:ascii="Palatino Linotype" w:hAnsi="Palatino Linotype" w:cs="Arial"/>
                <w:b w:val="0"/>
                <w:bCs w:val="0"/>
                <w:color w:val="000000"/>
                <w:u w:val="single"/>
              </w:rPr>
              <w:t>no se puede hacer un acuerdo para clasificar de manera general todos los documentos de un expediente o área, sin</w:t>
            </w:r>
            <w:r w:rsidRPr="00445181">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844079" w:rsidRPr="00445181" w14:paraId="0CA02E91" w14:textId="77777777" w:rsidTr="00E9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0026DBC" w14:textId="77777777" w:rsidR="00844079" w:rsidRPr="00445181" w:rsidRDefault="00844079" w:rsidP="00E75EA7">
            <w:pPr>
              <w:tabs>
                <w:tab w:val="left" w:pos="284"/>
              </w:tabs>
              <w:rPr>
                <w:rFonts w:ascii="Palatino Linotype" w:hAnsi="Palatino Linotype"/>
                <w:bCs w:val="0"/>
              </w:rPr>
            </w:pPr>
            <w:r w:rsidRPr="00445181">
              <w:rPr>
                <w:rFonts w:ascii="Palatino Linotype" w:hAnsi="Palatino Linotype" w:cstheme="majorBidi"/>
                <w:bCs w:val="0"/>
              </w:rPr>
              <w:lastRenderedPageBreak/>
              <w:t>b) Supuestos de clasificación.</w:t>
            </w:r>
          </w:p>
        </w:tc>
        <w:tc>
          <w:tcPr>
            <w:tcW w:w="6237" w:type="dxa"/>
            <w:hideMark/>
          </w:tcPr>
          <w:p w14:paraId="78386CA2" w14:textId="77777777" w:rsidR="00844079" w:rsidRPr="00445181" w:rsidRDefault="00844079" w:rsidP="00E75E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27AC6A8E" w14:textId="77777777" w:rsidR="00844079" w:rsidRPr="00445181" w:rsidRDefault="00844079" w:rsidP="00E75E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w:t>
            </w:r>
            <w:r w:rsidRPr="00445181">
              <w:rPr>
                <w:rFonts w:ascii="Palatino Linotype" w:hAnsi="Palatino Linotype" w:cs="Arial"/>
                <w:color w:val="000000"/>
              </w:rPr>
              <w:lastRenderedPageBreak/>
              <w:t>limitada, por lo que debe acreditarse que se cumple con esta condición y no se pueden ampliar las excepciones o supuestos de clasificación aduciendo analogía o mayoría de razón.</w:t>
            </w:r>
          </w:p>
          <w:p w14:paraId="1C8099FD" w14:textId="77777777" w:rsidR="00844079" w:rsidRPr="00445181" w:rsidRDefault="00844079" w:rsidP="00E75EA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445181">
              <w:rPr>
                <w:rFonts w:ascii="Palatino Linotype" w:hAnsi="Palatino Linotype" w:cs="Arial"/>
                <w:color w:val="000000"/>
              </w:rPr>
              <w:t xml:space="preserve">El </w:t>
            </w:r>
            <w:r w:rsidRPr="00445181">
              <w:rPr>
                <w:rFonts w:ascii="Palatino Linotype" w:hAnsi="Palatino Linotype" w:cs="Arial"/>
                <w:b/>
                <w:color w:val="000000"/>
              </w:rPr>
              <w:t>Sujeto Obligado</w:t>
            </w:r>
            <w:r w:rsidRPr="00445181">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44079" w:rsidRPr="00445181" w14:paraId="0522CE37" w14:textId="77777777" w:rsidTr="00E91FFA">
        <w:tc>
          <w:tcPr>
            <w:cnfStyle w:val="001000000000" w:firstRow="0" w:lastRow="0" w:firstColumn="1" w:lastColumn="0" w:oddVBand="0" w:evenVBand="0" w:oddHBand="0" w:evenHBand="0" w:firstRowFirstColumn="0" w:firstRowLastColumn="0" w:lastRowFirstColumn="0" w:lastRowLastColumn="0"/>
            <w:tcW w:w="2689" w:type="dxa"/>
            <w:hideMark/>
          </w:tcPr>
          <w:p w14:paraId="7827383B" w14:textId="77777777" w:rsidR="00844079" w:rsidRPr="00445181" w:rsidRDefault="00844079" w:rsidP="00E75EA7">
            <w:pPr>
              <w:tabs>
                <w:tab w:val="left" w:pos="284"/>
              </w:tabs>
              <w:rPr>
                <w:rFonts w:ascii="Palatino Linotype" w:hAnsi="Palatino Linotype"/>
                <w:bCs w:val="0"/>
              </w:rPr>
            </w:pPr>
            <w:r w:rsidRPr="00445181">
              <w:rPr>
                <w:rFonts w:ascii="Palatino Linotype" w:hAnsi="Palatino Linotype" w:cstheme="majorBidi"/>
                <w:bCs w:val="0"/>
              </w:rPr>
              <w:lastRenderedPageBreak/>
              <w:t>c) Formalidades para emitir el acuerdo de clasificación.</w:t>
            </w:r>
          </w:p>
        </w:tc>
        <w:tc>
          <w:tcPr>
            <w:tcW w:w="6237" w:type="dxa"/>
            <w:hideMark/>
          </w:tcPr>
          <w:p w14:paraId="13A51B2F" w14:textId="77777777" w:rsidR="00844079" w:rsidRPr="00445181" w:rsidRDefault="00844079" w:rsidP="00E75EA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40109558" w14:textId="77777777" w:rsidR="00844079" w:rsidRPr="00445181" w:rsidRDefault="00844079" w:rsidP="00E75EA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 xml:space="preserve">Es necesario que </w:t>
            </w:r>
            <w:r w:rsidRPr="00445181">
              <w:rPr>
                <w:rFonts w:ascii="Palatino Linotype" w:hAnsi="Palatino Linotype" w:cs="Arial"/>
                <w:b/>
                <w:color w:val="000000"/>
                <w:u w:val="single"/>
              </w:rPr>
              <w:t>el acto reúna con los requisitos elementales</w:t>
            </w:r>
            <w:r w:rsidRPr="00445181">
              <w:rPr>
                <w:rFonts w:ascii="Palatino Linotype" w:hAnsi="Palatino Linotype" w:cs="Arial"/>
                <w:color w:val="000000"/>
              </w:rPr>
              <w:t>, entre ellos, que la autoridad que va a emitir el acto de autoridad sea la legalmente facultada para ello.</w:t>
            </w:r>
          </w:p>
          <w:p w14:paraId="573E1E72" w14:textId="77777777" w:rsidR="00844079" w:rsidRPr="00445181" w:rsidRDefault="00844079" w:rsidP="00E75EA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445181">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44079" w:rsidRPr="00445181" w14:paraId="2AA0080C" w14:textId="77777777" w:rsidTr="00E9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4DBC72" w14:textId="77777777" w:rsidR="00844079" w:rsidRPr="00445181" w:rsidRDefault="00844079" w:rsidP="00E75EA7">
            <w:pPr>
              <w:tabs>
                <w:tab w:val="left" w:pos="284"/>
              </w:tabs>
              <w:rPr>
                <w:rFonts w:ascii="Palatino Linotype" w:hAnsi="Palatino Linotype"/>
                <w:b w:val="0"/>
              </w:rPr>
            </w:pPr>
          </w:p>
          <w:p w14:paraId="7843182F" w14:textId="77777777" w:rsidR="00844079" w:rsidRPr="00445181" w:rsidRDefault="00844079" w:rsidP="00E75EA7">
            <w:pPr>
              <w:tabs>
                <w:tab w:val="left" w:pos="284"/>
              </w:tabs>
              <w:jc w:val="both"/>
              <w:rPr>
                <w:rFonts w:ascii="Palatino Linotype" w:hAnsi="Palatino Linotype"/>
                <w:bCs w:val="0"/>
              </w:rPr>
            </w:pPr>
            <w:r w:rsidRPr="00445181">
              <w:rPr>
                <w:rFonts w:ascii="Palatino Linotype" w:hAnsi="Palatino Linotype" w:cs="Arial"/>
                <w:bCs w:val="0"/>
                <w:color w:val="000000"/>
              </w:rPr>
              <w:t xml:space="preserve">d) Requisitos de fondo del acuerdo de clasificación. </w:t>
            </w:r>
          </w:p>
        </w:tc>
        <w:tc>
          <w:tcPr>
            <w:tcW w:w="6237" w:type="dxa"/>
            <w:hideMark/>
          </w:tcPr>
          <w:p w14:paraId="4103BACF" w14:textId="77777777" w:rsidR="00844079" w:rsidRPr="00445181" w:rsidRDefault="00844079" w:rsidP="00E75E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45181">
              <w:rPr>
                <w:rFonts w:ascii="Palatino Linotype" w:hAnsi="Palatino Linotype" w:cs="Arial"/>
                <w:b/>
                <w:color w:val="000000"/>
              </w:rPr>
              <w:t>Sujetos Obligados</w:t>
            </w:r>
            <w:r w:rsidRPr="00445181">
              <w:rPr>
                <w:rFonts w:ascii="Palatino Linotype" w:hAnsi="Palatino Linotype" w:cs="Arial"/>
                <w:color w:val="000000"/>
              </w:rPr>
              <w:t xml:space="preserve">, por lo que deberán fundar y motivar debidamente la clasificación. </w:t>
            </w:r>
          </w:p>
          <w:p w14:paraId="47227B3A" w14:textId="77777777" w:rsidR="00844079" w:rsidRPr="00445181" w:rsidRDefault="00844079" w:rsidP="00E75E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 xml:space="preserve">De lo anterior, se desprende que para una correcta </w:t>
            </w:r>
            <w:r w:rsidRPr="00445181">
              <w:rPr>
                <w:rFonts w:ascii="Palatino Linotype" w:hAnsi="Palatino Linotype" w:cs="Arial"/>
                <w:b/>
                <w:color w:val="000000"/>
              </w:rPr>
              <w:t>clasificación total o parcial</w:t>
            </w:r>
            <w:r w:rsidRPr="00445181">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0DE4CB8" w14:textId="77777777" w:rsidR="00844079" w:rsidRPr="00445181" w:rsidRDefault="00844079" w:rsidP="00E75E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B31F0DB" w14:textId="77777777" w:rsidR="00844079" w:rsidRPr="00445181" w:rsidRDefault="00844079" w:rsidP="00E75E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lastRenderedPageBreak/>
              <w:t>En ese mismo sentido, el numeral trigésimo tercero fracción V de los Lineamientos Generales, precisa que para motivar la clasificación se deben acreditar las circunstancias de tiempo, modo y lugar.</w:t>
            </w:r>
          </w:p>
          <w:p w14:paraId="05F1DC60" w14:textId="77777777" w:rsidR="00844079" w:rsidRPr="00445181" w:rsidRDefault="00844079" w:rsidP="00E75EA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 xml:space="preserve">Ahora bien, </w:t>
            </w:r>
            <w:r w:rsidRPr="00445181">
              <w:rPr>
                <w:rFonts w:ascii="Palatino Linotype" w:hAnsi="Palatino Linotype" w:cs="Arial"/>
                <w:b/>
                <w:color w:val="000000"/>
                <w:u w:val="single"/>
              </w:rPr>
              <w:t>para cada caso además de fundar y motivar</w:t>
            </w:r>
            <w:r w:rsidRPr="00445181">
              <w:rPr>
                <w:rFonts w:ascii="Palatino Linotype" w:hAnsi="Palatino Linotype" w:cs="Arial"/>
                <w:color w:val="000000"/>
              </w:rPr>
              <w:t xml:space="preserve">, se debe identificar con claridad que datos contenidos en las documentales que son susceptibles de suprimirse, por ejemplo; </w:t>
            </w:r>
            <w:r w:rsidRPr="00445181">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44079" w:rsidRPr="00445181" w14:paraId="46C01737" w14:textId="77777777" w:rsidTr="00E91FFA">
        <w:tc>
          <w:tcPr>
            <w:cnfStyle w:val="001000000000" w:firstRow="0" w:lastRow="0" w:firstColumn="1" w:lastColumn="0" w:oddVBand="0" w:evenVBand="0" w:oddHBand="0" w:evenHBand="0" w:firstRowFirstColumn="0" w:firstRowLastColumn="0" w:lastRowFirstColumn="0" w:lastRowLastColumn="0"/>
            <w:tcW w:w="2689" w:type="dxa"/>
          </w:tcPr>
          <w:p w14:paraId="58617E8A" w14:textId="77777777" w:rsidR="00844079" w:rsidRPr="00445181" w:rsidRDefault="00844079" w:rsidP="00E75EA7">
            <w:pPr>
              <w:tabs>
                <w:tab w:val="left" w:pos="284"/>
              </w:tabs>
              <w:ind w:right="49"/>
              <w:jc w:val="both"/>
              <w:rPr>
                <w:rFonts w:ascii="Palatino Linotype" w:hAnsi="Palatino Linotype" w:cs="Arial"/>
                <w:bCs w:val="0"/>
              </w:rPr>
            </w:pPr>
            <w:r w:rsidRPr="00445181">
              <w:rPr>
                <w:rFonts w:ascii="Palatino Linotype" w:eastAsia="MS Gothic" w:hAnsi="Palatino Linotype"/>
                <w:b w:val="0"/>
              </w:rPr>
              <w:lastRenderedPageBreak/>
              <w:t>e</w:t>
            </w:r>
            <w:r w:rsidRPr="00445181">
              <w:rPr>
                <w:rFonts w:ascii="Palatino Linotype" w:eastAsia="MS Gothic" w:hAnsi="Palatino Linotype"/>
                <w:bCs w:val="0"/>
              </w:rPr>
              <w:t xml:space="preserve">) Condiciones especiales de la clasificación de la información como confidencial. </w:t>
            </w:r>
          </w:p>
        </w:tc>
        <w:tc>
          <w:tcPr>
            <w:tcW w:w="6237" w:type="dxa"/>
            <w:hideMark/>
          </w:tcPr>
          <w:p w14:paraId="2F40473B" w14:textId="77777777" w:rsidR="00844079" w:rsidRPr="00445181" w:rsidRDefault="00844079" w:rsidP="00E75EA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4FF966C4" w14:textId="77777777" w:rsidR="00844079" w:rsidRPr="00445181" w:rsidRDefault="00844079" w:rsidP="00E75EA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45181">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DE86038" w14:textId="77777777" w:rsidR="00844079" w:rsidRPr="00445181" w:rsidRDefault="00844079" w:rsidP="00E75EA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445181">
              <w:rPr>
                <w:rFonts w:ascii="Palatino Linotype" w:hAnsi="Palatino Linotype" w:cs="Arial"/>
                <w:color w:val="000000"/>
              </w:rPr>
              <w:t xml:space="preserve">Pero si la información que se pretende clasificar como confidencial no se encuentra en los supuestos de los artículos señalados y es posible, se deberá consultar al titular de los </w:t>
            </w:r>
            <w:r w:rsidRPr="00445181">
              <w:rPr>
                <w:rFonts w:ascii="Palatino Linotype" w:hAnsi="Palatino Linotype" w:cs="Arial"/>
                <w:color w:val="000000"/>
              </w:rPr>
              <w:lastRenderedPageBreak/>
              <w:t>datos si permite o no el acceso. De no ser posible, la realización de la consulta, procede, fundando y motivando, la clasificación.</w:t>
            </w:r>
          </w:p>
        </w:tc>
      </w:tr>
    </w:tbl>
    <w:p w14:paraId="52476EC6" w14:textId="77777777" w:rsidR="00844079" w:rsidRPr="00445181" w:rsidRDefault="00844079" w:rsidP="00844079">
      <w:pPr>
        <w:pStyle w:val="Prrafodelista"/>
        <w:tabs>
          <w:tab w:val="left" w:pos="284"/>
        </w:tabs>
        <w:ind w:left="0"/>
        <w:rPr>
          <w:rFonts w:ascii="Palatino Linotype" w:hAnsi="Palatino Linotype" w:cs="Arial"/>
          <w:color w:val="000000"/>
        </w:rPr>
      </w:pPr>
    </w:p>
    <w:p w14:paraId="19717AF2" w14:textId="3C604180" w:rsidR="00844079" w:rsidRPr="00445181" w:rsidRDefault="00844079" w:rsidP="00844079">
      <w:pPr>
        <w:pStyle w:val="Prrafodelista"/>
        <w:numPr>
          <w:ilvl w:val="0"/>
          <w:numId w:val="7"/>
        </w:numPr>
        <w:spacing w:line="360" w:lineRule="auto"/>
        <w:ind w:left="0" w:firstLine="0"/>
        <w:jc w:val="both"/>
        <w:rPr>
          <w:rFonts w:ascii="Palatino Linotype" w:hAnsi="Palatino Linotype" w:cs="Arial"/>
          <w:color w:val="000000"/>
        </w:rPr>
      </w:pPr>
      <w:r w:rsidRPr="00445181">
        <w:rPr>
          <w:rFonts w:ascii="Palatino Linotype" w:hAnsi="Palatino Linotype" w:cs="Arial"/>
        </w:rPr>
        <w:t>Si el servidor público incumple con estas formalidades y entrega la información sin proteger los datos personales incumple con lo que estipula las dis</w:t>
      </w:r>
      <w:r w:rsidR="00E91FFA" w:rsidRPr="00445181">
        <w:rPr>
          <w:rFonts w:ascii="Palatino Linotype" w:hAnsi="Palatino Linotype" w:cs="Arial"/>
        </w:rPr>
        <w:t>posiciones legales establecidas;</w:t>
      </w:r>
      <w:r w:rsidRPr="00445181">
        <w:rPr>
          <w:rFonts w:ascii="Palatino Linotype" w:hAnsi="Palatino Linotype" w:cs="Arial"/>
        </w:rPr>
        <w:t xml:space="preserve"> asimismo que si entrega un documento testado sin el debido acuerdo de clasificación.</w:t>
      </w:r>
    </w:p>
    <w:p w14:paraId="1BEB05DD" w14:textId="77777777" w:rsidR="009D1411" w:rsidRPr="00445181" w:rsidRDefault="009D1411" w:rsidP="009D1411">
      <w:pPr>
        <w:pStyle w:val="Prrafodelista"/>
        <w:spacing w:line="360" w:lineRule="auto"/>
        <w:ind w:left="0"/>
        <w:jc w:val="both"/>
        <w:rPr>
          <w:rFonts w:ascii="Palatino Linotype" w:hAnsi="Palatino Linotype" w:cs="Arial"/>
          <w:color w:val="000000"/>
        </w:rPr>
      </w:pPr>
    </w:p>
    <w:p w14:paraId="3478FC93" w14:textId="77777777" w:rsidR="001D5F77" w:rsidRPr="00445181" w:rsidRDefault="001D5F77" w:rsidP="001D5F77">
      <w:pPr>
        <w:pStyle w:val="Ttulo2"/>
        <w:numPr>
          <w:ilvl w:val="0"/>
          <w:numId w:val="28"/>
        </w:numPr>
        <w:spacing w:before="0" w:line="360" w:lineRule="auto"/>
        <w:rPr>
          <w:rFonts w:ascii="Palatino Linotype" w:hAnsi="Palatino Linotype"/>
          <w:b/>
          <w:color w:val="000000" w:themeColor="text1"/>
          <w:sz w:val="24"/>
          <w:szCs w:val="24"/>
        </w:rPr>
      </w:pPr>
      <w:bookmarkStart w:id="240" w:name="_Toc70082953"/>
      <w:bookmarkStart w:id="241" w:name="_Toc70593361"/>
      <w:bookmarkStart w:id="242" w:name="_Toc71674125"/>
      <w:bookmarkStart w:id="243" w:name="_Toc83128594"/>
      <w:r w:rsidRPr="00445181">
        <w:rPr>
          <w:rFonts w:ascii="Palatino Linotype" w:hAnsi="Palatino Linotype"/>
          <w:b/>
          <w:color w:val="000000" w:themeColor="text1"/>
          <w:sz w:val="24"/>
          <w:szCs w:val="24"/>
        </w:rPr>
        <w:t>Determinación</w:t>
      </w:r>
      <w:bookmarkEnd w:id="240"/>
      <w:bookmarkEnd w:id="241"/>
      <w:bookmarkEnd w:id="242"/>
      <w:bookmarkEnd w:id="243"/>
    </w:p>
    <w:p w14:paraId="207E6BAC" w14:textId="77777777" w:rsidR="001D5F77" w:rsidRPr="00445181" w:rsidRDefault="001D5F77" w:rsidP="001D5F77">
      <w:pPr>
        <w:spacing w:line="360" w:lineRule="auto"/>
        <w:rPr>
          <w:rFonts w:ascii="Palatino Linotype" w:hAnsi="Palatino Linotype"/>
          <w:lang w:eastAsia="en-US"/>
        </w:rPr>
      </w:pPr>
    </w:p>
    <w:p w14:paraId="2CF557EA" w14:textId="77E3E52A" w:rsidR="001D5F77" w:rsidRPr="00445181" w:rsidRDefault="001D5F77" w:rsidP="00002CCA">
      <w:pPr>
        <w:pStyle w:val="Prrafodelista"/>
        <w:numPr>
          <w:ilvl w:val="0"/>
          <w:numId w:val="7"/>
        </w:numPr>
        <w:spacing w:line="360" w:lineRule="auto"/>
        <w:ind w:left="0" w:firstLine="0"/>
        <w:jc w:val="both"/>
        <w:rPr>
          <w:rFonts w:ascii="Palatino Linotype" w:hAnsi="Palatino Linotype"/>
          <w:color w:val="000000" w:themeColor="text1"/>
        </w:rPr>
      </w:pPr>
      <w:r w:rsidRPr="00445181">
        <w:rPr>
          <w:rFonts w:ascii="Palatino Linotype" w:hAnsi="Palatino Linotype"/>
        </w:rPr>
        <w:t xml:space="preserve">Por lo anteriormente expuesto, este Órgano Garante </w:t>
      </w:r>
      <w:r w:rsidR="006A3448" w:rsidRPr="00445181">
        <w:rPr>
          <w:rFonts w:ascii="Palatino Linotype" w:hAnsi="Palatino Linotype"/>
        </w:rPr>
        <w:t>considera parcialmente</w:t>
      </w:r>
      <w:r w:rsidRPr="00445181">
        <w:rPr>
          <w:rFonts w:ascii="Palatino Linotype" w:hAnsi="Palatino Linotype"/>
        </w:rPr>
        <w:t xml:space="preserve"> </w:t>
      </w:r>
      <w:r w:rsidRPr="00445181">
        <w:rPr>
          <w:rFonts w:ascii="Palatino Linotype" w:hAnsi="Palatino Linotype" w:cs="Arial"/>
        </w:rPr>
        <w:t>fundadas</w:t>
      </w:r>
      <w:r w:rsidRPr="00445181">
        <w:rPr>
          <w:rFonts w:ascii="Palatino Linotype" w:hAnsi="Palatino Linotype"/>
        </w:rPr>
        <w:t xml:space="preserve"> las </w:t>
      </w:r>
      <w:r w:rsidRPr="00445181">
        <w:rPr>
          <w:rFonts w:ascii="Palatino Linotype" w:hAnsi="Palatino Linotype"/>
          <w:color w:val="000000" w:themeColor="text1"/>
        </w:rPr>
        <w:t>razones</w:t>
      </w:r>
      <w:r w:rsidRPr="00445181">
        <w:rPr>
          <w:rFonts w:ascii="Palatino Linotype" w:hAnsi="Palatino Linotype"/>
        </w:rPr>
        <w:t xml:space="preserve"> o motivos de inconformidad que plantea el</w:t>
      </w:r>
      <w:r w:rsidRPr="00445181">
        <w:rPr>
          <w:rFonts w:ascii="Palatino Linotype" w:hAnsi="Palatino Linotype"/>
          <w:b/>
        </w:rPr>
        <w:t xml:space="preserve"> RECURRENTE</w:t>
      </w:r>
      <w:r w:rsidRPr="00445181">
        <w:rPr>
          <w:rFonts w:ascii="Palatino Linotype" w:hAnsi="Palatino Linotype"/>
        </w:rPr>
        <w:t xml:space="preserve">, determinando </w:t>
      </w:r>
      <w:r w:rsidRPr="00445181">
        <w:rPr>
          <w:rFonts w:ascii="Palatino Linotype" w:hAnsi="Palatino Linotype"/>
          <w:b/>
        </w:rPr>
        <w:t>MODIFICAR</w:t>
      </w:r>
      <w:r w:rsidRPr="00445181">
        <w:rPr>
          <w:rFonts w:ascii="Palatino Linotype" w:hAnsi="Palatino Linotype"/>
        </w:rPr>
        <w:t xml:space="preserve"> la respuesta del </w:t>
      </w:r>
      <w:r w:rsidRPr="00445181">
        <w:rPr>
          <w:rFonts w:ascii="Palatino Linotype" w:hAnsi="Palatino Linotype"/>
          <w:b/>
        </w:rPr>
        <w:t>SUJETO OBLIGADO</w:t>
      </w:r>
      <w:r w:rsidRPr="00445181">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445181">
        <w:rPr>
          <w:rFonts w:ascii="Palatino Linotype" w:hAnsi="Palatino Linotype"/>
          <w:color w:val="000000" w:themeColor="text1"/>
          <w:lang w:eastAsia="es-MX"/>
        </w:rPr>
        <w:t xml:space="preserve">este </w:t>
      </w:r>
      <w:r w:rsidRPr="00445181">
        <w:rPr>
          <w:rFonts w:ascii="Palatino Linotype" w:hAnsi="Palatino Linotype"/>
          <w:b/>
          <w:bCs/>
          <w:color w:val="000000" w:themeColor="text1"/>
          <w:lang w:eastAsia="es-MX"/>
        </w:rPr>
        <w:t>ÓRGANO GARANTE</w:t>
      </w:r>
      <w:r w:rsidRPr="00445181">
        <w:rPr>
          <w:rFonts w:ascii="Palatino Linotype" w:hAnsi="Palatino Linotype"/>
          <w:color w:val="000000" w:themeColor="text1"/>
          <w:lang w:eastAsia="es-MX"/>
        </w:rPr>
        <w:t xml:space="preserve"> emite los siguientes</w:t>
      </w:r>
      <w:r w:rsidRPr="00445181">
        <w:rPr>
          <w:rFonts w:ascii="Palatino Linotype" w:hAnsi="Palatino Linotype"/>
          <w:color w:val="000000" w:themeColor="text1"/>
        </w:rPr>
        <w:t>.</w:t>
      </w:r>
    </w:p>
    <w:p w14:paraId="30CA0341" w14:textId="21DC16DE" w:rsidR="00444C7E" w:rsidRPr="00445181" w:rsidRDefault="00444C7E" w:rsidP="00F65662">
      <w:pPr>
        <w:rPr>
          <w:rFonts w:ascii="Palatino Linotype" w:hAnsi="Palatino Linotype"/>
          <w:color w:val="000000" w:themeColor="text1"/>
        </w:rPr>
      </w:pPr>
    </w:p>
    <w:p w14:paraId="40BE9D81" w14:textId="77777777" w:rsidR="007C7F08" w:rsidRPr="00445181" w:rsidRDefault="007C7F08" w:rsidP="004F1024">
      <w:pPr>
        <w:pStyle w:val="Ttulo1"/>
        <w:spacing w:before="0" w:line="360" w:lineRule="auto"/>
        <w:jc w:val="center"/>
        <w:rPr>
          <w:rFonts w:ascii="Palatino Linotype" w:eastAsia="Calibri" w:hAnsi="Palatino Linotype"/>
          <w:b/>
          <w:color w:val="000000" w:themeColor="text1"/>
          <w:sz w:val="24"/>
          <w:szCs w:val="24"/>
          <w:lang w:val="es-ES"/>
        </w:rPr>
      </w:pPr>
      <w:bookmarkStart w:id="244" w:name="_Toc504500693"/>
      <w:bookmarkStart w:id="245" w:name="_Toc534742545"/>
      <w:bookmarkStart w:id="246" w:name="_Toc2248738"/>
      <w:bookmarkStart w:id="247" w:name="_Toc34819440"/>
      <w:bookmarkStart w:id="248" w:name="_Toc51259595"/>
      <w:bookmarkStart w:id="249" w:name="_Toc52472147"/>
      <w:bookmarkStart w:id="250" w:name="_Toc63932077"/>
      <w:bookmarkStart w:id="251" w:name="_Toc87274191"/>
      <w:r w:rsidRPr="00445181">
        <w:rPr>
          <w:rFonts w:ascii="Palatino Linotype" w:eastAsia="Calibri" w:hAnsi="Palatino Linotype"/>
          <w:b/>
          <w:color w:val="000000" w:themeColor="text1"/>
          <w:sz w:val="24"/>
          <w:szCs w:val="24"/>
          <w:lang w:val="es-ES"/>
        </w:rPr>
        <w:t>R E S O L U T I V O S</w:t>
      </w:r>
      <w:bookmarkEnd w:id="244"/>
      <w:bookmarkEnd w:id="245"/>
      <w:bookmarkEnd w:id="246"/>
      <w:bookmarkEnd w:id="247"/>
      <w:bookmarkEnd w:id="248"/>
      <w:bookmarkEnd w:id="249"/>
      <w:bookmarkEnd w:id="250"/>
      <w:bookmarkEnd w:id="251"/>
      <w:r w:rsidRPr="00445181">
        <w:rPr>
          <w:rFonts w:ascii="Palatino Linotype" w:eastAsia="Calibri" w:hAnsi="Palatino Linotype"/>
          <w:b/>
          <w:color w:val="000000" w:themeColor="text1"/>
          <w:sz w:val="24"/>
          <w:szCs w:val="24"/>
          <w:lang w:val="es-ES"/>
        </w:rPr>
        <w:t xml:space="preserve"> </w:t>
      </w:r>
    </w:p>
    <w:p w14:paraId="01B08FF4" w14:textId="77777777" w:rsidR="004F1024" w:rsidRPr="00445181" w:rsidRDefault="004F1024" w:rsidP="004F1024">
      <w:pPr>
        <w:spacing w:line="360" w:lineRule="auto"/>
        <w:rPr>
          <w:rFonts w:eastAsia="Calibri"/>
          <w:lang w:val="es-ES" w:eastAsia="es-ES"/>
        </w:rPr>
      </w:pPr>
    </w:p>
    <w:p w14:paraId="7D8B2CC6" w14:textId="53BDA6E9" w:rsidR="00152F7E" w:rsidRPr="00445181" w:rsidRDefault="00152F7E" w:rsidP="00152F7E">
      <w:pPr>
        <w:spacing w:line="360" w:lineRule="auto"/>
        <w:jc w:val="both"/>
        <w:rPr>
          <w:rFonts w:ascii="Palatino Linotype" w:eastAsiaTheme="minorEastAsia" w:hAnsi="Palatino Linotype" w:cs="Arial"/>
          <w:bCs/>
          <w:lang w:val="es-ES_tradnl"/>
        </w:rPr>
      </w:pPr>
      <w:r w:rsidRPr="00445181">
        <w:rPr>
          <w:rFonts w:ascii="Palatino Linotype" w:hAnsi="Palatino Linotype" w:cs="Arial"/>
          <w:b/>
        </w:rPr>
        <w:t xml:space="preserve">PRIMERO. </w:t>
      </w:r>
      <w:r w:rsidRPr="00445181">
        <w:rPr>
          <w:rFonts w:ascii="Palatino Linotype" w:hAnsi="Palatino Linotype" w:cs="Arial"/>
          <w:lang w:val="es-ES_tradnl"/>
        </w:rPr>
        <w:t>Resulta</w:t>
      </w:r>
      <w:r w:rsidR="004A2E68" w:rsidRPr="00445181">
        <w:rPr>
          <w:rFonts w:ascii="Palatino Linotype" w:hAnsi="Palatino Linotype" w:cs="Arial"/>
          <w:lang w:val="es-ES_tradnl"/>
        </w:rPr>
        <w:t>n</w:t>
      </w:r>
      <w:r w:rsidR="00E91FFA" w:rsidRPr="00445181">
        <w:rPr>
          <w:rFonts w:ascii="Palatino Linotype" w:hAnsi="Palatino Linotype" w:cs="Arial"/>
          <w:lang w:val="es-ES_tradnl"/>
        </w:rPr>
        <w:t xml:space="preserve"> parcialmente</w:t>
      </w:r>
      <w:r w:rsidR="006A3448" w:rsidRPr="00445181">
        <w:rPr>
          <w:rFonts w:ascii="Palatino Linotype" w:hAnsi="Palatino Linotype" w:cs="Arial"/>
          <w:lang w:val="es-ES_tradnl"/>
        </w:rPr>
        <w:t xml:space="preserve"> </w:t>
      </w:r>
      <w:r w:rsidRPr="00445181">
        <w:rPr>
          <w:rFonts w:ascii="Palatino Linotype" w:hAnsi="Palatino Linotype" w:cs="Arial"/>
          <w:lang w:val="es-ES_tradnl"/>
        </w:rPr>
        <w:t xml:space="preserve">fundadas </w:t>
      </w:r>
      <w:r w:rsidRPr="00445181">
        <w:rPr>
          <w:rFonts w:ascii="Palatino Linotype" w:hAnsi="Palatino Linotype" w:cs="Arial"/>
          <w:lang w:val="es-ES_tradnl" w:eastAsia="es-ES"/>
        </w:rPr>
        <w:t>las</w:t>
      </w:r>
      <w:r w:rsidRPr="00445181">
        <w:rPr>
          <w:rFonts w:ascii="Palatino Linotype" w:hAnsi="Palatino Linotype" w:cs="Arial"/>
          <w:b/>
          <w:lang w:val="es-ES_tradnl" w:eastAsia="es-ES"/>
        </w:rPr>
        <w:t xml:space="preserve"> </w:t>
      </w:r>
      <w:r w:rsidRPr="00445181">
        <w:rPr>
          <w:rFonts w:ascii="Palatino Linotype" w:hAnsi="Palatino Linotype" w:cs="Arial"/>
          <w:lang w:val="es-ES" w:eastAsia="es-ES"/>
        </w:rPr>
        <w:t xml:space="preserve">razones y motivos de inconformidad hechos valer en el recurso de revisión </w:t>
      </w:r>
      <w:r w:rsidR="007C6B4E" w:rsidRPr="00445181">
        <w:rPr>
          <w:rFonts w:ascii="Palatino Linotype" w:hAnsi="Palatino Linotype" w:cs="Arial"/>
          <w:b/>
          <w:bCs/>
          <w:lang w:val="es-ES_tradnl" w:eastAsia="es-ES"/>
        </w:rPr>
        <w:t>07868/INFOEM/IP/RR/2022</w:t>
      </w:r>
      <w:r w:rsidRPr="00445181">
        <w:rPr>
          <w:rFonts w:ascii="Palatino Linotype" w:hAnsi="Palatino Linotype" w:cs="Arial"/>
          <w:b/>
          <w:bCs/>
          <w:lang w:val="es-ES_tradnl" w:eastAsia="es-ES"/>
        </w:rPr>
        <w:t xml:space="preserve"> </w:t>
      </w:r>
      <w:r w:rsidRPr="00445181">
        <w:rPr>
          <w:rFonts w:ascii="Palatino Linotype" w:eastAsiaTheme="minorEastAsia" w:hAnsi="Palatino Linotype" w:cs="Arial"/>
          <w:bCs/>
          <w:lang w:val="es-ES_tradnl"/>
        </w:rPr>
        <w:t>en términos de</w:t>
      </w:r>
      <w:r w:rsidR="007A6E1C" w:rsidRPr="00445181">
        <w:rPr>
          <w:rFonts w:ascii="Palatino Linotype" w:eastAsiaTheme="minorEastAsia" w:hAnsi="Palatino Linotype" w:cs="Arial"/>
          <w:bCs/>
          <w:lang w:val="es-ES_tradnl"/>
        </w:rPr>
        <w:t xml:space="preserve"> </w:t>
      </w:r>
      <w:r w:rsidRPr="00445181">
        <w:rPr>
          <w:rFonts w:ascii="Palatino Linotype" w:eastAsiaTheme="minorEastAsia" w:hAnsi="Palatino Linotype" w:cs="Arial"/>
          <w:bCs/>
          <w:lang w:val="es-ES_tradnl"/>
        </w:rPr>
        <w:t>l</w:t>
      </w:r>
      <w:r w:rsidR="007A6E1C" w:rsidRPr="00445181">
        <w:rPr>
          <w:rFonts w:ascii="Palatino Linotype" w:eastAsiaTheme="minorEastAsia" w:hAnsi="Palatino Linotype" w:cs="Arial"/>
          <w:bCs/>
          <w:lang w:val="es-ES_tradnl"/>
        </w:rPr>
        <w:t>os</w:t>
      </w:r>
      <w:r w:rsidRPr="00445181">
        <w:rPr>
          <w:rFonts w:ascii="Palatino Linotype" w:eastAsiaTheme="minorEastAsia" w:hAnsi="Palatino Linotype" w:cs="Arial"/>
          <w:bCs/>
          <w:lang w:val="es-ES_tradnl"/>
        </w:rPr>
        <w:t xml:space="preserve"> </w:t>
      </w:r>
      <w:r w:rsidRPr="00445181">
        <w:rPr>
          <w:rFonts w:ascii="Palatino Linotype" w:eastAsiaTheme="minorEastAsia" w:hAnsi="Palatino Linotype" w:cs="Arial"/>
          <w:b/>
          <w:bCs/>
          <w:lang w:val="es-ES_tradnl"/>
        </w:rPr>
        <w:t>Considerando</w:t>
      </w:r>
      <w:r w:rsidR="007A6E1C" w:rsidRPr="00445181">
        <w:rPr>
          <w:rFonts w:ascii="Palatino Linotype" w:eastAsiaTheme="minorEastAsia" w:hAnsi="Palatino Linotype" w:cs="Arial"/>
          <w:b/>
          <w:bCs/>
          <w:lang w:val="es-ES_tradnl"/>
        </w:rPr>
        <w:t>s</w:t>
      </w:r>
      <w:r w:rsidRPr="00445181">
        <w:rPr>
          <w:rFonts w:ascii="Palatino Linotype" w:eastAsiaTheme="minorEastAsia" w:hAnsi="Palatino Linotype" w:cs="Arial"/>
          <w:b/>
          <w:bCs/>
          <w:lang w:val="es-ES_tradnl"/>
        </w:rPr>
        <w:t xml:space="preserve"> CUARTO</w:t>
      </w:r>
      <w:r w:rsidR="007A6E1C" w:rsidRPr="00445181">
        <w:rPr>
          <w:rFonts w:ascii="Palatino Linotype" w:eastAsiaTheme="minorEastAsia" w:hAnsi="Palatino Linotype" w:cs="Arial"/>
          <w:b/>
          <w:bCs/>
          <w:lang w:val="es-ES_tradnl"/>
        </w:rPr>
        <w:t xml:space="preserve"> </w:t>
      </w:r>
      <w:r w:rsidR="007A6E1C" w:rsidRPr="00445181">
        <w:rPr>
          <w:rFonts w:ascii="Palatino Linotype" w:eastAsiaTheme="minorEastAsia" w:hAnsi="Palatino Linotype" w:cs="Arial"/>
          <w:bCs/>
          <w:lang w:val="es-ES_tradnl"/>
        </w:rPr>
        <w:t xml:space="preserve">y </w:t>
      </w:r>
      <w:r w:rsidR="007A6E1C" w:rsidRPr="00445181">
        <w:rPr>
          <w:rFonts w:ascii="Palatino Linotype" w:eastAsiaTheme="minorEastAsia" w:hAnsi="Palatino Linotype" w:cs="Arial"/>
          <w:b/>
          <w:bCs/>
          <w:lang w:val="es-ES_tradnl"/>
        </w:rPr>
        <w:t>QUINTO</w:t>
      </w:r>
      <w:r w:rsidRPr="00445181">
        <w:rPr>
          <w:rFonts w:ascii="Palatino Linotype" w:eastAsiaTheme="minorEastAsia" w:hAnsi="Palatino Linotype" w:cs="Arial"/>
          <w:b/>
          <w:bCs/>
          <w:lang w:val="es-ES_tradnl"/>
        </w:rPr>
        <w:t xml:space="preserve"> </w:t>
      </w:r>
      <w:r w:rsidRPr="00445181">
        <w:rPr>
          <w:rFonts w:ascii="Palatino Linotype" w:eastAsiaTheme="minorEastAsia" w:hAnsi="Palatino Linotype" w:cs="Arial"/>
          <w:bCs/>
          <w:lang w:val="es-ES_tradnl"/>
        </w:rPr>
        <w:t>de la presente resolución.</w:t>
      </w:r>
    </w:p>
    <w:p w14:paraId="5F4195B3" w14:textId="2DB92990" w:rsidR="00152F7E" w:rsidRPr="00445181" w:rsidRDefault="00152F7E" w:rsidP="00E66633">
      <w:pPr>
        <w:spacing w:line="360" w:lineRule="auto"/>
        <w:ind w:right="51"/>
        <w:jc w:val="both"/>
        <w:rPr>
          <w:rFonts w:ascii="Palatino Linotype" w:hAnsi="Palatino Linotype" w:cs="Arial"/>
          <w:bCs/>
        </w:rPr>
      </w:pPr>
      <w:r w:rsidRPr="00445181">
        <w:rPr>
          <w:rFonts w:ascii="Palatino Linotype" w:hAnsi="Palatino Linotype" w:cs="Arial"/>
          <w:b/>
          <w:bCs/>
        </w:rPr>
        <w:lastRenderedPageBreak/>
        <w:t xml:space="preserve">SEGUNDO. </w:t>
      </w:r>
      <w:r w:rsidRPr="00445181">
        <w:rPr>
          <w:rFonts w:ascii="Palatino Linotype" w:hAnsi="Palatino Linotype" w:cs="Arial"/>
        </w:rPr>
        <w:t xml:space="preserve">Se </w:t>
      </w:r>
      <w:r w:rsidRPr="00445181">
        <w:rPr>
          <w:rFonts w:ascii="Palatino Linotype" w:hAnsi="Palatino Linotype" w:cs="Arial"/>
          <w:b/>
        </w:rPr>
        <w:t xml:space="preserve">MODIFICA </w:t>
      </w:r>
      <w:r w:rsidRPr="00445181">
        <w:rPr>
          <w:rFonts w:ascii="Palatino Linotype" w:hAnsi="Palatino Linotype" w:cs="Arial"/>
        </w:rPr>
        <w:t>la respuesta y se ordena</w:t>
      </w:r>
      <w:r w:rsidRPr="00445181">
        <w:rPr>
          <w:rFonts w:ascii="Palatino Linotype" w:hAnsi="Palatino Linotype" w:cs="Arial"/>
          <w:b/>
        </w:rPr>
        <w:t xml:space="preserve"> </w:t>
      </w:r>
      <w:r w:rsidRPr="00445181">
        <w:rPr>
          <w:rFonts w:ascii="Palatino Linotype" w:hAnsi="Palatino Linotype" w:cs="Arial"/>
          <w:bCs/>
        </w:rPr>
        <w:t xml:space="preserve">al </w:t>
      </w:r>
      <w:r w:rsidRPr="00445181">
        <w:rPr>
          <w:rFonts w:ascii="Palatino Linotype" w:hAnsi="Palatino Linotype" w:cs="Arial"/>
          <w:b/>
          <w:bCs/>
        </w:rPr>
        <w:t xml:space="preserve">Ayuntamiento </w:t>
      </w:r>
      <w:r w:rsidR="00F65662" w:rsidRPr="00445181">
        <w:rPr>
          <w:rFonts w:ascii="Palatino Linotype" w:hAnsi="Palatino Linotype" w:cs="Arial"/>
          <w:b/>
          <w:bCs/>
        </w:rPr>
        <w:t>Cuautitlán Izcalli</w:t>
      </w:r>
      <w:r w:rsidRPr="00445181">
        <w:rPr>
          <w:rFonts w:ascii="Palatino Linotype" w:hAnsi="Palatino Linotype" w:cs="Arial"/>
          <w:bCs/>
        </w:rPr>
        <w:t xml:space="preserve">, entregar </w:t>
      </w:r>
      <w:r w:rsidR="00E813C0" w:rsidRPr="00445181">
        <w:rPr>
          <w:rFonts w:ascii="Palatino Linotype" w:hAnsi="Palatino Linotype" w:cs="Arial"/>
          <w:bCs/>
        </w:rPr>
        <w:t>a través del</w:t>
      </w:r>
      <w:r w:rsidRPr="00445181">
        <w:rPr>
          <w:rFonts w:ascii="Palatino Linotype" w:hAnsi="Palatino Linotype" w:cs="Arial"/>
          <w:bCs/>
        </w:rPr>
        <w:t xml:space="preserve"> Sistema de Acceso a Información Mexiquense (</w:t>
      </w:r>
      <w:r w:rsidRPr="00445181">
        <w:rPr>
          <w:rFonts w:ascii="Palatino Linotype" w:hAnsi="Palatino Linotype" w:cs="Arial"/>
          <w:b/>
        </w:rPr>
        <w:t>SAIMEX</w:t>
      </w:r>
      <w:r w:rsidRPr="00445181">
        <w:rPr>
          <w:rFonts w:ascii="Palatino Linotype" w:hAnsi="Palatino Linotype" w:cs="Arial"/>
        </w:rPr>
        <w:t>)</w:t>
      </w:r>
      <w:r w:rsidRPr="00445181">
        <w:rPr>
          <w:rFonts w:ascii="Palatino Linotype" w:hAnsi="Palatino Linotype" w:cs="Arial"/>
          <w:bCs/>
        </w:rPr>
        <w:t xml:space="preserve">, </w:t>
      </w:r>
      <w:r w:rsidR="007A6E1C" w:rsidRPr="00445181">
        <w:rPr>
          <w:rFonts w:ascii="Palatino Linotype" w:hAnsi="Palatino Linotype" w:cs="Arial"/>
          <w:bCs/>
        </w:rPr>
        <w:t xml:space="preserve">de ser el caso en versión pública, </w:t>
      </w:r>
      <w:r w:rsidR="00002CCA" w:rsidRPr="00445181">
        <w:rPr>
          <w:rFonts w:ascii="Palatino Linotype" w:hAnsi="Palatino Linotype" w:cs="Arial"/>
          <w:bCs/>
        </w:rPr>
        <w:t>la siguiente información</w:t>
      </w:r>
      <w:r w:rsidRPr="00445181">
        <w:rPr>
          <w:rFonts w:ascii="Palatino Linotype" w:hAnsi="Palatino Linotype" w:cs="Arial"/>
          <w:bCs/>
        </w:rPr>
        <w:t>:</w:t>
      </w:r>
    </w:p>
    <w:p w14:paraId="61E7B24E" w14:textId="77777777" w:rsidR="00E66633" w:rsidRPr="00445181" w:rsidRDefault="00E66633" w:rsidP="00E66633">
      <w:pPr>
        <w:spacing w:line="360" w:lineRule="auto"/>
        <w:ind w:right="51"/>
        <w:jc w:val="both"/>
        <w:rPr>
          <w:rFonts w:ascii="Palatino Linotype" w:hAnsi="Palatino Linotype" w:cs="Arial"/>
          <w:bCs/>
        </w:rPr>
      </w:pPr>
    </w:p>
    <w:p w14:paraId="1D59A6D9" w14:textId="70690BE1" w:rsidR="003509DF" w:rsidRPr="00445181" w:rsidRDefault="003509DF" w:rsidP="002364B4">
      <w:pPr>
        <w:pStyle w:val="Prrafodelista"/>
        <w:numPr>
          <w:ilvl w:val="0"/>
          <w:numId w:val="49"/>
        </w:numPr>
        <w:spacing w:line="360" w:lineRule="auto"/>
        <w:ind w:left="851" w:right="51"/>
        <w:jc w:val="both"/>
        <w:rPr>
          <w:rFonts w:ascii="Palatino Linotype" w:hAnsi="Palatino Linotype"/>
        </w:rPr>
      </w:pPr>
      <w:r w:rsidRPr="00445181">
        <w:rPr>
          <w:rFonts w:ascii="Palatino Linotype" w:hAnsi="Palatino Linotype"/>
        </w:rPr>
        <w:t xml:space="preserve">De los empleados adscritos a la Presidencia </w:t>
      </w:r>
      <w:r w:rsidR="009D1411" w:rsidRPr="00445181">
        <w:rPr>
          <w:rFonts w:ascii="Palatino Linotype" w:hAnsi="Palatino Linotype"/>
        </w:rPr>
        <w:t>M</w:t>
      </w:r>
      <w:r w:rsidRPr="00445181">
        <w:rPr>
          <w:rFonts w:ascii="Palatino Linotype" w:hAnsi="Palatino Linotype"/>
        </w:rPr>
        <w:t xml:space="preserve">unicipal, el soporte documental donde conste o se advierta su derecho a viáticos </w:t>
      </w:r>
      <w:r w:rsidR="00730834" w:rsidRPr="00445181">
        <w:rPr>
          <w:rFonts w:ascii="Palatino Linotype" w:hAnsi="Palatino Linotype"/>
        </w:rPr>
        <w:t>o pago de gastos alimenticios y/o</w:t>
      </w:r>
      <w:r w:rsidRPr="00445181">
        <w:rPr>
          <w:rFonts w:ascii="Palatino Linotype" w:hAnsi="Palatino Linotype"/>
        </w:rPr>
        <w:t xml:space="preserve"> transporte</w:t>
      </w:r>
      <w:r w:rsidR="00730834" w:rsidRPr="00445181">
        <w:rPr>
          <w:rFonts w:ascii="Palatino Linotype" w:hAnsi="Palatino Linotype"/>
        </w:rPr>
        <w:t>, al 23 de marzo de 2022;</w:t>
      </w:r>
    </w:p>
    <w:p w14:paraId="337C48E3" w14:textId="77777777" w:rsidR="00E91FFA" w:rsidRPr="00445181" w:rsidRDefault="00E91FFA" w:rsidP="00E91FFA">
      <w:pPr>
        <w:pStyle w:val="Prrafodelista"/>
        <w:spacing w:line="360" w:lineRule="auto"/>
        <w:ind w:left="851" w:right="51"/>
        <w:jc w:val="both"/>
        <w:rPr>
          <w:rFonts w:ascii="Palatino Linotype" w:hAnsi="Palatino Linotype"/>
        </w:rPr>
      </w:pPr>
    </w:p>
    <w:p w14:paraId="1362A03D" w14:textId="09313B21" w:rsidR="003509DF" w:rsidRPr="00445181" w:rsidRDefault="002364B4" w:rsidP="002364B4">
      <w:pPr>
        <w:pStyle w:val="Prrafodelista"/>
        <w:numPr>
          <w:ilvl w:val="0"/>
          <w:numId w:val="49"/>
        </w:numPr>
        <w:spacing w:line="360" w:lineRule="auto"/>
        <w:ind w:left="851" w:right="51"/>
        <w:jc w:val="both"/>
        <w:rPr>
          <w:rFonts w:ascii="Palatino Linotype" w:hAnsi="Palatino Linotype"/>
        </w:rPr>
      </w:pPr>
      <w:r w:rsidRPr="00445181">
        <w:rPr>
          <w:rFonts w:ascii="Palatino Linotype" w:hAnsi="Palatino Linotype"/>
        </w:rPr>
        <w:t>M</w:t>
      </w:r>
      <w:r w:rsidR="003509DF" w:rsidRPr="00445181">
        <w:rPr>
          <w:rFonts w:ascii="Palatino Linotype" w:hAnsi="Palatino Linotype"/>
        </w:rPr>
        <w:t xml:space="preserve">onto </w:t>
      </w:r>
      <w:r w:rsidRPr="00445181">
        <w:rPr>
          <w:rFonts w:ascii="Palatino Linotype" w:hAnsi="Palatino Linotype"/>
        </w:rPr>
        <w:t>erogado para</w:t>
      </w:r>
      <w:r w:rsidR="003509DF" w:rsidRPr="00445181">
        <w:rPr>
          <w:rFonts w:ascii="Palatino Linotype" w:hAnsi="Palatino Linotype"/>
        </w:rPr>
        <w:t xml:space="preserve"> gastos personales de la oficina de la presidencia municipal</w:t>
      </w:r>
      <w:r w:rsidR="00730834" w:rsidRPr="00445181">
        <w:rPr>
          <w:rFonts w:ascii="Palatino Linotype" w:hAnsi="Palatino Linotype"/>
        </w:rPr>
        <w:t>, del 1</w:t>
      </w:r>
      <w:r w:rsidR="003509DF" w:rsidRPr="00445181">
        <w:rPr>
          <w:rFonts w:ascii="Palatino Linotype" w:hAnsi="Palatino Linotype"/>
        </w:rPr>
        <w:t xml:space="preserve"> enero</w:t>
      </w:r>
      <w:r w:rsidR="00730834" w:rsidRPr="00445181">
        <w:rPr>
          <w:rFonts w:ascii="Palatino Linotype" w:hAnsi="Palatino Linotype"/>
        </w:rPr>
        <w:t xml:space="preserve"> al 23 de marzo de</w:t>
      </w:r>
      <w:r w:rsidR="003509DF" w:rsidRPr="00445181">
        <w:rPr>
          <w:rFonts w:ascii="Palatino Linotype" w:hAnsi="Palatino Linotype"/>
        </w:rPr>
        <w:t xml:space="preserve"> </w:t>
      </w:r>
      <w:r w:rsidR="00730834" w:rsidRPr="00445181">
        <w:rPr>
          <w:rFonts w:ascii="Palatino Linotype" w:hAnsi="Palatino Linotype"/>
        </w:rPr>
        <w:t>2022;</w:t>
      </w:r>
    </w:p>
    <w:p w14:paraId="553FF679" w14:textId="77777777" w:rsidR="00E91FFA" w:rsidRPr="00445181" w:rsidRDefault="00E91FFA" w:rsidP="00E91FFA">
      <w:pPr>
        <w:pStyle w:val="Prrafodelista"/>
        <w:rPr>
          <w:rFonts w:ascii="Palatino Linotype" w:hAnsi="Palatino Linotype"/>
        </w:rPr>
      </w:pPr>
    </w:p>
    <w:p w14:paraId="18617982" w14:textId="20470E05" w:rsidR="00730834" w:rsidRPr="00445181" w:rsidRDefault="002364B4" w:rsidP="00730834">
      <w:pPr>
        <w:pStyle w:val="Prrafodelista"/>
        <w:numPr>
          <w:ilvl w:val="0"/>
          <w:numId w:val="49"/>
        </w:numPr>
        <w:spacing w:line="360" w:lineRule="auto"/>
        <w:ind w:left="851" w:right="51"/>
        <w:jc w:val="both"/>
        <w:rPr>
          <w:rFonts w:ascii="Palatino Linotype" w:hAnsi="Palatino Linotype"/>
        </w:rPr>
      </w:pPr>
      <w:r w:rsidRPr="00445181">
        <w:rPr>
          <w:rFonts w:ascii="Palatino Linotype" w:hAnsi="Palatino Linotype"/>
        </w:rPr>
        <w:t>F</w:t>
      </w:r>
      <w:r w:rsidR="003509DF" w:rsidRPr="00445181">
        <w:rPr>
          <w:rFonts w:ascii="Palatino Linotype" w:hAnsi="Palatino Linotype"/>
        </w:rPr>
        <w:t>acturas por concepto de gasoli</w:t>
      </w:r>
      <w:r w:rsidR="00730834" w:rsidRPr="00445181">
        <w:rPr>
          <w:rFonts w:ascii="Palatino Linotype" w:hAnsi="Palatino Linotype"/>
        </w:rPr>
        <w:t>na, alimentos y hospedajes del S</w:t>
      </w:r>
      <w:r w:rsidR="003509DF" w:rsidRPr="00445181">
        <w:rPr>
          <w:rFonts w:ascii="Palatino Linotype" w:hAnsi="Palatino Linotype"/>
        </w:rPr>
        <w:t xml:space="preserve">ecretario del </w:t>
      </w:r>
      <w:r w:rsidR="00730834" w:rsidRPr="00445181">
        <w:rPr>
          <w:rFonts w:ascii="Palatino Linotype" w:hAnsi="Palatino Linotype"/>
        </w:rPr>
        <w:t>Ayuntamiento, del 1 enero al 23 de marzo de 2022;</w:t>
      </w:r>
    </w:p>
    <w:p w14:paraId="1337E5BD" w14:textId="77777777" w:rsidR="00E91FFA" w:rsidRPr="00445181" w:rsidRDefault="00E91FFA" w:rsidP="00E91FFA">
      <w:pPr>
        <w:pStyle w:val="Prrafodelista"/>
        <w:rPr>
          <w:rFonts w:ascii="Palatino Linotype" w:hAnsi="Palatino Linotype"/>
        </w:rPr>
      </w:pPr>
    </w:p>
    <w:p w14:paraId="20D45AEE" w14:textId="1CB08CA3" w:rsidR="003509DF" w:rsidRPr="00445181" w:rsidRDefault="002364B4" w:rsidP="002364B4">
      <w:pPr>
        <w:pStyle w:val="Prrafodelista"/>
        <w:numPr>
          <w:ilvl w:val="0"/>
          <w:numId w:val="49"/>
        </w:numPr>
        <w:spacing w:line="360" w:lineRule="auto"/>
        <w:ind w:left="851" w:right="51"/>
        <w:jc w:val="both"/>
        <w:rPr>
          <w:rFonts w:ascii="Palatino Linotype" w:hAnsi="Palatino Linotype"/>
        </w:rPr>
      </w:pPr>
      <w:r w:rsidRPr="00445181">
        <w:rPr>
          <w:rFonts w:ascii="Palatino Linotype" w:hAnsi="Palatino Linotype"/>
        </w:rPr>
        <w:t>F</w:t>
      </w:r>
      <w:r w:rsidR="003509DF" w:rsidRPr="00445181">
        <w:rPr>
          <w:rFonts w:ascii="Palatino Linotype" w:hAnsi="Palatino Linotype"/>
        </w:rPr>
        <w:t xml:space="preserve">acturas por concepto de gasolina, alimentos y hospedajes del </w:t>
      </w:r>
      <w:r w:rsidR="00730834" w:rsidRPr="00445181">
        <w:rPr>
          <w:rFonts w:ascii="Palatino Linotype" w:hAnsi="Palatino Linotype"/>
        </w:rPr>
        <w:t>S</w:t>
      </w:r>
      <w:r w:rsidR="003509DF" w:rsidRPr="00445181">
        <w:rPr>
          <w:rFonts w:ascii="Palatino Linotype" w:hAnsi="Palatino Linotype"/>
        </w:rPr>
        <w:t xml:space="preserve">ecretario </w:t>
      </w:r>
      <w:r w:rsidR="00730834" w:rsidRPr="00445181">
        <w:rPr>
          <w:rFonts w:ascii="Palatino Linotype" w:hAnsi="Palatino Linotype"/>
        </w:rPr>
        <w:t>P</w:t>
      </w:r>
      <w:r w:rsidR="003509DF" w:rsidRPr="00445181">
        <w:rPr>
          <w:rFonts w:ascii="Palatino Linotype" w:hAnsi="Palatino Linotype"/>
        </w:rPr>
        <w:t xml:space="preserve">articular del </w:t>
      </w:r>
      <w:r w:rsidR="00730834" w:rsidRPr="00445181">
        <w:rPr>
          <w:rFonts w:ascii="Palatino Linotype" w:hAnsi="Palatino Linotype"/>
        </w:rPr>
        <w:t>P</w:t>
      </w:r>
      <w:r w:rsidR="003509DF" w:rsidRPr="00445181">
        <w:rPr>
          <w:rFonts w:ascii="Palatino Linotype" w:hAnsi="Palatino Linotype"/>
        </w:rPr>
        <w:t xml:space="preserve">residente </w:t>
      </w:r>
      <w:r w:rsidR="00730834" w:rsidRPr="00445181">
        <w:rPr>
          <w:rFonts w:ascii="Palatino Linotype" w:hAnsi="Palatino Linotype"/>
        </w:rPr>
        <w:t>M</w:t>
      </w:r>
      <w:r w:rsidR="003509DF" w:rsidRPr="00445181">
        <w:rPr>
          <w:rFonts w:ascii="Palatino Linotype" w:hAnsi="Palatino Linotype"/>
        </w:rPr>
        <w:t>un</w:t>
      </w:r>
      <w:r w:rsidRPr="00445181">
        <w:rPr>
          <w:rFonts w:ascii="Palatino Linotype" w:hAnsi="Palatino Linotype"/>
        </w:rPr>
        <w:t>icipal</w:t>
      </w:r>
      <w:r w:rsidR="00730834" w:rsidRPr="00445181">
        <w:rPr>
          <w:rFonts w:ascii="Palatino Linotype" w:hAnsi="Palatino Linotype"/>
        </w:rPr>
        <w:t>, del 1 enero al 23 de marzo de 2022</w:t>
      </w:r>
      <w:r w:rsidRPr="00445181">
        <w:rPr>
          <w:rFonts w:ascii="Palatino Linotype" w:hAnsi="Palatino Linotype"/>
        </w:rPr>
        <w:t>;</w:t>
      </w:r>
    </w:p>
    <w:p w14:paraId="6DAE3BF2" w14:textId="77777777" w:rsidR="00E91FFA" w:rsidRPr="00445181" w:rsidRDefault="00E91FFA" w:rsidP="00E91FFA">
      <w:pPr>
        <w:pStyle w:val="Prrafodelista"/>
        <w:rPr>
          <w:rFonts w:ascii="Palatino Linotype" w:hAnsi="Palatino Linotype"/>
        </w:rPr>
      </w:pPr>
    </w:p>
    <w:p w14:paraId="0DB115DC" w14:textId="2E6F5068" w:rsidR="003509DF" w:rsidRPr="00445181" w:rsidRDefault="002364B4" w:rsidP="002364B4">
      <w:pPr>
        <w:pStyle w:val="Prrafodelista"/>
        <w:numPr>
          <w:ilvl w:val="0"/>
          <w:numId w:val="49"/>
        </w:numPr>
        <w:spacing w:line="360" w:lineRule="auto"/>
        <w:ind w:left="851" w:right="51"/>
        <w:jc w:val="both"/>
        <w:rPr>
          <w:rFonts w:ascii="Palatino Linotype" w:hAnsi="Palatino Linotype"/>
        </w:rPr>
      </w:pPr>
      <w:r w:rsidRPr="00445181">
        <w:rPr>
          <w:rFonts w:ascii="Palatino Linotype" w:hAnsi="Palatino Linotype"/>
        </w:rPr>
        <w:t>F</w:t>
      </w:r>
      <w:r w:rsidR="003509DF" w:rsidRPr="00445181">
        <w:rPr>
          <w:rFonts w:ascii="Palatino Linotype" w:hAnsi="Palatino Linotype"/>
        </w:rPr>
        <w:t>acturas por concepto de gasolina, alimentos y hospedajes del Presidente Municipal</w:t>
      </w:r>
      <w:r w:rsidR="00730834" w:rsidRPr="00445181">
        <w:rPr>
          <w:rFonts w:ascii="Palatino Linotype" w:hAnsi="Palatino Linotype"/>
        </w:rPr>
        <w:t>, del 1 enero al 23 de marzo de 2022;</w:t>
      </w:r>
    </w:p>
    <w:p w14:paraId="20D5DD90" w14:textId="77777777" w:rsidR="00E91FFA" w:rsidRPr="00445181" w:rsidRDefault="00E91FFA" w:rsidP="00E91FFA">
      <w:pPr>
        <w:pStyle w:val="Prrafodelista"/>
        <w:rPr>
          <w:rFonts w:ascii="Palatino Linotype" w:hAnsi="Palatino Linotype"/>
        </w:rPr>
      </w:pPr>
    </w:p>
    <w:p w14:paraId="5DA051A4" w14:textId="6F8FE5D9" w:rsidR="003509DF" w:rsidRPr="00445181" w:rsidRDefault="002364B4" w:rsidP="002364B4">
      <w:pPr>
        <w:pStyle w:val="Prrafodelista"/>
        <w:numPr>
          <w:ilvl w:val="0"/>
          <w:numId w:val="49"/>
        </w:numPr>
        <w:spacing w:line="360" w:lineRule="auto"/>
        <w:ind w:left="851" w:right="51"/>
        <w:jc w:val="both"/>
        <w:rPr>
          <w:rFonts w:ascii="Palatino Linotype" w:hAnsi="Palatino Linotype"/>
        </w:rPr>
      </w:pPr>
      <w:r w:rsidRPr="00445181">
        <w:rPr>
          <w:rFonts w:ascii="Palatino Linotype" w:hAnsi="Palatino Linotype"/>
        </w:rPr>
        <w:t>Numero de servidores públicos</w:t>
      </w:r>
      <w:r w:rsidR="003509DF" w:rsidRPr="00445181">
        <w:rPr>
          <w:rFonts w:ascii="Palatino Linotype" w:hAnsi="Palatino Linotype"/>
        </w:rPr>
        <w:t xml:space="preserve"> </w:t>
      </w:r>
      <w:r w:rsidR="009D1411" w:rsidRPr="00445181">
        <w:rPr>
          <w:rFonts w:ascii="Palatino Linotype" w:hAnsi="Palatino Linotype"/>
        </w:rPr>
        <w:t>s</w:t>
      </w:r>
      <w:r w:rsidR="003509DF" w:rsidRPr="00445181">
        <w:rPr>
          <w:rFonts w:ascii="Palatino Linotype" w:hAnsi="Palatino Linotype"/>
        </w:rPr>
        <w:t xml:space="preserve">indicalizados y </w:t>
      </w:r>
      <w:r w:rsidRPr="00445181">
        <w:rPr>
          <w:rFonts w:ascii="Palatino Linotype" w:hAnsi="Palatino Linotype"/>
        </w:rPr>
        <w:t xml:space="preserve">de </w:t>
      </w:r>
      <w:r w:rsidR="003509DF" w:rsidRPr="00445181">
        <w:rPr>
          <w:rFonts w:ascii="Palatino Linotype" w:hAnsi="Palatino Linotype"/>
        </w:rPr>
        <w:t>confianza</w:t>
      </w:r>
      <w:r w:rsidR="00C0568A" w:rsidRPr="00445181">
        <w:rPr>
          <w:rFonts w:ascii="Palatino Linotype" w:hAnsi="Palatino Linotype"/>
        </w:rPr>
        <w:t>, al 23 de marzo de 2022</w:t>
      </w:r>
      <w:r w:rsidR="007A6E1C" w:rsidRPr="00445181">
        <w:rPr>
          <w:rFonts w:ascii="Palatino Linotype" w:hAnsi="Palatino Linotype"/>
        </w:rPr>
        <w:t>; y</w:t>
      </w:r>
    </w:p>
    <w:p w14:paraId="0882488C" w14:textId="77777777" w:rsidR="00E91FFA" w:rsidRPr="00445181" w:rsidRDefault="00E91FFA" w:rsidP="00E91FFA">
      <w:pPr>
        <w:pStyle w:val="Prrafodelista"/>
        <w:rPr>
          <w:rFonts w:ascii="Palatino Linotype" w:hAnsi="Palatino Linotype"/>
        </w:rPr>
      </w:pPr>
    </w:p>
    <w:p w14:paraId="6A68EDAC" w14:textId="17C8F5C8" w:rsidR="003509DF" w:rsidRPr="00445181" w:rsidRDefault="002364B4" w:rsidP="002364B4">
      <w:pPr>
        <w:pStyle w:val="Prrafodelista"/>
        <w:numPr>
          <w:ilvl w:val="0"/>
          <w:numId w:val="49"/>
        </w:numPr>
        <w:spacing w:line="360" w:lineRule="auto"/>
        <w:ind w:left="851" w:right="51"/>
        <w:jc w:val="both"/>
        <w:rPr>
          <w:rFonts w:ascii="Palatino Linotype" w:hAnsi="Palatino Linotype"/>
        </w:rPr>
      </w:pPr>
      <w:r w:rsidRPr="00445181">
        <w:rPr>
          <w:rFonts w:ascii="Palatino Linotype" w:hAnsi="Palatino Linotype"/>
        </w:rPr>
        <w:t>E</w:t>
      </w:r>
      <w:r w:rsidR="003509DF" w:rsidRPr="00445181">
        <w:rPr>
          <w:rFonts w:ascii="Palatino Linotype" w:hAnsi="Palatino Linotype"/>
        </w:rPr>
        <w:t>stado</w:t>
      </w:r>
      <w:r w:rsidRPr="00445181">
        <w:rPr>
          <w:rFonts w:ascii="Palatino Linotype" w:hAnsi="Palatino Linotype"/>
        </w:rPr>
        <w:t>s financieros</w:t>
      </w:r>
      <w:r w:rsidR="00730834" w:rsidRPr="00445181">
        <w:rPr>
          <w:rFonts w:ascii="Palatino Linotype" w:hAnsi="Palatino Linotype"/>
        </w:rPr>
        <w:t xml:space="preserve"> con</w:t>
      </w:r>
      <w:r w:rsidR="003509DF" w:rsidRPr="00445181">
        <w:rPr>
          <w:rFonts w:ascii="Palatino Linotype" w:hAnsi="Palatino Linotype"/>
        </w:rPr>
        <w:t xml:space="preserve"> proveedores y acreedore</w:t>
      </w:r>
      <w:r w:rsidRPr="00445181">
        <w:rPr>
          <w:rFonts w:ascii="Palatino Linotype" w:hAnsi="Palatino Linotype"/>
        </w:rPr>
        <w:t>s</w:t>
      </w:r>
      <w:r w:rsidR="00730834" w:rsidRPr="00445181">
        <w:rPr>
          <w:rFonts w:ascii="Palatino Linotype" w:hAnsi="Palatino Linotype"/>
        </w:rPr>
        <w:t>,</w:t>
      </w:r>
      <w:r w:rsidRPr="00445181">
        <w:rPr>
          <w:rFonts w:ascii="Palatino Linotype" w:hAnsi="Palatino Linotype"/>
        </w:rPr>
        <w:t xml:space="preserve"> de</w:t>
      </w:r>
      <w:r w:rsidR="00730834" w:rsidRPr="00445181">
        <w:rPr>
          <w:rFonts w:ascii="Palatino Linotype" w:hAnsi="Palatino Linotype"/>
        </w:rPr>
        <w:t>l</w:t>
      </w:r>
      <w:r w:rsidRPr="00445181">
        <w:rPr>
          <w:rFonts w:ascii="Palatino Linotype" w:hAnsi="Palatino Linotype"/>
        </w:rPr>
        <w:t xml:space="preserve"> </w:t>
      </w:r>
      <w:r w:rsidR="00730834" w:rsidRPr="00445181">
        <w:rPr>
          <w:rFonts w:ascii="Palatino Linotype" w:hAnsi="Palatino Linotype"/>
        </w:rPr>
        <w:t>1 de enero de</w:t>
      </w:r>
      <w:r w:rsidRPr="00445181">
        <w:rPr>
          <w:rFonts w:ascii="Palatino Linotype" w:hAnsi="Palatino Linotype"/>
        </w:rPr>
        <w:t xml:space="preserve"> 2021 al</w:t>
      </w:r>
      <w:r w:rsidR="00730834" w:rsidRPr="00445181">
        <w:rPr>
          <w:rFonts w:ascii="Palatino Linotype" w:hAnsi="Palatino Linotype"/>
        </w:rPr>
        <w:t xml:space="preserve"> 23 de marzo de 2022</w:t>
      </w:r>
      <w:r w:rsidRPr="00445181">
        <w:rPr>
          <w:rFonts w:ascii="Palatino Linotype" w:hAnsi="Palatino Linotype"/>
        </w:rPr>
        <w:t>.</w:t>
      </w:r>
    </w:p>
    <w:p w14:paraId="21E011A7" w14:textId="78FFE5E2" w:rsidR="00C0568A" w:rsidRPr="00445181" w:rsidRDefault="00C0568A" w:rsidP="00C0568A">
      <w:pPr>
        <w:pStyle w:val="Prrafodelista"/>
        <w:autoSpaceDE w:val="0"/>
        <w:autoSpaceDN w:val="0"/>
        <w:adjustRightInd w:val="0"/>
        <w:spacing w:line="360" w:lineRule="auto"/>
        <w:ind w:left="0" w:right="-93"/>
        <w:jc w:val="both"/>
        <w:rPr>
          <w:rFonts w:ascii="Palatino Linotype" w:eastAsia="Calibri" w:hAnsi="Palatino Linotype" w:cs="Arial"/>
          <w:color w:val="000000" w:themeColor="text1"/>
        </w:rPr>
      </w:pPr>
      <w:r w:rsidRPr="00445181">
        <w:rPr>
          <w:rFonts w:ascii="Palatino Linotype" w:hAnsi="Palatino Linotype"/>
        </w:rPr>
        <w:lastRenderedPageBreak/>
        <w:t xml:space="preserve">Para el caso que la información que se ordena en los </w:t>
      </w:r>
      <w:r w:rsidRPr="00445181">
        <w:rPr>
          <w:rFonts w:ascii="Palatino Linotype" w:hAnsi="Palatino Linotype"/>
          <w:b/>
        </w:rPr>
        <w:t>inciso a), b), c), d)</w:t>
      </w:r>
      <w:r w:rsidR="007B5203" w:rsidRPr="00445181">
        <w:rPr>
          <w:rFonts w:ascii="Palatino Linotype" w:hAnsi="Palatino Linotype"/>
          <w:b/>
        </w:rPr>
        <w:t xml:space="preserve"> </w:t>
      </w:r>
      <w:r w:rsidR="007B5203" w:rsidRPr="00445181">
        <w:rPr>
          <w:rFonts w:ascii="Palatino Linotype" w:hAnsi="Palatino Linotype"/>
        </w:rPr>
        <w:t>y</w:t>
      </w:r>
      <w:r w:rsidRPr="00445181">
        <w:rPr>
          <w:rFonts w:ascii="Palatino Linotype" w:hAnsi="Palatino Linotype"/>
          <w:b/>
        </w:rPr>
        <w:t xml:space="preserve"> e), </w:t>
      </w:r>
      <w:r w:rsidRPr="00445181">
        <w:rPr>
          <w:rFonts w:ascii="Palatino Linotype" w:hAnsi="Palatino Linotype"/>
        </w:rPr>
        <w:t xml:space="preserve"> </w:t>
      </w:r>
      <w:r w:rsidRPr="00445181">
        <w:rPr>
          <w:rFonts w:ascii="Palatino Linotype" w:eastAsia="Calibri" w:hAnsi="Palatino Linotype" w:cs="Arial"/>
          <w:color w:val="000000" w:themeColor="text1"/>
        </w:rPr>
        <w:t xml:space="preserve">no haya sido generada, poseída o administrada, el </w:t>
      </w:r>
      <w:r w:rsidRPr="00445181">
        <w:rPr>
          <w:rFonts w:ascii="Palatino Linotype" w:eastAsia="Calibri" w:hAnsi="Palatino Linotype" w:cs="Arial"/>
          <w:b/>
          <w:color w:val="000000" w:themeColor="text1"/>
        </w:rPr>
        <w:t>SUJETO OBLIGADO</w:t>
      </w:r>
      <w:r w:rsidRPr="00445181">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49CB9355" w14:textId="77777777" w:rsidR="00C0568A" w:rsidRPr="00445181" w:rsidRDefault="00C0568A" w:rsidP="00C0568A">
      <w:pPr>
        <w:spacing w:line="360" w:lineRule="auto"/>
        <w:ind w:right="51"/>
        <w:jc w:val="both"/>
        <w:rPr>
          <w:rFonts w:ascii="Palatino Linotype" w:hAnsi="Palatino Linotype" w:cs="Arial"/>
          <w:bCs/>
        </w:rPr>
      </w:pPr>
    </w:p>
    <w:p w14:paraId="4CAF3BE9" w14:textId="5E09D834" w:rsidR="00002CCA" w:rsidRPr="00445181" w:rsidRDefault="00002CCA" w:rsidP="00002CCA">
      <w:pPr>
        <w:tabs>
          <w:tab w:val="left" w:pos="8080"/>
        </w:tabs>
        <w:spacing w:line="360" w:lineRule="auto"/>
        <w:ind w:right="51"/>
        <w:contextualSpacing/>
        <w:jc w:val="both"/>
        <w:rPr>
          <w:rFonts w:ascii="Palatino Linotype" w:eastAsia="Palatino Linotype" w:hAnsi="Palatino Linotype" w:cs="Palatino Linotype"/>
          <w:b/>
          <w:lang w:val="es-ES_tradnl" w:eastAsia="es-ES"/>
        </w:rPr>
      </w:pPr>
      <w:r w:rsidRPr="00445181">
        <w:rPr>
          <w:rFonts w:ascii="Palatino Linotype" w:eastAsia="Palatino Linotype" w:hAnsi="Palatino Linotype" w:cs="Palatino Linotype"/>
          <w:b/>
          <w:lang w:val="es-ES_tradnl" w:eastAsia="es-ES"/>
        </w:rPr>
        <w:t xml:space="preserve">TERCERO. </w:t>
      </w:r>
      <w:r w:rsidR="00F65662" w:rsidRPr="00445181">
        <w:rPr>
          <w:rFonts w:ascii="Palatino Linotype" w:hAnsi="Palatino Linotype"/>
          <w:b/>
        </w:rPr>
        <w:t xml:space="preserve">Notifíquese </w:t>
      </w:r>
      <w:r w:rsidR="00F65662" w:rsidRPr="00445181">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F65662" w:rsidRPr="00445181">
        <w:rPr>
          <w:rFonts w:ascii="Palatino Linotype" w:hAnsi="Palatino Linotype"/>
          <w:b/>
        </w:rPr>
        <w:t>plazo de diez días hábiles,</w:t>
      </w:r>
      <w:r w:rsidR="00F65662" w:rsidRPr="00445181">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9A37FA" w14:textId="77777777" w:rsidR="00002CCA" w:rsidRPr="00445181" w:rsidRDefault="00002CCA" w:rsidP="00002CCA">
      <w:pPr>
        <w:shd w:val="clear" w:color="auto" w:fill="FFFFFF"/>
        <w:spacing w:line="360" w:lineRule="auto"/>
        <w:jc w:val="both"/>
        <w:rPr>
          <w:rFonts w:ascii="Palatino Linotype" w:hAnsi="Palatino Linotype" w:cs="Arial"/>
          <w:b/>
          <w:lang w:val="es-ES_tradnl" w:eastAsia="es-ES"/>
        </w:rPr>
      </w:pPr>
    </w:p>
    <w:p w14:paraId="2C6265F6" w14:textId="77777777" w:rsidR="00002CCA" w:rsidRPr="00445181" w:rsidRDefault="00002CCA" w:rsidP="00002CCA">
      <w:pPr>
        <w:shd w:val="clear" w:color="auto" w:fill="FFFFFF"/>
        <w:spacing w:line="360" w:lineRule="auto"/>
        <w:jc w:val="both"/>
        <w:rPr>
          <w:rFonts w:ascii="Palatino Linotype" w:eastAsia="MS Mincho" w:hAnsi="Palatino Linotype"/>
          <w:lang w:val="es-ES_tradnl" w:eastAsia="es-ES"/>
        </w:rPr>
      </w:pPr>
      <w:r w:rsidRPr="00445181">
        <w:rPr>
          <w:rFonts w:ascii="Palatino Linotype" w:hAnsi="Palatino Linotype" w:cs="Arial"/>
          <w:b/>
          <w:lang w:val="es-ES_tradnl" w:eastAsia="es-ES"/>
        </w:rPr>
        <w:t xml:space="preserve">CUARTO. </w:t>
      </w:r>
      <w:r w:rsidRPr="00445181">
        <w:rPr>
          <w:rFonts w:ascii="Palatino Linotype" w:hAnsi="Palatino Linotype"/>
          <w:b/>
          <w:bCs/>
          <w:lang w:val="es-ES" w:eastAsia="es-ES"/>
        </w:rPr>
        <w:t xml:space="preserve">Notifíquese </w:t>
      </w:r>
      <w:r w:rsidRPr="00445181">
        <w:rPr>
          <w:rFonts w:ascii="Palatino Linotype" w:hAnsi="Palatino Linotype"/>
          <w:bCs/>
          <w:lang w:val="es-ES" w:eastAsia="es-ES"/>
        </w:rPr>
        <w:t>al</w:t>
      </w:r>
      <w:r w:rsidRPr="00445181">
        <w:rPr>
          <w:rFonts w:ascii="Palatino Linotype" w:eastAsiaTheme="minorEastAsia" w:hAnsi="Palatino Linotype"/>
          <w:lang w:val="es-ES_tradnl" w:eastAsia="es-ES"/>
        </w:rPr>
        <w:t xml:space="preserve"> </w:t>
      </w:r>
      <w:r w:rsidRPr="00445181">
        <w:rPr>
          <w:rFonts w:ascii="Palatino Linotype" w:eastAsiaTheme="minorEastAsia" w:hAnsi="Palatino Linotype"/>
          <w:b/>
          <w:lang w:val="es-ES_tradnl" w:eastAsia="es-ES"/>
        </w:rPr>
        <w:t xml:space="preserve">RECURRENTE </w:t>
      </w:r>
      <w:r w:rsidRPr="00445181">
        <w:rPr>
          <w:rFonts w:ascii="Palatino Linotype" w:eastAsiaTheme="minorEastAsia" w:hAnsi="Palatino Linotype"/>
          <w:lang w:val="es-ES_tradnl" w:eastAsia="es-ES"/>
        </w:rPr>
        <w:t>la presente resolución, vía SAIMEX</w:t>
      </w:r>
      <w:r w:rsidRPr="00445181">
        <w:rPr>
          <w:rFonts w:ascii="Palatino Linotype" w:eastAsia="MS Mincho" w:hAnsi="Palatino Linotype"/>
          <w:lang w:val="es-ES_tradnl" w:eastAsia="es-ES"/>
        </w:rPr>
        <w:t>.</w:t>
      </w:r>
    </w:p>
    <w:p w14:paraId="55EE56D2" w14:textId="77777777" w:rsidR="00002CCA" w:rsidRPr="00445181" w:rsidRDefault="00002CCA" w:rsidP="00002CCA">
      <w:pPr>
        <w:shd w:val="clear" w:color="auto" w:fill="FFFFFF"/>
        <w:spacing w:line="360" w:lineRule="auto"/>
        <w:jc w:val="both"/>
        <w:rPr>
          <w:rFonts w:ascii="Palatino Linotype" w:eastAsia="MS Mincho" w:hAnsi="Palatino Linotype"/>
          <w:lang w:val="es-ES_tradnl" w:eastAsia="es-ES"/>
        </w:rPr>
      </w:pPr>
    </w:p>
    <w:p w14:paraId="3385A8EE" w14:textId="77777777" w:rsidR="00002CCA" w:rsidRPr="00445181" w:rsidRDefault="00002CCA" w:rsidP="00002CCA">
      <w:pPr>
        <w:shd w:val="clear" w:color="auto" w:fill="FFFFFF"/>
        <w:spacing w:line="360" w:lineRule="auto"/>
        <w:jc w:val="both"/>
        <w:rPr>
          <w:rFonts w:ascii="Palatino Linotype" w:eastAsia="MS Mincho" w:hAnsi="Palatino Linotype"/>
          <w:lang w:val="es-ES" w:eastAsia="es-ES"/>
        </w:rPr>
      </w:pPr>
      <w:r w:rsidRPr="00445181">
        <w:rPr>
          <w:rFonts w:ascii="Palatino Linotype" w:eastAsia="MS Mincho" w:hAnsi="Palatino Linotype"/>
          <w:b/>
          <w:lang w:eastAsia="es-ES"/>
        </w:rPr>
        <w:t>QUINTO.</w:t>
      </w:r>
      <w:r w:rsidRPr="00445181">
        <w:rPr>
          <w:rFonts w:ascii="Palatino Linotype" w:eastAsia="MS Mincho" w:hAnsi="Palatino Linotype"/>
          <w:lang w:eastAsia="es-ES"/>
        </w:rPr>
        <w:t xml:space="preserve"> </w:t>
      </w:r>
      <w:r w:rsidRPr="00445181">
        <w:rPr>
          <w:rFonts w:ascii="Palatino Linotype" w:eastAsia="MS Mincho" w:hAnsi="Palatino Linotype"/>
          <w:lang w:val="es-ES" w:eastAsia="es-ES"/>
        </w:rPr>
        <w:t xml:space="preserve">Se hace del conocimiento del </w:t>
      </w:r>
      <w:r w:rsidRPr="00445181">
        <w:rPr>
          <w:rFonts w:ascii="Palatino Linotype" w:eastAsiaTheme="minorEastAsia" w:hAnsi="Palatino Linotype"/>
          <w:b/>
          <w:lang w:val="es-ES_tradnl" w:eastAsia="es-ES"/>
        </w:rPr>
        <w:t xml:space="preserve">RECURRENTE </w:t>
      </w:r>
      <w:r w:rsidRPr="00445181">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445181">
        <w:rPr>
          <w:rFonts w:ascii="Palatino Linotype" w:eastAsia="MS Mincho" w:hAnsi="Palatino Linotype"/>
          <w:bCs/>
          <w:lang w:val="es-ES" w:eastAsia="es-ES"/>
        </w:rPr>
        <w:t>vía juicio de amparo</w:t>
      </w:r>
      <w:r w:rsidRPr="00445181">
        <w:rPr>
          <w:rFonts w:ascii="Palatino Linotype" w:eastAsia="MS Mincho" w:hAnsi="Palatino Linotype"/>
          <w:lang w:val="es-ES" w:eastAsia="es-ES"/>
        </w:rPr>
        <w:t> en los términos de las leyes aplicables.</w:t>
      </w:r>
    </w:p>
    <w:p w14:paraId="425FB4DD" w14:textId="462DFA14" w:rsidR="00152F7E" w:rsidRPr="00445181" w:rsidRDefault="00002CCA" w:rsidP="00002CCA">
      <w:pPr>
        <w:spacing w:before="240" w:after="360" w:line="360" w:lineRule="auto"/>
        <w:jc w:val="both"/>
        <w:rPr>
          <w:rFonts w:ascii="Palatino Linotype" w:eastAsia="MS Mincho" w:hAnsi="Palatino Linotype"/>
          <w:bCs/>
          <w:lang w:eastAsia="es-ES"/>
        </w:rPr>
      </w:pPr>
      <w:r w:rsidRPr="00445181">
        <w:rPr>
          <w:rFonts w:ascii="Palatino Linotype" w:eastAsia="MS Mincho" w:hAnsi="Palatino Linotype"/>
          <w:b/>
          <w:lang w:val="es-ES_tradnl" w:eastAsia="es-ES"/>
        </w:rPr>
        <w:lastRenderedPageBreak/>
        <w:t>SEXTO.</w:t>
      </w:r>
      <w:r w:rsidRPr="00445181">
        <w:rPr>
          <w:rFonts w:ascii="Palatino Linotype" w:hAnsi="Palatino Linotype"/>
          <w:bCs/>
          <w:color w:val="000000"/>
        </w:rPr>
        <w:t xml:space="preserve"> D</w:t>
      </w:r>
      <w:r w:rsidRPr="00445181">
        <w:rPr>
          <w:rFonts w:ascii="Palatino Linotype" w:eastAsia="MS Mincho" w:hAnsi="Palatino Linotype"/>
          <w:bCs/>
          <w:lang w:eastAsia="es-ES"/>
        </w:rPr>
        <w:t xml:space="preserve">e conformidad con el artículo 198 de la Ley de Transparencia y Acceso a la Información Pública del Estado de México y Municipios, de considerarlo procedente, el </w:t>
      </w:r>
      <w:r w:rsidR="004D5183" w:rsidRPr="00445181">
        <w:rPr>
          <w:rFonts w:ascii="Palatino Linotype" w:eastAsia="MS Mincho" w:hAnsi="Palatino Linotype"/>
          <w:b/>
          <w:bCs/>
          <w:lang w:eastAsia="es-ES"/>
        </w:rPr>
        <w:t>SUJETO OBLIGADO</w:t>
      </w:r>
      <w:r w:rsidR="004D5183" w:rsidRPr="00445181">
        <w:rPr>
          <w:rFonts w:ascii="Palatino Linotype" w:eastAsia="MS Mincho" w:hAnsi="Palatino Linotype"/>
          <w:bCs/>
          <w:lang w:eastAsia="es-ES"/>
        </w:rPr>
        <w:t xml:space="preserve"> </w:t>
      </w:r>
      <w:r w:rsidRPr="00445181">
        <w:rPr>
          <w:rFonts w:ascii="Palatino Linotype" w:eastAsia="MS Mincho" w:hAnsi="Palatino Linotype"/>
          <w:bCs/>
          <w:lang w:eastAsia="es-ES"/>
        </w:rPr>
        <w:t>de manera fundada y motivada, podrá solicitar una ampliación de plazo para el cumplimiento de la presente resolución.</w:t>
      </w:r>
    </w:p>
    <w:p w14:paraId="1F686E4E" w14:textId="5A747442" w:rsidR="00FE2FAC" w:rsidRPr="00A01C98" w:rsidRDefault="00FE2FAC" w:rsidP="00FE2FAC">
      <w:pPr>
        <w:spacing w:before="240" w:after="240" w:line="360" w:lineRule="auto"/>
        <w:ind w:firstLine="1"/>
        <w:jc w:val="both"/>
        <w:rPr>
          <w:rFonts w:ascii="Palatino Linotype" w:hAnsi="Palatino Linotype"/>
          <w:smallCaps/>
        </w:rPr>
      </w:pPr>
      <w:bookmarkStart w:id="252" w:name="_Hlk129792997"/>
      <w:r w:rsidRPr="00445181">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w:t>
      </w:r>
      <w:r w:rsidR="00D26CE1" w:rsidRPr="00445181">
        <w:rPr>
          <w:rStyle w:val="Referenciasutil"/>
          <w:rFonts w:ascii="Palatino Linotype" w:hAnsi="Palatino Linotype"/>
          <w:color w:val="auto"/>
        </w:rPr>
        <w:tab/>
      </w:r>
      <w:r w:rsidRPr="00445181">
        <w:rPr>
          <w:rStyle w:val="Referenciasutil"/>
          <w:rFonts w:ascii="Palatino Linotype" w:hAnsi="Palatino Linotype"/>
          <w:color w:val="auto"/>
        </w:rPr>
        <w:t>ORDINARIA CELEBRADA EL CUATRO (4) DE MAYO DE DOS MIL VEINTITRÉS, ANTE EL SECRETARIO TÉCNICO DEL PLENO ALEXIS TAPIA RAMÍREZ.</w:t>
      </w:r>
      <w:bookmarkStart w:id="253" w:name="_GoBack"/>
      <w:bookmarkEnd w:id="253"/>
      <w:r w:rsidRPr="00A01C98">
        <w:rPr>
          <w:rStyle w:val="Referenciasutil"/>
          <w:rFonts w:ascii="Palatino Linotype" w:hAnsi="Palatino Linotype"/>
          <w:color w:val="auto"/>
        </w:rPr>
        <w:t xml:space="preserve"> </w:t>
      </w:r>
      <w:bookmarkEnd w:id="252"/>
    </w:p>
    <w:p w14:paraId="14007B4F" w14:textId="0130AE62" w:rsidR="009417CA" w:rsidRPr="00D27215" w:rsidRDefault="009417CA" w:rsidP="00C5741E">
      <w:pPr>
        <w:tabs>
          <w:tab w:val="left" w:pos="0"/>
        </w:tabs>
        <w:spacing w:line="360" w:lineRule="auto"/>
        <w:ind w:right="49"/>
        <w:jc w:val="both"/>
        <w:rPr>
          <w:rFonts w:ascii="Palatino Linotype" w:hAnsi="Palatino Linotype" w:cs="Arial"/>
        </w:rPr>
      </w:pP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D84C5C">
      <w:headerReference w:type="default" r:id="rId34"/>
      <w:footerReference w:type="default" r:id="rId35"/>
      <w:headerReference w:type="first" r:id="rId36"/>
      <w:footerReference w:type="first" r:id="rId37"/>
      <w:pgSz w:w="12240" w:h="15840"/>
      <w:pgMar w:top="2269"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B17BE" w14:textId="77777777" w:rsidR="000707FC" w:rsidRDefault="000707FC" w:rsidP="00C80F8C">
      <w:r>
        <w:separator/>
      </w:r>
    </w:p>
  </w:endnote>
  <w:endnote w:type="continuationSeparator" w:id="0">
    <w:p w14:paraId="5D6EF249" w14:textId="77777777" w:rsidR="000707FC" w:rsidRDefault="000707F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0EF4CDF" w:rsidR="000230C6" w:rsidRPr="00F34B84" w:rsidRDefault="000230C6" w:rsidP="00935A0D">
    <w:pPr>
      <w:pStyle w:val="Piedepgina"/>
      <w:jc w:val="right"/>
      <w:rPr>
        <w:rFonts w:ascii="Palatino Linotype" w:hAnsi="Palatino Linotype" w:cs="Arial"/>
        <w:sz w:val="20"/>
        <w:szCs w:val="20"/>
        <w:lang w:val="es-ES"/>
      </w:rPr>
    </w:pPr>
    <w:r w:rsidRPr="00F34B84">
      <w:rPr>
        <w:rFonts w:ascii="Palatino Linotype" w:hAnsi="Palatino Linotype" w:cs="Arial"/>
        <w:b/>
        <w:bCs/>
        <w:sz w:val="20"/>
        <w:szCs w:val="20"/>
      </w:rPr>
      <w:t xml:space="preserve">Página </w:t>
    </w:r>
    <w:r w:rsidRPr="00F34B84">
      <w:rPr>
        <w:rFonts w:ascii="Palatino Linotype" w:hAnsi="Palatino Linotype" w:cs="Arial"/>
        <w:b/>
        <w:bCs/>
        <w:sz w:val="20"/>
        <w:szCs w:val="20"/>
      </w:rPr>
      <w:fldChar w:fldCharType="begin"/>
    </w:r>
    <w:r w:rsidRPr="00F34B84">
      <w:rPr>
        <w:rFonts w:ascii="Palatino Linotype" w:hAnsi="Palatino Linotype" w:cs="Arial"/>
        <w:b/>
        <w:bCs/>
        <w:sz w:val="20"/>
        <w:szCs w:val="20"/>
      </w:rPr>
      <w:instrText>PAGE</w:instrText>
    </w:r>
    <w:r w:rsidRPr="00F34B84">
      <w:rPr>
        <w:rFonts w:ascii="Palatino Linotype" w:hAnsi="Palatino Linotype" w:cs="Arial"/>
        <w:b/>
        <w:bCs/>
        <w:sz w:val="20"/>
        <w:szCs w:val="20"/>
      </w:rPr>
      <w:fldChar w:fldCharType="separate"/>
    </w:r>
    <w:r w:rsidR="00445181">
      <w:rPr>
        <w:rFonts w:ascii="Palatino Linotype" w:hAnsi="Palatino Linotype" w:cs="Arial"/>
        <w:b/>
        <w:bCs/>
        <w:noProof/>
        <w:sz w:val="20"/>
        <w:szCs w:val="20"/>
      </w:rPr>
      <w:t>7</w:t>
    </w:r>
    <w:r w:rsidRPr="00F34B84">
      <w:rPr>
        <w:rFonts w:ascii="Palatino Linotype" w:hAnsi="Palatino Linotype" w:cs="Arial"/>
        <w:b/>
        <w:bCs/>
        <w:sz w:val="20"/>
        <w:szCs w:val="20"/>
      </w:rPr>
      <w:fldChar w:fldCharType="end"/>
    </w:r>
    <w:r w:rsidRPr="00F34B84">
      <w:rPr>
        <w:rFonts w:ascii="Palatino Linotype" w:hAnsi="Palatino Linotype" w:cs="Arial"/>
        <w:sz w:val="20"/>
        <w:szCs w:val="20"/>
      </w:rPr>
      <w:t xml:space="preserve"> de </w:t>
    </w:r>
    <w:r w:rsidRPr="00F34B84">
      <w:rPr>
        <w:rFonts w:ascii="Palatino Linotype" w:hAnsi="Palatino Linotype" w:cs="Arial"/>
        <w:b/>
        <w:bCs/>
        <w:sz w:val="20"/>
        <w:szCs w:val="20"/>
      </w:rPr>
      <w:fldChar w:fldCharType="begin"/>
    </w:r>
    <w:r w:rsidRPr="00F34B84">
      <w:rPr>
        <w:rFonts w:ascii="Palatino Linotype" w:hAnsi="Palatino Linotype" w:cs="Arial"/>
        <w:b/>
        <w:bCs/>
        <w:sz w:val="20"/>
        <w:szCs w:val="20"/>
      </w:rPr>
      <w:instrText>NUMPAGES</w:instrText>
    </w:r>
    <w:r w:rsidRPr="00F34B84">
      <w:rPr>
        <w:rFonts w:ascii="Palatino Linotype" w:hAnsi="Palatino Linotype" w:cs="Arial"/>
        <w:b/>
        <w:bCs/>
        <w:sz w:val="20"/>
        <w:szCs w:val="20"/>
      </w:rPr>
      <w:fldChar w:fldCharType="separate"/>
    </w:r>
    <w:r w:rsidR="00445181">
      <w:rPr>
        <w:rFonts w:ascii="Palatino Linotype" w:hAnsi="Palatino Linotype" w:cs="Arial"/>
        <w:b/>
        <w:bCs/>
        <w:noProof/>
        <w:sz w:val="20"/>
        <w:szCs w:val="20"/>
      </w:rPr>
      <w:t>63</w:t>
    </w:r>
    <w:r w:rsidRPr="00F34B84">
      <w:rPr>
        <w:rFonts w:ascii="Palatino Linotype" w:hAnsi="Palatino Linotype" w:cs="Arial"/>
        <w:b/>
        <w:bCs/>
        <w:sz w:val="20"/>
        <w:szCs w:val="20"/>
      </w:rPr>
      <w:fldChar w:fldCharType="end"/>
    </w:r>
  </w:p>
  <w:p w14:paraId="1192A578" w14:textId="77777777" w:rsidR="000230C6" w:rsidRDefault="000230C6" w:rsidP="00935A0D">
    <w:pPr>
      <w:pStyle w:val="Piedepgina"/>
      <w:rPr>
        <w:rFonts w:ascii="Times New Roman" w:hAnsi="Times New Roman" w:cs="Times New Roman"/>
      </w:rPr>
    </w:pPr>
  </w:p>
  <w:p w14:paraId="14A770F8" w14:textId="77777777" w:rsidR="000230C6" w:rsidRDefault="000230C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1BA0DA" w:rsidR="000230C6" w:rsidRDefault="000230C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4518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45181">
      <w:rPr>
        <w:rFonts w:ascii="Arial" w:hAnsi="Arial" w:cs="Arial"/>
        <w:b/>
        <w:bCs/>
        <w:noProof/>
        <w:sz w:val="20"/>
        <w:szCs w:val="20"/>
      </w:rPr>
      <w:t>63</w:t>
    </w:r>
    <w:r>
      <w:rPr>
        <w:rFonts w:ascii="Arial" w:hAnsi="Arial" w:cs="Arial"/>
        <w:b/>
        <w:bCs/>
        <w:sz w:val="20"/>
        <w:szCs w:val="20"/>
      </w:rPr>
      <w:fldChar w:fldCharType="end"/>
    </w:r>
  </w:p>
  <w:p w14:paraId="5D98ABD5" w14:textId="77777777" w:rsidR="000230C6" w:rsidRDefault="000230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6CE30" w14:textId="77777777" w:rsidR="000707FC" w:rsidRDefault="000707FC" w:rsidP="00C80F8C">
      <w:r>
        <w:separator/>
      </w:r>
    </w:p>
  </w:footnote>
  <w:footnote w:type="continuationSeparator" w:id="0">
    <w:p w14:paraId="6FB6AFB5" w14:textId="77777777" w:rsidR="000707FC" w:rsidRDefault="000707F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0230C6" w14:paraId="6B4E3B81" w14:textId="77777777" w:rsidTr="007E2BE8">
      <w:tc>
        <w:tcPr>
          <w:tcW w:w="2552" w:type="dxa"/>
          <w:vAlign w:val="center"/>
          <w:hideMark/>
        </w:tcPr>
        <w:p w14:paraId="0ABBC6C0" w14:textId="7C21B4C9" w:rsidR="000230C6" w:rsidRPr="008C5395" w:rsidRDefault="000230C6"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1C3A8762" w:rsidR="000230C6" w:rsidRPr="008C5395" w:rsidRDefault="000230C6" w:rsidP="002D3648">
          <w:pPr>
            <w:jc w:val="both"/>
            <w:rPr>
              <w:rFonts w:ascii="Palatino Linotype" w:hAnsi="Palatino Linotype"/>
              <w:b/>
              <w:sz w:val="21"/>
              <w:szCs w:val="21"/>
              <w:lang w:val="es-ES_tradnl"/>
            </w:rPr>
          </w:pPr>
          <w:r>
            <w:rPr>
              <w:rFonts w:ascii="Palatino Linotype" w:hAnsi="Palatino Linotype" w:cs="Arial"/>
              <w:b/>
              <w:bCs/>
              <w:sz w:val="21"/>
              <w:szCs w:val="21"/>
            </w:rPr>
            <w:t>07868/INFOEM/IP/RR/2022</w:t>
          </w:r>
        </w:p>
      </w:tc>
    </w:tr>
    <w:tr w:rsidR="000230C6" w14:paraId="31CB780F" w14:textId="77777777" w:rsidTr="007E2BE8">
      <w:trPr>
        <w:trHeight w:val="228"/>
      </w:trPr>
      <w:tc>
        <w:tcPr>
          <w:tcW w:w="2552" w:type="dxa"/>
          <w:vAlign w:val="center"/>
          <w:hideMark/>
        </w:tcPr>
        <w:p w14:paraId="4F49CB4A" w14:textId="6C7F970E" w:rsidR="000230C6" w:rsidRPr="008C5395" w:rsidRDefault="000230C6"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3DB12769" w:rsidR="000230C6" w:rsidRPr="008C5395" w:rsidRDefault="000230C6" w:rsidP="00751F40">
          <w:pPr>
            <w:jc w:val="both"/>
            <w:rPr>
              <w:rFonts w:ascii="Palatino Linotype" w:hAnsi="Palatino Linotype"/>
              <w:b/>
              <w:sz w:val="21"/>
              <w:szCs w:val="21"/>
              <w:lang w:val="es-ES_tradnl"/>
            </w:rPr>
          </w:pPr>
          <w:r w:rsidRPr="007C6B4E">
            <w:rPr>
              <w:rFonts w:ascii="Palatino Linotype" w:hAnsi="Palatino Linotype"/>
              <w:b/>
              <w:sz w:val="21"/>
              <w:szCs w:val="21"/>
            </w:rPr>
            <w:t>Ayuntamiento de Cuautitlán Izcalli</w:t>
          </w:r>
        </w:p>
      </w:tc>
    </w:tr>
    <w:tr w:rsidR="000230C6" w14:paraId="69050F56" w14:textId="77777777" w:rsidTr="007E2BE8">
      <w:tc>
        <w:tcPr>
          <w:tcW w:w="2552" w:type="dxa"/>
          <w:vAlign w:val="center"/>
          <w:hideMark/>
        </w:tcPr>
        <w:p w14:paraId="65C9B735" w14:textId="71CA0DD8" w:rsidR="000230C6" w:rsidRPr="008C5395" w:rsidRDefault="000230C6"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0230C6" w:rsidRPr="008C5395" w:rsidRDefault="000230C6"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0230C6" w:rsidRDefault="000230C6"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520EC97A">
          <wp:simplePos x="0" y="0"/>
          <wp:positionH relativeFrom="page">
            <wp:posOffset>7620</wp:posOffset>
          </wp:positionH>
          <wp:positionV relativeFrom="paragraph">
            <wp:posOffset>-1024199</wp:posOffset>
          </wp:positionV>
          <wp:extent cx="7809876" cy="10165823"/>
          <wp:effectExtent l="0" t="0" r="635"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0230C6" w:rsidRDefault="000230C6"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0230C6" w14:paraId="477E149B" w14:textId="77777777" w:rsidTr="00750CDE">
      <w:tc>
        <w:tcPr>
          <w:tcW w:w="2551" w:type="dxa"/>
          <w:vAlign w:val="center"/>
          <w:hideMark/>
        </w:tcPr>
        <w:p w14:paraId="5C0586E4" w14:textId="77777777" w:rsidR="000230C6" w:rsidRPr="008C5395" w:rsidRDefault="000230C6"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79E8E299" w:rsidR="000230C6" w:rsidRPr="001C1420" w:rsidRDefault="000230C6" w:rsidP="007C6B4E">
          <w:pPr>
            <w:jc w:val="both"/>
            <w:rPr>
              <w:rFonts w:ascii="Palatino Linotype" w:hAnsi="Palatino Linotype"/>
              <w:b/>
              <w:sz w:val="21"/>
              <w:szCs w:val="21"/>
              <w:lang w:val="es-ES_tradnl"/>
            </w:rPr>
          </w:pPr>
          <w:r>
            <w:rPr>
              <w:rFonts w:ascii="Palatino Linotype" w:hAnsi="Palatino Linotype" w:cs="Arial"/>
              <w:b/>
              <w:bCs/>
              <w:sz w:val="21"/>
              <w:szCs w:val="21"/>
            </w:rPr>
            <w:t>07868/INFOEM/IP/RR/2022</w:t>
          </w:r>
        </w:p>
      </w:tc>
    </w:tr>
    <w:tr w:rsidR="000230C6" w14:paraId="5B5BE21C" w14:textId="77777777" w:rsidTr="00750CDE">
      <w:tc>
        <w:tcPr>
          <w:tcW w:w="2551" w:type="dxa"/>
          <w:vAlign w:val="center"/>
          <w:hideMark/>
        </w:tcPr>
        <w:p w14:paraId="4AE96902" w14:textId="77777777" w:rsidR="000230C6" w:rsidRPr="008C5395" w:rsidRDefault="000230C6"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29E5F544" w:rsidR="000230C6" w:rsidRPr="001C1420" w:rsidRDefault="008C6F56" w:rsidP="000A3F51">
          <w:pPr>
            <w:rPr>
              <w:rFonts w:ascii="Palatino Linotype" w:hAnsi="Palatino Linotype"/>
              <w:b/>
              <w:sz w:val="21"/>
              <w:szCs w:val="21"/>
            </w:rPr>
          </w:pPr>
          <w:r>
            <w:rPr>
              <w:rFonts w:ascii="Palatino Linotype" w:hAnsi="Palatino Linotype"/>
              <w:b/>
              <w:sz w:val="21"/>
              <w:szCs w:val="21"/>
            </w:rPr>
            <w:t>XXXXXXX</w:t>
          </w:r>
        </w:p>
      </w:tc>
    </w:tr>
    <w:tr w:rsidR="000230C6" w14:paraId="22601A11" w14:textId="77777777" w:rsidTr="00750CDE">
      <w:trPr>
        <w:trHeight w:val="228"/>
      </w:trPr>
      <w:tc>
        <w:tcPr>
          <w:tcW w:w="2551" w:type="dxa"/>
          <w:vAlign w:val="center"/>
          <w:hideMark/>
        </w:tcPr>
        <w:p w14:paraId="6EFE221D" w14:textId="337D5087" w:rsidR="000230C6" w:rsidRPr="008C5395" w:rsidRDefault="000230C6"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41100D78" w:rsidR="000230C6" w:rsidRPr="001C1420" w:rsidRDefault="000230C6" w:rsidP="00751F40">
          <w:pPr>
            <w:ind w:left="35" w:hanging="35"/>
            <w:jc w:val="both"/>
            <w:rPr>
              <w:rFonts w:ascii="Palatino Linotype" w:hAnsi="Palatino Linotype"/>
              <w:sz w:val="21"/>
              <w:szCs w:val="21"/>
            </w:rPr>
          </w:pPr>
          <w:r w:rsidRPr="007C6B4E">
            <w:rPr>
              <w:rFonts w:ascii="Palatino Linotype" w:hAnsi="Palatino Linotype"/>
              <w:b/>
              <w:sz w:val="21"/>
              <w:szCs w:val="21"/>
            </w:rPr>
            <w:t>Ayuntamiento de Cuautitlán Izcalli</w:t>
          </w:r>
        </w:p>
      </w:tc>
    </w:tr>
    <w:tr w:rsidR="000230C6" w14:paraId="2D6C630E" w14:textId="77777777" w:rsidTr="00750CDE">
      <w:tc>
        <w:tcPr>
          <w:tcW w:w="2551" w:type="dxa"/>
          <w:vAlign w:val="center"/>
          <w:hideMark/>
        </w:tcPr>
        <w:p w14:paraId="5BD4C6DB" w14:textId="40502EEE" w:rsidR="000230C6" w:rsidRPr="008C5395" w:rsidRDefault="000230C6"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0230C6" w:rsidRPr="001C1420" w:rsidRDefault="000230C6"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0230C6" w:rsidRDefault="000230C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6F0A"/>
    <w:multiLevelType w:val="hybridMultilevel"/>
    <w:tmpl w:val="C76C067A"/>
    <w:lvl w:ilvl="0" w:tplc="EA16D2D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04ED3879"/>
    <w:multiLevelType w:val="hybridMultilevel"/>
    <w:tmpl w:val="77C08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BB062D"/>
    <w:multiLevelType w:val="hybridMultilevel"/>
    <w:tmpl w:val="2BC23F22"/>
    <w:lvl w:ilvl="0" w:tplc="53EE52F4">
      <w:start w:val="1"/>
      <w:numFmt w:val="lowerLetter"/>
      <w:lvlText w:val="%1)"/>
      <w:lvlJc w:val="lef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nsid w:val="0B695D31"/>
    <w:multiLevelType w:val="hybridMultilevel"/>
    <w:tmpl w:val="B7140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1D9B6AA3"/>
    <w:multiLevelType w:val="hybridMultilevel"/>
    <w:tmpl w:val="8E864F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28051F2"/>
    <w:multiLevelType w:val="hybridMultilevel"/>
    <w:tmpl w:val="730886B2"/>
    <w:lvl w:ilvl="0" w:tplc="0A7A2C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A67DC8"/>
    <w:multiLevelType w:val="hybridMultilevel"/>
    <w:tmpl w:val="4D5E791A"/>
    <w:lvl w:ilvl="0" w:tplc="BF8ABF6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36FE653F"/>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6">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335943"/>
    <w:multiLevelType w:val="hybridMultilevel"/>
    <w:tmpl w:val="4EA2EE1E"/>
    <w:lvl w:ilvl="0" w:tplc="731C5DC2">
      <w:start w:val="1"/>
      <w:numFmt w:val="lowerLetter"/>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82E6FD3"/>
    <w:multiLevelType w:val="hybridMultilevel"/>
    <w:tmpl w:val="5F7EBC9C"/>
    <w:lvl w:ilvl="0" w:tplc="45BE0638">
      <w:start w:val="1"/>
      <w:numFmt w:val="lowerLetter"/>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6A436BA9"/>
    <w:multiLevelType w:val="hybridMultilevel"/>
    <w:tmpl w:val="5C8CE3A2"/>
    <w:lvl w:ilvl="0" w:tplc="825EC40A">
      <w:start w:val="1"/>
      <w:numFmt w:val="upperRoman"/>
      <w:lvlText w:val="%1."/>
      <w:lvlJc w:val="right"/>
      <w:pPr>
        <w:ind w:left="1287" w:hanging="360"/>
      </w:pPr>
      <w:rPr>
        <w:rFonts w:hint="default"/>
        <w:b/>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6AE40CBB"/>
    <w:multiLevelType w:val="hybridMultilevel"/>
    <w:tmpl w:val="4AC28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E616099"/>
    <w:multiLevelType w:val="hybridMultilevel"/>
    <w:tmpl w:val="9A7C29C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nsid w:val="6F554E34"/>
    <w:multiLevelType w:val="hybridMultilevel"/>
    <w:tmpl w:val="9624490C"/>
    <w:lvl w:ilvl="0" w:tplc="A79232B2">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3">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7">
    <w:nsid w:val="7E735516"/>
    <w:multiLevelType w:val="hybridMultilevel"/>
    <w:tmpl w:val="C5F01C48"/>
    <w:lvl w:ilvl="0" w:tplc="154C45D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41"/>
  </w:num>
  <w:num w:numId="3">
    <w:abstractNumId w:val="26"/>
  </w:num>
  <w:num w:numId="4">
    <w:abstractNumId w:val="35"/>
  </w:num>
  <w:num w:numId="5">
    <w:abstractNumId w:val="31"/>
  </w:num>
  <w:num w:numId="6">
    <w:abstractNumId w:val="14"/>
  </w:num>
  <w:num w:numId="7">
    <w:abstractNumId w:val="30"/>
  </w:num>
  <w:num w:numId="8">
    <w:abstractNumId w:val="2"/>
  </w:num>
  <w:num w:numId="9">
    <w:abstractNumId w:val="19"/>
  </w:num>
  <w:num w:numId="10">
    <w:abstractNumId w:val="12"/>
  </w:num>
  <w:num w:numId="11">
    <w:abstractNumId w:val="24"/>
  </w:num>
  <w:num w:numId="12">
    <w:abstractNumId w:val="21"/>
  </w:num>
  <w:num w:numId="13">
    <w:abstractNumId w:val="34"/>
  </w:num>
  <w:num w:numId="14">
    <w:abstractNumId w:val="27"/>
  </w:num>
  <w:num w:numId="15">
    <w:abstractNumId w:val="9"/>
  </w:num>
  <w:num w:numId="16">
    <w:abstractNumId w:val="7"/>
  </w:num>
  <w:num w:numId="17">
    <w:abstractNumId w:val="37"/>
  </w:num>
  <w:num w:numId="18">
    <w:abstractNumId w:val="44"/>
  </w:num>
  <w:num w:numId="19">
    <w:abstractNumId w:val="48"/>
  </w:num>
  <w:num w:numId="20">
    <w:abstractNumId w:val="3"/>
  </w:num>
  <w:num w:numId="21">
    <w:abstractNumId w:val="45"/>
  </w:num>
  <w:num w:numId="22">
    <w:abstractNumId w:val="29"/>
  </w:num>
  <w:num w:numId="23">
    <w:abstractNumId w:val="10"/>
  </w:num>
  <w:num w:numId="24">
    <w:abstractNumId w:val="46"/>
  </w:num>
  <w:num w:numId="25">
    <w:abstractNumId w:val="17"/>
  </w:num>
  <w:num w:numId="26">
    <w:abstractNumId w:val="15"/>
  </w:num>
  <w:num w:numId="27">
    <w:abstractNumId w:val="18"/>
  </w:num>
  <w:num w:numId="28">
    <w:abstractNumId w:val="32"/>
  </w:num>
  <w:num w:numId="29">
    <w:abstractNumId w:val="0"/>
  </w:num>
  <w:num w:numId="30">
    <w:abstractNumId w:val="8"/>
  </w:num>
  <w:num w:numId="31">
    <w:abstractNumId w:val="16"/>
  </w:num>
  <w:num w:numId="32">
    <w:abstractNumId w:val="47"/>
  </w:num>
  <w:num w:numId="33">
    <w:abstractNumId w:val="1"/>
  </w:num>
  <w:num w:numId="34">
    <w:abstractNumId w:val="39"/>
  </w:num>
  <w:num w:numId="35">
    <w:abstractNumId w:val="5"/>
  </w:num>
  <w:num w:numId="36">
    <w:abstractNumId w:val="11"/>
  </w:num>
  <w:num w:numId="37">
    <w:abstractNumId w:val="23"/>
  </w:num>
  <w:num w:numId="38">
    <w:abstractNumId w:val="22"/>
  </w:num>
  <w:num w:numId="39">
    <w:abstractNumId w:val="38"/>
  </w:num>
  <w:num w:numId="40">
    <w:abstractNumId w:val="33"/>
  </w:num>
  <w:num w:numId="41">
    <w:abstractNumId w:val="25"/>
  </w:num>
  <w:num w:numId="42">
    <w:abstractNumId w:val="36"/>
  </w:num>
  <w:num w:numId="43">
    <w:abstractNumId w:val="20"/>
  </w:num>
  <w:num w:numId="44">
    <w:abstractNumId w:val="28"/>
  </w:num>
  <w:num w:numId="45">
    <w:abstractNumId w:val="43"/>
  </w:num>
  <w:num w:numId="46">
    <w:abstractNumId w:val="42"/>
  </w:num>
  <w:num w:numId="47">
    <w:abstractNumId w:val="40"/>
  </w:num>
  <w:num w:numId="48">
    <w:abstractNumId w:val="6"/>
  </w:num>
  <w:num w:numId="4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1C95"/>
    <w:rsid w:val="00002CCA"/>
    <w:rsid w:val="00002D71"/>
    <w:rsid w:val="0000346C"/>
    <w:rsid w:val="0000355C"/>
    <w:rsid w:val="00003B73"/>
    <w:rsid w:val="00004432"/>
    <w:rsid w:val="000054B4"/>
    <w:rsid w:val="0000595F"/>
    <w:rsid w:val="00006DF7"/>
    <w:rsid w:val="00007F6F"/>
    <w:rsid w:val="00007F71"/>
    <w:rsid w:val="000105EF"/>
    <w:rsid w:val="0001275C"/>
    <w:rsid w:val="00013961"/>
    <w:rsid w:val="00013D8B"/>
    <w:rsid w:val="000142A6"/>
    <w:rsid w:val="00014F3B"/>
    <w:rsid w:val="000163E2"/>
    <w:rsid w:val="00016825"/>
    <w:rsid w:val="0001725D"/>
    <w:rsid w:val="00020D5F"/>
    <w:rsid w:val="00021148"/>
    <w:rsid w:val="00022ADC"/>
    <w:rsid w:val="00022DB0"/>
    <w:rsid w:val="000230C6"/>
    <w:rsid w:val="0002448A"/>
    <w:rsid w:val="000256B0"/>
    <w:rsid w:val="000257D3"/>
    <w:rsid w:val="00026913"/>
    <w:rsid w:val="0002752B"/>
    <w:rsid w:val="00027800"/>
    <w:rsid w:val="00034557"/>
    <w:rsid w:val="0003469E"/>
    <w:rsid w:val="00034DE3"/>
    <w:rsid w:val="000350D1"/>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6D5"/>
    <w:rsid w:val="00055BCD"/>
    <w:rsid w:val="0005665D"/>
    <w:rsid w:val="00056A88"/>
    <w:rsid w:val="00060DA9"/>
    <w:rsid w:val="00061207"/>
    <w:rsid w:val="00061C02"/>
    <w:rsid w:val="00062979"/>
    <w:rsid w:val="0006370A"/>
    <w:rsid w:val="000657E3"/>
    <w:rsid w:val="0006581C"/>
    <w:rsid w:val="00066209"/>
    <w:rsid w:val="000679F8"/>
    <w:rsid w:val="00067BE6"/>
    <w:rsid w:val="00067DA3"/>
    <w:rsid w:val="00067F64"/>
    <w:rsid w:val="000707FC"/>
    <w:rsid w:val="00070CEE"/>
    <w:rsid w:val="0007166A"/>
    <w:rsid w:val="00071EFB"/>
    <w:rsid w:val="000734C5"/>
    <w:rsid w:val="00073B46"/>
    <w:rsid w:val="00073BA4"/>
    <w:rsid w:val="00074A9A"/>
    <w:rsid w:val="00074F84"/>
    <w:rsid w:val="00074FB1"/>
    <w:rsid w:val="000773AB"/>
    <w:rsid w:val="0008155F"/>
    <w:rsid w:val="00083430"/>
    <w:rsid w:val="0008542A"/>
    <w:rsid w:val="000855F9"/>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641"/>
    <w:rsid w:val="000B7976"/>
    <w:rsid w:val="000B7BCA"/>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615"/>
    <w:rsid w:val="000D4BF0"/>
    <w:rsid w:val="000D63FD"/>
    <w:rsid w:val="000D6FAD"/>
    <w:rsid w:val="000D7802"/>
    <w:rsid w:val="000D7D54"/>
    <w:rsid w:val="000E0B0D"/>
    <w:rsid w:val="000E0D4C"/>
    <w:rsid w:val="000E2DE5"/>
    <w:rsid w:val="000E30D2"/>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2F42"/>
    <w:rsid w:val="00103284"/>
    <w:rsid w:val="001032AD"/>
    <w:rsid w:val="0010392C"/>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6EC8"/>
    <w:rsid w:val="00137EEF"/>
    <w:rsid w:val="001402D6"/>
    <w:rsid w:val="001409A7"/>
    <w:rsid w:val="00142F6E"/>
    <w:rsid w:val="001455DE"/>
    <w:rsid w:val="00145BBA"/>
    <w:rsid w:val="00146B18"/>
    <w:rsid w:val="00147BF2"/>
    <w:rsid w:val="00150024"/>
    <w:rsid w:val="00150121"/>
    <w:rsid w:val="001508B6"/>
    <w:rsid w:val="00151352"/>
    <w:rsid w:val="00152954"/>
    <w:rsid w:val="00152EB9"/>
    <w:rsid w:val="00152F7E"/>
    <w:rsid w:val="001549A5"/>
    <w:rsid w:val="00154A89"/>
    <w:rsid w:val="001550CA"/>
    <w:rsid w:val="0015543A"/>
    <w:rsid w:val="00155EE8"/>
    <w:rsid w:val="001560FE"/>
    <w:rsid w:val="0015711B"/>
    <w:rsid w:val="00160770"/>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18D1"/>
    <w:rsid w:val="00191CC2"/>
    <w:rsid w:val="00192D1E"/>
    <w:rsid w:val="00196246"/>
    <w:rsid w:val="001A16DE"/>
    <w:rsid w:val="001A211D"/>
    <w:rsid w:val="001A2661"/>
    <w:rsid w:val="001A2777"/>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6CF7"/>
    <w:rsid w:val="001C78B4"/>
    <w:rsid w:val="001D12BB"/>
    <w:rsid w:val="001D3EDB"/>
    <w:rsid w:val="001D4DAD"/>
    <w:rsid w:val="001D546F"/>
    <w:rsid w:val="001D5475"/>
    <w:rsid w:val="001D5E49"/>
    <w:rsid w:val="001D5F77"/>
    <w:rsid w:val="001D6C31"/>
    <w:rsid w:val="001D6D8D"/>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57B4"/>
    <w:rsid w:val="001F7359"/>
    <w:rsid w:val="001F7CCF"/>
    <w:rsid w:val="00200379"/>
    <w:rsid w:val="002004A4"/>
    <w:rsid w:val="002009A8"/>
    <w:rsid w:val="00201800"/>
    <w:rsid w:val="00202CBF"/>
    <w:rsid w:val="002035AE"/>
    <w:rsid w:val="002045D9"/>
    <w:rsid w:val="0020478E"/>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1D6C"/>
    <w:rsid w:val="0023264F"/>
    <w:rsid w:val="002328ED"/>
    <w:rsid w:val="00233861"/>
    <w:rsid w:val="002345CA"/>
    <w:rsid w:val="00234EF0"/>
    <w:rsid w:val="002351C8"/>
    <w:rsid w:val="002352C6"/>
    <w:rsid w:val="00235A99"/>
    <w:rsid w:val="00235AD6"/>
    <w:rsid w:val="00235FA6"/>
    <w:rsid w:val="002364B4"/>
    <w:rsid w:val="002373CE"/>
    <w:rsid w:val="002401DC"/>
    <w:rsid w:val="0024021F"/>
    <w:rsid w:val="002419DE"/>
    <w:rsid w:val="002433EF"/>
    <w:rsid w:val="00245147"/>
    <w:rsid w:val="00246016"/>
    <w:rsid w:val="00250254"/>
    <w:rsid w:val="00251EBA"/>
    <w:rsid w:val="002534E4"/>
    <w:rsid w:val="0025352F"/>
    <w:rsid w:val="00255050"/>
    <w:rsid w:val="002551B1"/>
    <w:rsid w:val="002566C3"/>
    <w:rsid w:val="00256FB1"/>
    <w:rsid w:val="002571D2"/>
    <w:rsid w:val="00257994"/>
    <w:rsid w:val="0026002D"/>
    <w:rsid w:val="00260D06"/>
    <w:rsid w:val="002612A6"/>
    <w:rsid w:val="00261EE8"/>
    <w:rsid w:val="0026350A"/>
    <w:rsid w:val="00263841"/>
    <w:rsid w:val="00263FE3"/>
    <w:rsid w:val="00264F5F"/>
    <w:rsid w:val="002650F0"/>
    <w:rsid w:val="0026697E"/>
    <w:rsid w:val="00266A02"/>
    <w:rsid w:val="002679E1"/>
    <w:rsid w:val="00270945"/>
    <w:rsid w:val="00272511"/>
    <w:rsid w:val="00272EA4"/>
    <w:rsid w:val="002740BE"/>
    <w:rsid w:val="00275929"/>
    <w:rsid w:val="00276430"/>
    <w:rsid w:val="002774F3"/>
    <w:rsid w:val="00277826"/>
    <w:rsid w:val="00280EE2"/>
    <w:rsid w:val="00281475"/>
    <w:rsid w:val="00281764"/>
    <w:rsid w:val="002829D3"/>
    <w:rsid w:val="00283930"/>
    <w:rsid w:val="0028416D"/>
    <w:rsid w:val="0028419B"/>
    <w:rsid w:val="00284B27"/>
    <w:rsid w:val="00285B91"/>
    <w:rsid w:val="0028672A"/>
    <w:rsid w:val="002901AF"/>
    <w:rsid w:val="00290B7F"/>
    <w:rsid w:val="00291F91"/>
    <w:rsid w:val="00292287"/>
    <w:rsid w:val="00292319"/>
    <w:rsid w:val="00293B56"/>
    <w:rsid w:val="002A091E"/>
    <w:rsid w:val="002A1A19"/>
    <w:rsid w:val="002A290A"/>
    <w:rsid w:val="002A3170"/>
    <w:rsid w:val="002A3355"/>
    <w:rsid w:val="002A389B"/>
    <w:rsid w:val="002A397A"/>
    <w:rsid w:val="002A3A0D"/>
    <w:rsid w:val="002A4288"/>
    <w:rsid w:val="002A6D97"/>
    <w:rsid w:val="002A750D"/>
    <w:rsid w:val="002B043C"/>
    <w:rsid w:val="002B4190"/>
    <w:rsid w:val="002B569C"/>
    <w:rsid w:val="002B5C0B"/>
    <w:rsid w:val="002B5D21"/>
    <w:rsid w:val="002B6758"/>
    <w:rsid w:val="002B6C95"/>
    <w:rsid w:val="002B73C0"/>
    <w:rsid w:val="002C0312"/>
    <w:rsid w:val="002C17F3"/>
    <w:rsid w:val="002C345F"/>
    <w:rsid w:val="002C361C"/>
    <w:rsid w:val="002C365D"/>
    <w:rsid w:val="002C4B48"/>
    <w:rsid w:val="002C6154"/>
    <w:rsid w:val="002D0922"/>
    <w:rsid w:val="002D117E"/>
    <w:rsid w:val="002D19F0"/>
    <w:rsid w:val="002D221F"/>
    <w:rsid w:val="002D3648"/>
    <w:rsid w:val="002D3B5F"/>
    <w:rsid w:val="002D3CBA"/>
    <w:rsid w:val="002D5989"/>
    <w:rsid w:val="002D5AD7"/>
    <w:rsid w:val="002D5D77"/>
    <w:rsid w:val="002D6B0B"/>
    <w:rsid w:val="002D73B3"/>
    <w:rsid w:val="002D7B29"/>
    <w:rsid w:val="002E0FAE"/>
    <w:rsid w:val="002E102B"/>
    <w:rsid w:val="002E1225"/>
    <w:rsid w:val="002E1568"/>
    <w:rsid w:val="002E1A5F"/>
    <w:rsid w:val="002E3916"/>
    <w:rsid w:val="002E475B"/>
    <w:rsid w:val="002E5B52"/>
    <w:rsid w:val="002E61CF"/>
    <w:rsid w:val="002E6224"/>
    <w:rsid w:val="002E6E72"/>
    <w:rsid w:val="002F04C5"/>
    <w:rsid w:val="002F0818"/>
    <w:rsid w:val="002F1AC4"/>
    <w:rsid w:val="002F242D"/>
    <w:rsid w:val="002F24E0"/>
    <w:rsid w:val="002F26DE"/>
    <w:rsid w:val="002F35EC"/>
    <w:rsid w:val="002F51D0"/>
    <w:rsid w:val="002F546F"/>
    <w:rsid w:val="002F583B"/>
    <w:rsid w:val="002F58D0"/>
    <w:rsid w:val="002F6250"/>
    <w:rsid w:val="002F76E9"/>
    <w:rsid w:val="002F797D"/>
    <w:rsid w:val="002F7C2E"/>
    <w:rsid w:val="00302A22"/>
    <w:rsid w:val="003055B9"/>
    <w:rsid w:val="00310308"/>
    <w:rsid w:val="00311057"/>
    <w:rsid w:val="00311123"/>
    <w:rsid w:val="00311AC8"/>
    <w:rsid w:val="00311EA8"/>
    <w:rsid w:val="00313EF9"/>
    <w:rsid w:val="003152EB"/>
    <w:rsid w:val="0031573E"/>
    <w:rsid w:val="00315903"/>
    <w:rsid w:val="00315F50"/>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3814"/>
    <w:rsid w:val="00334142"/>
    <w:rsid w:val="0033414E"/>
    <w:rsid w:val="0033559E"/>
    <w:rsid w:val="003358DE"/>
    <w:rsid w:val="003365B8"/>
    <w:rsid w:val="003377AD"/>
    <w:rsid w:val="003378D2"/>
    <w:rsid w:val="0034063F"/>
    <w:rsid w:val="003412C2"/>
    <w:rsid w:val="00341718"/>
    <w:rsid w:val="00341F77"/>
    <w:rsid w:val="00342372"/>
    <w:rsid w:val="0034253E"/>
    <w:rsid w:val="00342C94"/>
    <w:rsid w:val="00343ED6"/>
    <w:rsid w:val="0034421A"/>
    <w:rsid w:val="00344721"/>
    <w:rsid w:val="003450C0"/>
    <w:rsid w:val="00345234"/>
    <w:rsid w:val="00345E3B"/>
    <w:rsid w:val="00346AAB"/>
    <w:rsid w:val="00347266"/>
    <w:rsid w:val="003509DF"/>
    <w:rsid w:val="00350C3A"/>
    <w:rsid w:val="003514E6"/>
    <w:rsid w:val="003515AB"/>
    <w:rsid w:val="00351613"/>
    <w:rsid w:val="003518DD"/>
    <w:rsid w:val="00351F28"/>
    <w:rsid w:val="0035245F"/>
    <w:rsid w:val="00352755"/>
    <w:rsid w:val="0035321B"/>
    <w:rsid w:val="00355077"/>
    <w:rsid w:val="00355D60"/>
    <w:rsid w:val="00356FE9"/>
    <w:rsid w:val="0035714B"/>
    <w:rsid w:val="003608CF"/>
    <w:rsid w:val="00360A2F"/>
    <w:rsid w:val="00360C3E"/>
    <w:rsid w:val="00361B46"/>
    <w:rsid w:val="00361C46"/>
    <w:rsid w:val="00361D9B"/>
    <w:rsid w:val="003638EA"/>
    <w:rsid w:val="0036391A"/>
    <w:rsid w:val="00363F3A"/>
    <w:rsid w:val="00364EF2"/>
    <w:rsid w:val="003656F4"/>
    <w:rsid w:val="003657E8"/>
    <w:rsid w:val="00365841"/>
    <w:rsid w:val="003660AE"/>
    <w:rsid w:val="00366224"/>
    <w:rsid w:val="00366398"/>
    <w:rsid w:val="00366D78"/>
    <w:rsid w:val="00370254"/>
    <w:rsid w:val="003705F6"/>
    <w:rsid w:val="00371446"/>
    <w:rsid w:val="0037226A"/>
    <w:rsid w:val="00372657"/>
    <w:rsid w:val="00372AA5"/>
    <w:rsid w:val="00372FB1"/>
    <w:rsid w:val="00373004"/>
    <w:rsid w:val="0037499B"/>
    <w:rsid w:val="00375B4E"/>
    <w:rsid w:val="00376685"/>
    <w:rsid w:val="00376ED0"/>
    <w:rsid w:val="00377077"/>
    <w:rsid w:val="00380C30"/>
    <w:rsid w:val="0038104F"/>
    <w:rsid w:val="003835F9"/>
    <w:rsid w:val="00383E79"/>
    <w:rsid w:val="00384B94"/>
    <w:rsid w:val="00385D61"/>
    <w:rsid w:val="00387230"/>
    <w:rsid w:val="003875C1"/>
    <w:rsid w:val="00390B9F"/>
    <w:rsid w:val="00391A7B"/>
    <w:rsid w:val="00392767"/>
    <w:rsid w:val="00393A05"/>
    <w:rsid w:val="0039460E"/>
    <w:rsid w:val="0039496A"/>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476"/>
    <w:rsid w:val="003B3B87"/>
    <w:rsid w:val="003B57CF"/>
    <w:rsid w:val="003B700F"/>
    <w:rsid w:val="003C01FC"/>
    <w:rsid w:val="003C0E48"/>
    <w:rsid w:val="003C1156"/>
    <w:rsid w:val="003C1949"/>
    <w:rsid w:val="003C26A0"/>
    <w:rsid w:val="003C3D16"/>
    <w:rsid w:val="003C459F"/>
    <w:rsid w:val="003C5A7C"/>
    <w:rsid w:val="003C632F"/>
    <w:rsid w:val="003C7890"/>
    <w:rsid w:val="003C7EB2"/>
    <w:rsid w:val="003D0DF5"/>
    <w:rsid w:val="003D2A78"/>
    <w:rsid w:val="003D2D92"/>
    <w:rsid w:val="003D2D99"/>
    <w:rsid w:val="003D2FB2"/>
    <w:rsid w:val="003D349B"/>
    <w:rsid w:val="003D3669"/>
    <w:rsid w:val="003E02C8"/>
    <w:rsid w:val="003E1614"/>
    <w:rsid w:val="003E1884"/>
    <w:rsid w:val="003E249C"/>
    <w:rsid w:val="003E25E5"/>
    <w:rsid w:val="003E3309"/>
    <w:rsid w:val="003E42FD"/>
    <w:rsid w:val="003E4B85"/>
    <w:rsid w:val="003E53D7"/>
    <w:rsid w:val="003E55B7"/>
    <w:rsid w:val="003E5E1B"/>
    <w:rsid w:val="003E5F2F"/>
    <w:rsid w:val="003E62B7"/>
    <w:rsid w:val="003E64E2"/>
    <w:rsid w:val="003E68C4"/>
    <w:rsid w:val="003E6ADA"/>
    <w:rsid w:val="003E7E58"/>
    <w:rsid w:val="003E7EB6"/>
    <w:rsid w:val="003F09EB"/>
    <w:rsid w:val="003F1A99"/>
    <w:rsid w:val="003F2795"/>
    <w:rsid w:val="003F3551"/>
    <w:rsid w:val="003F5CF9"/>
    <w:rsid w:val="003F649A"/>
    <w:rsid w:val="003F7CA2"/>
    <w:rsid w:val="004010A5"/>
    <w:rsid w:val="0040246E"/>
    <w:rsid w:val="004030C4"/>
    <w:rsid w:val="00403B17"/>
    <w:rsid w:val="00404266"/>
    <w:rsid w:val="0040597C"/>
    <w:rsid w:val="00405DD8"/>
    <w:rsid w:val="004063AE"/>
    <w:rsid w:val="00407710"/>
    <w:rsid w:val="004101CA"/>
    <w:rsid w:val="00411EF1"/>
    <w:rsid w:val="00412F99"/>
    <w:rsid w:val="00413EB7"/>
    <w:rsid w:val="00414A64"/>
    <w:rsid w:val="00415739"/>
    <w:rsid w:val="00415E56"/>
    <w:rsid w:val="004212C4"/>
    <w:rsid w:val="00421B9C"/>
    <w:rsid w:val="00421BCC"/>
    <w:rsid w:val="00421D15"/>
    <w:rsid w:val="004221C6"/>
    <w:rsid w:val="00423670"/>
    <w:rsid w:val="00424E3A"/>
    <w:rsid w:val="00425526"/>
    <w:rsid w:val="00425800"/>
    <w:rsid w:val="0042660C"/>
    <w:rsid w:val="00426DC4"/>
    <w:rsid w:val="00432BB9"/>
    <w:rsid w:val="004332A1"/>
    <w:rsid w:val="004342D0"/>
    <w:rsid w:val="004349CB"/>
    <w:rsid w:val="00434DA7"/>
    <w:rsid w:val="00434EF7"/>
    <w:rsid w:val="00435296"/>
    <w:rsid w:val="004352B9"/>
    <w:rsid w:val="004353C8"/>
    <w:rsid w:val="00436B9A"/>
    <w:rsid w:val="0044003F"/>
    <w:rsid w:val="00440F78"/>
    <w:rsid w:val="00444C11"/>
    <w:rsid w:val="00444C7E"/>
    <w:rsid w:val="0044518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4C10"/>
    <w:rsid w:val="00466025"/>
    <w:rsid w:val="00467BD4"/>
    <w:rsid w:val="0047014C"/>
    <w:rsid w:val="004706C8"/>
    <w:rsid w:val="00471C23"/>
    <w:rsid w:val="00471C84"/>
    <w:rsid w:val="00473A67"/>
    <w:rsid w:val="0047415F"/>
    <w:rsid w:val="00474B8E"/>
    <w:rsid w:val="00475219"/>
    <w:rsid w:val="00475E78"/>
    <w:rsid w:val="00476AB6"/>
    <w:rsid w:val="0047739C"/>
    <w:rsid w:val="00477725"/>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6AA"/>
    <w:rsid w:val="004877F8"/>
    <w:rsid w:val="00487F15"/>
    <w:rsid w:val="0049032D"/>
    <w:rsid w:val="00491A66"/>
    <w:rsid w:val="00492659"/>
    <w:rsid w:val="0049300B"/>
    <w:rsid w:val="004937D6"/>
    <w:rsid w:val="004945C6"/>
    <w:rsid w:val="004957EE"/>
    <w:rsid w:val="004A0C64"/>
    <w:rsid w:val="004A0F2E"/>
    <w:rsid w:val="004A1279"/>
    <w:rsid w:val="004A1ED9"/>
    <w:rsid w:val="004A21C5"/>
    <w:rsid w:val="004A2300"/>
    <w:rsid w:val="004A284F"/>
    <w:rsid w:val="004A2A04"/>
    <w:rsid w:val="004A2E68"/>
    <w:rsid w:val="004A3ABC"/>
    <w:rsid w:val="004A4371"/>
    <w:rsid w:val="004A5594"/>
    <w:rsid w:val="004A5F74"/>
    <w:rsid w:val="004A6CEC"/>
    <w:rsid w:val="004A744E"/>
    <w:rsid w:val="004A7606"/>
    <w:rsid w:val="004B02AB"/>
    <w:rsid w:val="004B0B9F"/>
    <w:rsid w:val="004B2513"/>
    <w:rsid w:val="004B272D"/>
    <w:rsid w:val="004B2C6B"/>
    <w:rsid w:val="004B44CC"/>
    <w:rsid w:val="004C182F"/>
    <w:rsid w:val="004C1E98"/>
    <w:rsid w:val="004C2B65"/>
    <w:rsid w:val="004C33C6"/>
    <w:rsid w:val="004C366B"/>
    <w:rsid w:val="004C3987"/>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183"/>
    <w:rsid w:val="004D576E"/>
    <w:rsid w:val="004D693B"/>
    <w:rsid w:val="004D7BA8"/>
    <w:rsid w:val="004E06FF"/>
    <w:rsid w:val="004E3C35"/>
    <w:rsid w:val="004E53D0"/>
    <w:rsid w:val="004E5A46"/>
    <w:rsid w:val="004E6184"/>
    <w:rsid w:val="004E6596"/>
    <w:rsid w:val="004E7015"/>
    <w:rsid w:val="004F1024"/>
    <w:rsid w:val="004F1182"/>
    <w:rsid w:val="004F2BE9"/>
    <w:rsid w:val="004F33D6"/>
    <w:rsid w:val="004F3900"/>
    <w:rsid w:val="004F3BA8"/>
    <w:rsid w:val="004F4480"/>
    <w:rsid w:val="004F46FC"/>
    <w:rsid w:val="004F4A54"/>
    <w:rsid w:val="004F510B"/>
    <w:rsid w:val="004F6B35"/>
    <w:rsid w:val="004F6DE4"/>
    <w:rsid w:val="004F729B"/>
    <w:rsid w:val="004F7587"/>
    <w:rsid w:val="004F7669"/>
    <w:rsid w:val="0050153C"/>
    <w:rsid w:val="005024DD"/>
    <w:rsid w:val="00503050"/>
    <w:rsid w:val="0050353E"/>
    <w:rsid w:val="00504353"/>
    <w:rsid w:val="00504EE9"/>
    <w:rsid w:val="0050555A"/>
    <w:rsid w:val="0050582A"/>
    <w:rsid w:val="00505DDE"/>
    <w:rsid w:val="00506887"/>
    <w:rsid w:val="005101E3"/>
    <w:rsid w:val="005106D8"/>
    <w:rsid w:val="005116F2"/>
    <w:rsid w:val="00511714"/>
    <w:rsid w:val="00511843"/>
    <w:rsid w:val="00511DE1"/>
    <w:rsid w:val="005121E9"/>
    <w:rsid w:val="005123A8"/>
    <w:rsid w:val="0051306F"/>
    <w:rsid w:val="005144C8"/>
    <w:rsid w:val="00514D00"/>
    <w:rsid w:val="00515505"/>
    <w:rsid w:val="00515B7B"/>
    <w:rsid w:val="00516C78"/>
    <w:rsid w:val="00516E27"/>
    <w:rsid w:val="00520792"/>
    <w:rsid w:val="00520FFA"/>
    <w:rsid w:val="005215E1"/>
    <w:rsid w:val="00522489"/>
    <w:rsid w:val="00522C1B"/>
    <w:rsid w:val="00525377"/>
    <w:rsid w:val="00525DE6"/>
    <w:rsid w:val="00525FB3"/>
    <w:rsid w:val="0052733B"/>
    <w:rsid w:val="005273C9"/>
    <w:rsid w:val="005276AA"/>
    <w:rsid w:val="00530283"/>
    <w:rsid w:val="005310A7"/>
    <w:rsid w:val="00531137"/>
    <w:rsid w:val="00531716"/>
    <w:rsid w:val="0053189E"/>
    <w:rsid w:val="005332F7"/>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70D"/>
    <w:rsid w:val="00577907"/>
    <w:rsid w:val="00577B41"/>
    <w:rsid w:val="00577CC1"/>
    <w:rsid w:val="00580905"/>
    <w:rsid w:val="0058160D"/>
    <w:rsid w:val="00582674"/>
    <w:rsid w:val="005826AB"/>
    <w:rsid w:val="00582972"/>
    <w:rsid w:val="00583A8F"/>
    <w:rsid w:val="00584687"/>
    <w:rsid w:val="00584C98"/>
    <w:rsid w:val="00584EBE"/>
    <w:rsid w:val="0059179D"/>
    <w:rsid w:val="00591A91"/>
    <w:rsid w:val="00591D6C"/>
    <w:rsid w:val="00591F82"/>
    <w:rsid w:val="0059493A"/>
    <w:rsid w:val="00595FA1"/>
    <w:rsid w:val="005A036A"/>
    <w:rsid w:val="005A09F9"/>
    <w:rsid w:val="005A1017"/>
    <w:rsid w:val="005A146C"/>
    <w:rsid w:val="005A17B0"/>
    <w:rsid w:val="005A1C68"/>
    <w:rsid w:val="005A4041"/>
    <w:rsid w:val="005A5205"/>
    <w:rsid w:val="005B03F8"/>
    <w:rsid w:val="005B041B"/>
    <w:rsid w:val="005B12DE"/>
    <w:rsid w:val="005B1466"/>
    <w:rsid w:val="005B1671"/>
    <w:rsid w:val="005B1A95"/>
    <w:rsid w:val="005B1B1A"/>
    <w:rsid w:val="005B2955"/>
    <w:rsid w:val="005B345E"/>
    <w:rsid w:val="005B36BD"/>
    <w:rsid w:val="005B6974"/>
    <w:rsid w:val="005B6CE9"/>
    <w:rsid w:val="005B7BD2"/>
    <w:rsid w:val="005C042D"/>
    <w:rsid w:val="005C07C0"/>
    <w:rsid w:val="005C1E67"/>
    <w:rsid w:val="005C2780"/>
    <w:rsid w:val="005C436B"/>
    <w:rsid w:val="005C4682"/>
    <w:rsid w:val="005C55AE"/>
    <w:rsid w:val="005C7879"/>
    <w:rsid w:val="005D053F"/>
    <w:rsid w:val="005D07B8"/>
    <w:rsid w:val="005D1650"/>
    <w:rsid w:val="005D17DD"/>
    <w:rsid w:val="005D2426"/>
    <w:rsid w:val="005D3A18"/>
    <w:rsid w:val="005D516E"/>
    <w:rsid w:val="005D5451"/>
    <w:rsid w:val="005D6234"/>
    <w:rsid w:val="005D6280"/>
    <w:rsid w:val="005D6D42"/>
    <w:rsid w:val="005D7382"/>
    <w:rsid w:val="005E025A"/>
    <w:rsid w:val="005E057B"/>
    <w:rsid w:val="005E0A95"/>
    <w:rsid w:val="005E24A7"/>
    <w:rsid w:val="005E28D6"/>
    <w:rsid w:val="005E33CE"/>
    <w:rsid w:val="005E4D65"/>
    <w:rsid w:val="005E5433"/>
    <w:rsid w:val="005E6BF5"/>
    <w:rsid w:val="005E6C14"/>
    <w:rsid w:val="005E734F"/>
    <w:rsid w:val="005E7AD6"/>
    <w:rsid w:val="005F1715"/>
    <w:rsid w:val="005F21B5"/>
    <w:rsid w:val="005F278C"/>
    <w:rsid w:val="005F2A1C"/>
    <w:rsid w:val="005F34C9"/>
    <w:rsid w:val="005F46DE"/>
    <w:rsid w:val="005F4823"/>
    <w:rsid w:val="005F54A3"/>
    <w:rsid w:val="005F5D92"/>
    <w:rsid w:val="005F5F7F"/>
    <w:rsid w:val="00600E3D"/>
    <w:rsid w:val="006010C3"/>
    <w:rsid w:val="00602D6A"/>
    <w:rsid w:val="00603DA7"/>
    <w:rsid w:val="00604BF6"/>
    <w:rsid w:val="006056FD"/>
    <w:rsid w:val="00606585"/>
    <w:rsid w:val="00607E69"/>
    <w:rsid w:val="00610025"/>
    <w:rsid w:val="0061174B"/>
    <w:rsid w:val="0061368C"/>
    <w:rsid w:val="00613D0E"/>
    <w:rsid w:val="006149DE"/>
    <w:rsid w:val="00616579"/>
    <w:rsid w:val="00620012"/>
    <w:rsid w:val="00620555"/>
    <w:rsid w:val="00623625"/>
    <w:rsid w:val="00623B8D"/>
    <w:rsid w:val="00624A65"/>
    <w:rsid w:val="006255C9"/>
    <w:rsid w:val="006258FE"/>
    <w:rsid w:val="006267FA"/>
    <w:rsid w:val="006272DB"/>
    <w:rsid w:val="0063009C"/>
    <w:rsid w:val="00630343"/>
    <w:rsid w:val="0063320E"/>
    <w:rsid w:val="00634485"/>
    <w:rsid w:val="0063689D"/>
    <w:rsid w:val="00636F39"/>
    <w:rsid w:val="00637249"/>
    <w:rsid w:val="0063754F"/>
    <w:rsid w:val="00637FF0"/>
    <w:rsid w:val="0064346D"/>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53B8"/>
    <w:rsid w:val="00665B98"/>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43E8"/>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48"/>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30BA"/>
    <w:rsid w:val="006C411D"/>
    <w:rsid w:val="006C4122"/>
    <w:rsid w:val="006C4621"/>
    <w:rsid w:val="006C57D0"/>
    <w:rsid w:val="006C6F20"/>
    <w:rsid w:val="006C7872"/>
    <w:rsid w:val="006D27E2"/>
    <w:rsid w:val="006D47BC"/>
    <w:rsid w:val="006D5149"/>
    <w:rsid w:val="006D5615"/>
    <w:rsid w:val="006D57AB"/>
    <w:rsid w:val="006D709E"/>
    <w:rsid w:val="006E09F0"/>
    <w:rsid w:val="006E0AE1"/>
    <w:rsid w:val="006E0CD5"/>
    <w:rsid w:val="006E2945"/>
    <w:rsid w:val="006E2B0C"/>
    <w:rsid w:val="006E42B2"/>
    <w:rsid w:val="006E5110"/>
    <w:rsid w:val="006E6389"/>
    <w:rsid w:val="006E7F99"/>
    <w:rsid w:val="006F2374"/>
    <w:rsid w:val="006F30A5"/>
    <w:rsid w:val="006F30F8"/>
    <w:rsid w:val="006F411B"/>
    <w:rsid w:val="00700E81"/>
    <w:rsid w:val="007023EF"/>
    <w:rsid w:val="007026A7"/>
    <w:rsid w:val="0070329B"/>
    <w:rsid w:val="00703BB9"/>
    <w:rsid w:val="00704AF9"/>
    <w:rsid w:val="00711417"/>
    <w:rsid w:val="00712B80"/>
    <w:rsid w:val="007137D7"/>
    <w:rsid w:val="007144AE"/>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834"/>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093"/>
    <w:rsid w:val="007418CB"/>
    <w:rsid w:val="00741F3B"/>
    <w:rsid w:val="0074210C"/>
    <w:rsid w:val="00743800"/>
    <w:rsid w:val="00743ACF"/>
    <w:rsid w:val="00743F45"/>
    <w:rsid w:val="00743F53"/>
    <w:rsid w:val="00746B56"/>
    <w:rsid w:val="00746C93"/>
    <w:rsid w:val="007471E8"/>
    <w:rsid w:val="00750CDE"/>
    <w:rsid w:val="007516A4"/>
    <w:rsid w:val="007517EC"/>
    <w:rsid w:val="00751B54"/>
    <w:rsid w:val="00751F40"/>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79C"/>
    <w:rsid w:val="00766CA7"/>
    <w:rsid w:val="007671B5"/>
    <w:rsid w:val="00767D22"/>
    <w:rsid w:val="00771543"/>
    <w:rsid w:val="00771999"/>
    <w:rsid w:val="0077203A"/>
    <w:rsid w:val="00774246"/>
    <w:rsid w:val="0077496D"/>
    <w:rsid w:val="007770D8"/>
    <w:rsid w:val="00777C60"/>
    <w:rsid w:val="00777F72"/>
    <w:rsid w:val="0078251D"/>
    <w:rsid w:val="0078320B"/>
    <w:rsid w:val="00783385"/>
    <w:rsid w:val="00785B60"/>
    <w:rsid w:val="00785D0E"/>
    <w:rsid w:val="00787834"/>
    <w:rsid w:val="0078797D"/>
    <w:rsid w:val="00787C5F"/>
    <w:rsid w:val="007907E7"/>
    <w:rsid w:val="00790AEA"/>
    <w:rsid w:val="00791430"/>
    <w:rsid w:val="00791827"/>
    <w:rsid w:val="00794553"/>
    <w:rsid w:val="00794A5C"/>
    <w:rsid w:val="007A16BD"/>
    <w:rsid w:val="007A18BB"/>
    <w:rsid w:val="007A2187"/>
    <w:rsid w:val="007A21C4"/>
    <w:rsid w:val="007A2913"/>
    <w:rsid w:val="007A4939"/>
    <w:rsid w:val="007A69F1"/>
    <w:rsid w:val="007A6E1C"/>
    <w:rsid w:val="007A713D"/>
    <w:rsid w:val="007A73BE"/>
    <w:rsid w:val="007A7B20"/>
    <w:rsid w:val="007B1FF9"/>
    <w:rsid w:val="007B271A"/>
    <w:rsid w:val="007B4CD6"/>
    <w:rsid w:val="007B4CF4"/>
    <w:rsid w:val="007B5203"/>
    <w:rsid w:val="007B5680"/>
    <w:rsid w:val="007B584D"/>
    <w:rsid w:val="007B6832"/>
    <w:rsid w:val="007B75DC"/>
    <w:rsid w:val="007C06FD"/>
    <w:rsid w:val="007C077C"/>
    <w:rsid w:val="007C2155"/>
    <w:rsid w:val="007C3045"/>
    <w:rsid w:val="007C5C23"/>
    <w:rsid w:val="007C6891"/>
    <w:rsid w:val="007C6B4E"/>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295"/>
    <w:rsid w:val="007E3DFE"/>
    <w:rsid w:val="007E563E"/>
    <w:rsid w:val="007E6D03"/>
    <w:rsid w:val="007F052A"/>
    <w:rsid w:val="007F12E9"/>
    <w:rsid w:val="007F2984"/>
    <w:rsid w:val="007F2B33"/>
    <w:rsid w:val="007F3256"/>
    <w:rsid w:val="007F407A"/>
    <w:rsid w:val="007F4866"/>
    <w:rsid w:val="007F528B"/>
    <w:rsid w:val="007F5E2F"/>
    <w:rsid w:val="007F67B9"/>
    <w:rsid w:val="007F7E34"/>
    <w:rsid w:val="0080035C"/>
    <w:rsid w:val="008006DC"/>
    <w:rsid w:val="008007B0"/>
    <w:rsid w:val="0080112D"/>
    <w:rsid w:val="00803D96"/>
    <w:rsid w:val="0080484A"/>
    <w:rsid w:val="00806247"/>
    <w:rsid w:val="0081015C"/>
    <w:rsid w:val="00810816"/>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3E34"/>
    <w:rsid w:val="00844079"/>
    <w:rsid w:val="00845368"/>
    <w:rsid w:val="00845D5D"/>
    <w:rsid w:val="00846969"/>
    <w:rsid w:val="00852277"/>
    <w:rsid w:val="00852765"/>
    <w:rsid w:val="0085285D"/>
    <w:rsid w:val="0085287A"/>
    <w:rsid w:val="00860343"/>
    <w:rsid w:val="00860AD2"/>
    <w:rsid w:val="008610FE"/>
    <w:rsid w:val="0086172D"/>
    <w:rsid w:val="008628AB"/>
    <w:rsid w:val="00862B10"/>
    <w:rsid w:val="00863140"/>
    <w:rsid w:val="00863314"/>
    <w:rsid w:val="0086510C"/>
    <w:rsid w:val="00865AB3"/>
    <w:rsid w:val="00866A97"/>
    <w:rsid w:val="008701D8"/>
    <w:rsid w:val="008709C6"/>
    <w:rsid w:val="00870E2F"/>
    <w:rsid w:val="00871814"/>
    <w:rsid w:val="008718F3"/>
    <w:rsid w:val="008721DB"/>
    <w:rsid w:val="0087270F"/>
    <w:rsid w:val="00873A70"/>
    <w:rsid w:val="00873CE7"/>
    <w:rsid w:val="00874061"/>
    <w:rsid w:val="0087462F"/>
    <w:rsid w:val="00876F74"/>
    <w:rsid w:val="00880CEA"/>
    <w:rsid w:val="00880F51"/>
    <w:rsid w:val="008824C4"/>
    <w:rsid w:val="00883017"/>
    <w:rsid w:val="0088322A"/>
    <w:rsid w:val="008834E3"/>
    <w:rsid w:val="00883E64"/>
    <w:rsid w:val="00884A34"/>
    <w:rsid w:val="00886C6E"/>
    <w:rsid w:val="008900BC"/>
    <w:rsid w:val="00890451"/>
    <w:rsid w:val="0089117D"/>
    <w:rsid w:val="00891775"/>
    <w:rsid w:val="008922FF"/>
    <w:rsid w:val="00892593"/>
    <w:rsid w:val="00892AFC"/>
    <w:rsid w:val="00893071"/>
    <w:rsid w:val="008934F2"/>
    <w:rsid w:val="00894541"/>
    <w:rsid w:val="0089499F"/>
    <w:rsid w:val="0089510F"/>
    <w:rsid w:val="008A0076"/>
    <w:rsid w:val="008A0D1F"/>
    <w:rsid w:val="008A15EB"/>
    <w:rsid w:val="008A18F8"/>
    <w:rsid w:val="008A1C25"/>
    <w:rsid w:val="008A269D"/>
    <w:rsid w:val="008A3400"/>
    <w:rsid w:val="008A3593"/>
    <w:rsid w:val="008A49F0"/>
    <w:rsid w:val="008A49F2"/>
    <w:rsid w:val="008A4BBE"/>
    <w:rsid w:val="008A747F"/>
    <w:rsid w:val="008A7992"/>
    <w:rsid w:val="008B0DCA"/>
    <w:rsid w:val="008B13E3"/>
    <w:rsid w:val="008B1D96"/>
    <w:rsid w:val="008B3EED"/>
    <w:rsid w:val="008B5D75"/>
    <w:rsid w:val="008B6033"/>
    <w:rsid w:val="008B69A2"/>
    <w:rsid w:val="008B73DA"/>
    <w:rsid w:val="008B784E"/>
    <w:rsid w:val="008B7CA0"/>
    <w:rsid w:val="008C0A06"/>
    <w:rsid w:val="008C0B1E"/>
    <w:rsid w:val="008C0D7F"/>
    <w:rsid w:val="008C1B85"/>
    <w:rsid w:val="008C263F"/>
    <w:rsid w:val="008C332E"/>
    <w:rsid w:val="008C3674"/>
    <w:rsid w:val="008C3B4F"/>
    <w:rsid w:val="008C5395"/>
    <w:rsid w:val="008C550D"/>
    <w:rsid w:val="008C6F56"/>
    <w:rsid w:val="008D0A0E"/>
    <w:rsid w:val="008D0E05"/>
    <w:rsid w:val="008D1526"/>
    <w:rsid w:val="008D19D8"/>
    <w:rsid w:val="008D1F97"/>
    <w:rsid w:val="008D410C"/>
    <w:rsid w:val="008D4C64"/>
    <w:rsid w:val="008D4EF5"/>
    <w:rsid w:val="008D5488"/>
    <w:rsid w:val="008D6948"/>
    <w:rsid w:val="008E04BB"/>
    <w:rsid w:val="008E20E3"/>
    <w:rsid w:val="008E3E9F"/>
    <w:rsid w:val="008E4727"/>
    <w:rsid w:val="008E64B7"/>
    <w:rsid w:val="008E652E"/>
    <w:rsid w:val="008E6E98"/>
    <w:rsid w:val="008F0130"/>
    <w:rsid w:val="008F0A05"/>
    <w:rsid w:val="008F0F5A"/>
    <w:rsid w:val="008F15D1"/>
    <w:rsid w:val="008F2C09"/>
    <w:rsid w:val="008F435C"/>
    <w:rsid w:val="008F4BA0"/>
    <w:rsid w:val="008F50CF"/>
    <w:rsid w:val="008F57F9"/>
    <w:rsid w:val="00901152"/>
    <w:rsid w:val="009013D8"/>
    <w:rsid w:val="009017A8"/>
    <w:rsid w:val="0090220B"/>
    <w:rsid w:val="00903BD1"/>
    <w:rsid w:val="009042FC"/>
    <w:rsid w:val="00904D56"/>
    <w:rsid w:val="00904ED9"/>
    <w:rsid w:val="009062DC"/>
    <w:rsid w:val="00906B6B"/>
    <w:rsid w:val="009077CB"/>
    <w:rsid w:val="00911102"/>
    <w:rsid w:val="0091156D"/>
    <w:rsid w:val="00911665"/>
    <w:rsid w:val="00912D93"/>
    <w:rsid w:val="00914437"/>
    <w:rsid w:val="00914F3A"/>
    <w:rsid w:val="00914F3F"/>
    <w:rsid w:val="00915548"/>
    <w:rsid w:val="009173DC"/>
    <w:rsid w:val="00917865"/>
    <w:rsid w:val="00917FDA"/>
    <w:rsid w:val="009203F8"/>
    <w:rsid w:val="009217C6"/>
    <w:rsid w:val="0092387E"/>
    <w:rsid w:val="009238DD"/>
    <w:rsid w:val="009251B9"/>
    <w:rsid w:val="009255F3"/>
    <w:rsid w:val="00927AEF"/>
    <w:rsid w:val="00930CB0"/>
    <w:rsid w:val="00931E76"/>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65A4C"/>
    <w:rsid w:val="00967F31"/>
    <w:rsid w:val="009707AE"/>
    <w:rsid w:val="0097098C"/>
    <w:rsid w:val="00971658"/>
    <w:rsid w:val="00971BD9"/>
    <w:rsid w:val="00971D31"/>
    <w:rsid w:val="0097497E"/>
    <w:rsid w:val="00974EFA"/>
    <w:rsid w:val="00975A3F"/>
    <w:rsid w:val="00975EB9"/>
    <w:rsid w:val="0097601F"/>
    <w:rsid w:val="00976DAB"/>
    <w:rsid w:val="0098068E"/>
    <w:rsid w:val="00980B26"/>
    <w:rsid w:val="00981A72"/>
    <w:rsid w:val="0098283A"/>
    <w:rsid w:val="009831F8"/>
    <w:rsid w:val="00983868"/>
    <w:rsid w:val="009838C8"/>
    <w:rsid w:val="00983E17"/>
    <w:rsid w:val="009843AF"/>
    <w:rsid w:val="009869AF"/>
    <w:rsid w:val="00986E8F"/>
    <w:rsid w:val="00987CF0"/>
    <w:rsid w:val="00990347"/>
    <w:rsid w:val="009904D4"/>
    <w:rsid w:val="00991297"/>
    <w:rsid w:val="00991316"/>
    <w:rsid w:val="00992915"/>
    <w:rsid w:val="00992CAB"/>
    <w:rsid w:val="00994420"/>
    <w:rsid w:val="009950FC"/>
    <w:rsid w:val="009961B4"/>
    <w:rsid w:val="00996D65"/>
    <w:rsid w:val="00996FF5"/>
    <w:rsid w:val="009974F9"/>
    <w:rsid w:val="009A07C3"/>
    <w:rsid w:val="009A083C"/>
    <w:rsid w:val="009A17CE"/>
    <w:rsid w:val="009A1810"/>
    <w:rsid w:val="009A1A1D"/>
    <w:rsid w:val="009A3EEF"/>
    <w:rsid w:val="009A65F3"/>
    <w:rsid w:val="009A6C40"/>
    <w:rsid w:val="009A7934"/>
    <w:rsid w:val="009B017A"/>
    <w:rsid w:val="009B1586"/>
    <w:rsid w:val="009B1592"/>
    <w:rsid w:val="009B1B4F"/>
    <w:rsid w:val="009B21C8"/>
    <w:rsid w:val="009B274A"/>
    <w:rsid w:val="009B27AA"/>
    <w:rsid w:val="009B2865"/>
    <w:rsid w:val="009B3056"/>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52"/>
    <w:rsid w:val="009D026D"/>
    <w:rsid w:val="009D039B"/>
    <w:rsid w:val="009D08F7"/>
    <w:rsid w:val="009D0D2C"/>
    <w:rsid w:val="009D1411"/>
    <w:rsid w:val="009D2140"/>
    <w:rsid w:val="009D27CC"/>
    <w:rsid w:val="009D2BD7"/>
    <w:rsid w:val="009D2C3E"/>
    <w:rsid w:val="009D3102"/>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2D66"/>
    <w:rsid w:val="009F3049"/>
    <w:rsid w:val="009F30E0"/>
    <w:rsid w:val="009F3738"/>
    <w:rsid w:val="009F3A5D"/>
    <w:rsid w:val="009F4A32"/>
    <w:rsid w:val="009F500F"/>
    <w:rsid w:val="009F7008"/>
    <w:rsid w:val="00A00684"/>
    <w:rsid w:val="00A00801"/>
    <w:rsid w:val="00A008B4"/>
    <w:rsid w:val="00A018E3"/>
    <w:rsid w:val="00A023CD"/>
    <w:rsid w:val="00A0494C"/>
    <w:rsid w:val="00A04BBB"/>
    <w:rsid w:val="00A04D53"/>
    <w:rsid w:val="00A04F99"/>
    <w:rsid w:val="00A0600E"/>
    <w:rsid w:val="00A06A8E"/>
    <w:rsid w:val="00A07966"/>
    <w:rsid w:val="00A10904"/>
    <w:rsid w:val="00A10D69"/>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49A8"/>
    <w:rsid w:val="00A24E15"/>
    <w:rsid w:val="00A26A80"/>
    <w:rsid w:val="00A27C2C"/>
    <w:rsid w:val="00A3021D"/>
    <w:rsid w:val="00A30A8F"/>
    <w:rsid w:val="00A33FC6"/>
    <w:rsid w:val="00A343BA"/>
    <w:rsid w:val="00A34CB7"/>
    <w:rsid w:val="00A358F4"/>
    <w:rsid w:val="00A36876"/>
    <w:rsid w:val="00A36D31"/>
    <w:rsid w:val="00A4078A"/>
    <w:rsid w:val="00A40F6C"/>
    <w:rsid w:val="00A41814"/>
    <w:rsid w:val="00A41A76"/>
    <w:rsid w:val="00A41BFA"/>
    <w:rsid w:val="00A43C00"/>
    <w:rsid w:val="00A4602C"/>
    <w:rsid w:val="00A51515"/>
    <w:rsid w:val="00A5237E"/>
    <w:rsid w:val="00A5272E"/>
    <w:rsid w:val="00A53D6E"/>
    <w:rsid w:val="00A56380"/>
    <w:rsid w:val="00A569F6"/>
    <w:rsid w:val="00A56F2C"/>
    <w:rsid w:val="00A57155"/>
    <w:rsid w:val="00A60EB7"/>
    <w:rsid w:val="00A61366"/>
    <w:rsid w:val="00A63A93"/>
    <w:rsid w:val="00A64415"/>
    <w:rsid w:val="00A64716"/>
    <w:rsid w:val="00A650D8"/>
    <w:rsid w:val="00A65346"/>
    <w:rsid w:val="00A65D15"/>
    <w:rsid w:val="00A65F66"/>
    <w:rsid w:val="00A667C4"/>
    <w:rsid w:val="00A6764E"/>
    <w:rsid w:val="00A6776A"/>
    <w:rsid w:val="00A71A17"/>
    <w:rsid w:val="00A726E7"/>
    <w:rsid w:val="00A728E8"/>
    <w:rsid w:val="00A736B4"/>
    <w:rsid w:val="00A74766"/>
    <w:rsid w:val="00A77719"/>
    <w:rsid w:val="00A779F0"/>
    <w:rsid w:val="00A803AD"/>
    <w:rsid w:val="00A80521"/>
    <w:rsid w:val="00A80DEE"/>
    <w:rsid w:val="00A80FAC"/>
    <w:rsid w:val="00A81140"/>
    <w:rsid w:val="00A826C0"/>
    <w:rsid w:val="00A82D3C"/>
    <w:rsid w:val="00A83392"/>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2A4"/>
    <w:rsid w:val="00AA03F0"/>
    <w:rsid w:val="00AA0FB4"/>
    <w:rsid w:val="00AA1055"/>
    <w:rsid w:val="00AA19CF"/>
    <w:rsid w:val="00AA1A24"/>
    <w:rsid w:val="00AA2543"/>
    <w:rsid w:val="00AA472A"/>
    <w:rsid w:val="00AA555F"/>
    <w:rsid w:val="00AA5E30"/>
    <w:rsid w:val="00AB00FD"/>
    <w:rsid w:val="00AB0B76"/>
    <w:rsid w:val="00AB0FCF"/>
    <w:rsid w:val="00AB10AD"/>
    <w:rsid w:val="00AB155A"/>
    <w:rsid w:val="00AB2A1E"/>
    <w:rsid w:val="00AB3832"/>
    <w:rsid w:val="00AB6BDA"/>
    <w:rsid w:val="00AB6FC2"/>
    <w:rsid w:val="00AB7050"/>
    <w:rsid w:val="00AC035F"/>
    <w:rsid w:val="00AC2A0F"/>
    <w:rsid w:val="00AC3899"/>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48AE"/>
    <w:rsid w:val="00B05920"/>
    <w:rsid w:val="00B06891"/>
    <w:rsid w:val="00B072CD"/>
    <w:rsid w:val="00B07ADF"/>
    <w:rsid w:val="00B108D9"/>
    <w:rsid w:val="00B10CD5"/>
    <w:rsid w:val="00B1123E"/>
    <w:rsid w:val="00B11FAF"/>
    <w:rsid w:val="00B13149"/>
    <w:rsid w:val="00B132B4"/>
    <w:rsid w:val="00B153F0"/>
    <w:rsid w:val="00B206DA"/>
    <w:rsid w:val="00B227DA"/>
    <w:rsid w:val="00B2286E"/>
    <w:rsid w:val="00B241BF"/>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34DE"/>
    <w:rsid w:val="00B54BB5"/>
    <w:rsid w:val="00B556D1"/>
    <w:rsid w:val="00B566F5"/>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3CE"/>
    <w:rsid w:val="00B7545E"/>
    <w:rsid w:val="00B7552F"/>
    <w:rsid w:val="00B75EB2"/>
    <w:rsid w:val="00B76257"/>
    <w:rsid w:val="00B76EF7"/>
    <w:rsid w:val="00B77CC9"/>
    <w:rsid w:val="00B81B6F"/>
    <w:rsid w:val="00B85C18"/>
    <w:rsid w:val="00B860B8"/>
    <w:rsid w:val="00B860D9"/>
    <w:rsid w:val="00B911C0"/>
    <w:rsid w:val="00B9193F"/>
    <w:rsid w:val="00B91B25"/>
    <w:rsid w:val="00B91D1A"/>
    <w:rsid w:val="00B921FC"/>
    <w:rsid w:val="00B92A6A"/>
    <w:rsid w:val="00B941E0"/>
    <w:rsid w:val="00B942F0"/>
    <w:rsid w:val="00B95049"/>
    <w:rsid w:val="00B954F0"/>
    <w:rsid w:val="00B95D70"/>
    <w:rsid w:val="00B9602B"/>
    <w:rsid w:val="00B965C5"/>
    <w:rsid w:val="00B967A9"/>
    <w:rsid w:val="00B97CAC"/>
    <w:rsid w:val="00BA03CC"/>
    <w:rsid w:val="00BA11D9"/>
    <w:rsid w:val="00BA1B64"/>
    <w:rsid w:val="00BA310E"/>
    <w:rsid w:val="00BA4680"/>
    <w:rsid w:val="00BA6899"/>
    <w:rsid w:val="00BB00B5"/>
    <w:rsid w:val="00BB20BE"/>
    <w:rsid w:val="00BB2F04"/>
    <w:rsid w:val="00BB54BC"/>
    <w:rsid w:val="00BB59A1"/>
    <w:rsid w:val="00BC0A2D"/>
    <w:rsid w:val="00BC2D63"/>
    <w:rsid w:val="00BC2E08"/>
    <w:rsid w:val="00BC4CE2"/>
    <w:rsid w:val="00BC53C8"/>
    <w:rsid w:val="00BC63E8"/>
    <w:rsid w:val="00BC7951"/>
    <w:rsid w:val="00BD0EFF"/>
    <w:rsid w:val="00BD1BF5"/>
    <w:rsid w:val="00BD3097"/>
    <w:rsid w:val="00BD4392"/>
    <w:rsid w:val="00BD441C"/>
    <w:rsid w:val="00BD4A22"/>
    <w:rsid w:val="00BD5233"/>
    <w:rsid w:val="00BD7483"/>
    <w:rsid w:val="00BE0D23"/>
    <w:rsid w:val="00BE1923"/>
    <w:rsid w:val="00BE209C"/>
    <w:rsid w:val="00BE2828"/>
    <w:rsid w:val="00BE42B1"/>
    <w:rsid w:val="00BE4A99"/>
    <w:rsid w:val="00BE540E"/>
    <w:rsid w:val="00BE5795"/>
    <w:rsid w:val="00BE59F1"/>
    <w:rsid w:val="00BE5B23"/>
    <w:rsid w:val="00BF06A5"/>
    <w:rsid w:val="00BF0C44"/>
    <w:rsid w:val="00BF2ADB"/>
    <w:rsid w:val="00BF3453"/>
    <w:rsid w:val="00BF3F78"/>
    <w:rsid w:val="00BF45DC"/>
    <w:rsid w:val="00BF4B12"/>
    <w:rsid w:val="00BF5651"/>
    <w:rsid w:val="00BF57B8"/>
    <w:rsid w:val="00BF6F33"/>
    <w:rsid w:val="00BF7DA6"/>
    <w:rsid w:val="00C01693"/>
    <w:rsid w:val="00C0496D"/>
    <w:rsid w:val="00C0535F"/>
    <w:rsid w:val="00C0568A"/>
    <w:rsid w:val="00C1068F"/>
    <w:rsid w:val="00C12232"/>
    <w:rsid w:val="00C13C66"/>
    <w:rsid w:val="00C13D6C"/>
    <w:rsid w:val="00C14192"/>
    <w:rsid w:val="00C21B72"/>
    <w:rsid w:val="00C22F87"/>
    <w:rsid w:val="00C23631"/>
    <w:rsid w:val="00C240DC"/>
    <w:rsid w:val="00C2425E"/>
    <w:rsid w:val="00C24A95"/>
    <w:rsid w:val="00C251CD"/>
    <w:rsid w:val="00C26A11"/>
    <w:rsid w:val="00C30F22"/>
    <w:rsid w:val="00C31B38"/>
    <w:rsid w:val="00C32934"/>
    <w:rsid w:val="00C32D1D"/>
    <w:rsid w:val="00C33279"/>
    <w:rsid w:val="00C351AA"/>
    <w:rsid w:val="00C365D6"/>
    <w:rsid w:val="00C36AA1"/>
    <w:rsid w:val="00C37A54"/>
    <w:rsid w:val="00C37ADA"/>
    <w:rsid w:val="00C40E73"/>
    <w:rsid w:val="00C41654"/>
    <w:rsid w:val="00C419FC"/>
    <w:rsid w:val="00C41EBF"/>
    <w:rsid w:val="00C42E34"/>
    <w:rsid w:val="00C4407D"/>
    <w:rsid w:val="00C4607D"/>
    <w:rsid w:val="00C46A65"/>
    <w:rsid w:val="00C46E25"/>
    <w:rsid w:val="00C47A07"/>
    <w:rsid w:val="00C47D1B"/>
    <w:rsid w:val="00C47E64"/>
    <w:rsid w:val="00C503FF"/>
    <w:rsid w:val="00C5112D"/>
    <w:rsid w:val="00C5196A"/>
    <w:rsid w:val="00C51DD7"/>
    <w:rsid w:val="00C53EC7"/>
    <w:rsid w:val="00C55FD9"/>
    <w:rsid w:val="00C56A1D"/>
    <w:rsid w:val="00C5741E"/>
    <w:rsid w:val="00C60714"/>
    <w:rsid w:val="00C60D1F"/>
    <w:rsid w:val="00C61143"/>
    <w:rsid w:val="00C617CB"/>
    <w:rsid w:val="00C61AD2"/>
    <w:rsid w:val="00C62E41"/>
    <w:rsid w:val="00C64863"/>
    <w:rsid w:val="00C65197"/>
    <w:rsid w:val="00C657AA"/>
    <w:rsid w:val="00C65F73"/>
    <w:rsid w:val="00C67519"/>
    <w:rsid w:val="00C7131E"/>
    <w:rsid w:val="00C71B23"/>
    <w:rsid w:val="00C729F0"/>
    <w:rsid w:val="00C72F08"/>
    <w:rsid w:val="00C73BFE"/>
    <w:rsid w:val="00C75879"/>
    <w:rsid w:val="00C75DF4"/>
    <w:rsid w:val="00C76CAC"/>
    <w:rsid w:val="00C76CBA"/>
    <w:rsid w:val="00C77050"/>
    <w:rsid w:val="00C77CAB"/>
    <w:rsid w:val="00C77F8C"/>
    <w:rsid w:val="00C801F1"/>
    <w:rsid w:val="00C808D7"/>
    <w:rsid w:val="00C80956"/>
    <w:rsid w:val="00C80F8C"/>
    <w:rsid w:val="00C8321A"/>
    <w:rsid w:val="00C85F65"/>
    <w:rsid w:val="00C871AA"/>
    <w:rsid w:val="00C8728A"/>
    <w:rsid w:val="00C8734B"/>
    <w:rsid w:val="00C87E6F"/>
    <w:rsid w:val="00C90970"/>
    <w:rsid w:val="00C90ED6"/>
    <w:rsid w:val="00C91163"/>
    <w:rsid w:val="00C917BD"/>
    <w:rsid w:val="00C92F45"/>
    <w:rsid w:val="00C938CF"/>
    <w:rsid w:val="00C93C30"/>
    <w:rsid w:val="00C944F9"/>
    <w:rsid w:val="00C94536"/>
    <w:rsid w:val="00C94EA7"/>
    <w:rsid w:val="00C96D04"/>
    <w:rsid w:val="00C96E1C"/>
    <w:rsid w:val="00C9726D"/>
    <w:rsid w:val="00C97AE6"/>
    <w:rsid w:val="00CA03D8"/>
    <w:rsid w:val="00CA06B9"/>
    <w:rsid w:val="00CA1589"/>
    <w:rsid w:val="00CA2F46"/>
    <w:rsid w:val="00CA3488"/>
    <w:rsid w:val="00CA4AD0"/>
    <w:rsid w:val="00CA4B0D"/>
    <w:rsid w:val="00CA4E9B"/>
    <w:rsid w:val="00CA515B"/>
    <w:rsid w:val="00CA68D1"/>
    <w:rsid w:val="00CA6914"/>
    <w:rsid w:val="00CA6A61"/>
    <w:rsid w:val="00CA7B2B"/>
    <w:rsid w:val="00CB0854"/>
    <w:rsid w:val="00CB1AB9"/>
    <w:rsid w:val="00CB48AF"/>
    <w:rsid w:val="00CC192A"/>
    <w:rsid w:val="00CC1C85"/>
    <w:rsid w:val="00CC2001"/>
    <w:rsid w:val="00CC280D"/>
    <w:rsid w:val="00CC3F8B"/>
    <w:rsid w:val="00CC4CD0"/>
    <w:rsid w:val="00CC5554"/>
    <w:rsid w:val="00CC58BD"/>
    <w:rsid w:val="00CC69E2"/>
    <w:rsid w:val="00CD2D80"/>
    <w:rsid w:val="00CD2E12"/>
    <w:rsid w:val="00CD4211"/>
    <w:rsid w:val="00CD43D2"/>
    <w:rsid w:val="00CD5285"/>
    <w:rsid w:val="00CE0E67"/>
    <w:rsid w:val="00CE1831"/>
    <w:rsid w:val="00CE2515"/>
    <w:rsid w:val="00CE2904"/>
    <w:rsid w:val="00CE4BC9"/>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662"/>
    <w:rsid w:val="00CF6780"/>
    <w:rsid w:val="00CF7242"/>
    <w:rsid w:val="00CF73A0"/>
    <w:rsid w:val="00D02E38"/>
    <w:rsid w:val="00D041FD"/>
    <w:rsid w:val="00D051CD"/>
    <w:rsid w:val="00D068E5"/>
    <w:rsid w:val="00D07FBE"/>
    <w:rsid w:val="00D10FAB"/>
    <w:rsid w:val="00D1102D"/>
    <w:rsid w:val="00D11968"/>
    <w:rsid w:val="00D1359F"/>
    <w:rsid w:val="00D13DB5"/>
    <w:rsid w:val="00D1478E"/>
    <w:rsid w:val="00D14960"/>
    <w:rsid w:val="00D15740"/>
    <w:rsid w:val="00D164BE"/>
    <w:rsid w:val="00D16FAF"/>
    <w:rsid w:val="00D21FF8"/>
    <w:rsid w:val="00D2386A"/>
    <w:rsid w:val="00D23B51"/>
    <w:rsid w:val="00D24B55"/>
    <w:rsid w:val="00D2554F"/>
    <w:rsid w:val="00D263C5"/>
    <w:rsid w:val="00D26CE1"/>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546"/>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4C5C"/>
    <w:rsid w:val="00D85E42"/>
    <w:rsid w:val="00D8716A"/>
    <w:rsid w:val="00D8722C"/>
    <w:rsid w:val="00D90606"/>
    <w:rsid w:val="00D907A4"/>
    <w:rsid w:val="00D91D7E"/>
    <w:rsid w:val="00D9292F"/>
    <w:rsid w:val="00D937F5"/>
    <w:rsid w:val="00D94927"/>
    <w:rsid w:val="00D94CF7"/>
    <w:rsid w:val="00D9522D"/>
    <w:rsid w:val="00D953F5"/>
    <w:rsid w:val="00D95C6B"/>
    <w:rsid w:val="00D95E6E"/>
    <w:rsid w:val="00D96314"/>
    <w:rsid w:val="00D96CE0"/>
    <w:rsid w:val="00D96FEB"/>
    <w:rsid w:val="00DA0359"/>
    <w:rsid w:val="00DA0901"/>
    <w:rsid w:val="00DA0A57"/>
    <w:rsid w:val="00DA18A5"/>
    <w:rsid w:val="00DA1A9A"/>
    <w:rsid w:val="00DA2187"/>
    <w:rsid w:val="00DA2C48"/>
    <w:rsid w:val="00DA3116"/>
    <w:rsid w:val="00DA3129"/>
    <w:rsid w:val="00DA3690"/>
    <w:rsid w:val="00DA49EE"/>
    <w:rsid w:val="00DA5E8F"/>
    <w:rsid w:val="00DB1472"/>
    <w:rsid w:val="00DB26F7"/>
    <w:rsid w:val="00DB3791"/>
    <w:rsid w:val="00DB3D06"/>
    <w:rsid w:val="00DB4C4F"/>
    <w:rsid w:val="00DB500B"/>
    <w:rsid w:val="00DB5531"/>
    <w:rsid w:val="00DB6150"/>
    <w:rsid w:val="00DB7209"/>
    <w:rsid w:val="00DB751E"/>
    <w:rsid w:val="00DC0F37"/>
    <w:rsid w:val="00DC235E"/>
    <w:rsid w:val="00DC4CD2"/>
    <w:rsid w:val="00DC51C8"/>
    <w:rsid w:val="00DC555D"/>
    <w:rsid w:val="00DC6CE9"/>
    <w:rsid w:val="00DD1B6C"/>
    <w:rsid w:val="00DD2364"/>
    <w:rsid w:val="00DD252F"/>
    <w:rsid w:val="00DD35F9"/>
    <w:rsid w:val="00DD36DC"/>
    <w:rsid w:val="00DD4271"/>
    <w:rsid w:val="00DD43B7"/>
    <w:rsid w:val="00DD484F"/>
    <w:rsid w:val="00DD4FFF"/>
    <w:rsid w:val="00DD5730"/>
    <w:rsid w:val="00DD5BE6"/>
    <w:rsid w:val="00DD6120"/>
    <w:rsid w:val="00DD7F73"/>
    <w:rsid w:val="00DE0BC1"/>
    <w:rsid w:val="00DE1288"/>
    <w:rsid w:val="00DE200D"/>
    <w:rsid w:val="00DE2845"/>
    <w:rsid w:val="00DE35DE"/>
    <w:rsid w:val="00DE3A54"/>
    <w:rsid w:val="00DE4062"/>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66DC"/>
    <w:rsid w:val="00DF7647"/>
    <w:rsid w:val="00DF791A"/>
    <w:rsid w:val="00E00A30"/>
    <w:rsid w:val="00E014FE"/>
    <w:rsid w:val="00E01A8B"/>
    <w:rsid w:val="00E02778"/>
    <w:rsid w:val="00E029F0"/>
    <w:rsid w:val="00E035C5"/>
    <w:rsid w:val="00E1266D"/>
    <w:rsid w:val="00E130D3"/>
    <w:rsid w:val="00E132B7"/>
    <w:rsid w:val="00E13C8D"/>
    <w:rsid w:val="00E13CB2"/>
    <w:rsid w:val="00E14311"/>
    <w:rsid w:val="00E14744"/>
    <w:rsid w:val="00E16BD9"/>
    <w:rsid w:val="00E1706C"/>
    <w:rsid w:val="00E17F4C"/>
    <w:rsid w:val="00E2005F"/>
    <w:rsid w:val="00E20206"/>
    <w:rsid w:val="00E2182A"/>
    <w:rsid w:val="00E222B3"/>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02EE"/>
    <w:rsid w:val="00E51FC4"/>
    <w:rsid w:val="00E538DA"/>
    <w:rsid w:val="00E54D3C"/>
    <w:rsid w:val="00E55900"/>
    <w:rsid w:val="00E56CD4"/>
    <w:rsid w:val="00E60710"/>
    <w:rsid w:val="00E60927"/>
    <w:rsid w:val="00E616BB"/>
    <w:rsid w:val="00E62DC0"/>
    <w:rsid w:val="00E63491"/>
    <w:rsid w:val="00E6366A"/>
    <w:rsid w:val="00E64FC8"/>
    <w:rsid w:val="00E6639F"/>
    <w:rsid w:val="00E6658E"/>
    <w:rsid w:val="00E66633"/>
    <w:rsid w:val="00E66E90"/>
    <w:rsid w:val="00E671E7"/>
    <w:rsid w:val="00E67242"/>
    <w:rsid w:val="00E676A6"/>
    <w:rsid w:val="00E71486"/>
    <w:rsid w:val="00E719A5"/>
    <w:rsid w:val="00E71DCE"/>
    <w:rsid w:val="00E72087"/>
    <w:rsid w:val="00E72338"/>
    <w:rsid w:val="00E74FE8"/>
    <w:rsid w:val="00E76824"/>
    <w:rsid w:val="00E771E0"/>
    <w:rsid w:val="00E776E4"/>
    <w:rsid w:val="00E80DA1"/>
    <w:rsid w:val="00E813C0"/>
    <w:rsid w:val="00E822FC"/>
    <w:rsid w:val="00E8446B"/>
    <w:rsid w:val="00E84477"/>
    <w:rsid w:val="00E844B2"/>
    <w:rsid w:val="00E84923"/>
    <w:rsid w:val="00E84B75"/>
    <w:rsid w:val="00E84D0C"/>
    <w:rsid w:val="00E8531C"/>
    <w:rsid w:val="00E8553D"/>
    <w:rsid w:val="00E85660"/>
    <w:rsid w:val="00E856D3"/>
    <w:rsid w:val="00E86279"/>
    <w:rsid w:val="00E865B8"/>
    <w:rsid w:val="00E86E4F"/>
    <w:rsid w:val="00E87BD7"/>
    <w:rsid w:val="00E91016"/>
    <w:rsid w:val="00E9144E"/>
    <w:rsid w:val="00E91712"/>
    <w:rsid w:val="00E91E1D"/>
    <w:rsid w:val="00E91EC5"/>
    <w:rsid w:val="00E91FFA"/>
    <w:rsid w:val="00E92F2F"/>
    <w:rsid w:val="00E93899"/>
    <w:rsid w:val="00E942BE"/>
    <w:rsid w:val="00E96B25"/>
    <w:rsid w:val="00EA0C16"/>
    <w:rsid w:val="00EA3FF8"/>
    <w:rsid w:val="00EA5426"/>
    <w:rsid w:val="00EA5464"/>
    <w:rsid w:val="00EA5C70"/>
    <w:rsid w:val="00EA7E3D"/>
    <w:rsid w:val="00EB0769"/>
    <w:rsid w:val="00EB19D7"/>
    <w:rsid w:val="00EB20EB"/>
    <w:rsid w:val="00EB22EA"/>
    <w:rsid w:val="00EB2C90"/>
    <w:rsid w:val="00EB2DE6"/>
    <w:rsid w:val="00EB3173"/>
    <w:rsid w:val="00EB4790"/>
    <w:rsid w:val="00EB49E8"/>
    <w:rsid w:val="00EB4AA3"/>
    <w:rsid w:val="00EB4D5A"/>
    <w:rsid w:val="00EB6471"/>
    <w:rsid w:val="00EB70B4"/>
    <w:rsid w:val="00EB7113"/>
    <w:rsid w:val="00EB71E4"/>
    <w:rsid w:val="00EC0305"/>
    <w:rsid w:val="00EC0739"/>
    <w:rsid w:val="00EC1018"/>
    <w:rsid w:val="00EC1087"/>
    <w:rsid w:val="00EC11AB"/>
    <w:rsid w:val="00EC169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8FE"/>
    <w:rsid w:val="00ED6D1E"/>
    <w:rsid w:val="00EE197F"/>
    <w:rsid w:val="00EE1E1A"/>
    <w:rsid w:val="00EE3F2B"/>
    <w:rsid w:val="00EE5956"/>
    <w:rsid w:val="00EE6402"/>
    <w:rsid w:val="00EF08D2"/>
    <w:rsid w:val="00EF10DB"/>
    <w:rsid w:val="00EF1322"/>
    <w:rsid w:val="00EF188D"/>
    <w:rsid w:val="00EF210B"/>
    <w:rsid w:val="00EF35A8"/>
    <w:rsid w:val="00EF4435"/>
    <w:rsid w:val="00EF4C63"/>
    <w:rsid w:val="00EF63C9"/>
    <w:rsid w:val="00EF6536"/>
    <w:rsid w:val="00EF7A7F"/>
    <w:rsid w:val="00F00198"/>
    <w:rsid w:val="00F03889"/>
    <w:rsid w:val="00F04354"/>
    <w:rsid w:val="00F04DC7"/>
    <w:rsid w:val="00F05081"/>
    <w:rsid w:val="00F05A65"/>
    <w:rsid w:val="00F06A57"/>
    <w:rsid w:val="00F06A6A"/>
    <w:rsid w:val="00F06E98"/>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8C0"/>
    <w:rsid w:val="00F20C33"/>
    <w:rsid w:val="00F21F14"/>
    <w:rsid w:val="00F21F38"/>
    <w:rsid w:val="00F22414"/>
    <w:rsid w:val="00F22A19"/>
    <w:rsid w:val="00F22D3A"/>
    <w:rsid w:val="00F22FBF"/>
    <w:rsid w:val="00F238A4"/>
    <w:rsid w:val="00F23A06"/>
    <w:rsid w:val="00F23A16"/>
    <w:rsid w:val="00F23B00"/>
    <w:rsid w:val="00F24C53"/>
    <w:rsid w:val="00F24D6E"/>
    <w:rsid w:val="00F25440"/>
    <w:rsid w:val="00F25B48"/>
    <w:rsid w:val="00F25FF6"/>
    <w:rsid w:val="00F27033"/>
    <w:rsid w:val="00F2719D"/>
    <w:rsid w:val="00F311F5"/>
    <w:rsid w:val="00F32066"/>
    <w:rsid w:val="00F34B84"/>
    <w:rsid w:val="00F354B7"/>
    <w:rsid w:val="00F35A37"/>
    <w:rsid w:val="00F36A13"/>
    <w:rsid w:val="00F37FCC"/>
    <w:rsid w:val="00F40969"/>
    <w:rsid w:val="00F416F1"/>
    <w:rsid w:val="00F43779"/>
    <w:rsid w:val="00F45367"/>
    <w:rsid w:val="00F45C22"/>
    <w:rsid w:val="00F4632A"/>
    <w:rsid w:val="00F4707D"/>
    <w:rsid w:val="00F47964"/>
    <w:rsid w:val="00F47D8F"/>
    <w:rsid w:val="00F50B43"/>
    <w:rsid w:val="00F50C36"/>
    <w:rsid w:val="00F517DE"/>
    <w:rsid w:val="00F52722"/>
    <w:rsid w:val="00F5298F"/>
    <w:rsid w:val="00F53135"/>
    <w:rsid w:val="00F54FA2"/>
    <w:rsid w:val="00F555CC"/>
    <w:rsid w:val="00F565D7"/>
    <w:rsid w:val="00F56B8D"/>
    <w:rsid w:val="00F56F30"/>
    <w:rsid w:val="00F60011"/>
    <w:rsid w:val="00F63659"/>
    <w:rsid w:val="00F653FD"/>
    <w:rsid w:val="00F654BB"/>
    <w:rsid w:val="00F65662"/>
    <w:rsid w:val="00F661AD"/>
    <w:rsid w:val="00F67866"/>
    <w:rsid w:val="00F72513"/>
    <w:rsid w:val="00F731E0"/>
    <w:rsid w:val="00F76B67"/>
    <w:rsid w:val="00F76DDC"/>
    <w:rsid w:val="00F7750F"/>
    <w:rsid w:val="00F77A97"/>
    <w:rsid w:val="00F81494"/>
    <w:rsid w:val="00F8179D"/>
    <w:rsid w:val="00F83FA0"/>
    <w:rsid w:val="00F8505C"/>
    <w:rsid w:val="00F86336"/>
    <w:rsid w:val="00F87384"/>
    <w:rsid w:val="00F8738C"/>
    <w:rsid w:val="00F8739B"/>
    <w:rsid w:val="00F874B7"/>
    <w:rsid w:val="00F87768"/>
    <w:rsid w:val="00F87BA5"/>
    <w:rsid w:val="00F9071C"/>
    <w:rsid w:val="00F90C9F"/>
    <w:rsid w:val="00F9254D"/>
    <w:rsid w:val="00F972F3"/>
    <w:rsid w:val="00F97A74"/>
    <w:rsid w:val="00FA035C"/>
    <w:rsid w:val="00FA171E"/>
    <w:rsid w:val="00FA2C59"/>
    <w:rsid w:val="00FA362E"/>
    <w:rsid w:val="00FA5E09"/>
    <w:rsid w:val="00FA62D8"/>
    <w:rsid w:val="00FA6F87"/>
    <w:rsid w:val="00FA74AB"/>
    <w:rsid w:val="00FB0158"/>
    <w:rsid w:val="00FB037E"/>
    <w:rsid w:val="00FB0703"/>
    <w:rsid w:val="00FB0769"/>
    <w:rsid w:val="00FB0A21"/>
    <w:rsid w:val="00FB0EA1"/>
    <w:rsid w:val="00FB3328"/>
    <w:rsid w:val="00FB35E4"/>
    <w:rsid w:val="00FB4712"/>
    <w:rsid w:val="00FB48D6"/>
    <w:rsid w:val="00FB6057"/>
    <w:rsid w:val="00FB6933"/>
    <w:rsid w:val="00FB7C29"/>
    <w:rsid w:val="00FB7FB8"/>
    <w:rsid w:val="00FC05DA"/>
    <w:rsid w:val="00FC098D"/>
    <w:rsid w:val="00FC10CB"/>
    <w:rsid w:val="00FC19E9"/>
    <w:rsid w:val="00FC204E"/>
    <w:rsid w:val="00FC2F39"/>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2FAC"/>
    <w:rsid w:val="00FE36CC"/>
    <w:rsid w:val="00FE3E9E"/>
    <w:rsid w:val="00FE5255"/>
    <w:rsid w:val="00FE58F9"/>
    <w:rsid w:val="00FE5AF6"/>
    <w:rsid w:val="00FE5C26"/>
    <w:rsid w:val="00FE5FA2"/>
    <w:rsid w:val="00FE6B70"/>
    <w:rsid w:val="00FE70F1"/>
    <w:rsid w:val="00FE7EDD"/>
    <w:rsid w:val="00FF00AE"/>
    <w:rsid w:val="00FF070C"/>
    <w:rsid w:val="00FF1F21"/>
    <w:rsid w:val="00FF264D"/>
    <w:rsid w:val="00FF292E"/>
    <w:rsid w:val="00FF688D"/>
    <w:rsid w:val="00FF6B97"/>
    <w:rsid w:val="00FF7C03"/>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2BD660D6-2849-4294-A95A-FE98B39C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1">
    <w:name w:val="Plain Table 1"/>
    <w:basedOn w:val="Tablanormal"/>
    <w:uiPriority w:val="41"/>
    <w:rsid w:val="00844079"/>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4342D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5881086">
          <w:marLeft w:val="864"/>
          <w:marRight w:val="0"/>
          <w:marTop w:val="0"/>
          <w:marBottom w:val="101"/>
          <w:divBdr>
            <w:top w:val="none" w:sz="0" w:space="0" w:color="auto"/>
            <w:left w:val="none" w:sz="0" w:space="0" w:color="auto"/>
            <w:bottom w:val="none" w:sz="0" w:space="0" w:color="auto"/>
            <w:right w:val="none" w:sz="0" w:space="0" w:color="auto"/>
          </w:divBdr>
        </w:div>
        <w:div w:id="834145873">
          <w:marLeft w:val="0"/>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56719">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824E1-930A-4AC2-8F45-CF4D5B93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63</Pages>
  <Words>10333</Words>
  <Characters>56832</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2019-04-02T22:25:00Z</cp:lastPrinted>
  <dcterms:created xsi:type="dcterms:W3CDTF">2023-05-03T17:47:00Z</dcterms:created>
  <dcterms:modified xsi:type="dcterms:W3CDTF">2023-05-11T23:11:00Z</dcterms:modified>
</cp:coreProperties>
</file>