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B08D142" w:rsidR="004E7632" w:rsidRPr="00C408B9"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C408B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C72E8" w:rsidRPr="00C408B9">
        <w:rPr>
          <w:rFonts w:ascii="Palatino Linotype" w:eastAsia="Times New Roman" w:hAnsi="Palatino Linotype" w:cs="Arial"/>
          <w:color w:val="000000"/>
          <w:sz w:val="24"/>
          <w:szCs w:val="24"/>
          <w:lang w:eastAsia="es-MX"/>
        </w:rPr>
        <w:t>veinticinco de enero de dos mil veintitrés</w:t>
      </w:r>
      <w:r w:rsidRPr="00C408B9">
        <w:rPr>
          <w:rFonts w:ascii="Palatino Linotype" w:eastAsia="Times New Roman" w:hAnsi="Palatino Linotype" w:cs="Arial"/>
          <w:color w:val="000000"/>
          <w:sz w:val="24"/>
          <w:szCs w:val="24"/>
          <w:lang w:eastAsia="es-MX"/>
        </w:rPr>
        <w:t>.</w:t>
      </w:r>
    </w:p>
    <w:p w14:paraId="3FA032C4" w14:textId="77777777" w:rsidR="004E7632" w:rsidRPr="00C408B9"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74A25E6" w:rsidR="004E7632" w:rsidRPr="00C408B9" w:rsidRDefault="004E7632" w:rsidP="004E7632">
      <w:pPr>
        <w:tabs>
          <w:tab w:val="left" w:pos="1701"/>
        </w:tabs>
        <w:spacing w:after="0" w:line="360" w:lineRule="auto"/>
        <w:jc w:val="both"/>
        <w:rPr>
          <w:rFonts w:ascii="Palatino Linotype" w:hAnsi="Palatino Linotype" w:cs="Arial"/>
          <w:sz w:val="24"/>
          <w:szCs w:val="24"/>
        </w:rPr>
      </w:pPr>
      <w:r w:rsidRPr="00C408B9">
        <w:rPr>
          <w:rFonts w:ascii="Palatino Linotype" w:hAnsi="Palatino Linotype" w:cs="Arial"/>
          <w:b/>
          <w:sz w:val="24"/>
          <w:szCs w:val="24"/>
        </w:rPr>
        <w:t>VISTOS</w:t>
      </w:r>
      <w:r w:rsidRPr="00C408B9">
        <w:rPr>
          <w:rFonts w:ascii="Palatino Linotype" w:hAnsi="Palatino Linotype" w:cs="Arial"/>
          <w:sz w:val="24"/>
          <w:szCs w:val="24"/>
        </w:rPr>
        <w:t xml:space="preserve"> los expedientes electrónicos formados con motivo de los recursos de revisión números </w:t>
      </w:r>
      <w:r w:rsidR="004B4B45" w:rsidRPr="00C408B9">
        <w:rPr>
          <w:rFonts w:ascii="Palatino Linotype" w:hAnsi="Palatino Linotype" w:cs="Arial"/>
          <w:b/>
          <w:bCs/>
          <w:sz w:val="23"/>
          <w:szCs w:val="23"/>
          <w:lang w:eastAsia="es-MX"/>
        </w:rPr>
        <w:t>1</w:t>
      </w:r>
      <w:r w:rsidR="004C0685" w:rsidRPr="00C408B9">
        <w:rPr>
          <w:rFonts w:ascii="Palatino Linotype" w:hAnsi="Palatino Linotype" w:cs="Arial"/>
          <w:b/>
          <w:bCs/>
          <w:sz w:val="23"/>
          <w:szCs w:val="23"/>
          <w:lang w:eastAsia="es-MX"/>
        </w:rPr>
        <w:t>6645</w:t>
      </w:r>
      <w:r w:rsidR="00AF12FB" w:rsidRPr="00C408B9">
        <w:rPr>
          <w:rFonts w:ascii="Palatino Linotype" w:hAnsi="Palatino Linotype" w:cs="Arial"/>
          <w:b/>
          <w:bCs/>
          <w:sz w:val="23"/>
          <w:szCs w:val="23"/>
          <w:lang w:eastAsia="es-MX"/>
        </w:rPr>
        <w:t>/INFOEM/IP/RR/2022</w:t>
      </w:r>
      <w:r w:rsidR="00C37FFE" w:rsidRPr="00C408B9">
        <w:rPr>
          <w:rFonts w:ascii="Palatino Linotype" w:hAnsi="Palatino Linotype" w:cs="Arial"/>
          <w:bCs/>
          <w:sz w:val="23"/>
          <w:szCs w:val="23"/>
          <w:lang w:eastAsia="es-MX"/>
        </w:rPr>
        <w:t xml:space="preserve"> </w:t>
      </w:r>
      <w:r w:rsidR="004B4B45" w:rsidRPr="00C408B9">
        <w:rPr>
          <w:rFonts w:ascii="Palatino Linotype" w:hAnsi="Palatino Linotype" w:cs="Arial"/>
          <w:bCs/>
          <w:sz w:val="24"/>
          <w:szCs w:val="23"/>
          <w:lang w:eastAsia="es-MX"/>
        </w:rPr>
        <w:t>y</w:t>
      </w:r>
      <w:r w:rsidR="004B4B45" w:rsidRPr="00C408B9">
        <w:rPr>
          <w:rFonts w:ascii="Palatino Linotype" w:hAnsi="Palatino Linotype" w:cs="Arial"/>
          <w:bCs/>
          <w:sz w:val="23"/>
          <w:szCs w:val="23"/>
          <w:lang w:eastAsia="es-MX"/>
        </w:rPr>
        <w:t xml:space="preserve"> </w:t>
      </w:r>
      <w:r w:rsidR="005C668E" w:rsidRPr="00C408B9">
        <w:rPr>
          <w:rFonts w:ascii="Palatino Linotype" w:hAnsi="Palatino Linotype" w:cs="Arial"/>
          <w:b/>
          <w:bCs/>
          <w:sz w:val="23"/>
          <w:szCs w:val="23"/>
          <w:lang w:eastAsia="es-MX"/>
        </w:rPr>
        <w:t>1</w:t>
      </w:r>
      <w:r w:rsidR="004C0685" w:rsidRPr="00C408B9">
        <w:rPr>
          <w:rFonts w:ascii="Palatino Linotype" w:hAnsi="Palatino Linotype" w:cs="Arial"/>
          <w:b/>
          <w:bCs/>
          <w:sz w:val="23"/>
          <w:szCs w:val="23"/>
          <w:lang w:eastAsia="es-MX"/>
        </w:rPr>
        <w:t>6646</w:t>
      </w:r>
      <w:r w:rsidR="004B4B45" w:rsidRPr="00C408B9">
        <w:rPr>
          <w:rFonts w:ascii="Palatino Linotype" w:hAnsi="Palatino Linotype" w:cs="Arial"/>
          <w:b/>
          <w:bCs/>
          <w:sz w:val="23"/>
          <w:szCs w:val="23"/>
          <w:lang w:eastAsia="es-MX"/>
        </w:rPr>
        <w:t>/INFOEM/IP/RR/2022</w:t>
      </w:r>
      <w:r w:rsidR="004B4B45" w:rsidRPr="00C408B9">
        <w:rPr>
          <w:rFonts w:ascii="Palatino Linotype" w:hAnsi="Palatino Linotype" w:cs="Arial"/>
          <w:sz w:val="24"/>
          <w:szCs w:val="24"/>
        </w:rPr>
        <w:t xml:space="preserve">, </w:t>
      </w:r>
      <w:r w:rsidRPr="00C408B9">
        <w:rPr>
          <w:rFonts w:ascii="Palatino Linotype" w:hAnsi="Palatino Linotype" w:cs="Arial"/>
          <w:sz w:val="24"/>
          <w:szCs w:val="24"/>
        </w:rPr>
        <w:t xml:space="preserve"> interpuestos </w:t>
      </w:r>
      <w:r w:rsidR="009C342E" w:rsidRPr="00C408B9">
        <w:rPr>
          <w:rFonts w:ascii="Palatino Linotype" w:hAnsi="Palatino Linotype" w:cs="Arial"/>
          <w:sz w:val="24"/>
          <w:szCs w:val="24"/>
        </w:rPr>
        <w:t xml:space="preserve">por </w:t>
      </w:r>
      <w:r w:rsidR="004C0685" w:rsidRPr="00C408B9">
        <w:rPr>
          <w:rFonts w:ascii="Palatino Linotype" w:hAnsi="Palatino Linotype" w:cs="Arial"/>
          <w:sz w:val="24"/>
          <w:szCs w:val="24"/>
        </w:rPr>
        <w:t xml:space="preserve">el </w:t>
      </w:r>
      <w:r w:rsidR="004C0685" w:rsidRPr="00C408B9">
        <w:rPr>
          <w:rFonts w:ascii="Palatino Linotype" w:hAnsi="Palatino Linotype" w:cs="Arial"/>
          <w:b/>
          <w:sz w:val="24"/>
          <w:szCs w:val="24"/>
        </w:rPr>
        <w:t xml:space="preserve">C. </w:t>
      </w:r>
      <w:r w:rsidR="00D1603C">
        <w:rPr>
          <w:rFonts w:ascii="Palatino Linotype" w:hAnsi="Palatino Linotype" w:cs="Arial"/>
          <w:b/>
          <w:sz w:val="24"/>
          <w:szCs w:val="24"/>
        </w:rPr>
        <w:t>XXXXXXXXXX</w:t>
      </w:r>
      <w:r w:rsidR="009C342E" w:rsidRPr="00C408B9">
        <w:rPr>
          <w:rFonts w:ascii="Palatino Linotype" w:hAnsi="Palatino Linotype" w:cs="Arial"/>
          <w:sz w:val="24"/>
          <w:szCs w:val="24"/>
        </w:rPr>
        <w:t>, en lo sucesivo el</w:t>
      </w:r>
      <w:r w:rsidR="009C342E" w:rsidRPr="00C408B9">
        <w:rPr>
          <w:rFonts w:ascii="Palatino Linotype" w:hAnsi="Palatino Linotype" w:cs="Arial"/>
          <w:b/>
          <w:sz w:val="24"/>
          <w:szCs w:val="24"/>
        </w:rPr>
        <w:t xml:space="preserve"> Recurrente</w:t>
      </w:r>
      <w:r w:rsidRPr="00C408B9">
        <w:rPr>
          <w:rFonts w:ascii="Palatino Linotype" w:hAnsi="Palatino Linotype" w:cs="Arial"/>
          <w:sz w:val="24"/>
          <w:szCs w:val="24"/>
        </w:rPr>
        <w:t xml:space="preserve">, en contra de las respuestas del </w:t>
      </w:r>
      <w:r w:rsidR="004C0685" w:rsidRPr="00C408B9">
        <w:rPr>
          <w:rFonts w:ascii="Palatino Linotype" w:hAnsi="Palatino Linotype" w:cs="Arial"/>
          <w:b/>
          <w:sz w:val="24"/>
          <w:szCs w:val="24"/>
        </w:rPr>
        <w:t>Ayuntamiento de Cuautitlán</w:t>
      </w:r>
      <w:r w:rsidRPr="00C408B9">
        <w:rPr>
          <w:rFonts w:ascii="Palatino Linotype" w:hAnsi="Palatino Linotype" w:cs="Arial"/>
          <w:sz w:val="24"/>
          <w:szCs w:val="24"/>
        </w:rPr>
        <w:t>, en lo subsecuente</w:t>
      </w:r>
      <w:r w:rsidRPr="00C408B9">
        <w:rPr>
          <w:rFonts w:ascii="Palatino Linotype" w:hAnsi="Palatino Linotype" w:cs="Arial"/>
          <w:b/>
          <w:sz w:val="24"/>
          <w:szCs w:val="24"/>
        </w:rPr>
        <w:t xml:space="preserve"> </w:t>
      </w:r>
      <w:r w:rsidR="009C342E" w:rsidRPr="00C408B9">
        <w:rPr>
          <w:rFonts w:ascii="Palatino Linotype" w:hAnsi="Palatino Linotype" w:cs="Arial"/>
          <w:sz w:val="24"/>
          <w:szCs w:val="24"/>
        </w:rPr>
        <w:t>el</w:t>
      </w:r>
      <w:r w:rsidRPr="00C408B9">
        <w:rPr>
          <w:rFonts w:ascii="Palatino Linotype" w:hAnsi="Palatino Linotype" w:cs="Arial"/>
          <w:b/>
          <w:sz w:val="24"/>
          <w:szCs w:val="24"/>
        </w:rPr>
        <w:t xml:space="preserve"> Sujeto Obligado</w:t>
      </w:r>
      <w:r w:rsidRPr="00C408B9">
        <w:rPr>
          <w:rFonts w:ascii="Palatino Linotype" w:hAnsi="Palatino Linotype" w:cs="Arial"/>
          <w:sz w:val="24"/>
          <w:szCs w:val="24"/>
        </w:rPr>
        <w:t>,</w:t>
      </w:r>
      <w:r w:rsidRPr="00C408B9">
        <w:rPr>
          <w:rFonts w:ascii="Palatino Linotype" w:hAnsi="Palatino Linotype" w:cs="Arial"/>
          <w:b/>
          <w:sz w:val="24"/>
          <w:szCs w:val="24"/>
        </w:rPr>
        <w:t xml:space="preserve"> </w:t>
      </w:r>
      <w:r w:rsidRPr="00C408B9">
        <w:rPr>
          <w:rFonts w:ascii="Palatino Linotype" w:hAnsi="Palatino Linotype" w:cs="Arial"/>
          <w:sz w:val="24"/>
          <w:szCs w:val="24"/>
        </w:rPr>
        <w:t>se procede a dictar la presente resolución.</w:t>
      </w:r>
    </w:p>
    <w:p w14:paraId="26972F1B" w14:textId="77777777" w:rsidR="009D1905" w:rsidRPr="00C408B9" w:rsidRDefault="009D1905" w:rsidP="004E7632">
      <w:pPr>
        <w:pStyle w:val="Sinespaciado"/>
        <w:jc w:val="both"/>
        <w:rPr>
          <w:rFonts w:ascii="Palatino Linotype" w:hAnsi="Palatino Linotype"/>
          <w:sz w:val="24"/>
        </w:rPr>
      </w:pPr>
    </w:p>
    <w:p w14:paraId="742CD363" w14:textId="73F29043" w:rsidR="004E7632" w:rsidRPr="00C408B9" w:rsidRDefault="004E7632" w:rsidP="004C0685">
      <w:pPr>
        <w:spacing w:after="0" w:line="360" w:lineRule="auto"/>
        <w:jc w:val="center"/>
        <w:rPr>
          <w:rFonts w:ascii="Palatino Linotype" w:hAnsi="Palatino Linotype"/>
          <w:b/>
          <w:sz w:val="28"/>
        </w:rPr>
      </w:pPr>
      <w:r w:rsidRPr="00C408B9">
        <w:rPr>
          <w:rFonts w:ascii="Palatino Linotype" w:hAnsi="Palatino Linotype"/>
          <w:b/>
          <w:sz w:val="28"/>
        </w:rPr>
        <w:t>A N T E C E D E N T E S   D E L   A S U N T O</w:t>
      </w:r>
    </w:p>
    <w:p w14:paraId="3B954437" w14:textId="77777777" w:rsidR="004C0685" w:rsidRPr="00C408B9" w:rsidRDefault="004C0685" w:rsidP="004C0685">
      <w:pPr>
        <w:spacing w:after="0" w:line="360" w:lineRule="auto"/>
        <w:jc w:val="center"/>
        <w:rPr>
          <w:rFonts w:ascii="Palatino Linotype" w:hAnsi="Palatino Linotype"/>
          <w:b/>
          <w:sz w:val="16"/>
        </w:rPr>
      </w:pPr>
    </w:p>
    <w:p w14:paraId="76B6730C" w14:textId="77777777" w:rsidR="004E7632" w:rsidRPr="00C408B9" w:rsidRDefault="004E7632" w:rsidP="004E7632">
      <w:pPr>
        <w:spacing w:after="0" w:line="360" w:lineRule="auto"/>
        <w:jc w:val="both"/>
        <w:rPr>
          <w:rFonts w:ascii="Palatino Linotype" w:hAnsi="Palatino Linotype"/>
        </w:rPr>
      </w:pPr>
      <w:r w:rsidRPr="00C408B9">
        <w:rPr>
          <w:rFonts w:ascii="Palatino Linotype" w:hAnsi="Palatino Linotype" w:cs="Arial"/>
          <w:b/>
          <w:sz w:val="28"/>
        </w:rPr>
        <w:t>PRIMERO.</w:t>
      </w:r>
      <w:r w:rsidRPr="00C408B9">
        <w:rPr>
          <w:rFonts w:ascii="Palatino Linotype" w:hAnsi="Palatino Linotype" w:cs="Arial"/>
        </w:rPr>
        <w:t xml:space="preserve"> </w:t>
      </w:r>
      <w:r w:rsidRPr="00C408B9">
        <w:rPr>
          <w:rFonts w:ascii="Palatino Linotype" w:hAnsi="Palatino Linotype"/>
          <w:b/>
          <w:sz w:val="28"/>
          <w:szCs w:val="28"/>
        </w:rPr>
        <w:t>De las Solicitudes de Información.</w:t>
      </w:r>
    </w:p>
    <w:p w14:paraId="2B3264B5" w14:textId="6866BEC8" w:rsidR="00AF12FB" w:rsidRPr="00C408B9" w:rsidRDefault="004E7632" w:rsidP="00F44AAE">
      <w:pPr>
        <w:spacing w:after="0" w:line="360" w:lineRule="auto"/>
        <w:jc w:val="both"/>
        <w:rPr>
          <w:rFonts w:ascii="Palatino Linotype" w:hAnsi="Palatino Linotype" w:cs="Arial"/>
          <w:sz w:val="24"/>
        </w:rPr>
      </w:pPr>
      <w:r w:rsidRPr="00C408B9">
        <w:rPr>
          <w:rFonts w:ascii="Palatino Linotype" w:hAnsi="Palatino Linotype" w:cs="Arial"/>
          <w:sz w:val="24"/>
        </w:rPr>
        <w:t xml:space="preserve">Con fecha </w:t>
      </w:r>
      <w:r w:rsidR="004C0685" w:rsidRPr="00C408B9">
        <w:rPr>
          <w:rFonts w:ascii="Palatino Linotype" w:hAnsi="Palatino Linotype" w:cs="Arial"/>
          <w:sz w:val="24"/>
        </w:rPr>
        <w:t>diez de octubre</w:t>
      </w:r>
      <w:r w:rsidR="00AF12FB" w:rsidRPr="00C408B9">
        <w:rPr>
          <w:rFonts w:ascii="Palatino Linotype" w:hAnsi="Palatino Linotype" w:cs="Arial"/>
          <w:sz w:val="24"/>
        </w:rPr>
        <w:t xml:space="preserve"> de</w:t>
      </w:r>
      <w:r w:rsidRPr="00C408B9">
        <w:rPr>
          <w:rFonts w:ascii="Palatino Linotype" w:hAnsi="Palatino Linotype" w:cs="Arial"/>
          <w:sz w:val="24"/>
        </w:rPr>
        <w:t xml:space="preserve"> dos mil </w:t>
      </w:r>
      <w:r w:rsidR="00F50781" w:rsidRPr="00C408B9">
        <w:rPr>
          <w:rFonts w:ascii="Palatino Linotype" w:hAnsi="Palatino Linotype" w:cs="Arial"/>
          <w:sz w:val="24"/>
        </w:rPr>
        <w:t>veintidós</w:t>
      </w:r>
      <w:r w:rsidRPr="00C408B9">
        <w:rPr>
          <w:rFonts w:ascii="Palatino Linotype" w:hAnsi="Palatino Linotype" w:cs="Arial"/>
          <w:sz w:val="24"/>
        </w:rPr>
        <w:t xml:space="preserve">, </w:t>
      </w:r>
      <w:r w:rsidR="00F50781" w:rsidRPr="00C408B9">
        <w:rPr>
          <w:rFonts w:ascii="Palatino Linotype" w:hAnsi="Palatino Linotype" w:cs="Arial"/>
          <w:b/>
          <w:sz w:val="24"/>
        </w:rPr>
        <w:t>El</w:t>
      </w:r>
      <w:r w:rsidRPr="00C408B9">
        <w:rPr>
          <w:rFonts w:ascii="Palatino Linotype" w:hAnsi="Palatino Linotype" w:cs="Arial"/>
          <w:b/>
          <w:sz w:val="24"/>
        </w:rPr>
        <w:t xml:space="preserve"> Recurrente</w:t>
      </w:r>
      <w:r w:rsidRPr="00C408B9">
        <w:rPr>
          <w:rFonts w:ascii="Palatino Linotype" w:hAnsi="Palatino Linotype" w:cs="Arial"/>
          <w:sz w:val="24"/>
        </w:rPr>
        <w:t xml:space="preserve">, presentó a través del Sistema de Acceso a la Información Mexiquense </w:t>
      </w:r>
      <w:r w:rsidRPr="00C408B9">
        <w:rPr>
          <w:rFonts w:ascii="Palatino Linotype" w:hAnsi="Palatino Linotype" w:cs="Arial"/>
          <w:b/>
          <w:sz w:val="24"/>
        </w:rPr>
        <w:t>(SAIMEX)</w:t>
      </w:r>
      <w:r w:rsidRPr="00C408B9">
        <w:rPr>
          <w:rFonts w:ascii="Palatino Linotype" w:hAnsi="Palatino Linotype" w:cs="Arial"/>
          <w:sz w:val="24"/>
        </w:rPr>
        <w:t xml:space="preserve"> ante </w:t>
      </w:r>
      <w:r w:rsidRPr="00C408B9">
        <w:rPr>
          <w:rFonts w:ascii="Palatino Linotype" w:hAnsi="Palatino Linotype" w:cs="Arial"/>
          <w:b/>
          <w:sz w:val="24"/>
        </w:rPr>
        <w:t>El Sujeto Obligado</w:t>
      </w:r>
      <w:r w:rsidRPr="00C408B9">
        <w:rPr>
          <w:rFonts w:ascii="Palatino Linotype" w:hAnsi="Palatino Linotype" w:cs="Arial"/>
          <w:sz w:val="24"/>
        </w:rPr>
        <w:t>, las solicitudes de acceso a la información pública, registradas bajo los números de expediente</w:t>
      </w:r>
      <w:r w:rsidR="00F50781" w:rsidRPr="00C408B9">
        <w:rPr>
          <w:rFonts w:ascii="Palatino Linotype" w:hAnsi="Palatino Linotype" w:cs="Arial"/>
          <w:b/>
          <w:sz w:val="24"/>
        </w:rPr>
        <w:t xml:space="preserve"> </w:t>
      </w:r>
      <w:r w:rsidR="004C0685" w:rsidRPr="00C408B9">
        <w:rPr>
          <w:rFonts w:ascii="Palatino Linotype" w:hAnsi="Palatino Linotype" w:cs="Arial"/>
          <w:b/>
          <w:sz w:val="24"/>
        </w:rPr>
        <w:t>00375/CUAUTIT/IP/2022</w:t>
      </w:r>
      <w:r w:rsidR="00C37FFE" w:rsidRPr="00C408B9">
        <w:rPr>
          <w:rFonts w:ascii="Palatino Linotype" w:hAnsi="Palatino Linotype" w:cs="Arial"/>
        </w:rPr>
        <w:t xml:space="preserve"> </w:t>
      </w:r>
      <w:r w:rsidR="004B4B45" w:rsidRPr="00C408B9">
        <w:rPr>
          <w:rFonts w:ascii="Palatino Linotype" w:hAnsi="Palatino Linotype" w:cs="Arial"/>
          <w:sz w:val="24"/>
        </w:rPr>
        <w:t>y</w:t>
      </w:r>
      <w:r w:rsidR="004B4B45" w:rsidRPr="00C408B9">
        <w:rPr>
          <w:rFonts w:ascii="Palatino Linotype" w:hAnsi="Palatino Linotype" w:cs="Arial"/>
        </w:rPr>
        <w:t xml:space="preserve"> </w:t>
      </w:r>
      <w:r w:rsidR="004C0685" w:rsidRPr="00C408B9">
        <w:rPr>
          <w:rFonts w:ascii="Palatino Linotype" w:hAnsi="Palatino Linotype" w:cs="Arial"/>
          <w:b/>
        </w:rPr>
        <w:t>00376/CUAUTIT/IP/2022</w:t>
      </w:r>
      <w:r w:rsidR="004B4B45" w:rsidRPr="00C408B9">
        <w:rPr>
          <w:rFonts w:ascii="Palatino Linotype" w:hAnsi="Palatino Linotype" w:cs="Arial"/>
          <w:sz w:val="24"/>
          <w:lang w:eastAsia="es-MX"/>
        </w:rPr>
        <w:t>,</w:t>
      </w:r>
      <w:r w:rsidRPr="00C408B9">
        <w:rPr>
          <w:rFonts w:ascii="Palatino Linotype" w:hAnsi="Palatino Linotype" w:cs="Arial"/>
          <w:b/>
          <w:sz w:val="24"/>
          <w:lang w:eastAsia="es-MX"/>
        </w:rPr>
        <w:t xml:space="preserve"> </w:t>
      </w:r>
      <w:r w:rsidRPr="00C408B9">
        <w:rPr>
          <w:rFonts w:ascii="Palatino Linotype" w:hAnsi="Palatino Linotype" w:cs="Arial"/>
          <w:sz w:val="24"/>
        </w:rPr>
        <w:t>mediante las cuales solicitó información en el tenor siguiente:</w:t>
      </w:r>
    </w:p>
    <w:p w14:paraId="48B1DF77" w14:textId="77777777" w:rsidR="004C0685" w:rsidRPr="00C408B9" w:rsidRDefault="004C0685" w:rsidP="004C0685">
      <w:pPr>
        <w:pStyle w:val="Sinespaciado"/>
      </w:pPr>
    </w:p>
    <w:p w14:paraId="54757F5A" w14:textId="77777777" w:rsidR="00F44AAE" w:rsidRPr="00C408B9"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C408B9" w14:paraId="7300FC90" w14:textId="77777777" w:rsidTr="00F73AE9">
        <w:trPr>
          <w:trHeight w:val="696"/>
          <w:tblHeader/>
        </w:trPr>
        <w:tc>
          <w:tcPr>
            <w:tcW w:w="3256" w:type="dxa"/>
            <w:shd w:val="clear" w:color="auto" w:fill="D9D9D9" w:themeFill="background1" w:themeFillShade="D9"/>
            <w:vAlign w:val="center"/>
          </w:tcPr>
          <w:p w14:paraId="4680DE6E" w14:textId="15D89847" w:rsidR="00F44AAE" w:rsidRPr="00C408B9" w:rsidRDefault="00F44AAE" w:rsidP="000B462C">
            <w:pPr>
              <w:jc w:val="center"/>
              <w:rPr>
                <w:rFonts w:ascii="Palatino Linotype" w:hAnsi="Palatino Linotype" w:cs="Arial"/>
                <w:b/>
                <w:i/>
              </w:rPr>
            </w:pPr>
            <w:r w:rsidRPr="00C408B9">
              <w:rPr>
                <w:rFonts w:ascii="Palatino Linotype" w:hAnsi="Palatino Linotype" w:cs="Arial"/>
                <w:b/>
                <w:i/>
              </w:rPr>
              <w:t xml:space="preserve">Número de </w:t>
            </w:r>
            <w:r w:rsidR="0089782A" w:rsidRPr="00C408B9">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C408B9" w:rsidRDefault="00F44AAE" w:rsidP="000B462C">
            <w:pPr>
              <w:jc w:val="center"/>
              <w:rPr>
                <w:rFonts w:ascii="Palatino Linotype" w:hAnsi="Palatino Linotype" w:cs="Arial"/>
                <w:b/>
                <w:i/>
              </w:rPr>
            </w:pPr>
            <w:r w:rsidRPr="00C408B9">
              <w:rPr>
                <w:rFonts w:ascii="Palatino Linotype" w:hAnsi="Palatino Linotype" w:cs="Arial"/>
                <w:b/>
                <w:i/>
              </w:rPr>
              <w:t>Descripción clara y precisa de la información solicitada</w:t>
            </w:r>
          </w:p>
        </w:tc>
      </w:tr>
      <w:tr w:rsidR="004B4B45" w:rsidRPr="00C408B9" w14:paraId="350C8CFE" w14:textId="77777777" w:rsidTr="007A1105">
        <w:trPr>
          <w:trHeight w:val="410"/>
        </w:trPr>
        <w:tc>
          <w:tcPr>
            <w:tcW w:w="3256" w:type="dxa"/>
            <w:vAlign w:val="center"/>
          </w:tcPr>
          <w:p w14:paraId="2E74ADFD" w14:textId="07E593F3" w:rsidR="004B4B45" w:rsidRPr="00C408B9" w:rsidRDefault="004C0685" w:rsidP="004B4B45">
            <w:pPr>
              <w:jc w:val="center"/>
              <w:rPr>
                <w:rFonts w:ascii="Palatino Linotype" w:hAnsi="Palatino Linotype" w:cs="Arial"/>
                <w:b/>
              </w:rPr>
            </w:pPr>
            <w:bookmarkStart w:id="0" w:name="_Hlk99021051"/>
            <w:r w:rsidRPr="00C408B9">
              <w:rPr>
                <w:rFonts w:ascii="Palatino Linotype" w:hAnsi="Palatino Linotype" w:cs="Arial"/>
                <w:b/>
              </w:rPr>
              <w:t>00375/CUAUTIT/IP/2022</w:t>
            </w:r>
          </w:p>
        </w:tc>
        <w:tc>
          <w:tcPr>
            <w:tcW w:w="5806" w:type="dxa"/>
          </w:tcPr>
          <w:p w14:paraId="4D439734" w14:textId="1929CEE3" w:rsidR="004B4B45" w:rsidRPr="00C408B9" w:rsidRDefault="00F84274" w:rsidP="004B4B45">
            <w:pPr>
              <w:jc w:val="both"/>
              <w:rPr>
                <w:rFonts w:ascii="Palatino Linotype" w:hAnsi="Palatino Linotype" w:cs="Arial"/>
                <w:i/>
                <w:sz w:val="20"/>
              </w:rPr>
            </w:pPr>
            <w:r w:rsidRPr="00C408B9">
              <w:rPr>
                <w:rFonts w:ascii="Palatino Linotype" w:hAnsi="Palatino Linotype" w:cs="Arial"/>
                <w:i/>
                <w:sz w:val="20"/>
              </w:rPr>
              <w:t>“</w:t>
            </w:r>
            <w:r w:rsidR="004C0685" w:rsidRPr="00C408B9">
              <w:rPr>
                <w:rFonts w:ascii="Palatino Linotype" w:hAnsi="Palatino Linotype" w:cs="Arial"/>
                <w:i/>
                <w:sz w:val="20"/>
              </w:rPr>
              <w:t xml:space="preserve">SOLICITO ME INFORME LA FECHA EN QUE FUE NOTIFICADO OFICIALMENTE A LA AUTORIDAD MUNICIPAL, SEA PRESIDENTE MUNICIPAL, AYUNTAMIENTO, O CUALQUIER OTRA DEL ACUERDO DE FECHA TRECE DE JUNIO DEL AÑO DOS MIL VEINTIDOS EMITIDO POR LA MINISTRA INSTRUCTORA ANA MARGARITA RIOS FAJAT EN EL INCIDENTE DE SUSPENCION RELACIOBADA CON LA CONTROVERSIA </w:t>
            </w:r>
            <w:r w:rsidR="004C0685" w:rsidRPr="00C408B9">
              <w:rPr>
                <w:rFonts w:ascii="Palatino Linotype" w:hAnsi="Palatino Linotype" w:cs="Arial"/>
                <w:i/>
                <w:sz w:val="20"/>
              </w:rPr>
              <w:lastRenderedPageBreak/>
              <w:t>CONSTITUCIONAL 221/2021, CON MOTIVO DEL RECURSO DE QUEJA QUE FUE INTERPUESTO POR LA PRESIDENTA MUNICIPAL, C. KARLA FIESCO GARCIA Y PRIMER SINDICO, C. ARTURO JAVIER DEL MORAL CASTRO, AMBOS DEL MUNICIPIO DE CUAUTITLAB IZCALLI, ESTADO DE MEXICO. ASI COMO COPIA CERTIFICADA POR DULICADO DEL ACUSE DE RECIBIDO DONDE SE OBSERVE LA FECHA Y HORA DE DICHA NOTIFICACION. ASUNTO TRATADO EN LA DECIMA SEXTA SESION EXTRAORDINARIA DE CABILDO DE REGIMEN RESOLUTIVO EN SU PUNTO MARCADO COMO 3, EN FECHA 06 DE OCTUBRE DEL 2022. EN EL SALON DE CABILDO, QUE SE ENCUENTRA UBICADO EN LA PLANTA ALTA DEL EDIFICIO "A" DEL PALACIO MUNICIPAL DE CUAUTITLAN, ESTADO DE MEXICO.</w:t>
            </w:r>
            <w:r w:rsidRPr="00C408B9">
              <w:rPr>
                <w:rFonts w:ascii="Palatino Linotype" w:hAnsi="Palatino Linotype" w:cs="Arial"/>
                <w:i/>
                <w:sz w:val="20"/>
              </w:rPr>
              <w:t>” (Sic).</w:t>
            </w:r>
          </w:p>
        </w:tc>
      </w:tr>
      <w:tr w:rsidR="00C37FFE" w:rsidRPr="00C408B9" w14:paraId="0289CB92" w14:textId="77777777" w:rsidTr="00C37FFE">
        <w:trPr>
          <w:trHeight w:val="410"/>
        </w:trPr>
        <w:tc>
          <w:tcPr>
            <w:tcW w:w="3256" w:type="dxa"/>
            <w:vAlign w:val="center"/>
          </w:tcPr>
          <w:p w14:paraId="761A4624" w14:textId="54032128" w:rsidR="00C37FFE" w:rsidRPr="00C408B9" w:rsidRDefault="004C0685" w:rsidP="00C37FFE">
            <w:pPr>
              <w:jc w:val="center"/>
              <w:rPr>
                <w:rFonts w:ascii="Palatino Linotype" w:hAnsi="Palatino Linotype" w:cs="Arial"/>
                <w:b/>
              </w:rPr>
            </w:pPr>
            <w:r w:rsidRPr="00C408B9">
              <w:rPr>
                <w:rFonts w:ascii="Palatino Linotype" w:hAnsi="Palatino Linotype" w:cs="Arial"/>
                <w:b/>
              </w:rPr>
              <w:lastRenderedPageBreak/>
              <w:t>00376/CUAUTIT/IP/2022</w:t>
            </w:r>
          </w:p>
        </w:tc>
        <w:tc>
          <w:tcPr>
            <w:tcW w:w="5806" w:type="dxa"/>
            <w:vAlign w:val="center"/>
          </w:tcPr>
          <w:p w14:paraId="6901BBAD" w14:textId="2992735D" w:rsidR="00F84274" w:rsidRPr="00C408B9" w:rsidRDefault="00F84274" w:rsidP="00C37FFE">
            <w:pPr>
              <w:jc w:val="both"/>
              <w:rPr>
                <w:rFonts w:ascii="Palatino Linotype" w:hAnsi="Palatino Linotype" w:cs="Arial"/>
                <w:i/>
                <w:sz w:val="20"/>
              </w:rPr>
            </w:pPr>
            <w:r w:rsidRPr="00C408B9">
              <w:rPr>
                <w:rFonts w:ascii="Palatino Linotype" w:hAnsi="Palatino Linotype" w:cs="Arial"/>
                <w:i/>
                <w:sz w:val="20"/>
              </w:rPr>
              <w:t>“</w:t>
            </w:r>
            <w:r w:rsidR="004C0685" w:rsidRPr="00C408B9">
              <w:rPr>
                <w:rFonts w:ascii="Palatino Linotype" w:hAnsi="Palatino Linotype" w:cs="Arial"/>
                <w:i/>
                <w:sz w:val="20"/>
              </w:rPr>
              <w:t>SOLICITO VIA SAIMEX ME INFORME LA FECHA EN QUE FUE NOTIFICADO OFICIALMENTE A LA AUTORIDAD MUNICIPAL, SEA PRESIDENTE MUNICIPAL, AYUNTAMIENTO, O CUALQUIER OTRA DEL ACUERDO DE FECHA TRECE DE JUNIO DEL AÑO DOS MIL VEINTIDOS EMITIDO POR LA MINISTRA INSTRUCTORA ANA MARGARITA RIOS FAJAT EN EL INCIDENTE DE SUSPENCION RELACIONADA CON LA CONTROVERSIA CONSTITUCIONAL 221/2021, CON MOTIVO DEL RECURSO DE QUEJA QUE FUE INTERPUESTO POR LA PRESIDENTA MUNICIPAL, C. KARLA FIESCO GARCIA Y PRIMER SINDICO, C. ARTURO JAVIER DEL MORAL CASTRO, AMBOS DEL MUNICIPIO DE CUAUTITLAB IZCALLI, ESTADO DE MEXICO. ASI COMO COPIA DEL ACUSE DE RECIBIDO DONDE SE OBSERVE LA FECHA Y HORA DE DICHA NOTIFICACION. ASUNTO TRATADO EN LA DECIMA SEXTA SESION EXTRAORDINARIA DE CABILDO DE REGIMEN RESOLUTIVO EN SU PUNTO MARCADO COMO 3, EN FECHA 06 DE OCTUBRE DEL 2022. EN EL SALON DE CABILDO, QUE SE ENCUENTRA UBICADO EN LA PLANTA ALTA DEL EDIFICIO "A" DEL PALACIO MUNICIPAL DE CUAUTITLAN, ESTADO DE MEXICO.</w:t>
            </w:r>
            <w:r w:rsidRPr="00C408B9">
              <w:rPr>
                <w:rFonts w:ascii="Palatino Linotype" w:hAnsi="Palatino Linotype" w:cs="Arial"/>
                <w:i/>
                <w:sz w:val="20"/>
              </w:rPr>
              <w:t>” (Sic).</w:t>
            </w:r>
          </w:p>
        </w:tc>
      </w:tr>
      <w:bookmarkEnd w:id="0"/>
    </w:tbl>
    <w:p w14:paraId="42BF6615" w14:textId="77777777" w:rsidR="009C342E" w:rsidRPr="00C408B9" w:rsidRDefault="009C342E" w:rsidP="000B462C">
      <w:pPr>
        <w:rPr>
          <w:rFonts w:ascii="Palatino Linotype" w:hAnsi="Palatino Linotype"/>
          <w:sz w:val="18"/>
          <w:lang w:val="es-ES_tradnl"/>
        </w:rPr>
      </w:pPr>
    </w:p>
    <w:p w14:paraId="688A610C" w14:textId="022E9BFB" w:rsidR="004C0685" w:rsidRPr="00C408B9" w:rsidRDefault="00BA610B" w:rsidP="004C0685">
      <w:pPr>
        <w:pStyle w:val="Prrafodelista"/>
        <w:numPr>
          <w:ilvl w:val="0"/>
          <w:numId w:val="1"/>
        </w:numPr>
        <w:spacing w:line="360" w:lineRule="auto"/>
        <w:rPr>
          <w:rFonts w:ascii="Palatino Linotype" w:hAnsi="Palatino Linotype"/>
          <w:lang w:val="es-ES_tradnl"/>
        </w:rPr>
      </w:pPr>
      <w:r w:rsidRPr="00C408B9">
        <w:rPr>
          <w:rFonts w:ascii="Palatino Linotype" w:hAnsi="Palatino Linotype"/>
          <w:b/>
          <w:lang w:val="es-ES_tradnl"/>
        </w:rPr>
        <w:t>MODALIDAD DE ENTREGA:</w:t>
      </w:r>
      <w:r w:rsidRPr="00C408B9">
        <w:rPr>
          <w:rFonts w:ascii="Palatino Linotype" w:hAnsi="Palatino Linotype"/>
          <w:lang w:val="es-ES_tradnl"/>
        </w:rPr>
        <w:t xml:space="preserve"> A través de</w:t>
      </w:r>
      <w:r w:rsidR="004C0685" w:rsidRPr="00C408B9">
        <w:rPr>
          <w:rFonts w:ascii="Palatino Linotype" w:hAnsi="Palatino Linotype"/>
          <w:lang w:val="es-ES_tradnl"/>
        </w:rPr>
        <w:t xml:space="preserve"> </w:t>
      </w:r>
      <w:r w:rsidR="004C0685" w:rsidRPr="00C408B9">
        <w:rPr>
          <w:rFonts w:ascii="Palatino Linotype" w:hAnsi="Palatino Linotype"/>
          <w:b/>
          <w:lang w:val="es-ES_tradnl"/>
        </w:rPr>
        <w:t>Copias Certificadas</w:t>
      </w:r>
      <w:r w:rsidR="004C0685" w:rsidRPr="00C408B9">
        <w:rPr>
          <w:rFonts w:ascii="Palatino Linotype" w:hAnsi="Palatino Linotype"/>
          <w:lang w:val="es-ES_tradnl"/>
        </w:rPr>
        <w:t xml:space="preserve"> </w:t>
      </w:r>
      <w:r w:rsidR="004C0685" w:rsidRPr="00C408B9">
        <w:rPr>
          <w:rFonts w:ascii="Palatino Linotype" w:hAnsi="Palatino Linotype"/>
          <w:i/>
          <w:lang w:val="es-ES_tradnl"/>
        </w:rPr>
        <w:t>(con costo)</w:t>
      </w:r>
      <w:r w:rsidR="004C0685" w:rsidRPr="00C408B9">
        <w:rPr>
          <w:rFonts w:ascii="Palatino Linotype" w:hAnsi="Palatino Linotype"/>
          <w:lang w:val="es-ES_tradnl"/>
        </w:rPr>
        <w:t xml:space="preserve"> en el primer caso y vía</w:t>
      </w:r>
      <w:r w:rsidRPr="00C408B9">
        <w:rPr>
          <w:rFonts w:ascii="Palatino Linotype" w:hAnsi="Palatino Linotype"/>
          <w:lang w:val="es-ES_tradnl"/>
        </w:rPr>
        <w:t xml:space="preserve"> </w:t>
      </w:r>
      <w:r w:rsidRPr="00C408B9">
        <w:rPr>
          <w:rFonts w:ascii="Palatino Linotype" w:hAnsi="Palatino Linotype"/>
          <w:b/>
          <w:lang w:val="es-ES_tradnl"/>
        </w:rPr>
        <w:t>SAIMEX</w:t>
      </w:r>
      <w:r w:rsidRPr="00C408B9">
        <w:rPr>
          <w:rFonts w:ascii="Palatino Linotype" w:hAnsi="Palatino Linotype"/>
          <w:lang w:val="es-ES_tradnl"/>
        </w:rPr>
        <w:t xml:space="preserve">, en </w:t>
      </w:r>
      <w:r w:rsidR="004C0685" w:rsidRPr="00C408B9">
        <w:rPr>
          <w:rFonts w:ascii="Palatino Linotype" w:hAnsi="Palatino Linotype"/>
          <w:lang w:val="es-ES_tradnl"/>
        </w:rPr>
        <w:t>el segundo caso</w:t>
      </w:r>
      <w:r w:rsidRPr="00C408B9">
        <w:rPr>
          <w:rFonts w:ascii="Palatino Linotype" w:hAnsi="Palatino Linotype"/>
          <w:lang w:val="es-ES_tradnl"/>
        </w:rPr>
        <w:t>.</w:t>
      </w:r>
    </w:p>
    <w:p w14:paraId="11CA5E67" w14:textId="77777777" w:rsidR="004C0685" w:rsidRPr="00C408B9" w:rsidRDefault="004C0685" w:rsidP="004C0685">
      <w:pPr>
        <w:spacing w:after="0" w:line="360" w:lineRule="auto"/>
        <w:jc w:val="both"/>
        <w:rPr>
          <w:rFonts w:ascii="Palatino Linotype" w:hAnsi="Palatino Linotype" w:cs="Arial"/>
          <w:b/>
          <w:sz w:val="28"/>
        </w:rPr>
      </w:pPr>
      <w:r w:rsidRPr="00C408B9">
        <w:rPr>
          <w:rFonts w:ascii="Palatino Linotype" w:hAnsi="Palatino Linotype" w:cs="Arial"/>
          <w:b/>
          <w:sz w:val="28"/>
        </w:rPr>
        <w:lastRenderedPageBreak/>
        <w:t xml:space="preserve">SEGUNDO. De la solicitud de prórroga del Sujeto Obligado. </w:t>
      </w:r>
    </w:p>
    <w:p w14:paraId="1B944959" w14:textId="314461EA" w:rsidR="004C0685" w:rsidRPr="00C408B9" w:rsidRDefault="004C0685" w:rsidP="004C0685">
      <w:pPr>
        <w:spacing w:after="0" w:line="360" w:lineRule="auto"/>
        <w:jc w:val="both"/>
        <w:rPr>
          <w:rFonts w:ascii="Palatino Linotype" w:hAnsi="Palatino Linotype" w:cs="Arial"/>
          <w:sz w:val="24"/>
        </w:rPr>
      </w:pPr>
      <w:r w:rsidRPr="00C408B9">
        <w:rPr>
          <w:rFonts w:ascii="Palatino Linotype" w:hAnsi="Palatino Linotype" w:cs="Arial"/>
          <w:sz w:val="24"/>
        </w:rPr>
        <w:t xml:space="preserve">En fecha treinta y uno de octubre de dos mil veintidós, </w:t>
      </w:r>
      <w:r w:rsidRPr="00C408B9">
        <w:rPr>
          <w:rFonts w:ascii="Palatino Linotype" w:hAnsi="Palatino Linotype" w:cs="Arial"/>
          <w:b/>
          <w:sz w:val="24"/>
        </w:rPr>
        <w:t>El Sujeto Obligado</w:t>
      </w:r>
      <w:r w:rsidRPr="00C408B9">
        <w:rPr>
          <w:rFonts w:ascii="Palatino Linotype" w:hAnsi="Palatino Linotype" w:cs="Arial"/>
          <w:sz w:val="24"/>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22CE8A17" w14:textId="77777777" w:rsidR="004C0685" w:rsidRPr="00C408B9" w:rsidRDefault="004C0685" w:rsidP="004C0685">
      <w:pPr>
        <w:spacing w:after="0" w:line="240" w:lineRule="auto"/>
      </w:pPr>
    </w:p>
    <w:p w14:paraId="3A17F808" w14:textId="77777777" w:rsidR="004C0685" w:rsidRPr="00C408B9" w:rsidRDefault="004C0685" w:rsidP="004C0685">
      <w:pPr>
        <w:spacing w:after="0" w:line="240" w:lineRule="auto"/>
        <w:ind w:left="567" w:right="567"/>
        <w:jc w:val="both"/>
        <w:rPr>
          <w:rFonts w:ascii="Palatino Linotype" w:hAnsi="Palatino Linotype"/>
          <w:i/>
          <w:lang w:eastAsia="es-MX"/>
        </w:rPr>
      </w:pPr>
      <w:r w:rsidRPr="00C408B9">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1B00AF6" w14:textId="77777777" w:rsidR="004C0685" w:rsidRPr="00C408B9" w:rsidRDefault="004C0685" w:rsidP="004C0685">
      <w:pPr>
        <w:spacing w:after="0" w:line="240" w:lineRule="auto"/>
        <w:ind w:left="567" w:right="567"/>
        <w:jc w:val="both"/>
        <w:rPr>
          <w:rFonts w:ascii="Palatino Linotype" w:hAnsi="Palatino Linotype"/>
          <w:i/>
          <w:lang w:eastAsia="es-MX"/>
        </w:rPr>
      </w:pPr>
    </w:p>
    <w:p w14:paraId="4493306F" w14:textId="77777777" w:rsidR="004C0685" w:rsidRPr="00C408B9" w:rsidRDefault="004C0685" w:rsidP="004C0685">
      <w:pPr>
        <w:spacing w:after="0" w:line="240" w:lineRule="auto"/>
        <w:ind w:left="567" w:right="567"/>
        <w:jc w:val="both"/>
        <w:rPr>
          <w:rFonts w:ascii="Palatino Linotype" w:hAnsi="Palatino Linotype"/>
          <w:i/>
          <w:lang w:eastAsia="es-MX"/>
        </w:rPr>
      </w:pPr>
      <w:r w:rsidRPr="00C408B9">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39A16532" w14:textId="77777777" w:rsidR="004C0685" w:rsidRPr="00C408B9" w:rsidRDefault="004C0685" w:rsidP="004C0685">
      <w:pPr>
        <w:spacing w:after="0" w:line="240" w:lineRule="auto"/>
        <w:ind w:left="567" w:right="567"/>
        <w:jc w:val="both"/>
        <w:rPr>
          <w:rFonts w:ascii="Palatino Linotype" w:hAnsi="Palatino Linotype"/>
          <w:i/>
          <w:lang w:eastAsia="es-MX"/>
        </w:rPr>
      </w:pPr>
    </w:p>
    <w:p w14:paraId="5DB5F0E2" w14:textId="77777777" w:rsidR="004C0685" w:rsidRPr="00C408B9" w:rsidRDefault="004C0685" w:rsidP="004C0685">
      <w:pPr>
        <w:spacing w:after="0" w:line="240" w:lineRule="auto"/>
        <w:ind w:left="567" w:right="567"/>
        <w:jc w:val="both"/>
        <w:rPr>
          <w:rFonts w:ascii="Palatino Linotype" w:hAnsi="Palatino Linotype"/>
          <w:i/>
          <w:lang w:eastAsia="es-MX"/>
        </w:rPr>
      </w:pPr>
      <w:r w:rsidRPr="00C408B9">
        <w:rPr>
          <w:rFonts w:ascii="Palatino Linotype" w:hAnsi="Palatino Linotype"/>
          <w:i/>
          <w:lang w:eastAsia="es-MX"/>
        </w:rPr>
        <w:t>C. SANDRA CENTENO LEDEZMA</w:t>
      </w:r>
    </w:p>
    <w:p w14:paraId="1FB9F8EE" w14:textId="7FB4033B" w:rsidR="004C0685" w:rsidRPr="00C408B9" w:rsidRDefault="004C0685" w:rsidP="004C0685">
      <w:pPr>
        <w:spacing w:after="0" w:line="240" w:lineRule="auto"/>
        <w:ind w:left="567" w:right="567"/>
        <w:jc w:val="both"/>
        <w:rPr>
          <w:rFonts w:ascii="Palatino Linotype" w:hAnsi="Palatino Linotype"/>
          <w:i/>
          <w:lang w:eastAsia="es-MX"/>
        </w:rPr>
      </w:pPr>
      <w:r w:rsidRPr="00C408B9">
        <w:rPr>
          <w:rFonts w:ascii="Palatino Linotype" w:hAnsi="Palatino Linotype"/>
          <w:i/>
          <w:lang w:eastAsia="es-MX"/>
        </w:rPr>
        <w:t>Responsable de la Unidad de Transparencia”</w:t>
      </w:r>
    </w:p>
    <w:p w14:paraId="2E1F2663" w14:textId="77777777" w:rsidR="008C0AC9" w:rsidRPr="00C408B9" w:rsidRDefault="008C0AC9" w:rsidP="008C0AC9">
      <w:pPr>
        <w:pStyle w:val="Prrafodelista"/>
        <w:ind w:left="720"/>
        <w:rPr>
          <w:rFonts w:ascii="Palatino Linotype" w:hAnsi="Palatino Linotype"/>
          <w:lang w:val="es-ES_tradnl"/>
        </w:rPr>
      </w:pPr>
    </w:p>
    <w:p w14:paraId="5F2BC6E3" w14:textId="77777777" w:rsidR="008F7598" w:rsidRPr="00C408B9" w:rsidRDefault="008F7598" w:rsidP="008F7598">
      <w:pPr>
        <w:pStyle w:val="Sinespaciado"/>
        <w:rPr>
          <w:sz w:val="2"/>
        </w:rPr>
      </w:pPr>
    </w:p>
    <w:p w14:paraId="38B807D1" w14:textId="6078190F" w:rsidR="004E7632" w:rsidRPr="00C408B9" w:rsidRDefault="004C0685" w:rsidP="004E7632">
      <w:pPr>
        <w:spacing w:after="0" w:line="360" w:lineRule="auto"/>
        <w:jc w:val="both"/>
        <w:rPr>
          <w:rFonts w:ascii="Palatino Linotype" w:hAnsi="Palatino Linotype" w:cs="Arial"/>
          <w:b/>
          <w:sz w:val="28"/>
        </w:rPr>
      </w:pPr>
      <w:r w:rsidRPr="00C408B9">
        <w:rPr>
          <w:rFonts w:ascii="Palatino Linotype" w:hAnsi="Palatino Linotype" w:cs="Arial"/>
          <w:b/>
          <w:sz w:val="28"/>
        </w:rPr>
        <w:t>TERCER</w:t>
      </w:r>
      <w:r w:rsidR="004E7632" w:rsidRPr="00C408B9">
        <w:rPr>
          <w:rFonts w:ascii="Palatino Linotype" w:hAnsi="Palatino Linotype" w:cs="Arial"/>
          <w:b/>
          <w:sz w:val="28"/>
        </w:rPr>
        <w:t xml:space="preserve">O. </w:t>
      </w:r>
      <w:r w:rsidR="004E7632" w:rsidRPr="00C408B9">
        <w:rPr>
          <w:rFonts w:ascii="Palatino Linotype" w:hAnsi="Palatino Linotype" w:cs="Arial"/>
          <w:b/>
          <w:sz w:val="28"/>
          <w:szCs w:val="20"/>
        </w:rPr>
        <w:t>De las respuestas del Sujeto Obligado.</w:t>
      </w:r>
    </w:p>
    <w:p w14:paraId="138C087E" w14:textId="570AA60D" w:rsidR="00F73AE9" w:rsidRPr="00C408B9" w:rsidRDefault="004E7632" w:rsidP="004E7632">
      <w:pPr>
        <w:spacing w:after="0" w:line="360" w:lineRule="auto"/>
        <w:jc w:val="both"/>
        <w:rPr>
          <w:rFonts w:ascii="Palatino Linotype" w:hAnsi="Palatino Linotype" w:cs="Arial"/>
          <w:sz w:val="24"/>
        </w:rPr>
      </w:pPr>
      <w:r w:rsidRPr="00C408B9">
        <w:rPr>
          <w:rFonts w:ascii="Palatino Linotype" w:hAnsi="Palatino Linotype" w:cs="Arial"/>
          <w:sz w:val="24"/>
        </w:rPr>
        <w:t xml:space="preserve">En el expediente electrónico </w:t>
      </w:r>
      <w:r w:rsidRPr="00C408B9">
        <w:rPr>
          <w:rFonts w:ascii="Palatino Linotype" w:hAnsi="Palatino Linotype" w:cs="Arial"/>
          <w:b/>
          <w:sz w:val="24"/>
        </w:rPr>
        <w:t>SAIMEX</w:t>
      </w:r>
      <w:r w:rsidRPr="00C408B9">
        <w:rPr>
          <w:rFonts w:ascii="Palatino Linotype" w:hAnsi="Palatino Linotype" w:cs="Arial"/>
          <w:sz w:val="24"/>
        </w:rPr>
        <w:t xml:space="preserve">, se aprecia que </w:t>
      </w:r>
      <w:r w:rsidR="007A1105" w:rsidRPr="00C408B9">
        <w:rPr>
          <w:rFonts w:ascii="Palatino Linotype" w:hAnsi="Palatino Linotype" w:cs="Arial"/>
          <w:sz w:val="24"/>
        </w:rPr>
        <w:t xml:space="preserve">el </w:t>
      </w:r>
      <w:r w:rsidR="00EC1666" w:rsidRPr="00C408B9">
        <w:rPr>
          <w:rFonts w:ascii="Palatino Linotype" w:hAnsi="Palatino Linotype" w:cs="Arial"/>
          <w:sz w:val="24"/>
        </w:rPr>
        <w:t xml:space="preserve">diez de noviembre </w:t>
      </w:r>
      <w:r w:rsidRPr="00C408B9">
        <w:rPr>
          <w:rFonts w:ascii="Palatino Linotype" w:hAnsi="Palatino Linotype" w:cs="Arial"/>
          <w:sz w:val="24"/>
        </w:rPr>
        <w:t xml:space="preserve">de dos mil </w:t>
      </w:r>
      <w:r w:rsidR="004D3848" w:rsidRPr="00C408B9">
        <w:rPr>
          <w:rFonts w:ascii="Palatino Linotype" w:hAnsi="Palatino Linotype" w:cs="Arial"/>
          <w:sz w:val="24"/>
        </w:rPr>
        <w:t>veintidós</w:t>
      </w:r>
      <w:r w:rsidRPr="00C408B9">
        <w:rPr>
          <w:rFonts w:ascii="Palatino Linotype" w:hAnsi="Palatino Linotype" w:cs="Arial"/>
          <w:sz w:val="24"/>
        </w:rPr>
        <w:t xml:space="preserve">, </w:t>
      </w:r>
      <w:r w:rsidRPr="00C408B9">
        <w:rPr>
          <w:rFonts w:ascii="Palatino Linotype" w:hAnsi="Palatino Linotype" w:cs="Arial"/>
          <w:b/>
          <w:sz w:val="24"/>
        </w:rPr>
        <w:t>El Sujeto Obligado</w:t>
      </w:r>
      <w:r w:rsidRPr="00C408B9">
        <w:rPr>
          <w:rFonts w:ascii="Palatino Linotype" w:hAnsi="Palatino Linotype" w:cs="Arial"/>
          <w:sz w:val="24"/>
        </w:rPr>
        <w:t xml:space="preserve"> dio respuesta a las solicitudes de información señalando lo siguiente: </w:t>
      </w:r>
    </w:p>
    <w:p w14:paraId="10E89730" w14:textId="77777777" w:rsidR="00F73AE9" w:rsidRPr="00C408B9" w:rsidRDefault="00F73AE9" w:rsidP="004E7632">
      <w:pPr>
        <w:spacing w:after="0" w:line="360" w:lineRule="auto"/>
        <w:jc w:val="both"/>
        <w:rPr>
          <w:rFonts w:ascii="Palatino Linotype" w:hAnsi="Palatino Linotype" w:cs="Arial"/>
          <w:sz w:val="12"/>
        </w:rPr>
      </w:pPr>
    </w:p>
    <w:tbl>
      <w:tblPr>
        <w:tblStyle w:val="Tablaconcuadrcula"/>
        <w:tblW w:w="0" w:type="auto"/>
        <w:tblLook w:val="04A0" w:firstRow="1" w:lastRow="0" w:firstColumn="1" w:lastColumn="0" w:noHBand="0" w:noVBand="1"/>
      </w:tblPr>
      <w:tblGrid>
        <w:gridCol w:w="3256"/>
        <w:gridCol w:w="5806"/>
      </w:tblGrid>
      <w:tr w:rsidR="00F73AE9" w:rsidRPr="00C408B9" w14:paraId="41AA177C" w14:textId="77777777" w:rsidTr="00F73AE9">
        <w:trPr>
          <w:trHeight w:val="696"/>
          <w:tblHeader/>
        </w:trPr>
        <w:tc>
          <w:tcPr>
            <w:tcW w:w="3256" w:type="dxa"/>
            <w:shd w:val="clear" w:color="auto" w:fill="D9D9D9" w:themeFill="background1" w:themeFillShade="D9"/>
            <w:vAlign w:val="center"/>
          </w:tcPr>
          <w:p w14:paraId="3D0E9F03" w14:textId="77777777" w:rsidR="00F73AE9" w:rsidRPr="00C408B9" w:rsidRDefault="00F73AE9" w:rsidP="00E46A36">
            <w:pPr>
              <w:jc w:val="center"/>
              <w:rPr>
                <w:rFonts w:ascii="Palatino Linotype" w:hAnsi="Palatino Linotype" w:cs="Arial"/>
                <w:b/>
                <w:i/>
              </w:rPr>
            </w:pPr>
            <w:r w:rsidRPr="00C408B9">
              <w:rPr>
                <w:rFonts w:ascii="Palatino Linotype" w:hAnsi="Palatino Linotype" w:cs="Arial"/>
                <w:b/>
                <w:i/>
              </w:rPr>
              <w:t>Número de folio de la solicitud</w:t>
            </w:r>
          </w:p>
        </w:tc>
        <w:tc>
          <w:tcPr>
            <w:tcW w:w="5806" w:type="dxa"/>
            <w:shd w:val="clear" w:color="auto" w:fill="D9D9D9" w:themeFill="background1" w:themeFillShade="D9"/>
            <w:vAlign w:val="center"/>
          </w:tcPr>
          <w:p w14:paraId="74F6F88C" w14:textId="31D0046A" w:rsidR="00F73AE9" w:rsidRPr="00C408B9" w:rsidRDefault="00F73AE9" w:rsidP="00F73AE9">
            <w:pPr>
              <w:jc w:val="center"/>
              <w:rPr>
                <w:rFonts w:ascii="Palatino Linotype" w:hAnsi="Palatino Linotype" w:cs="Arial"/>
                <w:b/>
                <w:i/>
              </w:rPr>
            </w:pPr>
            <w:r w:rsidRPr="00C408B9">
              <w:rPr>
                <w:rFonts w:ascii="Palatino Linotype" w:hAnsi="Palatino Linotype" w:cs="Arial"/>
                <w:b/>
                <w:i/>
              </w:rPr>
              <w:t>Respuesta por parte del Sujeto Obligado</w:t>
            </w:r>
          </w:p>
        </w:tc>
      </w:tr>
      <w:tr w:rsidR="00F73AE9" w:rsidRPr="00C408B9" w14:paraId="12B76AA9" w14:textId="77777777" w:rsidTr="00E46A36">
        <w:trPr>
          <w:trHeight w:val="460"/>
        </w:trPr>
        <w:tc>
          <w:tcPr>
            <w:tcW w:w="3256" w:type="dxa"/>
            <w:vAlign w:val="center"/>
          </w:tcPr>
          <w:p w14:paraId="3553B701" w14:textId="1CB758EA" w:rsidR="00F73AE9" w:rsidRPr="00C408B9" w:rsidRDefault="00A52B07" w:rsidP="00E46A36">
            <w:pPr>
              <w:jc w:val="center"/>
              <w:rPr>
                <w:rFonts w:ascii="Palatino Linotype" w:hAnsi="Palatino Linotype" w:cs="Arial"/>
                <w:b/>
                <w:i/>
              </w:rPr>
            </w:pPr>
            <w:r w:rsidRPr="00C408B9">
              <w:rPr>
                <w:rFonts w:ascii="Palatino Linotype" w:hAnsi="Palatino Linotype" w:cs="Arial"/>
                <w:b/>
              </w:rPr>
              <w:t>00375/CUAUTIT/IP/2022</w:t>
            </w:r>
          </w:p>
        </w:tc>
        <w:tc>
          <w:tcPr>
            <w:tcW w:w="5806" w:type="dxa"/>
            <w:vAlign w:val="center"/>
          </w:tcPr>
          <w:p w14:paraId="20F93734" w14:textId="683F6820" w:rsidR="00F73AE9" w:rsidRPr="00C408B9" w:rsidRDefault="00F73AE9" w:rsidP="00F73AE9">
            <w:pPr>
              <w:jc w:val="both"/>
              <w:rPr>
                <w:rFonts w:ascii="Palatino Linotype" w:hAnsi="Palatino Linotype" w:cs="Arial"/>
                <w:i/>
                <w:sz w:val="20"/>
              </w:rPr>
            </w:pPr>
            <w:r w:rsidRPr="00C408B9">
              <w:rPr>
                <w:rFonts w:ascii="Palatino Linotype" w:hAnsi="Palatino Linotype" w:cs="Arial"/>
                <w:i/>
                <w:sz w:val="20"/>
              </w:rPr>
              <w:t>“</w:t>
            </w:r>
            <w:r w:rsidR="00A52B07" w:rsidRPr="00C408B9">
              <w:rPr>
                <w:rFonts w:ascii="Palatino Linotype" w:hAnsi="Palatino Linotype" w:cs="Arial"/>
                <w:i/>
                <w:sz w:val="20"/>
              </w:rPr>
              <w:t>…Buenas tardes, enviando un cordial saludo me permito brindar la información solicitada en la solicitud con folio 00375/CUAUTIT/IP/2022. Adjunto archivo…</w:t>
            </w:r>
            <w:r w:rsidRPr="00C408B9">
              <w:rPr>
                <w:rFonts w:ascii="Palatino Linotype" w:hAnsi="Palatino Linotype" w:cs="Arial"/>
                <w:i/>
                <w:sz w:val="20"/>
              </w:rPr>
              <w:t>” (Sic).</w:t>
            </w:r>
          </w:p>
          <w:p w14:paraId="314AD2BF" w14:textId="77777777" w:rsidR="00F73AE9" w:rsidRPr="00C408B9" w:rsidRDefault="00F73AE9" w:rsidP="00F73AE9">
            <w:pPr>
              <w:rPr>
                <w:rFonts w:ascii="Palatino Linotype" w:hAnsi="Palatino Linotype" w:cs="Arial"/>
                <w:i/>
                <w:sz w:val="20"/>
              </w:rPr>
            </w:pPr>
          </w:p>
          <w:p w14:paraId="67A07BBA" w14:textId="03C0F78B" w:rsidR="00F73AE9" w:rsidRPr="00C408B9" w:rsidRDefault="00F73AE9" w:rsidP="008C0AC9">
            <w:pPr>
              <w:pStyle w:val="Sinespaciado"/>
              <w:jc w:val="both"/>
              <w:rPr>
                <w:rFonts w:ascii="Palatino Linotype" w:hAnsi="Palatino Linotype"/>
                <w:sz w:val="24"/>
                <w:lang w:val="es-ES_tradnl"/>
              </w:rPr>
            </w:pPr>
            <w:r w:rsidRPr="00C408B9">
              <w:rPr>
                <w:rFonts w:ascii="Palatino Linotype" w:hAnsi="Palatino Linotype"/>
                <w:sz w:val="20"/>
                <w:lang w:val="es-ES_tradnl"/>
              </w:rPr>
              <w:t xml:space="preserve">El </w:t>
            </w:r>
            <w:r w:rsidRPr="00C408B9">
              <w:rPr>
                <w:rFonts w:ascii="Palatino Linotype" w:hAnsi="Palatino Linotype"/>
                <w:b/>
                <w:sz w:val="20"/>
                <w:lang w:val="es-ES_tradnl"/>
              </w:rPr>
              <w:t>Sujeto Obligado</w:t>
            </w:r>
            <w:r w:rsidRPr="00C408B9">
              <w:rPr>
                <w:rFonts w:ascii="Palatino Linotype" w:hAnsi="Palatino Linotype"/>
                <w:sz w:val="20"/>
                <w:lang w:val="es-ES_tradnl"/>
              </w:rPr>
              <w:t xml:space="preserve">, adjuntó a su respuesta, el archivo electrónico denominado </w:t>
            </w:r>
            <w:r w:rsidRPr="00C408B9">
              <w:rPr>
                <w:rFonts w:ascii="Palatino Linotype" w:hAnsi="Palatino Linotype"/>
                <w:i/>
                <w:sz w:val="20"/>
                <w:lang w:val="es-ES_tradnl"/>
              </w:rPr>
              <w:t>“</w:t>
            </w:r>
            <w:r w:rsidR="00A52B07" w:rsidRPr="00C408B9">
              <w:rPr>
                <w:rFonts w:ascii="Palatino Linotype" w:hAnsi="Palatino Linotype"/>
                <w:i/>
                <w:sz w:val="20"/>
                <w:lang w:val="es-ES_tradnl"/>
              </w:rPr>
              <w:t>RESP SOL 00375 SRIA AYTO.pdf</w:t>
            </w:r>
            <w:r w:rsidRPr="00C408B9">
              <w:rPr>
                <w:rFonts w:ascii="Palatino Linotype" w:hAnsi="Palatino Linotype"/>
                <w:i/>
                <w:sz w:val="20"/>
                <w:lang w:val="es-ES_tradnl"/>
              </w:rPr>
              <w:t>”</w:t>
            </w:r>
            <w:r w:rsidRPr="00C408B9">
              <w:rPr>
                <w:rFonts w:ascii="Palatino Linotype" w:hAnsi="Palatino Linotype"/>
                <w:sz w:val="20"/>
                <w:lang w:val="es-ES_tradnl"/>
              </w:rPr>
              <w:t xml:space="preserve">; el cual, no se inserta por ser del conocimiento de las partes, sin </w:t>
            </w:r>
            <w:r w:rsidRPr="00C408B9">
              <w:rPr>
                <w:rFonts w:ascii="Palatino Linotype" w:hAnsi="Palatino Linotype"/>
                <w:sz w:val="20"/>
                <w:lang w:val="es-ES_tradnl"/>
              </w:rPr>
              <w:lastRenderedPageBreak/>
              <w:t>embargo, será motivo de estudio en el Considerando correspondiente.</w:t>
            </w:r>
          </w:p>
        </w:tc>
      </w:tr>
      <w:tr w:rsidR="00F73AE9" w:rsidRPr="00C408B9" w14:paraId="5AD0B3BC" w14:textId="77777777" w:rsidTr="00E46A36">
        <w:trPr>
          <w:trHeight w:val="410"/>
        </w:trPr>
        <w:tc>
          <w:tcPr>
            <w:tcW w:w="3256" w:type="dxa"/>
            <w:vAlign w:val="center"/>
          </w:tcPr>
          <w:p w14:paraId="218391F0" w14:textId="0D7B02CC" w:rsidR="00F73AE9" w:rsidRPr="00C408B9" w:rsidRDefault="00A52B07" w:rsidP="00E46A36">
            <w:pPr>
              <w:jc w:val="center"/>
              <w:rPr>
                <w:rFonts w:ascii="Palatino Linotype" w:hAnsi="Palatino Linotype" w:cs="Arial"/>
                <w:b/>
                <w:i/>
              </w:rPr>
            </w:pPr>
            <w:r w:rsidRPr="00C408B9">
              <w:rPr>
                <w:rFonts w:ascii="Palatino Linotype" w:hAnsi="Palatino Linotype" w:cs="Arial"/>
                <w:b/>
              </w:rPr>
              <w:lastRenderedPageBreak/>
              <w:t>00376/CUAUTIT/IP/2022</w:t>
            </w:r>
          </w:p>
        </w:tc>
        <w:tc>
          <w:tcPr>
            <w:tcW w:w="5806" w:type="dxa"/>
            <w:vAlign w:val="center"/>
          </w:tcPr>
          <w:p w14:paraId="53898671" w14:textId="2FC7D9E6" w:rsidR="00F73AE9" w:rsidRPr="00C408B9" w:rsidRDefault="00F73AE9" w:rsidP="00F73AE9">
            <w:pPr>
              <w:jc w:val="both"/>
              <w:rPr>
                <w:rFonts w:ascii="Palatino Linotype" w:hAnsi="Palatino Linotype" w:cs="Arial"/>
                <w:i/>
                <w:sz w:val="20"/>
              </w:rPr>
            </w:pPr>
            <w:r w:rsidRPr="00C408B9">
              <w:rPr>
                <w:rFonts w:ascii="Palatino Linotype" w:hAnsi="Palatino Linotype" w:cs="Arial"/>
                <w:i/>
                <w:sz w:val="20"/>
              </w:rPr>
              <w:t>“</w:t>
            </w:r>
            <w:r w:rsidR="00A52B07" w:rsidRPr="00C408B9">
              <w:rPr>
                <w:rFonts w:ascii="Palatino Linotype" w:hAnsi="Palatino Linotype" w:cs="Arial"/>
                <w:i/>
                <w:sz w:val="20"/>
              </w:rPr>
              <w:t>…Buenas tardes, enviando un cordial saludo me permito brindar la información solicitada en la solicitud con folio 00376/CUAUTIT/IP/2022. Adjunto archivo…</w:t>
            </w:r>
            <w:r w:rsidRPr="00C408B9">
              <w:rPr>
                <w:rFonts w:ascii="Palatino Linotype" w:hAnsi="Palatino Linotype" w:cs="Arial"/>
                <w:i/>
                <w:sz w:val="20"/>
              </w:rPr>
              <w:t>” (Sic).</w:t>
            </w:r>
          </w:p>
          <w:p w14:paraId="5DF773D1" w14:textId="77777777" w:rsidR="00F73AE9" w:rsidRPr="00C408B9" w:rsidRDefault="00F73AE9" w:rsidP="00F73AE9">
            <w:pPr>
              <w:jc w:val="both"/>
              <w:rPr>
                <w:rFonts w:ascii="Palatino Linotype" w:hAnsi="Palatino Linotype" w:cs="Arial"/>
                <w:i/>
                <w:sz w:val="20"/>
              </w:rPr>
            </w:pPr>
          </w:p>
          <w:p w14:paraId="4F827509" w14:textId="1912BB81" w:rsidR="00F73AE9" w:rsidRPr="00C408B9" w:rsidRDefault="00F73AE9" w:rsidP="008C0AC9">
            <w:pPr>
              <w:jc w:val="both"/>
              <w:rPr>
                <w:rFonts w:ascii="Palatino Linotype" w:hAnsi="Palatino Linotype" w:cs="Arial"/>
                <w:i/>
                <w:sz w:val="20"/>
              </w:rPr>
            </w:pPr>
            <w:r w:rsidRPr="00C408B9">
              <w:rPr>
                <w:rFonts w:ascii="Palatino Linotype" w:hAnsi="Palatino Linotype"/>
                <w:sz w:val="20"/>
                <w:lang w:val="es-ES_tradnl"/>
              </w:rPr>
              <w:t xml:space="preserve">El </w:t>
            </w:r>
            <w:r w:rsidRPr="00C408B9">
              <w:rPr>
                <w:rFonts w:ascii="Palatino Linotype" w:hAnsi="Palatino Linotype"/>
                <w:b/>
                <w:sz w:val="20"/>
                <w:lang w:val="es-ES_tradnl"/>
              </w:rPr>
              <w:t>Sujeto Obligado</w:t>
            </w:r>
            <w:r w:rsidRPr="00C408B9">
              <w:rPr>
                <w:rFonts w:ascii="Palatino Linotype" w:hAnsi="Palatino Linotype"/>
                <w:sz w:val="20"/>
                <w:lang w:val="es-ES_tradnl"/>
              </w:rPr>
              <w:t xml:space="preserve">, adjuntó a su respuesta, el archivo electrónico denominado </w:t>
            </w:r>
            <w:r w:rsidRPr="00C408B9">
              <w:rPr>
                <w:rFonts w:ascii="Palatino Linotype" w:hAnsi="Palatino Linotype"/>
                <w:i/>
                <w:sz w:val="20"/>
                <w:lang w:val="es-ES_tradnl"/>
              </w:rPr>
              <w:t>“</w:t>
            </w:r>
            <w:r w:rsidR="00A52B07" w:rsidRPr="00C408B9">
              <w:rPr>
                <w:rFonts w:ascii="Palatino Linotype" w:hAnsi="Palatino Linotype"/>
                <w:i/>
                <w:sz w:val="20"/>
                <w:lang w:val="es-ES_tradnl"/>
              </w:rPr>
              <w:t>RESP SOL 00376 SIRA AYTO.pdf</w:t>
            </w:r>
            <w:r w:rsidRPr="00C408B9">
              <w:rPr>
                <w:rFonts w:ascii="Palatino Linotype" w:hAnsi="Palatino Linotype"/>
                <w:i/>
                <w:sz w:val="20"/>
                <w:lang w:val="es-ES_tradnl"/>
              </w:rPr>
              <w:t>”</w:t>
            </w:r>
            <w:r w:rsidRPr="00C408B9">
              <w:rPr>
                <w:rFonts w:ascii="Palatino Linotype" w:hAnsi="Palatino Linotype"/>
                <w:sz w:val="20"/>
                <w:lang w:val="es-ES_tradnl"/>
              </w:rPr>
              <w:t>; el cual, no se inserta por ser del conocimiento de las partes, sin embargo, será motivo de estudio en el Considerando correspondiente.</w:t>
            </w:r>
          </w:p>
        </w:tc>
      </w:tr>
    </w:tbl>
    <w:p w14:paraId="1FF2A467" w14:textId="77777777" w:rsidR="00F73AE9" w:rsidRPr="00C408B9" w:rsidRDefault="00F73AE9" w:rsidP="00F73AE9">
      <w:pPr>
        <w:pStyle w:val="Sinespaciado"/>
        <w:spacing w:line="360" w:lineRule="auto"/>
        <w:jc w:val="both"/>
        <w:rPr>
          <w:rFonts w:ascii="Palatino Linotype" w:hAnsi="Palatino Linotype"/>
          <w:sz w:val="24"/>
          <w:lang w:val="es-ES_tradnl"/>
        </w:rPr>
      </w:pPr>
    </w:p>
    <w:p w14:paraId="56F200D0" w14:textId="608AA1B5" w:rsidR="004E7632" w:rsidRPr="00C408B9" w:rsidRDefault="004C0685" w:rsidP="004E7632">
      <w:pPr>
        <w:spacing w:after="0" w:line="360" w:lineRule="auto"/>
        <w:jc w:val="both"/>
        <w:rPr>
          <w:rFonts w:ascii="Palatino Linotype" w:hAnsi="Palatino Linotype" w:cs="Arial"/>
          <w:b/>
          <w:sz w:val="28"/>
        </w:rPr>
      </w:pPr>
      <w:r w:rsidRPr="00C408B9">
        <w:rPr>
          <w:rFonts w:ascii="Palatino Linotype" w:hAnsi="Palatino Linotype" w:cs="Arial"/>
          <w:b/>
          <w:sz w:val="28"/>
        </w:rPr>
        <w:t>CUART</w:t>
      </w:r>
      <w:r w:rsidR="004E7632" w:rsidRPr="00C408B9">
        <w:rPr>
          <w:rFonts w:ascii="Palatino Linotype" w:hAnsi="Palatino Linotype" w:cs="Arial"/>
          <w:b/>
          <w:sz w:val="28"/>
        </w:rPr>
        <w:t xml:space="preserve">O. </w:t>
      </w:r>
      <w:r w:rsidR="004E7632" w:rsidRPr="00C408B9">
        <w:rPr>
          <w:rFonts w:ascii="Palatino Linotype" w:hAnsi="Palatino Linotype"/>
          <w:b/>
          <w:sz w:val="28"/>
        </w:rPr>
        <w:t>Del recurso de revisión.</w:t>
      </w:r>
    </w:p>
    <w:p w14:paraId="77D8EDCF" w14:textId="00E0FB55" w:rsidR="006A47A1" w:rsidRPr="00C408B9" w:rsidRDefault="004E7632" w:rsidP="0025170A">
      <w:pPr>
        <w:spacing w:after="0" w:line="360" w:lineRule="auto"/>
        <w:jc w:val="both"/>
        <w:rPr>
          <w:rFonts w:ascii="Palatino Linotype" w:hAnsi="Palatino Linotype" w:cs="Arial"/>
          <w:sz w:val="24"/>
        </w:rPr>
      </w:pPr>
      <w:r w:rsidRPr="00C408B9">
        <w:rPr>
          <w:rFonts w:ascii="Palatino Linotype" w:hAnsi="Palatino Linotype" w:cs="Arial"/>
          <w:sz w:val="24"/>
          <w:szCs w:val="24"/>
        </w:rPr>
        <w:t>Inconforme con las respuestas notificadas por</w:t>
      </w:r>
      <w:r w:rsidR="008C0AC9" w:rsidRPr="00C408B9">
        <w:rPr>
          <w:rFonts w:ascii="Palatino Linotype" w:hAnsi="Palatino Linotype" w:cs="Arial"/>
          <w:sz w:val="24"/>
          <w:szCs w:val="24"/>
        </w:rPr>
        <w:t xml:space="preserve"> parte del </w:t>
      </w:r>
      <w:r w:rsidRPr="00C408B9">
        <w:rPr>
          <w:rFonts w:ascii="Palatino Linotype" w:hAnsi="Palatino Linotype" w:cs="Arial"/>
          <w:b/>
          <w:sz w:val="24"/>
          <w:szCs w:val="24"/>
        </w:rPr>
        <w:t>Sujeto Obligado</w:t>
      </w:r>
      <w:r w:rsidRPr="00C408B9">
        <w:rPr>
          <w:rFonts w:ascii="Palatino Linotype" w:hAnsi="Palatino Linotype" w:cs="Arial"/>
          <w:sz w:val="24"/>
          <w:szCs w:val="24"/>
        </w:rPr>
        <w:t xml:space="preserve">, </w:t>
      </w:r>
      <w:r w:rsidR="00F50781" w:rsidRPr="00C408B9">
        <w:rPr>
          <w:rFonts w:ascii="Palatino Linotype" w:hAnsi="Palatino Linotype" w:cs="Arial"/>
          <w:b/>
          <w:sz w:val="24"/>
          <w:szCs w:val="24"/>
        </w:rPr>
        <w:t>El</w:t>
      </w:r>
      <w:r w:rsidRPr="00C408B9">
        <w:rPr>
          <w:rFonts w:ascii="Palatino Linotype" w:hAnsi="Palatino Linotype" w:cs="Arial"/>
          <w:b/>
          <w:sz w:val="24"/>
          <w:szCs w:val="24"/>
        </w:rPr>
        <w:t xml:space="preserve"> Recurrente </w:t>
      </w:r>
      <w:r w:rsidRPr="00C408B9">
        <w:rPr>
          <w:rFonts w:ascii="Palatino Linotype" w:hAnsi="Palatino Linotype" w:cs="Arial"/>
          <w:sz w:val="24"/>
          <w:szCs w:val="24"/>
        </w:rPr>
        <w:t xml:space="preserve">interpuso los recursos de revisión, en fecha </w:t>
      </w:r>
      <w:r w:rsidR="00A52B07" w:rsidRPr="00C408B9">
        <w:rPr>
          <w:rFonts w:ascii="Palatino Linotype" w:hAnsi="Palatino Linotype" w:cs="Arial"/>
          <w:sz w:val="24"/>
          <w:szCs w:val="24"/>
        </w:rPr>
        <w:t>diecisiete de noviembre</w:t>
      </w:r>
      <w:r w:rsidRPr="00C408B9">
        <w:rPr>
          <w:rFonts w:ascii="Palatino Linotype" w:hAnsi="Palatino Linotype" w:cs="Arial"/>
          <w:sz w:val="24"/>
          <w:szCs w:val="24"/>
        </w:rPr>
        <w:t xml:space="preserve"> de dos mil </w:t>
      </w:r>
      <w:r w:rsidR="00C76E1B" w:rsidRPr="00C408B9">
        <w:rPr>
          <w:rFonts w:ascii="Palatino Linotype" w:hAnsi="Palatino Linotype" w:cs="Arial"/>
          <w:sz w:val="24"/>
          <w:szCs w:val="24"/>
        </w:rPr>
        <w:t>veintidós</w:t>
      </w:r>
      <w:r w:rsidRPr="00C408B9">
        <w:rPr>
          <w:rFonts w:ascii="Palatino Linotype" w:hAnsi="Palatino Linotype" w:cs="Arial"/>
          <w:sz w:val="24"/>
          <w:szCs w:val="24"/>
        </w:rPr>
        <w:t>, los cuales fueron registrados</w:t>
      </w:r>
      <w:r w:rsidRPr="00C408B9">
        <w:rPr>
          <w:rFonts w:ascii="Palatino Linotype" w:hAnsi="Palatino Linotype" w:cs="Arial"/>
          <w:b/>
          <w:sz w:val="24"/>
          <w:szCs w:val="24"/>
        </w:rPr>
        <w:t xml:space="preserve"> </w:t>
      </w:r>
      <w:r w:rsidRPr="00C408B9">
        <w:rPr>
          <w:rFonts w:ascii="Palatino Linotype" w:hAnsi="Palatino Linotype" w:cs="Arial"/>
          <w:sz w:val="24"/>
          <w:szCs w:val="24"/>
        </w:rPr>
        <w:t xml:space="preserve">en el sistema electrónico con los expedientes números </w:t>
      </w:r>
      <w:r w:rsidR="00A52B07" w:rsidRPr="00C408B9">
        <w:rPr>
          <w:rFonts w:ascii="Palatino Linotype" w:hAnsi="Palatino Linotype" w:cs="Arial"/>
          <w:b/>
          <w:bCs/>
          <w:sz w:val="24"/>
          <w:szCs w:val="24"/>
          <w:lang w:eastAsia="es-MX"/>
        </w:rPr>
        <w:t>16645</w:t>
      </w:r>
      <w:r w:rsidRPr="00C408B9">
        <w:rPr>
          <w:rFonts w:ascii="Palatino Linotype" w:hAnsi="Palatino Linotype" w:cs="Arial"/>
          <w:b/>
          <w:bCs/>
          <w:sz w:val="24"/>
          <w:szCs w:val="24"/>
          <w:lang w:eastAsia="es-MX"/>
        </w:rPr>
        <w:t>/INFOEM/IP/RR/202</w:t>
      </w:r>
      <w:r w:rsidR="00C76E1B" w:rsidRPr="00C408B9">
        <w:rPr>
          <w:rFonts w:ascii="Palatino Linotype" w:hAnsi="Palatino Linotype" w:cs="Arial"/>
          <w:b/>
          <w:bCs/>
          <w:sz w:val="24"/>
          <w:szCs w:val="24"/>
          <w:lang w:eastAsia="es-MX"/>
        </w:rPr>
        <w:t>2</w:t>
      </w:r>
      <w:r w:rsidRPr="00C408B9">
        <w:rPr>
          <w:rFonts w:ascii="Palatino Linotype" w:hAnsi="Palatino Linotype" w:cs="Arial"/>
          <w:b/>
          <w:bCs/>
          <w:sz w:val="24"/>
          <w:szCs w:val="24"/>
          <w:lang w:eastAsia="es-MX"/>
        </w:rPr>
        <w:t xml:space="preserve"> </w:t>
      </w:r>
      <w:r w:rsidRPr="00C408B9">
        <w:rPr>
          <w:rFonts w:ascii="Palatino Linotype" w:hAnsi="Palatino Linotype" w:cs="Arial"/>
          <w:bCs/>
          <w:i/>
          <w:sz w:val="24"/>
          <w:szCs w:val="24"/>
          <w:lang w:eastAsia="es-MX"/>
        </w:rPr>
        <w:t xml:space="preserve">(para la solicitud </w:t>
      </w:r>
      <w:r w:rsidR="00E92FCF" w:rsidRPr="00C408B9">
        <w:rPr>
          <w:rFonts w:ascii="Palatino Linotype" w:hAnsi="Palatino Linotype" w:cs="Arial"/>
          <w:i/>
          <w:sz w:val="24"/>
        </w:rPr>
        <w:t>00375/CUAUTIT/IP/2022</w:t>
      </w:r>
      <w:r w:rsidRPr="00C408B9">
        <w:rPr>
          <w:rFonts w:ascii="Palatino Linotype" w:hAnsi="Palatino Linotype" w:cs="Arial"/>
          <w:i/>
          <w:sz w:val="24"/>
        </w:rPr>
        <w:t>)</w:t>
      </w:r>
      <w:r w:rsidR="00F73AE9" w:rsidRPr="00C408B9">
        <w:rPr>
          <w:rFonts w:ascii="Palatino Linotype" w:hAnsi="Palatino Linotype" w:cs="Arial"/>
          <w:i/>
          <w:sz w:val="24"/>
        </w:rPr>
        <w:t xml:space="preserve"> </w:t>
      </w:r>
      <w:r w:rsidRPr="00C408B9">
        <w:rPr>
          <w:rFonts w:ascii="Palatino Linotype" w:hAnsi="Palatino Linotype" w:cs="Arial"/>
          <w:sz w:val="24"/>
        </w:rPr>
        <w:t>y</w:t>
      </w:r>
      <w:r w:rsidRPr="00C408B9">
        <w:rPr>
          <w:rFonts w:ascii="Palatino Linotype" w:hAnsi="Palatino Linotype" w:cs="Arial"/>
          <w:b/>
          <w:bCs/>
          <w:sz w:val="24"/>
          <w:szCs w:val="24"/>
          <w:lang w:eastAsia="es-MX"/>
        </w:rPr>
        <w:t xml:space="preserve"> </w:t>
      </w:r>
      <w:r w:rsidR="00A52B07" w:rsidRPr="00C408B9">
        <w:rPr>
          <w:rFonts w:ascii="Palatino Linotype" w:hAnsi="Palatino Linotype" w:cs="Arial"/>
          <w:b/>
          <w:bCs/>
          <w:sz w:val="24"/>
          <w:szCs w:val="24"/>
          <w:lang w:eastAsia="es-MX"/>
        </w:rPr>
        <w:t>16646</w:t>
      </w:r>
      <w:r w:rsidR="00C76E1B" w:rsidRPr="00C408B9">
        <w:rPr>
          <w:rFonts w:ascii="Palatino Linotype" w:hAnsi="Palatino Linotype" w:cs="Arial"/>
          <w:b/>
          <w:bCs/>
          <w:sz w:val="24"/>
          <w:szCs w:val="24"/>
          <w:lang w:eastAsia="es-MX"/>
        </w:rPr>
        <w:t>/INFOEM/IP/RR/2022</w:t>
      </w:r>
      <w:r w:rsidRPr="00C408B9">
        <w:rPr>
          <w:rFonts w:ascii="Palatino Linotype" w:hAnsi="Palatino Linotype" w:cs="Arial"/>
          <w:b/>
          <w:bCs/>
          <w:sz w:val="24"/>
          <w:szCs w:val="24"/>
          <w:lang w:eastAsia="es-MX"/>
        </w:rPr>
        <w:t xml:space="preserve"> </w:t>
      </w:r>
      <w:r w:rsidRPr="00C408B9">
        <w:rPr>
          <w:rFonts w:ascii="Palatino Linotype" w:hAnsi="Palatino Linotype" w:cs="Arial"/>
          <w:bCs/>
          <w:i/>
          <w:sz w:val="24"/>
          <w:szCs w:val="24"/>
          <w:lang w:eastAsia="es-MX"/>
        </w:rPr>
        <w:t xml:space="preserve">(para la solicitud </w:t>
      </w:r>
      <w:r w:rsidR="00E92FCF" w:rsidRPr="00C408B9">
        <w:rPr>
          <w:rFonts w:ascii="Palatino Linotype" w:hAnsi="Palatino Linotype" w:cs="Arial"/>
          <w:i/>
          <w:sz w:val="24"/>
        </w:rPr>
        <w:t>00376/CUAUTIT/IP/2022</w:t>
      </w:r>
      <w:r w:rsidRPr="00C408B9">
        <w:rPr>
          <w:rFonts w:ascii="Palatino Linotype" w:hAnsi="Palatino Linotype" w:cs="Arial"/>
          <w:i/>
          <w:sz w:val="24"/>
        </w:rPr>
        <w:t>)</w:t>
      </w:r>
      <w:r w:rsidR="00BA610B" w:rsidRPr="00C408B9">
        <w:rPr>
          <w:rFonts w:ascii="Palatino Linotype" w:hAnsi="Palatino Linotype" w:cs="Arial"/>
          <w:sz w:val="24"/>
          <w:szCs w:val="24"/>
        </w:rPr>
        <w:t>;</w:t>
      </w:r>
      <w:r w:rsidRPr="00C408B9">
        <w:rPr>
          <w:rFonts w:ascii="Palatino Linotype" w:hAnsi="Palatino Linotype" w:cs="Arial"/>
          <w:sz w:val="24"/>
          <w:szCs w:val="24"/>
        </w:rPr>
        <w:t xml:space="preserve"> en los cuales </w:t>
      </w:r>
      <w:r w:rsidRPr="00C408B9">
        <w:rPr>
          <w:rFonts w:ascii="Palatino Linotype" w:hAnsi="Palatino Linotype" w:cs="Arial"/>
          <w:sz w:val="24"/>
        </w:rPr>
        <w:t>arguye, las siguientes manifestaciones:</w:t>
      </w:r>
    </w:p>
    <w:p w14:paraId="63E97742" w14:textId="77777777" w:rsidR="00BB5EBB" w:rsidRPr="00C408B9" w:rsidRDefault="00BB5EBB" w:rsidP="00BB5EBB">
      <w:pPr>
        <w:pStyle w:val="Sinespaciado"/>
      </w:pPr>
    </w:p>
    <w:tbl>
      <w:tblPr>
        <w:tblStyle w:val="Tablaconcuadrcula"/>
        <w:tblW w:w="0" w:type="auto"/>
        <w:tblLayout w:type="fixed"/>
        <w:tblLook w:val="04A0" w:firstRow="1" w:lastRow="0" w:firstColumn="1" w:lastColumn="0" w:noHBand="0" w:noVBand="1"/>
      </w:tblPr>
      <w:tblGrid>
        <w:gridCol w:w="2689"/>
        <w:gridCol w:w="3402"/>
        <w:gridCol w:w="2971"/>
      </w:tblGrid>
      <w:tr w:rsidR="006A47A1" w:rsidRPr="00C408B9" w14:paraId="051A2B9C" w14:textId="77777777" w:rsidTr="00E92FCF">
        <w:trPr>
          <w:trHeight w:val="696"/>
          <w:tblHeader/>
        </w:trPr>
        <w:tc>
          <w:tcPr>
            <w:tcW w:w="2689" w:type="dxa"/>
            <w:shd w:val="clear" w:color="auto" w:fill="D9D9D9" w:themeFill="background1" w:themeFillShade="D9"/>
            <w:vAlign w:val="center"/>
          </w:tcPr>
          <w:p w14:paraId="63602A93" w14:textId="3C8F17D5" w:rsidR="006A47A1" w:rsidRPr="00C408B9" w:rsidRDefault="006A47A1" w:rsidP="006A47A1">
            <w:pPr>
              <w:jc w:val="center"/>
              <w:rPr>
                <w:rFonts w:ascii="Palatino Linotype" w:hAnsi="Palatino Linotype" w:cs="Arial"/>
                <w:b/>
                <w:i/>
              </w:rPr>
            </w:pPr>
            <w:r w:rsidRPr="00C408B9">
              <w:rPr>
                <w:rFonts w:ascii="Palatino Linotype" w:hAnsi="Palatino Linotype" w:cs="Arial"/>
                <w:b/>
                <w:i/>
              </w:rPr>
              <w:t>Número de Recurso de Revisión</w:t>
            </w:r>
          </w:p>
        </w:tc>
        <w:tc>
          <w:tcPr>
            <w:tcW w:w="3402" w:type="dxa"/>
            <w:shd w:val="clear" w:color="auto" w:fill="D9D9D9" w:themeFill="background1" w:themeFillShade="D9"/>
            <w:vAlign w:val="center"/>
          </w:tcPr>
          <w:p w14:paraId="2D08241F" w14:textId="410B5BF2" w:rsidR="006A47A1" w:rsidRPr="00C408B9" w:rsidRDefault="006A47A1" w:rsidP="006A47A1">
            <w:pPr>
              <w:jc w:val="center"/>
              <w:rPr>
                <w:rFonts w:ascii="Palatino Linotype" w:hAnsi="Palatino Linotype" w:cs="Arial"/>
                <w:b/>
                <w:i/>
              </w:rPr>
            </w:pPr>
            <w:r w:rsidRPr="00C408B9">
              <w:rPr>
                <w:rFonts w:ascii="Palatino Linotype" w:hAnsi="Palatino Linotype" w:cs="Arial"/>
                <w:b/>
                <w:i/>
              </w:rPr>
              <w:t>Acto Impugnado</w:t>
            </w:r>
          </w:p>
        </w:tc>
        <w:tc>
          <w:tcPr>
            <w:tcW w:w="2971" w:type="dxa"/>
            <w:shd w:val="clear" w:color="auto" w:fill="D9D9D9" w:themeFill="background1" w:themeFillShade="D9"/>
            <w:vAlign w:val="center"/>
          </w:tcPr>
          <w:p w14:paraId="7B4E4781" w14:textId="200FA210" w:rsidR="006A47A1" w:rsidRPr="00C408B9" w:rsidRDefault="006A47A1" w:rsidP="00E46A36">
            <w:pPr>
              <w:jc w:val="center"/>
              <w:rPr>
                <w:rFonts w:ascii="Palatino Linotype" w:hAnsi="Palatino Linotype" w:cs="Arial"/>
                <w:b/>
                <w:i/>
              </w:rPr>
            </w:pPr>
            <w:r w:rsidRPr="00C408B9">
              <w:rPr>
                <w:rFonts w:ascii="Palatino Linotype" w:hAnsi="Palatino Linotype" w:cs="Arial"/>
                <w:b/>
                <w:i/>
              </w:rPr>
              <w:t>Razones o Motivos de Inconformidad</w:t>
            </w:r>
          </w:p>
        </w:tc>
      </w:tr>
      <w:tr w:rsidR="006A47A1" w:rsidRPr="00C408B9" w14:paraId="76CB37DA" w14:textId="77777777" w:rsidTr="00E92FCF">
        <w:trPr>
          <w:trHeight w:val="460"/>
        </w:trPr>
        <w:tc>
          <w:tcPr>
            <w:tcW w:w="2689" w:type="dxa"/>
            <w:vAlign w:val="center"/>
          </w:tcPr>
          <w:p w14:paraId="5807AA01" w14:textId="38320A4F" w:rsidR="006A47A1" w:rsidRPr="00C408B9" w:rsidRDefault="00A52B07" w:rsidP="00E92FCF">
            <w:pPr>
              <w:jc w:val="center"/>
              <w:rPr>
                <w:rFonts w:ascii="Palatino Linotype" w:hAnsi="Palatino Linotype" w:cs="Arial"/>
                <w:b/>
              </w:rPr>
            </w:pPr>
            <w:r w:rsidRPr="00C408B9">
              <w:rPr>
                <w:rFonts w:ascii="Palatino Linotype" w:hAnsi="Palatino Linotype" w:cs="Arial"/>
                <w:b/>
                <w:sz w:val="20"/>
              </w:rPr>
              <w:t>16645</w:t>
            </w:r>
            <w:r w:rsidR="006A47A1" w:rsidRPr="00C408B9">
              <w:rPr>
                <w:rFonts w:ascii="Palatino Linotype" w:hAnsi="Palatino Linotype" w:cs="Arial"/>
                <w:b/>
                <w:sz w:val="20"/>
              </w:rPr>
              <w:t>/INFOEM/IP/RR/2022</w:t>
            </w:r>
          </w:p>
        </w:tc>
        <w:tc>
          <w:tcPr>
            <w:tcW w:w="3402" w:type="dxa"/>
            <w:vAlign w:val="center"/>
          </w:tcPr>
          <w:p w14:paraId="41F66CDC" w14:textId="5AD98F98" w:rsidR="006A47A1" w:rsidRPr="00C408B9" w:rsidRDefault="006A47A1" w:rsidP="00E92FCF">
            <w:pPr>
              <w:jc w:val="both"/>
              <w:rPr>
                <w:rFonts w:ascii="Palatino Linotype" w:hAnsi="Palatino Linotype" w:cs="Arial"/>
                <w:i/>
                <w:sz w:val="20"/>
              </w:rPr>
            </w:pPr>
            <w:r w:rsidRPr="00C408B9">
              <w:rPr>
                <w:rFonts w:ascii="Palatino Linotype" w:hAnsi="Palatino Linotype" w:cs="Arial"/>
                <w:i/>
                <w:sz w:val="20"/>
              </w:rPr>
              <w:t>“</w:t>
            </w:r>
            <w:r w:rsidR="00A52B07" w:rsidRPr="00C408B9">
              <w:rPr>
                <w:rFonts w:ascii="Palatino Linotype" w:hAnsi="Palatino Linotype" w:cs="Arial"/>
                <w:i/>
                <w:sz w:val="20"/>
              </w:rPr>
              <w:t xml:space="preserve">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 </w:t>
            </w:r>
            <w:r w:rsidR="00E92FCF" w:rsidRPr="00C408B9">
              <w:rPr>
                <w:rFonts w:ascii="Palatino Linotype" w:hAnsi="Palatino Linotype" w:cs="Arial"/>
                <w:i/>
                <w:sz w:val="20"/>
              </w:rPr>
              <w:t>…</w:t>
            </w:r>
            <w:r w:rsidRPr="00C408B9">
              <w:rPr>
                <w:rFonts w:ascii="Palatino Linotype" w:hAnsi="Palatino Linotype" w:cs="Arial"/>
                <w:i/>
                <w:sz w:val="20"/>
              </w:rPr>
              <w:t>” (Sic).</w:t>
            </w:r>
          </w:p>
        </w:tc>
        <w:tc>
          <w:tcPr>
            <w:tcW w:w="2971" w:type="dxa"/>
            <w:vAlign w:val="center"/>
          </w:tcPr>
          <w:p w14:paraId="703D329A" w14:textId="3714ED25" w:rsidR="006A47A1" w:rsidRPr="00C408B9" w:rsidRDefault="006A47A1" w:rsidP="00E92FCF">
            <w:pPr>
              <w:jc w:val="both"/>
              <w:rPr>
                <w:rFonts w:ascii="Palatino Linotype" w:hAnsi="Palatino Linotype" w:cs="Arial"/>
                <w:i/>
                <w:sz w:val="20"/>
              </w:rPr>
            </w:pPr>
            <w:r w:rsidRPr="00C408B9">
              <w:rPr>
                <w:rFonts w:ascii="Palatino Linotype" w:hAnsi="Palatino Linotype" w:cs="Arial"/>
                <w:i/>
                <w:sz w:val="20"/>
              </w:rPr>
              <w:t>“</w:t>
            </w:r>
            <w:r w:rsidR="00E92FCF" w:rsidRPr="00C408B9">
              <w:rPr>
                <w:rFonts w:ascii="Palatino Linotype" w:hAnsi="Palatino Linotype" w:cs="Arial"/>
                <w:i/>
                <w:sz w:val="20"/>
              </w:rPr>
              <w:t xml:space="preserve">LA FALTA DE INFORMACION DE LO SOLICITADO, TODA VEZ QUE ENVIAN ESTA CONTESTACIÓN Y NO MANDAN LA INFORMACIÓN COMO LO REFIEREN EN EL ARCHIVO ADJUNTO. ESTO EN LOS ARCHIVOS ADJUNTOS NO MANDARON NADA. ESTO ES UNA CHICANADA POR PARTE DE </w:t>
            </w:r>
            <w:r w:rsidR="00E92FCF" w:rsidRPr="00C408B9">
              <w:rPr>
                <w:rFonts w:ascii="Palatino Linotype" w:hAnsi="Palatino Linotype" w:cs="Arial"/>
                <w:i/>
                <w:sz w:val="20"/>
              </w:rPr>
              <w:lastRenderedPageBreak/>
              <w:t>LA SECRETARIA DEL AYUNTAMIENTO Y LA SANDRA CENTENO LEDEZMA…</w:t>
            </w:r>
            <w:r w:rsidRPr="00C408B9">
              <w:rPr>
                <w:rFonts w:ascii="Palatino Linotype" w:hAnsi="Palatino Linotype" w:cs="Arial"/>
                <w:i/>
                <w:sz w:val="20"/>
              </w:rPr>
              <w:t>” (Sic).</w:t>
            </w:r>
          </w:p>
        </w:tc>
      </w:tr>
      <w:tr w:rsidR="006A47A1" w:rsidRPr="00C408B9" w14:paraId="33A20382" w14:textId="77777777" w:rsidTr="00E92FCF">
        <w:trPr>
          <w:trHeight w:val="410"/>
        </w:trPr>
        <w:tc>
          <w:tcPr>
            <w:tcW w:w="2689" w:type="dxa"/>
            <w:vAlign w:val="center"/>
          </w:tcPr>
          <w:p w14:paraId="6D2A946A" w14:textId="190A38CF" w:rsidR="006A47A1" w:rsidRPr="00C408B9" w:rsidRDefault="00A52B07" w:rsidP="00E92FCF">
            <w:pPr>
              <w:jc w:val="center"/>
              <w:rPr>
                <w:rFonts w:ascii="Palatino Linotype" w:hAnsi="Palatino Linotype" w:cs="Arial"/>
                <w:b/>
                <w:sz w:val="20"/>
              </w:rPr>
            </w:pPr>
            <w:r w:rsidRPr="00C408B9">
              <w:rPr>
                <w:rFonts w:ascii="Palatino Linotype" w:hAnsi="Palatino Linotype" w:cs="Arial"/>
                <w:b/>
                <w:sz w:val="20"/>
              </w:rPr>
              <w:lastRenderedPageBreak/>
              <w:t>16646</w:t>
            </w:r>
            <w:r w:rsidR="006A47A1" w:rsidRPr="00C408B9">
              <w:rPr>
                <w:rFonts w:ascii="Palatino Linotype" w:hAnsi="Palatino Linotype" w:cs="Arial"/>
                <w:b/>
                <w:sz w:val="20"/>
              </w:rPr>
              <w:t>/INFOEM/IP/RR/2022</w:t>
            </w:r>
          </w:p>
        </w:tc>
        <w:tc>
          <w:tcPr>
            <w:tcW w:w="3402" w:type="dxa"/>
            <w:vAlign w:val="center"/>
          </w:tcPr>
          <w:p w14:paraId="1564B3FF" w14:textId="3A253B12" w:rsidR="006A47A1" w:rsidRPr="00C408B9" w:rsidRDefault="008C0AC9" w:rsidP="00E92FCF">
            <w:pPr>
              <w:jc w:val="both"/>
              <w:rPr>
                <w:rFonts w:ascii="Palatino Linotype" w:hAnsi="Palatino Linotype" w:cs="Arial"/>
                <w:i/>
                <w:sz w:val="20"/>
              </w:rPr>
            </w:pPr>
            <w:r w:rsidRPr="00C408B9">
              <w:rPr>
                <w:rFonts w:ascii="Palatino Linotype" w:hAnsi="Palatino Linotype" w:cs="Arial"/>
                <w:i/>
                <w:sz w:val="20"/>
              </w:rPr>
              <w:t>“</w:t>
            </w:r>
            <w:r w:rsidR="00E92FCF" w:rsidRPr="00C408B9">
              <w:rPr>
                <w:rFonts w:ascii="Palatino Linotype" w:hAnsi="Palatino Linotype" w:cs="Arial"/>
                <w:i/>
                <w:sz w:val="20"/>
              </w:rPr>
              <w:t>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w:t>
            </w:r>
            <w:r w:rsidRPr="00C408B9">
              <w:rPr>
                <w:rFonts w:ascii="Palatino Linotype" w:hAnsi="Palatino Linotype" w:cs="Arial"/>
                <w:i/>
                <w:sz w:val="20"/>
              </w:rPr>
              <w:t>” (Sic).</w:t>
            </w:r>
          </w:p>
        </w:tc>
        <w:tc>
          <w:tcPr>
            <w:tcW w:w="2971" w:type="dxa"/>
            <w:vAlign w:val="center"/>
          </w:tcPr>
          <w:p w14:paraId="0ED244B1" w14:textId="267CB3CB" w:rsidR="006A47A1" w:rsidRPr="00C408B9" w:rsidRDefault="008C0AC9" w:rsidP="00E92FCF">
            <w:pPr>
              <w:jc w:val="both"/>
              <w:rPr>
                <w:rFonts w:ascii="Palatino Linotype" w:hAnsi="Palatino Linotype" w:cs="Arial"/>
                <w:i/>
                <w:sz w:val="20"/>
              </w:rPr>
            </w:pPr>
            <w:r w:rsidRPr="00C408B9">
              <w:rPr>
                <w:rFonts w:ascii="Palatino Linotype" w:hAnsi="Palatino Linotype" w:cs="Arial"/>
                <w:i/>
                <w:sz w:val="20"/>
              </w:rPr>
              <w:t>“</w:t>
            </w:r>
            <w:r w:rsidR="00E92FCF" w:rsidRPr="00C408B9">
              <w:rPr>
                <w:rFonts w:ascii="Palatino Linotype" w:hAnsi="Palatino Linotype" w:cs="Arial"/>
                <w:i/>
                <w:sz w:val="20"/>
              </w:rPr>
              <w:t>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w:t>
            </w:r>
            <w:r w:rsidRPr="00C408B9">
              <w:rPr>
                <w:rFonts w:ascii="Palatino Linotype" w:hAnsi="Palatino Linotype" w:cs="Arial"/>
                <w:i/>
                <w:sz w:val="20"/>
              </w:rPr>
              <w:t>” (Sic).</w:t>
            </w:r>
          </w:p>
        </w:tc>
      </w:tr>
    </w:tbl>
    <w:p w14:paraId="1320C9D4" w14:textId="77777777" w:rsidR="006A47A1" w:rsidRPr="00C408B9" w:rsidRDefault="006A47A1" w:rsidP="004E7632">
      <w:pPr>
        <w:spacing w:after="0" w:line="360" w:lineRule="auto"/>
        <w:jc w:val="both"/>
        <w:rPr>
          <w:rFonts w:ascii="Palatino Linotype" w:hAnsi="Palatino Linotype" w:cs="Arial"/>
          <w:b/>
          <w:sz w:val="24"/>
        </w:rPr>
      </w:pPr>
    </w:p>
    <w:p w14:paraId="51D11921" w14:textId="1811B200" w:rsidR="004E7632" w:rsidRPr="00C408B9" w:rsidRDefault="004C0685" w:rsidP="004E7632">
      <w:pPr>
        <w:spacing w:after="0" w:line="360" w:lineRule="auto"/>
        <w:jc w:val="both"/>
        <w:rPr>
          <w:rFonts w:ascii="Palatino Linotype" w:hAnsi="Palatino Linotype" w:cs="Arial"/>
          <w:b/>
          <w:sz w:val="24"/>
          <w:szCs w:val="24"/>
        </w:rPr>
      </w:pPr>
      <w:r w:rsidRPr="00C408B9">
        <w:rPr>
          <w:rFonts w:ascii="Palatino Linotype" w:hAnsi="Palatino Linotype" w:cs="Arial"/>
          <w:b/>
          <w:sz w:val="28"/>
        </w:rPr>
        <w:t>QUIN</w:t>
      </w:r>
      <w:r w:rsidR="00F73AE9" w:rsidRPr="00C408B9">
        <w:rPr>
          <w:rFonts w:ascii="Palatino Linotype" w:hAnsi="Palatino Linotype" w:cs="Arial"/>
          <w:b/>
          <w:sz w:val="28"/>
        </w:rPr>
        <w:t>T</w:t>
      </w:r>
      <w:r w:rsidR="009C4E53" w:rsidRPr="00C408B9">
        <w:rPr>
          <w:rFonts w:ascii="Palatino Linotype" w:hAnsi="Palatino Linotype" w:cs="Arial"/>
          <w:b/>
          <w:sz w:val="28"/>
        </w:rPr>
        <w:t>O.</w:t>
      </w:r>
      <w:r w:rsidR="004E7632" w:rsidRPr="00C408B9">
        <w:rPr>
          <w:rFonts w:ascii="Palatino Linotype" w:hAnsi="Palatino Linotype" w:cs="Arial"/>
          <w:b/>
          <w:sz w:val="24"/>
          <w:szCs w:val="24"/>
        </w:rPr>
        <w:t xml:space="preserve"> </w:t>
      </w:r>
      <w:r w:rsidR="0089782A" w:rsidRPr="00C408B9">
        <w:rPr>
          <w:rFonts w:ascii="Palatino Linotype" w:hAnsi="Palatino Linotype" w:cs="Arial"/>
          <w:b/>
          <w:sz w:val="28"/>
          <w:szCs w:val="28"/>
        </w:rPr>
        <w:t>Del turno de los</w:t>
      </w:r>
      <w:r w:rsidR="004E7632" w:rsidRPr="00C408B9">
        <w:rPr>
          <w:rFonts w:ascii="Palatino Linotype" w:hAnsi="Palatino Linotype" w:cs="Arial"/>
          <w:b/>
          <w:sz w:val="28"/>
          <w:szCs w:val="28"/>
        </w:rPr>
        <w:t xml:space="preserve"> recurso</w:t>
      </w:r>
      <w:r w:rsidR="0089782A" w:rsidRPr="00C408B9">
        <w:rPr>
          <w:rFonts w:ascii="Palatino Linotype" w:hAnsi="Palatino Linotype" w:cs="Arial"/>
          <w:b/>
          <w:sz w:val="28"/>
          <w:szCs w:val="28"/>
        </w:rPr>
        <w:t>s</w:t>
      </w:r>
      <w:r w:rsidR="004E7632" w:rsidRPr="00C408B9">
        <w:rPr>
          <w:rFonts w:ascii="Palatino Linotype" w:hAnsi="Palatino Linotype" w:cs="Arial"/>
          <w:b/>
          <w:sz w:val="28"/>
          <w:szCs w:val="28"/>
        </w:rPr>
        <w:t xml:space="preserve"> de revisión.</w:t>
      </w:r>
    </w:p>
    <w:p w14:paraId="4B887DAE" w14:textId="5BFD6CCB" w:rsidR="004E7632" w:rsidRPr="00C408B9" w:rsidRDefault="004E7632" w:rsidP="009012A4">
      <w:pPr>
        <w:spacing w:after="0" w:line="360" w:lineRule="auto"/>
        <w:jc w:val="both"/>
        <w:rPr>
          <w:rFonts w:ascii="Palatino Linotype" w:hAnsi="Palatino Linotype" w:cs="Arial"/>
          <w:sz w:val="24"/>
          <w:szCs w:val="24"/>
        </w:rPr>
      </w:pPr>
      <w:r w:rsidRPr="00C408B9">
        <w:rPr>
          <w:rFonts w:ascii="Palatino Linotype" w:hAnsi="Palatino Linotype" w:cs="Arial"/>
          <w:sz w:val="24"/>
          <w:szCs w:val="24"/>
        </w:rPr>
        <w:t xml:space="preserve">Los medios de impugnación le fueron turnados a los Comisionados </w:t>
      </w:r>
      <w:r w:rsidR="0089782A" w:rsidRPr="00C408B9">
        <w:rPr>
          <w:rFonts w:ascii="Palatino Linotype" w:hAnsi="Palatino Linotype" w:cs="Arial"/>
          <w:b/>
          <w:sz w:val="24"/>
          <w:szCs w:val="24"/>
        </w:rPr>
        <w:t>José Martínez Vilchis</w:t>
      </w:r>
      <w:r w:rsidR="006A47A1" w:rsidRPr="00C408B9">
        <w:rPr>
          <w:rFonts w:ascii="Palatino Linotype" w:hAnsi="Palatino Linotype" w:cs="Arial"/>
          <w:b/>
          <w:sz w:val="24"/>
          <w:szCs w:val="24"/>
        </w:rPr>
        <w:t xml:space="preserve"> </w:t>
      </w:r>
      <w:r w:rsidR="005803FC" w:rsidRPr="00C408B9">
        <w:rPr>
          <w:rFonts w:ascii="Palatino Linotype" w:hAnsi="Palatino Linotype" w:cs="Arial"/>
          <w:sz w:val="24"/>
          <w:szCs w:val="24"/>
        </w:rPr>
        <w:t xml:space="preserve">y </w:t>
      </w:r>
      <w:r w:rsidR="00E92FCF" w:rsidRPr="00C408B9">
        <w:rPr>
          <w:rFonts w:ascii="Palatino Linotype" w:hAnsi="Palatino Linotype" w:cs="Arial"/>
          <w:b/>
          <w:sz w:val="24"/>
          <w:szCs w:val="24"/>
        </w:rPr>
        <w:t>Luis Gustavo Parra Noriega</w:t>
      </w:r>
      <w:r w:rsidR="005803FC" w:rsidRPr="00C408B9">
        <w:rPr>
          <w:rFonts w:ascii="Palatino Linotype" w:hAnsi="Palatino Linotype" w:cs="Arial"/>
          <w:sz w:val="24"/>
          <w:szCs w:val="24"/>
        </w:rPr>
        <w:t>;</w:t>
      </w:r>
      <w:r w:rsidRPr="00C408B9">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E92FCF" w:rsidRPr="00C408B9">
        <w:rPr>
          <w:rFonts w:ascii="Palatino Linotype" w:hAnsi="Palatino Linotype" w:cs="Arial"/>
          <w:sz w:val="24"/>
          <w:szCs w:val="24"/>
        </w:rPr>
        <w:t>veinticuatro de noviembre</w:t>
      </w:r>
      <w:r w:rsidRPr="00C408B9">
        <w:rPr>
          <w:rFonts w:ascii="Palatino Linotype" w:hAnsi="Palatino Linotype" w:cs="Arial"/>
          <w:sz w:val="24"/>
          <w:szCs w:val="24"/>
        </w:rPr>
        <w:t xml:space="preserve"> de dos mil </w:t>
      </w:r>
      <w:r w:rsidR="00C76E1B" w:rsidRPr="00C408B9">
        <w:rPr>
          <w:rFonts w:ascii="Palatino Linotype" w:hAnsi="Palatino Linotype" w:cs="Arial"/>
          <w:sz w:val="24"/>
          <w:szCs w:val="24"/>
        </w:rPr>
        <w:t>veintidós</w:t>
      </w:r>
      <w:r w:rsidRPr="00C408B9">
        <w:rPr>
          <w:rFonts w:ascii="Palatino Linotype" w:hAnsi="Palatino Linotype" w:cs="Arial"/>
          <w:sz w:val="24"/>
          <w:szCs w:val="24"/>
        </w:rPr>
        <w:t>, determinándose en ellos, un plazo de siete días para que las partes manifestaran lo que a su derecho corresponda en términos del numeral ya citado.</w:t>
      </w:r>
    </w:p>
    <w:p w14:paraId="225BB7A8" w14:textId="77777777" w:rsidR="005803FC" w:rsidRPr="00C408B9" w:rsidRDefault="005803FC" w:rsidP="009012A4">
      <w:pPr>
        <w:spacing w:after="0" w:line="360" w:lineRule="auto"/>
        <w:jc w:val="both"/>
        <w:rPr>
          <w:rFonts w:ascii="Palatino Linotype" w:hAnsi="Palatino Linotype" w:cs="Arial"/>
          <w:sz w:val="24"/>
          <w:szCs w:val="24"/>
        </w:rPr>
      </w:pPr>
    </w:p>
    <w:p w14:paraId="24437D51" w14:textId="77777777" w:rsidR="00E92FCF" w:rsidRPr="00C408B9" w:rsidRDefault="00E92FCF" w:rsidP="009012A4">
      <w:pPr>
        <w:spacing w:after="0" w:line="360" w:lineRule="auto"/>
        <w:jc w:val="both"/>
        <w:rPr>
          <w:rFonts w:ascii="Palatino Linotype" w:hAnsi="Palatino Linotype" w:cs="Arial"/>
          <w:sz w:val="24"/>
          <w:szCs w:val="24"/>
        </w:rPr>
      </w:pPr>
    </w:p>
    <w:p w14:paraId="4E4A47E3" w14:textId="5BC0D532" w:rsidR="004E7632" w:rsidRPr="00C408B9" w:rsidRDefault="004C0685" w:rsidP="004E7632">
      <w:pPr>
        <w:pStyle w:val="Prrafodelista"/>
        <w:spacing w:line="360" w:lineRule="auto"/>
        <w:ind w:left="0"/>
        <w:jc w:val="both"/>
        <w:rPr>
          <w:rFonts w:ascii="Palatino Linotype" w:hAnsi="Palatino Linotype" w:cs="Arial"/>
          <w:b/>
          <w:sz w:val="28"/>
          <w:szCs w:val="28"/>
        </w:rPr>
      </w:pPr>
      <w:r w:rsidRPr="00C408B9">
        <w:rPr>
          <w:rFonts w:ascii="Palatino Linotype" w:hAnsi="Palatino Linotype" w:cs="Arial"/>
          <w:b/>
          <w:color w:val="000000" w:themeColor="text1"/>
          <w:sz w:val="28"/>
        </w:rPr>
        <w:lastRenderedPageBreak/>
        <w:t>SEX</w:t>
      </w:r>
      <w:r w:rsidR="008C0AC9" w:rsidRPr="00C408B9">
        <w:rPr>
          <w:rFonts w:ascii="Palatino Linotype" w:hAnsi="Palatino Linotype" w:cs="Arial"/>
          <w:b/>
          <w:color w:val="000000" w:themeColor="text1"/>
          <w:sz w:val="28"/>
        </w:rPr>
        <w:t>T</w:t>
      </w:r>
      <w:r w:rsidR="009C4E53" w:rsidRPr="00C408B9">
        <w:rPr>
          <w:rFonts w:ascii="Palatino Linotype" w:hAnsi="Palatino Linotype" w:cs="Arial"/>
          <w:b/>
          <w:color w:val="000000" w:themeColor="text1"/>
          <w:sz w:val="28"/>
        </w:rPr>
        <w:t>O</w:t>
      </w:r>
      <w:r w:rsidR="004E7632" w:rsidRPr="00C408B9">
        <w:rPr>
          <w:rFonts w:ascii="Palatino Linotype" w:hAnsi="Palatino Linotype" w:cs="Arial"/>
          <w:b/>
          <w:color w:val="000000" w:themeColor="text1"/>
          <w:sz w:val="28"/>
          <w:szCs w:val="28"/>
        </w:rPr>
        <w:t xml:space="preserve">. </w:t>
      </w:r>
      <w:r w:rsidR="004E7632" w:rsidRPr="00C408B9">
        <w:rPr>
          <w:rFonts w:ascii="Palatino Linotype" w:hAnsi="Palatino Linotype" w:cs="Arial"/>
          <w:b/>
          <w:sz w:val="28"/>
          <w:szCs w:val="28"/>
        </w:rPr>
        <w:t>De la acumulación.</w:t>
      </w:r>
    </w:p>
    <w:p w14:paraId="3A7088BF" w14:textId="3F8F3449" w:rsidR="004E7632" w:rsidRPr="00C408B9" w:rsidRDefault="004E7632" w:rsidP="00291AA2">
      <w:pPr>
        <w:pStyle w:val="Prrafodelista"/>
        <w:spacing w:line="360" w:lineRule="auto"/>
        <w:ind w:left="0"/>
        <w:jc w:val="both"/>
        <w:rPr>
          <w:rFonts w:ascii="Palatino Linotype" w:hAnsi="Palatino Linotype" w:cs="Arial"/>
        </w:rPr>
      </w:pPr>
      <w:r w:rsidRPr="00C408B9">
        <w:rPr>
          <w:rFonts w:ascii="Palatino Linotype" w:hAnsi="Palatino Linotype" w:cs="Arial"/>
        </w:rPr>
        <w:t xml:space="preserve">Posteriormente por acuerdo del Pleno del Instituto, en la </w:t>
      </w:r>
      <w:r w:rsidR="00E92FCF" w:rsidRPr="00C408B9">
        <w:rPr>
          <w:rFonts w:ascii="Palatino Linotype" w:hAnsi="Palatino Linotype" w:cs="Arial"/>
          <w:b/>
        </w:rPr>
        <w:t>Cuadragésima Cuarta</w:t>
      </w:r>
      <w:r w:rsidRPr="00C408B9">
        <w:rPr>
          <w:rFonts w:ascii="Palatino Linotype" w:hAnsi="Palatino Linotype" w:cs="Arial"/>
        </w:rPr>
        <w:t xml:space="preserve"> Sesión</w:t>
      </w:r>
      <w:r w:rsidR="009012A4" w:rsidRPr="00C408B9">
        <w:rPr>
          <w:rFonts w:ascii="Palatino Linotype" w:hAnsi="Palatino Linotype" w:cs="Arial"/>
        </w:rPr>
        <w:t xml:space="preserve"> Ordinaria</w:t>
      </w:r>
      <w:r w:rsidRPr="00C408B9">
        <w:rPr>
          <w:rFonts w:ascii="Palatino Linotype" w:hAnsi="Palatino Linotype" w:cs="Arial"/>
        </w:rPr>
        <w:t xml:space="preserve"> de Pleno</w:t>
      </w:r>
      <w:r w:rsidR="009012A4" w:rsidRPr="00C408B9">
        <w:rPr>
          <w:rFonts w:ascii="Palatino Linotype" w:hAnsi="Palatino Linotype" w:cs="Arial"/>
        </w:rPr>
        <w:t>,</w:t>
      </w:r>
      <w:r w:rsidRPr="00C408B9">
        <w:rPr>
          <w:rFonts w:ascii="Palatino Linotype" w:hAnsi="Palatino Linotype" w:cs="Arial"/>
        </w:rPr>
        <w:t xml:space="preserve"> de fecha </w:t>
      </w:r>
      <w:r w:rsidR="00E92FCF" w:rsidRPr="00C408B9">
        <w:rPr>
          <w:rFonts w:ascii="Palatino Linotype" w:hAnsi="Palatino Linotype" w:cs="Arial"/>
          <w:b/>
        </w:rPr>
        <w:t>siete de diciembre</w:t>
      </w:r>
      <w:r w:rsidRPr="00C408B9">
        <w:rPr>
          <w:rFonts w:ascii="Palatino Linotype" w:hAnsi="Palatino Linotype" w:cs="Arial"/>
          <w:b/>
        </w:rPr>
        <w:t xml:space="preserve"> del año </w:t>
      </w:r>
      <w:r w:rsidR="00291AA2" w:rsidRPr="00C408B9">
        <w:rPr>
          <w:rFonts w:ascii="Palatino Linotype" w:hAnsi="Palatino Linotype" w:cs="Arial"/>
          <w:b/>
        </w:rPr>
        <w:t>do</w:t>
      </w:r>
      <w:r w:rsidR="00C76E1B" w:rsidRPr="00C408B9">
        <w:rPr>
          <w:rFonts w:ascii="Palatino Linotype" w:hAnsi="Palatino Linotype" w:cs="Arial"/>
          <w:b/>
        </w:rPr>
        <w:t>s mil veintidós</w:t>
      </w:r>
      <w:r w:rsidRPr="00C408B9">
        <w:rPr>
          <w:rFonts w:ascii="Palatino Linotype" w:hAnsi="Palatino Linotype" w:cs="Arial"/>
        </w:rPr>
        <w:t xml:space="preserve">, se determinó acumular los recursos de revisión en estudio, ya que existe identidad del solicitante, del </w:t>
      </w:r>
      <w:r w:rsidR="00C76E1B" w:rsidRPr="00C408B9">
        <w:rPr>
          <w:rFonts w:ascii="Palatino Linotype" w:hAnsi="Palatino Linotype" w:cs="Arial"/>
          <w:b/>
        </w:rPr>
        <w:t>Sujeto Obligado</w:t>
      </w:r>
      <w:r w:rsidR="00C76E1B" w:rsidRPr="00C408B9">
        <w:rPr>
          <w:rFonts w:ascii="Palatino Linotype" w:hAnsi="Palatino Linotype" w:cs="Arial"/>
        </w:rPr>
        <w:t xml:space="preserve"> </w:t>
      </w:r>
      <w:r w:rsidRPr="00C408B9">
        <w:rPr>
          <w:rFonts w:ascii="Palatino Linotype" w:hAnsi="Palatino Linotype" w:cs="Arial"/>
        </w:rPr>
        <w:t>y similitud de causas y objeto de solicitud.</w:t>
      </w:r>
    </w:p>
    <w:p w14:paraId="69F326AE" w14:textId="77777777" w:rsidR="00291AA2" w:rsidRPr="00C408B9" w:rsidRDefault="00291AA2" w:rsidP="00291AA2">
      <w:pPr>
        <w:pStyle w:val="Prrafodelista"/>
        <w:spacing w:line="360" w:lineRule="auto"/>
        <w:ind w:left="0"/>
        <w:jc w:val="both"/>
        <w:rPr>
          <w:rFonts w:ascii="Palatino Linotype" w:hAnsi="Palatino Linotype" w:cs="Arial"/>
        </w:rPr>
      </w:pPr>
    </w:p>
    <w:p w14:paraId="0A3ADB89" w14:textId="77777777" w:rsidR="004E7632" w:rsidRPr="00C408B9" w:rsidRDefault="004E7632" w:rsidP="004E7632">
      <w:pPr>
        <w:spacing w:after="0" w:line="360" w:lineRule="auto"/>
        <w:jc w:val="both"/>
        <w:rPr>
          <w:rFonts w:ascii="Palatino Linotype" w:hAnsi="Palatino Linotype"/>
          <w:sz w:val="24"/>
          <w:szCs w:val="24"/>
        </w:rPr>
      </w:pPr>
      <w:r w:rsidRPr="00C408B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C408B9" w:rsidRDefault="004E7632" w:rsidP="004E7632">
      <w:pPr>
        <w:pStyle w:val="Sinespaciado"/>
        <w:rPr>
          <w:rFonts w:ascii="Palatino Linotype" w:hAnsi="Palatino Linotype"/>
          <w:sz w:val="18"/>
        </w:rPr>
      </w:pPr>
    </w:p>
    <w:p w14:paraId="45B5C5B9" w14:textId="77777777" w:rsidR="004E7632" w:rsidRPr="00C408B9" w:rsidRDefault="004E7632" w:rsidP="004C0685">
      <w:pPr>
        <w:spacing w:after="0" w:line="240" w:lineRule="auto"/>
        <w:ind w:left="567" w:right="567"/>
        <w:jc w:val="both"/>
        <w:rPr>
          <w:rFonts w:ascii="Palatino Linotype" w:hAnsi="Palatino Linotype"/>
          <w:i/>
          <w:szCs w:val="24"/>
        </w:rPr>
      </w:pPr>
      <w:r w:rsidRPr="00C408B9">
        <w:rPr>
          <w:rFonts w:ascii="Palatino Linotype" w:hAnsi="Palatino Linotype"/>
          <w:i/>
          <w:szCs w:val="24"/>
        </w:rPr>
        <w:t>“</w:t>
      </w:r>
      <w:r w:rsidRPr="00C408B9">
        <w:rPr>
          <w:rFonts w:ascii="Palatino Linotype" w:hAnsi="Palatino Linotype"/>
          <w:b/>
          <w:i/>
          <w:szCs w:val="24"/>
        </w:rPr>
        <w:t>Artículo 195.</w:t>
      </w:r>
      <w:r w:rsidRPr="00C408B9">
        <w:rPr>
          <w:rFonts w:ascii="Palatino Linotype" w:hAnsi="Palatino Linotype"/>
          <w:i/>
          <w:szCs w:val="24"/>
        </w:rPr>
        <w:t xml:space="preserve"> En la tramitación del recurso de revisión se aplicarán supletoriamente las disposiciones contenidas en el </w:t>
      </w:r>
      <w:r w:rsidRPr="00C408B9">
        <w:rPr>
          <w:rFonts w:ascii="Palatino Linotype" w:hAnsi="Palatino Linotype"/>
          <w:b/>
          <w:i/>
          <w:szCs w:val="24"/>
          <w:u w:val="single"/>
        </w:rPr>
        <w:t>Código de Procedimientos Administrativos del Estado de México</w:t>
      </w:r>
      <w:r w:rsidRPr="00C408B9">
        <w:rPr>
          <w:rFonts w:ascii="Palatino Linotype" w:hAnsi="Palatino Linotype"/>
          <w:i/>
          <w:szCs w:val="24"/>
        </w:rPr>
        <w:t>.”</w:t>
      </w:r>
    </w:p>
    <w:p w14:paraId="696F2252" w14:textId="77777777" w:rsidR="004E7632" w:rsidRPr="00C408B9" w:rsidRDefault="004E7632" w:rsidP="004C0685">
      <w:pPr>
        <w:spacing w:after="0" w:line="240" w:lineRule="auto"/>
        <w:ind w:left="567" w:right="567"/>
        <w:jc w:val="both"/>
        <w:rPr>
          <w:rFonts w:ascii="Palatino Linotype" w:hAnsi="Palatino Linotype"/>
          <w:i/>
          <w:szCs w:val="24"/>
        </w:rPr>
      </w:pPr>
    </w:p>
    <w:p w14:paraId="67849501" w14:textId="77777777" w:rsidR="004E7632" w:rsidRPr="00C408B9" w:rsidRDefault="004E7632" w:rsidP="004C0685">
      <w:pPr>
        <w:spacing w:after="0" w:line="240" w:lineRule="auto"/>
        <w:ind w:left="567" w:right="567"/>
        <w:jc w:val="both"/>
        <w:rPr>
          <w:rFonts w:ascii="Palatino Linotype" w:hAnsi="Palatino Linotype"/>
          <w:i/>
          <w:szCs w:val="24"/>
        </w:rPr>
      </w:pPr>
      <w:r w:rsidRPr="00C408B9">
        <w:rPr>
          <w:rFonts w:ascii="Palatino Linotype" w:hAnsi="Palatino Linotype"/>
          <w:i/>
          <w:szCs w:val="24"/>
        </w:rPr>
        <w:t>“</w:t>
      </w:r>
      <w:r w:rsidRPr="00C408B9">
        <w:rPr>
          <w:rFonts w:ascii="Palatino Linotype" w:hAnsi="Palatino Linotype"/>
          <w:b/>
          <w:i/>
          <w:szCs w:val="24"/>
        </w:rPr>
        <w:t>Artículo 18.</w:t>
      </w:r>
      <w:r w:rsidRPr="00C408B9">
        <w:rPr>
          <w:rFonts w:ascii="Palatino Linotype" w:hAnsi="Palatino Linotype"/>
          <w:i/>
          <w:szCs w:val="24"/>
        </w:rPr>
        <w:t xml:space="preserve"> </w:t>
      </w:r>
      <w:r w:rsidRPr="00C408B9">
        <w:rPr>
          <w:rFonts w:ascii="Palatino Linotype" w:hAnsi="Palatino Linotype"/>
          <w:b/>
          <w:i/>
          <w:szCs w:val="24"/>
          <w:u w:val="single"/>
        </w:rPr>
        <w:t>La autoridad administrativa</w:t>
      </w:r>
      <w:r w:rsidRPr="00C408B9">
        <w:rPr>
          <w:rFonts w:ascii="Palatino Linotype" w:hAnsi="Palatino Linotype"/>
          <w:i/>
          <w:szCs w:val="24"/>
        </w:rPr>
        <w:t xml:space="preserve"> o el Tribunal </w:t>
      </w:r>
      <w:r w:rsidRPr="00C408B9">
        <w:rPr>
          <w:rFonts w:ascii="Palatino Linotype" w:hAnsi="Palatino Linotype"/>
          <w:b/>
          <w:i/>
          <w:szCs w:val="24"/>
          <w:u w:val="single"/>
        </w:rPr>
        <w:t>acordarán la acumulación</w:t>
      </w:r>
      <w:r w:rsidRPr="00C408B9">
        <w:rPr>
          <w:rFonts w:ascii="Palatino Linotype" w:hAnsi="Palatino Linotype"/>
          <w:i/>
          <w:szCs w:val="24"/>
        </w:rPr>
        <w:t xml:space="preserve"> de los expedientes del procedimiento y proceso administrativo que ante ellos se sigan</w:t>
      </w:r>
      <w:r w:rsidRPr="00C408B9">
        <w:rPr>
          <w:rFonts w:ascii="Palatino Linotype" w:hAnsi="Palatino Linotype"/>
          <w:b/>
          <w:i/>
          <w:szCs w:val="24"/>
          <w:u w:val="single"/>
        </w:rPr>
        <w:t>, de oficio</w:t>
      </w:r>
      <w:r w:rsidRPr="00C408B9">
        <w:rPr>
          <w:rFonts w:ascii="Palatino Linotype" w:hAnsi="Palatino Linotype"/>
          <w:i/>
          <w:szCs w:val="24"/>
        </w:rPr>
        <w:t xml:space="preserve"> o a petición de parte, </w:t>
      </w:r>
      <w:r w:rsidRPr="00C408B9">
        <w:rPr>
          <w:rFonts w:ascii="Palatino Linotype" w:hAnsi="Palatino Linotype"/>
          <w:b/>
          <w:i/>
          <w:szCs w:val="24"/>
          <w:u w:val="single"/>
        </w:rPr>
        <w:t>cuando las partes o los actos administrativos sean iguales, se trate de actos conexos o resulte conveniente el trámite unificado de los asuntos</w:t>
      </w:r>
      <w:r w:rsidRPr="00C408B9">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C408B9" w:rsidRDefault="004E7632" w:rsidP="004B6127">
      <w:pPr>
        <w:spacing w:after="0" w:line="240" w:lineRule="auto"/>
        <w:ind w:right="851"/>
        <w:jc w:val="both"/>
        <w:rPr>
          <w:rFonts w:ascii="Palatino Linotype" w:hAnsi="Palatino Linotype"/>
          <w:i/>
          <w:sz w:val="18"/>
          <w:szCs w:val="24"/>
        </w:rPr>
      </w:pPr>
    </w:p>
    <w:p w14:paraId="6F8092D6" w14:textId="77777777" w:rsidR="005803FC" w:rsidRPr="00C408B9" w:rsidRDefault="005803FC" w:rsidP="004B6127">
      <w:pPr>
        <w:spacing w:after="0" w:line="240" w:lineRule="auto"/>
        <w:ind w:right="851"/>
        <w:jc w:val="both"/>
        <w:rPr>
          <w:rFonts w:ascii="Palatino Linotype" w:hAnsi="Palatino Linotype"/>
          <w:i/>
          <w:sz w:val="18"/>
          <w:szCs w:val="24"/>
        </w:rPr>
      </w:pPr>
    </w:p>
    <w:p w14:paraId="7A9E3701" w14:textId="1DA3E529" w:rsidR="004E7632" w:rsidRPr="00C408B9" w:rsidRDefault="008C0AC9" w:rsidP="004E7632">
      <w:pPr>
        <w:spacing w:after="0" w:line="360" w:lineRule="auto"/>
        <w:jc w:val="both"/>
        <w:rPr>
          <w:rFonts w:ascii="Palatino Linotype" w:hAnsi="Palatino Linotype" w:cs="Arial"/>
          <w:b/>
          <w:sz w:val="24"/>
          <w:szCs w:val="24"/>
        </w:rPr>
      </w:pPr>
      <w:r w:rsidRPr="00C408B9">
        <w:rPr>
          <w:rFonts w:ascii="Palatino Linotype" w:hAnsi="Palatino Linotype" w:cs="Arial"/>
          <w:b/>
          <w:sz w:val="28"/>
        </w:rPr>
        <w:t>S</w:t>
      </w:r>
      <w:r w:rsidR="004C0685" w:rsidRPr="00C408B9">
        <w:rPr>
          <w:rFonts w:ascii="Palatino Linotype" w:hAnsi="Palatino Linotype" w:cs="Arial"/>
          <w:b/>
          <w:sz w:val="28"/>
        </w:rPr>
        <w:t>ÉPTIM</w:t>
      </w:r>
      <w:r w:rsidR="004E7632" w:rsidRPr="00C408B9">
        <w:rPr>
          <w:rFonts w:ascii="Palatino Linotype" w:hAnsi="Palatino Linotype" w:cs="Arial"/>
          <w:b/>
          <w:sz w:val="28"/>
        </w:rPr>
        <w:t>O</w:t>
      </w:r>
      <w:r w:rsidR="004E7632" w:rsidRPr="00C408B9">
        <w:rPr>
          <w:rFonts w:ascii="Palatino Linotype" w:hAnsi="Palatino Linotype" w:cs="Arial"/>
          <w:b/>
          <w:sz w:val="24"/>
          <w:szCs w:val="24"/>
        </w:rPr>
        <w:t xml:space="preserve">. </w:t>
      </w:r>
      <w:r w:rsidR="004E7632" w:rsidRPr="00C408B9">
        <w:rPr>
          <w:rFonts w:ascii="Palatino Linotype" w:hAnsi="Palatino Linotype" w:cs="Arial"/>
          <w:b/>
          <w:sz w:val="28"/>
          <w:szCs w:val="28"/>
        </w:rPr>
        <w:t>De la etapa de instrucción.</w:t>
      </w:r>
    </w:p>
    <w:p w14:paraId="383EBD1E" w14:textId="0381F02F" w:rsidR="00291AA2" w:rsidRPr="00C408B9" w:rsidRDefault="004E7632" w:rsidP="004E7632">
      <w:pPr>
        <w:spacing w:after="0" w:line="360" w:lineRule="auto"/>
        <w:jc w:val="both"/>
        <w:rPr>
          <w:rFonts w:ascii="Palatino Linotype" w:hAnsi="Palatino Linotype" w:cs="Arial"/>
          <w:sz w:val="24"/>
          <w:szCs w:val="24"/>
        </w:rPr>
      </w:pPr>
      <w:r w:rsidRPr="00C408B9">
        <w:rPr>
          <w:rFonts w:ascii="Palatino Linotype" w:hAnsi="Palatino Linotype" w:cs="Arial"/>
          <w:sz w:val="24"/>
          <w:szCs w:val="24"/>
        </w:rPr>
        <w:t xml:space="preserve">De las constancias que obran en el expediente electrónico del </w:t>
      </w:r>
      <w:r w:rsidRPr="00C408B9">
        <w:rPr>
          <w:rFonts w:ascii="Palatino Linotype" w:hAnsi="Palatino Linotype" w:cs="Arial"/>
          <w:b/>
          <w:sz w:val="24"/>
          <w:szCs w:val="24"/>
        </w:rPr>
        <w:t>SAIMEX</w:t>
      </w:r>
      <w:r w:rsidRPr="00C408B9">
        <w:rPr>
          <w:rFonts w:ascii="Palatino Linotype" w:hAnsi="Palatino Linotype" w:cs="Arial"/>
          <w:sz w:val="24"/>
          <w:szCs w:val="24"/>
        </w:rPr>
        <w:t xml:space="preserve"> se desprende que </w:t>
      </w:r>
      <w:r w:rsidRPr="00C408B9">
        <w:rPr>
          <w:rFonts w:ascii="Palatino Linotype" w:hAnsi="Palatino Linotype" w:cs="Arial"/>
          <w:b/>
          <w:sz w:val="24"/>
          <w:szCs w:val="24"/>
        </w:rPr>
        <w:t>El Sujeto Obligado</w:t>
      </w:r>
      <w:r w:rsidRPr="00C408B9">
        <w:rPr>
          <w:rFonts w:ascii="Palatino Linotype" w:hAnsi="Palatino Linotype" w:cs="Arial"/>
          <w:sz w:val="24"/>
          <w:szCs w:val="24"/>
        </w:rPr>
        <w:t xml:space="preserve"> </w:t>
      </w:r>
      <w:r w:rsidR="00C76E1B" w:rsidRPr="00C408B9">
        <w:rPr>
          <w:rFonts w:ascii="Palatino Linotype" w:hAnsi="Palatino Linotype" w:cs="Arial"/>
          <w:sz w:val="24"/>
          <w:szCs w:val="24"/>
        </w:rPr>
        <w:t>fue omiso en rendir su informe justificado</w:t>
      </w:r>
      <w:r w:rsidRPr="00C408B9">
        <w:rPr>
          <w:rFonts w:ascii="Palatino Linotype" w:hAnsi="Palatino Linotype" w:cs="Arial"/>
          <w:sz w:val="24"/>
          <w:szCs w:val="24"/>
        </w:rPr>
        <w:t xml:space="preserve">; por su parte, </w:t>
      </w:r>
      <w:r w:rsidR="00F50781" w:rsidRPr="00C408B9">
        <w:rPr>
          <w:rFonts w:ascii="Palatino Linotype" w:hAnsi="Palatino Linotype" w:cs="Arial"/>
          <w:b/>
          <w:sz w:val="24"/>
          <w:szCs w:val="24"/>
        </w:rPr>
        <w:t>El</w:t>
      </w:r>
      <w:r w:rsidRPr="00C408B9">
        <w:rPr>
          <w:rFonts w:ascii="Palatino Linotype" w:hAnsi="Palatino Linotype" w:cs="Arial"/>
          <w:b/>
          <w:sz w:val="24"/>
          <w:szCs w:val="24"/>
        </w:rPr>
        <w:t xml:space="preserve"> Recurrente</w:t>
      </w:r>
      <w:r w:rsidRPr="00C408B9">
        <w:rPr>
          <w:rFonts w:ascii="Palatino Linotype" w:hAnsi="Palatino Linotype" w:cs="Arial"/>
          <w:sz w:val="24"/>
          <w:szCs w:val="24"/>
        </w:rPr>
        <w:t xml:space="preserve">, </w:t>
      </w:r>
      <w:r w:rsidR="00C76E1B" w:rsidRPr="00C408B9">
        <w:rPr>
          <w:rFonts w:ascii="Palatino Linotype" w:hAnsi="Palatino Linotype" w:cs="Arial"/>
          <w:sz w:val="24"/>
          <w:szCs w:val="24"/>
        </w:rPr>
        <w:t xml:space="preserve">tampoco realizó alegatos, ni remitió </w:t>
      </w:r>
      <w:r w:rsidRPr="00C408B9">
        <w:rPr>
          <w:rFonts w:ascii="Palatino Linotype" w:hAnsi="Palatino Linotype" w:cs="Arial"/>
          <w:sz w:val="24"/>
          <w:szCs w:val="24"/>
        </w:rPr>
        <w:t>pruebas o manifestaciones.</w:t>
      </w:r>
    </w:p>
    <w:p w14:paraId="011A782A" w14:textId="77777777" w:rsidR="005803FC" w:rsidRPr="00C408B9" w:rsidRDefault="005803FC" w:rsidP="004E7632">
      <w:pPr>
        <w:spacing w:after="0" w:line="360" w:lineRule="auto"/>
        <w:jc w:val="both"/>
        <w:rPr>
          <w:rFonts w:ascii="Palatino Linotype" w:hAnsi="Palatino Linotype" w:cs="Arial"/>
          <w:sz w:val="24"/>
          <w:szCs w:val="24"/>
        </w:rPr>
      </w:pPr>
    </w:p>
    <w:p w14:paraId="73D5B792" w14:textId="77777777" w:rsidR="00E92FCF" w:rsidRPr="00C408B9" w:rsidRDefault="00E92FCF" w:rsidP="004E7632">
      <w:pPr>
        <w:spacing w:after="0" w:line="360" w:lineRule="auto"/>
        <w:jc w:val="both"/>
        <w:rPr>
          <w:rFonts w:ascii="Palatino Linotype" w:hAnsi="Palatino Linotype" w:cs="Arial"/>
          <w:sz w:val="24"/>
          <w:szCs w:val="24"/>
        </w:rPr>
      </w:pPr>
    </w:p>
    <w:p w14:paraId="3BD24A51" w14:textId="57F955DA" w:rsidR="00291AA2" w:rsidRPr="00C408B9" w:rsidRDefault="004C0685" w:rsidP="004E7632">
      <w:pPr>
        <w:spacing w:after="0" w:line="360" w:lineRule="auto"/>
        <w:jc w:val="both"/>
        <w:rPr>
          <w:rFonts w:ascii="Palatino Linotype" w:hAnsi="Palatino Linotype" w:cs="Arial"/>
          <w:b/>
          <w:sz w:val="28"/>
          <w:szCs w:val="24"/>
        </w:rPr>
      </w:pPr>
      <w:r w:rsidRPr="00C408B9">
        <w:rPr>
          <w:rFonts w:ascii="Palatino Linotype" w:hAnsi="Palatino Linotype" w:cs="Arial"/>
          <w:b/>
          <w:sz w:val="28"/>
          <w:szCs w:val="24"/>
        </w:rPr>
        <w:lastRenderedPageBreak/>
        <w:t>OCTAV</w:t>
      </w:r>
      <w:r w:rsidR="00C76E1B" w:rsidRPr="00C408B9">
        <w:rPr>
          <w:rFonts w:ascii="Palatino Linotype" w:hAnsi="Palatino Linotype" w:cs="Arial"/>
          <w:b/>
          <w:sz w:val="28"/>
          <w:szCs w:val="24"/>
        </w:rPr>
        <w:t>O. Del cierre de instrucción.</w:t>
      </w:r>
    </w:p>
    <w:p w14:paraId="607E18B0" w14:textId="0E343767" w:rsidR="004E7632" w:rsidRPr="00C408B9" w:rsidRDefault="00C76E1B" w:rsidP="004E7632">
      <w:pPr>
        <w:spacing w:after="0" w:line="360" w:lineRule="auto"/>
        <w:jc w:val="both"/>
        <w:rPr>
          <w:rFonts w:ascii="Palatino Linotype" w:hAnsi="Palatino Linotype" w:cs="Arial"/>
          <w:sz w:val="24"/>
          <w:szCs w:val="24"/>
        </w:rPr>
      </w:pPr>
      <w:r w:rsidRPr="00C408B9">
        <w:rPr>
          <w:rFonts w:ascii="Palatino Linotype" w:hAnsi="Palatino Linotype" w:cs="Arial"/>
          <w:sz w:val="24"/>
          <w:szCs w:val="24"/>
        </w:rPr>
        <w:t>E</w:t>
      </w:r>
      <w:r w:rsidR="004E7632" w:rsidRPr="00C408B9">
        <w:rPr>
          <w:rFonts w:ascii="Palatino Linotype" w:hAnsi="Palatino Linotype" w:cs="Arial"/>
          <w:sz w:val="24"/>
          <w:szCs w:val="24"/>
        </w:rPr>
        <w:t xml:space="preserve">n fecha </w:t>
      </w:r>
      <w:r w:rsidR="00E92FCF" w:rsidRPr="00C408B9">
        <w:rPr>
          <w:rFonts w:ascii="Palatino Linotype" w:hAnsi="Palatino Linotype" w:cs="Arial"/>
          <w:sz w:val="24"/>
          <w:szCs w:val="24"/>
        </w:rPr>
        <w:t>ocho de diciembre de dos mil veintidós</w:t>
      </w:r>
      <w:r w:rsidR="004E7632" w:rsidRPr="00C408B9">
        <w:rPr>
          <w:rFonts w:ascii="Palatino Linotype" w:hAnsi="Palatino Linotype" w:cs="Arial"/>
          <w:sz w:val="24"/>
          <w:szCs w:val="24"/>
        </w:rPr>
        <w:t>, en términos del artículo 185, fracción VI, de la Ley de Transparencia y Acceso a la Información Pública del Estado de México y Municipios,</w:t>
      </w:r>
      <w:r w:rsidRPr="00C408B9">
        <w:rPr>
          <w:rFonts w:ascii="Palatino Linotype" w:hAnsi="Palatino Linotype" w:cs="Arial"/>
          <w:sz w:val="24"/>
          <w:szCs w:val="24"/>
        </w:rPr>
        <w:t xml:space="preserve"> se decretó el cierre de las mismas,</w:t>
      </w:r>
      <w:r w:rsidR="004E7632" w:rsidRPr="00C408B9">
        <w:rPr>
          <w:rFonts w:ascii="Palatino Linotype" w:hAnsi="Palatino Linotype" w:cs="Arial"/>
          <w:sz w:val="24"/>
          <w:szCs w:val="24"/>
        </w:rPr>
        <w:t xml:space="preserve"> iniciando el término legal para dictar resolución definitiva del asunto.</w:t>
      </w:r>
    </w:p>
    <w:p w14:paraId="1DB38A05" w14:textId="77777777" w:rsidR="005803FC" w:rsidRPr="00C408B9" w:rsidRDefault="005803FC" w:rsidP="004E7632">
      <w:pPr>
        <w:spacing w:after="0" w:line="360" w:lineRule="auto"/>
        <w:jc w:val="both"/>
        <w:rPr>
          <w:rFonts w:ascii="Palatino Linotype" w:hAnsi="Palatino Linotype" w:cs="Arial"/>
          <w:sz w:val="24"/>
          <w:szCs w:val="24"/>
        </w:rPr>
      </w:pPr>
    </w:p>
    <w:p w14:paraId="46DCE244" w14:textId="45C14DC5" w:rsidR="005803FC" w:rsidRPr="00C408B9" w:rsidRDefault="004C0685" w:rsidP="005803FC">
      <w:pPr>
        <w:spacing w:after="0" w:line="360" w:lineRule="auto"/>
        <w:jc w:val="both"/>
        <w:rPr>
          <w:rFonts w:ascii="Palatino Linotype" w:hAnsi="Palatino Linotype" w:cs="Arial"/>
          <w:b/>
        </w:rPr>
      </w:pPr>
      <w:r w:rsidRPr="00C408B9">
        <w:rPr>
          <w:rFonts w:ascii="Palatino Linotype" w:hAnsi="Palatino Linotype" w:cs="Arial"/>
          <w:b/>
          <w:sz w:val="28"/>
        </w:rPr>
        <w:t>NOVEN</w:t>
      </w:r>
      <w:r w:rsidR="00800CC7" w:rsidRPr="00C408B9">
        <w:rPr>
          <w:rFonts w:ascii="Palatino Linotype" w:hAnsi="Palatino Linotype" w:cs="Arial"/>
          <w:b/>
          <w:sz w:val="28"/>
        </w:rPr>
        <w:t>O</w:t>
      </w:r>
      <w:r w:rsidR="005803FC" w:rsidRPr="00C408B9">
        <w:rPr>
          <w:rFonts w:ascii="Palatino Linotype" w:hAnsi="Palatino Linotype" w:cs="Arial"/>
          <w:b/>
        </w:rPr>
        <w:t xml:space="preserve">. </w:t>
      </w:r>
      <w:r w:rsidR="005803FC" w:rsidRPr="00C408B9">
        <w:rPr>
          <w:rFonts w:ascii="Palatino Linotype" w:hAnsi="Palatino Linotype" w:cs="Arial"/>
          <w:b/>
          <w:sz w:val="28"/>
          <w:szCs w:val="28"/>
        </w:rPr>
        <w:t>De la ampliación de plazo para resolver.</w:t>
      </w:r>
    </w:p>
    <w:p w14:paraId="32A855A5" w14:textId="349D718F"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 xml:space="preserve">En fecha </w:t>
      </w:r>
      <w:r w:rsidR="00E92FCF" w:rsidRPr="00C408B9">
        <w:rPr>
          <w:rFonts w:ascii="Palatino Linotype" w:hAnsi="Palatino Linotype"/>
          <w:sz w:val="24"/>
        </w:rPr>
        <w:t>veinticinco de enero de dos mil veintitrés</w:t>
      </w:r>
      <w:r w:rsidRPr="00C408B9">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C408B9" w:rsidRDefault="005803FC" w:rsidP="005803FC">
      <w:pPr>
        <w:spacing w:after="0" w:line="360" w:lineRule="auto"/>
        <w:jc w:val="both"/>
        <w:rPr>
          <w:rFonts w:ascii="Palatino Linotype" w:hAnsi="Palatino Linotype"/>
          <w:sz w:val="24"/>
        </w:rPr>
      </w:pPr>
    </w:p>
    <w:p w14:paraId="7F1F8169" w14:textId="635A11F8"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 xml:space="preserve">Este organismo garante no pasa por alto justificar, </w:t>
      </w:r>
      <w:r w:rsidRPr="00C408B9">
        <w:rPr>
          <w:rFonts w:ascii="Palatino Linotype" w:hAnsi="Palatino Linotype"/>
          <w:bCs/>
          <w:sz w:val="24"/>
        </w:rPr>
        <w:t xml:space="preserve">que el plazo para emitir resolución en el presente asunto </w:t>
      </w:r>
      <w:r w:rsidRPr="00C408B9">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C408B9" w:rsidRDefault="005803FC" w:rsidP="005803FC">
      <w:pPr>
        <w:spacing w:after="0" w:line="360" w:lineRule="auto"/>
        <w:jc w:val="both"/>
        <w:rPr>
          <w:rFonts w:ascii="Palatino Linotype" w:hAnsi="Palatino Linotype"/>
          <w:sz w:val="24"/>
        </w:rPr>
      </w:pPr>
    </w:p>
    <w:p w14:paraId="4301A3E9" w14:textId="7777777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 xml:space="preserve">Por ello, es menester precisar que si bien se ha excedido el plazo para resolver el presente medio de impugnación, de conformidad con la ley de la materia, </w:t>
      </w:r>
      <w:r w:rsidRPr="00C408B9">
        <w:rPr>
          <w:rFonts w:ascii="Palatino Linotype" w:hAnsi="Palatino Linotype"/>
          <w:bCs/>
          <w:sz w:val="24"/>
        </w:rPr>
        <w:t>el plazo para emitir resolución</w:t>
      </w:r>
      <w:r w:rsidRPr="00C408B9">
        <w:rPr>
          <w:rFonts w:ascii="Palatino Linotype" w:hAnsi="Palatino Linotype"/>
          <w:sz w:val="24"/>
        </w:rPr>
        <w:t xml:space="preserve"> se encuentra justificado en los elementos para medir su razonabilidad de asuntos conforme a los parámetros establecidos por diversos órganos </w:t>
      </w:r>
      <w:r w:rsidRPr="00C408B9">
        <w:rPr>
          <w:rFonts w:ascii="Palatino Linotype" w:hAnsi="Palatino Linotype"/>
          <w:sz w:val="24"/>
        </w:rPr>
        <w:lastRenderedPageBreak/>
        <w:t>jurisdiccionales federales, aplicables también en procedimientos análogos, como el que nos ocupa.</w:t>
      </w:r>
    </w:p>
    <w:p w14:paraId="0618E35D" w14:textId="30F9F5A4"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 xml:space="preserve"> </w:t>
      </w:r>
    </w:p>
    <w:p w14:paraId="6DE95014" w14:textId="1C2C1CD0"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C408B9" w:rsidRDefault="005803FC" w:rsidP="005803FC">
      <w:pPr>
        <w:spacing w:after="0" w:line="360" w:lineRule="auto"/>
        <w:jc w:val="both"/>
        <w:rPr>
          <w:rFonts w:ascii="Palatino Linotype" w:hAnsi="Palatino Linotype"/>
          <w:sz w:val="24"/>
        </w:rPr>
      </w:pPr>
    </w:p>
    <w:p w14:paraId="0A5913BE" w14:textId="33989FC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C408B9" w:rsidRDefault="005803FC" w:rsidP="005803FC">
      <w:pPr>
        <w:spacing w:after="0" w:line="360" w:lineRule="auto"/>
        <w:jc w:val="both"/>
        <w:rPr>
          <w:rFonts w:ascii="Palatino Linotype" w:hAnsi="Palatino Linotype"/>
          <w:sz w:val="24"/>
        </w:rPr>
      </w:pPr>
    </w:p>
    <w:p w14:paraId="2734B46C" w14:textId="00748939"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C408B9" w:rsidRDefault="005803FC" w:rsidP="005803FC">
      <w:pPr>
        <w:pStyle w:val="Sinespaciado"/>
      </w:pPr>
    </w:p>
    <w:p w14:paraId="2BFA5686" w14:textId="7777777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b)     Actividad Procesal del interesado: Acciones u omisiones del interesado.</w:t>
      </w:r>
    </w:p>
    <w:p w14:paraId="575DB6B3" w14:textId="7777777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d) La afectación generada en la situación jurídica de la persona involucrada en el proceso: Violación a sus derechos humanos.</w:t>
      </w:r>
    </w:p>
    <w:p w14:paraId="726CC624" w14:textId="77777777" w:rsidR="005803FC" w:rsidRPr="00C408B9" w:rsidRDefault="005803FC" w:rsidP="005803FC">
      <w:pPr>
        <w:spacing w:after="0" w:line="360" w:lineRule="auto"/>
        <w:jc w:val="both"/>
        <w:rPr>
          <w:rFonts w:ascii="Palatino Linotype" w:hAnsi="Palatino Linotype"/>
        </w:rPr>
      </w:pPr>
    </w:p>
    <w:p w14:paraId="076030B0" w14:textId="7021B74B"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979A2" w14:textId="77777777" w:rsidR="005803FC" w:rsidRPr="00C408B9" w:rsidRDefault="005803FC" w:rsidP="005803FC">
      <w:pPr>
        <w:spacing w:after="0" w:line="360" w:lineRule="auto"/>
        <w:jc w:val="both"/>
        <w:rPr>
          <w:rFonts w:ascii="Palatino Linotype" w:hAnsi="Palatino Linotype"/>
          <w:sz w:val="24"/>
        </w:rPr>
      </w:pPr>
    </w:p>
    <w:p w14:paraId="64389E1E" w14:textId="6EC750D4"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Argumento que encuentra sustento en la jurisprudencia P</w:t>
      </w:r>
      <w:proofErr w:type="gramStart"/>
      <w:r w:rsidRPr="00C408B9">
        <w:rPr>
          <w:rFonts w:ascii="Palatino Linotype" w:hAnsi="Palatino Linotype"/>
          <w:sz w:val="24"/>
        </w:rPr>
        <w:t>./</w:t>
      </w:r>
      <w:proofErr w:type="gramEnd"/>
      <w:r w:rsidRPr="00C408B9">
        <w:rPr>
          <w:rFonts w:ascii="Palatino Linotype" w:hAnsi="Palatino Linotype"/>
          <w:sz w:val="24"/>
        </w:rPr>
        <w:t xml:space="preserve">J. 32/92 emitida por el Pleno de la Suprema Corte de Justicia de la Nación de rubro </w:t>
      </w:r>
      <w:r w:rsidRPr="00C408B9">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C408B9">
        <w:rPr>
          <w:rFonts w:ascii="Palatino Linotype" w:hAnsi="Palatino Linotype"/>
          <w:sz w:val="24"/>
        </w:rPr>
        <w:t>, visible en la Gaceta del Seminario Judicial de la Federación con el registro digital 205635.</w:t>
      </w:r>
    </w:p>
    <w:p w14:paraId="288BE8E3" w14:textId="77777777" w:rsidR="005803FC" w:rsidRPr="00C408B9" w:rsidRDefault="005803FC" w:rsidP="005803FC">
      <w:pPr>
        <w:spacing w:after="0" w:line="360" w:lineRule="auto"/>
        <w:jc w:val="both"/>
        <w:rPr>
          <w:rFonts w:ascii="Palatino Linotype" w:hAnsi="Palatino Linotype"/>
          <w:sz w:val="24"/>
        </w:rPr>
      </w:pPr>
    </w:p>
    <w:p w14:paraId="6B16C40E" w14:textId="77777777"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C408B9" w:rsidRDefault="005803FC" w:rsidP="005803FC">
      <w:pPr>
        <w:spacing w:after="0" w:line="360" w:lineRule="auto"/>
        <w:jc w:val="both"/>
        <w:rPr>
          <w:rFonts w:ascii="Palatino Linotype" w:hAnsi="Palatino Linotype"/>
          <w:sz w:val="24"/>
        </w:rPr>
      </w:pPr>
    </w:p>
    <w:p w14:paraId="2E96BB8F" w14:textId="79FFA2FD" w:rsidR="005803FC" w:rsidRPr="00C408B9" w:rsidRDefault="005803FC" w:rsidP="005803FC">
      <w:pPr>
        <w:spacing w:after="0" w:line="360" w:lineRule="auto"/>
        <w:jc w:val="both"/>
        <w:rPr>
          <w:rFonts w:ascii="Palatino Linotype" w:hAnsi="Palatino Linotype"/>
          <w:sz w:val="24"/>
        </w:rPr>
      </w:pPr>
      <w:r w:rsidRPr="00C408B9">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1CB4F418" w14:textId="77777777" w:rsidR="005803FC" w:rsidRPr="00C408B9" w:rsidRDefault="005803FC" w:rsidP="005803FC">
      <w:pPr>
        <w:spacing w:after="0" w:line="360" w:lineRule="auto"/>
        <w:jc w:val="both"/>
        <w:rPr>
          <w:rFonts w:ascii="Palatino Linotype" w:hAnsi="Palatino Linotype"/>
        </w:rPr>
      </w:pPr>
      <w:r w:rsidRPr="00C408B9">
        <w:rPr>
          <w:rFonts w:ascii="Palatino Linotype" w:hAnsi="Palatino Linotype"/>
        </w:rPr>
        <w:t xml:space="preserve"> </w:t>
      </w:r>
    </w:p>
    <w:p w14:paraId="6E9C3489" w14:textId="6504F3CA" w:rsidR="005803FC" w:rsidRPr="00C408B9" w:rsidRDefault="005803FC" w:rsidP="005803FC">
      <w:pPr>
        <w:spacing w:after="0" w:line="360" w:lineRule="auto"/>
        <w:jc w:val="both"/>
        <w:rPr>
          <w:rFonts w:ascii="Palatino Linotype" w:hAnsi="Palatino Linotype"/>
        </w:rPr>
      </w:pPr>
      <w:r w:rsidRPr="00C408B9">
        <w:rPr>
          <w:rFonts w:ascii="Palatino Linotype" w:hAnsi="Palatino Linotype"/>
          <w:b/>
          <w:i/>
        </w:rPr>
        <w:t>“PLAZO RAZONABLE PARA RESOLVER. DIMENSIÓN Y EFECTOS DE ESTE CONCEPTO CUANDO SE ADUCE EXCESIVA CARGA DE TRABAJO.”</w:t>
      </w:r>
      <w:r w:rsidRPr="00C408B9">
        <w:rPr>
          <w:rFonts w:ascii="Palatino Linotype" w:hAnsi="Palatino Linotype"/>
        </w:rPr>
        <w:t xml:space="preserve"> consultable en el Seminario Judicial de la Federación y su gaceta, con el registro digital 2002351.</w:t>
      </w:r>
    </w:p>
    <w:p w14:paraId="745930E0" w14:textId="77777777" w:rsidR="005803FC" w:rsidRPr="00C408B9" w:rsidRDefault="005803FC" w:rsidP="005803FC">
      <w:pPr>
        <w:spacing w:after="0" w:line="360" w:lineRule="auto"/>
        <w:jc w:val="both"/>
        <w:rPr>
          <w:rFonts w:ascii="Palatino Linotype" w:hAnsi="Palatino Linotype"/>
          <w:b/>
          <w:i/>
        </w:rPr>
      </w:pPr>
    </w:p>
    <w:p w14:paraId="79985B09" w14:textId="77777777" w:rsidR="005803FC" w:rsidRPr="00C408B9" w:rsidRDefault="005803FC" w:rsidP="005803FC">
      <w:pPr>
        <w:spacing w:after="0" w:line="360" w:lineRule="auto"/>
        <w:jc w:val="both"/>
        <w:rPr>
          <w:rFonts w:ascii="Palatino Linotype" w:hAnsi="Palatino Linotype"/>
        </w:rPr>
      </w:pPr>
      <w:r w:rsidRPr="00C408B9">
        <w:rPr>
          <w:rFonts w:ascii="Palatino Linotype" w:hAnsi="Palatino Linotype"/>
          <w:b/>
          <w:i/>
        </w:rPr>
        <w:t>“PLAZO RAZONABLE PARA RESOLVER. CONCEPTO Y ELEMENTOS QUE LO INTEGRAN A LA LUZ DEL DERECHO INTERNACIONAL DE LOS DERECHOS HUMANOS.”</w:t>
      </w:r>
      <w:r w:rsidRPr="00C408B9">
        <w:rPr>
          <w:rFonts w:ascii="Palatino Linotype" w:hAnsi="Palatino Linotype"/>
        </w:rPr>
        <w:t>, visible en el Seminario Judicial de la Federación y su gaceta, con el registro digital 2002350.</w:t>
      </w:r>
    </w:p>
    <w:p w14:paraId="64E95E6E" w14:textId="77777777" w:rsidR="005803FC" w:rsidRPr="00C408B9" w:rsidRDefault="005803FC" w:rsidP="005803FC">
      <w:pPr>
        <w:spacing w:after="0" w:line="360" w:lineRule="auto"/>
        <w:jc w:val="both"/>
        <w:rPr>
          <w:rFonts w:ascii="Palatino Linotype" w:hAnsi="Palatino Linotype"/>
        </w:rPr>
      </w:pPr>
    </w:p>
    <w:p w14:paraId="5B3B9DA9" w14:textId="79A75B65" w:rsidR="009C41CD" w:rsidRPr="00C408B9" w:rsidRDefault="005803FC" w:rsidP="005803FC">
      <w:pPr>
        <w:spacing w:after="0" w:line="360" w:lineRule="auto"/>
        <w:jc w:val="both"/>
        <w:rPr>
          <w:rFonts w:ascii="Palatino Linotype" w:hAnsi="Palatino Linotype"/>
          <w:sz w:val="24"/>
        </w:rPr>
      </w:pPr>
      <w:r w:rsidRPr="00C408B9">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C408B9" w:rsidRDefault="005803FC" w:rsidP="005803FC">
      <w:pPr>
        <w:pStyle w:val="Sinespaciado"/>
      </w:pPr>
    </w:p>
    <w:p w14:paraId="460DD313" w14:textId="77777777" w:rsidR="004E74D8" w:rsidRPr="00C408B9" w:rsidRDefault="004E74D8" w:rsidP="004E74D8">
      <w:pPr>
        <w:spacing w:after="0" w:line="360" w:lineRule="auto"/>
        <w:jc w:val="center"/>
        <w:rPr>
          <w:rFonts w:ascii="Palatino Linotype" w:hAnsi="Palatino Linotype" w:cs="Arial"/>
          <w:b/>
          <w:sz w:val="28"/>
        </w:rPr>
      </w:pPr>
      <w:r w:rsidRPr="00C408B9">
        <w:rPr>
          <w:rFonts w:ascii="Palatino Linotype" w:hAnsi="Palatino Linotype" w:cs="Arial"/>
          <w:b/>
          <w:sz w:val="28"/>
        </w:rPr>
        <w:t xml:space="preserve">C O N S I D E R A N D O </w:t>
      </w:r>
    </w:p>
    <w:p w14:paraId="1B676489" w14:textId="77777777" w:rsidR="004E74D8" w:rsidRPr="00C408B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C408B9" w:rsidRDefault="004E74D8" w:rsidP="004E74D8">
      <w:pPr>
        <w:spacing w:after="0" w:line="360" w:lineRule="auto"/>
        <w:jc w:val="both"/>
        <w:rPr>
          <w:rFonts w:ascii="Palatino Linotype" w:hAnsi="Palatino Linotype" w:cs="Arial"/>
          <w:sz w:val="24"/>
        </w:rPr>
      </w:pPr>
      <w:r w:rsidRPr="00C408B9">
        <w:rPr>
          <w:rFonts w:ascii="Palatino Linotype" w:hAnsi="Palatino Linotype" w:cs="Arial"/>
          <w:b/>
          <w:sz w:val="28"/>
        </w:rPr>
        <w:t>PRIMERO.</w:t>
      </w:r>
      <w:r w:rsidRPr="00C408B9">
        <w:rPr>
          <w:rFonts w:ascii="Palatino Linotype" w:hAnsi="Palatino Linotype" w:cs="Arial"/>
          <w:b/>
        </w:rPr>
        <w:t xml:space="preserve"> </w:t>
      </w:r>
      <w:r w:rsidRPr="00C408B9">
        <w:rPr>
          <w:rFonts w:ascii="Palatino Linotype" w:hAnsi="Palatino Linotype" w:cs="Arial"/>
          <w:b/>
          <w:sz w:val="28"/>
          <w:szCs w:val="28"/>
        </w:rPr>
        <w:t>De la competencia</w:t>
      </w:r>
      <w:r w:rsidRPr="00C408B9">
        <w:rPr>
          <w:rFonts w:ascii="Palatino Linotype" w:hAnsi="Palatino Linotype" w:cs="Arial"/>
          <w:sz w:val="28"/>
          <w:szCs w:val="28"/>
        </w:rPr>
        <w:t>.</w:t>
      </w:r>
    </w:p>
    <w:p w14:paraId="189B346F" w14:textId="0D79E809" w:rsidR="004E74D8" w:rsidRPr="00C408B9"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C408B9">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C408B9">
        <w:rPr>
          <w:rFonts w:ascii="Palatino Linotype" w:eastAsia="Times New Roman" w:hAnsi="Palatino Linotype" w:cs="Arial"/>
          <w:color w:val="222222"/>
          <w:sz w:val="24"/>
          <w:szCs w:val="24"/>
          <w:shd w:val="clear" w:color="auto" w:fill="FFFFFF"/>
          <w:lang w:eastAsia="es-MX"/>
        </w:rPr>
        <w:lastRenderedPageBreak/>
        <w:t>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7167C8" w14:textId="77777777" w:rsidR="00BB5EBB" w:rsidRPr="00C408B9" w:rsidRDefault="00BB5EBB"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C408B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408B9">
        <w:rPr>
          <w:rFonts w:ascii="Palatino Linotype" w:eastAsia="Times New Roman" w:hAnsi="Palatino Linotype" w:cs="Arial"/>
          <w:b/>
          <w:sz w:val="28"/>
          <w:szCs w:val="24"/>
          <w:lang w:val="es-ES" w:eastAsia="es-ES"/>
        </w:rPr>
        <w:t>SEGUNDO</w:t>
      </w:r>
      <w:r w:rsidRPr="00C408B9">
        <w:rPr>
          <w:rFonts w:ascii="Palatino Linotype" w:eastAsia="Times New Roman" w:hAnsi="Palatino Linotype" w:cs="Arial"/>
          <w:b/>
          <w:sz w:val="24"/>
          <w:szCs w:val="24"/>
          <w:lang w:val="es-ES" w:eastAsia="es-ES"/>
        </w:rPr>
        <w:t xml:space="preserve">. </w:t>
      </w:r>
      <w:r w:rsidRPr="00C408B9">
        <w:rPr>
          <w:rFonts w:ascii="Palatino Linotype" w:eastAsia="Times New Roman" w:hAnsi="Palatino Linotype" w:cs="Arial"/>
          <w:b/>
          <w:sz w:val="28"/>
          <w:szCs w:val="28"/>
          <w:lang w:val="es-ES" w:eastAsia="es-ES"/>
        </w:rPr>
        <w:t>Sobre los alcances del recurso de revisión.</w:t>
      </w:r>
      <w:r w:rsidRPr="00C408B9">
        <w:rPr>
          <w:rFonts w:ascii="Palatino Linotype" w:eastAsia="Times New Roman" w:hAnsi="Palatino Linotype" w:cs="Arial"/>
          <w:b/>
          <w:sz w:val="24"/>
          <w:szCs w:val="24"/>
          <w:lang w:val="es-ES" w:eastAsia="es-ES"/>
        </w:rPr>
        <w:t xml:space="preserve"> </w:t>
      </w:r>
    </w:p>
    <w:p w14:paraId="5B04BAAC" w14:textId="7F8834B4" w:rsidR="006A47A1" w:rsidRPr="00C408B9" w:rsidRDefault="004E74D8" w:rsidP="006A47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408B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5ACB03" w14:textId="77777777" w:rsidR="00E92FCF" w:rsidRPr="00C408B9" w:rsidRDefault="00E92FCF" w:rsidP="006A47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18B3072D" w:rsidR="00291AA2" w:rsidRPr="00C408B9" w:rsidRDefault="00E92FCF" w:rsidP="00AA160F">
      <w:pPr>
        <w:spacing w:after="0" w:line="360" w:lineRule="auto"/>
        <w:jc w:val="both"/>
        <w:rPr>
          <w:rFonts w:ascii="Palatino Linotype" w:hAnsi="Palatino Linotype" w:cs="Arial"/>
          <w:b/>
          <w:sz w:val="28"/>
          <w:szCs w:val="28"/>
        </w:rPr>
      </w:pPr>
      <w:r w:rsidRPr="00C408B9">
        <w:rPr>
          <w:rFonts w:ascii="Palatino Linotype" w:hAnsi="Palatino Linotype" w:cs="Arial"/>
          <w:b/>
          <w:sz w:val="28"/>
          <w:szCs w:val="28"/>
        </w:rPr>
        <w:t>TERCER</w:t>
      </w:r>
      <w:r w:rsidR="00291AA2" w:rsidRPr="00C408B9">
        <w:rPr>
          <w:rFonts w:ascii="Palatino Linotype" w:hAnsi="Palatino Linotype" w:cs="Arial"/>
          <w:b/>
          <w:sz w:val="28"/>
          <w:szCs w:val="28"/>
        </w:rPr>
        <w:t>O. De las causas de improcedencia.</w:t>
      </w:r>
    </w:p>
    <w:p w14:paraId="10F5ED2C" w14:textId="5F7A2EF3" w:rsidR="004B6127" w:rsidRPr="00C408B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408B9">
        <w:rPr>
          <w:rFonts w:ascii="Palatino Linotype" w:hAnsi="Palatino Linotype" w:cs="Arial"/>
        </w:rPr>
        <w:t xml:space="preserve">El estudio de las causas de improcedencia que se hagan valer por las partes o que se advierta de oficio por este </w:t>
      </w:r>
      <w:proofErr w:type="spellStart"/>
      <w:r w:rsidRPr="00C408B9">
        <w:rPr>
          <w:rFonts w:ascii="Palatino Linotype" w:hAnsi="Palatino Linotype" w:cs="Arial"/>
        </w:rPr>
        <w:t>Resolutor</w:t>
      </w:r>
      <w:proofErr w:type="spellEnd"/>
      <w:r w:rsidRPr="00C408B9">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C408B9">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C408B9">
        <w:rPr>
          <w:rStyle w:val="Refdenotaalpie"/>
          <w:rFonts w:ascii="Palatino Linotype" w:hAnsi="Palatino Linotype" w:cs="Arial"/>
        </w:rPr>
        <w:footnoteReference w:id="1"/>
      </w:r>
      <w:r w:rsidRPr="00C408B9">
        <w:rPr>
          <w:rFonts w:ascii="Palatino Linotype" w:hAnsi="Palatino Linotype" w:cs="Arial"/>
        </w:rPr>
        <w:t>.</w:t>
      </w:r>
    </w:p>
    <w:p w14:paraId="27270C7C" w14:textId="77777777" w:rsidR="00E92FCF" w:rsidRPr="00C408B9" w:rsidRDefault="00E92FCF"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C408B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408B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C408B9"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06AB7E1A" w:rsidR="00291AA2" w:rsidRPr="00C408B9" w:rsidRDefault="00E92FCF"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C408B9">
        <w:rPr>
          <w:rFonts w:ascii="Palatino Linotype" w:hAnsi="Palatino Linotype" w:cs="Arial"/>
          <w:b/>
          <w:sz w:val="28"/>
        </w:rPr>
        <w:lastRenderedPageBreak/>
        <w:t>CUAR</w:t>
      </w:r>
      <w:r w:rsidR="00291AA2" w:rsidRPr="00C408B9">
        <w:rPr>
          <w:rFonts w:ascii="Palatino Linotype" w:hAnsi="Palatino Linotype" w:cs="Arial"/>
          <w:b/>
          <w:sz w:val="28"/>
        </w:rPr>
        <w:t>TO</w:t>
      </w:r>
      <w:r w:rsidR="00291AA2" w:rsidRPr="00C408B9">
        <w:rPr>
          <w:rFonts w:ascii="Palatino Linotype" w:hAnsi="Palatino Linotype" w:cs="Arial"/>
          <w:b/>
          <w:sz w:val="28"/>
          <w:szCs w:val="28"/>
        </w:rPr>
        <w:t>.</w:t>
      </w:r>
      <w:r w:rsidR="00291AA2" w:rsidRPr="00C408B9">
        <w:rPr>
          <w:rFonts w:ascii="Palatino Linotype" w:hAnsi="Palatino Linotype" w:cs="Arial"/>
          <w:sz w:val="28"/>
          <w:szCs w:val="28"/>
        </w:rPr>
        <w:t xml:space="preserve"> </w:t>
      </w:r>
      <w:r w:rsidR="00291AA2" w:rsidRPr="00C408B9">
        <w:rPr>
          <w:rFonts w:ascii="Palatino Linotype" w:hAnsi="Palatino Linotype" w:cs="Arial"/>
          <w:b/>
          <w:sz w:val="28"/>
          <w:szCs w:val="28"/>
        </w:rPr>
        <w:t>Estudio y resolución del asunto.</w:t>
      </w:r>
    </w:p>
    <w:p w14:paraId="1B919748" w14:textId="6D6811A4" w:rsidR="00AA160F" w:rsidRPr="00C408B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408B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6A47A1" w:rsidRPr="00C408B9">
        <w:rPr>
          <w:rFonts w:ascii="Palatino Linotype" w:hAnsi="Palatino Linotype" w:cs="Arial"/>
        </w:rPr>
        <w:t>,</w:t>
      </w:r>
      <w:r w:rsidRPr="00C408B9">
        <w:rPr>
          <w:rFonts w:ascii="Palatino Linotype" w:hAnsi="Palatino Linotype" w:cs="Arial"/>
        </w:rPr>
        <w:t xml:space="preserve"> de la Constitución Federal y el diverso 8, de la Ley de Transparencia local.</w:t>
      </w:r>
    </w:p>
    <w:p w14:paraId="3DAC5D7F" w14:textId="77777777" w:rsidR="00AA160F" w:rsidRPr="00C408B9"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6B9F07CB" w14:textId="4EC1D7AC" w:rsidR="005F1DD3" w:rsidRPr="00C408B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408B9">
        <w:rPr>
          <w:rFonts w:ascii="Palatino Linotype" w:hAnsi="Palatino Linotype" w:cs="Arial"/>
        </w:rPr>
        <w:t xml:space="preserve">El estudio del presente recurso de revisión tiene como antecedentes, que </w:t>
      </w:r>
      <w:r w:rsidR="00AA160F" w:rsidRPr="00C408B9">
        <w:rPr>
          <w:rFonts w:ascii="Palatino Linotype" w:hAnsi="Palatino Linotype" w:cs="Arial"/>
        </w:rPr>
        <w:t>el</w:t>
      </w:r>
      <w:r w:rsidRPr="00C408B9">
        <w:rPr>
          <w:rFonts w:ascii="Palatino Linotype" w:hAnsi="Palatino Linotype" w:cs="Arial"/>
        </w:rPr>
        <w:t xml:space="preserve"> hoy </w:t>
      </w:r>
      <w:r w:rsidRPr="00C408B9">
        <w:rPr>
          <w:rFonts w:ascii="Palatino Linotype" w:hAnsi="Palatino Linotype" w:cs="Arial"/>
          <w:b/>
        </w:rPr>
        <w:t xml:space="preserve">Recurrente </w:t>
      </w:r>
      <w:r w:rsidRPr="00C408B9">
        <w:rPr>
          <w:rFonts w:ascii="Palatino Linotype" w:hAnsi="Palatino Linotype" w:cs="Arial"/>
        </w:rPr>
        <w:t xml:space="preserve">solicitó al </w:t>
      </w:r>
      <w:r w:rsidR="00E92FCF" w:rsidRPr="00C408B9">
        <w:rPr>
          <w:rFonts w:ascii="Palatino Linotype" w:hAnsi="Palatino Linotype" w:cs="Arial"/>
          <w:b/>
        </w:rPr>
        <w:t>Ayuntamiento de Cuautitlán</w:t>
      </w:r>
      <w:r w:rsidRPr="00C408B9">
        <w:rPr>
          <w:rFonts w:ascii="Palatino Linotype" w:hAnsi="Palatino Linotype" w:cs="Arial"/>
        </w:rPr>
        <w:t>,</w:t>
      </w:r>
      <w:r w:rsidRPr="00C408B9">
        <w:rPr>
          <w:rFonts w:ascii="Palatino Linotype" w:hAnsi="Palatino Linotype" w:cs="Arial"/>
          <w:b/>
        </w:rPr>
        <w:t xml:space="preserve"> </w:t>
      </w:r>
      <w:r w:rsidRPr="00C408B9">
        <w:rPr>
          <w:rFonts w:ascii="Palatino Linotype" w:hAnsi="Palatino Linotype" w:cs="Arial"/>
        </w:rPr>
        <w:t>la siguiente</w:t>
      </w:r>
      <w:r w:rsidRPr="00C408B9">
        <w:rPr>
          <w:rFonts w:ascii="Palatino Linotype" w:hAnsi="Palatino Linotype" w:cs="Arial"/>
          <w:b/>
        </w:rPr>
        <w:t xml:space="preserve"> </w:t>
      </w:r>
      <w:r w:rsidRPr="00C408B9">
        <w:rPr>
          <w:rFonts w:ascii="Palatino Linotype" w:hAnsi="Palatino Linotype" w:cs="Arial"/>
        </w:rPr>
        <w:t>información:</w:t>
      </w:r>
    </w:p>
    <w:p w14:paraId="42BF18F2" w14:textId="77777777" w:rsidR="00E92FCF" w:rsidRPr="00C408B9" w:rsidRDefault="00E92FCF" w:rsidP="00AA160F">
      <w:pPr>
        <w:pStyle w:val="Prrafodelista"/>
        <w:autoSpaceDE w:val="0"/>
        <w:autoSpaceDN w:val="0"/>
        <w:adjustRightInd w:val="0"/>
        <w:spacing w:line="360" w:lineRule="auto"/>
        <w:ind w:left="0"/>
        <w:jc w:val="both"/>
        <w:rPr>
          <w:rFonts w:ascii="Palatino Linotype" w:hAnsi="Palatino Linotype" w:cs="Arial"/>
        </w:rPr>
      </w:pPr>
    </w:p>
    <w:p w14:paraId="3A5760A4" w14:textId="77777777" w:rsidR="0087354C" w:rsidRPr="00C408B9" w:rsidRDefault="00E92FCF" w:rsidP="00827DC8">
      <w:pPr>
        <w:pStyle w:val="Prrafodelista"/>
        <w:numPr>
          <w:ilvl w:val="0"/>
          <w:numId w:val="14"/>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t xml:space="preserve">Informe la fecha en que fue notificado oficialmente a la autoridad municipal, </w:t>
      </w:r>
      <w:r w:rsidRPr="00C408B9">
        <w:rPr>
          <w:rFonts w:ascii="Palatino Linotype" w:hAnsi="Palatino Linotype" w:cs="Arial"/>
          <w:i/>
        </w:rPr>
        <w:t xml:space="preserve">(sea </w:t>
      </w:r>
      <w:r w:rsidR="0087354C" w:rsidRPr="00C408B9">
        <w:rPr>
          <w:rFonts w:ascii="Palatino Linotype" w:hAnsi="Palatino Linotype" w:cs="Arial"/>
          <w:i/>
        </w:rPr>
        <w:t>Presidente Municipal</w:t>
      </w:r>
      <w:r w:rsidRPr="00C408B9">
        <w:rPr>
          <w:rFonts w:ascii="Palatino Linotype" w:hAnsi="Palatino Linotype" w:cs="Arial"/>
          <w:i/>
        </w:rPr>
        <w:t xml:space="preserve">, </w:t>
      </w:r>
      <w:r w:rsidR="0087354C" w:rsidRPr="00C408B9">
        <w:rPr>
          <w:rFonts w:ascii="Palatino Linotype" w:hAnsi="Palatino Linotype" w:cs="Arial"/>
          <w:i/>
        </w:rPr>
        <w:t>A</w:t>
      </w:r>
      <w:r w:rsidRPr="00C408B9">
        <w:rPr>
          <w:rFonts w:ascii="Palatino Linotype" w:hAnsi="Palatino Linotype" w:cs="Arial"/>
          <w:i/>
        </w:rPr>
        <w:t>yuntamiento, o cualquier otra</w:t>
      </w:r>
      <w:r w:rsidR="0087354C" w:rsidRPr="00C408B9">
        <w:rPr>
          <w:rFonts w:ascii="Palatino Linotype" w:hAnsi="Palatino Linotype" w:cs="Arial"/>
          <w:i/>
        </w:rPr>
        <w:t>)</w:t>
      </w:r>
      <w:r w:rsidRPr="00C408B9">
        <w:rPr>
          <w:rFonts w:ascii="Palatino Linotype" w:hAnsi="Palatino Linotype" w:cs="Arial"/>
          <w:i/>
        </w:rPr>
        <w:t xml:space="preserve"> </w:t>
      </w:r>
      <w:r w:rsidRPr="00C408B9">
        <w:rPr>
          <w:rFonts w:ascii="Palatino Linotype" w:hAnsi="Palatino Linotype" w:cs="Arial"/>
        </w:rPr>
        <w:t xml:space="preserve">del acuerdo de fecha trece de junio del año dos mil </w:t>
      </w:r>
      <w:r w:rsidR="0087354C" w:rsidRPr="00C408B9">
        <w:rPr>
          <w:rFonts w:ascii="Palatino Linotype" w:hAnsi="Palatino Linotype" w:cs="Arial"/>
        </w:rPr>
        <w:t>veintidós,</w:t>
      </w:r>
      <w:r w:rsidRPr="00C408B9">
        <w:rPr>
          <w:rFonts w:ascii="Palatino Linotype" w:hAnsi="Palatino Linotype" w:cs="Arial"/>
        </w:rPr>
        <w:t xml:space="preserve"> emitido por la ministra instructora </w:t>
      </w:r>
      <w:r w:rsidR="0087354C" w:rsidRPr="00C408B9">
        <w:rPr>
          <w:rFonts w:ascii="Palatino Linotype" w:hAnsi="Palatino Linotype" w:cs="Arial"/>
        </w:rPr>
        <w:t xml:space="preserve">Ana Margarita Ríos </w:t>
      </w:r>
      <w:proofErr w:type="spellStart"/>
      <w:r w:rsidR="0087354C" w:rsidRPr="00C408B9">
        <w:rPr>
          <w:rFonts w:ascii="Palatino Linotype" w:hAnsi="Palatino Linotype" w:cs="Arial"/>
        </w:rPr>
        <w:t>Farjat</w:t>
      </w:r>
      <w:proofErr w:type="spellEnd"/>
      <w:r w:rsidR="0087354C" w:rsidRPr="00C408B9">
        <w:rPr>
          <w:rFonts w:ascii="Palatino Linotype" w:hAnsi="Palatino Linotype" w:cs="Arial"/>
        </w:rPr>
        <w:t>,</w:t>
      </w:r>
      <w:r w:rsidRPr="00C408B9">
        <w:rPr>
          <w:rFonts w:ascii="Palatino Linotype" w:hAnsi="Palatino Linotype" w:cs="Arial"/>
        </w:rPr>
        <w:t xml:space="preserve"> en el incidente de </w:t>
      </w:r>
      <w:r w:rsidR="0087354C" w:rsidRPr="00C408B9">
        <w:rPr>
          <w:rFonts w:ascii="Palatino Linotype" w:hAnsi="Palatino Linotype" w:cs="Arial"/>
        </w:rPr>
        <w:t>suspensión</w:t>
      </w:r>
      <w:r w:rsidRPr="00C408B9">
        <w:rPr>
          <w:rFonts w:ascii="Palatino Linotype" w:hAnsi="Palatino Linotype" w:cs="Arial"/>
        </w:rPr>
        <w:t xml:space="preserve"> </w:t>
      </w:r>
      <w:r w:rsidR="0087354C" w:rsidRPr="00C408B9">
        <w:rPr>
          <w:rFonts w:ascii="Palatino Linotype" w:hAnsi="Palatino Linotype" w:cs="Arial"/>
        </w:rPr>
        <w:t>relacionada</w:t>
      </w:r>
      <w:r w:rsidRPr="00C408B9">
        <w:rPr>
          <w:rFonts w:ascii="Palatino Linotype" w:hAnsi="Palatino Linotype" w:cs="Arial"/>
        </w:rPr>
        <w:t xml:space="preserve"> con la </w:t>
      </w:r>
      <w:r w:rsidRPr="00C408B9">
        <w:rPr>
          <w:rFonts w:ascii="Palatino Linotype" w:hAnsi="Palatino Linotype" w:cs="Arial"/>
          <w:b/>
        </w:rPr>
        <w:t>controversia constitucional 221/2021</w:t>
      </w:r>
      <w:r w:rsidRPr="00C408B9">
        <w:rPr>
          <w:rFonts w:ascii="Palatino Linotype" w:hAnsi="Palatino Linotype" w:cs="Arial"/>
        </w:rPr>
        <w:t xml:space="preserve">, con motivo del recurso de queja que fue interpuesto por la </w:t>
      </w:r>
      <w:r w:rsidR="0087354C" w:rsidRPr="00C408B9">
        <w:rPr>
          <w:rFonts w:ascii="Palatino Linotype" w:hAnsi="Palatino Linotype" w:cs="Arial"/>
        </w:rPr>
        <w:t>Presidenta Municipal</w:t>
      </w:r>
      <w:r w:rsidRPr="00C408B9">
        <w:rPr>
          <w:rFonts w:ascii="Palatino Linotype" w:hAnsi="Palatino Linotype" w:cs="Arial"/>
        </w:rPr>
        <w:t xml:space="preserve">, </w:t>
      </w:r>
      <w:r w:rsidR="0087354C" w:rsidRPr="00C408B9">
        <w:rPr>
          <w:rFonts w:ascii="Palatino Linotype" w:hAnsi="Palatino Linotype" w:cs="Arial"/>
        </w:rPr>
        <w:t xml:space="preserve">C. </w:t>
      </w:r>
      <w:r w:rsidRPr="00C408B9">
        <w:rPr>
          <w:rFonts w:ascii="Palatino Linotype" w:hAnsi="Palatino Linotype" w:cs="Arial"/>
        </w:rPr>
        <w:t xml:space="preserve">Karla </w:t>
      </w:r>
      <w:proofErr w:type="spellStart"/>
      <w:r w:rsidR="0087354C" w:rsidRPr="00C408B9">
        <w:rPr>
          <w:rFonts w:ascii="Palatino Linotype" w:hAnsi="Palatino Linotype" w:cs="Arial"/>
        </w:rPr>
        <w:t>Fiesco</w:t>
      </w:r>
      <w:proofErr w:type="spellEnd"/>
      <w:r w:rsidR="0087354C" w:rsidRPr="00C408B9">
        <w:rPr>
          <w:rFonts w:ascii="Palatino Linotype" w:hAnsi="Palatino Linotype" w:cs="Arial"/>
        </w:rPr>
        <w:t xml:space="preserve"> García </w:t>
      </w:r>
      <w:r w:rsidRPr="00C408B9">
        <w:rPr>
          <w:rFonts w:ascii="Palatino Linotype" w:hAnsi="Palatino Linotype" w:cs="Arial"/>
        </w:rPr>
        <w:t xml:space="preserve">y </w:t>
      </w:r>
      <w:r w:rsidR="0087354C" w:rsidRPr="00C408B9">
        <w:rPr>
          <w:rFonts w:ascii="Palatino Linotype" w:hAnsi="Palatino Linotype" w:cs="Arial"/>
        </w:rPr>
        <w:t xml:space="preserve">el </w:t>
      </w:r>
      <w:r w:rsidRPr="00C408B9">
        <w:rPr>
          <w:rFonts w:ascii="Palatino Linotype" w:hAnsi="Palatino Linotype" w:cs="Arial"/>
        </w:rPr>
        <w:t xml:space="preserve">primer sindico, </w:t>
      </w:r>
      <w:r w:rsidR="0087354C" w:rsidRPr="00C408B9">
        <w:rPr>
          <w:rFonts w:ascii="Palatino Linotype" w:hAnsi="Palatino Linotype" w:cs="Arial"/>
        </w:rPr>
        <w:t xml:space="preserve">C. </w:t>
      </w:r>
      <w:r w:rsidRPr="00C408B9">
        <w:rPr>
          <w:rFonts w:ascii="Palatino Linotype" w:hAnsi="Palatino Linotype" w:cs="Arial"/>
        </w:rPr>
        <w:t xml:space="preserve">Arturo </w:t>
      </w:r>
      <w:r w:rsidR="0087354C" w:rsidRPr="00C408B9">
        <w:rPr>
          <w:rFonts w:ascii="Palatino Linotype" w:hAnsi="Palatino Linotype" w:cs="Arial"/>
        </w:rPr>
        <w:t>Javier Del Moral Castro</w:t>
      </w:r>
      <w:r w:rsidRPr="00C408B9">
        <w:rPr>
          <w:rFonts w:ascii="Palatino Linotype" w:hAnsi="Palatino Linotype" w:cs="Arial"/>
        </w:rPr>
        <w:t xml:space="preserve">, ambos del </w:t>
      </w:r>
      <w:r w:rsidR="0087354C" w:rsidRPr="00C408B9">
        <w:rPr>
          <w:rFonts w:ascii="Palatino Linotype" w:hAnsi="Palatino Linotype" w:cs="Arial"/>
        </w:rPr>
        <w:t>M</w:t>
      </w:r>
      <w:r w:rsidRPr="00C408B9">
        <w:rPr>
          <w:rFonts w:ascii="Palatino Linotype" w:hAnsi="Palatino Linotype" w:cs="Arial"/>
        </w:rPr>
        <w:t xml:space="preserve">unicipio de </w:t>
      </w:r>
      <w:r w:rsidR="0087354C" w:rsidRPr="00C408B9">
        <w:rPr>
          <w:rFonts w:ascii="Palatino Linotype" w:hAnsi="Palatino Linotype" w:cs="Arial"/>
        </w:rPr>
        <w:t>Cuautitlán I</w:t>
      </w:r>
      <w:r w:rsidRPr="00C408B9">
        <w:rPr>
          <w:rFonts w:ascii="Palatino Linotype" w:hAnsi="Palatino Linotype" w:cs="Arial"/>
        </w:rPr>
        <w:t xml:space="preserve">zcalli, </w:t>
      </w:r>
      <w:r w:rsidR="0087354C" w:rsidRPr="00C408B9">
        <w:rPr>
          <w:rFonts w:ascii="Palatino Linotype" w:hAnsi="Palatino Linotype" w:cs="Arial"/>
        </w:rPr>
        <w:t>E</w:t>
      </w:r>
      <w:r w:rsidRPr="00C408B9">
        <w:rPr>
          <w:rFonts w:ascii="Palatino Linotype" w:hAnsi="Palatino Linotype" w:cs="Arial"/>
        </w:rPr>
        <w:t xml:space="preserve">stado de </w:t>
      </w:r>
      <w:r w:rsidR="0087354C" w:rsidRPr="00C408B9">
        <w:rPr>
          <w:rFonts w:ascii="Palatino Linotype" w:hAnsi="Palatino Linotype" w:cs="Arial"/>
        </w:rPr>
        <w:t>México</w:t>
      </w:r>
      <w:r w:rsidRPr="00C408B9">
        <w:rPr>
          <w:rFonts w:ascii="Palatino Linotype" w:hAnsi="Palatino Linotype" w:cs="Arial"/>
        </w:rPr>
        <w:t xml:space="preserve">. </w:t>
      </w:r>
    </w:p>
    <w:p w14:paraId="5552FFE9" w14:textId="77777777" w:rsidR="0087354C" w:rsidRPr="00C408B9" w:rsidRDefault="0087354C" w:rsidP="00827DC8">
      <w:pPr>
        <w:pStyle w:val="Prrafodelista"/>
        <w:numPr>
          <w:ilvl w:val="0"/>
          <w:numId w:val="14"/>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t>Así</w:t>
      </w:r>
      <w:r w:rsidR="00E92FCF" w:rsidRPr="00C408B9">
        <w:rPr>
          <w:rFonts w:ascii="Palatino Linotype" w:hAnsi="Palatino Linotype" w:cs="Arial"/>
        </w:rPr>
        <w:t xml:space="preserve"> como copia certificada por </w:t>
      </w:r>
      <w:r w:rsidRPr="00C408B9">
        <w:rPr>
          <w:rFonts w:ascii="Palatino Linotype" w:hAnsi="Palatino Linotype" w:cs="Arial"/>
        </w:rPr>
        <w:t>duplicado</w:t>
      </w:r>
      <w:r w:rsidR="00E92FCF" w:rsidRPr="00C408B9">
        <w:rPr>
          <w:rFonts w:ascii="Palatino Linotype" w:hAnsi="Palatino Linotype" w:cs="Arial"/>
        </w:rPr>
        <w:t xml:space="preserve"> del acuse de recibido donde se observe la fecha y hora de dicha </w:t>
      </w:r>
      <w:r w:rsidRPr="00C408B9">
        <w:rPr>
          <w:rFonts w:ascii="Palatino Linotype" w:hAnsi="Palatino Linotype" w:cs="Arial"/>
        </w:rPr>
        <w:t>notificación</w:t>
      </w:r>
      <w:r w:rsidR="00E92FCF" w:rsidRPr="00C408B9">
        <w:rPr>
          <w:rFonts w:ascii="Palatino Linotype" w:hAnsi="Palatino Linotype" w:cs="Arial"/>
        </w:rPr>
        <w:t xml:space="preserve">. </w:t>
      </w:r>
    </w:p>
    <w:p w14:paraId="7D7BB27A" w14:textId="6C306263" w:rsidR="00E92FCF" w:rsidRPr="00C408B9" w:rsidRDefault="00E92FCF" w:rsidP="00827DC8">
      <w:pPr>
        <w:pStyle w:val="Prrafodelista"/>
        <w:numPr>
          <w:ilvl w:val="0"/>
          <w:numId w:val="14"/>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lastRenderedPageBreak/>
        <w:t xml:space="preserve">Asunto tratado en la </w:t>
      </w:r>
      <w:r w:rsidR="0087354C" w:rsidRPr="00C408B9">
        <w:rPr>
          <w:rFonts w:ascii="Palatino Linotype" w:hAnsi="Palatino Linotype" w:cs="Arial"/>
        </w:rPr>
        <w:t>décima</w:t>
      </w:r>
      <w:r w:rsidRPr="00C408B9">
        <w:rPr>
          <w:rFonts w:ascii="Palatino Linotype" w:hAnsi="Palatino Linotype" w:cs="Arial"/>
        </w:rPr>
        <w:t xml:space="preserve"> sexta </w:t>
      </w:r>
      <w:r w:rsidR="0087354C" w:rsidRPr="00C408B9">
        <w:rPr>
          <w:rFonts w:ascii="Palatino Linotype" w:hAnsi="Palatino Linotype" w:cs="Arial"/>
        </w:rPr>
        <w:t>sesión</w:t>
      </w:r>
      <w:r w:rsidRPr="00C408B9">
        <w:rPr>
          <w:rFonts w:ascii="Palatino Linotype" w:hAnsi="Palatino Linotype" w:cs="Arial"/>
        </w:rPr>
        <w:t xml:space="preserve"> extraordinaria de cabildo de </w:t>
      </w:r>
      <w:r w:rsidR="0087354C" w:rsidRPr="00C408B9">
        <w:rPr>
          <w:rFonts w:ascii="Palatino Linotype" w:hAnsi="Palatino Linotype" w:cs="Arial"/>
        </w:rPr>
        <w:t>régimen</w:t>
      </w:r>
      <w:r w:rsidRPr="00C408B9">
        <w:rPr>
          <w:rFonts w:ascii="Palatino Linotype" w:hAnsi="Palatino Linotype" w:cs="Arial"/>
        </w:rPr>
        <w:t xml:space="preserve"> resolutivo en su punto marcado como 3, en fecha 06 de octubre del 2022. En el </w:t>
      </w:r>
      <w:r w:rsidR="0087354C" w:rsidRPr="00C408B9">
        <w:rPr>
          <w:rFonts w:ascii="Palatino Linotype" w:hAnsi="Palatino Linotype" w:cs="Arial"/>
        </w:rPr>
        <w:t>salón</w:t>
      </w:r>
      <w:r w:rsidRPr="00C408B9">
        <w:rPr>
          <w:rFonts w:ascii="Palatino Linotype" w:hAnsi="Palatino Linotype" w:cs="Arial"/>
        </w:rPr>
        <w:t xml:space="preserve"> de cabildo, que se encuentra ubicado en la planta alta del edificio "</w:t>
      </w:r>
      <w:r w:rsidR="0087354C" w:rsidRPr="00C408B9">
        <w:rPr>
          <w:rFonts w:ascii="Palatino Linotype" w:hAnsi="Palatino Linotype" w:cs="Arial"/>
        </w:rPr>
        <w:t>A</w:t>
      </w:r>
      <w:r w:rsidRPr="00C408B9">
        <w:rPr>
          <w:rFonts w:ascii="Palatino Linotype" w:hAnsi="Palatino Linotype" w:cs="Arial"/>
        </w:rPr>
        <w:t xml:space="preserve">" del palacio municipal de </w:t>
      </w:r>
      <w:r w:rsidR="0087354C" w:rsidRPr="00C408B9">
        <w:rPr>
          <w:rFonts w:ascii="Palatino Linotype" w:hAnsi="Palatino Linotype" w:cs="Arial"/>
        </w:rPr>
        <w:t>Cuautitlán, E</w:t>
      </w:r>
      <w:r w:rsidRPr="00C408B9">
        <w:rPr>
          <w:rFonts w:ascii="Palatino Linotype" w:hAnsi="Palatino Linotype" w:cs="Arial"/>
        </w:rPr>
        <w:t xml:space="preserve">stado de </w:t>
      </w:r>
      <w:r w:rsidR="0087354C" w:rsidRPr="00C408B9">
        <w:rPr>
          <w:rFonts w:ascii="Palatino Linotype" w:hAnsi="Palatino Linotype" w:cs="Arial"/>
        </w:rPr>
        <w:t>México</w:t>
      </w:r>
      <w:r w:rsidRPr="00C408B9">
        <w:rPr>
          <w:rFonts w:ascii="Palatino Linotype" w:hAnsi="Palatino Linotype" w:cs="Arial"/>
        </w:rPr>
        <w:t>.</w:t>
      </w:r>
    </w:p>
    <w:p w14:paraId="35990BF7" w14:textId="77777777" w:rsidR="009C41CD" w:rsidRPr="00C408B9" w:rsidRDefault="009C41CD" w:rsidP="00E92FCF">
      <w:pPr>
        <w:pStyle w:val="Textoindependiente"/>
        <w:rPr>
          <w:rFonts w:ascii="Palatino Linotype" w:eastAsiaTheme="minorHAnsi" w:hAnsi="Palatino Linotype" w:cstheme="minorBidi"/>
          <w:sz w:val="12"/>
          <w:lang w:val="es-MX" w:eastAsia="es-MX" w:bidi="ar-SA"/>
        </w:rPr>
      </w:pPr>
    </w:p>
    <w:p w14:paraId="6B20FFCA" w14:textId="7D966CA3" w:rsidR="0087354C" w:rsidRPr="00C408B9" w:rsidRDefault="00A77280" w:rsidP="00BB5EBB">
      <w:pPr>
        <w:spacing w:after="0" w:line="360" w:lineRule="auto"/>
        <w:ind w:right="49"/>
        <w:jc w:val="both"/>
        <w:rPr>
          <w:rFonts w:ascii="Palatino Linotype" w:hAnsi="Palatino Linotype"/>
          <w:sz w:val="24"/>
          <w:lang w:val="es-ES_tradnl"/>
        </w:rPr>
      </w:pPr>
      <w:r w:rsidRPr="00C408B9">
        <w:rPr>
          <w:rFonts w:ascii="Palatino Linotype" w:hAnsi="Palatino Linotype"/>
          <w:sz w:val="24"/>
          <w:lang w:eastAsia="es-MX"/>
        </w:rPr>
        <w:t xml:space="preserve">Atento a la solicitud de información </w:t>
      </w:r>
      <w:r w:rsidRPr="00C408B9">
        <w:rPr>
          <w:rFonts w:ascii="Palatino Linotype" w:hAnsi="Palatino Linotype"/>
          <w:b/>
          <w:sz w:val="24"/>
          <w:lang w:eastAsia="es-MX"/>
        </w:rPr>
        <w:t>El Sujeto Obligado</w:t>
      </w:r>
      <w:r w:rsidRPr="00C408B9">
        <w:rPr>
          <w:rFonts w:ascii="Palatino Linotype" w:hAnsi="Palatino Linotype"/>
          <w:sz w:val="24"/>
          <w:lang w:eastAsia="es-MX"/>
        </w:rPr>
        <w:t>, emitió su respuesta</w:t>
      </w:r>
      <w:r w:rsidR="00501937" w:rsidRPr="00C408B9">
        <w:rPr>
          <w:rFonts w:ascii="Palatino Linotype" w:hAnsi="Palatino Linotype"/>
          <w:sz w:val="24"/>
          <w:lang w:val="es-ES_tradnl"/>
        </w:rPr>
        <w:t>;</w:t>
      </w:r>
      <w:r w:rsidR="00015CF7" w:rsidRPr="00C408B9">
        <w:rPr>
          <w:rFonts w:ascii="Palatino Linotype" w:hAnsi="Palatino Linotype"/>
          <w:sz w:val="24"/>
          <w:lang w:val="es-ES_tradnl"/>
        </w:rPr>
        <w:t xml:space="preserve"> en</w:t>
      </w:r>
      <w:r w:rsidR="005C1668" w:rsidRPr="00C408B9">
        <w:rPr>
          <w:rFonts w:ascii="Palatino Linotype" w:hAnsi="Palatino Linotype"/>
          <w:sz w:val="24"/>
          <w:lang w:val="es-ES_tradnl"/>
        </w:rPr>
        <w:t xml:space="preserve"> donde sustancialmente </w:t>
      </w:r>
      <w:r w:rsidR="0052698B" w:rsidRPr="00C408B9">
        <w:rPr>
          <w:rFonts w:ascii="Palatino Linotype" w:hAnsi="Palatino Linotype"/>
          <w:sz w:val="24"/>
          <w:lang w:val="es-ES_tradnl"/>
        </w:rPr>
        <w:t xml:space="preserve">indicó </w:t>
      </w:r>
      <w:r w:rsidR="004916AF" w:rsidRPr="00C408B9">
        <w:rPr>
          <w:rFonts w:ascii="Palatino Linotype" w:hAnsi="Palatino Linotype"/>
          <w:sz w:val="24"/>
          <w:lang w:val="es-ES_tradnl"/>
        </w:rPr>
        <w:t>lo siguiente:</w:t>
      </w:r>
    </w:p>
    <w:p w14:paraId="0ED292F1" w14:textId="77777777" w:rsidR="00827DC8" w:rsidRPr="00C408B9" w:rsidRDefault="00827DC8" w:rsidP="00BB5EBB">
      <w:pPr>
        <w:spacing w:after="0" w:line="360" w:lineRule="auto"/>
        <w:ind w:right="49"/>
        <w:jc w:val="both"/>
        <w:rPr>
          <w:rFonts w:ascii="Palatino Linotype" w:hAnsi="Palatino Linotype"/>
          <w:sz w:val="16"/>
          <w:lang w:val="es-ES_tradnl"/>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2689"/>
        <w:gridCol w:w="4677"/>
        <w:gridCol w:w="1696"/>
      </w:tblGrid>
      <w:tr w:rsidR="009A00C8" w:rsidRPr="00C408B9" w14:paraId="6D0AE6D0" w14:textId="56EBBD98" w:rsidTr="00827DC8">
        <w:trPr>
          <w:trHeight w:val="696"/>
          <w:tblHeader/>
        </w:trPr>
        <w:tc>
          <w:tcPr>
            <w:tcW w:w="2689" w:type="dxa"/>
            <w:shd w:val="clear" w:color="auto" w:fill="D9D9D9" w:themeFill="background1" w:themeFillShade="D9"/>
            <w:vAlign w:val="center"/>
          </w:tcPr>
          <w:p w14:paraId="56948CB1" w14:textId="7C7F2401" w:rsidR="009A00C8" w:rsidRPr="00C408B9" w:rsidRDefault="00F23E48" w:rsidP="00DC72E8">
            <w:pPr>
              <w:jc w:val="center"/>
              <w:rPr>
                <w:rFonts w:ascii="Palatino Linotype" w:hAnsi="Palatino Linotype" w:cs="Arial"/>
                <w:b/>
              </w:rPr>
            </w:pPr>
            <w:r w:rsidRPr="00C408B9">
              <w:rPr>
                <w:rFonts w:ascii="Palatino Linotype" w:hAnsi="Palatino Linotype" w:cs="Arial"/>
                <w:b/>
              </w:rPr>
              <w:t>Solicitud de información</w:t>
            </w:r>
          </w:p>
        </w:tc>
        <w:tc>
          <w:tcPr>
            <w:tcW w:w="4677" w:type="dxa"/>
            <w:shd w:val="clear" w:color="auto" w:fill="D9D9D9" w:themeFill="background1" w:themeFillShade="D9"/>
            <w:vAlign w:val="center"/>
          </w:tcPr>
          <w:p w14:paraId="1BE64C54" w14:textId="77777777" w:rsidR="009A00C8" w:rsidRPr="00C408B9" w:rsidRDefault="009A00C8" w:rsidP="00DC72E8">
            <w:pPr>
              <w:jc w:val="center"/>
              <w:rPr>
                <w:rFonts w:ascii="Palatino Linotype" w:hAnsi="Palatino Linotype" w:cs="Arial"/>
                <w:b/>
              </w:rPr>
            </w:pPr>
            <w:r w:rsidRPr="00C408B9">
              <w:rPr>
                <w:rFonts w:ascii="Palatino Linotype" w:hAnsi="Palatino Linotype" w:cs="Arial"/>
                <w:b/>
              </w:rPr>
              <w:t>Respuesta por parte del Sujeto Obligado</w:t>
            </w:r>
          </w:p>
        </w:tc>
        <w:tc>
          <w:tcPr>
            <w:tcW w:w="1696" w:type="dxa"/>
            <w:shd w:val="clear" w:color="auto" w:fill="D9D9D9" w:themeFill="background1" w:themeFillShade="D9"/>
            <w:vAlign w:val="center"/>
          </w:tcPr>
          <w:p w14:paraId="2CD54F4E" w14:textId="6FA4EA56" w:rsidR="009A00C8" w:rsidRPr="00C408B9" w:rsidRDefault="00F23E48" w:rsidP="00DC72E8">
            <w:pPr>
              <w:jc w:val="center"/>
              <w:rPr>
                <w:rFonts w:ascii="Palatino Linotype" w:hAnsi="Palatino Linotype" w:cs="Arial"/>
                <w:b/>
              </w:rPr>
            </w:pPr>
            <w:r w:rsidRPr="00C408B9">
              <w:rPr>
                <w:rFonts w:ascii="Palatino Linotype" w:hAnsi="Palatino Linotype" w:cs="Arial"/>
                <w:b/>
              </w:rPr>
              <w:t>Cumplimiento</w:t>
            </w:r>
          </w:p>
        </w:tc>
      </w:tr>
      <w:tr w:rsidR="0087354C" w:rsidRPr="00C408B9" w14:paraId="41AE9954" w14:textId="0E502A12" w:rsidTr="00827DC8">
        <w:trPr>
          <w:trHeight w:val="460"/>
        </w:trPr>
        <w:tc>
          <w:tcPr>
            <w:tcW w:w="2689" w:type="dxa"/>
            <w:vAlign w:val="center"/>
          </w:tcPr>
          <w:p w14:paraId="5645B186" w14:textId="501C3403" w:rsidR="0087354C" w:rsidRPr="00C408B9" w:rsidRDefault="0087354C" w:rsidP="00DC72E8">
            <w:pPr>
              <w:jc w:val="both"/>
              <w:rPr>
                <w:rFonts w:ascii="Palatino Linotype" w:hAnsi="Palatino Linotype" w:cs="Arial"/>
                <w:sz w:val="20"/>
              </w:rPr>
            </w:pPr>
            <w:r w:rsidRPr="00C408B9">
              <w:rPr>
                <w:rFonts w:ascii="Palatino Linotype" w:hAnsi="Palatino Linotype" w:cs="Arial"/>
                <w:sz w:val="20"/>
              </w:rPr>
              <w:t xml:space="preserve">Informe la fecha en que fue notificado oficialmente a la autoridad municipal, </w:t>
            </w:r>
            <w:r w:rsidRPr="00C408B9">
              <w:rPr>
                <w:rFonts w:ascii="Palatino Linotype" w:hAnsi="Palatino Linotype" w:cs="Arial"/>
                <w:i/>
                <w:sz w:val="20"/>
              </w:rPr>
              <w:t>(sea Presidente Municipal, Ayuntamiento, o cualquier otra)</w:t>
            </w:r>
            <w:r w:rsidRPr="00C408B9">
              <w:rPr>
                <w:rFonts w:ascii="Palatino Linotype" w:hAnsi="Palatino Linotype" w:cs="Arial"/>
                <w:sz w:val="20"/>
              </w:rPr>
              <w:t xml:space="preserve"> del acuerdo de fecha trece de junio del año dos mil veintidós, emitido por la ministra instructora Ana Margarita Ríos </w:t>
            </w:r>
            <w:proofErr w:type="spellStart"/>
            <w:r w:rsidRPr="00C408B9">
              <w:rPr>
                <w:rFonts w:ascii="Palatino Linotype" w:hAnsi="Palatino Linotype" w:cs="Arial"/>
                <w:sz w:val="20"/>
              </w:rPr>
              <w:t>Farjat</w:t>
            </w:r>
            <w:proofErr w:type="spellEnd"/>
            <w:r w:rsidRPr="00C408B9">
              <w:rPr>
                <w:rFonts w:ascii="Palatino Linotype" w:hAnsi="Palatino Linotype" w:cs="Arial"/>
                <w:sz w:val="20"/>
              </w:rPr>
              <w:t xml:space="preserve">, en el incidente de suspensión relacionada con la controversia constitucional 221/2021, con motivo del recurso de queja que fue interpuesto por la Presidenta Municipal, C. Karla </w:t>
            </w:r>
            <w:proofErr w:type="spellStart"/>
            <w:r w:rsidRPr="00C408B9">
              <w:rPr>
                <w:rFonts w:ascii="Palatino Linotype" w:hAnsi="Palatino Linotype" w:cs="Arial"/>
                <w:sz w:val="20"/>
              </w:rPr>
              <w:t>Fiesco</w:t>
            </w:r>
            <w:proofErr w:type="spellEnd"/>
            <w:r w:rsidRPr="00C408B9">
              <w:rPr>
                <w:rFonts w:ascii="Palatino Linotype" w:hAnsi="Palatino Linotype" w:cs="Arial"/>
                <w:sz w:val="20"/>
              </w:rPr>
              <w:t xml:space="preserve"> García y el primer sindico, C. Arturo Javier Del Moral Castro, ambos del Municipio de Cuautitlán Izcalli, Estado de México.</w:t>
            </w:r>
          </w:p>
        </w:tc>
        <w:tc>
          <w:tcPr>
            <w:tcW w:w="4677" w:type="dxa"/>
            <w:vMerge w:val="restart"/>
            <w:vAlign w:val="center"/>
          </w:tcPr>
          <w:p w14:paraId="4EB2F004" w14:textId="04C69B20" w:rsidR="0087354C" w:rsidRPr="00C408B9" w:rsidRDefault="0087354C" w:rsidP="00827DC8">
            <w:pPr>
              <w:pStyle w:val="Sinespaciado"/>
              <w:spacing w:line="360" w:lineRule="auto"/>
              <w:jc w:val="both"/>
              <w:rPr>
                <w:rFonts w:ascii="Palatino Linotype" w:hAnsi="Palatino Linotype"/>
                <w:lang w:val="es-ES_tradnl"/>
              </w:rPr>
            </w:pPr>
            <w:r w:rsidRPr="00C408B9">
              <w:rPr>
                <w:rFonts w:ascii="Palatino Linotype" w:hAnsi="Palatino Linotype"/>
                <w:lang w:val="es-ES_tradnl"/>
              </w:rPr>
              <w:t xml:space="preserve">Mediante los oficios con número </w:t>
            </w:r>
            <w:r w:rsidRPr="00C408B9">
              <w:rPr>
                <w:rFonts w:ascii="Palatino Linotype" w:hAnsi="Palatino Linotype"/>
                <w:b/>
                <w:lang w:val="es-ES_tradnl"/>
              </w:rPr>
              <w:t>1670/SA/2022</w:t>
            </w:r>
            <w:r w:rsidRPr="00C408B9">
              <w:rPr>
                <w:rFonts w:ascii="Palatino Linotype" w:hAnsi="Palatino Linotype"/>
                <w:lang w:val="es-ES_tradnl"/>
              </w:rPr>
              <w:t xml:space="preserve"> y </w:t>
            </w:r>
            <w:r w:rsidRPr="00C408B9">
              <w:rPr>
                <w:rFonts w:ascii="Palatino Linotype" w:hAnsi="Palatino Linotype"/>
                <w:b/>
                <w:lang w:val="es-ES_tradnl"/>
              </w:rPr>
              <w:t>1671/SA/2022</w:t>
            </w:r>
            <w:r w:rsidRPr="00C408B9">
              <w:rPr>
                <w:rFonts w:ascii="Palatino Linotype" w:hAnsi="Palatino Linotype"/>
                <w:lang w:val="es-ES_tradnl"/>
              </w:rPr>
              <w:t>, de fecha 27 de octubre de 2022, firmados por la Secretaria del Ayuntamiento, en los cuales, informó que</w:t>
            </w:r>
            <w:r w:rsidR="00827DC8" w:rsidRPr="00C408B9">
              <w:rPr>
                <w:rFonts w:ascii="Palatino Linotype" w:hAnsi="Palatino Linotype"/>
                <w:lang w:val="es-ES_tradnl"/>
              </w:rPr>
              <w:t>,</w:t>
            </w:r>
            <w:r w:rsidRPr="00C408B9">
              <w:rPr>
                <w:rFonts w:ascii="Palatino Linotype" w:hAnsi="Palatino Linotype"/>
                <w:lang w:val="es-ES_tradnl"/>
              </w:rPr>
              <w:t xml:space="preserve"> toda vez que debido a la carga de </w:t>
            </w:r>
            <w:r w:rsidR="00827DC8" w:rsidRPr="00C408B9">
              <w:rPr>
                <w:rFonts w:ascii="Palatino Linotype" w:hAnsi="Palatino Linotype"/>
                <w:lang w:val="es-ES_tradnl"/>
              </w:rPr>
              <w:t>trabajo de la S</w:t>
            </w:r>
            <w:r w:rsidRPr="00C408B9">
              <w:rPr>
                <w:rFonts w:ascii="Palatino Linotype" w:hAnsi="Palatino Linotype"/>
                <w:lang w:val="es-ES_tradnl"/>
              </w:rPr>
              <w:t>ecretar</w:t>
            </w:r>
            <w:r w:rsidR="00827DC8" w:rsidRPr="00C408B9">
              <w:rPr>
                <w:rFonts w:ascii="Palatino Linotype" w:hAnsi="Palatino Linotype"/>
                <w:lang w:val="es-ES_tradnl"/>
              </w:rPr>
              <w:t xml:space="preserve">ía, solicitó a la Titular de la Unidad de Transparencia de Cuautitlán, Estado de México, una prórroga de siete días, con la finalidad de integrar debidamente la información solicitada. </w:t>
            </w:r>
          </w:p>
        </w:tc>
        <w:tc>
          <w:tcPr>
            <w:tcW w:w="1696" w:type="dxa"/>
            <w:vMerge w:val="restart"/>
            <w:vAlign w:val="center"/>
          </w:tcPr>
          <w:p w14:paraId="346ABA00" w14:textId="42EF7D66" w:rsidR="0087354C" w:rsidRPr="00C408B9" w:rsidRDefault="0087354C" w:rsidP="00DC72E8">
            <w:pPr>
              <w:jc w:val="center"/>
              <w:rPr>
                <w:rFonts w:ascii="Palatino Linotype" w:hAnsi="Palatino Linotype" w:cs="Arial"/>
                <w:b/>
                <w:sz w:val="24"/>
              </w:rPr>
            </w:pPr>
            <w:r w:rsidRPr="00C408B9">
              <w:rPr>
                <w:rFonts w:ascii="Palatino Linotype" w:hAnsi="Palatino Linotype" w:cs="Arial"/>
                <w:b/>
                <w:sz w:val="24"/>
              </w:rPr>
              <w:t>No</w:t>
            </w:r>
          </w:p>
        </w:tc>
      </w:tr>
      <w:tr w:rsidR="0087354C" w:rsidRPr="00C408B9" w14:paraId="7E353C0F" w14:textId="77777777" w:rsidTr="00827DC8">
        <w:trPr>
          <w:trHeight w:val="460"/>
        </w:trPr>
        <w:tc>
          <w:tcPr>
            <w:tcW w:w="2689" w:type="dxa"/>
            <w:vAlign w:val="center"/>
          </w:tcPr>
          <w:p w14:paraId="2B264C02" w14:textId="1D849A66" w:rsidR="0087354C" w:rsidRPr="00C408B9" w:rsidRDefault="0087354C" w:rsidP="00DC72E8">
            <w:pPr>
              <w:jc w:val="both"/>
              <w:rPr>
                <w:rFonts w:ascii="Palatino Linotype" w:hAnsi="Palatino Linotype" w:cs="Arial"/>
                <w:sz w:val="20"/>
              </w:rPr>
            </w:pPr>
            <w:r w:rsidRPr="00C408B9">
              <w:rPr>
                <w:rFonts w:ascii="Palatino Linotype" w:hAnsi="Palatino Linotype" w:cs="Arial"/>
                <w:sz w:val="20"/>
              </w:rPr>
              <w:t xml:space="preserve">Así como copia certificada por duplicado del acuse de recibido donde se observe la </w:t>
            </w:r>
            <w:r w:rsidRPr="00C408B9">
              <w:rPr>
                <w:rFonts w:ascii="Palatino Linotype" w:hAnsi="Palatino Linotype" w:cs="Arial"/>
                <w:sz w:val="20"/>
              </w:rPr>
              <w:lastRenderedPageBreak/>
              <w:t>fecha y hora de dicha notificación.</w:t>
            </w:r>
          </w:p>
        </w:tc>
        <w:tc>
          <w:tcPr>
            <w:tcW w:w="4677" w:type="dxa"/>
            <w:vMerge/>
            <w:vAlign w:val="center"/>
          </w:tcPr>
          <w:p w14:paraId="773EBFA4" w14:textId="77777777" w:rsidR="0087354C" w:rsidRPr="00C408B9" w:rsidRDefault="0087354C" w:rsidP="00DC72E8">
            <w:pPr>
              <w:pStyle w:val="Sinespaciado"/>
              <w:jc w:val="both"/>
              <w:rPr>
                <w:rFonts w:ascii="Palatino Linotype" w:hAnsi="Palatino Linotype"/>
                <w:lang w:val="es-ES_tradnl"/>
              </w:rPr>
            </w:pPr>
          </w:p>
        </w:tc>
        <w:tc>
          <w:tcPr>
            <w:tcW w:w="1696" w:type="dxa"/>
            <w:vMerge/>
            <w:vAlign w:val="center"/>
          </w:tcPr>
          <w:p w14:paraId="3D4AEB64" w14:textId="77777777" w:rsidR="0087354C" w:rsidRPr="00C408B9" w:rsidRDefault="0087354C" w:rsidP="00DC72E8">
            <w:pPr>
              <w:jc w:val="center"/>
              <w:rPr>
                <w:rFonts w:ascii="Palatino Linotype" w:hAnsi="Palatino Linotype" w:cs="Arial"/>
                <w:b/>
                <w:sz w:val="24"/>
              </w:rPr>
            </w:pPr>
          </w:p>
        </w:tc>
      </w:tr>
      <w:tr w:rsidR="0087354C" w:rsidRPr="00C408B9" w14:paraId="22A479AC" w14:textId="77777777" w:rsidTr="00827DC8">
        <w:trPr>
          <w:trHeight w:val="460"/>
        </w:trPr>
        <w:tc>
          <w:tcPr>
            <w:tcW w:w="2689" w:type="dxa"/>
            <w:vAlign w:val="center"/>
          </w:tcPr>
          <w:p w14:paraId="13633D89" w14:textId="253FB796" w:rsidR="0087354C" w:rsidRPr="00C408B9" w:rsidRDefault="0087354C" w:rsidP="00DC72E8">
            <w:pPr>
              <w:jc w:val="both"/>
              <w:rPr>
                <w:rFonts w:ascii="Palatino Linotype" w:hAnsi="Palatino Linotype" w:cs="Arial"/>
                <w:sz w:val="20"/>
              </w:rPr>
            </w:pPr>
            <w:r w:rsidRPr="00C408B9">
              <w:rPr>
                <w:rFonts w:ascii="Palatino Linotype" w:hAnsi="Palatino Linotype" w:cs="Arial"/>
                <w:sz w:val="20"/>
              </w:rPr>
              <w:t>Asunto tratado en la décima sexta sesión extraordinaria de cabildo de régimen resolutivo en su punto marcado como 3, en fecha 06 de octubre del 2022. En el salón de cabildo, que se encuentra ubicado en la planta alta del edificio "A" del palacio municipal de Cuautitlán, Estado de México.</w:t>
            </w:r>
          </w:p>
        </w:tc>
        <w:tc>
          <w:tcPr>
            <w:tcW w:w="4677" w:type="dxa"/>
            <w:vMerge/>
            <w:vAlign w:val="center"/>
          </w:tcPr>
          <w:p w14:paraId="613C6D9C" w14:textId="77777777" w:rsidR="0087354C" w:rsidRPr="00C408B9" w:rsidRDefault="0087354C" w:rsidP="00DC72E8">
            <w:pPr>
              <w:pStyle w:val="Sinespaciado"/>
              <w:jc w:val="both"/>
              <w:rPr>
                <w:rFonts w:ascii="Palatino Linotype" w:hAnsi="Palatino Linotype"/>
                <w:lang w:val="es-ES_tradnl"/>
              </w:rPr>
            </w:pPr>
          </w:p>
        </w:tc>
        <w:tc>
          <w:tcPr>
            <w:tcW w:w="1696" w:type="dxa"/>
            <w:vMerge/>
            <w:vAlign w:val="center"/>
          </w:tcPr>
          <w:p w14:paraId="6645E664" w14:textId="77777777" w:rsidR="0087354C" w:rsidRPr="00C408B9" w:rsidRDefault="0087354C" w:rsidP="00DC72E8">
            <w:pPr>
              <w:jc w:val="center"/>
              <w:rPr>
                <w:rFonts w:ascii="Palatino Linotype" w:hAnsi="Palatino Linotype" w:cs="Arial"/>
                <w:b/>
                <w:sz w:val="24"/>
              </w:rPr>
            </w:pPr>
          </w:p>
        </w:tc>
      </w:tr>
    </w:tbl>
    <w:p w14:paraId="14216051" w14:textId="3CEF7007" w:rsidR="003B6EA5" w:rsidRPr="00C408B9" w:rsidRDefault="003B6EA5" w:rsidP="002F2038"/>
    <w:p w14:paraId="1D5A11B0" w14:textId="6487BAD6" w:rsidR="004B6127" w:rsidRPr="00C408B9" w:rsidRDefault="00A77280" w:rsidP="00F23E48">
      <w:pPr>
        <w:spacing w:after="0" w:line="360" w:lineRule="auto"/>
        <w:ind w:right="141"/>
        <w:jc w:val="both"/>
        <w:rPr>
          <w:rFonts w:ascii="Palatino Linotype" w:eastAsia="MS Mincho" w:hAnsi="Palatino Linotype"/>
          <w:i/>
          <w:sz w:val="24"/>
          <w:szCs w:val="24"/>
          <w:lang w:val="es-ES"/>
        </w:rPr>
      </w:pPr>
      <w:r w:rsidRPr="00C408B9">
        <w:rPr>
          <w:rFonts w:ascii="Palatino Linotype" w:hAnsi="Palatino Linotype" w:cs="Arial"/>
          <w:bCs/>
          <w:sz w:val="24"/>
          <w:szCs w:val="24"/>
        </w:rPr>
        <w:t xml:space="preserve">Es así que derivado de la respuesta emitida por </w:t>
      </w:r>
      <w:r w:rsidRPr="00C408B9">
        <w:rPr>
          <w:rFonts w:ascii="Palatino Linotype" w:hAnsi="Palatino Linotype" w:cs="Arial"/>
          <w:b/>
          <w:bCs/>
          <w:sz w:val="24"/>
          <w:szCs w:val="24"/>
        </w:rPr>
        <w:t>El Sujeto Obligado</w:t>
      </w:r>
      <w:r w:rsidRPr="00C408B9">
        <w:rPr>
          <w:rFonts w:ascii="Palatino Linotype" w:hAnsi="Palatino Linotype" w:cs="Arial"/>
          <w:bCs/>
          <w:sz w:val="24"/>
          <w:szCs w:val="24"/>
        </w:rPr>
        <w:t xml:space="preserve">, </w:t>
      </w:r>
      <w:r w:rsidRPr="00C408B9">
        <w:rPr>
          <w:rFonts w:ascii="Palatino Linotype" w:hAnsi="Palatino Linotype" w:cs="Arial"/>
          <w:b/>
          <w:bCs/>
          <w:sz w:val="24"/>
          <w:szCs w:val="24"/>
        </w:rPr>
        <w:t>El Recurrente</w:t>
      </w:r>
      <w:r w:rsidRPr="00C408B9">
        <w:rPr>
          <w:rFonts w:ascii="Palatino Linotype" w:hAnsi="Palatino Linotype" w:cs="Arial"/>
          <w:bCs/>
          <w:sz w:val="24"/>
          <w:szCs w:val="24"/>
        </w:rPr>
        <w:t xml:space="preserve">, interpuso </w:t>
      </w:r>
      <w:r w:rsidR="00874F4E" w:rsidRPr="00C408B9">
        <w:rPr>
          <w:rFonts w:ascii="Palatino Linotype" w:hAnsi="Palatino Linotype" w:cs="Arial"/>
          <w:bCs/>
          <w:sz w:val="24"/>
          <w:szCs w:val="24"/>
        </w:rPr>
        <w:t>los</w:t>
      </w:r>
      <w:r w:rsidRPr="00C408B9">
        <w:rPr>
          <w:rFonts w:ascii="Palatino Linotype" w:hAnsi="Palatino Linotype" w:cs="Arial"/>
          <w:bCs/>
          <w:sz w:val="24"/>
          <w:szCs w:val="24"/>
        </w:rPr>
        <w:t xml:space="preserve"> presente</w:t>
      </w:r>
      <w:r w:rsidR="00874F4E" w:rsidRPr="00C408B9">
        <w:rPr>
          <w:rFonts w:ascii="Palatino Linotype" w:hAnsi="Palatino Linotype" w:cs="Arial"/>
          <w:bCs/>
          <w:sz w:val="24"/>
          <w:szCs w:val="24"/>
        </w:rPr>
        <w:t>s</w:t>
      </w:r>
      <w:r w:rsidRPr="00C408B9">
        <w:rPr>
          <w:rFonts w:ascii="Palatino Linotype" w:hAnsi="Palatino Linotype" w:cs="Arial"/>
          <w:bCs/>
          <w:sz w:val="24"/>
          <w:szCs w:val="24"/>
        </w:rPr>
        <w:t xml:space="preserve"> recurso</w:t>
      </w:r>
      <w:r w:rsidR="00874F4E" w:rsidRPr="00C408B9">
        <w:rPr>
          <w:rFonts w:ascii="Palatino Linotype" w:hAnsi="Palatino Linotype" w:cs="Arial"/>
          <w:bCs/>
          <w:sz w:val="24"/>
          <w:szCs w:val="24"/>
        </w:rPr>
        <w:t>s</w:t>
      </w:r>
      <w:r w:rsidRPr="00C408B9">
        <w:rPr>
          <w:rFonts w:ascii="Palatino Linotype" w:hAnsi="Palatino Linotype" w:cs="Arial"/>
          <w:bCs/>
          <w:sz w:val="24"/>
          <w:szCs w:val="24"/>
        </w:rPr>
        <w:t xml:space="preserve"> de revisión, señalando sustancialmente como sus razones o motivos de inconformidad, lo siguiente:</w:t>
      </w:r>
      <w:r w:rsidR="00501937" w:rsidRPr="00C408B9">
        <w:rPr>
          <w:rFonts w:ascii="Palatino Linotype" w:hAnsi="Palatino Linotype" w:cs="Arial"/>
          <w:bCs/>
          <w:sz w:val="24"/>
          <w:szCs w:val="24"/>
        </w:rPr>
        <w:t xml:space="preserve"> </w:t>
      </w:r>
      <w:r w:rsidR="00981D66" w:rsidRPr="00C408B9">
        <w:rPr>
          <w:rFonts w:ascii="Palatino Linotype" w:eastAsia="MS Mincho" w:hAnsi="Palatino Linotype"/>
          <w:b/>
          <w:i/>
          <w:sz w:val="24"/>
          <w:szCs w:val="24"/>
          <w:lang w:val="es-ES"/>
        </w:rPr>
        <w:t>“</w:t>
      </w:r>
      <w:r w:rsidR="00827DC8" w:rsidRPr="00C408B9">
        <w:rPr>
          <w:rFonts w:ascii="Palatino Linotype" w:eastAsia="MS Mincho" w:hAnsi="Palatino Linotype"/>
          <w:b/>
          <w:i/>
          <w:sz w:val="24"/>
          <w:szCs w:val="24"/>
          <w:lang w:val="es-ES"/>
        </w:rPr>
        <w:t>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w:t>
      </w:r>
      <w:r w:rsidR="00981D66" w:rsidRPr="00C408B9">
        <w:rPr>
          <w:rFonts w:ascii="Palatino Linotype" w:eastAsia="MS Mincho" w:hAnsi="Palatino Linotype"/>
          <w:b/>
          <w:i/>
          <w:sz w:val="24"/>
          <w:szCs w:val="24"/>
          <w:lang w:val="es-ES"/>
        </w:rPr>
        <w:t xml:space="preserve">” </w:t>
      </w:r>
      <w:r w:rsidR="00981D66" w:rsidRPr="00C408B9">
        <w:rPr>
          <w:rFonts w:ascii="Palatino Linotype" w:eastAsia="MS Mincho" w:hAnsi="Palatino Linotype"/>
          <w:i/>
          <w:sz w:val="24"/>
          <w:szCs w:val="24"/>
          <w:lang w:val="es-ES"/>
        </w:rPr>
        <w:t>[S</w:t>
      </w:r>
      <w:r w:rsidR="00033EA7" w:rsidRPr="00C408B9">
        <w:rPr>
          <w:rFonts w:ascii="Palatino Linotype" w:eastAsia="MS Mincho" w:hAnsi="Palatino Linotype"/>
          <w:i/>
          <w:sz w:val="24"/>
          <w:szCs w:val="24"/>
          <w:lang w:val="es-ES"/>
        </w:rPr>
        <w:t>ic]</w:t>
      </w:r>
    </w:p>
    <w:p w14:paraId="6B9BDD81" w14:textId="77777777" w:rsidR="00F23E48" w:rsidRPr="00C408B9" w:rsidRDefault="00F23E48" w:rsidP="00F23E48">
      <w:pPr>
        <w:spacing w:after="0" w:line="360" w:lineRule="auto"/>
        <w:ind w:right="141"/>
        <w:jc w:val="both"/>
        <w:rPr>
          <w:rFonts w:ascii="Palatino Linotype" w:eastAsia="MS Mincho" w:hAnsi="Palatino Linotype"/>
          <w:sz w:val="24"/>
          <w:szCs w:val="24"/>
          <w:lang w:val="es-ES"/>
        </w:rPr>
      </w:pPr>
    </w:p>
    <w:p w14:paraId="5D1F9AE9" w14:textId="6A168638" w:rsidR="00F9259D" w:rsidRPr="00C408B9" w:rsidRDefault="00F9259D" w:rsidP="002F2038">
      <w:pPr>
        <w:autoSpaceDE w:val="0"/>
        <w:autoSpaceDN w:val="0"/>
        <w:adjustRightInd w:val="0"/>
        <w:spacing w:after="0" w:line="360" w:lineRule="auto"/>
        <w:jc w:val="both"/>
        <w:rPr>
          <w:rFonts w:ascii="Palatino Linotype" w:hAnsi="Palatino Linotype" w:cs="Arial"/>
          <w:sz w:val="24"/>
        </w:rPr>
      </w:pPr>
      <w:r w:rsidRPr="00C408B9">
        <w:rPr>
          <w:rFonts w:ascii="Palatino Linotype" w:hAnsi="Palatino Linotype" w:cs="Arial"/>
          <w:bCs/>
          <w:sz w:val="24"/>
          <w:szCs w:val="24"/>
        </w:rPr>
        <w:t>Atento a ello, primera</w:t>
      </w:r>
      <w:r w:rsidR="002F2038" w:rsidRPr="00C408B9">
        <w:rPr>
          <w:rFonts w:ascii="Palatino Linotype" w:hAnsi="Palatino Linotype" w:cs="Arial"/>
          <w:bCs/>
          <w:sz w:val="24"/>
          <w:szCs w:val="24"/>
        </w:rPr>
        <w:t xml:space="preserve">mente es importante señalar que </w:t>
      </w:r>
      <w:r w:rsidRPr="00C408B9">
        <w:rPr>
          <w:rFonts w:ascii="Palatino Linotype" w:hAnsi="Palatino Linotype" w:cs="Arial"/>
          <w:sz w:val="24"/>
        </w:rPr>
        <w:t>el artículo 4, párrafo segundo</w:t>
      </w:r>
      <w:r w:rsidR="002F2038" w:rsidRPr="00C408B9">
        <w:rPr>
          <w:rFonts w:ascii="Palatino Linotype" w:hAnsi="Palatino Linotype" w:cs="Arial"/>
          <w:sz w:val="24"/>
        </w:rPr>
        <w:t>,</w:t>
      </w:r>
      <w:r w:rsidRPr="00C408B9">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C408B9"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C408B9"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rPr>
        <w:t>“</w:t>
      </w:r>
      <w:r w:rsidRPr="00C408B9">
        <w:rPr>
          <w:rFonts w:ascii="Palatino Linotype" w:hAnsi="Palatino Linotype" w:cs="Arial"/>
          <w:b/>
          <w:i/>
          <w:color w:val="000000"/>
        </w:rPr>
        <w:t xml:space="preserve">Artículo 4. </w:t>
      </w:r>
      <w:r w:rsidRPr="00C408B9">
        <w:rPr>
          <w:rFonts w:ascii="Palatino Linotype" w:hAnsi="Palatino Linotype" w:cs="Arial"/>
          <w:i/>
          <w:color w:val="000000"/>
        </w:rPr>
        <w:t xml:space="preserve">… </w:t>
      </w:r>
    </w:p>
    <w:p w14:paraId="77C94947"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C408B9">
        <w:rPr>
          <w:rFonts w:ascii="Palatino Linotype" w:hAnsi="Palatino Linotype" w:cs="Arial"/>
          <w:i/>
          <w:color w:val="000000"/>
        </w:rPr>
        <w:lastRenderedPageBreak/>
        <w:t xml:space="preserve">disposiciones de la materia, privilegiando el principio de máxima publicidad de la información. </w:t>
      </w:r>
    </w:p>
    <w:p w14:paraId="7D281251" w14:textId="77777777" w:rsidR="002F2038" w:rsidRPr="00C408B9"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C408B9">
        <w:rPr>
          <w:rFonts w:ascii="Palatino Linotype" w:hAnsi="Palatino Linotype" w:cs="Arial"/>
          <w:i/>
        </w:rPr>
        <w:t>”</w:t>
      </w:r>
    </w:p>
    <w:p w14:paraId="4CAC635D" w14:textId="77777777" w:rsidR="00F9259D" w:rsidRPr="00C408B9"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C408B9" w:rsidRDefault="00AE26C8" w:rsidP="00AE26C8">
      <w:pPr>
        <w:pStyle w:val="Sinespaciado"/>
      </w:pPr>
    </w:p>
    <w:p w14:paraId="5667AB6D" w14:textId="2365486F" w:rsidR="00F9259D" w:rsidRPr="00C408B9" w:rsidRDefault="00F9259D" w:rsidP="00F9259D">
      <w:pPr>
        <w:spacing w:after="0" w:line="360" w:lineRule="auto"/>
        <w:jc w:val="both"/>
        <w:rPr>
          <w:rFonts w:ascii="Palatino Linotype" w:hAnsi="Palatino Linotype" w:cs="Arial"/>
          <w:i/>
          <w:sz w:val="24"/>
        </w:rPr>
      </w:pPr>
      <w:r w:rsidRPr="00C408B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EB389EC" w14:textId="77777777" w:rsidR="00892B4C" w:rsidRPr="00C408B9" w:rsidRDefault="00892B4C" w:rsidP="00F9259D">
      <w:pPr>
        <w:spacing w:after="0" w:line="360" w:lineRule="auto"/>
        <w:jc w:val="both"/>
        <w:rPr>
          <w:rFonts w:ascii="Palatino Linotype" w:hAnsi="Palatino Linotype" w:cs="Arial"/>
          <w:sz w:val="24"/>
        </w:rPr>
      </w:pPr>
    </w:p>
    <w:p w14:paraId="62284CDD" w14:textId="77777777" w:rsidR="00F9259D" w:rsidRPr="00C408B9" w:rsidRDefault="00F9259D" w:rsidP="00F9259D">
      <w:pPr>
        <w:spacing w:after="0" w:line="360" w:lineRule="auto"/>
        <w:jc w:val="both"/>
        <w:rPr>
          <w:rFonts w:ascii="Palatino Linotype" w:hAnsi="Palatino Linotype" w:cs="Arial"/>
          <w:i/>
          <w:sz w:val="24"/>
        </w:rPr>
      </w:pPr>
      <w:r w:rsidRPr="00C408B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C408B9" w:rsidRDefault="00F9259D" w:rsidP="00F9259D">
      <w:pPr>
        <w:spacing w:after="0"/>
        <w:ind w:left="567" w:right="567"/>
        <w:jc w:val="both"/>
        <w:rPr>
          <w:rFonts w:ascii="Palatino Linotype" w:hAnsi="Palatino Linotype" w:cs="Arial"/>
          <w:i/>
        </w:rPr>
      </w:pPr>
    </w:p>
    <w:p w14:paraId="7599BD62" w14:textId="066A12CD" w:rsidR="00F9259D" w:rsidRPr="00C408B9" w:rsidRDefault="00F9259D" w:rsidP="00033EA7">
      <w:pPr>
        <w:spacing w:after="0" w:line="240" w:lineRule="auto"/>
        <w:ind w:left="567" w:right="567"/>
        <w:jc w:val="both"/>
        <w:rPr>
          <w:rFonts w:ascii="Palatino Linotype" w:hAnsi="Palatino Linotype" w:cs="Arial"/>
          <w:i/>
        </w:rPr>
      </w:pPr>
      <w:r w:rsidRPr="00C408B9">
        <w:rPr>
          <w:rFonts w:ascii="Palatino Linotype" w:hAnsi="Palatino Linotype" w:cs="Arial"/>
          <w:i/>
        </w:rPr>
        <w:t>“</w:t>
      </w:r>
      <w:r w:rsidRPr="00C408B9">
        <w:rPr>
          <w:rFonts w:ascii="Palatino Linotype" w:hAnsi="Palatino Linotype" w:cs="Arial"/>
          <w:b/>
          <w:i/>
          <w:color w:val="000000"/>
        </w:rPr>
        <w:t>Artículo 12.</w:t>
      </w:r>
      <w:r w:rsidRPr="00C408B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C408B9"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C408B9" w:rsidRDefault="00F9259D" w:rsidP="00F9259D">
      <w:pPr>
        <w:spacing w:after="0" w:line="240" w:lineRule="auto"/>
        <w:ind w:left="567" w:right="567"/>
        <w:jc w:val="both"/>
        <w:rPr>
          <w:rFonts w:ascii="Palatino Linotype" w:hAnsi="Palatino Linotype" w:cs="Arial"/>
          <w:i/>
        </w:rPr>
      </w:pPr>
      <w:r w:rsidRPr="00C408B9">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408B9">
        <w:rPr>
          <w:rFonts w:ascii="Palatino Linotype" w:hAnsi="Palatino Linotype" w:cs="Arial"/>
          <w:i/>
        </w:rPr>
        <w:t>”</w:t>
      </w:r>
    </w:p>
    <w:p w14:paraId="68F9EE03" w14:textId="77777777" w:rsidR="00F9259D" w:rsidRPr="00C408B9" w:rsidRDefault="00F9259D" w:rsidP="00F9259D">
      <w:pPr>
        <w:spacing w:after="0" w:line="360" w:lineRule="auto"/>
        <w:jc w:val="both"/>
        <w:rPr>
          <w:rFonts w:ascii="Palatino Linotype" w:hAnsi="Palatino Linotype" w:cs="Arial"/>
          <w:color w:val="000000"/>
          <w:sz w:val="24"/>
        </w:rPr>
      </w:pPr>
    </w:p>
    <w:p w14:paraId="572CDD14" w14:textId="77777777" w:rsidR="00F9259D" w:rsidRPr="00C408B9" w:rsidRDefault="00F9259D" w:rsidP="00F9259D">
      <w:pPr>
        <w:spacing w:after="0" w:line="360" w:lineRule="auto"/>
        <w:jc w:val="both"/>
        <w:rPr>
          <w:rFonts w:ascii="Palatino Linotype" w:hAnsi="Palatino Linotype" w:cs="Arial"/>
          <w:color w:val="000000"/>
          <w:sz w:val="24"/>
        </w:rPr>
      </w:pPr>
      <w:r w:rsidRPr="00C408B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C408B9">
        <w:rPr>
          <w:rFonts w:ascii="Palatino Linotype" w:hAnsi="Palatino Linotype" w:cs="Arial"/>
          <w:b/>
          <w:color w:val="000000"/>
          <w:sz w:val="24"/>
        </w:rPr>
        <w:t xml:space="preserve"> </w:t>
      </w:r>
      <w:r w:rsidRPr="00C408B9">
        <w:rPr>
          <w:rFonts w:ascii="Palatino Linotype" w:hAnsi="Palatino Linotype" w:cs="Arial"/>
          <w:color w:val="000000"/>
          <w:sz w:val="24"/>
        </w:rPr>
        <w:t xml:space="preserve">no tienen el deber de generar, poseer o administrar la </w:t>
      </w:r>
      <w:r w:rsidRPr="00C408B9">
        <w:rPr>
          <w:rFonts w:ascii="Palatino Linotype" w:hAnsi="Palatino Linotype" w:cs="Arial"/>
          <w:color w:val="000000"/>
          <w:sz w:val="24"/>
        </w:rPr>
        <w:lastRenderedPageBreak/>
        <w:t xml:space="preserve">información pública con el grado de detalle solicitado; esto es, que no tienen el deber de generar un documento </w:t>
      </w:r>
      <w:r w:rsidRPr="00C408B9">
        <w:rPr>
          <w:rFonts w:ascii="Palatino Linotype" w:hAnsi="Palatino Linotype" w:cs="Arial"/>
          <w:i/>
          <w:color w:val="000000"/>
          <w:sz w:val="24"/>
        </w:rPr>
        <w:t>ad hoc</w:t>
      </w:r>
      <w:r w:rsidRPr="00C408B9">
        <w:rPr>
          <w:rFonts w:ascii="Palatino Linotype" w:hAnsi="Palatino Linotype" w:cs="Arial"/>
          <w:color w:val="000000"/>
          <w:sz w:val="24"/>
        </w:rPr>
        <w:t>, para satisfacer el derecho de acceso a la información pública.</w:t>
      </w:r>
    </w:p>
    <w:p w14:paraId="0C6CB636" w14:textId="77777777" w:rsidR="00F9259D" w:rsidRPr="00C408B9" w:rsidRDefault="00F9259D" w:rsidP="00F9259D">
      <w:pPr>
        <w:spacing w:after="0" w:line="360" w:lineRule="auto"/>
        <w:jc w:val="both"/>
        <w:rPr>
          <w:rFonts w:ascii="Palatino Linotype" w:hAnsi="Palatino Linotype" w:cs="Arial"/>
          <w:color w:val="000000"/>
          <w:sz w:val="24"/>
        </w:rPr>
      </w:pPr>
    </w:p>
    <w:p w14:paraId="6F2A28FF" w14:textId="77777777" w:rsidR="00F9259D" w:rsidRPr="00C408B9" w:rsidRDefault="00F9259D" w:rsidP="00F9259D">
      <w:pPr>
        <w:spacing w:after="0" w:line="360" w:lineRule="auto"/>
        <w:jc w:val="both"/>
        <w:rPr>
          <w:rFonts w:ascii="Palatino Linotype" w:hAnsi="Palatino Linotype"/>
          <w:b/>
          <w:bCs/>
          <w:color w:val="000000"/>
          <w:sz w:val="24"/>
        </w:rPr>
      </w:pPr>
      <w:r w:rsidRPr="00C408B9">
        <w:rPr>
          <w:rFonts w:ascii="Palatino Linotype" w:hAnsi="Palatino Linotype" w:cs="Arial"/>
          <w:color w:val="000000"/>
          <w:sz w:val="24"/>
        </w:rPr>
        <w:t xml:space="preserve">Como apoyo a lo anterior, es aplicable el Criterio 03-17, emitido por </w:t>
      </w:r>
      <w:r w:rsidRPr="00C408B9">
        <w:rPr>
          <w:rFonts w:ascii="Palatino Linotype" w:eastAsia="Arial Unicode MS" w:hAnsi="Palatino Linotype" w:cs="Arial"/>
          <w:color w:val="000000"/>
          <w:sz w:val="24"/>
        </w:rPr>
        <w:t>el Instituto Nacional de Transparencia, Acceso a la Información y Protección de Datos Personales,</w:t>
      </w:r>
      <w:r w:rsidRPr="00C408B9">
        <w:rPr>
          <w:rFonts w:ascii="Palatino Linotype" w:hAnsi="Palatino Linotype"/>
          <w:bCs/>
          <w:color w:val="000000"/>
          <w:sz w:val="24"/>
        </w:rPr>
        <w:t xml:space="preserve"> que dice:</w:t>
      </w:r>
      <w:r w:rsidRPr="00C408B9">
        <w:rPr>
          <w:rFonts w:ascii="Palatino Linotype" w:hAnsi="Palatino Linotype"/>
          <w:b/>
          <w:bCs/>
          <w:color w:val="000000"/>
          <w:sz w:val="24"/>
        </w:rPr>
        <w:t xml:space="preserve"> </w:t>
      </w:r>
    </w:p>
    <w:p w14:paraId="3F73AB95" w14:textId="77777777" w:rsidR="00F9259D" w:rsidRPr="00C408B9"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C408B9" w:rsidRDefault="00F9259D" w:rsidP="00F9259D">
      <w:pPr>
        <w:spacing w:after="0"/>
        <w:ind w:left="851" w:right="850"/>
        <w:jc w:val="both"/>
        <w:rPr>
          <w:rFonts w:ascii="Palatino Linotype" w:hAnsi="Palatino Linotype" w:cs="Arial"/>
          <w:color w:val="000000"/>
          <w:sz w:val="2"/>
        </w:rPr>
      </w:pPr>
    </w:p>
    <w:p w14:paraId="7C589085"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w:t>
      </w:r>
      <w:r w:rsidRPr="00C408B9">
        <w:rPr>
          <w:rFonts w:ascii="Palatino Linotype" w:hAnsi="Palatino Linotype" w:cs="Arial"/>
          <w:b/>
          <w:i/>
          <w:color w:val="000000"/>
        </w:rPr>
        <w:t>No existe obligación de elaborar documentos ad hoc para atender las solicitudes de acceso a la información.</w:t>
      </w:r>
      <w:r w:rsidRPr="00C408B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C408B9"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C408B9"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 xml:space="preserve">Resoluciones: </w:t>
      </w:r>
    </w:p>
    <w:p w14:paraId="5223431F"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sym w:font="Symbol" w:char="F0B7"/>
      </w:r>
      <w:r w:rsidRPr="00C408B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sym w:font="Symbol" w:char="F0B7"/>
      </w:r>
      <w:r w:rsidRPr="00C408B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sym w:font="Symbol" w:char="F0B7"/>
      </w:r>
      <w:r w:rsidRPr="00C408B9">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C408B9" w:rsidRDefault="00F9259D" w:rsidP="00F9259D">
      <w:pPr>
        <w:spacing w:after="0"/>
        <w:jc w:val="both"/>
        <w:rPr>
          <w:rFonts w:ascii="Palatino Linotype" w:hAnsi="Palatino Linotype" w:cs="Arial"/>
          <w:sz w:val="16"/>
        </w:rPr>
      </w:pPr>
    </w:p>
    <w:p w14:paraId="7290E773" w14:textId="77777777" w:rsidR="00F9259D" w:rsidRPr="00C408B9"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C408B9" w:rsidRDefault="00F9259D" w:rsidP="00F9259D">
      <w:pPr>
        <w:spacing w:after="0" w:line="360" w:lineRule="auto"/>
        <w:jc w:val="both"/>
        <w:rPr>
          <w:rFonts w:ascii="Palatino Linotype" w:hAnsi="Palatino Linotype" w:cs="Arial"/>
          <w:color w:val="000000" w:themeColor="text1"/>
          <w:sz w:val="24"/>
        </w:rPr>
      </w:pPr>
      <w:r w:rsidRPr="00C408B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C408B9">
        <w:rPr>
          <w:rFonts w:ascii="Palatino Linotype" w:hAnsi="Palatino Linotype" w:cs="Arial"/>
          <w:sz w:val="24"/>
        </w:rPr>
        <w:t>generen</w:t>
      </w:r>
      <w:r w:rsidRPr="00C408B9">
        <w:rPr>
          <w:rFonts w:ascii="Palatino Linotype" w:hAnsi="Palatino Linotype" w:cs="Arial"/>
          <w:color w:val="000000" w:themeColor="text1"/>
          <w:sz w:val="24"/>
        </w:rPr>
        <w:t xml:space="preserve">, administren o posean en el ejercicio de sus atribuciones; por consiguiente, la información pública se encuentra a </w:t>
      </w:r>
      <w:r w:rsidRPr="00C408B9">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0553B6EC" w14:textId="77777777" w:rsidR="002F2038" w:rsidRPr="00C408B9"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C408B9" w:rsidRDefault="00F9259D" w:rsidP="00F9259D">
      <w:pPr>
        <w:spacing w:after="0" w:line="360" w:lineRule="auto"/>
        <w:jc w:val="both"/>
        <w:rPr>
          <w:rFonts w:ascii="Palatino Linotype" w:hAnsi="Palatino Linotype" w:cs="Arial"/>
          <w:color w:val="000000" w:themeColor="text1"/>
          <w:sz w:val="24"/>
        </w:rPr>
      </w:pPr>
      <w:r w:rsidRPr="00C408B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C408B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408B9">
        <w:rPr>
          <w:rFonts w:ascii="Palatino Linotype" w:hAnsi="Palatino Linotype" w:cs="Arial"/>
          <w:color w:val="000000" w:themeColor="text1"/>
          <w:sz w:val="24"/>
        </w:rPr>
        <w:t xml:space="preserve">; los que, </w:t>
      </w:r>
      <w:r w:rsidRPr="00C408B9">
        <w:rPr>
          <w:rFonts w:ascii="Palatino Linotype" w:hAnsi="Palatino Linotype" w:cs="Arial"/>
          <w:sz w:val="24"/>
        </w:rPr>
        <w:t>podrán estar en cualquier medio, sea escrito, impreso, sonoro, visual, electrónico, informático u holográfico</w:t>
      </w:r>
      <w:r w:rsidRPr="00C408B9">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C408B9"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C408B9" w:rsidRDefault="00F9259D" w:rsidP="00F9259D">
      <w:pPr>
        <w:spacing w:after="0"/>
        <w:ind w:left="851" w:right="902"/>
        <w:jc w:val="both"/>
        <w:rPr>
          <w:rFonts w:ascii="Palatino Linotype" w:hAnsi="Palatino Linotype" w:cs="Arial"/>
          <w:i/>
          <w:color w:val="000000"/>
          <w:sz w:val="2"/>
        </w:rPr>
      </w:pPr>
    </w:p>
    <w:p w14:paraId="7171AB00"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w:t>
      </w:r>
      <w:r w:rsidRPr="00C408B9">
        <w:rPr>
          <w:rFonts w:ascii="Palatino Linotype" w:hAnsi="Palatino Linotype" w:cs="Arial"/>
          <w:b/>
          <w:i/>
          <w:color w:val="000000"/>
        </w:rPr>
        <w:t xml:space="preserve">Artículo 3. </w:t>
      </w:r>
      <w:r w:rsidRPr="00C408B9">
        <w:rPr>
          <w:rFonts w:ascii="Palatino Linotype" w:hAnsi="Palatino Linotype" w:cs="Arial"/>
          <w:i/>
          <w:color w:val="000000"/>
        </w:rPr>
        <w:t>Para los efectos de la presente Ley se entenderá por:</w:t>
      </w:r>
    </w:p>
    <w:p w14:paraId="30BA0FEB"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w:t>
      </w:r>
    </w:p>
    <w:p w14:paraId="6D017A04"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b/>
          <w:i/>
          <w:color w:val="000000"/>
        </w:rPr>
        <w:t>XI. Documento:</w:t>
      </w:r>
      <w:r w:rsidRPr="00C408B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408B9">
        <w:rPr>
          <w:rFonts w:ascii="Palatino Linotype" w:hAnsi="Palatino Linotype" w:cs="Arial"/>
          <w:b/>
          <w:i/>
          <w:color w:val="000000"/>
          <w:u w:val="single"/>
        </w:rPr>
        <w:t>Los documentos podrán estar en cualquier medio, sea escrito, impreso, sonoro, visual, electrónico, informático u holográfico</w:t>
      </w:r>
      <w:r w:rsidRPr="00C408B9">
        <w:rPr>
          <w:rFonts w:ascii="Palatino Linotype" w:hAnsi="Palatino Linotype" w:cs="Arial"/>
          <w:i/>
          <w:color w:val="000000"/>
        </w:rPr>
        <w:t>;</w:t>
      </w:r>
    </w:p>
    <w:p w14:paraId="6CB2EEE0" w14:textId="77777777" w:rsidR="00F9259D" w:rsidRPr="00C408B9" w:rsidRDefault="00F9259D" w:rsidP="00F9259D">
      <w:pPr>
        <w:spacing w:after="0" w:line="240" w:lineRule="auto"/>
        <w:ind w:left="567" w:right="567"/>
        <w:jc w:val="both"/>
        <w:rPr>
          <w:rFonts w:ascii="Palatino Linotype" w:hAnsi="Palatino Linotype" w:cs="Arial"/>
          <w:i/>
          <w:color w:val="000000"/>
        </w:rPr>
      </w:pPr>
      <w:r w:rsidRPr="00C408B9">
        <w:rPr>
          <w:rFonts w:ascii="Palatino Linotype" w:hAnsi="Palatino Linotype" w:cs="Arial"/>
          <w:i/>
          <w:color w:val="000000"/>
        </w:rPr>
        <w:t>(…)”</w:t>
      </w:r>
    </w:p>
    <w:p w14:paraId="2782F84B" w14:textId="77777777" w:rsidR="00F9259D" w:rsidRPr="00C408B9" w:rsidRDefault="00F9259D" w:rsidP="00F9259D">
      <w:pPr>
        <w:spacing w:after="0"/>
        <w:ind w:left="851" w:right="902"/>
        <w:jc w:val="both"/>
        <w:rPr>
          <w:rFonts w:ascii="Palatino Linotype" w:hAnsi="Palatino Linotype" w:cs="Arial"/>
          <w:sz w:val="10"/>
        </w:rPr>
      </w:pPr>
    </w:p>
    <w:p w14:paraId="667C24E5" w14:textId="77777777" w:rsidR="00F9259D" w:rsidRPr="00C408B9"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C408B9" w:rsidRDefault="00F9259D" w:rsidP="00F9259D">
      <w:pPr>
        <w:autoSpaceDE w:val="0"/>
        <w:autoSpaceDN w:val="0"/>
        <w:adjustRightInd w:val="0"/>
        <w:spacing w:after="0" w:line="360" w:lineRule="auto"/>
        <w:jc w:val="both"/>
        <w:rPr>
          <w:rFonts w:ascii="Palatino Linotype" w:hAnsi="Palatino Linotype" w:cs="Arial"/>
          <w:sz w:val="24"/>
        </w:rPr>
      </w:pPr>
      <w:r w:rsidRPr="00C408B9">
        <w:rPr>
          <w:rFonts w:ascii="Palatino Linotype" w:hAnsi="Palatino Linotype" w:cs="Arial"/>
          <w:sz w:val="24"/>
        </w:rPr>
        <w:t xml:space="preserve">Siendo aplicable el Criterio </w:t>
      </w:r>
      <w:r w:rsidRPr="00C408B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C408B9">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C408B9">
        <w:rPr>
          <w:rFonts w:ascii="Palatino Linotype" w:hAnsi="Palatino Linotype" w:cs="Arial"/>
          <w:sz w:val="24"/>
        </w:rPr>
        <w:t>cuyo rubro y texto dispone:</w:t>
      </w:r>
    </w:p>
    <w:p w14:paraId="7DCF8266" w14:textId="77777777" w:rsidR="00F9259D" w:rsidRPr="00C408B9"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C408B9" w:rsidRDefault="00F9259D" w:rsidP="00F9259D">
      <w:pPr>
        <w:spacing w:after="0"/>
        <w:ind w:left="567" w:right="567"/>
        <w:jc w:val="both"/>
        <w:rPr>
          <w:rFonts w:ascii="Palatino Linotype" w:hAnsi="Palatino Linotype" w:cs="Arial"/>
          <w:sz w:val="2"/>
        </w:rPr>
      </w:pPr>
    </w:p>
    <w:p w14:paraId="3AF62F7A" w14:textId="77777777" w:rsidR="00F9259D" w:rsidRPr="00C408B9" w:rsidRDefault="00F9259D" w:rsidP="00F9259D">
      <w:pPr>
        <w:spacing w:after="0" w:line="240" w:lineRule="auto"/>
        <w:ind w:left="567" w:right="567"/>
        <w:jc w:val="both"/>
        <w:rPr>
          <w:rFonts w:ascii="Palatino Linotype" w:hAnsi="Palatino Linotype" w:cs="Arial"/>
          <w:b/>
          <w:i/>
          <w:lang w:eastAsia="es-MX"/>
        </w:rPr>
      </w:pPr>
      <w:r w:rsidRPr="00C408B9">
        <w:rPr>
          <w:rFonts w:ascii="Palatino Linotype" w:hAnsi="Palatino Linotype" w:cs="Arial"/>
          <w:b/>
          <w:lang w:eastAsia="es-MX"/>
        </w:rPr>
        <w:t>“</w:t>
      </w:r>
      <w:r w:rsidRPr="00C408B9">
        <w:rPr>
          <w:rFonts w:ascii="Palatino Linotype" w:hAnsi="Palatino Linotype" w:cs="Arial"/>
          <w:b/>
          <w:i/>
          <w:lang w:eastAsia="es-MX"/>
        </w:rPr>
        <w:t>CRITERIO 0002-11</w:t>
      </w:r>
    </w:p>
    <w:p w14:paraId="1188292D" w14:textId="77777777" w:rsidR="00F9259D" w:rsidRPr="00C408B9" w:rsidRDefault="00F9259D" w:rsidP="00F9259D">
      <w:pPr>
        <w:spacing w:after="0" w:line="240" w:lineRule="auto"/>
        <w:ind w:left="567" w:right="567"/>
        <w:jc w:val="both"/>
        <w:rPr>
          <w:rFonts w:ascii="Palatino Linotype" w:hAnsi="Palatino Linotype" w:cs="Arial"/>
          <w:i/>
          <w:lang w:eastAsia="es-MX"/>
        </w:rPr>
      </w:pPr>
      <w:r w:rsidRPr="00C408B9">
        <w:rPr>
          <w:rFonts w:ascii="Palatino Linotype" w:hAnsi="Palatino Linotype" w:cs="Arial"/>
          <w:b/>
          <w:i/>
          <w:lang w:eastAsia="es-MX"/>
        </w:rPr>
        <w:t xml:space="preserve">INFORMACIÓN PÚBLICA, CONCEPTO DE, EN MATERIA DE TRANSPARENCIA. INTERPRETACIÓN SISTEMÁTICA DE LOS ARTÍCULOS 2°, FRACCIÓN </w:t>
      </w:r>
      <w:r w:rsidRPr="00C408B9">
        <w:rPr>
          <w:rFonts w:ascii="Palatino Linotype" w:hAnsi="Palatino Linotype" w:cs="Arial"/>
          <w:b/>
          <w:bCs/>
          <w:i/>
          <w:lang w:eastAsia="es-MX"/>
        </w:rPr>
        <w:t xml:space="preserve">V, XV, Y XVI, </w:t>
      </w:r>
      <w:r w:rsidRPr="00C408B9">
        <w:rPr>
          <w:rFonts w:ascii="Palatino Linotype" w:hAnsi="Palatino Linotype" w:cs="Arial"/>
          <w:b/>
          <w:i/>
          <w:lang w:eastAsia="es-MX"/>
        </w:rPr>
        <w:t>3°, 4°, 11 Y 41.</w:t>
      </w:r>
      <w:r w:rsidRPr="00C408B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C408B9" w:rsidRDefault="00F9259D" w:rsidP="00F9259D">
      <w:pPr>
        <w:spacing w:after="0" w:line="240" w:lineRule="auto"/>
        <w:ind w:left="567" w:right="567"/>
        <w:jc w:val="both"/>
        <w:rPr>
          <w:rFonts w:ascii="Palatino Linotype" w:hAnsi="Palatino Linotype" w:cs="Arial"/>
          <w:i/>
          <w:lang w:eastAsia="es-MX"/>
        </w:rPr>
      </w:pPr>
      <w:r w:rsidRPr="00C408B9">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C408B9"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C408B9" w:rsidRDefault="00F9259D" w:rsidP="00F9259D">
      <w:pPr>
        <w:spacing w:after="0" w:line="240" w:lineRule="auto"/>
        <w:ind w:left="567" w:right="567"/>
        <w:jc w:val="both"/>
        <w:rPr>
          <w:rFonts w:ascii="Palatino Linotype" w:hAnsi="Palatino Linotype" w:cs="Arial"/>
          <w:b/>
          <w:i/>
          <w:lang w:eastAsia="es-MX"/>
        </w:rPr>
      </w:pPr>
      <w:r w:rsidRPr="00C408B9">
        <w:rPr>
          <w:rFonts w:ascii="Palatino Linotype" w:hAnsi="Palatino Linotype" w:cs="Arial"/>
          <w:b/>
          <w:i/>
          <w:lang w:eastAsia="es-MX"/>
        </w:rPr>
        <w:t xml:space="preserve">1) </w:t>
      </w:r>
      <w:r w:rsidRPr="00C408B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C408B9" w:rsidRDefault="00F9259D" w:rsidP="00F9259D">
      <w:pPr>
        <w:spacing w:after="0" w:line="240" w:lineRule="auto"/>
        <w:ind w:left="567" w:right="567"/>
        <w:jc w:val="both"/>
        <w:rPr>
          <w:rFonts w:ascii="Palatino Linotype" w:hAnsi="Palatino Linotype" w:cs="Arial"/>
          <w:i/>
          <w:lang w:eastAsia="es-MX"/>
        </w:rPr>
      </w:pPr>
      <w:r w:rsidRPr="00C408B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C408B9" w:rsidRDefault="00F9259D" w:rsidP="00F9259D">
      <w:pPr>
        <w:spacing w:after="0" w:line="240" w:lineRule="auto"/>
        <w:ind w:left="567" w:right="567"/>
        <w:jc w:val="both"/>
        <w:rPr>
          <w:rFonts w:ascii="Palatino Linotype" w:hAnsi="Palatino Linotype" w:cs="Arial"/>
          <w:i/>
          <w:lang w:eastAsia="es-MX"/>
        </w:rPr>
      </w:pPr>
      <w:r w:rsidRPr="00C408B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0E5712D2" w14:textId="77777777" w:rsidR="00046A8C" w:rsidRPr="00C408B9" w:rsidRDefault="00046A8C" w:rsidP="00F9259D">
      <w:pPr>
        <w:spacing w:after="0" w:line="240" w:lineRule="auto"/>
        <w:ind w:left="567" w:right="567"/>
        <w:jc w:val="both"/>
        <w:rPr>
          <w:rFonts w:ascii="Palatino Linotype" w:hAnsi="Palatino Linotype" w:cs="Arial"/>
          <w:i/>
          <w:lang w:eastAsia="es-MX"/>
        </w:rPr>
      </w:pPr>
    </w:p>
    <w:p w14:paraId="6A7376EE" w14:textId="77777777" w:rsidR="00F9259D" w:rsidRPr="00C408B9" w:rsidRDefault="00F9259D" w:rsidP="00F9259D">
      <w:pPr>
        <w:tabs>
          <w:tab w:val="left" w:pos="851"/>
        </w:tabs>
        <w:spacing w:after="0" w:line="240" w:lineRule="auto"/>
        <w:ind w:left="567" w:right="567"/>
        <w:jc w:val="right"/>
        <w:rPr>
          <w:rFonts w:ascii="Palatino Linotype" w:hAnsi="Palatino Linotype" w:cs="Arial"/>
          <w:i/>
          <w:sz w:val="18"/>
        </w:rPr>
      </w:pPr>
      <w:r w:rsidRPr="00C408B9">
        <w:rPr>
          <w:rFonts w:ascii="Palatino Linotype" w:hAnsi="Palatino Linotype" w:cs="Arial"/>
          <w:sz w:val="20"/>
          <w:lang w:eastAsia="es-MX"/>
        </w:rPr>
        <w:tab/>
      </w:r>
      <w:r w:rsidRPr="00C408B9">
        <w:rPr>
          <w:rFonts w:ascii="Palatino Linotype" w:hAnsi="Palatino Linotype" w:cs="Arial"/>
          <w:i/>
          <w:sz w:val="18"/>
          <w:lang w:eastAsia="es-MX"/>
        </w:rPr>
        <w:t>(Énfasis Añadido)</w:t>
      </w:r>
    </w:p>
    <w:p w14:paraId="2E5FF08E" w14:textId="77777777" w:rsidR="00033EA7" w:rsidRPr="00C408B9" w:rsidRDefault="00033EA7" w:rsidP="00F9259D">
      <w:pPr>
        <w:spacing w:after="0" w:line="360" w:lineRule="auto"/>
        <w:jc w:val="both"/>
        <w:rPr>
          <w:rFonts w:ascii="Palatino Linotype" w:hAnsi="Palatino Linotype" w:cs="Arial"/>
          <w:sz w:val="24"/>
        </w:rPr>
      </w:pPr>
    </w:p>
    <w:p w14:paraId="32F7DEF8" w14:textId="5340478A" w:rsidR="00763BAF" w:rsidRPr="00C408B9" w:rsidRDefault="00F9259D" w:rsidP="00F9259D">
      <w:pPr>
        <w:spacing w:after="0" w:line="360" w:lineRule="auto"/>
        <w:jc w:val="both"/>
        <w:rPr>
          <w:rFonts w:ascii="Palatino Linotype" w:hAnsi="Palatino Linotype" w:cs="Arial"/>
          <w:sz w:val="24"/>
        </w:rPr>
      </w:pPr>
      <w:r w:rsidRPr="00C408B9">
        <w:rPr>
          <w:rFonts w:ascii="Palatino Linotype" w:hAnsi="Palatino Linotype" w:cs="Arial"/>
          <w:sz w:val="24"/>
        </w:rPr>
        <w:t xml:space="preserve">Expuesto lo anterior, se procede al análisis de la totalidad de las constancias que integran el expediente electrónico del </w:t>
      </w:r>
      <w:r w:rsidRPr="00C408B9">
        <w:rPr>
          <w:rFonts w:ascii="Palatino Linotype" w:hAnsi="Palatino Linotype" w:cs="Arial"/>
          <w:b/>
          <w:sz w:val="24"/>
        </w:rPr>
        <w:t>SAIMEX</w:t>
      </w:r>
      <w:r w:rsidRPr="00C408B9">
        <w:rPr>
          <w:rFonts w:ascii="Palatino Linotype" w:hAnsi="Palatino Linotype" w:cs="Arial"/>
          <w:sz w:val="24"/>
        </w:rPr>
        <w:t xml:space="preserve">, a efecto de determinar si con la información remitida por </w:t>
      </w:r>
      <w:r w:rsidRPr="00C408B9">
        <w:rPr>
          <w:rFonts w:ascii="Palatino Linotype" w:hAnsi="Palatino Linotype" w:cs="Arial"/>
          <w:b/>
          <w:sz w:val="24"/>
        </w:rPr>
        <w:t>El Sujeto Obligado</w:t>
      </w:r>
      <w:r w:rsidRPr="00C408B9">
        <w:rPr>
          <w:rFonts w:ascii="Palatino Linotype" w:hAnsi="Palatino Linotype" w:cs="Arial"/>
          <w:sz w:val="24"/>
        </w:rPr>
        <w:t>, a través de su respuesta, colma lo requerido en dicha</w:t>
      </w:r>
      <w:r w:rsidR="00033EA7" w:rsidRPr="00C408B9">
        <w:rPr>
          <w:rFonts w:ascii="Palatino Linotype" w:hAnsi="Palatino Linotype" w:cs="Arial"/>
          <w:sz w:val="24"/>
        </w:rPr>
        <w:t>s</w:t>
      </w:r>
      <w:r w:rsidRPr="00C408B9">
        <w:rPr>
          <w:rFonts w:ascii="Palatino Linotype" w:hAnsi="Palatino Linotype" w:cs="Arial"/>
          <w:sz w:val="24"/>
        </w:rPr>
        <w:t xml:space="preserve"> solicitud</w:t>
      </w:r>
      <w:r w:rsidR="00033EA7" w:rsidRPr="00C408B9">
        <w:rPr>
          <w:rFonts w:ascii="Palatino Linotype" w:hAnsi="Palatino Linotype" w:cs="Arial"/>
          <w:sz w:val="24"/>
        </w:rPr>
        <w:t>es</w:t>
      </w:r>
      <w:r w:rsidRPr="00C408B9">
        <w:rPr>
          <w:rFonts w:ascii="Palatino Linotype" w:hAnsi="Palatino Linotype" w:cs="Arial"/>
          <w:sz w:val="24"/>
        </w:rPr>
        <w:t xml:space="preserve">; </w:t>
      </w:r>
      <w:r w:rsidR="00763BAF" w:rsidRPr="00C408B9">
        <w:rPr>
          <w:rFonts w:ascii="Palatino Linotype" w:hAnsi="Palatino Linotype" w:cs="Arial"/>
          <w:sz w:val="24"/>
        </w:rPr>
        <w:t>por lo que retomaremos la información solicitada por el particular que versa en lo siguiente:</w:t>
      </w:r>
    </w:p>
    <w:p w14:paraId="3F71BCCB" w14:textId="77777777" w:rsidR="00C53989" w:rsidRPr="00C408B9" w:rsidRDefault="00C53989" w:rsidP="00F9259D">
      <w:pPr>
        <w:spacing w:after="0" w:line="360" w:lineRule="auto"/>
        <w:jc w:val="both"/>
        <w:rPr>
          <w:rFonts w:ascii="Palatino Linotype" w:hAnsi="Palatino Linotype" w:cs="Arial"/>
          <w:sz w:val="24"/>
        </w:rPr>
      </w:pPr>
    </w:p>
    <w:p w14:paraId="462C8745" w14:textId="77777777" w:rsidR="00C53989" w:rsidRPr="00C408B9" w:rsidRDefault="00C53989" w:rsidP="00C53989">
      <w:pPr>
        <w:pStyle w:val="Prrafodelista"/>
        <w:numPr>
          <w:ilvl w:val="0"/>
          <w:numId w:val="16"/>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t xml:space="preserve">Informe la fecha en que fue notificado oficialmente a la autoridad municipal, </w:t>
      </w:r>
      <w:r w:rsidRPr="00C408B9">
        <w:rPr>
          <w:rFonts w:ascii="Palatino Linotype" w:hAnsi="Palatino Linotype" w:cs="Arial"/>
          <w:i/>
        </w:rPr>
        <w:t xml:space="preserve">(sea Presidente Municipal, Ayuntamiento, o cualquier otra) </w:t>
      </w:r>
      <w:r w:rsidRPr="00C408B9">
        <w:rPr>
          <w:rFonts w:ascii="Palatino Linotype" w:hAnsi="Palatino Linotype" w:cs="Arial"/>
        </w:rPr>
        <w:t xml:space="preserve">del acuerdo de fecha trece de junio del año dos mil veintidós, emitido por la ministra instructora Ana </w:t>
      </w:r>
      <w:r w:rsidRPr="00C408B9">
        <w:rPr>
          <w:rFonts w:ascii="Palatino Linotype" w:hAnsi="Palatino Linotype" w:cs="Arial"/>
        </w:rPr>
        <w:lastRenderedPageBreak/>
        <w:t xml:space="preserve">Margarita Ríos </w:t>
      </w:r>
      <w:proofErr w:type="spellStart"/>
      <w:r w:rsidRPr="00C408B9">
        <w:rPr>
          <w:rFonts w:ascii="Palatino Linotype" w:hAnsi="Palatino Linotype" w:cs="Arial"/>
        </w:rPr>
        <w:t>Farjat</w:t>
      </w:r>
      <w:proofErr w:type="spellEnd"/>
      <w:r w:rsidRPr="00C408B9">
        <w:rPr>
          <w:rFonts w:ascii="Palatino Linotype" w:hAnsi="Palatino Linotype" w:cs="Arial"/>
        </w:rPr>
        <w:t xml:space="preserve">, en el incidente de suspensión relacionada con la </w:t>
      </w:r>
      <w:r w:rsidRPr="00C408B9">
        <w:rPr>
          <w:rFonts w:ascii="Palatino Linotype" w:hAnsi="Palatino Linotype" w:cs="Arial"/>
          <w:b/>
        </w:rPr>
        <w:t>controversia constitucional 221/2021</w:t>
      </w:r>
      <w:r w:rsidRPr="00C408B9">
        <w:rPr>
          <w:rFonts w:ascii="Palatino Linotype" w:hAnsi="Palatino Linotype" w:cs="Arial"/>
        </w:rPr>
        <w:t xml:space="preserve">, con motivo del recurso de queja que fue interpuesto por la Presidenta Municipal, C. Karla </w:t>
      </w:r>
      <w:proofErr w:type="spellStart"/>
      <w:r w:rsidRPr="00C408B9">
        <w:rPr>
          <w:rFonts w:ascii="Palatino Linotype" w:hAnsi="Palatino Linotype" w:cs="Arial"/>
        </w:rPr>
        <w:t>Fiesco</w:t>
      </w:r>
      <w:proofErr w:type="spellEnd"/>
      <w:r w:rsidRPr="00C408B9">
        <w:rPr>
          <w:rFonts w:ascii="Palatino Linotype" w:hAnsi="Palatino Linotype" w:cs="Arial"/>
        </w:rPr>
        <w:t xml:space="preserve"> García y el primer sindico, C. Arturo Javier Del Moral Castro, ambos del Municipio de Cuautitlán Izcalli, Estado de México. </w:t>
      </w:r>
    </w:p>
    <w:p w14:paraId="354E4BB7" w14:textId="7DA1F8D1" w:rsidR="00C53989" w:rsidRPr="00C408B9" w:rsidRDefault="00C53989" w:rsidP="00C53989">
      <w:pPr>
        <w:pStyle w:val="Prrafodelista"/>
        <w:numPr>
          <w:ilvl w:val="0"/>
          <w:numId w:val="16"/>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t xml:space="preserve">Copia certificada por duplicado y en copia simple del acuse de recibido donde se observe la fecha y hora de dicha notificación. </w:t>
      </w:r>
    </w:p>
    <w:p w14:paraId="17BB89AB" w14:textId="77777777" w:rsidR="00C53989" w:rsidRPr="00C408B9" w:rsidRDefault="00C53989" w:rsidP="00C53989">
      <w:pPr>
        <w:pStyle w:val="Prrafodelista"/>
        <w:numPr>
          <w:ilvl w:val="0"/>
          <w:numId w:val="16"/>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t>Asunto tratado en la décima sexta sesión extraordinaria de cabildo de régimen resolutivo en su punto marcado como 3, en fecha 06 de octubre del 2022. En el salón de cabildo, que se encuentra ubicado en la planta alta del edificio "A" del palacio municipal de Cuautitlán, Estado de México.</w:t>
      </w:r>
    </w:p>
    <w:p w14:paraId="68582EB7" w14:textId="77777777" w:rsidR="00084B1B" w:rsidRPr="00C408B9" w:rsidRDefault="00084B1B" w:rsidP="00084B1B">
      <w:pPr>
        <w:pStyle w:val="Sinespaciado"/>
      </w:pPr>
    </w:p>
    <w:p w14:paraId="1E295CEB" w14:textId="130BAA17" w:rsidR="003F33AD" w:rsidRPr="00C408B9" w:rsidRDefault="00E46A36" w:rsidP="00046A8C">
      <w:pPr>
        <w:spacing w:after="0" w:line="360" w:lineRule="auto"/>
        <w:jc w:val="both"/>
        <w:rPr>
          <w:rFonts w:ascii="Palatino Linotype" w:eastAsia="Palatino Linotype" w:hAnsi="Palatino Linotype" w:cs="Palatino Linotype"/>
          <w:sz w:val="24"/>
          <w:szCs w:val="24"/>
          <w:lang w:val="es-ES" w:eastAsia="es-MX"/>
        </w:rPr>
      </w:pPr>
      <w:r w:rsidRPr="00C408B9">
        <w:rPr>
          <w:rFonts w:ascii="Palatino Linotype" w:eastAsia="Palatino Linotype" w:hAnsi="Palatino Linotype" w:cs="Palatino Linotype"/>
          <w:sz w:val="24"/>
          <w:szCs w:val="24"/>
          <w:lang w:val="es-ES" w:eastAsia="es-MX"/>
        </w:rPr>
        <w:t xml:space="preserve">Por lo que, </w:t>
      </w:r>
      <w:r w:rsidR="00C53989" w:rsidRPr="00C408B9">
        <w:rPr>
          <w:rFonts w:ascii="Palatino Linotype" w:eastAsia="Palatino Linotype" w:hAnsi="Palatino Linotype" w:cs="Palatino Linotype"/>
          <w:sz w:val="24"/>
          <w:szCs w:val="24"/>
          <w:lang w:val="es-ES" w:eastAsia="es-MX"/>
        </w:rPr>
        <w:t xml:space="preserve">mediante los oficios con número </w:t>
      </w:r>
      <w:r w:rsidR="00C53989" w:rsidRPr="00C408B9">
        <w:rPr>
          <w:rFonts w:ascii="Palatino Linotype" w:eastAsia="Palatino Linotype" w:hAnsi="Palatino Linotype" w:cs="Palatino Linotype"/>
          <w:b/>
          <w:sz w:val="24"/>
          <w:szCs w:val="24"/>
          <w:lang w:val="es-ES" w:eastAsia="es-MX"/>
        </w:rPr>
        <w:t>1670/SA/2022</w:t>
      </w:r>
      <w:r w:rsidR="00C53989" w:rsidRPr="00C408B9">
        <w:rPr>
          <w:rFonts w:ascii="Palatino Linotype" w:eastAsia="Palatino Linotype" w:hAnsi="Palatino Linotype" w:cs="Palatino Linotype"/>
          <w:sz w:val="24"/>
          <w:szCs w:val="24"/>
          <w:lang w:val="es-ES" w:eastAsia="es-MX"/>
        </w:rPr>
        <w:t xml:space="preserve"> y </w:t>
      </w:r>
      <w:r w:rsidR="00C53989" w:rsidRPr="00C408B9">
        <w:rPr>
          <w:rFonts w:ascii="Palatino Linotype" w:eastAsia="Palatino Linotype" w:hAnsi="Palatino Linotype" w:cs="Palatino Linotype"/>
          <w:b/>
          <w:sz w:val="24"/>
          <w:szCs w:val="24"/>
          <w:lang w:val="es-ES" w:eastAsia="es-MX"/>
        </w:rPr>
        <w:t>1671/SA/2022</w:t>
      </w:r>
      <w:r w:rsidR="00C53989" w:rsidRPr="00C408B9">
        <w:rPr>
          <w:rFonts w:ascii="Palatino Linotype" w:eastAsia="Palatino Linotype" w:hAnsi="Palatino Linotype" w:cs="Palatino Linotype"/>
          <w:sz w:val="24"/>
          <w:szCs w:val="24"/>
          <w:lang w:val="es-ES" w:eastAsia="es-MX"/>
        </w:rPr>
        <w:t>, de fecha 27 de octubre de 2022, firmados por la Secretaria del Ayuntamiento, en los cuales, informó que, toda vez que debido a la carga de trabajo de la Secretaría, solicitó a la Titular de la Unidad de Transparencia de Cuautitlán, Estado de México, una prórroga de siete días, con la finalidad de integrar debidamente la información solicitada.</w:t>
      </w:r>
    </w:p>
    <w:p w14:paraId="4188E7FB" w14:textId="77777777" w:rsidR="00C53989" w:rsidRPr="00C408B9" w:rsidRDefault="00C53989" w:rsidP="00046A8C">
      <w:pPr>
        <w:spacing w:after="0" w:line="360" w:lineRule="auto"/>
        <w:jc w:val="both"/>
        <w:rPr>
          <w:rFonts w:ascii="Palatino Linotype" w:eastAsia="Palatino Linotype" w:hAnsi="Palatino Linotype" w:cs="Palatino Linotype"/>
          <w:sz w:val="24"/>
          <w:szCs w:val="24"/>
          <w:lang w:val="es-ES" w:eastAsia="es-MX"/>
        </w:rPr>
      </w:pPr>
    </w:p>
    <w:p w14:paraId="1A17C3F1" w14:textId="5BF9AD25" w:rsidR="006C6F7E" w:rsidRPr="00C408B9" w:rsidRDefault="006C6F7E" w:rsidP="006C6F7E">
      <w:pPr>
        <w:spacing w:after="0" w:line="360" w:lineRule="auto"/>
        <w:jc w:val="both"/>
        <w:rPr>
          <w:rFonts w:ascii="Palatino Linotype" w:eastAsia="Calibri" w:hAnsi="Palatino Linotype" w:cs="Arial"/>
          <w:sz w:val="24"/>
        </w:rPr>
      </w:pPr>
      <w:r w:rsidRPr="00C408B9">
        <w:rPr>
          <w:rFonts w:ascii="Palatino Linotype" w:eastAsia="Calibri" w:hAnsi="Palatino Linotype" w:cs="Arial"/>
          <w:sz w:val="24"/>
        </w:rPr>
        <w:t xml:space="preserve">Ahora bien, es importante mencionar que las solicitudes de información son referentes a la promoción de una controversia constitucional en contra de los Poderes Legislativo y Ejecutivo de esa entidad federativa; por lo que esta Ponencia indagó en la lista de acuerdos de controversias constitucionales de la Suprema Corte de Justicia de la </w:t>
      </w:r>
      <w:r w:rsidRPr="00C408B9">
        <w:rPr>
          <w:rFonts w:ascii="Palatino Linotype" w:eastAsia="Calibri" w:hAnsi="Palatino Linotype" w:cs="Arial"/>
          <w:sz w:val="24"/>
        </w:rPr>
        <w:lastRenderedPageBreak/>
        <w:t>Nación, si efectivamente existía dicho acuerdo, por lo que el buscador nos arrojó los siguientes datos:</w:t>
      </w:r>
    </w:p>
    <w:p w14:paraId="14745D74" w14:textId="77777777" w:rsidR="006C6F7E" w:rsidRPr="00C408B9" w:rsidRDefault="006C6F7E" w:rsidP="006C6F7E">
      <w:pPr>
        <w:pStyle w:val="Sinespaciado"/>
      </w:pPr>
    </w:p>
    <w:p w14:paraId="4F31EC07" w14:textId="4373A063" w:rsidR="006C6F7E" w:rsidRPr="00C408B9" w:rsidRDefault="0006109A" w:rsidP="006C6F7E">
      <w:pPr>
        <w:spacing w:after="0" w:line="240" w:lineRule="auto"/>
        <w:jc w:val="both"/>
        <w:rPr>
          <w:rFonts w:ascii="Palatino Linotype" w:eastAsia="Calibri" w:hAnsi="Palatino Linotype" w:cs="Arial"/>
          <w:sz w:val="24"/>
        </w:rPr>
      </w:pPr>
      <w:hyperlink r:id="rId8" w:history="1">
        <w:r w:rsidR="006C6F7E" w:rsidRPr="00C408B9">
          <w:rPr>
            <w:rStyle w:val="Hipervnculo"/>
            <w:rFonts w:ascii="Palatino Linotype" w:eastAsia="Calibri" w:hAnsi="Palatino Linotype" w:cs="Arial"/>
            <w:sz w:val="24"/>
          </w:rPr>
          <w:t>https://www.supremacorte.gob.mx/sites/default/files/acuerdos_controversias_constit/documento/2021-12-27/MI_ContConst-221-2021.pdf</w:t>
        </w:r>
      </w:hyperlink>
    </w:p>
    <w:p w14:paraId="762FAD86" w14:textId="0797E8BF" w:rsidR="006C6F7E" w:rsidRPr="00C408B9" w:rsidRDefault="006C6F7E" w:rsidP="006C6F7E">
      <w:pPr>
        <w:spacing w:after="0" w:line="240" w:lineRule="auto"/>
        <w:jc w:val="right"/>
        <w:rPr>
          <w:rFonts w:ascii="Palatino Linotype" w:eastAsia="Calibri" w:hAnsi="Palatino Linotype" w:cs="Arial"/>
          <w:i/>
          <w:sz w:val="20"/>
        </w:rPr>
      </w:pPr>
      <w:r w:rsidRPr="00C408B9">
        <w:rPr>
          <w:rFonts w:ascii="Palatino Linotype" w:eastAsia="Calibri" w:hAnsi="Palatino Linotype" w:cs="Arial"/>
          <w:i/>
          <w:sz w:val="20"/>
        </w:rPr>
        <w:t>(Verificado el día lunes 09 de enero de 2023, mediante el buscador Google)</w:t>
      </w:r>
    </w:p>
    <w:p w14:paraId="3F3568CD" w14:textId="14FB9C75" w:rsidR="006C6F7E" w:rsidRPr="00C408B9" w:rsidRDefault="006C6F7E" w:rsidP="006C6F7E">
      <w:pPr>
        <w:spacing w:after="0" w:line="360" w:lineRule="auto"/>
        <w:jc w:val="center"/>
        <w:rPr>
          <w:rFonts w:ascii="Palatino Linotype" w:eastAsia="Calibri" w:hAnsi="Palatino Linotype" w:cs="Arial"/>
          <w:sz w:val="24"/>
        </w:rPr>
      </w:pPr>
      <w:r w:rsidRPr="00C408B9">
        <w:rPr>
          <w:rFonts w:ascii="Palatino Linotype" w:eastAsia="Calibri" w:hAnsi="Palatino Linotype" w:cs="Arial"/>
          <w:noProof/>
          <w:sz w:val="24"/>
          <w:lang w:eastAsia="es-MX"/>
        </w:rPr>
        <w:drawing>
          <wp:inline distT="0" distB="0" distL="0" distR="0" wp14:anchorId="6702BF9C" wp14:editId="2D399B25">
            <wp:extent cx="4841875" cy="5295569"/>
            <wp:effectExtent l="190500" t="190500" r="187325" b="1911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142" cy="5299142"/>
                    </a:xfrm>
                    <a:prstGeom prst="rect">
                      <a:avLst/>
                    </a:prstGeom>
                    <a:ln>
                      <a:noFill/>
                    </a:ln>
                    <a:effectLst>
                      <a:outerShdw blurRad="190500" algn="tl" rotWithShape="0">
                        <a:srgbClr val="000000">
                          <a:alpha val="70000"/>
                        </a:srgbClr>
                      </a:outerShdw>
                    </a:effectLst>
                  </pic:spPr>
                </pic:pic>
              </a:graphicData>
            </a:graphic>
          </wp:inline>
        </w:drawing>
      </w:r>
    </w:p>
    <w:p w14:paraId="7F025F8E" w14:textId="77777777" w:rsidR="006C6F7E" w:rsidRPr="00C408B9" w:rsidRDefault="006C6F7E" w:rsidP="006C6F7E">
      <w:pPr>
        <w:spacing w:after="0" w:line="360" w:lineRule="auto"/>
        <w:jc w:val="both"/>
        <w:rPr>
          <w:rFonts w:ascii="Palatino Linotype" w:eastAsia="Calibri" w:hAnsi="Palatino Linotype" w:cs="Arial"/>
          <w:sz w:val="24"/>
        </w:rPr>
      </w:pPr>
    </w:p>
    <w:p w14:paraId="753224FD" w14:textId="3674B81E" w:rsidR="0028246F" w:rsidRPr="00C408B9" w:rsidRDefault="0028246F"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lastRenderedPageBreak/>
        <w:t xml:space="preserve">Por lo que en el presente caso, existe una trascendencia social del caso relacionado con la información correspondiente al conflicto diferendo limítrofe con el municipio de Cuautitlán, en atención a los siguientes argumentos: </w:t>
      </w:r>
    </w:p>
    <w:p w14:paraId="1FC1E863" w14:textId="77777777" w:rsidR="0028246F" w:rsidRPr="00C408B9" w:rsidRDefault="0028246F" w:rsidP="0028246F">
      <w:pPr>
        <w:spacing w:after="0" w:line="360" w:lineRule="auto"/>
        <w:jc w:val="both"/>
        <w:rPr>
          <w:rFonts w:ascii="Palatino Linotype" w:hAnsi="Palatino Linotype"/>
          <w:sz w:val="24"/>
          <w:szCs w:val="24"/>
        </w:rPr>
      </w:pPr>
    </w:p>
    <w:p w14:paraId="6CFCD5C9" w14:textId="77777777" w:rsidR="0028246F" w:rsidRPr="00C408B9" w:rsidRDefault="0028246F"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t>Primero, es precedente la publicidad de la referida información en atención a la proyección pública de las partes, ya que de acuerdo al artículo 115 de la Constitución Política de los Estados Unidos Mexicanos, define al municipio como:</w:t>
      </w:r>
    </w:p>
    <w:p w14:paraId="3AA26639" w14:textId="77777777" w:rsidR="0028246F" w:rsidRPr="00C408B9" w:rsidRDefault="0028246F" w:rsidP="0028246F">
      <w:pPr>
        <w:spacing w:after="0" w:line="360" w:lineRule="auto"/>
        <w:jc w:val="both"/>
        <w:rPr>
          <w:rFonts w:ascii="Palatino Linotype" w:hAnsi="Palatino Linotype"/>
          <w:sz w:val="24"/>
          <w:szCs w:val="24"/>
        </w:rPr>
      </w:pPr>
    </w:p>
    <w:p w14:paraId="03386942"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i/>
          <w:szCs w:val="24"/>
        </w:rPr>
        <w:t>“</w:t>
      </w:r>
      <w:r w:rsidRPr="00C408B9">
        <w:rPr>
          <w:rFonts w:ascii="Palatino Linotype" w:hAnsi="Palatino Linotype"/>
          <w:b/>
          <w:i/>
          <w:szCs w:val="24"/>
        </w:rPr>
        <w:t>Artículo 115</w:t>
      </w:r>
      <w:r w:rsidRPr="00C408B9">
        <w:rPr>
          <w:rFonts w:ascii="Palatino Linotype" w:hAnsi="Palatino Linotype"/>
          <w:i/>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53C8648" w14:textId="77777777" w:rsidR="0028246F" w:rsidRPr="00C408B9" w:rsidRDefault="0028246F" w:rsidP="0028246F">
      <w:pPr>
        <w:spacing w:after="0" w:line="240" w:lineRule="auto"/>
        <w:ind w:left="567" w:right="567"/>
        <w:jc w:val="both"/>
        <w:rPr>
          <w:rFonts w:ascii="Palatino Linotype" w:hAnsi="Palatino Linotype"/>
          <w:b/>
          <w:i/>
          <w:szCs w:val="24"/>
          <w:u w:val="single"/>
        </w:rPr>
      </w:pPr>
    </w:p>
    <w:p w14:paraId="262AC692"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b/>
          <w:i/>
          <w:szCs w:val="24"/>
          <w:u w:val="single"/>
        </w:rPr>
        <w:t>I. Cada Municipio será gobernado por un Ayuntamiento de elección popular directa, integrado por un Presidente o Presidenta Municipal y el número de regidurías y sindicaturas que la ley determine, de conformidad con el principio de paridad.</w:t>
      </w:r>
    </w:p>
    <w:p w14:paraId="63EE3A39" w14:textId="77777777" w:rsidR="0028246F" w:rsidRPr="00C408B9" w:rsidRDefault="0028246F" w:rsidP="0028246F">
      <w:pPr>
        <w:spacing w:after="0" w:line="240" w:lineRule="auto"/>
        <w:ind w:left="567" w:right="567"/>
        <w:jc w:val="both"/>
        <w:rPr>
          <w:rFonts w:ascii="Palatino Linotype" w:hAnsi="Palatino Linotype"/>
          <w:i/>
          <w:szCs w:val="24"/>
        </w:rPr>
      </w:pPr>
    </w:p>
    <w:p w14:paraId="52108E5B" w14:textId="1D4B1195"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i/>
          <w:szCs w:val="24"/>
        </w:rPr>
        <w:t xml:space="preserve">La competencia que esta Constitución otorga al gobierno municipal se ejercerá por el Ayuntamiento de manera exclusiva y no habrá autoridad intermedia alguna entre éste y el gobierno del Estado. </w:t>
      </w:r>
    </w:p>
    <w:p w14:paraId="5913C14E" w14:textId="77777777" w:rsidR="0028246F" w:rsidRPr="00C408B9" w:rsidRDefault="0028246F" w:rsidP="0028246F">
      <w:pPr>
        <w:spacing w:after="0" w:line="240" w:lineRule="auto"/>
        <w:ind w:left="567" w:right="567"/>
        <w:jc w:val="both"/>
        <w:rPr>
          <w:rFonts w:ascii="Palatino Linotype" w:hAnsi="Palatino Linotype"/>
          <w:b/>
          <w:i/>
          <w:szCs w:val="24"/>
        </w:rPr>
      </w:pPr>
    </w:p>
    <w:p w14:paraId="60321631"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b/>
          <w:i/>
          <w:szCs w:val="24"/>
        </w:rPr>
        <w:t>Las Constituciones de los estados deberán establecer la elección consecutiva para el mismo cargo de presidentes municipales, regidores y síndicos, por un período adicional, siempre y cuando el periodo del mandato de los ayuntamientos no sea superior a tres años</w:t>
      </w:r>
      <w:r w:rsidRPr="00C408B9">
        <w:rPr>
          <w:rFonts w:ascii="Palatino Linotype" w:hAnsi="Palatino Linotype"/>
          <w:i/>
          <w:szCs w:val="24"/>
        </w:rPr>
        <w:t xml:space="preserve">. </w:t>
      </w:r>
    </w:p>
    <w:p w14:paraId="65EBACA5" w14:textId="77777777" w:rsidR="0028246F" w:rsidRPr="00C408B9" w:rsidRDefault="0028246F" w:rsidP="0028246F">
      <w:pPr>
        <w:spacing w:after="0" w:line="240" w:lineRule="auto"/>
        <w:ind w:left="567" w:right="567"/>
        <w:jc w:val="both"/>
        <w:rPr>
          <w:rFonts w:ascii="Palatino Linotype" w:hAnsi="Palatino Linotype"/>
          <w:i/>
          <w:szCs w:val="24"/>
        </w:rPr>
      </w:pPr>
    </w:p>
    <w:p w14:paraId="7C8A4D88"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i/>
          <w:szCs w:val="24"/>
        </w:rPr>
        <w:t xml:space="preserve">La postulación sólo podrá ser realizada por el mismo partido o por cualquiera de los partidos integrantes de la coalición que lo hubieren postulado, salvo que hayan renunciado o perdido su militancia antes de la mitad de su mandato. </w:t>
      </w:r>
    </w:p>
    <w:p w14:paraId="60CD64A6"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i/>
          <w:szCs w:val="24"/>
        </w:rPr>
        <w:t>…</w:t>
      </w:r>
    </w:p>
    <w:p w14:paraId="429B1317"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b/>
          <w:i/>
          <w:szCs w:val="24"/>
        </w:rPr>
        <w:t>II.</w:t>
      </w:r>
      <w:r w:rsidRPr="00C408B9">
        <w:rPr>
          <w:rFonts w:ascii="Palatino Linotype" w:hAnsi="Palatino Linotype"/>
          <w:i/>
          <w:szCs w:val="24"/>
        </w:rPr>
        <w:t xml:space="preserve">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w:t>
      </w:r>
      <w:r w:rsidRPr="00C408B9">
        <w:rPr>
          <w:rFonts w:ascii="Palatino Linotype" w:hAnsi="Palatino Linotype"/>
          <w:i/>
          <w:szCs w:val="24"/>
        </w:rPr>
        <w:lastRenderedPageBreak/>
        <w:t xml:space="preserve">observancia general dentro de sus respectivas jurisdicciones, que organicen la administración pública municipal, regulen las materias, procedimientos, funciones y servicios públicos de su competencia y aseguren la participación ciudadana y vecinal. </w:t>
      </w:r>
    </w:p>
    <w:p w14:paraId="36C829B2" w14:textId="77777777" w:rsidR="0028246F" w:rsidRPr="00C408B9" w:rsidRDefault="0028246F" w:rsidP="0028246F">
      <w:pPr>
        <w:spacing w:after="0" w:line="240" w:lineRule="auto"/>
        <w:ind w:left="567" w:right="567"/>
        <w:jc w:val="both"/>
        <w:rPr>
          <w:rFonts w:ascii="Palatino Linotype" w:hAnsi="Palatino Linotype"/>
          <w:i/>
          <w:szCs w:val="24"/>
        </w:rPr>
      </w:pPr>
    </w:p>
    <w:p w14:paraId="52382A94"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i/>
          <w:szCs w:val="24"/>
        </w:rPr>
        <w:t xml:space="preserve">El objeto de las leyes a que se refiere el párrafo anterior será establecer: </w:t>
      </w:r>
    </w:p>
    <w:p w14:paraId="37F4607D" w14:textId="77777777" w:rsidR="0028246F" w:rsidRPr="00C408B9" w:rsidRDefault="0028246F" w:rsidP="0028246F">
      <w:pPr>
        <w:spacing w:after="0" w:line="240" w:lineRule="auto"/>
        <w:ind w:left="567" w:right="567"/>
        <w:jc w:val="both"/>
        <w:rPr>
          <w:rFonts w:ascii="Palatino Linotype" w:hAnsi="Palatino Linotype"/>
          <w:b/>
          <w:i/>
          <w:szCs w:val="24"/>
        </w:rPr>
      </w:pPr>
    </w:p>
    <w:p w14:paraId="4FC645B5"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b/>
          <w:i/>
          <w:szCs w:val="24"/>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roofErr w:type="gramStart"/>
      <w:r w:rsidRPr="00C408B9">
        <w:rPr>
          <w:rFonts w:ascii="Palatino Linotype" w:hAnsi="Palatino Linotype"/>
          <w:i/>
          <w:szCs w:val="24"/>
        </w:rPr>
        <w:t>…(</w:t>
      </w:r>
      <w:proofErr w:type="gramEnd"/>
      <w:r w:rsidRPr="00C408B9">
        <w:rPr>
          <w:rFonts w:ascii="Palatino Linotype" w:hAnsi="Palatino Linotype"/>
          <w:i/>
          <w:szCs w:val="24"/>
        </w:rPr>
        <w:t>Sic)</w:t>
      </w:r>
    </w:p>
    <w:p w14:paraId="046D17B6" w14:textId="77777777" w:rsidR="0028246F" w:rsidRPr="00C408B9" w:rsidRDefault="0028246F" w:rsidP="0028246F">
      <w:pPr>
        <w:spacing w:after="0" w:line="360" w:lineRule="auto"/>
        <w:jc w:val="both"/>
        <w:rPr>
          <w:rFonts w:ascii="Palatino Linotype" w:hAnsi="Palatino Linotype"/>
          <w:sz w:val="24"/>
          <w:szCs w:val="24"/>
        </w:rPr>
      </w:pPr>
    </w:p>
    <w:p w14:paraId="68334442" w14:textId="77777777" w:rsidR="0028246F" w:rsidRPr="00C408B9" w:rsidRDefault="0028246F"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t>Lo que se robustece con lo señalado por el artículo 1 de la Ley Municipal del Estado de México, que señala:</w:t>
      </w:r>
    </w:p>
    <w:p w14:paraId="11CE7916" w14:textId="77777777" w:rsidR="0028246F" w:rsidRPr="00C408B9" w:rsidRDefault="0028246F" w:rsidP="0028246F">
      <w:pPr>
        <w:pStyle w:val="Sinespaciado"/>
      </w:pPr>
    </w:p>
    <w:p w14:paraId="3908040E" w14:textId="77777777"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b/>
          <w:i/>
          <w:szCs w:val="24"/>
        </w:rPr>
        <w:t>“Artículo 1.-</w:t>
      </w:r>
      <w:r w:rsidRPr="00C408B9">
        <w:rPr>
          <w:rFonts w:ascii="Palatino Linotype" w:hAnsi="Palatino Linotype"/>
          <w:i/>
          <w:szCs w:val="24"/>
        </w:rPr>
        <w:t xml:space="preserve"> Esta Ley es de interés público y tiene por objeto regular las bases para la integración y organización del territorio, la población, el gobierno y la administración pública municipales. </w:t>
      </w:r>
    </w:p>
    <w:p w14:paraId="0390565F" w14:textId="77777777" w:rsidR="0028246F" w:rsidRPr="00C408B9" w:rsidRDefault="0028246F" w:rsidP="0028246F">
      <w:pPr>
        <w:spacing w:after="0" w:line="240" w:lineRule="auto"/>
        <w:ind w:left="567" w:right="567"/>
        <w:jc w:val="both"/>
        <w:rPr>
          <w:rFonts w:ascii="Palatino Linotype" w:hAnsi="Palatino Linotype"/>
          <w:i/>
          <w:szCs w:val="24"/>
        </w:rPr>
      </w:pPr>
    </w:p>
    <w:p w14:paraId="534E205A" w14:textId="24710F51" w:rsidR="0028246F" w:rsidRPr="00C408B9" w:rsidRDefault="0028246F" w:rsidP="0028246F">
      <w:pPr>
        <w:spacing w:after="0" w:line="240" w:lineRule="auto"/>
        <w:ind w:left="567" w:right="567"/>
        <w:jc w:val="both"/>
        <w:rPr>
          <w:rFonts w:ascii="Palatino Linotype" w:hAnsi="Palatino Linotype"/>
          <w:i/>
          <w:szCs w:val="24"/>
        </w:rPr>
      </w:pPr>
      <w:r w:rsidRPr="00C408B9">
        <w:rPr>
          <w:rFonts w:ascii="Palatino Linotype" w:hAnsi="Palatino Linotype"/>
          <w:b/>
          <w:i/>
          <w:szCs w:val="24"/>
        </w:rPr>
        <w:t xml:space="preserve">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r w:rsidRPr="00C408B9">
        <w:rPr>
          <w:rFonts w:ascii="Palatino Linotype" w:hAnsi="Palatino Linotype"/>
          <w:i/>
          <w:szCs w:val="24"/>
        </w:rPr>
        <w:t>(Sic)</w:t>
      </w:r>
    </w:p>
    <w:p w14:paraId="773BEC1E" w14:textId="77777777" w:rsidR="0028246F" w:rsidRPr="00C408B9" w:rsidRDefault="0028246F" w:rsidP="0028246F">
      <w:pPr>
        <w:spacing w:after="0" w:line="360" w:lineRule="auto"/>
        <w:jc w:val="both"/>
        <w:rPr>
          <w:rFonts w:ascii="Palatino Linotype" w:hAnsi="Palatino Linotype"/>
          <w:sz w:val="24"/>
          <w:szCs w:val="24"/>
        </w:rPr>
      </w:pPr>
    </w:p>
    <w:p w14:paraId="50DE296B" w14:textId="77777777" w:rsidR="0028246F" w:rsidRPr="00C408B9" w:rsidRDefault="0028246F"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t>Por lo que se precisa la existencia de elementos objetivos que permiten demostrar la relevancia del asunto por virtud de tratarse de municipios que son conocidos por todos, es decir, son entes públicos ya que su esencia es realizar actividades de interés público.</w:t>
      </w:r>
    </w:p>
    <w:p w14:paraId="75E7C4B6" w14:textId="77777777" w:rsidR="0028246F" w:rsidRPr="00C408B9" w:rsidRDefault="0028246F" w:rsidP="0028246F">
      <w:pPr>
        <w:spacing w:after="0" w:line="360" w:lineRule="auto"/>
        <w:jc w:val="both"/>
        <w:rPr>
          <w:rFonts w:ascii="Palatino Linotype" w:hAnsi="Palatino Linotype"/>
          <w:sz w:val="24"/>
          <w:szCs w:val="24"/>
        </w:rPr>
      </w:pPr>
    </w:p>
    <w:p w14:paraId="577267F6" w14:textId="016000C8" w:rsidR="0028246F" w:rsidRPr="00C408B9" w:rsidRDefault="0028246F"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En tal contexto, la única forma que tiene la ciudadanía en general de constatar el buen funcionamiento y actuar de los Ayuntamientos de Cuautitlán Izcalli vs Cuautitlán, es accediendo a esta actuación de dicha autoridad mediante el derecho de acceso a la </w:t>
      </w:r>
      <w:r w:rsidRPr="00C408B9">
        <w:rPr>
          <w:rFonts w:ascii="Palatino Linotype" w:hAnsi="Palatino Linotype"/>
          <w:sz w:val="24"/>
          <w:szCs w:val="24"/>
        </w:rPr>
        <w:lastRenderedPageBreak/>
        <w:t xml:space="preserve">información pública, lo que le permitirá valorar el desempeño y actuar en la documentación que contiene relacionado con los conflictos por límites territoriales de dichos municipios. </w:t>
      </w:r>
    </w:p>
    <w:p w14:paraId="5B0B2D4B" w14:textId="77777777" w:rsidR="0028246F" w:rsidRPr="00C408B9" w:rsidRDefault="0028246F" w:rsidP="0028246F">
      <w:pPr>
        <w:spacing w:after="0" w:line="360" w:lineRule="auto"/>
        <w:jc w:val="both"/>
        <w:rPr>
          <w:rFonts w:ascii="Palatino Linotype" w:hAnsi="Palatino Linotype"/>
          <w:sz w:val="24"/>
          <w:szCs w:val="24"/>
        </w:rPr>
      </w:pPr>
    </w:p>
    <w:p w14:paraId="56D589C9" w14:textId="36D8CA9C" w:rsidR="0028246F" w:rsidRPr="00C408B9" w:rsidRDefault="0028246F"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Ante este panorama, es que se considera que existe un inminente interés público de conocer la documentación que contiene el conflicto por límites territoriales del municipio de </w:t>
      </w:r>
      <w:r w:rsidR="008C1714" w:rsidRPr="00C408B9">
        <w:rPr>
          <w:rFonts w:ascii="Palatino Linotype" w:hAnsi="Palatino Linotype"/>
          <w:sz w:val="24"/>
          <w:szCs w:val="24"/>
        </w:rPr>
        <w:t xml:space="preserve">Cuautitlán </w:t>
      </w:r>
      <w:r w:rsidRPr="00C408B9">
        <w:rPr>
          <w:rFonts w:ascii="Palatino Linotype" w:hAnsi="Palatino Linotype"/>
          <w:sz w:val="24"/>
          <w:szCs w:val="24"/>
        </w:rPr>
        <w:t xml:space="preserve">con el Municipio de </w:t>
      </w:r>
      <w:r w:rsidR="008C1714" w:rsidRPr="00C408B9">
        <w:rPr>
          <w:rFonts w:ascii="Palatino Linotype" w:hAnsi="Palatino Linotype"/>
          <w:sz w:val="24"/>
          <w:szCs w:val="24"/>
        </w:rPr>
        <w:t>Cuautitlán Izcalli</w:t>
      </w:r>
      <w:r w:rsidRPr="00C408B9">
        <w:rPr>
          <w:rFonts w:ascii="Palatino Linotype" w:hAnsi="Palatino Linotype"/>
          <w:sz w:val="24"/>
          <w:szCs w:val="24"/>
        </w:rPr>
        <w:t xml:space="preserve">, pues el permitir el acceso a la misma fomentaría la transparencia de las actividades el Ayuntamiento de </w:t>
      </w:r>
      <w:r w:rsidR="008C1714" w:rsidRPr="00C408B9">
        <w:rPr>
          <w:rFonts w:ascii="Palatino Linotype" w:hAnsi="Palatino Linotype"/>
          <w:sz w:val="24"/>
          <w:szCs w:val="24"/>
        </w:rPr>
        <w:t>Cuautitlán</w:t>
      </w:r>
      <w:r w:rsidRPr="00C408B9">
        <w:rPr>
          <w:rFonts w:ascii="Palatino Linotype" w:hAnsi="Palatino Linotype"/>
          <w:sz w:val="24"/>
          <w:szCs w:val="24"/>
        </w:rPr>
        <w:t>, promoviendo de manera implícita la responsabilidad de los funcionarios sobre su gestión pública, es decir, se considera que el derecho de acceso a la información es el medio que colma el principio de idoneidad para la rendición de cuentas  por  parte  de  la autoridad  sobre  la  efectiva  investigación  de  hechos  que  son  de  la  más  alta relevancia, al estar relacionados  con el quehacer  público y el desempeño de los servidores públicos.</w:t>
      </w:r>
    </w:p>
    <w:p w14:paraId="79ADAEE5" w14:textId="77777777" w:rsidR="008C1714" w:rsidRPr="00C408B9" w:rsidRDefault="008C1714" w:rsidP="0028246F">
      <w:pPr>
        <w:spacing w:after="0" w:line="360" w:lineRule="auto"/>
        <w:jc w:val="both"/>
        <w:rPr>
          <w:rFonts w:ascii="Palatino Linotype" w:hAnsi="Palatino Linotype"/>
          <w:sz w:val="24"/>
          <w:szCs w:val="24"/>
        </w:rPr>
      </w:pPr>
    </w:p>
    <w:p w14:paraId="171B7F4E" w14:textId="15D91308" w:rsidR="008C1714" w:rsidRPr="00C408B9" w:rsidRDefault="008C1714" w:rsidP="0028246F">
      <w:pPr>
        <w:spacing w:after="0" w:line="360" w:lineRule="auto"/>
        <w:jc w:val="both"/>
        <w:rPr>
          <w:rFonts w:ascii="Palatino Linotype" w:hAnsi="Palatino Linotype"/>
          <w:sz w:val="24"/>
          <w:szCs w:val="24"/>
        </w:rPr>
      </w:pPr>
      <w:r w:rsidRPr="00C408B9">
        <w:rPr>
          <w:rFonts w:ascii="Palatino Linotype" w:hAnsi="Palatino Linotype"/>
          <w:sz w:val="24"/>
          <w:szCs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las autoridades, en el caso de mérito.</w:t>
      </w:r>
    </w:p>
    <w:p w14:paraId="43BBCD75" w14:textId="77777777" w:rsidR="008C1714" w:rsidRPr="00C408B9" w:rsidRDefault="008C1714" w:rsidP="0028246F">
      <w:pPr>
        <w:spacing w:after="0" w:line="360" w:lineRule="auto"/>
        <w:jc w:val="both"/>
        <w:rPr>
          <w:rFonts w:ascii="Palatino Linotype" w:hAnsi="Palatino Linotype"/>
          <w:sz w:val="24"/>
          <w:szCs w:val="24"/>
        </w:rPr>
      </w:pPr>
    </w:p>
    <w:p w14:paraId="7997E616" w14:textId="77777777" w:rsidR="008C1714" w:rsidRPr="00C408B9" w:rsidRDefault="008C1714" w:rsidP="008C1714">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Nuestra carta magna, así como diversos ordenamientos reconocen los principios bajo los cuales deben regirse los procedimientos administrativos, como lo es el principio de publicidad que implica el deber del dictaminador de procurar que el proceso se </w:t>
      </w:r>
      <w:r w:rsidRPr="00C408B9">
        <w:rPr>
          <w:rFonts w:ascii="Palatino Linotype" w:hAnsi="Palatino Linotype"/>
          <w:sz w:val="24"/>
          <w:szCs w:val="24"/>
        </w:rPr>
        <w:lastRenderedPageBreak/>
        <w:t>desarrolle con conocimiento público, es decir, se admite la posibilidad de que el desarrollo general del proceso y determinados actos procesales sean de conocimiento de cualquier interesado, este principio constituye una garantía de la administración de la justicia, a fin de demostrar que no existe algo escondido en el proceso, que preste a suspicacias de las partes o duda en cuanto a la imparcialidad de la autoridad señalada.</w:t>
      </w:r>
    </w:p>
    <w:p w14:paraId="5362CC8F" w14:textId="77777777" w:rsidR="008C1714" w:rsidRPr="00C408B9" w:rsidRDefault="008C1714" w:rsidP="008C1714">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En este sentido, la  Corte Interamericana de Derechos Humanos al resolver el </w:t>
      </w:r>
      <w:r w:rsidRPr="00C408B9">
        <w:rPr>
          <w:rFonts w:ascii="Palatino Linotype" w:hAnsi="Palatino Linotype"/>
          <w:i/>
          <w:sz w:val="24"/>
          <w:szCs w:val="24"/>
        </w:rPr>
        <w:t>Caso Claude Reyes y otros vs. Chile</w:t>
      </w:r>
      <w:r w:rsidRPr="00C408B9">
        <w:rPr>
          <w:rFonts w:ascii="Palatino Linotype" w:hAnsi="Palatino Linotype"/>
          <w:sz w:val="24"/>
          <w:szCs w:val="24"/>
          <w:vertAlign w:val="superscript"/>
        </w:rPr>
        <w:footnoteReference w:id="2"/>
      </w:r>
      <w:r w:rsidRPr="00C408B9">
        <w:rPr>
          <w:rFonts w:ascii="Palatino Linotype" w:hAnsi="Palatino Linotype"/>
          <w:sz w:val="24"/>
          <w:szCs w:val="24"/>
        </w:rPr>
        <w:t>, estimó que el actuar del Estado debe encontrarse regido por los principios de publicidad y transparencia en la gestión pública haciendo posible que las personas que se encuentran bajo su jurisdicción ejerzan el control democrático de las gestiones estatales, de forma tal que, puedan cuestionar, indagar y considerar si se está dando un adecuado cumplimiento de las funciones públicas.</w:t>
      </w:r>
    </w:p>
    <w:p w14:paraId="104E7061" w14:textId="77777777" w:rsidR="008C1714" w:rsidRPr="00C408B9" w:rsidRDefault="008C1714" w:rsidP="008C1714">
      <w:pPr>
        <w:spacing w:after="0" w:line="360" w:lineRule="auto"/>
        <w:jc w:val="both"/>
        <w:rPr>
          <w:rFonts w:ascii="Palatino Linotype" w:hAnsi="Palatino Linotype"/>
          <w:sz w:val="24"/>
          <w:szCs w:val="24"/>
        </w:rPr>
      </w:pPr>
    </w:p>
    <w:p w14:paraId="2C39F854" w14:textId="77777777" w:rsidR="008C1714" w:rsidRPr="00C408B9" w:rsidRDefault="008C1714" w:rsidP="008C1714">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Así, la divulgación de la información en poder del Estado, que sea de interés público, juega un rol muy importante en una sociedad democrática, pues habilita a la sociedad civil para controlar las acciones del gobierno a quien ha confiado la protección de sus intereses, lo cual </w:t>
      </w:r>
      <w:r w:rsidRPr="00C408B9">
        <w:rPr>
          <w:rFonts w:ascii="Palatino Linotype" w:hAnsi="Palatino Linotype"/>
          <w:b/>
          <w:sz w:val="24"/>
          <w:szCs w:val="24"/>
        </w:rPr>
        <w:t>es necesario para evitar abusos de los funcionarios gubernamentales, promover la rendición de cuentas y la transparencia dentro del Estado y permitir un debate público sólido e informado para asegurar la garantía de contar con recursos efectivos contra tales abusos.</w:t>
      </w:r>
    </w:p>
    <w:p w14:paraId="46F8861B" w14:textId="77777777" w:rsidR="008C1714" w:rsidRPr="00C408B9" w:rsidRDefault="008C1714" w:rsidP="008C1714">
      <w:pPr>
        <w:spacing w:after="0" w:line="360" w:lineRule="auto"/>
        <w:jc w:val="both"/>
        <w:rPr>
          <w:rFonts w:ascii="Palatino Linotype" w:hAnsi="Palatino Linotype"/>
          <w:sz w:val="24"/>
          <w:szCs w:val="24"/>
        </w:rPr>
      </w:pPr>
    </w:p>
    <w:p w14:paraId="473DA09C" w14:textId="77777777" w:rsidR="008C1714" w:rsidRPr="00C408B9" w:rsidRDefault="008C1714" w:rsidP="008C1714">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En este sentido, este Instituto observa que también se actualiza el principio de necesidad, ya que no existe un medio menos oneroso para lograr el fin constitucionalmente válido, en tanto que el ejercicio del derecho de acceso a la </w:t>
      </w:r>
      <w:r w:rsidRPr="00C408B9">
        <w:rPr>
          <w:rFonts w:ascii="Palatino Linotype" w:hAnsi="Palatino Linotype"/>
          <w:sz w:val="24"/>
          <w:szCs w:val="24"/>
        </w:rPr>
        <w:lastRenderedPageBreak/>
        <w:t xml:space="preserve">información es la única vía para que cualquier persona acceda al </w:t>
      </w:r>
      <w:proofErr w:type="spellStart"/>
      <w:r w:rsidRPr="00C408B9">
        <w:rPr>
          <w:rFonts w:ascii="Palatino Linotype" w:hAnsi="Palatino Linotype"/>
          <w:sz w:val="24"/>
          <w:szCs w:val="24"/>
        </w:rPr>
        <w:t>multireferido</w:t>
      </w:r>
      <w:proofErr w:type="spellEnd"/>
      <w:r w:rsidRPr="00C408B9">
        <w:rPr>
          <w:rFonts w:ascii="Palatino Linotype" w:hAnsi="Palatino Linotype"/>
          <w:sz w:val="24"/>
          <w:szCs w:val="24"/>
        </w:rPr>
        <w:t xml:space="preserve"> expediente.</w:t>
      </w:r>
    </w:p>
    <w:p w14:paraId="2247629B" w14:textId="77777777" w:rsidR="008C1714" w:rsidRPr="00C408B9" w:rsidRDefault="008C1714" w:rsidP="008C1714">
      <w:pPr>
        <w:spacing w:after="0" w:line="360" w:lineRule="auto"/>
        <w:jc w:val="both"/>
        <w:rPr>
          <w:rFonts w:ascii="Palatino Linotype" w:hAnsi="Palatino Linotype"/>
          <w:sz w:val="24"/>
          <w:szCs w:val="24"/>
        </w:rPr>
      </w:pPr>
    </w:p>
    <w:p w14:paraId="279E974C" w14:textId="77777777" w:rsidR="008C1714" w:rsidRPr="00C408B9" w:rsidRDefault="008C1714" w:rsidP="008C1714">
      <w:pPr>
        <w:spacing w:after="0" w:line="360" w:lineRule="auto"/>
        <w:jc w:val="both"/>
        <w:rPr>
          <w:rFonts w:ascii="Palatino Linotype" w:hAnsi="Palatino Linotype"/>
          <w:sz w:val="24"/>
          <w:szCs w:val="24"/>
        </w:rPr>
      </w:pPr>
      <w:r w:rsidRPr="00C408B9">
        <w:rPr>
          <w:rFonts w:ascii="Palatino Linotype" w:hAnsi="Palatino Linotype"/>
          <w:sz w:val="24"/>
          <w:szCs w:val="24"/>
        </w:rPr>
        <w:t>La necesidad de hacer pública el multicitado expediente deriva de la trascendencia social al involucrar entes públicos como quedó demostrado.</w:t>
      </w:r>
    </w:p>
    <w:p w14:paraId="4D2C7E9B" w14:textId="77777777" w:rsidR="00C41A51" w:rsidRPr="00C408B9" w:rsidRDefault="00C41A51" w:rsidP="004E0042">
      <w:pPr>
        <w:pStyle w:val="Sinespaciado"/>
        <w:rPr>
          <w:lang w:val="es-ES" w:eastAsia="es-MX"/>
        </w:rPr>
      </w:pPr>
    </w:p>
    <w:p w14:paraId="5CB24FB0" w14:textId="77777777" w:rsidR="004E0042" w:rsidRPr="00C408B9" w:rsidRDefault="004E0042" w:rsidP="004E0042">
      <w:pPr>
        <w:tabs>
          <w:tab w:val="left" w:pos="8647"/>
        </w:tabs>
        <w:spacing w:before="240" w:after="240" w:line="360" w:lineRule="auto"/>
        <w:ind w:right="51"/>
        <w:jc w:val="both"/>
        <w:rPr>
          <w:rFonts w:ascii="Palatino Linotype" w:hAnsi="Palatino Linotype" w:cs="Arial"/>
          <w:sz w:val="24"/>
          <w:szCs w:val="24"/>
        </w:rPr>
      </w:pPr>
      <w:r w:rsidRPr="00C408B9">
        <w:rPr>
          <w:rFonts w:ascii="Palatino Linotype" w:hAnsi="Palatino Linotype" w:cs="Arial"/>
          <w:sz w:val="24"/>
          <w:szCs w:val="24"/>
        </w:rPr>
        <w:t xml:space="preserve">En conclusión de todo lo anterior, </w:t>
      </w:r>
      <w:r w:rsidRPr="00C408B9">
        <w:rPr>
          <w:rFonts w:ascii="Palatino Linotype" w:hAnsi="Palatino Linotype" w:cs="Arial"/>
          <w:b/>
          <w:sz w:val="24"/>
          <w:szCs w:val="24"/>
        </w:rPr>
        <w:t>El Sujeto Obligado</w:t>
      </w:r>
      <w:r w:rsidRPr="00C408B9">
        <w:rPr>
          <w:rFonts w:ascii="Palatino Linotype" w:hAnsi="Palatino Linotype" w:cs="Arial"/>
          <w:sz w:val="24"/>
          <w:szCs w:val="24"/>
        </w:rPr>
        <w:t xml:space="preserve"> cuenta entre sus archivos con los documentos a través de los cuales puede colmarse el derecho de acceso a la información del </w:t>
      </w:r>
      <w:r w:rsidRPr="00C408B9">
        <w:rPr>
          <w:rFonts w:ascii="Palatino Linotype" w:hAnsi="Palatino Linotype" w:cs="Arial"/>
          <w:b/>
          <w:sz w:val="24"/>
          <w:szCs w:val="24"/>
        </w:rPr>
        <w:t>Recurrente</w:t>
      </w:r>
      <w:r w:rsidRPr="00C408B9">
        <w:rPr>
          <w:rFonts w:ascii="Palatino Linotype" w:hAnsi="Palatino Linotype" w:cs="Arial"/>
          <w:sz w:val="24"/>
          <w:szCs w:val="24"/>
        </w:rPr>
        <w:t>.</w:t>
      </w:r>
    </w:p>
    <w:p w14:paraId="3FA80308" w14:textId="77777777" w:rsidR="004E0042" w:rsidRPr="00C408B9" w:rsidRDefault="004E0042" w:rsidP="004E0042">
      <w:pPr>
        <w:spacing w:after="0" w:line="240" w:lineRule="auto"/>
        <w:rPr>
          <w:rFonts w:ascii="Times New Roman" w:eastAsia="Times New Roman" w:hAnsi="Times New Roman" w:cs="Times New Roman"/>
          <w:sz w:val="24"/>
          <w:szCs w:val="24"/>
          <w:lang w:eastAsia="es-ES"/>
        </w:rPr>
      </w:pPr>
    </w:p>
    <w:p w14:paraId="2B89198E" w14:textId="61FBD980" w:rsidR="004E0042" w:rsidRPr="00C408B9" w:rsidRDefault="004E0042" w:rsidP="004E0042">
      <w:pPr>
        <w:tabs>
          <w:tab w:val="left" w:pos="8647"/>
        </w:tabs>
        <w:spacing w:after="0" w:line="360" w:lineRule="auto"/>
        <w:ind w:right="51"/>
        <w:jc w:val="both"/>
        <w:rPr>
          <w:rFonts w:ascii="Palatino Linotype" w:hAnsi="Palatino Linotype" w:cs="Arial"/>
          <w:sz w:val="28"/>
          <w:szCs w:val="24"/>
        </w:rPr>
      </w:pPr>
      <w:r w:rsidRPr="00C408B9">
        <w:rPr>
          <w:rFonts w:ascii="Palatino Linotype" w:hAnsi="Palatino Linotype" w:cs="Arial"/>
          <w:sz w:val="24"/>
        </w:rPr>
        <w:t xml:space="preserve">Finalmente, es de destacar que dicha entrega de la información deberá de versar en la modalidad elegida al momento de ingresar la solicitud de información; es decir vía </w:t>
      </w:r>
      <w:r w:rsidRPr="00C408B9">
        <w:rPr>
          <w:rFonts w:ascii="Palatino Linotype" w:hAnsi="Palatino Linotype" w:cs="Arial"/>
          <w:b/>
          <w:sz w:val="24"/>
        </w:rPr>
        <w:t>SAIMEX</w:t>
      </w:r>
      <w:r w:rsidRPr="00C408B9">
        <w:rPr>
          <w:rFonts w:ascii="Palatino Linotype" w:hAnsi="Palatino Linotype" w:cs="Arial"/>
          <w:sz w:val="24"/>
        </w:rPr>
        <w:t xml:space="preserve">, pero también deberá de ser entregada en copias certificadas, ello así porque el propio </w:t>
      </w:r>
      <w:r w:rsidRPr="00C408B9">
        <w:rPr>
          <w:rFonts w:ascii="Palatino Linotype" w:hAnsi="Palatino Linotype" w:cs="Arial"/>
          <w:b/>
          <w:sz w:val="24"/>
        </w:rPr>
        <w:t>Recurrente</w:t>
      </w:r>
      <w:r w:rsidRPr="00C408B9">
        <w:rPr>
          <w:rFonts w:ascii="Palatino Linotype" w:hAnsi="Palatino Linotype" w:cs="Arial"/>
          <w:sz w:val="24"/>
        </w:rPr>
        <w:t xml:space="preserve"> así lo expresó en el contenido de la solicitud, en donde expresa que requiere los documentos </w:t>
      </w:r>
      <w:r w:rsidRPr="00C408B9">
        <w:rPr>
          <w:rFonts w:ascii="Palatino Linotype" w:hAnsi="Palatino Linotype" w:cs="Arial"/>
          <w:b/>
          <w:sz w:val="24"/>
          <w:u w:val="single"/>
        </w:rPr>
        <w:t>CERTIFICADOS</w:t>
      </w:r>
      <w:r w:rsidRPr="00C408B9">
        <w:rPr>
          <w:rFonts w:ascii="Palatino Linotype" w:hAnsi="Palatino Linotype" w:cs="Arial"/>
          <w:sz w:val="24"/>
        </w:rPr>
        <w:t>.</w:t>
      </w:r>
    </w:p>
    <w:p w14:paraId="6CA40264" w14:textId="77777777" w:rsidR="004E0042" w:rsidRPr="00C408B9" w:rsidRDefault="004E0042" w:rsidP="004E0042">
      <w:pPr>
        <w:spacing w:after="0" w:line="360" w:lineRule="auto"/>
        <w:jc w:val="both"/>
        <w:rPr>
          <w:rFonts w:ascii="Palatino Linotype" w:hAnsi="Palatino Linotype" w:cs="Arial"/>
          <w:sz w:val="24"/>
        </w:rPr>
      </w:pPr>
    </w:p>
    <w:p w14:paraId="45A639A6" w14:textId="77777777" w:rsidR="004E0042" w:rsidRPr="00C408B9" w:rsidRDefault="004E0042" w:rsidP="004E0042">
      <w:pPr>
        <w:spacing w:after="0" w:line="360" w:lineRule="auto"/>
        <w:jc w:val="both"/>
        <w:rPr>
          <w:rFonts w:ascii="Palatino Linotype" w:hAnsi="Palatino Linotype"/>
          <w:color w:val="000000"/>
          <w:sz w:val="24"/>
        </w:rPr>
      </w:pPr>
      <w:r w:rsidRPr="00C408B9">
        <w:rPr>
          <w:rFonts w:ascii="Palatino Linotype" w:hAnsi="Palatino Linotype" w:cs="Arial"/>
          <w:sz w:val="24"/>
        </w:rPr>
        <w:t xml:space="preserve">Por lo que, para la expedición de las copias será necesario que </w:t>
      </w:r>
      <w:r w:rsidRPr="00C408B9">
        <w:rPr>
          <w:rFonts w:ascii="Palatino Linotype" w:hAnsi="Palatino Linotype" w:cs="Arial"/>
          <w:b/>
          <w:sz w:val="24"/>
        </w:rPr>
        <w:t>El Sujeto Obligado</w:t>
      </w:r>
      <w:r w:rsidRPr="00C408B9">
        <w:rPr>
          <w:rFonts w:ascii="Palatino Linotype" w:hAnsi="Palatino Linotype" w:cs="Arial"/>
          <w:sz w:val="24"/>
        </w:rPr>
        <w:t xml:space="preserve"> aplique lo establecido en los </w:t>
      </w:r>
      <w:r w:rsidRPr="00C408B9">
        <w:rPr>
          <w:rFonts w:ascii="Palatino Linotype" w:hAnsi="Palatino Linotype"/>
          <w:color w:val="000000"/>
          <w:sz w:val="24"/>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C408B9">
        <w:rPr>
          <w:rFonts w:ascii="Palatino Linotype" w:hAnsi="Palatino Linotype"/>
          <w:color w:val="000000"/>
          <w:sz w:val="24"/>
          <w:vertAlign w:val="superscript"/>
        </w:rPr>
        <w:footnoteReference w:id="3"/>
      </w:r>
      <w:r w:rsidRPr="00C408B9">
        <w:rPr>
          <w:rFonts w:ascii="Palatino Linotype" w:hAnsi="Palatino Linotype"/>
          <w:color w:val="000000"/>
          <w:sz w:val="24"/>
        </w:rPr>
        <w:t>, mismos que se transcriben a continuación:</w:t>
      </w:r>
    </w:p>
    <w:p w14:paraId="2D7A03D2" w14:textId="77777777" w:rsidR="004E0042" w:rsidRPr="00C408B9" w:rsidRDefault="004E0042" w:rsidP="004E0042">
      <w:pPr>
        <w:pStyle w:val="Sinespaciado"/>
      </w:pPr>
    </w:p>
    <w:p w14:paraId="4CA12CA0" w14:textId="77777777"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w:t>
      </w:r>
      <w:r w:rsidRPr="00C408B9">
        <w:rPr>
          <w:rFonts w:ascii="Palatino Linotype" w:hAnsi="Palatino Linotype"/>
          <w:b/>
          <w:i/>
          <w:color w:val="000000"/>
        </w:rPr>
        <w:t>TREINTA Y OCHO</w:t>
      </w:r>
      <w:r w:rsidRPr="00C408B9">
        <w:rPr>
          <w:rFonts w:ascii="Palatino Linotype" w:hAnsi="Palatino Linotype"/>
          <w:i/>
          <w:color w:val="000000"/>
        </w:rPr>
        <w:t xml:space="preserve">. Las Unidades de Información tramitarán las solicitudes de información pública internamente de la siguiente forma: </w:t>
      </w:r>
    </w:p>
    <w:p w14:paraId="14FE5FB6" w14:textId="5E39D2CF"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w:t>
      </w:r>
    </w:p>
    <w:p w14:paraId="7DAA8AC0" w14:textId="77777777"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 xml:space="preserve">d) Hecho lo anterior la Unidad de Información </w:t>
      </w:r>
      <w:r w:rsidRPr="00C408B9">
        <w:rPr>
          <w:rFonts w:ascii="Palatino Linotype" w:hAnsi="Palatino Linotype"/>
          <w:b/>
          <w:i/>
          <w:color w:val="000000"/>
        </w:rPr>
        <w:t>emitirá el oficio de respuesta correspondiente en donde se deberá precisar</w:t>
      </w:r>
      <w:r w:rsidRPr="00C408B9">
        <w:rPr>
          <w:rFonts w:ascii="Palatino Linotype" w:hAnsi="Palatino Linotype"/>
          <w:i/>
          <w:color w:val="000000"/>
        </w:rPr>
        <w:t>: (…)</w:t>
      </w:r>
    </w:p>
    <w:p w14:paraId="3CB20117" w14:textId="77777777" w:rsidR="004E0042" w:rsidRPr="00C408B9" w:rsidRDefault="004E0042" w:rsidP="004E0042">
      <w:pPr>
        <w:spacing w:after="0"/>
        <w:ind w:left="567" w:right="567"/>
        <w:jc w:val="both"/>
        <w:rPr>
          <w:rFonts w:ascii="Palatino Linotype" w:hAnsi="Palatino Linotype"/>
          <w:i/>
          <w:color w:val="000000"/>
        </w:rPr>
      </w:pPr>
    </w:p>
    <w:p w14:paraId="1299EC73" w14:textId="77777777"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 xml:space="preserve">f) </w:t>
      </w:r>
      <w:r w:rsidRPr="00C408B9">
        <w:rPr>
          <w:rFonts w:ascii="Palatino Linotype" w:hAnsi="Palatino Linotype"/>
          <w:b/>
          <w:i/>
          <w:color w:val="000000"/>
        </w:rPr>
        <w:t>El costo total por la reproducción de la información, en caso de que así la hubiere solicitado, si técnicamente le fuera factible su reproducción, así como la orientación respecto al lugar y el procedimiento para realizar el pago correspondiente</w:t>
      </w:r>
      <w:r w:rsidRPr="00C408B9">
        <w:rPr>
          <w:rFonts w:ascii="Palatino Linotype" w:hAnsi="Palatino Linotype"/>
          <w:i/>
          <w:color w:val="000000"/>
        </w:rPr>
        <w:t>...”</w:t>
      </w:r>
    </w:p>
    <w:p w14:paraId="13E0ADD8" w14:textId="77777777" w:rsidR="004E0042" w:rsidRPr="00C408B9" w:rsidRDefault="004E0042" w:rsidP="004E0042">
      <w:pPr>
        <w:spacing w:after="0"/>
        <w:ind w:left="567" w:right="567"/>
        <w:jc w:val="both"/>
        <w:rPr>
          <w:rFonts w:ascii="Palatino Linotype" w:hAnsi="Palatino Linotype"/>
          <w:i/>
          <w:color w:val="000000"/>
        </w:rPr>
      </w:pPr>
    </w:p>
    <w:p w14:paraId="3610C5A1" w14:textId="77777777"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w:t>
      </w:r>
      <w:r w:rsidRPr="00C408B9">
        <w:rPr>
          <w:rFonts w:ascii="Palatino Linotype" w:hAnsi="Palatino Linotype"/>
          <w:b/>
          <w:i/>
          <w:color w:val="000000"/>
        </w:rPr>
        <w:t>CINCUENTA Y CINCO</w:t>
      </w:r>
      <w:r w:rsidRPr="00C408B9">
        <w:rPr>
          <w:rFonts w:ascii="Palatino Linotype" w:hAnsi="Palatino Linotype"/>
          <w:i/>
          <w:color w:val="000000"/>
        </w:rPr>
        <w:t xml:space="preserve">. </w:t>
      </w:r>
      <w:r w:rsidRPr="00C408B9">
        <w:rPr>
          <w:rFonts w:ascii="Palatino Linotype" w:hAnsi="Palatino Linotype"/>
          <w:b/>
          <w:i/>
          <w:color w:val="000000"/>
        </w:rPr>
        <w:t>En caso de que el particular hubiera solicitado, copias simples, copias certificadas o cualquier otro medio en el cual se encuentre la información, se deberá exhibir previamente el pago correspondiente</w:t>
      </w:r>
      <w:r w:rsidRPr="00C408B9">
        <w:rPr>
          <w:rFonts w:ascii="Palatino Linotype" w:hAnsi="Palatino Linotype"/>
          <w:i/>
          <w:color w:val="000000"/>
        </w:rPr>
        <w:t xml:space="preserve"> o, en su caso, el medio magnético en el cual hubiere solicitado la información, si técnicamente fuera factible su reproducción a efecto de que pueda ser entregada en los medios solicitados.”</w:t>
      </w:r>
    </w:p>
    <w:p w14:paraId="3C7A80C3" w14:textId="77777777"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El recibo de pago, así como la constancia de entrega del medio magnético por parte del solicitante a la Unidad de Información, deberán agregarse al expediente electrónico.</w:t>
      </w:r>
    </w:p>
    <w:p w14:paraId="06F3AB16" w14:textId="77777777" w:rsidR="004E0042" w:rsidRPr="00C408B9" w:rsidRDefault="004E0042" w:rsidP="004E0042">
      <w:pPr>
        <w:spacing w:after="0"/>
        <w:ind w:left="567" w:right="567"/>
        <w:jc w:val="both"/>
        <w:rPr>
          <w:rFonts w:ascii="Palatino Linotype" w:hAnsi="Palatino Linotype"/>
          <w:i/>
          <w:color w:val="000000"/>
        </w:rPr>
      </w:pPr>
    </w:p>
    <w:p w14:paraId="42AA996C" w14:textId="77777777" w:rsidR="004E0042" w:rsidRPr="00C408B9" w:rsidRDefault="004E0042" w:rsidP="004E0042">
      <w:pPr>
        <w:spacing w:after="0"/>
        <w:ind w:left="567" w:right="567"/>
        <w:jc w:val="both"/>
        <w:rPr>
          <w:rFonts w:ascii="Palatino Linotype" w:hAnsi="Palatino Linotype"/>
          <w:i/>
          <w:color w:val="000000"/>
        </w:rPr>
      </w:pPr>
      <w:r w:rsidRPr="00C408B9">
        <w:rPr>
          <w:rFonts w:ascii="Palatino Linotype" w:hAnsi="Palatino Linotype"/>
          <w:i/>
          <w:color w:val="000000"/>
        </w:rPr>
        <w:t>“</w:t>
      </w:r>
      <w:r w:rsidRPr="00C408B9">
        <w:rPr>
          <w:rFonts w:ascii="Palatino Linotype" w:hAnsi="Palatino Linotype"/>
          <w:b/>
          <w:i/>
          <w:color w:val="000000"/>
        </w:rPr>
        <w:t>CINCUENTA Y SEIS</w:t>
      </w:r>
      <w:r w:rsidRPr="00C408B9">
        <w:rPr>
          <w:rFonts w:ascii="Palatino Linotype" w:hAnsi="Palatino Linotype"/>
          <w:i/>
          <w:color w:val="000000"/>
        </w:rPr>
        <w:t xml:space="preserve">. </w:t>
      </w:r>
      <w:r w:rsidRPr="00C408B9">
        <w:rPr>
          <w:rFonts w:ascii="Palatino Linotype" w:hAnsi="Palatino Linotype"/>
          <w:b/>
          <w:i/>
          <w:color w:val="000000"/>
        </w:rPr>
        <w:t xml:space="preserve">El costo por la reproducción de la información se sujetará a las disposiciones del Código Financiero del Estado de México y Municipios </w:t>
      </w:r>
      <w:r w:rsidRPr="00C408B9">
        <w:rPr>
          <w:rFonts w:ascii="Palatino Linotype" w:hAnsi="Palatino Linotype"/>
          <w:i/>
          <w:color w:val="000000"/>
        </w:rPr>
        <w:t>y demás normatividad aplicable.”</w:t>
      </w:r>
    </w:p>
    <w:p w14:paraId="7CABCB7B" w14:textId="77777777" w:rsidR="0058684E" w:rsidRPr="00C408B9" w:rsidRDefault="0058684E" w:rsidP="004E0042">
      <w:pPr>
        <w:spacing w:after="0" w:line="360" w:lineRule="auto"/>
        <w:jc w:val="both"/>
        <w:rPr>
          <w:rFonts w:ascii="Palatino Linotype" w:hAnsi="Palatino Linotype" w:cs="Arial"/>
          <w:sz w:val="24"/>
        </w:rPr>
      </w:pPr>
    </w:p>
    <w:p w14:paraId="25CCA33F" w14:textId="77777777" w:rsidR="004E0042" w:rsidRPr="00C408B9" w:rsidRDefault="004E0042" w:rsidP="004E0042">
      <w:pPr>
        <w:spacing w:after="0" w:line="360" w:lineRule="auto"/>
        <w:jc w:val="both"/>
        <w:rPr>
          <w:rFonts w:ascii="Palatino Linotype" w:hAnsi="Palatino Linotype" w:cs="Arial"/>
          <w:sz w:val="24"/>
        </w:rPr>
      </w:pPr>
      <w:r w:rsidRPr="00C408B9">
        <w:rPr>
          <w:rFonts w:ascii="Palatino Linotype" w:hAnsi="Palatino Linotype" w:cs="Arial"/>
          <w:sz w:val="24"/>
        </w:rPr>
        <w:t>De los preceptos anteriores se desprende que corresponde a la Unidad de Información ahora Unidad de Transparencia</w:t>
      </w:r>
      <w:r w:rsidRPr="00C408B9">
        <w:rPr>
          <w:rFonts w:ascii="Palatino Linotype" w:hAnsi="Palatino Linotype" w:cs="Arial"/>
          <w:sz w:val="24"/>
          <w:vertAlign w:val="superscript"/>
        </w:rPr>
        <w:footnoteReference w:id="4"/>
      </w:r>
      <w:r w:rsidRPr="00C408B9">
        <w:rPr>
          <w:rFonts w:ascii="Palatino Linotype" w:hAnsi="Palatino Linotype" w:cs="Arial"/>
          <w:sz w:val="24"/>
        </w:rPr>
        <w:t xml:space="preserve"> que cuente con la información motivo de la solicitud de acceso de que se trate, referir en el oficio que emita en respuesta a la misma, el costo total de reproducción de la información, así como la referencia del lugar y el </w:t>
      </w:r>
      <w:r w:rsidRPr="00C408B9">
        <w:rPr>
          <w:rFonts w:ascii="Palatino Linotype" w:hAnsi="Palatino Linotype" w:cs="Arial"/>
          <w:sz w:val="24"/>
        </w:rPr>
        <w:lastRenderedPageBreak/>
        <w:t>procedimiento correspondiente para efectuar el pago respectivo, toda vez que cuando se soliciten copias ya sean simples o certificadas se deberá de exhibir previamente el pago correspondiente para que proceda su entrega, el cual será agregado al expediente electrónico, sujetándose para el establecimiento del costo en las disposiciones que para tal supuesto se prevén en el Código Financiero del Estado de México y Municipios, así como en la normatividad aplicable.</w:t>
      </w:r>
    </w:p>
    <w:p w14:paraId="4AA01277" w14:textId="77777777" w:rsidR="004E0042" w:rsidRPr="00C408B9" w:rsidRDefault="004E0042" w:rsidP="004E0042">
      <w:pPr>
        <w:spacing w:after="0" w:line="360" w:lineRule="auto"/>
        <w:jc w:val="both"/>
        <w:rPr>
          <w:rFonts w:ascii="Palatino Linotype" w:hAnsi="Palatino Linotype" w:cs="Arial"/>
          <w:sz w:val="24"/>
        </w:rPr>
      </w:pPr>
    </w:p>
    <w:p w14:paraId="369F67A7" w14:textId="3BFF4252" w:rsidR="004E0042" w:rsidRPr="00C408B9" w:rsidRDefault="004E0042" w:rsidP="004E0042">
      <w:pPr>
        <w:spacing w:after="0" w:line="360" w:lineRule="auto"/>
        <w:jc w:val="both"/>
        <w:rPr>
          <w:rFonts w:ascii="Palatino Linotype" w:hAnsi="Palatino Linotype" w:cs="Arial"/>
          <w:sz w:val="24"/>
        </w:rPr>
      </w:pPr>
      <w:r w:rsidRPr="00C408B9">
        <w:rPr>
          <w:rFonts w:ascii="Palatino Linotype" w:hAnsi="Palatino Linotype" w:cs="Arial"/>
          <w:sz w:val="24"/>
        </w:rPr>
        <w:t>Lo anterior en armonía con lo establecido en los artículos 17 y 174 de la Ley de Transparencia y Acceso a la Información Pública del Estado de México y Municipios, que señala lo siguiente:</w:t>
      </w:r>
    </w:p>
    <w:p w14:paraId="13ECC0C4" w14:textId="77777777" w:rsidR="0058684E" w:rsidRPr="00C408B9" w:rsidRDefault="0058684E" w:rsidP="0058684E">
      <w:pPr>
        <w:pStyle w:val="Sinespaciado"/>
      </w:pPr>
    </w:p>
    <w:p w14:paraId="1C583B40"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cs="Arial"/>
          <w:i/>
        </w:rPr>
        <w:t>“</w:t>
      </w:r>
      <w:r w:rsidRPr="00C408B9">
        <w:rPr>
          <w:rFonts w:ascii="Palatino Linotype" w:hAnsi="Palatino Linotype"/>
          <w:b/>
          <w:i/>
        </w:rPr>
        <w:t>Artículo 17. La búsqueda y acceso a la información es gratuita y solo se cubrirán los gastos de reproducción</w:t>
      </w:r>
      <w:r w:rsidRPr="00C408B9">
        <w:rPr>
          <w:rFonts w:ascii="Palatino Linotype" w:hAnsi="Palatino Linotype"/>
          <w:i/>
        </w:rPr>
        <w:t xml:space="preserve">, o </w:t>
      </w:r>
      <w:r w:rsidRPr="00C408B9">
        <w:rPr>
          <w:rFonts w:ascii="Palatino Linotype" w:hAnsi="Palatino Linotype"/>
          <w:b/>
          <w:i/>
        </w:rPr>
        <w:t>por la modalidad de entrega solicitada</w:t>
      </w:r>
      <w:r w:rsidRPr="00C408B9">
        <w:rPr>
          <w:rFonts w:ascii="Palatino Linotype" w:hAnsi="Palatino Linotype"/>
          <w:i/>
        </w:rPr>
        <w:t xml:space="preserve">, así como por el envío, que en su caso se genere, </w:t>
      </w:r>
      <w:r w:rsidRPr="00C408B9">
        <w:rPr>
          <w:rFonts w:ascii="Palatino Linotype" w:hAnsi="Palatino Linotype"/>
          <w:b/>
          <w:i/>
        </w:rPr>
        <w:t>de conformidad con los derechos, productos y aprovechamientos establecidos en la legislación aplicable</w:t>
      </w:r>
      <w:r w:rsidRPr="00C408B9">
        <w:rPr>
          <w:rFonts w:ascii="Palatino Linotype" w:hAnsi="Palatino Linotype"/>
          <w:i/>
        </w:rPr>
        <w:t>, sin que exceda de los límites establecidos en la presente Ley.”</w:t>
      </w:r>
    </w:p>
    <w:p w14:paraId="7FE5C7F5"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cs="Arial"/>
          <w:i/>
        </w:rPr>
        <w:t>“</w:t>
      </w:r>
      <w:r w:rsidRPr="00C408B9">
        <w:rPr>
          <w:rFonts w:ascii="Palatino Linotype" w:hAnsi="Palatino Linotype"/>
          <w:b/>
          <w:i/>
        </w:rPr>
        <w:t>Artículo 174</w:t>
      </w:r>
      <w:r w:rsidRPr="00C408B9">
        <w:rPr>
          <w:rFonts w:ascii="Palatino Linotype" w:hAnsi="Palatino Linotype"/>
          <w:i/>
        </w:rPr>
        <w:t xml:space="preserve">. </w:t>
      </w:r>
      <w:r w:rsidRPr="00C408B9">
        <w:rPr>
          <w:rFonts w:ascii="Palatino Linotype" w:hAnsi="Palatino Linotype"/>
          <w:b/>
          <w:i/>
        </w:rPr>
        <w:t>En caso de existir costos para obtener la información deberán cubrirse de manera previa a la entrega</w:t>
      </w:r>
      <w:r w:rsidRPr="00C408B9">
        <w:rPr>
          <w:rFonts w:ascii="Palatino Linotype" w:hAnsi="Palatino Linotype"/>
          <w:i/>
        </w:rPr>
        <w:t xml:space="preserve"> y no podrán ser superiores a la suma de: </w:t>
      </w:r>
    </w:p>
    <w:p w14:paraId="1ACA1F63" w14:textId="77777777" w:rsidR="004E0042" w:rsidRPr="00C408B9" w:rsidRDefault="004E0042" w:rsidP="004E0042">
      <w:pPr>
        <w:spacing w:after="0"/>
        <w:ind w:left="567" w:right="567"/>
        <w:jc w:val="both"/>
        <w:rPr>
          <w:rFonts w:ascii="Palatino Linotype" w:hAnsi="Palatino Linotype"/>
          <w:i/>
        </w:rPr>
      </w:pPr>
    </w:p>
    <w:p w14:paraId="2D350DAC"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i/>
        </w:rPr>
        <w:t xml:space="preserve">I. El costo de los materiales utilizados en la reproducción de la información; </w:t>
      </w:r>
    </w:p>
    <w:p w14:paraId="675A4923"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i/>
        </w:rPr>
        <w:t xml:space="preserve">II. El costo de envío, en su caso; y </w:t>
      </w:r>
    </w:p>
    <w:p w14:paraId="0DB4B2C3"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i/>
        </w:rPr>
        <w:t>III</w:t>
      </w:r>
      <w:r w:rsidRPr="00C408B9">
        <w:rPr>
          <w:rFonts w:ascii="Palatino Linotype" w:hAnsi="Palatino Linotype"/>
          <w:b/>
          <w:i/>
        </w:rPr>
        <w:t>. El pago de la certificación de los documentos</w:t>
      </w:r>
      <w:r w:rsidRPr="00C408B9">
        <w:rPr>
          <w:rFonts w:ascii="Palatino Linotype" w:hAnsi="Palatino Linotype"/>
          <w:i/>
        </w:rPr>
        <w:t xml:space="preserve">, cuando proceda. </w:t>
      </w:r>
    </w:p>
    <w:p w14:paraId="23CD6C8D" w14:textId="77777777" w:rsidR="004E0042" w:rsidRPr="00C408B9" w:rsidRDefault="004E0042" w:rsidP="004E0042">
      <w:pPr>
        <w:spacing w:after="0"/>
        <w:ind w:left="567" w:right="567"/>
        <w:jc w:val="both"/>
        <w:rPr>
          <w:rFonts w:ascii="Palatino Linotype" w:hAnsi="Palatino Linotype"/>
          <w:b/>
          <w:i/>
        </w:rPr>
      </w:pPr>
    </w:p>
    <w:p w14:paraId="683A9DA8"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b/>
          <w:i/>
        </w:rPr>
        <w:t>Las cuotas de los derechos aplicables deberán establecerse, en su caso, en el Código Financiero del Estado de México y Municipios</w:t>
      </w:r>
      <w:r w:rsidRPr="00C408B9">
        <w:rPr>
          <w:rFonts w:ascii="Palatino Linotype" w:hAnsi="Palatino Linotype"/>
          <w:i/>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23FFB4F2" w14:textId="77777777" w:rsidR="004E0042" w:rsidRPr="00C408B9" w:rsidRDefault="004E0042" w:rsidP="004E0042">
      <w:pPr>
        <w:spacing w:after="0"/>
        <w:ind w:left="567" w:right="567"/>
        <w:jc w:val="both"/>
        <w:rPr>
          <w:rFonts w:ascii="Palatino Linotype" w:hAnsi="Palatino Linotype"/>
          <w:i/>
        </w:rPr>
      </w:pPr>
    </w:p>
    <w:p w14:paraId="2BBF266D" w14:textId="77777777" w:rsidR="004E0042" w:rsidRPr="00C408B9" w:rsidRDefault="004E0042" w:rsidP="004E0042">
      <w:pPr>
        <w:spacing w:after="0"/>
        <w:ind w:left="567" w:right="567"/>
        <w:jc w:val="both"/>
        <w:rPr>
          <w:rFonts w:ascii="Palatino Linotype" w:hAnsi="Palatino Linotype"/>
          <w:i/>
        </w:rPr>
      </w:pPr>
      <w:r w:rsidRPr="00C408B9">
        <w:rPr>
          <w:rFonts w:ascii="Palatino Linotype" w:hAnsi="Palatino Linotype"/>
          <w:i/>
        </w:rPr>
        <w:t xml:space="preserve">Los sujetos obligados a los que no les sea aplicable el Código Financiero del Estado de México y Municipios deberán establecer cuotas que no sean mayores a las dispuestas en dicho ordenamiento. </w:t>
      </w:r>
    </w:p>
    <w:p w14:paraId="24CB3D69" w14:textId="77777777" w:rsidR="004E0042" w:rsidRPr="00C408B9" w:rsidRDefault="004E0042" w:rsidP="004E0042">
      <w:pPr>
        <w:spacing w:after="0"/>
        <w:ind w:left="567" w:right="567"/>
        <w:jc w:val="both"/>
        <w:rPr>
          <w:rFonts w:ascii="Palatino Linotype" w:hAnsi="Palatino Linotype"/>
          <w:b/>
          <w:i/>
        </w:rPr>
      </w:pPr>
    </w:p>
    <w:p w14:paraId="57B3DE84" w14:textId="2A6C5774" w:rsidR="004E0042" w:rsidRPr="00C408B9" w:rsidRDefault="004E0042" w:rsidP="004E0042">
      <w:pPr>
        <w:spacing w:after="0"/>
        <w:ind w:left="567" w:right="567"/>
        <w:jc w:val="both"/>
        <w:rPr>
          <w:rFonts w:ascii="Palatino Linotype" w:hAnsi="Palatino Linotype" w:cs="Arial"/>
          <w:i/>
        </w:rPr>
      </w:pPr>
      <w:r w:rsidRPr="00C408B9">
        <w:rPr>
          <w:rFonts w:ascii="Palatino Linotype" w:hAnsi="Palatino Linotype"/>
          <w:b/>
          <w:i/>
        </w:rPr>
        <w:t>La información deberá ser entregada sin costo, cuando implique la entrega de no más de veinte hojas simples</w:t>
      </w:r>
      <w:r w:rsidRPr="00C408B9">
        <w:rPr>
          <w:rFonts w:ascii="Palatino Linotype" w:hAnsi="Palatino Linotype"/>
          <w:i/>
        </w:rPr>
        <w:t>. Las unidades de transparencia podrán exceptuar el pago de reproducción y envío atendiendo a las circunstancias socioeconómicas del solicitante, en términos de los lineamientos que expida el Instituto.”</w:t>
      </w:r>
    </w:p>
    <w:p w14:paraId="1963CD64" w14:textId="77777777" w:rsidR="004E0042" w:rsidRPr="00C408B9" w:rsidRDefault="004E0042" w:rsidP="004E0042">
      <w:pPr>
        <w:spacing w:after="0"/>
        <w:ind w:left="567" w:right="567"/>
        <w:jc w:val="both"/>
        <w:rPr>
          <w:rFonts w:ascii="Palatino Linotype" w:hAnsi="Palatino Linotype" w:cs="Arial"/>
          <w:i/>
        </w:rPr>
      </w:pPr>
    </w:p>
    <w:p w14:paraId="18BB270E" w14:textId="77777777" w:rsidR="004E0042" w:rsidRPr="00C408B9" w:rsidRDefault="004E0042" w:rsidP="004E0042">
      <w:pPr>
        <w:shd w:val="clear" w:color="auto" w:fill="FFFFFF"/>
        <w:spacing w:before="240" w:after="240" w:line="360" w:lineRule="auto"/>
        <w:jc w:val="both"/>
        <w:rPr>
          <w:rFonts w:ascii="Palatino Linotype" w:hAnsi="Palatino Linotype"/>
          <w:sz w:val="24"/>
          <w:lang w:eastAsia="es-MX"/>
        </w:rPr>
      </w:pPr>
      <w:r w:rsidRPr="00C408B9">
        <w:rPr>
          <w:rFonts w:ascii="Palatino Linotype" w:hAnsi="Palatino Linotype"/>
          <w:sz w:val="24"/>
          <w:lang w:eastAsia="es-MX"/>
        </w:rPr>
        <w:t>En atención a lo anterior, resulta conveniente traer a colación lo establecido por el artículo 148 del Código Financiero del Estado de México y Municipios, el cual es aplicable para calcular el pago por expedición de documentos, por autoridades de los municipios, incluidos aquellos solicitados en ejercicio del derecho de acceso a la información pública; ya que se ubica dentro del Título Cuarto de dicho Código denominado </w:t>
      </w:r>
      <w:r w:rsidRPr="00C408B9">
        <w:rPr>
          <w:rFonts w:ascii="Palatino Linotype" w:hAnsi="Palatino Linotype"/>
          <w:i/>
          <w:iCs/>
          <w:sz w:val="24"/>
          <w:lang w:eastAsia="es-MX"/>
        </w:rPr>
        <w:t>De los Ingresos de los Municipios</w:t>
      </w:r>
      <w:r w:rsidRPr="00C408B9">
        <w:rPr>
          <w:rFonts w:ascii="Palatino Linotype" w:hAnsi="Palatino Linotype"/>
          <w:sz w:val="24"/>
          <w:lang w:eastAsia="es-MX"/>
        </w:rPr>
        <w:t>.</w:t>
      </w:r>
    </w:p>
    <w:p w14:paraId="5ED60FFD" w14:textId="77777777" w:rsidR="004E0042" w:rsidRPr="00C408B9" w:rsidRDefault="004E0042" w:rsidP="004E0042">
      <w:pPr>
        <w:shd w:val="clear" w:color="auto" w:fill="FFFFFF"/>
        <w:spacing w:before="240" w:after="240"/>
        <w:ind w:left="993" w:right="1041"/>
        <w:jc w:val="both"/>
        <w:rPr>
          <w:rFonts w:ascii="Palatino Linotype" w:hAnsi="Palatino Linotype"/>
          <w:i/>
          <w:iCs/>
          <w:lang w:eastAsia="es-MX"/>
        </w:rPr>
      </w:pPr>
      <w:r w:rsidRPr="00C408B9">
        <w:rPr>
          <w:rFonts w:ascii="Palatino Linotype" w:hAnsi="Palatino Linotype"/>
          <w:i/>
          <w:iCs/>
          <w:lang w:eastAsia="es-MX"/>
        </w:rPr>
        <w:t> “</w:t>
      </w:r>
      <w:r w:rsidRPr="00C408B9">
        <w:rPr>
          <w:rFonts w:ascii="Palatino Linotype" w:hAnsi="Palatino Linotype"/>
          <w:b/>
          <w:bCs/>
          <w:i/>
          <w:iCs/>
          <w:lang w:eastAsia="es-MX"/>
        </w:rPr>
        <w:t>Artículo 73</w:t>
      </w:r>
      <w:r w:rsidRPr="00C408B9">
        <w:rPr>
          <w:rFonts w:ascii="Palatino Linotype" w:hAnsi="Palatino Linotype"/>
          <w:i/>
          <w:iCs/>
          <w:lang w:eastAsia="es-MX"/>
        </w:rPr>
        <w:t xml:space="preserve">.- </w:t>
      </w:r>
      <w:r w:rsidRPr="00C408B9">
        <w:rPr>
          <w:rFonts w:ascii="Palatino Linotype" w:hAnsi="Palatino Linotype"/>
          <w:i/>
        </w:rPr>
        <w:t>Por la expedición de documentos solicitados en el ejercicio del derecho a la información pública, se pagarán los derechos conforme a la siguiente</w:t>
      </w:r>
      <w:r w:rsidRPr="00C408B9">
        <w:rPr>
          <w:rFonts w:ascii="Palatino Linotype" w:hAnsi="Palatino Linotype"/>
          <w:i/>
          <w:iCs/>
          <w:lang w:eastAsia="es-MX"/>
        </w:rPr>
        <w:t>:</w:t>
      </w:r>
    </w:p>
    <w:p w14:paraId="5722DB5A" w14:textId="77777777" w:rsidR="004E0042" w:rsidRPr="00C408B9" w:rsidRDefault="004E0042" w:rsidP="004E0042">
      <w:pPr>
        <w:shd w:val="clear" w:color="auto" w:fill="FFFFFF"/>
        <w:spacing w:before="240" w:after="240"/>
        <w:ind w:left="993" w:right="1041"/>
        <w:jc w:val="both"/>
        <w:rPr>
          <w:rFonts w:ascii="Palatino Linotype" w:hAnsi="Palatino Linotype"/>
          <w:i/>
          <w:lang w:eastAsia="es-MX"/>
        </w:rPr>
      </w:pPr>
    </w:p>
    <w:p w14:paraId="553036D3" w14:textId="77777777" w:rsidR="004E0042" w:rsidRPr="00C408B9" w:rsidRDefault="004E0042" w:rsidP="004E0042">
      <w:pPr>
        <w:shd w:val="clear" w:color="auto" w:fill="FFFFFF"/>
        <w:jc w:val="center"/>
        <w:rPr>
          <w:rFonts w:ascii="Palatino Linotype" w:hAnsi="Palatino Linotype"/>
          <w:b/>
          <w:i/>
          <w:lang w:eastAsia="es-MX"/>
        </w:rPr>
      </w:pPr>
      <w:r w:rsidRPr="00C408B9">
        <w:rPr>
          <w:rFonts w:ascii="Palatino Linotype" w:hAnsi="Palatino Linotype"/>
          <w:b/>
          <w:i/>
          <w:iCs/>
          <w:lang w:eastAsia="es-MX"/>
        </w:rPr>
        <w:t>T A R I F A</w:t>
      </w:r>
    </w:p>
    <w:tbl>
      <w:tblPr>
        <w:tblW w:w="0" w:type="auto"/>
        <w:tblInd w:w="988" w:type="dxa"/>
        <w:shd w:val="clear" w:color="auto" w:fill="FFFFFF"/>
        <w:tblCellMar>
          <w:left w:w="0" w:type="dxa"/>
          <w:right w:w="0" w:type="dxa"/>
        </w:tblCellMar>
        <w:tblLook w:val="04A0" w:firstRow="1" w:lastRow="0" w:firstColumn="1" w:lastColumn="0" w:noHBand="0" w:noVBand="1"/>
      </w:tblPr>
      <w:tblGrid>
        <w:gridCol w:w="3974"/>
        <w:gridCol w:w="562"/>
        <w:gridCol w:w="2268"/>
        <w:gridCol w:w="288"/>
      </w:tblGrid>
      <w:tr w:rsidR="004E0042" w:rsidRPr="00C408B9" w14:paraId="6219E7A9" w14:textId="77777777" w:rsidTr="00014700">
        <w:trPr>
          <w:trHeight w:val="432"/>
        </w:trPr>
        <w:tc>
          <w:tcPr>
            <w:tcW w:w="3974" w:type="dxa"/>
            <w:shd w:val="clear" w:color="auto" w:fill="FFFFFF"/>
            <w:tcMar>
              <w:top w:w="0" w:type="dxa"/>
              <w:left w:w="108" w:type="dxa"/>
              <w:bottom w:w="0" w:type="dxa"/>
              <w:right w:w="108" w:type="dxa"/>
            </w:tcMar>
            <w:hideMark/>
          </w:tcPr>
          <w:p w14:paraId="35B4154B" w14:textId="77777777" w:rsidR="004E0042" w:rsidRPr="00C408B9" w:rsidRDefault="004E0042" w:rsidP="004E0042">
            <w:pPr>
              <w:rPr>
                <w:rFonts w:ascii="Palatino Linotype" w:hAnsi="Palatino Linotype"/>
                <w:i/>
                <w:lang w:eastAsia="es-MX"/>
              </w:rPr>
            </w:pPr>
          </w:p>
          <w:p w14:paraId="58A1B383" w14:textId="77777777" w:rsidR="004E0042" w:rsidRPr="00C408B9" w:rsidRDefault="004E0042" w:rsidP="004E0042">
            <w:pPr>
              <w:jc w:val="center"/>
              <w:rPr>
                <w:rFonts w:ascii="Palatino Linotype" w:hAnsi="Palatino Linotype"/>
                <w:i/>
                <w:lang w:eastAsia="es-MX"/>
              </w:rPr>
            </w:pPr>
            <w:r w:rsidRPr="00C408B9">
              <w:rPr>
                <w:rFonts w:ascii="Palatino Linotype" w:hAnsi="Palatino Linotype"/>
                <w:b/>
                <w:bCs/>
                <w:i/>
                <w:iCs/>
                <w:lang w:eastAsia="es-MX"/>
              </w:rPr>
              <w:t>CONCEPTO</w:t>
            </w:r>
          </w:p>
        </w:tc>
        <w:tc>
          <w:tcPr>
            <w:tcW w:w="3118" w:type="dxa"/>
            <w:gridSpan w:val="3"/>
            <w:shd w:val="clear" w:color="auto" w:fill="FFFFFF"/>
            <w:tcMar>
              <w:top w:w="0" w:type="dxa"/>
              <w:left w:w="108" w:type="dxa"/>
              <w:bottom w:w="0" w:type="dxa"/>
              <w:right w:w="108" w:type="dxa"/>
            </w:tcMar>
            <w:hideMark/>
          </w:tcPr>
          <w:p w14:paraId="4E709D8D" w14:textId="77777777" w:rsidR="004E0042" w:rsidRPr="00C408B9" w:rsidRDefault="004E0042" w:rsidP="004E0042">
            <w:pPr>
              <w:jc w:val="center"/>
              <w:rPr>
                <w:rFonts w:ascii="Palatino Linotype" w:hAnsi="Palatino Linotype"/>
                <w:i/>
                <w:lang w:eastAsia="es-MX"/>
              </w:rPr>
            </w:pPr>
            <w:r w:rsidRPr="00C408B9">
              <w:rPr>
                <w:rFonts w:ascii="Palatino Linotype" w:hAnsi="Palatino Linotype"/>
                <w:b/>
                <w:bCs/>
                <w:i/>
                <w:iCs/>
                <w:lang w:eastAsia="es-MX"/>
              </w:rPr>
              <w:t> </w:t>
            </w:r>
          </w:p>
          <w:p w14:paraId="515918D1" w14:textId="77777777" w:rsidR="004E0042" w:rsidRPr="00C408B9" w:rsidRDefault="004E0042" w:rsidP="004E0042">
            <w:pPr>
              <w:jc w:val="center"/>
              <w:rPr>
                <w:rFonts w:ascii="Palatino Linotype" w:hAnsi="Palatino Linotype"/>
                <w:i/>
                <w:lang w:eastAsia="es-MX"/>
              </w:rPr>
            </w:pPr>
            <w:r w:rsidRPr="00C408B9">
              <w:rPr>
                <w:rFonts w:ascii="Palatino Linotype" w:hAnsi="Palatino Linotype"/>
                <w:i/>
                <w:lang w:eastAsia="es-MX"/>
              </w:rPr>
              <w:t>NUMERO DE VECES EL VALOR DIARIO DE LA UNIDAD DE MEDIDA Y ACTUALIZACIÓN VIGENTE</w:t>
            </w:r>
          </w:p>
        </w:tc>
      </w:tr>
      <w:tr w:rsidR="004E0042" w:rsidRPr="00C408B9" w14:paraId="4E748E6B" w14:textId="77777777" w:rsidTr="00014700">
        <w:trPr>
          <w:gridAfter w:val="1"/>
          <w:wAfter w:w="288" w:type="dxa"/>
          <w:trHeight w:val="199"/>
        </w:trPr>
        <w:tc>
          <w:tcPr>
            <w:tcW w:w="4536" w:type="dxa"/>
            <w:gridSpan w:val="2"/>
            <w:shd w:val="clear" w:color="auto" w:fill="FFFFFF"/>
            <w:tcMar>
              <w:top w:w="0" w:type="dxa"/>
              <w:left w:w="108" w:type="dxa"/>
              <w:bottom w:w="0" w:type="dxa"/>
              <w:right w:w="108" w:type="dxa"/>
            </w:tcMar>
            <w:hideMark/>
          </w:tcPr>
          <w:p w14:paraId="3546DCE7" w14:textId="77777777" w:rsidR="004E0042" w:rsidRPr="00C408B9" w:rsidRDefault="004E0042" w:rsidP="004E0042">
            <w:pPr>
              <w:rPr>
                <w:rFonts w:ascii="Palatino Linotype" w:hAnsi="Palatino Linotype"/>
                <w:i/>
                <w:lang w:eastAsia="es-MX"/>
              </w:rPr>
            </w:pPr>
            <w:r w:rsidRPr="00C408B9">
              <w:rPr>
                <w:rFonts w:ascii="Palatino Linotype" w:hAnsi="Palatino Linotype"/>
                <w:b/>
                <w:bCs/>
                <w:i/>
                <w:iCs/>
                <w:lang w:eastAsia="es-MX"/>
              </w:rPr>
              <w:t>I.</w:t>
            </w:r>
            <w:r w:rsidRPr="00C408B9">
              <w:rPr>
                <w:rFonts w:ascii="Palatino Linotype" w:hAnsi="Palatino Linotype"/>
                <w:i/>
                <w:iCs/>
                <w:lang w:eastAsia="es-MX"/>
              </w:rPr>
              <w:t> </w:t>
            </w:r>
            <w:r w:rsidRPr="00C408B9">
              <w:rPr>
                <w:rFonts w:ascii="Palatino Linotype" w:hAnsi="Palatino Linotype"/>
                <w:b/>
                <w:bCs/>
                <w:i/>
                <w:iCs/>
                <w:lang w:eastAsia="es-MX"/>
              </w:rPr>
              <w:t>Por la expedición de copias simples</w:t>
            </w:r>
            <w:r w:rsidRPr="00C408B9">
              <w:rPr>
                <w:rFonts w:ascii="Palatino Linotype" w:hAnsi="Palatino Linotype"/>
                <w:i/>
                <w:iCs/>
                <w:lang w:eastAsia="es-MX"/>
              </w:rPr>
              <w:t>:</w:t>
            </w:r>
          </w:p>
        </w:tc>
        <w:tc>
          <w:tcPr>
            <w:tcW w:w="2268" w:type="dxa"/>
            <w:shd w:val="clear" w:color="auto" w:fill="FFFFFF"/>
            <w:tcMar>
              <w:top w:w="0" w:type="dxa"/>
              <w:left w:w="108" w:type="dxa"/>
              <w:bottom w:w="0" w:type="dxa"/>
              <w:right w:w="108" w:type="dxa"/>
            </w:tcMar>
            <w:hideMark/>
          </w:tcPr>
          <w:p w14:paraId="7A955897" w14:textId="77777777" w:rsidR="004E0042" w:rsidRPr="00C408B9" w:rsidRDefault="004E0042" w:rsidP="004E0042">
            <w:pPr>
              <w:jc w:val="center"/>
              <w:rPr>
                <w:rFonts w:ascii="Palatino Linotype" w:hAnsi="Palatino Linotype"/>
                <w:i/>
                <w:lang w:eastAsia="es-MX"/>
              </w:rPr>
            </w:pPr>
            <w:r w:rsidRPr="00C408B9">
              <w:rPr>
                <w:rFonts w:ascii="Palatino Linotype" w:hAnsi="Palatino Linotype"/>
                <w:i/>
                <w:iCs/>
                <w:lang w:eastAsia="es-MX"/>
              </w:rPr>
              <w:t> </w:t>
            </w:r>
          </w:p>
        </w:tc>
      </w:tr>
      <w:tr w:rsidR="004E0042" w:rsidRPr="00C408B9" w14:paraId="6B56DDFD" w14:textId="77777777" w:rsidTr="00014700">
        <w:trPr>
          <w:gridAfter w:val="1"/>
          <w:wAfter w:w="288" w:type="dxa"/>
          <w:trHeight w:val="229"/>
        </w:trPr>
        <w:tc>
          <w:tcPr>
            <w:tcW w:w="4536" w:type="dxa"/>
            <w:gridSpan w:val="2"/>
            <w:shd w:val="clear" w:color="auto" w:fill="FFFFFF"/>
            <w:tcMar>
              <w:top w:w="0" w:type="dxa"/>
              <w:left w:w="108" w:type="dxa"/>
              <w:bottom w:w="0" w:type="dxa"/>
              <w:right w:w="108" w:type="dxa"/>
            </w:tcMar>
            <w:hideMark/>
          </w:tcPr>
          <w:p w14:paraId="6888788F" w14:textId="77777777" w:rsidR="004E0042" w:rsidRPr="00C408B9" w:rsidRDefault="004E0042" w:rsidP="004E0042">
            <w:pPr>
              <w:rPr>
                <w:rFonts w:ascii="Palatino Linotype" w:hAnsi="Palatino Linotype"/>
                <w:i/>
                <w:lang w:eastAsia="es-MX"/>
              </w:rPr>
            </w:pPr>
            <w:r w:rsidRPr="00C408B9">
              <w:rPr>
                <w:rFonts w:ascii="Palatino Linotype" w:hAnsi="Palatino Linotype"/>
                <w:i/>
                <w:iCs/>
                <w:lang w:eastAsia="es-MX"/>
              </w:rPr>
              <w:t>A). Por la primera hoja.</w:t>
            </w:r>
          </w:p>
        </w:tc>
        <w:tc>
          <w:tcPr>
            <w:tcW w:w="2268" w:type="dxa"/>
            <w:shd w:val="clear" w:color="auto" w:fill="FFFFFF"/>
            <w:tcMar>
              <w:top w:w="0" w:type="dxa"/>
              <w:left w:w="108" w:type="dxa"/>
              <w:bottom w:w="0" w:type="dxa"/>
              <w:right w:w="108" w:type="dxa"/>
            </w:tcMar>
            <w:hideMark/>
          </w:tcPr>
          <w:p w14:paraId="5685F00C" w14:textId="77777777" w:rsidR="004E0042" w:rsidRPr="00C408B9" w:rsidRDefault="004E0042" w:rsidP="004E0042">
            <w:pPr>
              <w:jc w:val="center"/>
              <w:rPr>
                <w:rFonts w:ascii="Palatino Linotype" w:hAnsi="Palatino Linotype"/>
                <w:i/>
                <w:lang w:eastAsia="es-MX"/>
              </w:rPr>
            </w:pPr>
            <w:r w:rsidRPr="00C408B9">
              <w:rPr>
                <w:rFonts w:ascii="Palatino Linotype" w:hAnsi="Palatino Linotype"/>
                <w:i/>
                <w:iCs/>
                <w:lang w:eastAsia="es-MX"/>
              </w:rPr>
              <w:t>0.224</w:t>
            </w:r>
          </w:p>
        </w:tc>
      </w:tr>
      <w:tr w:rsidR="004E0042" w:rsidRPr="00C408B9" w14:paraId="682EE55C" w14:textId="77777777" w:rsidTr="00014700">
        <w:trPr>
          <w:gridAfter w:val="1"/>
          <w:wAfter w:w="288" w:type="dxa"/>
          <w:trHeight w:val="607"/>
        </w:trPr>
        <w:tc>
          <w:tcPr>
            <w:tcW w:w="4536" w:type="dxa"/>
            <w:gridSpan w:val="2"/>
            <w:shd w:val="clear" w:color="auto" w:fill="FFFFFF"/>
            <w:tcMar>
              <w:top w:w="0" w:type="dxa"/>
              <w:left w:w="108" w:type="dxa"/>
              <w:bottom w:w="0" w:type="dxa"/>
              <w:right w:w="108" w:type="dxa"/>
            </w:tcMar>
            <w:hideMark/>
          </w:tcPr>
          <w:p w14:paraId="7E8F26BF" w14:textId="77777777" w:rsidR="004E0042" w:rsidRPr="00C408B9" w:rsidRDefault="004E0042" w:rsidP="004E0042">
            <w:pPr>
              <w:rPr>
                <w:rFonts w:ascii="Palatino Linotype" w:hAnsi="Palatino Linotype"/>
                <w:i/>
                <w:lang w:eastAsia="es-MX"/>
              </w:rPr>
            </w:pPr>
            <w:r w:rsidRPr="00C408B9">
              <w:rPr>
                <w:rFonts w:ascii="Palatino Linotype" w:hAnsi="Palatino Linotype"/>
                <w:i/>
                <w:iCs/>
                <w:lang w:eastAsia="es-MX"/>
              </w:rPr>
              <w:t>B). Por cada hoja subsecuente.</w:t>
            </w:r>
          </w:p>
        </w:tc>
        <w:tc>
          <w:tcPr>
            <w:tcW w:w="2268" w:type="dxa"/>
            <w:shd w:val="clear" w:color="auto" w:fill="FFFFFF"/>
            <w:tcMar>
              <w:top w:w="0" w:type="dxa"/>
              <w:left w:w="108" w:type="dxa"/>
              <w:bottom w:w="0" w:type="dxa"/>
              <w:right w:w="108" w:type="dxa"/>
            </w:tcMar>
            <w:hideMark/>
          </w:tcPr>
          <w:p w14:paraId="54CE66B2" w14:textId="77777777" w:rsidR="004E0042" w:rsidRPr="00C408B9" w:rsidRDefault="004E0042" w:rsidP="004E0042">
            <w:pPr>
              <w:jc w:val="center"/>
              <w:rPr>
                <w:rFonts w:ascii="Palatino Linotype" w:hAnsi="Palatino Linotype"/>
                <w:i/>
                <w:iCs/>
                <w:lang w:eastAsia="es-MX"/>
              </w:rPr>
            </w:pPr>
            <w:r w:rsidRPr="00C408B9">
              <w:rPr>
                <w:rFonts w:ascii="Palatino Linotype" w:hAnsi="Palatino Linotype"/>
                <w:i/>
                <w:iCs/>
                <w:lang w:eastAsia="es-MX"/>
              </w:rPr>
              <w:t>0.016</w:t>
            </w:r>
          </w:p>
          <w:p w14:paraId="0D469781" w14:textId="77777777" w:rsidR="004E0042" w:rsidRPr="00C408B9" w:rsidRDefault="004E0042" w:rsidP="004E0042">
            <w:pPr>
              <w:jc w:val="center"/>
              <w:rPr>
                <w:rFonts w:ascii="Palatino Linotype" w:hAnsi="Palatino Linotype"/>
                <w:i/>
                <w:iCs/>
                <w:lang w:eastAsia="es-MX"/>
              </w:rPr>
            </w:pPr>
          </w:p>
        </w:tc>
      </w:tr>
      <w:tr w:rsidR="004E0042" w:rsidRPr="00C408B9" w14:paraId="7EA35F05" w14:textId="77777777" w:rsidTr="00014700">
        <w:trPr>
          <w:gridAfter w:val="1"/>
          <w:wAfter w:w="288" w:type="dxa"/>
          <w:trHeight w:val="229"/>
        </w:trPr>
        <w:tc>
          <w:tcPr>
            <w:tcW w:w="4536" w:type="dxa"/>
            <w:gridSpan w:val="2"/>
            <w:shd w:val="clear" w:color="auto" w:fill="FFFFFF"/>
            <w:tcMar>
              <w:top w:w="0" w:type="dxa"/>
              <w:left w:w="108" w:type="dxa"/>
              <w:bottom w:w="0" w:type="dxa"/>
              <w:right w:w="108" w:type="dxa"/>
            </w:tcMar>
            <w:hideMark/>
          </w:tcPr>
          <w:p w14:paraId="6A21EEC9" w14:textId="77777777" w:rsidR="004E0042" w:rsidRPr="00C408B9" w:rsidRDefault="004E0042" w:rsidP="004E0042">
            <w:pPr>
              <w:rPr>
                <w:rFonts w:ascii="Palatino Linotype" w:hAnsi="Palatino Linotype"/>
                <w:i/>
                <w:iCs/>
                <w:lang w:eastAsia="es-MX"/>
              </w:rPr>
            </w:pPr>
            <w:r w:rsidRPr="00C408B9">
              <w:rPr>
                <w:rFonts w:ascii="Palatino Linotype" w:hAnsi="Palatino Linotype"/>
                <w:b/>
                <w:bCs/>
                <w:i/>
                <w:iCs/>
                <w:lang w:eastAsia="es-MX"/>
              </w:rPr>
              <w:t>I.</w:t>
            </w:r>
            <w:r w:rsidRPr="00C408B9">
              <w:rPr>
                <w:rFonts w:ascii="Palatino Linotype" w:hAnsi="Palatino Linotype"/>
                <w:i/>
                <w:iCs/>
                <w:lang w:eastAsia="es-MX"/>
              </w:rPr>
              <w:t> </w:t>
            </w:r>
            <w:r w:rsidRPr="00C408B9">
              <w:rPr>
                <w:rFonts w:ascii="Palatino Linotype" w:hAnsi="Palatino Linotype"/>
                <w:b/>
                <w:bCs/>
                <w:i/>
                <w:iCs/>
                <w:lang w:eastAsia="es-MX"/>
              </w:rPr>
              <w:t>Por la expedición de copias certificadas</w:t>
            </w:r>
            <w:r w:rsidRPr="00C408B9">
              <w:rPr>
                <w:rFonts w:ascii="Palatino Linotype" w:hAnsi="Palatino Linotype"/>
                <w:i/>
                <w:iCs/>
                <w:lang w:eastAsia="es-MX"/>
              </w:rPr>
              <w:t>:</w:t>
            </w:r>
          </w:p>
          <w:p w14:paraId="32D2723B" w14:textId="77777777" w:rsidR="004E0042" w:rsidRPr="00C408B9" w:rsidRDefault="004E0042" w:rsidP="004E0042">
            <w:pPr>
              <w:rPr>
                <w:rFonts w:ascii="Palatino Linotype" w:hAnsi="Palatino Linotype"/>
                <w:i/>
                <w:lang w:eastAsia="es-MX"/>
              </w:rPr>
            </w:pPr>
            <w:r w:rsidRPr="00C408B9">
              <w:rPr>
                <w:rFonts w:ascii="Palatino Linotype" w:hAnsi="Palatino Linotype"/>
                <w:i/>
                <w:iCs/>
                <w:lang w:eastAsia="es-MX"/>
              </w:rPr>
              <w:lastRenderedPageBreak/>
              <w:t>A). Por la primera hoja.</w:t>
            </w:r>
          </w:p>
        </w:tc>
        <w:tc>
          <w:tcPr>
            <w:tcW w:w="2268" w:type="dxa"/>
            <w:shd w:val="clear" w:color="auto" w:fill="FFFFFF"/>
            <w:tcMar>
              <w:top w:w="0" w:type="dxa"/>
              <w:left w:w="108" w:type="dxa"/>
              <w:bottom w:w="0" w:type="dxa"/>
              <w:right w:w="108" w:type="dxa"/>
            </w:tcMar>
            <w:hideMark/>
          </w:tcPr>
          <w:p w14:paraId="4E7519C6" w14:textId="77777777" w:rsidR="004E0042" w:rsidRPr="00C408B9" w:rsidRDefault="004E0042" w:rsidP="004E0042">
            <w:pPr>
              <w:jc w:val="center"/>
              <w:rPr>
                <w:rFonts w:ascii="Palatino Linotype" w:hAnsi="Palatino Linotype"/>
                <w:i/>
                <w:lang w:eastAsia="es-MX"/>
              </w:rPr>
            </w:pPr>
          </w:p>
          <w:p w14:paraId="7D6AA0AF" w14:textId="77777777" w:rsidR="004E0042" w:rsidRPr="00C408B9" w:rsidRDefault="004E0042" w:rsidP="004E0042">
            <w:pPr>
              <w:jc w:val="center"/>
              <w:rPr>
                <w:rFonts w:ascii="Palatino Linotype" w:hAnsi="Palatino Linotype"/>
                <w:i/>
                <w:lang w:eastAsia="es-MX"/>
              </w:rPr>
            </w:pPr>
            <w:r w:rsidRPr="00C408B9">
              <w:rPr>
                <w:rFonts w:ascii="Palatino Linotype" w:hAnsi="Palatino Linotype"/>
                <w:i/>
                <w:lang w:eastAsia="es-MX"/>
              </w:rPr>
              <w:lastRenderedPageBreak/>
              <w:t>0.850</w:t>
            </w:r>
          </w:p>
        </w:tc>
      </w:tr>
      <w:tr w:rsidR="004E0042" w:rsidRPr="00C408B9" w14:paraId="15ADAC72" w14:textId="77777777" w:rsidTr="00014700">
        <w:trPr>
          <w:gridAfter w:val="1"/>
          <w:wAfter w:w="288" w:type="dxa"/>
          <w:trHeight w:val="607"/>
        </w:trPr>
        <w:tc>
          <w:tcPr>
            <w:tcW w:w="4536" w:type="dxa"/>
            <w:gridSpan w:val="2"/>
            <w:shd w:val="clear" w:color="auto" w:fill="FFFFFF"/>
            <w:tcMar>
              <w:top w:w="0" w:type="dxa"/>
              <w:left w:w="108" w:type="dxa"/>
              <w:bottom w:w="0" w:type="dxa"/>
              <w:right w:w="108" w:type="dxa"/>
            </w:tcMar>
          </w:tcPr>
          <w:p w14:paraId="5C812FFC" w14:textId="77777777" w:rsidR="004E0042" w:rsidRPr="00C408B9" w:rsidRDefault="004E0042" w:rsidP="004E0042">
            <w:pPr>
              <w:rPr>
                <w:rFonts w:ascii="Palatino Linotype" w:hAnsi="Palatino Linotype"/>
                <w:i/>
                <w:iCs/>
                <w:lang w:eastAsia="es-MX"/>
              </w:rPr>
            </w:pPr>
            <w:r w:rsidRPr="00C408B9">
              <w:rPr>
                <w:rFonts w:ascii="Palatino Linotype" w:hAnsi="Palatino Linotype"/>
                <w:i/>
                <w:iCs/>
                <w:lang w:eastAsia="es-MX"/>
              </w:rPr>
              <w:lastRenderedPageBreak/>
              <w:t>B). Por cada hoja subsecuente.</w:t>
            </w:r>
          </w:p>
        </w:tc>
        <w:tc>
          <w:tcPr>
            <w:tcW w:w="2268" w:type="dxa"/>
            <w:shd w:val="clear" w:color="auto" w:fill="FFFFFF"/>
            <w:tcMar>
              <w:top w:w="0" w:type="dxa"/>
              <w:left w:w="108" w:type="dxa"/>
              <w:bottom w:w="0" w:type="dxa"/>
              <w:right w:w="108" w:type="dxa"/>
            </w:tcMar>
          </w:tcPr>
          <w:p w14:paraId="631AC969" w14:textId="77777777" w:rsidR="004E0042" w:rsidRPr="00C408B9" w:rsidRDefault="004E0042" w:rsidP="004E0042">
            <w:pPr>
              <w:jc w:val="center"/>
              <w:rPr>
                <w:rFonts w:ascii="Palatino Linotype" w:hAnsi="Palatino Linotype"/>
                <w:i/>
                <w:iCs/>
                <w:lang w:eastAsia="es-MX"/>
              </w:rPr>
            </w:pPr>
            <w:r w:rsidRPr="00C408B9">
              <w:rPr>
                <w:rFonts w:ascii="Palatino Linotype" w:hAnsi="Palatino Linotype"/>
                <w:i/>
                <w:iCs/>
                <w:lang w:eastAsia="es-MX"/>
              </w:rPr>
              <w:t>0.417</w:t>
            </w:r>
          </w:p>
        </w:tc>
      </w:tr>
    </w:tbl>
    <w:p w14:paraId="72A9A941" w14:textId="49EC5142" w:rsidR="004E0042" w:rsidRPr="00C408B9" w:rsidRDefault="004E0042" w:rsidP="004E0042">
      <w:pPr>
        <w:spacing w:after="0" w:line="360" w:lineRule="auto"/>
        <w:jc w:val="both"/>
        <w:rPr>
          <w:rFonts w:ascii="Palatino Linotype" w:hAnsi="Palatino Linotype" w:cs="Arial"/>
          <w:sz w:val="24"/>
        </w:rPr>
      </w:pPr>
      <w:r w:rsidRPr="00C408B9">
        <w:rPr>
          <w:rFonts w:ascii="Palatino Linotype" w:hAnsi="Palatino Linotype"/>
          <w:sz w:val="24"/>
          <w:shd w:val="clear" w:color="auto" w:fill="FFFFFF"/>
        </w:rPr>
        <w:t xml:space="preserve">En consecuencia </w:t>
      </w:r>
      <w:r w:rsidRPr="00C408B9">
        <w:rPr>
          <w:rFonts w:ascii="Palatino Linotype" w:hAnsi="Palatino Linotype"/>
          <w:b/>
          <w:sz w:val="24"/>
          <w:shd w:val="clear" w:color="auto" w:fill="FFFFFF"/>
        </w:rPr>
        <w:t>El Sujeto Obligado</w:t>
      </w:r>
      <w:r w:rsidRPr="00C408B9">
        <w:rPr>
          <w:rFonts w:ascii="Palatino Linotype" w:hAnsi="Palatino Linotype"/>
          <w:sz w:val="24"/>
          <w:shd w:val="clear" w:color="auto" w:fill="FFFFFF"/>
        </w:rPr>
        <w:t xml:space="preserve"> deberá informar al </w:t>
      </w:r>
      <w:r w:rsidRPr="00C408B9">
        <w:rPr>
          <w:rFonts w:ascii="Palatino Linotype" w:hAnsi="Palatino Linotype"/>
          <w:b/>
          <w:sz w:val="24"/>
          <w:shd w:val="clear" w:color="auto" w:fill="FFFFFF"/>
        </w:rPr>
        <w:t xml:space="preserve">Recurrente </w:t>
      </w:r>
      <w:r w:rsidRPr="00C408B9">
        <w:rPr>
          <w:rFonts w:ascii="Palatino Linotype" w:hAnsi="Palatino Linotype"/>
          <w:sz w:val="24"/>
          <w:shd w:val="clear" w:color="auto" w:fill="FFFFFF"/>
        </w:rPr>
        <w:t>con claridad y certeza, las acciones que debe realizar para efectuar el pago de las citadas copias, en específico el costo total de reproducción de la información solicitada, derivado del número de hojas de las que consta la información; el lugar y los pasos a seguir para realizar el pago correspondiente, a fin de que éste se encuentre en posibilidad de efectuar el pago con oportunidad.</w:t>
      </w:r>
    </w:p>
    <w:p w14:paraId="6B5C67D6" w14:textId="77777777" w:rsidR="004E0042" w:rsidRPr="00C408B9" w:rsidRDefault="004E0042" w:rsidP="004E0042">
      <w:pPr>
        <w:spacing w:after="0" w:line="360" w:lineRule="auto"/>
        <w:jc w:val="both"/>
        <w:rPr>
          <w:rFonts w:ascii="Palatino Linotype" w:hAnsi="Palatino Linotype" w:cs="Arial"/>
          <w:sz w:val="24"/>
        </w:rPr>
      </w:pPr>
    </w:p>
    <w:p w14:paraId="6A0AEB5B" w14:textId="77777777"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cs="Arial"/>
          <w:sz w:val="24"/>
        </w:rPr>
        <w:t xml:space="preserve">Resulta importante destacar en relación a la emisión de copias certificadas por parte de los Sujetos Obligados que, de </w:t>
      </w:r>
      <w:r w:rsidRPr="00C408B9">
        <w:rPr>
          <w:rFonts w:ascii="Palatino Linotype" w:hAnsi="Palatino Linotype"/>
          <w:sz w:val="24"/>
        </w:rPr>
        <w:t xml:space="preserve">acuerdo con el diccionario de la Real Academia Española </w:t>
      </w:r>
      <w:r w:rsidRPr="00C408B9">
        <w:rPr>
          <w:rFonts w:ascii="Palatino Linotype" w:hAnsi="Palatino Linotype"/>
          <w:i/>
          <w:sz w:val="24"/>
        </w:rPr>
        <w:t>certificar</w:t>
      </w:r>
      <w:r w:rsidRPr="00C408B9">
        <w:rPr>
          <w:rFonts w:ascii="Palatino Linotype" w:hAnsi="Palatino Linotype"/>
          <w:sz w:val="24"/>
        </w:rPr>
        <w:t xml:space="preserve"> significa asegurar, afirmar, dar por cierto algo o bien, hacer constar por escrito una realidad de hecho por quien tenga fe pública o atribución para ello. En este sentido, la realidad de hecho que se hace constar al certificarse un documento es que el mismo existe, es decir, se ofrece constancia de que existe ese documento lo cual se consigue a través de su reproducción exacta.</w:t>
      </w:r>
    </w:p>
    <w:p w14:paraId="0CA35190" w14:textId="77777777" w:rsidR="004E0042" w:rsidRPr="00C408B9" w:rsidRDefault="004E0042" w:rsidP="004E0042">
      <w:pPr>
        <w:spacing w:after="0" w:line="360" w:lineRule="auto"/>
        <w:jc w:val="both"/>
        <w:rPr>
          <w:rFonts w:ascii="Palatino Linotype" w:hAnsi="Palatino Linotype"/>
          <w:sz w:val="24"/>
        </w:rPr>
      </w:pPr>
    </w:p>
    <w:p w14:paraId="7A6FE3B7" w14:textId="77777777"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sz w:val="24"/>
        </w:rPr>
        <w:t>En segundo lugar, el Código Financiero de la Entidad provee la posibilidad de otorgar copias certificadas, sin la necesidad de acudir con un notario público por lo que no se establece que las certificaciones se deban hacer de documentos originales; es decir, lo que se debe certificar es que los documentos solicitados obran en los archivos de las dependencias o entidades en copia simple u original según sea el caso.</w:t>
      </w:r>
    </w:p>
    <w:p w14:paraId="136275E9" w14:textId="77777777" w:rsidR="004E0042" w:rsidRPr="00C408B9" w:rsidRDefault="004E0042" w:rsidP="004E0042">
      <w:pPr>
        <w:spacing w:after="0" w:line="360" w:lineRule="auto"/>
        <w:jc w:val="both"/>
        <w:rPr>
          <w:rFonts w:ascii="Palatino Linotype" w:hAnsi="Palatino Linotype"/>
          <w:sz w:val="24"/>
        </w:rPr>
      </w:pPr>
    </w:p>
    <w:p w14:paraId="1867C613" w14:textId="77777777" w:rsidR="004E0042" w:rsidRPr="00C408B9" w:rsidRDefault="004E0042" w:rsidP="004E0042">
      <w:pPr>
        <w:spacing w:after="0" w:line="360" w:lineRule="auto"/>
        <w:jc w:val="both"/>
        <w:rPr>
          <w:rFonts w:ascii="Palatino Linotype" w:hAnsi="Palatino Linotype"/>
          <w:sz w:val="28"/>
        </w:rPr>
      </w:pPr>
      <w:r w:rsidRPr="00C408B9">
        <w:rPr>
          <w:rFonts w:ascii="Palatino Linotype" w:hAnsi="Palatino Linotype" w:cs="Arial"/>
          <w:sz w:val="24"/>
        </w:rPr>
        <w:lastRenderedPageBreak/>
        <w:t xml:space="preserve">También debe decirse al respecto que </w:t>
      </w:r>
      <w:r w:rsidRPr="00C408B9">
        <w:rPr>
          <w:rFonts w:ascii="Palatino Linotype" w:hAnsi="Palatino Linotype"/>
          <w:sz w:val="24"/>
        </w:rPr>
        <w:t xml:space="preserve">el Poder Judicial de la Federación se ha pronunciado en algunas ejecutorias sobre la certificación de documentos; en ellas, ha considerado que las copias certificadas tendrán pleno valor probatorio cuando su expedición se realice a partir de un documento original; en caso contrario, si no se tiene la certeza respecto del origen de los documentos de donde derivó el cotejo, tendrán un valor indiciario. </w:t>
      </w:r>
    </w:p>
    <w:p w14:paraId="3E5736BD" w14:textId="77777777" w:rsidR="004E0042" w:rsidRPr="00C408B9" w:rsidRDefault="004E0042" w:rsidP="004E0042">
      <w:pPr>
        <w:spacing w:after="0" w:line="360" w:lineRule="auto"/>
        <w:jc w:val="both"/>
        <w:rPr>
          <w:rFonts w:ascii="Palatino Linotype" w:hAnsi="Palatino Linotype"/>
          <w:sz w:val="28"/>
        </w:rPr>
      </w:pPr>
    </w:p>
    <w:p w14:paraId="27142B60" w14:textId="602674AF" w:rsidR="004E0042" w:rsidRPr="00C408B9" w:rsidRDefault="004E0042" w:rsidP="004E0042">
      <w:pPr>
        <w:spacing w:after="0" w:line="360" w:lineRule="auto"/>
        <w:jc w:val="both"/>
        <w:rPr>
          <w:rFonts w:ascii="Palatino Linotype" w:hAnsi="Palatino Linotype"/>
          <w:sz w:val="28"/>
        </w:rPr>
      </w:pPr>
      <w:r w:rsidRPr="00C408B9">
        <w:rPr>
          <w:rFonts w:ascii="Palatino Linotype" w:hAnsi="Palatino Linotype"/>
          <w:sz w:val="24"/>
        </w:rPr>
        <w:t xml:space="preserve">No obstante, el Poder Judicial de ninguna manera restringe la facultad para expedir copias certificadas de documentos que no sean originales ni ha prejuzgado sobre el valor probatorio del documento, calidad que corresponde determinar únicamente al juez. Es decir, la certificación a que hace referencia la Ley de Transparencia y Acceso a la Información Pública del Estado de México y Municipios sea de original o de copia simple, no prejuzga sobre el valor probatorio del documento, ya que sólo un juez es el que otorga valor pleno o valor indiciario a un documento ofrecido como prueba. </w:t>
      </w:r>
    </w:p>
    <w:p w14:paraId="35D49816" w14:textId="77777777"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sz w:val="24"/>
        </w:rPr>
        <w:t xml:space="preserve">Asimismo, 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0AC83980" w14:textId="77777777" w:rsidR="004E0042" w:rsidRPr="00C408B9" w:rsidRDefault="004E0042" w:rsidP="004E0042">
      <w:pPr>
        <w:spacing w:after="0" w:line="360" w:lineRule="auto"/>
        <w:jc w:val="both"/>
        <w:rPr>
          <w:rFonts w:ascii="Palatino Linotype" w:hAnsi="Palatino Linotype"/>
          <w:sz w:val="24"/>
        </w:rPr>
      </w:pPr>
    </w:p>
    <w:p w14:paraId="25CC15B1" w14:textId="37DB4ED9"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sz w:val="24"/>
        </w:rPr>
        <w:t xml:space="preserve">Por otra parte, la Suprema Corte de Justicia de la Nación también ha establecido el derecho de los particulares de solicitar copia o testimonio de documentos o piezas que </w:t>
      </w:r>
      <w:r w:rsidRPr="00C408B9">
        <w:rPr>
          <w:rFonts w:ascii="Palatino Linotype" w:hAnsi="Palatino Linotype"/>
          <w:sz w:val="24"/>
        </w:rPr>
        <w:lastRenderedPageBreak/>
        <w:t>obran en las oficinas públicas y por ende la obligación de las autoridades, de expedir las copias certificadas que les soliciten</w:t>
      </w:r>
      <w:r w:rsidRPr="00C408B9">
        <w:rPr>
          <w:rFonts w:ascii="Palatino Linotype" w:hAnsi="Palatino Linotype" w:cs="Arial"/>
          <w:sz w:val="24"/>
        </w:rPr>
        <w:t>.</w:t>
      </w:r>
      <w:r w:rsidRPr="00C408B9">
        <w:rPr>
          <w:rFonts w:ascii="Palatino Linotype" w:hAnsi="Palatino Linotype" w:cs="Arial"/>
          <w:sz w:val="24"/>
          <w:vertAlign w:val="superscript"/>
        </w:rPr>
        <w:footnoteReference w:id="5"/>
      </w:r>
    </w:p>
    <w:p w14:paraId="3E52A49D" w14:textId="77777777" w:rsidR="004E0042" w:rsidRPr="00C408B9" w:rsidRDefault="004E0042" w:rsidP="004E0042">
      <w:pPr>
        <w:spacing w:after="0" w:line="360" w:lineRule="auto"/>
        <w:jc w:val="both"/>
        <w:rPr>
          <w:rFonts w:ascii="Palatino Linotype" w:hAnsi="Palatino Linotype"/>
          <w:sz w:val="24"/>
        </w:rPr>
      </w:pPr>
    </w:p>
    <w:p w14:paraId="635F57AC" w14:textId="0381EEF5"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sz w:val="24"/>
        </w:rPr>
        <w:t>De acuerdo con lo anterior, este Instituto comprende a la certificación de documentos como al cotejo y compulsa de los documentos entregados con aquéllos que obren en los archivos de la dependencia o entidad, en los términos de la Ley en la materia.</w:t>
      </w:r>
    </w:p>
    <w:p w14:paraId="2AB8F144" w14:textId="77777777" w:rsidR="004E0042" w:rsidRPr="00C408B9" w:rsidRDefault="004E0042" w:rsidP="004E0042">
      <w:pPr>
        <w:spacing w:after="0" w:line="360" w:lineRule="auto"/>
        <w:jc w:val="both"/>
        <w:rPr>
          <w:rFonts w:ascii="Palatino Linotype" w:hAnsi="Palatino Linotype"/>
          <w:sz w:val="24"/>
        </w:rPr>
      </w:pPr>
    </w:p>
    <w:p w14:paraId="4F10D0CB" w14:textId="77777777" w:rsidR="004E0042" w:rsidRPr="00C408B9" w:rsidRDefault="004E0042" w:rsidP="004E0042">
      <w:pPr>
        <w:spacing w:after="0" w:line="360" w:lineRule="auto"/>
        <w:jc w:val="both"/>
        <w:rPr>
          <w:rFonts w:ascii="Palatino Linotype" w:hAnsi="Palatino Linotype"/>
          <w:sz w:val="24"/>
          <w:szCs w:val="24"/>
        </w:rPr>
      </w:pPr>
      <w:r w:rsidRPr="00C408B9">
        <w:rPr>
          <w:rFonts w:ascii="Palatino Linotype" w:hAnsi="Palatino Linotype"/>
          <w:sz w:val="24"/>
        </w:rPr>
        <w:t xml:space="preserve">Sirve de apoyo en la fundamentación de lo antes expresado el criterio 2-09 del entonces Instituto Federal de Acceso a la Información Pública y Protección de Datos Personales </w:t>
      </w:r>
      <w:r w:rsidRPr="00C408B9">
        <w:rPr>
          <w:rFonts w:ascii="Palatino Linotype" w:hAnsi="Palatino Linotype"/>
          <w:sz w:val="24"/>
          <w:szCs w:val="24"/>
        </w:rPr>
        <w:t>que se transcribe a continuación para la claridad de las razones que justifican la actuación de este Órgano Garante.</w:t>
      </w:r>
    </w:p>
    <w:p w14:paraId="5326C9BF" w14:textId="77777777" w:rsidR="004E0042" w:rsidRPr="00C408B9" w:rsidRDefault="004E0042" w:rsidP="004E0042">
      <w:pPr>
        <w:spacing w:before="240" w:after="240"/>
        <w:ind w:left="567" w:right="567"/>
        <w:jc w:val="both"/>
        <w:rPr>
          <w:rFonts w:ascii="Palatino Linotype" w:hAnsi="Palatino Linotype"/>
          <w:i/>
        </w:rPr>
      </w:pPr>
      <w:r w:rsidRPr="00C408B9">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C408B9">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w:t>
      </w:r>
      <w:r w:rsidRPr="00C408B9">
        <w:rPr>
          <w:rFonts w:ascii="Palatino Linotype" w:hAnsi="Palatino Linotype"/>
          <w:i/>
        </w:rPr>
        <w:lastRenderedPageBreak/>
        <w:t>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1216819A" w14:textId="77777777" w:rsidR="004E0042" w:rsidRPr="00C408B9" w:rsidRDefault="004E0042" w:rsidP="004E0042">
      <w:pPr>
        <w:spacing w:after="0" w:line="240" w:lineRule="auto"/>
        <w:rPr>
          <w:rFonts w:ascii="Times New Roman" w:eastAsia="Times New Roman" w:hAnsi="Times New Roman" w:cs="Times New Roman"/>
          <w:sz w:val="12"/>
          <w:szCs w:val="24"/>
          <w:lang w:eastAsia="es-ES"/>
        </w:rPr>
      </w:pPr>
    </w:p>
    <w:p w14:paraId="0476A2ED" w14:textId="77777777"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sz w:val="24"/>
        </w:rPr>
        <w:t>En ese sentido, las copias certificadas a que se refiere la Ley de la materia, únicamente implican que un documento obra en los archivos de la dependencia o entidad y que la copia reproducida es idéntica a aquel documento que se localiza en los archivos del sujeto obligado, lo cual, no significa forzosamente su cotejo con el documento original, sino la certificación de que existe tal y como se encuentra en los archivos del Sujeto Obligado, lo que incluye la aclaración en cada certificación si la misma deriva de un documento original o copia simple, según sea el caso.</w:t>
      </w:r>
    </w:p>
    <w:p w14:paraId="06BA6763" w14:textId="77777777" w:rsidR="004E0042" w:rsidRPr="00C408B9" w:rsidRDefault="004E0042" w:rsidP="004E0042">
      <w:pPr>
        <w:spacing w:after="0" w:line="360" w:lineRule="auto"/>
        <w:jc w:val="both"/>
        <w:rPr>
          <w:rFonts w:ascii="Palatino Linotype" w:hAnsi="Palatino Linotype"/>
          <w:sz w:val="24"/>
        </w:rPr>
      </w:pPr>
    </w:p>
    <w:p w14:paraId="5655177E" w14:textId="4623724D" w:rsidR="004E0042" w:rsidRPr="00C408B9" w:rsidRDefault="004E0042" w:rsidP="004E0042">
      <w:pPr>
        <w:spacing w:after="0" w:line="360" w:lineRule="auto"/>
        <w:jc w:val="both"/>
        <w:rPr>
          <w:rFonts w:ascii="Palatino Linotype" w:hAnsi="Palatino Linotype"/>
          <w:sz w:val="24"/>
        </w:rPr>
      </w:pPr>
      <w:r w:rsidRPr="00C408B9">
        <w:rPr>
          <w:rFonts w:ascii="Palatino Linotype" w:hAnsi="Palatino Linotype"/>
          <w:sz w:val="24"/>
        </w:rPr>
        <w:t>Finalmente, es importante subrayar lo dispuesto por el artículo 166, de la Ley de Transparencia de la Entidad, a saber:</w:t>
      </w:r>
    </w:p>
    <w:p w14:paraId="19731BDC" w14:textId="77777777" w:rsidR="004E0042" w:rsidRPr="00C408B9" w:rsidRDefault="004E0042" w:rsidP="004E0042">
      <w:pPr>
        <w:spacing w:before="240" w:after="240"/>
        <w:ind w:left="567" w:right="567"/>
        <w:jc w:val="both"/>
        <w:rPr>
          <w:rFonts w:ascii="Palatino Linotype" w:hAnsi="Palatino Linotype"/>
          <w:i/>
        </w:rPr>
      </w:pPr>
      <w:r w:rsidRPr="00C408B9">
        <w:rPr>
          <w:rFonts w:ascii="Palatino Linotype" w:hAnsi="Palatino Linotype"/>
          <w:i/>
        </w:rPr>
        <w:t>“</w:t>
      </w:r>
      <w:r w:rsidRPr="00C408B9">
        <w:rPr>
          <w:rFonts w:ascii="Palatino Linotype" w:hAnsi="Palatino Linotype"/>
          <w:b/>
          <w:i/>
        </w:rPr>
        <w:t>Artículo 166.</w:t>
      </w:r>
      <w:r w:rsidRPr="00C408B9">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w:t>
      </w:r>
    </w:p>
    <w:p w14:paraId="70008DA7" w14:textId="77777777" w:rsidR="004E0042" w:rsidRPr="00C408B9" w:rsidRDefault="004E0042" w:rsidP="004E0042">
      <w:pPr>
        <w:spacing w:before="240" w:after="240"/>
        <w:ind w:left="567" w:right="567"/>
        <w:jc w:val="both"/>
        <w:rPr>
          <w:rFonts w:ascii="Palatino Linotype" w:hAnsi="Palatino Linotype"/>
          <w:i/>
        </w:rPr>
      </w:pPr>
      <w:r w:rsidRPr="00C408B9">
        <w:rPr>
          <w:rFonts w:ascii="Palatino Linotype" w:hAnsi="Palatino Linotype"/>
          <w:i/>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60472B7D" w14:textId="77777777" w:rsidR="004E0042" w:rsidRPr="00C408B9" w:rsidRDefault="004E0042" w:rsidP="004E0042">
      <w:pPr>
        <w:spacing w:after="0" w:line="240" w:lineRule="auto"/>
        <w:rPr>
          <w:rFonts w:ascii="Times New Roman" w:eastAsia="Times New Roman" w:hAnsi="Times New Roman" w:cs="Times New Roman"/>
          <w:sz w:val="10"/>
          <w:szCs w:val="24"/>
          <w:lang w:eastAsia="es-ES"/>
        </w:rPr>
      </w:pPr>
    </w:p>
    <w:p w14:paraId="31AC3A8A" w14:textId="2D15DDBE" w:rsidR="004E0042" w:rsidRPr="00C408B9" w:rsidRDefault="004E0042" w:rsidP="004E0042">
      <w:pPr>
        <w:spacing w:after="0" w:line="360" w:lineRule="auto"/>
        <w:jc w:val="both"/>
        <w:rPr>
          <w:rFonts w:ascii="Palatino Linotype" w:hAnsi="Palatino Linotype" w:cs="Arial"/>
          <w:sz w:val="24"/>
        </w:rPr>
      </w:pPr>
      <w:r w:rsidRPr="00C408B9">
        <w:rPr>
          <w:rFonts w:ascii="Palatino Linotype" w:hAnsi="Palatino Linotype" w:cs="Arial"/>
          <w:sz w:val="24"/>
        </w:rPr>
        <w:t xml:space="preserve">El anterior artículo implica que la satisfacción a las solicitudes que nos ocupan ocurrirá con la entrega de las copias certificadas de la información requeridas, sin embargo, </w:t>
      </w:r>
      <w:r w:rsidRPr="00C408B9">
        <w:rPr>
          <w:rFonts w:ascii="Palatino Linotype" w:hAnsi="Palatino Linotype" w:cs="Arial"/>
          <w:sz w:val="24"/>
        </w:rPr>
        <w:lastRenderedPageBreak/>
        <w:t xml:space="preserve">como ello requiere del previo pago de derechos, la parte </w:t>
      </w:r>
      <w:r w:rsidRPr="00C408B9">
        <w:rPr>
          <w:rFonts w:ascii="Palatino Linotype" w:hAnsi="Palatino Linotype" w:cs="Arial"/>
          <w:b/>
          <w:sz w:val="24"/>
        </w:rPr>
        <w:t>Recurrente</w:t>
      </w:r>
      <w:r w:rsidRPr="00C408B9">
        <w:rPr>
          <w:rFonts w:ascii="Palatino Linotype" w:hAnsi="Palatino Linotype" w:cs="Arial"/>
          <w:sz w:val="24"/>
        </w:rPr>
        <w:t xml:space="preserve"> tendrá un plazo no mayor a treinta días hábiles para efectuar el pago contados a partir de la fecha en que </w:t>
      </w:r>
      <w:r w:rsidRPr="00C408B9">
        <w:rPr>
          <w:rFonts w:ascii="Palatino Linotype" w:hAnsi="Palatino Linotype" w:cs="Arial"/>
          <w:b/>
          <w:sz w:val="24"/>
        </w:rPr>
        <w:t>El Sujeto Obligado</w:t>
      </w:r>
      <w:r w:rsidRPr="00C408B9">
        <w:rPr>
          <w:rFonts w:ascii="Palatino Linotype" w:hAnsi="Palatino Linotype" w:cs="Arial"/>
          <w:sz w:val="24"/>
        </w:rPr>
        <w:t xml:space="preserve"> haga de su conocimiento el procedimiento para realizarlo.</w:t>
      </w:r>
    </w:p>
    <w:p w14:paraId="46D2F362" w14:textId="77777777" w:rsidR="00014700" w:rsidRPr="00C408B9" w:rsidRDefault="00014700" w:rsidP="004E0042">
      <w:pPr>
        <w:spacing w:after="0" w:line="360" w:lineRule="auto"/>
        <w:jc w:val="both"/>
        <w:rPr>
          <w:rFonts w:ascii="Palatino Linotype" w:hAnsi="Palatino Linotype" w:cs="Arial"/>
          <w:sz w:val="24"/>
        </w:rPr>
      </w:pPr>
    </w:p>
    <w:p w14:paraId="2E1537DD" w14:textId="393C4B5C" w:rsidR="00014700" w:rsidRPr="00C408B9" w:rsidRDefault="00014700" w:rsidP="00014700">
      <w:pPr>
        <w:spacing w:after="0" w:line="360" w:lineRule="auto"/>
        <w:jc w:val="both"/>
        <w:rPr>
          <w:rFonts w:ascii="Palatino Linotype" w:hAnsi="Palatino Linotype"/>
          <w:sz w:val="24"/>
          <w:szCs w:val="24"/>
        </w:rPr>
      </w:pPr>
      <w:r w:rsidRPr="00C408B9">
        <w:rPr>
          <w:rFonts w:ascii="Palatino Linotype" w:hAnsi="Palatino Linotype"/>
          <w:sz w:val="24"/>
          <w:szCs w:val="24"/>
        </w:rPr>
        <w:t xml:space="preserve">Adicionalmente, para el caso de que la información que se ordena actualice un supuesto de reserva, al encuadrar en alguna de  las excepciones a  la  publicidad  de  la información  establecida  en  la  Ley   General   de  Transparencia  y  Acceso   a  la Información Pública, replicada en el artículo 140 de la ley local, </w:t>
      </w:r>
      <w:r w:rsidRPr="00C408B9">
        <w:rPr>
          <w:rFonts w:ascii="Palatino Linotype" w:hAnsi="Palatino Linotype"/>
          <w:b/>
          <w:sz w:val="24"/>
          <w:szCs w:val="24"/>
          <w:u w:val="single"/>
        </w:rPr>
        <w:t>esta no es procedente por motivos de interés público</w:t>
      </w:r>
      <w:r w:rsidRPr="00C408B9">
        <w:rPr>
          <w:rFonts w:ascii="Palatino Linotype" w:hAnsi="Palatino Linotype"/>
          <w:sz w:val="24"/>
          <w:szCs w:val="24"/>
        </w:rPr>
        <w:t>, por consiguiente es procedente publicidad  pues su difusión contribuirá tanto a garantizar el ejercicio de acceso a la información, como a favorecer la rendición de cuentas a los  ciudadanos,  de  manera  que  puedan valorar el desempeño del Ayuntamiento de Cuautitlán, fortaleciendo el escrutinio ciudadano sobre sus actividades sustantivas, cumpliendo así con los ideales planteados en los  objetivos previstos en el artículo 2 de la Ley de Transparencia y Acceso a la información Pública del estado de México y Municipios.</w:t>
      </w:r>
    </w:p>
    <w:p w14:paraId="28189BB7" w14:textId="77777777" w:rsidR="00014700" w:rsidRPr="00C408B9" w:rsidRDefault="00014700" w:rsidP="00014700">
      <w:pPr>
        <w:spacing w:after="0" w:line="360" w:lineRule="auto"/>
        <w:jc w:val="both"/>
        <w:rPr>
          <w:rFonts w:ascii="Palatino Linotype" w:hAnsi="Palatino Linotype"/>
          <w:sz w:val="24"/>
          <w:szCs w:val="24"/>
        </w:rPr>
      </w:pPr>
    </w:p>
    <w:p w14:paraId="0517B036" w14:textId="4C5B316D" w:rsidR="00014700" w:rsidRPr="00C408B9" w:rsidRDefault="00014700" w:rsidP="00014700">
      <w:pPr>
        <w:numPr>
          <w:ilvl w:val="0"/>
          <w:numId w:val="17"/>
        </w:numPr>
        <w:spacing w:after="0" w:line="360" w:lineRule="auto"/>
        <w:jc w:val="both"/>
        <w:rPr>
          <w:rFonts w:ascii="Palatino Linotype" w:eastAsia="Times New Roman" w:hAnsi="Palatino Linotype" w:cs="Arial"/>
          <w:b/>
          <w:i/>
          <w:sz w:val="28"/>
          <w:szCs w:val="24"/>
          <w:lang w:val="es-ES" w:eastAsia="es-ES"/>
        </w:rPr>
      </w:pPr>
      <w:r w:rsidRPr="00C408B9">
        <w:rPr>
          <w:rFonts w:ascii="Palatino Linotype" w:eastAsia="Times New Roman" w:hAnsi="Palatino Linotype" w:cs="Arial"/>
          <w:b/>
          <w:i/>
          <w:sz w:val="28"/>
          <w:szCs w:val="24"/>
          <w:lang w:val="es-ES" w:eastAsia="es-ES"/>
        </w:rPr>
        <w:t>De la Versión Pública.</w:t>
      </w:r>
    </w:p>
    <w:p w14:paraId="78CFB3BF"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w:t>
      </w:r>
      <w:r w:rsidRPr="00C408B9">
        <w:rPr>
          <w:rFonts w:ascii="Palatino Linotype" w:eastAsia="MS Mincho" w:hAnsi="Palatino Linotype" w:cs="Arial"/>
          <w:sz w:val="24"/>
          <w:szCs w:val="24"/>
          <w:lang w:val="es-ES"/>
        </w:rPr>
        <w:lastRenderedPageBreak/>
        <w:t>(CURP), la Clave de cualquier tipo de seguridad social (ISSEMYM); préstamos o descuentos que se les hagan y que no tengan relación con los impuestos o la cuota por seguridad social, así como, firmas y calificaciones, entre otros datos.</w:t>
      </w:r>
      <w:r w:rsidRPr="00C408B9">
        <w:rPr>
          <w:rFonts w:ascii="Palatino Linotype" w:eastAsia="MS Mincho" w:hAnsi="Palatino Linotype" w:cs="Arial"/>
          <w:sz w:val="24"/>
          <w:szCs w:val="24"/>
          <w:lang w:val="es-ES"/>
        </w:rPr>
        <w:cr/>
      </w:r>
    </w:p>
    <w:p w14:paraId="532FA61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408B9">
        <w:rPr>
          <w:rFonts w:ascii="Palatino Linotype" w:eastAsia="MS Mincho" w:hAnsi="Palatino Linotype" w:cs="Arial"/>
          <w:sz w:val="24"/>
          <w:szCs w:val="24"/>
          <w:lang w:val="es-ES"/>
        </w:rPr>
        <w:t>homoclave</w:t>
      </w:r>
      <w:proofErr w:type="spellEnd"/>
      <w:r w:rsidRPr="00C408B9">
        <w:rPr>
          <w:rFonts w:ascii="Palatino Linotype" w:eastAsia="MS Mincho" w:hAnsi="Palatino Linotype" w:cs="Arial"/>
          <w:sz w:val="24"/>
          <w:szCs w:val="24"/>
          <w:lang w:val="es-ES"/>
        </w:rPr>
        <w:t>; la cual para su obtención es necesario acreditar personalidad, fecha de nacimiento entre otros con documentos oficiales.</w:t>
      </w:r>
    </w:p>
    <w:p w14:paraId="6602A16E"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0DF7EF33"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14:paraId="7BA0432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4E3C2D64"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r w:rsidRPr="00C408B9">
        <w:rPr>
          <w:rFonts w:ascii="Palatino Linotype" w:eastAsia="MS Mincho" w:hAnsi="Palatino Linotype" w:cs="Arial"/>
          <w:b/>
          <w:i/>
          <w:szCs w:val="24"/>
          <w:lang w:val="es-ES"/>
        </w:rPr>
        <w:t>Registro Federal de Contribuyentes (RFC) de personas físicas</w:t>
      </w:r>
      <w:r w:rsidRPr="00C408B9">
        <w:rPr>
          <w:rFonts w:ascii="Palatino Linotype" w:eastAsia="MS Mincho" w:hAnsi="Palatino Linotype" w:cs="Arial"/>
          <w:i/>
          <w:szCs w:val="24"/>
          <w:lang w:val="es-ES"/>
        </w:rPr>
        <w:t xml:space="preserve">. El RFC es una clave de carácter fiscal, </w:t>
      </w:r>
      <w:proofErr w:type="gramStart"/>
      <w:r w:rsidRPr="00C408B9">
        <w:rPr>
          <w:rFonts w:ascii="Palatino Linotype" w:eastAsia="MS Mincho" w:hAnsi="Palatino Linotype" w:cs="Arial"/>
          <w:i/>
          <w:szCs w:val="24"/>
          <w:lang w:val="es-ES"/>
        </w:rPr>
        <w:t>única</w:t>
      </w:r>
      <w:proofErr w:type="gramEnd"/>
      <w:r w:rsidRPr="00C408B9">
        <w:rPr>
          <w:rFonts w:ascii="Palatino Linotype" w:eastAsia="MS Mincho" w:hAnsi="Palatino Linotype" w:cs="Arial"/>
          <w:i/>
          <w:szCs w:val="24"/>
          <w:lang w:val="es-ES"/>
        </w:rPr>
        <w:t xml:space="preserve"> e irrepetible, que permite identificar al titular, su edad y fecha de nacimiento, por lo que es un dato personal de carácter confidencial.</w:t>
      </w:r>
    </w:p>
    <w:p w14:paraId="61840CEB"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75A63E73"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Resoluciones:</w:t>
      </w:r>
    </w:p>
    <w:p w14:paraId="05B6BBEA"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 RRA 0189/17. Morena. 08 de febrero de 2017. Por unanimidad.</w:t>
      </w:r>
    </w:p>
    <w:p w14:paraId="4E53B67B"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Comisionado Ponente Joel Salas Suárez.</w:t>
      </w:r>
    </w:p>
    <w:p w14:paraId="7C8C688B"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 RRA 0677/17. Universidad Nacional Autónoma de México. 08 de marzo de</w:t>
      </w:r>
    </w:p>
    <w:p w14:paraId="319390DC"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 xml:space="preserve">2017. Por unanimidad. Comisionado Ponente </w:t>
      </w:r>
      <w:proofErr w:type="spellStart"/>
      <w:r w:rsidRPr="00C408B9">
        <w:rPr>
          <w:rFonts w:ascii="Palatino Linotype" w:eastAsia="MS Mincho" w:hAnsi="Palatino Linotype" w:cs="Arial"/>
          <w:i/>
          <w:sz w:val="20"/>
          <w:szCs w:val="24"/>
          <w:lang w:val="es-ES"/>
        </w:rPr>
        <w:t>Rosendoevgueni</w:t>
      </w:r>
      <w:proofErr w:type="spellEnd"/>
      <w:r w:rsidRPr="00C408B9">
        <w:rPr>
          <w:rFonts w:ascii="Palatino Linotype" w:eastAsia="MS Mincho" w:hAnsi="Palatino Linotype" w:cs="Arial"/>
          <w:i/>
          <w:sz w:val="20"/>
          <w:szCs w:val="24"/>
          <w:lang w:val="es-ES"/>
        </w:rPr>
        <w:t xml:space="preserve"> Monterrey </w:t>
      </w:r>
      <w:proofErr w:type="spellStart"/>
      <w:r w:rsidRPr="00C408B9">
        <w:rPr>
          <w:rFonts w:ascii="Palatino Linotype" w:eastAsia="MS Mincho" w:hAnsi="Palatino Linotype" w:cs="Arial"/>
          <w:i/>
          <w:sz w:val="20"/>
          <w:szCs w:val="24"/>
          <w:lang w:val="es-ES"/>
        </w:rPr>
        <w:t>Chepov</w:t>
      </w:r>
      <w:proofErr w:type="spellEnd"/>
      <w:r w:rsidRPr="00C408B9">
        <w:rPr>
          <w:rFonts w:ascii="Palatino Linotype" w:eastAsia="MS Mincho" w:hAnsi="Palatino Linotype" w:cs="Arial"/>
          <w:i/>
          <w:sz w:val="20"/>
          <w:szCs w:val="24"/>
          <w:lang w:val="es-ES"/>
        </w:rPr>
        <w:t>.</w:t>
      </w:r>
    </w:p>
    <w:p w14:paraId="05292536"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14:paraId="16854191"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11310CF4"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lastRenderedPageBreak/>
        <w:t xml:space="preserve">De lo anterior, se desprende que el Registro Federal de Contribuyentes se vincula al nombre de su titular, permitiendo identificar la edad de la persona, fecha de nacimiento, así como su </w:t>
      </w:r>
      <w:proofErr w:type="spellStart"/>
      <w:r w:rsidRPr="00C408B9">
        <w:rPr>
          <w:rFonts w:ascii="Palatino Linotype" w:eastAsia="MS Mincho" w:hAnsi="Palatino Linotype" w:cs="Arial"/>
          <w:sz w:val="24"/>
          <w:szCs w:val="24"/>
          <w:lang w:val="es-ES"/>
        </w:rPr>
        <w:t>homoclave</w:t>
      </w:r>
      <w:proofErr w:type="spellEnd"/>
      <w:r w:rsidRPr="00C408B9">
        <w:rPr>
          <w:rFonts w:ascii="Palatino Linotype" w:eastAsia="MS Mincho" w:hAnsi="Palatino Linotype" w:cs="Arial"/>
          <w:sz w:val="24"/>
          <w:szCs w:val="24"/>
          <w:lang w:val="es-ES"/>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1CAA5BD"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764506DE"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125703A"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110C31DE" w14:textId="21F089E9"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Lo anterior, tiene sustento en los artículos 86 y 91, de la Ley General de Población, la cual señala lo siguiente:</w:t>
      </w:r>
    </w:p>
    <w:p w14:paraId="1BE1D2C3"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r w:rsidRPr="00C408B9">
        <w:rPr>
          <w:rFonts w:ascii="Palatino Linotype" w:eastAsia="MS Mincho" w:hAnsi="Palatino Linotype" w:cs="Arial"/>
          <w:b/>
          <w:i/>
          <w:szCs w:val="24"/>
          <w:lang w:val="es-ES"/>
        </w:rPr>
        <w:t>Artículo 86.</w:t>
      </w:r>
      <w:r w:rsidRPr="00C408B9">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14:paraId="415F56C3"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01903B1B"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Artículo 91.</w:t>
      </w:r>
      <w:r w:rsidRPr="00C408B9">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14:paraId="15381A22"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244F3AFC"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Ahora bien, por cuanto a la Clave Única de Registro de Población </w:t>
      </w:r>
      <w:r w:rsidRPr="00C408B9">
        <w:rPr>
          <w:rFonts w:ascii="Palatino Linotype" w:eastAsia="MS Mincho" w:hAnsi="Palatino Linotype" w:cs="Arial"/>
          <w:b/>
          <w:sz w:val="24"/>
          <w:szCs w:val="24"/>
          <w:lang w:val="es-ES"/>
        </w:rPr>
        <w:t>CURP</w:t>
      </w:r>
      <w:r w:rsidRPr="00C408B9">
        <w:rPr>
          <w:rFonts w:ascii="Palatino Linotype" w:eastAsia="MS Mincho" w:hAnsi="Palatino Linotype" w:cs="Arial"/>
          <w:sz w:val="24"/>
          <w:szCs w:val="24"/>
          <w:lang w:val="es-ES"/>
        </w:rPr>
        <w:t xml:space="preserve">, está integrada por 18 elementos representados por letras y números, que se generan a partir de los datos contenidos en un documento probatorio de identidad (acta de nacimiento, </w:t>
      </w:r>
      <w:r w:rsidRPr="00C408B9">
        <w:rPr>
          <w:rFonts w:ascii="Palatino Linotype" w:eastAsia="MS Mincho" w:hAnsi="Palatino Linotype" w:cs="Arial"/>
          <w:sz w:val="24"/>
          <w:szCs w:val="24"/>
          <w:lang w:val="es-ES"/>
        </w:rPr>
        <w:lastRenderedPageBreak/>
        <w:t xml:space="preserve">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C408B9">
        <w:rPr>
          <w:rFonts w:ascii="Palatino Linotype" w:eastAsia="MS Mincho" w:hAnsi="Palatino Linotype" w:cs="Arial"/>
          <w:sz w:val="24"/>
          <w:szCs w:val="24"/>
          <w:lang w:val="es-ES"/>
        </w:rPr>
        <w:t>homoclave</w:t>
      </w:r>
      <w:proofErr w:type="spellEnd"/>
      <w:r w:rsidRPr="00C408B9">
        <w:rPr>
          <w:rFonts w:ascii="Palatino Linotype" w:eastAsia="MS Mincho" w:hAnsi="Palatino Linotype" w:cs="Arial"/>
          <w:sz w:val="24"/>
          <w:szCs w:val="24"/>
          <w:lang w:val="es-ES"/>
        </w:rPr>
        <w:t xml:space="preserve"> o digito verificador, compuesto de dos elementos, con el que se evitan duplicaciones en la Clave, identifican el cambio de siglo y garantizan la correcta integración.</w:t>
      </w:r>
    </w:p>
    <w:p w14:paraId="0E96901B"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412320A1"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Al respecto, el INAI a través del Criterio 18/17, señala literalmente lo siguiente:</w:t>
      </w:r>
    </w:p>
    <w:p w14:paraId="7BA7A74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69C833D7"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r w:rsidRPr="00C408B9">
        <w:rPr>
          <w:rFonts w:ascii="Palatino Linotype" w:eastAsia="MS Mincho" w:hAnsi="Palatino Linotype" w:cs="Arial"/>
          <w:b/>
          <w:i/>
          <w:szCs w:val="24"/>
          <w:lang w:val="es-ES"/>
        </w:rPr>
        <w:t>Clave Única de Registro de Población (CURP).</w:t>
      </w:r>
      <w:r w:rsidRPr="00C408B9">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E770C2"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4079A708"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Resoluciones:</w:t>
      </w:r>
    </w:p>
    <w:p w14:paraId="1609B547"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Cs w:val="24"/>
          <w:lang w:val="es-ES"/>
        </w:rPr>
        <w:t xml:space="preserve">• </w:t>
      </w:r>
      <w:r w:rsidRPr="00C408B9">
        <w:rPr>
          <w:rFonts w:ascii="Palatino Linotype" w:eastAsia="MS Mincho" w:hAnsi="Palatino Linotype" w:cs="Arial"/>
          <w:i/>
          <w:sz w:val="20"/>
          <w:szCs w:val="24"/>
          <w:lang w:val="es-ES"/>
        </w:rPr>
        <w:t xml:space="preserve">RRA 3995/16. Secretaría de la Defensa Nacional. 1 de febrero de 2017. Por unanimidad. Comisionado Ponente </w:t>
      </w:r>
      <w:proofErr w:type="spellStart"/>
      <w:r w:rsidRPr="00C408B9">
        <w:rPr>
          <w:rFonts w:ascii="Palatino Linotype" w:eastAsia="MS Mincho" w:hAnsi="Palatino Linotype" w:cs="Arial"/>
          <w:i/>
          <w:sz w:val="20"/>
          <w:szCs w:val="24"/>
          <w:lang w:val="es-ES"/>
        </w:rPr>
        <w:t>Rosendoevgueni</w:t>
      </w:r>
      <w:proofErr w:type="spellEnd"/>
      <w:r w:rsidRPr="00C408B9">
        <w:rPr>
          <w:rFonts w:ascii="Palatino Linotype" w:eastAsia="MS Mincho" w:hAnsi="Palatino Linotype" w:cs="Arial"/>
          <w:i/>
          <w:sz w:val="20"/>
          <w:szCs w:val="24"/>
          <w:lang w:val="es-ES"/>
        </w:rPr>
        <w:t xml:space="preserve"> Monterrey </w:t>
      </w:r>
      <w:proofErr w:type="spellStart"/>
      <w:r w:rsidRPr="00C408B9">
        <w:rPr>
          <w:rFonts w:ascii="Palatino Linotype" w:eastAsia="MS Mincho" w:hAnsi="Palatino Linotype" w:cs="Arial"/>
          <w:i/>
          <w:sz w:val="20"/>
          <w:szCs w:val="24"/>
          <w:lang w:val="es-ES"/>
        </w:rPr>
        <w:t>Chepov</w:t>
      </w:r>
      <w:proofErr w:type="spellEnd"/>
      <w:r w:rsidRPr="00C408B9">
        <w:rPr>
          <w:rFonts w:ascii="Palatino Linotype" w:eastAsia="MS Mincho" w:hAnsi="Palatino Linotype" w:cs="Arial"/>
          <w:i/>
          <w:sz w:val="20"/>
          <w:szCs w:val="24"/>
          <w:lang w:val="es-ES"/>
        </w:rPr>
        <w:t>.</w:t>
      </w:r>
    </w:p>
    <w:p w14:paraId="0D7C1054"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 RRA 0937/17. Senado de la República. 15 de marzo de 2017. Por unanimidad. Comisionada Ponente Ximena Puente de la Mora.</w:t>
      </w:r>
    </w:p>
    <w:p w14:paraId="6B8B2E72" w14:textId="77777777" w:rsidR="00014700" w:rsidRPr="00C408B9" w:rsidRDefault="00014700" w:rsidP="00014700">
      <w:pPr>
        <w:spacing w:after="0" w:line="240" w:lineRule="auto"/>
        <w:ind w:left="567" w:right="567"/>
        <w:jc w:val="both"/>
        <w:rPr>
          <w:rFonts w:ascii="Palatino Linotype" w:eastAsia="MS Mincho" w:hAnsi="Palatino Linotype" w:cs="Arial"/>
          <w:i/>
          <w:sz w:val="20"/>
          <w:szCs w:val="24"/>
          <w:lang w:val="es-ES"/>
        </w:rPr>
      </w:pPr>
      <w:r w:rsidRPr="00C408B9">
        <w:rPr>
          <w:rFonts w:ascii="Palatino Linotype" w:eastAsia="MS Mincho" w:hAnsi="Palatino Linotype" w:cs="Arial"/>
          <w:i/>
          <w:sz w:val="20"/>
          <w:szCs w:val="24"/>
          <w:lang w:val="es-ES"/>
        </w:rPr>
        <w:t>• RRA 0478/17. Secretaría de Relaciones Exteriores. 26 de abril de 2017. Por unanimidad. Comisionada Ponente Areli Cano Guadiana.”</w:t>
      </w:r>
    </w:p>
    <w:p w14:paraId="5581B3A3"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6BD56787"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De lo anterior, se desprende que la Clave Única de Registro de Población </w:t>
      </w:r>
      <w:r w:rsidRPr="00C408B9">
        <w:rPr>
          <w:rFonts w:ascii="Palatino Linotype" w:eastAsia="MS Mincho" w:hAnsi="Palatino Linotype" w:cs="Arial"/>
          <w:b/>
          <w:sz w:val="24"/>
          <w:szCs w:val="24"/>
          <w:lang w:val="es-ES"/>
        </w:rPr>
        <w:t>CURP</w:t>
      </w:r>
      <w:r w:rsidRPr="00C408B9">
        <w:rPr>
          <w:rFonts w:ascii="Palatino Linotype" w:eastAsia="MS Mincho" w:hAnsi="Palatino Linotype" w:cs="Arial"/>
          <w:sz w:val="24"/>
          <w:szCs w:val="24"/>
          <w:lang w:val="es-ES"/>
        </w:rPr>
        <w:t xml:space="preserve">, se encuentra vinculado al nombre de la persona, permitiendo identificar la edad, fecha de nacimiento, sexo, lugar de nacimiento, así como su </w:t>
      </w:r>
      <w:proofErr w:type="spellStart"/>
      <w:r w:rsidRPr="00C408B9">
        <w:rPr>
          <w:rFonts w:ascii="Palatino Linotype" w:eastAsia="MS Mincho" w:hAnsi="Palatino Linotype" w:cs="Arial"/>
          <w:sz w:val="24"/>
          <w:szCs w:val="24"/>
          <w:lang w:val="es-ES"/>
        </w:rPr>
        <w:t>homoclave</w:t>
      </w:r>
      <w:proofErr w:type="spellEnd"/>
      <w:r w:rsidRPr="00C408B9">
        <w:rPr>
          <w:rFonts w:ascii="Palatino Linotype" w:eastAsia="MS Mincho" w:hAnsi="Palatino Linotype" w:cs="Arial"/>
          <w:sz w:val="24"/>
          <w:szCs w:val="24"/>
          <w:lang w:val="es-ES"/>
        </w:rPr>
        <w:t xml:space="preserve">; datos que únicamente le atañen a un particular, por lo que ésta constituye un dato personal que concierne a una persona física identificada e identificable en términos de los artículos </w:t>
      </w:r>
      <w:r w:rsidRPr="00C408B9">
        <w:rPr>
          <w:rFonts w:ascii="Palatino Linotype" w:eastAsia="MS Mincho" w:hAnsi="Palatino Linotype" w:cs="Arial"/>
          <w:sz w:val="24"/>
          <w:szCs w:val="24"/>
          <w:lang w:val="es-ES"/>
        </w:rPr>
        <w:lastRenderedPageBreak/>
        <w:t>3 fracción IX de la Ley de Transparencia y Acceso a la Información Pública del Estado de México y Municipios y 4 fracción VII de la Ley de Protección de Datos Personales del Estado de México.</w:t>
      </w:r>
    </w:p>
    <w:p w14:paraId="74F194C9"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72E5CED7"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Por cuanto hace a la </w:t>
      </w:r>
      <w:r w:rsidRPr="00C408B9">
        <w:rPr>
          <w:rFonts w:ascii="Palatino Linotype" w:eastAsia="MS Mincho" w:hAnsi="Palatino Linotype" w:cs="Arial"/>
          <w:b/>
          <w:sz w:val="24"/>
          <w:szCs w:val="24"/>
          <w:lang w:val="es-ES"/>
        </w:rPr>
        <w:t>Clave de cualquier tipo de seguridad social</w:t>
      </w:r>
      <w:r w:rsidRPr="00C408B9">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53CF6A1"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3ECE675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0F5E4667"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2EBF84D5"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 xml:space="preserve">Artículo 3. </w:t>
      </w:r>
      <w:r w:rsidRPr="00C408B9">
        <w:rPr>
          <w:rFonts w:ascii="Palatino Linotype" w:eastAsia="MS Mincho" w:hAnsi="Palatino Linotype" w:cs="Arial"/>
          <w:i/>
          <w:szCs w:val="24"/>
          <w:lang w:val="es-ES"/>
        </w:rPr>
        <w:t>Para los efectos de la presente Ley se entenderá por:</w:t>
      </w:r>
    </w:p>
    <w:p w14:paraId="0457A7B0"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p>
    <w:p w14:paraId="31C8C947"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lastRenderedPageBreak/>
        <w:t>IX. Datos personales: La información concerniente a una persona, identificada o identificable según lo dispuesto por la Ley de Protección de Datos Personales del Estado de México;</w:t>
      </w:r>
    </w:p>
    <w:p w14:paraId="7EDE876D"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XX. Información clasificada: Aquella considerada por la presente Ley como reservada o confidencial;</w:t>
      </w:r>
    </w:p>
    <w:p w14:paraId="39FE4A3F"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B733138"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14:paraId="3D34257C"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p>
    <w:p w14:paraId="148ECE81"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4594F724"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Artículo 91.</w:t>
      </w:r>
      <w:r w:rsidRPr="00C408B9">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14:paraId="7ED9F678"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0AD143FF"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Artículo 132.</w:t>
      </w:r>
      <w:r w:rsidRPr="00C408B9">
        <w:rPr>
          <w:rFonts w:ascii="Palatino Linotype" w:eastAsia="MS Mincho" w:hAnsi="Palatino Linotype" w:cs="Arial"/>
          <w:i/>
          <w:szCs w:val="24"/>
          <w:lang w:val="es-ES"/>
        </w:rPr>
        <w:t xml:space="preserve"> La clasificación de la información se llevará a cabo en el momento en que:</w:t>
      </w:r>
    </w:p>
    <w:p w14:paraId="192A3E6B"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 Se reciba una solicitud de acceso a la información;</w:t>
      </w:r>
    </w:p>
    <w:p w14:paraId="04A94BDE"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II. Se determine mediante resolución de autoridad competente; o</w:t>
      </w:r>
    </w:p>
    <w:p w14:paraId="6DD03194"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III. Se generen versiones públicas para dar cumplimiento a las obligaciones de transparencia previstas en esta Ley.</w:t>
      </w:r>
    </w:p>
    <w:p w14:paraId="670AE1DD"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p>
    <w:p w14:paraId="2787D917"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21A02039"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Artículo 143.</w:t>
      </w:r>
      <w:r w:rsidRPr="00C408B9">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14:paraId="4DF0681C"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1700EE85"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 xml:space="preserve">I. Se refiera a la información privada y los datos personales concernientes a una persona física o </w:t>
      </w:r>
      <w:proofErr w:type="gramStart"/>
      <w:r w:rsidRPr="00C408B9">
        <w:rPr>
          <w:rFonts w:ascii="Palatino Linotype" w:eastAsia="MS Mincho" w:hAnsi="Palatino Linotype" w:cs="Arial"/>
          <w:i/>
          <w:szCs w:val="24"/>
          <w:lang w:val="es-ES"/>
        </w:rPr>
        <w:t>jurídico</w:t>
      </w:r>
      <w:proofErr w:type="gramEnd"/>
      <w:r w:rsidRPr="00C408B9">
        <w:rPr>
          <w:rFonts w:ascii="Palatino Linotype" w:eastAsia="MS Mincho" w:hAnsi="Palatino Linotype" w:cs="Arial"/>
          <w:i/>
          <w:szCs w:val="24"/>
          <w:lang w:val="es-ES"/>
        </w:rPr>
        <w:t xml:space="preserve"> colectiva identificada o identificable;</w:t>
      </w:r>
    </w:p>
    <w:p w14:paraId="19CB268E"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2192DEF1"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III. La que presenten los particulares a los sujetos obligados, de conformidad con lo dispuesto por las leyes o los tratados internacionales.</w:t>
      </w:r>
    </w:p>
    <w:p w14:paraId="4FDF8B50"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1A7F96B9"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14:paraId="00DD9667"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2BC60283"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lastRenderedPageBreak/>
        <w:t>No se considerará confidencial la información que se encuentre en los registros públicos o en fuentes de acceso público, ni tampoco la que sea considerada por la presente ley como información pública. [Sic]</w:t>
      </w:r>
    </w:p>
    <w:p w14:paraId="665B241E"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51858C82"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B6C298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4F80D7E9"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Es conveniente mencionar que </w:t>
      </w:r>
      <w:r w:rsidRPr="00C408B9">
        <w:rPr>
          <w:rFonts w:ascii="Palatino Linotype" w:eastAsia="MS Mincho" w:hAnsi="Palatino Linotype" w:cs="Arial"/>
          <w:b/>
          <w:sz w:val="24"/>
          <w:szCs w:val="24"/>
          <w:lang w:val="es-ES"/>
        </w:rPr>
        <w:t>en el caso de dicha información aun siga en sustanciación, lo procedente sería clasificar la información como RESERVADA</w:t>
      </w:r>
      <w:r w:rsidRPr="00C408B9">
        <w:rPr>
          <w:rFonts w:ascii="Palatino Linotype" w:eastAsia="MS Mincho"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14:paraId="1CE7D944"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0586D475"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Artículo 91.</w:t>
      </w:r>
      <w:r w:rsidRPr="00C408B9">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14:paraId="20913C4F"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7EC37830" w14:textId="77777777" w:rsidR="00014700" w:rsidRPr="00C408B9" w:rsidRDefault="00014700" w:rsidP="00014700">
      <w:pPr>
        <w:pStyle w:val="Citas"/>
        <w:spacing w:before="0" w:after="0" w:line="240" w:lineRule="auto"/>
        <w:ind w:left="567" w:right="567"/>
      </w:pPr>
      <w:r w:rsidRPr="00C408B9">
        <w:rPr>
          <w:rFonts w:eastAsia="MS Mincho"/>
          <w:szCs w:val="24"/>
          <w:lang w:val="es-ES"/>
        </w:rPr>
        <w:t>“</w:t>
      </w:r>
      <w:r w:rsidRPr="00C408B9">
        <w:rPr>
          <w:b/>
        </w:rPr>
        <w:t>Artículo 140.</w:t>
      </w:r>
      <w:r w:rsidRPr="00C408B9">
        <w:t xml:space="preserve"> El acceso a la información pública será restringido excepcionalmente, cuando por razones de interés público, ésta sea clasificada como reservada, conforme a los criterios siguientes: </w:t>
      </w:r>
    </w:p>
    <w:p w14:paraId="2BE6D34F" w14:textId="77777777" w:rsidR="00014700" w:rsidRPr="00C408B9" w:rsidRDefault="00014700" w:rsidP="00014700">
      <w:pPr>
        <w:pStyle w:val="Citas"/>
        <w:spacing w:before="0" w:after="0" w:line="240" w:lineRule="auto"/>
        <w:ind w:left="567" w:right="567"/>
      </w:pPr>
      <w:r w:rsidRPr="00C408B9">
        <w:t>…</w:t>
      </w:r>
    </w:p>
    <w:p w14:paraId="51453991" w14:textId="77777777" w:rsidR="00014700" w:rsidRPr="00C408B9" w:rsidRDefault="00014700" w:rsidP="00014700">
      <w:pPr>
        <w:pStyle w:val="Citas"/>
        <w:spacing w:before="0" w:after="0" w:line="240" w:lineRule="auto"/>
        <w:ind w:left="567" w:right="567"/>
      </w:pPr>
      <w:r w:rsidRPr="00C408B9">
        <w:rPr>
          <w:b/>
        </w:rPr>
        <w:lastRenderedPageBreak/>
        <w:t xml:space="preserve">VI. </w:t>
      </w:r>
      <w:r w:rsidRPr="00C408B9">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7BE4E88" w14:textId="77777777" w:rsidR="00014700" w:rsidRPr="00C408B9" w:rsidRDefault="00014700" w:rsidP="00014700">
      <w:pPr>
        <w:pStyle w:val="Citas"/>
        <w:spacing w:before="0" w:after="0" w:line="240" w:lineRule="auto"/>
        <w:ind w:left="567" w:right="567"/>
      </w:pPr>
      <w:r w:rsidRPr="00C408B9">
        <w:t xml:space="preserve">…; </w:t>
      </w:r>
    </w:p>
    <w:p w14:paraId="0AD7B5F7" w14:textId="77777777" w:rsidR="00014700" w:rsidRPr="00C408B9" w:rsidRDefault="00014700" w:rsidP="00014700">
      <w:pPr>
        <w:pStyle w:val="Citas"/>
        <w:spacing w:before="0" w:after="0" w:line="240" w:lineRule="auto"/>
        <w:ind w:left="567" w:right="567"/>
      </w:pPr>
      <w:r w:rsidRPr="00C408B9">
        <w:rPr>
          <w:b/>
        </w:rPr>
        <w:t xml:space="preserve">VIII. </w:t>
      </w:r>
      <w:r w:rsidRPr="00C408B9">
        <w:t xml:space="preserve">Vulnere la conducción de los expedientes judiciales o de los procedimientos administrativos seguidos en forma de juicio, en tanto no hayan quedado firmes; </w:t>
      </w:r>
    </w:p>
    <w:p w14:paraId="106C7031"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p>
    <w:p w14:paraId="2B18C8C4"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70DACD2F"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14:paraId="14FE76F1"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0125C09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Por su parte, en los Lineamientos Generales en materia de clasificación y desclasificación de la información, así como para la elaboración de versiones públicas, se prevé lo siguiente:</w:t>
      </w:r>
    </w:p>
    <w:p w14:paraId="205912F4" w14:textId="77777777" w:rsidR="00014700" w:rsidRPr="00C408B9" w:rsidRDefault="00014700" w:rsidP="0058684E">
      <w:pPr>
        <w:pStyle w:val="Sinespaciado"/>
        <w:rPr>
          <w:lang w:val="es-ES"/>
        </w:rPr>
      </w:pPr>
    </w:p>
    <w:p w14:paraId="1438EECA"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w:t>
      </w:r>
      <w:r w:rsidRPr="00C408B9">
        <w:rPr>
          <w:rFonts w:ascii="Palatino Linotype" w:eastAsia="MS Mincho" w:hAnsi="Palatino Linotype" w:cs="Arial"/>
          <w:b/>
          <w:i/>
          <w:szCs w:val="24"/>
          <w:lang w:val="es-ES"/>
        </w:rPr>
        <w:t>Vigésimo sexto.</w:t>
      </w:r>
      <w:r w:rsidRPr="00C408B9">
        <w:rPr>
          <w:rFonts w:ascii="Palatino Linotype" w:eastAsia="MS Mincho" w:hAnsi="Palatino Linotype" w:cs="Arial"/>
          <w:i/>
          <w:szCs w:val="24"/>
          <w:lang w:val="es-ES"/>
        </w:rPr>
        <w:t xml:space="preserve"> De conformidad con el artículo 113, fracción VII de la Ley General, podrá considerarse como información reservada, aquella que </w:t>
      </w:r>
      <w:r w:rsidRPr="00C408B9">
        <w:rPr>
          <w:rFonts w:ascii="Palatino Linotype" w:eastAsia="MS Mincho" w:hAnsi="Palatino Linotype" w:cs="Arial"/>
          <w:i/>
          <w:szCs w:val="24"/>
          <w:u w:val="single"/>
          <w:lang w:val="es-ES"/>
        </w:rPr>
        <w:t>obstruya la prevención de delitos</w:t>
      </w:r>
      <w:r w:rsidRPr="00C408B9">
        <w:rPr>
          <w:rFonts w:ascii="Palatino Linotype" w:eastAsia="MS Mincho" w:hAnsi="Palatino Linotype" w:cs="Arial"/>
          <w:i/>
          <w:szCs w:val="24"/>
          <w:lang w:val="es-ES"/>
        </w:rPr>
        <w:t xml:space="preserve"> al obstaculizar las acciones implementadas por las autoridades para evitar su comisión, o menoscabar o limitar la capacidad de las autoridades para evitar la comisión de delitos.</w:t>
      </w:r>
    </w:p>
    <w:p w14:paraId="1AD6DCA1"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672D79AF"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Para que se verifique el supuesto de reserva, cuando se cause un perjuicio a las actividades de persecución de los delitos, deben de actualizarse los siguientes elementos:</w:t>
      </w:r>
    </w:p>
    <w:p w14:paraId="56A21CE8"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243BC8D9"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        La existencia de un proceso penal en sustanciación o una carpeta de investigación en trámite;</w:t>
      </w:r>
    </w:p>
    <w:p w14:paraId="2494FB22"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II.       Que se acredite el vínculo que existe entre la información solicitada y la carpeta de investigación, o el proceso penal, según sea el caso, y</w:t>
      </w:r>
    </w:p>
    <w:p w14:paraId="02731A14"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lastRenderedPageBreak/>
        <w:t>III.      Que la difusión de la información pueda impedir u obstruir las funciones que ejerce el Ministerio Público o su equivalente durante la etapa de investigación o ante los tribunales judiciales con motivo del ejercicio de la acción penal.</w:t>
      </w:r>
    </w:p>
    <w:p w14:paraId="14BC12C3"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0E287DBD"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b/>
          <w:i/>
          <w:szCs w:val="24"/>
          <w:lang w:val="es-ES"/>
        </w:rPr>
        <w:t>Vigésimo octavo.</w:t>
      </w:r>
      <w:r w:rsidRPr="00C408B9">
        <w:rPr>
          <w:rFonts w:ascii="Palatino Linotype" w:eastAsia="MS Mincho" w:hAnsi="Palatino Linotype" w:cs="Arial"/>
          <w:i/>
          <w:szCs w:val="24"/>
          <w:lang w:val="es-ES"/>
        </w:rPr>
        <w:t xml:space="preserve"> De conformidad con el artículo 113, fracción IX de la Ley General, podrá considerarse como información reservada, aquella que </w:t>
      </w:r>
      <w:r w:rsidRPr="00C408B9">
        <w:rPr>
          <w:rFonts w:ascii="Palatino Linotype" w:eastAsia="MS Mincho" w:hAnsi="Palatino Linotype" w:cs="Arial"/>
          <w:i/>
          <w:szCs w:val="24"/>
          <w:u w:val="single"/>
          <w:lang w:val="es-ES"/>
        </w:rPr>
        <w:t>obstruya los procedimientos para fincar responsabilidad a los servidores públicos,</w:t>
      </w:r>
      <w:r w:rsidRPr="00C408B9">
        <w:rPr>
          <w:rFonts w:ascii="Palatino Linotype" w:eastAsia="MS Mincho" w:hAnsi="Palatino Linotype" w:cs="Arial"/>
          <w:i/>
          <w:szCs w:val="24"/>
          <w:lang w:val="es-ES"/>
        </w:rPr>
        <w:t xml:space="preserve"> en tanto no se haya dictado la resolución administrativa correspondiente; para lo cual, se deberán acreditar los siguientes supuestos:</w:t>
      </w:r>
    </w:p>
    <w:p w14:paraId="3FDAD9E4"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p>
    <w:p w14:paraId="426C7D4C"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        La existencia de un procedimiento de responsabilidad administrativa en trámite, y</w:t>
      </w:r>
    </w:p>
    <w:p w14:paraId="570FAAF1" w14:textId="77777777" w:rsidR="00014700" w:rsidRPr="00C408B9" w:rsidRDefault="00014700" w:rsidP="00014700">
      <w:pPr>
        <w:spacing w:after="0" w:line="240" w:lineRule="auto"/>
        <w:ind w:left="567" w:right="567"/>
        <w:jc w:val="both"/>
        <w:rPr>
          <w:rFonts w:ascii="Palatino Linotype" w:eastAsia="MS Mincho" w:hAnsi="Palatino Linotype" w:cs="Arial"/>
          <w:i/>
          <w:szCs w:val="24"/>
          <w:lang w:val="es-ES"/>
        </w:rPr>
      </w:pPr>
      <w:r w:rsidRPr="00C408B9">
        <w:rPr>
          <w:rFonts w:ascii="Palatino Linotype" w:eastAsia="MS Mincho" w:hAnsi="Palatino Linotype" w:cs="Arial"/>
          <w:i/>
          <w:szCs w:val="24"/>
          <w:lang w:val="es-ES"/>
        </w:rPr>
        <w:t>II.       Que la información se refiera a actuaciones, diligencias y constancias propias del procedimiento de responsabilidad.</w:t>
      </w:r>
    </w:p>
    <w:p w14:paraId="0F1DD3B1"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064EF59C"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Para los efectos de los Lineamientos citados, se considera como información </w:t>
      </w:r>
      <w:r w:rsidRPr="00C408B9">
        <w:rPr>
          <w:rFonts w:ascii="Palatino Linotype" w:eastAsia="MS Mincho" w:hAnsi="Palatino Linotype" w:cs="Arial"/>
          <w:b/>
          <w:sz w:val="24"/>
          <w:szCs w:val="24"/>
          <w:lang w:val="es-ES"/>
        </w:rPr>
        <w:t>RESERVADA</w:t>
      </w:r>
      <w:r w:rsidRPr="00C408B9">
        <w:rPr>
          <w:rFonts w:ascii="Palatino Linotype" w:eastAsia="MS Mincho" w:hAnsi="Palatino Linotype" w:cs="Arial"/>
          <w:sz w:val="24"/>
          <w:szCs w:val="24"/>
          <w:lang w:val="es-ES"/>
        </w:rPr>
        <w:t xml:space="preserve"> podrá clasificarse aquella que se encuentre en un procedimiento de responsabilidad administrativa y su publicidad obstruya la prevención de delitos o de fincar responsabilidades administrativas a servidores públicos.</w:t>
      </w:r>
    </w:p>
    <w:p w14:paraId="1E312004"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42372FDB" w14:textId="49E5CBA8"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Por lo cual, para considerar que se actualiza dicha causal es necesario que se configuren los siguientes elementos:</w:t>
      </w:r>
    </w:p>
    <w:p w14:paraId="5A33C2BE" w14:textId="77777777" w:rsidR="00014700" w:rsidRPr="00C408B9" w:rsidRDefault="00014700" w:rsidP="00014700">
      <w:pPr>
        <w:spacing w:after="0" w:line="360" w:lineRule="auto"/>
        <w:ind w:left="567" w:right="567"/>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1) La existencia de un juicio o procedimiento administrativo materialmente jurisdiccional, que se encuentre en trámite, y</w:t>
      </w:r>
    </w:p>
    <w:p w14:paraId="45E77B4F" w14:textId="77777777" w:rsidR="000821E9" w:rsidRPr="00C408B9" w:rsidRDefault="000821E9" w:rsidP="00014700">
      <w:pPr>
        <w:spacing w:after="0" w:line="360" w:lineRule="auto"/>
        <w:ind w:left="567" w:right="567"/>
        <w:jc w:val="both"/>
        <w:rPr>
          <w:rFonts w:ascii="Palatino Linotype" w:eastAsia="MS Mincho" w:hAnsi="Palatino Linotype" w:cs="Arial"/>
          <w:sz w:val="24"/>
          <w:szCs w:val="24"/>
          <w:lang w:val="es-ES"/>
        </w:rPr>
      </w:pPr>
    </w:p>
    <w:p w14:paraId="0EC2D93B" w14:textId="77777777" w:rsidR="00014700" w:rsidRPr="00C408B9" w:rsidRDefault="00014700" w:rsidP="00014700">
      <w:pPr>
        <w:spacing w:after="0" w:line="360" w:lineRule="auto"/>
        <w:ind w:left="567" w:right="567"/>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2) Que la información solicitada se refiera a actuaciones, diligencias o constancias propias del procedimiento.</w:t>
      </w:r>
    </w:p>
    <w:p w14:paraId="6414569E"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7B4BCF59"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 xml:space="preserve">Con base en lo expuesto, se advierte que la información susceptible de clasificarse como </w:t>
      </w:r>
      <w:r w:rsidRPr="00C408B9">
        <w:rPr>
          <w:rFonts w:ascii="Palatino Linotype" w:eastAsia="MS Mincho" w:hAnsi="Palatino Linotype" w:cs="Arial"/>
          <w:b/>
          <w:sz w:val="24"/>
          <w:szCs w:val="24"/>
          <w:lang w:val="es-ES"/>
        </w:rPr>
        <w:t>RESERVADA</w:t>
      </w:r>
      <w:r w:rsidRPr="00C408B9">
        <w:rPr>
          <w:rFonts w:ascii="Palatino Linotype" w:eastAsia="MS Mincho" w:hAnsi="Palatino Linotype" w:cs="Arial"/>
          <w:sz w:val="24"/>
          <w:szCs w:val="24"/>
          <w:lang w:val="es-ES"/>
        </w:rPr>
        <w:t xml:space="preserve"> bajo el supuesto aludido por el </w:t>
      </w:r>
      <w:r w:rsidRPr="00C408B9">
        <w:rPr>
          <w:rFonts w:ascii="Palatino Linotype" w:eastAsia="MS Mincho" w:hAnsi="Palatino Linotype" w:cs="Arial"/>
          <w:b/>
          <w:sz w:val="24"/>
          <w:szCs w:val="24"/>
          <w:lang w:val="es-ES"/>
        </w:rPr>
        <w:t>Sujeto Obligado</w:t>
      </w:r>
      <w:r w:rsidRPr="00C408B9">
        <w:rPr>
          <w:rFonts w:ascii="Palatino Linotype" w:eastAsia="MS Mincho" w:hAnsi="Palatino Linotype" w:cs="Arial"/>
          <w:sz w:val="24"/>
          <w:szCs w:val="24"/>
          <w:lang w:val="es-ES"/>
        </w:rPr>
        <w:t xml:space="preserve">, es aquella cuya </w:t>
      </w:r>
      <w:r w:rsidRPr="00C408B9">
        <w:rPr>
          <w:rFonts w:ascii="Palatino Linotype" w:eastAsia="MS Mincho" w:hAnsi="Palatino Linotype" w:cs="Arial"/>
          <w:sz w:val="24"/>
          <w:szCs w:val="24"/>
          <w:lang w:val="es-ES"/>
        </w:rPr>
        <w:lastRenderedPageBreak/>
        <w:t>difusión, obstruya la prevención de delitos o de fincar responsabilidades administrativas a servidores públicos, en tanto no hayan causado estado los procedimientos.</w:t>
      </w:r>
    </w:p>
    <w:p w14:paraId="265E9560"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p>
    <w:p w14:paraId="15954A16" w14:textId="77777777" w:rsidR="00014700" w:rsidRPr="00C408B9" w:rsidRDefault="00014700" w:rsidP="00014700">
      <w:pPr>
        <w:spacing w:after="0" w:line="360" w:lineRule="auto"/>
        <w:jc w:val="both"/>
        <w:rPr>
          <w:rFonts w:ascii="Palatino Linotype" w:eastAsia="MS Mincho" w:hAnsi="Palatino Linotype" w:cs="Arial"/>
          <w:sz w:val="24"/>
          <w:szCs w:val="24"/>
          <w:lang w:val="es-ES"/>
        </w:rPr>
      </w:pPr>
      <w:r w:rsidRPr="00C408B9">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E886C4" w14:textId="77777777" w:rsidR="004E0042" w:rsidRPr="00C408B9" w:rsidRDefault="004E0042" w:rsidP="004E0042">
      <w:pPr>
        <w:spacing w:after="0" w:line="360" w:lineRule="auto"/>
        <w:jc w:val="both"/>
        <w:rPr>
          <w:rFonts w:ascii="Palatino Linotype" w:eastAsia="Times New Roman" w:hAnsi="Palatino Linotype" w:cs="Times New Roman"/>
          <w:sz w:val="24"/>
          <w:szCs w:val="24"/>
          <w:lang w:val="es-ES" w:eastAsia="es-ES"/>
        </w:rPr>
      </w:pPr>
    </w:p>
    <w:p w14:paraId="4B3907CD" w14:textId="11D87C44" w:rsidR="003B0CE4" w:rsidRPr="00C408B9" w:rsidRDefault="000F65A4" w:rsidP="004E0042">
      <w:pPr>
        <w:spacing w:after="0" w:line="360" w:lineRule="auto"/>
        <w:jc w:val="both"/>
        <w:rPr>
          <w:rFonts w:ascii="Palatino Linotype" w:eastAsia="Times New Roman" w:hAnsi="Palatino Linotype" w:cs="Times New Roman"/>
          <w:sz w:val="24"/>
          <w:szCs w:val="24"/>
          <w:lang w:val="es-ES" w:eastAsia="es-ES"/>
        </w:rPr>
      </w:pPr>
      <w:r w:rsidRPr="00C408B9">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C408B9">
        <w:rPr>
          <w:rFonts w:ascii="Palatino Linotype" w:eastAsia="Times New Roman" w:hAnsi="Palatino Linotype" w:cs="Times New Roman"/>
          <w:b/>
          <w:sz w:val="24"/>
          <w:szCs w:val="24"/>
          <w:lang w:val="es-ES" w:eastAsia="es-ES"/>
        </w:rPr>
        <w:t>El Recurrente</w:t>
      </w:r>
      <w:r w:rsidRPr="00C408B9">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C408B9">
        <w:rPr>
          <w:rFonts w:ascii="Palatino Linotype" w:eastAsia="Times New Roman" w:hAnsi="Palatino Linotype" w:cs="Times New Roman"/>
          <w:i/>
          <w:sz w:val="24"/>
          <w:szCs w:val="24"/>
          <w:lang w:val="es-ES" w:eastAsia="es-ES"/>
        </w:rPr>
        <w:t>primer</w:t>
      </w:r>
      <w:r w:rsidRPr="00C408B9">
        <w:rPr>
          <w:rFonts w:ascii="Palatino Linotype" w:eastAsia="Times New Roman" w:hAnsi="Palatino Linotype" w:cs="Times New Roman"/>
          <w:i/>
          <w:sz w:val="24"/>
          <w:szCs w:val="24"/>
          <w:lang w:val="es-ES" w:eastAsia="es-ES"/>
        </w:rPr>
        <w:t>a hipótesis</w:t>
      </w:r>
      <w:r w:rsidRPr="00C408B9">
        <w:rPr>
          <w:rFonts w:ascii="Palatino Linotype" w:eastAsia="Times New Roman" w:hAnsi="Palatino Linotype" w:cs="Times New Roman"/>
          <w:sz w:val="24"/>
          <w:szCs w:val="24"/>
          <w:lang w:val="es-ES" w:eastAsia="es-ES"/>
        </w:rPr>
        <w:t xml:space="preserve"> de la fracción III, del artículo 186,</w:t>
      </w:r>
      <w:r w:rsidRPr="00C408B9">
        <w:rPr>
          <w:rFonts w:ascii="Palatino Linotype" w:eastAsia="Times New Roman" w:hAnsi="Palatino Linotype" w:cs="Times New Roman"/>
          <w:b/>
          <w:sz w:val="24"/>
          <w:szCs w:val="24"/>
          <w:lang w:val="es-ES" w:eastAsia="es-ES"/>
        </w:rPr>
        <w:t xml:space="preserve"> </w:t>
      </w:r>
      <w:r w:rsidRPr="00C408B9">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C408B9">
        <w:rPr>
          <w:rFonts w:ascii="Palatino Linotype" w:eastAsia="Times New Roman" w:hAnsi="Palatino Linotype" w:cs="Times New Roman"/>
          <w:b/>
          <w:sz w:val="24"/>
          <w:szCs w:val="24"/>
          <w:lang w:val="es-ES" w:eastAsia="es-ES"/>
        </w:rPr>
        <w:t>REVOCAN</w:t>
      </w:r>
      <w:r w:rsidRPr="00C408B9">
        <w:rPr>
          <w:rFonts w:ascii="Palatino Linotype" w:eastAsia="Times New Roman" w:hAnsi="Palatino Linotype" w:cs="Times New Roman"/>
          <w:b/>
          <w:sz w:val="24"/>
          <w:szCs w:val="24"/>
          <w:lang w:val="es-ES" w:eastAsia="es-ES"/>
        </w:rPr>
        <w:t xml:space="preserve"> </w:t>
      </w:r>
      <w:r w:rsidRPr="00C408B9">
        <w:rPr>
          <w:rFonts w:ascii="Palatino Linotype" w:eastAsia="Times New Roman" w:hAnsi="Palatino Linotype" w:cs="Times New Roman"/>
          <w:sz w:val="24"/>
          <w:szCs w:val="24"/>
          <w:lang w:val="es-ES" w:eastAsia="es-ES"/>
        </w:rPr>
        <w:t>la</w:t>
      </w:r>
      <w:r w:rsidR="00AF12FB" w:rsidRPr="00C408B9">
        <w:rPr>
          <w:rFonts w:ascii="Palatino Linotype" w:eastAsia="Times New Roman" w:hAnsi="Palatino Linotype" w:cs="Times New Roman"/>
          <w:sz w:val="24"/>
          <w:szCs w:val="24"/>
          <w:lang w:val="es-ES" w:eastAsia="es-ES"/>
        </w:rPr>
        <w:t>s</w:t>
      </w:r>
      <w:r w:rsidRPr="00C408B9">
        <w:rPr>
          <w:rFonts w:ascii="Palatino Linotype" w:eastAsia="Times New Roman" w:hAnsi="Palatino Linotype" w:cs="Times New Roman"/>
          <w:sz w:val="24"/>
          <w:szCs w:val="24"/>
          <w:lang w:val="es-ES" w:eastAsia="es-ES"/>
        </w:rPr>
        <w:t xml:space="preserve"> respuesta</w:t>
      </w:r>
      <w:r w:rsidR="00AF12FB" w:rsidRPr="00C408B9">
        <w:rPr>
          <w:rFonts w:ascii="Palatino Linotype" w:eastAsia="Times New Roman" w:hAnsi="Palatino Linotype" w:cs="Times New Roman"/>
          <w:sz w:val="24"/>
          <w:szCs w:val="24"/>
          <w:lang w:val="es-ES" w:eastAsia="es-ES"/>
        </w:rPr>
        <w:t>s</w:t>
      </w:r>
      <w:r w:rsidRPr="00C408B9">
        <w:rPr>
          <w:rFonts w:ascii="Palatino Linotype" w:eastAsia="Times New Roman" w:hAnsi="Palatino Linotype" w:cs="Times New Roman"/>
          <w:sz w:val="24"/>
          <w:szCs w:val="24"/>
          <w:lang w:val="es-ES" w:eastAsia="es-ES"/>
        </w:rPr>
        <w:t xml:space="preserve"> a la</w:t>
      </w:r>
      <w:r w:rsidR="00AF12FB" w:rsidRPr="00C408B9">
        <w:rPr>
          <w:rFonts w:ascii="Palatino Linotype" w:eastAsia="Times New Roman" w:hAnsi="Palatino Linotype" w:cs="Times New Roman"/>
          <w:sz w:val="24"/>
          <w:szCs w:val="24"/>
          <w:lang w:val="es-ES" w:eastAsia="es-ES"/>
        </w:rPr>
        <w:t>s</w:t>
      </w:r>
      <w:r w:rsidRPr="00C408B9">
        <w:rPr>
          <w:rFonts w:ascii="Palatino Linotype" w:eastAsia="Times New Roman" w:hAnsi="Palatino Linotype" w:cs="Times New Roman"/>
          <w:sz w:val="24"/>
          <w:szCs w:val="24"/>
          <w:lang w:val="es-ES" w:eastAsia="es-ES"/>
        </w:rPr>
        <w:t xml:space="preserve"> solicitud</w:t>
      </w:r>
      <w:r w:rsidR="00AF12FB" w:rsidRPr="00C408B9">
        <w:rPr>
          <w:rFonts w:ascii="Palatino Linotype" w:eastAsia="Times New Roman" w:hAnsi="Palatino Linotype" w:cs="Times New Roman"/>
          <w:sz w:val="24"/>
          <w:szCs w:val="24"/>
          <w:lang w:val="es-ES" w:eastAsia="es-ES"/>
        </w:rPr>
        <w:t>es</w:t>
      </w:r>
      <w:r w:rsidRPr="00C408B9">
        <w:rPr>
          <w:rFonts w:ascii="Palatino Linotype" w:eastAsia="Times New Roman" w:hAnsi="Palatino Linotype" w:cs="Times New Roman"/>
          <w:sz w:val="24"/>
          <w:szCs w:val="24"/>
          <w:lang w:val="es-ES" w:eastAsia="es-ES"/>
        </w:rPr>
        <w:t xml:space="preserve"> de información número</w:t>
      </w:r>
      <w:r w:rsidR="00892B4C" w:rsidRPr="00C408B9">
        <w:rPr>
          <w:rFonts w:ascii="Palatino Linotype" w:eastAsia="Times New Roman" w:hAnsi="Palatino Linotype" w:cs="Times New Roman"/>
          <w:sz w:val="24"/>
          <w:szCs w:val="24"/>
          <w:lang w:val="es-ES" w:eastAsia="es-ES"/>
        </w:rPr>
        <w:t xml:space="preserve"> </w:t>
      </w:r>
      <w:r w:rsidR="004E0042" w:rsidRPr="00C408B9">
        <w:rPr>
          <w:rFonts w:ascii="Palatino Linotype" w:hAnsi="Palatino Linotype" w:cs="Arial"/>
          <w:b/>
          <w:sz w:val="24"/>
        </w:rPr>
        <w:t>00375/CUAUTIT/IP/2022</w:t>
      </w:r>
      <w:r w:rsidR="000765C3" w:rsidRPr="00C408B9">
        <w:rPr>
          <w:rFonts w:ascii="Palatino Linotype" w:hAnsi="Palatino Linotype" w:cs="Arial"/>
        </w:rPr>
        <w:t xml:space="preserve"> </w:t>
      </w:r>
      <w:r w:rsidR="000765C3" w:rsidRPr="00C408B9">
        <w:rPr>
          <w:rFonts w:ascii="Palatino Linotype" w:hAnsi="Palatino Linotype" w:cs="Arial"/>
          <w:sz w:val="24"/>
        </w:rPr>
        <w:t>y</w:t>
      </w:r>
      <w:r w:rsidR="000765C3" w:rsidRPr="00C408B9">
        <w:rPr>
          <w:rFonts w:ascii="Palatino Linotype" w:hAnsi="Palatino Linotype" w:cs="Arial"/>
        </w:rPr>
        <w:t xml:space="preserve"> </w:t>
      </w:r>
      <w:r w:rsidR="004E0042" w:rsidRPr="00C408B9">
        <w:rPr>
          <w:rFonts w:ascii="Palatino Linotype" w:hAnsi="Palatino Linotype" w:cs="Arial"/>
          <w:b/>
        </w:rPr>
        <w:t>00376/CUAUTIT/IP/2022</w:t>
      </w:r>
      <w:r w:rsidR="00F84274" w:rsidRPr="00C408B9">
        <w:rPr>
          <w:rFonts w:ascii="Palatino Linotype" w:hAnsi="Palatino Linotype" w:cs="Arial"/>
        </w:rPr>
        <w:t>,</w:t>
      </w:r>
      <w:r w:rsidRPr="00C408B9">
        <w:rPr>
          <w:rFonts w:ascii="Palatino Linotype" w:eastAsia="Times New Roman" w:hAnsi="Palatino Linotype" w:cs="Times New Roman"/>
          <w:b/>
          <w:sz w:val="24"/>
          <w:szCs w:val="24"/>
          <w:lang w:val="es-ES" w:eastAsia="es-ES"/>
        </w:rPr>
        <w:t xml:space="preserve"> </w:t>
      </w:r>
      <w:r w:rsidRPr="00C408B9">
        <w:rPr>
          <w:rFonts w:ascii="Palatino Linotype" w:eastAsia="Times New Roman" w:hAnsi="Palatino Linotype" w:cs="Times New Roman"/>
          <w:bCs/>
          <w:sz w:val="24"/>
          <w:szCs w:val="24"/>
          <w:lang w:val="es-ES" w:eastAsia="es-ES"/>
        </w:rPr>
        <w:t>que han sido materia del presente fallo</w:t>
      </w:r>
      <w:r w:rsidRPr="00C408B9">
        <w:rPr>
          <w:rFonts w:ascii="Palatino Linotype" w:eastAsia="Times New Roman" w:hAnsi="Palatino Linotype" w:cs="Times New Roman"/>
          <w:sz w:val="24"/>
          <w:szCs w:val="24"/>
          <w:lang w:val="es-ES" w:eastAsia="es-ES"/>
        </w:rPr>
        <w:t>.</w:t>
      </w:r>
    </w:p>
    <w:p w14:paraId="35CC4349" w14:textId="77777777" w:rsidR="003F33AD" w:rsidRPr="00C408B9" w:rsidRDefault="003F33AD" w:rsidP="007A7245">
      <w:pPr>
        <w:spacing w:after="0" w:line="360" w:lineRule="auto"/>
        <w:jc w:val="both"/>
        <w:rPr>
          <w:rFonts w:ascii="Palatino Linotype" w:eastAsia="Times New Roman" w:hAnsi="Palatino Linotype" w:cs="Times New Roman"/>
          <w:sz w:val="24"/>
          <w:szCs w:val="24"/>
          <w:lang w:eastAsia="es-ES"/>
        </w:rPr>
      </w:pPr>
    </w:p>
    <w:p w14:paraId="25E50CE0" w14:textId="65AA3B4C" w:rsidR="00DB40E7" w:rsidRPr="00C408B9" w:rsidRDefault="007A7245" w:rsidP="007A7245">
      <w:pPr>
        <w:spacing w:after="0" w:line="360" w:lineRule="auto"/>
        <w:jc w:val="both"/>
        <w:rPr>
          <w:rFonts w:ascii="Palatino Linotype" w:eastAsia="Times New Roman" w:hAnsi="Palatino Linotype" w:cs="Times New Roman"/>
          <w:sz w:val="24"/>
          <w:szCs w:val="24"/>
          <w:lang w:eastAsia="es-ES"/>
        </w:rPr>
      </w:pPr>
      <w:r w:rsidRPr="00C408B9">
        <w:rPr>
          <w:rFonts w:ascii="Palatino Linotype" w:eastAsia="Times New Roman" w:hAnsi="Palatino Linotype" w:cs="Times New Roman"/>
          <w:sz w:val="24"/>
          <w:szCs w:val="24"/>
          <w:lang w:eastAsia="es-ES"/>
        </w:rPr>
        <w:t>Por lo antes expuesto y fundado es de resolverse y,</w:t>
      </w:r>
    </w:p>
    <w:p w14:paraId="146BF2F4" w14:textId="34AE6CDF" w:rsidR="000F65A4" w:rsidRPr="00C408B9" w:rsidRDefault="007A7245" w:rsidP="00D5681D">
      <w:pPr>
        <w:spacing w:after="0" w:line="360" w:lineRule="auto"/>
        <w:jc w:val="center"/>
        <w:rPr>
          <w:rFonts w:ascii="Palatino Linotype" w:eastAsia="Times New Roman" w:hAnsi="Palatino Linotype" w:cs="Times New Roman"/>
          <w:b/>
          <w:sz w:val="28"/>
          <w:szCs w:val="24"/>
          <w:lang w:val="pt-BR" w:eastAsia="es-ES"/>
        </w:rPr>
      </w:pPr>
      <w:r w:rsidRPr="00C408B9">
        <w:rPr>
          <w:rFonts w:ascii="Palatino Linotype" w:eastAsia="Times New Roman" w:hAnsi="Palatino Linotype" w:cs="Times New Roman"/>
          <w:b/>
          <w:sz w:val="28"/>
          <w:szCs w:val="24"/>
          <w:lang w:val="pt-BR" w:eastAsia="es-ES"/>
        </w:rPr>
        <w:lastRenderedPageBreak/>
        <w:t>S E   R E S U E L V E</w:t>
      </w:r>
    </w:p>
    <w:p w14:paraId="22936E58" w14:textId="77777777" w:rsidR="00D5681D" w:rsidRPr="00C408B9" w:rsidRDefault="00D5681D" w:rsidP="00D5681D">
      <w:pPr>
        <w:pStyle w:val="Sinespaciado"/>
        <w:rPr>
          <w:lang w:val="pt-BR" w:eastAsia="es-ES"/>
        </w:rPr>
      </w:pPr>
    </w:p>
    <w:p w14:paraId="310B2C07" w14:textId="6509F30C" w:rsidR="000F65A4" w:rsidRPr="00C408B9"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C408B9">
        <w:rPr>
          <w:rFonts w:ascii="Palatino Linotype" w:eastAsia="Times New Roman" w:hAnsi="Palatino Linotype" w:cs="Arial"/>
          <w:b/>
          <w:sz w:val="28"/>
          <w:szCs w:val="28"/>
          <w:lang w:val="es-ES_tradnl" w:eastAsia="es-ES"/>
        </w:rPr>
        <w:t>PRIMER</w:t>
      </w:r>
      <w:r w:rsidR="000F65A4" w:rsidRPr="00C408B9">
        <w:rPr>
          <w:rFonts w:ascii="Palatino Linotype" w:eastAsia="Times New Roman" w:hAnsi="Palatino Linotype" w:cs="Arial"/>
          <w:b/>
          <w:sz w:val="28"/>
          <w:szCs w:val="28"/>
          <w:lang w:val="es-ES_tradnl" w:eastAsia="es-ES"/>
        </w:rPr>
        <w:t>O.</w:t>
      </w:r>
      <w:r w:rsidR="000F65A4" w:rsidRPr="00C408B9">
        <w:rPr>
          <w:rFonts w:ascii="Palatino Linotype" w:eastAsia="Times New Roman" w:hAnsi="Palatino Linotype" w:cs="Arial"/>
          <w:sz w:val="24"/>
          <w:szCs w:val="24"/>
          <w:lang w:val="es-ES_tradnl" w:eastAsia="es-ES"/>
        </w:rPr>
        <w:t xml:space="preserve"> </w:t>
      </w:r>
      <w:r w:rsidR="000F65A4" w:rsidRPr="00C408B9">
        <w:rPr>
          <w:rFonts w:ascii="Palatino Linotype" w:eastAsia="Times New Roman" w:hAnsi="Palatino Linotype" w:cs="Arial"/>
          <w:sz w:val="24"/>
          <w:szCs w:val="24"/>
          <w:lang w:val="es-ES" w:eastAsia="es-ES"/>
        </w:rPr>
        <w:t>Se</w:t>
      </w:r>
      <w:r w:rsidR="000F65A4" w:rsidRPr="00C408B9">
        <w:rPr>
          <w:rFonts w:ascii="Palatino Linotype" w:eastAsia="Times New Roman" w:hAnsi="Palatino Linotype" w:cs="Arial"/>
          <w:b/>
          <w:sz w:val="24"/>
          <w:szCs w:val="24"/>
          <w:lang w:val="es-ES" w:eastAsia="es-ES"/>
        </w:rPr>
        <w:t xml:space="preserve"> </w:t>
      </w:r>
      <w:r w:rsidRPr="00C408B9">
        <w:rPr>
          <w:rFonts w:ascii="Palatino Linotype" w:eastAsia="Times New Roman" w:hAnsi="Palatino Linotype" w:cs="Arial"/>
          <w:b/>
          <w:sz w:val="24"/>
          <w:szCs w:val="24"/>
          <w:lang w:val="es-ES" w:eastAsia="es-ES"/>
        </w:rPr>
        <w:t>REVOCAN</w:t>
      </w:r>
      <w:r w:rsidR="000F65A4" w:rsidRPr="00C408B9">
        <w:rPr>
          <w:rFonts w:ascii="Palatino Linotype" w:eastAsia="Times New Roman" w:hAnsi="Palatino Linotype" w:cs="Arial"/>
          <w:b/>
          <w:sz w:val="24"/>
          <w:szCs w:val="24"/>
          <w:lang w:val="es-ES" w:eastAsia="es-ES"/>
        </w:rPr>
        <w:t xml:space="preserve"> </w:t>
      </w:r>
      <w:r w:rsidR="000F65A4" w:rsidRPr="00C408B9">
        <w:rPr>
          <w:rFonts w:ascii="Palatino Linotype" w:eastAsia="Arial Unicode MS" w:hAnsi="Palatino Linotype" w:cs="Arial"/>
          <w:sz w:val="24"/>
          <w:szCs w:val="24"/>
          <w:lang w:val="es-ES" w:eastAsia="es-ES"/>
        </w:rPr>
        <w:t>la</w:t>
      </w:r>
      <w:r w:rsidRPr="00C408B9">
        <w:rPr>
          <w:rFonts w:ascii="Palatino Linotype" w:eastAsia="Arial Unicode MS" w:hAnsi="Palatino Linotype" w:cs="Arial"/>
          <w:sz w:val="24"/>
          <w:szCs w:val="24"/>
          <w:lang w:val="es-ES" w:eastAsia="es-ES"/>
        </w:rPr>
        <w:t>s</w:t>
      </w:r>
      <w:r w:rsidR="000F65A4" w:rsidRPr="00C408B9">
        <w:rPr>
          <w:rFonts w:ascii="Palatino Linotype" w:eastAsia="Arial Unicode MS" w:hAnsi="Palatino Linotype" w:cs="Arial"/>
          <w:sz w:val="24"/>
          <w:szCs w:val="24"/>
          <w:lang w:val="es-ES" w:eastAsia="es-ES"/>
        </w:rPr>
        <w:t xml:space="preserve"> respuesta</w:t>
      </w:r>
      <w:r w:rsidRPr="00C408B9">
        <w:rPr>
          <w:rFonts w:ascii="Palatino Linotype" w:eastAsia="Arial Unicode MS" w:hAnsi="Palatino Linotype" w:cs="Arial"/>
          <w:sz w:val="24"/>
          <w:szCs w:val="24"/>
          <w:lang w:val="es-ES" w:eastAsia="es-ES"/>
        </w:rPr>
        <w:t>s</w:t>
      </w:r>
      <w:r w:rsidR="000F65A4" w:rsidRPr="00C408B9">
        <w:rPr>
          <w:rFonts w:ascii="Palatino Linotype" w:eastAsia="Arial Unicode MS" w:hAnsi="Palatino Linotype" w:cs="Arial"/>
          <w:sz w:val="24"/>
          <w:szCs w:val="24"/>
          <w:lang w:val="es-ES" w:eastAsia="es-ES"/>
        </w:rPr>
        <w:t xml:space="preserve"> entregada</w:t>
      </w:r>
      <w:r w:rsidRPr="00C408B9">
        <w:rPr>
          <w:rFonts w:ascii="Palatino Linotype" w:eastAsia="Arial Unicode MS" w:hAnsi="Palatino Linotype" w:cs="Arial"/>
          <w:sz w:val="24"/>
          <w:szCs w:val="24"/>
          <w:lang w:val="es-ES" w:eastAsia="es-ES"/>
        </w:rPr>
        <w:t>s</w:t>
      </w:r>
      <w:r w:rsidR="000F65A4" w:rsidRPr="00C408B9">
        <w:rPr>
          <w:rFonts w:ascii="Palatino Linotype" w:eastAsia="Arial Unicode MS" w:hAnsi="Palatino Linotype" w:cs="Arial"/>
          <w:sz w:val="24"/>
          <w:szCs w:val="24"/>
          <w:lang w:val="es-ES" w:eastAsia="es-ES"/>
        </w:rPr>
        <w:t xml:space="preserve"> por </w:t>
      </w:r>
      <w:r w:rsidR="000F65A4" w:rsidRPr="00C408B9">
        <w:rPr>
          <w:rFonts w:ascii="Palatino Linotype" w:eastAsia="Arial Unicode MS" w:hAnsi="Palatino Linotype" w:cs="Arial"/>
          <w:b/>
          <w:sz w:val="24"/>
          <w:szCs w:val="24"/>
          <w:lang w:val="es-ES" w:eastAsia="es-ES"/>
        </w:rPr>
        <w:t xml:space="preserve">El Sujeto Obligado </w:t>
      </w:r>
      <w:r w:rsidR="000F65A4" w:rsidRPr="00C408B9">
        <w:rPr>
          <w:rFonts w:ascii="Palatino Linotype" w:eastAsia="Arial Unicode MS" w:hAnsi="Palatino Linotype" w:cs="Arial"/>
          <w:sz w:val="24"/>
          <w:szCs w:val="24"/>
          <w:lang w:val="es-ES" w:eastAsia="es-ES"/>
        </w:rPr>
        <w:t>a la</w:t>
      </w:r>
      <w:r w:rsidRPr="00C408B9">
        <w:rPr>
          <w:rFonts w:ascii="Palatino Linotype" w:eastAsia="Arial Unicode MS" w:hAnsi="Palatino Linotype" w:cs="Arial"/>
          <w:sz w:val="24"/>
          <w:szCs w:val="24"/>
          <w:lang w:val="es-ES" w:eastAsia="es-ES"/>
        </w:rPr>
        <w:t>s</w:t>
      </w:r>
      <w:r w:rsidR="000F65A4" w:rsidRPr="00C408B9">
        <w:rPr>
          <w:rFonts w:ascii="Palatino Linotype" w:eastAsia="Arial Unicode MS" w:hAnsi="Palatino Linotype" w:cs="Arial"/>
          <w:sz w:val="24"/>
          <w:szCs w:val="24"/>
          <w:lang w:val="es-ES" w:eastAsia="es-ES"/>
        </w:rPr>
        <w:t xml:space="preserve"> solicitud</w:t>
      </w:r>
      <w:r w:rsidRPr="00C408B9">
        <w:rPr>
          <w:rFonts w:ascii="Palatino Linotype" w:eastAsia="Arial Unicode MS" w:hAnsi="Palatino Linotype" w:cs="Arial"/>
          <w:sz w:val="24"/>
          <w:szCs w:val="24"/>
          <w:lang w:val="es-ES" w:eastAsia="es-ES"/>
        </w:rPr>
        <w:t>es</w:t>
      </w:r>
      <w:r w:rsidR="000F65A4" w:rsidRPr="00C408B9">
        <w:rPr>
          <w:rFonts w:ascii="Palatino Linotype" w:eastAsia="Arial Unicode MS" w:hAnsi="Palatino Linotype" w:cs="Arial"/>
          <w:sz w:val="24"/>
          <w:szCs w:val="24"/>
          <w:lang w:val="es-ES" w:eastAsia="es-ES"/>
        </w:rPr>
        <w:t xml:space="preserve"> de información número</w:t>
      </w:r>
      <w:r w:rsidR="00F84274" w:rsidRPr="00C408B9">
        <w:rPr>
          <w:rFonts w:ascii="Palatino Linotype" w:eastAsia="Arial Unicode MS" w:hAnsi="Palatino Linotype" w:cs="Arial"/>
          <w:sz w:val="24"/>
          <w:szCs w:val="24"/>
          <w:lang w:val="es-ES" w:eastAsia="es-ES"/>
        </w:rPr>
        <w:t xml:space="preserve"> </w:t>
      </w:r>
      <w:r w:rsidR="00014700" w:rsidRPr="00C408B9">
        <w:rPr>
          <w:rFonts w:ascii="Palatino Linotype" w:hAnsi="Palatino Linotype" w:cs="Arial"/>
          <w:b/>
          <w:sz w:val="24"/>
        </w:rPr>
        <w:t>00375/CUAUTIT/IP/2022</w:t>
      </w:r>
      <w:r w:rsidR="00014700" w:rsidRPr="00C408B9">
        <w:rPr>
          <w:rFonts w:ascii="Palatino Linotype" w:hAnsi="Palatino Linotype" w:cs="Arial"/>
        </w:rPr>
        <w:t xml:space="preserve"> </w:t>
      </w:r>
      <w:r w:rsidR="00014700" w:rsidRPr="00C408B9">
        <w:rPr>
          <w:rFonts w:ascii="Palatino Linotype" w:hAnsi="Palatino Linotype" w:cs="Arial"/>
          <w:sz w:val="24"/>
        </w:rPr>
        <w:t>y</w:t>
      </w:r>
      <w:r w:rsidR="00014700" w:rsidRPr="00C408B9">
        <w:rPr>
          <w:rFonts w:ascii="Palatino Linotype" w:hAnsi="Palatino Linotype" w:cs="Arial"/>
        </w:rPr>
        <w:t xml:space="preserve"> </w:t>
      </w:r>
      <w:r w:rsidR="00014700" w:rsidRPr="00C408B9">
        <w:rPr>
          <w:rFonts w:ascii="Palatino Linotype" w:hAnsi="Palatino Linotype" w:cs="Arial"/>
          <w:b/>
        </w:rPr>
        <w:t>00376/CUAUTIT/IP/2022</w:t>
      </w:r>
      <w:r w:rsidRPr="00C408B9">
        <w:rPr>
          <w:rFonts w:ascii="Palatino Linotype" w:eastAsia="Times New Roman" w:hAnsi="Palatino Linotype" w:cs="Arial"/>
          <w:sz w:val="24"/>
          <w:szCs w:val="24"/>
          <w:lang w:val="es-ES" w:eastAsia="es-ES"/>
        </w:rPr>
        <w:t xml:space="preserve">, por resultar </w:t>
      </w:r>
      <w:r w:rsidR="000F65A4" w:rsidRPr="00C408B9">
        <w:rPr>
          <w:rFonts w:ascii="Palatino Linotype" w:eastAsia="Times New Roman" w:hAnsi="Palatino Linotype" w:cs="Arial"/>
          <w:sz w:val="24"/>
          <w:szCs w:val="24"/>
          <w:lang w:val="es-ES" w:eastAsia="es-ES"/>
        </w:rPr>
        <w:t>fundados los motivos de inconformidad vertidos por el</w:t>
      </w:r>
      <w:r w:rsidR="000F65A4" w:rsidRPr="00C408B9">
        <w:rPr>
          <w:rFonts w:ascii="Palatino Linotype" w:eastAsia="Times New Roman" w:hAnsi="Palatino Linotype" w:cs="Arial"/>
          <w:b/>
          <w:sz w:val="24"/>
          <w:szCs w:val="24"/>
          <w:lang w:val="es-ES" w:eastAsia="es-ES"/>
        </w:rPr>
        <w:t xml:space="preserve"> Recurrente</w:t>
      </w:r>
      <w:r w:rsidR="000F65A4" w:rsidRPr="00C408B9">
        <w:rPr>
          <w:rFonts w:ascii="Palatino Linotype" w:eastAsia="Times New Roman" w:hAnsi="Palatino Linotype" w:cs="Arial"/>
          <w:sz w:val="24"/>
          <w:szCs w:val="24"/>
          <w:lang w:val="es-ES" w:eastAsia="es-ES"/>
        </w:rPr>
        <w:t xml:space="preserve">, en términos del Considerando </w:t>
      </w:r>
      <w:r w:rsidR="004C0685" w:rsidRPr="00C408B9">
        <w:rPr>
          <w:rFonts w:ascii="Palatino Linotype" w:eastAsia="Times New Roman" w:hAnsi="Palatino Linotype" w:cs="Arial"/>
          <w:b/>
          <w:sz w:val="24"/>
          <w:szCs w:val="24"/>
          <w:lang w:val="es-ES" w:eastAsia="es-ES"/>
        </w:rPr>
        <w:t>CUAR</w:t>
      </w:r>
      <w:r w:rsidR="000F65A4" w:rsidRPr="00C408B9">
        <w:rPr>
          <w:rFonts w:ascii="Palatino Linotype" w:eastAsia="Times New Roman" w:hAnsi="Palatino Linotype" w:cs="Arial"/>
          <w:b/>
          <w:sz w:val="24"/>
          <w:szCs w:val="24"/>
          <w:lang w:val="es-ES" w:eastAsia="es-ES"/>
        </w:rPr>
        <w:t>TO</w:t>
      </w:r>
      <w:r w:rsidR="000F65A4" w:rsidRPr="00C408B9">
        <w:rPr>
          <w:rFonts w:ascii="Palatino Linotype" w:eastAsia="Times New Roman" w:hAnsi="Palatino Linotype" w:cs="Arial"/>
          <w:sz w:val="24"/>
          <w:szCs w:val="24"/>
          <w:lang w:val="es-ES" w:eastAsia="es-ES"/>
        </w:rPr>
        <w:t xml:space="preserve"> de ésta resolución.</w:t>
      </w:r>
    </w:p>
    <w:p w14:paraId="4E621005" w14:textId="77777777" w:rsidR="00892B4C" w:rsidRPr="00C408B9"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ECBC36E" w14:textId="6571956C" w:rsidR="001820B7" w:rsidRPr="00C408B9" w:rsidRDefault="00AF12FB" w:rsidP="004C0685">
      <w:pPr>
        <w:spacing w:after="0" w:line="360" w:lineRule="auto"/>
        <w:jc w:val="both"/>
        <w:rPr>
          <w:rFonts w:ascii="Palatino Linotype" w:eastAsia="Times New Roman" w:hAnsi="Palatino Linotype" w:cs="Arial"/>
          <w:sz w:val="24"/>
          <w:szCs w:val="24"/>
          <w:lang w:val="es-ES" w:eastAsia="es-ES"/>
        </w:rPr>
      </w:pPr>
      <w:r w:rsidRPr="00C408B9">
        <w:rPr>
          <w:rFonts w:ascii="Palatino Linotype" w:eastAsia="Times New Roman" w:hAnsi="Palatino Linotype" w:cs="Arial"/>
          <w:b/>
          <w:sz w:val="28"/>
          <w:szCs w:val="28"/>
          <w:lang w:val="es-ES" w:eastAsia="es-ES"/>
        </w:rPr>
        <w:t>SEGUND</w:t>
      </w:r>
      <w:r w:rsidR="000F65A4" w:rsidRPr="00C408B9">
        <w:rPr>
          <w:rFonts w:ascii="Palatino Linotype" w:eastAsia="Times New Roman" w:hAnsi="Palatino Linotype" w:cs="Arial"/>
          <w:b/>
          <w:sz w:val="28"/>
          <w:szCs w:val="28"/>
          <w:lang w:val="es-ES" w:eastAsia="es-ES"/>
        </w:rPr>
        <w:t>O.</w:t>
      </w:r>
      <w:r w:rsidR="000F65A4" w:rsidRPr="00C408B9">
        <w:rPr>
          <w:rFonts w:ascii="Palatino Linotype" w:eastAsia="Times New Roman" w:hAnsi="Palatino Linotype" w:cs="Arial"/>
          <w:sz w:val="24"/>
          <w:szCs w:val="24"/>
          <w:lang w:val="es-ES" w:eastAsia="es-ES"/>
        </w:rPr>
        <w:t xml:space="preserve"> Se </w:t>
      </w:r>
      <w:r w:rsidR="000F65A4" w:rsidRPr="00C408B9">
        <w:rPr>
          <w:rFonts w:ascii="Palatino Linotype" w:eastAsia="Times New Roman" w:hAnsi="Palatino Linotype" w:cs="Arial"/>
          <w:b/>
          <w:sz w:val="24"/>
          <w:szCs w:val="24"/>
          <w:lang w:val="es-ES" w:eastAsia="es-ES"/>
        </w:rPr>
        <w:t>ORDENA</w:t>
      </w:r>
      <w:r w:rsidR="000F65A4" w:rsidRPr="00C408B9">
        <w:rPr>
          <w:rFonts w:ascii="Palatino Linotype" w:eastAsia="Times New Roman" w:hAnsi="Palatino Linotype" w:cs="Arial"/>
          <w:sz w:val="24"/>
          <w:szCs w:val="24"/>
          <w:lang w:val="es-ES" w:eastAsia="es-ES"/>
        </w:rPr>
        <w:t xml:space="preserve"> al </w:t>
      </w:r>
      <w:r w:rsidR="000F65A4" w:rsidRPr="00C408B9">
        <w:rPr>
          <w:rFonts w:ascii="Palatino Linotype" w:eastAsia="Times New Roman" w:hAnsi="Palatino Linotype" w:cs="Arial"/>
          <w:b/>
          <w:sz w:val="24"/>
          <w:szCs w:val="24"/>
          <w:lang w:val="es-ES" w:eastAsia="es-ES"/>
        </w:rPr>
        <w:t>Sujeto Obligado</w:t>
      </w:r>
      <w:r w:rsidR="000F65A4" w:rsidRPr="00C408B9">
        <w:rPr>
          <w:rFonts w:ascii="Palatino Linotype" w:eastAsia="Times New Roman" w:hAnsi="Palatino Linotype" w:cs="Arial"/>
          <w:sz w:val="24"/>
          <w:szCs w:val="24"/>
          <w:lang w:val="es-ES" w:eastAsia="es-ES"/>
        </w:rPr>
        <w:t xml:space="preserve"> haga entrega al </w:t>
      </w:r>
      <w:r w:rsidR="000F65A4" w:rsidRPr="00C408B9">
        <w:rPr>
          <w:rFonts w:ascii="Palatino Linotype" w:eastAsia="Times New Roman" w:hAnsi="Palatino Linotype" w:cs="Arial"/>
          <w:b/>
          <w:sz w:val="24"/>
          <w:szCs w:val="24"/>
          <w:lang w:val="es-ES" w:eastAsia="es-ES"/>
        </w:rPr>
        <w:t xml:space="preserve">Recurrente </w:t>
      </w:r>
      <w:r w:rsidR="000F65A4" w:rsidRPr="00C408B9">
        <w:rPr>
          <w:rFonts w:ascii="Palatino Linotype" w:eastAsia="Times New Roman" w:hAnsi="Palatino Linotype" w:cs="Arial"/>
          <w:sz w:val="24"/>
          <w:szCs w:val="24"/>
          <w:lang w:val="es-ES" w:eastAsia="es-ES"/>
        </w:rPr>
        <w:t xml:space="preserve">en términos del Considerando </w:t>
      </w:r>
      <w:r w:rsidR="004C0685" w:rsidRPr="00C408B9">
        <w:rPr>
          <w:rFonts w:ascii="Palatino Linotype" w:eastAsia="Times New Roman" w:hAnsi="Palatino Linotype" w:cs="Arial"/>
          <w:b/>
          <w:sz w:val="24"/>
          <w:szCs w:val="24"/>
          <w:lang w:val="es-ES" w:eastAsia="es-ES"/>
        </w:rPr>
        <w:t>CUAR</w:t>
      </w:r>
      <w:r w:rsidR="000F65A4" w:rsidRPr="00C408B9">
        <w:rPr>
          <w:rFonts w:ascii="Palatino Linotype" w:eastAsia="Times New Roman" w:hAnsi="Palatino Linotype" w:cs="Arial"/>
          <w:b/>
          <w:sz w:val="24"/>
          <w:szCs w:val="24"/>
          <w:lang w:val="es-ES" w:eastAsia="es-ES"/>
        </w:rPr>
        <w:t xml:space="preserve">TO </w:t>
      </w:r>
      <w:r w:rsidR="000F65A4" w:rsidRPr="00C408B9">
        <w:rPr>
          <w:rFonts w:ascii="Palatino Linotype" w:eastAsia="Times New Roman" w:hAnsi="Palatino Linotype" w:cs="Arial"/>
          <w:sz w:val="24"/>
          <w:szCs w:val="24"/>
          <w:lang w:val="es-ES" w:eastAsia="es-ES"/>
        </w:rPr>
        <w:t xml:space="preserve">de esta resolución, a través del </w:t>
      </w:r>
      <w:r w:rsidR="000F65A4" w:rsidRPr="00C408B9">
        <w:rPr>
          <w:rFonts w:ascii="Palatino Linotype" w:eastAsia="Times New Roman" w:hAnsi="Palatino Linotype" w:cs="Times New Roman"/>
          <w:sz w:val="24"/>
          <w:szCs w:val="24"/>
          <w:lang w:val="es-ES" w:eastAsia="es-ES"/>
        </w:rPr>
        <w:t>Sistema de Acceso a la Información Mexiquense</w:t>
      </w:r>
      <w:r w:rsidR="000F65A4" w:rsidRPr="00C408B9">
        <w:rPr>
          <w:rFonts w:ascii="Palatino Linotype" w:eastAsia="Times New Roman" w:hAnsi="Palatino Linotype" w:cs="Arial"/>
          <w:sz w:val="24"/>
          <w:szCs w:val="24"/>
          <w:lang w:val="es-ES" w:eastAsia="es-ES"/>
        </w:rPr>
        <w:t xml:space="preserve"> </w:t>
      </w:r>
      <w:r w:rsidR="000F65A4" w:rsidRPr="00C408B9">
        <w:rPr>
          <w:rFonts w:ascii="Palatino Linotype" w:eastAsia="Times New Roman" w:hAnsi="Palatino Linotype" w:cs="Arial"/>
          <w:b/>
          <w:sz w:val="24"/>
          <w:szCs w:val="24"/>
          <w:lang w:val="es-ES" w:eastAsia="es-ES"/>
        </w:rPr>
        <w:t>(SAIMEX)</w:t>
      </w:r>
      <w:r w:rsidR="00014700" w:rsidRPr="00C408B9">
        <w:rPr>
          <w:rFonts w:ascii="Palatino Linotype" w:eastAsia="Times New Roman" w:hAnsi="Palatino Linotype" w:cs="Arial"/>
          <w:b/>
          <w:sz w:val="24"/>
          <w:szCs w:val="24"/>
          <w:lang w:val="es-ES" w:eastAsia="es-ES"/>
        </w:rPr>
        <w:t xml:space="preserve"> </w:t>
      </w:r>
      <w:r w:rsidR="00014700" w:rsidRPr="00C408B9">
        <w:rPr>
          <w:rFonts w:ascii="Palatino Linotype" w:eastAsia="Times New Roman" w:hAnsi="Palatino Linotype" w:cs="Arial"/>
          <w:sz w:val="24"/>
          <w:szCs w:val="24"/>
          <w:lang w:val="es-ES" w:eastAsia="es-ES"/>
        </w:rPr>
        <w:t>y</w:t>
      </w:r>
      <w:r w:rsidR="00014700" w:rsidRPr="00C408B9">
        <w:rPr>
          <w:rFonts w:ascii="Palatino Linotype" w:eastAsia="Times New Roman" w:hAnsi="Palatino Linotype" w:cs="Arial"/>
          <w:b/>
          <w:sz w:val="24"/>
          <w:szCs w:val="24"/>
          <w:lang w:val="es-ES" w:eastAsia="es-ES"/>
        </w:rPr>
        <w:t xml:space="preserve"> Copias Certificadas </w:t>
      </w:r>
      <w:r w:rsidR="00014700" w:rsidRPr="00C408B9">
        <w:rPr>
          <w:rFonts w:ascii="Palatino Linotype" w:eastAsia="Times New Roman" w:hAnsi="Palatino Linotype" w:cs="Arial"/>
          <w:i/>
          <w:sz w:val="24"/>
          <w:szCs w:val="24"/>
          <w:lang w:val="es-ES" w:eastAsia="es-ES"/>
        </w:rPr>
        <w:t>(con costo)</w:t>
      </w:r>
      <w:r w:rsidR="000F65A4" w:rsidRPr="00C408B9">
        <w:rPr>
          <w:rFonts w:ascii="Palatino Linotype" w:eastAsia="Times New Roman" w:hAnsi="Palatino Linotype" w:cs="Arial"/>
          <w:sz w:val="24"/>
          <w:szCs w:val="24"/>
          <w:lang w:val="es-ES" w:eastAsia="es-ES"/>
        </w:rPr>
        <w:t>,</w:t>
      </w:r>
      <w:r w:rsidR="00B40359" w:rsidRPr="00C408B9">
        <w:rPr>
          <w:rFonts w:ascii="Palatino Linotype" w:eastAsia="Times New Roman" w:hAnsi="Palatino Linotype" w:cs="Arial"/>
          <w:sz w:val="24"/>
          <w:szCs w:val="24"/>
          <w:lang w:val="es-ES" w:eastAsia="es-ES"/>
        </w:rPr>
        <w:t xml:space="preserve"> </w:t>
      </w:r>
      <w:r w:rsidR="00892B4C" w:rsidRPr="00C408B9">
        <w:rPr>
          <w:rFonts w:ascii="Palatino Linotype" w:eastAsia="Times New Roman" w:hAnsi="Palatino Linotype" w:cs="Arial"/>
          <w:sz w:val="24"/>
          <w:szCs w:val="24"/>
          <w:lang w:val="es-ES" w:eastAsia="es-ES"/>
        </w:rPr>
        <w:t>de ser procedente en versión publica,</w:t>
      </w:r>
      <w:r w:rsidR="001820B7" w:rsidRPr="00C408B9">
        <w:rPr>
          <w:rFonts w:ascii="Palatino Linotype" w:eastAsia="Times New Roman" w:hAnsi="Palatino Linotype" w:cs="Arial"/>
          <w:sz w:val="24"/>
          <w:szCs w:val="24"/>
          <w:lang w:val="es-ES" w:eastAsia="es-ES"/>
        </w:rPr>
        <w:t xml:space="preserve"> lo siguiente:</w:t>
      </w:r>
    </w:p>
    <w:p w14:paraId="0D872CD0" w14:textId="77777777" w:rsidR="00014700" w:rsidRPr="00C408B9" w:rsidRDefault="00014700" w:rsidP="004C0685">
      <w:pPr>
        <w:spacing w:after="0" w:line="360" w:lineRule="auto"/>
        <w:jc w:val="both"/>
        <w:rPr>
          <w:rFonts w:ascii="Palatino Linotype" w:eastAsia="Times New Roman" w:hAnsi="Palatino Linotype" w:cs="Arial"/>
          <w:sz w:val="24"/>
          <w:szCs w:val="24"/>
          <w:lang w:val="es-ES" w:eastAsia="es-ES"/>
        </w:rPr>
      </w:pPr>
    </w:p>
    <w:p w14:paraId="6CD814C5" w14:textId="3C78D37B" w:rsidR="00014700" w:rsidRPr="00C408B9" w:rsidRDefault="00014700" w:rsidP="00014700">
      <w:pPr>
        <w:pStyle w:val="Prrafodelista"/>
        <w:numPr>
          <w:ilvl w:val="0"/>
          <w:numId w:val="18"/>
        </w:numPr>
        <w:autoSpaceDE w:val="0"/>
        <w:autoSpaceDN w:val="0"/>
        <w:adjustRightInd w:val="0"/>
        <w:spacing w:after="240" w:line="360" w:lineRule="auto"/>
        <w:jc w:val="both"/>
        <w:rPr>
          <w:rFonts w:ascii="Palatino Linotype" w:hAnsi="Palatino Linotype" w:cs="Arial"/>
        </w:rPr>
      </w:pPr>
      <w:r w:rsidRPr="00C408B9">
        <w:rPr>
          <w:rFonts w:ascii="Palatino Linotype" w:hAnsi="Palatino Linotype" w:cs="Arial"/>
        </w:rPr>
        <w:t xml:space="preserve">El acuse de recibido donde conste la fecha y hora de dicha notificación oficial a la autoridad municipal </w:t>
      </w:r>
      <w:r w:rsidRPr="00C408B9">
        <w:rPr>
          <w:rFonts w:ascii="Palatino Linotype" w:hAnsi="Palatino Linotype" w:cs="Arial"/>
          <w:i/>
        </w:rPr>
        <w:t xml:space="preserve">(sea Presidente Municipal, Ayuntamiento, o cualquier otra) </w:t>
      </w:r>
      <w:r w:rsidRPr="00C408B9">
        <w:rPr>
          <w:rFonts w:ascii="Palatino Linotype" w:hAnsi="Palatino Linotype" w:cs="Arial"/>
        </w:rPr>
        <w:t xml:space="preserve">del acuerdo de fecha trece de junio del año dos mil veintidós, emitido por la ministra instructora Ana Margarita Ríos </w:t>
      </w:r>
      <w:proofErr w:type="spellStart"/>
      <w:r w:rsidRPr="00C408B9">
        <w:rPr>
          <w:rFonts w:ascii="Palatino Linotype" w:hAnsi="Palatino Linotype" w:cs="Arial"/>
        </w:rPr>
        <w:t>Farjat</w:t>
      </w:r>
      <w:proofErr w:type="spellEnd"/>
      <w:r w:rsidRPr="00C408B9">
        <w:rPr>
          <w:rFonts w:ascii="Palatino Linotype" w:hAnsi="Palatino Linotype" w:cs="Arial"/>
        </w:rPr>
        <w:t xml:space="preserve">, en el incidente de suspensión relacionada con la </w:t>
      </w:r>
      <w:r w:rsidRPr="00C408B9">
        <w:rPr>
          <w:rFonts w:ascii="Palatino Linotype" w:hAnsi="Palatino Linotype" w:cs="Arial"/>
          <w:b/>
        </w:rPr>
        <w:t>controversia constitucional 221/2021</w:t>
      </w:r>
      <w:r w:rsidRPr="00C408B9">
        <w:rPr>
          <w:rFonts w:ascii="Palatino Linotype" w:hAnsi="Palatino Linotype" w:cs="Arial"/>
        </w:rPr>
        <w:t xml:space="preserve">, con motivo del recurso de queja que fue interpuesto por la Presidenta Municipal, C. Karla </w:t>
      </w:r>
      <w:proofErr w:type="spellStart"/>
      <w:r w:rsidRPr="00C408B9">
        <w:rPr>
          <w:rFonts w:ascii="Palatino Linotype" w:hAnsi="Palatino Linotype" w:cs="Arial"/>
        </w:rPr>
        <w:t>Fiesco</w:t>
      </w:r>
      <w:proofErr w:type="spellEnd"/>
      <w:r w:rsidRPr="00C408B9">
        <w:rPr>
          <w:rFonts w:ascii="Palatino Linotype" w:hAnsi="Palatino Linotype" w:cs="Arial"/>
        </w:rPr>
        <w:t xml:space="preserve"> García y el primer sindico, C. Arturo Javier Del Moral Castro, ambos del Municipio de Cuautitlán Izcalli, Estado de México. </w:t>
      </w:r>
    </w:p>
    <w:p w14:paraId="5D55E410" w14:textId="77777777" w:rsidR="00014700" w:rsidRPr="00C408B9" w:rsidRDefault="00892B4C" w:rsidP="000821E9">
      <w:pPr>
        <w:pStyle w:val="Prrafodelista"/>
        <w:spacing w:line="276" w:lineRule="auto"/>
        <w:ind w:left="720" w:right="567"/>
        <w:jc w:val="both"/>
        <w:rPr>
          <w:rFonts w:ascii="Palatino Linotype" w:hAnsi="Palatino Linotype" w:cs="Arial"/>
          <w:i/>
          <w:sz w:val="22"/>
          <w:szCs w:val="22"/>
        </w:rPr>
      </w:pPr>
      <w:r w:rsidRPr="00C408B9">
        <w:rPr>
          <w:rFonts w:ascii="Palatino Linotype" w:hAnsi="Palatino Linotype" w:cs="Arial"/>
          <w:i/>
          <w:sz w:val="22"/>
          <w:szCs w:val="22"/>
        </w:rPr>
        <w:t>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F84274" w:rsidRPr="00C408B9">
        <w:rPr>
          <w:rFonts w:ascii="Palatino Linotype" w:hAnsi="Palatino Linotype" w:cs="Arial"/>
          <w:i/>
          <w:sz w:val="22"/>
          <w:szCs w:val="22"/>
        </w:rPr>
        <w:t>nen y se ponga a disposición del</w:t>
      </w:r>
      <w:r w:rsidRPr="00C408B9">
        <w:rPr>
          <w:rFonts w:ascii="Palatino Linotype" w:hAnsi="Palatino Linotype" w:cs="Arial"/>
          <w:i/>
          <w:sz w:val="22"/>
          <w:szCs w:val="22"/>
        </w:rPr>
        <w:t xml:space="preserve"> </w:t>
      </w:r>
      <w:r w:rsidRPr="00C408B9">
        <w:rPr>
          <w:rFonts w:ascii="Palatino Linotype" w:hAnsi="Palatino Linotype" w:cs="Arial"/>
          <w:b/>
          <w:i/>
          <w:sz w:val="22"/>
          <w:szCs w:val="22"/>
        </w:rPr>
        <w:t>Recurrente</w:t>
      </w:r>
      <w:r w:rsidRPr="00C408B9">
        <w:rPr>
          <w:rFonts w:ascii="Palatino Linotype" w:hAnsi="Palatino Linotype" w:cs="Arial"/>
          <w:i/>
          <w:sz w:val="22"/>
          <w:szCs w:val="22"/>
        </w:rPr>
        <w:t>.</w:t>
      </w:r>
    </w:p>
    <w:p w14:paraId="72539A48" w14:textId="431B2A5B" w:rsidR="00014700" w:rsidRPr="00C408B9" w:rsidRDefault="00014700" w:rsidP="000821E9">
      <w:pPr>
        <w:pStyle w:val="Prrafodelista"/>
        <w:spacing w:line="276" w:lineRule="auto"/>
        <w:ind w:left="720" w:right="567"/>
        <w:jc w:val="both"/>
        <w:rPr>
          <w:rFonts w:ascii="Palatino Linotype" w:hAnsi="Palatino Linotype" w:cs="Arial"/>
          <w:i/>
          <w:sz w:val="22"/>
          <w:szCs w:val="22"/>
        </w:rPr>
      </w:pPr>
      <w:r w:rsidRPr="00C408B9">
        <w:rPr>
          <w:rFonts w:ascii="Palatino Linotype" w:hAnsi="Palatino Linotype" w:cs="Arial"/>
          <w:i/>
          <w:sz w:val="22"/>
          <w:szCs w:val="22"/>
        </w:rPr>
        <w:lastRenderedPageBreak/>
        <w:t xml:space="preserve">Para la entrega de la información en copias certificadas, </w:t>
      </w:r>
      <w:r w:rsidRPr="00C408B9">
        <w:rPr>
          <w:rFonts w:ascii="Palatino Linotype" w:hAnsi="Palatino Linotype" w:cs="Arial"/>
          <w:b/>
          <w:i/>
          <w:sz w:val="22"/>
          <w:szCs w:val="22"/>
        </w:rPr>
        <w:t>El Sujeto Obligado</w:t>
      </w:r>
      <w:r w:rsidRPr="00C408B9">
        <w:rPr>
          <w:rFonts w:ascii="Palatino Linotype" w:hAnsi="Palatino Linotype" w:cs="Arial"/>
          <w:i/>
          <w:sz w:val="22"/>
          <w:szCs w:val="22"/>
        </w:rPr>
        <w:t xml:space="preserve"> previamente</w:t>
      </w:r>
      <w:r w:rsidRPr="00C408B9">
        <w:rPr>
          <w:rFonts w:ascii="Palatino Linotype" w:hAnsi="Palatino Linotype"/>
          <w:i/>
          <w:color w:val="222222"/>
          <w:sz w:val="22"/>
          <w:szCs w:val="22"/>
          <w:shd w:val="clear" w:color="auto" w:fill="FFFFFF"/>
        </w:rPr>
        <w:t xml:space="preserve"> deberá </w:t>
      </w:r>
      <w:r w:rsidRPr="00C408B9">
        <w:rPr>
          <w:rFonts w:ascii="Palatino Linotype" w:hAnsi="Palatino Linotype"/>
          <w:i/>
          <w:sz w:val="22"/>
          <w:szCs w:val="22"/>
          <w:shd w:val="clear" w:color="auto" w:fill="FFFFFF"/>
        </w:rPr>
        <w:t xml:space="preserve">hacer de conocimiento de la parte </w:t>
      </w:r>
      <w:r w:rsidRPr="00C408B9">
        <w:rPr>
          <w:rFonts w:ascii="Palatino Linotype" w:hAnsi="Palatino Linotype"/>
          <w:b/>
          <w:i/>
          <w:sz w:val="22"/>
          <w:szCs w:val="22"/>
          <w:shd w:val="clear" w:color="auto" w:fill="FFFFFF"/>
        </w:rPr>
        <w:t>Recurrente</w:t>
      </w:r>
      <w:r w:rsidRPr="00C408B9">
        <w:rPr>
          <w:rFonts w:ascii="Palatino Linotype" w:hAnsi="Palatino Linotype"/>
          <w:i/>
          <w:sz w:val="22"/>
          <w:szCs w:val="22"/>
          <w:shd w:val="clear" w:color="auto" w:fill="FFFFFF"/>
        </w:rPr>
        <w:t>, el costo total de la reproducción de la información así como la referencia del lugar y procedimiento para realizar el pago correspondiente.</w:t>
      </w:r>
    </w:p>
    <w:p w14:paraId="717865AB" w14:textId="77777777" w:rsidR="0094264C" w:rsidRPr="00C408B9" w:rsidRDefault="0094264C" w:rsidP="001820B7">
      <w:pPr>
        <w:ind w:right="567"/>
        <w:jc w:val="both"/>
        <w:rPr>
          <w:rFonts w:ascii="Palatino Linotype" w:hAnsi="Palatino Linotype" w:cs="Arial"/>
          <w:i/>
          <w:sz w:val="18"/>
          <w:szCs w:val="23"/>
        </w:rPr>
      </w:pPr>
    </w:p>
    <w:p w14:paraId="5F6375F8" w14:textId="5DEDF4D0" w:rsidR="00B51C62" w:rsidRPr="00C408B9" w:rsidRDefault="00B51C62" w:rsidP="00E2117F">
      <w:pPr>
        <w:spacing w:after="0" w:line="360" w:lineRule="auto"/>
        <w:jc w:val="both"/>
        <w:rPr>
          <w:rFonts w:ascii="Palatino Linotype" w:eastAsia="Palatino Linotype" w:hAnsi="Palatino Linotype" w:cs="Palatino Linotype"/>
          <w:color w:val="000000"/>
          <w:sz w:val="24"/>
          <w:lang w:val="es-ES_tradnl" w:eastAsia="es-MX"/>
        </w:rPr>
      </w:pPr>
      <w:r w:rsidRPr="00C408B9">
        <w:rPr>
          <w:rFonts w:ascii="Palatino Linotype" w:hAnsi="Palatino Linotype"/>
          <w:b/>
          <w:sz w:val="28"/>
          <w:szCs w:val="24"/>
        </w:rPr>
        <w:t>TERCERO.</w:t>
      </w:r>
      <w:r w:rsidRPr="00C408B9">
        <w:rPr>
          <w:rFonts w:ascii="Palatino Linotype" w:hAnsi="Palatino Linotype"/>
          <w:sz w:val="28"/>
          <w:szCs w:val="24"/>
        </w:rPr>
        <w:t xml:space="preserve"> </w:t>
      </w:r>
      <w:r w:rsidRPr="00C408B9">
        <w:rPr>
          <w:rFonts w:ascii="Palatino Linotype" w:hAnsi="Palatino Linotype"/>
          <w:b/>
          <w:sz w:val="24"/>
          <w:szCs w:val="24"/>
        </w:rPr>
        <w:t>NOTIFÍQUESE</w:t>
      </w:r>
      <w:r w:rsidRPr="00C408B9">
        <w:rPr>
          <w:rFonts w:ascii="Palatino Linotype" w:hAnsi="Palatino Linotype"/>
          <w:sz w:val="24"/>
          <w:szCs w:val="24"/>
        </w:rPr>
        <w:t xml:space="preserve"> vía Sistema de Acceso a la Información Mexiquense </w:t>
      </w:r>
      <w:r w:rsidRPr="00C408B9">
        <w:rPr>
          <w:rFonts w:ascii="Palatino Linotype" w:hAnsi="Palatino Linotype"/>
          <w:b/>
          <w:sz w:val="24"/>
          <w:szCs w:val="24"/>
        </w:rPr>
        <w:t>(SAIMEX)</w:t>
      </w:r>
      <w:r w:rsidRPr="00C408B9">
        <w:rPr>
          <w:rFonts w:ascii="Palatino Linotype" w:hAnsi="Palatino Linotype"/>
          <w:sz w:val="24"/>
          <w:szCs w:val="24"/>
        </w:rPr>
        <w:t xml:space="preserve">, la presente resolución al Titular de la Unidad de Transparencia del </w:t>
      </w:r>
      <w:r w:rsidRPr="00C408B9">
        <w:rPr>
          <w:rFonts w:ascii="Palatino Linotype" w:hAnsi="Palatino Linotype"/>
          <w:b/>
          <w:sz w:val="24"/>
          <w:szCs w:val="24"/>
        </w:rPr>
        <w:t>Sujeto Obligado</w:t>
      </w:r>
      <w:r w:rsidRPr="00C408B9">
        <w:rPr>
          <w:rFonts w:ascii="Palatino Linotype" w:hAnsi="Palatino Linotype"/>
          <w:sz w:val="24"/>
          <w:szCs w:val="24"/>
        </w:rPr>
        <w:t xml:space="preserve">, </w:t>
      </w:r>
      <w:r w:rsidRPr="00C408B9">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C33AD4" w14:textId="77777777" w:rsidR="00B46B90" w:rsidRPr="00C408B9" w:rsidRDefault="00B46B90" w:rsidP="00E2117F">
      <w:pPr>
        <w:spacing w:after="0" w:line="360" w:lineRule="auto"/>
        <w:jc w:val="both"/>
        <w:rPr>
          <w:rFonts w:ascii="Palatino Linotype" w:hAnsi="Palatino Linotype"/>
          <w:sz w:val="28"/>
          <w:szCs w:val="24"/>
        </w:rPr>
      </w:pPr>
    </w:p>
    <w:p w14:paraId="1F3FA4D7" w14:textId="77777777" w:rsidR="00E2117F" w:rsidRPr="00C408B9" w:rsidRDefault="00E2117F" w:rsidP="00E2117F">
      <w:pPr>
        <w:spacing w:after="0" w:line="360" w:lineRule="auto"/>
        <w:jc w:val="both"/>
        <w:rPr>
          <w:rFonts w:ascii="Palatino Linotype" w:eastAsia="Times New Roman" w:hAnsi="Palatino Linotype" w:cs="Arial"/>
          <w:bCs/>
          <w:sz w:val="24"/>
          <w:szCs w:val="28"/>
          <w:lang w:val="es-ES" w:eastAsia="es-ES"/>
        </w:rPr>
      </w:pPr>
      <w:r w:rsidRPr="00C408B9">
        <w:rPr>
          <w:rFonts w:ascii="Palatino Linotype" w:eastAsia="Times New Roman" w:hAnsi="Palatino Linotype" w:cs="Arial"/>
          <w:b/>
          <w:bCs/>
          <w:sz w:val="28"/>
          <w:szCs w:val="28"/>
          <w:lang w:val="es-ES" w:eastAsia="es-ES"/>
        </w:rPr>
        <w:t>CUARTO.</w:t>
      </w:r>
      <w:r w:rsidRPr="00C408B9">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C408B9">
        <w:rPr>
          <w:rFonts w:ascii="Palatino Linotype" w:eastAsia="Times New Roman" w:hAnsi="Palatino Linotype" w:cs="Arial"/>
          <w:b/>
          <w:bCs/>
          <w:sz w:val="24"/>
          <w:szCs w:val="28"/>
          <w:lang w:val="es-ES" w:eastAsia="es-ES"/>
        </w:rPr>
        <w:t>Sujeto Obligado</w:t>
      </w:r>
      <w:r w:rsidRPr="00C408B9">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C408B9" w:rsidRDefault="00477701" w:rsidP="007A7245">
      <w:pPr>
        <w:spacing w:after="0" w:line="360" w:lineRule="auto"/>
        <w:jc w:val="both"/>
        <w:rPr>
          <w:rFonts w:ascii="Palatino Linotype" w:hAnsi="Palatino Linotype"/>
          <w:sz w:val="24"/>
          <w:szCs w:val="24"/>
        </w:rPr>
      </w:pPr>
    </w:p>
    <w:p w14:paraId="6EEBF763" w14:textId="0AD66DB8" w:rsidR="003B0CE4" w:rsidRPr="00C408B9" w:rsidRDefault="00E2117F" w:rsidP="00E2117F">
      <w:pPr>
        <w:spacing w:after="0" w:line="360" w:lineRule="auto"/>
        <w:jc w:val="both"/>
        <w:rPr>
          <w:rFonts w:ascii="Palatino Linotype" w:hAnsi="Palatino Linotype"/>
          <w:sz w:val="24"/>
          <w:szCs w:val="24"/>
        </w:rPr>
      </w:pPr>
      <w:r w:rsidRPr="00C408B9">
        <w:rPr>
          <w:rFonts w:ascii="Palatino Linotype" w:hAnsi="Palatino Linotype"/>
          <w:b/>
          <w:sz w:val="28"/>
          <w:szCs w:val="24"/>
        </w:rPr>
        <w:t>QUIN</w:t>
      </w:r>
      <w:r w:rsidR="000F65A4" w:rsidRPr="00C408B9">
        <w:rPr>
          <w:rFonts w:ascii="Palatino Linotype" w:hAnsi="Palatino Linotype"/>
          <w:b/>
          <w:sz w:val="28"/>
          <w:szCs w:val="24"/>
        </w:rPr>
        <w:t>T</w:t>
      </w:r>
      <w:r w:rsidR="007A7245" w:rsidRPr="00C408B9">
        <w:rPr>
          <w:rFonts w:ascii="Palatino Linotype" w:hAnsi="Palatino Linotype"/>
          <w:b/>
          <w:sz w:val="28"/>
          <w:szCs w:val="24"/>
        </w:rPr>
        <w:t>O.</w:t>
      </w:r>
      <w:r w:rsidR="007A7245" w:rsidRPr="00C408B9">
        <w:rPr>
          <w:rFonts w:ascii="Palatino Linotype" w:hAnsi="Palatino Linotype"/>
          <w:sz w:val="24"/>
          <w:szCs w:val="24"/>
        </w:rPr>
        <w:t xml:space="preserve"> </w:t>
      </w:r>
      <w:r w:rsidR="007A7245" w:rsidRPr="00C408B9">
        <w:rPr>
          <w:rFonts w:ascii="Palatino Linotype" w:hAnsi="Palatino Linotype"/>
          <w:b/>
          <w:sz w:val="24"/>
          <w:szCs w:val="24"/>
        </w:rPr>
        <w:t>NOTIFÍQUESE</w:t>
      </w:r>
      <w:r w:rsidR="007A7245" w:rsidRPr="00C408B9">
        <w:rPr>
          <w:rFonts w:ascii="Palatino Linotype" w:hAnsi="Palatino Linotype"/>
          <w:sz w:val="24"/>
          <w:szCs w:val="24"/>
        </w:rPr>
        <w:t xml:space="preserve"> vía Sistema de Acceso a la Información Mexiquense </w:t>
      </w:r>
      <w:r w:rsidR="007A7245" w:rsidRPr="00C408B9">
        <w:rPr>
          <w:rFonts w:ascii="Palatino Linotype" w:hAnsi="Palatino Linotype"/>
          <w:b/>
          <w:sz w:val="24"/>
          <w:szCs w:val="24"/>
        </w:rPr>
        <w:t>(SAIMEX)</w:t>
      </w:r>
      <w:r w:rsidR="007A7245" w:rsidRPr="00C408B9">
        <w:rPr>
          <w:rFonts w:ascii="Palatino Linotype" w:hAnsi="Palatino Linotype"/>
          <w:sz w:val="24"/>
          <w:szCs w:val="24"/>
        </w:rPr>
        <w:t xml:space="preserve"> al </w:t>
      </w:r>
      <w:r w:rsidR="007A7245" w:rsidRPr="00C408B9">
        <w:rPr>
          <w:rFonts w:ascii="Palatino Linotype" w:hAnsi="Palatino Linotype"/>
          <w:b/>
          <w:sz w:val="24"/>
          <w:szCs w:val="24"/>
        </w:rPr>
        <w:t xml:space="preserve">Recurrente </w:t>
      </w:r>
      <w:r w:rsidR="007A7245" w:rsidRPr="00C408B9">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C408B9"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7F4A90D2" w14:textId="1F224698" w:rsidR="00ED2BB9" w:rsidRPr="00C408B9" w:rsidRDefault="004E74D8" w:rsidP="00ED2BB9">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lastRenderedPageBreak/>
        <w:t>ASÍ LO RESUELVE, POR UNANIMIDAD DE VOTOS EL PLENO DEL</w:t>
      </w:r>
      <w:r w:rsidRPr="00C408B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08B9">
        <w:rPr>
          <w:rFonts w:ascii="Palatino Linotype" w:hAnsi="Palatino Linotype" w:cs="Arial"/>
          <w:sz w:val="24"/>
          <w:szCs w:val="24"/>
        </w:rPr>
        <w:t>, CONFORMADO POR LOS COMISIONADOS JOSÉ MARTÍNEZ VILCHIS; MARÍA DEL ROSARIO MEJÍA AYALA</w:t>
      </w:r>
      <w:r w:rsidR="004F3EB3">
        <w:rPr>
          <w:rFonts w:ascii="Palatino Linotype" w:hAnsi="Palatino Linotype" w:cs="Arial"/>
          <w:sz w:val="24"/>
          <w:szCs w:val="24"/>
        </w:rPr>
        <w:t xml:space="preserve"> (EMITIENDO VOTO PARTICULAR</w:t>
      </w:r>
      <w:r w:rsidR="0006109A">
        <w:rPr>
          <w:rFonts w:ascii="Palatino Linotype" w:hAnsi="Palatino Linotype" w:cs="Arial"/>
          <w:sz w:val="24"/>
          <w:szCs w:val="24"/>
        </w:rPr>
        <w:t xml:space="preserve"> CONCURRENTE</w:t>
      </w:r>
      <w:r w:rsidR="004F3EB3">
        <w:rPr>
          <w:rFonts w:ascii="Palatino Linotype" w:hAnsi="Palatino Linotype" w:cs="Arial"/>
          <w:sz w:val="24"/>
          <w:szCs w:val="24"/>
        </w:rPr>
        <w:t>)</w:t>
      </w:r>
      <w:r w:rsidRPr="00C408B9">
        <w:rPr>
          <w:rFonts w:ascii="Palatino Linotype" w:hAnsi="Palatino Linotype" w:cs="Arial"/>
          <w:sz w:val="24"/>
          <w:szCs w:val="24"/>
        </w:rPr>
        <w:t>; SHARON CRISTINA MORALES MARTÍNEZ</w:t>
      </w:r>
      <w:r w:rsidR="004879CA" w:rsidRPr="00C408B9">
        <w:rPr>
          <w:rFonts w:ascii="Palatino Linotype" w:hAnsi="Palatino Linotype" w:cs="Arial"/>
          <w:sz w:val="24"/>
          <w:szCs w:val="24"/>
        </w:rPr>
        <w:t>; LUIS GUSTAVO PARRA NORIEGA</w:t>
      </w:r>
      <w:r w:rsidR="004F3EB3">
        <w:rPr>
          <w:rFonts w:ascii="Palatino Linotype" w:hAnsi="Palatino Linotype" w:cs="Arial"/>
          <w:sz w:val="24"/>
          <w:szCs w:val="24"/>
        </w:rPr>
        <w:t xml:space="preserve"> (EMITIENDO VOTO PARTICULAR</w:t>
      </w:r>
      <w:r w:rsidR="0006109A">
        <w:rPr>
          <w:rFonts w:ascii="Palatino Linotype" w:hAnsi="Palatino Linotype" w:cs="Arial"/>
          <w:sz w:val="24"/>
          <w:szCs w:val="24"/>
        </w:rPr>
        <w:t xml:space="preserve"> CONCURRENTE</w:t>
      </w:r>
      <w:r w:rsidR="004F3EB3">
        <w:rPr>
          <w:rFonts w:ascii="Palatino Linotype" w:hAnsi="Palatino Linotype" w:cs="Arial"/>
          <w:sz w:val="24"/>
          <w:szCs w:val="24"/>
        </w:rPr>
        <w:t>)</w:t>
      </w:r>
      <w:r w:rsidR="004879CA" w:rsidRPr="00C408B9">
        <w:rPr>
          <w:rFonts w:ascii="Palatino Linotype" w:hAnsi="Palatino Linotype" w:cs="Arial"/>
          <w:sz w:val="24"/>
          <w:szCs w:val="24"/>
        </w:rPr>
        <w:t xml:space="preserve"> Y GUADALUPE RAMÍREZ PEÑA; EN LA </w:t>
      </w:r>
      <w:r w:rsidR="004C0685" w:rsidRPr="00C408B9">
        <w:rPr>
          <w:rFonts w:ascii="Palatino Linotype" w:hAnsi="Palatino Linotype" w:cs="Arial"/>
          <w:sz w:val="24"/>
          <w:szCs w:val="24"/>
        </w:rPr>
        <w:t>TERCERA</w:t>
      </w:r>
      <w:r w:rsidR="00224254" w:rsidRPr="00C408B9">
        <w:rPr>
          <w:rFonts w:ascii="Palatino Linotype" w:hAnsi="Palatino Linotype" w:cs="Arial"/>
          <w:sz w:val="24"/>
          <w:szCs w:val="24"/>
        </w:rPr>
        <w:t xml:space="preserve"> </w:t>
      </w:r>
      <w:r w:rsidR="004879CA" w:rsidRPr="00C408B9">
        <w:rPr>
          <w:rFonts w:ascii="Palatino Linotype" w:hAnsi="Palatino Linotype" w:cs="Arial"/>
          <w:sz w:val="24"/>
          <w:szCs w:val="24"/>
        </w:rPr>
        <w:t xml:space="preserve">SESIÓN ORDINARIA CELEBRADA EL </w:t>
      </w:r>
      <w:r w:rsidR="004C0685" w:rsidRPr="00C408B9">
        <w:rPr>
          <w:rFonts w:ascii="Palatino Linotype" w:hAnsi="Palatino Linotype" w:cs="Arial"/>
          <w:sz w:val="24"/>
          <w:szCs w:val="24"/>
        </w:rPr>
        <w:t xml:space="preserve">VEINTICINCO </w:t>
      </w:r>
      <w:r w:rsidR="00224254" w:rsidRPr="00C408B9">
        <w:rPr>
          <w:rFonts w:ascii="Palatino Linotype" w:hAnsi="Palatino Linotype" w:cs="Arial"/>
          <w:sz w:val="24"/>
          <w:szCs w:val="24"/>
        </w:rPr>
        <w:t xml:space="preserve">DE </w:t>
      </w:r>
      <w:r w:rsidR="004C0685" w:rsidRPr="00C408B9">
        <w:rPr>
          <w:rFonts w:ascii="Palatino Linotype" w:hAnsi="Palatino Linotype" w:cs="Arial"/>
          <w:sz w:val="24"/>
          <w:szCs w:val="24"/>
        </w:rPr>
        <w:t>ENERO</w:t>
      </w:r>
      <w:r w:rsidR="00AE69AF" w:rsidRPr="00C408B9">
        <w:rPr>
          <w:rFonts w:ascii="Palatino Linotype" w:hAnsi="Palatino Linotype" w:cs="Arial"/>
          <w:sz w:val="24"/>
          <w:szCs w:val="24"/>
        </w:rPr>
        <w:t xml:space="preserve"> </w:t>
      </w:r>
      <w:r w:rsidR="004C0685" w:rsidRPr="00C408B9">
        <w:rPr>
          <w:rFonts w:ascii="Palatino Linotype" w:hAnsi="Palatino Linotype" w:cs="Arial"/>
          <w:sz w:val="24"/>
          <w:szCs w:val="24"/>
        </w:rPr>
        <w:t>DE DOS MIL VEINTITRÉS</w:t>
      </w:r>
      <w:r w:rsidR="004879CA" w:rsidRPr="00C408B9">
        <w:rPr>
          <w:rFonts w:ascii="Palatino Linotype" w:hAnsi="Palatino Linotype" w:cs="Arial"/>
          <w:sz w:val="24"/>
          <w:szCs w:val="24"/>
        </w:rPr>
        <w:t>, ANTE EL SECRETARIO TÉCNICO DEL PLENO, ALEXIS TAPIA RAMÍREZ</w:t>
      </w:r>
      <w:r w:rsidRPr="00C408B9">
        <w:rPr>
          <w:rFonts w:ascii="Palatino Linotype" w:hAnsi="Palatino Linotype" w:cs="Arial"/>
          <w:sz w:val="24"/>
          <w:szCs w:val="24"/>
        </w:rPr>
        <w:t>.------------------------</w:t>
      </w:r>
      <w:r w:rsidR="00B82FD1" w:rsidRPr="00C408B9">
        <w:rPr>
          <w:rFonts w:ascii="Palatino Linotype" w:hAnsi="Palatino Linotype" w:cs="Arial"/>
          <w:sz w:val="24"/>
          <w:szCs w:val="24"/>
        </w:rPr>
        <w:t>-----------------------------------------</w:t>
      </w:r>
      <w:r w:rsidR="00ED2BB9" w:rsidRPr="00C408B9">
        <w:rPr>
          <w:rFonts w:ascii="Palatino Linotype" w:hAnsi="Palatino Linotype" w:cs="Arial"/>
          <w:sz w:val="24"/>
          <w:szCs w:val="24"/>
        </w:rPr>
        <w:t>-----------------------------------------------------------------------</w:t>
      </w:r>
      <w:bookmarkStart w:id="1" w:name="_GoBack"/>
      <w:bookmarkEnd w:id="1"/>
    </w:p>
    <w:p w14:paraId="6AA2B981" w14:textId="77777777" w:rsidR="00ED2BB9" w:rsidRPr="00C408B9" w:rsidRDefault="00ED2BB9" w:rsidP="00ED2BB9">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1681D7EA" w14:textId="77777777" w:rsidR="000821E9" w:rsidRPr="00C408B9" w:rsidRDefault="000821E9" w:rsidP="000821E9">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1F3B5602"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425F5F2C"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5FD2E9A8"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395AC798"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6AA7EBD5"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470F2D82"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2C51B9FB"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56589F49" w14:textId="77777777"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542BBA2C" w14:textId="1E017A93" w:rsidR="00FF7FA2" w:rsidRPr="00C408B9" w:rsidRDefault="00FF7FA2" w:rsidP="00FF7FA2">
      <w:pPr>
        <w:autoSpaceDE w:val="0"/>
        <w:autoSpaceDN w:val="0"/>
        <w:adjustRightInd w:val="0"/>
        <w:spacing w:after="0" w:line="360" w:lineRule="auto"/>
        <w:ind w:right="49"/>
        <w:jc w:val="both"/>
        <w:rPr>
          <w:rFonts w:ascii="Palatino Linotype" w:hAnsi="Palatino Linotype" w:cs="Arial"/>
        </w:rPr>
      </w:pPr>
      <w:r w:rsidRPr="00C408B9">
        <w:rPr>
          <w:rFonts w:ascii="Palatino Linotype" w:hAnsi="Palatino Linotype" w:cs="Arial"/>
          <w:sz w:val="24"/>
          <w:szCs w:val="24"/>
        </w:rPr>
        <w:t>----------------------------------------------------------------------------------------------------------------</w:t>
      </w:r>
    </w:p>
    <w:p w14:paraId="14E63B2D" w14:textId="7747245A" w:rsidR="004D11F8" w:rsidRPr="008F6317" w:rsidRDefault="004E74D8" w:rsidP="00ED2BB9">
      <w:pPr>
        <w:autoSpaceDE w:val="0"/>
        <w:autoSpaceDN w:val="0"/>
        <w:adjustRightInd w:val="0"/>
        <w:spacing w:after="0" w:line="360" w:lineRule="auto"/>
        <w:ind w:right="49"/>
        <w:jc w:val="both"/>
        <w:rPr>
          <w:rFonts w:ascii="Palatino Linotype" w:hAnsi="Palatino Linotype" w:cs="Arial"/>
          <w:sz w:val="18"/>
          <w:szCs w:val="24"/>
        </w:rPr>
      </w:pPr>
      <w:r w:rsidRPr="00C408B9">
        <w:rPr>
          <w:rFonts w:ascii="Palatino Linotype" w:hAnsi="Palatino Linotype" w:cs="Arial"/>
          <w:sz w:val="18"/>
          <w:szCs w:val="24"/>
        </w:rPr>
        <w:t>JMV/CCR/</w:t>
      </w:r>
      <w:proofErr w:type="spellStart"/>
      <w:r w:rsidRPr="00C408B9">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06E40" w14:textId="77777777" w:rsidR="00F31F5E" w:rsidRDefault="00F31F5E" w:rsidP="00BF3F7B">
      <w:pPr>
        <w:spacing w:after="0" w:line="240" w:lineRule="auto"/>
      </w:pPr>
      <w:r>
        <w:separator/>
      </w:r>
    </w:p>
  </w:endnote>
  <w:endnote w:type="continuationSeparator" w:id="0">
    <w:p w14:paraId="6AC4F7AF" w14:textId="77777777" w:rsidR="00F31F5E" w:rsidRDefault="00F31F5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14700" w:rsidRPr="002D6DD8" w:rsidRDefault="0001470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109A">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109A">
              <w:rPr>
                <w:rFonts w:ascii="Palatino Linotype" w:hAnsi="Palatino Linotype"/>
                <w:bCs/>
                <w:noProof/>
                <w:sz w:val="20"/>
              </w:rPr>
              <w:t>47</w:t>
            </w:r>
            <w:r>
              <w:rPr>
                <w:rFonts w:ascii="Palatino Linotype" w:hAnsi="Palatino Linotype"/>
                <w:bCs/>
                <w:noProof/>
                <w:sz w:val="20"/>
              </w:rPr>
              <w:fldChar w:fldCharType="end"/>
            </w:r>
          </w:p>
        </w:sdtContent>
      </w:sdt>
    </w:sdtContent>
  </w:sdt>
  <w:p w14:paraId="5DF78F98" w14:textId="77777777" w:rsidR="00014700" w:rsidRDefault="000147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14700" w:rsidRPr="000B69FA" w:rsidRDefault="0001470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109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109A">
      <w:rPr>
        <w:rFonts w:ascii="Palatino Linotype" w:hAnsi="Palatino Linotype"/>
        <w:bCs/>
        <w:noProof/>
        <w:sz w:val="20"/>
      </w:rPr>
      <w:t>47</w:t>
    </w:r>
    <w:r>
      <w:rPr>
        <w:rFonts w:ascii="Palatino Linotype" w:hAnsi="Palatino Linotype"/>
        <w:bCs/>
        <w:noProof/>
        <w:sz w:val="20"/>
      </w:rPr>
      <w:fldChar w:fldCharType="end"/>
    </w:r>
  </w:p>
  <w:p w14:paraId="259F31C4" w14:textId="77777777" w:rsidR="00014700" w:rsidRDefault="000147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ED446" w14:textId="77777777" w:rsidR="00F31F5E" w:rsidRDefault="00F31F5E" w:rsidP="00BF3F7B">
      <w:pPr>
        <w:spacing w:after="0" w:line="240" w:lineRule="auto"/>
      </w:pPr>
      <w:r>
        <w:separator/>
      </w:r>
    </w:p>
  </w:footnote>
  <w:footnote w:type="continuationSeparator" w:id="0">
    <w:p w14:paraId="01111DB5" w14:textId="77777777" w:rsidR="00F31F5E" w:rsidRDefault="00F31F5E" w:rsidP="00BF3F7B">
      <w:pPr>
        <w:spacing w:after="0" w:line="240" w:lineRule="auto"/>
      </w:pPr>
      <w:r>
        <w:continuationSeparator/>
      </w:r>
    </w:p>
  </w:footnote>
  <w:footnote w:id="1">
    <w:p w14:paraId="22C37593" w14:textId="77777777" w:rsidR="00014700" w:rsidRPr="00F07740" w:rsidRDefault="0001470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14700" w:rsidRPr="00946E1F" w:rsidRDefault="0001470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1F00ED" w14:textId="77777777" w:rsidR="00014700" w:rsidRDefault="00014700" w:rsidP="008C171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S</w:t>
      </w:r>
      <w:r>
        <w:rPr>
          <w:rFonts w:ascii="Palatino Linotype" w:eastAsia="Palatino Linotype" w:hAnsi="Palatino Linotype" w:cs="Palatino Linotype"/>
          <w:color w:val="000000"/>
          <w:sz w:val="16"/>
          <w:szCs w:val="16"/>
        </w:rPr>
        <w:t>entencia de fecha 19 de septiembre de 2006.</w:t>
      </w:r>
    </w:p>
  </w:footnote>
  <w:footnote w:id="3">
    <w:p w14:paraId="5F80B393" w14:textId="77777777" w:rsidR="00014700" w:rsidRPr="006C0805" w:rsidRDefault="00014700" w:rsidP="004E0042">
      <w:pPr>
        <w:pStyle w:val="Textonotapie"/>
        <w:jc w:val="both"/>
        <w:rPr>
          <w:sz w:val="18"/>
          <w:szCs w:val="18"/>
        </w:rPr>
      </w:pPr>
      <w:r>
        <w:rPr>
          <w:rStyle w:val="Refdenotaalpie"/>
        </w:rPr>
        <w:footnoteRef/>
      </w:r>
      <w:r>
        <w:t xml:space="preserve"> </w:t>
      </w:r>
      <w:r w:rsidRPr="006C0805">
        <w:rPr>
          <w:rFonts w:ascii="Palatino Linotype" w:hAnsi="Palatino Linotype"/>
          <w:sz w:val="18"/>
          <w:szCs w:val="18"/>
        </w:rPr>
        <w:t>En atención al TRANSITORIO CUARTO de la Ley de Transparencia y Acceso a la Información Pública del Estado de México y Municipios, en el cual se menciona que se derogan las disposiciones de igual o menor jerarquía que se opongan a la misma, en consecuencia los lineamientos que se trascriben al no oponerse a la Ley de la materia seguirán vigentes.</w:t>
      </w:r>
      <w:r w:rsidRPr="006C0805">
        <w:rPr>
          <w:sz w:val="18"/>
          <w:szCs w:val="18"/>
        </w:rPr>
        <w:t xml:space="preserve"> </w:t>
      </w:r>
    </w:p>
  </w:footnote>
  <w:footnote w:id="4">
    <w:p w14:paraId="6775E5B1" w14:textId="77777777" w:rsidR="00014700" w:rsidRPr="00F60E6C" w:rsidRDefault="00014700" w:rsidP="004E0042">
      <w:pPr>
        <w:pStyle w:val="Textonotapie"/>
        <w:jc w:val="both"/>
        <w:rPr>
          <w:rFonts w:ascii="Palatino Linotype" w:hAnsi="Palatino Linotype"/>
          <w:sz w:val="19"/>
          <w:szCs w:val="19"/>
        </w:rPr>
      </w:pPr>
      <w:r>
        <w:rPr>
          <w:rStyle w:val="Refdenotaalpie"/>
        </w:rPr>
        <w:footnoteRef/>
      </w:r>
      <w:r>
        <w:t xml:space="preserve"> </w:t>
      </w:r>
      <w:r w:rsidRPr="00F60E6C">
        <w:rPr>
          <w:rFonts w:ascii="Palatino Linotype" w:hAnsi="Palatino Linotype"/>
          <w:sz w:val="19"/>
          <w:szCs w:val="19"/>
        </w:rPr>
        <w:t>De acuerdo a la fracción XLIV del artículo 3 de la Ley de Transparencia vigente en la entidad: “Artículo 3. Para los efectos de la presente Ley se entenderá por: XLIV. Unidad de transparencia: La establecida por los sujetos obligados para ingresar, actualizar y mantener vigente las obligaciones de información pública en sus respectivos portales de transparencia; tramitar las solicitudes de acceso a la información pública…”</w:t>
      </w:r>
    </w:p>
  </w:footnote>
  <w:footnote w:id="5">
    <w:p w14:paraId="30F9A898" w14:textId="77777777" w:rsidR="00014700" w:rsidRPr="00F43F6A" w:rsidRDefault="00014700" w:rsidP="004E0042">
      <w:pPr>
        <w:pStyle w:val="Textonotapie"/>
        <w:jc w:val="both"/>
        <w:rPr>
          <w:rFonts w:ascii="Palatino Linotype" w:hAnsi="Palatino Linotype"/>
        </w:rPr>
      </w:pPr>
      <w:r w:rsidRPr="00F43F6A">
        <w:rPr>
          <w:rStyle w:val="Refdenotaalpie"/>
          <w:rFonts w:ascii="Palatino Linotype" w:hAnsi="Palatino Linotype"/>
        </w:rPr>
        <w:footnoteRef/>
      </w:r>
      <w:r w:rsidRPr="00F43F6A">
        <w:rPr>
          <w:rFonts w:ascii="Palatino Linotype" w:hAnsi="Palatino Linotype"/>
        </w:rPr>
        <w:t xml:space="preserve"> </w:t>
      </w:r>
      <w:r w:rsidRPr="00ED55DC">
        <w:rPr>
          <w:rFonts w:ascii="Palatino Linotype" w:hAnsi="Palatino Linotype"/>
          <w:sz w:val="19"/>
          <w:szCs w:val="19"/>
        </w:rPr>
        <w:t>Ver tesis con los siguientes rubros: “</w:t>
      </w:r>
      <w:r w:rsidRPr="00ED55DC">
        <w:rPr>
          <w:rFonts w:ascii="Palatino Linotype" w:hAnsi="Palatino Linotype"/>
          <w:b/>
          <w:sz w:val="19"/>
          <w:szCs w:val="19"/>
        </w:rPr>
        <w:t>COPIAS CERTIFICADAS, OBLIGACIÓN DE EXPEDIR LAS</w:t>
      </w:r>
      <w:r w:rsidRPr="00ED55DC">
        <w:rPr>
          <w:rFonts w:ascii="Palatino Linotype" w:hAnsi="Palatino Linotype"/>
          <w:sz w:val="19"/>
          <w:szCs w:val="19"/>
        </w:rPr>
        <w:t>” con localización: Tesis 265601. . Segunda Sala. Sexta Época. Semanario Judicial de la Federación. Volumen CIX, Tercera Parte, Pág. 14; “</w:t>
      </w:r>
      <w:r w:rsidRPr="00ED55DC">
        <w:rPr>
          <w:rFonts w:ascii="Palatino Linotype" w:hAnsi="Palatino Linotype"/>
          <w:b/>
          <w:sz w:val="19"/>
          <w:szCs w:val="19"/>
        </w:rPr>
        <w:t>COPIAS. SÓLO TIENEN VALOR INDICIARIO AUN CUANDO ESTÉN CERTIFICADAS, SI NO HAY CERTEZA DE QUE SE COTEJARON CON LOS ORIGINALES</w:t>
      </w:r>
      <w:r w:rsidRPr="00ED55DC">
        <w:rPr>
          <w:rFonts w:ascii="Palatino Linotype" w:hAnsi="Palatino Linotype"/>
          <w:sz w:val="19"/>
          <w:szCs w:val="19"/>
        </w:rPr>
        <w:t>”, con localización: 192413, Novena Época, Segunda Sala, Semanario Judicial de la Federación y su Gaceta, XI, Febrero de 2000, Página: 7; “</w:t>
      </w:r>
      <w:r w:rsidRPr="00ED55DC">
        <w:rPr>
          <w:rFonts w:ascii="Palatino Linotype" w:hAnsi="Palatino Linotype"/>
          <w:b/>
          <w:sz w:val="19"/>
          <w:szCs w:val="19"/>
        </w:rPr>
        <w:t>COPIAS, FACULTAD DE CERTIFICACIÓN DE. LA TIENEN LOS FUNCIONARIOS PÚBLICOS, SI LA LEY CORRESPONDIENTE LOS AUTORIZA PARA ELLO, RESPECTO DE DOCUMENTOS QUE OBREN EN SUS ARCHIVOS, SOBRE ASUNTOS DE SU COMPETENCIA</w:t>
      </w:r>
      <w:r w:rsidRPr="00ED55DC">
        <w:rPr>
          <w:rFonts w:ascii="Palatino Linotype" w:hAnsi="Palatino Linotype"/>
          <w:sz w:val="19"/>
          <w:szCs w:val="19"/>
        </w:rPr>
        <w:t>”,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14700" w14:paraId="7B7D63E7" w14:textId="77777777" w:rsidTr="00E77A29">
      <w:trPr>
        <w:trHeight w:val="227"/>
      </w:trPr>
      <w:tc>
        <w:tcPr>
          <w:tcW w:w="5916" w:type="dxa"/>
          <w:hideMark/>
        </w:tcPr>
        <w:p w14:paraId="34F4937E" w14:textId="2161835F" w:rsidR="00014700" w:rsidRPr="00641471" w:rsidRDefault="0001470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0A582AE3">
                <wp:simplePos x="0" y="0"/>
                <wp:positionH relativeFrom="page">
                  <wp:posOffset>-807803</wp:posOffset>
                </wp:positionH>
                <wp:positionV relativeFrom="margin">
                  <wp:posOffset>-660787</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C4955FC" w:rsidR="00014700" w:rsidRPr="007052BF" w:rsidRDefault="00014700"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16645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014700" w14:paraId="1EA8D7CD" w14:textId="77777777" w:rsidTr="00E77A29">
      <w:trPr>
        <w:trHeight w:val="242"/>
      </w:trPr>
      <w:tc>
        <w:tcPr>
          <w:tcW w:w="5916" w:type="dxa"/>
          <w:hideMark/>
        </w:tcPr>
        <w:p w14:paraId="146E9FB0" w14:textId="77777777" w:rsidR="00014700" w:rsidRPr="00641471" w:rsidRDefault="0001470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C343EF8" w:rsidR="00014700" w:rsidRPr="007052BF" w:rsidRDefault="00014700" w:rsidP="00E77FB5">
          <w:pPr>
            <w:spacing w:after="0" w:line="240" w:lineRule="auto"/>
            <w:jc w:val="right"/>
            <w:rPr>
              <w:rFonts w:ascii="Palatino Linotype" w:hAnsi="Palatino Linotype" w:cs="Arial"/>
              <w:szCs w:val="20"/>
            </w:rPr>
          </w:pPr>
          <w:r w:rsidRPr="00DC72E8">
            <w:rPr>
              <w:rFonts w:ascii="Palatino Linotype" w:hAnsi="Palatino Linotype" w:cs="Arial"/>
              <w:szCs w:val="20"/>
            </w:rPr>
            <w:t>Ayuntamiento de Cuautitlán</w:t>
          </w:r>
        </w:p>
      </w:tc>
    </w:tr>
    <w:tr w:rsidR="00014700" w14:paraId="7430744A" w14:textId="77777777" w:rsidTr="00E77A29">
      <w:trPr>
        <w:trHeight w:val="342"/>
      </w:trPr>
      <w:tc>
        <w:tcPr>
          <w:tcW w:w="5916" w:type="dxa"/>
          <w:hideMark/>
        </w:tcPr>
        <w:p w14:paraId="4E6B89F2" w14:textId="77777777" w:rsidR="00014700" w:rsidRPr="00641471" w:rsidRDefault="0001470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14700" w:rsidRPr="007052BF" w:rsidRDefault="0001470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14700" w14:paraId="793CC298" w14:textId="77777777" w:rsidTr="00E77A29">
      <w:trPr>
        <w:trHeight w:val="342"/>
      </w:trPr>
      <w:tc>
        <w:tcPr>
          <w:tcW w:w="5916" w:type="dxa"/>
        </w:tcPr>
        <w:p w14:paraId="72F6CBE7" w14:textId="77777777" w:rsidR="00014700" w:rsidRPr="00641471" w:rsidRDefault="0001470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14700" w:rsidRPr="007052BF" w:rsidRDefault="00014700" w:rsidP="00E77FB5">
          <w:pPr>
            <w:spacing w:after="0" w:line="240" w:lineRule="auto"/>
            <w:ind w:left="-486" w:firstLine="567"/>
            <w:jc w:val="right"/>
            <w:rPr>
              <w:rFonts w:ascii="Palatino Linotype" w:hAnsi="Palatino Linotype" w:cs="Arial"/>
              <w:szCs w:val="20"/>
            </w:rPr>
          </w:pPr>
        </w:p>
      </w:tc>
    </w:tr>
  </w:tbl>
  <w:p w14:paraId="01EA3E76" w14:textId="66C4A7AD" w:rsidR="00014700" w:rsidRPr="00AE046A" w:rsidRDefault="0001470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14700" w14:paraId="58899F3B" w14:textId="77777777" w:rsidTr="004E74D8">
      <w:trPr>
        <w:trHeight w:val="227"/>
      </w:trPr>
      <w:tc>
        <w:tcPr>
          <w:tcW w:w="2704" w:type="dxa"/>
          <w:hideMark/>
        </w:tcPr>
        <w:p w14:paraId="00067C09" w14:textId="77777777" w:rsidR="00014700" w:rsidRPr="00E77A29" w:rsidRDefault="0001470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49791F1A" w:rsidR="00014700" w:rsidRPr="00E77A29" w:rsidRDefault="00014700"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16645</w:t>
          </w:r>
          <w:r w:rsidRPr="00E77A29">
            <w:rPr>
              <w:rFonts w:ascii="Palatino Linotype" w:hAnsi="Palatino Linotype" w:cs="Arial"/>
              <w:bCs/>
              <w:lang w:eastAsia="es-MX"/>
            </w:rPr>
            <w:t>/INFOEM/IP/RR/2022 y acumulado</w:t>
          </w:r>
        </w:p>
      </w:tc>
    </w:tr>
    <w:tr w:rsidR="00014700" w14:paraId="47BE7648" w14:textId="77777777" w:rsidTr="004E74D8">
      <w:trPr>
        <w:trHeight w:val="242"/>
      </w:trPr>
      <w:tc>
        <w:tcPr>
          <w:tcW w:w="2704" w:type="dxa"/>
          <w:hideMark/>
        </w:tcPr>
        <w:p w14:paraId="32AE7B30" w14:textId="77777777" w:rsidR="00014700" w:rsidRPr="00E77A29" w:rsidRDefault="0001470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386BDD8B" w:rsidR="00014700" w:rsidRPr="00E77A29" w:rsidRDefault="00014700" w:rsidP="00E77FB5">
          <w:pPr>
            <w:spacing w:after="0" w:line="240" w:lineRule="auto"/>
            <w:ind w:left="-486" w:firstLine="977"/>
            <w:jc w:val="right"/>
            <w:rPr>
              <w:rFonts w:ascii="Palatino Linotype" w:hAnsi="Palatino Linotype" w:cs="Arial"/>
            </w:rPr>
          </w:pPr>
          <w:r w:rsidRPr="00DC72E8">
            <w:rPr>
              <w:rFonts w:ascii="Palatino Linotype" w:hAnsi="Palatino Linotype" w:cs="Arial"/>
            </w:rPr>
            <w:t>Ayuntamiento de Cuautitlán</w:t>
          </w:r>
        </w:p>
      </w:tc>
    </w:tr>
    <w:tr w:rsidR="00014700" w14:paraId="4906683C" w14:textId="77777777" w:rsidTr="004E74D8">
      <w:trPr>
        <w:trHeight w:val="342"/>
      </w:trPr>
      <w:tc>
        <w:tcPr>
          <w:tcW w:w="2704" w:type="dxa"/>
        </w:tcPr>
        <w:p w14:paraId="70CC7D32" w14:textId="07F6302D" w:rsidR="00014700" w:rsidRPr="00E77A29" w:rsidRDefault="0001470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06E6CE5" w:rsidR="00014700" w:rsidRPr="00E77A29" w:rsidRDefault="00D1603C" w:rsidP="00E77FB5">
          <w:pPr>
            <w:spacing w:after="0" w:line="240" w:lineRule="auto"/>
            <w:ind w:left="-486" w:firstLine="567"/>
            <w:jc w:val="right"/>
            <w:rPr>
              <w:rFonts w:ascii="Palatino Linotype" w:hAnsi="Palatino Linotype" w:cs="Arial"/>
            </w:rPr>
          </w:pPr>
          <w:r>
            <w:rPr>
              <w:rFonts w:ascii="Palatino Linotype" w:hAnsi="Palatino Linotype" w:cs="Arial"/>
            </w:rPr>
            <w:t>XXXXXXXXXXXX</w:t>
          </w:r>
        </w:p>
      </w:tc>
    </w:tr>
    <w:tr w:rsidR="00014700" w14:paraId="6FC7E25C" w14:textId="77777777" w:rsidTr="004E74D8">
      <w:trPr>
        <w:trHeight w:val="60"/>
      </w:trPr>
      <w:tc>
        <w:tcPr>
          <w:tcW w:w="2704" w:type="dxa"/>
        </w:tcPr>
        <w:p w14:paraId="15D9B06C" w14:textId="77777777" w:rsidR="00014700" w:rsidRPr="00E77A29" w:rsidRDefault="0001470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14700" w:rsidRPr="00E77A29" w:rsidRDefault="0001470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14700" w:rsidRPr="00C222C0" w:rsidRDefault="0001470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D3EE8E4">
          <wp:simplePos x="0" y="0"/>
          <wp:positionH relativeFrom="margin">
            <wp:posOffset>-1238250</wp:posOffset>
          </wp:positionH>
          <wp:positionV relativeFrom="margin">
            <wp:posOffset>-1671955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B4D"/>
    <w:multiLevelType w:val="hybridMultilevel"/>
    <w:tmpl w:val="4044EAAA"/>
    <w:lvl w:ilvl="0" w:tplc="1EEEEF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70673"/>
    <w:multiLevelType w:val="hybridMultilevel"/>
    <w:tmpl w:val="2E76B616"/>
    <w:lvl w:ilvl="0" w:tplc="FDD6A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245F"/>
    <w:multiLevelType w:val="hybridMultilevel"/>
    <w:tmpl w:val="2E76B616"/>
    <w:lvl w:ilvl="0" w:tplc="FDD6A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9D779E"/>
    <w:multiLevelType w:val="hybridMultilevel"/>
    <w:tmpl w:val="2E76B616"/>
    <w:lvl w:ilvl="0" w:tplc="FDD6A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DE76C0"/>
    <w:multiLevelType w:val="hybridMultilevel"/>
    <w:tmpl w:val="2E76B616"/>
    <w:lvl w:ilvl="0" w:tplc="FDD6A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247F99"/>
    <w:multiLevelType w:val="hybridMultilevel"/>
    <w:tmpl w:val="A38A5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F460F4"/>
    <w:multiLevelType w:val="hybridMultilevel"/>
    <w:tmpl w:val="FD60ED08"/>
    <w:lvl w:ilvl="0" w:tplc="E8EC30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5D163C"/>
    <w:multiLevelType w:val="hybridMultilevel"/>
    <w:tmpl w:val="6D8273B0"/>
    <w:lvl w:ilvl="0" w:tplc="865C0E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2753BD"/>
    <w:multiLevelType w:val="hybridMultilevel"/>
    <w:tmpl w:val="5E986382"/>
    <w:lvl w:ilvl="0" w:tplc="0BA886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3C47A0"/>
    <w:multiLevelType w:val="hybridMultilevel"/>
    <w:tmpl w:val="22162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33101D"/>
    <w:multiLevelType w:val="hybridMultilevel"/>
    <w:tmpl w:val="BDA86358"/>
    <w:lvl w:ilvl="0" w:tplc="C3763A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6"/>
  </w:num>
  <w:num w:numId="3">
    <w:abstractNumId w:val="13"/>
  </w:num>
  <w:num w:numId="4">
    <w:abstractNumId w:val="17"/>
  </w:num>
  <w:num w:numId="5">
    <w:abstractNumId w:val="9"/>
  </w:num>
  <w:num w:numId="6">
    <w:abstractNumId w:val="10"/>
  </w:num>
  <w:num w:numId="7">
    <w:abstractNumId w:val="11"/>
  </w:num>
  <w:num w:numId="8">
    <w:abstractNumId w:val="8"/>
  </w:num>
  <w:num w:numId="9">
    <w:abstractNumId w:val="14"/>
  </w:num>
  <w:num w:numId="10">
    <w:abstractNumId w:val="12"/>
  </w:num>
  <w:num w:numId="11">
    <w:abstractNumId w:val="15"/>
  </w:num>
  <w:num w:numId="12">
    <w:abstractNumId w:val="0"/>
  </w:num>
  <w:num w:numId="13">
    <w:abstractNumId w:val="7"/>
  </w:num>
  <w:num w:numId="14">
    <w:abstractNumId w:val="2"/>
  </w:num>
  <w:num w:numId="15">
    <w:abstractNumId w:val="3"/>
  </w:num>
  <w:num w:numId="16">
    <w:abstractNumId w:val="6"/>
  </w:num>
  <w:num w:numId="17">
    <w:abstractNumId w:val="4"/>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4700"/>
    <w:rsid w:val="00015CF7"/>
    <w:rsid w:val="0002659F"/>
    <w:rsid w:val="0003350B"/>
    <w:rsid w:val="00033EA7"/>
    <w:rsid w:val="00036F8B"/>
    <w:rsid w:val="0003724D"/>
    <w:rsid w:val="00046A8C"/>
    <w:rsid w:val="00056B3F"/>
    <w:rsid w:val="0006109A"/>
    <w:rsid w:val="0007032B"/>
    <w:rsid w:val="000765C3"/>
    <w:rsid w:val="000821E9"/>
    <w:rsid w:val="000847DF"/>
    <w:rsid w:val="00084B1B"/>
    <w:rsid w:val="000A1173"/>
    <w:rsid w:val="000A6199"/>
    <w:rsid w:val="000B2724"/>
    <w:rsid w:val="000B462C"/>
    <w:rsid w:val="000B4D27"/>
    <w:rsid w:val="000B61B4"/>
    <w:rsid w:val="000D0F10"/>
    <w:rsid w:val="000D14DC"/>
    <w:rsid w:val="000E5B1A"/>
    <w:rsid w:val="000E7CCA"/>
    <w:rsid w:val="000F65A4"/>
    <w:rsid w:val="00106EBC"/>
    <w:rsid w:val="00106F80"/>
    <w:rsid w:val="00123996"/>
    <w:rsid w:val="00135BDB"/>
    <w:rsid w:val="001820B7"/>
    <w:rsid w:val="001823F8"/>
    <w:rsid w:val="001A1576"/>
    <w:rsid w:val="001C172E"/>
    <w:rsid w:val="001E309D"/>
    <w:rsid w:val="00224254"/>
    <w:rsid w:val="00240897"/>
    <w:rsid w:val="0025170A"/>
    <w:rsid w:val="002563CC"/>
    <w:rsid w:val="002812AA"/>
    <w:rsid w:val="0028246F"/>
    <w:rsid w:val="00291AA2"/>
    <w:rsid w:val="002A05C9"/>
    <w:rsid w:val="002B3F07"/>
    <w:rsid w:val="002C510C"/>
    <w:rsid w:val="002D7F66"/>
    <w:rsid w:val="002F2038"/>
    <w:rsid w:val="002F4ED3"/>
    <w:rsid w:val="003066E3"/>
    <w:rsid w:val="00307CD9"/>
    <w:rsid w:val="003163C5"/>
    <w:rsid w:val="00325D98"/>
    <w:rsid w:val="00364F71"/>
    <w:rsid w:val="00394482"/>
    <w:rsid w:val="003B0CE4"/>
    <w:rsid w:val="003B24A5"/>
    <w:rsid w:val="003B55E0"/>
    <w:rsid w:val="003B6EA5"/>
    <w:rsid w:val="003D2E48"/>
    <w:rsid w:val="003F33AD"/>
    <w:rsid w:val="00404350"/>
    <w:rsid w:val="0044589E"/>
    <w:rsid w:val="004516AA"/>
    <w:rsid w:val="00477701"/>
    <w:rsid w:val="004824F0"/>
    <w:rsid w:val="004879CA"/>
    <w:rsid w:val="004916AF"/>
    <w:rsid w:val="00492CAB"/>
    <w:rsid w:val="004B1228"/>
    <w:rsid w:val="004B4B45"/>
    <w:rsid w:val="004B6127"/>
    <w:rsid w:val="004C0685"/>
    <w:rsid w:val="004D019A"/>
    <w:rsid w:val="004D11F8"/>
    <w:rsid w:val="004D3848"/>
    <w:rsid w:val="004D41CE"/>
    <w:rsid w:val="004E0042"/>
    <w:rsid w:val="004E74D8"/>
    <w:rsid w:val="004E7632"/>
    <w:rsid w:val="004E7F1B"/>
    <w:rsid w:val="004F3EB3"/>
    <w:rsid w:val="00501937"/>
    <w:rsid w:val="00502F83"/>
    <w:rsid w:val="0051123C"/>
    <w:rsid w:val="0051761F"/>
    <w:rsid w:val="005227A0"/>
    <w:rsid w:val="0052698B"/>
    <w:rsid w:val="00536E53"/>
    <w:rsid w:val="005379D7"/>
    <w:rsid w:val="00540082"/>
    <w:rsid w:val="005469C0"/>
    <w:rsid w:val="005502D3"/>
    <w:rsid w:val="00552AB4"/>
    <w:rsid w:val="00553CD2"/>
    <w:rsid w:val="0057548B"/>
    <w:rsid w:val="005803FC"/>
    <w:rsid w:val="0058684E"/>
    <w:rsid w:val="00594B93"/>
    <w:rsid w:val="005C1668"/>
    <w:rsid w:val="005C226B"/>
    <w:rsid w:val="005C668E"/>
    <w:rsid w:val="005D31E8"/>
    <w:rsid w:val="005F1DD3"/>
    <w:rsid w:val="006224FF"/>
    <w:rsid w:val="00682789"/>
    <w:rsid w:val="00686513"/>
    <w:rsid w:val="006A47A1"/>
    <w:rsid w:val="006C2525"/>
    <w:rsid w:val="006C6F7E"/>
    <w:rsid w:val="006D670E"/>
    <w:rsid w:val="006F4760"/>
    <w:rsid w:val="007052BF"/>
    <w:rsid w:val="007052C5"/>
    <w:rsid w:val="007063B2"/>
    <w:rsid w:val="007340D3"/>
    <w:rsid w:val="0073655B"/>
    <w:rsid w:val="00743958"/>
    <w:rsid w:val="00756DA5"/>
    <w:rsid w:val="00763BAF"/>
    <w:rsid w:val="00777288"/>
    <w:rsid w:val="007A1105"/>
    <w:rsid w:val="007A5FF6"/>
    <w:rsid w:val="007A7245"/>
    <w:rsid w:val="007C0DE3"/>
    <w:rsid w:val="007D550C"/>
    <w:rsid w:val="007D58F0"/>
    <w:rsid w:val="007E2C27"/>
    <w:rsid w:val="00800CC7"/>
    <w:rsid w:val="00803C59"/>
    <w:rsid w:val="00821A80"/>
    <w:rsid w:val="00823E8A"/>
    <w:rsid w:val="00827DC8"/>
    <w:rsid w:val="008300ED"/>
    <w:rsid w:val="008459E5"/>
    <w:rsid w:val="0085256F"/>
    <w:rsid w:val="00861B34"/>
    <w:rsid w:val="0086538B"/>
    <w:rsid w:val="0087354C"/>
    <w:rsid w:val="00874F4E"/>
    <w:rsid w:val="00892B4C"/>
    <w:rsid w:val="0089782A"/>
    <w:rsid w:val="008C0AC9"/>
    <w:rsid w:val="008C1714"/>
    <w:rsid w:val="008C4AA8"/>
    <w:rsid w:val="008C6598"/>
    <w:rsid w:val="008D51A5"/>
    <w:rsid w:val="008D59FD"/>
    <w:rsid w:val="008D67B3"/>
    <w:rsid w:val="008F6317"/>
    <w:rsid w:val="008F7598"/>
    <w:rsid w:val="009012A4"/>
    <w:rsid w:val="0092499F"/>
    <w:rsid w:val="00936F9E"/>
    <w:rsid w:val="0094264C"/>
    <w:rsid w:val="00945C92"/>
    <w:rsid w:val="0095100A"/>
    <w:rsid w:val="00977258"/>
    <w:rsid w:val="00981D66"/>
    <w:rsid w:val="009927C8"/>
    <w:rsid w:val="009A00C8"/>
    <w:rsid w:val="009A55CD"/>
    <w:rsid w:val="009A658B"/>
    <w:rsid w:val="009B56D0"/>
    <w:rsid w:val="009B65E5"/>
    <w:rsid w:val="009C342E"/>
    <w:rsid w:val="009C41CD"/>
    <w:rsid w:val="009C4E53"/>
    <w:rsid w:val="009D1905"/>
    <w:rsid w:val="009F5ACA"/>
    <w:rsid w:val="00A125E9"/>
    <w:rsid w:val="00A27D00"/>
    <w:rsid w:val="00A34FF4"/>
    <w:rsid w:val="00A52B07"/>
    <w:rsid w:val="00A77280"/>
    <w:rsid w:val="00A8792B"/>
    <w:rsid w:val="00AA160F"/>
    <w:rsid w:val="00AB4470"/>
    <w:rsid w:val="00AC05DF"/>
    <w:rsid w:val="00AC60CF"/>
    <w:rsid w:val="00AC77FB"/>
    <w:rsid w:val="00AD0E19"/>
    <w:rsid w:val="00AE26C8"/>
    <w:rsid w:val="00AE69AF"/>
    <w:rsid w:val="00AF12FB"/>
    <w:rsid w:val="00B01708"/>
    <w:rsid w:val="00B136CE"/>
    <w:rsid w:val="00B329D9"/>
    <w:rsid w:val="00B40359"/>
    <w:rsid w:val="00B4043C"/>
    <w:rsid w:val="00B45F7E"/>
    <w:rsid w:val="00B46B90"/>
    <w:rsid w:val="00B51C62"/>
    <w:rsid w:val="00B5703B"/>
    <w:rsid w:val="00B61157"/>
    <w:rsid w:val="00B7526C"/>
    <w:rsid w:val="00B82FD1"/>
    <w:rsid w:val="00BA16D1"/>
    <w:rsid w:val="00BA610B"/>
    <w:rsid w:val="00BB445E"/>
    <w:rsid w:val="00BB5EBB"/>
    <w:rsid w:val="00BD048D"/>
    <w:rsid w:val="00BF3F7B"/>
    <w:rsid w:val="00C1303D"/>
    <w:rsid w:val="00C22C9F"/>
    <w:rsid w:val="00C37FFE"/>
    <w:rsid w:val="00C408B9"/>
    <w:rsid w:val="00C41A51"/>
    <w:rsid w:val="00C53989"/>
    <w:rsid w:val="00C57C84"/>
    <w:rsid w:val="00C63EE7"/>
    <w:rsid w:val="00C76941"/>
    <w:rsid w:val="00C76E1B"/>
    <w:rsid w:val="00C93E70"/>
    <w:rsid w:val="00CA4264"/>
    <w:rsid w:val="00CA7DB3"/>
    <w:rsid w:val="00CB23C8"/>
    <w:rsid w:val="00CB5773"/>
    <w:rsid w:val="00CC11FA"/>
    <w:rsid w:val="00CC7C72"/>
    <w:rsid w:val="00CC7F82"/>
    <w:rsid w:val="00D12795"/>
    <w:rsid w:val="00D1603C"/>
    <w:rsid w:val="00D216E7"/>
    <w:rsid w:val="00D305AB"/>
    <w:rsid w:val="00D5681D"/>
    <w:rsid w:val="00D57786"/>
    <w:rsid w:val="00D6065A"/>
    <w:rsid w:val="00D70AD7"/>
    <w:rsid w:val="00DA058F"/>
    <w:rsid w:val="00DA5167"/>
    <w:rsid w:val="00DB3D82"/>
    <w:rsid w:val="00DB40E7"/>
    <w:rsid w:val="00DC72E8"/>
    <w:rsid w:val="00DD2FB7"/>
    <w:rsid w:val="00DF02A3"/>
    <w:rsid w:val="00DF11F8"/>
    <w:rsid w:val="00E2117F"/>
    <w:rsid w:val="00E23A64"/>
    <w:rsid w:val="00E257CB"/>
    <w:rsid w:val="00E26758"/>
    <w:rsid w:val="00E32AF9"/>
    <w:rsid w:val="00E458CD"/>
    <w:rsid w:val="00E46A36"/>
    <w:rsid w:val="00E5281D"/>
    <w:rsid w:val="00E77A29"/>
    <w:rsid w:val="00E77FB5"/>
    <w:rsid w:val="00E86F9D"/>
    <w:rsid w:val="00E87C82"/>
    <w:rsid w:val="00E92FCF"/>
    <w:rsid w:val="00EC0F11"/>
    <w:rsid w:val="00EC1666"/>
    <w:rsid w:val="00EC4FAD"/>
    <w:rsid w:val="00ED1A42"/>
    <w:rsid w:val="00ED2BB9"/>
    <w:rsid w:val="00F000C4"/>
    <w:rsid w:val="00F00A32"/>
    <w:rsid w:val="00F23E48"/>
    <w:rsid w:val="00F31F5E"/>
    <w:rsid w:val="00F44AAE"/>
    <w:rsid w:val="00F45753"/>
    <w:rsid w:val="00F50781"/>
    <w:rsid w:val="00F54C7E"/>
    <w:rsid w:val="00F65B7D"/>
    <w:rsid w:val="00F731A5"/>
    <w:rsid w:val="00F73AE9"/>
    <w:rsid w:val="00F84274"/>
    <w:rsid w:val="00F9259D"/>
    <w:rsid w:val="00FC5405"/>
    <w:rsid w:val="00FD1FA8"/>
    <w:rsid w:val="00FD576A"/>
    <w:rsid w:val="00FE29BA"/>
    <w:rsid w:val="00FF7F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1470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corte.gob.mx/sites/default/files/acuerdos_controversias_constit/documento/2021-12-27/MI_ContConst-221-20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AAE8A-5D7B-4B16-ADF7-F4D001B0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47</Pages>
  <Words>11540</Words>
  <Characters>63473</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12</cp:revision>
  <dcterms:created xsi:type="dcterms:W3CDTF">2022-12-27T22:43:00Z</dcterms:created>
  <dcterms:modified xsi:type="dcterms:W3CDTF">2023-02-03T18:51:00Z</dcterms:modified>
</cp:coreProperties>
</file>