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8D5DB" w14:textId="77777777" w:rsidR="007F59F5" w:rsidRDefault="007F59F5" w:rsidP="00112BE0">
      <w:pPr>
        <w:shd w:val="clear" w:color="auto" w:fill="FFFFFF"/>
        <w:spacing w:line="360" w:lineRule="auto"/>
        <w:jc w:val="both"/>
        <w:rPr>
          <w:rFonts w:ascii="Palatino Linotype" w:hAnsi="Palatino Linotype" w:cs="Arial"/>
          <w:color w:val="000000"/>
          <w:lang w:val="es-MX" w:eastAsia="es-MX"/>
        </w:rPr>
      </w:pPr>
    </w:p>
    <w:p w14:paraId="5859CE6A" w14:textId="020238E3" w:rsidR="0029071C" w:rsidRPr="00C22388" w:rsidRDefault="0029071C" w:rsidP="00112BE0">
      <w:pPr>
        <w:shd w:val="clear" w:color="auto" w:fill="FFFFFF"/>
        <w:spacing w:line="360" w:lineRule="auto"/>
        <w:jc w:val="both"/>
        <w:rPr>
          <w:rFonts w:ascii="Palatino Linotype" w:hAnsi="Palatino Linotype" w:cs="Arial"/>
          <w:color w:val="000000"/>
          <w:lang w:val="es-MX" w:eastAsia="es-MX"/>
        </w:rPr>
      </w:pPr>
      <w:r w:rsidRPr="00C22388">
        <w:rPr>
          <w:rFonts w:ascii="Palatino Linotype" w:hAnsi="Palatino Linotype" w:cs="Arial"/>
          <w:color w:val="000000"/>
          <w:lang w:val="es-MX" w:eastAsia="es-MX"/>
        </w:rPr>
        <w:t>Resolución del Pleno del Instituto de Transparencia, Acceso a la Información Pública y Protección de Datos Personales del Estado de México y Municipios, con domicilio en Metepec, Estado de México, a</w:t>
      </w:r>
      <w:r w:rsidR="001E1A3F" w:rsidRPr="00C22388">
        <w:rPr>
          <w:rFonts w:ascii="Palatino Linotype" w:hAnsi="Palatino Linotype" w:cs="Arial"/>
          <w:color w:val="000000"/>
          <w:lang w:eastAsia="es-MX"/>
        </w:rPr>
        <w:t xml:space="preserve"> veinticinco de octubre de dos mil veintitrés</w:t>
      </w:r>
      <w:r w:rsidRPr="00C22388">
        <w:rPr>
          <w:rFonts w:ascii="Palatino Linotype" w:hAnsi="Palatino Linotype" w:cs="Arial"/>
          <w:color w:val="000000"/>
          <w:lang w:val="es-MX" w:eastAsia="es-MX"/>
        </w:rPr>
        <w:t>.</w:t>
      </w:r>
    </w:p>
    <w:p w14:paraId="0850992B" w14:textId="77777777" w:rsidR="00112BE0" w:rsidRPr="00C22388"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55198CE0" w:rsidR="009E0E89" w:rsidRPr="00C22388" w:rsidRDefault="0029071C" w:rsidP="00112BE0">
      <w:pPr>
        <w:tabs>
          <w:tab w:val="left" w:pos="1701"/>
        </w:tabs>
        <w:spacing w:line="360" w:lineRule="auto"/>
        <w:jc w:val="both"/>
        <w:rPr>
          <w:rFonts w:ascii="Palatino Linotype" w:eastAsiaTheme="minorHAnsi" w:hAnsi="Palatino Linotype" w:cs="Arial"/>
          <w:lang w:val="es-MX" w:eastAsia="en-US"/>
        </w:rPr>
      </w:pPr>
      <w:r w:rsidRPr="00C22388">
        <w:rPr>
          <w:rFonts w:ascii="Palatino Linotype" w:eastAsiaTheme="minorHAnsi" w:hAnsi="Palatino Linotype" w:cs="Arial"/>
          <w:b/>
          <w:lang w:val="es-MX" w:eastAsia="en-US"/>
        </w:rPr>
        <w:t>VISTO</w:t>
      </w:r>
      <w:r w:rsidRPr="00C22388">
        <w:rPr>
          <w:rFonts w:ascii="Palatino Linotype" w:eastAsiaTheme="minorHAnsi" w:hAnsi="Palatino Linotype" w:cs="Arial"/>
          <w:lang w:val="es-MX" w:eastAsia="en-US"/>
        </w:rPr>
        <w:t xml:space="preserve"> el expediente electrónico formado con motivo del recurso de revisión número </w:t>
      </w:r>
      <w:r w:rsidR="00971FFC" w:rsidRPr="00C22388">
        <w:rPr>
          <w:rFonts w:ascii="Palatino Linotype" w:eastAsiaTheme="minorHAnsi" w:hAnsi="Palatino Linotype" w:cs="Arial"/>
          <w:b/>
          <w:lang w:val="es-MX" w:eastAsia="en-US"/>
        </w:rPr>
        <w:t>0</w:t>
      </w:r>
      <w:r w:rsidR="00756CD0" w:rsidRPr="00C22388">
        <w:rPr>
          <w:rFonts w:ascii="Palatino Linotype" w:eastAsiaTheme="minorHAnsi" w:hAnsi="Palatino Linotype" w:cs="Arial"/>
          <w:b/>
          <w:lang w:val="es-MX" w:eastAsia="en-US"/>
        </w:rPr>
        <w:t>1865</w:t>
      </w:r>
      <w:r w:rsidR="00971FFC" w:rsidRPr="00C22388">
        <w:rPr>
          <w:rFonts w:ascii="Palatino Linotype" w:eastAsiaTheme="minorHAnsi" w:hAnsi="Palatino Linotype" w:cs="Arial"/>
          <w:b/>
          <w:lang w:val="es-MX" w:eastAsia="en-US"/>
        </w:rPr>
        <w:t>/INFOEM/IP/RR/202</w:t>
      </w:r>
      <w:r w:rsidR="00324247" w:rsidRPr="00C22388">
        <w:rPr>
          <w:rFonts w:ascii="Palatino Linotype" w:eastAsiaTheme="minorHAnsi" w:hAnsi="Palatino Linotype" w:cs="Arial"/>
          <w:b/>
          <w:lang w:val="es-MX" w:eastAsia="en-US"/>
        </w:rPr>
        <w:t>3</w:t>
      </w:r>
      <w:r w:rsidRPr="00C22388">
        <w:rPr>
          <w:rFonts w:ascii="Palatino Linotype" w:eastAsiaTheme="minorHAnsi" w:hAnsi="Palatino Linotype" w:cs="Arial"/>
          <w:lang w:val="es-MX" w:eastAsia="en-US"/>
        </w:rPr>
        <w:t xml:space="preserve">, </w:t>
      </w:r>
      <w:r w:rsidR="00D81FF3" w:rsidRPr="00C22388">
        <w:rPr>
          <w:rFonts w:ascii="Palatino Linotype" w:hAnsi="Palatino Linotype"/>
        </w:rPr>
        <w:t xml:space="preserve">interpuesto por </w:t>
      </w:r>
      <w:r w:rsidR="00A9464B" w:rsidRPr="00C22388">
        <w:rPr>
          <w:rFonts w:ascii="Palatino Linotype" w:hAnsi="Palatino Linotype"/>
        </w:rPr>
        <w:t xml:space="preserve">la </w:t>
      </w:r>
      <w:r w:rsidR="00A9464B" w:rsidRPr="00C22388">
        <w:rPr>
          <w:rFonts w:ascii="Palatino Linotype" w:hAnsi="Palatino Linotype"/>
          <w:b/>
        </w:rPr>
        <w:t xml:space="preserve">C. </w:t>
      </w:r>
      <w:r w:rsidR="00036F1E" w:rsidRPr="00C22388">
        <w:rPr>
          <w:rFonts w:ascii="Palatino Linotype" w:hAnsi="Palatino Linotype"/>
          <w:b/>
        </w:rPr>
        <w:t>XXXXXXXXXXXXXXX</w:t>
      </w:r>
      <w:r w:rsidR="00A9464B" w:rsidRPr="00C22388">
        <w:rPr>
          <w:rFonts w:ascii="Palatino Linotype" w:hAnsi="Palatino Linotype"/>
          <w:b/>
        </w:rPr>
        <w:t>,</w:t>
      </w:r>
      <w:r w:rsidR="00A9464B" w:rsidRPr="00C22388">
        <w:rPr>
          <w:rFonts w:ascii="Palatino Linotype" w:hAnsi="Palatino Linotype"/>
        </w:rPr>
        <w:t xml:space="preserve"> </w:t>
      </w:r>
      <w:r w:rsidR="00D81FF3" w:rsidRPr="00C22388">
        <w:rPr>
          <w:rFonts w:ascii="Palatino Linotype" w:hAnsi="Palatino Linotype"/>
        </w:rPr>
        <w:t>que en lo sucesivo será</w:t>
      </w:r>
      <w:r w:rsidR="007F59F5" w:rsidRPr="00C22388">
        <w:rPr>
          <w:rFonts w:ascii="Palatino Linotype" w:hAnsi="Palatino Linotype"/>
          <w:lang w:val="es-419"/>
        </w:rPr>
        <w:t xml:space="preserve"> denominado como</w:t>
      </w:r>
      <w:r w:rsidR="00D81FF3" w:rsidRPr="00C22388">
        <w:rPr>
          <w:rFonts w:ascii="Palatino Linotype" w:hAnsi="Palatino Linotype"/>
        </w:rPr>
        <w:t xml:space="preserve"> </w:t>
      </w:r>
      <w:r w:rsidR="00D81FF3" w:rsidRPr="00C22388">
        <w:rPr>
          <w:rFonts w:ascii="Palatino Linotype" w:hAnsi="Palatino Linotype"/>
          <w:b/>
        </w:rPr>
        <w:t>el Recurrente</w:t>
      </w:r>
      <w:r w:rsidR="00D81FF3" w:rsidRPr="00C22388">
        <w:rPr>
          <w:rFonts w:ascii="Palatino Linotype" w:hAnsi="Palatino Linotype"/>
        </w:rPr>
        <w:t xml:space="preserve">, en contra de la respuesta </w:t>
      </w:r>
      <w:r w:rsidR="00D81FF3" w:rsidRPr="00C22388">
        <w:rPr>
          <w:rFonts w:ascii="Palatino Linotype" w:hAnsi="Palatino Linotype" w:cs="Arial"/>
        </w:rPr>
        <w:t xml:space="preserve">proporcionada por </w:t>
      </w:r>
      <w:r w:rsidR="00756CD0" w:rsidRPr="00C22388">
        <w:rPr>
          <w:rFonts w:ascii="Palatino Linotype" w:hAnsi="Palatino Linotype" w:cs="Arial"/>
        </w:rPr>
        <w:t>la</w:t>
      </w:r>
      <w:r w:rsidR="00D81FF3" w:rsidRPr="00C22388">
        <w:rPr>
          <w:rFonts w:ascii="Palatino Linotype" w:hAnsi="Palatino Linotype" w:cs="Arial"/>
        </w:rPr>
        <w:t xml:space="preserve"> </w:t>
      </w:r>
      <w:r w:rsidR="00756CD0" w:rsidRPr="00C22388">
        <w:rPr>
          <w:rFonts w:ascii="Palatino Linotype" w:hAnsi="Palatino Linotype" w:cs="Arial"/>
          <w:b/>
        </w:rPr>
        <w:t>Secretaría de Justicia y Derechos Humanos</w:t>
      </w:r>
      <w:r w:rsidR="00D81FF3" w:rsidRPr="00C22388">
        <w:rPr>
          <w:rFonts w:ascii="Palatino Linotype" w:hAnsi="Palatino Linotype" w:cs="Arial"/>
        </w:rPr>
        <w:t>, en lo subsecuente</w:t>
      </w:r>
      <w:r w:rsidR="00D81FF3" w:rsidRPr="00C22388">
        <w:rPr>
          <w:rFonts w:ascii="Palatino Linotype" w:hAnsi="Palatino Linotype" w:cs="Arial"/>
          <w:b/>
        </w:rPr>
        <w:t xml:space="preserve"> el Sujeto Obligado, </w:t>
      </w:r>
      <w:r w:rsidR="00D81FF3" w:rsidRPr="00C22388">
        <w:rPr>
          <w:rFonts w:ascii="Palatino Linotype" w:hAnsi="Palatino Linotype" w:cs="Arial"/>
        </w:rPr>
        <w:t>se procede a dictar la presente resolución.</w:t>
      </w:r>
    </w:p>
    <w:p w14:paraId="7991CDCD" w14:textId="77777777" w:rsidR="00112BE0" w:rsidRPr="00C22388"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C22388" w:rsidRDefault="0029071C" w:rsidP="009E0E89">
      <w:pPr>
        <w:spacing w:line="360" w:lineRule="auto"/>
        <w:jc w:val="center"/>
        <w:rPr>
          <w:rFonts w:ascii="Palatino Linotype" w:eastAsiaTheme="minorHAnsi" w:hAnsi="Palatino Linotype" w:cs="Arial"/>
          <w:b/>
          <w:sz w:val="28"/>
          <w:lang w:val="es-MX" w:eastAsia="en-US"/>
        </w:rPr>
      </w:pPr>
      <w:r w:rsidRPr="00C22388">
        <w:rPr>
          <w:rFonts w:ascii="Palatino Linotype" w:eastAsiaTheme="minorHAnsi" w:hAnsi="Palatino Linotype" w:cs="Arial"/>
          <w:b/>
          <w:sz w:val="28"/>
          <w:lang w:val="es-MX" w:eastAsia="en-US"/>
        </w:rPr>
        <w:t>A N T E C E D E N T E S</w:t>
      </w:r>
    </w:p>
    <w:p w14:paraId="7FCA2702" w14:textId="77777777" w:rsidR="009E0E89" w:rsidRPr="00C22388" w:rsidRDefault="009E0E89" w:rsidP="008A64CB">
      <w:pPr>
        <w:pStyle w:val="Sinespaciado"/>
        <w:rPr>
          <w:rFonts w:ascii="Palatino Linotype" w:eastAsiaTheme="minorHAnsi" w:hAnsi="Palatino Linotype"/>
          <w:lang w:eastAsia="en-US"/>
        </w:rPr>
      </w:pPr>
    </w:p>
    <w:p w14:paraId="094775C2" w14:textId="77777777" w:rsidR="0029071C" w:rsidRPr="00C22388" w:rsidRDefault="0029071C" w:rsidP="0029071C">
      <w:pPr>
        <w:spacing w:line="360" w:lineRule="auto"/>
        <w:jc w:val="both"/>
        <w:rPr>
          <w:rFonts w:ascii="Palatino Linotype" w:eastAsiaTheme="minorHAnsi" w:hAnsi="Palatino Linotype" w:cs="Arial"/>
          <w:b/>
          <w:sz w:val="28"/>
          <w:lang w:val="es-MX" w:eastAsia="en-US"/>
        </w:rPr>
      </w:pPr>
      <w:r w:rsidRPr="00C22388">
        <w:rPr>
          <w:rFonts w:ascii="Palatino Linotype" w:eastAsiaTheme="minorHAnsi" w:hAnsi="Palatino Linotype" w:cs="Arial"/>
          <w:b/>
          <w:sz w:val="28"/>
          <w:lang w:val="es-MX" w:eastAsia="en-US"/>
        </w:rPr>
        <w:t>PRIMERO. De la solicitud de información.</w:t>
      </w:r>
    </w:p>
    <w:p w14:paraId="157D5B09" w14:textId="0705B8D6" w:rsidR="0029071C" w:rsidRPr="00C22388" w:rsidRDefault="0029071C" w:rsidP="00D81FF3">
      <w:pPr>
        <w:spacing w:line="360" w:lineRule="auto"/>
        <w:jc w:val="both"/>
        <w:rPr>
          <w:rFonts w:ascii="Palatino Linotype" w:eastAsiaTheme="minorHAnsi" w:hAnsi="Palatino Linotype" w:cs="Arial"/>
          <w:szCs w:val="22"/>
          <w:lang w:val="es-MX" w:eastAsia="en-US"/>
        </w:rPr>
      </w:pPr>
      <w:r w:rsidRPr="00C22388">
        <w:rPr>
          <w:rFonts w:ascii="Palatino Linotype" w:eastAsiaTheme="minorHAnsi" w:hAnsi="Palatino Linotype" w:cs="Arial"/>
          <w:szCs w:val="22"/>
          <w:lang w:val="es-MX" w:eastAsia="en-US"/>
        </w:rPr>
        <w:t xml:space="preserve">En fecha </w:t>
      </w:r>
      <w:r w:rsidR="00756CD0" w:rsidRPr="00C22388">
        <w:rPr>
          <w:rFonts w:ascii="Palatino Linotype" w:eastAsiaTheme="minorHAnsi" w:hAnsi="Palatino Linotype" w:cs="Arial"/>
          <w:szCs w:val="22"/>
          <w:lang w:val="es-MX" w:eastAsia="en-US"/>
        </w:rPr>
        <w:t>quince</w:t>
      </w:r>
      <w:r w:rsidR="007F59F5" w:rsidRPr="00C22388">
        <w:rPr>
          <w:rFonts w:ascii="Palatino Linotype" w:eastAsiaTheme="minorHAnsi" w:hAnsi="Palatino Linotype" w:cs="Arial"/>
          <w:szCs w:val="22"/>
          <w:lang w:val="es-419" w:eastAsia="en-US"/>
        </w:rPr>
        <w:t xml:space="preserve"> </w:t>
      </w:r>
      <w:r w:rsidR="006431AA" w:rsidRPr="00C22388">
        <w:rPr>
          <w:rFonts w:ascii="Palatino Linotype" w:eastAsiaTheme="minorHAnsi" w:hAnsi="Palatino Linotype" w:cs="Arial"/>
          <w:szCs w:val="22"/>
          <w:lang w:val="es-MX" w:eastAsia="en-US"/>
        </w:rPr>
        <w:t xml:space="preserve">de </w:t>
      </w:r>
      <w:r w:rsidR="00756CD0" w:rsidRPr="00C22388">
        <w:rPr>
          <w:rFonts w:ascii="Palatino Linotype" w:eastAsiaTheme="minorHAnsi" w:hAnsi="Palatino Linotype" w:cs="Arial"/>
          <w:szCs w:val="22"/>
          <w:lang w:val="es-MX" w:eastAsia="en-US"/>
        </w:rPr>
        <w:t>marzo</w:t>
      </w:r>
      <w:r w:rsidR="001748FF" w:rsidRPr="00C22388">
        <w:rPr>
          <w:rFonts w:ascii="Palatino Linotype" w:eastAsiaTheme="minorHAnsi" w:hAnsi="Palatino Linotype" w:cs="Arial"/>
          <w:szCs w:val="22"/>
          <w:lang w:val="es-MX" w:eastAsia="en-US"/>
        </w:rPr>
        <w:t xml:space="preserve"> </w:t>
      </w:r>
      <w:r w:rsidR="006431AA" w:rsidRPr="00C22388">
        <w:rPr>
          <w:rFonts w:ascii="Palatino Linotype" w:eastAsiaTheme="minorHAnsi" w:hAnsi="Palatino Linotype" w:cs="Arial"/>
          <w:szCs w:val="22"/>
          <w:lang w:val="es-MX" w:eastAsia="en-US"/>
        </w:rPr>
        <w:t xml:space="preserve">de dos mil </w:t>
      </w:r>
      <w:r w:rsidR="001748FF" w:rsidRPr="00C22388">
        <w:rPr>
          <w:rFonts w:ascii="Palatino Linotype" w:eastAsiaTheme="minorHAnsi" w:hAnsi="Palatino Linotype" w:cs="Arial"/>
          <w:szCs w:val="22"/>
          <w:lang w:val="es-MX" w:eastAsia="en-US"/>
        </w:rPr>
        <w:t>veintitrés</w:t>
      </w:r>
      <w:r w:rsidRPr="00C22388">
        <w:rPr>
          <w:rFonts w:ascii="Palatino Linotype" w:eastAsiaTheme="minorHAnsi" w:hAnsi="Palatino Linotype" w:cs="Arial"/>
          <w:szCs w:val="22"/>
          <w:lang w:val="es-MX" w:eastAsia="en-US"/>
        </w:rPr>
        <w:t xml:space="preserve">, el </w:t>
      </w:r>
      <w:r w:rsidRPr="00C22388">
        <w:rPr>
          <w:rFonts w:ascii="Palatino Linotype" w:eastAsiaTheme="minorHAnsi" w:hAnsi="Palatino Linotype" w:cs="Arial"/>
          <w:b/>
          <w:szCs w:val="22"/>
          <w:lang w:val="es-MX" w:eastAsia="en-US"/>
        </w:rPr>
        <w:t>Recurrente</w:t>
      </w:r>
      <w:r w:rsidR="006431AA" w:rsidRPr="00C22388">
        <w:rPr>
          <w:rFonts w:ascii="Palatino Linotype" w:eastAsiaTheme="minorHAnsi" w:hAnsi="Palatino Linotype" w:cs="Arial"/>
          <w:szCs w:val="22"/>
          <w:lang w:val="es-MX" w:eastAsia="en-US"/>
        </w:rPr>
        <w:t xml:space="preserve">, presentó a través </w:t>
      </w:r>
      <w:r w:rsidR="00D81FF3" w:rsidRPr="00C22388">
        <w:rPr>
          <w:rFonts w:ascii="Palatino Linotype" w:eastAsiaTheme="minorHAnsi" w:hAnsi="Palatino Linotype" w:cs="Arial"/>
          <w:szCs w:val="22"/>
          <w:lang w:val="es-419" w:eastAsia="en-US"/>
        </w:rPr>
        <w:t>de</w:t>
      </w:r>
      <w:r w:rsidR="006431AA" w:rsidRPr="00C22388">
        <w:rPr>
          <w:rFonts w:ascii="Palatino Linotype" w:eastAsiaTheme="minorHAnsi" w:hAnsi="Palatino Linotype" w:cs="Arial"/>
          <w:szCs w:val="22"/>
          <w:lang w:val="es-MX" w:eastAsia="en-US"/>
        </w:rPr>
        <w:t>l</w:t>
      </w:r>
      <w:r w:rsidRPr="00C22388">
        <w:rPr>
          <w:rFonts w:ascii="Palatino Linotype" w:eastAsiaTheme="minorHAnsi" w:hAnsi="Palatino Linotype" w:cs="Arial"/>
          <w:szCs w:val="22"/>
          <w:lang w:val="es-MX" w:eastAsia="en-US"/>
        </w:rPr>
        <w:t xml:space="preserve"> Sistema de Acceso a la Información Mexiquense </w:t>
      </w:r>
      <w:r w:rsidRPr="00C22388">
        <w:rPr>
          <w:rFonts w:ascii="Palatino Linotype" w:eastAsiaTheme="minorHAnsi" w:hAnsi="Palatino Linotype" w:cs="Arial"/>
          <w:b/>
          <w:szCs w:val="22"/>
          <w:lang w:val="es-MX" w:eastAsia="en-US"/>
        </w:rPr>
        <w:t>(SAIMEX),</w:t>
      </w:r>
      <w:r w:rsidRPr="00C22388">
        <w:rPr>
          <w:rFonts w:ascii="Palatino Linotype" w:eastAsiaTheme="minorHAnsi" w:hAnsi="Palatino Linotype" w:cs="Arial"/>
          <w:szCs w:val="22"/>
          <w:lang w:val="es-MX" w:eastAsia="en-US"/>
        </w:rPr>
        <w:t xml:space="preserve"> ante el </w:t>
      </w:r>
      <w:r w:rsidRPr="00C22388">
        <w:rPr>
          <w:rFonts w:ascii="Palatino Linotype" w:eastAsiaTheme="minorHAnsi" w:hAnsi="Palatino Linotype" w:cs="Arial"/>
          <w:b/>
          <w:szCs w:val="22"/>
          <w:lang w:val="es-MX" w:eastAsia="en-US"/>
        </w:rPr>
        <w:t>Sujeto Obligado</w:t>
      </w:r>
      <w:r w:rsidRPr="00C22388">
        <w:rPr>
          <w:rFonts w:ascii="Palatino Linotype" w:eastAsiaTheme="minorHAnsi" w:hAnsi="Palatino Linotype" w:cs="Arial"/>
          <w:szCs w:val="22"/>
          <w:lang w:val="es-MX" w:eastAsia="en-US"/>
        </w:rPr>
        <w:t>, la solicitud de acceso a la información pública, a la que se le</w:t>
      </w:r>
      <w:r w:rsidR="00112BE0" w:rsidRPr="00C22388">
        <w:rPr>
          <w:rFonts w:ascii="Palatino Linotype" w:eastAsiaTheme="minorHAnsi" w:hAnsi="Palatino Linotype" w:cs="Arial"/>
          <w:szCs w:val="22"/>
          <w:lang w:val="es-MX" w:eastAsia="en-US"/>
        </w:rPr>
        <w:t xml:space="preserve"> asignó el número de expediente </w:t>
      </w:r>
      <w:r w:rsidR="00971FFC" w:rsidRPr="00C22388">
        <w:rPr>
          <w:rFonts w:ascii="Palatino Linotype" w:eastAsiaTheme="minorHAnsi" w:hAnsi="Palatino Linotype" w:cs="Arial"/>
          <w:b/>
          <w:szCs w:val="22"/>
          <w:lang w:val="es-MX" w:eastAsia="en-US"/>
        </w:rPr>
        <w:t>0</w:t>
      </w:r>
      <w:r w:rsidR="00E519CB" w:rsidRPr="00C22388">
        <w:rPr>
          <w:rFonts w:ascii="Palatino Linotype" w:eastAsiaTheme="minorHAnsi" w:hAnsi="Palatino Linotype" w:cs="Arial"/>
          <w:b/>
          <w:szCs w:val="22"/>
          <w:lang w:val="es-MX" w:eastAsia="en-US"/>
        </w:rPr>
        <w:t>0</w:t>
      </w:r>
      <w:r w:rsidR="001748FF" w:rsidRPr="00C22388">
        <w:rPr>
          <w:rFonts w:ascii="Palatino Linotype" w:eastAsiaTheme="minorHAnsi" w:hAnsi="Palatino Linotype" w:cs="Arial"/>
          <w:b/>
          <w:szCs w:val="22"/>
          <w:lang w:val="es-MX" w:eastAsia="en-US"/>
        </w:rPr>
        <w:t>0</w:t>
      </w:r>
      <w:r w:rsidR="00756CD0" w:rsidRPr="00C22388">
        <w:rPr>
          <w:rFonts w:ascii="Palatino Linotype" w:eastAsiaTheme="minorHAnsi" w:hAnsi="Palatino Linotype" w:cs="Arial"/>
          <w:b/>
          <w:szCs w:val="22"/>
          <w:lang w:val="es-MX" w:eastAsia="en-US"/>
        </w:rPr>
        <w:t>97</w:t>
      </w:r>
      <w:r w:rsidR="00971FFC" w:rsidRPr="00C22388">
        <w:rPr>
          <w:rFonts w:ascii="Palatino Linotype" w:eastAsiaTheme="minorHAnsi" w:hAnsi="Palatino Linotype" w:cs="Arial"/>
          <w:b/>
          <w:szCs w:val="22"/>
          <w:lang w:val="es-MX" w:eastAsia="en-US"/>
        </w:rPr>
        <w:t>/</w:t>
      </w:r>
      <w:r w:rsidR="00756CD0" w:rsidRPr="00C22388">
        <w:rPr>
          <w:rFonts w:ascii="Palatino Linotype" w:eastAsiaTheme="minorHAnsi" w:hAnsi="Palatino Linotype" w:cs="Arial"/>
          <w:b/>
          <w:szCs w:val="22"/>
          <w:lang w:val="es-MX" w:eastAsia="en-US"/>
        </w:rPr>
        <w:t>SJDH</w:t>
      </w:r>
      <w:r w:rsidR="00971FFC" w:rsidRPr="00C22388">
        <w:rPr>
          <w:rFonts w:ascii="Palatino Linotype" w:eastAsiaTheme="minorHAnsi" w:hAnsi="Palatino Linotype" w:cs="Arial"/>
          <w:b/>
          <w:szCs w:val="22"/>
          <w:lang w:val="es-MX" w:eastAsia="en-US"/>
        </w:rPr>
        <w:t>/IP/202</w:t>
      </w:r>
      <w:r w:rsidR="00756CD0" w:rsidRPr="00C22388">
        <w:rPr>
          <w:rFonts w:ascii="Palatino Linotype" w:eastAsiaTheme="minorHAnsi" w:hAnsi="Palatino Linotype" w:cs="Arial"/>
          <w:b/>
          <w:szCs w:val="22"/>
          <w:lang w:val="es-MX" w:eastAsia="en-US"/>
        </w:rPr>
        <w:t>3</w:t>
      </w:r>
      <w:r w:rsidRPr="00C22388">
        <w:rPr>
          <w:rFonts w:ascii="Palatino Linotype" w:eastAsiaTheme="minorHAnsi" w:hAnsi="Palatino Linotype" w:cs="Arial"/>
          <w:szCs w:val="22"/>
          <w:lang w:val="es-MX" w:eastAsia="en-US"/>
        </w:rPr>
        <w:t>, mediante la cual solicitó lo siguiente:</w:t>
      </w:r>
    </w:p>
    <w:p w14:paraId="051A2DA8" w14:textId="77777777" w:rsidR="00112BE0" w:rsidRPr="00C22388" w:rsidRDefault="00112BE0" w:rsidP="00D81FF3">
      <w:pPr>
        <w:spacing w:line="360" w:lineRule="auto"/>
        <w:jc w:val="both"/>
        <w:rPr>
          <w:rFonts w:ascii="Palatino Linotype" w:eastAsiaTheme="minorHAnsi" w:hAnsi="Palatino Linotype" w:cs="Arial"/>
          <w:szCs w:val="22"/>
          <w:lang w:val="es-MX" w:eastAsia="en-US"/>
        </w:rPr>
      </w:pPr>
    </w:p>
    <w:p w14:paraId="58564126" w14:textId="10E081DC" w:rsidR="0029071C" w:rsidRPr="00C22388" w:rsidRDefault="0029071C" w:rsidP="00D81FF3">
      <w:pPr>
        <w:spacing w:line="360" w:lineRule="auto"/>
        <w:ind w:left="567" w:right="567"/>
        <w:jc w:val="both"/>
        <w:rPr>
          <w:rFonts w:ascii="Palatino Linotype" w:hAnsi="Palatino Linotype"/>
          <w:i/>
          <w:lang w:val="es-MX" w:eastAsia="es-MX"/>
        </w:rPr>
      </w:pPr>
      <w:r w:rsidRPr="00C22388">
        <w:rPr>
          <w:rFonts w:ascii="Palatino Linotype" w:hAnsi="Palatino Linotype"/>
          <w:i/>
          <w:lang w:val="es-MX" w:eastAsia="es-MX"/>
        </w:rPr>
        <w:t>“</w:t>
      </w:r>
      <w:r w:rsidR="00756CD0" w:rsidRPr="00C22388">
        <w:rPr>
          <w:rFonts w:ascii="Palatino Linotype" w:hAnsi="Palatino Linotype"/>
          <w:i/>
          <w:lang w:val="es-MX" w:eastAsia="es-MX"/>
        </w:rPr>
        <w:t xml:space="preserve">Quiero por favor que me den la información de quienes son las personas que trabajan en la sede principal de la Comisión Ejecutiva de Atención a Víctimas del Estado de México en paseo de los Cisnes No. 49 de La Asunción en Metepec, México. Quiero que me digan quienes son los que trabajan ahí con sus nombres, sus puestos y sus ingresos de enero de 2023 a febrero de 2023 Para que no digan que no elaboran información a los solicitantes, me conformo con la nómina del mes de enero de 2023 </w:t>
      </w:r>
      <w:r w:rsidR="00756CD0" w:rsidRPr="00C22388">
        <w:rPr>
          <w:rFonts w:ascii="Palatino Linotype" w:hAnsi="Palatino Linotype"/>
          <w:i/>
          <w:lang w:val="es-MX" w:eastAsia="es-MX"/>
        </w:rPr>
        <w:lastRenderedPageBreak/>
        <w:t>del personal de la CEAVEM con las caracterísitcas de una nómina, nombres, puestos y salarios</w:t>
      </w:r>
      <w:r w:rsidR="00971FFC" w:rsidRPr="00C22388">
        <w:rPr>
          <w:rFonts w:ascii="Palatino Linotype" w:hAnsi="Palatino Linotype"/>
          <w:i/>
          <w:lang w:val="es-MX" w:eastAsia="es-MX"/>
        </w:rPr>
        <w:t>.</w:t>
      </w:r>
      <w:r w:rsidRPr="00C22388">
        <w:rPr>
          <w:rFonts w:ascii="Palatino Linotype" w:hAnsi="Palatino Linotype"/>
          <w:i/>
          <w:lang w:val="es-MX" w:eastAsia="es-MX"/>
        </w:rPr>
        <w:t>” (Sic).</w:t>
      </w:r>
    </w:p>
    <w:p w14:paraId="2A119C1F" w14:textId="77777777" w:rsidR="00790566" w:rsidRPr="00C22388" w:rsidRDefault="00790566" w:rsidP="00D81FF3">
      <w:pPr>
        <w:spacing w:line="360" w:lineRule="auto"/>
        <w:rPr>
          <w:rFonts w:ascii="Palatino Linotype" w:hAnsi="Palatino Linotype"/>
          <w:lang w:val="es-MX"/>
        </w:rPr>
      </w:pPr>
    </w:p>
    <w:p w14:paraId="6720EDFA" w14:textId="56A1565C" w:rsidR="007F59F5" w:rsidRPr="00C22388" w:rsidRDefault="00F80B7B" w:rsidP="00D81FF3">
      <w:pPr>
        <w:spacing w:line="360" w:lineRule="auto"/>
        <w:rPr>
          <w:rFonts w:ascii="Palatino Linotype" w:hAnsi="Palatino Linotype"/>
          <w:lang w:val="es-419"/>
        </w:rPr>
      </w:pPr>
      <w:r w:rsidRPr="00C22388">
        <w:rPr>
          <w:rFonts w:ascii="Palatino Linotype" w:hAnsi="Palatino Linotype"/>
          <w:lang w:val="es-419"/>
        </w:rPr>
        <w:t xml:space="preserve">Señalando en su solicitud de información como modalidad de entrega: </w:t>
      </w:r>
      <w:r w:rsidRPr="00C22388">
        <w:rPr>
          <w:rFonts w:ascii="Palatino Linotype" w:hAnsi="Palatino Linotype"/>
          <w:b/>
          <w:lang w:val="es-419"/>
        </w:rPr>
        <w:t>“A través del SAIMEX</w:t>
      </w:r>
      <w:r w:rsidRPr="00C22388">
        <w:rPr>
          <w:rFonts w:ascii="Palatino Linotype" w:hAnsi="Palatino Linotype"/>
          <w:lang w:val="es-419"/>
        </w:rPr>
        <w:t>.”</w:t>
      </w:r>
    </w:p>
    <w:p w14:paraId="78EE9690" w14:textId="77777777" w:rsidR="00534471" w:rsidRPr="00C22388" w:rsidRDefault="00534471" w:rsidP="00D81FF3">
      <w:pPr>
        <w:spacing w:line="360" w:lineRule="auto"/>
        <w:rPr>
          <w:rFonts w:ascii="Palatino Linotype" w:hAnsi="Palatino Linotype"/>
          <w:lang w:val="es-419"/>
        </w:rPr>
      </w:pPr>
    </w:p>
    <w:p w14:paraId="35326D1B" w14:textId="77777777" w:rsidR="0029071C" w:rsidRPr="00C22388" w:rsidRDefault="0029071C" w:rsidP="0029071C">
      <w:pPr>
        <w:spacing w:line="360" w:lineRule="auto"/>
        <w:jc w:val="both"/>
        <w:rPr>
          <w:rFonts w:ascii="Palatino Linotype" w:eastAsiaTheme="minorHAnsi" w:hAnsi="Palatino Linotype" w:cs="Arial"/>
          <w:b/>
          <w:sz w:val="28"/>
          <w:lang w:val="es-MX" w:eastAsia="en-US"/>
        </w:rPr>
      </w:pPr>
      <w:r w:rsidRPr="00C22388">
        <w:rPr>
          <w:rFonts w:ascii="Palatino Linotype" w:eastAsiaTheme="minorHAnsi" w:hAnsi="Palatino Linotype" w:cs="Arial"/>
          <w:b/>
          <w:sz w:val="28"/>
          <w:lang w:val="es-MX" w:eastAsia="en-US"/>
        </w:rPr>
        <w:t xml:space="preserve">SEGUNDO. De la respuesta del Sujeto Obligado. </w:t>
      </w:r>
    </w:p>
    <w:p w14:paraId="6A907B46" w14:textId="39B9BE9F" w:rsidR="0029071C" w:rsidRPr="00C22388" w:rsidRDefault="0029071C" w:rsidP="0029071C">
      <w:pPr>
        <w:spacing w:line="360" w:lineRule="auto"/>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 xml:space="preserve">De las constancias que obran en el sistema SAIMEX, se advierte que en fecha </w:t>
      </w:r>
      <w:r w:rsidR="00756CD0" w:rsidRPr="00C22388">
        <w:rPr>
          <w:rFonts w:ascii="Palatino Linotype" w:eastAsiaTheme="minorHAnsi" w:hAnsi="Palatino Linotype" w:cs="Arial"/>
          <w:b/>
          <w:lang w:val="es-MX" w:eastAsia="en-US"/>
        </w:rPr>
        <w:t>treinta y uno</w:t>
      </w:r>
      <w:r w:rsidR="00790566" w:rsidRPr="00C22388">
        <w:rPr>
          <w:rFonts w:ascii="Palatino Linotype" w:eastAsiaTheme="minorHAnsi" w:hAnsi="Palatino Linotype" w:cs="Arial"/>
          <w:b/>
          <w:lang w:val="es-419" w:eastAsia="en-US"/>
        </w:rPr>
        <w:t xml:space="preserve"> </w:t>
      </w:r>
      <w:r w:rsidR="008105E8" w:rsidRPr="00C22388">
        <w:rPr>
          <w:rFonts w:ascii="Palatino Linotype" w:eastAsiaTheme="minorHAnsi" w:hAnsi="Palatino Linotype" w:cs="Arial"/>
          <w:b/>
          <w:lang w:val="es-MX" w:eastAsia="en-US"/>
        </w:rPr>
        <w:t xml:space="preserve">de </w:t>
      </w:r>
      <w:r w:rsidR="00756CD0" w:rsidRPr="00C22388">
        <w:rPr>
          <w:rFonts w:ascii="Palatino Linotype" w:eastAsiaTheme="minorHAnsi" w:hAnsi="Palatino Linotype" w:cs="Arial"/>
          <w:b/>
          <w:lang w:val="es-MX" w:eastAsia="en-US"/>
        </w:rPr>
        <w:t>marzo</w:t>
      </w:r>
      <w:r w:rsidR="000E00A4" w:rsidRPr="00C22388">
        <w:rPr>
          <w:rFonts w:ascii="Palatino Linotype" w:eastAsiaTheme="minorHAnsi" w:hAnsi="Palatino Linotype" w:cs="Arial"/>
          <w:b/>
          <w:lang w:val="es-MX" w:eastAsia="en-US"/>
        </w:rPr>
        <w:t xml:space="preserve"> de dos mil </w:t>
      </w:r>
      <w:r w:rsidR="001748FF" w:rsidRPr="00C22388">
        <w:rPr>
          <w:rFonts w:ascii="Palatino Linotype" w:eastAsiaTheme="minorHAnsi" w:hAnsi="Palatino Linotype" w:cs="Arial"/>
          <w:b/>
          <w:lang w:val="es-MX" w:eastAsia="en-US"/>
        </w:rPr>
        <w:t>veintitrés</w:t>
      </w:r>
      <w:r w:rsidRPr="00C22388">
        <w:rPr>
          <w:rFonts w:ascii="Palatino Linotype" w:eastAsiaTheme="minorHAnsi" w:hAnsi="Palatino Linotype" w:cs="Arial"/>
          <w:lang w:val="es-MX" w:eastAsia="en-US"/>
        </w:rPr>
        <w:t xml:space="preserve">, </w:t>
      </w:r>
      <w:r w:rsidRPr="00C22388">
        <w:rPr>
          <w:rFonts w:ascii="Palatino Linotype" w:eastAsiaTheme="minorHAnsi" w:hAnsi="Palatino Linotype" w:cs="Arial"/>
          <w:b/>
          <w:lang w:val="es-MX" w:eastAsia="en-US"/>
        </w:rPr>
        <w:t>El Sujeto Obligado</w:t>
      </w:r>
      <w:r w:rsidRPr="00C22388">
        <w:rPr>
          <w:rFonts w:ascii="Palatino Linotype" w:eastAsiaTheme="minorHAnsi" w:hAnsi="Palatino Linotype" w:cs="Arial"/>
          <w:lang w:val="es-MX" w:eastAsia="en-US"/>
        </w:rPr>
        <w:t xml:space="preserve"> emitió la respuesta en los siguientes términos:</w:t>
      </w:r>
    </w:p>
    <w:p w14:paraId="43D61DCC" w14:textId="77777777" w:rsidR="0029071C" w:rsidRPr="00C22388" w:rsidRDefault="0029071C" w:rsidP="00913317">
      <w:pPr>
        <w:spacing w:line="360" w:lineRule="auto"/>
        <w:jc w:val="both"/>
        <w:rPr>
          <w:rFonts w:ascii="Palatino Linotype" w:eastAsiaTheme="minorHAnsi" w:hAnsi="Palatino Linotype" w:cs="Arial"/>
          <w:lang w:val="es-MX" w:eastAsia="en-US"/>
        </w:rPr>
      </w:pPr>
    </w:p>
    <w:p w14:paraId="6C6E7F81" w14:textId="4F9543F4" w:rsidR="0029071C" w:rsidRPr="00C22388" w:rsidRDefault="0029071C" w:rsidP="00756CD0">
      <w:pPr>
        <w:spacing w:line="360" w:lineRule="auto"/>
        <w:ind w:left="567" w:right="757"/>
        <w:jc w:val="both"/>
        <w:rPr>
          <w:rFonts w:ascii="Palatino Linotype" w:hAnsi="Palatino Linotype"/>
          <w:i/>
          <w:lang w:val="es-MX" w:eastAsia="es-MX"/>
        </w:rPr>
      </w:pPr>
      <w:r w:rsidRPr="00C22388">
        <w:rPr>
          <w:rFonts w:ascii="Palatino Linotype" w:hAnsi="Palatino Linotype"/>
          <w:i/>
          <w:lang w:val="es-MX" w:eastAsia="es-MX"/>
        </w:rPr>
        <w:t>“</w:t>
      </w:r>
      <w:r w:rsidR="00756CD0" w:rsidRPr="00C22388">
        <w:rPr>
          <w:rFonts w:ascii="Palatino Linotype" w:hAnsi="Palatino Linotype"/>
          <w:i/>
          <w:lang w:val="es-MX" w:eastAsia="es-MX"/>
        </w:rPr>
        <w:t>Se otorga respuesta a la solicitud de información 00097/SJDH/IP/2023. En caso de que la información no sea legible, favor de comunicarse al teléfono (722) 238.36.93</w:t>
      </w:r>
      <w:r w:rsidR="00E74701" w:rsidRPr="00C22388">
        <w:rPr>
          <w:rFonts w:ascii="Palatino Linotype" w:hAnsi="Palatino Linotype"/>
          <w:i/>
          <w:lang w:val="es-MX" w:eastAsia="es-MX"/>
        </w:rPr>
        <w:t>” (Sic).</w:t>
      </w:r>
    </w:p>
    <w:p w14:paraId="401E443B" w14:textId="77777777" w:rsidR="008105E8" w:rsidRPr="00C22388" w:rsidRDefault="008105E8" w:rsidP="0029071C">
      <w:pPr>
        <w:spacing w:line="360" w:lineRule="auto"/>
        <w:jc w:val="both"/>
        <w:rPr>
          <w:rFonts w:ascii="Palatino Linotype" w:eastAsiaTheme="minorHAnsi" w:hAnsi="Palatino Linotype" w:cs="Arial"/>
          <w:lang w:val="es-MX" w:eastAsia="en-US"/>
        </w:rPr>
      </w:pPr>
    </w:p>
    <w:p w14:paraId="3EFC0D7C" w14:textId="6544E56C" w:rsidR="00D81FF3" w:rsidRPr="00C22388" w:rsidRDefault="00EC6F39" w:rsidP="00790566">
      <w:pPr>
        <w:spacing w:line="360" w:lineRule="auto"/>
        <w:jc w:val="both"/>
        <w:rPr>
          <w:rFonts w:ascii="Palatino Linotype" w:eastAsiaTheme="minorHAnsi" w:hAnsi="Palatino Linotype" w:cs="Arial"/>
          <w:lang w:val="es-419" w:eastAsia="en-US"/>
        </w:rPr>
      </w:pPr>
      <w:r w:rsidRPr="00C22388">
        <w:rPr>
          <w:rFonts w:ascii="Palatino Linotype" w:eastAsiaTheme="minorHAnsi" w:hAnsi="Palatino Linotype" w:cs="Arial"/>
          <w:lang w:val="es-419" w:eastAsia="en-US"/>
        </w:rPr>
        <w:t xml:space="preserve">El sujeto obligado adjuntó </w:t>
      </w:r>
      <w:r w:rsidR="00756CD0" w:rsidRPr="00C22388">
        <w:rPr>
          <w:rFonts w:ascii="Palatino Linotype" w:eastAsiaTheme="minorHAnsi" w:hAnsi="Palatino Linotype" w:cs="Arial"/>
          <w:lang w:val="es-MX" w:eastAsia="en-US"/>
        </w:rPr>
        <w:t>dos</w:t>
      </w:r>
      <w:r w:rsidR="00D81FF3" w:rsidRPr="00C22388">
        <w:rPr>
          <w:rFonts w:ascii="Palatino Linotype" w:eastAsiaTheme="minorHAnsi" w:hAnsi="Palatino Linotype" w:cs="Arial"/>
          <w:lang w:val="es-419" w:eastAsia="en-US"/>
        </w:rPr>
        <w:t xml:space="preserve"> archivo</w:t>
      </w:r>
      <w:r w:rsidR="00756CD0" w:rsidRPr="00C22388">
        <w:rPr>
          <w:rFonts w:ascii="Palatino Linotype" w:eastAsiaTheme="minorHAnsi" w:hAnsi="Palatino Linotype" w:cs="Arial"/>
          <w:lang w:val="es-MX" w:eastAsia="en-US"/>
        </w:rPr>
        <w:t>s</w:t>
      </w:r>
      <w:r w:rsidR="00D81FF3" w:rsidRPr="00C22388">
        <w:rPr>
          <w:rFonts w:ascii="Palatino Linotype" w:eastAsiaTheme="minorHAnsi" w:hAnsi="Palatino Linotype" w:cs="Arial"/>
          <w:lang w:val="es-419" w:eastAsia="en-US"/>
        </w:rPr>
        <w:t xml:space="preserve"> electrónico</w:t>
      </w:r>
      <w:r w:rsidR="00756CD0" w:rsidRPr="00C22388">
        <w:rPr>
          <w:rFonts w:ascii="Palatino Linotype" w:eastAsiaTheme="minorHAnsi" w:hAnsi="Palatino Linotype" w:cs="Arial"/>
          <w:lang w:val="es-MX" w:eastAsia="en-US"/>
        </w:rPr>
        <w:t>s</w:t>
      </w:r>
      <w:r w:rsidR="00D81FF3" w:rsidRPr="00C22388">
        <w:rPr>
          <w:rFonts w:ascii="Palatino Linotype" w:eastAsiaTheme="minorHAnsi" w:hAnsi="Palatino Linotype" w:cs="Arial"/>
          <w:lang w:val="es-419" w:eastAsia="en-US"/>
        </w:rPr>
        <w:t xml:space="preserve"> en formato PDF denominado</w:t>
      </w:r>
      <w:r w:rsidR="00756CD0" w:rsidRPr="00C22388">
        <w:rPr>
          <w:rFonts w:ascii="Palatino Linotype" w:eastAsiaTheme="minorHAnsi" w:hAnsi="Palatino Linotype" w:cs="Arial"/>
          <w:lang w:val="es-MX" w:eastAsia="en-US"/>
        </w:rPr>
        <w:t>s</w:t>
      </w:r>
      <w:r w:rsidRPr="00C22388">
        <w:rPr>
          <w:rFonts w:ascii="Palatino Linotype" w:eastAsiaTheme="minorHAnsi" w:hAnsi="Palatino Linotype" w:cs="Arial"/>
          <w:lang w:val="es-419" w:eastAsia="en-US"/>
        </w:rPr>
        <w:t xml:space="preserve">: </w:t>
      </w:r>
      <w:r w:rsidR="00756CD0" w:rsidRPr="00C22388">
        <w:rPr>
          <w:rFonts w:ascii="Palatino Linotype" w:eastAsiaTheme="minorHAnsi" w:hAnsi="Palatino Linotype"/>
          <w:lang w:val="es-MX" w:eastAsia="en-US"/>
        </w:rPr>
        <w:t>“</w:t>
      </w:r>
      <w:r w:rsidR="00756CD0" w:rsidRPr="00C22388">
        <w:rPr>
          <w:rFonts w:ascii="Palatino Linotype" w:eastAsiaTheme="minorHAnsi" w:hAnsi="Palatino Linotype"/>
          <w:b/>
          <w:i/>
          <w:lang w:val="es-419" w:eastAsia="en-US"/>
        </w:rPr>
        <w:t>OFICIO 203 FOLIO 00097.pdf</w:t>
      </w:r>
      <w:r w:rsidR="00756CD0" w:rsidRPr="00C22388">
        <w:rPr>
          <w:rFonts w:ascii="Palatino Linotype" w:eastAsiaTheme="minorHAnsi" w:hAnsi="Palatino Linotype" w:cs="Arial"/>
          <w:lang w:val="es-MX" w:eastAsia="en-US"/>
        </w:rPr>
        <w:t>” y “</w:t>
      </w:r>
      <w:r w:rsidR="00756CD0" w:rsidRPr="00C22388">
        <w:rPr>
          <w:rFonts w:ascii="Palatino Linotype" w:eastAsiaTheme="minorHAnsi" w:hAnsi="Palatino Linotype"/>
          <w:b/>
          <w:i/>
          <w:lang w:val="es-419" w:eastAsia="en-US"/>
        </w:rPr>
        <w:t>Respuesta 00097 Víctimas.pdf</w:t>
      </w:r>
      <w:r w:rsidR="00CF6609" w:rsidRPr="00C22388">
        <w:rPr>
          <w:rFonts w:ascii="Palatino Linotype" w:eastAsiaTheme="minorHAnsi" w:hAnsi="Palatino Linotype" w:cs="Arial"/>
          <w:lang w:val="es-419" w:eastAsia="en-US"/>
        </w:rPr>
        <w:t>”</w:t>
      </w:r>
      <w:r w:rsidR="00790566" w:rsidRPr="00C22388">
        <w:rPr>
          <w:rFonts w:ascii="Palatino Linotype" w:eastAsiaTheme="minorHAnsi" w:hAnsi="Palatino Linotype" w:cs="Arial"/>
          <w:lang w:val="es-419" w:eastAsia="en-US"/>
        </w:rPr>
        <w:t xml:space="preserve">, </w:t>
      </w:r>
      <w:r w:rsidR="00756CD0" w:rsidRPr="00C22388">
        <w:rPr>
          <w:rFonts w:ascii="Palatino Linotype" w:eastAsiaTheme="minorHAnsi" w:hAnsi="Palatino Linotype" w:cs="Arial"/>
          <w:lang w:val="es-MX" w:eastAsia="en-US"/>
        </w:rPr>
        <w:t>los</w:t>
      </w:r>
      <w:r w:rsidR="00D81FF3" w:rsidRPr="00C22388">
        <w:rPr>
          <w:rFonts w:ascii="Palatino Linotype" w:eastAsiaTheme="minorHAnsi" w:hAnsi="Palatino Linotype" w:cs="Arial"/>
          <w:lang w:val="es-419" w:eastAsia="en-US"/>
        </w:rPr>
        <w:t xml:space="preserve"> cual</w:t>
      </w:r>
      <w:r w:rsidR="00756CD0" w:rsidRPr="00C22388">
        <w:rPr>
          <w:rFonts w:ascii="Palatino Linotype" w:eastAsiaTheme="minorHAnsi" w:hAnsi="Palatino Linotype" w:cs="Arial"/>
          <w:lang w:val="es-MX" w:eastAsia="en-US"/>
        </w:rPr>
        <w:t>es</w:t>
      </w:r>
      <w:r w:rsidR="0093720B" w:rsidRPr="00C22388">
        <w:rPr>
          <w:rFonts w:ascii="Palatino Linotype" w:eastAsiaTheme="minorHAnsi" w:hAnsi="Palatino Linotype" w:cs="Arial"/>
          <w:lang w:val="es-419" w:eastAsia="en-US"/>
        </w:rPr>
        <w:t xml:space="preserve"> </w:t>
      </w:r>
      <w:r w:rsidR="00D81FF3" w:rsidRPr="00C22388">
        <w:rPr>
          <w:rFonts w:ascii="Palatino Linotype" w:eastAsiaTheme="minorHAnsi" w:hAnsi="Palatino Linotype" w:cs="Arial"/>
          <w:lang w:val="es-419" w:eastAsia="en-US"/>
        </w:rPr>
        <w:t>será</w:t>
      </w:r>
      <w:r w:rsidR="00756CD0" w:rsidRPr="00C22388">
        <w:rPr>
          <w:rFonts w:ascii="Palatino Linotype" w:eastAsiaTheme="minorHAnsi" w:hAnsi="Palatino Linotype" w:cs="Arial"/>
          <w:lang w:val="es-MX" w:eastAsia="en-US"/>
        </w:rPr>
        <w:t>n</w:t>
      </w:r>
      <w:r w:rsidR="00D81FF3" w:rsidRPr="00C22388">
        <w:rPr>
          <w:rFonts w:ascii="Palatino Linotype" w:eastAsiaTheme="minorHAnsi" w:hAnsi="Palatino Linotype" w:cs="Arial"/>
          <w:lang w:val="es-419" w:eastAsia="en-US"/>
        </w:rPr>
        <w:t xml:space="preserve"> analizado</w:t>
      </w:r>
      <w:r w:rsidR="00756CD0" w:rsidRPr="00C22388">
        <w:rPr>
          <w:rFonts w:ascii="Palatino Linotype" w:eastAsiaTheme="minorHAnsi" w:hAnsi="Palatino Linotype" w:cs="Arial"/>
          <w:lang w:val="es-MX" w:eastAsia="en-US"/>
        </w:rPr>
        <w:t>s</w:t>
      </w:r>
      <w:r w:rsidR="00D81FF3" w:rsidRPr="00C22388">
        <w:rPr>
          <w:rFonts w:ascii="Palatino Linotype" w:eastAsiaTheme="minorHAnsi" w:hAnsi="Palatino Linotype" w:cs="Arial"/>
          <w:lang w:val="es-419" w:eastAsia="en-US"/>
        </w:rPr>
        <w:t xml:space="preserve"> en la parte considerativa de la presente resolución.</w:t>
      </w:r>
    </w:p>
    <w:p w14:paraId="4D9BEFB7" w14:textId="77777777" w:rsidR="00CF6609" w:rsidRPr="00C22388" w:rsidRDefault="00CF6609" w:rsidP="00790566">
      <w:pPr>
        <w:spacing w:line="360" w:lineRule="auto"/>
        <w:jc w:val="both"/>
        <w:rPr>
          <w:rFonts w:ascii="Palatino Linotype" w:eastAsiaTheme="minorHAnsi" w:hAnsi="Palatino Linotype" w:cs="Arial"/>
          <w:lang w:val="es-419" w:eastAsia="en-US"/>
        </w:rPr>
      </w:pPr>
    </w:p>
    <w:p w14:paraId="20EE938A" w14:textId="7B8533B9" w:rsidR="0029071C" w:rsidRPr="00C22388" w:rsidRDefault="0029071C" w:rsidP="004239C3">
      <w:pPr>
        <w:spacing w:line="360" w:lineRule="auto"/>
        <w:jc w:val="both"/>
        <w:rPr>
          <w:rFonts w:ascii="Palatino Linotype" w:eastAsiaTheme="minorHAnsi" w:hAnsi="Palatino Linotype" w:cs="Arial"/>
          <w:b/>
          <w:sz w:val="28"/>
          <w:lang w:val="es-MX" w:eastAsia="en-US"/>
        </w:rPr>
      </w:pPr>
      <w:r w:rsidRPr="00C22388">
        <w:rPr>
          <w:rFonts w:ascii="Palatino Linotype" w:eastAsiaTheme="minorHAnsi" w:hAnsi="Palatino Linotype" w:cs="Arial"/>
          <w:b/>
          <w:sz w:val="28"/>
          <w:lang w:val="es-MX" w:eastAsia="en-US"/>
        </w:rPr>
        <w:t>TERCERO. Del recurso de revisión.</w:t>
      </w:r>
    </w:p>
    <w:p w14:paraId="7B9ED844" w14:textId="76EA9FBF" w:rsidR="0029071C" w:rsidRPr="00C22388" w:rsidRDefault="0029071C" w:rsidP="004239C3">
      <w:pPr>
        <w:spacing w:line="360" w:lineRule="auto"/>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 xml:space="preserve">Inconforme con la respuesta por parte del </w:t>
      </w:r>
      <w:r w:rsidRPr="00C22388">
        <w:rPr>
          <w:rFonts w:ascii="Palatino Linotype" w:eastAsiaTheme="minorHAnsi" w:hAnsi="Palatino Linotype" w:cs="Arial"/>
          <w:b/>
          <w:lang w:val="es-MX" w:eastAsia="en-US"/>
        </w:rPr>
        <w:t>Sujeto Obligado</w:t>
      </w:r>
      <w:r w:rsidRPr="00C22388">
        <w:rPr>
          <w:rFonts w:ascii="Palatino Linotype" w:eastAsiaTheme="minorHAnsi" w:hAnsi="Palatino Linotype" w:cs="Arial"/>
          <w:lang w:val="es-MX" w:eastAsia="en-US"/>
        </w:rPr>
        <w:t xml:space="preserve">, el ahora </w:t>
      </w:r>
      <w:r w:rsidRPr="00C22388">
        <w:rPr>
          <w:rFonts w:ascii="Palatino Linotype" w:eastAsiaTheme="minorHAnsi" w:hAnsi="Palatino Linotype" w:cs="Arial"/>
          <w:b/>
          <w:lang w:val="es-MX" w:eastAsia="en-US"/>
        </w:rPr>
        <w:t>Recurrente</w:t>
      </w:r>
      <w:r w:rsidRPr="00C22388">
        <w:rPr>
          <w:rFonts w:ascii="Palatino Linotype" w:eastAsiaTheme="minorHAnsi" w:hAnsi="Palatino Linotype" w:cs="Arial"/>
          <w:lang w:val="es-MX" w:eastAsia="en-US"/>
        </w:rPr>
        <w:t xml:space="preserve"> interpuso el presente recurso de revisión en fecha </w:t>
      </w:r>
      <w:r w:rsidR="00756CD0" w:rsidRPr="00C22388">
        <w:rPr>
          <w:rFonts w:ascii="Palatino Linotype" w:eastAsiaTheme="minorHAnsi" w:hAnsi="Palatino Linotype" w:cs="Arial"/>
          <w:b/>
          <w:lang w:val="es-MX" w:eastAsia="en-US"/>
        </w:rPr>
        <w:t>diez</w:t>
      </w:r>
      <w:r w:rsidR="00CF6609" w:rsidRPr="00C22388">
        <w:rPr>
          <w:rFonts w:ascii="Palatino Linotype" w:eastAsiaTheme="minorHAnsi" w:hAnsi="Palatino Linotype" w:cs="Arial"/>
          <w:b/>
          <w:lang w:val="es-419" w:eastAsia="en-US"/>
        </w:rPr>
        <w:t xml:space="preserve"> </w:t>
      </w:r>
      <w:r w:rsidR="000E00A4" w:rsidRPr="00C22388">
        <w:rPr>
          <w:rFonts w:ascii="Palatino Linotype" w:eastAsiaTheme="minorHAnsi" w:hAnsi="Palatino Linotype" w:cs="Arial"/>
          <w:b/>
          <w:lang w:val="es-MX" w:eastAsia="en-US"/>
        </w:rPr>
        <w:t xml:space="preserve">de </w:t>
      </w:r>
      <w:r w:rsidR="001748FF" w:rsidRPr="00C22388">
        <w:rPr>
          <w:rFonts w:ascii="Palatino Linotype" w:eastAsiaTheme="minorHAnsi" w:hAnsi="Palatino Linotype" w:cs="Arial"/>
          <w:b/>
          <w:lang w:val="es-MX" w:eastAsia="en-US"/>
        </w:rPr>
        <w:t>abril</w:t>
      </w:r>
      <w:r w:rsidR="000E00A4" w:rsidRPr="00C22388">
        <w:rPr>
          <w:rFonts w:ascii="Palatino Linotype" w:eastAsiaTheme="minorHAnsi" w:hAnsi="Palatino Linotype" w:cs="Arial"/>
          <w:b/>
          <w:lang w:val="es-MX" w:eastAsia="en-US"/>
        </w:rPr>
        <w:t xml:space="preserve"> de dos mil </w:t>
      </w:r>
      <w:r w:rsidR="001748FF" w:rsidRPr="00C22388">
        <w:rPr>
          <w:rFonts w:ascii="Palatino Linotype" w:eastAsiaTheme="minorHAnsi" w:hAnsi="Palatino Linotype" w:cs="Arial"/>
          <w:b/>
          <w:lang w:val="es-MX" w:eastAsia="en-US"/>
        </w:rPr>
        <w:t>veintitrés</w:t>
      </w:r>
      <w:r w:rsidRPr="00C22388">
        <w:rPr>
          <w:rFonts w:ascii="Palatino Linotype" w:eastAsiaTheme="minorHAnsi" w:hAnsi="Palatino Linotype" w:cs="Arial"/>
          <w:lang w:val="es-MX" w:eastAsia="en-US"/>
        </w:rPr>
        <w:t>, el cual fue registrado</w:t>
      </w:r>
      <w:r w:rsidRPr="00C22388">
        <w:rPr>
          <w:rFonts w:ascii="Palatino Linotype" w:eastAsiaTheme="minorHAnsi" w:hAnsi="Palatino Linotype" w:cs="Arial"/>
          <w:b/>
          <w:lang w:val="es-MX" w:eastAsia="en-US"/>
        </w:rPr>
        <w:t xml:space="preserve"> </w:t>
      </w:r>
      <w:r w:rsidRPr="00C22388">
        <w:rPr>
          <w:rFonts w:ascii="Palatino Linotype" w:eastAsiaTheme="minorHAnsi" w:hAnsi="Palatino Linotype" w:cs="Arial"/>
          <w:lang w:val="es-MX" w:eastAsia="en-US"/>
        </w:rPr>
        <w:t xml:space="preserve">en el sistema electrónico con el expediente número </w:t>
      </w:r>
      <w:r w:rsidR="008105E8" w:rsidRPr="00C22388">
        <w:rPr>
          <w:rFonts w:ascii="Palatino Linotype" w:eastAsiaTheme="minorHAnsi" w:hAnsi="Palatino Linotype" w:cs="Arial"/>
          <w:b/>
          <w:bCs/>
          <w:lang w:val="es-MX" w:eastAsia="es-MX"/>
        </w:rPr>
        <w:t>0</w:t>
      </w:r>
      <w:r w:rsidR="00756CD0" w:rsidRPr="00C22388">
        <w:rPr>
          <w:rFonts w:ascii="Palatino Linotype" w:eastAsiaTheme="minorHAnsi" w:hAnsi="Palatino Linotype" w:cs="Arial"/>
          <w:b/>
          <w:bCs/>
          <w:lang w:val="es-MX" w:eastAsia="es-MX"/>
        </w:rPr>
        <w:t>1865</w:t>
      </w:r>
      <w:r w:rsidR="008105E8" w:rsidRPr="00C22388">
        <w:rPr>
          <w:rFonts w:ascii="Palatino Linotype" w:eastAsiaTheme="minorHAnsi" w:hAnsi="Palatino Linotype" w:cs="Arial"/>
          <w:b/>
          <w:bCs/>
          <w:lang w:val="es-MX" w:eastAsia="es-MX"/>
        </w:rPr>
        <w:t>/INFOEM/IP/RR/202</w:t>
      </w:r>
      <w:r w:rsidR="001748FF" w:rsidRPr="00C22388">
        <w:rPr>
          <w:rFonts w:ascii="Palatino Linotype" w:eastAsiaTheme="minorHAnsi" w:hAnsi="Palatino Linotype" w:cs="Arial"/>
          <w:b/>
          <w:bCs/>
          <w:lang w:val="es-MX" w:eastAsia="es-MX"/>
        </w:rPr>
        <w:t>3</w:t>
      </w:r>
      <w:r w:rsidRPr="00C22388">
        <w:rPr>
          <w:rFonts w:ascii="Palatino Linotype" w:eastAsiaTheme="minorHAnsi" w:hAnsi="Palatino Linotype" w:cs="Arial"/>
          <w:lang w:val="es-MX" w:eastAsia="en-US"/>
        </w:rPr>
        <w:t>, en el cual aduce, las siguientes manifestaciones:</w:t>
      </w:r>
    </w:p>
    <w:p w14:paraId="17DB9F51" w14:textId="77777777" w:rsidR="0029071C" w:rsidRPr="00C22388" w:rsidRDefault="0029071C" w:rsidP="004239C3">
      <w:pPr>
        <w:spacing w:line="360" w:lineRule="auto"/>
        <w:rPr>
          <w:rFonts w:ascii="Palatino Linotype" w:hAnsi="Palatino Linotype"/>
          <w:lang w:val="es-MX"/>
        </w:rPr>
      </w:pPr>
    </w:p>
    <w:p w14:paraId="26E560E6" w14:textId="77777777" w:rsidR="0029071C" w:rsidRPr="00C22388" w:rsidRDefault="0029071C" w:rsidP="00446EE4">
      <w:pPr>
        <w:numPr>
          <w:ilvl w:val="0"/>
          <w:numId w:val="2"/>
        </w:numPr>
        <w:spacing w:line="360" w:lineRule="auto"/>
        <w:jc w:val="both"/>
        <w:rPr>
          <w:rFonts w:ascii="Palatino Linotype" w:hAnsi="Palatino Linotype" w:cs="Arial"/>
          <w:b/>
        </w:rPr>
      </w:pPr>
      <w:r w:rsidRPr="00C22388">
        <w:rPr>
          <w:rFonts w:ascii="Palatino Linotype" w:hAnsi="Palatino Linotype" w:cs="Arial"/>
          <w:b/>
        </w:rPr>
        <w:lastRenderedPageBreak/>
        <w:t>Acto Impugnado:</w:t>
      </w:r>
    </w:p>
    <w:p w14:paraId="48C31811" w14:textId="3E65847F" w:rsidR="0029071C" w:rsidRPr="00C22388" w:rsidRDefault="0029071C" w:rsidP="00446EE4">
      <w:pPr>
        <w:spacing w:line="360" w:lineRule="auto"/>
        <w:ind w:left="567" w:right="567"/>
        <w:jc w:val="both"/>
        <w:rPr>
          <w:rFonts w:ascii="Palatino Linotype" w:hAnsi="Palatino Linotype"/>
          <w:i/>
          <w:lang w:val="es-MX" w:eastAsia="es-MX"/>
        </w:rPr>
      </w:pPr>
      <w:r w:rsidRPr="00C22388">
        <w:rPr>
          <w:rFonts w:ascii="Palatino Linotype" w:hAnsi="Palatino Linotype"/>
          <w:i/>
          <w:lang w:val="es-MX" w:eastAsia="es-MX"/>
        </w:rPr>
        <w:t>“</w:t>
      </w:r>
      <w:r w:rsidR="00756CD0" w:rsidRPr="00C22388">
        <w:rPr>
          <w:rFonts w:ascii="Palatino Linotype" w:hAnsi="Palatino Linotype"/>
          <w:i/>
          <w:lang w:val="es-MX" w:eastAsia="es-MX"/>
        </w:rPr>
        <w:t>Me entregaronn la información incompleta y hay varios errores que parecen intencionales en la información proporcionada. No me enviaron una nómina con las características contables que debe de tener faltando al principio de máxima transparencia</w:t>
      </w:r>
      <w:r w:rsidRPr="00C22388">
        <w:rPr>
          <w:rFonts w:ascii="Palatino Linotype" w:hAnsi="Palatino Linotype"/>
          <w:i/>
          <w:lang w:val="es-MX" w:eastAsia="es-MX"/>
        </w:rPr>
        <w:t>” (Sic).</w:t>
      </w:r>
    </w:p>
    <w:p w14:paraId="5811361D" w14:textId="77777777" w:rsidR="0029071C" w:rsidRPr="00C22388" w:rsidRDefault="0029071C" w:rsidP="00446EE4">
      <w:pPr>
        <w:spacing w:line="360" w:lineRule="auto"/>
        <w:jc w:val="both"/>
        <w:rPr>
          <w:rFonts w:ascii="Palatino Linotype" w:eastAsiaTheme="minorHAnsi" w:hAnsi="Palatino Linotype" w:cs="Arial"/>
          <w:lang w:val="es-MX" w:eastAsia="en-US"/>
        </w:rPr>
      </w:pPr>
    </w:p>
    <w:p w14:paraId="61C98AE3" w14:textId="7BCA589F" w:rsidR="008B3AF1" w:rsidRPr="00C22388" w:rsidRDefault="008B3AF1" w:rsidP="008B3AF1">
      <w:pPr>
        <w:numPr>
          <w:ilvl w:val="0"/>
          <w:numId w:val="2"/>
        </w:numPr>
        <w:spacing w:line="360" w:lineRule="auto"/>
        <w:jc w:val="both"/>
        <w:rPr>
          <w:rFonts w:ascii="Palatino Linotype" w:hAnsi="Palatino Linotype" w:cs="Arial"/>
          <w:b/>
        </w:rPr>
      </w:pPr>
      <w:r w:rsidRPr="00C22388">
        <w:rPr>
          <w:rFonts w:ascii="Palatino Linotype" w:hAnsi="Palatino Linotype" w:cs="Arial"/>
          <w:b/>
          <w:lang w:val="es-419"/>
        </w:rPr>
        <w:t>Razones o motivos de inconformidad</w:t>
      </w:r>
      <w:r w:rsidRPr="00C22388">
        <w:rPr>
          <w:rFonts w:ascii="Palatino Linotype" w:hAnsi="Palatino Linotype" w:cs="Arial"/>
          <w:b/>
        </w:rPr>
        <w:t>:</w:t>
      </w:r>
    </w:p>
    <w:p w14:paraId="39F9CFEA" w14:textId="505BF10A" w:rsidR="00446EE4" w:rsidRPr="00C22388" w:rsidRDefault="00531AC4" w:rsidP="00531AC4">
      <w:pPr>
        <w:spacing w:line="360" w:lineRule="auto"/>
        <w:ind w:left="567" w:right="567"/>
        <w:jc w:val="both"/>
        <w:rPr>
          <w:rFonts w:ascii="Palatino Linotype" w:hAnsi="Palatino Linotype"/>
          <w:i/>
          <w:lang w:val="es-MX" w:eastAsia="es-MX"/>
        </w:rPr>
      </w:pPr>
      <w:r w:rsidRPr="00C22388">
        <w:rPr>
          <w:rFonts w:ascii="Palatino Linotype" w:hAnsi="Palatino Linotype"/>
          <w:i/>
          <w:lang w:val="es-MX" w:eastAsia="es-MX"/>
        </w:rPr>
        <w:t>“</w:t>
      </w:r>
      <w:r w:rsidR="00756CD0" w:rsidRPr="00C22388">
        <w:rPr>
          <w:rFonts w:ascii="Palatino Linotype" w:hAnsi="Palatino Linotype"/>
          <w:i/>
          <w:lang w:val="es-MX" w:eastAsia="es-MX"/>
        </w:rPr>
        <w:t>Solicité que se me diera la nómina de enero de 2023 y solo me enviaron la de la segunda quincena Me entregaron una respuesta que no cumple con el concepto de nómina que es: Los elementos de la nómina para realizar su cálculo son los siguientes: Percepciones: Es el conjunto de ingresos como sueldo, prestaciones sociales, prestaciones laborales, bonos y horas extras. Deducciones: Son las retenciones del pago del trabajador de acuerdo a lo que establece el ISSEMYM, el SAT el ISSTE o IMSS según sea el caso. Y me entregaron la información con el importe de sueldo base omitiendo toda la demás información. Existe dolo de entregar información falsa toda vez que varias personas aparecen con una cantidad de 10218 (SIC) que a diferencia de los demás no señalan los pesos y centavos y son varios servidores a los que le ponen esa misma cantidad: Hernandez Harnandez Claudia Miriram, Pedro Said Vazquez Garcia, Carmen Berenice Ramos Vallejo, Catalina Rosales Jiménez</w:t>
      </w:r>
      <w:r w:rsidR="001748FF" w:rsidRPr="00C22388">
        <w:rPr>
          <w:rFonts w:ascii="Palatino Linotype" w:hAnsi="Palatino Linotype"/>
          <w:i/>
          <w:lang w:val="es-MX" w:eastAsia="es-MX"/>
        </w:rPr>
        <w:t>.</w:t>
      </w:r>
      <w:r w:rsidRPr="00C22388">
        <w:rPr>
          <w:rFonts w:ascii="Palatino Linotype" w:hAnsi="Palatino Linotype"/>
          <w:i/>
          <w:lang w:val="es-MX" w:eastAsia="es-MX"/>
        </w:rPr>
        <w:t>”</w:t>
      </w:r>
    </w:p>
    <w:p w14:paraId="03EC6FC6" w14:textId="77777777" w:rsidR="00531AC4" w:rsidRPr="00C22388" w:rsidRDefault="00531AC4" w:rsidP="0029071C">
      <w:pPr>
        <w:spacing w:line="360" w:lineRule="auto"/>
        <w:jc w:val="both"/>
        <w:rPr>
          <w:rFonts w:ascii="Palatino Linotype" w:eastAsiaTheme="minorHAnsi" w:hAnsi="Palatino Linotype" w:cs="Arial"/>
          <w:lang w:val="es-419" w:eastAsia="en-US"/>
        </w:rPr>
      </w:pPr>
    </w:p>
    <w:p w14:paraId="556D9C94" w14:textId="5466C06A" w:rsidR="00756CD0" w:rsidRPr="00C22388" w:rsidRDefault="00AD18ED" w:rsidP="00756CD0">
      <w:pPr>
        <w:spacing w:line="360" w:lineRule="auto"/>
        <w:jc w:val="both"/>
        <w:rPr>
          <w:rFonts w:ascii="Palatino Linotype" w:eastAsiaTheme="minorHAnsi" w:hAnsi="Palatino Linotype" w:cs="Arial"/>
          <w:lang w:val="es-MX" w:eastAsia="en-US"/>
        </w:rPr>
      </w:pPr>
      <w:r w:rsidRPr="00C22388">
        <w:rPr>
          <w:rFonts w:ascii="Palatino Linotype" w:eastAsiaTheme="minorHAnsi" w:hAnsi="Palatino Linotype" w:cs="Arial"/>
          <w:lang w:val="es-419" w:eastAsia="en-US"/>
        </w:rPr>
        <w:t xml:space="preserve">Para lo cual, el recurrente adjuntó a su impugnación </w:t>
      </w:r>
      <w:r w:rsidR="00756CD0" w:rsidRPr="00C22388">
        <w:rPr>
          <w:rFonts w:ascii="Palatino Linotype" w:eastAsiaTheme="minorHAnsi" w:hAnsi="Palatino Linotype" w:cs="Arial"/>
          <w:lang w:val="es-419" w:eastAsia="en-US"/>
        </w:rPr>
        <w:t>e</w:t>
      </w:r>
      <w:r w:rsidRPr="00C22388">
        <w:rPr>
          <w:rFonts w:ascii="Palatino Linotype" w:eastAsiaTheme="minorHAnsi" w:hAnsi="Palatino Linotype" w:cs="Arial"/>
          <w:lang w:val="es-419" w:eastAsia="en-US"/>
        </w:rPr>
        <w:t>l archivo electrónico</w:t>
      </w:r>
      <w:r w:rsidR="00756CD0" w:rsidRPr="00C22388">
        <w:rPr>
          <w:rFonts w:ascii="Palatino Linotype" w:eastAsiaTheme="minorHAnsi" w:hAnsi="Palatino Linotype" w:cs="Arial"/>
          <w:lang w:val="es-419" w:eastAsia="en-US"/>
        </w:rPr>
        <w:t xml:space="preserve"> denominado </w:t>
      </w:r>
      <w:r w:rsidR="00756CD0" w:rsidRPr="00C22388">
        <w:rPr>
          <w:rFonts w:ascii="Palatino Linotype" w:eastAsiaTheme="minorHAnsi" w:hAnsi="Palatino Linotype" w:cs="Arial"/>
          <w:lang w:val="es-MX" w:eastAsia="en-US"/>
        </w:rPr>
        <w:t>“</w:t>
      </w:r>
      <w:r w:rsidR="00756CD0" w:rsidRPr="00C22388">
        <w:rPr>
          <w:rFonts w:ascii="Palatino Linotype" w:eastAsiaTheme="minorHAnsi" w:hAnsi="Palatino Linotype"/>
          <w:b/>
          <w:i/>
          <w:lang w:val="es-419" w:eastAsia="en-US"/>
        </w:rPr>
        <w:t>OFICIO 203 FOLIO 00097.pdf</w:t>
      </w:r>
      <w:r w:rsidR="00756CD0" w:rsidRPr="00C22388">
        <w:rPr>
          <w:rFonts w:ascii="Palatino Linotype" w:eastAsiaTheme="minorHAnsi" w:hAnsi="Palatino Linotype"/>
          <w:lang w:val="es-MX" w:eastAsia="en-US"/>
        </w:rPr>
        <w:t>”, que corresponde a la documental que entregó el sujeto obligado en respuesta.</w:t>
      </w:r>
    </w:p>
    <w:p w14:paraId="3C333F97" w14:textId="0B11305A" w:rsidR="00AD18ED" w:rsidRPr="00C22388" w:rsidRDefault="00AD18ED" w:rsidP="0029071C">
      <w:pPr>
        <w:spacing w:line="360" w:lineRule="auto"/>
        <w:jc w:val="both"/>
        <w:rPr>
          <w:rFonts w:ascii="Palatino Linotype" w:eastAsiaTheme="minorHAnsi" w:hAnsi="Palatino Linotype" w:cs="Arial"/>
          <w:lang w:val="es-419" w:eastAsia="en-US"/>
        </w:rPr>
      </w:pPr>
    </w:p>
    <w:p w14:paraId="599FED0D" w14:textId="77777777" w:rsidR="0029071C" w:rsidRPr="00C22388" w:rsidRDefault="0029071C" w:rsidP="0029071C">
      <w:pPr>
        <w:spacing w:line="360" w:lineRule="auto"/>
        <w:jc w:val="both"/>
        <w:rPr>
          <w:rFonts w:ascii="Palatino Linotype" w:eastAsiaTheme="minorHAnsi" w:hAnsi="Palatino Linotype" w:cs="Arial"/>
          <w:b/>
          <w:sz w:val="28"/>
          <w:lang w:val="es-MX" w:eastAsia="en-US"/>
        </w:rPr>
      </w:pPr>
      <w:r w:rsidRPr="00C22388">
        <w:rPr>
          <w:rFonts w:ascii="Palatino Linotype" w:eastAsiaTheme="minorHAnsi" w:hAnsi="Palatino Linotype" w:cs="Arial"/>
          <w:b/>
          <w:sz w:val="28"/>
          <w:lang w:val="es-MX" w:eastAsia="en-US"/>
        </w:rPr>
        <w:lastRenderedPageBreak/>
        <w:t>CUARTO. Del turno del recurso de revisión.</w:t>
      </w:r>
    </w:p>
    <w:p w14:paraId="0CD1951D" w14:textId="45A76FA2" w:rsidR="002D37A8" w:rsidRPr="00C22388" w:rsidRDefault="0029071C" w:rsidP="007208BC">
      <w:pPr>
        <w:spacing w:line="360" w:lineRule="auto"/>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 xml:space="preserve">Medio de impugnación </w:t>
      </w:r>
      <w:r w:rsidR="00E74701" w:rsidRPr="00C22388">
        <w:rPr>
          <w:rFonts w:ascii="Palatino Linotype" w:eastAsiaTheme="minorHAnsi" w:hAnsi="Palatino Linotype" w:cs="Arial"/>
          <w:lang w:val="es-MX" w:eastAsia="en-US"/>
        </w:rPr>
        <w:t>que le fue turnado al</w:t>
      </w:r>
      <w:r w:rsidRPr="00C22388">
        <w:rPr>
          <w:rFonts w:ascii="Palatino Linotype" w:eastAsiaTheme="minorHAnsi" w:hAnsi="Palatino Linotype" w:cs="Arial"/>
          <w:lang w:val="es-MX" w:eastAsia="en-US"/>
        </w:rPr>
        <w:t xml:space="preserve"> </w:t>
      </w:r>
      <w:r w:rsidR="00E74701" w:rsidRPr="00C22388">
        <w:rPr>
          <w:rFonts w:ascii="Palatino Linotype" w:eastAsiaTheme="minorHAnsi" w:hAnsi="Palatino Linotype" w:cs="Arial"/>
          <w:b/>
          <w:bCs/>
          <w:lang w:val="es-MX" w:eastAsia="en-US"/>
        </w:rPr>
        <w:t>Comisionado Presidente</w:t>
      </w:r>
      <w:r w:rsidRPr="00C22388">
        <w:rPr>
          <w:rFonts w:ascii="Palatino Linotype" w:eastAsiaTheme="minorHAnsi" w:hAnsi="Palatino Linotype" w:cs="Arial"/>
          <w:lang w:val="es-MX" w:eastAsia="en-US"/>
        </w:rPr>
        <w:t xml:space="preserve"> </w:t>
      </w:r>
      <w:r w:rsidR="00E74701" w:rsidRPr="00C22388">
        <w:rPr>
          <w:rFonts w:ascii="Palatino Linotype" w:eastAsiaTheme="minorHAnsi" w:hAnsi="Palatino Linotype" w:cs="Arial"/>
          <w:b/>
          <w:lang w:val="es-MX" w:eastAsia="en-US"/>
        </w:rPr>
        <w:t>José Martínez Vilchis</w:t>
      </w:r>
      <w:r w:rsidRPr="00C22388">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w:t>
      </w:r>
      <w:r w:rsidRPr="00C22388">
        <w:rPr>
          <w:rFonts w:ascii="Palatino Linotype" w:eastAsiaTheme="minorHAnsi" w:hAnsi="Palatino Linotype" w:cs="Arial"/>
          <w:b/>
          <w:lang w:val="es-MX" w:eastAsia="en-US"/>
        </w:rPr>
        <w:t xml:space="preserve">acuerdo de admisión en fecha </w:t>
      </w:r>
      <w:r w:rsidR="00A55723" w:rsidRPr="00C22388">
        <w:rPr>
          <w:rFonts w:ascii="Palatino Linotype" w:eastAsiaTheme="minorHAnsi" w:hAnsi="Palatino Linotype" w:cs="Arial"/>
          <w:b/>
          <w:lang w:val="es-MX" w:eastAsia="en-US"/>
        </w:rPr>
        <w:t>catorce</w:t>
      </w:r>
      <w:r w:rsidR="009C70F6" w:rsidRPr="00C22388">
        <w:rPr>
          <w:rFonts w:ascii="Palatino Linotype" w:eastAsiaTheme="minorHAnsi" w:hAnsi="Palatino Linotype" w:cs="Arial"/>
          <w:b/>
          <w:lang w:val="es-MX" w:eastAsia="en-US"/>
        </w:rPr>
        <w:t xml:space="preserve"> </w:t>
      </w:r>
      <w:r w:rsidR="000E00A4" w:rsidRPr="00C22388">
        <w:rPr>
          <w:rFonts w:ascii="Palatino Linotype" w:eastAsiaTheme="minorHAnsi" w:hAnsi="Palatino Linotype" w:cs="Arial"/>
          <w:b/>
          <w:lang w:val="es-MX" w:eastAsia="en-US"/>
        </w:rPr>
        <w:t xml:space="preserve">de </w:t>
      </w:r>
      <w:r w:rsidR="009C70F6" w:rsidRPr="00C22388">
        <w:rPr>
          <w:rFonts w:ascii="Palatino Linotype" w:eastAsiaTheme="minorHAnsi" w:hAnsi="Palatino Linotype" w:cs="Arial"/>
          <w:b/>
          <w:lang w:val="es-MX" w:eastAsia="en-US"/>
        </w:rPr>
        <w:t>abril</w:t>
      </w:r>
      <w:r w:rsidRPr="00C22388">
        <w:rPr>
          <w:rFonts w:ascii="Palatino Linotype" w:eastAsiaTheme="minorHAnsi" w:hAnsi="Palatino Linotype" w:cs="Arial"/>
          <w:b/>
          <w:lang w:val="es-MX" w:eastAsia="en-US"/>
        </w:rPr>
        <w:t xml:space="preserve"> del año </w:t>
      </w:r>
      <w:r w:rsidR="00DB4916" w:rsidRPr="00C22388">
        <w:rPr>
          <w:rFonts w:ascii="Palatino Linotype" w:eastAsiaTheme="minorHAnsi" w:hAnsi="Palatino Linotype" w:cs="Arial"/>
          <w:b/>
          <w:lang w:val="es-419" w:eastAsia="en-US"/>
        </w:rPr>
        <w:t xml:space="preserve">dos mil </w:t>
      </w:r>
      <w:r w:rsidR="009C70F6" w:rsidRPr="00C22388">
        <w:rPr>
          <w:rFonts w:ascii="Palatino Linotype" w:eastAsiaTheme="minorHAnsi" w:hAnsi="Palatino Linotype" w:cs="Arial"/>
          <w:b/>
          <w:lang w:val="es-MX" w:eastAsia="en-US"/>
        </w:rPr>
        <w:t>veintitrés</w:t>
      </w:r>
      <w:r w:rsidRPr="00C22388">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8799B08" w14:textId="77777777" w:rsidR="007208BC" w:rsidRPr="00C22388" w:rsidRDefault="007208BC" w:rsidP="007208BC">
      <w:pPr>
        <w:spacing w:line="360" w:lineRule="auto"/>
        <w:jc w:val="both"/>
        <w:rPr>
          <w:rFonts w:ascii="Palatino Linotype" w:eastAsiaTheme="minorHAnsi" w:hAnsi="Palatino Linotype" w:cs="Arial"/>
          <w:lang w:val="es-MX" w:eastAsia="en-US"/>
        </w:rPr>
      </w:pPr>
    </w:p>
    <w:p w14:paraId="5F522E82" w14:textId="77777777" w:rsidR="0029071C" w:rsidRPr="00C22388" w:rsidRDefault="0029071C" w:rsidP="0029071C">
      <w:pPr>
        <w:spacing w:line="360" w:lineRule="auto"/>
        <w:jc w:val="both"/>
        <w:rPr>
          <w:rFonts w:ascii="Palatino Linotype" w:eastAsiaTheme="minorHAnsi" w:hAnsi="Palatino Linotype" w:cs="Arial"/>
          <w:b/>
          <w:sz w:val="28"/>
          <w:lang w:val="es-MX" w:eastAsia="en-US"/>
        </w:rPr>
      </w:pPr>
      <w:r w:rsidRPr="00C22388">
        <w:rPr>
          <w:rFonts w:ascii="Palatino Linotype" w:eastAsiaTheme="minorHAnsi" w:hAnsi="Palatino Linotype" w:cs="Arial"/>
          <w:b/>
          <w:sz w:val="28"/>
          <w:lang w:val="es-MX" w:eastAsia="en-US"/>
        </w:rPr>
        <w:t>QUINTO. De la etapa de manifestaciones y/o alegatos.</w:t>
      </w:r>
    </w:p>
    <w:p w14:paraId="149CB46D" w14:textId="76A53D72" w:rsidR="00156075" w:rsidRPr="00C22388" w:rsidRDefault="00156075" w:rsidP="00156075">
      <w:pPr>
        <w:spacing w:line="360" w:lineRule="auto"/>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 xml:space="preserve">Una vez abierta la etapa de instrucción, de las constancias que obran en el expediente virtual, se advierte que tanto </w:t>
      </w:r>
      <w:r w:rsidRPr="00C22388">
        <w:rPr>
          <w:rFonts w:ascii="Palatino Linotype" w:eastAsiaTheme="minorHAnsi" w:hAnsi="Palatino Linotype" w:cs="Arial"/>
          <w:b/>
          <w:bCs/>
          <w:lang w:val="es-MX" w:eastAsia="en-US"/>
        </w:rPr>
        <w:t>el Sujeto Obligado</w:t>
      </w:r>
      <w:r w:rsidRPr="00C22388">
        <w:rPr>
          <w:rFonts w:ascii="Palatino Linotype" w:eastAsiaTheme="minorHAnsi" w:hAnsi="Palatino Linotype" w:cs="Arial"/>
          <w:lang w:val="es-MX" w:eastAsia="en-US"/>
        </w:rPr>
        <w:t xml:space="preserve"> </w:t>
      </w:r>
      <w:r w:rsidR="00DB4916" w:rsidRPr="00C22388">
        <w:rPr>
          <w:rFonts w:ascii="Palatino Linotype" w:eastAsiaTheme="minorHAnsi" w:hAnsi="Palatino Linotype" w:cs="Arial"/>
          <w:lang w:val="es-419" w:eastAsia="en-US"/>
        </w:rPr>
        <w:t>omitió rendir su informe justificado, también se hizo constar que</w:t>
      </w:r>
      <w:r w:rsidR="00913317" w:rsidRPr="00C22388">
        <w:rPr>
          <w:rFonts w:ascii="Palatino Linotype" w:eastAsiaTheme="minorHAnsi" w:hAnsi="Palatino Linotype" w:cs="Arial"/>
          <w:lang w:val="es-419" w:eastAsia="en-US"/>
        </w:rPr>
        <w:t xml:space="preserve"> </w:t>
      </w:r>
      <w:r w:rsidRPr="00C22388">
        <w:rPr>
          <w:rFonts w:ascii="Palatino Linotype" w:eastAsiaTheme="minorHAnsi" w:hAnsi="Palatino Linotype" w:cs="Arial"/>
          <w:b/>
          <w:bCs/>
          <w:lang w:val="es-MX" w:eastAsia="en-US"/>
        </w:rPr>
        <w:t>el Recurrente</w:t>
      </w:r>
      <w:r w:rsidRPr="00C22388">
        <w:rPr>
          <w:rFonts w:ascii="Palatino Linotype" w:eastAsiaTheme="minorHAnsi" w:hAnsi="Palatino Linotype" w:cs="Arial"/>
          <w:lang w:val="es-MX" w:eastAsia="en-US"/>
        </w:rPr>
        <w:t xml:space="preserve"> fue</w:t>
      </w:r>
      <w:r w:rsidR="00913317" w:rsidRPr="00C22388">
        <w:rPr>
          <w:rFonts w:ascii="Palatino Linotype" w:eastAsiaTheme="minorHAnsi" w:hAnsi="Palatino Linotype" w:cs="Arial"/>
          <w:lang w:val="es-419" w:eastAsia="en-US"/>
        </w:rPr>
        <w:t xml:space="preserve"> </w:t>
      </w:r>
      <w:r w:rsidRPr="00C22388">
        <w:rPr>
          <w:rFonts w:ascii="Palatino Linotype" w:eastAsiaTheme="minorHAnsi" w:hAnsi="Palatino Linotype" w:cs="Arial"/>
          <w:lang w:val="es-MX" w:eastAsia="en-US"/>
        </w:rPr>
        <w:t xml:space="preserve">omiso en rendir </w:t>
      </w:r>
      <w:r w:rsidR="00913317" w:rsidRPr="00C22388">
        <w:rPr>
          <w:rFonts w:ascii="Palatino Linotype" w:eastAsiaTheme="minorHAnsi" w:hAnsi="Palatino Linotype" w:cs="Arial"/>
          <w:lang w:val="es-419" w:eastAsia="en-US"/>
        </w:rPr>
        <w:t>sus</w:t>
      </w:r>
      <w:r w:rsidRPr="00C22388">
        <w:rPr>
          <w:rFonts w:ascii="Palatino Linotype" w:eastAsiaTheme="minorHAnsi" w:hAnsi="Palatino Linotype" w:cs="Arial"/>
          <w:lang w:val="es-MX" w:eastAsia="en-US"/>
        </w:rPr>
        <w:t xml:space="preserve"> manifestaciones que a su </w:t>
      </w:r>
      <w:r w:rsidR="00C0648B" w:rsidRPr="00C22388">
        <w:rPr>
          <w:rFonts w:ascii="Palatino Linotype" w:eastAsiaTheme="minorHAnsi" w:hAnsi="Palatino Linotype" w:cs="Arial"/>
          <w:lang w:val="es-MX" w:eastAsia="en-US"/>
        </w:rPr>
        <w:t>interés</w:t>
      </w:r>
      <w:r w:rsidRPr="00C22388">
        <w:rPr>
          <w:rFonts w:ascii="Palatino Linotype" w:eastAsiaTheme="minorHAnsi" w:hAnsi="Palatino Linotype" w:cs="Arial"/>
          <w:lang w:val="es-MX" w:eastAsia="en-US"/>
        </w:rPr>
        <w:t xml:space="preserve"> conviniera</w:t>
      </w:r>
      <w:r w:rsidR="00AD18ED" w:rsidRPr="00C22388">
        <w:rPr>
          <w:rFonts w:ascii="Palatino Linotype" w:eastAsiaTheme="minorHAnsi" w:hAnsi="Palatino Linotype" w:cs="Arial"/>
          <w:lang w:val="es-MX" w:eastAsia="en-US"/>
        </w:rPr>
        <w:t>n</w:t>
      </w:r>
      <w:r w:rsidRPr="00C22388">
        <w:rPr>
          <w:rFonts w:ascii="Palatino Linotype" w:eastAsiaTheme="minorHAnsi" w:hAnsi="Palatino Linotype" w:cs="Arial"/>
          <w:lang w:val="es-MX" w:eastAsia="en-US"/>
        </w:rPr>
        <w:t>.</w:t>
      </w:r>
    </w:p>
    <w:p w14:paraId="5AC27EFB" w14:textId="77777777" w:rsidR="00156075" w:rsidRPr="00C22388" w:rsidRDefault="00156075" w:rsidP="00156075">
      <w:pPr>
        <w:spacing w:line="360" w:lineRule="auto"/>
        <w:jc w:val="both"/>
        <w:rPr>
          <w:rFonts w:ascii="Palatino Linotype" w:eastAsiaTheme="minorHAnsi" w:hAnsi="Palatino Linotype" w:cs="Arial"/>
          <w:lang w:val="es-MX" w:eastAsia="en-US"/>
        </w:rPr>
      </w:pPr>
    </w:p>
    <w:p w14:paraId="0E7954DF" w14:textId="38D75A3C" w:rsidR="005505B2" w:rsidRPr="00C22388" w:rsidRDefault="00156075" w:rsidP="0029071C">
      <w:pPr>
        <w:spacing w:line="360" w:lineRule="auto"/>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Así mismo se aprecia que no se llevaron a cabo audiencias durante la sustanciación del recurso de revisión, ni se ofrecieron pruebas por parte del hoy Recurrente; todo lo anterior en términos de los artículos 185 fracción IV y 195 de la Ley de Transparencia y Acceso a la Información Pública del Estado de México y Municipios.</w:t>
      </w:r>
    </w:p>
    <w:p w14:paraId="5754B100" w14:textId="77777777" w:rsidR="005505B2" w:rsidRPr="00C22388" w:rsidRDefault="005505B2" w:rsidP="0029071C">
      <w:pPr>
        <w:spacing w:line="360" w:lineRule="auto"/>
        <w:jc w:val="both"/>
        <w:rPr>
          <w:rFonts w:ascii="Palatino Linotype" w:eastAsiaTheme="minorHAnsi" w:hAnsi="Palatino Linotype" w:cs="Arial"/>
          <w:noProof/>
          <w:lang w:val="es-MX" w:eastAsia="es-MX"/>
        </w:rPr>
      </w:pPr>
    </w:p>
    <w:p w14:paraId="70FAF665" w14:textId="0D6B6D20" w:rsidR="0029071C" w:rsidRPr="00C22388"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C22388">
        <w:rPr>
          <w:rFonts w:ascii="Palatino Linotype" w:eastAsiaTheme="minorHAnsi" w:hAnsi="Palatino Linotype" w:cs="Arial"/>
          <w:b/>
          <w:sz w:val="28"/>
          <w:lang w:val="es-MX" w:eastAsia="en-US"/>
        </w:rPr>
        <w:t>SE</w:t>
      </w:r>
      <w:r w:rsidR="004F376A" w:rsidRPr="00C22388">
        <w:rPr>
          <w:rFonts w:ascii="Palatino Linotype" w:eastAsiaTheme="minorHAnsi" w:hAnsi="Palatino Linotype" w:cs="Arial"/>
          <w:b/>
          <w:sz w:val="28"/>
          <w:lang w:val="es-MX" w:eastAsia="en-US"/>
        </w:rPr>
        <w:t>XTO. Del cierre de instrucción.</w:t>
      </w:r>
    </w:p>
    <w:p w14:paraId="66CB78CD" w14:textId="665482C3" w:rsidR="0029071C" w:rsidRPr="00C22388" w:rsidRDefault="0029071C" w:rsidP="0029071C">
      <w:pPr>
        <w:spacing w:line="360" w:lineRule="auto"/>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 xml:space="preserve">Así, una vez transcurrido el término legal, se decretó el cierre de instrucción en fecha </w:t>
      </w:r>
      <w:r w:rsidR="00A55723" w:rsidRPr="00C22388">
        <w:rPr>
          <w:rFonts w:ascii="Palatino Linotype" w:eastAsiaTheme="minorHAnsi" w:hAnsi="Palatino Linotype" w:cs="Arial"/>
          <w:b/>
          <w:lang w:val="es-MX" w:eastAsia="en-US"/>
        </w:rPr>
        <w:t xml:space="preserve">veintiocho </w:t>
      </w:r>
      <w:r w:rsidR="00156075" w:rsidRPr="00C22388">
        <w:rPr>
          <w:rFonts w:ascii="Palatino Linotype" w:eastAsiaTheme="minorHAnsi" w:hAnsi="Palatino Linotype" w:cs="Arial"/>
          <w:b/>
          <w:lang w:val="es-MX" w:eastAsia="en-US"/>
        </w:rPr>
        <w:t xml:space="preserve">de </w:t>
      </w:r>
      <w:r w:rsidR="00A55723" w:rsidRPr="00C22388">
        <w:rPr>
          <w:rFonts w:ascii="Palatino Linotype" w:eastAsiaTheme="minorHAnsi" w:hAnsi="Palatino Linotype" w:cs="Arial"/>
          <w:b/>
          <w:lang w:val="es-MX" w:eastAsia="en-US"/>
        </w:rPr>
        <w:t>abril</w:t>
      </w:r>
      <w:r w:rsidR="00121B3D" w:rsidRPr="00C22388">
        <w:rPr>
          <w:rFonts w:ascii="Palatino Linotype" w:eastAsiaTheme="minorHAnsi" w:hAnsi="Palatino Linotype" w:cs="Arial"/>
          <w:b/>
          <w:lang w:val="es-MX" w:eastAsia="en-US"/>
        </w:rPr>
        <w:t xml:space="preserve"> del año </w:t>
      </w:r>
      <w:r w:rsidR="004239C3" w:rsidRPr="00C22388">
        <w:rPr>
          <w:rFonts w:ascii="Palatino Linotype" w:eastAsiaTheme="minorHAnsi" w:hAnsi="Palatino Linotype" w:cs="Arial"/>
          <w:b/>
          <w:lang w:val="es-419" w:eastAsia="en-US"/>
        </w:rPr>
        <w:t xml:space="preserve">dos mil </w:t>
      </w:r>
      <w:r w:rsidR="00B42358" w:rsidRPr="00C22388">
        <w:rPr>
          <w:rFonts w:ascii="Palatino Linotype" w:eastAsiaTheme="minorHAnsi" w:hAnsi="Palatino Linotype" w:cs="Arial"/>
          <w:b/>
          <w:lang w:val="es-MX" w:eastAsia="en-US"/>
        </w:rPr>
        <w:t>veintitrés</w:t>
      </w:r>
      <w:r w:rsidRPr="00C22388">
        <w:rPr>
          <w:rFonts w:ascii="Palatino Linotype" w:eastAsiaTheme="minorHAnsi" w:hAnsi="Palatino Linotype" w:cs="Arial"/>
          <w:lang w:val="es-MX" w:eastAsia="en-US"/>
        </w:rPr>
        <w:t>,</w:t>
      </w:r>
      <w:r w:rsidR="007208BC" w:rsidRPr="00C22388">
        <w:rPr>
          <w:rFonts w:ascii="Palatino Linotype" w:eastAsiaTheme="minorHAnsi" w:hAnsi="Palatino Linotype" w:cs="Arial"/>
          <w:lang w:val="es-MX" w:eastAsia="en-US"/>
        </w:rPr>
        <w:t xml:space="preserve"> y</w:t>
      </w:r>
      <w:r w:rsidRPr="00C22388">
        <w:rPr>
          <w:rFonts w:ascii="Palatino Linotype" w:eastAsiaTheme="minorHAnsi" w:hAnsi="Palatino Linotype" w:cs="Arial"/>
          <w:lang w:val="es-MX" w:eastAsia="en-US"/>
        </w:rPr>
        <w:t xml:space="preserve"> en términos del artículo 185 Fracción VI, de la Ley de Transparencia y Acceso a la Información Pública del Estado de México y Municipios, iniciando el término legal para dictar resolución definitiva del asunto.</w:t>
      </w:r>
    </w:p>
    <w:p w14:paraId="17143095" w14:textId="77777777" w:rsidR="00642B75" w:rsidRPr="00C22388" w:rsidRDefault="00642B75" w:rsidP="0029071C">
      <w:pPr>
        <w:spacing w:line="360" w:lineRule="auto"/>
        <w:jc w:val="both"/>
        <w:rPr>
          <w:rFonts w:ascii="Palatino Linotype" w:eastAsiaTheme="minorHAnsi" w:hAnsi="Palatino Linotype" w:cs="Arial"/>
          <w:lang w:val="es-MX" w:eastAsia="en-US"/>
        </w:rPr>
      </w:pPr>
    </w:p>
    <w:p w14:paraId="040E1A7F" w14:textId="729F6D8F" w:rsidR="00642B75" w:rsidRPr="00C22388" w:rsidRDefault="00642B75" w:rsidP="00642B75">
      <w:pPr>
        <w:spacing w:line="360" w:lineRule="auto"/>
        <w:jc w:val="both"/>
        <w:rPr>
          <w:rFonts w:ascii="Palatino Linotype" w:hAnsi="Palatino Linotype" w:cs="Arial"/>
          <w:b/>
          <w:sz w:val="28"/>
          <w:szCs w:val="28"/>
          <w:lang w:val="es-419"/>
        </w:rPr>
      </w:pPr>
      <w:r w:rsidRPr="00C22388">
        <w:rPr>
          <w:rFonts w:ascii="Palatino Linotype" w:hAnsi="Palatino Linotype" w:cs="Arial"/>
          <w:b/>
          <w:sz w:val="28"/>
          <w:szCs w:val="28"/>
        </w:rPr>
        <w:lastRenderedPageBreak/>
        <w:t>SEPTIMO. Ampliación del término para resolver</w:t>
      </w:r>
      <w:r w:rsidR="00C8247B" w:rsidRPr="00C22388">
        <w:rPr>
          <w:rFonts w:ascii="Palatino Linotype" w:hAnsi="Palatino Linotype" w:cs="Arial"/>
          <w:b/>
          <w:sz w:val="28"/>
          <w:szCs w:val="28"/>
          <w:lang w:val="es-419"/>
        </w:rPr>
        <w:t>.</w:t>
      </w:r>
    </w:p>
    <w:p w14:paraId="55FF430C" w14:textId="3D83265D" w:rsidR="00B53AB1" w:rsidRPr="00C22388" w:rsidRDefault="00B53AB1" w:rsidP="00B53AB1">
      <w:pPr>
        <w:spacing w:line="360" w:lineRule="auto"/>
        <w:jc w:val="both"/>
        <w:rPr>
          <w:rFonts w:ascii="Palatino Linotype" w:hAnsi="Palatino Linotype" w:cs="Arial"/>
        </w:rPr>
      </w:pPr>
      <w:r w:rsidRPr="00C22388">
        <w:rPr>
          <w:rFonts w:ascii="Palatino Linotype" w:hAnsi="Palatino Linotype" w:cs="Arial"/>
        </w:rPr>
        <w:t xml:space="preserve">Posteriormente, en fecha </w:t>
      </w:r>
      <w:r w:rsidR="00D25E60" w:rsidRPr="00C22388">
        <w:rPr>
          <w:rFonts w:ascii="Palatino Linotype" w:hAnsi="Palatino Linotype" w:cs="Arial"/>
          <w:b/>
        </w:rPr>
        <w:t xml:space="preserve">treinta y uno </w:t>
      </w:r>
      <w:r w:rsidRPr="00C22388">
        <w:rPr>
          <w:rFonts w:ascii="Palatino Linotype" w:hAnsi="Palatino Linotype" w:cs="Arial"/>
          <w:b/>
          <w:lang w:val="es-419"/>
        </w:rPr>
        <w:t>de mayo</w:t>
      </w:r>
      <w:r w:rsidRPr="00C22388">
        <w:rPr>
          <w:rFonts w:ascii="Palatino Linotype" w:hAnsi="Palatino Linotype" w:cs="Arial"/>
          <w:b/>
        </w:rPr>
        <w:t xml:space="preserve"> del año dos mil </w:t>
      </w:r>
      <w:r w:rsidRPr="00C22388">
        <w:rPr>
          <w:rFonts w:ascii="Palatino Linotype" w:hAnsi="Palatino Linotype" w:cs="Arial"/>
          <w:b/>
          <w:lang w:val="es-419"/>
        </w:rPr>
        <w:t>veintitrés</w:t>
      </w:r>
      <w:r w:rsidRPr="00C22388">
        <w:rPr>
          <w:rFonts w:ascii="Palatino Linotype" w:hAnsi="Palatino Linotype" w:cs="Arial"/>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3CBC0AC3" w14:textId="77777777" w:rsidR="00B53AB1" w:rsidRPr="00C22388" w:rsidRDefault="00B53AB1" w:rsidP="00B53AB1">
      <w:pPr>
        <w:tabs>
          <w:tab w:val="left" w:pos="5271"/>
        </w:tabs>
        <w:spacing w:line="360" w:lineRule="auto"/>
        <w:jc w:val="both"/>
        <w:rPr>
          <w:rFonts w:ascii="Palatino Linotype" w:hAnsi="Palatino Linotype" w:cs="Arial"/>
        </w:rPr>
      </w:pPr>
    </w:p>
    <w:p w14:paraId="14F5A7CB" w14:textId="77777777" w:rsidR="00B53AB1" w:rsidRPr="00C22388" w:rsidRDefault="00B53AB1" w:rsidP="00B53AB1">
      <w:pPr>
        <w:spacing w:line="360" w:lineRule="auto"/>
        <w:jc w:val="both"/>
        <w:rPr>
          <w:rFonts w:ascii="Palatino Linotype" w:hAnsi="Palatino Linotype"/>
        </w:rPr>
      </w:pPr>
      <w:r w:rsidRPr="00C22388">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F32DF21" w14:textId="77777777" w:rsidR="00B53AB1" w:rsidRPr="00C22388" w:rsidRDefault="00B53AB1" w:rsidP="00B53AB1">
      <w:pPr>
        <w:spacing w:line="360" w:lineRule="auto"/>
        <w:jc w:val="both"/>
        <w:rPr>
          <w:rFonts w:ascii="Palatino Linotype" w:hAnsi="Palatino Linotype"/>
        </w:rPr>
      </w:pPr>
    </w:p>
    <w:p w14:paraId="4DA6BA4C" w14:textId="77777777" w:rsidR="00B53AB1" w:rsidRPr="00C22388" w:rsidRDefault="00B53AB1" w:rsidP="00B53AB1">
      <w:pPr>
        <w:spacing w:line="360" w:lineRule="auto"/>
        <w:jc w:val="both"/>
        <w:rPr>
          <w:rFonts w:ascii="Palatino Linotype" w:hAnsi="Palatino Linotype"/>
        </w:rPr>
      </w:pPr>
      <w:r w:rsidRPr="00C22388">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045D020" w14:textId="77777777" w:rsidR="00B53AB1" w:rsidRPr="00C22388" w:rsidRDefault="00B53AB1" w:rsidP="00B53AB1">
      <w:pPr>
        <w:spacing w:line="360" w:lineRule="auto"/>
        <w:jc w:val="both"/>
        <w:rPr>
          <w:rFonts w:ascii="Palatino Linotype" w:hAnsi="Palatino Linotype"/>
        </w:rPr>
      </w:pPr>
    </w:p>
    <w:p w14:paraId="614E1F49" w14:textId="77777777" w:rsidR="00B53AB1" w:rsidRPr="00C22388" w:rsidRDefault="00B53AB1" w:rsidP="00B53AB1">
      <w:pPr>
        <w:spacing w:line="360" w:lineRule="auto"/>
        <w:jc w:val="both"/>
        <w:rPr>
          <w:rFonts w:ascii="Palatino Linotype" w:hAnsi="Palatino Linotype"/>
        </w:rPr>
      </w:pPr>
      <w:r w:rsidRPr="00C22388">
        <w:rPr>
          <w:rFonts w:ascii="Palatino Linotype" w:hAnsi="Palatino Linotype"/>
        </w:rPr>
        <w:t xml:space="preserve">Así, en términos de lo que establecen los artículos 8.1 y 25 de la Convención Americana sobre Derechos Humanos, los recursos deben ser sencillos y resolverse en el menor </w:t>
      </w:r>
      <w:r w:rsidRPr="00C22388">
        <w:rPr>
          <w:rFonts w:ascii="Palatino Linotype" w:hAnsi="Palatino Linotype"/>
        </w:rPr>
        <w:lastRenderedPageBreak/>
        <w:t>tiempo posible, tomando en consideración la dilación total del procedimiento; esto es, en un plazo razonable.</w:t>
      </w:r>
    </w:p>
    <w:p w14:paraId="0D130E30" w14:textId="77777777" w:rsidR="00B53AB1" w:rsidRPr="00C22388" w:rsidRDefault="00B53AB1" w:rsidP="00B53AB1">
      <w:pPr>
        <w:spacing w:line="360" w:lineRule="auto"/>
        <w:jc w:val="both"/>
        <w:rPr>
          <w:rFonts w:ascii="Palatino Linotype" w:hAnsi="Palatino Linotype"/>
        </w:rPr>
      </w:pPr>
    </w:p>
    <w:p w14:paraId="2F13F2AC" w14:textId="77777777" w:rsidR="00B53AB1" w:rsidRPr="00C22388" w:rsidRDefault="00B53AB1" w:rsidP="00B53AB1">
      <w:pPr>
        <w:spacing w:line="360" w:lineRule="auto"/>
        <w:jc w:val="both"/>
        <w:rPr>
          <w:rFonts w:ascii="Palatino Linotype" w:hAnsi="Palatino Linotype"/>
        </w:rPr>
      </w:pPr>
      <w:r w:rsidRPr="00C22388">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B5182E8" w14:textId="77777777" w:rsidR="00B53AB1" w:rsidRPr="00C22388" w:rsidRDefault="00B53AB1" w:rsidP="00B53AB1">
      <w:pPr>
        <w:spacing w:line="360" w:lineRule="auto"/>
        <w:jc w:val="both"/>
        <w:rPr>
          <w:rFonts w:ascii="Palatino Linotype" w:hAnsi="Palatino Linotype"/>
        </w:rPr>
      </w:pPr>
    </w:p>
    <w:p w14:paraId="7117D0A0" w14:textId="77777777" w:rsidR="00B53AB1" w:rsidRPr="00C22388" w:rsidRDefault="00B53AB1" w:rsidP="00B53AB1">
      <w:pPr>
        <w:spacing w:line="360" w:lineRule="auto"/>
        <w:jc w:val="both"/>
        <w:rPr>
          <w:rFonts w:ascii="Palatino Linotype" w:hAnsi="Palatino Linotype"/>
        </w:rPr>
      </w:pPr>
      <w:r w:rsidRPr="00C22388">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39AB7BDE" w14:textId="77777777" w:rsidR="00B53AB1" w:rsidRPr="00C22388" w:rsidRDefault="00B53AB1" w:rsidP="00B53AB1">
      <w:pPr>
        <w:spacing w:line="360" w:lineRule="auto"/>
        <w:jc w:val="both"/>
        <w:rPr>
          <w:rFonts w:ascii="Palatino Linotype" w:hAnsi="Palatino Linotype"/>
        </w:rPr>
      </w:pPr>
    </w:p>
    <w:p w14:paraId="02BBC34D" w14:textId="77777777" w:rsidR="00B53AB1" w:rsidRPr="00C22388" w:rsidRDefault="00B53AB1" w:rsidP="00B53AB1">
      <w:pPr>
        <w:pStyle w:val="Prrafodelista"/>
        <w:numPr>
          <w:ilvl w:val="0"/>
          <w:numId w:val="14"/>
        </w:numPr>
        <w:spacing w:line="360" w:lineRule="auto"/>
        <w:contextualSpacing/>
        <w:jc w:val="both"/>
        <w:rPr>
          <w:rFonts w:ascii="Palatino Linotype" w:hAnsi="Palatino Linotype"/>
        </w:rPr>
      </w:pPr>
      <w:r w:rsidRPr="00C22388">
        <w:rPr>
          <w:rFonts w:ascii="Palatino Linotype" w:hAnsi="Palatino Linotype"/>
          <w:b/>
        </w:rPr>
        <w:t>Complejidad del Asunto:</w:t>
      </w:r>
      <w:r w:rsidRPr="00C22388">
        <w:rPr>
          <w:rFonts w:ascii="Palatino Linotype" w:hAnsi="Palatino Linotype"/>
        </w:rPr>
        <w:t xml:space="preserve"> La complejidad de la prueba, la pluralidad de sujetos procesales, el tiempo transcurrido, las características y contexto del recurso.</w:t>
      </w:r>
    </w:p>
    <w:p w14:paraId="784017AB" w14:textId="77777777" w:rsidR="00B53AB1" w:rsidRPr="00C22388" w:rsidRDefault="00B53AB1" w:rsidP="00B53AB1">
      <w:pPr>
        <w:pStyle w:val="Prrafodelista"/>
        <w:spacing w:line="360" w:lineRule="auto"/>
        <w:ind w:left="927"/>
        <w:contextualSpacing/>
        <w:jc w:val="both"/>
        <w:rPr>
          <w:rFonts w:ascii="Palatino Linotype" w:hAnsi="Palatino Linotype"/>
        </w:rPr>
      </w:pPr>
    </w:p>
    <w:p w14:paraId="4DD8EBE4" w14:textId="77777777" w:rsidR="00B53AB1" w:rsidRPr="00C22388" w:rsidRDefault="00B53AB1" w:rsidP="00B53AB1">
      <w:pPr>
        <w:pStyle w:val="Prrafodelista"/>
        <w:numPr>
          <w:ilvl w:val="0"/>
          <w:numId w:val="14"/>
        </w:numPr>
        <w:spacing w:line="360" w:lineRule="auto"/>
        <w:contextualSpacing/>
        <w:jc w:val="both"/>
        <w:rPr>
          <w:rFonts w:ascii="Palatino Linotype" w:hAnsi="Palatino Linotype"/>
        </w:rPr>
      </w:pPr>
      <w:r w:rsidRPr="00C22388">
        <w:rPr>
          <w:rFonts w:ascii="Palatino Linotype" w:hAnsi="Palatino Linotype"/>
          <w:b/>
        </w:rPr>
        <w:t>Actividad Procesal del interesado.</w:t>
      </w:r>
      <w:r w:rsidRPr="00C22388">
        <w:rPr>
          <w:rFonts w:ascii="Palatino Linotype" w:hAnsi="Palatino Linotype"/>
        </w:rPr>
        <w:t xml:space="preserve"> Acciones u omisiones del interesado.</w:t>
      </w:r>
    </w:p>
    <w:p w14:paraId="15DE6279" w14:textId="77777777" w:rsidR="00B53AB1" w:rsidRPr="00C22388" w:rsidRDefault="00B53AB1" w:rsidP="00B53AB1">
      <w:pPr>
        <w:pStyle w:val="Prrafodelista"/>
        <w:spacing w:line="360" w:lineRule="auto"/>
        <w:ind w:left="927"/>
        <w:contextualSpacing/>
        <w:jc w:val="both"/>
        <w:rPr>
          <w:rFonts w:ascii="Palatino Linotype" w:hAnsi="Palatino Linotype"/>
        </w:rPr>
      </w:pPr>
    </w:p>
    <w:p w14:paraId="0F746ADE" w14:textId="77777777" w:rsidR="00B53AB1" w:rsidRPr="00C22388" w:rsidRDefault="00B53AB1" w:rsidP="00B53AB1">
      <w:pPr>
        <w:pStyle w:val="Prrafodelista"/>
        <w:numPr>
          <w:ilvl w:val="0"/>
          <w:numId w:val="14"/>
        </w:numPr>
        <w:spacing w:line="360" w:lineRule="auto"/>
        <w:contextualSpacing/>
        <w:jc w:val="both"/>
        <w:rPr>
          <w:rFonts w:ascii="Palatino Linotype" w:hAnsi="Palatino Linotype"/>
        </w:rPr>
      </w:pPr>
      <w:r w:rsidRPr="00C22388">
        <w:rPr>
          <w:rFonts w:ascii="Palatino Linotype" w:hAnsi="Palatino Linotype"/>
          <w:b/>
        </w:rPr>
        <w:t>Conducta de la Autoridad:</w:t>
      </w:r>
      <w:r w:rsidRPr="00C22388">
        <w:rPr>
          <w:rFonts w:ascii="Palatino Linotype" w:hAnsi="Palatino Linotype"/>
        </w:rPr>
        <w:t xml:space="preserve"> Las Acciones u omisiones realizadas en el procedimiento. Así como si la autoridad actuó con la debida diligencia.</w:t>
      </w:r>
    </w:p>
    <w:p w14:paraId="00346EE4" w14:textId="77777777" w:rsidR="00B53AB1" w:rsidRPr="00C22388" w:rsidRDefault="00B53AB1" w:rsidP="00B53AB1">
      <w:pPr>
        <w:pStyle w:val="Prrafodelista"/>
        <w:spacing w:line="360" w:lineRule="auto"/>
        <w:ind w:left="927"/>
        <w:contextualSpacing/>
        <w:jc w:val="both"/>
        <w:rPr>
          <w:rFonts w:ascii="Palatino Linotype" w:hAnsi="Palatino Linotype"/>
        </w:rPr>
      </w:pPr>
    </w:p>
    <w:p w14:paraId="768EC2B1" w14:textId="77777777" w:rsidR="00B53AB1" w:rsidRPr="00C22388" w:rsidRDefault="00B53AB1" w:rsidP="00B53AB1">
      <w:pPr>
        <w:pStyle w:val="Prrafodelista"/>
        <w:numPr>
          <w:ilvl w:val="0"/>
          <w:numId w:val="14"/>
        </w:numPr>
        <w:spacing w:line="360" w:lineRule="auto"/>
        <w:contextualSpacing/>
        <w:jc w:val="both"/>
        <w:rPr>
          <w:rFonts w:ascii="Palatino Linotype" w:hAnsi="Palatino Linotype"/>
        </w:rPr>
      </w:pPr>
      <w:r w:rsidRPr="00C22388">
        <w:rPr>
          <w:rFonts w:ascii="Palatino Linotype" w:hAnsi="Palatino Linotype"/>
          <w:b/>
        </w:rPr>
        <w:t>La afectación generada en la situación jurídica de la persona involucrada en el proceso:</w:t>
      </w:r>
      <w:r w:rsidRPr="00C22388">
        <w:rPr>
          <w:rFonts w:ascii="Palatino Linotype" w:hAnsi="Palatino Linotype"/>
        </w:rPr>
        <w:t xml:space="preserve"> Violación a sus derechos humanos.</w:t>
      </w:r>
    </w:p>
    <w:p w14:paraId="5DD00466" w14:textId="77777777" w:rsidR="00B53AB1" w:rsidRPr="00C22388" w:rsidRDefault="00B53AB1" w:rsidP="00B53AB1">
      <w:pPr>
        <w:spacing w:line="360" w:lineRule="auto"/>
        <w:jc w:val="both"/>
        <w:rPr>
          <w:rFonts w:ascii="Palatino Linotype" w:hAnsi="Palatino Linotype"/>
        </w:rPr>
      </w:pPr>
    </w:p>
    <w:p w14:paraId="1045AE46" w14:textId="77777777" w:rsidR="00B53AB1" w:rsidRPr="00C22388" w:rsidRDefault="00B53AB1" w:rsidP="00B53AB1">
      <w:pPr>
        <w:spacing w:line="360" w:lineRule="auto"/>
        <w:jc w:val="both"/>
        <w:rPr>
          <w:rFonts w:ascii="Palatino Linotype" w:hAnsi="Palatino Linotype"/>
        </w:rPr>
      </w:pPr>
      <w:r w:rsidRPr="00C22388">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C3B7883" w14:textId="77777777" w:rsidR="00B53AB1" w:rsidRPr="00C22388" w:rsidRDefault="00B53AB1" w:rsidP="00B53AB1">
      <w:pPr>
        <w:spacing w:line="360" w:lineRule="auto"/>
        <w:jc w:val="both"/>
        <w:rPr>
          <w:rFonts w:ascii="Palatino Linotype" w:hAnsi="Palatino Linotype"/>
        </w:rPr>
      </w:pPr>
    </w:p>
    <w:p w14:paraId="708B258F" w14:textId="77777777" w:rsidR="00B53AB1" w:rsidRPr="00C22388" w:rsidRDefault="00B53AB1" w:rsidP="00B53AB1">
      <w:pPr>
        <w:spacing w:line="360" w:lineRule="auto"/>
        <w:jc w:val="both"/>
        <w:rPr>
          <w:rFonts w:ascii="Palatino Linotype" w:hAnsi="Palatino Linotype"/>
          <w:b/>
        </w:rPr>
      </w:pPr>
      <w:r w:rsidRPr="00C22388">
        <w:rPr>
          <w:rFonts w:ascii="Palatino Linotype" w:hAnsi="Palatino Linotype"/>
        </w:rPr>
        <w:t xml:space="preserve">Argumento que encuentra sustento en la jurisprudencia P./J. 32/92 emitida por el Pleno de la Suprema Corte de Justicia de la Nación de rubro </w:t>
      </w:r>
      <w:r w:rsidRPr="00C22388">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C22388">
        <w:rPr>
          <w:rFonts w:ascii="Palatino Linotype" w:hAnsi="Palatino Linotype"/>
        </w:rPr>
        <w:t>, visible en la Gaceta del Seminario Judicial de la Federación con el registro digital 205635.</w:t>
      </w:r>
    </w:p>
    <w:p w14:paraId="252CD556" w14:textId="77777777" w:rsidR="00B53AB1" w:rsidRPr="00C22388" w:rsidRDefault="00B53AB1" w:rsidP="00B53AB1">
      <w:pPr>
        <w:spacing w:line="360" w:lineRule="auto"/>
        <w:jc w:val="both"/>
        <w:rPr>
          <w:rFonts w:ascii="Palatino Linotype" w:hAnsi="Palatino Linotype"/>
        </w:rPr>
      </w:pPr>
    </w:p>
    <w:p w14:paraId="44011DC8" w14:textId="77777777" w:rsidR="00B53AB1" w:rsidRPr="00C22388" w:rsidRDefault="00B53AB1" w:rsidP="00B53AB1">
      <w:pPr>
        <w:spacing w:line="360" w:lineRule="auto"/>
        <w:jc w:val="both"/>
        <w:rPr>
          <w:rFonts w:ascii="Palatino Linotype" w:hAnsi="Palatino Linotype"/>
        </w:rPr>
      </w:pPr>
      <w:r w:rsidRPr="00C22388">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9E05DD1" w14:textId="77777777" w:rsidR="00B53AB1" w:rsidRPr="00C22388" w:rsidRDefault="00B53AB1" w:rsidP="00B53AB1">
      <w:pPr>
        <w:spacing w:line="360" w:lineRule="auto"/>
        <w:jc w:val="both"/>
        <w:rPr>
          <w:rFonts w:ascii="Palatino Linotype" w:hAnsi="Palatino Linotype"/>
        </w:rPr>
      </w:pPr>
    </w:p>
    <w:p w14:paraId="2F7C04CD" w14:textId="77777777" w:rsidR="00B53AB1" w:rsidRPr="00C22388" w:rsidRDefault="00B53AB1" w:rsidP="00B53AB1">
      <w:pPr>
        <w:spacing w:line="360" w:lineRule="auto"/>
        <w:jc w:val="both"/>
        <w:rPr>
          <w:rFonts w:ascii="Palatino Linotype" w:hAnsi="Palatino Linotype"/>
        </w:rPr>
      </w:pPr>
      <w:r w:rsidRPr="00C22388">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43D0F946" w14:textId="77777777" w:rsidR="00B53AB1" w:rsidRPr="00C22388" w:rsidRDefault="00B53AB1" w:rsidP="00B53AB1">
      <w:pPr>
        <w:spacing w:line="360" w:lineRule="auto"/>
        <w:jc w:val="both"/>
        <w:rPr>
          <w:rFonts w:ascii="Palatino Linotype" w:hAnsi="Palatino Linotype"/>
        </w:rPr>
      </w:pPr>
    </w:p>
    <w:p w14:paraId="42F7D33D" w14:textId="77777777" w:rsidR="00B53AB1" w:rsidRPr="00C22388" w:rsidRDefault="00B53AB1" w:rsidP="00B53AB1">
      <w:pPr>
        <w:spacing w:line="360" w:lineRule="auto"/>
        <w:jc w:val="both"/>
        <w:rPr>
          <w:rFonts w:ascii="Palatino Linotype" w:hAnsi="Palatino Linotype"/>
        </w:rPr>
      </w:pPr>
      <w:r w:rsidRPr="00C22388">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86F98B6" w14:textId="77777777" w:rsidR="00B53AB1" w:rsidRPr="00C22388" w:rsidRDefault="00B53AB1" w:rsidP="00B53AB1">
      <w:pPr>
        <w:spacing w:line="360" w:lineRule="auto"/>
        <w:jc w:val="both"/>
        <w:rPr>
          <w:rFonts w:ascii="Palatino Linotype" w:hAnsi="Palatino Linotype"/>
        </w:rPr>
      </w:pPr>
    </w:p>
    <w:p w14:paraId="2C4257E2" w14:textId="77777777" w:rsidR="00B53AB1" w:rsidRPr="00C22388" w:rsidRDefault="00B53AB1" w:rsidP="00B53AB1">
      <w:pPr>
        <w:spacing w:line="360" w:lineRule="auto"/>
        <w:jc w:val="both"/>
        <w:rPr>
          <w:rFonts w:ascii="Palatino Linotype" w:hAnsi="Palatino Linotype"/>
        </w:rPr>
      </w:pPr>
      <w:r w:rsidRPr="00C22388">
        <w:rPr>
          <w:rFonts w:ascii="Palatino Linotype" w:hAnsi="Palatino Linotype"/>
          <w:i/>
        </w:rPr>
        <w:t>“PLAZO RAZONABLE PARA RESOLVER. DIMENSIÓN Y EFECTOS DE ESTE CONCEPTO CUANDO SE ADUCE EXCESIVA CARGA DE TRABAJO.”</w:t>
      </w:r>
      <w:r w:rsidRPr="00C22388">
        <w:rPr>
          <w:rFonts w:ascii="Palatino Linotype" w:hAnsi="Palatino Linotype"/>
        </w:rPr>
        <w:t xml:space="preserve"> consultable en el Seminario Judicial de la Federación y su gaceta, con el registro digital 2002351.</w:t>
      </w:r>
    </w:p>
    <w:p w14:paraId="083243CF" w14:textId="77777777" w:rsidR="00B53AB1" w:rsidRPr="00C22388" w:rsidRDefault="00B53AB1" w:rsidP="00B53AB1">
      <w:pPr>
        <w:spacing w:line="360" w:lineRule="auto"/>
        <w:jc w:val="both"/>
        <w:rPr>
          <w:rFonts w:ascii="Palatino Linotype" w:hAnsi="Palatino Linotype"/>
          <w:b/>
        </w:rPr>
      </w:pPr>
    </w:p>
    <w:p w14:paraId="0B60135A" w14:textId="77777777" w:rsidR="00B53AB1" w:rsidRPr="00C22388" w:rsidRDefault="00B53AB1" w:rsidP="00B53AB1">
      <w:pPr>
        <w:spacing w:line="360" w:lineRule="auto"/>
        <w:jc w:val="both"/>
        <w:rPr>
          <w:rFonts w:ascii="Palatino Linotype" w:hAnsi="Palatino Linotype"/>
        </w:rPr>
      </w:pPr>
      <w:r w:rsidRPr="00C22388">
        <w:rPr>
          <w:rFonts w:ascii="Palatino Linotype" w:hAnsi="Palatino Linotype"/>
          <w:i/>
        </w:rPr>
        <w:t>“PLAZO RAZONABLE PARA RESOLVER. CONCEPTO Y ELEMENTOS QUE LO INTEGRAN A LA LUZ DEL DERECHO INTERNACIONAL DE LOS DERECHOS HUMANOS.”</w:t>
      </w:r>
      <w:r w:rsidRPr="00C22388">
        <w:rPr>
          <w:rFonts w:ascii="Palatino Linotype" w:hAnsi="Palatino Linotype"/>
        </w:rPr>
        <w:t>, visible en el Seminario Judicial de la Federación y su gaceta, con el registro digital 2002350, y,</w:t>
      </w:r>
    </w:p>
    <w:p w14:paraId="19AD2D3C" w14:textId="77777777" w:rsidR="00156075" w:rsidRPr="00C22388" w:rsidRDefault="00156075" w:rsidP="0029071C">
      <w:pPr>
        <w:spacing w:line="360" w:lineRule="auto"/>
        <w:jc w:val="both"/>
        <w:rPr>
          <w:rFonts w:ascii="Palatino Linotype" w:eastAsiaTheme="minorHAnsi" w:hAnsi="Palatino Linotype" w:cs="Arial"/>
          <w:lang w:val="es-MX" w:eastAsia="en-US"/>
        </w:rPr>
      </w:pPr>
    </w:p>
    <w:p w14:paraId="67EF055A" w14:textId="77777777" w:rsidR="00E74701" w:rsidRPr="00C22388" w:rsidRDefault="00E74701" w:rsidP="00E74701">
      <w:pPr>
        <w:spacing w:line="360" w:lineRule="auto"/>
        <w:jc w:val="center"/>
        <w:rPr>
          <w:rFonts w:ascii="Palatino Linotype" w:eastAsiaTheme="minorHAnsi" w:hAnsi="Palatino Linotype" w:cs="Arial"/>
          <w:b/>
          <w:sz w:val="28"/>
          <w:lang w:val="es-MX" w:eastAsia="en-US"/>
        </w:rPr>
      </w:pPr>
      <w:r w:rsidRPr="00C22388">
        <w:rPr>
          <w:rFonts w:ascii="Palatino Linotype" w:eastAsiaTheme="minorHAnsi" w:hAnsi="Palatino Linotype" w:cs="Arial"/>
          <w:b/>
          <w:sz w:val="28"/>
          <w:lang w:val="es-MX" w:eastAsia="en-US"/>
        </w:rPr>
        <w:t xml:space="preserve">C O N S I D E R A N D O </w:t>
      </w:r>
    </w:p>
    <w:p w14:paraId="57AD3C10" w14:textId="77777777" w:rsidR="00E74701" w:rsidRPr="00C22388" w:rsidRDefault="00E74701" w:rsidP="008A64CB">
      <w:pPr>
        <w:pStyle w:val="Sinespaciado"/>
        <w:rPr>
          <w:rFonts w:ascii="Palatino Linotype" w:eastAsiaTheme="minorHAnsi" w:hAnsi="Palatino Linotype"/>
          <w:lang w:eastAsia="en-US"/>
        </w:rPr>
      </w:pPr>
    </w:p>
    <w:p w14:paraId="2BE62102" w14:textId="77777777" w:rsidR="0029071C" w:rsidRPr="00C22388" w:rsidRDefault="0029071C" w:rsidP="0029071C">
      <w:pPr>
        <w:spacing w:line="360" w:lineRule="auto"/>
        <w:jc w:val="both"/>
        <w:rPr>
          <w:rFonts w:ascii="Palatino Linotype" w:eastAsiaTheme="minorHAnsi" w:hAnsi="Palatino Linotype" w:cs="Arial"/>
          <w:sz w:val="28"/>
          <w:lang w:val="es-MX" w:eastAsia="en-US"/>
        </w:rPr>
      </w:pPr>
      <w:r w:rsidRPr="00C22388">
        <w:rPr>
          <w:rFonts w:ascii="Palatino Linotype" w:eastAsiaTheme="minorHAnsi" w:hAnsi="Palatino Linotype" w:cs="Arial"/>
          <w:b/>
          <w:sz w:val="28"/>
          <w:lang w:val="es-MX" w:eastAsia="en-US"/>
        </w:rPr>
        <w:t>PRIMERO. De la competencia</w:t>
      </w:r>
      <w:r w:rsidRPr="00C22388">
        <w:rPr>
          <w:rFonts w:ascii="Palatino Linotype" w:eastAsiaTheme="minorHAnsi" w:hAnsi="Palatino Linotype" w:cs="Arial"/>
          <w:sz w:val="28"/>
          <w:lang w:val="es-MX" w:eastAsia="en-US"/>
        </w:rPr>
        <w:t>.</w:t>
      </w:r>
    </w:p>
    <w:p w14:paraId="5D0AE0D5" w14:textId="5FEC9CD6" w:rsidR="008A64CB" w:rsidRPr="00C22388" w:rsidRDefault="00670BC2" w:rsidP="00E74701">
      <w:pPr>
        <w:spacing w:line="360" w:lineRule="auto"/>
        <w:jc w:val="both"/>
        <w:rPr>
          <w:rFonts w:ascii="Palatino Linotype" w:eastAsiaTheme="minorHAnsi" w:hAnsi="Palatino Linotype" w:cs="Arial"/>
          <w:lang w:val="es-MX" w:eastAsia="en-US"/>
        </w:rPr>
      </w:pPr>
      <w:r w:rsidRPr="00C22388">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w:t>
      </w:r>
      <w:r w:rsidRPr="00C22388">
        <w:rPr>
          <w:rFonts w:ascii="Palatino Linotype" w:hAnsi="Palatino Linotype" w:cs="Arial"/>
        </w:rPr>
        <w:lastRenderedPageBreak/>
        <w:t xml:space="preserve">fracciones IV y V, de la Constitución Política del Estado Libre y Soberano de México; artículos 1, 2 fracción II, 13, 29, 36 fracciones I y II, </w:t>
      </w:r>
      <w:hyperlink r:id="rId8" w:history="1">
        <w:r w:rsidRPr="00C22388">
          <w:rPr>
            <w:rFonts w:ascii="Palatino Linotype" w:hAnsi="Palatino Linotype" w:cs="Arial"/>
          </w:rPr>
          <w:t>176, 178, 179, 181</w:t>
        </w:r>
      </w:hyperlink>
      <w:r w:rsidRPr="00C22388">
        <w:rPr>
          <w:rFonts w:ascii="Palatino Linotype" w:hAnsi="Palatino Linotype" w:cs="Arial"/>
        </w:rPr>
        <w:t xml:space="preserve">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FFE6300" w14:textId="77777777" w:rsidR="004F376A" w:rsidRPr="00C22388" w:rsidRDefault="004F376A" w:rsidP="00E74701">
      <w:pPr>
        <w:spacing w:line="360" w:lineRule="auto"/>
        <w:jc w:val="both"/>
        <w:rPr>
          <w:rFonts w:ascii="Palatino Linotype" w:eastAsiaTheme="minorHAnsi" w:hAnsi="Palatino Linotype" w:cs="Arial"/>
          <w:lang w:val="es-MX" w:eastAsia="en-US"/>
        </w:rPr>
      </w:pPr>
    </w:p>
    <w:p w14:paraId="056037A7" w14:textId="77777777" w:rsidR="0029071C" w:rsidRPr="00C22388"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C22388">
        <w:rPr>
          <w:rFonts w:ascii="Palatino Linotype" w:eastAsiaTheme="minorHAnsi" w:hAnsi="Palatino Linotype" w:cs="Arial"/>
          <w:b/>
          <w:sz w:val="28"/>
          <w:lang w:val="es-MX" w:eastAsia="en-US"/>
        </w:rPr>
        <w:t xml:space="preserve">SEGUNDO. De los alcances del Recurso de Revisión. </w:t>
      </w:r>
    </w:p>
    <w:p w14:paraId="74961B2A" w14:textId="27695577" w:rsidR="00D63B55" w:rsidRPr="00C22388"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BCE1763" w14:textId="77777777" w:rsidR="00DF027D" w:rsidRPr="00C22388"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46A91D77" w:rsidR="0029071C" w:rsidRPr="00C22388" w:rsidRDefault="00FB3BC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C22388">
        <w:rPr>
          <w:rFonts w:ascii="Palatino Linotype" w:eastAsiaTheme="minorHAnsi" w:hAnsi="Palatino Linotype" w:cs="Arial"/>
          <w:b/>
          <w:sz w:val="28"/>
          <w:lang w:val="es-MX" w:eastAsia="en-US"/>
        </w:rPr>
        <w:t>TERCERO</w:t>
      </w:r>
      <w:r w:rsidR="0029071C" w:rsidRPr="00C22388">
        <w:rPr>
          <w:rFonts w:ascii="Palatino Linotype" w:eastAsiaTheme="minorHAnsi" w:hAnsi="Palatino Linotype" w:cs="Arial"/>
          <w:b/>
          <w:sz w:val="28"/>
          <w:lang w:val="es-MX" w:eastAsia="en-US"/>
        </w:rPr>
        <w:t xml:space="preserve">. Del estudio de las causas de improcedencia. </w:t>
      </w:r>
    </w:p>
    <w:p w14:paraId="0907D4D6" w14:textId="51AD6C3A" w:rsidR="008A64CB" w:rsidRPr="00C22388"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C22388">
        <w:rPr>
          <w:rFonts w:ascii="Palatino Linotype" w:eastAsiaTheme="minorHAnsi" w:hAnsi="Palatino Linotype" w:cs="Arial"/>
          <w:lang w:val="es-MX" w:eastAsia="en-US"/>
        </w:rPr>
        <w:lastRenderedPageBreak/>
        <w:t>la justicia, ya que éste no se coarta por regular causas de improcedencia y sobreseimiento con tales fines</w:t>
      </w:r>
      <w:r w:rsidR="008A64CB" w:rsidRPr="00C22388">
        <w:rPr>
          <w:rStyle w:val="Refdenotaalpie"/>
          <w:rFonts w:ascii="Palatino Linotype" w:eastAsiaTheme="minorHAnsi" w:hAnsi="Palatino Linotype" w:cs="Arial"/>
          <w:lang w:val="es-MX" w:eastAsia="en-US"/>
        </w:rPr>
        <w:footnoteReference w:id="1"/>
      </w:r>
      <w:r w:rsidRPr="00C22388">
        <w:rPr>
          <w:rFonts w:ascii="Palatino Linotype" w:eastAsiaTheme="minorHAnsi" w:hAnsi="Palatino Linotype" w:cs="Arial"/>
          <w:lang w:val="es-MX" w:eastAsia="en-US"/>
        </w:rPr>
        <w:t>.</w:t>
      </w:r>
    </w:p>
    <w:p w14:paraId="29EEA825" w14:textId="77777777" w:rsidR="00EC72A3" w:rsidRPr="00C22388" w:rsidRDefault="00EC72A3" w:rsidP="0029071C">
      <w:pPr>
        <w:autoSpaceDE w:val="0"/>
        <w:autoSpaceDN w:val="0"/>
        <w:adjustRightInd w:val="0"/>
        <w:spacing w:line="360" w:lineRule="auto"/>
        <w:jc w:val="both"/>
        <w:rPr>
          <w:rFonts w:ascii="Palatino Linotype" w:eastAsiaTheme="minorHAnsi" w:hAnsi="Palatino Linotype" w:cs="Arial"/>
          <w:lang w:val="es-MX" w:eastAsia="en-US"/>
        </w:rPr>
      </w:pPr>
    </w:p>
    <w:p w14:paraId="0C7CD0B7" w14:textId="77777777" w:rsidR="0029071C" w:rsidRPr="00C22388"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C22388" w:rsidRDefault="0029071C" w:rsidP="0029071C">
      <w:pPr>
        <w:rPr>
          <w:lang w:val="es-MX"/>
        </w:rPr>
      </w:pPr>
    </w:p>
    <w:p w14:paraId="10A63EE9" w14:textId="77777777" w:rsidR="0029071C" w:rsidRPr="00C22388" w:rsidRDefault="0029071C" w:rsidP="0029071C">
      <w:pPr>
        <w:autoSpaceDE w:val="0"/>
        <w:autoSpaceDN w:val="0"/>
        <w:adjustRightInd w:val="0"/>
        <w:ind w:left="708" w:right="850"/>
        <w:jc w:val="both"/>
        <w:rPr>
          <w:rFonts w:ascii="Palatino Linotype" w:hAnsi="Palatino Linotype" w:cs="Arial"/>
          <w:i/>
        </w:rPr>
      </w:pPr>
      <w:r w:rsidRPr="00C22388">
        <w:rPr>
          <w:rFonts w:ascii="Palatino Linotype" w:hAnsi="Palatino Linotype" w:cs="Arial"/>
          <w:i/>
        </w:rPr>
        <w:t>“</w:t>
      </w:r>
      <w:r w:rsidRPr="00C22388">
        <w:rPr>
          <w:rFonts w:ascii="Palatino Linotype" w:hAnsi="Palatino Linotype" w:cs="Arial"/>
          <w:b/>
          <w:i/>
        </w:rPr>
        <w:t>Artículo 191.</w:t>
      </w:r>
      <w:r w:rsidRPr="00C22388">
        <w:rPr>
          <w:rFonts w:ascii="Palatino Linotype" w:hAnsi="Palatino Linotype" w:cs="Arial"/>
          <w:i/>
        </w:rPr>
        <w:t xml:space="preserve"> El recurso será desechado por improcedente cuando:  </w:t>
      </w:r>
    </w:p>
    <w:p w14:paraId="54C83DF8" w14:textId="77777777" w:rsidR="0029071C" w:rsidRPr="00C22388" w:rsidRDefault="0029071C" w:rsidP="0029071C">
      <w:pPr>
        <w:autoSpaceDE w:val="0"/>
        <w:autoSpaceDN w:val="0"/>
        <w:adjustRightInd w:val="0"/>
        <w:ind w:left="708" w:right="850"/>
        <w:jc w:val="both"/>
        <w:rPr>
          <w:rFonts w:ascii="Palatino Linotype" w:hAnsi="Palatino Linotype" w:cs="Arial"/>
          <w:i/>
        </w:rPr>
      </w:pPr>
      <w:r w:rsidRPr="00C22388">
        <w:rPr>
          <w:rFonts w:ascii="Palatino Linotype" w:hAnsi="Palatino Linotype" w:cs="Arial"/>
          <w:i/>
        </w:rPr>
        <w:t xml:space="preserve">I. Sea extemporáneo por haber transcurrido el plazo establecido en la presente Ley, a partir de la respuesta;  </w:t>
      </w:r>
    </w:p>
    <w:p w14:paraId="20FE3E51" w14:textId="77777777" w:rsidR="0029071C" w:rsidRPr="00C22388" w:rsidRDefault="0029071C" w:rsidP="0029071C">
      <w:pPr>
        <w:autoSpaceDE w:val="0"/>
        <w:autoSpaceDN w:val="0"/>
        <w:adjustRightInd w:val="0"/>
        <w:ind w:left="708" w:right="850"/>
        <w:jc w:val="both"/>
        <w:rPr>
          <w:rFonts w:ascii="Palatino Linotype" w:hAnsi="Palatino Linotype" w:cs="Arial"/>
          <w:i/>
        </w:rPr>
      </w:pPr>
      <w:r w:rsidRPr="00C22388">
        <w:rPr>
          <w:rFonts w:ascii="Palatino Linotype" w:hAnsi="Palatino Linotype" w:cs="Arial"/>
          <w:i/>
        </w:rPr>
        <w:t xml:space="preserve">II. Se esté tramitando ante el Poder Judicial de la Federación algún recurso o medio de defensa interpuesto por el recurrente;  </w:t>
      </w:r>
    </w:p>
    <w:p w14:paraId="54A9807E" w14:textId="77777777" w:rsidR="0029071C" w:rsidRPr="00C22388" w:rsidRDefault="0029071C" w:rsidP="0029071C">
      <w:pPr>
        <w:autoSpaceDE w:val="0"/>
        <w:autoSpaceDN w:val="0"/>
        <w:adjustRightInd w:val="0"/>
        <w:ind w:left="708" w:right="850"/>
        <w:jc w:val="both"/>
        <w:rPr>
          <w:rFonts w:ascii="Palatino Linotype" w:hAnsi="Palatino Linotype" w:cs="Arial"/>
          <w:i/>
        </w:rPr>
      </w:pPr>
      <w:r w:rsidRPr="00C22388">
        <w:rPr>
          <w:rFonts w:ascii="Palatino Linotype" w:hAnsi="Palatino Linotype" w:cs="Arial"/>
          <w:i/>
        </w:rPr>
        <w:t xml:space="preserve">III. No actualice alguno de los supuestos previstos en la presente Ley;  </w:t>
      </w:r>
    </w:p>
    <w:p w14:paraId="05B33E2A" w14:textId="77777777" w:rsidR="0029071C" w:rsidRPr="00C22388" w:rsidRDefault="0029071C" w:rsidP="0029071C">
      <w:pPr>
        <w:autoSpaceDE w:val="0"/>
        <w:autoSpaceDN w:val="0"/>
        <w:adjustRightInd w:val="0"/>
        <w:ind w:left="708" w:right="850"/>
        <w:jc w:val="both"/>
        <w:rPr>
          <w:rFonts w:ascii="Palatino Linotype" w:hAnsi="Palatino Linotype" w:cs="Arial"/>
          <w:i/>
        </w:rPr>
      </w:pPr>
      <w:r w:rsidRPr="00C22388">
        <w:rPr>
          <w:rFonts w:ascii="Palatino Linotype" w:hAnsi="Palatino Linotype" w:cs="Arial"/>
          <w:i/>
        </w:rPr>
        <w:t>IV. No se haya desahogado la prevención en los términos establecidos en la presente Ley;</w:t>
      </w:r>
    </w:p>
    <w:p w14:paraId="4864834F" w14:textId="77777777" w:rsidR="0029071C" w:rsidRPr="00C22388" w:rsidRDefault="0029071C" w:rsidP="0029071C">
      <w:pPr>
        <w:autoSpaceDE w:val="0"/>
        <w:autoSpaceDN w:val="0"/>
        <w:adjustRightInd w:val="0"/>
        <w:ind w:left="708" w:right="850"/>
        <w:jc w:val="both"/>
        <w:rPr>
          <w:rFonts w:ascii="Palatino Linotype" w:hAnsi="Palatino Linotype" w:cs="Arial"/>
          <w:i/>
        </w:rPr>
      </w:pPr>
      <w:r w:rsidRPr="00C22388">
        <w:rPr>
          <w:rFonts w:ascii="Palatino Linotype" w:hAnsi="Palatino Linotype" w:cs="Arial"/>
          <w:i/>
        </w:rPr>
        <w:t xml:space="preserve">V. Se impugne la veracidad de la información proporcionada;  </w:t>
      </w:r>
    </w:p>
    <w:p w14:paraId="530E546D" w14:textId="77777777" w:rsidR="0029071C" w:rsidRPr="00C22388" w:rsidRDefault="0029071C" w:rsidP="0029071C">
      <w:pPr>
        <w:autoSpaceDE w:val="0"/>
        <w:autoSpaceDN w:val="0"/>
        <w:adjustRightInd w:val="0"/>
        <w:ind w:left="708" w:right="850"/>
        <w:jc w:val="both"/>
        <w:rPr>
          <w:rFonts w:ascii="Palatino Linotype" w:hAnsi="Palatino Linotype" w:cs="Arial"/>
          <w:i/>
        </w:rPr>
      </w:pPr>
      <w:r w:rsidRPr="00C22388">
        <w:rPr>
          <w:rFonts w:ascii="Palatino Linotype" w:hAnsi="Palatino Linotype" w:cs="Arial"/>
          <w:i/>
        </w:rPr>
        <w:t xml:space="preserve">VI. Se trate de una consulta, o trámite en específico; y  </w:t>
      </w:r>
    </w:p>
    <w:p w14:paraId="67C9B48F" w14:textId="77777777" w:rsidR="0029071C" w:rsidRPr="00C22388" w:rsidRDefault="0029071C" w:rsidP="0029071C">
      <w:pPr>
        <w:autoSpaceDE w:val="0"/>
        <w:autoSpaceDN w:val="0"/>
        <w:adjustRightInd w:val="0"/>
        <w:ind w:left="708" w:right="850"/>
        <w:jc w:val="both"/>
        <w:rPr>
          <w:rFonts w:ascii="Palatino Linotype" w:hAnsi="Palatino Linotype" w:cs="Arial"/>
          <w:i/>
        </w:rPr>
      </w:pPr>
      <w:r w:rsidRPr="00C22388">
        <w:rPr>
          <w:rFonts w:ascii="Palatino Linotype" w:hAnsi="Palatino Linotype" w:cs="Arial"/>
          <w:i/>
        </w:rPr>
        <w:t>VII. El recurrente amplíe su solicitud en el recurso de revisión, únicamente respecto de los nuevos contenidos.”</w:t>
      </w:r>
    </w:p>
    <w:p w14:paraId="4020BF6B" w14:textId="77777777" w:rsidR="0029071C" w:rsidRPr="00C22388"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C22388"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 xml:space="preserve">Ya que no fue interpuesto de forma extemporánea, no se está tramitando ante el Poder Judicial Federal, no es una consulta, o trámite en específico, ni tampoco se advierte que </w:t>
      </w:r>
      <w:r w:rsidRPr="00C22388">
        <w:rPr>
          <w:rFonts w:ascii="Palatino Linotype" w:eastAsiaTheme="minorHAnsi" w:hAnsi="Palatino Linotype" w:cs="Arial"/>
          <w:lang w:val="es-MX" w:eastAsia="en-US"/>
        </w:rPr>
        <w:lastRenderedPageBreak/>
        <w:t>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C22388"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C22388" w:rsidRDefault="0029071C" w:rsidP="0029071C">
      <w:pPr>
        <w:autoSpaceDE w:val="0"/>
        <w:autoSpaceDN w:val="0"/>
        <w:adjustRightInd w:val="0"/>
        <w:spacing w:line="360" w:lineRule="auto"/>
        <w:jc w:val="both"/>
        <w:rPr>
          <w:rFonts w:ascii="Palatino Linotype" w:hAnsi="Palatino Linotype" w:cs="Arial"/>
        </w:rPr>
      </w:pPr>
      <w:r w:rsidRPr="00C22388">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6FB3F4A" w14:textId="77777777" w:rsidR="0029071C" w:rsidRPr="00C22388" w:rsidRDefault="0029071C" w:rsidP="0029071C">
      <w:pPr>
        <w:autoSpaceDE w:val="0"/>
        <w:autoSpaceDN w:val="0"/>
        <w:adjustRightInd w:val="0"/>
        <w:spacing w:line="360" w:lineRule="auto"/>
        <w:jc w:val="both"/>
        <w:rPr>
          <w:rFonts w:ascii="Palatino Linotype" w:hAnsi="Palatino Linotype" w:cs="Arial"/>
        </w:rPr>
      </w:pPr>
    </w:p>
    <w:p w14:paraId="5FB7D080" w14:textId="4373AFE3" w:rsidR="0029071C" w:rsidRPr="00C22388" w:rsidRDefault="00FC2A3D" w:rsidP="0029071C">
      <w:pPr>
        <w:autoSpaceDE w:val="0"/>
        <w:autoSpaceDN w:val="0"/>
        <w:adjustRightInd w:val="0"/>
        <w:spacing w:line="360" w:lineRule="auto"/>
        <w:jc w:val="both"/>
        <w:rPr>
          <w:rFonts w:ascii="Palatino Linotype" w:hAnsi="Palatino Linotype" w:cs="Arial"/>
          <w:sz w:val="28"/>
        </w:rPr>
      </w:pPr>
      <w:r w:rsidRPr="00C22388">
        <w:rPr>
          <w:rFonts w:ascii="Palatino Linotype" w:hAnsi="Palatino Linotype" w:cs="Arial"/>
          <w:b/>
          <w:sz w:val="28"/>
          <w:lang w:val="es-MX"/>
        </w:rPr>
        <w:t>CUARTO</w:t>
      </w:r>
      <w:r w:rsidR="0029071C" w:rsidRPr="00C22388">
        <w:rPr>
          <w:rFonts w:ascii="Palatino Linotype" w:hAnsi="Palatino Linotype" w:cs="Arial"/>
          <w:b/>
          <w:sz w:val="28"/>
        </w:rPr>
        <w:t>. Del estudio y resolución del asunto.</w:t>
      </w:r>
      <w:r w:rsidR="0029071C" w:rsidRPr="00C22388">
        <w:rPr>
          <w:rFonts w:ascii="Palatino Linotype" w:hAnsi="Palatino Linotype" w:cs="Arial"/>
          <w:sz w:val="28"/>
        </w:rPr>
        <w:t xml:space="preserve"> </w:t>
      </w:r>
    </w:p>
    <w:p w14:paraId="42AC94D4" w14:textId="11BE3181" w:rsidR="0029071C" w:rsidRPr="00C22388"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F1A8876" w14:textId="77777777" w:rsidR="005505B2" w:rsidRPr="00C22388" w:rsidRDefault="005505B2" w:rsidP="0029071C">
      <w:pPr>
        <w:spacing w:line="360" w:lineRule="auto"/>
        <w:ind w:right="141"/>
        <w:jc w:val="both"/>
        <w:rPr>
          <w:rFonts w:ascii="Palatino Linotype" w:eastAsiaTheme="minorHAnsi" w:hAnsi="Palatino Linotype" w:cstheme="minorBidi"/>
          <w:lang w:val="es-MX" w:eastAsia="es-MX"/>
        </w:rPr>
      </w:pPr>
    </w:p>
    <w:p w14:paraId="2CEA1CC9" w14:textId="77777777" w:rsidR="00311808" w:rsidRPr="00C22388" w:rsidRDefault="00311808" w:rsidP="00311808">
      <w:pPr>
        <w:spacing w:line="360" w:lineRule="auto"/>
        <w:jc w:val="both"/>
        <w:rPr>
          <w:rFonts w:ascii="Palatino Linotype" w:hAnsi="Palatino Linotype"/>
        </w:rPr>
      </w:pPr>
      <w:r w:rsidRPr="00C22388">
        <w:rPr>
          <w:rFonts w:ascii="Palatino Linotype" w:hAnsi="Palatino Linotype"/>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2C5F1DBE" w14:textId="77777777" w:rsidR="00311808" w:rsidRPr="00C22388" w:rsidRDefault="00311808" w:rsidP="00311808">
      <w:pPr>
        <w:spacing w:line="360" w:lineRule="auto"/>
        <w:jc w:val="both"/>
        <w:rPr>
          <w:rFonts w:ascii="Palatino Linotype" w:hAnsi="Palatino Linotype"/>
        </w:rPr>
      </w:pPr>
    </w:p>
    <w:p w14:paraId="5804C9E1" w14:textId="77777777" w:rsidR="00311808" w:rsidRPr="00C22388" w:rsidRDefault="00311808" w:rsidP="00C0746B">
      <w:pPr>
        <w:ind w:left="851" w:right="851"/>
        <w:jc w:val="both"/>
        <w:rPr>
          <w:rFonts w:ascii="Palatino Linotype" w:hAnsi="Palatino Linotype" w:cs="Arial"/>
          <w:i/>
        </w:rPr>
      </w:pPr>
      <w:r w:rsidRPr="00C22388">
        <w:rPr>
          <w:rFonts w:ascii="Palatino Linotype" w:hAnsi="Palatino Linotype" w:cs="Arial"/>
          <w:b/>
          <w:i/>
        </w:rPr>
        <w:t>“Artículo 6o.</w:t>
      </w:r>
      <w:r w:rsidRPr="00C22388">
        <w:rPr>
          <w:rFonts w:ascii="Palatino Linotype" w:hAnsi="Palatino Linotype" w:cs="Arial"/>
          <w:i/>
        </w:rPr>
        <w:t xml:space="preserve">  . . .</w:t>
      </w:r>
    </w:p>
    <w:p w14:paraId="4AC19DFF" w14:textId="77777777" w:rsidR="00311808" w:rsidRPr="00C22388" w:rsidRDefault="00311808" w:rsidP="00C0746B">
      <w:pPr>
        <w:ind w:left="851" w:right="851"/>
        <w:jc w:val="both"/>
        <w:rPr>
          <w:rFonts w:ascii="Palatino Linotype" w:hAnsi="Palatino Linotype" w:cs="Arial"/>
          <w:b/>
          <w:bCs/>
          <w:i/>
          <w:color w:val="000000"/>
          <w:lang w:eastAsia="es-MX"/>
        </w:rPr>
      </w:pPr>
    </w:p>
    <w:p w14:paraId="00D710A3" w14:textId="77777777" w:rsidR="00311808" w:rsidRPr="00C22388" w:rsidRDefault="00311808" w:rsidP="00C0746B">
      <w:pPr>
        <w:ind w:left="851" w:right="851"/>
        <w:jc w:val="both"/>
        <w:rPr>
          <w:rFonts w:ascii="Palatino Linotype" w:hAnsi="Palatino Linotype" w:cs="Arial"/>
          <w:i/>
          <w:color w:val="000000"/>
          <w:lang w:eastAsia="es-MX"/>
        </w:rPr>
      </w:pPr>
      <w:r w:rsidRPr="00C22388">
        <w:rPr>
          <w:rFonts w:ascii="Palatino Linotype" w:hAnsi="Palatino Linotype" w:cs="Arial"/>
          <w:b/>
          <w:bCs/>
          <w:i/>
          <w:color w:val="000000"/>
          <w:lang w:eastAsia="es-MX"/>
        </w:rPr>
        <w:t>A.</w:t>
      </w:r>
      <w:r w:rsidRPr="00C22388">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5A5FE40" w14:textId="77777777" w:rsidR="00311808" w:rsidRPr="00C22388" w:rsidRDefault="00311808" w:rsidP="00C0746B">
      <w:pPr>
        <w:ind w:left="851" w:right="851"/>
        <w:jc w:val="both"/>
        <w:rPr>
          <w:rFonts w:ascii="Palatino Linotype" w:hAnsi="Palatino Linotype" w:cs="Arial"/>
          <w:b/>
          <w:bCs/>
          <w:i/>
          <w:color w:val="000000"/>
          <w:lang w:eastAsia="es-MX"/>
        </w:rPr>
      </w:pPr>
    </w:p>
    <w:p w14:paraId="5C17D090" w14:textId="77777777" w:rsidR="00311808" w:rsidRPr="00C22388" w:rsidRDefault="00311808" w:rsidP="00C0746B">
      <w:pPr>
        <w:ind w:left="851" w:right="851"/>
        <w:jc w:val="both"/>
        <w:rPr>
          <w:rFonts w:ascii="Palatino Linotype" w:hAnsi="Palatino Linotype" w:cs="Arial"/>
          <w:i/>
        </w:rPr>
      </w:pPr>
      <w:r w:rsidRPr="00C22388">
        <w:rPr>
          <w:rFonts w:ascii="Palatino Linotype" w:hAnsi="Palatino Linotype" w:cs="Arial"/>
          <w:b/>
          <w:bCs/>
          <w:i/>
          <w:color w:val="000000"/>
          <w:lang w:eastAsia="es-MX"/>
        </w:rPr>
        <w:t xml:space="preserve">I. </w:t>
      </w:r>
      <w:r w:rsidRPr="00C22388">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C22388">
        <w:rPr>
          <w:rFonts w:ascii="Palatino Linotype" w:hAnsi="Palatino Linotype" w:cs="Arial"/>
          <w:i/>
        </w:rPr>
        <w:t xml:space="preserve"> </w:t>
      </w:r>
      <w:r w:rsidRPr="00C22388">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8A91E86" w14:textId="77777777" w:rsidR="00311808" w:rsidRPr="00C22388" w:rsidRDefault="00311808" w:rsidP="00C0746B">
      <w:pPr>
        <w:ind w:left="851" w:right="851"/>
        <w:jc w:val="both"/>
        <w:rPr>
          <w:rFonts w:ascii="Palatino Linotype" w:hAnsi="Palatino Linotype" w:cs="Arial"/>
          <w:b/>
          <w:bCs/>
          <w:i/>
          <w:color w:val="000000"/>
          <w:lang w:eastAsia="es-MX"/>
        </w:rPr>
      </w:pPr>
    </w:p>
    <w:p w14:paraId="2B04B7F9" w14:textId="77777777" w:rsidR="00311808" w:rsidRPr="00C22388" w:rsidRDefault="00311808" w:rsidP="00C0746B">
      <w:pPr>
        <w:ind w:left="851" w:right="851"/>
        <w:jc w:val="both"/>
        <w:rPr>
          <w:rFonts w:ascii="Palatino Linotype" w:hAnsi="Palatino Linotype" w:cs="Arial"/>
          <w:i/>
          <w:color w:val="000000"/>
          <w:lang w:eastAsia="es-MX"/>
        </w:rPr>
      </w:pPr>
      <w:r w:rsidRPr="00C22388">
        <w:rPr>
          <w:rFonts w:ascii="Palatino Linotype" w:hAnsi="Palatino Linotype" w:cs="Arial"/>
          <w:b/>
          <w:bCs/>
          <w:i/>
          <w:color w:val="000000"/>
          <w:lang w:eastAsia="es-MX"/>
        </w:rPr>
        <w:t xml:space="preserve">II. </w:t>
      </w:r>
      <w:r w:rsidRPr="00C22388">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F129542" w14:textId="77777777" w:rsidR="00311808" w:rsidRPr="00C22388" w:rsidRDefault="00311808" w:rsidP="00C0746B">
      <w:pPr>
        <w:ind w:left="851" w:right="851"/>
        <w:jc w:val="both"/>
        <w:rPr>
          <w:rFonts w:ascii="Palatino Linotype" w:hAnsi="Palatino Linotype" w:cs="Arial"/>
          <w:b/>
          <w:bCs/>
          <w:i/>
          <w:color w:val="000000"/>
          <w:lang w:eastAsia="es-MX"/>
        </w:rPr>
      </w:pPr>
    </w:p>
    <w:p w14:paraId="36F501F5" w14:textId="77777777" w:rsidR="00311808" w:rsidRPr="00C22388" w:rsidRDefault="00311808" w:rsidP="00C0746B">
      <w:pPr>
        <w:ind w:left="851" w:right="851"/>
        <w:jc w:val="both"/>
        <w:rPr>
          <w:rFonts w:ascii="Palatino Linotype" w:hAnsi="Palatino Linotype" w:cs="Arial"/>
          <w:i/>
          <w:color w:val="000000"/>
          <w:lang w:eastAsia="es-MX"/>
        </w:rPr>
      </w:pPr>
      <w:r w:rsidRPr="00C22388">
        <w:rPr>
          <w:rFonts w:ascii="Palatino Linotype" w:hAnsi="Palatino Linotype" w:cs="Arial"/>
          <w:b/>
          <w:bCs/>
          <w:i/>
          <w:color w:val="000000"/>
          <w:lang w:eastAsia="es-MX"/>
        </w:rPr>
        <w:t xml:space="preserve">III. </w:t>
      </w:r>
      <w:r w:rsidRPr="00C22388">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7058ECF1" w14:textId="77777777" w:rsidR="00311808" w:rsidRPr="00C22388" w:rsidRDefault="00311808" w:rsidP="00C0746B">
      <w:pPr>
        <w:ind w:left="851" w:right="851"/>
        <w:jc w:val="both"/>
        <w:rPr>
          <w:rFonts w:ascii="Palatino Linotype" w:hAnsi="Palatino Linotype" w:cs="Arial"/>
          <w:b/>
          <w:bCs/>
          <w:i/>
          <w:color w:val="000000"/>
          <w:lang w:eastAsia="es-MX"/>
        </w:rPr>
      </w:pPr>
    </w:p>
    <w:p w14:paraId="1E86CAB2" w14:textId="77777777" w:rsidR="00311808" w:rsidRPr="00C22388" w:rsidRDefault="00311808" w:rsidP="00C0746B">
      <w:pPr>
        <w:ind w:left="851" w:right="851"/>
        <w:jc w:val="both"/>
        <w:rPr>
          <w:rFonts w:ascii="Palatino Linotype" w:hAnsi="Palatino Linotype" w:cs="Arial"/>
          <w:i/>
          <w:color w:val="000000"/>
          <w:lang w:eastAsia="es-MX"/>
        </w:rPr>
      </w:pPr>
      <w:r w:rsidRPr="00C22388">
        <w:rPr>
          <w:rFonts w:ascii="Palatino Linotype" w:hAnsi="Palatino Linotype" w:cs="Arial"/>
          <w:b/>
          <w:bCs/>
          <w:i/>
          <w:color w:val="000000"/>
          <w:lang w:eastAsia="es-MX"/>
        </w:rPr>
        <w:t xml:space="preserve">IV. </w:t>
      </w:r>
      <w:r w:rsidRPr="00C22388">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341ACCEE" w14:textId="77777777" w:rsidR="00311808" w:rsidRPr="00C22388" w:rsidRDefault="00311808" w:rsidP="00C0746B">
      <w:pPr>
        <w:ind w:left="851" w:right="851"/>
        <w:jc w:val="both"/>
        <w:rPr>
          <w:rFonts w:ascii="Palatino Linotype" w:hAnsi="Palatino Linotype" w:cs="Arial"/>
          <w:b/>
          <w:bCs/>
          <w:i/>
          <w:color w:val="000000"/>
          <w:lang w:eastAsia="es-MX"/>
        </w:rPr>
      </w:pPr>
    </w:p>
    <w:p w14:paraId="03349E22" w14:textId="77777777" w:rsidR="00311808" w:rsidRPr="00C22388" w:rsidRDefault="00311808" w:rsidP="00C0746B">
      <w:pPr>
        <w:ind w:left="851" w:right="851"/>
        <w:jc w:val="both"/>
        <w:rPr>
          <w:rFonts w:ascii="Palatino Linotype" w:hAnsi="Palatino Linotype" w:cs="Arial"/>
          <w:i/>
          <w:color w:val="000000"/>
          <w:lang w:eastAsia="es-MX"/>
        </w:rPr>
      </w:pPr>
      <w:r w:rsidRPr="00C22388">
        <w:rPr>
          <w:rFonts w:ascii="Palatino Linotype" w:hAnsi="Palatino Linotype" w:cs="Arial"/>
          <w:b/>
          <w:bCs/>
          <w:i/>
          <w:color w:val="000000"/>
          <w:lang w:eastAsia="es-MX"/>
        </w:rPr>
        <w:t xml:space="preserve">V. </w:t>
      </w:r>
      <w:r w:rsidRPr="00C22388">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4A31F66" w14:textId="77777777" w:rsidR="00311808" w:rsidRPr="00C22388" w:rsidRDefault="00311808" w:rsidP="00C0746B">
      <w:pPr>
        <w:ind w:left="851" w:right="851"/>
        <w:jc w:val="both"/>
        <w:rPr>
          <w:rFonts w:ascii="Palatino Linotype" w:hAnsi="Palatino Linotype" w:cs="Arial"/>
          <w:b/>
          <w:bCs/>
          <w:i/>
          <w:color w:val="000000"/>
          <w:lang w:eastAsia="es-MX"/>
        </w:rPr>
      </w:pPr>
    </w:p>
    <w:p w14:paraId="50F84381" w14:textId="77777777" w:rsidR="00311808" w:rsidRPr="00C22388" w:rsidRDefault="00311808" w:rsidP="00C0746B">
      <w:pPr>
        <w:ind w:left="851" w:right="851"/>
        <w:jc w:val="both"/>
        <w:rPr>
          <w:rFonts w:ascii="Palatino Linotype" w:hAnsi="Palatino Linotype" w:cs="Arial"/>
          <w:i/>
          <w:color w:val="000000"/>
          <w:lang w:eastAsia="es-MX"/>
        </w:rPr>
      </w:pPr>
      <w:r w:rsidRPr="00C22388">
        <w:rPr>
          <w:rFonts w:ascii="Palatino Linotype" w:hAnsi="Palatino Linotype" w:cs="Arial"/>
          <w:b/>
          <w:bCs/>
          <w:i/>
          <w:color w:val="000000"/>
          <w:lang w:eastAsia="es-MX"/>
        </w:rPr>
        <w:lastRenderedPageBreak/>
        <w:t xml:space="preserve">VI. </w:t>
      </w:r>
      <w:r w:rsidRPr="00C22388">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5F42863A" w14:textId="77777777" w:rsidR="00311808" w:rsidRPr="00C22388" w:rsidRDefault="00311808" w:rsidP="00C0746B">
      <w:pPr>
        <w:ind w:left="851" w:right="851"/>
        <w:jc w:val="both"/>
        <w:rPr>
          <w:rFonts w:ascii="Palatino Linotype" w:hAnsi="Palatino Linotype" w:cs="Arial"/>
          <w:b/>
          <w:bCs/>
          <w:i/>
          <w:color w:val="000000"/>
          <w:lang w:eastAsia="es-MX"/>
        </w:rPr>
      </w:pPr>
    </w:p>
    <w:p w14:paraId="16243B29" w14:textId="77777777" w:rsidR="00311808" w:rsidRPr="00C22388" w:rsidRDefault="00311808" w:rsidP="00C0746B">
      <w:pPr>
        <w:ind w:left="851" w:right="851"/>
        <w:jc w:val="both"/>
        <w:rPr>
          <w:rFonts w:ascii="Palatino Linotype" w:hAnsi="Palatino Linotype" w:cs="Arial"/>
          <w:i/>
          <w:color w:val="000000"/>
          <w:lang w:eastAsia="es-MX"/>
        </w:rPr>
      </w:pPr>
      <w:r w:rsidRPr="00C22388">
        <w:rPr>
          <w:rFonts w:ascii="Palatino Linotype" w:hAnsi="Palatino Linotype" w:cs="Arial"/>
          <w:b/>
          <w:bCs/>
          <w:i/>
          <w:color w:val="000000"/>
          <w:lang w:eastAsia="es-MX"/>
        </w:rPr>
        <w:t xml:space="preserve">VII. </w:t>
      </w:r>
      <w:r w:rsidRPr="00C22388">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C22388">
        <w:rPr>
          <w:rFonts w:ascii="Palatino Linotype" w:hAnsi="Palatino Linotype" w:cs="Arial"/>
          <w:b/>
          <w:i/>
        </w:rPr>
        <w:t>”</w:t>
      </w:r>
    </w:p>
    <w:p w14:paraId="06FE5071" w14:textId="77777777" w:rsidR="00311808" w:rsidRPr="00C22388" w:rsidRDefault="00311808" w:rsidP="00C0746B">
      <w:pPr>
        <w:ind w:left="851" w:right="851"/>
        <w:jc w:val="both"/>
        <w:rPr>
          <w:rFonts w:ascii="Palatino Linotype" w:hAnsi="Palatino Linotype" w:cs="Arial"/>
          <w:i/>
          <w:color w:val="000000"/>
          <w:lang w:eastAsia="es-MX"/>
        </w:rPr>
      </w:pPr>
      <w:r w:rsidRPr="00C22388">
        <w:rPr>
          <w:rFonts w:ascii="Palatino Linotype" w:hAnsi="Palatino Linotype" w:cs="Arial"/>
          <w:i/>
          <w:color w:val="000000"/>
          <w:lang w:eastAsia="es-MX"/>
        </w:rPr>
        <w:t>(Énfasis añadido)</w:t>
      </w:r>
    </w:p>
    <w:p w14:paraId="6560A988" w14:textId="77777777" w:rsidR="00311808" w:rsidRPr="00C22388" w:rsidRDefault="00311808" w:rsidP="00311808">
      <w:pPr>
        <w:spacing w:line="360" w:lineRule="auto"/>
        <w:jc w:val="both"/>
        <w:rPr>
          <w:rFonts w:ascii="Palatino Linotype" w:hAnsi="Palatino Linotype"/>
        </w:rPr>
      </w:pPr>
    </w:p>
    <w:p w14:paraId="4854C63C" w14:textId="77777777" w:rsidR="00311808" w:rsidRPr="00C22388" w:rsidRDefault="00311808" w:rsidP="00311808">
      <w:pPr>
        <w:spacing w:line="360" w:lineRule="auto"/>
        <w:jc w:val="both"/>
        <w:rPr>
          <w:rFonts w:ascii="Palatino Linotype" w:hAnsi="Palatino Linotype"/>
        </w:rPr>
      </w:pPr>
      <w:r w:rsidRPr="00C22388">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7745C0FD" w14:textId="77777777" w:rsidR="00311808" w:rsidRPr="00C22388" w:rsidRDefault="00311808" w:rsidP="00311808">
      <w:pPr>
        <w:spacing w:line="360" w:lineRule="auto"/>
        <w:jc w:val="both"/>
        <w:rPr>
          <w:rFonts w:ascii="Palatino Linotype" w:hAnsi="Palatino Linotype"/>
        </w:rPr>
      </w:pPr>
    </w:p>
    <w:p w14:paraId="4A0997E8" w14:textId="77777777" w:rsidR="00311808" w:rsidRPr="00C22388" w:rsidRDefault="00311808" w:rsidP="00C94FB8">
      <w:pPr>
        <w:ind w:left="851" w:right="851"/>
        <w:jc w:val="both"/>
        <w:rPr>
          <w:rFonts w:ascii="Palatino Linotype" w:hAnsi="Palatino Linotype" w:cs="Arial"/>
          <w:b/>
          <w:i/>
        </w:rPr>
      </w:pPr>
      <w:r w:rsidRPr="00C22388">
        <w:rPr>
          <w:rFonts w:ascii="Palatino Linotype" w:hAnsi="Palatino Linotype" w:cs="Arial"/>
          <w:b/>
          <w:i/>
        </w:rPr>
        <w:t xml:space="preserve">“Artículo 5.  … </w:t>
      </w:r>
    </w:p>
    <w:p w14:paraId="6D156BA1" w14:textId="77777777" w:rsidR="00311808" w:rsidRPr="00C22388" w:rsidRDefault="00311808" w:rsidP="00C94FB8">
      <w:pPr>
        <w:ind w:left="851" w:right="851"/>
        <w:jc w:val="both"/>
        <w:rPr>
          <w:rFonts w:ascii="Palatino Linotype" w:hAnsi="Palatino Linotype" w:cs="Arial"/>
          <w:i/>
        </w:rPr>
      </w:pPr>
      <w:r w:rsidRPr="00C22388">
        <w:rPr>
          <w:rFonts w:ascii="Palatino Linotype" w:hAnsi="Palatino Linotype" w:cs="Arial"/>
          <w:i/>
        </w:rPr>
        <w:t>. . .</w:t>
      </w:r>
    </w:p>
    <w:p w14:paraId="69CF0336" w14:textId="77777777" w:rsidR="00311808" w:rsidRPr="00C22388" w:rsidRDefault="00311808" w:rsidP="00C94FB8">
      <w:pPr>
        <w:ind w:left="851" w:right="851"/>
        <w:jc w:val="both"/>
        <w:rPr>
          <w:rFonts w:ascii="Palatino Linotype" w:hAnsi="Palatino Linotype" w:cs="Arial"/>
          <w:b/>
          <w:i/>
        </w:rPr>
      </w:pPr>
      <w:r w:rsidRPr="00C22388">
        <w:rPr>
          <w:rFonts w:ascii="Palatino Linotype" w:hAnsi="Palatino Linotype" w:cs="Arial"/>
          <w:b/>
          <w:i/>
        </w:rPr>
        <w:t>El derecho a la información será garantizado por el Estado.</w:t>
      </w:r>
    </w:p>
    <w:p w14:paraId="45BB150B" w14:textId="77777777" w:rsidR="00311808" w:rsidRPr="00C22388" w:rsidRDefault="00311808" w:rsidP="00C94FB8">
      <w:pPr>
        <w:ind w:left="851" w:right="851"/>
        <w:jc w:val="both"/>
        <w:rPr>
          <w:rFonts w:ascii="Palatino Linotype" w:hAnsi="Palatino Linotype" w:cs="Arial"/>
          <w:i/>
        </w:rPr>
      </w:pPr>
      <w:r w:rsidRPr="00C22388">
        <w:rPr>
          <w:rFonts w:ascii="Palatino Linotype" w:hAnsi="Palatino Linotype" w:cs="Arial"/>
          <w:i/>
        </w:rPr>
        <w:t xml:space="preserve">La ley establecerá las previsiones que permitan asegurar la protección, el respeto y la difusión de este derecho. </w:t>
      </w:r>
    </w:p>
    <w:p w14:paraId="35232C73" w14:textId="77777777" w:rsidR="00311808" w:rsidRPr="00C22388" w:rsidRDefault="00311808" w:rsidP="00C94FB8">
      <w:pPr>
        <w:ind w:left="851" w:right="851"/>
        <w:jc w:val="both"/>
        <w:rPr>
          <w:rFonts w:ascii="Palatino Linotype" w:hAnsi="Palatino Linotype" w:cs="Arial"/>
          <w:i/>
        </w:rPr>
      </w:pPr>
    </w:p>
    <w:p w14:paraId="216D0F5F" w14:textId="77777777" w:rsidR="00311808" w:rsidRPr="00C22388" w:rsidRDefault="00311808" w:rsidP="00C94FB8">
      <w:pPr>
        <w:ind w:left="851" w:right="851"/>
        <w:jc w:val="both"/>
        <w:rPr>
          <w:rFonts w:ascii="Palatino Linotype" w:hAnsi="Palatino Linotype" w:cs="Arial"/>
          <w:i/>
        </w:rPr>
      </w:pPr>
      <w:r w:rsidRPr="00C22388">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FF36FF3" w14:textId="77777777" w:rsidR="00311808" w:rsidRPr="00C22388" w:rsidRDefault="00311808" w:rsidP="00C94FB8">
      <w:pPr>
        <w:ind w:left="851" w:right="851"/>
        <w:jc w:val="both"/>
        <w:rPr>
          <w:rFonts w:ascii="Palatino Linotype" w:hAnsi="Palatino Linotype" w:cs="Arial"/>
          <w:i/>
        </w:rPr>
      </w:pPr>
    </w:p>
    <w:p w14:paraId="691A9F35" w14:textId="77777777" w:rsidR="00311808" w:rsidRPr="00C22388" w:rsidRDefault="00311808" w:rsidP="00C94FB8">
      <w:pPr>
        <w:ind w:left="851" w:right="851"/>
        <w:jc w:val="both"/>
        <w:rPr>
          <w:rFonts w:ascii="Palatino Linotype" w:hAnsi="Palatino Linotype" w:cs="Arial"/>
          <w:i/>
        </w:rPr>
      </w:pPr>
      <w:r w:rsidRPr="00C22388">
        <w:rPr>
          <w:rFonts w:ascii="Palatino Linotype" w:hAnsi="Palatino Linotype" w:cs="Arial"/>
          <w:i/>
        </w:rPr>
        <w:t xml:space="preserve">Este derecho se regirá por los principios y bases siguientes: </w:t>
      </w:r>
    </w:p>
    <w:p w14:paraId="3D5A9DAE" w14:textId="77777777" w:rsidR="00311808" w:rsidRPr="00C22388" w:rsidRDefault="00311808" w:rsidP="00C94FB8">
      <w:pPr>
        <w:ind w:left="851" w:right="851"/>
        <w:jc w:val="both"/>
        <w:rPr>
          <w:rFonts w:ascii="Palatino Linotype" w:hAnsi="Palatino Linotype" w:cs="Arial"/>
          <w:i/>
        </w:rPr>
      </w:pPr>
    </w:p>
    <w:p w14:paraId="585FE57D" w14:textId="77777777" w:rsidR="00311808" w:rsidRPr="00C22388" w:rsidRDefault="00311808" w:rsidP="00C94FB8">
      <w:pPr>
        <w:ind w:left="851" w:right="851"/>
        <w:jc w:val="both"/>
        <w:rPr>
          <w:rFonts w:ascii="Palatino Linotype" w:hAnsi="Palatino Linotype" w:cs="Arial"/>
          <w:i/>
          <w:iCs/>
          <w:color w:val="222222"/>
        </w:rPr>
      </w:pPr>
      <w:r w:rsidRPr="00C22388">
        <w:rPr>
          <w:rFonts w:ascii="Palatino Linotype" w:hAnsi="Palatino Linotype" w:cs="Arial"/>
          <w:b/>
          <w:i/>
          <w:iCs/>
          <w:color w:val="222222"/>
        </w:rPr>
        <w:t>I.</w:t>
      </w:r>
      <w:r w:rsidRPr="00C22388">
        <w:rPr>
          <w:rFonts w:ascii="Palatino Linotype" w:hAnsi="Palatino Linotype" w:cs="Arial"/>
          <w:i/>
          <w:iCs/>
          <w:color w:val="222222"/>
        </w:rPr>
        <w:t xml:space="preserve"> </w:t>
      </w:r>
      <w:r w:rsidRPr="00C22388">
        <w:rPr>
          <w:rFonts w:ascii="Palatino Linotype" w:hAnsi="Palatino Linotype" w:cs="Arial"/>
          <w:b/>
          <w:bCs/>
          <w:i/>
          <w:iCs/>
          <w:color w:val="222222"/>
        </w:rPr>
        <w:t xml:space="preserve">Toda la información en posesión de </w:t>
      </w:r>
      <w:r w:rsidRPr="00C22388">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C22388">
        <w:rPr>
          <w:rFonts w:ascii="Palatino Linotype" w:hAnsi="Palatino Linotype" w:cs="Arial"/>
          <w:i/>
          <w:iCs/>
          <w:color w:val="222222"/>
        </w:rPr>
        <w:t xml:space="preserve">, así como del gobierno y de la administración pública municipal y sus organismos descentralizados, asimismo de </w:t>
      </w:r>
      <w:r w:rsidRPr="00C22388">
        <w:rPr>
          <w:rFonts w:ascii="Palatino Linotype" w:hAnsi="Palatino Linotype" w:cs="Arial"/>
          <w:b/>
          <w:i/>
          <w:iCs/>
          <w:color w:val="222222"/>
        </w:rPr>
        <w:t>cualquier</w:t>
      </w:r>
      <w:r w:rsidRPr="00C22388">
        <w:rPr>
          <w:rFonts w:ascii="Palatino Linotype" w:hAnsi="Palatino Linotype" w:cs="Arial"/>
          <w:i/>
          <w:iCs/>
          <w:color w:val="222222"/>
        </w:rPr>
        <w:t xml:space="preserve"> persona física, jurídica colectiva o </w:t>
      </w:r>
      <w:r w:rsidRPr="00C22388">
        <w:rPr>
          <w:rFonts w:ascii="Palatino Linotype" w:hAnsi="Palatino Linotype" w:cs="Arial"/>
          <w:b/>
          <w:i/>
          <w:iCs/>
          <w:color w:val="222222"/>
        </w:rPr>
        <w:t xml:space="preserve">sindicato que reciba y ejerza recursos </w:t>
      </w:r>
      <w:r w:rsidRPr="00C22388">
        <w:rPr>
          <w:rFonts w:ascii="Palatino Linotype" w:hAnsi="Palatino Linotype" w:cs="Arial"/>
          <w:b/>
          <w:i/>
        </w:rPr>
        <w:t>públicos</w:t>
      </w:r>
      <w:r w:rsidRPr="00C22388">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w:t>
      </w:r>
      <w:r w:rsidRPr="00C22388">
        <w:rPr>
          <w:rFonts w:ascii="Palatino Linotype" w:hAnsi="Palatino Linotype" w:cs="Arial"/>
          <w:i/>
          <w:iCs/>
          <w:color w:val="222222"/>
        </w:rPr>
        <w:lastRenderedPageBreak/>
        <w:t>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F3DEF9" w14:textId="77777777" w:rsidR="00311808" w:rsidRPr="00C22388" w:rsidRDefault="00311808" w:rsidP="00C94FB8">
      <w:pPr>
        <w:ind w:left="851" w:right="851"/>
        <w:jc w:val="both"/>
        <w:rPr>
          <w:rFonts w:ascii="Palatino Linotype" w:hAnsi="Palatino Linotype" w:cs="Arial"/>
          <w:i/>
          <w:color w:val="222222"/>
        </w:rPr>
      </w:pPr>
    </w:p>
    <w:p w14:paraId="33BDEC3F" w14:textId="77777777" w:rsidR="00311808" w:rsidRPr="00C22388" w:rsidRDefault="00311808" w:rsidP="00C94FB8">
      <w:pPr>
        <w:ind w:left="851" w:right="851"/>
        <w:jc w:val="both"/>
        <w:rPr>
          <w:rFonts w:ascii="Palatino Linotype" w:hAnsi="Palatino Linotype" w:cs="Arial"/>
          <w:i/>
          <w:color w:val="222222"/>
        </w:rPr>
      </w:pPr>
      <w:r w:rsidRPr="00C22388">
        <w:rPr>
          <w:rFonts w:ascii="Palatino Linotype" w:hAnsi="Palatino Linotype" w:cs="Arial"/>
          <w:b/>
          <w:i/>
          <w:iCs/>
          <w:color w:val="222222"/>
        </w:rPr>
        <w:t>III.</w:t>
      </w:r>
      <w:r w:rsidRPr="00C22388">
        <w:rPr>
          <w:rFonts w:ascii="Palatino Linotype" w:hAnsi="Palatino Linotype"/>
          <w:i/>
          <w:color w:val="222222"/>
        </w:rPr>
        <w:t xml:space="preserve"> </w:t>
      </w:r>
      <w:r w:rsidRPr="00C22388">
        <w:rPr>
          <w:rFonts w:ascii="Palatino Linotype" w:hAnsi="Palatino Linotype" w:cs="Arial"/>
          <w:i/>
          <w:iCs/>
          <w:color w:val="222222"/>
        </w:rPr>
        <w:t xml:space="preserve">Toda </w:t>
      </w:r>
      <w:r w:rsidRPr="00C22388">
        <w:rPr>
          <w:rFonts w:ascii="Palatino Linotype" w:hAnsi="Palatino Linotype" w:cs="Arial"/>
          <w:i/>
        </w:rPr>
        <w:t>persona</w:t>
      </w:r>
      <w:r w:rsidRPr="00C22388">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181CF50C" w14:textId="77777777" w:rsidR="00311808" w:rsidRPr="00C22388" w:rsidRDefault="00311808" w:rsidP="00C94FB8">
      <w:pPr>
        <w:ind w:left="851" w:right="851"/>
        <w:jc w:val="both"/>
        <w:rPr>
          <w:rFonts w:ascii="Palatino Linotype" w:hAnsi="Palatino Linotype" w:cs="Arial"/>
          <w:b/>
          <w:i/>
          <w:iCs/>
          <w:color w:val="222222"/>
        </w:rPr>
      </w:pPr>
    </w:p>
    <w:p w14:paraId="29F17DC4" w14:textId="77777777" w:rsidR="00311808" w:rsidRPr="00C22388" w:rsidRDefault="00311808" w:rsidP="00C94FB8">
      <w:pPr>
        <w:ind w:left="851" w:right="851"/>
        <w:jc w:val="both"/>
        <w:rPr>
          <w:rFonts w:ascii="Palatino Linotype" w:hAnsi="Palatino Linotype" w:cs="Arial"/>
          <w:i/>
          <w:color w:val="222222"/>
        </w:rPr>
      </w:pPr>
      <w:r w:rsidRPr="00C22388">
        <w:rPr>
          <w:rFonts w:ascii="Palatino Linotype" w:hAnsi="Palatino Linotype" w:cs="Arial"/>
          <w:b/>
          <w:i/>
          <w:iCs/>
          <w:color w:val="222222"/>
        </w:rPr>
        <w:t xml:space="preserve">IV. </w:t>
      </w:r>
      <w:r w:rsidRPr="00C22388">
        <w:rPr>
          <w:rFonts w:ascii="Palatino Linotype" w:hAnsi="Palatino Linotype" w:cs="Arial"/>
          <w:i/>
          <w:iCs/>
          <w:color w:val="222222"/>
        </w:rPr>
        <w:t xml:space="preserve">Se establecerán mecanismos de acceso a la información y procedimientos de revisión expeditos que se </w:t>
      </w:r>
      <w:r w:rsidRPr="00C22388">
        <w:rPr>
          <w:rFonts w:ascii="Palatino Linotype" w:hAnsi="Palatino Linotype" w:cs="Arial"/>
          <w:i/>
        </w:rPr>
        <w:t>sustanciarán</w:t>
      </w:r>
      <w:r w:rsidRPr="00C22388">
        <w:rPr>
          <w:rFonts w:ascii="Palatino Linotype" w:hAnsi="Palatino Linotype" w:cs="Arial"/>
          <w:i/>
          <w:iCs/>
          <w:color w:val="222222"/>
        </w:rPr>
        <w:t xml:space="preserve"> ante el organismo autónomo especializado e imparcial que establece esta Constitución.”</w:t>
      </w:r>
    </w:p>
    <w:p w14:paraId="307288B8" w14:textId="77777777" w:rsidR="00311808" w:rsidRPr="00C22388" w:rsidRDefault="00311808" w:rsidP="00C94FB8">
      <w:pPr>
        <w:ind w:left="851" w:right="851"/>
        <w:jc w:val="both"/>
        <w:rPr>
          <w:rFonts w:ascii="Palatino Linotype" w:hAnsi="Palatino Linotype" w:cs="Arial"/>
          <w:i/>
          <w:iCs/>
          <w:color w:val="222222"/>
        </w:rPr>
      </w:pPr>
      <w:r w:rsidRPr="00C22388">
        <w:rPr>
          <w:rFonts w:ascii="Palatino Linotype" w:hAnsi="Palatino Linotype" w:cs="Arial"/>
          <w:i/>
          <w:iCs/>
          <w:color w:val="222222"/>
        </w:rPr>
        <w:t>(Énfasis añadido)</w:t>
      </w:r>
    </w:p>
    <w:p w14:paraId="3BB8220F" w14:textId="77777777" w:rsidR="00AB7BD6" w:rsidRPr="00C22388" w:rsidRDefault="00AB7BD6" w:rsidP="00311808">
      <w:pPr>
        <w:spacing w:line="360" w:lineRule="auto"/>
        <w:jc w:val="both"/>
        <w:rPr>
          <w:rFonts w:ascii="Palatino Linotype" w:hAnsi="Palatino Linotype"/>
        </w:rPr>
      </w:pPr>
    </w:p>
    <w:p w14:paraId="05B51778" w14:textId="77777777" w:rsidR="00311808" w:rsidRPr="00C22388" w:rsidRDefault="00311808" w:rsidP="00311808">
      <w:pPr>
        <w:spacing w:line="360" w:lineRule="auto"/>
        <w:jc w:val="both"/>
        <w:rPr>
          <w:rFonts w:ascii="Palatino Linotype" w:hAnsi="Palatino Linotype"/>
        </w:rPr>
      </w:pPr>
      <w:r w:rsidRPr="00C22388">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0F521949" w14:textId="77777777" w:rsidR="00311808" w:rsidRPr="00C22388" w:rsidRDefault="00311808" w:rsidP="00311808">
      <w:pPr>
        <w:autoSpaceDE w:val="0"/>
        <w:autoSpaceDN w:val="0"/>
        <w:adjustRightInd w:val="0"/>
        <w:spacing w:line="360" w:lineRule="auto"/>
        <w:jc w:val="both"/>
        <w:rPr>
          <w:rFonts w:ascii="Palatino Linotype" w:hAnsi="Palatino Linotype" w:cs="Arial"/>
        </w:rPr>
      </w:pPr>
    </w:p>
    <w:p w14:paraId="5BA0ABF5" w14:textId="77777777" w:rsidR="00311808" w:rsidRPr="00C22388" w:rsidRDefault="00311808" w:rsidP="00311808">
      <w:pPr>
        <w:autoSpaceDE w:val="0"/>
        <w:autoSpaceDN w:val="0"/>
        <w:adjustRightInd w:val="0"/>
        <w:spacing w:line="360" w:lineRule="auto"/>
        <w:jc w:val="both"/>
        <w:rPr>
          <w:rFonts w:ascii="Palatino Linotype" w:hAnsi="Palatino Linotype" w:cs="Arial"/>
        </w:rPr>
      </w:pPr>
      <w:r w:rsidRPr="00C22388">
        <w:rPr>
          <w:rFonts w:ascii="Palatino Linotype" w:hAnsi="Palatino Linotype" w:cs="Arial"/>
        </w:rPr>
        <w:t>Ahora bien,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03C8B749" w14:textId="77777777" w:rsidR="00311808" w:rsidRPr="00C22388" w:rsidRDefault="00311808" w:rsidP="005A1AE4">
      <w:pPr>
        <w:autoSpaceDE w:val="0"/>
        <w:autoSpaceDN w:val="0"/>
        <w:adjustRightInd w:val="0"/>
        <w:spacing w:line="360" w:lineRule="auto"/>
        <w:jc w:val="both"/>
        <w:rPr>
          <w:rFonts w:ascii="Palatino Linotype" w:hAnsi="Palatino Linotype" w:cs="Arial"/>
        </w:rPr>
      </w:pPr>
    </w:p>
    <w:p w14:paraId="6955B20C" w14:textId="77777777" w:rsidR="005A1AE4" w:rsidRPr="00C22388" w:rsidRDefault="005A1AE4" w:rsidP="005A1AE4">
      <w:pPr>
        <w:spacing w:line="360" w:lineRule="auto"/>
        <w:jc w:val="both"/>
        <w:rPr>
          <w:rFonts w:ascii="Palatino Linotype" w:hAnsi="Palatino Linotype" w:cs="Arial"/>
        </w:rPr>
      </w:pPr>
    </w:p>
    <w:p w14:paraId="179C707F" w14:textId="64CFCC36" w:rsidR="005A1AE4" w:rsidRPr="00C22388" w:rsidRDefault="005A1AE4" w:rsidP="005A1AE4">
      <w:pPr>
        <w:pStyle w:val="Prrafodelista"/>
        <w:numPr>
          <w:ilvl w:val="0"/>
          <w:numId w:val="17"/>
        </w:numPr>
        <w:spacing w:line="360" w:lineRule="auto"/>
        <w:jc w:val="both"/>
        <w:rPr>
          <w:rFonts w:ascii="Palatino Linotype" w:hAnsi="Palatino Linotype" w:cs="Arial"/>
          <w:b/>
        </w:rPr>
      </w:pPr>
      <w:r w:rsidRPr="00C22388">
        <w:rPr>
          <w:rFonts w:ascii="Palatino Linotype" w:hAnsi="Palatino Linotype" w:cs="Arial"/>
          <w:b/>
        </w:rPr>
        <w:lastRenderedPageBreak/>
        <w:t xml:space="preserve">De la Interpretación de la solicitud de información. </w:t>
      </w:r>
    </w:p>
    <w:p w14:paraId="731D26E3" w14:textId="77777777" w:rsidR="005A1AE4" w:rsidRPr="00C22388" w:rsidRDefault="005A1AE4" w:rsidP="005A1AE4">
      <w:pPr>
        <w:spacing w:line="360" w:lineRule="auto"/>
        <w:jc w:val="both"/>
        <w:rPr>
          <w:rFonts w:ascii="Palatino Linotype" w:hAnsi="Palatino Linotype" w:cs="Arial"/>
        </w:rPr>
      </w:pPr>
    </w:p>
    <w:p w14:paraId="399C2BF7" w14:textId="01F552CA" w:rsidR="00AA77C2" w:rsidRPr="00C22388" w:rsidRDefault="00AA77C2" w:rsidP="005A1AE4">
      <w:pPr>
        <w:spacing w:line="360" w:lineRule="auto"/>
        <w:jc w:val="both"/>
        <w:rPr>
          <w:rFonts w:ascii="Palatino Linotype" w:hAnsi="Palatino Linotype" w:cs="Arial"/>
        </w:rPr>
      </w:pPr>
      <w:r w:rsidRPr="00C22388">
        <w:rPr>
          <w:rFonts w:ascii="Palatino Linotype" w:hAnsi="Palatino Linotype" w:cs="Arial"/>
        </w:rPr>
        <w:t>La solicitud textualmente es la siguiente:</w:t>
      </w:r>
    </w:p>
    <w:p w14:paraId="13EE576A" w14:textId="77777777" w:rsidR="00AA77C2" w:rsidRPr="00C22388" w:rsidRDefault="00AA77C2" w:rsidP="005A1AE4">
      <w:pPr>
        <w:spacing w:line="360" w:lineRule="auto"/>
        <w:jc w:val="both"/>
        <w:rPr>
          <w:rFonts w:ascii="Palatino Linotype" w:hAnsi="Palatino Linotype" w:cs="Arial"/>
        </w:rPr>
      </w:pPr>
    </w:p>
    <w:p w14:paraId="37B808C5" w14:textId="4E59285F" w:rsidR="00E05236" w:rsidRPr="00C22388" w:rsidRDefault="00AA77C2" w:rsidP="00AA77C2">
      <w:pPr>
        <w:spacing w:line="360" w:lineRule="auto"/>
        <w:ind w:left="567"/>
        <w:jc w:val="both"/>
        <w:rPr>
          <w:rFonts w:ascii="Palatino Linotype" w:hAnsi="Palatino Linotype" w:cs="Arial"/>
        </w:rPr>
      </w:pPr>
      <w:r w:rsidRPr="00C22388">
        <w:rPr>
          <w:rFonts w:ascii="Palatino Linotype" w:hAnsi="Palatino Linotype"/>
          <w:i/>
          <w:lang w:val="es-MX" w:eastAsia="es-MX"/>
        </w:rPr>
        <w:t xml:space="preserve">“Quiero por favor que me den la información de quienes son las personas que trabajan en la sede principal de la Comisión Ejecutiva de Atención a Víctimas del Estado de México en paseo de los Cisnes No. 49 de La Asunción en Metepec, México. Quiero que me digan quienes son los que trabajan ahí con sus nombres, sus puestos y sus ingresos de enero de 2023 a febrero de 2023 </w:t>
      </w:r>
      <w:r w:rsidRPr="00C22388">
        <w:rPr>
          <w:rFonts w:ascii="Palatino Linotype" w:hAnsi="Palatino Linotype"/>
          <w:b/>
          <w:i/>
          <w:u w:val="single"/>
          <w:lang w:val="es-MX" w:eastAsia="es-MX"/>
        </w:rPr>
        <w:t>Para que no digan que no elaboran información a los solicitantes, me conformo con la nómina del mes de enero de 2023 del personal de la CEAVEM con las caracterísitcas de una nómina, nombres, puestos y salarios</w:t>
      </w:r>
      <w:r w:rsidRPr="00C22388">
        <w:rPr>
          <w:rFonts w:ascii="Palatino Linotype" w:hAnsi="Palatino Linotype"/>
          <w:i/>
          <w:lang w:val="es-MX" w:eastAsia="es-MX"/>
        </w:rPr>
        <w:t>.” (Sic).</w:t>
      </w:r>
      <w:r w:rsidR="00E048FD" w:rsidRPr="00C22388">
        <w:rPr>
          <w:rFonts w:ascii="Palatino Linotype" w:hAnsi="Palatino Linotype"/>
          <w:i/>
          <w:lang w:val="es-MX" w:eastAsia="es-MX"/>
        </w:rPr>
        <w:t xml:space="preserve"> </w:t>
      </w:r>
      <w:r w:rsidR="00E048FD" w:rsidRPr="00C22388">
        <w:rPr>
          <w:rFonts w:ascii="Palatino Linotype" w:hAnsi="Palatino Linotype"/>
          <w:lang w:val="es-MX" w:eastAsia="es-MX"/>
        </w:rPr>
        <w:t>(</w:t>
      </w:r>
      <w:r w:rsidR="00E048FD" w:rsidRPr="00C22388">
        <w:rPr>
          <w:rFonts w:ascii="Palatino Linotype" w:hAnsi="Palatino Linotype"/>
          <w:b/>
          <w:i/>
          <w:lang w:val="es-MX" w:eastAsia="es-MX"/>
        </w:rPr>
        <w:t>Énfasis añadido</w:t>
      </w:r>
      <w:r w:rsidR="00E048FD" w:rsidRPr="00C22388">
        <w:rPr>
          <w:rFonts w:ascii="Palatino Linotype" w:hAnsi="Palatino Linotype"/>
          <w:lang w:val="es-MX" w:eastAsia="es-MX"/>
        </w:rPr>
        <w:t>)</w:t>
      </w:r>
    </w:p>
    <w:p w14:paraId="2A355139" w14:textId="77777777" w:rsidR="00E05236" w:rsidRPr="00C22388" w:rsidRDefault="00E05236" w:rsidP="005A1AE4">
      <w:pPr>
        <w:spacing w:line="360" w:lineRule="auto"/>
        <w:jc w:val="both"/>
        <w:rPr>
          <w:rFonts w:ascii="Palatino Linotype" w:hAnsi="Palatino Linotype" w:cs="Arial"/>
        </w:rPr>
      </w:pPr>
    </w:p>
    <w:p w14:paraId="0D133366" w14:textId="13C0FA53" w:rsidR="00AA77C2" w:rsidRPr="00C22388" w:rsidRDefault="00AA77C2" w:rsidP="005A1AE4">
      <w:pPr>
        <w:spacing w:line="360" w:lineRule="auto"/>
        <w:jc w:val="both"/>
        <w:rPr>
          <w:rFonts w:ascii="Palatino Linotype" w:hAnsi="Palatino Linotype" w:cs="Arial"/>
        </w:rPr>
      </w:pPr>
      <w:r w:rsidRPr="00C22388">
        <w:rPr>
          <w:rFonts w:ascii="Palatino Linotype" w:hAnsi="Palatino Linotype" w:cs="Arial"/>
        </w:rPr>
        <w:t>Como podemos leer en primer plano</w:t>
      </w:r>
      <w:r w:rsidR="00F84BA9" w:rsidRPr="00C22388">
        <w:rPr>
          <w:rFonts w:ascii="Palatino Linotype" w:hAnsi="Palatino Linotype" w:cs="Arial"/>
        </w:rPr>
        <w:t>,</w:t>
      </w:r>
      <w:r w:rsidRPr="00C22388">
        <w:rPr>
          <w:rFonts w:ascii="Palatino Linotype" w:hAnsi="Palatino Linotype" w:cs="Arial"/>
        </w:rPr>
        <w:t xml:space="preserve"> el hoy recurrente está pidiendo información específica sobre el personal que trabaja en la sede principal de la Comisión Ejecutiva de Atención a Víctimas del Estado de México durante el período de </w:t>
      </w:r>
      <w:r w:rsidRPr="00C22388">
        <w:rPr>
          <w:rFonts w:ascii="Palatino Linotype" w:hAnsi="Palatino Linotype" w:cs="Arial"/>
          <w:b/>
          <w:u w:val="single"/>
        </w:rPr>
        <w:t>enero a febrero de 2023</w:t>
      </w:r>
      <w:r w:rsidRPr="00C22388">
        <w:rPr>
          <w:rFonts w:ascii="Palatino Linotype" w:hAnsi="Palatino Linotype" w:cs="Arial"/>
        </w:rPr>
        <w:t>, asimismo quiere conocer los nombres, puestos e ingresos de estos empleados.</w:t>
      </w:r>
    </w:p>
    <w:p w14:paraId="1C000C77" w14:textId="77777777" w:rsidR="00AA77C2" w:rsidRPr="00C22388" w:rsidRDefault="00AA77C2" w:rsidP="005A1AE4">
      <w:pPr>
        <w:spacing w:line="360" w:lineRule="auto"/>
        <w:jc w:val="both"/>
        <w:rPr>
          <w:rFonts w:ascii="Palatino Linotype" w:hAnsi="Palatino Linotype" w:cs="Arial"/>
        </w:rPr>
      </w:pPr>
    </w:p>
    <w:p w14:paraId="0C019536" w14:textId="60F6D33A" w:rsidR="00E05236" w:rsidRPr="00C22388" w:rsidRDefault="00F84BA9" w:rsidP="00935EBC">
      <w:pPr>
        <w:spacing w:line="360" w:lineRule="auto"/>
        <w:jc w:val="both"/>
        <w:rPr>
          <w:rFonts w:ascii="Palatino Linotype" w:hAnsi="Palatino Linotype" w:cs="Arial"/>
        </w:rPr>
      </w:pPr>
      <w:r w:rsidRPr="00C22388">
        <w:rPr>
          <w:rFonts w:ascii="Palatino Linotype" w:hAnsi="Palatino Linotype" w:cs="Arial"/>
        </w:rPr>
        <w:t xml:space="preserve">Sin embargo, </w:t>
      </w:r>
      <w:r w:rsidR="00935EBC" w:rsidRPr="00C22388">
        <w:rPr>
          <w:rFonts w:ascii="Palatino Linotype" w:hAnsi="Palatino Linotype" w:cs="Arial"/>
        </w:rPr>
        <w:t>continuó con el siguiente texto: “…</w:t>
      </w:r>
      <w:r w:rsidR="00935EBC" w:rsidRPr="00C22388">
        <w:rPr>
          <w:rFonts w:ascii="Palatino Linotype" w:hAnsi="Palatino Linotype"/>
          <w:i/>
          <w:lang w:val="es-MX" w:eastAsia="es-MX"/>
        </w:rPr>
        <w:t>Para que no digan que no elaboran información a los solicitantes</w:t>
      </w:r>
      <w:r w:rsidR="00935EBC" w:rsidRPr="00C22388">
        <w:rPr>
          <w:rFonts w:ascii="Palatino Linotype" w:hAnsi="Palatino Linotype" w:cs="Arial"/>
        </w:rPr>
        <w:t xml:space="preserve">…”, </w:t>
      </w:r>
      <w:r w:rsidRPr="00C22388">
        <w:rPr>
          <w:rFonts w:ascii="Palatino Linotype" w:hAnsi="Palatino Linotype" w:cs="Arial"/>
        </w:rPr>
        <w:t xml:space="preserve">el propio recurrente parte su idea al proporcionar un texto en sentido diverso, </w:t>
      </w:r>
      <w:r w:rsidR="00437A46" w:rsidRPr="00C22388">
        <w:rPr>
          <w:rFonts w:ascii="Palatino Linotype" w:hAnsi="Palatino Linotype" w:cs="Arial"/>
        </w:rPr>
        <w:t>pues</w:t>
      </w:r>
      <w:r w:rsidR="00AA77C2" w:rsidRPr="00C22388">
        <w:rPr>
          <w:rFonts w:ascii="Palatino Linotype" w:hAnsi="Palatino Linotype" w:cs="Arial"/>
        </w:rPr>
        <w:t xml:space="preserve"> menciona que </w:t>
      </w:r>
      <w:r w:rsidR="00437A46" w:rsidRPr="00C22388">
        <w:rPr>
          <w:rFonts w:ascii="Palatino Linotype" w:hAnsi="Palatino Linotype" w:cs="Arial"/>
        </w:rPr>
        <w:t>se</w:t>
      </w:r>
      <w:r w:rsidR="00AA77C2" w:rsidRPr="00C22388">
        <w:rPr>
          <w:rFonts w:ascii="Palatino Linotype" w:hAnsi="Palatino Linotype" w:cs="Arial"/>
        </w:rPr>
        <w:t xml:space="preserve"> conformar</w:t>
      </w:r>
      <w:r w:rsidR="00437A46" w:rsidRPr="00C22388">
        <w:rPr>
          <w:rFonts w:ascii="Palatino Linotype" w:hAnsi="Palatino Linotype" w:cs="Arial"/>
        </w:rPr>
        <w:t xml:space="preserve">ía </w:t>
      </w:r>
      <w:r w:rsidR="00AA77C2" w:rsidRPr="00C22388">
        <w:rPr>
          <w:rFonts w:ascii="Palatino Linotype" w:hAnsi="Palatino Linotype" w:cs="Arial"/>
        </w:rPr>
        <w:t xml:space="preserve">con la nómina correspondiente al mes de </w:t>
      </w:r>
      <w:r w:rsidR="00AA77C2" w:rsidRPr="00C22388">
        <w:rPr>
          <w:rFonts w:ascii="Palatino Linotype" w:hAnsi="Palatino Linotype" w:cs="Arial"/>
          <w:b/>
          <w:u w:val="single"/>
        </w:rPr>
        <w:t>enero de 2023</w:t>
      </w:r>
      <w:r w:rsidR="00AA77C2" w:rsidRPr="00C22388">
        <w:rPr>
          <w:rFonts w:ascii="Palatino Linotype" w:hAnsi="Palatino Linotype" w:cs="Arial"/>
        </w:rPr>
        <w:t>, detallada con las características habituales de una nómina, que incluyen nombres, puestos y salarios</w:t>
      </w:r>
      <w:r w:rsidR="00935EBC" w:rsidRPr="00C22388">
        <w:rPr>
          <w:rFonts w:ascii="Palatino Linotype" w:hAnsi="Palatino Linotype" w:cs="Arial"/>
        </w:rPr>
        <w:t>;</w:t>
      </w:r>
      <w:r w:rsidR="00437A46" w:rsidRPr="00C22388">
        <w:rPr>
          <w:rFonts w:ascii="Palatino Linotype" w:hAnsi="Palatino Linotype" w:cs="Arial"/>
        </w:rPr>
        <w:t xml:space="preserve"> </w:t>
      </w:r>
      <w:r w:rsidR="002D3959" w:rsidRPr="00C22388">
        <w:rPr>
          <w:rFonts w:ascii="Palatino Linotype" w:hAnsi="Palatino Linotype" w:cs="Arial"/>
        </w:rPr>
        <w:t xml:space="preserve">es decir, la hoy recurrente le da dos opciones al sujeto obligado para colmar su solicitud de información, </w:t>
      </w:r>
      <w:r w:rsidR="00935EBC" w:rsidRPr="00C22388">
        <w:rPr>
          <w:rFonts w:ascii="Palatino Linotype" w:hAnsi="Palatino Linotype" w:cs="Arial"/>
        </w:rPr>
        <w:t>la primera</w:t>
      </w:r>
      <w:r w:rsidR="002D3959" w:rsidRPr="00C22388">
        <w:rPr>
          <w:rFonts w:ascii="Palatino Linotype" w:hAnsi="Palatino Linotype" w:cs="Arial"/>
        </w:rPr>
        <w:t xml:space="preserve"> </w:t>
      </w:r>
      <w:r w:rsidR="002D3959" w:rsidRPr="00C22388">
        <w:rPr>
          <w:rFonts w:ascii="Palatino Linotype" w:hAnsi="Palatino Linotype" w:cs="Arial"/>
        </w:rPr>
        <w:lastRenderedPageBreak/>
        <w:t xml:space="preserve">con la información de enero y febrero de 2023 y la </w:t>
      </w:r>
      <w:r w:rsidR="00935EBC" w:rsidRPr="00C22388">
        <w:rPr>
          <w:rFonts w:ascii="Palatino Linotype" w:hAnsi="Palatino Linotype" w:cs="Arial"/>
        </w:rPr>
        <w:t xml:space="preserve">segunda </w:t>
      </w:r>
      <w:r w:rsidR="002D3959" w:rsidRPr="00C22388">
        <w:rPr>
          <w:rFonts w:ascii="Palatino Linotype" w:hAnsi="Palatino Linotype" w:cs="Arial"/>
        </w:rPr>
        <w:t>únicamente con la nómina de enero de 2023</w:t>
      </w:r>
      <w:r w:rsidR="00935EBC" w:rsidRPr="00C22388">
        <w:rPr>
          <w:rFonts w:ascii="Palatino Linotype" w:hAnsi="Palatino Linotype" w:cs="Arial"/>
        </w:rPr>
        <w:t>, p</w:t>
      </w:r>
      <w:r w:rsidR="00E05236" w:rsidRPr="00C22388">
        <w:rPr>
          <w:rFonts w:ascii="Palatino Linotype" w:hAnsi="Palatino Linotype" w:cs="Arial"/>
        </w:rPr>
        <w:t>or lo tanto podemos puntualizar la solicitud de la siguiente forma:</w:t>
      </w:r>
    </w:p>
    <w:p w14:paraId="33C5EB32" w14:textId="77777777" w:rsidR="00E05236" w:rsidRPr="00C22388" w:rsidRDefault="00E05236" w:rsidP="005A1AE4">
      <w:pPr>
        <w:autoSpaceDE w:val="0"/>
        <w:autoSpaceDN w:val="0"/>
        <w:adjustRightInd w:val="0"/>
        <w:spacing w:line="360" w:lineRule="auto"/>
        <w:jc w:val="both"/>
        <w:rPr>
          <w:rFonts w:ascii="Palatino Linotype" w:hAnsi="Palatino Linotype" w:cs="Arial"/>
        </w:rPr>
      </w:pPr>
    </w:p>
    <w:p w14:paraId="02A2F711" w14:textId="6C4DF65E" w:rsidR="00812DCD" w:rsidRPr="00C22388" w:rsidRDefault="00812DCD" w:rsidP="000E60A2">
      <w:pPr>
        <w:pStyle w:val="Prrafodelista"/>
        <w:numPr>
          <w:ilvl w:val="0"/>
          <w:numId w:val="8"/>
        </w:numPr>
        <w:autoSpaceDE w:val="0"/>
        <w:autoSpaceDN w:val="0"/>
        <w:adjustRightInd w:val="0"/>
        <w:spacing w:line="360" w:lineRule="auto"/>
        <w:ind w:left="1134" w:right="616"/>
        <w:jc w:val="both"/>
        <w:rPr>
          <w:rFonts w:ascii="Palatino Linotype" w:hAnsi="Palatino Linotype" w:cs="Arial"/>
        </w:rPr>
      </w:pPr>
      <w:r w:rsidRPr="00C22388">
        <w:rPr>
          <w:rFonts w:ascii="Palatino Linotype" w:hAnsi="Palatino Linotype"/>
          <w:lang w:val="es-MX" w:eastAsia="es-MX"/>
        </w:rPr>
        <w:t xml:space="preserve">Nombres, puestos e ingresos de enero de 2023 a febrero de 2023 de las personas que trabajan en la sede principal de la Comisión Ejecutiva de Atención a Víctimas del Estado de México en paseo de los Cisnes No. 49 de </w:t>
      </w:r>
      <w:r w:rsidR="00D867AC" w:rsidRPr="00C22388">
        <w:rPr>
          <w:rFonts w:ascii="Palatino Linotype" w:hAnsi="Palatino Linotype"/>
          <w:lang w:val="es-MX" w:eastAsia="es-MX"/>
        </w:rPr>
        <w:t xml:space="preserve">La Asunción en Metepec, México, </w:t>
      </w:r>
      <w:r w:rsidR="00E70C94" w:rsidRPr="00C22388">
        <w:rPr>
          <w:rFonts w:ascii="Palatino Linotype" w:hAnsi="Palatino Linotype"/>
          <w:b/>
          <w:u w:val="single"/>
          <w:lang w:val="es-MX" w:eastAsia="es-MX"/>
        </w:rPr>
        <w:t>o</w:t>
      </w:r>
      <w:r w:rsidR="00D867AC" w:rsidRPr="00C22388">
        <w:rPr>
          <w:rFonts w:ascii="Palatino Linotype" w:hAnsi="Palatino Linotype"/>
          <w:b/>
          <w:u w:val="single"/>
          <w:lang w:val="es-MX" w:eastAsia="es-MX"/>
        </w:rPr>
        <w:t>,</w:t>
      </w:r>
      <w:r w:rsidR="00E70C94" w:rsidRPr="00C22388">
        <w:rPr>
          <w:rFonts w:ascii="Palatino Linotype" w:hAnsi="Palatino Linotype"/>
          <w:b/>
          <w:u w:val="single"/>
          <w:lang w:val="es-MX" w:eastAsia="es-MX"/>
        </w:rPr>
        <w:t xml:space="preserve"> (énfasis añadido)</w:t>
      </w:r>
    </w:p>
    <w:p w14:paraId="78013B04" w14:textId="77777777" w:rsidR="00BC040B" w:rsidRPr="00C22388" w:rsidRDefault="00BC040B" w:rsidP="00BC040B">
      <w:pPr>
        <w:pStyle w:val="Prrafodelista"/>
        <w:autoSpaceDE w:val="0"/>
        <w:autoSpaceDN w:val="0"/>
        <w:adjustRightInd w:val="0"/>
        <w:spacing w:line="360" w:lineRule="auto"/>
        <w:ind w:left="1134" w:right="616"/>
        <w:jc w:val="both"/>
        <w:rPr>
          <w:rFonts w:ascii="Palatino Linotype" w:hAnsi="Palatino Linotype" w:cs="Arial"/>
        </w:rPr>
      </w:pPr>
    </w:p>
    <w:p w14:paraId="12FA9E32" w14:textId="484389A7" w:rsidR="00C74CE6" w:rsidRPr="00C22388" w:rsidRDefault="00D867AC" w:rsidP="000E60A2">
      <w:pPr>
        <w:pStyle w:val="Prrafodelista"/>
        <w:numPr>
          <w:ilvl w:val="0"/>
          <w:numId w:val="8"/>
        </w:numPr>
        <w:autoSpaceDE w:val="0"/>
        <w:autoSpaceDN w:val="0"/>
        <w:adjustRightInd w:val="0"/>
        <w:spacing w:line="360" w:lineRule="auto"/>
        <w:ind w:left="1134" w:right="616"/>
        <w:jc w:val="both"/>
        <w:rPr>
          <w:rFonts w:ascii="Palatino Linotype" w:hAnsi="Palatino Linotype" w:cs="Arial"/>
        </w:rPr>
      </w:pPr>
      <w:r w:rsidRPr="00C22388">
        <w:rPr>
          <w:rFonts w:ascii="Palatino Linotype" w:hAnsi="Palatino Linotype"/>
          <w:lang w:val="es-MX" w:eastAsia="es-MX"/>
        </w:rPr>
        <w:t>L</w:t>
      </w:r>
      <w:r w:rsidR="00812DCD" w:rsidRPr="00C22388">
        <w:rPr>
          <w:rFonts w:ascii="Palatino Linotype" w:hAnsi="Palatino Linotype"/>
          <w:lang w:val="es-MX" w:eastAsia="es-MX"/>
        </w:rPr>
        <w:t>a nómina del mes de enero de 2023 del personal de la CEAVEM con las características de una nómina, nombres, puestos y salarios.</w:t>
      </w:r>
    </w:p>
    <w:p w14:paraId="21D6C465" w14:textId="77777777" w:rsidR="00571AAD" w:rsidRPr="00C22388" w:rsidRDefault="00571AAD" w:rsidP="000E60A2">
      <w:pPr>
        <w:pStyle w:val="Prrafodelista"/>
        <w:autoSpaceDE w:val="0"/>
        <w:autoSpaceDN w:val="0"/>
        <w:adjustRightInd w:val="0"/>
        <w:spacing w:line="360" w:lineRule="auto"/>
        <w:ind w:left="720"/>
        <w:jc w:val="both"/>
        <w:rPr>
          <w:rFonts w:ascii="Palatino Linotype" w:hAnsi="Palatino Linotype" w:cs="Arial"/>
        </w:rPr>
      </w:pPr>
    </w:p>
    <w:p w14:paraId="655454A8" w14:textId="05F1526A" w:rsidR="00D867AC" w:rsidRPr="00C22388" w:rsidRDefault="00F718AA" w:rsidP="00311808">
      <w:pPr>
        <w:autoSpaceDE w:val="0"/>
        <w:autoSpaceDN w:val="0"/>
        <w:adjustRightInd w:val="0"/>
        <w:spacing w:line="360" w:lineRule="auto"/>
        <w:jc w:val="both"/>
        <w:rPr>
          <w:rFonts w:ascii="Palatino Linotype" w:hAnsi="Palatino Linotype" w:cs="Arial"/>
        </w:rPr>
      </w:pPr>
      <w:r w:rsidRPr="00C22388">
        <w:rPr>
          <w:rFonts w:ascii="Palatino Linotype" w:hAnsi="Palatino Linotype" w:cs="Arial"/>
          <w:lang w:val="es-419"/>
        </w:rPr>
        <w:t>P</w:t>
      </w:r>
      <w:r w:rsidR="00AB7BD6" w:rsidRPr="00C22388">
        <w:rPr>
          <w:rFonts w:ascii="Palatino Linotype" w:hAnsi="Palatino Linotype" w:cs="Arial"/>
        </w:rPr>
        <w:t>a</w:t>
      </w:r>
      <w:r w:rsidR="00311808" w:rsidRPr="00C22388">
        <w:rPr>
          <w:rFonts w:ascii="Palatino Linotype" w:hAnsi="Palatino Linotype" w:cs="Arial"/>
        </w:rPr>
        <w:t>r</w:t>
      </w:r>
      <w:r w:rsidR="00AB7BD6" w:rsidRPr="00C22388">
        <w:rPr>
          <w:rFonts w:ascii="Palatino Linotype" w:hAnsi="Palatino Linotype" w:cs="Arial"/>
        </w:rPr>
        <w:t>a</w:t>
      </w:r>
      <w:r w:rsidRPr="00C22388">
        <w:rPr>
          <w:rFonts w:ascii="Palatino Linotype" w:hAnsi="Palatino Linotype" w:cs="Arial"/>
          <w:lang w:val="es-419"/>
        </w:rPr>
        <w:t xml:space="preserve"> </w:t>
      </w:r>
      <w:r w:rsidR="00311808" w:rsidRPr="00C22388">
        <w:rPr>
          <w:rFonts w:ascii="Palatino Linotype" w:hAnsi="Palatino Linotype" w:cs="Arial"/>
        </w:rPr>
        <w:t xml:space="preserve">lo </w:t>
      </w:r>
      <w:r w:rsidR="00AB7BD6" w:rsidRPr="00C22388">
        <w:rPr>
          <w:rFonts w:ascii="Palatino Linotype" w:hAnsi="Palatino Linotype" w:cs="Arial"/>
        </w:rPr>
        <w:t xml:space="preserve">cual </w:t>
      </w:r>
      <w:r w:rsidR="00311808" w:rsidRPr="00C22388">
        <w:rPr>
          <w:rFonts w:ascii="Palatino Linotype" w:hAnsi="Palatino Linotype" w:cs="Arial"/>
        </w:rPr>
        <w:t xml:space="preserve">el sujeto obligado adjuntó </w:t>
      </w:r>
      <w:r w:rsidR="00D867AC" w:rsidRPr="00C22388">
        <w:rPr>
          <w:rFonts w:ascii="Palatino Linotype" w:hAnsi="Palatino Linotype" w:cs="Arial"/>
        </w:rPr>
        <w:t xml:space="preserve">los siguientes archivos electrónicos </w:t>
      </w:r>
    </w:p>
    <w:p w14:paraId="1F40E374" w14:textId="77777777" w:rsidR="00D867AC" w:rsidRPr="00C22388" w:rsidRDefault="00D867AC" w:rsidP="00311808">
      <w:pPr>
        <w:autoSpaceDE w:val="0"/>
        <w:autoSpaceDN w:val="0"/>
        <w:adjustRightInd w:val="0"/>
        <w:spacing w:line="360" w:lineRule="auto"/>
        <w:jc w:val="both"/>
        <w:rPr>
          <w:rFonts w:ascii="Palatino Linotype" w:hAnsi="Palatino Linotype" w:cs="Arial"/>
        </w:rPr>
      </w:pPr>
    </w:p>
    <w:p w14:paraId="236543A8" w14:textId="7E2CAF93" w:rsidR="00D867AC" w:rsidRPr="00C22388" w:rsidRDefault="00D867AC" w:rsidP="00D867AC">
      <w:pPr>
        <w:pStyle w:val="Prrafodelista"/>
        <w:numPr>
          <w:ilvl w:val="0"/>
          <w:numId w:val="15"/>
        </w:numPr>
        <w:autoSpaceDE w:val="0"/>
        <w:autoSpaceDN w:val="0"/>
        <w:adjustRightInd w:val="0"/>
        <w:spacing w:line="360" w:lineRule="auto"/>
        <w:jc w:val="both"/>
        <w:rPr>
          <w:rFonts w:ascii="Palatino Linotype" w:eastAsiaTheme="minorHAnsi" w:hAnsi="Palatino Linotype" w:cs="Arial"/>
          <w:lang w:val="es-MX" w:eastAsia="en-US"/>
        </w:rPr>
      </w:pPr>
      <w:r w:rsidRPr="00C22388">
        <w:rPr>
          <w:rFonts w:ascii="Palatino Linotype" w:eastAsiaTheme="minorHAnsi" w:hAnsi="Palatino Linotype"/>
          <w:lang w:val="es-MX" w:eastAsia="en-US"/>
        </w:rPr>
        <w:t>“</w:t>
      </w:r>
      <w:r w:rsidRPr="00C22388">
        <w:rPr>
          <w:rFonts w:ascii="Palatino Linotype" w:eastAsiaTheme="minorHAnsi" w:hAnsi="Palatino Linotype"/>
          <w:b/>
          <w:i/>
          <w:lang w:val="es-419" w:eastAsia="en-US"/>
        </w:rPr>
        <w:t>OFICIO 203 FOLIO 00097.pdf</w:t>
      </w:r>
      <w:r w:rsidRPr="00C22388">
        <w:rPr>
          <w:rFonts w:ascii="Palatino Linotype" w:eastAsiaTheme="minorHAnsi" w:hAnsi="Palatino Linotype" w:cs="Arial"/>
          <w:lang w:val="es-MX" w:eastAsia="en-US"/>
        </w:rPr>
        <w:t xml:space="preserve">”.- </w:t>
      </w:r>
      <w:r w:rsidR="00847B0A" w:rsidRPr="00C22388">
        <w:rPr>
          <w:rFonts w:ascii="Palatino Linotype" w:eastAsiaTheme="minorHAnsi" w:hAnsi="Palatino Linotype" w:cs="Arial"/>
          <w:lang w:val="es-MX" w:eastAsia="en-US"/>
        </w:rPr>
        <w:t xml:space="preserve">Oficio número 222B0210010100S/203/2023, de fecha 24 de marzo de 2023, signado por el Servidor Público Habilitado suplente en materia de transparencia de la Comisión </w:t>
      </w:r>
      <w:r w:rsidR="00132E6B" w:rsidRPr="00C22388">
        <w:rPr>
          <w:rFonts w:ascii="Palatino Linotype" w:eastAsiaTheme="minorHAnsi" w:hAnsi="Palatino Linotype" w:cs="Arial"/>
          <w:lang w:val="es-MX" w:eastAsia="en-US"/>
        </w:rPr>
        <w:t>Ejecutiva</w:t>
      </w:r>
      <w:r w:rsidR="00847B0A" w:rsidRPr="00C22388">
        <w:rPr>
          <w:rFonts w:ascii="Palatino Linotype" w:eastAsiaTheme="minorHAnsi" w:hAnsi="Palatino Linotype" w:cs="Arial"/>
          <w:lang w:val="es-MX" w:eastAsia="en-US"/>
        </w:rPr>
        <w:t xml:space="preserve"> de Atención a Víctimas del Estado de M</w:t>
      </w:r>
      <w:r w:rsidR="00132E6B" w:rsidRPr="00C22388">
        <w:rPr>
          <w:rFonts w:ascii="Palatino Linotype" w:eastAsiaTheme="minorHAnsi" w:hAnsi="Palatino Linotype" w:cs="Arial"/>
          <w:lang w:val="es-MX" w:eastAsia="en-US"/>
        </w:rPr>
        <w:t>éxico, mediante el cual informa lo siguiente:</w:t>
      </w:r>
    </w:p>
    <w:p w14:paraId="7E1FA51F" w14:textId="77777777" w:rsidR="002E7440" w:rsidRPr="00C22388" w:rsidRDefault="002E7440" w:rsidP="002E7440">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p>
    <w:p w14:paraId="1F0E9412" w14:textId="01E56753" w:rsidR="002E7440" w:rsidRPr="00C22388" w:rsidRDefault="00204A2F" w:rsidP="00BC040B">
      <w:pPr>
        <w:pStyle w:val="Prrafodelista"/>
        <w:autoSpaceDE w:val="0"/>
        <w:autoSpaceDN w:val="0"/>
        <w:adjustRightInd w:val="0"/>
        <w:spacing w:line="360" w:lineRule="auto"/>
        <w:ind w:left="1134" w:right="474"/>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w:t>
      </w:r>
      <w:r w:rsidRPr="00C22388">
        <w:rPr>
          <w:rFonts w:ascii="Palatino Linotype" w:eastAsiaTheme="minorHAnsi" w:hAnsi="Palatino Linotype" w:cs="Arial"/>
          <w:i/>
          <w:lang w:val="es-MX" w:eastAsia="en-US"/>
        </w:rPr>
        <w:t xml:space="preserve">Al respecto, me permito enviar la información correspondiente al </w:t>
      </w:r>
      <w:r w:rsidRPr="00C22388">
        <w:rPr>
          <w:rFonts w:ascii="Palatino Linotype" w:eastAsiaTheme="minorHAnsi" w:hAnsi="Palatino Linotype" w:cs="Arial"/>
          <w:b/>
          <w:i/>
          <w:u w:val="single"/>
          <w:lang w:val="es-MX" w:eastAsia="en-US"/>
        </w:rPr>
        <w:t>mes de enero de 2023</w:t>
      </w:r>
      <w:r w:rsidRPr="00C22388">
        <w:rPr>
          <w:rFonts w:ascii="Palatino Linotype" w:eastAsiaTheme="minorHAnsi" w:hAnsi="Palatino Linotype" w:cs="Arial"/>
          <w:i/>
          <w:lang w:val="es-MX" w:eastAsia="en-US"/>
        </w:rPr>
        <w:t>, del personal que labora en las oficinas centrales de la Comisión Ejecutiva.</w:t>
      </w:r>
      <w:r w:rsidRPr="00C22388">
        <w:rPr>
          <w:rFonts w:ascii="Palatino Linotype" w:eastAsiaTheme="minorHAnsi" w:hAnsi="Palatino Linotype" w:cs="Arial"/>
          <w:lang w:val="es-MX" w:eastAsia="en-US"/>
        </w:rPr>
        <w:t>”</w:t>
      </w:r>
    </w:p>
    <w:p w14:paraId="0D53291E" w14:textId="77777777" w:rsidR="002E7440" w:rsidRPr="00C22388" w:rsidRDefault="002E7440" w:rsidP="002E7440">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p>
    <w:p w14:paraId="4A5D2EAD" w14:textId="49AC84AD" w:rsidR="002E7440" w:rsidRPr="00C22388" w:rsidRDefault="00204A2F" w:rsidP="002E7440">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Para lo cual remite un listado</w:t>
      </w:r>
      <w:r w:rsidR="00BC040B" w:rsidRPr="00C22388">
        <w:rPr>
          <w:rFonts w:ascii="Palatino Linotype" w:eastAsiaTheme="minorHAnsi" w:hAnsi="Palatino Linotype" w:cs="Arial"/>
          <w:lang w:val="es-MX" w:eastAsia="en-US"/>
        </w:rPr>
        <w:t xml:space="preserve"> denominado</w:t>
      </w:r>
      <w:r w:rsidR="002551CA" w:rsidRPr="00C22388">
        <w:rPr>
          <w:rFonts w:ascii="Palatino Linotype" w:eastAsiaTheme="minorHAnsi" w:hAnsi="Palatino Linotype" w:cs="Arial"/>
          <w:lang w:val="es-MX" w:eastAsia="en-US"/>
        </w:rPr>
        <w:t>:</w:t>
      </w:r>
      <w:r w:rsidR="00BC040B" w:rsidRPr="00C22388">
        <w:rPr>
          <w:rFonts w:ascii="Palatino Linotype" w:eastAsiaTheme="minorHAnsi" w:hAnsi="Palatino Linotype" w:cs="Arial"/>
          <w:lang w:val="es-MX" w:eastAsia="en-US"/>
        </w:rPr>
        <w:t xml:space="preserve"> NÓMINA DE SERVIDORES PÚBLICOS EN LA COMISIÓN EJECUTIVA DE ATENCIÓN A VÍCTIMAS DEL ESTADO DE MÉXICO, en la cual se aprecian</w:t>
      </w:r>
      <w:r w:rsidR="002551CA" w:rsidRPr="00C22388">
        <w:rPr>
          <w:rFonts w:ascii="Palatino Linotype" w:eastAsiaTheme="minorHAnsi" w:hAnsi="Palatino Linotype" w:cs="Arial"/>
          <w:lang w:val="es-MX" w:eastAsia="en-US"/>
        </w:rPr>
        <w:t xml:space="preserve"> el nombre de</w:t>
      </w:r>
      <w:r w:rsidR="00BC040B" w:rsidRPr="00C22388">
        <w:rPr>
          <w:rFonts w:ascii="Palatino Linotype" w:eastAsiaTheme="minorHAnsi" w:hAnsi="Palatino Linotype" w:cs="Arial"/>
          <w:lang w:val="es-MX" w:eastAsia="en-US"/>
        </w:rPr>
        <w:t xml:space="preserve"> </w:t>
      </w:r>
      <w:r w:rsidRPr="00C22388">
        <w:rPr>
          <w:rFonts w:ascii="Palatino Linotype" w:eastAsiaTheme="minorHAnsi" w:hAnsi="Palatino Linotype" w:cs="Arial"/>
          <w:lang w:val="es-MX" w:eastAsia="en-US"/>
        </w:rPr>
        <w:t xml:space="preserve">noventa y nueve (99) </w:t>
      </w:r>
      <w:r w:rsidRPr="00C22388">
        <w:rPr>
          <w:rFonts w:ascii="Palatino Linotype" w:eastAsiaTheme="minorHAnsi" w:hAnsi="Palatino Linotype" w:cs="Arial"/>
          <w:lang w:val="es-MX" w:eastAsia="en-US"/>
        </w:rPr>
        <w:lastRenderedPageBreak/>
        <w:t xml:space="preserve">servidores públicos </w:t>
      </w:r>
      <w:r w:rsidR="00BC040B" w:rsidRPr="00C22388">
        <w:rPr>
          <w:rFonts w:ascii="Palatino Linotype" w:eastAsiaTheme="minorHAnsi" w:hAnsi="Palatino Linotype" w:cs="Arial"/>
          <w:lang w:val="es-MX" w:eastAsia="en-US"/>
        </w:rPr>
        <w:t>con los rubros de: fecha de pago, nombre del puesto, tipo de pago e importe de sueldo base</w:t>
      </w:r>
      <w:r w:rsidR="004A26F7" w:rsidRPr="00C22388">
        <w:rPr>
          <w:rFonts w:ascii="Palatino Linotype" w:eastAsiaTheme="minorHAnsi" w:hAnsi="Palatino Linotype" w:cs="Arial"/>
          <w:lang w:val="es-MX" w:eastAsia="en-US"/>
        </w:rPr>
        <w:t>, como de forma ejemplificativa se aprecia a continuación:</w:t>
      </w:r>
    </w:p>
    <w:p w14:paraId="24FDDB27" w14:textId="77777777" w:rsidR="00D867AC" w:rsidRPr="00C22388" w:rsidRDefault="00D867AC" w:rsidP="00311808">
      <w:pPr>
        <w:autoSpaceDE w:val="0"/>
        <w:autoSpaceDN w:val="0"/>
        <w:adjustRightInd w:val="0"/>
        <w:spacing w:line="360" w:lineRule="auto"/>
        <w:jc w:val="both"/>
        <w:rPr>
          <w:rFonts w:ascii="Palatino Linotype" w:eastAsiaTheme="minorHAnsi" w:hAnsi="Palatino Linotype" w:cs="Arial"/>
          <w:lang w:val="es-MX" w:eastAsia="en-US"/>
        </w:rPr>
      </w:pPr>
    </w:p>
    <w:p w14:paraId="39CD3A1D" w14:textId="01783E6C" w:rsidR="00D867AC" w:rsidRPr="00C22388" w:rsidRDefault="004A26F7" w:rsidP="00311808">
      <w:pPr>
        <w:autoSpaceDE w:val="0"/>
        <w:autoSpaceDN w:val="0"/>
        <w:adjustRightInd w:val="0"/>
        <w:spacing w:line="360" w:lineRule="auto"/>
        <w:jc w:val="both"/>
        <w:rPr>
          <w:rFonts w:ascii="Palatino Linotype" w:eastAsiaTheme="minorHAnsi" w:hAnsi="Palatino Linotype" w:cs="Arial"/>
          <w:lang w:val="es-MX" w:eastAsia="en-US"/>
        </w:rPr>
      </w:pPr>
      <w:r w:rsidRPr="00C22388">
        <w:rPr>
          <w:noProof/>
          <w:lang w:val="es-MX" w:eastAsia="es-MX"/>
        </w:rPr>
        <w:drawing>
          <wp:inline distT="0" distB="0" distL="0" distR="0" wp14:anchorId="7CFF61D0" wp14:editId="5DFC6B17">
            <wp:extent cx="5905500" cy="3305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144" t="26603" r="13332" b="7620"/>
                    <a:stretch/>
                  </pic:blipFill>
                  <pic:spPr bwMode="auto">
                    <a:xfrm>
                      <a:off x="0" y="0"/>
                      <a:ext cx="5905500" cy="3305175"/>
                    </a:xfrm>
                    <a:prstGeom prst="rect">
                      <a:avLst/>
                    </a:prstGeom>
                    <a:ln>
                      <a:noFill/>
                    </a:ln>
                    <a:extLst>
                      <a:ext uri="{53640926-AAD7-44D8-BBD7-CCE9431645EC}">
                        <a14:shadowObscured xmlns:a14="http://schemas.microsoft.com/office/drawing/2010/main"/>
                      </a:ext>
                    </a:extLst>
                  </pic:spPr>
                </pic:pic>
              </a:graphicData>
            </a:graphic>
          </wp:inline>
        </w:drawing>
      </w:r>
    </w:p>
    <w:p w14:paraId="0E51C31E" w14:textId="77777777" w:rsidR="004A26F7" w:rsidRPr="00C22388" w:rsidRDefault="004A26F7" w:rsidP="00311808">
      <w:pPr>
        <w:autoSpaceDE w:val="0"/>
        <w:autoSpaceDN w:val="0"/>
        <w:adjustRightInd w:val="0"/>
        <w:spacing w:line="360" w:lineRule="auto"/>
        <w:jc w:val="both"/>
        <w:rPr>
          <w:rFonts w:ascii="Palatino Linotype" w:eastAsiaTheme="minorHAnsi" w:hAnsi="Palatino Linotype" w:cs="Arial"/>
          <w:lang w:val="es-MX" w:eastAsia="en-US"/>
        </w:rPr>
      </w:pPr>
    </w:p>
    <w:p w14:paraId="1762AAE4" w14:textId="74734291" w:rsidR="00D867AC" w:rsidRPr="00C22388" w:rsidRDefault="00D867AC" w:rsidP="00D867AC">
      <w:pPr>
        <w:pStyle w:val="Prrafodelista"/>
        <w:numPr>
          <w:ilvl w:val="0"/>
          <w:numId w:val="15"/>
        </w:numPr>
        <w:autoSpaceDE w:val="0"/>
        <w:autoSpaceDN w:val="0"/>
        <w:adjustRightInd w:val="0"/>
        <w:spacing w:line="360" w:lineRule="auto"/>
        <w:jc w:val="both"/>
        <w:rPr>
          <w:rFonts w:ascii="Palatino Linotype" w:hAnsi="Palatino Linotype" w:cs="Arial"/>
        </w:rPr>
      </w:pPr>
      <w:r w:rsidRPr="00C22388">
        <w:rPr>
          <w:rFonts w:ascii="Palatino Linotype" w:eastAsiaTheme="minorHAnsi" w:hAnsi="Palatino Linotype" w:cs="Arial"/>
          <w:lang w:val="es-MX" w:eastAsia="en-US"/>
        </w:rPr>
        <w:t>“</w:t>
      </w:r>
      <w:r w:rsidRPr="00C22388">
        <w:rPr>
          <w:rFonts w:ascii="Palatino Linotype" w:eastAsiaTheme="minorHAnsi" w:hAnsi="Palatino Linotype"/>
          <w:b/>
          <w:i/>
          <w:lang w:val="es-419" w:eastAsia="en-US"/>
        </w:rPr>
        <w:t>Respuesta 00097 Víctimas.pdf</w:t>
      </w:r>
      <w:r w:rsidRPr="00C22388">
        <w:rPr>
          <w:rFonts w:ascii="Palatino Linotype" w:eastAsiaTheme="minorHAnsi" w:hAnsi="Palatino Linotype" w:cs="Arial"/>
          <w:lang w:val="es-419" w:eastAsia="en-US"/>
        </w:rPr>
        <w:t>”</w:t>
      </w:r>
      <w:r w:rsidRPr="00C22388">
        <w:rPr>
          <w:rFonts w:ascii="Palatino Linotype" w:eastAsiaTheme="minorHAnsi" w:hAnsi="Palatino Linotype" w:cs="Arial"/>
          <w:lang w:val="es-MX" w:eastAsia="en-US"/>
        </w:rPr>
        <w:t xml:space="preserve">.- </w:t>
      </w:r>
      <w:r w:rsidR="001D24F9" w:rsidRPr="00C22388">
        <w:rPr>
          <w:rFonts w:ascii="Palatino Linotype" w:eastAsiaTheme="minorHAnsi" w:hAnsi="Palatino Linotype" w:cs="Arial"/>
          <w:lang w:val="es-MX" w:eastAsia="en-US"/>
        </w:rPr>
        <w:t xml:space="preserve">Oficio número </w:t>
      </w:r>
      <w:r w:rsidR="005F0011" w:rsidRPr="00C22388">
        <w:rPr>
          <w:rFonts w:ascii="Palatino Linotype" w:eastAsiaTheme="minorHAnsi" w:hAnsi="Palatino Linotype" w:cs="Arial"/>
          <w:lang w:val="es-MX" w:eastAsia="en-US"/>
        </w:rPr>
        <w:t xml:space="preserve">SJDH/UIPPE/627/2023 de fecha 30 de marzo de 2023, signado por la Titular de la Unidad de </w:t>
      </w:r>
      <w:r w:rsidR="00605FDA" w:rsidRPr="00C22388">
        <w:rPr>
          <w:rFonts w:ascii="Palatino Linotype" w:eastAsiaTheme="minorHAnsi" w:hAnsi="Palatino Linotype" w:cs="Arial"/>
          <w:lang w:val="es-MX" w:eastAsia="en-US"/>
        </w:rPr>
        <w:t>Transparencia</w:t>
      </w:r>
      <w:r w:rsidR="005F0011" w:rsidRPr="00C22388">
        <w:rPr>
          <w:rFonts w:ascii="Palatino Linotype" w:eastAsiaTheme="minorHAnsi" w:hAnsi="Palatino Linotype" w:cs="Arial"/>
          <w:lang w:val="es-MX" w:eastAsia="en-US"/>
        </w:rPr>
        <w:t xml:space="preserve">, </w:t>
      </w:r>
      <w:r w:rsidR="00605FDA" w:rsidRPr="00C22388">
        <w:rPr>
          <w:rFonts w:ascii="Palatino Linotype" w:eastAsiaTheme="minorHAnsi" w:hAnsi="Palatino Linotype" w:cs="Arial"/>
          <w:lang w:val="es-MX" w:eastAsia="en-US"/>
        </w:rPr>
        <w:t>mediante</w:t>
      </w:r>
      <w:r w:rsidR="005F0011" w:rsidRPr="00C22388">
        <w:rPr>
          <w:rFonts w:ascii="Palatino Linotype" w:eastAsiaTheme="minorHAnsi" w:hAnsi="Palatino Linotype" w:cs="Arial"/>
          <w:lang w:val="es-MX" w:eastAsia="en-US"/>
        </w:rPr>
        <w:t xml:space="preserve"> el cual se le da contestación a la hoy parte recurrente</w:t>
      </w:r>
      <w:r w:rsidR="002551CA" w:rsidRPr="00C22388">
        <w:rPr>
          <w:rFonts w:ascii="Palatino Linotype" w:eastAsiaTheme="minorHAnsi" w:hAnsi="Palatino Linotype" w:cs="Arial"/>
          <w:lang w:val="es-MX" w:eastAsia="en-US"/>
        </w:rPr>
        <w:t>,</w:t>
      </w:r>
      <w:r w:rsidR="00605FDA" w:rsidRPr="00C22388">
        <w:rPr>
          <w:rFonts w:ascii="Palatino Linotype" w:eastAsiaTheme="minorHAnsi" w:hAnsi="Palatino Linotype" w:cs="Arial"/>
          <w:lang w:val="es-MX" w:eastAsia="en-US"/>
        </w:rPr>
        <w:t xml:space="preserve"> informándole que se adjuntan las documentales antes vistas</w:t>
      </w:r>
      <w:r w:rsidR="005F0011" w:rsidRPr="00C22388">
        <w:rPr>
          <w:rFonts w:ascii="Palatino Linotype" w:eastAsiaTheme="minorHAnsi" w:hAnsi="Palatino Linotype" w:cs="Arial"/>
          <w:lang w:val="es-MX" w:eastAsia="en-US"/>
        </w:rPr>
        <w:t>.</w:t>
      </w:r>
    </w:p>
    <w:p w14:paraId="41332A1D" w14:textId="77777777" w:rsidR="00D867AC" w:rsidRPr="00C22388" w:rsidRDefault="00D867AC" w:rsidP="00007609">
      <w:pPr>
        <w:spacing w:line="360" w:lineRule="auto"/>
        <w:jc w:val="both"/>
        <w:rPr>
          <w:rFonts w:ascii="Palatino Linotype" w:hAnsi="Palatino Linotype" w:cs="Arial"/>
        </w:rPr>
      </w:pPr>
    </w:p>
    <w:p w14:paraId="78D24170" w14:textId="3F3B57B6" w:rsidR="002551CA" w:rsidRPr="00C22388" w:rsidRDefault="00E70C94" w:rsidP="00007609">
      <w:pPr>
        <w:spacing w:line="360" w:lineRule="auto"/>
        <w:jc w:val="both"/>
        <w:rPr>
          <w:rFonts w:ascii="Palatino Linotype" w:hAnsi="Palatino Linotype" w:cs="Arial"/>
        </w:rPr>
      </w:pPr>
      <w:r w:rsidRPr="00C22388">
        <w:rPr>
          <w:rFonts w:ascii="Palatino Linotype" w:hAnsi="Palatino Linotype" w:cs="Arial"/>
        </w:rPr>
        <w:t xml:space="preserve">Por lo que podemos inferir que el sujeto obligado optó por entregar la información solicitada </w:t>
      </w:r>
      <w:r w:rsidR="00676CA5" w:rsidRPr="00C22388">
        <w:rPr>
          <w:rFonts w:ascii="Palatino Linotype" w:hAnsi="Palatino Linotype" w:cs="Arial"/>
        </w:rPr>
        <w:t>de</w:t>
      </w:r>
      <w:r w:rsidRPr="00C22388">
        <w:rPr>
          <w:rFonts w:ascii="Palatino Linotype" w:hAnsi="Palatino Linotype" w:cs="Arial"/>
        </w:rPr>
        <w:t xml:space="preserve"> la segunda </w:t>
      </w:r>
      <w:r w:rsidR="00676CA5" w:rsidRPr="00C22388">
        <w:rPr>
          <w:rFonts w:ascii="Palatino Linotype" w:hAnsi="Palatino Linotype" w:cs="Arial"/>
        </w:rPr>
        <w:t>opción que le dio la propia recurrente, pues es atingente a la información únicamente de enero de 2023, no obstante ello y</w:t>
      </w:r>
      <w:r w:rsidRPr="00C22388">
        <w:rPr>
          <w:rFonts w:ascii="Palatino Linotype" w:hAnsi="Palatino Linotype" w:cs="Arial"/>
        </w:rPr>
        <w:t xml:space="preserve"> </w:t>
      </w:r>
      <w:r w:rsidR="00676CA5" w:rsidRPr="00C22388">
        <w:rPr>
          <w:rFonts w:ascii="Palatino Linotype" w:hAnsi="Palatino Linotype" w:cs="Arial"/>
        </w:rPr>
        <w:t>d</w:t>
      </w:r>
      <w:r w:rsidR="00BA4FED" w:rsidRPr="00C22388">
        <w:rPr>
          <w:rFonts w:ascii="Palatino Linotype" w:hAnsi="Palatino Linotype" w:cs="Arial"/>
        </w:rPr>
        <w:t xml:space="preserve">erivado de la </w:t>
      </w:r>
      <w:r w:rsidR="00BA4FED" w:rsidRPr="00C22388">
        <w:rPr>
          <w:rFonts w:ascii="Palatino Linotype" w:hAnsi="Palatino Linotype" w:cs="Arial"/>
        </w:rPr>
        <w:lastRenderedPageBreak/>
        <w:t xml:space="preserve">información proporcionada por el sujeto obligado </w:t>
      </w:r>
      <w:r w:rsidR="002551CA" w:rsidRPr="00C22388">
        <w:rPr>
          <w:rFonts w:ascii="Palatino Linotype" w:hAnsi="Palatino Linotype" w:cs="Arial"/>
        </w:rPr>
        <w:t xml:space="preserve">la parte </w:t>
      </w:r>
      <w:r w:rsidR="00BA4FED" w:rsidRPr="00C22388">
        <w:rPr>
          <w:rFonts w:ascii="Palatino Linotype" w:hAnsi="Palatino Linotype" w:cs="Arial"/>
        </w:rPr>
        <w:t xml:space="preserve">recurrente impugnó la respuesta </w:t>
      </w:r>
      <w:r w:rsidR="002551CA" w:rsidRPr="00C22388">
        <w:rPr>
          <w:rFonts w:ascii="Palatino Linotype" w:hAnsi="Palatino Linotype" w:cs="Arial"/>
        </w:rPr>
        <w:t>bajo los siguientes agravios</w:t>
      </w:r>
      <w:r w:rsidR="00BA4FED" w:rsidRPr="00C22388">
        <w:rPr>
          <w:rFonts w:ascii="Palatino Linotype" w:hAnsi="Palatino Linotype" w:cs="Arial"/>
        </w:rPr>
        <w:t xml:space="preserve">: </w:t>
      </w:r>
    </w:p>
    <w:p w14:paraId="7652928A" w14:textId="77777777" w:rsidR="002551CA" w:rsidRPr="00C22388" w:rsidRDefault="002551CA" w:rsidP="00007609">
      <w:pPr>
        <w:spacing w:line="360" w:lineRule="auto"/>
        <w:jc w:val="both"/>
        <w:rPr>
          <w:rFonts w:ascii="Palatino Linotype" w:hAnsi="Palatino Linotype" w:cs="Arial"/>
        </w:rPr>
      </w:pPr>
    </w:p>
    <w:p w14:paraId="701D70EC" w14:textId="4B3E0721" w:rsidR="002551CA" w:rsidRPr="00C22388" w:rsidRDefault="00BA4FED" w:rsidP="002551CA">
      <w:pPr>
        <w:pStyle w:val="Prrafodelista"/>
        <w:numPr>
          <w:ilvl w:val="0"/>
          <w:numId w:val="16"/>
        </w:numPr>
        <w:spacing w:line="360" w:lineRule="auto"/>
        <w:jc w:val="both"/>
        <w:rPr>
          <w:rFonts w:ascii="Palatino Linotype" w:hAnsi="Palatino Linotype" w:cs="Arial"/>
        </w:rPr>
      </w:pPr>
      <w:r w:rsidRPr="00C22388">
        <w:rPr>
          <w:rFonts w:ascii="Palatino Linotype" w:hAnsi="Palatino Linotype"/>
          <w:i/>
          <w:lang w:val="es-MX" w:eastAsia="es-MX"/>
        </w:rPr>
        <w:t>“Solicité que se me diera la nómina de enero de 2023 y solo me env</w:t>
      </w:r>
      <w:r w:rsidR="002551CA" w:rsidRPr="00C22388">
        <w:rPr>
          <w:rFonts w:ascii="Palatino Linotype" w:hAnsi="Palatino Linotype"/>
          <w:i/>
          <w:lang w:val="es-MX" w:eastAsia="es-MX"/>
        </w:rPr>
        <w:t>iaron la de la segunda quincena…”</w:t>
      </w:r>
    </w:p>
    <w:p w14:paraId="11F74746" w14:textId="186A7041" w:rsidR="002551CA" w:rsidRPr="00C22388" w:rsidRDefault="002551CA" w:rsidP="002551CA">
      <w:pPr>
        <w:pStyle w:val="Prrafodelista"/>
        <w:numPr>
          <w:ilvl w:val="0"/>
          <w:numId w:val="16"/>
        </w:numPr>
        <w:spacing w:line="360" w:lineRule="auto"/>
        <w:jc w:val="both"/>
        <w:rPr>
          <w:rFonts w:ascii="Palatino Linotype" w:hAnsi="Palatino Linotype" w:cs="Arial"/>
        </w:rPr>
      </w:pPr>
      <w:r w:rsidRPr="00C22388">
        <w:rPr>
          <w:rFonts w:ascii="Palatino Linotype" w:hAnsi="Palatino Linotype"/>
          <w:i/>
          <w:lang w:val="es-MX" w:eastAsia="es-MX"/>
        </w:rPr>
        <w:t>…</w:t>
      </w:r>
      <w:r w:rsidR="00BA4FED" w:rsidRPr="00C22388">
        <w:rPr>
          <w:rFonts w:ascii="Palatino Linotype" w:hAnsi="Palatino Linotype"/>
          <w:i/>
          <w:lang w:val="es-MX" w:eastAsia="es-MX"/>
        </w:rPr>
        <w:t>Me entregaron una respuesta que no cumple con el concepto de nómina que es: Los elementos de la nómina para realizar su cálculo son los siguientes: Percepciones: Es el conjunto de ingresos como sueldo, prestaciones sociales, prestaciones laborales, bonos y horas extras. Deducciones: Son las retenciones del pago del trabajador de acuerdo a lo que establece el ISSEMYM, el SAT el ISSTE o IMSS según sea el caso. Y me entregaron la información con el importe de sueldo base omiti</w:t>
      </w:r>
      <w:r w:rsidRPr="00C22388">
        <w:rPr>
          <w:rFonts w:ascii="Palatino Linotype" w:hAnsi="Palatino Linotype"/>
          <w:i/>
          <w:lang w:val="es-MX" w:eastAsia="es-MX"/>
        </w:rPr>
        <w:t>endo toda la demás información…</w:t>
      </w:r>
    </w:p>
    <w:p w14:paraId="09984261" w14:textId="4101E2D9" w:rsidR="002551CA" w:rsidRPr="00C22388" w:rsidRDefault="002551CA" w:rsidP="002551CA">
      <w:pPr>
        <w:pStyle w:val="Prrafodelista"/>
        <w:numPr>
          <w:ilvl w:val="0"/>
          <w:numId w:val="16"/>
        </w:numPr>
        <w:spacing w:line="360" w:lineRule="auto"/>
        <w:jc w:val="both"/>
        <w:rPr>
          <w:rFonts w:ascii="Palatino Linotype" w:hAnsi="Palatino Linotype" w:cs="Arial"/>
        </w:rPr>
      </w:pPr>
      <w:r w:rsidRPr="00C22388">
        <w:rPr>
          <w:rFonts w:ascii="Palatino Linotype" w:hAnsi="Palatino Linotype"/>
          <w:i/>
          <w:lang w:val="es-MX" w:eastAsia="es-MX"/>
        </w:rPr>
        <w:t>…</w:t>
      </w:r>
      <w:r w:rsidR="00BA4FED" w:rsidRPr="00C22388">
        <w:rPr>
          <w:rFonts w:ascii="Palatino Linotype" w:hAnsi="Palatino Linotype"/>
          <w:i/>
          <w:lang w:val="es-MX" w:eastAsia="es-MX"/>
        </w:rPr>
        <w:t>Existe dolo de entregar información falsa toda vez que varias personas aparecen con una cantidad de 10218 (SIC) que a diferencia de los demás no señalan los pesos y centavos y son varios servidores a los que le ponen esa misma cantidad: Hernandez Harnandez Claudia Miriram, Pedro Said Vazquez Garcia, Carmen Berenice Ramos Vallejo, Catalina Rosales Jiménez.”</w:t>
      </w:r>
    </w:p>
    <w:p w14:paraId="0EC4B08E" w14:textId="77777777" w:rsidR="002551CA" w:rsidRPr="00C22388" w:rsidRDefault="002551CA" w:rsidP="002551CA">
      <w:pPr>
        <w:spacing w:line="360" w:lineRule="auto"/>
        <w:jc w:val="both"/>
        <w:rPr>
          <w:rFonts w:ascii="Palatino Linotype" w:hAnsi="Palatino Linotype" w:cs="Arial"/>
        </w:rPr>
      </w:pPr>
    </w:p>
    <w:p w14:paraId="6F6FD9D5" w14:textId="1D578CFA" w:rsidR="00383481" w:rsidRPr="00C22388" w:rsidRDefault="00383481" w:rsidP="002551CA">
      <w:pPr>
        <w:spacing w:line="360" w:lineRule="auto"/>
        <w:jc w:val="both"/>
        <w:rPr>
          <w:rFonts w:ascii="Palatino Linotype" w:hAnsi="Palatino Linotype" w:cs="Arial"/>
        </w:rPr>
      </w:pPr>
      <w:r w:rsidRPr="00C22388">
        <w:rPr>
          <w:rFonts w:ascii="Palatino Linotype" w:hAnsi="Palatino Linotype" w:cs="Arial"/>
        </w:rPr>
        <w:t xml:space="preserve">De forma previa al análisis, es de destacar que el sujeto obligado acepta contar con la información que se le solicitó, tan es así que remite un documento denominado </w:t>
      </w:r>
      <w:r w:rsidRPr="00C22388">
        <w:rPr>
          <w:rFonts w:ascii="Palatino Linotype" w:eastAsiaTheme="minorHAnsi" w:hAnsi="Palatino Linotype" w:cs="Arial"/>
          <w:lang w:val="es-MX" w:eastAsia="en-US"/>
        </w:rPr>
        <w:t>NÓMINA DE SERVIDORES PÚBLICOS EN LA COMISIÓN EJECUTIVA DE ATENCIÓN A VÍCTIMAS DEL ESTADO DE MÉXICO, el sujeto obligado no refirió no generarla, poseerla o administrarla.</w:t>
      </w:r>
    </w:p>
    <w:p w14:paraId="3F95CB01" w14:textId="77777777" w:rsidR="00383481" w:rsidRPr="00C22388" w:rsidRDefault="00383481" w:rsidP="002551CA">
      <w:pPr>
        <w:spacing w:line="360" w:lineRule="auto"/>
        <w:jc w:val="both"/>
        <w:rPr>
          <w:rFonts w:ascii="Palatino Linotype" w:hAnsi="Palatino Linotype" w:cs="Arial"/>
        </w:rPr>
      </w:pPr>
    </w:p>
    <w:p w14:paraId="50EA5EF8" w14:textId="46315143" w:rsidR="00513DB9" w:rsidRPr="00C22388" w:rsidRDefault="00383481" w:rsidP="002551CA">
      <w:pPr>
        <w:spacing w:line="360" w:lineRule="auto"/>
        <w:jc w:val="both"/>
        <w:rPr>
          <w:rFonts w:ascii="Palatino Linotype" w:hAnsi="Palatino Linotype" w:cs="Arial"/>
        </w:rPr>
      </w:pPr>
      <w:r w:rsidRPr="00C22388">
        <w:rPr>
          <w:rFonts w:ascii="Palatino Linotype" w:hAnsi="Palatino Linotype" w:cs="Arial"/>
        </w:rPr>
        <w:t xml:space="preserve">Ahora bien, por </w:t>
      </w:r>
      <w:r w:rsidR="00870A09" w:rsidRPr="00C22388">
        <w:rPr>
          <w:rFonts w:ascii="Palatino Linotype" w:hAnsi="Palatino Linotype" w:cs="Arial"/>
        </w:rPr>
        <w:t xml:space="preserve">lo que hace al primer agravió o motivo de inconformidad, recordemos </w:t>
      </w:r>
      <w:r w:rsidR="005A1AE4" w:rsidRPr="00C22388">
        <w:rPr>
          <w:rFonts w:ascii="Palatino Linotype" w:hAnsi="Palatino Linotype" w:cs="Arial"/>
        </w:rPr>
        <w:t>la interpretación de la solicitud de información</w:t>
      </w:r>
      <w:r w:rsidR="0000254F" w:rsidRPr="00C22388">
        <w:rPr>
          <w:rFonts w:ascii="Palatino Linotype" w:hAnsi="Palatino Linotype" w:cs="Arial"/>
        </w:rPr>
        <w:t>,</w:t>
      </w:r>
      <w:r w:rsidR="005A1AE4" w:rsidRPr="00C22388">
        <w:rPr>
          <w:rFonts w:ascii="Palatino Linotype" w:hAnsi="Palatino Linotype" w:cs="Arial"/>
        </w:rPr>
        <w:t xml:space="preserve"> en la que pidió un punto u otro, </w:t>
      </w:r>
      <w:r w:rsidR="0000254F" w:rsidRPr="00C22388">
        <w:rPr>
          <w:rFonts w:ascii="Palatino Linotype" w:hAnsi="Palatino Linotype" w:cs="Arial"/>
        </w:rPr>
        <w:t>ya que</w:t>
      </w:r>
      <w:r w:rsidR="005A1AE4" w:rsidRPr="00C22388">
        <w:rPr>
          <w:rFonts w:ascii="Palatino Linotype" w:hAnsi="Palatino Linotype" w:cs="Arial"/>
        </w:rPr>
        <w:t xml:space="preserve"> </w:t>
      </w:r>
      <w:r w:rsidR="005A1AE4" w:rsidRPr="00C22388">
        <w:rPr>
          <w:rFonts w:ascii="Palatino Linotype" w:hAnsi="Palatino Linotype" w:cs="Arial"/>
        </w:rPr>
        <w:lastRenderedPageBreak/>
        <w:t>i</w:t>
      </w:r>
      <w:r w:rsidR="000F612B" w:rsidRPr="00C22388">
        <w:rPr>
          <w:rFonts w:ascii="Palatino Linotype" w:hAnsi="Palatino Linotype" w:cs="Arial"/>
        </w:rPr>
        <w:t>ncluso vemos que en la impugnación no hizo referencia alguna</w:t>
      </w:r>
      <w:r w:rsidR="004155F4" w:rsidRPr="00C22388">
        <w:rPr>
          <w:rFonts w:ascii="Palatino Linotype" w:hAnsi="Palatino Linotype" w:cs="Arial"/>
        </w:rPr>
        <w:t>,</w:t>
      </w:r>
      <w:r w:rsidR="000F612B" w:rsidRPr="00C22388">
        <w:rPr>
          <w:rFonts w:ascii="Palatino Linotype" w:hAnsi="Palatino Linotype" w:cs="Arial"/>
        </w:rPr>
        <w:t xml:space="preserve"> a su primer parte de la solicitud de información</w:t>
      </w:r>
      <w:r w:rsidR="0000254F" w:rsidRPr="00C22388">
        <w:rPr>
          <w:rFonts w:ascii="Palatino Linotype" w:hAnsi="Palatino Linotype" w:cs="Arial"/>
        </w:rPr>
        <w:t>,</w:t>
      </w:r>
      <w:r w:rsidR="000F612B" w:rsidRPr="00C22388">
        <w:rPr>
          <w:rFonts w:ascii="Palatino Linotype" w:hAnsi="Palatino Linotype" w:cs="Arial"/>
        </w:rPr>
        <w:t xml:space="preserve"> es decir, </w:t>
      </w:r>
      <w:r w:rsidR="0000254F" w:rsidRPr="00C22388">
        <w:rPr>
          <w:rFonts w:ascii="Palatino Linotype" w:hAnsi="Palatino Linotype" w:cs="Arial"/>
        </w:rPr>
        <w:t xml:space="preserve">la </w:t>
      </w:r>
      <w:r w:rsidR="00676CA5" w:rsidRPr="00C22388">
        <w:rPr>
          <w:rFonts w:ascii="Palatino Linotype" w:hAnsi="Palatino Linotype" w:cs="Arial"/>
        </w:rPr>
        <w:t xml:space="preserve">que incluía el nombre, puesto e ingresos de febrero de 2023, </w:t>
      </w:r>
      <w:r w:rsidR="0000254F" w:rsidRPr="00C22388">
        <w:rPr>
          <w:rFonts w:ascii="Palatino Linotype" w:hAnsi="Palatino Linotype" w:cs="Arial"/>
        </w:rPr>
        <w:t>se corrobora entonces que la información es atingente exclusivamente a enero de 2023, se colige ello tanto del texto de la solicitud de información como de la impugnación a la respuesta, en la que no se inconformó respecto de la información de febrero de 2023.</w:t>
      </w:r>
    </w:p>
    <w:p w14:paraId="5E91D6B1" w14:textId="77777777" w:rsidR="00311FC2" w:rsidRPr="00C22388" w:rsidRDefault="00311FC2" w:rsidP="00311FC2">
      <w:pPr>
        <w:tabs>
          <w:tab w:val="left" w:pos="709"/>
        </w:tabs>
        <w:spacing w:line="360" w:lineRule="auto"/>
        <w:ind w:right="51"/>
        <w:jc w:val="both"/>
        <w:rPr>
          <w:rFonts w:ascii="Palatino Linotype" w:hAnsi="Palatino Linotype"/>
        </w:rPr>
      </w:pPr>
    </w:p>
    <w:p w14:paraId="1BE61E71" w14:textId="77777777" w:rsidR="00311FC2" w:rsidRPr="00C22388" w:rsidRDefault="00311FC2" w:rsidP="00311FC2">
      <w:pPr>
        <w:tabs>
          <w:tab w:val="left" w:pos="709"/>
        </w:tabs>
        <w:spacing w:line="360" w:lineRule="auto"/>
        <w:ind w:right="51"/>
        <w:jc w:val="both"/>
        <w:rPr>
          <w:rFonts w:ascii="Palatino Linotype" w:hAnsi="Palatino Linotype" w:cs="Arial"/>
        </w:rPr>
      </w:pPr>
      <w:r w:rsidRPr="00C22388">
        <w:rPr>
          <w:rFonts w:ascii="Palatino Linotype" w:hAnsi="Palatino Linotype"/>
        </w:rPr>
        <w:t>Bajo estas líneas argumentativas, la parte de la solicitud sobre la que no se expresó inconformidad</w:t>
      </w:r>
      <w:r w:rsidRPr="00C22388">
        <w:rPr>
          <w:rFonts w:ascii="Palatino Linotype" w:hAnsi="Palatino Linotype" w:cs="Arial"/>
          <w:lang w:eastAsia="es-MX"/>
        </w:rPr>
        <w:t xml:space="preserve">, debe declararse </w:t>
      </w:r>
      <w:r w:rsidRPr="00C22388">
        <w:rPr>
          <w:rFonts w:ascii="Palatino Linotype" w:hAnsi="Palatino Linotype" w:cs="Arial"/>
          <w:b/>
          <w:lang w:eastAsia="es-MX"/>
        </w:rPr>
        <w:t>consentida</w:t>
      </w:r>
      <w:r w:rsidRPr="00C22388">
        <w:rPr>
          <w:rFonts w:ascii="Palatino Linotype" w:hAnsi="Palatino Linotype" w:cs="Arial"/>
          <w:lang w:eastAsia="es-MX"/>
        </w:rPr>
        <w:t xml:space="preserve"> por la</w:t>
      </w:r>
      <w:r w:rsidRPr="00C22388">
        <w:rPr>
          <w:rFonts w:ascii="Palatino Linotype" w:hAnsi="Palatino Linotype" w:cs="Arial"/>
          <w:lang w:val="es-419" w:eastAsia="es-MX"/>
        </w:rPr>
        <w:t xml:space="preserve"> parte</w:t>
      </w:r>
      <w:r w:rsidRPr="00C22388">
        <w:rPr>
          <w:rFonts w:ascii="Palatino Linotype" w:hAnsi="Palatino Linotype" w:cs="Arial"/>
          <w:lang w:eastAsia="es-MX"/>
        </w:rPr>
        <w:t xml:space="preserve"> </w:t>
      </w:r>
      <w:r w:rsidRPr="00C22388">
        <w:rPr>
          <w:rFonts w:ascii="Palatino Linotype" w:hAnsi="Palatino Linotype" w:cs="Arial"/>
          <w:b/>
          <w:lang w:eastAsia="es-MX"/>
        </w:rPr>
        <w:t>Recurrente</w:t>
      </w:r>
      <w:r w:rsidRPr="00C22388">
        <w:rPr>
          <w:rFonts w:ascii="Palatino Linotype" w:hAnsi="Palatino Linotype" w:cs="Arial"/>
          <w:lang w:eastAsia="es-MX"/>
        </w:rPr>
        <w:t xml:space="preserve">, ya que no pueden producirse efectos jurídicos tendentes a revocar, confirmar o modificar la parte de la respuesta con relación a la parte de la solicitud que no fue motivo de disenso ya que se infiere un consentimiento de </w:t>
      </w:r>
      <w:r w:rsidRPr="00C22388">
        <w:rPr>
          <w:rFonts w:ascii="Palatino Linotype" w:hAnsi="Palatino Linotype" w:cs="Arial"/>
          <w:b/>
          <w:bCs/>
          <w:lang w:eastAsia="es-MX"/>
        </w:rPr>
        <w:t>La</w:t>
      </w:r>
      <w:r w:rsidRPr="00C22388">
        <w:rPr>
          <w:rFonts w:ascii="Palatino Linotype" w:hAnsi="Palatino Linotype" w:cs="Arial"/>
          <w:lang w:eastAsia="es-MX"/>
        </w:rPr>
        <w:t xml:space="preserve"> </w:t>
      </w:r>
      <w:r w:rsidRPr="00C22388">
        <w:rPr>
          <w:rFonts w:ascii="Palatino Linotype" w:hAnsi="Palatino Linotype" w:cs="Arial"/>
          <w:b/>
          <w:lang w:eastAsia="es-MX"/>
        </w:rPr>
        <w:t>Recurrente</w:t>
      </w:r>
      <w:r w:rsidRPr="00C22388">
        <w:rPr>
          <w:rFonts w:ascii="Palatino Linotype" w:hAnsi="Palatino Linotype" w:cs="Arial"/>
          <w:lang w:eastAsia="es-MX"/>
        </w:rPr>
        <w:t xml:space="preserve"> ante la falta de impugnación eficaz. </w:t>
      </w:r>
      <w:r w:rsidRPr="00C22388">
        <w:rPr>
          <w:rFonts w:ascii="Palatino Linotype" w:hAnsi="Palatino Linotype" w:cs="Arial"/>
        </w:rPr>
        <w:t xml:space="preserve">Sirve de sustento a lo anterior, por analogía, la tesis jurisprudencial, que a la letra dice: </w:t>
      </w:r>
    </w:p>
    <w:p w14:paraId="662A9C3B" w14:textId="77777777" w:rsidR="00311FC2" w:rsidRPr="00C22388" w:rsidRDefault="00311FC2" w:rsidP="00311FC2">
      <w:pPr>
        <w:pStyle w:val="Prrafodelista"/>
        <w:spacing w:line="360" w:lineRule="auto"/>
        <w:ind w:left="851" w:right="851"/>
        <w:jc w:val="both"/>
        <w:rPr>
          <w:rFonts w:ascii="Palatino Linotype" w:hAnsi="Palatino Linotype"/>
          <w:i/>
        </w:rPr>
      </w:pPr>
    </w:p>
    <w:p w14:paraId="0BB872B5" w14:textId="77777777" w:rsidR="00311FC2" w:rsidRPr="00C22388" w:rsidRDefault="00311FC2" w:rsidP="00870A09">
      <w:pPr>
        <w:pStyle w:val="Prrafodelista"/>
        <w:ind w:left="851" w:right="851"/>
        <w:jc w:val="both"/>
        <w:rPr>
          <w:rFonts w:ascii="Palatino Linotype" w:hAnsi="Palatino Linotype"/>
          <w:i/>
        </w:rPr>
      </w:pPr>
      <w:r w:rsidRPr="00C22388">
        <w:rPr>
          <w:rFonts w:ascii="Palatino Linotype" w:hAnsi="Palatino Linotype"/>
          <w:i/>
        </w:rPr>
        <w:t>“Época: Novena</w:t>
      </w:r>
    </w:p>
    <w:p w14:paraId="3E15331D" w14:textId="77777777" w:rsidR="00311FC2" w:rsidRPr="00C22388" w:rsidRDefault="00311FC2" w:rsidP="00870A09">
      <w:pPr>
        <w:pStyle w:val="Prrafodelista"/>
        <w:ind w:left="851" w:right="851"/>
        <w:jc w:val="both"/>
        <w:rPr>
          <w:rFonts w:ascii="Palatino Linotype" w:hAnsi="Palatino Linotype"/>
          <w:i/>
        </w:rPr>
      </w:pPr>
      <w:r w:rsidRPr="00C22388">
        <w:rPr>
          <w:rFonts w:ascii="Palatino Linotype" w:hAnsi="Palatino Linotype"/>
          <w:i/>
        </w:rPr>
        <w:t>Registro: 176608</w:t>
      </w:r>
    </w:p>
    <w:p w14:paraId="4E56C390" w14:textId="77777777" w:rsidR="00311FC2" w:rsidRPr="00C22388" w:rsidRDefault="00311FC2" w:rsidP="00870A09">
      <w:pPr>
        <w:pStyle w:val="Prrafodelista"/>
        <w:ind w:left="851" w:right="851"/>
        <w:jc w:val="both"/>
        <w:rPr>
          <w:rFonts w:ascii="Palatino Linotype" w:hAnsi="Palatino Linotype"/>
          <w:i/>
        </w:rPr>
      </w:pPr>
      <w:r w:rsidRPr="00C22388">
        <w:rPr>
          <w:rFonts w:ascii="Palatino Linotype" w:hAnsi="Palatino Linotype"/>
          <w:i/>
        </w:rPr>
        <w:t>Tipo de tesis: Jurisprudencia</w:t>
      </w:r>
    </w:p>
    <w:p w14:paraId="719957F5" w14:textId="77777777" w:rsidR="00311FC2" w:rsidRPr="00C22388" w:rsidRDefault="00311FC2" w:rsidP="00870A09">
      <w:pPr>
        <w:pStyle w:val="Prrafodelista"/>
        <w:ind w:left="851" w:right="851"/>
        <w:jc w:val="both"/>
        <w:rPr>
          <w:rFonts w:ascii="Palatino Linotype" w:hAnsi="Palatino Linotype"/>
          <w:i/>
        </w:rPr>
      </w:pPr>
      <w:r w:rsidRPr="00C22388">
        <w:rPr>
          <w:rFonts w:ascii="Palatino Linotype" w:hAnsi="Palatino Linotype"/>
          <w:i/>
        </w:rPr>
        <w:t>Fuente: Semanario Judicial de la Federación y su Gaceta</w:t>
      </w:r>
    </w:p>
    <w:p w14:paraId="22D03A62" w14:textId="77777777" w:rsidR="00311FC2" w:rsidRPr="00C22388" w:rsidRDefault="00311FC2" w:rsidP="00870A09">
      <w:pPr>
        <w:pStyle w:val="Prrafodelista"/>
        <w:ind w:left="851" w:right="851"/>
        <w:jc w:val="both"/>
        <w:rPr>
          <w:rFonts w:ascii="Palatino Linotype" w:hAnsi="Palatino Linotype"/>
          <w:i/>
        </w:rPr>
      </w:pPr>
      <w:r w:rsidRPr="00C22388">
        <w:rPr>
          <w:rFonts w:ascii="Palatino Linotype" w:hAnsi="Palatino Linotype"/>
          <w:i/>
        </w:rPr>
        <w:t>Diciembre de 2005, Tomo XXII</w:t>
      </w:r>
    </w:p>
    <w:p w14:paraId="295C7621" w14:textId="77777777" w:rsidR="00311FC2" w:rsidRPr="00C22388" w:rsidRDefault="00311FC2" w:rsidP="00870A09">
      <w:pPr>
        <w:pStyle w:val="Prrafodelista"/>
        <w:ind w:left="851" w:right="851"/>
        <w:jc w:val="both"/>
        <w:rPr>
          <w:rFonts w:ascii="Palatino Linotype" w:hAnsi="Palatino Linotype"/>
          <w:i/>
        </w:rPr>
      </w:pPr>
      <w:r w:rsidRPr="00C22388">
        <w:rPr>
          <w:rFonts w:ascii="Palatino Linotype" w:hAnsi="Palatino Linotype"/>
          <w:i/>
        </w:rPr>
        <w:t>Materia (s): Común</w:t>
      </w:r>
    </w:p>
    <w:p w14:paraId="5B2C9020" w14:textId="77777777" w:rsidR="00311FC2" w:rsidRPr="00C22388" w:rsidRDefault="00311FC2" w:rsidP="00870A09">
      <w:pPr>
        <w:pStyle w:val="Prrafodelista"/>
        <w:ind w:left="851" w:right="851"/>
        <w:jc w:val="both"/>
        <w:rPr>
          <w:rFonts w:ascii="Palatino Linotype" w:hAnsi="Palatino Linotype"/>
          <w:i/>
        </w:rPr>
      </w:pPr>
      <w:r w:rsidRPr="00C22388">
        <w:rPr>
          <w:rFonts w:ascii="Palatino Linotype" w:hAnsi="Palatino Linotype"/>
          <w:i/>
        </w:rPr>
        <w:t>Tesis: VI. 3o.C. J/60</w:t>
      </w:r>
    </w:p>
    <w:p w14:paraId="57A2080C" w14:textId="77777777" w:rsidR="00311FC2" w:rsidRPr="00C22388" w:rsidRDefault="00311FC2" w:rsidP="00870A09">
      <w:pPr>
        <w:pStyle w:val="Prrafodelista"/>
        <w:ind w:left="851" w:right="851"/>
        <w:jc w:val="both"/>
        <w:rPr>
          <w:rFonts w:ascii="Palatino Linotype" w:hAnsi="Palatino Linotype"/>
          <w:i/>
        </w:rPr>
      </w:pPr>
      <w:r w:rsidRPr="00C22388">
        <w:rPr>
          <w:rFonts w:ascii="Palatino Linotype" w:hAnsi="Palatino Linotype"/>
          <w:i/>
        </w:rPr>
        <w:t>Página: 2365</w:t>
      </w:r>
    </w:p>
    <w:p w14:paraId="7E1B87D3" w14:textId="1224E953" w:rsidR="00311FC2" w:rsidRPr="00C22388" w:rsidRDefault="00311FC2" w:rsidP="00870A09">
      <w:pPr>
        <w:ind w:left="851" w:right="851"/>
        <w:jc w:val="both"/>
        <w:rPr>
          <w:rFonts w:ascii="Palatino Linotype" w:hAnsi="Palatino Linotype" w:cs="Arial"/>
          <w:i/>
          <w:lang w:eastAsia="es-MX"/>
        </w:rPr>
      </w:pPr>
      <w:r w:rsidRPr="00C22388">
        <w:rPr>
          <w:rFonts w:ascii="Palatino Linotype" w:hAnsi="Palatino Linotype" w:cs="Arial"/>
          <w:b/>
          <w:i/>
          <w:lang w:eastAsia="es-MX"/>
        </w:rPr>
        <w:t>ACTOS CONSENTIDOS. SON LOS QUE NO SE IMPUGNAN MEDIANTE EL RECURSO IDÓNEO</w:t>
      </w:r>
      <w:r w:rsidRPr="00C22388">
        <w:rPr>
          <w:rFonts w:ascii="Palatino Linotype" w:hAnsi="Palatino Linotype" w:cs="Arial"/>
          <w:i/>
          <w:lang w:eastAsia="es-MX"/>
        </w:rPr>
        <w:t xml:space="preserve">. </w:t>
      </w:r>
    </w:p>
    <w:p w14:paraId="0136B732" w14:textId="77777777" w:rsidR="00311FC2" w:rsidRPr="00C22388" w:rsidRDefault="00311FC2" w:rsidP="00870A09">
      <w:pPr>
        <w:ind w:left="851" w:right="851"/>
        <w:jc w:val="both"/>
        <w:rPr>
          <w:rFonts w:ascii="Palatino Linotype" w:hAnsi="Palatino Linotype" w:cs="Arial"/>
          <w:i/>
          <w:lang w:eastAsia="es-MX"/>
        </w:rPr>
      </w:pPr>
      <w:r w:rsidRPr="00C2238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B1EB149" w14:textId="77777777" w:rsidR="00311FC2" w:rsidRPr="00C22388" w:rsidRDefault="00311FC2" w:rsidP="00870A09">
      <w:pPr>
        <w:ind w:left="851" w:right="851"/>
        <w:jc w:val="both"/>
        <w:rPr>
          <w:rFonts w:ascii="Palatino Linotype" w:hAnsi="Palatino Linotype" w:cs="Calibri"/>
          <w:i/>
          <w:color w:val="000000"/>
          <w:lang w:eastAsia="es-MX"/>
        </w:rPr>
      </w:pPr>
      <w:r w:rsidRPr="00C22388">
        <w:rPr>
          <w:rFonts w:ascii="Palatino Linotype" w:hAnsi="Palatino Linotype" w:cs="Calibri"/>
          <w:i/>
          <w:color w:val="000000"/>
          <w:lang w:eastAsia="es-MX"/>
        </w:rPr>
        <w:lastRenderedPageBreak/>
        <w:t>TERCER TRIBUNAL COLEGIADO EN MATERIA CIVIL DEL SEXTO CIRCUITO.</w:t>
      </w:r>
    </w:p>
    <w:p w14:paraId="5384193B" w14:textId="77777777" w:rsidR="00311FC2" w:rsidRPr="00C22388" w:rsidRDefault="00311FC2" w:rsidP="00870A09">
      <w:pPr>
        <w:ind w:left="851" w:right="851"/>
        <w:jc w:val="both"/>
        <w:rPr>
          <w:rFonts w:ascii="Palatino Linotype" w:hAnsi="Palatino Linotype" w:cs="Calibri"/>
          <w:i/>
          <w:color w:val="444444"/>
          <w:lang w:eastAsia="es-MX"/>
        </w:rPr>
      </w:pPr>
      <w:r w:rsidRPr="00C22388">
        <w:rPr>
          <w:rFonts w:ascii="Palatino Linotype"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0DC8DE5E" w14:textId="77777777" w:rsidR="00311FC2" w:rsidRPr="00C22388" w:rsidRDefault="00311FC2" w:rsidP="00870A09">
      <w:pPr>
        <w:ind w:left="851" w:right="851"/>
        <w:jc w:val="both"/>
        <w:rPr>
          <w:rFonts w:ascii="Palatino Linotype" w:hAnsi="Palatino Linotype" w:cs="Calibri"/>
          <w:i/>
          <w:color w:val="444444"/>
          <w:lang w:eastAsia="es-MX"/>
        </w:rPr>
      </w:pPr>
      <w:r w:rsidRPr="00C22388">
        <w:rPr>
          <w:rFonts w:ascii="Palatino Linotype" w:hAnsi="Palatino Linotype" w:cs="Calibri"/>
          <w:i/>
          <w:color w:val="444444"/>
          <w:lang w:eastAsia="es-MX"/>
        </w:rPr>
        <w:t>Amparo en revisión 393/90. Amparo Naylor Hernández y otros. 6 de diciembre de 1990. Unanimidad de votos. Ponente: Juan Manuel Brito Velázquez. Secretaria: María Dolores Olarte Ruvalcaba.</w:t>
      </w:r>
    </w:p>
    <w:p w14:paraId="6E07638F" w14:textId="77777777" w:rsidR="00311FC2" w:rsidRPr="00C22388" w:rsidRDefault="00311FC2" w:rsidP="00870A09">
      <w:pPr>
        <w:ind w:left="851" w:right="851"/>
        <w:jc w:val="both"/>
        <w:rPr>
          <w:rFonts w:ascii="Palatino Linotype" w:hAnsi="Palatino Linotype" w:cs="Calibri"/>
          <w:i/>
          <w:color w:val="444444"/>
          <w:lang w:eastAsia="es-MX"/>
        </w:rPr>
      </w:pPr>
      <w:r w:rsidRPr="00C22388">
        <w:rPr>
          <w:rFonts w:ascii="Palatino Linotype" w:hAnsi="Palatino Linotype" w:cs="Calibri"/>
          <w:i/>
          <w:color w:val="444444"/>
          <w:lang w:eastAsia="es-MX"/>
        </w:rPr>
        <w:t>Amparo directo 352/2000. Omar González Morales. 1o. de septiembre de 2000. Unanimidad de votos. Ponente: Teresa Munguía Sánchez. Secretaria: Julieta Esther Fernández Gaona.</w:t>
      </w:r>
    </w:p>
    <w:p w14:paraId="2C83539F" w14:textId="77777777" w:rsidR="00311FC2" w:rsidRPr="00C22388" w:rsidRDefault="00311FC2" w:rsidP="00870A09">
      <w:pPr>
        <w:ind w:left="851" w:right="851"/>
        <w:jc w:val="both"/>
        <w:rPr>
          <w:rFonts w:ascii="Palatino Linotype" w:hAnsi="Palatino Linotype" w:cs="Calibri"/>
          <w:i/>
          <w:color w:val="444444"/>
          <w:lang w:eastAsia="es-MX"/>
        </w:rPr>
      </w:pPr>
      <w:r w:rsidRPr="00C22388">
        <w:rPr>
          <w:rFonts w:ascii="Palatino Linotype" w:hAnsi="Palatino Linotype" w:cs="Calibri"/>
          <w:i/>
          <w:color w:val="444444"/>
          <w:lang w:eastAsia="es-MX"/>
        </w:rPr>
        <w:t>Amparo directo 366/2005. Virginia Quixihuitl Burgos y otra. 14 de octubre de 2005. Unanimidad de votos. Ponente: Norma Fiallega Sánchez. Secretario: Horacio Óscar Rosete Mentado.</w:t>
      </w:r>
    </w:p>
    <w:p w14:paraId="452BB92D" w14:textId="77777777" w:rsidR="00311FC2" w:rsidRPr="00C22388" w:rsidRDefault="00311FC2" w:rsidP="00870A09">
      <w:pPr>
        <w:ind w:left="851" w:right="851"/>
        <w:jc w:val="both"/>
        <w:rPr>
          <w:rFonts w:ascii="Palatino Linotype" w:hAnsi="Palatino Linotype" w:cs="Calibri"/>
          <w:b/>
          <w:i/>
          <w:color w:val="444444"/>
          <w:lang w:eastAsia="es-MX"/>
        </w:rPr>
      </w:pPr>
      <w:r w:rsidRPr="00C22388">
        <w:rPr>
          <w:rFonts w:ascii="Palatino Linotype" w:hAnsi="Palatino Linotype" w:cs="Calibri"/>
          <w:i/>
          <w:color w:val="444444"/>
          <w:lang w:eastAsia="es-MX"/>
        </w:rPr>
        <w:t xml:space="preserve">Amparo en revisión 353/2005. Francisco Torres Coronel y otro. 4 de noviembre de 2005. Unanimidad de votos. Ponente: Filiberto Méndez Gutiérrez. Secretaria: Carla Isselín Talavera.” </w:t>
      </w:r>
      <w:r w:rsidRPr="00C22388">
        <w:rPr>
          <w:rFonts w:ascii="Palatino Linotype" w:hAnsi="Palatino Linotype" w:cs="Calibri"/>
          <w:b/>
          <w:i/>
          <w:color w:val="444444"/>
          <w:lang w:eastAsia="es-MX"/>
        </w:rPr>
        <w:t>[Sic]</w:t>
      </w:r>
    </w:p>
    <w:p w14:paraId="396BD8F3" w14:textId="77777777" w:rsidR="00311FC2" w:rsidRPr="00C22388" w:rsidRDefault="00311FC2" w:rsidP="00311FC2">
      <w:pPr>
        <w:spacing w:line="360" w:lineRule="auto"/>
        <w:jc w:val="both"/>
        <w:rPr>
          <w:rFonts w:ascii="Palatino Linotype" w:hAnsi="Palatino Linotype" w:cs="Arial"/>
          <w:noProof/>
          <w:color w:val="000000"/>
          <w:lang w:eastAsia="es-MX"/>
        </w:rPr>
      </w:pPr>
    </w:p>
    <w:p w14:paraId="796EC7CD" w14:textId="77777777" w:rsidR="00311FC2" w:rsidRPr="00C22388" w:rsidRDefault="00311FC2" w:rsidP="00311FC2">
      <w:pPr>
        <w:spacing w:line="360" w:lineRule="auto"/>
        <w:jc w:val="both"/>
        <w:rPr>
          <w:rFonts w:ascii="Palatino Linotype" w:hAnsi="Palatino Linotype" w:cs="Arial"/>
          <w:noProof/>
          <w:color w:val="000000"/>
          <w:lang w:eastAsia="es-MX"/>
        </w:rPr>
      </w:pPr>
      <w:r w:rsidRPr="00C22388">
        <w:rPr>
          <w:rFonts w:ascii="Palatino Linotype" w:hAnsi="Palatino Linotype" w:cs="Arial"/>
          <w:noProof/>
          <w:color w:val="000000"/>
          <w:lang w:eastAsia="es-MX"/>
        </w:rPr>
        <w:t xml:space="preserve">De forma complementaria, robustece lo anterior el criterio </w:t>
      </w:r>
      <w:r w:rsidRPr="00C22388">
        <w:rPr>
          <w:rFonts w:ascii="Palatino Linotype" w:hAnsi="Palatino Linotype" w:cs="Arial"/>
          <w:b/>
          <w:bCs/>
          <w:noProof/>
          <w:color w:val="000000"/>
          <w:lang w:eastAsia="es-MX"/>
        </w:rPr>
        <w:t xml:space="preserve">01/20 </w:t>
      </w:r>
      <w:r w:rsidRPr="00C22388">
        <w:rPr>
          <w:rFonts w:ascii="Palatino Linotype" w:hAnsi="Palatino Linotype" w:cs="Arial"/>
          <w:noProof/>
          <w:color w:val="000000"/>
          <w:lang w:eastAsia="es-MX"/>
        </w:rPr>
        <w:t xml:space="preserve">emitido por el Instituto Nacional de Transparencia, Acceso a la Información y Protección de Datos Personales, cuyo rubro y texto señalan a la literalidad lo siguiente: </w:t>
      </w:r>
    </w:p>
    <w:p w14:paraId="29F40866" w14:textId="77777777" w:rsidR="00311FC2" w:rsidRPr="00C22388" w:rsidRDefault="00311FC2" w:rsidP="00311FC2">
      <w:pPr>
        <w:spacing w:line="360" w:lineRule="auto"/>
        <w:jc w:val="both"/>
        <w:rPr>
          <w:rFonts w:ascii="Palatino Linotype" w:hAnsi="Palatino Linotype" w:cs="Arial"/>
          <w:noProof/>
          <w:color w:val="000000"/>
          <w:lang w:eastAsia="es-MX"/>
        </w:rPr>
      </w:pPr>
    </w:p>
    <w:p w14:paraId="11F2ED86" w14:textId="77777777" w:rsidR="00311FC2" w:rsidRPr="00C22388" w:rsidRDefault="00311FC2" w:rsidP="00870A09">
      <w:pPr>
        <w:pStyle w:val="Citas"/>
        <w:spacing w:before="0" w:after="0" w:line="240" w:lineRule="auto"/>
        <w:rPr>
          <w:b/>
          <w:sz w:val="24"/>
          <w:szCs w:val="24"/>
        </w:rPr>
      </w:pPr>
      <w:r w:rsidRPr="00C22388">
        <w:rPr>
          <w:b/>
          <w:sz w:val="24"/>
          <w:szCs w:val="24"/>
        </w:rPr>
        <w:t xml:space="preserve">“ACTOS CONSENTIDOS TÁCITAMENTE. IMPROCEDENCIA DE SU ANÁLISIS. </w:t>
      </w:r>
    </w:p>
    <w:p w14:paraId="2F8EF78F" w14:textId="77777777" w:rsidR="00311FC2" w:rsidRPr="00C22388" w:rsidRDefault="00311FC2" w:rsidP="00870A09">
      <w:pPr>
        <w:pStyle w:val="Citas"/>
        <w:spacing w:before="0" w:after="0" w:line="240" w:lineRule="auto"/>
        <w:rPr>
          <w:strike/>
          <w:sz w:val="24"/>
          <w:szCs w:val="24"/>
        </w:rPr>
      </w:pPr>
      <w:r w:rsidRPr="00C22388">
        <w:rPr>
          <w:sz w:val="24"/>
          <w:szCs w:val="24"/>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1ABC068A" w14:textId="77777777" w:rsidR="00311FC2" w:rsidRPr="00C22388" w:rsidRDefault="00311FC2" w:rsidP="00870A09">
      <w:pPr>
        <w:pStyle w:val="Citas"/>
        <w:spacing w:before="0" w:after="0" w:line="240" w:lineRule="auto"/>
        <w:rPr>
          <w:b/>
          <w:bCs/>
          <w:sz w:val="24"/>
          <w:szCs w:val="24"/>
        </w:rPr>
      </w:pPr>
      <w:r w:rsidRPr="00C22388">
        <w:rPr>
          <w:b/>
          <w:bCs/>
          <w:sz w:val="24"/>
          <w:szCs w:val="24"/>
        </w:rPr>
        <w:t>Resoluciones:</w:t>
      </w:r>
    </w:p>
    <w:p w14:paraId="3A538A97" w14:textId="77777777" w:rsidR="00311FC2" w:rsidRPr="00C22388" w:rsidRDefault="00311FC2" w:rsidP="00870A09">
      <w:pPr>
        <w:pStyle w:val="Citas"/>
        <w:spacing w:before="0" w:after="0" w:line="240" w:lineRule="auto"/>
        <w:rPr>
          <w:sz w:val="24"/>
          <w:szCs w:val="24"/>
        </w:rPr>
      </w:pPr>
      <w:r w:rsidRPr="00C22388">
        <w:rPr>
          <w:b/>
          <w:sz w:val="24"/>
          <w:szCs w:val="24"/>
        </w:rPr>
        <w:t xml:space="preserve">RRA 4548/18. </w:t>
      </w:r>
      <w:r w:rsidRPr="00C22388">
        <w:rPr>
          <w:sz w:val="24"/>
          <w:szCs w:val="24"/>
        </w:rPr>
        <w:t>Instituto de Seguridad y Servicios Sociales de los Trabajadores del Estado. 12 de septiembre de 2018. Por unanimidad. Comisionado Ponente Oscar Mauricio Guerra Ford.</w:t>
      </w:r>
    </w:p>
    <w:p w14:paraId="31F88E02" w14:textId="77777777" w:rsidR="00311FC2" w:rsidRPr="00C22388" w:rsidRDefault="00311FC2" w:rsidP="00870A09">
      <w:pPr>
        <w:pStyle w:val="Citas"/>
        <w:spacing w:before="0" w:after="0" w:line="240" w:lineRule="auto"/>
        <w:rPr>
          <w:sz w:val="24"/>
          <w:szCs w:val="24"/>
        </w:rPr>
      </w:pPr>
      <w:r w:rsidRPr="00C22388">
        <w:rPr>
          <w:sz w:val="24"/>
          <w:szCs w:val="24"/>
        </w:rPr>
        <w:t>http://consultas.ifai.org.mx/descargar.php?r=./pdf/resoluciones/2018/&amp;a=RRA%204548.pdf</w:t>
      </w:r>
    </w:p>
    <w:p w14:paraId="276CC3B0" w14:textId="77777777" w:rsidR="00311FC2" w:rsidRPr="00C22388" w:rsidRDefault="00311FC2" w:rsidP="00870A09">
      <w:pPr>
        <w:pStyle w:val="Citas"/>
        <w:spacing w:before="0" w:after="0" w:line="240" w:lineRule="auto"/>
        <w:rPr>
          <w:b/>
          <w:sz w:val="24"/>
          <w:szCs w:val="24"/>
        </w:rPr>
      </w:pPr>
      <w:r w:rsidRPr="00C22388">
        <w:rPr>
          <w:b/>
          <w:sz w:val="24"/>
          <w:szCs w:val="24"/>
        </w:rPr>
        <w:lastRenderedPageBreak/>
        <w:t xml:space="preserve">RRA 5097/18. </w:t>
      </w:r>
      <w:r w:rsidRPr="00C22388">
        <w:rPr>
          <w:sz w:val="24"/>
          <w:szCs w:val="24"/>
        </w:rPr>
        <w:t>Secretaría de Hacienda y Crédito Público. 05 de septiembre de 2018. Por unanimidad. Comisionado Ponente Joel Salas Suárez.</w:t>
      </w:r>
    </w:p>
    <w:p w14:paraId="129BEC11" w14:textId="77777777" w:rsidR="00311FC2" w:rsidRPr="00C22388" w:rsidRDefault="00311FC2" w:rsidP="00870A09">
      <w:pPr>
        <w:pStyle w:val="Citas"/>
        <w:spacing w:before="0" w:after="0" w:line="240" w:lineRule="auto"/>
        <w:rPr>
          <w:sz w:val="24"/>
          <w:szCs w:val="24"/>
        </w:rPr>
      </w:pPr>
      <w:r w:rsidRPr="00C22388">
        <w:rPr>
          <w:sz w:val="24"/>
          <w:szCs w:val="24"/>
        </w:rPr>
        <w:t>http://consultas.ifai.org.mx/descargar.php?r=./pdf/resoluciones/2018/&amp;a=RRA%205097.pdf</w:t>
      </w:r>
    </w:p>
    <w:p w14:paraId="02BBF357" w14:textId="77777777" w:rsidR="00311FC2" w:rsidRPr="00C22388" w:rsidRDefault="00311FC2" w:rsidP="00870A09">
      <w:pPr>
        <w:pStyle w:val="Citas"/>
        <w:spacing w:before="0" w:after="0" w:line="240" w:lineRule="auto"/>
        <w:rPr>
          <w:b/>
          <w:sz w:val="24"/>
          <w:szCs w:val="24"/>
        </w:rPr>
      </w:pPr>
      <w:r w:rsidRPr="00C22388">
        <w:rPr>
          <w:b/>
          <w:sz w:val="24"/>
          <w:szCs w:val="24"/>
        </w:rPr>
        <w:t xml:space="preserve">RRA 14270/19. </w:t>
      </w:r>
      <w:r w:rsidRPr="00C22388">
        <w:rPr>
          <w:sz w:val="24"/>
          <w:szCs w:val="24"/>
        </w:rPr>
        <w:t>Registro Agrario Nacional. 22 de enero de 2020. Por unanimidad. Comisionado Ponente Francisco Javier Acuña Llamas.</w:t>
      </w:r>
    </w:p>
    <w:p w14:paraId="7F72F5B1" w14:textId="77777777" w:rsidR="00311FC2" w:rsidRPr="00C22388" w:rsidRDefault="00311FC2" w:rsidP="00870A09">
      <w:pPr>
        <w:pStyle w:val="Citas"/>
        <w:spacing w:before="0" w:after="0" w:line="240" w:lineRule="auto"/>
        <w:rPr>
          <w:rStyle w:val="Hipervnculo"/>
          <w:b/>
          <w:bCs/>
          <w:color w:val="auto"/>
          <w:sz w:val="24"/>
          <w:szCs w:val="24"/>
          <w:u w:val="none"/>
          <w:lang w:val="en-US"/>
        </w:rPr>
      </w:pPr>
      <w:r w:rsidRPr="00C22388">
        <w:rPr>
          <w:sz w:val="24"/>
          <w:szCs w:val="24"/>
          <w:lang w:val="en-US"/>
        </w:rPr>
        <w:t xml:space="preserve">http://consultas.ifai.org.mx/descargar.php?r=./pdf/resoluciones/2019/&amp;a=RRA%2014270.pdf </w:t>
      </w:r>
      <w:r w:rsidRPr="00C22388">
        <w:rPr>
          <w:rStyle w:val="Hipervnculo"/>
          <w:b/>
          <w:bCs/>
          <w:color w:val="auto"/>
          <w:u w:val="none"/>
          <w:lang w:val="en-US"/>
        </w:rPr>
        <w:t>[</w:t>
      </w:r>
      <w:r w:rsidRPr="00C22388">
        <w:rPr>
          <w:rStyle w:val="Hipervnculo"/>
          <w:b/>
          <w:bCs/>
          <w:color w:val="auto"/>
          <w:sz w:val="24"/>
          <w:szCs w:val="24"/>
          <w:u w:val="none"/>
          <w:lang w:val="en-US"/>
        </w:rPr>
        <w:t xml:space="preserve">Sic] </w:t>
      </w:r>
    </w:p>
    <w:p w14:paraId="4B17971E" w14:textId="77777777" w:rsidR="0054035C" w:rsidRPr="00C22388" w:rsidRDefault="0054035C" w:rsidP="002551CA">
      <w:pPr>
        <w:spacing w:line="360" w:lineRule="auto"/>
        <w:jc w:val="both"/>
        <w:rPr>
          <w:rFonts w:ascii="Palatino Linotype" w:hAnsi="Palatino Linotype" w:cs="Arial"/>
        </w:rPr>
      </w:pPr>
    </w:p>
    <w:p w14:paraId="569994B8" w14:textId="4ADB4792" w:rsidR="00BA4FED" w:rsidRPr="00C22388" w:rsidRDefault="004155F4" w:rsidP="002551CA">
      <w:pPr>
        <w:spacing w:line="360" w:lineRule="auto"/>
        <w:jc w:val="both"/>
        <w:rPr>
          <w:rFonts w:ascii="Palatino Linotype" w:hAnsi="Palatino Linotype" w:cs="Arial"/>
        </w:rPr>
      </w:pPr>
      <w:r w:rsidRPr="00C22388">
        <w:rPr>
          <w:rFonts w:ascii="Palatino Linotype" w:hAnsi="Palatino Linotype" w:cs="Arial"/>
        </w:rPr>
        <w:t xml:space="preserve">Continuando con el análisis </w:t>
      </w:r>
      <w:r w:rsidR="00513DB9" w:rsidRPr="00C22388">
        <w:rPr>
          <w:rFonts w:ascii="Palatino Linotype" w:hAnsi="Palatino Linotype" w:cs="Arial"/>
        </w:rPr>
        <w:t>las razones o motivos de inconformidad</w:t>
      </w:r>
      <w:r w:rsidR="00BA4FED" w:rsidRPr="00C22388">
        <w:rPr>
          <w:rFonts w:ascii="Palatino Linotype" w:hAnsi="Palatino Linotype" w:cs="Arial"/>
        </w:rPr>
        <w:t xml:space="preserve"> se considera </w:t>
      </w:r>
      <w:r w:rsidR="00513DB9" w:rsidRPr="00C22388">
        <w:rPr>
          <w:rFonts w:ascii="Palatino Linotype" w:hAnsi="Palatino Linotype" w:cs="Arial"/>
        </w:rPr>
        <w:t>fundado</w:t>
      </w:r>
      <w:r w:rsidR="006855E5" w:rsidRPr="00C22388">
        <w:rPr>
          <w:rFonts w:ascii="Palatino Linotype" w:hAnsi="Palatino Linotype" w:cs="Arial"/>
        </w:rPr>
        <w:t>,</w:t>
      </w:r>
      <w:r w:rsidR="00513DB9" w:rsidRPr="00C22388">
        <w:rPr>
          <w:rFonts w:ascii="Palatino Linotype" w:hAnsi="Palatino Linotype" w:cs="Arial"/>
        </w:rPr>
        <w:t xml:space="preserve"> por lo que hace al agravio número uno (1), pues efectivamente</w:t>
      </w:r>
      <w:r w:rsidR="006855E5" w:rsidRPr="00C22388">
        <w:rPr>
          <w:rFonts w:ascii="Palatino Linotype" w:hAnsi="Palatino Linotype" w:cs="Arial"/>
        </w:rPr>
        <w:t>,</w:t>
      </w:r>
      <w:r w:rsidR="00513DB9" w:rsidRPr="00C22388">
        <w:rPr>
          <w:rFonts w:ascii="Palatino Linotype" w:hAnsi="Palatino Linotype" w:cs="Arial"/>
        </w:rPr>
        <w:t xml:space="preserve"> de la solicitud de información se desprende que se requirió la nómina de enero de dos mil veintitrés, enero se entiende como el primer mes del año que con</w:t>
      </w:r>
      <w:r w:rsidRPr="00C22388">
        <w:rPr>
          <w:rFonts w:ascii="Palatino Linotype" w:hAnsi="Palatino Linotype" w:cs="Arial"/>
        </w:rPr>
        <w:t>s</w:t>
      </w:r>
      <w:r w:rsidR="00513DB9" w:rsidRPr="00C22388">
        <w:rPr>
          <w:rFonts w:ascii="Palatino Linotype" w:hAnsi="Palatino Linotype" w:cs="Arial"/>
        </w:rPr>
        <w:t xml:space="preserve">tó de </w:t>
      </w:r>
      <w:r w:rsidR="00902105" w:rsidRPr="00C22388">
        <w:rPr>
          <w:rFonts w:ascii="Palatino Linotype" w:hAnsi="Palatino Linotype" w:cs="Arial"/>
        </w:rPr>
        <w:t xml:space="preserve">treinta y uno días y que para el caso del pago de nómina se divide en dos quincenas la que transcurrió del primero al quince de enero de dos mil </w:t>
      </w:r>
      <w:r w:rsidR="00207A80" w:rsidRPr="00C22388">
        <w:rPr>
          <w:rFonts w:ascii="Palatino Linotype" w:hAnsi="Palatino Linotype" w:cs="Arial"/>
        </w:rPr>
        <w:t>veintitrés</w:t>
      </w:r>
      <w:r w:rsidR="00902105" w:rsidRPr="00C22388">
        <w:rPr>
          <w:rFonts w:ascii="Palatino Linotype" w:hAnsi="Palatino Linotype" w:cs="Arial"/>
        </w:rPr>
        <w:t xml:space="preserve"> y la segunda la que transcurrió </w:t>
      </w:r>
      <w:r w:rsidR="00207A80" w:rsidRPr="00C22388">
        <w:rPr>
          <w:rFonts w:ascii="Palatino Linotype" w:hAnsi="Palatino Linotype" w:cs="Arial"/>
        </w:rPr>
        <w:t xml:space="preserve">del </w:t>
      </w:r>
      <w:r w:rsidR="00BA5465" w:rsidRPr="00C22388">
        <w:rPr>
          <w:rFonts w:ascii="Palatino Linotype" w:hAnsi="Palatino Linotype" w:cs="Arial"/>
        </w:rPr>
        <w:t>dieciséis</w:t>
      </w:r>
      <w:r w:rsidR="00207A80" w:rsidRPr="00C22388">
        <w:rPr>
          <w:rFonts w:ascii="Palatino Linotype" w:hAnsi="Palatino Linotype" w:cs="Arial"/>
        </w:rPr>
        <w:t xml:space="preserve"> al treinta y uno de enero de dos mil veintitrés</w:t>
      </w:r>
      <w:r w:rsidR="00BA5465" w:rsidRPr="00C22388">
        <w:rPr>
          <w:rFonts w:ascii="Palatino Linotype" w:hAnsi="Palatino Linotype" w:cs="Arial"/>
        </w:rPr>
        <w:t>.</w:t>
      </w:r>
    </w:p>
    <w:p w14:paraId="5ECF800A" w14:textId="77777777" w:rsidR="00BA5465" w:rsidRPr="00C22388" w:rsidRDefault="00BA5465" w:rsidP="002551CA">
      <w:pPr>
        <w:spacing w:line="360" w:lineRule="auto"/>
        <w:jc w:val="both"/>
        <w:rPr>
          <w:rFonts w:ascii="Palatino Linotype" w:hAnsi="Palatino Linotype" w:cs="Arial"/>
        </w:rPr>
      </w:pPr>
    </w:p>
    <w:p w14:paraId="336CA354" w14:textId="55B2A4CD" w:rsidR="00BA5465" w:rsidRPr="00C22388" w:rsidRDefault="00BA5465" w:rsidP="002551CA">
      <w:pPr>
        <w:spacing w:line="360" w:lineRule="auto"/>
        <w:jc w:val="both"/>
        <w:rPr>
          <w:rFonts w:ascii="Palatino Linotype" w:hAnsi="Palatino Linotype" w:cs="Arial"/>
        </w:rPr>
      </w:pPr>
      <w:r w:rsidRPr="00C22388">
        <w:rPr>
          <w:rFonts w:ascii="Palatino Linotype" w:hAnsi="Palatino Linotype" w:cs="Arial"/>
        </w:rPr>
        <w:t xml:space="preserve">De la propia respuesta proporcionada por el servidor público habilitado únicamente refiere que se envía la información del mes de enero, siendo que en el archivo adjunto (el listado de los servidores públicos) sólo </w:t>
      </w:r>
      <w:r w:rsidR="000F5005" w:rsidRPr="00C22388">
        <w:rPr>
          <w:rFonts w:ascii="Palatino Linotype" w:hAnsi="Palatino Linotype" w:cs="Arial"/>
        </w:rPr>
        <w:t>aparece</w:t>
      </w:r>
      <w:r w:rsidRPr="00C22388">
        <w:rPr>
          <w:rFonts w:ascii="Palatino Linotype" w:hAnsi="Palatino Linotype" w:cs="Arial"/>
        </w:rPr>
        <w:t xml:space="preserve"> un pago que dice </w:t>
      </w:r>
      <w:r w:rsidR="009723E4" w:rsidRPr="00C22388">
        <w:rPr>
          <w:rFonts w:ascii="Palatino Linotype" w:hAnsi="Palatino Linotype" w:cs="Arial"/>
        </w:rPr>
        <w:t>“</w:t>
      </w:r>
      <w:r w:rsidRPr="00C22388">
        <w:rPr>
          <w:rFonts w:ascii="Palatino Linotype" w:hAnsi="Palatino Linotype" w:cs="Arial"/>
        </w:rPr>
        <w:t>sueldo base</w:t>
      </w:r>
      <w:r w:rsidR="009723E4" w:rsidRPr="00C22388">
        <w:rPr>
          <w:rFonts w:ascii="Palatino Linotype" w:hAnsi="Palatino Linotype" w:cs="Arial"/>
        </w:rPr>
        <w:t>”</w:t>
      </w:r>
      <w:r w:rsidRPr="00C22388">
        <w:rPr>
          <w:rFonts w:ascii="Palatino Linotype" w:hAnsi="Palatino Linotype" w:cs="Arial"/>
        </w:rPr>
        <w:t xml:space="preserve">, sin </w:t>
      </w:r>
      <w:r w:rsidR="000F5005" w:rsidRPr="00C22388">
        <w:rPr>
          <w:rFonts w:ascii="Palatino Linotype" w:hAnsi="Palatino Linotype" w:cs="Arial"/>
        </w:rPr>
        <w:t>embargo</w:t>
      </w:r>
      <w:r w:rsidRPr="00C22388">
        <w:rPr>
          <w:rFonts w:ascii="Palatino Linotype" w:hAnsi="Palatino Linotype" w:cs="Arial"/>
        </w:rPr>
        <w:t xml:space="preserve">, </w:t>
      </w:r>
      <w:r w:rsidR="009723E4" w:rsidRPr="00C22388">
        <w:rPr>
          <w:rFonts w:ascii="Palatino Linotype" w:hAnsi="Palatino Linotype" w:cs="Arial"/>
        </w:rPr>
        <w:t xml:space="preserve">dicho monto </w:t>
      </w:r>
      <w:r w:rsidR="00F64317" w:rsidRPr="00C22388">
        <w:rPr>
          <w:rFonts w:ascii="Palatino Linotype" w:hAnsi="Palatino Linotype" w:cs="Arial"/>
        </w:rPr>
        <w:t>es</w:t>
      </w:r>
      <w:r w:rsidRPr="00C22388">
        <w:rPr>
          <w:rFonts w:ascii="Palatino Linotype" w:hAnsi="Palatino Linotype" w:cs="Arial"/>
        </w:rPr>
        <w:t xml:space="preserve"> relativ</w:t>
      </w:r>
      <w:r w:rsidR="009723E4" w:rsidRPr="00C22388">
        <w:rPr>
          <w:rFonts w:ascii="Palatino Linotype" w:hAnsi="Palatino Linotype" w:cs="Arial"/>
        </w:rPr>
        <w:t>o</w:t>
      </w:r>
      <w:r w:rsidRPr="00C22388">
        <w:rPr>
          <w:rFonts w:ascii="Palatino Linotype" w:hAnsi="Palatino Linotype" w:cs="Arial"/>
        </w:rPr>
        <w:t xml:space="preserve"> </w:t>
      </w:r>
      <w:r w:rsidR="00F64317" w:rsidRPr="00C22388">
        <w:rPr>
          <w:rFonts w:ascii="Palatino Linotype" w:hAnsi="Palatino Linotype" w:cs="Arial"/>
        </w:rPr>
        <w:t xml:space="preserve">únicamente </w:t>
      </w:r>
      <w:r w:rsidRPr="00C22388">
        <w:rPr>
          <w:rFonts w:ascii="Palatino Linotype" w:hAnsi="Palatino Linotype" w:cs="Arial"/>
        </w:rPr>
        <w:t xml:space="preserve">a la primera </w:t>
      </w:r>
      <w:r w:rsidR="000F5005" w:rsidRPr="00C22388">
        <w:rPr>
          <w:rFonts w:ascii="Palatino Linotype" w:hAnsi="Palatino Linotype" w:cs="Arial"/>
        </w:rPr>
        <w:t>quincena</w:t>
      </w:r>
      <w:r w:rsidRPr="00C22388">
        <w:rPr>
          <w:rFonts w:ascii="Palatino Linotype" w:hAnsi="Palatino Linotype" w:cs="Arial"/>
        </w:rPr>
        <w:t xml:space="preserve"> de enero</w:t>
      </w:r>
      <w:r w:rsidR="00F64317" w:rsidRPr="00C22388">
        <w:rPr>
          <w:rFonts w:ascii="Palatino Linotype" w:hAnsi="Palatino Linotype" w:cs="Arial"/>
        </w:rPr>
        <w:t xml:space="preserve"> de dos mil veintitrés, pues del listado entregado en respuesta en la columna denominada: “Fecha de paga”, en cada una de sus celdas de dicha columna dice: “15/01/2023”, </w:t>
      </w:r>
      <w:r w:rsidR="006855E5" w:rsidRPr="00C22388">
        <w:rPr>
          <w:rFonts w:ascii="Palatino Linotype" w:hAnsi="Palatino Linotype" w:cs="Arial"/>
        </w:rPr>
        <w:t>es decir, corresponde exclusivamente a la primera quincena de enero de dos mil veintitrés, siendo omiso el sujeto obligado respecto de la segunda quincena de dos mil veintitrés.</w:t>
      </w:r>
    </w:p>
    <w:p w14:paraId="72D102F0" w14:textId="77777777" w:rsidR="009723E4" w:rsidRPr="00C22388" w:rsidRDefault="009723E4" w:rsidP="002551CA">
      <w:pPr>
        <w:spacing w:line="360" w:lineRule="auto"/>
        <w:jc w:val="both"/>
        <w:rPr>
          <w:rFonts w:ascii="Palatino Linotype" w:hAnsi="Palatino Linotype" w:cs="Arial"/>
        </w:rPr>
      </w:pPr>
    </w:p>
    <w:p w14:paraId="67688E9D" w14:textId="77777777" w:rsidR="00222103" w:rsidRPr="00C22388" w:rsidRDefault="009723E4" w:rsidP="00222103">
      <w:pPr>
        <w:widowControl w:val="0"/>
        <w:tabs>
          <w:tab w:val="left" w:pos="1276"/>
        </w:tabs>
        <w:spacing w:line="360" w:lineRule="auto"/>
        <w:jc w:val="both"/>
        <w:rPr>
          <w:rFonts w:ascii="Palatino Linotype" w:hAnsi="Palatino Linotype" w:cs="Arial"/>
        </w:rPr>
      </w:pPr>
      <w:r w:rsidRPr="00C22388">
        <w:rPr>
          <w:rFonts w:ascii="Palatino Linotype" w:hAnsi="Palatino Linotype" w:cs="Arial"/>
        </w:rPr>
        <w:t>Por lo que hace al segundo agravio</w:t>
      </w:r>
      <w:r w:rsidR="00DB527A" w:rsidRPr="00C22388">
        <w:rPr>
          <w:rFonts w:ascii="Palatino Linotype" w:hAnsi="Palatino Linotype" w:cs="Arial"/>
        </w:rPr>
        <w:t xml:space="preserve"> o razón o motivo de inconformidad</w:t>
      </w:r>
      <w:r w:rsidRPr="00C22388">
        <w:rPr>
          <w:rFonts w:ascii="Palatino Linotype" w:hAnsi="Palatino Linotype" w:cs="Arial"/>
        </w:rPr>
        <w:t xml:space="preserve">, que se </w:t>
      </w:r>
      <w:r w:rsidRPr="00C22388">
        <w:rPr>
          <w:rFonts w:ascii="Palatino Linotype" w:hAnsi="Palatino Linotype" w:cs="Arial"/>
        </w:rPr>
        <w:lastRenderedPageBreak/>
        <w:t>relaciona directamente con el primero, se considera fundado</w:t>
      </w:r>
      <w:r w:rsidR="008C612C" w:rsidRPr="00C22388">
        <w:rPr>
          <w:rFonts w:ascii="Palatino Linotype" w:hAnsi="Palatino Linotype" w:cs="Arial"/>
        </w:rPr>
        <w:t xml:space="preserve">, </w:t>
      </w:r>
      <w:r w:rsidR="00C612E8" w:rsidRPr="00C22388">
        <w:rPr>
          <w:rFonts w:ascii="Palatino Linotype" w:hAnsi="Palatino Linotype" w:cs="Arial"/>
        </w:rPr>
        <w:t>porque</w:t>
      </w:r>
      <w:r w:rsidR="008C612C" w:rsidRPr="00C22388">
        <w:rPr>
          <w:rFonts w:ascii="Palatino Linotype" w:hAnsi="Palatino Linotype" w:cs="Arial"/>
        </w:rPr>
        <w:t xml:space="preserve"> efectivamente la parte recurrente fue muy clara en su solicitud de información al pedir la </w:t>
      </w:r>
      <w:r w:rsidR="00C612E8" w:rsidRPr="00C22388">
        <w:rPr>
          <w:rFonts w:ascii="Palatino Linotype" w:hAnsi="Palatino Linotype" w:cs="Arial"/>
        </w:rPr>
        <w:t>nómina, siendo que el documento entregado no cumple las características ni requisitos de la nómina</w:t>
      </w:r>
      <w:r w:rsidR="006855E5" w:rsidRPr="00C22388">
        <w:rPr>
          <w:rFonts w:ascii="Palatino Linotype" w:hAnsi="Palatino Linotype" w:cs="Arial"/>
        </w:rPr>
        <w:t xml:space="preserve">, no cumple con el concepto de nómina que incluye, entre otros elementos: Percepciones: </w:t>
      </w:r>
      <w:r w:rsidR="008125AC" w:rsidRPr="00C22388">
        <w:rPr>
          <w:rFonts w:ascii="Palatino Linotype" w:hAnsi="Palatino Linotype" w:cs="Arial"/>
        </w:rPr>
        <w:t xml:space="preserve">es </w:t>
      </w:r>
      <w:r w:rsidR="006855E5" w:rsidRPr="00C22388">
        <w:rPr>
          <w:rFonts w:ascii="Palatino Linotype" w:hAnsi="Palatino Linotype" w:cs="Arial"/>
        </w:rPr>
        <w:t xml:space="preserve">el conjunto de ingresos como sueldo, prestaciones sociales, prestaciones laborales, bonos y horas extras. Deducciones: </w:t>
      </w:r>
      <w:r w:rsidR="008125AC" w:rsidRPr="00C22388">
        <w:rPr>
          <w:rFonts w:ascii="Palatino Linotype" w:hAnsi="Palatino Linotype" w:cs="Arial"/>
        </w:rPr>
        <w:t xml:space="preserve">son </w:t>
      </w:r>
      <w:r w:rsidR="006855E5" w:rsidRPr="00C22388">
        <w:rPr>
          <w:rFonts w:ascii="Palatino Linotype" w:hAnsi="Palatino Linotype" w:cs="Arial"/>
        </w:rPr>
        <w:t>las retenciones del pago del trabajador de acuerdo a lo que establece el ISSEMYM,</w:t>
      </w:r>
      <w:r w:rsidR="008125AC" w:rsidRPr="00C22388">
        <w:rPr>
          <w:rFonts w:ascii="Palatino Linotype" w:hAnsi="Palatino Linotype" w:cs="Arial"/>
        </w:rPr>
        <w:t xml:space="preserve"> etc.,</w:t>
      </w:r>
      <w:r w:rsidR="006855E5" w:rsidRPr="00C22388">
        <w:rPr>
          <w:rFonts w:ascii="Palatino Linotype" w:hAnsi="Palatino Linotype" w:cs="Arial"/>
        </w:rPr>
        <w:t xml:space="preserve"> </w:t>
      </w:r>
      <w:r w:rsidR="0012622E" w:rsidRPr="00C22388">
        <w:rPr>
          <w:rFonts w:ascii="Palatino Linotype" w:hAnsi="Palatino Linotype" w:cs="Arial"/>
        </w:rPr>
        <w:t xml:space="preserve">para tal efecto </w:t>
      </w:r>
      <w:r w:rsidR="00222103" w:rsidRPr="00C22388">
        <w:rPr>
          <w:rFonts w:ascii="Palatino Linotype" w:hAnsi="Palatino Linotype" w:cs="Arial"/>
        </w:rPr>
        <w:t xml:space="preserve">el artículo 127 de la </w:t>
      </w:r>
      <w:r w:rsidR="00222103" w:rsidRPr="00C22388">
        <w:rPr>
          <w:rFonts w:ascii="Palatino Linotype" w:hAnsi="Palatino Linotype" w:cs="Arial"/>
          <w:b/>
        </w:rPr>
        <w:t>Constitución Política de los Estados Unidos Mexicanos</w:t>
      </w:r>
      <w:r w:rsidR="00222103" w:rsidRPr="00C22388">
        <w:rPr>
          <w:rFonts w:ascii="Palatino Linotype" w:hAnsi="Palatino Linotype" w:cs="Arial"/>
        </w:rPr>
        <w:t xml:space="preserve"> establece:</w:t>
      </w:r>
    </w:p>
    <w:p w14:paraId="3134093C" w14:textId="77777777" w:rsidR="00222103" w:rsidRPr="00C22388" w:rsidRDefault="00222103" w:rsidP="00222103">
      <w:pPr>
        <w:spacing w:line="360" w:lineRule="auto"/>
        <w:jc w:val="both"/>
        <w:rPr>
          <w:rFonts w:ascii="Palatino Linotype" w:hAnsi="Palatino Linotype"/>
        </w:rPr>
      </w:pPr>
    </w:p>
    <w:p w14:paraId="3453015D" w14:textId="77777777" w:rsidR="00222103" w:rsidRPr="00C22388" w:rsidRDefault="00222103" w:rsidP="00222103">
      <w:pPr>
        <w:pStyle w:val="Texto"/>
        <w:spacing w:after="0" w:line="240" w:lineRule="auto"/>
        <w:ind w:left="851" w:right="992" w:firstLine="0"/>
        <w:rPr>
          <w:rFonts w:ascii="Palatino Linotype" w:hAnsi="Palatino Linotype"/>
          <w:i/>
          <w:color w:val="000000"/>
          <w:sz w:val="24"/>
          <w:szCs w:val="24"/>
        </w:rPr>
      </w:pPr>
      <w:r w:rsidRPr="00C22388">
        <w:rPr>
          <w:rFonts w:ascii="Palatino Linotype" w:hAnsi="Palatino Linotype"/>
          <w:b/>
          <w:i/>
          <w:color w:val="000000"/>
          <w:sz w:val="24"/>
          <w:szCs w:val="24"/>
        </w:rPr>
        <w:t>Artículo 127.</w:t>
      </w:r>
      <w:r w:rsidRPr="00C22388">
        <w:rPr>
          <w:rFonts w:ascii="Palatino Linotype" w:hAnsi="Palatino Linotype"/>
          <w:i/>
          <w:color w:val="000000"/>
          <w:sz w:val="24"/>
          <w:szCs w:val="24"/>
        </w:rPr>
        <w:t xml:space="preserve"> Los servidores públicos de la Federación, de los Estados, del Distrito Federal </w:t>
      </w:r>
      <w:r w:rsidRPr="00C22388">
        <w:rPr>
          <w:rFonts w:ascii="Palatino Linotype" w:hAnsi="Palatino Linotype"/>
          <w:b/>
          <w:i/>
          <w:color w:val="000000"/>
          <w:sz w:val="24"/>
          <w:szCs w:val="24"/>
        </w:rPr>
        <w:t>y de los Municipios</w:t>
      </w:r>
      <w:r w:rsidRPr="00C22388">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14:paraId="6F6819F5" w14:textId="77777777" w:rsidR="00222103" w:rsidRPr="00C22388" w:rsidRDefault="00222103" w:rsidP="00222103">
      <w:pPr>
        <w:pStyle w:val="Texto"/>
        <w:spacing w:after="0" w:line="240" w:lineRule="auto"/>
        <w:ind w:left="851" w:right="992" w:firstLine="0"/>
        <w:rPr>
          <w:rFonts w:ascii="Palatino Linotype" w:hAnsi="Palatino Linotype"/>
          <w:i/>
          <w:color w:val="000000"/>
          <w:sz w:val="24"/>
          <w:szCs w:val="24"/>
        </w:rPr>
      </w:pPr>
    </w:p>
    <w:p w14:paraId="07B8CFA8" w14:textId="77777777" w:rsidR="00222103" w:rsidRPr="00C22388" w:rsidRDefault="00222103" w:rsidP="00222103">
      <w:pPr>
        <w:pStyle w:val="Texto"/>
        <w:spacing w:after="0" w:line="240" w:lineRule="auto"/>
        <w:ind w:left="851" w:right="992" w:firstLine="0"/>
        <w:rPr>
          <w:rFonts w:ascii="Palatino Linotype" w:hAnsi="Palatino Linotype"/>
          <w:i/>
          <w:color w:val="000000"/>
          <w:sz w:val="24"/>
          <w:szCs w:val="24"/>
        </w:rPr>
      </w:pPr>
      <w:r w:rsidRPr="00C22388">
        <w:rPr>
          <w:rFonts w:ascii="Palatino Linotype" w:hAnsi="Palatino Linotype"/>
          <w:i/>
          <w:color w:val="000000"/>
          <w:sz w:val="24"/>
          <w:szCs w:val="24"/>
        </w:rPr>
        <w:t xml:space="preserve">Dicha remuneración será determinada anual y equitativamente </w:t>
      </w:r>
      <w:r w:rsidRPr="00C22388">
        <w:rPr>
          <w:rFonts w:ascii="Palatino Linotype" w:hAnsi="Palatino Linotype"/>
          <w:b/>
          <w:i/>
          <w:color w:val="000000"/>
          <w:sz w:val="24"/>
          <w:szCs w:val="24"/>
          <w:u w:val="single"/>
        </w:rPr>
        <w:t>en los presupuestos de egresos</w:t>
      </w:r>
      <w:r w:rsidRPr="00C22388">
        <w:rPr>
          <w:rFonts w:ascii="Palatino Linotype" w:hAnsi="Palatino Linotype"/>
          <w:i/>
          <w:color w:val="000000"/>
          <w:sz w:val="24"/>
          <w:szCs w:val="24"/>
        </w:rPr>
        <w:t xml:space="preserve"> correspondientes, bajo las siguientes bases:</w:t>
      </w:r>
    </w:p>
    <w:p w14:paraId="5803190D" w14:textId="77777777" w:rsidR="00222103" w:rsidRPr="00C22388" w:rsidRDefault="00222103" w:rsidP="00222103">
      <w:pPr>
        <w:pStyle w:val="Texto"/>
        <w:spacing w:after="0" w:line="240" w:lineRule="auto"/>
        <w:ind w:left="851" w:right="992" w:firstLine="0"/>
        <w:rPr>
          <w:rFonts w:ascii="Palatino Linotype" w:hAnsi="Palatino Linotype"/>
          <w:b/>
          <w:i/>
          <w:sz w:val="24"/>
          <w:szCs w:val="24"/>
        </w:rPr>
      </w:pPr>
      <w:r w:rsidRPr="00C22388">
        <w:rPr>
          <w:rFonts w:ascii="Palatino Linotype" w:hAnsi="Palatino Linotype"/>
          <w:b/>
          <w:i/>
          <w:sz w:val="24"/>
          <w:szCs w:val="24"/>
        </w:rPr>
        <w:t>I.</w:t>
      </w:r>
      <w:r w:rsidRPr="00C22388">
        <w:rPr>
          <w:rFonts w:ascii="Palatino Linotype" w:hAnsi="Palatino Linotype"/>
          <w:i/>
          <w:sz w:val="24"/>
          <w:szCs w:val="24"/>
        </w:rPr>
        <w:t xml:space="preserve"> </w:t>
      </w:r>
      <w:r w:rsidRPr="00C22388">
        <w:rPr>
          <w:rFonts w:ascii="Palatino Linotype" w:hAnsi="Palatino Linotype"/>
          <w:i/>
          <w:sz w:val="24"/>
          <w:szCs w:val="24"/>
        </w:rPr>
        <w:tab/>
      </w:r>
      <w:r w:rsidRPr="00C22388">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09E4EA55" w14:textId="77777777" w:rsidR="00222103" w:rsidRPr="00C22388" w:rsidRDefault="00222103" w:rsidP="00222103">
      <w:pPr>
        <w:pStyle w:val="Texto"/>
        <w:spacing w:after="0" w:line="240" w:lineRule="auto"/>
        <w:ind w:left="851" w:right="992" w:firstLine="0"/>
        <w:rPr>
          <w:rFonts w:ascii="Palatino Linotype" w:hAnsi="Palatino Linotype"/>
          <w:i/>
          <w:sz w:val="24"/>
          <w:szCs w:val="24"/>
        </w:rPr>
      </w:pPr>
    </w:p>
    <w:p w14:paraId="2DFE73DB" w14:textId="77777777" w:rsidR="00222103" w:rsidRPr="00C22388" w:rsidRDefault="00222103" w:rsidP="00222103">
      <w:pPr>
        <w:pStyle w:val="Texto"/>
        <w:spacing w:after="0" w:line="240" w:lineRule="auto"/>
        <w:ind w:left="851" w:right="992" w:firstLine="0"/>
        <w:rPr>
          <w:rFonts w:ascii="Palatino Linotype" w:hAnsi="Palatino Linotype"/>
          <w:i/>
          <w:sz w:val="24"/>
          <w:szCs w:val="24"/>
        </w:rPr>
      </w:pPr>
      <w:r w:rsidRPr="00C22388">
        <w:rPr>
          <w:rFonts w:ascii="Palatino Linotype" w:hAnsi="Palatino Linotype"/>
          <w:b/>
          <w:i/>
          <w:sz w:val="24"/>
          <w:szCs w:val="24"/>
        </w:rPr>
        <w:t>(…)</w:t>
      </w:r>
    </w:p>
    <w:p w14:paraId="15AF5C26" w14:textId="77777777" w:rsidR="00222103" w:rsidRPr="00C22388" w:rsidRDefault="00222103" w:rsidP="00222103">
      <w:pPr>
        <w:pStyle w:val="Texto"/>
        <w:spacing w:after="0" w:line="240" w:lineRule="auto"/>
        <w:ind w:left="851" w:right="992" w:firstLine="0"/>
        <w:rPr>
          <w:rFonts w:ascii="Palatino Linotype" w:hAnsi="Palatino Linotype"/>
          <w:b/>
          <w:i/>
          <w:sz w:val="24"/>
          <w:szCs w:val="24"/>
        </w:rPr>
      </w:pPr>
      <w:r w:rsidRPr="00C22388">
        <w:rPr>
          <w:rFonts w:ascii="Palatino Linotype" w:hAnsi="Palatino Linotype"/>
          <w:b/>
          <w:i/>
          <w:sz w:val="24"/>
          <w:szCs w:val="24"/>
        </w:rPr>
        <w:t>V.</w:t>
      </w:r>
      <w:r w:rsidRPr="00C22388">
        <w:rPr>
          <w:rFonts w:ascii="Palatino Linotype" w:hAnsi="Palatino Linotype"/>
          <w:i/>
          <w:sz w:val="24"/>
          <w:szCs w:val="24"/>
        </w:rPr>
        <w:t xml:space="preserve"> </w:t>
      </w:r>
      <w:r w:rsidRPr="00C22388">
        <w:rPr>
          <w:rFonts w:ascii="Palatino Linotype" w:hAnsi="Palatino Linotype"/>
          <w:i/>
          <w:sz w:val="24"/>
          <w:szCs w:val="24"/>
        </w:rPr>
        <w:tab/>
      </w:r>
      <w:r w:rsidRPr="00C22388">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14:paraId="036ECB24" w14:textId="77777777" w:rsidR="00222103" w:rsidRPr="00C22388" w:rsidRDefault="00222103" w:rsidP="00222103">
      <w:pPr>
        <w:pStyle w:val="Texto"/>
        <w:spacing w:after="0" w:line="240" w:lineRule="auto"/>
        <w:ind w:left="851" w:right="992" w:firstLine="0"/>
        <w:rPr>
          <w:rFonts w:ascii="Palatino Linotype" w:hAnsi="Palatino Linotype"/>
          <w:i/>
          <w:sz w:val="24"/>
          <w:szCs w:val="24"/>
        </w:rPr>
      </w:pPr>
      <w:r w:rsidRPr="00C22388">
        <w:rPr>
          <w:rFonts w:ascii="Palatino Linotype" w:hAnsi="Palatino Linotype"/>
          <w:i/>
          <w:sz w:val="24"/>
          <w:szCs w:val="24"/>
        </w:rPr>
        <w:t>(…)</w:t>
      </w:r>
    </w:p>
    <w:p w14:paraId="4C73D36F" w14:textId="77777777" w:rsidR="00222103" w:rsidRPr="00C22388" w:rsidRDefault="00222103" w:rsidP="00222103">
      <w:pPr>
        <w:pStyle w:val="Prrafodelista"/>
        <w:spacing w:line="360" w:lineRule="auto"/>
        <w:ind w:left="0"/>
        <w:jc w:val="both"/>
        <w:rPr>
          <w:rFonts w:ascii="Palatino Linotype" w:hAnsi="Palatino Linotype" w:cs="Arial"/>
        </w:rPr>
      </w:pPr>
    </w:p>
    <w:p w14:paraId="12831B60" w14:textId="77777777" w:rsidR="00222103" w:rsidRPr="00C22388" w:rsidRDefault="00222103" w:rsidP="00222103">
      <w:pPr>
        <w:pStyle w:val="Prrafodelista"/>
        <w:spacing w:line="360" w:lineRule="auto"/>
        <w:ind w:left="0"/>
        <w:jc w:val="both"/>
        <w:rPr>
          <w:rFonts w:ascii="Palatino Linotype" w:hAnsi="Palatino Linotype" w:cs="Arial"/>
        </w:rPr>
      </w:pPr>
      <w:r w:rsidRPr="00C22388">
        <w:rPr>
          <w:rFonts w:ascii="Palatino Linotype" w:hAnsi="Palatino Linotype" w:cs="Arial"/>
        </w:rPr>
        <w:lastRenderedPageBreak/>
        <w:t xml:space="preserve">Ahora bien, respecto al tema materia de la solicitud, conviene precisar la definición de “nómina”; de acuerdo al </w:t>
      </w:r>
      <w:r w:rsidRPr="00C22388">
        <w:rPr>
          <w:rFonts w:ascii="Palatino Linotype" w:hAnsi="Palatino Linotype"/>
        </w:rPr>
        <w:t>“</w:t>
      </w:r>
      <w:r w:rsidRPr="00C22388">
        <w:rPr>
          <w:rFonts w:ascii="Palatino Linotype" w:hAnsi="Palatino Linotype"/>
          <w:i/>
        </w:rPr>
        <w:t>Glosario de Términos Administrativos</w:t>
      </w:r>
      <w:r w:rsidRPr="00C22388">
        <w:rPr>
          <w:rFonts w:ascii="Palatino Linotype" w:hAnsi="Palatino Linotype"/>
        </w:rPr>
        <w:t>”</w:t>
      </w:r>
      <w:r w:rsidRPr="00C22388">
        <w:rPr>
          <w:rStyle w:val="Refdenotaalpie"/>
          <w:rFonts w:ascii="Palatino Linotype" w:hAnsi="Palatino Linotype"/>
        </w:rPr>
        <w:footnoteReference w:id="2"/>
      </w:r>
      <w:r w:rsidRPr="00C22388">
        <w:rPr>
          <w:rFonts w:ascii="Palatino Linotype" w:hAnsi="Palatino Linotype"/>
        </w:rPr>
        <w:t>, mismo que señala las siguientes definiciones</w:t>
      </w:r>
      <w:r w:rsidRPr="00C22388">
        <w:rPr>
          <w:rFonts w:ascii="Palatino Linotype" w:hAnsi="Palatino Linotype" w:cs="Arial"/>
        </w:rPr>
        <w:t>:</w:t>
      </w:r>
    </w:p>
    <w:p w14:paraId="4ABDE161" w14:textId="77777777" w:rsidR="00222103" w:rsidRPr="00C22388" w:rsidRDefault="00222103" w:rsidP="00222103">
      <w:pPr>
        <w:pStyle w:val="Prrafodelista"/>
        <w:spacing w:line="360" w:lineRule="auto"/>
        <w:ind w:left="851"/>
        <w:jc w:val="both"/>
        <w:rPr>
          <w:rFonts w:ascii="Palatino Linotype" w:hAnsi="Palatino Linotype" w:cs="Arial"/>
        </w:rPr>
      </w:pPr>
    </w:p>
    <w:p w14:paraId="717C2638" w14:textId="77777777" w:rsidR="00222103" w:rsidRPr="00C22388" w:rsidRDefault="00222103" w:rsidP="00222103">
      <w:pPr>
        <w:pStyle w:val="Prrafodelista"/>
        <w:tabs>
          <w:tab w:val="left" w:pos="8222"/>
        </w:tabs>
        <w:autoSpaceDE w:val="0"/>
        <w:autoSpaceDN w:val="0"/>
        <w:adjustRightInd w:val="0"/>
        <w:ind w:left="851" w:right="992"/>
        <w:jc w:val="both"/>
        <w:rPr>
          <w:rFonts w:ascii="Palatino Linotype" w:hAnsi="Palatino Linotype" w:cs="Arial"/>
          <w:i/>
        </w:rPr>
      </w:pPr>
      <w:r w:rsidRPr="00C22388">
        <w:rPr>
          <w:rFonts w:ascii="Palatino Linotype" w:hAnsi="Palatino Linotype" w:cs="Arial"/>
          <w:b/>
          <w:bCs/>
          <w:i/>
        </w:rPr>
        <w:t xml:space="preserve">NÓMINA. </w:t>
      </w:r>
      <w:r w:rsidRPr="00C22388">
        <w:rPr>
          <w:rFonts w:ascii="Palatino Linotype" w:hAnsi="Palatino Linotype" w:cs="Arial"/>
          <w:i/>
        </w:rPr>
        <w:t>Listado general de los trabajadores de una institución, en</w:t>
      </w:r>
      <w:r w:rsidRPr="00C22388">
        <w:rPr>
          <w:rFonts w:ascii="Palatino Linotype" w:hAnsi="Palatino Linotype" w:cs="Arial"/>
          <w:b/>
          <w:bCs/>
          <w:i/>
        </w:rPr>
        <w:t xml:space="preserve"> </w:t>
      </w:r>
      <w:r w:rsidRPr="00C22388">
        <w:rPr>
          <w:rFonts w:ascii="Palatino Linotype" w:hAnsi="Palatino Linotype" w:cs="Arial"/>
          <w:i/>
        </w:rPr>
        <w:t>el cual se asientan las percepciones brutas, deducciones y</w:t>
      </w:r>
      <w:r w:rsidRPr="00C22388">
        <w:rPr>
          <w:rFonts w:ascii="Palatino Linotype" w:hAnsi="Palatino Linotype" w:cs="Arial"/>
          <w:b/>
          <w:bCs/>
          <w:i/>
        </w:rPr>
        <w:t xml:space="preserve"> </w:t>
      </w:r>
      <w:r w:rsidRPr="00C22388">
        <w:rPr>
          <w:rFonts w:ascii="Palatino Linotype" w:hAnsi="Palatino Linotype" w:cs="Arial"/>
          <w:i/>
        </w:rPr>
        <w:t>alcance neto de las mismas; la nómina es utilizada para</w:t>
      </w:r>
      <w:r w:rsidRPr="00C22388">
        <w:rPr>
          <w:rFonts w:ascii="Palatino Linotype" w:hAnsi="Palatino Linotype" w:cs="Arial"/>
          <w:b/>
          <w:bCs/>
          <w:i/>
        </w:rPr>
        <w:t xml:space="preserve"> </w:t>
      </w:r>
      <w:r w:rsidRPr="00C22388">
        <w:rPr>
          <w:rFonts w:ascii="Palatino Linotype" w:hAnsi="Palatino Linotype" w:cs="Arial"/>
          <w:i/>
        </w:rPr>
        <w:t>efectuar los pagos periódicos (semanales, quincenales o</w:t>
      </w:r>
      <w:r w:rsidRPr="00C22388">
        <w:rPr>
          <w:rFonts w:ascii="Palatino Linotype" w:hAnsi="Palatino Linotype" w:cs="Arial"/>
          <w:b/>
          <w:bCs/>
          <w:i/>
        </w:rPr>
        <w:t xml:space="preserve"> </w:t>
      </w:r>
      <w:r w:rsidRPr="00C22388">
        <w:rPr>
          <w:rFonts w:ascii="Palatino Linotype" w:hAnsi="Palatino Linotype" w:cs="Arial"/>
          <w:i/>
        </w:rPr>
        <w:t>mensuales) a los trabajadores por concepto de sueldos y</w:t>
      </w:r>
      <w:r w:rsidRPr="00C22388">
        <w:rPr>
          <w:rFonts w:ascii="Palatino Linotype" w:hAnsi="Palatino Linotype" w:cs="Arial"/>
          <w:b/>
          <w:bCs/>
          <w:i/>
        </w:rPr>
        <w:t xml:space="preserve"> </w:t>
      </w:r>
      <w:r w:rsidRPr="00C22388">
        <w:rPr>
          <w:rFonts w:ascii="Palatino Linotype" w:hAnsi="Palatino Linotype" w:cs="Arial"/>
          <w:i/>
        </w:rPr>
        <w:t>salarios.</w:t>
      </w:r>
    </w:p>
    <w:p w14:paraId="42D32655" w14:textId="77777777" w:rsidR="00222103" w:rsidRPr="00C22388" w:rsidRDefault="00222103" w:rsidP="00222103">
      <w:pPr>
        <w:pStyle w:val="Prrafodelista"/>
        <w:spacing w:line="360" w:lineRule="auto"/>
        <w:ind w:left="851"/>
        <w:jc w:val="both"/>
        <w:rPr>
          <w:rFonts w:ascii="Palatino Linotype" w:hAnsi="Palatino Linotype" w:cs="Arial"/>
        </w:rPr>
      </w:pPr>
    </w:p>
    <w:p w14:paraId="39726B9D" w14:textId="77777777" w:rsidR="00222103" w:rsidRPr="00C22388" w:rsidRDefault="00222103" w:rsidP="00222103">
      <w:pPr>
        <w:pStyle w:val="Prrafodelista"/>
        <w:spacing w:line="360" w:lineRule="auto"/>
        <w:ind w:left="0"/>
        <w:jc w:val="both"/>
        <w:rPr>
          <w:rFonts w:ascii="Palatino Linotype" w:hAnsi="Palatino Linotype" w:cs="Arial"/>
        </w:rPr>
      </w:pPr>
      <w:r w:rsidRPr="00C22388">
        <w:rPr>
          <w:rFonts w:ascii="Palatino Linotype" w:hAnsi="Palatino Linotype" w:cs="Arial"/>
        </w:rPr>
        <w:t xml:space="preserve">Aunado a ello el artículo 804 fracción II de la </w:t>
      </w:r>
      <w:r w:rsidRPr="00C22388">
        <w:rPr>
          <w:rFonts w:ascii="Palatino Linotype" w:hAnsi="Palatino Linotype" w:cs="Arial"/>
          <w:b/>
        </w:rPr>
        <w:t>Ley Federal de Trabajo</w:t>
      </w:r>
      <w:r w:rsidRPr="00C22388">
        <w:rPr>
          <w:rFonts w:ascii="Palatino Linotype" w:hAnsi="Palatino Linotype" w:cs="Arial"/>
        </w:rPr>
        <w:t>, refiere la obligación que tiene el patrón de conservar y exhibir en juicio entre otros documentos la nómina o recibos de pagos de salarios.</w:t>
      </w:r>
    </w:p>
    <w:p w14:paraId="75972C9D" w14:textId="77777777" w:rsidR="00222103" w:rsidRPr="00C22388" w:rsidRDefault="00222103" w:rsidP="00222103">
      <w:pPr>
        <w:pStyle w:val="Prrafodelista"/>
        <w:spacing w:line="360" w:lineRule="auto"/>
        <w:ind w:left="0"/>
        <w:jc w:val="both"/>
        <w:rPr>
          <w:rFonts w:ascii="Palatino Linotype" w:hAnsi="Palatino Linotype" w:cs="Arial"/>
        </w:rPr>
      </w:pPr>
    </w:p>
    <w:p w14:paraId="43978749" w14:textId="77777777" w:rsidR="00222103" w:rsidRPr="00C22388" w:rsidRDefault="00222103" w:rsidP="00222103">
      <w:pPr>
        <w:pStyle w:val="Textosinformato"/>
        <w:tabs>
          <w:tab w:val="right" w:leader="dot" w:pos="8828"/>
        </w:tabs>
        <w:ind w:left="851" w:right="992" w:hanging="142"/>
        <w:jc w:val="both"/>
        <w:rPr>
          <w:rFonts w:ascii="Palatino Linotype" w:eastAsia="MS Mincho" w:hAnsi="Palatino Linotype" w:cs="Arial"/>
          <w:i/>
          <w:sz w:val="24"/>
          <w:szCs w:val="24"/>
        </w:rPr>
      </w:pPr>
      <w:r w:rsidRPr="00C22388">
        <w:rPr>
          <w:rFonts w:ascii="Palatino Linotype" w:eastAsia="MS Mincho" w:hAnsi="Palatino Linotype" w:cs="Arial"/>
          <w:b/>
          <w:bCs/>
          <w:i/>
          <w:sz w:val="24"/>
          <w:szCs w:val="24"/>
        </w:rPr>
        <w:t>Artículo 804.-</w:t>
      </w:r>
      <w:r w:rsidRPr="00C22388">
        <w:rPr>
          <w:rFonts w:ascii="Palatino Linotype" w:eastAsia="MS Mincho" w:hAnsi="Palatino Linotype" w:cs="Arial"/>
          <w:i/>
          <w:sz w:val="24"/>
          <w:szCs w:val="24"/>
        </w:rPr>
        <w:t xml:space="preserve"> El patrón tiene obligación de conservar y exhibir en juicio los documentos que a continuación se precisan:</w:t>
      </w:r>
    </w:p>
    <w:p w14:paraId="272DC5ED" w14:textId="77777777" w:rsidR="00222103" w:rsidRPr="00C22388" w:rsidRDefault="00222103" w:rsidP="00222103">
      <w:pPr>
        <w:pStyle w:val="Textosinformato"/>
        <w:tabs>
          <w:tab w:val="right" w:leader="dot" w:pos="8828"/>
        </w:tabs>
        <w:ind w:left="851" w:right="992" w:hanging="142"/>
        <w:jc w:val="both"/>
        <w:rPr>
          <w:rFonts w:ascii="Palatino Linotype" w:eastAsia="MS Mincho" w:hAnsi="Palatino Linotype" w:cs="Arial"/>
          <w:i/>
          <w:sz w:val="24"/>
          <w:szCs w:val="24"/>
        </w:rPr>
      </w:pPr>
      <w:r w:rsidRPr="00C22388">
        <w:rPr>
          <w:rFonts w:ascii="Palatino Linotype" w:eastAsia="MS Mincho" w:hAnsi="Palatino Linotype" w:cs="Arial"/>
          <w:i/>
          <w:sz w:val="24"/>
          <w:szCs w:val="24"/>
        </w:rPr>
        <w:t>(…)</w:t>
      </w:r>
    </w:p>
    <w:p w14:paraId="220ED6BD" w14:textId="77777777" w:rsidR="00222103" w:rsidRPr="00C22388" w:rsidRDefault="00222103" w:rsidP="00222103">
      <w:pPr>
        <w:pStyle w:val="Textosinformato"/>
        <w:numPr>
          <w:ilvl w:val="0"/>
          <w:numId w:val="3"/>
        </w:numPr>
        <w:tabs>
          <w:tab w:val="right" w:leader="dot" w:pos="8828"/>
        </w:tabs>
        <w:ind w:left="851" w:right="992" w:hanging="142"/>
        <w:jc w:val="both"/>
        <w:rPr>
          <w:rFonts w:ascii="Palatino Linotype" w:eastAsia="MS Mincho" w:hAnsi="Palatino Linotype" w:cs="Arial"/>
          <w:i/>
          <w:sz w:val="24"/>
          <w:szCs w:val="24"/>
        </w:rPr>
      </w:pPr>
      <w:r w:rsidRPr="00C22388">
        <w:rPr>
          <w:rFonts w:ascii="Palatino Linotype" w:eastAsia="MS Mincho" w:hAnsi="Palatino Linotype" w:cs="Arial"/>
          <w:b/>
          <w:i/>
          <w:sz w:val="24"/>
          <w:szCs w:val="24"/>
        </w:rPr>
        <w:t xml:space="preserve">Listas de raya o </w:t>
      </w:r>
      <w:r w:rsidRPr="00C22388">
        <w:rPr>
          <w:rFonts w:ascii="Palatino Linotype" w:eastAsia="MS Mincho" w:hAnsi="Palatino Linotype" w:cs="Arial"/>
          <w:b/>
          <w:i/>
          <w:sz w:val="24"/>
          <w:szCs w:val="24"/>
          <w:u w:val="single"/>
        </w:rPr>
        <w:t>nómina de personal</w:t>
      </w:r>
      <w:r w:rsidRPr="00C22388">
        <w:rPr>
          <w:rFonts w:ascii="Palatino Linotype" w:eastAsia="MS Mincho" w:hAnsi="Palatino Linotype" w:cs="Arial"/>
          <w:b/>
          <w:i/>
          <w:sz w:val="24"/>
          <w:szCs w:val="24"/>
        </w:rPr>
        <w:t>, cuando se lleven en el centro de trabajo; o recibos de pagos de salarios</w:t>
      </w:r>
      <w:r w:rsidRPr="00C22388">
        <w:rPr>
          <w:rFonts w:ascii="Palatino Linotype" w:eastAsia="MS Mincho" w:hAnsi="Palatino Linotype" w:cs="Arial"/>
          <w:i/>
          <w:sz w:val="24"/>
          <w:szCs w:val="24"/>
        </w:rPr>
        <w:t>;”</w:t>
      </w:r>
    </w:p>
    <w:p w14:paraId="2E50C8A2" w14:textId="77777777" w:rsidR="00222103" w:rsidRPr="00C22388" w:rsidRDefault="00222103" w:rsidP="00222103">
      <w:pPr>
        <w:spacing w:line="360" w:lineRule="auto"/>
        <w:jc w:val="both"/>
        <w:rPr>
          <w:rFonts w:ascii="Palatino Linotype" w:hAnsi="Palatino Linotype" w:cs="Arial"/>
        </w:rPr>
      </w:pPr>
    </w:p>
    <w:p w14:paraId="6C2DBCA0" w14:textId="77777777" w:rsidR="00222103" w:rsidRPr="00C22388" w:rsidRDefault="00222103" w:rsidP="00222103">
      <w:pPr>
        <w:spacing w:line="360" w:lineRule="auto"/>
        <w:jc w:val="both"/>
        <w:rPr>
          <w:rFonts w:ascii="Palatino Linotype" w:hAnsi="Palatino Linotype" w:cs="Arial"/>
        </w:rPr>
      </w:pPr>
      <w:r w:rsidRPr="00C22388">
        <w:rPr>
          <w:rFonts w:ascii="Palatino Linotype" w:hAnsi="Palatino Linotype" w:cs="Arial"/>
        </w:rPr>
        <w:t xml:space="preserve">En el mismo sentido, el </w:t>
      </w:r>
      <w:r w:rsidRPr="00C22388">
        <w:rPr>
          <w:rFonts w:ascii="Palatino Linotype" w:hAnsi="Palatino Linotype" w:cs="Arial"/>
          <w:bCs/>
        </w:rPr>
        <w:t xml:space="preserve">penúltimo párrafo del artículo 125 de la </w:t>
      </w:r>
      <w:r w:rsidRPr="00C22388">
        <w:rPr>
          <w:rFonts w:ascii="Palatino Linotype" w:hAnsi="Palatino Linotype" w:cs="Arial"/>
          <w:b/>
        </w:rPr>
        <w:t>Constitución Política del Estado Libre y Soberano de México</w:t>
      </w:r>
      <w:r w:rsidRPr="00C22388">
        <w:rPr>
          <w:rFonts w:ascii="Palatino Linotype" w:hAnsi="Palatino Linotype" w:cs="Arial"/>
        </w:rPr>
        <w:t>, señala que el presupuesto deberá incluir los tabuladores desglosados de las remuneraciones que perciban los servidores públicos municipales, sujetándose a lo dispuesto por el artículo 147 de la Constitución local.</w:t>
      </w:r>
    </w:p>
    <w:p w14:paraId="31AA34CC" w14:textId="77777777" w:rsidR="00222103" w:rsidRPr="00C22388" w:rsidRDefault="00222103" w:rsidP="00222103">
      <w:pPr>
        <w:spacing w:line="360" w:lineRule="auto"/>
        <w:jc w:val="both"/>
        <w:rPr>
          <w:rFonts w:ascii="Palatino Linotype" w:hAnsi="Palatino Linotype" w:cs="Arial"/>
        </w:rPr>
      </w:pPr>
    </w:p>
    <w:p w14:paraId="69B83486" w14:textId="77777777" w:rsidR="00222103" w:rsidRPr="00C22388" w:rsidRDefault="00222103" w:rsidP="00222103">
      <w:pPr>
        <w:pStyle w:val="Prrafodelista"/>
        <w:spacing w:line="360" w:lineRule="auto"/>
        <w:ind w:left="0"/>
        <w:jc w:val="both"/>
        <w:rPr>
          <w:rFonts w:ascii="Palatino Linotype" w:hAnsi="Palatino Linotype" w:cs="Arial"/>
        </w:rPr>
      </w:pPr>
      <w:r w:rsidRPr="00C22388">
        <w:rPr>
          <w:rFonts w:ascii="Palatino Linotype" w:hAnsi="Palatino Linotype" w:cs="Arial"/>
        </w:rPr>
        <w:lastRenderedPageBreak/>
        <w:t xml:space="preserve">Por su parte, el artículo 147 de la </w:t>
      </w:r>
      <w:r w:rsidRPr="00C22388">
        <w:rPr>
          <w:rFonts w:ascii="Palatino Linotype" w:hAnsi="Palatino Linotype" w:cs="Arial"/>
          <w:b/>
        </w:rPr>
        <w:t>Constitución Política del Estado Libre y Soberano de México</w:t>
      </w:r>
      <w:r w:rsidRPr="00C22388">
        <w:rPr>
          <w:rFonts w:ascii="Palatino Linotype" w:hAnsi="Palatino Linotype" w:cs="Arial"/>
        </w:rPr>
        <w:t xml:space="preserve"> dispone en lo relativo a las remuneraciones de los servidores públicos estatales y municipales lo siguiente:</w:t>
      </w:r>
    </w:p>
    <w:p w14:paraId="5AC3DE48" w14:textId="77777777" w:rsidR="00222103" w:rsidRPr="00C22388" w:rsidRDefault="00222103" w:rsidP="00222103">
      <w:pPr>
        <w:pStyle w:val="Prrafodelista"/>
        <w:spacing w:line="360" w:lineRule="auto"/>
        <w:ind w:left="0"/>
        <w:jc w:val="both"/>
        <w:rPr>
          <w:rFonts w:ascii="Palatino Linotype" w:hAnsi="Palatino Linotype" w:cs="Arial"/>
        </w:rPr>
      </w:pPr>
    </w:p>
    <w:p w14:paraId="273355B0" w14:textId="77777777" w:rsidR="00222103" w:rsidRPr="00C22388" w:rsidRDefault="00222103" w:rsidP="00222103">
      <w:pPr>
        <w:ind w:left="851" w:right="992"/>
        <w:jc w:val="both"/>
        <w:rPr>
          <w:rFonts w:ascii="Palatino Linotype" w:hAnsi="Palatino Linotype"/>
          <w:i/>
        </w:rPr>
      </w:pPr>
      <w:r w:rsidRPr="00C22388">
        <w:rPr>
          <w:rFonts w:ascii="Palatino Linotype" w:hAnsi="Palatino Linotype"/>
          <w:b/>
          <w:i/>
        </w:rPr>
        <w:t>Artículo 147</w:t>
      </w:r>
      <w:r w:rsidRPr="00C22388">
        <w:rPr>
          <w:rFonts w:ascii="Palatino Linotype" w:hAnsi="Palatino Linotype"/>
          <w:i/>
        </w:rPr>
        <w:t xml:space="preserve">.- El Gobernador, los diputados, los magistrados de los Tribunales Superior de Justicia y de lo Contencioso Administrativo, los miembros del Consejo de la Judicatura, </w:t>
      </w:r>
      <w:r w:rsidRPr="00C22388">
        <w:rPr>
          <w:rFonts w:ascii="Palatino Linotype" w:hAnsi="Palatino Linotype"/>
          <w:b/>
          <w:i/>
          <w:u w:val="single"/>
        </w:rPr>
        <w:t>los trabajadores al servicio del Estado</w:t>
      </w:r>
      <w:r w:rsidRPr="00C22388">
        <w:rPr>
          <w:rFonts w:ascii="Palatino Linotype" w:hAnsi="Palatino Linotype"/>
          <w:i/>
        </w:rPr>
        <w:t xml:space="preserve">, los integrantes y servidores de los organismos autónomos, así como los miembros de los ayuntamientos y demás servidores públicos municipales recibirán una retribución adecuada e irrenunciable por el desempeño de su empleo, cargo o comisión, que será determinada </w:t>
      </w:r>
      <w:r w:rsidRPr="00C22388">
        <w:rPr>
          <w:rFonts w:ascii="Palatino Linotype" w:hAnsi="Palatino Linotype"/>
          <w:b/>
          <w:i/>
          <w:u w:val="single"/>
        </w:rPr>
        <w:t>en el presupuesto de egresos</w:t>
      </w:r>
      <w:r w:rsidRPr="00C22388">
        <w:rPr>
          <w:rFonts w:ascii="Palatino Linotype" w:hAnsi="Palatino Linotype"/>
          <w:i/>
        </w:rPr>
        <w:t xml:space="preserve"> que corresponda. </w:t>
      </w:r>
      <w:r w:rsidRPr="00C22388">
        <w:rPr>
          <w:rFonts w:ascii="Palatino Linotype" w:hAnsi="Palatino Linotype"/>
          <w:b/>
          <w:i/>
        </w:rPr>
        <w:t>Las remuneraciones</w:t>
      </w:r>
      <w:r w:rsidRPr="00C22388">
        <w:rPr>
          <w:rFonts w:ascii="Palatino Linotype" w:hAnsi="Palatino Linotype"/>
          <w:i/>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C22388">
        <w:rPr>
          <w:rFonts w:ascii="Palatino Linotype" w:hAnsi="Palatino Linotype"/>
          <w:b/>
          <w:i/>
        </w:rPr>
        <w:t>La remuneración será determinada anual y equitativamente</w:t>
      </w:r>
      <w:r w:rsidRPr="00C22388">
        <w:rPr>
          <w:rFonts w:ascii="Palatino Linotype" w:hAnsi="Palatino Linotype"/>
          <w:i/>
        </w:rPr>
        <w:t xml:space="preserve"> en el Presupuesto de Egresos correspondiente bajo las bases siguientes: </w:t>
      </w:r>
    </w:p>
    <w:p w14:paraId="776AF921" w14:textId="77777777" w:rsidR="00222103" w:rsidRPr="00C22388" w:rsidRDefault="00222103" w:rsidP="00222103">
      <w:pPr>
        <w:pStyle w:val="Prrafodelista"/>
        <w:ind w:left="851" w:right="992"/>
        <w:jc w:val="both"/>
        <w:rPr>
          <w:rFonts w:ascii="Palatino Linotype" w:hAnsi="Palatino Linotype"/>
          <w:i/>
        </w:rPr>
      </w:pPr>
      <w:r w:rsidRPr="00C22388">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14:paraId="5DE47008" w14:textId="77777777" w:rsidR="00222103" w:rsidRPr="00C22388" w:rsidRDefault="00222103" w:rsidP="00222103">
      <w:pPr>
        <w:pStyle w:val="Prrafodelista"/>
        <w:ind w:left="851" w:right="992"/>
        <w:jc w:val="both"/>
        <w:rPr>
          <w:rFonts w:ascii="Palatino Linotype" w:hAnsi="Palatino Linotype" w:cs="Arial"/>
          <w:bCs/>
          <w:i/>
        </w:rPr>
      </w:pPr>
      <w:r w:rsidRPr="00C22388">
        <w:rPr>
          <w:rFonts w:ascii="Palatino Linotype" w:hAnsi="Palatino Linotype" w:cs="Arial"/>
          <w:bCs/>
          <w:i/>
        </w:rPr>
        <w:t>(…)</w:t>
      </w:r>
    </w:p>
    <w:p w14:paraId="1FAAC54A" w14:textId="77777777" w:rsidR="00222103" w:rsidRPr="00C22388" w:rsidRDefault="00222103" w:rsidP="00222103">
      <w:pPr>
        <w:pStyle w:val="Prrafodelista"/>
        <w:ind w:left="851" w:right="992"/>
        <w:jc w:val="both"/>
        <w:rPr>
          <w:rFonts w:ascii="Palatino Linotype" w:hAnsi="Palatino Linotype" w:cs="Arial"/>
          <w:bCs/>
          <w:i/>
        </w:rPr>
      </w:pPr>
      <w:r w:rsidRPr="00C22388">
        <w:rPr>
          <w:rFonts w:ascii="Palatino Linotype" w:hAnsi="Palatino Linotype"/>
          <w:i/>
        </w:rPr>
        <w:t xml:space="preserve">V. Las remuneraciones y sus tabuladores </w:t>
      </w:r>
      <w:r w:rsidRPr="00C22388">
        <w:rPr>
          <w:rFonts w:ascii="Palatino Linotype" w:hAnsi="Palatino Linotype"/>
          <w:b/>
          <w:i/>
        </w:rPr>
        <w:t>serán públicos</w:t>
      </w:r>
      <w:r w:rsidRPr="00C22388">
        <w:rPr>
          <w:rFonts w:ascii="Palatino Linotype" w:hAnsi="Palatino Linotype"/>
          <w:i/>
        </w:rPr>
        <w:t>, y deberán especificar y diferenciar la totalidad de sus elementos fijos y variables tanto en efectivo como en especie.</w:t>
      </w:r>
    </w:p>
    <w:p w14:paraId="755F6E50" w14:textId="77777777" w:rsidR="00222103" w:rsidRPr="00C22388" w:rsidRDefault="00222103" w:rsidP="00222103">
      <w:pPr>
        <w:pStyle w:val="Prrafodelista"/>
        <w:spacing w:line="360" w:lineRule="auto"/>
        <w:ind w:left="851"/>
        <w:jc w:val="both"/>
        <w:rPr>
          <w:rFonts w:ascii="Palatino Linotype" w:hAnsi="Palatino Linotype" w:cs="Arial"/>
        </w:rPr>
      </w:pPr>
    </w:p>
    <w:p w14:paraId="6917E95F" w14:textId="77777777" w:rsidR="00222103" w:rsidRPr="00C22388" w:rsidRDefault="00222103" w:rsidP="00222103">
      <w:pPr>
        <w:pStyle w:val="Prrafodelista"/>
        <w:spacing w:line="360" w:lineRule="auto"/>
        <w:ind w:left="0"/>
        <w:jc w:val="both"/>
        <w:rPr>
          <w:rFonts w:ascii="Palatino Linotype" w:hAnsi="Palatino Linotype" w:cs="Arial"/>
        </w:rPr>
      </w:pPr>
      <w:r w:rsidRPr="00C22388">
        <w:rPr>
          <w:rFonts w:ascii="Palatino Linotype" w:hAnsi="Palatino Linotype" w:cs="Arial"/>
          <w:bCs/>
        </w:rPr>
        <w:t xml:space="preserve">Al respecto, el </w:t>
      </w:r>
      <w:r w:rsidRPr="00C22388">
        <w:rPr>
          <w:rFonts w:ascii="Palatino Linotype" w:hAnsi="Palatino Linotype" w:cs="Arial"/>
        </w:rPr>
        <w:t xml:space="preserve">artículo 3, fracción XXXII del </w:t>
      </w:r>
      <w:r w:rsidRPr="00C22388">
        <w:rPr>
          <w:rFonts w:ascii="Palatino Linotype" w:hAnsi="Palatino Linotype" w:cs="Arial"/>
          <w:b/>
        </w:rPr>
        <w:t xml:space="preserve">Código Financiero del Estado de México y Municipios </w:t>
      </w:r>
      <w:r w:rsidRPr="00C22388">
        <w:rPr>
          <w:rFonts w:ascii="Palatino Linotype" w:hAnsi="Palatino Linotype" w:cs="Arial"/>
        </w:rPr>
        <w:t>establece lo siguiente:</w:t>
      </w:r>
    </w:p>
    <w:p w14:paraId="5560DA85" w14:textId="77777777" w:rsidR="00222103" w:rsidRPr="00C22388" w:rsidRDefault="00222103" w:rsidP="00222103">
      <w:pPr>
        <w:pStyle w:val="Prrafodelista"/>
        <w:spacing w:line="360" w:lineRule="auto"/>
        <w:ind w:left="567" w:right="567"/>
        <w:jc w:val="both"/>
        <w:rPr>
          <w:rFonts w:ascii="Palatino Linotype" w:hAnsi="Palatino Linotype" w:cs="Arial"/>
        </w:rPr>
      </w:pPr>
    </w:p>
    <w:p w14:paraId="7FAC0790" w14:textId="77777777" w:rsidR="00222103" w:rsidRPr="00C22388" w:rsidRDefault="00222103" w:rsidP="00222103">
      <w:pPr>
        <w:pStyle w:val="Prrafodelista"/>
        <w:ind w:left="851" w:right="992"/>
        <w:jc w:val="both"/>
        <w:rPr>
          <w:rFonts w:ascii="Palatino Linotype" w:hAnsi="Palatino Linotype" w:cs="Arial"/>
          <w:bCs/>
          <w:i/>
        </w:rPr>
      </w:pPr>
      <w:r w:rsidRPr="00C22388">
        <w:rPr>
          <w:rFonts w:ascii="Palatino Linotype" w:hAnsi="Palatino Linotype" w:cs="Arial"/>
          <w:b/>
          <w:bCs/>
          <w:i/>
        </w:rPr>
        <w:t>Artículo 3.-</w:t>
      </w:r>
      <w:r w:rsidRPr="00C22388">
        <w:rPr>
          <w:rFonts w:ascii="Palatino Linotype" w:hAnsi="Palatino Linotype" w:cs="Arial"/>
          <w:bCs/>
          <w:i/>
        </w:rPr>
        <w:t xml:space="preserve"> Para efectos de este Código, Ley de Ingresos del Estado y del Presupuesto de Egresos se entenderá por:</w:t>
      </w:r>
    </w:p>
    <w:p w14:paraId="05AB2B0F" w14:textId="77777777" w:rsidR="00222103" w:rsidRPr="00C22388" w:rsidRDefault="00222103" w:rsidP="00222103">
      <w:pPr>
        <w:pStyle w:val="Prrafodelista"/>
        <w:ind w:left="851" w:right="992"/>
        <w:jc w:val="both"/>
        <w:rPr>
          <w:rFonts w:ascii="Palatino Linotype" w:hAnsi="Palatino Linotype" w:cs="Arial"/>
          <w:bCs/>
          <w:i/>
        </w:rPr>
      </w:pPr>
      <w:r w:rsidRPr="00C22388">
        <w:rPr>
          <w:rFonts w:ascii="Palatino Linotype" w:hAnsi="Palatino Linotype" w:cs="Arial"/>
          <w:bCs/>
          <w:i/>
        </w:rPr>
        <w:lastRenderedPageBreak/>
        <w:t>(…)</w:t>
      </w:r>
    </w:p>
    <w:p w14:paraId="129F88C9" w14:textId="77777777" w:rsidR="00222103" w:rsidRPr="00C22388" w:rsidRDefault="00222103" w:rsidP="00222103">
      <w:pPr>
        <w:pStyle w:val="Prrafodelista"/>
        <w:ind w:left="851" w:right="992"/>
        <w:jc w:val="both"/>
        <w:rPr>
          <w:rFonts w:ascii="Palatino Linotype" w:hAnsi="Palatino Linotype"/>
          <w:b/>
          <w:i/>
        </w:rPr>
      </w:pPr>
      <w:r w:rsidRPr="00C22388">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D4F528D" w14:textId="77777777" w:rsidR="00222103" w:rsidRPr="00C22388" w:rsidRDefault="00222103" w:rsidP="00222103">
      <w:pPr>
        <w:pStyle w:val="Prrafodelista"/>
        <w:ind w:left="851" w:right="992"/>
        <w:jc w:val="both"/>
        <w:rPr>
          <w:rFonts w:ascii="Palatino Linotype" w:hAnsi="Palatino Linotype"/>
          <w:b/>
          <w:i/>
        </w:rPr>
      </w:pPr>
      <w:r w:rsidRPr="00C22388">
        <w:rPr>
          <w:rFonts w:ascii="Palatino Linotype" w:hAnsi="Palatino Linotype"/>
          <w:b/>
          <w:i/>
        </w:rPr>
        <w:t>(…)</w:t>
      </w:r>
    </w:p>
    <w:p w14:paraId="371EA24C" w14:textId="77777777" w:rsidR="00222103" w:rsidRPr="00C22388" w:rsidRDefault="00222103" w:rsidP="00222103">
      <w:pPr>
        <w:pStyle w:val="Prrafodelista"/>
        <w:spacing w:line="360" w:lineRule="auto"/>
        <w:ind w:left="0"/>
        <w:jc w:val="both"/>
        <w:rPr>
          <w:rFonts w:ascii="Palatino Linotype" w:hAnsi="Palatino Linotype" w:cs="Arial"/>
        </w:rPr>
      </w:pPr>
    </w:p>
    <w:p w14:paraId="2D45047E" w14:textId="77777777" w:rsidR="00222103" w:rsidRPr="00C22388" w:rsidRDefault="00222103" w:rsidP="00222103">
      <w:pPr>
        <w:pStyle w:val="Prrafodelista"/>
        <w:spacing w:line="360" w:lineRule="auto"/>
        <w:ind w:left="0"/>
        <w:jc w:val="both"/>
        <w:rPr>
          <w:rFonts w:ascii="Palatino Linotype" w:hAnsi="Palatino Linotype" w:cs="Arial"/>
        </w:rPr>
      </w:pPr>
      <w:r w:rsidRPr="00C22388">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4BCA292B" w14:textId="77777777" w:rsidR="00222103" w:rsidRPr="00C22388" w:rsidRDefault="00222103" w:rsidP="00222103">
      <w:pPr>
        <w:pStyle w:val="Prrafodelista"/>
        <w:spacing w:line="360" w:lineRule="auto"/>
        <w:ind w:left="0"/>
        <w:jc w:val="both"/>
        <w:rPr>
          <w:rFonts w:ascii="Palatino Linotype" w:hAnsi="Palatino Linotype" w:cs="Arial"/>
        </w:rPr>
      </w:pPr>
    </w:p>
    <w:p w14:paraId="259A36D5" w14:textId="77777777" w:rsidR="00222103" w:rsidRPr="00C22388" w:rsidRDefault="00222103" w:rsidP="00222103">
      <w:pPr>
        <w:pStyle w:val="Prrafodelista"/>
        <w:spacing w:line="360" w:lineRule="auto"/>
        <w:ind w:left="0"/>
        <w:jc w:val="both"/>
        <w:rPr>
          <w:rFonts w:ascii="Palatino Linotype" w:hAnsi="Palatino Linotype" w:cs="Arial"/>
        </w:rPr>
      </w:pPr>
      <w:r w:rsidRPr="00C22388">
        <w:rPr>
          <w:rFonts w:ascii="Palatino Linotype" w:hAnsi="Palatino Linotype" w:cs="Arial"/>
        </w:rPr>
        <w:t xml:space="preserve">Así mismo, la </w:t>
      </w:r>
      <w:r w:rsidRPr="00C22388">
        <w:rPr>
          <w:rFonts w:ascii="Palatino Linotype" w:hAnsi="Palatino Linotype" w:cs="Arial"/>
          <w:b/>
        </w:rPr>
        <w:t>Ley del Trabajo de los Servidores Públicos del Estado y Municipios</w:t>
      </w:r>
      <w:r w:rsidRPr="00C22388">
        <w:rPr>
          <w:rFonts w:ascii="Palatino Linotype" w:hAnsi="Palatino Linotype" w:cs="Arial"/>
        </w:rPr>
        <w:t>, en su artículo 220-K fracciones II y IV y último párrafo, establecen lo siguiente:</w:t>
      </w:r>
    </w:p>
    <w:p w14:paraId="2836458C" w14:textId="77777777" w:rsidR="00222103" w:rsidRPr="00C22388" w:rsidRDefault="00222103" w:rsidP="00222103">
      <w:pPr>
        <w:pStyle w:val="Prrafodelista"/>
        <w:spacing w:line="360" w:lineRule="auto"/>
        <w:ind w:left="0"/>
        <w:jc w:val="both"/>
        <w:rPr>
          <w:rFonts w:ascii="Palatino Linotype" w:hAnsi="Palatino Linotype" w:cs="Arial"/>
        </w:rPr>
      </w:pPr>
    </w:p>
    <w:p w14:paraId="4516E03B" w14:textId="77777777" w:rsidR="00222103" w:rsidRPr="00C22388" w:rsidRDefault="00222103" w:rsidP="00222103">
      <w:pPr>
        <w:spacing w:line="360" w:lineRule="auto"/>
        <w:ind w:left="851" w:right="992"/>
        <w:jc w:val="both"/>
        <w:rPr>
          <w:rFonts w:ascii="Palatino Linotype" w:hAnsi="Palatino Linotype"/>
          <w:bCs/>
          <w:i/>
        </w:rPr>
      </w:pPr>
      <w:r w:rsidRPr="00C22388">
        <w:rPr>
          <w:rFonts w:ascii="Palatino Linotype" w:hAnsi="Palatino Linotype"/>
          <w:b/>
          <w:bCs/>
          <w:i/>
        </w:rPr>
        <w:t>ARTÍCULO 220 K.-</w:t>
      </w:r>
      <w:r w:rsidRPr="00C22388">
        <w:rPr>
          <w:rFonts w:ascii="Palatino Linotype" w:hAnsi="Palatino Linotype"/>
          <w:bCs/>
          <w:i/>
        </w:rPr>
        <w:t xml:space="preserve"> La institución o dependencia pública tiene la obligación de conservar y exhibir en el proceso los documentos que a continuación se precisan:</w:t>
      </w:r>
    </w:p>
    <w:p w14:paraId="19A4FF25" w14:textId="77777777" w:rsidR="00222103" w:rsidRPr="00C22388" w:rsidRDefault="00222103" w:rsidP="00222103">
      <w:pPr>
        <w:spacing w:line="360" w:lineRule="auto"/>
        <w:ind w:left="851" w:right="992"/>
        <w:jc w:val="both"/>
        <w:rPr>
          <w:rFonts w:ascii="Palatino Linotype" w:hAnsi="Palatino Linotype"/>
          <w:bCs/>
          <w:i/>
        </w:rPr>
      </w:pPr>
      <w:r w:rsidRPr="00C22388">
        <w:rPr>
          <w:rFonts w:ascii="Palatino Linotype" w:hAnsi="Palatino Linotype"/>
          <w:b/>
          <w:bCs/>
          <w:i/>
        </w:rPr>
        <w:t>II.</w:t>
      </w:r>
      <w:r w:rsidRPr="00C22388">
        <w:rPr>
          <w:rFonts w:ascii="Palatino Linotype" w:hAnsi="Palatino Linotype"/>
          <w:bCs/>
          <w:i/>
        </w:rPr>
        <w:t xml:space="preserve"> </w:t>
      </w:r>
      <w:r w:rsidRPr="00C22388">
        <w:rPr>
          <w:rFonts w:ascii="Palatino Linotype" w:hAnsi="Palatino Linotype"/>
          <w:b/>
          <w:bCs/>
          <w:i/>
        </w:rPr>
        <w:t>Recibos de pagos de salarios</w:t>
      </w:r>
      <w:r w:rsidRPr="00C22388">
        <w:rPr>
          <w:rFonts w:ascii="Palatino Linotype" w:hAnsi="Palatino Linotype"/>
          <w:bCs/>
          <w:i/>
        </w:rPr>
        <w:t xml:space="preserve"> o las constancias documentales del pago de salario cuando sea por depósito o mediante información electrónica;</w:t>
      </w:r>
    </w:p>
    <w:p w14:paraId="69DCDB65" w14:textId="77777777" w:rsidR="00222103" w:rsidRPr="00C22388" w:rsidRDefault="00222103" w:rsidP="00222103">
      <w:pPr>
        <w:spacing w:line="360" w:lineRule="auto"/>
        <w:ind w:left="851" w:right="992"/>
        <w:jc w:val="both"/>
        <w:rPr>
          <w:rFonts w:ascii="Palatino Linotype" w:hAnsi="Palatino Linotype"/>
          <w:b/>
          <w:bCs/>
          <w:i/>
        </w:rPr>
      </w:pPr>
      <w:r w:rsidRPr="00C22388">
        <w:rPr>
          <w:rFonts w:ascii="Palatino Linotype" w:hAnsi="Palatino Linotype"/>
          <w:b/>
          <w:bCs/>
          <w:i/>
        </w:rPr>
        <w:t>(…)</w:t>
      </w:r>
    </w:p>
    <w:p w14:paraId="58D9B14B" w14:textId="77777777" w:rsidR="00222103" w:rsidRPr="00C22388" w:rsidRDefault="00222103" w:rsidP="00222103">
      <w:pPr>
        <w:spacing w:line="360" w:lineRule="auto"/>
        <w:ind w:left="851" w:right="992"/>
        <w:jc w:val="both"/>
        <w:rPr>
          <w:rFonts w:ascii="Palatino Linotype" w:hAnsi="Palatino Linotype"/>
          <w:b/>
          <w:bCs/>
          <w:i/>
        </w:rPr>
      </w:pPr>
      <w:r w:rsidRPr="00C22388">
        <w:rPr>
          <w:rFonts w:ascii="Palatino Linotype" w:hAnsi="Palatino Linotype"/>
          <w:b/>
          <w:bCs/>
          <w:i/>
        </w:rPr>
        <w:t>IV.</w:t>
      </w:r>
      <w:r w:rsidRPr="00C22388">
        <w:rPr>
          <w:rFonts w:ascii="Palatino Linotype" w:hAnsi="Palatino Linotype"/>
          <w:bCs/>
          <w:i/>
        </w:rPr>
        <w:t xml:space="preserve"> </w:t>
      </w:r>
      <w:r w:rsidRPr="00C22388">
        <w:rPr>
          <w:rFonts w:ascii="Palatino Linotype" w:hAnsi="Palatino Linotype"/>
          <w:b/>
          <w:bCs/>
          <w:i/>
        </w:rPr>
        <w:t xml:space="preserve">Recibos o las constancias de depósito o del medio de información magnética o electrónica que sean utilizadas para el pago de salarios, </w:t>
      </w:r>
      <w:r w:rsidRPr="00C22388">
        <w:rPr>
          <w:rFonts w:ascii="Palatino Linotype" w:hAnsi="Palatino Linotype"/>
          <w:b/>
          <w:bCs/>
          <w:i/>
        </w:rPr>
        <w:lastRenderedPageBreak/>
        <w:t>prima vacacional, aguinaldo y demás prestaciones establecidas en la presente ley; y</w:t>
      </w:r>
    </w:p>
    <w:p w14:paraId="327370E6" w14:textId="77777777" w:rsidR="00222103" w:rsidRPr="00C22388" w:rsidRDefault="00222103" w:rsidP="00222103">
      <w:pPr>
        <w:pStyle w:val="Prrafodelista"/>
        <w:spacing w:line="360" w:lineRule="auto"/>
        <w:ind w:left="851" w:right="992"/>
        <w:jc w:val="both"/>
        <w:rPr>
          <w:rFonts w:ascii="Palatino Linotype" w:hAnsi="Palatino Linotype"/>
          <w:bCs/>
          <w:i/>
        </w:rPr>
      </w:pPr>
      <w:r w:rsidRPr="00C22388">
        <w:rPr>
          <w:rFonts w:ascii="Palatino Linotype" w:hAnsi="Palatino Linotype"/>
          <w:b/>
          <w:bCs/>
          <w:i/>
        </w:rPr>
        <w:t>Los documentos señalados en la fracción I de este artículo, deberán conservarse mientras dure la relación laboral y hasta un año después;</w:t>
      </w:r>
      <w:r w:rsidRPr="00C22388">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11BEFB8D" w14:textId="77777777" w:rsidR="00222103" w:rsidRPr="00C22388" w:rsidRDefault="00222103" w:rsidP="00222103">
      <w:pPr>
        <w:pStyle w:val="Prrafodelista"/>
        <w:spacing w:line="360" w:lineRule="auto"/>
        <w:ind w:left="851" w:right="992"/>
        <w:jc w:val="both"/>
        <w:rPr>
          <w:rFonts w:ascii="Palatino Linotype" w:hAnsi="Palatino Linotype"/>
          <w:bCs/>
          <w:i/>
        </w:rPr>
      </w:pPr>
      <w:r w:rsidRPr="00C22388">
        <w:rPr>
          <w:rFonts w:ascii="Palatino Linotype" w:hAnsi="Palatino Linotype"/>
          <w:b/>
          <w:bCs/>
          <w:i/>
        </w:rPr>
        <w:t>Los documentos y constancias aquí señalados, la institución o dependencia</w:t>
      </w:r>
      <w:r w:rsidRPr="00C22388">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C22388">
        <w:rPr>
          <w:rFonts w:ascii="Palatino Linotype" w:hAnsi="Palatino Linotype"/>
          <w:bCs/>
          <w:i/>
        </w:rPr>
        <w:t>, harán prueba plena.</w:t>
      </w:r>
    </w:p>
    <w:p w14:paraId="66C51B73" w14:textId="77777777" w:rsidR="00222103" w:rsidRPr="00C22388" w:rsidRDefault="00222103" w:rsidP="00222103">
      <w:pPr>
        <w:pStyle w:val="Prrafodelista"/>
        <w:spacing w:line="360" w:lineRule="auto"/>
        <w:ind w:left="851" w:right="992"/>
        <w:jc w:val="both"/>
        <w:rPr>
          <w:rFonts w:ascii="Palatino Linotype" w:hAnsi="Palatino Linotype"/>
          <w:bCs/>
          <w:i/>
        </w:rPr>
      </w:pPr>
      <w:r w:rsidRPr="00C22388">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14:paraId="32BAF2B4" w14:textId="77777777" w:rsidR="00222103" w:rsidRPr="00C22388" w:rsidRDefault="00222103" w:rsidP="00222103">
      <w:pPr>
        <w:pStyle w:val="Prrafodelista"/>
        <w:spacing w:line="360" w:lineRule="auto"/>
        <w:ind w:left="851"/>
        <w:jc w:val="both"/>
        <w:rPr>
          <w:rFonts w:ascii="Palatino Linotype" w:hAnsi="Palatino Linotype" w:cs="Arial"/>
        </w:rPr>
      </w:pPr>
    </w:p>
    <w:p w14:paraId="48FDBAC2" w14:textId="77777777" w:rsidR="00222103" w:rsidRPr="00C22388" w:rsidRDefault="00222103" w:rsidP="00222103">
      <w:pPr>
        <w:pStyle w:val="Prrafodelista"/>
        <w:spacing w:line="360" w:lineRule="auto"/>
        <w:ind w:left="0"/>
        <w:jc w:val="both"/>
        <w:rPr>
          <w:rFonts w:ascii="Palatino Linotype" w:hAnsi="Palatino Linotype" w:cs="Arial"/>
        </w:rPr>
      </w:pPr>
      <w:r w:rsidRPr="00C22388">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48F2765F" w14:textId="77777777" w:rsidR="00222103" w:rsidRPr="00C22388" w:rsidRDefault="00222103" w:rsidP="00222103">
      <w:pPr>
        <w:pStyle w:val="Prrafodelista"/>
        <w:spacing w:line="360" w:lineRule="auto"/>
        <w:ind w:left="0"/>
        <w:jc w:val="both"/>
        <w:rPr>
          <w:rFonts w:ascii="Palatino Linotype" w:hAnsi="Palatino Linotype" w:cs="Arial"/>
        </w:rPr>
      </w:pPr>
    </w:p>
    <w:p w14:paraId="18B408CF" w14:textId="77777777" w:rsidR="00222103" w:rsidRPr="00C22388" w:rsidRDefault="00222103" w:rsidP="00222103">
      <w:pPr>
        <w:autoSpaceDE w:val="0"/>
        <w:autoSpaceDN w:val="0"/>
        <w:adjustRightInd w:val="0"/>
        <w:spacing w:line="360" w:lineRule="auto"/>
        <w:ind w:right="49"/>
        <w:contextualSpacing/>
        <w:jc w:val="both"/>
        <w:rPr>
          <w:rFonts w:ascii="Palatino Linotype" w:hAnsi="Palatino Linotype" w:cs="Arial"/>
          <w:lang w:val="es-419"/>
        </w:rPr>
      </w:pPr>
      <w:r w:rsidRPr="00C22388">
        <w:rPr>
          <w:rFonts w:ascii="Palatino Linotype" w:hAnsi="Palatino Linotype" w:cs="Arial"/>
        </w:rPr>
        <w:lastRenderedPageBreak/>
        <w:t xml:space="preserve">De lo anteriormente expuesto, este Instituto advierte que tanto en la nómina general o recibos de pagos de salarios es donde se registran las remuneraciones otorgadas a los servidores públicos, las cuales de acuerdo con los artículos 127 de la </w:t>
      </w:r>
      <w:r w:rsidRPr="00C22388">
        <w:rPr>
          <w:rFonts w:ascii="Palatino Linotype" w:hAnsi="Palatino Linotype" w:cs="Arial"/>
          <w:b/>
        </w:rPr>
        <w:t>Constitución Política de los Estados Unidos Mexicanos</w:t>
      </w:r>
      <w:r w:rsidRPr="00C22388">
        <w:rPr>
          <w:rFonts w:ascii="Palatino Linotype" w:hAnsi="Palatino Linotype" w:cs="Arial"/>
        </w:rPr>
        <w:t xml:space="preserve"> y 3, fracción XXXII del </w:t>
      </w:r>
      <w:r w:rsidRPr="00C22388">
        <w:rPr>
          <w:rFonts w:ascii="Palatino Linotype" w:hAnsi="Palatino Linotype" w:cs="Arial"/>
          <w:b/>
        </w:rPr>
        <w:t>Código Financiero del Estado de México y Municipios</w:t>
      </w:r>
      <w:r w:rsidRPr="00C22388">
        <w:rPr>
          <w:rFonts w:ascii="Palatino Linotype" w:hAnsi="Palatino Linotype" w:cs="Arial"/>
        </w:rPr>
        <w:t xml:space="preserve">,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 y que indefectiblemente están </w:t>
      </w:r>
      <w:r w:rsidRPr="00C22388">
        <w:rPr>
          <w:rFonts w:ascii="Palatino Linotype" w:hAnsi="Palatino Linotype" w:cs="Arial"/>
          <w:lang w:val="es-419"/>
        </w:rPr>
        <w:t>ligados con su nombre</w:t>
      </w:r>
    </w:p>
    <w:p w14:paraId="4DC2AF10" w14:textId="77777777" w:rsidR="00222103" w:rsidRPr="00C22388" w:rsidRDefault="00222103" w:rsidP="00222103">
      <w:pPr>
        <w:autoSpaceDE w:val="0"/>
        <w:autoSpaceDN w:val="0"/>
        <w:adjustRightInd w:val="0"/>
        <w:spacing w:line="360" w:lineRule="auto"/>
        <w:ind w:right="49"/>
        <w:contextualSpacing/>
        <w:jc w:val="both"/>
        <w:rPr>
          <w:rFonts w:ascii="Palatino Linotype" w:hAnsi="Palatino Linotype" w:cs="Arial"/>
        </w:rPr>
      </w:pPr>
    </w:p>
    <w:p w14:paraId="40C2C5B0" w14:textId="77777777" w:rsidR="00222103" w:rsidRPr="00C22388" w:rsidRDefault="00222103" w:rsidP="00222103">
      <w:pPr>
        <w:autoSpaceDE w:val="0"/>
        <w:autoSpaceDN w:val="0"/>
        <w:adjustRightInd w:val="0"/>
        <w:spacing w:line="360" w:lineRule="auto"/>
        <w:ind w:right="49"/>
        <w:contextualSpacing/>
        <w:jc w:val="both"/>
        <w:rPr>
          <w:rFonts w:ascii="Palatino Linotype" w:hAnsi="Palatino Linotype" w:cs="Arial"/>
          <w:lang w:val="es-419"/>
        </w:rPr>
      </w:pPr>
      <w:r w:rsidRPr="00C22388">
        <w:rPr>
          <w:rFonts w:ascii="Palatino Linotype" w:hAnsi="Palatino Linotype" w:cs="Arial"/>
        </w:rPr>
        <w:t xml:space="preserve">Bajo dichas consideraciones, se reitera que la nómina o recibos de nómina correspondiente deberán contener </w:t>
      </w:r>
      <w:r w:rsidRPr="00C22388">
        <w:rPr>
          <w:rFonts w:ascii="Palatino Linotype" w:hAnsi="Palatino Linotype" w:cs="Arial"/>
          <w:lang w:val="es-419"/>
        </w:rPr>
        <w:t xml:space="preserve">el nombre, </w:t>
      </w:r>
      <w:r w:rsidRPr="00C22388">
        <w:rPr>
          <w:rFonts w:ascii="Palatino Linotype" w:hAnsi="Palatino Linotype" w:cs="Arial"/>
        </w:rPr>
        <w:t>el desglose de las percepciones y deducciones de los servidores públicos, en los cuales se incluya, según sea el caso los conceptos que integran dichos rubros</w:t>
      </w:r>
      <w:r w:rsidRPr="00C22388">
        <w:rPr>
          <w:rFonts w:ascii="Palatino Linotype" w:hAnsi="Palatino Linotype" w:cs="Arial"/>
          <w:lang w:val="es-419"/>
        </w:rPr>
        <w:t>.</w:t>
      </w:r>
    </w:p>
    <w:p w14:paraId="0B26D8B7" w14:textId="77777777" w:rsidR="00222103" w:rsidRPr="00C22388" w:rsidRDefault="00222103" w:rsidP="00222103">
      <w:pPr>
        <w:autoSpaceDE w:val="0"/>
        <w:autoSpaceDN w:val="0"/>
        <w:adjustRightInd w:val="0"/>
        <w:spacing w:line="360" w:lineRule="auto"/>
        <w:ind w:right="49"/>
        <w:contextualSpacing/>
        <w:jc w:val="both"/>
        <w:rPr>
          <w:rFonts w:ascii="Palatino Linotype" w:hAnsi="Palatino Linotype" w:cs="Arial"/>
          <w:lang w:val="es-419"/>
        </w:rPr>
      </w:pPr>
    </w:p>
    <w:p w14:paraId="6C54ADE8" w14:textId="77777777" w:rsidR="00222103" w:rsidRPr="00C22388" w:rsidRDefault="00222103" w:rsidP="00222103">
      <w:pPr>
        <w:pStyle w:val="Prrafodelista"/>
        <w:spacing w:line="360" w:lineRule="auto"/>
        <w:ind w:left="0"/>
        <w:jc w:val="both"/>
        <w:rPr>
          <w:rFonts w:ascii="Palatino Linotype" w:hAnsi="Palatino Linotype" w:cs="Arial"/>
        </w:rPr>
      </w:pPr>
      <w:r w:rsidRPr="00C22388">
        <w:rPr>
          <w:rFonts w:ascii="Palatino Linotype" w:hAnsi="Palatino Linotype" w:cs="Arial"/>
        </w:rPr>
        <w:t xml:space="preserve">Ahora bien, el artículo 70 de la </w:t>
      </w:r>
      <w:r w:rsidRPr="00C22388">
        <w:rPr>
          <w:rFonts w:ascii="Palatino Linotype" w:hAnsi="Palatino Linotype" w:cs="Arial"/>
          <w:b/>
        </w:rPr>
        <w:t>Ley General de Transparencia y Acceso a la Información Pública</w:t>
      </w:r>
      <w:r w:rsidRPr="00C22388">
        <w:rPr>
          <w:rFonts w:ascii="Palatino Linotype" w:hAnsi="Palatino Linotype" w:cs="Arial"/>
        </w:rPr>
        <w:t xml:space="preserve"> dispone lo siguiente:</w:t>
      </w:r>
    </w:p>
    <w:p w14:paraId="07A09DC9" w14:textId="77777777" w:rsidR="00222103" w:rsidRPr="00C22388" w:rsidRDefault="00222103" w:rsidP="00222103">
      <w:pPr>
        <w:pStyle w:val="Prrafodelista"/>
        <w:spacing w:line="360" w:lineRule="auto"/>
        <w:ind w:left="851"/>
        <w:jc w:val="both"/>
        <w:rPr>
          <w:rFonts w:ascii="Palatino Linotype" w:hAnsi="Palatino Linotype" w:cs="Arial"/>
        </w:rPr>
      </w:pPr>
    </w:p>
    <w:p w14:paraId="37D1EF47" w14:textId="77777777" w:rsidR="00222103" w:rsidRPr="00C22388" w:rsidRDefault="00222103" w:rsidP="00127EB0">
      <w:pPr>
        <w:spacing w:line="360" w:lineRule="auto"/>
        <w:ind w:left="851" w:right="992"/>
        <w:jc w:val="both"/>
        <w:rPr>
          <w:rFonts w:ascii="Palatino Linotype" w:hAnsi="Palatino Linotype"/>
          <w:i/>
        </w:rPr>
      </w:pPr>
      <w:r w:rsidRPr="00C22388">
        <w:rPr>
          <w:rFonts w:ascii="Palatino Linotype" w:hAnsi="Palatino Linotype"/>
          <w:i/>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BD546AC" w14:textId="77777777" w:rsidR="00222103" w:rsidRPr="00C22388" w:rsidRDefault="00222103" w:rsidP="00127EB0">
      <w:pPr>
        <w:spacing w:line="360" w:lineRule="auto"/>
        <w:ind w:left="851" w:right="992"/>
        <w:jc w:val="both"/>
        <w:rPr>
          <w:rFonts w:ascii="Palatino Linotype" w:hAnsi="Palatino Linotype"/>
          <w:i/>
        </w:rPr>
      </w:pPr>
      <w:r w:rsidRPr="00C22388">
        <w:rPr>
          <w:rFonts w:ascii="Palatino Linotype" w:hAnsi="Palatino Linotype"/>
          <w:i/>
        </w:rPr>
        <w:t>…</w:t>
      </w:r>
    </w:p>
    <w:p w14:paraId="1004D9BA" w14:textId="77777777" w:rsidR="00222103" w:rsidRPr="00C22388" w:rsidRDefault="00222103" w:rsidP="00127EB0">
      <w:pPr>
        <w:spacing w:line="360" w:lineRule="auto"/>
        <w:ind w:left="851" w:right="992"/>
        <w:jc w:val="both"/>
        <w:rPr>
          <w:rFonts w:ascii="Palatino Linotype" w:hAnsi="Palatino Linotype"/>
          <w:i/>
        </w:rPr>
      </w:pPr>
      <w:r w:rsidRPr="00C22388">
        <w:rPr>
          <w:rFonts w:ascii="Palatino Linotype" w:hAnsi="Palatino Linotype"/>
          <w:i/>
        </w:rPr>
        <w:lastRenderedPageBreak/>
        <w:t>VIII.</w:t>
      </w:r>
      <w:r w:rsidRPr="00C22388">
        <w:rPr>
          <w:rFonts w:ascii="Palatino Linotype" w:hAnsi="Palatino Linotype"/>
          <w:i/>
        </w:rPr>
        <w:tab/>
        <w:t xml:space="preserve">La remuneración bruta y neta de todos los </w:t>
      </w:r>
      <w:r w:rsidRPr="00C22388">
        <w:rPr>
          <w:rFonts w:ascii="Palatino Linotype" w:hAnsi="Palatino Linotype"/>
          <w:b/>
          <w:i/>
        </w:rPr>
        <w:t>Servidores Públicos</w:t>
      </w:r>
      <w:r w:rsidRPr="00C22388">
        <w:rPr>
          <w:rFonts w:ascii="Palatino Linotype" w:hAnsi="Palatino Linotype"/>
          <w:i/>
        </w:rPr>
        <w:t xml:space="preserve"> de base o de confianza, de todas las percepciones, incluyendo sueldos, prestaciones, gratificaciones, primas, comisiones, dietas, bonos, estímulos, ingresos y sistemas de compensación, señalando la periodicidad de dicha remuneración;</w:t>
      </w:r>
    </w:p>
    <w:p w14:paraId="2521729D" w14:textId="77777777" w:rsidR="00222103" w:rsidRPr="00C22388" w:rsidRDefault="00222103" w:rsidP="00222103">
      <w:pPr>
        <w:pStyle w:val="Prrafodelista"/>
        <w:spacing w:line="360" w:lineRule="auto"/>
        <w:ind w:left="0"/>
        <w:jc w:val="both"/>
        <w:rPr>
          <w:rFonts w:ascii="Palatino Linotype" w:hAnsi="Palatino Linotype" w:cs="Arial"/>
        </w:rPr>
      </w:pPr>
    </w:p>
    <w:p w14:paraId="0F36B3CD" w14:textId="77777777" w:rsidR="00222103" w:rsidRPr="00C22388" w:rsidRDefault="00222103" w:rsidP="00222103">
      <w:pPr>
        <w:pStyle w:val="Prrafodelista"/>
        <w:spacing w:line="360" w:lineRule="auto"/>
        <w:ind w:left="0"/>
        <w:jc w:val="both"/>
        <w:rPr>
          <w:rFonts w:ascii="Palatino Linotype" w:hAnsi="Palatino Linotype" w:cs="Arial"/>
        </w:rPr>
      </w:pPr>
      <w:r w:rsidRPr="00C22388">
        <w:rPr>
          <w:rFonts w:ascii="Palatino Linotype" w:hAnsi="Palatino Linotype" w:cs="Arial"/>
        </w:rPr>
        <w:t xml:space="preserve">Robustece lo anterior, el artículo 92, fracción VIII de la </w:t>
      </w:r>
      <w:r w:rsidRPr="00C22388">
        <w:rPr>
          <w:rFonts w:ascii="Palatino Linotype" w:hAnsi="Palatino Linotype" w:cs="Arial"/>
          <w:b/>
        </w:rPr>
        <w:t>Ley de Transparencia y Acceso a la Información Pública del Estado de México y Municipios</w:t>
      </w:r>
      <w:r w:rsidRPr="00C22388">
        <w:rPr>
          <w:rFonts w:ascii="Palatino Linotype" w:hAnsi="Palatino Linotype" w:cs="Arial"/>
        </w:rPr>
        <w:t>, señala:</w:t>
      </w:r>
    </w:p>
    <w:p w14:paraId="2DD8CA0F" w14:textId="77777777" w:rsidR="00127EB0" w:rsidRPr="00C22388" w:rsidRDefault="00127EB0" w:rsidP="00222103">
      <w:pPr>
        <w:pStyle w:val="Prrafodelista"/>
        <w:spacing w:line="360" w:lineRule="auto"/>
        <w:ind w:left="0"/>
        <w:jc w:val="both"/>
        <w:rPr>
          <w:rFonts w:ascii="Palatino Linotype" w:hAnsi="Palatino Linotype" w:cs="Arial"/>
        </w:rPr>
      </w:pPr>
    </w:p>
    <w:p w14:paraId="409C6CE1" w14:textId="77777777" w:rsidR="00222103" w:rsidRPr="00C22388" w:rsidRDefault="00222103" w:rsidP="00222103">
      <w:pPr>
        <w:spacing w:line="360" w:lineRule="auto"/>
        <w:ind w:left="851" w:right="992"/>
        <w:jc w:val="both"/>
        <w:rPr>
          <w:rFonts w:ascii="Palatino Linotype" w:hAnsi="Palatino Linotype"/>
          <w:i/>
        </w:rPr>
      </w:pPr>
      <w:r w:rsidRPr="00C22388">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C09D06D" w14:textId="77777777" w:rsidR="00222103" w:rsidRPr="00C22388" w:rsidRDefault="00222103" w:rsidP="00222103">
      <w:pPr>
        <w:spacing w:line="360" w:lineRule="auto"/>
        <w:ind w:left="851" w:right="992"/>
        <w:jc w:val="both"/>
        <w:rPr>
          <w:rFonts w:ascii="Palatino Linotype" w:hAnsi="Palatino Linotype"/>
          <w:i/>
        </w:rPr>
      </w:pPr>
      <w:r w:rsidRPr="00C22388">
        <w:rPr>
          <w:rFonts w:ascii="Palatino Linotype" w:hAnsi="Palatino Linotype"/>
          <w:i/>
        </w:rPr>
        <w:t>(…)</w:t>
      </w:r>
    </w:p>
    <w:p w14:paraId="2F8DB386" w14:textId="77777777" w:rsidR="00222103" w:rsidRPr="00C22388" w:rsidRDefault="00222103" w:rsidP="00222103">
      <w:pPr>
        <w:spacing w:line="360" w:lineRule="auto"/>
        <w:ind w:left="851" w:right="992"/>
        <w:jc w:val="both"/>
        <w:rPr>
          <w:rFonts w:ascii="Palatino Linotype" w:hAnsi="Palatino Linotype"/>
          <w:i/>
        </w:rPr>
      </w:pPr>
      <w:r w:rsidRPr="00C22388">
        <w:rPr>
          <w:rFonts w:ascii="Palatino Linotype" w:hAnsi="Palatino Linotype"/>
          <w:i/>
        </w:rPr>
        <w:t xml:space="preserve">VIII. La remuneración bruta y neta de todos </w:t>
      </w:r>
      <w:r w:rsidRPr="00C22388">
        <w:rPr>
          <w:rFonts w:ascii="Palatino Linotype" w:hAnsi="Palatino Linotype"/>
          <w:b/>
          <w:i/>
          <w:u w:val="single"/>
        </w:rPr>
        <w:t>los servidores públicos</w:t>
      </w:r>
      <w:r w:rsidRPr="00C22388">
        <w:rPr>
          <w:rFonts w:ascii="Palatino Linotype" w:hAnsi="Palatino Linotype"/>
          <w:i/>
        </w:rPr>
        <w:t xml:space="preserve"> de base o de confianza, de todas las percepciones, incluyendo sueldos, prestaciones, gratificaciones, primas, comisiones, dietas, bonos, estímulos, ingresos y sistemas de compensación, señalando la periodicidad de dicha remuneración;”</w:t>
      </w:r>
    </w:p>
    <w:p w14:paraId="6A2CF1EB" w14:textId="77777777" w:rsidR="00222103" w:rsidRPr="00C22388" w:rsidRDefault="00222103" w:rsidP="00222103">
      <w:pPr>
        <w:spacing w:line="360" w:lineRule="auto"/>
        <w:jc w:val="both"/>
        <w:rPr>
          <w:rFonts w:ascii="Palatino Linotype" w:hAnsi="Palatino Linotype" w:cs="Arial"/>
        </w:rPr>
      </w:pPr>
    </w:p>
    <w:p w14:paraId="5949C732" w14:textId="77777777" w:rsidR="00222103" w:rsidRPr="00C22388" w:rsidRDefault="00222103" w:rsidP="00222103">
      <w:pPr>
        <w:spacing w:line="360" w:lineRule="auto"/>
        <w:jc w:val="both"/>
        <w:rPr>
          <w:rFonts w:ascii="Palatino Linotype" w:hAnsi="Palatino Linotype" w:cs="Arial"/>
          <w:lang w:val="es-419"/>
        </w:rPr>
      </w:pPr>
      <w:r w:rsidRPr="00C22388">
        <w:rPr>
          <w:rFonts w:ascii="Palatino Linotype" w:hAnsi="Palatino Linotype" w:cs="Arial"/>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w:t>
      </w:r>
      <w:r w:rsidRPr="00C22388">
        <w:rPr>
          <w:rFonts w:ascii="Palatino Linotype" w:hAnsi="Palatino Linotype" w:cs="Arial"/>
        </w:rPr>
        <w:lastRenderedPageBreak/>
        <w:t xml:space="preserve">precisa y entendible para los particulares, </w:t>
      </w:r>
      <w:r w:rsidRPr="00C22388">
        <w:rPr>
          <w:rFonts w:ascii="Palatino Linotype" w:hAnsi="Palatino Linotype" w:cs="Arial"/>
          <w:b/>
          <w:u w:val="single"/>
        </w:rPr>
        <w:t>las remuneraciones</w:t>
      </w:r>
      <w:r w:rsidRPr="00C22388">
        <w:rPr>
          <w:rFonts w:ascii="Palatino Linotype" w:hAnsi="Palatino Linotype" w:cs="Arial"/>
        </w:rPr>
        <w:t xml:space="preserve"> que perciban los </w:t>
      </w:r>
      <w:r w:rsidRPr="00C22388">
        <w:rPr>
          <w:rFonts w:ascii="Palatino Linotype" w:hAnsi="Palatino Linotype" w:cs="Arial"/>
          <w:b/>
          <w:u w:val="single"/>
        </w:rPr>
        <w:t>servidores públicos</w:t>
      </w:r>
      <w:r w:rsidRPr="00C22388">
        <w:rPr>
          <w:rFonts w:ascii="Palatino Linotype" w:hAnsi="Palatino Linotype" w:cs="Arial"/>
          <w:lang w:val="es-419"/>
        </w:rPr>
        <w:t>.</w:t>
      </w:r>
    </w:p>
    <w:p w14:paraId="7E6BA88B" w14:textId="77777777" w:rsidR="00222103" w:rsidRPr="00C22388" w:rsidRDefault="00222103" w:rsidP="00222103">
      <w:pPr>
        <w:spacing w:line="360" w:lineRule="auto"/>
        <w:jc w:val="both"/>
        <w:rPr>
          <w:rFonts w:ascii="Palatino Linotype" w:hAnsi="Palatino Linotype" w:cs="Arial"/>
          <w:lang w:val="es-419"/>
        </w:rPr>
      </w:pPr>
    </w:p>
    <w:p w14:paraId="032DE578" w14:textId="5B7CB77E" w:rsidR="00222103" w:rsidRPr="00C22388" w:rsidRDefault="00222103" w:rsidP="00222103">
      <w:pPr>
        <w:autoSpaceDE w:val="0"/>
        <w:autoSpaceDN w:val="0"/>
        <w:adjustRightInd w:val="0"/>
        <w:spacing w:line="360" w:lineRule="auto"/>
        <w:jc w:val="both"/>
        <w:rPr>
          <w:rFonts w:ascii="Palatino Linotype" w:hAnsi="Palatino Linotype" w:cs="Arial"/>
        </w:rPr>
      </w:pPr>
      <w:r w:rsidRPr="00C22388">
        <w:rPr>
          <w:rFonts w:ascii="Palatino Linotype" w:hAnsi="Palatino Linotype" w:cs="Arial"/>
        </w:rPr>
        <w:t xml:space="preserve">Cabe señalar que, </w:t>
      </w:r>
      <w:r w:rsidR="00127EB0" w:rsidRPr="00C22388">
        <w:rPr>
          <w:rFonts w:ascii="Palatino Linotype" w:hAnsi="Palatino Linotype" w:cs="Arial"/>
        </w:rPr>
        <w:t xml:space="preserve">de acuerdo al formato de llenado </w:t>
      </w:r>
      <w:r w:rsidRPr="00C22388">
        <w:rPr>
          <w:rFonts w:ascii="Palatino Linotype" w:hAnsi="Palatino Linotype" w:cs="Arial"/>
        </w:rPr>
        <w:t xml:space="preserve">denominado conciliación de nómina del Informe que las entidades fiscalizables deben presentar ante el OSFEM, </w:t>
      </w:r>
      <w:r w:rsidR="00127EB0" w:rsidRPr="00C22388">
        <w:rPr>
          <w:rFonts w:ascii="Palatino Linotype" w:hAnsi="Palatino Linotype" w:cs="Arial"/>
        </w:rPr>
        <w:t>se observa, que la conciliación de nómina lleva las siguientes columnas:</w:t>
      </w:r>
    </w:p>
    <w:p w14:paraId="31219227" w14:textId="1B5AE5CC" w:rsidR="009723E4" w:rsidRPr="00C22388" w:rsidRDefault="009723E4" w:rsidP="002551CA">
      <w:pPr>
        <w:spacing w:line="360" w:lineRule="auto"/>
        <w:jc w:val="both"/>
        <w:rPr>
          <w:rFonts w:ascii="Palatino Linotype" w:hAnsi="Palatino Linotype" w:cs="Arial"/>
        </w:rPr>
      </w:pPr>
    </w:p>
    <w:p w14:paraId="2F67A866" w14:textId="27B2263A" w:rsidR="00BA4FED" w:rsidRPr="00C22388" w:rsidRDefault="00127EB0" w:rsidP="00007609">
      <w:pPr>
        <w:spacing w:line="360" w:lineRule="auto"/>
        <w:jc w:val="both"/>
        <w:rPr>
          <w:rFonts w:ascii="Palatino Linotype" w:hAnsi="Palatino Linotype" w:cs="Arial"/>
        </w:rPr>
      </w:pPr>
      <w:r w:rsidRPr="00C22388">
        <w:rPr>
          <w:noProof/>
          <w:lang w:val="es-MX" w:eastAsia="es-MX"/>
        </w:rPr>
        <w:drawing>
          <wp:inline distT="0" distB="0" distL="0" distR="0" wp14:anchorId="787156E2" wp14:editId="39B1B00E">
            <wp:extent cx="6210300" cy="1704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7480" r="2149" b="39486"/>
                    <a:stretch/>
                  </pic:blipFill>
                  <pic:spPr bwMode="auto">
                    <a:xfrm>
                      <a:off x="0" y="0"/>
                      <a:ext cx="6210300" cy="1704975"/>
                    </a:xfrm>
                    <a:prstGeom prst="rect">
                      <a:avLst/>
                    </a:prstGeom>
                    <a:ln>
                      <a:noFill/>
                    </a:ln>
                    <a:extLst>
                      <a:ext uri="{53640926-AAD7-44D8-BBD7-CCE9431645EC}">
                        <a14:shadowObscured xmlns:a14="http://schemas.microsoft.com/office/drawing/2010/main"/>
                      </a:ext>
                    </a:extLst>
                  </pic:spPr>
                </pic:pic>
              </a:graphicData>
            </a:graphic>
          </wp:inline>
        </w:drawing>
      </w:r>
    </w:p>
    <w:p w14:paraId="36B416D0" w14:textId="48E2B2A0" w:rsidR="00BA4FED" w:rsidRPr="00C22388" w:rsidRDefault="00127EB0" w:rsidP="00007609">
      <w:pPr>
        <w:spacing w:line="360" w:lineRule="auto"/>
        <w:jc w:val="both"/>
        <w:rPr>
          <w:rFonts w:ascii="Palatino Linotype" w:hAnsi="Palatino Linotype" w:cs="Arial"/>
        </w:rPr>
      </w:pPr>
      <w:r w:rsidRPr="00C22388">
        <w:rPr>
          <w:noProof/>
          <w:lang w:val="es-MX" w:eastAsia="es-MX"/>
        </w:rPr>
        <w:drawing>
          <wp:inline distT="0" distB="0" distL="0" distR="0" wp14:anchorId="3BEB830F" wp14:editId="33770201">
            <wp:extent cx="6191250" cy="1333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4789" r="8727" b="42741"/>
                    <a:stretch/>
                  </pic:blipFill>
                  <pic:spPr bwMode="auto">
                    <a:xfrm>
                      <a:off x="0" y="0"/>
                      <a:ext cx="6191250" cy="1333500"/>
                    </a:xfrm>
                    <a:prstGeom prst="rect">
                      <a:avLst/>
                    </a:prstGeom>
                    <a:ln>
                      <a:noFill/>
                    </a:ln>
                    <a:extLst>
                      <a:ext uri="{53640926-AAD7-44D8-BBD7-CCE9431645EC}">
                        <a14:shadowObscured xmlns:a14="http://schemas.microsoft.com/office/drawing/2010/main"/>
                      </a:ext>
                    </a:extLst>
                  </pic:spPr>
                </pic:pic>
              </a:graphicData>
            </a:graphic>
          </wp:inline>
        </w:drawing>
      </w:r>
    </w:p>
    <w:p w14:paraId="35DC0786" w14:textId="77777777" w:rsidR="00BA4FED" w:rsidRPr="00C22388" w:rsidRDefault="00BA4FED" w:rsidP="00007609">
      <w:pPr>
        <w:spacing w:line="360" w:lineRule="auto"/>
        <w:jc w:val="both"/>
        <w:rPr>
          <w:rFonts w:ascii="Palatino Linotype" w:hAnsi="Palatino Linotype" w:cs="Arial"/>
        </w:rPr>
      </w:pPr>
    </w:p>
    <w:p w14:paraId="7B56CB79" w14:textId="5DEB1011" w:rsidR="00127EB0" w:rsidRPr="00C22388" w:rsidRDefault="00127EB0" w:rsidP="00127EB0">
      <w:pPr>
        <w:spacing w:line="360" w:lineRule="auto"/>
        <w:jc w:val="both"/>
        <w:rPr>
          <w:rFonts w:ascii="Palatino Linotype" w:eastAsia="Palatino Linotype" w:hAnsi="Palatino Linotype" w:cs="Palatino Linotype"/>
          <w:b/>
          <w:lang w:val="es-419"/>
        </w:rPr>
      </w:pPr>
      <w:r w:rsidRPr="00C22388">
        <w:rPr>
          <w:rFonts w:ascii="Palatino Linotype" w:eastAsia="Palatino Linotype" w:hAnsi="Palatino Linotype" w:cs="Palatino Linotype"/>
          <w:b/>
          <w:lang w:val="es-419"/>
        </w:rPr>
        <w:t xml:space="preserve">En tal sentido el sujeto obligado deberá entregar la nómina integra en versión pública, </w:t>
      </w:r>
      <w:r w:rsidRPr="00C22388">
        <w:rPr>
          <w:rFonts w:ascii="Palatino Linotype" w:eastAsia="Palatino Linotype" w:hAnsi="Palatino Linotype" w:cs="Palatino Linotype"/>
          <w:b/>
          <w:lang w:val="es-MX"/>
        </w:rPr>
        <w:t>de la primera y segunda quincena del mes de enero de dos mil veintitrés</w:t>
      </w:r>
      <w:r w:rsidRPr="00C22388">
        <w:rPr>
          <w:rFonts w:ascii="Palatino Linotype" w:eastAsia="Palatino Linotype" w:hAnsi="Palatino Linotype" w:cs="Palatino Linotype"/>
          <w:b/>
          <w:lang w:val="es-419"/>
        </w:rPr>
        <w:t>.</w:t>
      </w:r>
    </w:p>
    <w:p w14:paraId="0E404DD7" w14:textId="4375053D" w:rsidR="00127EB0" w:rsidRPr="00C22388" w:rsidRDefault="00127EB0" w:rsidP="00127EB0">
      <w:pPr>
        <w:tabs>
          <w:tab w:val="left" w:pos="7938"/>
        </w:tabs>
        <w:spacing w:line="360" w:lineRule="auto"/>
        <w:jc w:val="both"/>
        <w:rPr>
          <w:rFonts w:ascii="Palatino Linotype" w:hAnsi="Palatino Linotype" w:cs="Arial"/>
        </w:rPr>
      </w:pPr>
    </w:p>
    <w:p w14:paraId="4C1003BB" w14:textId="1B23356E" w:rsidR="00BA4FED" w:rsidRPr="00C22388" w:rsidRDefault="00863757" w:rsidP="003541CA">
      <w:pPr>
        <w:tabs>
          <w:tab w:val="left" w:pos="7938"/>
        </w:tabs>
        <w:spacing w:line="360" w:lineRule="auto"/>
        <w:jc w:val="both"/>
        <w:rPr>
          <w:rFonts w:ascii="Palatino Linotype" w:hAnsi="Palatino Linotype" w:cs="Arial"/>
        </w:rPr>
      </w:pPr>
      <w:r w:rsidRPr="00C22388">
        <w:rPr>
          <w:rFonts w:ascii="Palatino Linotype" w:hAnsi="Palatino Linotype" w:cs="Arial"/>
        </w:rPr>
        <w:t>Por último por lo que hace al tercer motivo de inconformidad antes enlistado:</w:t>
      </w:r>
    </w:p>
    <w:p w14:paraId="15A4F16B" w14:textId="77777777" w:rsidR="00222103" w:rsidRPr="00C22388" w:rsidRDefault="00222103" w:rsidP="003541CA">
      <w:pPr>
        <w:tabs>
          <w:tab w:val="left" w:pos="7938"/>
        </w:tabs>
        <w:spacing w:line="360" w:lineRule="auto"/>
        <w:jc w:val="both"/>
        <w:rPr>
          <w:rFonts w:ascii="Palatino Linotype" w:hAnsi="Palatino Linotype" w:cs="Arial"/>
        </w:rPr>
      </w:pPr>
    </w:p>
    <w:p w14:paraId="30C58D23" w14:textId="41C4D42A" w:rsidR="00863757" w:rsidRPr="00C22388" w:rsidRDefault="00222103" w:rsidP="00863757">
      <w:pPr>
        <w:pStyle w:val="Prrafodelista"/>
        <w:numPr>
          <w:ilvl w:val="0"/>
          <w:numId w:val="19"/>
        </w:numPr>
        <w:spacing w:line="360" w:lineRule="auto"/>
        <w:jc w:val="both"/>
        <w:rPr>
          <w:rFonts w:ascii="Palatino Linotype" w:hAnsi="Palatino Linotype" w:cs="Arial"/>
        </w:rPr>
      </w:pPr>
      <w:r w:rsidRPr="00C22388">
        <w:rPr>
          <w:rFonts w:ascii="Palatino Linotype" w:hAnsi="Palatino Linotype"/>
          <w:i/>
          <w:lang w:val="es-MX" w:eastAsia="es-MX"/>
        </w:rPr>
        <w:t>“</w:t>
      </w:r>
      <w:r w:rsidR="00863757" w:rsidRPr="00C22388">
        <w:rPr>
          <w:rFonts w:ascii="Palatino Linotype" w:hAnsi="Palatino Linotype"/>
          <w:i/>
          <w:lang w:val="es-MX" w:eastAsia="es-MX"/>
        </w:rPr>
        <w:t xml:space="preserve">…Existe dolo de entregar información falsa toda vez que varias personas aparecen con una cantidad de 10218 (SIC) que a diferencia de los demás no señalan los pesos y </w:t>
      </w:r>
      <w:r w:rsidR="00863757" w:rsidRPr="00C22388">
        <w:rPr>
          <w:rFonts w:ascii="Palatino Linotype" w:hAnsi="Palatino Linotype"/>
          <w:i/>
          <w:lang w:val="es-MX" w:eastAsia="es-MX"/>
        </w:rPr>
        <w:lastRenderedPageBreak/>
        <w:t>centavos y son varios servidores a los que le ponen esa misma cantidad: Hernandez Harnandez Claudia Miriram, Pedro Said Vazquez Garcia, Carmen Berenice Ramos Vallejo, Catalina Rosales Jiménez.”</w:t>
      </w:r>
    </w:p>
    <w:p w14:paraId="17E72FD8" w14:textId="77777777" w:rsidR="00863757" w:rsidRPr="00C22388" w:rsidRDefault="00863757" w:rsidP="003541CA">
      <w:pPr>
        <w:tabs>
          <w:tab w:val="left" w:pos="7938"/>
        </w:tabs>
        <w:spacing w:line="360" w:lineRule="auto"/>
        <w:jc w:val="both"/>
        <w:rPr>
          <w:rFonts w:ascii="Palatino Linotype" w:hAnsi="Palatino Linotype" w:cs="Arial"/>
        </w:rPr>
      </w:pPr>
    </w:p>
    <w:p w14:paraId="6DF19D1B" w14:textId="382ECEFA" w:rsidR="00730393" w:rsidRPr="00C22388" w:rsidRDefault="00863757" w:rsidP="00730393">
      <w:pPr>
        <w:spacing w:line="360" w:lineRule="auto"/>
        <w:jc w:val="both"/>
        <w:rPr>
          <w:rFonts w:ascii="Palatino Linotype" w:hAnsi="Palatino Linotype" w:cs="Arial"/>
        </w:rPr>
      </w:pPr>
      <w:r w:rsidRPr="00C22388">
        <w:rPr>
          <w:rFonts w:ascii="Palatino Linotype" w:hAnsi="Palatino Linotype" w:cs="Arial"/>
        </w:rPr>
        <w:t>Se consideran infundados</w:t>
      </w:r>
      <w:r w:rsidR="00730393" w:rsidRPr="00C22388">
        <w:rPr>
          <w:rFonts w:ascii="Palatino Linotype" w:hAnsi="Palatino Linotype" w:cs="Arial"/>
        </w:rPr>
        <w:t xml:space="preserve">, pues la parte recurrente duda de la veracidad de la información que se le proporcionó, </w:t>
      </w:r>
      <w:r w:rsidR="00730393" w:rsidRPr="00C22388">
        <w:rPr>
          <w:rFonts w:ascii="Palatino Linotype" w:hAnsi="Palatino Linotype" w:cs="Arial"/>
          <w:lang w:val="es-ES_tradnl"/>
        </w:rPr>
        <w:t>conviene referir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00730393" w:rsidRPr="00C22388">
        <w:rPr>
          <w:rFonts w:ascii="Palatino Linotype" w:hAnsi="Palatino Linotype" w:cs="Arial"/>
        </w:rPr>
        <w:t xml:space="preserve"> esta Autoridad Garante del acceso a la información pública no cuenta con las atribuciones para determinar si las documentales públicas puestas a disposición por los sujetos obligados son auténticas o falsas o si la información contenida en ellas es verdadera o falsa, sino de garantizar que los sujetos obligados cumplan con sus obligaciones de transparencia y hagan entrega de la información que se les solicita.</w:t>
      </w:r>
    </w:p>
    <w:p w14:paraId="6924F457" w14:textId="77777777" w:rsidR="00730393" w:rsidRPr="00C22388" w:rsidRDefault="00730393" w:rsidP="00730393">
      <w:pPr>
        <w:spacing w:line="360" w:lineRule="auto"/>
        <w:jc w:val="both"/>
        <w:rPr>
          <w:rFonts w:ascii="Palatino Linotype" w:hAnsi="Palatino Linotype" w:cs="Arial"/>
          <w:lang w:val="es-ES_tradnl"/>
        </w:rPr>
      </w:pPr>
    </w:p>
    <w:p w14:paraId="49BE9E39" w14:textId="77777777" w:rsidR="00730393" w:rsidRPr="00C22388" w:rsidRDefault="00730393" w:rsidP="00730393">
      <w:pPr>
        <w:spacing w:line="360" w:lineRule="auto"/>
        <w:jc w:val="both"/>
        <w:rPr>
          <w:rFonts w:ascii="Palatino Linotype" w:hAnsi="Palatino Linotype" w:cs="Arial"/>
          <w:color w:val="000000"/>
          <w:lang w:val="es-ES_tradnl"/>
        </w:rPr>
      </w:pPr>
      <w:r w:rsidRPr="00C22388">
        <w:rPr>
          <w:rFonts w:ascii="Palatino Linotype" w:hAnsi="Palatino Linotype" w:cs="Arial"/>
          <w:color w:val="000000"/>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14:paraId="30C8CAC6" w14:textId="77777777" w:rsidR="00730393" w:rsidRPr="00C22388" w:rsidRDefault="00730393" w:rsidP="00730393">
      <w:pPr>
        <w:spacing w:line="360" w:lineRule="auto"/>
        <w:jc w:val="both"/>
        <w:rPr>
          <w:rFonts w:ascii="Palatino Linotype" w:hAnsi="Palatino Linotype" w:cs="Arial"/>
          <w:lang w:val="es-ES_tradnl"/>
        </w:rPr>
      </w:pPr>
    </w:p>
    <w:p w14:paraId="2217CE25" w14:textId="77777777" w:rsidR="00730393" w:rsidRPr="00C22388" w:rsidRDefault="00730393" w:rsidP="00730393">
      <w:pPr>
        <w:ind w:left="851" w:right="1134"/>
        <w:jc w:val="both"/>
        <w:rPr>
          <w:rFonts w:ascii="Palatino Linotype" w:hAnsi="Palatino Linotype" w:cs="Arial"/>
          <w:i/>
        </w:rPr>
      </w:pPr>
      <w:r w:rsidRPr="00C22388">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C22388">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w:t>
      </w:r>
      <w:r w:rsidRPr="00C22388">
        <w:rPr>
          <w:rFonts w:ascii="Palatino Linotype" w:hAnsi="Palatino Linotype" w:cs="Arial"/>
          <w:i/>
        </w:rPr>
        <w:lastRenderedPageBreak/>
        <w:t xml:space="preserve">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064C2E79" w14:textId="77777777" w:rsidR="00730393" w:rsidRPr="00C22388" w:rsidRDefault="00730393" w:rsidP="00730393">
      <w:pPr>
        <w:ind w:left="851" w:right="1134"/>
        <w:jc w:val="both"/>
        <w:rPr>
          <w:rFonts w:ascii="Palatino Linotype" w:hAnsi="Palatino Linotype" w:cs="Arial"/>
          <w:i/>
        </w:rPr>
      </w:pPr>
      <w:r w:rsidRPr="00C22388">
        <w:rPr>
          <w:rFonts w:ascii="Palatino Linotype" w:hAnsi="Palatino Linotype" w:cs="Arial"/>
          <w:i/>
        </w:rPr>
        <w:t>Criterio 31/10</w:t>
      </w:r>
    </w:p>
    <w:p w14:paraId="0A3D61A9" w14:textId="17CF9C1B" w:rsidR="00BA4FED" w:rsidRPr="00C22388" w:rsidRDefault="00BA4FED" w:rsidP="003541CA">
      <w:pPr>
        <w:tabs>
          <w:tab w:val="left" w:pos="7938"/>
        </w:tabs>
        <w:spacing w:line="360" w:lineRule="auto"/>
        <w:jc w:val="both"/>
        <w:rPr>
          <w:rFonts w:ascii="Palatino Linotype" w:hAnsi="Palatino Linotype" w:cs="Arial"/>
        </w:rPr>
      </w:pPr>
    </w:p>
    <w:p w14:paraId="661ABCB7" w14:textId="73C12C38" w:rsidR="00B80855" w:rsidRPr="00C22388" w:rsidRDefault="00B80855" w:rsidP="00DB4916">
      <w:pPr>
        <w:numPr>
          <w:ilvl w:val="0"/>
          <w:numId w:val="1"/>
        </w:numPr>
        <w:autoSpaceDE w:val="0"/>
        <w:autoSpaceDN w:val="0"/>
        <w:adjustRightInd w:val="0"/>
        <w:spacing w:after="160" w:line="360" w:lineRule="auto"/>
        <w:contextualSpacing/>
        <w:jc w:val="both"/>
        <w:rPr>
          <w:rFonts w:ascii="Palatino Linotype" w:hAnsi="Palatino Linotype" w:cs="Arial"/>
          <w:b/>
          <w:i/>
          <w:sz w:val="28"/>
        </w:rPr>
      </w:pPr>
      <w:bookmarkStart w:id="0" w:name="_Hlk22897875"/>
      <w:r w:rsidRPr="00C22388">
        <w:rPr>
          <w:rFonts w:ascii="Palatino Linotype" w:hAnsi="Palatino Linotype" w:cs="Arial"/>
          <w:b/>
          <w:i/>
          <w:sz w:val="28"/>
        </w:rPr>
        <w:t>De la versión pública</w:t>
      </w:r>
    </w:p>
    <w:p w14:paraId="63F8E6D3" w14:textId="77777777" w:rsidR="001F297E" w:rsidRPr="00C22388" w:rsidRDefault="001F297E" w:rsidP="00B80855">
      <w:pPr>
        <w:tabs>
          <w:tab w:val="left" w:pos="8647"/>
        </w:tabs>
        <w:spacing w:line="360" w:lineRule="auto"/>
        <w:ind w:right="51"/>
        <w:jc w:val="both"/>
        <w:rPr>
          <w:rFonts w:ascii="Palatino Linotype" w:eastAsiaTheme="minorHAnsi" w:hAnsi="Palatino Linotype" w:cs="Arial"/>
          <w:lang w:val="es-MX" w:eastAsia="en-US"/>
        </w:rPr>
      </w:pPr>
    </w:p>
    <w:p w14:paraId="2AC69FCF"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20ED8E2F"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4746D93"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 xml:space="preserve">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w:t>
      </w:r>
      <w:r w:rsidRPr="00C22388">
        <w:rPr>
          <w:rFonts w:ascii="Palatino Linotype" w:eastAsiaTheme="minorHAnsi" w:hAnsi="Palatino Linotype" w:cs="Arial"/>
          <w:lang w:val="es-MX" w:eastAsia="en-US"/>
        </w:rPr>
        <w:lastRenderedPageBreak/>
        <w:t>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47044B1C"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119C8BB4" w14:textId="69143363"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DA83010"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848AE13" w14:textId="43992A78"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C22388">
        <w:rPr>
          <w:rFonts w:ascii="Palatino Linotype" w:eastAsiaTheme="minorHAnsi" w:hAnsi="Palatino Linotype" w:cs="Arial"/>
          <w:b/>
          <w:lang w:val="es-MX" w:eastAsia="en-US"/>
        </w:rPr>
        <w:t>Registro Federal de Contribuyentes</w:t>
      </w:r>
      <w:r w:rsidRPr="00C22388">
        <w:rPr>
          <w:rFonts w:ascii="Palatino Linotype" w:eastAsiaTheme="minorHAnsi" w:hAnsi="Palatino Linotype" w:cs="Arial"/>
          <w:lang w:val="es-MX" w:eastAsia="en-US"/>
        </w:rPr>
        <w:t xml:space="preserve"> (RFC), la </w:t>
      </w:r>
      <w:r w:rsidRPr="00C22388">
        <w:rPr>
          <w:rFonts w:ascii="Palatino Linotype" w:eastAsiaTheme="minorHAnsi" w:hAnsi="Palatino Linotype" w:cs="Arial"/>
          <w:b/>
          <w:lang w:val="es-MX" w:eastAsia="en-US"/>
        </w:rPr>
        <w:t>Clave Única de Registro de Población</w:t>
      </w:r>
      <w:r w:rsidRPr="00C22388">
        <w:rPr>
          <w:rFonts w:ascii="Palatino Linotype" w:eastAsiaTheme="minorHAnsi" w:hAnsi="Palatino Linotype" w:cs="Arial"/>
          <w:lang w:val="es-MX" w:eastAsia="en-US"/>
        </w:rPr>
        <w:t xml:space="preserve"> (CURP</w:t>
      </w:r>
      <w:r w:rsidR="009A041C" w:rsidRPr="00C22388">
        <w:rPr>
          <w:rFonts w:ascii="Palatino Linotype" w:eastAsiaTheme="minorHAnsi" w:hAnsi="Palatino Linotype" w:cs="Arial"/>
          <w:lang w:val="es-419" w:eastAsia="en-US"/>
        </w:rPr>
        <w:t>)</w:t>
      </w:r>
      <w:r w:rsidRPr="00C22388">
        <w:rPr>
          <w:rFonts w:ascii="Palatino Linotype" w:eastAsiaTheme="minorHAnsi" w:hAnsi="Palatino Linotype" w:cs="Arial"/>
          <w:lang w:val="es-MX" w:eastAsia="en-US"/>
        </w:rPr>
        <w:t>.</w:t>
      </w:r>
    </w:p>
    <w:p w14:paraId="174B0E0F"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567125E"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E386D79"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65CCA62D"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lastRenderedPageBreak/>
        <w:t>Lo anterior, es compartido por el entonces Instituto Federal de Acceso a la Información Protección de Datos (IFAI) a través del Criterio 09/2009, el cual es del tenor literal siguiente:</w:t>
      </w:r>
    </w:p>
    <w:p w14:paraId="771009C6"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D53F3AE" w14:textId="77777777" w:rsidR="00B80855" w:rsidRPr="00C22388"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C22388">
        <w:rPr>
          <w:rFonts w:ascii="Palatino Linotype" w:eastAsiaTheme="minorHAnsi" w:hAnsi="Palatino Linotype" w:cs="Arial"/>
          <w:b/>
          <w:bCs/>
          <w:i/>
          <w:sz w:val="22"/>
          <w:szCs w:val="22"/>
          <w:lang w:val="es-MX" w:eastAsia="en-US"/>
        </w:rPr>
        <w:t xml:space="preserve">“Registro Federal de Contribuyentes (RFC) de las personas físicas es un dato personal confidencial. </w:t>
      </w:r>
      <w:r w:rsidRPr="00C22388">
        <w:rPr>
          <w:rFonts w:ascii="Palatino Linotype" w:eastAsiaTheme="minorHAnsi" w:hAnsi="Palatino Linotype" w:cs="Arial"/>
          <w:i/>
          <w:sz w:val="22"/>
          <w:szCs w:val="22"/>
          <w:lang w:val="es-MX" w:eastAsia="en-US"/>
        </w:rPr>
        <w:t>De conformidad con lo establecido en el artículo 18,</w:t>
      </w:r>
      <w:r w:rsidRPr="00C22388">
        <w:rPr>
          <w:rFonts w:ascii="Palatino Linotype" w:eastAsiaTheme="minorHAnsi" w:hAnsi="Palatino Linotype" w:cs="Arial"/>
          <w:b/>
          <w:bCs/>
          <w:i/>
          <w:sz w:val="22"/>
          <w:szCs w:val="22"/>
          <w:lang w:val="es-MX" w:eastAsia="en-US"/>
        </w:rPr>
        <w:t xml:space="preserve"> </w:t>
      </w:r>
      <w:r w:rsidRPr="00C22388">
        <w:rPr>
          <w:rFonts w:ascii="Palatino Linotype" w:eastAsiaTheme="minorHAnsi" w:hAnsi="Palatino Linotype" w:cs="Arial"/>
          <w:i/>
          <w:sz w:val="22"/>
          <w:szCs w:val="22"/>
          <w:lang w:val="es-MX" w:eastAsia="en-US"/>
        </w:rPr>
        <w:t>fracción II de la Ley Federal de Transparencia y Acceso a la Información Pública</w:t>
      </w:r>
      <w:r w:rsidRPr="00C22388">
        <w:rPr>
          <w:rFonts w:ascii="Palatino Linotype" w:eastAsiaTheme="minorHAnsi" w:hAnsi="Palatino Linotype" w:cs="Arial"/>
          <w:b/>
          <w:bCs/>
          <w:i/>
          <w:sz w:val="22"/>
          <w:szCs w:val="22"/>
          <w:lang w:val="es-MX" w:eastAsia="en-US"/>
        </w:rPr>
        <w:t xml:space="preserve"> </w:t>
      </w:r>
      <w:r w:rsidRPr="00C22388">
        <w:rPr>
          <w:rFonts w:ascii="Palatino Linotype" w:eastAsiaTheme="minorHAnsi" w:hAnsi="Palatino Linotype" w:cs="Arial"/>
          <w:i/>
          <w:sz w:val="22"/>
          <w:szCs w:val="22"/>
          <w:lang w:val="es-MX" w:eastAsia="en-US"/>
        </w:rPr>
        <w:t xml:space="preserve">Gubernamental </w:t>
      </w:r>
      <w:r w:rsidRPr="00C22388">
        <w:rPr>
          <w:rFonts w:ascii="Palatino Linotype" w:eastAsiaTheme="minorHAnsi" w:hAnsi="Palatino Linotype" w:cs="Arial"/>
          <w:i/>
          <w:sz w:val="22"/>
          <w:szCs w:val="22"/>
          <w:u w:val="single"/>
          <w:lang w:val="es-MX" w:eastAsia="en-US"/>
        </w:rPr>
        <w:t>se considera información confidencial los datos personales que</w:t>
      </w:r>
      <w:r w:rsidRPr="00C22388">
        <w:rPr>
          <w:rFonts w:ascii="Palatino Linotype" w:eastAsiaTheme="minorHAnsi" w:hAnsi="Palatino Linotype" w:cs="Arial"/>
          <w:bCs/>
          <w:i/>
          <w:sz w:val="22"/>
          <w:szCs w:val="22"/>
          <w:u w:val="single"/>
          <w:lang w:val="es-MX" w:eastAsia="en-US"/>
        </w:rPr>
        <w:t xml:space="preserve"> </w:t>
      </w:r>
      <w:r w:rsidRPr="00C22388">
        <w:rPr>
          <w:rFonts w:ascii="Palatino Linotype" w:eastAsiaTheme="minorHAnsi" w:hAnsi="Palatino Linotype" w:cs="Arial"/>
          <w:i/>
          <w:sz w:val="22"/>
          <w:szCs w:val="22"/>
          <w:u w:val="single"/>
          <w:lang w:val="es-MX" w:eastAsia="en-US"/>
        </w:rPr>
        <w:t>requieren el consentimiento de los individuos para su difusión, distribución o</w:t>
      </w:r>
      <w:r w:rsidRPr="00C22388">
        <w:rPr>
          <w:rFonts w:ascii="Palatino Linotype" w:eastAsiaTheme="minorHAnsi" w:hAnsi="Palatino Linotype" w:cs="Arial"/>
          <w:bCs/>
          <w:i/>
          <w:sz w:val="22"/>
          <w:szCs w:val="22"/>
          <w:u w:val="single"/>
          <w:lang w:val="es-MX" w:eastAsia="en-US"/>
        </w:rPr>
        <w:t xml:space="preserve"> </w:t>
      </w:r>
      <w:r w:rsidRPr="00C22388">
        <w:rPr>
          <w:rFonts w:ascii="Palatino Linotype" w:eastAsiaTheme="minorHAnsi" w:hAnsi="Palatino Linotype" w:cs="Arial"/>
          <w:i/>
          <w:sz w:val="22"/>
          <w:szCs w:val="22"/>
          <w:u w:val="single"/>
          <w:lang w:val="es-MX" w:eastAsia="en-US"/>
        </w:rPr>
        <w:t>comercialización en los términos de esta Ley. Por su parte, según dispone el</w:t>
      </w:r>
      <w:r w:rsidRPr="00C22388">
        <w:rPr>
          <w:rFonts w:ascii="Palatino Linotype" w:eastAsiaTheme="minorHAnsi" w:hAnsi="Palatino Linotype" w:cs="Arial"/>
          <w:bCs/>
          <w:i/>
          <w:sz w:val="22"/>
          <w:szCs w:val="22"/>
          <w:u w:val="single"/>
          <w:lang w:val="es-MX" w:eastAsia="en-US"/>
        </w:rPr>
        <w:t xml:space="preserve"> </w:t>
      </w:r>
      <w:r w:rsidRPr="00C22388">
        <w:rPr>
          <w:rFonts w:ascii="Palatino Linotype" w:eastAsiaTheme="minorHAnsi" w:hAnsi="Palatino Linotype" w:cs="Arial"/>
          <w:i/>
          <w:sz w:val="22"/>
          <w:szCs w:val="22"/>
          <w:u w:val="single"/>
          <w:lang w:val="es-MX" w:eastAsia="en-US"/>
        </w:rPr>
        <w:t>artículo 3, fracción II de la Ley Federal de Transparencia y Acceso a la Información</w:t>
      </w:r>
      <w:r w:rsidRPr="00C22388">
        <w:rPr>
          <w:rFonts w:ascii="Palatino Linotype" w:eastAsiaTheme="minorHAnsi" w:hAnsi="Palatino Linotype" w:cs="Arial"/>
          <w:bCs/>
          <w:i/>
          <w:sz w:val="22"/>
          <w:szCs w:val="22"/>
          <w:u w:val="single"/>
          <w:lang w:val="es-MX" w:eastAsia="en-US"/>
        </w:rPr>
        <w:t xml:space="preserve"> </w:t>
      </w:r>
      <w:r w:rsidRPr="00C22388">
        <w:rPr>
          <w:rFonts w:ascii="Palatino Linotype" w:eastAsiaTheme="minorHAnsi" w:hAnsi="Palatino Linotype" w:cs="Arial"/>
          <w:i/>
          <w:sz w:val="22"/>
          <w:szCs w:val="22"/>
          <w:u w:val="single"/>
          <w:lang w:val="es-MX" w:eastAsia="en-US"/>
        </w:rPr>
        <w:t>Pública Gubernamental, dato personal es toda aquella información concerniente a</w:t>
      </w:r>
      <w:r w:rsidRPr="00C22388">
        <w:rPr>
          <w:rFonts w:ascii="Palatino Linotype" w:eastAsiaTheme="minorHAnsi" w:hAnsi="Palatino Linotype" w:cs="Arial"/>
          <w:bCs/>
          <w:i/>
          <w:sz w:val="22"/>
          <w:szCs w:val="22"/>
          <w:u w:val="single"/>
          <w:lang w:val="es-MX" w:eastAsia="en-US"/>
        </w:rPr>
        <w:t xml:space="preserve"> </w:t>
      </w:r>
      <w:r w:rsidRPr="00C22388">
        <w:rPr>
          <w:rFonts w:ascii="Palatino Linotype" w:eastAsiaTheme="minorHAnsi" w:hAnsi="Palatino Linotype" w:cs="Arial"/>
          <w:i/>
          <w:sz w:val="22"/>
          <w:szCs w:val="22"/>
          <w:u w:val="single"/>
          <w:lang w:val="es-MX" w:eastAsia="en-US"/>
        </w:rPr>
        <w:t>una persona física identificada o identificable</w:t>
      </w:r>
      <w:r w:rsidRPr="00C22388">
        <w:rPr>
          <w:rFonts w:ascii="Palatino Linotype" w:eastAsiaTheme="minorHAnsi" w:hAnsi="Palatino Linotype" w:cs="Arial"/>
          <w:i/>
          <w:sz w:val="22"/>
          <w:szCs w:val="22"/>
          <w:lang w:val="es-MX" w:eastAsia="en-US"/>
        </w:rPr>
        <w:t xml:space="preserve">. Para </w:t>
      </w:r>
      <w:r w:rsidRPr="00C22388">
        <w:rPr>
          <w:rFonts w:ascii="Palatino Linotype" w:eastAsiaTheme="minorHAnsi" w:hAnsi="Palatino Linotype" w:cs="Arial"/>
          <w:i/>
          <w:sz w:val="22"/>
          <w:szCs w:val="22"/>
          <w:u w:val="single"/>
          <w:lang w:val="es-MX" w:eastAsia="en-US"/>
        </w:rPr>
        <w:t>obtener el RFC es necesario</w:t>
      </w:r>
      <w:r w:rsidRPr="00C22388">
        <w:rPr>
          <w:rFonts w:ascii="Palatino Linotype" w:eastAsiaTheme="minorHAnsi" w:hAnsi="Palatino Linotype" w:cs="Arial"/>
          <w:b/>
          <w:bCs/>
          <w:i/>
          <w:sz w:val="22"/>
          <w:szCs w:val="22"/>
          <w:u w:val="single"/>
          <w:lang w:val="es-MX" w:eastAsia="en-US"/>
        </w:rPr>
        <w:t xml:space="preserve"> </w:t>
      </w:r>
      <w:r w:rsidRPr="00C22388">
        <w:rPr>
          <w:rFonts w:ascii="Palatino Linotype" w:eastAsiaTheme="minorHAnsi" w:hAnsi="Palatino Linotype" w:cs="Arial"/>
          <w:i/>
          <w:sz w:val="22"/>
          <w:szCs w:val="22"/>
          <w:u w:val="single"/>
          <w:lang w:val="es-MX" w:eastAsia="en-US"/>
        </w:rPr>
        <w:t>acreditar previamente mediante documentos oficiales (pasaporte, acta de</w:t>
      </w:r>
      <w:r w:rsidRPr="00C22388">
        <w:rPr>
          <w:rFonts w:ascii="Palatino Linotype" w:eastAsiaTheme="minorHAnsi" w:hAnsi="Palatino Linotype" w:cs="Arial"/>
          <w:b/>
          <w:bCs/>
          <w:i/>
          <w:sz w:val="22"/>
          <w:szCs w:val="22"/>
          <w:u w:val="single"/>
          <w:lang w:val="es-MX" w:eastAsia="en-US"/>
        </w:rPr>
        <w:t xml:space="preserve"> </w:t>
      </w:r>
      <w:r w:rsidRPr="00C22388">
        <w:rPr>
          <w:rFonts w:ascii="Palatino Linotype" w:eastAsiaTheme="minorHAnsi" w:hAnsi="Palatino Linotype" w:cs="Arial"/>
          <w:i/>
          <w:sz w:val="22"/>
          <w:szCs w:val="22"/>
          <w:u w:val="single"/>
          <w:lang w:val="es-MX" w:eastAsia="en-US"/>
        </w:rPr>
        <w:t>nacimiento, etc.) la identidad de la persona, su fecha y lugar de nacimiento, entre</w:t>
      </w:r>
      <w:r w:rsidRPr="00C22388">
        <w:rPr>
          <w:rFonts w:ascii="Palatino Linotype" w:eastAsiaTheme="minorHAnsi" w:hAnsi="Palatino Linotype" w:cs="Arial"/>
          <w:b/>
          <w:bCs/>
          <w:i/>
          <w:sz w:val="22"/>
          <w:szCs w:val="22"/>
          <w:u w:val="single"/>
          <w:lang w:val="es-MX" w:eastAsia="en-US"/>
        </w:rPr>
        <w:t xml:space="preserve"> </w:t>
      </w:r>
      <w:r w:rsidRPr="00C22388">
        <w:rPr>
          <w:rFonts w:ascii="Palatino Linotype" w:eastAsiaTheme="minorHAnsi" w:hAnsi="Palatino Linotype" w:cs="Arial"/>
          <w:i/>
          <w:sz w:val="22"/>
          <w:szCs w:val="22"/>
          <w:u w:val="single"/>
          <w:lang w:val="es-MX" w:eastAsia="en-US"/>
        </w:rPr>
        <w:t xml:space="preserve">otros. </w:t>
      </w:r>
      <w:r w:rsidRPr="00C22388">
        <w:rPr>
          <w:rFonts w:ascii="Palatino Linotype" w:eastAsiaTheme="minorHAnsi" w:hAnsi="Palatino Linotype" w:cs="Arial"/>
          <w:i/>
          <w:sz w:val="22"/>
          <w:szCs w:val="22"/>
          <w:lang w:val="es-MX" w:eastAsia="en-US"/>
        </w:rPr>
        <w:t>De acuerdo con la legislación tributaria, las personas físicas tramitan su</w:t>
      </w:r>
      <w:r w:rsidRPr="00C22388">
        <w:rPr>
          <w:rFonts w:ascii="Palatino Linotype" w:eastAsiaTheme="minorHAnsi" w:hAnsi="Palatino Linotype" w:cs="Arial"/>
          <w:b/>
          <w:bCs/>
          <w:i/>
          <w:sz w:val="22"/>
          <w:szCs w:val="22"/>
          <w:lang w:val="es-MX" w:eastAsia="en-US"/>
        </w:rPr>
        <w:t xml:space="preserve"> </w:t>
      </w:r>
      <w:r w:rsidRPr="00C22388">
        <w:rPr>
          <w:rFonts w:ascii="Palatino Linotype" w:eastAsiaTheme="minorHAnsi" w:hAnsi="Palatino Linotype" w:cs="Arial"/>
          <w:i/>
          <w:sz w:val="22"/>
          <w:szCs w:val="22"/>
          <w:lang w:val="es-MX" w:eastAsia="en-US"/>
        </w:rPr>
        <w:t>inscripción en el Registro Federal de Contribuyentes con el único propósito de</w:t>
      </w:r>
      <w:r w:rsidRPr="00C22388">
        <w:rPr>
          <w:rFonts w:ascii="Palatino Linotype" w:eastAsiaTheme="minorHAnsi" w:hAnsi="Palatino Linotype" w:cs="Arial"/>
          <w:b/>
          <w:bCs/>
          <w:i/>
          <w:sz w:val="22"/>
          <w:szCs w:val="22"/>
          <w:lang w:val="es-MX" w:eastAsia="en-US"/>
        </w:rPr>
        <w:t xml:space="preserve"> </w:t>
      </w:r>
      <w:r w:rsidRPr="00C22388">
        <w:rPr>
          <w:rFonts w:ascii="Palatino Linotype" w:eastAsiaTheme="minorHAnsi" w:hAnsi="Palatino Linotype" w:cs="Arial"/>
          <w:i/>
          <w:sz w:val="22"/>
          <w:szCs w:val="22"/>
          <w:lang w:val="es-MX" w:eastAsia="en-US"/>
        </w:rPr>
        <w:t>realizar mediante esa clave de identificación, operaciones o actividades de</w:t>
      </w:r>
      <w:r w:rsidRPr="00C22388">
        <w:rPr>
          <w:rFonts w:ascii="Palatino Linotype" w:eastAsiaTheme="minorHAnsi" w:hAnsi="Palatino Linotype" w:cs="Arial"/>
          <w:b/>
          <w:bCs/>
          <w:i/>
          <w:sz w:val="22"/>
          <w:szCs w:val="22"/>
          <w:lang w:val="es-MX" w:eastAsia="en-US"/>
        </w:rPr>
        <w:t xml:space="preserve"> </w:t>
      </w:r>
      <w:r w:rsidRPr="00C22388">
        <w:rPr>
          <w:rFonts w:ascii="Palatino Linotype" w:eastAsiaTheme="minorHAnsi" w:hAnsi="Palatino Linotype" w:cs="Arial"/>
          <w:i/>
          <w:sz w:val="22"/>
          <w:szCs w:val="22"/>
          <w:lang w:val="es-MX" w:eastAsia="en-US"/>
        </w:rPr>
        <w:t>naturaleza tributaria. En este sentido, el artículo 79 del Código Fiscal de la</w:t>
      </w:r>
      <w:r w:rsidRPr="00C22388">
        <w:rPr>
          <w:rFonts w:ascii="Palatino Linotype" w:eastAsiaTheme="minorHAnsi" w:hAnsi="Palatino Linotype" w:cs="Arial"/>
          <w:b/>
          <w:bCs/>
          <w:i/>
          <w:sz w:val="22"/>
          <w:szCs w:val="22"/>
          <w:lang w:val="es-MX" w:eastAsia="en-US"/>
        </w:rPr>
        <w:t xml:space="preserve"> </w:t>
      </w:r>
      <w:r w:rsidRPr="00C22388">
        <w:rPr>
          <w:rFonts w:ascii="Palatino Linotype" w:eastAsiaTheme="minorHAnsi" w:hAnsi="Palatino Linotype" w:cs="Arial"/>
          <w:i/>
          <w:sz w:val="22"/>
          <w:szCs w:val="22"/>
          <w:lang w:val="es-MX" w:eastAsia="en-US"/>
        </w:rPr>
        <w:t>Federación prevé que la utilización de una clave de registro no asignada por la</w:t>
      </w:r>
      <w:r w:rsidRPr="00C22388">
        <w:rPr>
          <w:rFonts w:ascii="Palatino Linotype" w:eastAsiaTheme="minorHAnsi" w:hAnsi="Palatino Linotype" w:cs="Arial"/>
          <w:b/>
          <w:bCs/>
          <w:i/>
          <w:sz w:val="22"/>
          <w:szCs w:val="22"/>
          <w:lang w:val="es-MX" w:eastAsia="en-US"/>
        </w:rPr>
        <w:t xml:space="preserve"> </w:t>
      </w:r>
      <w:r w:rsidRPr="00C22388">
        <w:rPr>
          <w:rFonts w:ascii="Palatino Linotype" w:eastAsiaTheme="minorHAnsi" w:hAnsi="Palatino Linotype" w:cs="Arial"/>
          <w:i/>
          <w:sz w:val="22"/>
          <w:szCs w:val="22"/>
          <w:lang w:val="es-MX" w:eastAsia="en-US"/>
        </w:rPr>
        <w:t>autoridad constituye como una infracción en materia fiscal. De acuerdo con lo</w:t>
      </w:r>
      <w:r w:rsidRPr="00C22388">
        <w:rPr>
          <w:rFonts w:ascii="Palatino Linotype" w:eastAsiaTheme="minorHAnsi" w:hAnsi="Palatino Linotype" w:cs="Arial"/>
          <w:b/>
          <w:bCs/>
          <w:i/>
          <w:sz w:val="22"/>
          <w:szCs w:val="22"/>
          <w:lang w:val="es-MX" w:eastAsia="en-US"/>
        </w:rPr>
        <w:t xml:space="preserve"> </w:t>
      </w:r>
      <w:r w:rsidRPr="00C22388">
        <w:rPr>
          <w:rFonts w:ascii="Palatino Linotype" w:eastAsiaTheme="minorHAnsi" w:hAnsi="Palatino Linotype" w:cs="Arial"/>
          <w:i/>
          <w:sz w:val="22"/>
          <w:szCs w:val="22"/>
          <w:lang w:val="es-MX" w:eastAsia="en-US"/>
        </w:rPr>
        <w:t>antes apuntado, el RFC vinculado al nombre de su titular, permite identificar la</w:t>
      </w:r>
      <w:r w:rsidRPr="00C22388">
        <w:rPr>
          <w:rFonts w:ascii="Palatino Linotype" w:eastAsiaTheme="minorHAnsi" w:hAnsi="Palatino Linotype" w:cs="Arial"/>
          <w:b/>
          <w:bCs/>
          <w:i/>
          <w:sz w:val="22"/>
          <w:szCs w:val="22"/>
          <w:lang w:val="es-MX" w:eastAsia="en-US"/>
        </w:rPr>
        <w:t xml:space="preserve"> </w:t>
      </w:r>
      <w:r w:rsidRPr="00C22388">
        <w:rPr>
          <w:rFonts w:ascii="Palatino Linotype" w:eastAsiaTheme="minorHAnsi" w:hAnsi="Palatino Linotype" w:cs="Arial"/>
          <w:i/>
          <w:sz w:val="22"/>
          <w:szCs w:val="22"/>
          <w:lang w:val="es-MX" w:eastAsia="en-US"/>
        </w:rPr>
        <w:t>edad de la persona, así como su homoclave, siendo esta última única e irrepetible,</w:t>
      </w:r>
      <w:r w:rsidRPr="00C22388">
        <w:rPr>
          <w:rFonts w:ascii="Palatino Linotype" w:eastAsiaTheme="minorHAnsi" w:hAnsi="Palatino Linotype" w:cs="Arial"/>
          <w:b/>
          <w:bCs/>
          <w:i/>
          <w:sz w:val="22"/>
          <w:szCs w:val="22"/>
          <w:lang w:val="es-MX" w:eastAsia="en-US"/>
        </w:rPr>
        <w:t xml:space="preserve"> </w:t>
      </w:r>
      <w:r w:rsidRPr="00C22388">
        <w:rPr>
          <w:rFonts w:ascii="Palatino Linotype" w:eastAsiaTheme="minorHAnsi" w:hAnsi="Palatino Linotype" w:cs="Arial"/>
          <w:i/>
          <w:sz w:val="22"/>
          <w:szCs w:val="22"/>
          <w:lang w:val="es-MX" w:eastAsia="en-US"/>
        </w:rPr>
        <w:t>por lo que es posible concluir que el RFC constituye un dato personal y, por tanto,</w:t>
      </w:r>
      <w:r w:rsidRPr="00C22388">
        <w:rPr>
          <w:rFonts w:ascii="Palatino Linotype" w:eastAsiaTheme="minorHAnsi" w:hAnsi="Palatino Linotype" w:cs="Arial"/>
          <w:b/>
          <w:bCs/>
          <w:i/>
          <w:sz w:val="22"/>
          <w:szCs w:val="22"/>
          <w:lang w:val="es-MX" w:eastAsia="en-US"/>
        </w:rPr>
        <w:t xml:space="preserve"> </w:t>
      </w:r>
      <w:r w:rsidRPr="00C22388">
        <w:rPr>
          <w:rFonts w:ascii="Palatino Linotype" w:eastAsiaTheme="minorHAnsi" w:hAnsi="Palatino Linotype" w:cs="Arial"/>
          <w:i/>
          <w:sz w:val="22"/>
          <w:szCs w:val="22"/>
          <w:lang w:val="es-MX" w:eastAsia="en-US"/>
        </w:rPr>
        <w:t>información confidencial, de conformidad con los previsto en el artículo 18,</w:t>
      </w:r>
      <w:r w:rsidRPr="00C22388">
        <w:rPr>
          <w:rFonts w:ascii="Palatino Linotype" w:eastAsiaTheme="minorHAnsi" w:hAnsi="Palatino Linotype" w:cs="Arial"/>
          <w:b/>
          <w:bCs/>
          <w:i/>
          <w:sz w:val="22"/>
          <w:szCs w:val="22"/>
          <w:lang w:val="es-MX" w:eastAsia="en-US"/>
        </w:rPr>
        <w:t xml:space="preserve"> </w:t>
      </w:r>
      <w:r w:rsidRPr="00C22388">
        <w:rPr>
          <w:rFonts w:ascii="Palatino Linotype" w:eastAsiaTheme="minorHAnsi" w:hAnsi="Palatino Linotype" w:cs="Arial"/>
          <w:i/>
          <w:sz w:val="22"/>
          <w:szCs w:val="22"/>
          <w:lang w:val="es-MX" w:eastAsia="en-US"/>
        </w:rPr>
        <w:t>fracción II de la Ley Federal de Transparencia y Acceso a la Información Pública</w:t>
      </w:r>
      <w:r w:rsidRPr="00C22388">
        <w:rPr>
          <w:rFonts w:ascii="Palatino Linotype" w:eastAsiaTheme="minorHAnsi" w:hAnsi="Palatino Linotype" w:cs="Arial"/>
          <w:b/>
          <w:bCs/>
          <w:i/>
          <w:sz w:val="22"/>
          <w:szCs w:val="22"/>
          <w:lang w:val="es-MX" w:eastAsia="en-US"/>
        </w:rPr>
        <w:t xml:space="preserve"> </w:t>
      </w:r>
      <w:r w:rsidRPr="00C22388">
        <w:rPr>
          <w:rFonts w:ascii="Palatino Linotype" w:eastAsiaTheme="minorHAnsi" w:hAnsi="Palatino Linotype" w:cs="Arial"/>
          <w:i/>
          <w:sz w:val="22"/>
          <w:szCs w:val="22"/>
          <w:lang w:val="es-MX" w:eastAsia="en-US"/>
        </w:rPr>
        <w:t>Gubernamental</w:t>
      </w:r>
      <w:r w:rsidRPr="00C22388">
        <w:rPr>
          <w:rFonts w:ascii="Palatino Linotype" w:eastAsiaTheme="minorHAnsi" w:hAnsi="Palatino Linotype" w:cs="Arial"/>
          <w:bCs/>
          <w:i/>
          <w:sz w:val="22"/>
          <w:szCs w:val="22"/>
          <w:lang w:val="es-MX" w:eastAsia="en-US"/>
        </w:rPr>
        <w:t>…” (Sic)</w:t>
      </w:r>
    </w:p>
    <w:p w14:paraId="58B832B3" w14:textId="77777777" w:rsidR="00B80855" w:rsidRPr="00C22388" w:rsidRDefault="00B80855" w:rsidP="00B80855">
      <w:pPr>
        <w:tabs>
          <w:tab w:val="left" w:pos="8647"/>
        </w:tabs>
        <w:ind w:left="567" w:right="284"/>
        <w:jc w:val="right"/>
        <w:rPr>
          <w:rFonts w:ascii="Palatino Linotype" w:eastAsiaTheme="minorHAnsi" w:hAnsi="Palatino Linotype" w:cs="Arial"/>
          <w:sz w:val="22"/>
          <w:szCs w:val="22"/>
          <w:lang w:val="es-MX" w:eastAsia="en-US"/>
        </w:rPr>
      </w:pPr>
      <w:r w:rsidRPr="00C22388">
        <w:rPr>
          <w:rFonts w:ascii="Palatino Linotype" w:eastAsiaTheme="minorHAnsi" w:hAnsi="Palatino Linotype" w:cs="Arial"/>
          <w:sz w:val="22"/>
          <w:szCs w:val="22"/>
          <w:lang w:val="es-MX" w:eastAsia="en-US"/>
        </w:rPr>
        <w:t>(Énfasis añadido)</w:t>
      </w:r>
    </w:p>
    <w:p w14:paraId="2D7DEAB9"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2A2920C"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1C9C434"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478E3AB"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lastRenderedPageBreak/>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CC2FCB9"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F662ABC"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 xml:space="preserve">Argumento que es compartido por el entonces </w:t>
      </w:r>
      <w:r w:rsidRPr="00C22388">
        <w:rPr>
          <w:rFonts w:ascii="Palatino Linotype" w:eastAsiaTheme="minorHAnsi" w:hAnsi="Palatino Linotype" w:cs="Arial"/>
          <w:b/>
          <w:bCs/>
          <w:lang w:val="es-MX" w:eastAsia="en-US"/>
        </w:rPr>
        <w:t xml:space="preserve">Instituto Federal de Acceso a la Información y Protección de Datos (IFAI), conforme al </w:t>
      </w:r>
      <w:r w:rsidRPr="00C22388">
        <w:rPr>
          <w:rFonts w:ascii="Palatino Linotype" w:eastAsiaTheme="minorHAnsi" w:hAnsi="Palatino Linotype" w:cs="Arial"/>
          <w:lang w:val="es-MX" w:eastAsia="en-US"/>
        </w:rPr>
        <w:t xml:space="preserve">criterio número 0003-10, el cual refiere: </w:t>
      </w:r>
    </w:p>
    <w:p w14:paraId="4D824CDB" w14:textId="77777777" w:rsidR="00B80855" w:rsidRPr="00C22388" w:rsidRDefault="00B80855" w:rsidP="00B80855">
      <w:pPr>
        <w:pStyle w:val="Sinespaciado"/>
        <w:rPr>
          <w:rFonts w:eastAsiaTheme="minorHAnsi"/>
          <w:lang w:eastAsia="en-US"/>
        </w:rPr>
      </w:pPr>
    </w:p>
    <w:p w14:paraId="1ACB503E" w14:textId="77777777" w:rsidR="00B80855" w:rsidRPr="00C22388" w:rsidRDefault="00B80855" w:rsidP="00B80855">
      <w:pPr>
        <w:tabs>
          <w:tab w:val="left" w:pos="8505"/>
        </w:tabs>
        <w:ind w:left="567" w:right="567"/>
        <w:jc w:val="both"/>
        <w:rPr>
          <w:rFonts w:ascii="Palatino Linotype" w:eastAsiaTheme="minorHAnsi" w:hAnsi="Palatino Linotype" w:cs="Arial"/>
          <w:i/>
          <w:sz w:val="22"/>
          <w:szCs w:val="22"/>
          <w:lang w:val="es-MX" w:eastAsia="en-US"/>
        </w:rPr>
      </w:pPr>
      <w:r w:rsidRPr="00C22388">
        <w:rPr>
          <w:rFonts w:ascii="Palatino Linotype" w:eastAsiaTheme="minorHAnsi" w:hAnsi="Palatino Linotype" w:cs="Arial"/>
          <w:b/>
          <w:bCs/>
          <w:i/>
          <w:sz w:val="22"/>
          <w:szCs w:val="22"/>
          <w:lang w:val="es-MX" w:eastAsia="en-US"/>
        </w:rPr>
        <w:t xml:space="preserve">“Clave Única de Registro de Población (CURP) es un dato personal confidencial. </w:t>
      </w:r>
      <w:r w:rsidRPr="00C22388">
        <w:rPr>
          <w:rFonts w:ascii="Palatino Linotype" w:eastAsiaTheme="minorHAnsi" w:hAnsi="Palatino Linotype" w:cs="Arial"/>
          <w:i/>
          <w:sz w:val="22"/>
          <w:szCs w:val="22"/>
          <w:lang w:val="es-MX" w:eastAsia="en-US"/>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C22388">
        <w:rPr>
          <w:rFonts w:ascii="Palatino Linotype" w:eastAsiaTheme="minorHAnsi" w:hAnsi="Palatino Linotype" w:cs="Arial"/>
          <w:b/>
          <w:bCs/>
          <w:i/>
          <w:sz w:val="22"/>
          <w:szCs w:val="22"/>
          <w:lang w:val="es-MX" w:eastAsia="en-US"/>
        </w:rPr>
        <w:t>..</w:t>
      </w:r>
      <w:r w:rsidRPr="00C22388">
        <w:rPr>
          <w:rFonts w:ascii="Palatino Linotype" w:eastAsiaTheme="minorHAnsi" w:hAnsi="Palatino Linotype" w:cs="Arial"/>
          <w:i/>
          <w:sz w:val="22"/>
          <w:szCs w:val="22"/>
          <w:lang w:val="es-MX" w:eastAsia="en-US"/>
        </w:rPr>
        <w:t>.” (Sic)</w:t>
      </w:r>
    </w:p>
    <w:p w14:paraId="04D21678" w14:textId="77777777" w:rsidR="00B80855" w:rsidRPr="00C22388" w:rsidRDefault="00B80855" w:rsidP="00B80855">
      <w:pPr>
        <w:autoSpaceDE w:val="0"/>
        <w:autoSpaceDN w:val="0"/>
        <w:adjustRightInd w:val="0"/>
        <w:spacing w:line="360" w:lineRule="auto"/>
        <w:contextualSpacing/>
        <w:jc w:val="both"/>
        <w:rPr>
          <w:rFonts w:ascii="Palatino Linotype" w:hAnsi="Palatino Linotype" w:cs="Arial"/>
        </w:rPr>
      </w:pPr>
    </w:p>
    <w:p w14:paraId="0AB4B910" w14:textId="77777777" w:rsidR="00B80855" w:rsidRPr="00C22388" w:rsidRDefault="00B80855" w:rsidP="00B80855">
      <w:pPr>
        <w:autoSpaceDE w:val="0"/>
        <w:autoSpaceDN w:val="0"/>
        <w:adjustRightInd w:val="0"/>
        <w:spacing w:line="360" w:lineRule="auto"/>
        <w:contextualSpacing/>
        <w:jc w:val="both"/>
        <w:rPr>
          <w:rFonts w:ascii="Palatino Linotype" w:hAnsi="Palatino Linotype" w:cs="Arial"/>
        </w:rPr>
      </w:pPr>
      <w:r w:rsidRPr="00C22388">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22C4885" w14:textId="77777777" w:rsidR="00B80855" w:rsidRPr="00C22388" w:rsidRDefault="00B80855" w:rsidP="00B80855">
      <w:pPr>
        <w:autoSpaceDE w:val="0"/>
        <w:autoSpaceDN w:val="0"/>
        <w:adjustRightInd w:val="0"/>
        <w:spacing w:line="360" w:lineRule="auto"/>
        <w:contextualSpacing/>
        <w:jc w:val="both"/>
        <w:rPr>
          <w:rFonts w:ascii="Palatino Linotype" w:hAnsi="Palatino Linotype" w:cs="Arial"/>
        </w:rPr>
      </w:pPr>
    </w:p>
    <w:p w14:paraId="07E6E884"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 xml:space="preserve">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w:t>
      </w:r>
      <w:r w:rsidRPr="00C22388">
        <w:rPr>
          <w:rFonts w:ascii="Palatino Linotype" w:eastAsiaTheme="minorHAnsi" w:hAnsi="Palatino Linotype" w:cs="Arial"/>
          <w:lang w:val="es-MX" w:eastAsia="en-US"/>
        </w:rPr>
        <w:lastRenderedPageBreak/>
        <w:t>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4072CD65"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F3E7370"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69DF37B2"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368A7B8" w14:textId="77777777" w:rsidR="00B80855" w:rsidRPr="00C22388" w:rsidRDefault="00B80855" w:rsidP="00B80855">
      <w:pPr>
        <w:tabs>
          <w:tab w:val="left" w:pos="8505"/>
        </w:tabs>
        <w:ind w:left="567" w:right="567"/>
        <w:jc w:val="both"/>
        <w:rPr>
          <w:rFonts w:ascii="Palatino Linotype" w:eastAsiaTheme="minorHAnsi" w:hAnsi="Palatino Linotype" w:cs="Arial"/>
          <w:bCs/>
          <w:i/>
          <w:sz w:val="22"/>
          <w:szCs w:val="22"/>
          <w:lang w:val="es-MX" w:eastAsia="en-US"/>
        </w:rPr>
      </w:pPr>
      <w:r w:rsidRPr="00C22388">
        <w:rPr>
          <w:rFonts w:ascii="Palatino Linotype" w:eastAsiaTheme="minorHAnsi" w:hAnsi="Palatino Linotype" w:cs="Arial"/>
          <w:bCs/>
          <w:i/>
          <w:sz w:val="22"/>
          <w:szCs w:val="22"/>
          <w:lang w:val="es-MX" w:eastAsia="en-US"/>
        </w:rPr>
        <w:t>“</w:t>
      </w:r>
      <w:r w:rsidRPr="00C22388">
        <w:rPr>
          <w:rFonts w:ascii="Palatino Linotype" w:eastAsiaTheme="minorHAnsi" w:hAnsi="Palatino Linotype" w:cs="Arial"/>
          <w:b/>
          <w:bCs/>
          <w:i/>
          <w:sz w:val="22"/>
          <w:szCs w:val="22"/>
          <w:lang w:val="es-MX" w:eastAsia="en-US"/>
        </w:rPr>
        <w:t>Cuarto</w:t>
      </w:r>
      <w:r w:rsidRPr="00C22388">
        <w:rPr>
          <w:rFonts w:ascii="Palatino Linotype" w:eastAsiaTheme="minorHAnsi" w:hAnsi="Palatino Linotype" w:cs="Arial"/>
          <w:bCs/>
          <w:i/>
          <w:sz w:val="22"/>
          <w:szCs w:val="22"/>
          <w:lang w:val="es-MX" w:eastAsia="en-US"/>
        </w:rPr>
        <w:t xml:space="preserve">. </w:t>
      </w:r>
      <w:r w:rsidRPr="00C22388">
        <w:rPr>
          <w:rFonts w:ascii="Palatino Linotype" w:eastAsiaTheme="minorHAnsi" w:hAnsi="Palatino Linotype" w:cs="Arial"/>
          <w:b/>
          <w:bCs/>
          <w:i/>
          <w:sz w:val="22"/>
          <w:szCs w:val="22"/>
          <w:u w:val="single"/>
          <w:lang w:val="es-MX" w:eastAsia="en-US"/>
        </w:rPr>
        <w:t>Para clasificar la información como reservada o confidencial,</w:t>
      </w:r>
      <w:r w:rsidRPr="00C22388">
        <w:rPr>
          <w:rFonts w:ascii="Palatino Linotype" w:eastAsiaTheme="minorHAnsi" w:hAnsi="Palatino Linotype" w:cs="Arial"/>
          <w:bCs/>
          <w:i/>
          <w:sz w:val="22"/>
          <w:szCs w:val="22"/>
          <w:lang w:val="es-MX" w:eastAsia="en-US"/>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0F70194" w14:textId="77777777" w:rsidR="00B80855" w:rsidRPr="00C22388"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C22388">
        <w:rPr>
          <w:rFonts w:ascii="Palatino Linotype" w:eastAsiaTheme="minorHAnsi" w:hAnsi="Palatino Linotype" w:cs="Arial"/>
          <w:bCs/>
          <w:i/>
          <w:sz w:val="22"/>
          <w:szCs w:val="22"/>
          <w:lang w:val="es-MX" w:eastAsia="en-US"/>
        </w:rPr>
        <w:t>Los sujetos obligados deberán aplicar, de manera estricta, las excepciones al derecho de acceso a la información y sólo podrán invocarlas cuando acrediten su procedencia.</w:t>
      </w:r>
    </w:p>
    <w:p w14:paraId="2F046C66" w14:textId="77777777" w:rsidR="00B80855" w:rsidRPr="00C22388"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C22388">
        <w:rPr>
          <w:rFonts w:ascii="Palatino Linotype" w:eastAsiaTheme="minorHAnsi" w:hAnsi="Palatino Linotype" w:cs="Arial"/>
          <w:bCs/>
          <w:i/>
          <w:sz w:val="22"/>
          <w:szCs w:val="22"/>
          <w:lang w:val="es-MX" w:eastAsia="en-US"/>
        </w:rPr>
        <w:t>…</w:t>
      </w:r>
    </w:p>
    <w:p w14:paraId="57BF5288" w14:textId="77777777" w:rsidR="00B80855" w:rsidRPr="00C22388"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C22388">
        <w:rPr>
          <w:rFonts w:ascii="Palatino Linotype" w:eastAsiaTheme="minorHAnsi" w:hAnsi="Palatino Linotype" w:cs="Arial"/>
          <w:b/>
          <w:bCs/>
          <w:i/>
          <w:sz w:val="22"/>
          <w:szCs w:val="22"/>
          <w:lang w:val="es-MX" w:eastAsia="en-US"/>
        </w:rPr>
        <w:t>Quinto</w:t>
      </w:r>
      <w:r w:rsidRPr="00C22388">
        <w:rPr>
          <w:rFonts w:ascii="Palatino Linotype" w:eastAsiaTheme="minorHAnsi" w:hAnsi="Palatino Linotype" w:cs="Arial"/>
          <w:bCs/>
          <w:i/>
          <w:sz w:val="22"/>
          <w:szCs w:val="22"/>
          <w:lang w:val="es-MX" w:eastAsia="en-US"/>
        </w:rPr>
        <w:t xml:space="preserve">. </w:t>
      </w:r>
      <w:r w:rsidRPr="00C22388">
        <w:rPr>
          <w:rFonts w:ascii="Palatino Linotype" w:eastAsiaTheme="minorHAnsi" w:hAnsi="Palatino Linotype" w:cs="Arial"/>
          <w:b/>
          <w:bCs/>
          <w:i/>
          <w:sz w:val="22"/>
          <w:szCs w:val="22"/>
          <w:lang w:val="es-MX" w:eastAsia="en-US"/>
        </w:rPr>
        <w:t xml:space="preserve">La carga de la prueba para justificar toda negativa de acceso a la información, </w:t>
      </w:r>
      <w:r w:rsidRPr="00C22388">
        <w:rPr>
          <w:rFonts w:ascii="Palatino Linotype" w:eastAsiaTheme="minorHAnsi" w:hAnsi="Palatino Linotype" w:cs="Arial"/>
          <w:bCs/>
          <w:i/>
          <w:sz w:val="22"/>
          <w:szCs w:val="22"/>
          <w:lang w:val="es-MX" w:eastAsia="en-US"/>
        </w:rPr>
        <w:t>por actualizarse cualquiera de los supuestos de clasificación previstos en la Ley General, la Ley Federal y leyes estatales, corresponderá</w:t>
      </w:r>
      <w:r w:rsidRPr="00C22388">
        <w:rPr>
          <w:rFonts w:ascii="Palatino Linotype" w:eastAsiaTheme="minorHAnsi" w:hAnsi="Palatino Linotype" w:cs="Arial"/>
          <w:b/>
          <w:bCs/>
          <w:i/>
          <w:sz w:val="22"/>
          <w:szCs w:val="22"/>
          <w:lang w:val="es-MX"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C22388">
        <w:rPr>
          <w:rFonts w:ascii="Palatino Linotype" w:eastAsiaTheme="minorHAnsi" w:hAnsi="Palatino Linotype" w:cs="Arial"/>
          <w:bCs/>
          <w:i/>
          <w:sz w:val="22"/>
          <w:szCs w:val="22"/>
          <w:lang w:val="es-MX" w:eastAsia="en-US"/>
        </w:rPr>
        <w:t>, observando lo dispuesto en la Ley General y las demás disposiciones aplicables en la materia.</w:t>
      </w:r>
    </w:p>
    <w:p w14:paraId="61CDFE33" w14:textId="77777777" w:rsidR="00B80855" w:rsidRPr="00C22388"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p>
    <w:p w14:paraId="369DDFB7" w14:textId="77777777" w:rsidR="00B80855" w:rsidRPr="00C22388"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C22388">
        <w:rPr>
          <w:rFonts w:ascii="Palatino Linotype" w:eastAsiaTheme="minorHAnsi" w:hAnsi="Palatino Linotype" w:cs="Arial"/>
          <w:b/>
          <w:bCs/>
          <w:i/>
          <w:sz w:val="22"/>
          <w:szCs w:val="22"/>
          <w:lang w:val="es-MX" w:eastAsia="en-US"/>
        </w:rPr>
        <w:t>Octavo</w:t>
      </w:r>
      <w:r w:rsidRPr="00C22388">
        <w:rPr>
          <w:rFonts w:ascii="Palatino Linotype" w:eastAsiaTheme="minorHAnsi" w:hAnsi="Palatino Linotype" w:cs="Arial"/>
          <w:bCs/>
          <w:i/>
          <w:sz w:val="22"/>
          <w:szCs w:val="22"/>
          <w:lang w:val="es-MX" w:eastAsia="en-US"/>
        </w:rPr>
        <w:t xml:space="preserve">. </w:t>
      </w:r>
      <w:r w:rsidRPr="00C22388">
        <w:rPr>
          <w:rFonts w:ascii="Palatino Linotype" w:eastAsiaTheme="minorHAnsi" w:hAnsi="Palatino Linotype" w:cs="Arial"/>
          <w:bCs/>
          <w:i/>
          <w:sz w:val="22"/>
          <w:szCs w:val="22"/>
          <w:u w:val="single"/>
          <w:lang w:val="es-MX" w:eastAsia="en-US"/>
        </w:rPr>
        <w:t>Para fundar la clasificación de la información se debe señalar el artículo, fracción, inciso, párrafo o numeral de la ley o tratado internacional</w:t>
      </w:r>
      <w:r w:rsidRPr="00C22388">
        <w:rPr>
          <w:rFonts w:ascii="Palatino Linotype" w:eastAsiaTheme="minorHAnsi" w:hAnsi="Palatino Linotype" w:cs="Arial"/>
          <w:bCs/>
          <w:i/>
          <w:sz w:val="22"/>
          <w:szCs w:val="22"/>
          <w:lang w:val="es-MX" w:eastAsia="en-US"/>
        </w:rPr>
        <w:t xml:space="preserve"> suscrito por el Estado mexicano que expresamente le otorga el carácter de reservada o confidencial.</w:t>
      </w:r>
    </w:p>
    <w:p w14:paraId="619C4C9D" w14:textId="77777777" w:rsidR="00B80855" w:rsidRPr="00C22388"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C22388">
        <w:rPr>
          <w:rFonts w:ascii="Palatino Linotype" w:eastAsiaTheme="minorHAnsi" w:hAnsi="Palatino Linotype" w:cs="Arial"/>
          <w:bCs/>
          <w:i/>
          <w:sz w:val="22"/>
          <w:szCs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44341AC5" w14:textId="77777777" w:rsidR="00B80855" w:rsidRPr="00C22388"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C22388">
        <w:rPr>
          <w:rFonts w:ascii="Palatino Linotype" w:eastAsiaTheme="minorHAnsi" w:hAnsi="Palatino Linotype" w:cs="Arial"/>
          <w:bCs/>
          <w:i/>
          <w:sz w:val="22"/>
          <w:szCs w:val="22"/>
          <w:lang w:val="es-MX" w:eastAsia="en-US"/>
        </w:rPr>
        <w:lastRenderedPageBreak/>
        <w:t>…</w:t>
      </w:r>
    </w:p>
    <w:p w14:paraId="1DF3DB73" w14:textId="77777777" w:rsidR="00B80855" w:rsidRPr="00C22388"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C22388">
        <w:rPr>
          <w:rFonts w:ascii="Palatino Linotype" w:eastAsiaTheme="minorHAnsi" w:hAnsi="Palatino Linotype" w:cs="Arial"/>
          <w:b/>
          <w:bCs/>
          <w:i/>
          <w:sz w:val="22"/>
          <w:szCs w:val="22"/>
          <w:lang w:val="es-MX" w:eastAsia="en-US"/>
        </w:rPr>
        <w:t>DE LA INFORMACIÓN CONFIDENCIAL</w:t>
      </w:r>
    </w:p>
    <w:p w14:paraId="2F368320" w14:textId="77777777" w:rsidR="00B80855" w:rsidRPr="00C22388"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C22388">
        <w:rPr>
          <w:rFonts w:ascii="Palatino Linotype" w:eastAsiaTheme="minorHAnsi" w:hAnsi="Palatino Linotype" w:cs="Arial"/>
          <w:b/>
          <w:bCs/>
          <w:i/>
          <w:sz w:val="22"/>
          <w:szCs w:val="22"/>
          <w:lang w:val="es-MX" w:eastAsia="en-US"/>
        </w:rPr>
        <w:t xml:space="preserve">Trigésimo octavo. </w:t>
      </w:r>
      <w:r w:rsidRPr="00C22388">
        <w:rPr>
          <w:rFonts w:ascii="Palatino Linotype" w:eastAsiaTheme="minorHAnsi" w:hAnsi="Palatino Linotype" w:cs="Arial"/>
          <w:bCs/>
          <w:i/>
          <w:sz w:val="22"/>
          <w:szCs w:val="22"/>
          <w:lang w:val="es-MX" w:eastAsia="en-US"/>
        </w:rPr>
        <w:t>Se considera información confidencial:</w:t>
      </w:r>
    </w:p>
    <w:p w14:paraId="59512CE1" w14:textId="77777777" w:rsidR="00B80855" w:rsidRPr="00C22388"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C22388">
        <w:rPr>
          <w:rFonts w:ascii="Palatino Linotype" w:eastAsiaTheme="minorHAnsi" w:hAnsi="Palatino Linotype" w:cs="Arial"/>
          <w:bCs/>
          <w:i/>
          <w:sz w:val="22"/>
          <w:szCs w:val="22"/>
          <w:lang w:val="es-MX" w:eastAsia="en-US"/>
        </w:rPr>
        <w:t xml:space="preserve">I. </w:t>
      </w:r>
      <w:r w:rsidRPr="00C22388">
        <w:rPr>
          <w:rFonts w:ascii="Palatino Linotype" w:eastAsiaTheme="minorHAnsi" w:hAnsi="Palatino Linotype" w:cs="Arial"/>
          <w:b/>
          <w:bCs/>
          <w:i/>
          <w:sz w:val="22"/>
          <w:szCs w:val="22"/>
          <w:u w:val="single"/>
          <w:lang w:val="es-MX" w:eastAsia="en-US"/>
        </w:rPr>
        <w:t>Los datos personales en los términos de la norma aplicable</w:t>
      </w:r>
      <w:r w:rsidRPr="00C22388">
        <w:rPr>
          <w:rFonts w:ascii="Palatino Linotype" w:eastAsiaTheme="minorHAnsi" w:hAnsi="Palatino Linotype" w:cs="Arial"/>
          <w:b/>
          <w:bCs/>
          <w:i/>
          <w:sz w:val="22"/>
          <w:szCs w:val="22"/>
          <w:lang w:val="es-MX" w:eastAsia="en-US"/>
        </w:rPr>
        <w:t>;</w:t>
      </w:r>
    </w:p>
    <w:p w14:paraId="1A338DCE" w14:textId="77777777" w:rsidR="00B80855" w:rsidRPr="00C22388"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C22388">
        <w:rPr>
          <w:rFonts w:ascii="Palatino Linotype" w:eastAsiaTheme="minorHAnsi" w:hAnsi="Palatino Linotype" w:cs="Arial"/>
          <w:bCs/>
          <w:i/>
          <w:sz w:val="22"/>
          <w:szCs w:val="22"/>
          <w:lang w:val="es-MX" w:eastAsia="en-US"/>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6D3D80D" w14:textId="77777777" w:rsidR="00B80855" w:rsidRPr="00C22388"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C22388">
        <w:rPr>
          <w:rFonts w:ascii="Palatino Linotype" w:eastAsiaTheme="minorHAnsi" w:hAnsi="Palatino Linotype" w:cs="Arial"/>
          <w:bCs/>
          <w:i/>
          <w:sz w:val="22"/>
          <w:szCs w:val="22"/>
          <w:lang w:val="es-MX" w:eastAsia="en-US"/>
        </w:rPr>
        <w:t>III …</w:t>
      </w:r>
    </w:p>
    <w:p w14:paraId="481437C0" w14:textId="77777777" w:rsidR="00B80855" w:rsidRPr="00C22388"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C22388">
        <w:rPr>
          <w:rFonts w:ascii="Palatino Linotype" w:eastAsiaTheme="minorHAnsi" w:hAnsi="Palatino Linotype" w:cs="Arial"/>
          <w:bCs/>
          <w:i/>
          <w:sz w:val="22"/>
          <w:szCs w:val="22"/>
          <w:lang w:val="es-MX" w:eastAsia="en-US"/>
        </w:rPr>
        <w:t>La información confidencial no estará sujeta a temporalidad alguna y sólo podrán tener acceso a ella los titulares de la misma, sus representantes y los servidores públicos facultados para ello.”</w:t>
      </w:r>
    </w:p>
    <w:p w14:paraId="7015BD8D" w14:textId="77777777" w:rsidR="00B12BA1" w:rsidRPr="00C22388" w:rsidRDefault="00B12BA1" w:rsidP="00B80855">
      <w:pPr>
        <w:tabs>
          <w:tab w:val="left" w:pos="8647"/>
        </w:tabs>
        <w:spacing w:line="360" w:lineRule="auto"/>
        <w:ind w:right="51"/>
        <w:jc w:val="both"/>
        <w:rPr>
          <w:rFonts w:ascii="Palatino Linotype" w:eastAsiaTheme="minorHAnsi" w:hAnsi="Palatino Linotype" w:cs="Arial"/>
          <w:bCs/>
          <w:sz w:val="22"/>
          <w:szCs w:val="22"/>
          <w:lang w:val="es-MX" w:eastAsia="en-US"/>
        </w:rPr>
      </w:pPr>
    </w:p>
    <w:p w14:paraId="32C3F6A2"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22D97FBE"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D065C2A"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C22388">
        <w:rPr>
          <w:rFonts w:ascii="Palatino Linotype" w:eastAsiaTheme="minorHAnsi" w:hAnsi="Palatino Linotype" w:cs="Arial"/>
          <w:lang w:val="es-MX" w:eastAsia="en-US"/>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80A7D51" w14:textId="77777777" w:rsidR="00B80855" w:rsidRPr="00C22388"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5765FE5" w14:textId="3754F209" w:rsidR="00B80855" w:rsidRPr="00C22388" w:rsidRDefault="00B80855" w:rsidP="00B80855">
      <w:pPr>
        <w:autoSpaceDE w:val="0"/>
        <w:autoSpaceDN w:val="0"/>
        <w:adjustRightInd w:val="0"/>
        <w:spacing w:line="360" w:lineRule="auto"/>
        <w:contextualSpacing/>
        <w:jc w:val="both"/>
        <w:rPr>
          <w:rFonts w:ascii="Palatino Linotype" w:eastAsiaTheme="minorHAnsi" w:hAnsi="Palatino Linotype" w:cs="Arial"/>
          <w:szCs w:val="22"/>
          <w:lang w:eastAsia="en-US"/>
        </w:rPr>
      </w:pPr>
      <w:r w:rsidRPr="00C22388">
        <w:rPr>
          <w:rFonts w:ascii="Palatino Linotype" w:hAnsi="Palatino Linotype" w:cs="Arial"/>
        </w:rPr>
        <w:lastRenderedPageBreak/>
        <w:t xml:space="preserve">Entonces, el </w:t>
      </w:r>
      <w:r w:rsidRPr="00C22388">
        <w:rPr>
          <w:rFonts w:ascii="Palatino Linotype" w:hAnsi="Palatino Linotype" w:cs="Arial"/>
          <w:b/>
        </w:rPr>
        <w:t>Sujeto Obligado</w:t>
      </w:r>
      <w:r w:rsidRPr="00C22388">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C22388">
        <w:rPr>
          <w:rFonts w:ascii="Palatino Linotype" w:hAnsi="Palatino Linotype" w:cs="Arial"/>
          <w:i/>
          <w:iCs/>
        </w:rPr>
        <w:t>.</w:t>
      </w:r>
    </w:p>
    <w:p w14:paraId="4C554AA1" w14:textId="77777777" w:rsidR="00B80855" w:rsidRPr="00C22388" w:rsidRDefault="00B80855" w:rsidP="007A4C5E">
      <w:pPr>
        <w:autoSpaceDE w:val="0"/>
        <w:autoSpaceDN w:val="0"/>
        <w:adjustRightInd w:val="0"/>
        <w:spacing w:line="360" w:lineRule="auto"/>
        <w:ind w:right="-141"/>
        <w:jc w:val="both"/>
        <w:rPr>
          <w:rFonts w:ascii="Palatino Linotype" w:hAnsi="Palatino Linotype" w:cs="Arial"/>
        </w:rPr>
      </w:pPr>
    </w:p>
    <w:p w14:paraId="1645DE02" w14:textId="46D0EBBD" w:rsidR="007A4C5E" w:rsidRPr="00C22388" w:rsidRDefault="007A4C5E" w:rsidP="007A4C5E">
      <w:pPr>
        <w:spacing w:line="360" w:lineRule="auto"/>
        <w:jc w:val="both"/>
        <w:rPr>
          <w:rFonts w:ascii="Palatino Linotype" w:hAnsi="Palatino Linotype"/>
        </w:rPr>
      </w:pPr>
      <w:r w:rsidRPr="00C22388">
        <w:rPr>
          <w:rFonts w:ascii="Palatino Linotype" w:hAnsi="Palatino Linotype"/>
        </w:rPr>
        <w:t>En mérito de lo expuesto</w:t>
      </w:r>
      <w:r w:rsidR="00575E21" w:rsidRPr="00C22388">
        <w:rPr>
          <w:rFonts w:ascii="Palatino Linotype" w:hAnsi="Palatino Linotype"/>
        </w:rPr>
        <w:t xml:space="preserve"> en líneas anteriores, resultan </w:t>
      </w:r>
      <w:r w:rsidRPr="00C22388">
        <w:rPr>
          <w:rFonts w:ascii="Palatino Linotype" w:hAnsi="Palatino Linotype"/>
        </w:rPr>
        <w:t xml:space="preserve">fundados los motivos de inconformidad que arguye </w:t>
      </w:r>
      <w:r w:rsidRPr="00C22388">
        <w:rPr>
          <w:rFonts w:ascii="Palatino Linotype" w:hAnsi="Palatino Linotype"/>
          <w:b/>
        </w:rPr>
        <w:t>El Recurrente</w:t>
      </w:r>
      <w:r w:rsidRPr="00C22388">
        <w:rPr>
          <w:rFonts w:ascii="Palatino Linotype" w:hAnsi="Palatino Linotype"/>
        </w:rPr>
        <w:t xml:space="preserve"> en su medio de impugnación que fue materia de estudio, por ello con fundamento </w:t>
      </w:r>
      <w:r w:rsidR="007035C6" w:rsidRPr="00C22388">
        <w:rPr>
          <w:rFonts w:ascii="Palatino Linotype" w:hAnsi="Palatino Linotype"/>
          <w:lang w:val="es-419"/>
        </w:rPr>
        <w:t xml:space="preserve">en la </w:t>
      </w:r>
      <w:r w:rsidRPr="00C22388">
        <w:rPr>
          <w:rFonts w:ascii="Palatino Linotype" w:hAnsi="Palatino Linotype"/>
        </w:rPr>
        <w:t>fracción III, del artículo 186,</w:t>
      </w:r>
      <w:r w:rsidRPr="00C22388">
        <w:rPr>
          <w:rFonts w:ascii="Palatino Linotype" w:hAnsi="Palatino Linotype"/>
          <w:b/>
        </w:rPr>
        <w:t xml:space="preserve"> </w:t>
      </w:r>
      <w:r w:rsidRPr="00C22388">
        <w:rPr>
          <w:rFonts w:ascii="Palatino Linotype" w:hAnsi="Palatino Linotype"/>
        </w:rPr>
        <w:t xml:space="preserve">de la Ley de Transparencia y Acceso a la Información Pública del Estado de México y Municipios, se </w:t>
      </w:r>
      <w:r w:rsidR="00495A97" w:rsidRPr="00C22388">
        <w:rPr>
          <w:rFonts w:ascii="Palatino Linotype" w:hAnsi="Palatino Linotype"/>
          <w:b/>
          <w:lang w:val="es-MX"/>
        </w:rPr>
        <w:t>MODIFICA</w:t>
      </w:r>
      <w:r w:rsidR="00030906" w:rsidRPr="00C22388">
        <w:rPr>
          <w:rFonts w:ascii="Palatino Linotype" w:hAnsi="Palatino Linotype"/>
          <w:b/>
          <w:lang w:val="es-419"/>
        </w:rPr>
        <w:t xml:space="preserve"> </w:t>
      </w:r>
      <w:r w:rsidRPr="00C22388">
        <w:rPr>
          <w:rFonts w:ascii="Palatino Linotype" w:hAnsi="Palatino Linotype"/>
        </w:rPr>
        <w:t>la respuesta a la solicitud de información número</w:t>
      </w:r>
      <w:r w:rsidRPr="00C22388">
        <w:rPr>
          <w:rFonts w:ascii="Palatino Linotype" w:hAnsi="Palatino Linotype"/>
          <w:b/>
        </w:rPr>
        <w:t xml:space="preserve"> </w:t>
      </w:r>
      <w:r w:rsidR="009A7030" w:rsidRPr="00C22388">
        <w:rPr>
          <w:rFonts w:ascii="Palatino Linotype" w:eastAsiaTheme="minorHAnsi" w:hAnsi="Palatino Linotype" w:cs="Arial"/>
          <w:b/>
          <w:lang w:val="es-MX" w:eastAsia="en-US"/>
        </w:rPr>
        <w:t>00097/SJDH/IP/2023</w:t>
      </w:r>
      <w:r w:rsidRPr="00C22388">
        <w:rPr>
          <w:rFonts w:ascii="Palatino Linotype" w:hAnsi="Palatino Linotype"/>
        </w:rPr>
        <w:t>,</w:t>
      </w:r>
      <w:r w:rsidRPr="00C22388">
        <w:rPr>
          <w:rFonts w:ascii="Palatino Linotype" w:hAnsi="Palatino Linotype"/>
          <w:b/>
        </w:rPr>
        <w:t xml:space="preserve"> </w:t>
      </w:r>
      <w:r w:rsidRPr="00C22388">
        <w:rPr>
          <w:rFonts w:ascii="Palatino Linotype" w:hAnsi="Palatino Linotype"/>
          <w:bCs/>
        </w:rPr>
        <w:t>que ha sido materia del presente fallo</w:t>
      </w:r>
      <w:r w:rsidRPr="00C22388">
        <w:rPr>
          <w:rFonts w:ascii="Palatino Linotype" w:hAnsi="Palatino Linotype"/>
        </w:rPr>
        <w:t>.</w:t>
      </w:r>
    </w:p>
    <w:p w14:paraId="6240C316" w14:textId="77777777" w:rsidR="009E0B9B" w:rsidRPr="00C22388" w:rsidRDefault="009E0B9B" w:rsidP="009E0B9B">
      <w:pPr>
        <w:spacing w:line="360" w:lineRule="auto"/>
        <w:jc w:val="both"/>
        <w:rPr>
          <w:rFonts w:ascii="Palatino Linotype" w:hAnsi="Palatino Linotype" w:cs="Arial"/>
        </w:rPr>
      </w:pPr>
    </w:p>
    <w:p w14:paraId="6989145B" w14:textId="77777777" w:rsidR="009E0B9B" w:rsidRPr="00C22388" w:rsidRDefault="009E0B9B" w:rsidP="009E0B9B">
      <w:pPr>
        <w:pStyle w:val="Sinespaciado"/>
        <w:spacing w:line="360" w:lineRule="auto"/>
        <w:jc w:val="both"/>
        <w:rPr>
          <w:rFonts w:ascii="Palatino Linotype" w:hAnsi="Palatino Linotype"/>
        </w:rPr>
      </w:pPr>
      <w:r w:rsidRPr="00C22388">
        <w:rPr>
          <w:rFonts w:ascii="Palatino Linotype" w:hAnsi="Palatino Linotype"/>
        </w:rPr>
        <w:t>Por lo antes expuesto y fundado es de resolverse y,</w:t>
      </w:r>
    </w:p>
    <w:p w14:paraId="4ADEE071" w14:textId="77777777" w:rsidR="009E0B9B" w:rsidRPr="00C22388" w:rsidRDefault="009E0B9B" w:rsidP="009E0B9B">
      <w:pPr>
        <w:pStyle w:val="Sinespaciado"/>
        <w:spacing w:line="360" w:lineRule="auto"/>
        <w:jc w:val="both"/>
        <w:rPr>
          <w:rFonts w:ascii="Palatino Linotype" w:hAnsi="Palatino Linotype"/>
        </w:rPr>
      </w:pPr>
    </w:p>
    <w:p w14:paraId="635532C7" w14:textId="77777777" w:rsidR="009E0B9B" w:rsidRPr="00C22388" w:rsidRDefault="009E0B9B" w:rsidP="009E0B9B">
      <w:pPr>
        <w:spacing w:line="360" w:lineRule="auto"/>
        <w:jc w:val="center"/>
        <w:rPr>
          <w:rFonts w:ascii="Palatino Linotype" w:hAnsi="Palatino Linotype"/>
          <w:b/>
          <w:sz w:val="28"/>
          <w:lang w:val="pt-BR"/>
        </w:rPr>
      </w:pPr>
      <w:r w:rsidRPr="00C22388">
        <w:rPr>
          <w:rFonts w:ascii="Palatino Linotype" w:hAnsi="Palatino Linotype"/>
          <w:b/>
          <w:sz w:val="28"/>
          <w:lang w:val="pt-BR"/>
        </w:rPr>
        <w:t>S E   R E S U E L V E</w:t>
      </w:r>
    </w:p>
    <w:p w14:paraId="5689F36E" w14:textId="77777777" w:rsidR="009E0B9B" w:rsidRPr="00C22388" w:rsidRDefault="009E0B9B" w:rsidP="009E0B9B">
      <w:pPr>
        <w:pStyle w:val="Textoindependiente"/>
        <w:spacing w:after="0" w:line="360" w:lineRule="auto"/>
        <w:jc w:val="both"/>
        <w:rPr>
          <w:rFonts w:ascii="Times New Roman" w:eastAsia="Times New Roman" w:hAnsi="Times New Roman" w:cs="Times New Roman"/>
          <w:sz w:val="12"/>
          <w:szCs w:val="24"/>
          <w:lang w:val="pt-BR" w:eastAsia="es-ES"/>
        </w:rPr>
      </w:pPr>
    </w:p>
    <w:bookmarkEnd w:id="0"/>
    <w:p w14:paraId="27806DEC" w14:textId="0E594888" w:rsidR="00575E21" w:rsidRPr="00C22388" w:rsidRDefault="00575E21" w:rsidP="00575E21">
      <w:pPr>
        <w:autoSpaceDE w:val="0"/>
        <w:autoSpaceDN w:val="0"/>
        <w:adjustRightInd w:val="0"/>
        <w:spacing w:line="360" w:lineRule="auto"/>
        <w:ind w:right="49"/>
        <w:jc w:val="both"/>
        <w:rPr>
          <w:rFonts w:ascii="Palatino Linotype" w:hAnsi="Palatino Linotype" w:cs="Arial"/>
        </w:rPr>
      </w:pPr>
      <w:r w:rsidRPr="00C22388">
        <w:rPr>
          <w:rFonts w:ascii="Palatino Linotype" w:hAnsi="Palatino Linotype" w:cs="Arial"/>
          <w:b/>
          <w:sz w:val="28"/>
          <w:szCs w:val="28"/>
          <w:lang w:val="es-ES_tradnl"/>
        </w:rPr>
        <w:t>PRIMERO.</w:t>
      </w:r>
      <w:r w:rsidRPr="00C22388">
        <w:rPr>
          <w:rFonts w:ascii="Palatino Linotype" w:hAnsi="Palatino Linotype" w:cs="Arial"/>
          <w:lang w:val="es-ES_tradnl"/>
        </w:rPr>
        <w:t xml:space="preserve"> </w:t>
      </w:r>
      <w:r w:rsidRPr="00C22388">
        <w:rPr>
          <w:rFonts w:ascii="Palatino Linotype" w:hAnsi="Palatino Linotype" w:cs="Arial"/>
        </w:rPr>
        <w:t>Se</w:t>
      </w:r>
      <w:r w:rsidRPr="00C22388">
        <w:rPr>
          <w:rFonts w:ascii="Palatino Linotype" w:hAnsi="Palatino Linotype" w:cs="Arial"/>
          <w:b/>
        </w:rPr>
        <w:t xml:space="preserve"> </w:t>
      </w:r>
      <w:r w:rsidR="00495A97" w:rsidRPr="00C22388">
        <w:rPr>
          <w:rFonts w:ascii="Palatino Linotype" w:hAnsi="Palatino Linotype" w:cs="Arial"/>
          <w:b/>
          <w:lang w:val="es-MX"/>
        </w:rPr>
        <w:t>MODIFICA</w:t>
      </w:r>
      <w:r w:rsidR="00C77EF0" w:rsidRPr="00C22388">
        <w:rPr>
          <w:rFonts w:ascii="Palatino Linotype" w:hAnsi="Palatino Linotype" w:cs="Arial"/>
          <w:b/>
          <w:lang w:val="es-MX"/>
        </w:rPr>
        <w:t xml:space="preserve"> </w:t>
      </w:r>
      <w:r w:rsidRPr="00C22388">
        <w:rPr>
          <w:rFonts w:ascii="Palatino Linotype" w:eastAsia="Arial Unicode MS" w:hAnsi="Palatino Linotype" w:cs="Arial"/>
        </w:rPr>
        <w:t xml:space="preserve">la respuesta entregada por </w:t>
      </w:r>
      <w:r w:rsidRPr="00C22388">
        <w:rPr>
          <w:rFonts w:ascii="Palatino Linotype" w:eastAsia="Arial Unicode MS" w:hAnsi="Palatino Linotype" w:cs="Arial"/>
          <w:b/>
        </w:rPr>
        <w:t xml:space="preserve">El Sujeto Obligado </w:t>
      </w:r>
      <w:r w:rsidRPr="00C22388">
        <w:rPr>
          <w:rFonts w:ascii="Palatino Linotype" w:eastAsia="Arial Unicode MS" w:hAnsi="Palatino Linotype" w:cs="Arial"/>
        </w:rPr>
        <w:t xml:space="preserve">a la solicitud de información número </w:t>
      </w:r>
      <w:r w:rsidR="009A7030" w:rsidRPr="00C22388">
        <w:rPr>
          <w:rFonts w:ascii="Palatino Linotype" w:eastAsiaTheme="minorHAnsi" w:hAnsi="Palatino Linotype" w:cs="Arial"/>
          <w:b/>
          <w:szCs w:val="22"/>
          <w:lang w:val="es-MX" w:eastAsia="en-US"/>
        </w:rPr>
        <w:t>00097/SJDH/IP/2023</w:t>
      </w:r>
      <w:r w:rsidRPr="00C22388">
        <w:rPr>
          <w:rFonts w:ascii="Palatino Linotype" w:hAnsi="Palatino Linotype" w:cs="Arial"/>
        </w:rPr>
        <w:t xml:space="preserve">, por resultar fundados los motivos de inconformidad vertidos por </w:t>
      </w:r>
      <w:r w:rsidRPr="00C22388">
        <w:rPr>
          <w:rFonts w:ascii="Palatino Linotype" w:hAnsi="Palatino Linotype" w:cs="Arial"/>
          <w:b/>
        </w:rPr>
        <w:t>El Recurrente</w:t>
      </w:r>
      <w:r w:rsidRPr="00C22388">
        <w:rPr>
          <w:rFonts w:ascii="Palatino Linotype" w:hAnsi="Palatino Linotype" w:cs="Arial"/>
        </w:rPr>
        <w:t xml:space="preserve">, en términos del Considerando </w:t>
      </w:r>
      <w:r w:rsidR="00676FD4" w:rsidRPr="00C22388">
        <w:rPr>
          <w:rFonts w:ascii="Palatino Linotype" w:hAnsi="Palatino Linotype" w:cs="Arial"/>
          <w:b/>
          <w:lang w:val="es-MX"/>
        </w:rPr>
        <w:t>CUARTO</w:t>
      </w:r>
      <w:r w:rsidR="00142DF4" w:rsidRPr="00C22388">
        <w:rPr>
          <w:rFonts w:ascii="Palatino Linotype" w:hAnsi="Palatino Linotype" w:cs="Arial"/>
          <w:b/>
          <w:lang w:val="es-419"/>
        </w:rPr>
        <w:t xml:space="preserve"> </w:t>
      </w:r>
      <w:r w:rsidRPr="00C22388">
        <w:rPr>
          <w:rFonts w:ascii="Palatino Linotype" w:hAnsi="Palatino Linotype" w:cs="Arial"/>
        </w:rPr>
        <w:t xml:space="preserve">de </w:t>
      </w:r>
      <w:r w:rsidR="001C6331" w:rsidRPr="00C22388">
        <w:rPr>
          <w:rFonts w:ascii="Palatino Linotype" w:hAnsi="Palatino Linotype" w:cs="Arial"/>
        </w:rPr>
        <w:t>esta</w:t>
      </w:r>
      <w:r w:rsidRPr="00C22388">
        <w:rPr>
          <w:rFonts w:ascii="Palatino Linotype" w:hAnsi="Palatino Linotype" w:cs="Arial"/>
        </w:rPr>
        <w:t xml:space="preserve"> resolución.</w:t>
      </w:r>
    </w:p>
    <w:p w14:paraId="0505AFAF" w14:textId="77777777" w:rsidR="00575E21" w:rsidRPr="00C22388" w:rsidRDefault="00575E21" w:rsidP="00575E21">
      <w:pPr>
        <w:autoSpaceDE w:val="0"/>
        <w:autoSpaceDN w:val="0"/>
        <w:adjustRightInd w:val="0"/>
        <w:spacing w:line="360" w:lineRule="auto"/>
        <w:ind w:right="49"/>
        <w:jc w:val="both"/>
        <w:rPr>
          <w:rFonts w:ascii="Palatino Linotype" w:hAnsi="Palatino Linotype" w:cs="Arial"/>
        </w:rPr>
      </w:pPr>
    </w:p>
    <w:p w14:paraId="463181D9" w14:textId="0A6E5B05" w:rsidR="00575E21" w:rsidRPr="00C22388" w:rsidRDefault="00575E21" w:rsidP="00575E21">
      <w:pPr>
        <w:spacing w:line="360" w:lineRule="auto"/>
        <w:jc w:val="both"/>
        <w:rPr>
          <w:rFonts w:ascii="Palatino Linotype" w:hAnsi="Palatino Linotype" w:cs="Arial"/>
        </w:rPr>
      </w:pPr>
      <w:r w:rsidRPr="00C22388">
        <w:rPr>
          <w:rFonts w:ascii="Palatino Linotype" w:hAnsi="Palatino Linotype" w:cs="Arial"/>
          <w:b/>
          <w:sz w:val="28"/>
          <w:szCs w:val="28"/>
        </w:rPr>
        <w:t>SEGUNDO.</w:t>
      </w:r>
      <w:r w:rsidRPr="00C22388">
        <w:rPr>
          <w:rFonts w:ascii="Palatino Linotype" w:hAnsi="Palatino Linotype" w:cs="Arial"/>
        </w:rPr>
        <w:t xml:space="preserve"> Se </w:t>
      </w:r>
      <w:r w:rsidRPr="00C22388">
        <w:rPr>
          <w:rFonts w:ascii="Palatino Linotype" w:hAnsi="Palatino Linotype" w:cs="Arial"/>
          <w:b/>
        </w:rPr>
        <w:t>ORDENA</w:t>
      </w:r>
      <w:r w:rsidRPr="00C22388">
        <w:rPr>
          <w:rFonts w:ascii="Palatino Linotype" w:hAnsi="Palatino Linotype" w:cs="Arial"/>
        </w:rPr>
        <w:t xml:space="preserve"> al </w:t>
      </w:r>
      <w:r w:rsidRPr="00C22388">
        <w:rPr>
          <w:rFonts w:ascii="Palatino Linotype" w:hAnsi="Palatino Linotype" w:cs="Arial"/>
          <w:b/>
        </w:rPr>
        <w:t>Sujeto Obligado</w:t>
      </w:r>
      <w:r w:rsidRPr="00C22388">
        <w:rPr>
          <w:rFonts w:ascii="Palatino Linotype" w:hAnsi="Palatino Linotype" w:cs="Arial"/>
        </w:rPr>
        <w:t xml:space="preserve"> haga entrega al </w:t>
      </w:r>
      <w:r w:rsidRPr="00C22388">
        <w:rPr>
          <w:rFonts w:ascii="Palatino Linotype" w:hAnsi="Palatino Linotype" w:cs="Arial"/>
          <w:b/>
        </w:rPr>
        <w:t xml:space="preserve">Recurrente </w:t>
      </w:r>
      <w:r w:rsidRPr="00C22388">
        <w:rPr>
          <w:rFonts w:ascii="Palatino Linotype" w:hAnsi="Palatino Linotype" w:cs="Arial"/>
        </w:rPr>
        <w:t xml:space="preserve">en términos del Considerando </w:t>
      </w:r>
      <w:r w:rsidR="00676FD4" w:rsidRPr="00C22388">
        <w:rPr>
          <w:rFonts w:ascii="Palatino Linotype" w:hAnsi="Palatino Linotype" w:cs="Arial"/>
          <w:b/>
          <w:lang w:val="es-MX"/>
        </w:rPr>
        <w:t>CUARTO</w:t>
      </w:r>
      <w:r w:rsidR="00BB0062" w:rsidRPr="00C22388">
        <w:rPr>
          <w:rFonts w:ascii="Palatino Linotype" w:hAnsi="Palatino Linotype" w:cs="Arial"/>
          <w:b/>
          <w:lang w:val="es-MX"/>
        </w:rPr>
        <w:t xml:space="preserve"> </w:t>
      </w:r>
      <w:r w:rsidRPr="00C22388">
        <w:rPr>
          <w:rFonts w:ascii="Palatino Linotype" w:hAnsi="Palatino Linotype" w:cs="Arial"/>
        </w:rPr>
        <w:t xml:space="preserve">de esta resolución, a través del </w:t>
      </w:r>
      <w:r w:rsidRPr="00C22388">
        <w:rPr>
          <w:rFonts w:ascii="Palatino Linotype" w:hAnsi="Palatino Linotype"/>
        </w:rPr>
        <w:t xml:space="preserve">Sistema de </w:t>
      </w:r>
      <w:r w:rsidRPr="00C22388">
        <w:rPr>
          <w:rFonts w:ascii="Palatino Linotype" w:hAnsi="Palatino Linotype"/>
        </w:rPr>
        <w:lastRenderedPageBreak/>
        <w:t>Acceso a la Información Mexiquense</w:t>
      </w:r>
      <w:r w:rsidRPr="00C22388">
        <w:rPr>
          <w:rFonts w:ascii="Palatino Linotype" w:hAnsi="Palatino Linotype" w:cs="Arial"/>
        </w:rPr>
        <w:t xml:space="preserve"> </w:t>
      </w:r>
      <w:r w:rsidRPr="00C22388">
        <w:rPr>
          <w:rFonts w:ascii="Palatino Linotype" w:hAnsi="Palatino Linotype" w:cs="Arial"/>
          <w:b/>
        </w:rPr>
        <w:t>(SAIMEX)</w:t>
      </w:r>
      <w:r w:rsidR="00B80855" w:rsidRPr="00C22388">
        <w:rPr>
          <w:rFonts w:ascii="Palatino Linotype" w:hAnsi="Palatino Linotype" w:cs="Arial"/>
          <w:b/>
        </w:rPr>
        <w:t xml:space="preserve">, </w:t>
      </w:r>
      <w:r w:rsidR="00B80855" w:rsidRPr="00C22388">
        <w:rPr>
          <w:rFonts w:ascii="Palatino Linotype" w:hAnsi="Palatino Linotype" w:cs="Arial"/>
        </w:rPr>
        <w:t xml:space="preserve">previa búsqueda exhaustiva y razonable, </w:t>
      </w:r>
      <w:r w:rsidR="009A7030" w:rsidRPr="00C22388">
        <w:rPr>
          <w:rFonts w:ascii="Palatino Linotype" w:hAnsi="Palatino Linotype" w:cs="Arial"/>
        </w:rPr>
        <w:t>de</w:t>
      </w:r>
      <w:r w:rsidR="00B80855" w:rsidRPr="00C22388">
        <w:rPr>
          <w:rFonts w:ascii="Palatino Linotype" w:hAnsi="Palatino Linotype" w:cs="Arial"/>
        </w:rPr>
        <w:t xml:space="preserve"> </w:t>
      </w:r>
      <w:r w:rsidRPr="00C22388">
        <w:rPr>
          <w:rFonts w:ascii="Palatino Linotype" w:hAnsi="Palatino Linotype" w:cs="Arial"/>
        </w:rPr>
        <w:t>lo siguiente:</w:t>
      </w:r>
    </w:p>
    <w:p w14:paraId="4FCD8EE4" w14:textId="77777777" w:rsidR="00BE49A0" w:rsidRPr="00C22388" w:rsidRDefault="00BE49A0" w:rsidP="00E65658">
      <w:pPr>
        <w:spacing w:line="360" w:lineRule="auto"/>
        <w:ind w:left="709" w:right="474"/>
        <w:jc w:val="both"/>
        <w:rPr>
          <w:rFonts w:ascii="Palatino Linotype" w:hAnsi="Palatino Linotype" w:cs="Arial"/>
        </w:rPr>
      </w:pPr>
    </w:p>
    <w:p w14:paraId="6419C394" w14:textId="3947F0FD" w:rsidR="009A7030" w:rsidRPr="00C22388" w:rsidRDefault="009A7030" w:rsidP="009A7030">
      <w:pPr>
        <w:pStyle w:val="Prrafodelista"/>
        <w:numPr>
          <w:ilvl w:val="0"/>
          <w:numId w:val="12"/>
        </w:numPr>
        <w:spacing w:line="360" w:lineRule="auto"/>
        <w:jc w:val="both"/>
        <w:rPr>
          <w:rFonts w:ascii="Palatino Linotype" w:eastAsia="Palatino Linotype" w:hAnsi="Palatino Linotype" w:cs="Palatino Linotype"/>
          <w:b/>
          <w:lang w:val="es-419"/>
        </w:rPr>
      </w:pPr>
      <w:r w:rsidRPr="00C22388">
        <w:rPr>
          <w:rFonts w:ascii="Palatino Linotype" w:eastAsia="Palatino Linotype" w:hAnsi="Palatino Linotype" w:cs="Palatino Linotype"/>
          <w:b/>
          <w:lang w:val="es-419"/>
        </w:rPr>
        <w:t>La</w:t>
      </w:r>
      <w:r w:rsidR="00495A97" w:rsidRPr="00C22388">
        <w:rPr>
          <w:rFonts w:ascii="Palatino Linotype" w:eastAsia="Palatino Linotype" w:hAnsi="Palatino Linotype" w:cs="Palatino Linotype"/>
          <w:b/>
          <w:lang w:val="es-419"/>
        </w:rPr>
        <w:t xml:space="preserve"> conciliación de</w:t>
      </w:r>
      <w:r w:rsidRPr="00C22388">
        <w:rPr>
          <w:rFonts w:ascii="Palatino Linotype" w:eastAsia="Palatino Linotype" w:hAnsi="Palatino Linotype" w:cs="Palatino Linotype"/>
          <w:b/>
          <w:lang w:val="es-419"/>
        </w:rPr>
        <w:t xml:space="preserve"> nómina en versión pública, de la primera y segunda quincena del mes de enero de dos mil veintitrés, de la Comisión Ejecutiva de Atención a Víctimas del Estado de México</w:t>
      </w:r>
      <w:r w:rsidR="00971022" w:rsidRPr="00C22388">
        <w:rPr>
          <w:rFonts w:ascii="Palatino Linotype" w:eastAsia="Palatino Linotype" w:hAnsi="Palatino Linotype" w:cs="Palatino Linotype"/>
          <w:b/>
          <w:lang w:val="es-419"/>
        </w:rPr>
        <w:t>.</w:t>
      </w:r>
    </w:p>
    <w:p w14:paraId="0D998D8F" w14:textId="77777777" w:rsidR="0030171B" w:rsidRPr="00C22388" w:rsidRDefault="0030171B" w:rsidP="00E65658">
      <w:pPr>
        <w:spacing w:line="360" w:lineRule="auto"/>
        <w:ind w:left="709" w:right="474"/>
        <w:jc w:val="both"/>
        <w:rPr>
          <w:rFonts w:ascii="Palatino Linotype" w:hAnsi="Palatino Linotype" w:cs="Arial"/>
        </w:rPr>
      </w:pPr>
    </w:p>
    <w:p w14:paraId="58EE2849" w14:textId="77777777" w:rsidR="00E65658" w:rsidRPr="00C22388" w:rsidRDefault="00E65658" w:rsidP="00E65658">
      <w:pPr>
        <w:spacing w:line="360" w:lineRule="auto"/>
        <w:ind w:left="709" w:right="474"/>
        <w:jc w:val="both"/>
        <w:rPr>
          <w:rFonts w:ascii="Palatino Linotype" w:hAnsi="Palatino Linotype" w:cs="Arial"/>
          <w:i/>
        </w:rPr>
      </w:pPr>
      <w:r w:rsidRPr="00C22388">
        <w:rPr>
          <w:rFonts w:ascii="Palatino Linotype" w:hAnsi="Palatino Linotype" w:cs="Arial"/>
          <w:i/>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1C9BFA69" w14:textId="77777777" w:rsidR="00EC13E0" w:rsidRPr="00C22388" w:rsidRDefault="00EC13E0" w:rsidP="00E65658">
      <w:pPr>
        <w:spacing w:line="360" w:lineRule="auto"/>
        <w:ind w:left="709" w:right="474"/>
        <w:jc w:val="both"/>
        <w:rPr>
          <w:rFonts w:ascii="Palatino Linotype" w:hAnsi="Palatino Linotype" w:cs="Arial"/>
          <w:i/>
        </w:rPr>
      </w:pPr>
    </w:p>
    <w:p w14:paraId="3D51E183" w14:textId="3DC1DCD3" w:rsidR="00575E21" w:rsidRPr="00C22388" w:rsidRDefault="0060334E" w:rsidP="00575E21">
      <w:pPr>
        <w:autoSpaceDE w:val="0"/>
        <w:autoSpaceDN w:val="0"/>
        <w:adjustRightInd w:val="0"/>
        <w:spacing w:line="360" w:lineRule="auto"/>
        <w:ind w:right="49"/>
        <w:jc w:val="both"/>
        <w:rPr>
          <w:rFonts w:ascii="Palatino Linotype" w:hAnsi="Palatino Linotype" w:cs="Arial"/>
        </w:rPr>
      </w:pPr>
      <w:r w:rsidRPr="00C22388">
        <w:rPr>
          <w:rFonts w:ascii="Palatino Linotype" w:hAnsi="Palatino Linotype" w:cs="Arial"/>
          <w:b/>
        </w:rPr>
        <w:t>TERCERO.</w:t>
      </w:r>
      <w:r w:rsidRPr="00C22388">
        <w:rPr>
          <w:rFonts w:ascii="Palatino Linotype" w:hAnsi="Palatino Linotype" w:cs="Arial"/>
        </w:rPr>
        <w:t xml:space="preserve"> </w:t>
      </w:r>
      <w:r w:rsidRPr="00C22388">
        <w:rPr>
          <w:rFonts w:ascii="Palatino Linotype" w:hAnsi="Palatino Linotype" w:cs="Arial"/>
          <w:b/>
        </w:rPr>
        <w:t>Notifíquese</w:t>
      </w:r>
      <w:r w:rsidRPr="00C22388">
        <w:rPr>
          <w:rFonts w:ascii="Palatino Linotype" w:hAnsi="Palatino Linotype" w:cs="Arial"/>
          <w:b/>
          <w:i/>
        </w:rPr>
        <w:t xml:space="preserve"> </w:t>
      </w:r>
      <w:r w:rsidRPr="00C22388">
        <w:rPr>
          <w:rFonts w:ascii="Palatino Linotype" w:hAnsi="Palatino Linotype" w:cs="Aria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w:t>
      </w:r>
    </w:p>
    <w:p w14:paraId="51416EC1" w14:textId="77777777" w:rsidR="0060334E" w:rsidRPr="00C22388" w:rsidRDefault="0060334E" w:rsidP="00575E21">
      <w:pPr>
        <w:autoSpaceDE w:val="0"/>
        <w:autoSpaceDN w:val="0"/>
        <w:adjustRightInd w:val="0"/>
        <w:spacing w:line="360" w:lineRule="auto"/>
        <w:ind w:right="49"/>
        <w:jc w:val="both"/>
        <w:rPr>
          <w:rFonts w:ascii="Palatino Linotype" w:hAnsi="Palatino Linotype" w:cs="Arial"/>
          <w:szCs w:val="28"/>
          <w:lang w:val="es-ES_tradnl"/>
        </w:rPr>
      </w:pPr>
    </w:p>
    <w:p w14:paraId="09454086" w14:textId="77777777" w:rsidR="00575E21" w:rsidRPr="00C22388" w:rsidRDefault="00575E21" w:rsidP="00575E21">
      <w:pPr>
        <w:spacing w:line="360" w:lineRule="auto"/>
        <w:jc w:val="both"/>
        <w:rPr>
          <w:rFonts w:ascii="Palatino Linotype" w:hAnsi="Palatino Linotype" w:cs="Arial"/>
          <w:bCs/>
          <w:szCs w:val="28"/>
        </w:rPr>
      </w:pPr>
      <w:r w:rsidRPr="00C22388">
        <w:rPr>
          <w:rFonts w:ascii="Palatino Linotype" w:hAnsi="Palatino Linotype" w:cs="Arial"/>
          <w:b/>
          <w:bCs/>
          <w:sz w:val="28"/>
          <w:szCs w:val="28"/>
        </w:rPr>
        <w:lastRenderedPageBreak/>
        <w:t>CUARTO.</w:t>
      </w:r>
      <w:r w:rsidRPr="00C22388">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C22388">
        <w:rPr>
          <w:rFonts w:ascii="Palatino Linotype" w:hAnsi="Palatino Linotype" w:cs="Arial"/>
          <w:b/>
          <w:bCs/>
          <w:szCs w:val="28"/>
        </w:rPr>
        <w:t>Sujeto Obligado</w:t>
      </w:r>
      <w:r w:rsidRPr="00C22388">
        <w:rPr>
          <w:rFonts w:ascii="Palatino Linotype" w:hAnsi="Palatino Linotype" w:cs="Arial"/>
          <w:bCs/>
          <w:szCs w:val="28"/>
        </w:rPr>
        <w:t xml:space="preserve"> de manera fundada y motivada, podrá solicitar una ampliación de plazo para el cumplimiento de la presente resolución.</w:t>
      </w:r>
    </w:p>
    <w:p w14:paraId="40C917AA" w14:textId="77777777" w:rsidR="00575E21" w:rsidRPr="00C22388" w:rsidRDefault="00575E21" w:rsidP="00575E21">
      <w:pPr>
        <w:spacing w:line="360" w:lineRule="auto"/>
        <w:jc w:val="both"/>
        <w:rPr>
          <w:rFonts w:ascii="Palatino Linotype" w:hAnsi="Palatino Linotype" w:cs="Arial"/>
          <w:bCs/>
          <w:szCs w:val="28"/>
        </w:rPr>
      </w:pPr>
    </w:p>
    <w:p w14:paraId="7D9DBD6E" w14:textId="550B6688" w:rsidR="00575E21" w:rsidRPr="00C22388" w:rsidRDefault="00575E21" w:rsidP="00575E21">
      <w:pPr>
        <w:autoSpaceDE w:val="0"/>
        <w:autoSpaceDN w:val="0"/>
        <w:adjustRightInd w:val="0"/>
        <w:spacing w:line="360" w:lineRule="auto"/>
        <w:ind w:right="49"/>
        <w:jc w:val="both"/>
        <w:rPr>
          <w:rFonts w:ascii="Palatino Linotype" w:hAnsi="Palatino Linotype" w:cs="Arial"/>
        </w:rPr>
      </w:pPr>
      <w:r w:rsidRPr="00C22388">
        <w:rPr>
          <w:rFonts w:ascii="Palatino Linotype" w:hAnsi="Palatino Linotype" w:cs="Arial"/>
          <w:b/>
          <w:sz w:val="28"/>
          <w:szCs w:val="28"/>
        </w:rPr>
        <w:t>QUINTO.</w:t>
      </w:r>
      <w:r w:rsidRPr="00C22388">
        <w:rPr>
          <w:rFonts w:ascii="Palatino Linotype" w:hAnsi="Palatino Linotype" w:cs="Arial"/>
          <w:b/>
        </w:rPr>
        <w:t xml:space="preserve"> NOTIFÍQUESE</w:t>
      </w:r>
      <w:r w:rsidRPr="00C22388">
        <w:rPr>
          <w:rFonts w:ascii="Palatino Linotype" w:hAnsi="Palatino Linotype" w:cs="Arial"/>
        </w:rPr>
        <w:t xml:space="preserve"> al </w:t>
      </w:r>
      <w:r w:rsidRPr="00C22388">
        <w:rPr>
          <w:rFonts w:ascii="Palatino Linotype" w:hAnsi="Palatino Linotype" w:cs="Arial"/>
          <w:b/>
        </w:rPr>
        <w:t>Recurrente</w:t>
      </w:r>
      <w:r w:rsidRPr="00C22388">
        <w:rPr>
          <w:rFonts w:ascii="Palatino Linotype" w:hAnsi="Palatino Linotype" w:cs="Arial"/>
        </w:rPr>
        <w:t xml:space="preserve"> la presente resolución </w:t>
      </w:r>
      <w:r w:rsidRPr="00C22388">
        <w:rPr>
          <w:rFonts w:ascii="Palatino Linotype" w:eastAsiaTheme="minorHAnsi" w:hAnsi="Palatino Linotype" w:cs="Arial"/>
          <w:lang w:val="es-MX" w:eastAsia="en-US"/>
        </w:rPr>
        <w:t xml:space="preserve">a través del </w:t>
      </w:r>
      <w:r w:rsidRPr="00C22388">
        <w:rPr>
          <w:rFonts w:ascii="Palatino Linotype" w:eastAsiaTheme="minorHAnsi" w:hAnsi="Palatino Linotype" w:cs="Arial"/>
          <w:szCs w:val="22"/>
          <w:lang w:val="es-MX" w:eastAsia="en-US"/>
        </w:rPr>
        <w:t xml:space="preserve">Sistema de Acceso a la Información Mexiquense </w:t>
      </w:r>
      <w:r w:rsidRPr="00C22388">
        <w:rPr>
          <w:rFonts w:ascii="Palatino Linotype" w:eastAsiaTheme="minorHAnsi" w:hAnsi="Palatino Linotype" w:cs="Arial"/>
          <w:b/>
          <w:szCs w:val="22"/>
          <w:lang w:val="es-MX" w:eastAsia="en-US"/>
        </w:rPr>
        <w:t>(SAIMEX)</w:t>
      </w:r>
      <w:r w:rsidRPr="00C22388">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2D7450A" w14:textId="77777777" w:rsidR="00575E21" w:rsidRPr="00C22388" w:rsidRDefault="00575E21" w:rsidP="002A040B">
      <w:pPr>
        <w:spacing w:line="360" w:lineRule="auto"/>
        <w:jc w:val="both"/>
        <w:rPr>
          <w:rFonts w:ascii="Palatino Linotype" w:eastAsiaTheme="minorHAnsi" w:hAnsi="Palatino Linotype" w:cs="Arial"/>
          <w:lang w:val="es-MX" w:eastAsia="en-US"/>
        </w:rPr>
      </w:pPr>
    </w:p>
    <w:p w14:paraId="77F43D44" w14:textId="40F60771" w:rsidR="00525CD7" w:rsidRPr="00C22388" w:rsidRDefault="0029071C" w:rsidP="00BE49A0">
      <w:pPr>
        <w:spacing w:line="360" w:lineRule="auto"/>
        <w:jc w:val="both"/>
        <w:rPr>
          <w:rFonts w:ascii="Palatino Linotype" w:eastAsiaTheme="minorHAnsi" w:hAnsi="Palatino Linotype" w:cs="Arial"/>
          <w:sz w:val="18"/>
          <w:lang w:val="es-MX" w:eastAsia="en-US"/>
        </w:rPr>
      </w:pPr>
      <w:r w:rsidRPr="00C22388">
        <w:rPr>
          <w:rFonts w:ascii="Palatino Linotype" w:eastAsiaTheme="minorHAnsi" w:hAnsi="Palatino Linotype" w:cs="Arial"/>
          <w:lang w:val="es-MX" w:eastAsia="en-US"/>
        </w:rPr>
        <w:t>ASÍ LO RESUELVE, POR UNANIMIDAD DE VOTOS, EL PLENO DEL</w:t>
      </w:r>
      <w:r w:rsidRPr="00C22388">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C22388">
        <w:rPr>
          <w:rFonts w:ascii="Palatino Linotype" w:eastAsiaTheme="minorHAnsi" w:hAnsi="Palatino Linotype" w:cs="Arial"/>
          <w:lang w:val="es-MX" w:eastAsia="en-US"/>
        </w:rPr>
        <w:t xml:space="preserve">, </w:t>
      </w:r>
      <w:r w:rsidR="00AE3F0A" w:rsidRPr="00C22388">
        <w:rPr>
          <w:rFonts w:ascii="Palatino Linotype" w:eastAsiaTheme="minorHAnsi" w:hAnsi="Palatino Linotype" w:cs="Arial"/>
          <w:lang w:val="es-MX" w:eastAsia="en-US"/>
        </w:rPr>
        <w:t xml:space="preserve">CONFORMADO POR LOS COMISIONADOS JOSÉ MARTÍNEZ VILCHIS; MARÍA DEL ROSARIO MEJÍA AYALA; SHARON CRISTINA MORALES MARTÍNEZ; LUIS GUSTAVO PARRA NORIEGA Y GUADALUPE RAMÍREZ PEÑA; </w:t>
      </w:r>
      <w:r w:rsidR="001E1A3F" w:rsidRPr="00C22388">
        <w:rPr>
          <w:rFonts w:ascii="Palatino Linotype" w:hAnsi="Palatino Linotype" w:cs="Aharoni"/>
        </w:rPr>
        <w:t>EN LA TRIGÉSIMA OCTAVA SESIÓN ORDINARIA CELEBRADA EL VEINTICINCO DE OCTUBRE DE DOS MIL VEINTITRÉS</w:t>
      </w:r>
      <w:r w:rsidR="00AE3F0A" w:rsidRPr="00C22388">
        <w:rPr>
          <w:rFonts w:ascii="Palatino Linotype" w:eastAsiaTheme="minorHAnsi" w:hAnsi="Palatino Linotype" w:cs="Arial"/>
          <w:lang w:val="es-MX" w:eastAsia="en-US"/>
        </w:rPr>
        <w:t>, ANTE EL SECRETARIO TÉCNICO</w:t>
      </w:r>
      <w:r w:rsidR="00A5080A" w:rsidRPr="00C22388">
        <w:rPr>
          <w:rFonts w:ascii="Palatino Linotype" w:eastAsiaTheme="minorHAnsi" w:hAnsi="Palatino Linotype" w:cs="Arial"/>
          <w:lang w:val="es-MX" w:eastAsia="en-US"/>
        </w:rPr>
        <w:t xml:space="preserve"> DEL PLENO</w:t>
      </w:r>
      <w:r w:rsidR="00AE3F0A" w:rsidRPr="00C22388">
        <w:rPr>
          <w:rFonts w:ascii="Palatino Linotype" w:eastAsiaTheme="minorHAnsi" w:hAnsi="Palatino Linotype" w:cs="Arial"/>
          <w:lang w:val="es-MX" w:eastAsia="en-US"/>
        </w:rPr>
        <w:t>, ALEXIS TAPIA RAMÍREZ</w:t>
      </w:r>
      <w:r w:rsidR="00767BEB" w:rsidRPr="00C22388">
        <w:rPr>
          <w:rFonts w:ascii="Palatino Linotype" w:eastAsiaTheme="minorHAnsi" w:hAnsi="Palatino Linotype" w:cs="Arial"/>
          <w:lang w:val="es-419" w:eastAsia="en-US"/>
        </w:rPr>
        <w:t>.</w:t>
      </w:r>
      <w:r w:rsidR="001E1A3F" w:rsidRPr="00C22388">
        <w:rPr>
          <w:rFonts w:ascii="Palatino Linotype" w:eastAsiaTheme="minorHAnsi" w:hAnsi="Palatino Linotype" w:cs="Arial"/>
          <w:lang w:val="es-MX" w:eastAsia="en-US"/>
        </w:rPr>
        <w:t>-----------------------------------</w:t>
      </w:r>
      <w:r w:rsidR="00A5080A" w:rsidRPr="00C22388">
        <w:rPr>
          <w:rFonts w:ascii="Palatino Linotype" w:eastAsiaTheme="minorHAnsi" w:hAnsi="Palatino Linotype" w:cs="Arial"/>
          <w:lang w:val="es-MX" w:eastAsia="en-US"/>
        </w:rPr>
        <w:t>-------------------------------</w:t>
      </w:r>
    </w:p>
    <w:p w14:paraId="6FDF461F" w14:textId="77777777" w:rsidR="00525CD7" w:rsidRPr="00C22388" w:rsidRDefault="00525CD7" w:rsidP="00525CD7">
      <w:pPr>
        <w:spacing w:line="360" w:lineRule="auto"/>
        <w:jc w:val="both"/>
        <w:rPr>
          <w:rFonts w:ascii="Palatino Linotype" w:eastAsiaTheme="minorHAnsi" w:hAnsi="Palatino Linotype" w:cs="Arial"/>
          <w:sz w:val="18"/>
          <w:lang w:val="es-MX" w:eastAsia="en-US"/>
        </w:rPr>
      </w:pPr>
      <w:r w:rsidRPr="00C22388">
        <w:rPr>
          <w:rFonts w:ascii="Palatino Linotype" w:eastAsiaTheme="minorHAnsi" w:hAnsi="Palatino Linotype" w:cs="Arial"/>
          <w:lang w:val="es-MX" w:eastAsia="en-US"/>
        </w:rPr>
        <w:t>------------------------------------------------------------------------------------------------------------------</w:t>
      </w:r>
    </w:p>
    <w:p w14:paraId="63920D2B" w14:textId="77777777" w:rsidR="00525CD7" w:rsidRPr="00C22388" w:rsidRDefault="00525CD7" w:rsidP="00525CD7">
      <w:pPr>
        <w:spacing w:line="360" w:lineRule="auto"/>
        <w:jc w:val="both"/>
        <w:rPr>
          <w:rFonts w:ascii="Palatino Linotype" w:eastAsiaTheme="minorHAnsi" w:hAnsi="Palatino Linotype" w:cs="Arial"/>
          <w:sz w:val="18"/>
          <w:lang w:val="es-MX" w:eastAsia="en-US"/>
        </w:rPr>
      </w:pPr>
      <w:r w:rsidRPr="00C22388">
        <w:rPr>
          <w:rFonts w:ascii="Palatino Linotype" w:eastAsiaTheme="minorHAnsi" w:hAnsi="Palatino Linotype" w:cs="Arial"/>
          <w:lang w:val="es-MX" w:eastAsia="en-US"/>
        </w:rPr>
        <w:t>------------------------------------------------------------------------------------------------------------------</w:t>
      </w:r>
    </w:p>
    <w:p w14:paraId="10390067" w14:textId="77777777" w:rsidR="00BE49A0" w:rsidRPr="00C22388" w:rsidRDefault="00BE49A0" w:rsidP="00BE49A0">
      <w:pPr>
        <w:spacing w:line="360" w:lineRule="auto"/>
        <w:jc w:val="both"/>
        <w:rPr>
          <w:rFonts w:ascii="Palatino Linotype" w:eastAsiaTheme="minorHAnsi" w:hAnsi="Palatino Linotype" w:cs="Arial"/>
          <w:sz w:val="18"/>
          <w:lang w:val="es-MX" w:eastAsia="en-US"/>
        </w:rPr>
      </w:pPr>
      <w:r w:rsidRPr="00C22388">
        <w:rPr>
          <w:rFonts w:ascii="Palatino Linotype" w:eastAsiaTheme="minorHAnsi" w:hAnsi="Palatino Linotype" w:cs="Arial"/>
          <w:lang w:val="es-MX" w:eastAsia="en-US"/>
        </w:rPr>
        <w:t>------------------------------------------------------------------------------------------------------------------</w:t>
      </w:r>
    </w:p>
    <w:p w14:paraId="6F83CAC0" w14:textId="1AB885DA" w:rsidR="0029071C" w:rsidRPr="00525CD7" w:rsidRDefault="0029071C" w:rsidP="00C47A02">
      <w:pPr>
        <w:spacing w:line="360" w:lineRule="auto"/>
        <w:jc w:val="both"/>
        <w:rPr>
          <w:rFonts w:ascii="Palatino Linotype" w:eastAsiaTheme="minorHAnsi" w:hAnsi="Palatino Linotype" w:cs="Arial"/>
          <w:sz w:val="20"/>
          <w:szCs w:val="20"/>
          <w:lang w:val="es-419" w:eastAsia="en-US"/>
        </w:rPr>
      </w:pPr>
      <w:r w:rsidRPr="00C22388">
        <w:rPr>
          <w:rFonts w:ascii="Palatino Linotype" w:eastAsiaTheme="minorHAnsi" w:hAnsi="Palatino Linotype" w:cs="Arial"/>
          <w:sz w:val="20"/>
          <w:szCs w:val="20"/>
          <w:lang w:val="es-MX" w:eastAsia="en-US"/>
        </w:rPr>
        <w:t>JMV/CCR/</w:t>
      </w:r>
      <w:r w:rsidR="00110D59" w:rsidRPr="00C22388">
        <w:rPr>
          <w:rFonts w:ascii="Palatino Linotype" w:eastAsiaTheme="minorHAnsi" w:hAnsi="Palatino Linotype" w:cs="Arial"/>
          <w:sz w:val="20"/>
          <w:szCs w:val="20"/>
          <w:lang w:val="es-419" w:eastAsia="en-US"/>
        </w:rPr>
        <w:t>ROA</w:t>
      </w:r>
      <w:bookmarkStart w:id="1" w:name="_GoBack"/>
      <w:bookmarkEnd w:id="1"/>
    </w:p>
    <w:p w14:paraId="31235874" w14:textId="77777777" w:rsidR="00C47A02" w:rsidRDefault="00C47A02" w:rsidP="00C47A02">
      <w:pPr>
        <w:spacing w:line="360" w:lineRule="auto"/>
        <w:jc w:val="both"/>
        <w:rPr>
          <w:rFonts w:ascii="Palatino Linotype" w:eastAsiaTheme="minorHAnsi" w:hAnsi="Palatino Linotype" w:cs="Arial"/>
          <w:sz w:val="20"/>
          <w:szCs w:val="20"/>
          <w:lang w:val="es-MX" w:eastAsia="en-US"/>
        </w:rPr>
      </w:pPr>
    </w:p>
    <w:p w14:paraId="0595D15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F8DADE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95678CC"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6565152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71EA7534"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2D8DA7E6"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2E6EF3A1"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71852F7E"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1D7BE3F8"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34E569DA"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601A91FB"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4A9F3085"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815360E" w14:textId="77777777" w:rsidR="00525CD7" w:rsidRPr="00C47A02" w:rsidRDefault="00525CD7" w:rsidP="00C47A02">
      <w:pPr>
        <w:spacing w:line="360" w:lineRule="auto"/>
        <w:jc w:val="both"/>
        <w:rPr>
          <w:rFonts w:ascii="Palatino Linotype" w:eastAsiaTheme="minorHAnsi" w:hAnsi="Palatino Linotype" w:cs="Arial"/>
          <w:sz w:val="20"/>
          <w:szCs w:val="20"/>
          <w:lang w:val="es-MX" w:eastAsia="en-US"/>
        </w:rPr>
      </w:pPr>
    </w:p>
    <w:sectPr w:rsidR="00525CD7" w:rsidRPr="00C47A02" w:rsidSect="0043515A">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F3204" w14:textId="77777777" w:rsidR="00AA77C2" w:rsidRDefault="00AA77C2" w:rsidP="000B5E25">
      <w:r>
        <w:separator/>
      </w:r>
    </w:p>
  </w:endnote>
  <w:endnote w:type="continuationSeparator" w:id="0">
    <w:p w14:paraId="5F37A0C4" w14:textId="77777777" w:rsidR="00AA77C2" w:rsidRDefault="00AA77C2"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haroni">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B076" w14:textId="77777777" w:rsidR="00AA77C2" w:rsidRPr="000D3AD4" w:rsidRDefault="00AA77C2"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22388">
      <w:rPr>
        <w:rFonts w:ascii="Palatino Linotype" w:hAnsi="Palatino Linotype" w:cs="Arial"/>
        <w:bCs/>
        <w:noProof/>
        <w:sz w:val="20"/>
        <w:szCs w:val="20"/>
      </w:rPr>
      <w:t>39</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22388">
      <w:rPr>
        <w:rFonts w:ascii="Palatino Linotype" w:hAnsi="Palatino Linotype" w:cs="Arial"/>
        <w:bCs/>
        <w:noProof/>
        <w:sz w:val="20"/>
        <w:szCs w:val="20"/>
      </w:rPr>
      <w:t>40</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826" w14:textId="77777777" w:rsidR="00AA77C2" w:rsidRPr="000D3AD4" w:rsidRDefault="00AA77C2"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22388">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22388">
      <w:rPr>
        <w:rFonts w:ascii="Palatino Linotype" w:hAnsi="Palatino Linotype" w:cs="Arial"/>
        <w:bCs/>
        <w:noProof/>
        <w:sz w:val="20"/>
        <w:szCs w:val="20"/>
      </w:rPr>
      <w:t>40</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D7F39" w14:textId="77777777" w:rsidR="00AA77C2" w:rsidRDefault="00AA77C2" w:rsidP="000B5E25">
      <w:r>
        <w:separator/>
      </w:r>
    </w:p>
  </w:footnote>
  <w:footnote w:type="continuationSeparator" w:id="0">
    <w:p w14:paraId="45CFCE47" w14:textId="77777777" w:rsidR="00AA77C2" w:rsidRDefault="00AA77C2" w:rsidP="000B5E25">
      <w:r>
        <w:continuationSeparator/>
      </w:r>
    </w:p>
  </w:footnote>
  <w:footnote w:id="1">
    <w:p w14:paraId="27727F6A" w14:textId="77777777" w:rsidR="00AA77C2" w:rsidRPr="008A64CB" w:rsidRDefault="00AA77C2"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AA77C2" w:rsidRPr="008A64CB" w:rsidRDefault="00AA77C2"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AA77C2" w:rsidRPr="008A64CB" w:rsidRDefault="00AA77C2">
      <w:pPr>
        <w:pStyle w:val="Textonotapie"/>
        <w:rPr>
          <w:lang w:val="es-MX"/>
        </w:rPr>
      </w:pPr>
    </w:p>
  </w:footnote>
  <w:footnote w:id="2">
    <w:p w14:paraId="12C8E192" w14:textId="77777777" w:rsidR="00222103" w:rsidRPr="00E616F8" w:rsidRDefault="00222103" w:rsidP="00222103">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14:paraId="3F8261A1" w14:textId="77777777" w:rsidR="00222103" w:rsidRPr="008D2908" w:rsidRDefault="00222103" w:rsidP="00222103">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79F4" w14:textId="77777777" w:rsidR="00AA77C2" w:rsidRDefault="00C22388">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5" w:type="dxa"/>
      <w:tblInd w:w="1985" w:type="dxa"/>
      <w:tblLayout w:type="fixed"/>
      <w:tblLook w:val="04A0" w:firstRow="1" w:lastRow="0" w:firstColumn="1" w:lastColumn="0" w:noHBand="0" w:noVBand="1"/>
    </w:tblPr>
    <w:tblGrid>
      <w:gridCol w:w="2556"/>
      <w:gridCol w:w="4399"/>
    </w:tblGrid>
    <w:tr w:rsidR="00AA77C2" w:rsidRPr="008F2CCC" w14:paraId="74B9A3E9" w14:textId="77777777" w:rsidTr="00756CD0">
      <w:tc>
        <w:tcPr>
          <w:tcW w:w="2556" w:type="dxa"/>
          <w:shd w:val="clear" w:color="auto" w:fill="auto"/>
        </w:tcPr>
        <w:p w14:paraId="20B348EF" w14:textId="77777777" w:rsidR="00AA77C2" w:rsidRPr="00807CDA" w:rsidRDefault="00AA77C2"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399" w:type="dxa"/>
          <w:shd w:val="clear" w:color="auto" w:fill="auto"/>
          <w:vAlign w:val="center"/>
        </w:tcPr>
        <w:p w14:paraId="1901CA46" w14:textId="0BE1A507" w:rsidR="00AA77C2" w:rsidRPr="00A9464B" w:rsidRDefault="00AA77C2" w:rsidP="00756CD0">
          <w:pPr>
            <w:spacing w:line="276" w:lineRule="auto"/>
            <w:jc w:val="right"/>
            <w:rPr>
              <w:rFonts w:ascii="Palatino Linotype" w:hAnsi="Palatino Linotype"/>
              <w:b/>
              <w:sz w:val="22"/>
              <w:szCs w:val="22"/>
              <w:lang w:val="es-ES_tradnl"/>
            </w:rPr>
          </w:pPr>
          <w:r w:rsidRPr="00A9464B">
            <w:rPr>
              <w:rFonts w:ascii="Palatino Linotype" w:hAnsi="Palatino Linotype"/>
              <w:b/>
              <w:sz w:val="22"/>
              <w:szCs w:val="22"/>
              <w:lang w:val="es-ES_tradnl"/>
            </w:rPr>
            <w:t>0</w:t>
          </w:r>
          <w:r>
            <w:rPr>
              <w:rFonts w:ascii="Palatino Linotype" w:hAnsi="Palatino Linotype"/>
              <w:b/>
              <w:sz w:val="22"/>
              <w:szCs w:val="22"/>
              <w:lang w:val="es-MX"/>
            </w:rPr>
            <w:t>1865</w:t>
          </w:r>
          <w:r w:rsidRPr="00A9464B">
            <w:rPr>
              <w:rFonts w:ascii="Palatino Linotype" w:hAnsi="Palatino Linotype"/>
              <w:b/>
              <w:sz w:val="22"/>
              <w:szCs w:val="22"/>
              <w:lang w:val="es-ES_tradnl"/>
            </w:rPr>
            <w:t>/INFOEM/IP/RR/2023</w:t>
          </w:r>
        </w:p>
      </w:tc>
    </w:tr>
    <w:tr w:rsidR="00AA77C2" w:rsidRPr="008F2CCC" w14:paraId="75D5F8C1" w14:textId="77777777" w:rsidTr="00756CD0">
      <w:tc>
        <w:tcPr>
          <w:tcW w:w="2556" w:type="dxa"/>
          <w:shd w:val="clear" w:color="auto" w:fill="auto"/>
        </w:tcPr>
        <w:p w14:paraId="10D22299" w14:textId="77777777" w:rsidR="00AA77C2" w:rsidRPr="00807CDA" w:rsidRDefault="00AA77C2"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399" w:type="dxa"/>
          <w:shd w:val="clear" w:color="auto" w:fill="auto"/>
          <w:vAlign w:val="center"/>
        </w:tcPr>
        <w:p w14:paraId="7A785807" w14:textId="00E96E96" w:rsidR="00AA77C2" w:rsidRPr="00675D99" w:rsidRDefault="00AA77C2" w:rsidP="00E519CB">
          <w:pPr>
            <w:spacing w:line="276" w:lineRule="auto"/>
            <w:jc w:val="right"/>
            <w:rPr>
              <w:rFonts w:ascii="Palatino Linotype" w:hAnsi="Palatino Linotype"/>
              <w:sz w:val="22"/>
              <w:szCs w:val="22"/>
              <w:lang w:val="es-419"/>
            </w:rPr>
          </w:pPr>
          <w:r w:rsidRPr="00756CD0">
            <w:rPr>
              <w:rFonts w:ascii="Palatino Linotype" w:hAnsi="Palatino Linotype"/>
              <w:sz w:val="22"/>
              <w:szCs w:val="22"/>
              <w:lang w:val="es-419"/>
            </w:rPr>
            <w:t>Secretaría de Justicia y Derechos Humanos</w:t>
          </w:r>
        </w:p>
      </w:tc>
    </w:tr>
    <w:tr w:rsidR="00AA77C2" w:rsidRPr="008F2CCC" w14:paraId="1314B4A7" w14:textId="77777777" w:rsidTr="00756CD0">
      <w:trPr>
        <w:trHeight w:val="228"/>
      </w:trPr>
      <w:tc>
        <w:tcPr>
          <w:tcW w:w="2556" w:type="dxa"/>
          <w:shd w:val="clear" w:color="auto" w:fill="auto"/>
        </w:tcPr>
        <w:p w14:paraId="2CB4F9D4" w14:textId="77777777" w:rsidR="00AA77C2" w:rsidRPr="00807CDA" w:rsidRDefault="00AA77C2"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399" w:type="dxa"/>
          <w:shd w:val="clear" w:color="auto" w:fill="auto"/>
        </w:tcPr>
        <w:p w14:paraId="35E0FB47" w14:textId="77777777" w:rsidR="00AA77C2" w:rsidRPr="0029071C" w:rsidRDefault="00AA77C2"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AA77C2" w:rsidRPr="001779E0" w:rsidRDefault="00C22388"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9" w:type="dxa"/>
      <w:tblInd w:w="2552" w:type="dxa"/>
      <w:tblLayout w:type="fixed"/>
      <w:tblLook w:val="04A0" w:firstRow="1" w:lastRow="0" w:firstColumn="1" w:lastColumn="0" w:noHBand="0" w:noVBand="1"/>
    </w:tblPr>
    <w:tblGrid>
      <w:gridCol w:w="2410"/>
      <w:gridCol w:w="4399"/>
    </w:tblGrid>
    <w:tr w:rsidR="00AA77C2" w:rsidRPr="008F2CCC" w14:paraId="6E759B77" w14:textId="77777777" w:rsidTr="00756CD0">
      <w:tc>
        <w:tcPr>
          <w:tcW w:w="2410" w:type="dxa"/>
          <w:shd w:val="clear" w:color="auto" w:fill="auto"/>
        </w:tcPr>
        <w:p w14:paraId="7120B5F8" w14:textId="77777777" w:rsidR="00AA77C2" w:rsidRPr="00807CDA" w:rsidRDefault="00AA77C2"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399" w:type="dxa"/>
          <w:shd w:val="clear" w:color="auto" w:fill="auto"/>
          <w:vAlign w:val="center"/>
        </w:tcPr>
        <w:p w14:paraId="0EF1D499" w14:textId="204C8B88" w:rsidR="00AA77C2" w:rsidRPr="00A9464B" w:rsidRDefault="00AA77C2" w:rsidP="00756CD0">
          <w:pPr>
            <w:spacing w:line="276" w:lineRule="auto"/>
            <w:jc w:val="right"/>
            <w:rPr>
              <w:rFonts w:ascii="Palatino Linotype" w:hAnsi="Palatino Linotype"/>
              <w:b/>
              <w:sz w:val="22"/>
              <w:szCs w:val="22"/>
              <w:lang w:val="es-ES_tradnl"/>
            </w:rPr>
          </w:pPr>
          <w:r w:rsidRPr="00A9464B">
            <w:rPr>
              <w:rFonts w:ascii="Palatino Linotype" w:hAnsi="Palatino Linotype"/>
              <w:b/>
              <w:sz w:val="22"/>
              <w:szCs w:val="22"/>
              <w:lang w:val="es-ES_tradnl"/>
            </w:rPr>
            <w:t>0</w:t>
          </w:r>
          <w:r>
            <w:rPr>
              <w:rFonts w:ascii="Palatino Linotype" w:hAnsi="Palatino Linotype"/>
              <w:b/>
              <w:sz w:val="22"/>
              <w:szCs w:val="22"/>
              <w:lang w:val="es-MX"/>
            </w:rPr>
            <w:t>1865</w:t>
          </w:r>
          <w:r w:rsidRPr="00A9464B">
            <w:rPr>
              <w:rFonts w:ascii="Palatino Linotype" w:hAnsi="Palatino Linotype"/>
              <w:b/>
              <w:sz w:val="22"/>
              <w:szCs w:val="22"/>
              <w:lang w:val="es-ES_tradnl"/>
            </w:rPr>
            <w:t>/INFOEM/IP/RR/2023</w:t>
          </w:r>
        </w:p>
      </w:tc>
    </w:tr>
    <w:tr w:rsidR="00AA77C2" w:rsidRPr="00A9464B" w14:paraId="00A7D2AF" w14:textId="77777777" w:rsidTr="00756CD0">
      <w:tc>
        <w:tcPr>
          <w:tcW w:w="2410" w:type="dxa"/>
          <w:shd w:val="clear" w:color="auto" w:fill="auto"/>
          <w:vAlign w:val="center"/>
        </w:tcPr>
        <w:p w14:paraId="30DA12AD" w14:textId="77777777" w:rsidR="00AA77C2" w:rsidRPr="00807CDA" w:rsidRDefault="00AA77C2"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4399" w:type="dxa"/>
          <w:shd w:val="clear" w:color="auto" w:fill="auto"/>
          <w:vAlign w:val="center"/>
        </w:tcPr>
        <w:p w14:paraId="390B46CC" w14:textId="5CCB8FD1" w:rsidR="00AA77C2" w:rsidRPr="00AF061E" w:rsidRDefault="00036F1E" w:rsidP="00AF061E">
          <w:pPr>
            <w:spacing w:line="276" w:lineRule="auto"/>
            <w:jc w:val="right"/>
            <w:rPr>
              <w:rFonts w:ascii="Palatino Linotype" w:hAnsi="Palatino Linotype"/>
              <w:sz w:val="22"/>
              <w:szCs w:val="22"/>
              <w:lang w:val="es-419"/>
            </w:rPr>
          </w:pPr>
          <w:r>
            <w:rPr>
              <w:rFonts w:ascii="Palatino Linotype" w:hAnsi="Palatino Linotype"/>
              <w:sz w:val="22"/>
              <w:szCs w:val="22"/>
              <w:lang w:val="es-419"/>
            </w:rPr>
            <w:t>XXXXXXXXXXXXXXXXX</w:t>
          </w:r>
        </w:p>
      </w:tc>
    </w:tr>
    <w:tr w:rsidR="00AA77C2" w:rsidRPr="00756CD0" w14:paraId="30B43482" w14:textId="77777777" w:rsidTr="00756CD0">
      <w:trPr>
        <w:trHeight w:val="228"/>
      </w:trPr>
      <w:tc>
        <w:tcPr>
          <w:tcW w:w="2410" w:type="dxa"/>
          <w:shd w:val="clear" w:color="auto" w:fill="auto"/>
        </w:tcPr>
        <w:p w14:paraId="414A3D7E" w14:textId="77777777" w:rsidR="00AA77C2" w:rsidRPr="00807CDA" w:rsidRDefault="00AA77C2"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399" w:type="dxa"/>
          <w:shd w:val="clear" w:color="auto" w:fill="auto"/>
          <w:vAlign w:val="center"/>
        </w:tcPr>
        <w:p w14:paraId="4318FD24" w14:textId="0941B4CD" w:rsidR="00AA77C2" w:rsidRPr="00756CD0" w:rsidRDefault="00AA77C2" w:rsidP="00A9464B">
          <w:pPr>
            <w:spacing w:line="276" w:lineRule="auto"/>
            <w:jc w:val="right"/>
            <w:rPr>
              <w:rFonts w:ascii="Palatino Linotype" w:hAnsi="Palatino Linotype"/>
              <w:sz w:val="22"/>
              <w:szCs w:val="22"/>
              <w:lang w:val="es-419"/>
            </w:rPr>
          </w:pPr>
          <w:r w:rsidRPr="00756CD0">
            <w:rPr>
              <w:rFonts w:ascii="Palatino Linotype" w:hAnsi="Palatino Linotype"/>
              <w:sz w:val="22"/>
              <w:szCs w:val="22"/>
              <w:lang w:val="es-419"/>
            </w:rPr>
            <w:t>Secretaría de Justicia y Derechos Humanos</w:t>
          </w:r>
        </w:p>
      </w:tc>
    </w:tr>
    <w:tr w:rsidR="00AA77C2" w:rsidRPr="008F2CCC" w14:paraId="1DA73D42" w14:textId="77777777" w:rsidTr="00756CD0">
      <w:tc>
        <w:tcPr>
          <w:tcW w:w="2410" w:type="dxa"/>
          <w:shd w:val="clear" w:color="auto" w:fill="auto"/>
        </w:tcPr>
        <w:p w14:paraId="0C4F1E52" w14:textId="77777777" w:rsidR="00AA77C2" w:rsidRPr="00807CDA" w:rsidRDefault="00AA77C2"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399" w:type="dxa"/>
          <w:shd w:val="clear" w:color="auto" w:fill="auto"/>
        </w:tcPr>
        <w:p w14:paraId="524AE104" w14:textId="77777777" w:rsidR="00AA77C2" w:rsidRPr="0029071C" w:rsidRDefault="00AA77C2"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AA77C2" w:rsidRPr="009F1AB6" w:rsidRDefault="00C22388">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7pt;margin-top:-108.3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F6591"/>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DEE225F"/>
    <w:multiLevelType w:val="multilevel"/>
    <w:tmpl w:val="AD4E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9115F"/>
    <w:multiLevelType w:val="hybridMultilevel"/>
    <w:tmpl w:val="60EEFBB4"/>
    <w:lvl w:ilvl="0" w:tplc="8BEA03B4">
      <w:start w:val="1"/>
      <w:numFmt w:val="bullet"/>
      <w:lvlText w:val="-"/>
      <w:lvlJc w:val="left"/>
      <w:pPr>
        <w:ind w:left="720" w:hanging="360"/>
      </w:pPr>
      <w:rPr>
        <w:rFonts w:ascii="Palatino Linotype" w:eastAsia="Times New Roman"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2D95350"/>
    <w:multiLevelType w:val="hybridMultilevel"/>
    <w:tmpl w:val="EC007BA8"/>
    <w:lvl w:ilvl="0" w:tplc="1FE4C666">
      <w:numFmt w:val="bullet"/>
      <w:lvlText w:val="-"/>
      <w:lvlJc w:val="left"/>
      <w:pPr>
        <w:ind w:left="720" w:hanging="360"/>
      </w:pPr>
      <w:rPr>
        <w:rFonts w:ascii="Palatino Linotype" w:eastAsia="Times New Roman"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1BDF01BF"/>
    <w:multiLevelType w:val="hybridMultilevel"/>
    <w:tmpl w:val="96E2D19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0553ABF"/>
    <w:multiLevelType w:val="hybridMultilevel"/>
    <w:tmpl w:val="C980DA92"/>
    <w:lvl w:ilvl="0" w:tplc="7F28A340">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41C61173"/>
    <w:multiLevelType w:val="multilevel"/>
    <w:tmpl w:val="4C9A1DA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BD0C78"/>
    <w:multiLevelType w:val="hybridMultilevel"/>
    <w:tmpl w:val="A9221D3A"/>
    <w:lvl w:ilvl="0" w:tplc="4D8C5E3A">
      <w:start w:val="1"/>
      <w:numFmt w:val="upperRoman"/>
      <w:lvlText w:val="%1."/>
      <w:lvlJc w:val="left"/>
      <w:pPr>
        <w:ind w:left="112" w:hanging="186"/>
      </w:pPr>
      <w:rPr>
        <w:rFonts w:ascii="Bookman Old Style" w:eastAsia="Arial" w:hAnsi="Bookman Old Style" w:cs="Arial" w:hint="default"/>
        <w:b/>
        <w:bCs/>
        <w:spacing w:val="-19"/>
        <w:w w:val="99"/>
        <w:sz w:val="20"/>
        <w:szCs w:val="20"/>
      </w:rPr>
    </w:lvl>
    <w:lvl w:ilvl="1" w:tplc="A7B0A9A0">
      <w:start w:val="1"/>
      <w:numFmt w:val="lowerLetter"/>
      <w:lvlText w:val="%2)"/>
      <w:lvlJc w:val="left"/>
      <w:pPr>
        <w:ind w:left="1121" w:hanging="212"/>
      </w:pPr>
      <w:rPr>
        <w:rFonts w:ascii="Palatino Linotype" w:eastAsia="Arial" w:hAnsi="Palatino Linotype" w:cs="Arial" w:hint="default"/>
        <w:b/>
        <w:bCs/>
        <w:w w:val="99"/>
        <w:sz w:val="24"/>
        <w:szCs w:val="24"/>
      </w:rPr>
    </w:lvl>
    <w:lvl w:ilvl="2" w:tplc="17DA76EA">
      <w:start w:val="1"/>
      <w:numFmt w:val="decimal"/>
      <w:lvlText w:val="%3)"/>
      <w:lvlJc w:val="left"/>
      <w:pPr>
        <w:ind w:left="2158" w:hanging="238"/>
      </w:pPr>
      <w:rPr>
        <w:rFonts w:ascii="Palatino Linotype" w:eastAsia="Arial" w:hAnsi="Palatino Linotyp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9" w15:restartNumberingAfterBreak="0">
    <w:nsid w:val="4BFE22FB"/>
    <w:multiLevelType w:val="hybridMultilevel"/>
    <w:tmpl w:val="A71207C4"/>
    <w:lvl w:ilvl="0" w:tplc="05947594">
      <w:start w:val="1"/>
      <w:numFmt w:val="upperRoman"/>
      <w:lvlText w:val="%1."/>
      <w:lvlJc w:val="left"/>
      <w:pPr>
        <w:ind w:left="264" w:hanging="152"/>
      </w:pPr>
      <w:rPr>
        <w:rFonts w:ascii="Bookman Old Style" w:eastAsia="Arial" w:hAnsi="Bookman Old Style" w:cs="Arial" w:hint="default"/>
        <w:b/>
        <w:bCs/>
        <w:spacing w:val="-4"/>
        <w:w w:val="99"/>
        <w:sz w:val="20"/>
        <w:szCs w:val="20"/>
      </w:rPr>
    </w:lvl>
    <w:lvl w:ilvl="1" w:tplc="C46A928E">
      <w:start w:val="1"/>
      <w:numFmt w:val="lowerLetter"/>
      <w:lvlText w:val="%2)"/>
      <w:lvlJc w:val="left"/>
      <w:pPr>
        <w:ind w:left="1121" w:hanging="212"/>
      </w:pPr>
      <w:rPr>
        <w:rFonts w:ascii="Bookman Old Style" w:eastAsia="Arial" w:hAnsi="Bookman Old Style" w:cs="Arial" w:hint="default"/>
        <w:b/>
        <w:bCs/>
        <w:spacing w:val="-4"/>
        <w:w w:val="99"/>
        <w:sz w:val="20"/>
        <w:szCs w:val="20"/>
      </w:rPr>
    </w:lvl>
    <w:lvl w:ilvl="2" w:tplc="54E64D4C">
      <w:start w:val="1"/>
      <w:numFmt w:val="lowerLetter"/>
      <w:lvlText w:val="%3."/>
      <w:lvlJc w:val="left"/>
      <w:pPr>
        <w:ind w:left="1447" w:hanging="202"/>
      </w:pPr>
      <w:rPr>
        <w:rFonts w:ascii="Bookman Old Style" w:eastAsia="Arial" w:hAnsi="Bookman Old Style" w:cs="Arial" w:hint="default"/>
        <w:b/>
        <w:bCs/>
        <w:spacing w:val="-2"/>
        <w:w w:val="99"/>
        <w:sz w:val="20"/>
        <w:szCs w:val="20"/>
      </w:rPr>
    </w:lvl>
    <w:lvl w:ilvl="3" w:tplc="E416E464">
      <w:numFmt w:val="bullet"/>
      <w:lvlText w:val="•"/>
      <w:lvlJc w:val="left"/>
      <w:pPr>
        <w:ind w:left="1440" w:hanging="202"/>
      </w:pPr>
      <w:rPr>
        <w:rFonts w:hint="default"/>
      </w:rPr>
    </w:lvl>
    <w:lvl w:ilvl="4" w:tplc="8FD0A0E8">
      <w:numFmt w:val="bullet"/>
      <w:lvlText w:val="•"/>
      <w:lvlJc w:val="left"/>
      <w:pPr>
        <w:ind w:left="2691" w:hanging="202"/>
      </w:pPr>
      <w:rPr>
        <w:rFonts w:hint="default"/>
      </w:rPr>
    </w:lvl>
    <w:lvl w:ilvl="5" w:tplc="8F04FC26">
      <w:numFmt w:val="bullet"/>
      <w:lvlText w:val="•"/>
      <w:lvlJc w:val="left"/>
      <w:pPr>
        <w:ind w:left="3943" w:hanging="202"/>
      </w:pPr>
      <w:rPr>
        <w:rFonts w:hint="default"/>
      </w:rPr>
    </w:lvl>
    <w:lvl w:ilvl="6" w:tplc="D840D0D2">
      <w:numFmt w:val="bullet"/>
      <w:lvlText w:val="•"/>
      <w:lvlJc w:val="left"/>
      <w:pPr>
        <w:ind w:left="5195" w:hanging="202"/>
      </w:pPr>
      <w:rPr>
        <w:rFonts w:hint="default"/>
      </w:rPr>
    </w:lvl>
    <w:lvl w:ilvl="7" w:tplc="84C01AF6">
      <w:numFmt w:val="bullet"/>
      <w:lvlText w:val="•"/>
      <w:lvlJc w:val="left"/>
      <w:pPr>
        <w:ind w:left="6447" w:hanging="202"/>
      </w:pPr>
      <w:rPr>
        <w:rFonts w:hint="default"/>
      </w:rPr>
    </w:lvl>
    <w:lvl w:ilvl="8" w:tplc="C5142764">
      <w:numFmt w:val="bullet"/>
      <w:lvlText w:val="•"/>
      <w:lvlJc w:val="left"/>
      <w:pPr>
        <w:ind w:left="7698" w:hanging="202"/>
      </w:pPr>
      <w:rPr>
        <w:rFonts w:hint="default"/>
      </w:rPr>
    </w:lvl>
  </w:abstractNum>
  <w:abstractNum w:abstractNumId="10" w15:restartNumberingAfterBreak="0">
    <w:nsid w:val="558048B9"/>
    <w:multiLevelType w:val="hybridMultilevel"/>
    <w:tmpl w:val="1A92C310"/>
    <w:lvl w:ilvl="0" w:tplc="580A000F">
      <w:start w:val="1"/>
      <w:numFmt w:val="decimal"/>
      <w:lvlText w:val="%1."/>
      <w:lvlJc w:val="left"/>
      <w:pPr>
        <w:ind w:left="720" w:hanging="360"/>
      </w:pPr>
      <w:rPr>
        <w:rFonts w:cs="Times New Roman"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605D1879"/>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655B1264"/>
    <w:multiLevelType w:val="hybridMultilevel"/>
    <w:tmpl w:val="96E2D19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6E120301"/>
    <w:multiLevelType w:val="hybridMultilevel"/>
    <w:tmpl w:val="DADA5EDE"/>
    <w:lvl w:ilvl="0" w:tplc="580A000B">
      <w:start w:val="1"/>
      <w:numFmt w:val="bullet"/>
      <w:lvlText w:val=""/>
      <w:lvlJc w:val="left"/>
      <w:pPr>
        <w:ind w:left="1571" w:hanging="360"/>
      </w:pPr>
      <w:rPr>
        <w:rFonts w:ascii="Wingdings" w:hAnsi="Wingdings" w:hint="default"/>
      </w:rPr>
    </w:lvl>
    <w:lvl w:ilvl="1" w:tplc="580A0003" w:tentative="1">
      <w:start w:val="1"/>
      <w:numFmt w:val="bullet"/>
      <w:lvlText w:val="o"/>
      <w:lvlJc w:val="left"/>
      <w:pPr>
        <w:ind w:left="2291" w:hanging="360"/>
      </w:pPr>
      <w:rPr>
        <w:rFonts w:ascii="Courier New" w:hAnsi="Courier New" w:cs="Courier New" w:hint="default"/>
      </w:rPr>
    </w:lvl>
    <w:lvl w:ilvl="2" w:tplc="580A0005" w:tentative="1">
      <w:start w:val="1"/>
      <w:numFmt w:val="bullet"/>
      <w:lvlText w:val=""/>
      <w:lvlJc w:val="left"/>
      <w:pPr>
        <w:ind w:left="3011" w:hanging="360"/>
      </w:pPr>
      <w:rPr>
        <w:rFonts w:ascii="Wingdings" w:hAnsi="Wingdings" w:hint="default"/>
      </w:rPr>
    </w:lvl>
    <w:lvl w:ilvl="3" w:tplc="580A0001" w:tentative="1">
      <w:start w:val="1"/>
      <w:numFmt w:val="bullet"/>
      <w:lvlText w:val=""/>
      <w:lvlJc w:val="left"/>
      <w:pPr>
        <w:ind w:left="3731" w:hanging="360"/>
      </w:pPr>
      <w:rPr>
        <w:rFonts w:ascii="Symbol" w:hAnsi="Symbol" w:hint="default"/>
      </w:rPr>
    </w:lvl>
    <w:lvl w:ilvl="4" w:tplc="580A0003" w:tentative="1">
      <w:start w:val="1"/>
      <w:numFmt w:val="bullet"/>
      <w:lvlText w:val="o"/>
      <w:lvlJc w:val="left"/>
      <w:pPr>
        <w:ind w:left="4451" w:hanging="360"/>
      </w:pPr>
      <w:rPr>
        <w:rFonts w:ascii="Courier New" w:hAnsi="Courier New" w:cs="Courier New" w:hint="default"/>
      </w:rPr>
    </w:lvl>
    <w:lvl w:ilvl="5" w:tplc="580A0005" w:tentative="1">
      <w:start w:val="1"/>
      <w:numFmt w:val="bullet"/>
      <w:lvlText w:val=""/>
      <w:lvlJc w:val="left"/>
      <w:pPr>
        <w:ind w:left="5171" w:hanging="360"/>
      </w:pPr>
      <w:rPr>
        <w:rFonts w:ascii="Wingdings" w:hAnsi="Wingdings" w:hint="default"/>
      </w:rPr>
    </w:lvl>
    <w:lvl w:ilvl="6" w:tplc="580A0001" w:tentative="1">
      <w:start w:val="1"/>
      <w:numFmt w:val="bullet"/>
      <w:lvlText w:val=""/>
      <w:lvlJc w:val="left"/>
      <w:pPr>
        <w:ind w:left="5891" w:hanging="360"/>
      </w:pPr>
      <w:rPr>
        <w:rFonts w:ascii="Symbol" w:hAnsi="Symbol" w:hint="default"/>
      </w:rPr>
    </w:lvl>
    <w:lvl w:ilvl="7" w:tplc="580A0003" w:tentative="1">
      <w:start w:val="1"/>
      <w:numFmt w:val="bullet"/>
      <w:lvlText w:val="o"/>
      <w:lvlJc w:val="left"/>
      <w:pPr>
        <w:ind w:left="6611" w:hanging="360"/>
      </w:pPr>
      <w:rPr>
        <w:rFonts w:ascii="Courier New" w:hAnsi="Courier New" w:cs="Courier New" w:hint="default"/>
      </w:rPr>
    </w:lvl>
    <w:lvl w:ilvl="8" w:tplc="580A0005" w:tentative="1">
      <w:start w:val="1"/>
      <w:numFmt w:val="bullet"/>
      <w:lvlText w:val=""/>
      <w:lvlJc w:val="left"/>
      <w:pPr>
        <w:ind w:left="7331" w:hanging="360"/>
      </w:pPr>
      <w:rPr>
        <w:rFonts w:ascii="Wingdings" w:hAnsi="Wingdings" w:hint="default"/>
      </w:rPr>
    </w:lvl>
  </w:abstractNum>
  <w:abstractNum w:abstractNumId="14" w15:restartNumberingAfterBreak="0">
    <w:nsid w:val="733745B8"/>
    <w:multiLevelType w:val="hybridMultilevel"/>
    <w:tmpl w:val="541C12A4"/>
    <w:lvl w:ilvl="0" w:tplc="4B08C62E">
      <w:start w:val="1"/>
      <w:numFmt w:val="lowerLetter"/>
      <w:lvlText w:val="%1)"/>
      <w:lvlJc w:val="left"/>
      <w:pPr>
        <w:ind w:left="1211" w:hanging="36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15"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B11324"/>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5"/>
  </w:num>
  <w:num w:numId="2">
    <w:abstractNumId w:val="17"/>
  </w:num>
  <w:num w:numId="3">
    <w:abstractNumId w:val="5"/>
  </w:num>
  <w:num w:numId="4">
    <w:abstractNumId w:val="9"/>
  </w:num>
  <w:num w:numId="5">
    <w:abstractNumId w:val="14"/>
  </w:num>
  <w:num w:numId="6">
    <w:abstractNumId w:val="8"/>
  </w:num>
  <w:num w:numId="7">
    <w:abstractNumId w:val="7"/>
  </w:num>
  <w:num w:numId="8">
    <w:abstractNumId w:val="0"/>
  </w:num>
  <w:num w:numId="9">
    <w:abstractNumId w:val="2"/>
  </w:num>
  <w:num w:numId="10">
    <w:abstractNumId w:val="13"/>
  </w:num>
  <w:num w:numId="11">
    <w:abstractNumId w:val="16"/>
  </w:num>
  <w:num w:numId="12">
    <w:abstractNumId w:val="11"/>
  </w:num>
  <w:num w:numId="13">
    <w:abstractNumId w:val="1"/>
  </w:num>
  <w:num w:numId="14">
    <w:abstractNumId w:val="18"/>
  </w:num>
  <w:num w:numId="15">
    <w:abstractNumId w:val="10"/>
  </w:num>
  <w:num w:numId="16">
    <w:abstractNumId w:val="4"/>
  </w:num>
  <w:num w:numId="17">
    <w:abstractNumId w:val="3"/>
  </w:num>
  <w:num w:numId="18">
    <w:abstractNumId w:val="12"/>
  </w:num>
  <w:num w:numId="19">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419" w:vendorID="64" w:dllVersion="6" w:nlCheck="1" w:checkStyle="1"/>
  <w:activeWritingStyle w:appName="MSWord" w:lang="en-US" w:vendorID="64" w:dllVersion="6" w:nlCheck="1" w:checkStyle="1"/>
  <w:activeWritingStyle w:appName="MSWord" w:lang="es-419"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2549"/>
    <w:rsid w:val="0000254F"/>
    <w:rsid w:val="00007609"/>
    <w:rsid w:val="00030371"/>
    <w:rsid w:val="00030906"/>
    <w:rsid w:val="00036F1E"/>
    <w:rsid w:val="00036F8B"/>
    <w:rsid w:val="0003771B"/>
    <w:rsid w:val="000572E9"/>
    <w:rsid w:val="00057572"/>
    <w:rsid w:val="00071411"/>
    <w:rsid w:val="0007702A"/>
    <w:rsid w:val="00087169"/>
    <w:rsid w:val="00093AE1"/>
    <w:rsid w:val="0009657A"/>
    <w:rsid w:val="000A4762"/>
    <w:rsid w:val="000A51DA"/>
    <w:rsid w:val="000A717C"/>
    <w:rsid w:val="000B5E25"/>
    <w:rsid w:val="000B7C6C"/>
    <w:rsid w:val="000C43CE"/>
    <w:rsid w:val="000D3AD4"/>
    <w:rsid w:val="000D44B6"/>
    <w:rsid w:val="000D5E0F"/>
    <w:rsid w:val="000E00A4"/>
    <w:rsid w:val="000E0495"/>
    <w:rsid w:val="000E60A2"/>
    <w:rsid w:val="000F16BA"/>
    <w:rsid w:val="000F4481"/>
    <w:rsid w:val="000F5005"/>
    <w:rsid w:val="000F535D"/>
    <w:rsid w:val="000F612B"/>
    <w:rsid w:val="00101AD8"/>
    <w:rsid w:val="00103CC0"/>
    <w:rsid w:val="00110320"/>
    <w:rsid w:val="00110AA9"/>
    <w:rsid w:val="00110D59"/>
    <w:rsid w:val="00112BE0"/>
    <w:rsid w:val="00121B3D"/>
    <w:rsid w:val="0012239F"/>
    <w:rsid w:val="00123996"/>
    <w:rsid w:val="0012510D"/>
    <w:rsid w:val="0012622E"/>
    <w:rsid w:val="00127BC3"/>
    <w:rsid w:val="00127EB0"/>
    <w:rsid w:val="00131A99"/>
    <w:rsid w:val="00132E6B"/>
    <w:rsid w:val="0013589E"/>
    <w:rsid w:val="00142DF4"/>
    <w:rsid w:val="0014497D"/>
    <w:rsid w:val="00156075"/>
    <w:rsid w:val="001748FF"/>
    <w:rsid w:val="0018216B"/>
    <w:rsid w:val="00182771"/>
    <w:rsid w:val="00186CCB"/>
    <w:rsid w:val="0019170F"/>
    <w:rsid w:val="00192BE2"/>
    <w:rsid w:val="00193373"/>
    <w:rsid w:val="001A6109"/>
    <w:rsid w:val="001B3CA6"/>
    <w:rsid w:val="001C6331"/>
    <w:rsid w:val="001D1B6D"/>
    <w:rsid w:val="001D24F9"/>
    <w:rsid w:val="001D4046"/>
    <w:rsid w:val="001E177D"/>
    <w:rsid w:val="001E1A3F"/>
    <w:rsid w:val="001E45B5"/>
    <w:rsid w:val="001F297E"/>
    <w:rsid w:val="0020249A"/>
    <w:rsid w:val="00202C04"/>
    <w:rsid w:val="00204A2F"/>
    <w:rsid w:val="00207A80"/>
    <w:rsid w:val="00211701"/>
    <w:rsid w:val="002167BB"/>
    <w:rsid w:val="00217E6C"/>
    <w:rsid w:val="00222103"/>
    <w:rsid w:val="00225163"/>
    <w:rsid w:val="00225FDF"/>
    <w:rsid w:val="00231D2E"/>
    <w:rsid w:val="00234EA8"/>
    <w:rsid w:val="00235936"/>
    <w:rsid w:val="00236CBA"/>
    <w:rsid w:val="00246B37"/>
    <w:rsid w:val="002551CA"/>
    <w:rsid w:val="00255F1A"/>
    <w:rsid w:val="00261BC7"/>
    <w:rsid w:val="00267BB5"/>
    <w:rsid w:val="00281DBB"/>
    <w:rsid w:val="0029071C"/>
    <w:rsid w:val="00291C33"/>
    <w:rsid w:val="00294374"/>
    <w:rsid w:val="00295B3F"/>
    <w:rsid w:val="002A040B"/>
    <w:rsid w:val="002A19A3"/>
    <w:rsid w:val="002A4B43"/>
    <w:rsid w:val="002A4D8B"/>
    <w:rsid w:val="002A633E"/>
    <w:rsid w:val="002A676F"/>
    <w:rsid w:val="002B4B27"/>
    <w:rsid w:val="002B77CA"/>
    <w:rsid w:val="002C0BE5"/>
    <w:rsid w:val="002D132A"/>
    <w:rsid w:val="002D2830"/>
    <w:rsid w:val="002D37A8"/>
    <w:rsid w:val="002D3959"/>
    <w:rsid w:val="002D61F7"/>
    <w:rsid w:val="002E3016"/>
    <w:rsid w:val="002E3085"/>
    <w:rsid w:val="002E3D0D"/>
    <w:rsid w:val="002E7440"/>
    <w:rsid w:val="002F3B20"/>
    <w:rsid w:val="002F6AB2"/>
    <w:rsid w:val="0030171B"/>
    <w:rsid w:val="00304A90"/>
    <w:rsid w:val="00307006"/>
    <w:rsid w:val="0030701F"/>
    <w:rsid w:val="00311808"/>
    <w:rsid w:val="00311CA0"/>
    <w:rsid w:val="00311FC2"/>
    <w:rsid w:val="00313675"/>
    <w:rsid w:val="00324247"/>
    <w:rsid w:val="00324B59"/>
    <w:rsid w:val="00330FC3"/>
    <w:rsid w:val="00333378"/>
    <w:rsid w:val="00337CF3"/>
    <w:rsid w:val="00343F0B"/>
    <w:rsid w:val="003520C5"/>
    <w:rsid w:val="003541CA"/>
    <w:rsid w:val="0036212A"/>
    <w:rsid w:val="0036785A"/>
    <w:rsid w:val="0037214F"/>
    <w:rsid w:val="0037313C"/>
    <w:rsid w:val="003746DE"/>
    <w:rsid w:val="003804E8"/>
    <w:rsid w:val="00380D3E"/>
    <w:rsid w:val="00383481"/>
    <w:rsid w:val="003875C5"/>
    <w:rsid w:val="003A743A"/>
    <w:rsid w:val="003B1C85"/>
    <w:rsid w:val="003D0329"/>
    <w:rsid w:val="003E56C9"/>
    <w:rsid w:val="004018F9"/>
    <w:rsid w:val="004071D7"/>
    <w:rsid w:val="004155F4"/>
    <w:rsid w:val="00415807"/>
    <w:rsid w:val="00421043"/>
    <w:rsid w:val="004239C3"/>
    <w:rsid w:val="00425E0F"/>
    <w:rsid w:val="0042783F"/>
    <w:rsid w:val="00430A26"/>
    <w:rsid w:val="004344EA"/>
    <w:rsid w:val="0043515A"/>
    <w:rsid w:val="00437A46"/>
    <w:rsid w:val="00442DFB"/>
    <w:rsid w:val="00442FD8"/>
    <w:rsid w:val="00443892"/>
    <w:rsid w:val="004445A1"/>
    <w:rsid w:val="004455F2"/>
    <w:rsid w:val="00445CAA"/>
    <w:rsid w:val="00446EE4"/>
    <w:rsid w:val="0045595F"/>
    <w:rsid w:val="00464044"/>
    <w:rsid w:val="0047739C"/>
    <w:rsid w:val="0048107F"/>
    <w:rsid w:val="004827C5"/>
    <w:rsid w:val="0048722E"/>
    <w:rsid w:val="004924E4"/>
    <w:rsid w:val="00495A97"/>
    <w:rsid w:val="004A26F7"/>
    <w:rsid w:val="004A5129"/>
    <w:rsid w:val="004B3685"/>
    <w:rsid w:val="004C7FB1"/>
    <w:rsid w:val="004D6F71"/>
    <w:rsid w:val="004E0818"/>
    <w:rsid w:val="004E1DD4"/>
    <w:rsid w:val="004F376A"/>
    <w:rsid w:val="004F5D96"/>
    <w:rsid w:val="00501DF8"/>
    <w:rsid w:val="005028F8"/>
    <w:rsid w:val="005053A5"/>
    <w:rsid w:val="00513DB9"/>
    <w:rsid w:val="00524A8D"/>
    <w:rsid w:val="00525CD7"/>
    <w:rsid w:val="00531AC4"/>
    <w:rsid w:val="005336D9"/>
    <w:rsid w:val="00534471"/>
    <w:rsid w:val="00534CC6"/>
    <w:rsid w:val="0054035C"/>
    <w:rsid w:val="005505B2"/>
    <w:rsid w:val="00555C87"/>
    <w:rsid w:val="0056127B"/>
    <w:rsid w:val="00563B39"/>
    <w:rsid w:val="00564170"/>
    <w:rsid w:val="00571AAD"/>
    <w:rsid w:val="0057289F"/>
    <w:rsid w:val="00573BCD"/>
    <w:rsid w:val="00575E21"/>
    <w:rsid w:val="0059032F"/>
    <w:rsid w:val="00592581"/>
    <w:rsid w:val="005945CA"/>
    <w:rsid w:val="005A1AE4"/>
    <w:rsid w:val="005A58FF"/>
    <w:rsid w:val="005A6216"/>
    <w:rsid w:val="005B234D"/>
    <w:rsid w:val="005B26AD"/>
    <w:rsid w:val="005B36A8"/>
    <w:rsid w:val="005B5693"/>
    <w:rsid w:val="005B6D78"/>
    <w:rsid w:val="005B7E29"/>
    <w:rsid w:val="005C2BED"/>
    <w:rsid w:val="005C3D9E"/>
    <w:rsid w:val="005C6646"/>
    <w:rsid w:val="005D77CC"/>
    <w:rsid w:val="005E5716"/>
    <w:rsid w:val="005F0011"/>
    <w:rsid w:val="005F0FE6"/>
    <w:rsid w:val="005F25CA"/>
    <w:rsid w:val="005F74BC"/>
    <w:rsid w:val="006002E0"/>
    <w:rsid w:val="0060334E"/>
    <w:rsid w:val="00605FDA"/>
    <w:rsid w:val="006175C3"/>
    <w:rsid w:val="00620280"/>
    <w:rsid w:val="006258FD"/>
    <w:rsid w:val="006314A1"/>
    <w:rsid w:val="00632E48"/>
    <w:rsid w:val="0063610C"/>
    <w:rsid w:val="00642B75"/>
    <w:rsid w:val="006431AA"/>
    <w:rsid w:val="00643B58"/>
    <w:rsid w:val="0064490A"/>
    <w:rsid w:val="00664F05"/>
    <w:rsid w:val="00666DAD"/>
    <w:rsid w:val="00670BC2"/>
    <w:rsid w:val="00675D99"/>
    <w:rsid w:val="00676CA5"/>
    <w:rsid w:val="00676FD4"/>
    <w:rsid w:val="006855E5"/>
    <w:rsid w:val="00691A28"/>
    <w:rsid w:val="00692788"/>
    <w:rsid w:val="00694976"/>
    <w:rsid w:val="006A0466"/>
    <w:rsid w:val="006A4451"/>
    <w:rsid w:val="006B321A"/>
    <w:rsid w:val="006B418F"/>
    <w:rsid w:val="006B6470"/>
    <w:rsid w:val="006B78A0"/>
    <w:rsid w:val="006C0690"/>
    <w:rsid w:val="006C35F4"/>
    <w:rsid w:val="006C7F91"/>
    <w:rsid w:val="006D1713"/>
    <w:rsid w:val="006D3A03"/>
    <w:rsid w:val="006D7F55"/>
    <w:rsid w:val="006E08FA"/>
    <w:rsid w:val="006F5F93"/>
    <w:rsid w:val="007035C6"/>
    <w:rsid w:val="00710FED"/>
    <w:rsid w:val="0071569A"/>
    <w:rsid w:val="007208BC"/>
    <w:rsid w:val="00721CA1"/>
    <w:rsid w:val="00724DE1"/>
    <w:rsid w:val="0072658E"/>
    <w:rsid w:val="00730393"/>
    <w:rsid w:val="00732345"/>
    <w:rsid w:val="00733E19"/>
    <w:rsid w:val="0073521B"/>
    <w:rsid w:val="00756CD0"/>
    <w:rsid w:val="00756F04"/>
    <w:rsid w:val="007654D4"/>
    <w:rsid w:val="00767BEB"/>
    <w:rsid w:val="00770F18"/>
    <w:rsid w:val="007777C0"/>
    <w:rsid w:val="007843A9"/>
    <w:rsid w:val="00790566"/>
    <w:rsid w:val="007A118C"/>
    <w:rsid w:val="007A2A18"/>
    <w:rsid w:val="007A4C5E"/>
    <w:rsid w:val="007B1916"/>
    <w:rsid w:val="007C6806"/>
    <w:rsid w:val="007D2A81"/>
    <w:rsid w:val="007D759D"/>
    <w:rsid w:val="007E1767"/>
    <w:rsid w:val="007E534B"/>
    <w:rsid w:val="007E7C02"/>
    <w:rsid w:val="007F2686"/>
    <w:rsid w:val="007F5504"/>
    <w:rsid w:val="007F59F5"/>
    <w:rsid w:val="007F7462"/>
    <w:rsid w:val="008072E4"/>
    <w:rsid w:val="008105E8"/>
    <w:rsid w:val="008125AC"/>
    <w:rsid w:val="00812DCD"/>
    <w:rsid w:val="00815B7E"/>
    <w:rsid w:val="008320FF"/>
    <w:rsid w:val="008344D6"/>
    <w:rsid w:val="00835035"/>
    <w:rsid w:val="00835436"/>
    <w:rsid w:val="0083673D"/>
    <w:rsid w:val="00841AC5"/>
    <w:rsid w:val="00847B0A"/>
    <w:rsid w:val="008500D3"/>
    <w:rsid w:val="00852668"/>
    <w:rsid w:val="0085361B"/>
    <w:rsid w:val="008578BF"/>
    <w:rsid w:val="008635C2"/>
    <w:rsid w:val="00863757"/>
    <w:rsid w:val="008660D6"/>
    <w:rsid w:val="00870A09"/>
    <w:rsid w:val="008855F6"/>
    <w:rsid w:val="008A1A90"/>
    <w:rsid w:val="008A59DE"/>
    <w:rsid w:val="008A5D88"/>
    <w:rsid w:val="008A64CB"/>
    <w:rsid w:val="008B0295"/>
    <w:rsid w:val="008B0CCE"/>
    <w:rsid w:val="008B0FB4"/>
    <w:rsid w:val="008B2E64"/>
    <w:rsid w:val="008B3AF1"/>
    <w:rsid w:val="008B56CA"/>
    <w:rsid w:val="008C3B24"/>
    <w:rsid w:val="008C612C"/>
    <w:rsid w:val="008E01E4"/>
    <w:rsid w:val="00900C9B"/>
    <w:rsid w:val="00901487"/>
    <w:rsid w:val="00902105"/>
    <w:rsid w:val="00913317"/>
    <w:rsid w:val="00916A7B"/>
    <w:rsid w:val="00926C44"/>
    <w:rsid w:val="009312F7"/>
    <w:rsid w:val="0093237A"/>
    <w:rsid w:val="00935EBC"/>
    <w:rsid w:val="0093645B"/>
    <w:rsid w:val="0093720B"/>
    <w:rsid w:val="0094407C"/>
    <w:rsid w:val="00946080"/>
    <w:rsid w:val="009470B0"/>
    <w:rsid w:val="00955A3B"/>
    <w:rsid w:val="00957908"/>
    <w:rsid w:val="00971022"/>
    <w:rsid w:val="00971FFC"/>
    <w:rsid w:val="009723E4"/>
    <w:rsid w:val="009758CB"/>
    <w:rsid w:val="00980909"/>
    <w:rsid w:val="00984A50"/>
    <w:rsid w:val="00993406"/>
    <w:rsid w:val="00994608"/>
    <w:rsid w:val="00994A05"/>
    <w:rsid w:val="009A041C"/>
    <w:rsid w:val="009A0F77"/>
    <w:rsid w:val="009A5223"/>
    <w:rsid w:val="009A7030"/>
    <w:rsid w:val="009B23B7"/>
    <w:rsid w:val="009B2B6B"/>
    <w:rsid w:val="009B472F"/>
    <w:rsid w:val="009B671A"/>
    <w:rsid w:val="009C6E16"/>
    <w:rsid w:val="009C70F6"/>
    <w:rsid w:val="009D19F1"/>
    <w:rsid w:val="009D2E87"/>
    <w:rsid w:val="009D39B3"/>
    <w:rsid w:val="009E0B9B"/>
    <w:rsid w:val="009E0E89"/>
    <w:rsid w:val="009E1F26"/>
    <w:rsid w:val="009F4607"/>
    <w:rsid w:val="009F4FF4"/>
    <w:rsid w:val="009F62C3"/>
    <w:rsid w:val="009F71DC"/>
    <w:rsid w:val="00A0100D"/>
    <w:rsid w:val="00A05133"/>
    <w:rsid w:val="00A05D3A"/>
    <w:rsid w:val="00A16A44"/>
    <w:rsid w:val="00A5080A"/>
    <w:rsid w:val="00A5260D"/>
    <w:rsid w:val="00A55723"/>
    <w:rsid w:val="00A6692F"/>
    <w:rsid w:val="00A72262"/>
    <w:rsid w:val="00A770F8"/>
    <w:rsid w:val="00A87A77"/>
    <w:rsid w:val="00A930B9"/>
    <w:rsid w:val="00A9464B"/>
    <w:rsid w:val="00AA26B4"/>
    <w:rsid w:val="00AA4397"/>
    <w:rsid w:val="00AA77C2"/>
    <w:rsid w:val="00AB0AA0"/>
    <w:rsid w:val="00AB15E3"/>
    <w:rsid w:val="00AB7BD6"/>
    <w:rsid w:val="00AC2CD5"/>
    <w:rsid w:val="00AC3135"/>
    <w:rsid w:val="00AD18ED"/>
    <w:rsid w:val="00AD33BE"/>
    <w:rsid w:val="00AE1A47"/>
    <w:rsid w:val="00AE3F0A"/>
    <w:rsid w:val="00AE48E9"/>
    <w:rsid w:val="00AE5995"/>
    <w:rsid w:val="00AE6704"/>
    <w:rsid w:val="00AE6E0E"/>
    <w:rsid w:val="00AF061E"/>
    <w:rsid w:val="00AF3134"/>
    <w:rsid w:val="00AF5115"/>
    <w:rsid w:val="00AF5939"/>
    <w:rsid w:val="00B01BD5"/>
    <w:rsid w:val="00B05B83"/>
    <w:rsid w:val="00B12BA1"/>
    <w:rsid w:val="00B17992"/>
    <w:rsid w:val="00B23344"/>
    <w:rsid w:val="00B309E3"/>
    <w:rsid w:val="00B31853"/>
    <w:rsid w:val="00B333DC"/>
    <w:rsid w:val="00B42358"/>
    <w:rsid w:val="00B447B4"/>
    <w:rsid w:val="00B50B07"/>
    <w:rsid w:val="00B53AB1"/>
    <w:rsid w:val="00B80855"/>
    <w:rsid w:val="00B8098B"/>
    <w:rsid w:val="00BA4E79"/>
    <w:rsid w:val="00BA4FED"/>
    <w:rsid w:val="00BA5465"/>
    <w:rsid w:val="00BA5712"/>
    <w:rsid w:val="00BA6A6D"/>
    <w:rsid w:val="00BA77FB"/>
    <w:rsid w:val="00BB0062"/>
    <w:rsid w:val="00BB134B"/>
    <w:rsid w:val="00BC040B"/>
    <w:rsid w:val="00BC0CFA"/>
    <w:rsid w:val="00BC68D6"/>
    <w:rsid w:val="00BD14B3"/>
    <w:rsid w:val="00BD677A"/>
    <w:rsid w:val="00BE233B"/>
    <w:rsid w:val="00BE39B7"/>
    <w:rsid w:val="00BE49A0"/>
    <w:rsid w:val="00BE7A6E"/>
    <w:rsid w:val="00C00C2C"/>
    <w:rsid w:val="00C0648B"/>
    <w:rsid w:val="00C0746B"/>
    <w:rsid w:val="00C10814"/>
    <w:rsid w:val="00C11F78"/>
    <w:rsid w:val="00C2063B"/>
    <w:rsid w:val="00C22388"/>
    <w:rsid w:val="00C2421D"/>
    <w:rsid w:val="00C30D79"/>
    <w:rsid w:val="00C47A02"/>
    <w:rsid w:val="00C553F7"/>
    <w:rsid w:val="00C56DD5"/>
    <w:rsid w:val="00C612E8"/>
    <w:rsid w:val="00C62E5E"/>
    <w:rsid w:val="00C64A47"/>
    <w:rsid w:val="00C66114"/>
    <w:rsid w:val="00C67898"/>
    <w:rsid w:val="00C74CE6"/>
    <w:rsid w:val="00C77EF0"/>
    <w:rsid w:val="00C802FB"/>
    <w:rsid w:val="00C8247B"/>
    <w:rsid w:val="00C85B10"/>
    <w:rsid w:val="00C87001"/>
    <w:rsid w:val="00C879BA"/>
    <w:rsid w:val="00C905F5"/>
    <w:rsid w:val="00C94FB8"/>
    <w:rsid w:val="00C95F47"/>
    <w:rsid w:val="00CA216C"/>
    <w:rsid w:val="00CC0700"/>
    <w:rsid w:val="00CD024D"/>
    <w:rsid w:val="00CF4E7B"/>
    <w:rsid w:val="00CF6609"/>
    <w:rsid w:val="00D0079A"/>
    <w:rsid w:val="00D02AD2"/>
    <w:rsid w:val="00D12D45"/>
    <w:rsid w:val="00D21ECE"/>
    <w:rsid w:val="00D25E60"/>
    <w:rsid w:val="00D26A43"/>
    <w:rsid w:val="00D27727"/>
    <w:rsid w:val="00D323F5"/>
    <w:rsid w:val="00D327EA"/>
    <w:rsid w:val="00D4431A"/>
    <w:rsid w:val="00D56F25"/>
    <w:rsid w:val="00D57210"/>
    <w:rsid w:val="00D63B55"/>
    <w:rsid w:val="00D81FF3"/>
    <w:rsid w:val="00D867AC"/>
    <w:rsid w:val="00D901D7"/>
    <w:rsid w:val="00D92BFE"/>
    <w:rsid w:val="00DB164A"/>
    <w:rsid w:val="00DB4916"/>
    <w:rsid w:val="00DB527A"/>
    <w:rsid w:val="00DB5964"/>
    <w:rsid w:val="00DC1234"/>
    <w:rsid w:val="00DC1CC9"/>
    <w:rsid w:val="00DC2B31"/>
    <w:rsid w:val="00DD1866"/>
    <w:rsid w:val="00DE0A8D"/>
    <w:rsid w:val="00DE562A"/>
    <w:rsid w:val="00DF027D"/>
    <w:rsid w:val="00DF2B38"/>
    <w:rsid w:val="00DF3B3F"/>
    <w:rsid w:val="00DF4E0F"/>
    <w:rsid w:val="00E04791"/>
    <w:rsid w:val="00E048FD"/>
    <w:rsid w:val="00E05236"/>
    <w:rsid w:val="00E106A2"/>
    <w:rsid w:val="00E153AB"/>
    <w:rsid w:val="00E167CC"/>
    <w:rsid w:val="00E21D69"/>
    <w:rsid w:val="00E30EBC"/>
    <w:rsid w:val="00E35F4C"/>
    <w:rsid w:val="00E42B2B"/>
    <w:rsid w:val="00E50A21"/>
    <w:rsid w:val="00E519CB"/>
    <w:rsid w:val="00E5647F"/>
    <w:rsid w:val="00E61309"/>
    <w:rsid w:val="00E61810"/>
    <w:rsid w:val="00E65658"/>
    <w:rsid w:val="00E65F37"/>
    <w:rsid w:val="00E70C94"/>
    <w:rsid w:val="00E711DE"/>
    <w:rsid w:val="00E74701"/>
    <w:rsid w:val="00E823B8"/>
    <w:rsid w:val="00E9091C"/>
    <w:rsid w:val="00E91CC5"/>
    <w:rsid w:val="00EA2369"/>
    <w:rsid w:val="00EA46CC"/>
    <w:rsid w:val="00EA61B9"/>
    <w:rsid w:val="00EA63F9"/>
    <w:rsid w:val="00EA7BF4"/>
    <w:rsid w:val="00EB6C62"/>
    <w:rsid w:val="00EC13E0"/>
    <w:rsid w:val="00EC6F39"/>
    <w:rsid w:val="00EC72A3"/>
    <w:rsid w:val="00EC7A72"/>
    <w:rsid w:val="00ED46CB"/>
    <w:rsid w:val="00ED46E7"/>
    <w:rsid w:val="00EE4D9C"/>
    <w:rsid w:val="00EE5E90"/>
    <w:rsid w:val="00EE6265"/>
    <w:rsid w:val="00EE7518"/>
    <w:rsid w:val="00EF193B"/>
    <w:rsid w:val="00EF2D5F"/>
    <w:rsid w:val="00F140EB"/>
    <w:rsid w:val="00F1742A"/>
    <w:rsid w:val="00F22177"/>
    <w:rsid w:val="00F34A32"/>
    <w:rsid w:val="00F43EEF"/>
    <w:rsid w:val="00F455F1"/>
    <w:rsid w:val="00F45DB2"/>
    <w:rsid w:val="00F570D3"/>
    <w:rsid w:val="00F63887"/>
    <w:rsid w:val="00F64317"/>
    <w:rsid w:val="00F6686B"/>
    <w:rsid w:val="00F718AA"/>
    <w:rsid w:val="00F72125"/>
    <w:rsid w:val="00F72198"/>
    <w:rsid w:val="00F73BB1"/>
    <w:rsid w:val="00F80B7B"/>
    <w:rsid w:val="00F81441"/>
    <w:rsid w:val="00F84BA9"/>
    <w:rsid w:val="00F84D96"/>
    <w:rsid w:val="00F8513C"/>
    <w:rsid w:val="00F85970"/>
    <w:rsid w:val="00FA6D5C"/>
    <w:rsid w:val="00FB3BC6"/>
    <w:rsid w:val="00FC0DAE"/>
    <w:rsid w:val="00FC2A3D"/>
    <w:rsid w:val="00FC7CC7"/>
    <w:rsid w:val="00FD2A01"/>
    <w:rsid w:val="00FE0DD9"/>
    <w:rsid w:val="00FE2FFB"/>
    <w:rsid w:val="00FE5920"/>
    <w:rsid w:val="00FF4464"/>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0A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 w:type="paragraph" w:styleId="Textosinformato">
    <w:name w:val="Plain Text"/>
    <w:basedOn w:val="Normal"/>
    <w:link w:val="TextosinformatoCar"/>
    <w:rsid w:val="00311808"/>
    <w:rPr>
      <w:rFonts w:ascii="Courier New" w:hAnsi="Courier New"/>
      <w:sz w:val="20"/>
      <w:szCs w:val="20"/>
    </w:rPr>
  </w:style>
  <w:style w:type="character" w:customStyle="1" w:styleId="TextosinformatoCar">
    <w:name w:val="Texto sin formato Car"/>
    <w:basedOn w:val="Fuentedeprrafopredeter"/>
    <w:link w:val="Textosinformato"/>
    <w:rsid w:val="00311808"/>
    <w:rPr>
      <w:rFonts w:ascii="Courier New" w:eastAsia="Times New Roman" w:hAnsi="Courier New" w:cs="Times New Roman"/>
      <w:sz w:val="20"/>
      <w:szCs w:val="20"/>
      <w:lang w:val="es-ES" w:eastAsia="es-ES"/>
    </w:rPr>
  </w:style>
  <w:style w:type="paragraph" w:customStyle="1" w:styleId="Texto">
    <w:name w:val="Texto"/>
    <w:basedOn w:val="Normal"/>
    <w:link w:val="TextoCar"/>
    <w:rsid w:val="00311808"/>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11808"/>
    <w:rPr>
      <w:rFonts w:ascii="Arial" w:eastAsia="Times New Roman" w:hAnsi="Arial" w:cs="Arial"/>
      <w:sz w:val="18"/>
      <w:szCs w:val="18"/>
      <w:lang w:eastAsia="es-ES"/>
    </w:rPr>
  </w:style>
  <w:style w:type="paragraph" w:customStyle="1" w:styleId="Citas">
    <w:name w:val="Citas"/>
    <w:basedOn w:val="Normal"/>
    <w:qFormat/>
    <w:rsid w:val="00311FC2"/>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41560">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629019681">
      <w:bodyDiv w:val="1"/>
      <w:marLeft w:val="0"/>
      <w:marRight w:val="0"/>
      <w:marTop w:val="0"/>
      <w:marBottom w:val="0"/>
      <w:divBdr>
        <w:top w:val="none" w:sz="0" w:space="0" w:color="auto"/>
        <w:left w:val="none" w:sz="0" w:space="0" w:color="auto"/>
        <w:bottom w:val="none" w:sz="0" w:space="0" w:color="auto"/>
        <w:right w:val="none" w:sz="0" w:space="0" w:color="auto"/>
      </w:divBdr>
    </w:div>
    <w:div w:id="746149694">
      <w:bodyDiv w:val="1"/>
      <w:marLeft w:val="0"/>
      <w:marRight w:val="0"/>
      <w:marTop w:val="0"/>
      <w:marBottom w:val="0"/>
      <w:divBdr>
        <w:top w:val="none" w:sz="0" w:space="0" w:color="auto"/>
        <w:left w:val="none" w:sz="0" w:space="0" w:color="auto"/>
        <w:bottom w:val="none" w:sz="0" w:space="0" w:color="auto"/>
        <w:right w:val="none" w:sz="0" w:space="0" w:color="auto"/>
      </w:divBdr>
    </w:div>
    <w:div w:id="863204655">
      <w:bodyDiv w:val="1"/>
      <w:marLeft w:val="0"/>
      <w:marRight w:val="0"/>
      <w:marTop w:val="0"/>
      <w:marBottom w:val="0"/>
      <w:divBdr>
        <w:top w:val="none" w:sz="0" w:space="0" w:color="auto"/>
        <w:left w:val="none" w:sz="0" w:space="0" w:color="auto"/>
        <w:bottom w:val="none" w:sz="0" w:space="0" w:color="auto"/>
        <w:right w:val="none" w:sz="0" w:space="0" w:color="auto"/>
      </w:divBdr>
    </w:div>
    <w:div w:id="956185168">
      <w:bodyDiv w:val="1"/>
      <w:marLeft w:val="0"/>
      <w:marRight w:val="0"/>
      <w:marTop w:val="0"/>
      <w:marBottom w:val="0"/>
      <w:divBdr>
        <w:top w:val="none" w:sz="0" w:space="0" w:color="auto"/>
        <w:left w:val="none" w:sz="0" w:space="0" w:color="auto"/>
        <w:bottom w:val="none" w:sz="0" w:space="0" w:color="auto"/>
        <w:right w:val="none" w:sz="0" w:space="0" w:color="auto"/>
      </w:divBdr>
    </w:div>
    <w:div w:id="96261209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44777897">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962957073">
      <w:bodyDiv w:val="1"/>
      <w:marLeft w:val="0"/>
      <w:marRight w:val="0"/>
      <w:marTop w:val="0"/>
      <w:marBottom w:val="0"/>
      <w:divBdr>
        <w:top w:val="none" w:sz="0" w:space="0" w:color="auto"/>
        <w:left w:val="none" w:sz="0" w:space="0" w:color="auto"/>
        <w:bottom w:val="none" w:sz="0" w:space="0" w:color="auto"/>
        <w:right w:val="none" w:sz="0" w:space="0" w:color="auto"/>
      </w:divBdr>
    </w:div>
    <w:div w:id="203712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allto:176,%20178,%20179,%20181"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C170E-0E65-4769-9603-EBBC93864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40</Pages>
  <Words>9550</Words>
  <Characters>52525</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Cuenta Microsoft</cp:lastModifiedBy>
  <cp:revision>228</cp:revision>
  <dcterms:created xsi:type="dcterms:W3CDTF">2022-04-20T00:20:00Z</dcterms:created>
  <dcterms:modified xsi:type="dcterms:W3CDTF">2023-11-08T20:28:00Z</dcterms:modified>
</cp:coreProperties>
</file>