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F024" w14:textId="0A8B4847" w:rsidR="00E437B0" w:rsidRPr="00E34D27" w:rsidRDefault="00E437B0" w:rsidP="003E5023">
      <w:pPr>
        <w:spacing w:line="360" w:lineRule="auto"/>
        <w:ind w:right="-28"/>
        <w:jc w:val="both"/>
        <w:rPr>
          <w:rFonts w:ascii="Palatino Linotype" w:hAnsi="Palatino Linotype"/>
          <w:noProof/>
          <w:sz w:val="22"/>
          <w:szCs w:val="22"/>
          <w:lang w:val="es-ES"/>
        </w:rPr>
      </w:pPr>
      <w:r w:rsidRPr="00E34D2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47FE0" w:rsidRPr="00E34D27">
        <w:rPr>
          <w:rFonts w:ascii="Palatino Linotype" w:hAnsi="Palatino Linotype" w:cs="Tahoma"/>
          <w:bCs/>
          <w:sz w:val="22"/>
          <w:szCs w:val="22"/>
        </w:rPr>
        <w:t>veinticuatro</w:t>
      </w:r>
      <w:r w:rsidRPr="00E34D27">
        <w:rPr>
          <w:rFonts w:ascii="Palatino Linotype" w:hAnsi="Palatino Linotype" w:cs="Tahoma"/>
          <w:bCs/>
          <w:sz w:val="22"/>
          <w:szCs w:val="22"/>
        </w:rPr>
        <w:t xml:space="preserve"> de mayo de dos mil veintitrés.</w:t>
      </w:r>
    </w:p>
    <w:p w14:paraId="308D5F69" w14:textId="77777777" w:rsidR="00E437B0" w:rsidRPr="00E34D27" w:rsidRDefault="00E437B0" w:rsidP="003E5023">
      <w:pPr>
        <w:spacing w:line="360" w:lineRule="auto"/>
        <w:ind w:right="-28"/>
        <w:jc w:val="both"/>
        <w:rPr>
          <w:rFonts w:ascii="Palatino Linotype" w:hAnsi="Palatino Linotype"/>
          <w:noProof/>
          <w:sz w:val="22"/>
          <w:szCs w:val="22"/>
          <w:lang w:val="es-ES"/>
        </w:rPr>
      </w:pPr>
    </w:p>
    <w:p w14:paraId="3A91F9D0" w14:textId="223AFEB9" w:rsidR="00E437B0" w:rsidRPr="00E34D27" w:rsidRDefault="00E437B0" w:rsidP="003E5023">
      <w:pPr>
        <w:spacing w:line="360" w:lineRule="auto"/>
        <w:ind w:right="-28"/>
        <w:jc w:val="both"/>
        <w:rPr>
          <w:rFonts w:ascii="Palatino Linotype" w:hAnsi="Palatino Linotype" w:cs="Tahoma"/>
          <w:bCs/>
          <w:sz w:val="22"/>
          <w:szCs w:val="22"/>
        </w:rPr>
      </w:pPr>
      <w:r w:rsidRPr="00E34D27">
        <w:rPr>
          <w:rFonts w:ascii="Palatino Linotype" w:hAnsi="Palatino Linotype" w:cs="Tahoma"/>
          <w:b/>
          <w:bCs/>
          <w:sz w:val="22"/>
          <w:szCs w:val="22"/>
        </w:rPr>
        <w:t xml:space="preserve">VISTO </w:t>
      </w:r>
      <w:r w:rsidRPr="00E34D27">
        <w:rPr>
          <w:rFonts w:ascii="Palatino Linotype" w:hAnsi="Palatino Linotype" w:cs="Tahoma"/>
          <w:bCs/>
          <w:sz w:val="22"/>
          <w:szCs w:val="22"/>
        </w:rPr>
        <w:t xml:space="preserve">el expediente conformado con motivo del Recurso de Revisión </w:t>
      </w:r>
      <w:r w:rsidRPr="00E34D27">
        <w:rPr>
          <w:rFonts w:ascii="Palatino Linotype" w:hAnsi="Palatino Linotype" w:cs="Tahoma"/>
          <w:b/>
          <w:color w:val="0D0D0D" w:themeColor="text1" w:themeTint="F2"/>
          <w:sz w:val="22"/>
          <w:szCs w:val="22"/>
        </w:rPr>
        <w:t>0</w:t>
      </w:r>
      <w:r w:rsidR="00C47FE0" w:rsidRPr="00E34D27">
        <w:rPr>
          <w:rFonts w:ascii="Palatino Linotype" w:hAnsi="Palatino Linotype" w:cs="Tahoma"/>
          <w:b/>
          <w:color w:val="0D0D0D" w:themeColor="text1" w:themeTint="F2"/>
          <w:sz w:val="22"/>
          <w:szCs w:val="22"/>
        </w:rPr>
        <w:t>2061</w:t>
      </w:r>
      <w:r w:rsidRPr="00E34D27">
        <w:rPr>
          <w:rFonts w:ascii="Palatino Linotype" w:hAnsi="Palatino Linotype" w:cs="Tahoma"/>
          <w:b/>
          <w:color w:val="0D0D0D" w:themeColor="text1" w:themeTint="F2"/>
          <w:sz w:val="22"/>
          <w:szCs w:val="22"/>
        </w:rPr>
        <w:t>/INFOEM/IP/RR/2023</w:t>
      </w:r>
      <w:r w:rsidRPr="00E34D27">
        <w:rPr>
          <w:rFonts w:ascii="Palatino Linotype" w:hAnsi="Palatino Linotype" w:cs="Tahoma"/>
          <w:sz w:val="22"/>
          <w:szCs w:val="22"/>
        </w:rPr>
        <w:t>, interpuesto por</w:t>
      </w:r>
      <w:r w:rsidR="00C47FE0" w:rsidRPr="00E34D27">
        <w:rPr>
          <w:rFonts w:ascii="Palatino Linotype" w:hAnsi="Palatino Linotype" w:cs="Tahoma"/>
          <w:sz w:val="22"/>
          <w:szCs w:val="22"/>
        </w:rPr>
        <w:t xml:space="preserve"> </w:t>
      </w:r>
      <w:r w:rsidRPr="00E34D27">
        <w:rPr>
          <w:rFonts w:ascii="Palatino Linotype" w:hAnsi="Palatino Linotype" w:cs="Tahoma"/>
          <w:sz w:val="22"/>
          <w:szCs w:val="22"/>
        </w:rPr>
        <w:t xml:space="preserve">el Recurrente o Particular, en contra de la respuesta del Sujeto Obligado, Ayuntamiento de </w:t>
      </w:r>
      <w:r w:rsidR="00C47FE0" w:rsidRPr="00E34D27">
        <w:rPr>
          <w:rFonts w:ascii="Palatino Linotype" w:hAnsi="Palatino Linotype" w:cs="Tahoma"/>
          <w:sz w:val="22"/>
          <w:szCs w:val="22"/>
        </w:rPr>
        <w:t>Zinacantepec</w:t>
      </w:r>
      <w:r w:rsidRPr="00E34D27">
        <w:rPr>
          <w:rFonts w:ascii="Palatino Linotype" w:hAnsi="Palatino Linotype" w:cs="Tahoma"/>
          <w:sz w:val="22"/>
          <w:szCs w:val="22"/>
        </w:rPr>
        <w:t>, a la solicitud de acceso a la información pública</w:t>
      </w:r>
      <w:r w:rsidRPr="00E34D27">
        <w:rPr>
          <w:rFonts w:ascii="Palatino Linotype" w:hAnsi="Palatino Linotype" w:cs="Tahoma"/>
          <w:bCs/>
          <w:sz w:val="22"/>
          <w:szCs w:val="22"/>
        </w:rPr>
        <w:t xml:space="preserve"> con número de folio </w:t>
      </w:r>
      <w:r w:rsidRPr="00E34D27">
        <w:rPr>
          <w:rFonts w:ascii="Palatino Linotype" w:hAnsi="Palatino Linotype"/>
          <w:color w:val="000000" w:themeColor="text1"/>
          <w:sz w:val="22"/>
          <w:szCs w:val="22"/>
        </w:rPr>
        <w:t>00</w:t>
      </w:r>
      <w:r w:rsidR="00C47FE0" w:rsidRPr="00E34D27">
        <w:rPr>
          <w:rFonts w:ascii="Palatino Linotype" w:hAnsi="Palatino Linotype"/>
          <w:color w:val="000000" w:themeColor="text1"/>
          <w:sz w:val="22"/>
          <w:szCs w:val="22"/>
        </w:rPr>
        <w:t>319</w:t>
      </w:r>
      <w:r w:rsidRPr="00E34D27">
        <w:rPr>
          <w:rFonts w:ascii="Palatino Linotype" w:hAnsi="Palatino Linotype"/>
          <w:color w:val="000000" w:themeColor="text1"/>
          <w:sz w:val="22"/>
          <w:szCs w:val="22"/>
        </w:rPr>
        <w:t>/</w:t>
      </w:r>
      <w:r w:rsidR="00C47FE0" w:rsidRPr="00E34D27">
        <w:rPr>
          <w:rFonts w:ascii="Palatino Linotype" w:hAnsi="Palatino Linotype"/>
          <w:color w:val="000000" w:themeColor="text1"/>
          <w:sz w:val="22"/>
          <w:szCs w:val="22"/>
        </w:rPr>
        <w:t>ZINACANT</w:t>
      </w:r>
      <w:r w:rsidRPr="00E34D27">
        <w:rPr>
          <w:rFonts w:ascii="Palatino Linotype" w:hAnsi="Palatino Linotype"/>
          <w:color w:val="000000" w:themeColor="text1"/>
          <w:sz w:val="22"/>
          <w:szCs w:val="22"/>
        </w:rPr>
        <w:t>/IP/2023</w:t>
      </w:r>
      <w:r w:rsidRPr="00E34D27">
        <w:rPr>
          <w:rFonts w:ascii="Palatino Linotype" w:hAnsi="Palatino Linotype" w:cs="Tahoma"/>
          <w:bCs/>
          <w:sz w:val="22"/>
          <w:szCs w:val="22"/>
        </w:rPr>
        <w:t>, se emite la presente Resolución, con base en los Antecedentes y Considerandos que se exponen a continuación:</w:t>
      </w:r>
    </w:p>
    <w:p w14:paraId="0D298306" w14:textId="77777777" w:rsidR="00E437B0" w:rsidRPr="00E34D27" w:rsidRDefault="00E437B0" w:rsidP="003E5023">
      <w:pPr>
        <w:spacing w:line="360" w:lineRule="auto"/>
        <w:ind w:right="-28"/>
        <w:jc w:val="both"/>
        <w:rPr>
          <w:rFonts w:ascii="Palatino Linotype" w:hAnsi="Palatino Linotype" w:cs="Tahoma"/>
          <w:b/>
          <w:bCs/>
          <w:color w:val="0D0D0D" w:themeColor="text1" w:themeTint="F2"/>
          <w:sz w:val="22"/>
          <w:szCs w:val="22"/>
        </w:rPr>
      </w:pPr>
    </w:p>
    <w:p w14:paraId="0C942439" w14:textId="77777777" w:rsidR="00E437B0" w:rsidRPr="00E34D27" w:rsidRDefault="00E437B0" w:rsidP="003E5023">
      <w:pPr>
        <w:tabs>
          <w:tab w:val="center" w:pos="4522"/>
          <w:tab w:val="left" w:pos="7245"/>
          <w:tab w:val="right" w:pos="9044"/>
        </w:tabs>
        <w:spacing w:line="360" w:lineRule="auto"/>
        <w:ind w:right="-28"/>
        <w:jc w:val="center"/>
        <w:rPr>
          <w:rFonts w:ascii="Palatino Linotype" w:hAnsi="Palatino Linotype" w:cs="Tahoma"/>
          <w:b/>
          <w:sz w:val="22"/>
          <w:szCs w:val="22"/>
        </w:rPr>
      </w:pPr>
      <w:r w:rsidRPr="00E34D27">
        <w:rPr>
          <w:rFonts w:ascii="Palatino Linotype" w:hAnsi="Palatino Linotype" w:cs="Tahoma"/>
          <w:b/>
          <w:sz w:val="22"/>
          <w:szCs w:val="22"/>
        </w:rPr>
        <w:t>A N T E C E D E N T E S</w:t>
      </w:r>
    </w:p>
    <w:p w14:paraId="2A3E442C" w14:textId="77777777" w:rsidR="00E437B0" w:rsidRPr="00E34D27" w:rsidRDefault="00E437B0" w:rsidP="003E5023">
      <w:pPr>
        <w:tabs>
          <w:tab w:val="center" w:pos="4522"/>
          <w:tab w:val="left" w:pos="7245"/>
          <w:tab w:val="right" w:pos="9044"/>
        </w:tabs>
        <w:spacing w:line="360" w:lineRule="auto"/>
        <w:ind w:right="-28"/>
        <w:rPr>
          <w:rFonts w:ascii="Palatino Linotype" w:hAnsi="Palatino Linotype" w:cs="Tahoma"/>
          <w:b/>
          <w:sz w:val="22"/>
          <w:szCs w:val="22"/>
        </w:rPr>
      </w:pPr>
    </w:p>
    <w:p w14:paraId="31CA1EEE" w14:textId="77777777" w:rsidR="00E437B0" w:rsidRPr="00E34D27" w:rsidRDefault="00E437B0" w:rsidP="003E5023">
      <w:pPr>
        <w:pStyle w:val="Prrafodelista"/>
        <w:tabs>
          <w:tab w:val="left" w:pos="567"/>
        </w:tabs>
        <w:spacing w:line="360" w:lineRule="auto"/>
        <w:ind w:left="0" w:right="-28"/>
        <w:contextualSpacing w:val="0"/>
        <w:jc w:val="both"/>
        <w:rPr>
          <w:rFonts w:ascii="Palatino Linotype" w:hAnsi="Palatino Linotype" w:cs="Tahoma"/>
          <w:b/>
          <w:szCs w:val="22"/>
        </w:rPr>
      </w:pPr>
      <w:r w:rsidRPr="00E34D27">
        <w:rPr>
          <w:rFonts w:ascii="Palatino Linotype" w:hAnsi="Palatino Linotype" w:cs="Tahoma"/>
          <w:b/>
          <w:szCs w:val="22"/>
        </w:rPr>
        <w:t xml:space="preserve">I. Presentación de la solicitud de información. </w:t>
      </w:r>
    </w:p>
    <w:p w14:paraId="32116D39" w14:textId="77777777" w:rsidR="00E437B0" w:rsidRPr="00E34D27" w:rsidRDefault="00E437B0" w:rsidP="003E5023">
      <w:pPr>
        <w:pStyle w:val="Prrafodelista"/>
        <w:tabs>
          <w:tab w:val="left" w:pos="1050"/>
        </w:tabs>
        <w:spacing w:line="360" w:lineRule="auto"/>
        <w:ind w:left="0" w:right="-28"/>
        <w:contextualSpacing w:val="0"/>
        <w:jc w:val="both"/>
        <w:rPr>
          <w:rFonts w:ascii="Palatino Linotype" w:hAnsi="Palatino Linotype" w:cs="Tahoma"/>
          <w:szCs w:val="22"/>
        </w:rPr>
      </w:pPr>
    </w:p>
    <w:p w14:paraId="6197F899" w14:textId="301BD139" w:rsidR="00E437B0" w:rsidRPr="00E34D27" w:rsidRDefault="00E437B0" w:rsidP="003E5023">
      <w:pPr>
        <w:autoSpaceDE w:val="0"/>
        <w:autoSpaceDN w:val="0"/>
        <w:adjustRightInd w:val="0"/>
        <w:spacing w:line="360" w:lineRule="auto"/>
        <w:jc w:val="both"/>
        <w:rPr>
          <w:rFonts w:ascii="Palatino Linotype" w:hAnsi="Palatino Linotype" w:cs="Tahoma"/>
          <w:b/>
          <w:bCs/>
          <w:sz w:val="22"/>
          <w:szCs w:val="22"/>
          <w:lang w:val="es-ES"/>
        </w:rPr>
      </w:pPr>
      <w:r w:rsidRPr="00E34D27">
        <w:rPr>
          <w:rFonts w:ascii="Palatino Linotype" w:hAnsi="Palatino Linotype" w:cs="Tahoma"/>
          <w:sz w:val="22"/>
          <w:szCs w:val="22"/>
        </w:rPr>
        <w:t xml:space="preserve">Con fecha </w:t>
      </w:r>
      <w:r w:rsidR="002B211B" w:rsidRPr="00E34D27">
        <w:rPr>
          <w:rFonts w:ascii="Palatino Linotype" w:hAnsi="Palatino Linotype" w:cs="Tahoma"/>
          <w:sz w:val="22"/>
          <w:szCs w:val="22"/>
        </w:rPr>
        <w:t>tres</w:t>
      </w:r>
      <w:r w:rsidRPr="00E34D27">
        <w:rPr>
          <w:rFonts w:ascii="Palatino Linotype" w:hAnsi="Palatino Linotype" w:cs="Tahoma"/>
          <w:sz w:val="22"/>
          <w:szCs w:val="22"/>
        </w:rPr>
        <w:t xml:space="preserve"> de </w:t>
      </w:r>
      <w:r w:rsidR="002B211B" w:rsidRPr="00E34D27">
        <w:rPr>
          <w:rFonts w:ascii="Palatino Linotype" w:hAnsi="Palatino Linotype" w:cs="Tahoma"/>
          <w:sz w:val="22"/>
          <w:szCs w:val="22"/>
        </w:rPr>
        <w:t>marzo</w:t>
      </w:r>
      <w:r w:rsidRPr="00E34D27">
        <w:rPr>
          <w:rFonts w:ascii="Palatino Linotype" w:hAnsi="Palatino Linotype" w:cs="Tahoma"/>
          <w:sz w:val="22"/>
          <w:szCs w:val="22"/>
        </w:rPr>
        <w:t xml:space="preserve"> de dos mil veintitrés, el Particular presentó una solicitud de acceso a la información pública, a través del Sistema de Acceso a la Información Mexiquense (SAIMEX), ante el Ayuntamiento de </w:t>
      </w:r>
      <w:r w:rsidR="002B211B" w:rsidRPr="00E34D27">
        <w:rPr>
          <w:rFonts w:ascii="Palatino Linotype" w:hAnsi="Palatino Linotype" w:cs="Tahoma"/>
          <w:sz w:val="22"/>
          <w:szCs w:val="22"/>
        </w:rPr>
        <w:t>Zinacantepec</w:t>
      </w:r>
      <w:r w:rsidRPr="00E34D27">
        <w:rPr>
          <w:rFonts w:ascii="Palatino Linotype" w:hAnsi="Palatino Linotype" w:cs="Tahoma"/>
          <w:b/>
          <w:bCs/>
          <w:sz w:val="22"/>
          <w:szCs w:val="22"/>
        </w:rPr>
        <w:t xml:space="preserve">, </w:t>
      </w:r>
      <w:r w:rsidRPr="00E34D27">
        <w:rPr>
          <w:rFonts w:ascii="Palatino Linotype" w:hAnsi="Palatino Linotype" w:cs="Tahoma"/>
          <w:sz w:val="22"/>
          <w:szCs w:val="22"/>
          <w:lang w:val="es-ES"/>
        </w:rPr>
        <w:t>mediante la cual requirió lo siguiente:</w:t>
      </w:r>
    </w:p>
    <w:p w14:paraId="1E28FE12" w14:textId="77777777" w:rsidR="00E437B0" w:rsidRPr="00E34D27" w:rsidRDefault="00E437B0" w:rsidP="003E5023">
      <w:pPr>
        <w:tabs>
          <w:tab w:val="left" w:pos="4667"/>
        </w:tabs>
        <w:spacing w:line="360" w:lineRule="auto"/>
        <w:ind w:left="567" w:right="567"/>
        <w:jc w:val="both"/>
        <w:rPr>
          <w:rFonts w:ascii="Palatino Linotype" w:hAnsi="Palatino Linotype" w:cs="Tahoma"/>
          <w:b/>
          <w:bCs/>
          <w:i/>
        </w:rPr>
      </w:pPr>
    </w:p>
    <w:p w14:paraId="25A7AF04" w14:textId="77777777" w:rsidR="00E437B0" w:rsidRPr="00E34D27" w:rsidRDefault="00E437B0" w:rsidP="003E5023">
      <w:pPr>
        <w:tabs>
          <w:tab w:val="left" w:pos="4667"/>
        </w:tabs>
        <w:spacing w:line="360" w:lineRule="auto"/>
        <w:ind w:left="567" w:right="567"/>
        <w:contextualSpacing/>
        <w:jc w:val="both"/>
        <w:rPr>
          <w:rFonts w:ascii="Palatino Linotype" w:hAnsi="Palatino Linotype" w:cs="Tahoma"/>
          <w:b/>
          <w:bCs/>
          <w:i/>
        </w:rPr>
      </w:pPr>
      <w:r w:rsidRPr="00E34D27">
        <w:rPr>
          <w:rFonts w:ascii="Palatino Linotype" w:hAnsi="Palatino Linotype" w:cs="Tahoma"/>
          <w:b/>
          <w:bCs/>
          <w:i/>
        </w:rPr>
        <w:t>“DESCRIPCIÓN CLARA Y PRECISA DE LA INFORMACIÓN SOLICITADA:</w:t>
      </w:r>
    </w:p>
    <w:p w14:paraId="2CF1E1F4" w14:textId="1295E36C" w:rsidR="00E437B0" w:rsidRPr="00E34D27" w:rsidRDefault="002B211B" w:rsidP="003E5023">
      <w:pPr>
        <w:spacing w:line="360" w:lineRule="auto"/>
        <w:ind w:left="567" w:right="567"/>
        <w:contextualSpacing/>
        <w:jc w:val="both"/>
        <w:rPr>
          <w:rFonts w:ascii="Palatino Linotype" w:hAnsi="Palatino Linotype"/>
          <w:i/>
          <w:lang w:eastAsia="es-MX"/>
        </w:rPr>
      </w:pPr>
      <w:r w:rsidRPr="00E34D27">
        <w:rPr>
          <w:rFonts w:ascii="Palatino Linotype" w:hAnsi="Palatino Linotype"/>
          <w:i/>
          <w:iCs/>
          <w:color w:val="000000"/>
        </w:rPr>
        <w:t>SOLICITO TODAS LAS FACTURAS DE PAGO DE LUZ, GAS E INTERNET DEL IMCUFIDEZ DE ENERO Y FEBRERO 2023</w:t>
      </w:r>
      <w:r w:rsidR="00E437B0" w:rsidRPr="00E34D27">
        <w:rPr>
          <w:rFonts w:ascii="Palatino Linotype" w:hAnsi="Palatino Linotype" w:cs="Tahoma"/>
          <w:bCs/>
          <w:i/>
        </w:rPr>
        <w:t>” (Sic)</w:t>
      </w:r>
    </w:p>
    <w:p w14:paraId="56761BA4" w14:textId="77777777" w:rsidR="00E437B0" w:rsidRPr="00E34D27" w:rsidRDefault="00E437B0" w:rsidP="003E5023">
      <w:pPr>
        <w:tabs>
          <w:tab w:val="left" w:pos="4667"/>
        </w:tabs>
        <w:spacing w:line="360" w:lineRule="auto"/>
        <w:ind w:right="567"/>
        <w:jc w:val="both"/>
        <w:rPr>
          <w:rFonts w:ascii="Palatino Linotype" w:hAnsi="Palatino Linotype" w:cs="Tahoma"/>
          <w:bCs/>
          <w:i/>
        </w:rPr>
      </w:pPr>
    </w:p>
    <w:p w14:paraId="0C0F3FCB" w14:textId="77777777" w:rsidR="00E437B0" w:rsidRPr="00E34D27" w:rsidRDefault="00E437B0" w:rsidP="003E5023">
      <w:pPr>
        <w:tabs>
          <w:tab w:val="left" w:pos="4667"/>
        </w:tabs>
        <w:spacing w:line="360" w:lineRule="auto"/>
        <w:ind w:left="567"/>
        <w:jc w:val="both"/>
        <w:rPr>
          <w:rFonts w:ascii="Palatino Linotype" w:hAnsi="Palatino Linotype" w:cs="Tahoma"/>
          <w:b/>
          <w:bCs/>
          <w:i/>
        </w:rPr>
      </w:pPr>
      <w:r w:rsidRPr="00E34D27">
        <w:rPr>
          <w:rFonts w:ascii="Palatino Linotype" w:hAnsi="Palatino Linotype" w:cs="Tahoma"/>
          <w:b/>
          <w:bCs/>
          <w:i/>
        </w:rPr>
        <w:t xml:space="preserve">“Modalidad de Entrega: </w:t>
      </w:r>
    </w:p>
    <w:p w14:paraId="400F00B9" w14:textId="77777777" w:rsidR="00E437B0" w:rsidRPr="00E34D27" w:rsidRDefault="00E437B0" w:rsidP="003E5023">
      <w:pPr>
        <w:tabs>
          <w:tab w:val="left" w:pos="567"/>
        </w:tabs>
        <w:spacing w:line="360" w:lineRule="auto"/>
        <w:ind w:left="567" w:right="-28"/>
        <w:jc w:val="both"/>
        <w:rPr>
          <w:rFonts w:ascii="Palatino Linotype" w:hAnsi="Palatino Linotype" w:cs="Tahoma"/>
          <w:bCs/>
          <w:i/>
        </w:rPr>
      </w:pPr>
      <w:r w:rsidRPr="00E34D27" w:rsidDel="006544EC">
        <w:rPr>
          <w:rFonts w:ascii="Palatino Linotype" w:hAnsi="Palatino Linotype" w:cs="Tahoma"/>
          <w:b/>
          <w:bCs/>
          <w:i/>
        </w:rPr>
        <w:t xml:space="preserve"> </w:t>
      </w:r>
      <w:r w:rsidRPr="00E34D27">
        <w:rPr>
          <w:rFonts w:ascii="Palatino Linotype" w:hAnsi="Palatino Linotype" w:cs="Tahoma"/>
          <w:bCs/>
          <w:i/>
        </w:rPr>
        <w:t>A través de SAIMEX.”</w:t>
      </w:r>
    </w:p>
    <w:p w14:paraId="1A9B98F8" w14:textId="77777777" w:rsidR="00E437B0" w:rsidRPr="00E34D27" w:rsidRDefault="00E437B0" w:rsidP="003E5023">
      <w:pPr>
        <w:tabs>
          <w:tab w:val="left" w:pos="567"/>
        </w:tabs>
        <w:spacing w:line="360" w:lineRule="auto"/>
        <w:ind w:left="567" w:right="-28"/>
        <w:jc w:val="both"/>
        <w:rPr>
          <w:rFonts w:ascii="Palatino Linotype" w:hAnsi="Palatino Linotype" w:cs="Tahoma"/>
          <w:i/>
        </w:rPr>
      </w:pPr>
    </w:p>
    <w:p w14:paraId="07CC4395" w14:textId="77777777" w:rsidR="002B211B" w:rsidRPr="00E34D27" w:rsidRDefault="002B211B" w:rsidP="003E5023">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bookmarkStart w:id="0" w:name="_Hlk16082333"/>
      <w:r w:rsidRPr="00E34D27">
        <w:rPr>
          <w:rStyle w:val="normaltextrun"/>
          <w:rFonts w:ascii="Palatino Linotype" w:hAnsi="Palatino Linotype" w:cs="Segoe UI"/>
          <w:b/>
          <w:bCs/>
          <w:sz w:val="22"/>
          <w:szCs w:val="22"/>
          <w:lang w:val="es-MX"/>
        </w:rPr>
        <w:t>II. Requerimiento de aclaración a la solicitud de acceso a la información.</w:t>
      </w:r>
      <w:r w:rsidRPr="00E34D27">
        <w:rPr>
          <w:rStyle w:val="eop"/>
          <w:rFonts w:ascii="Palatino Linotype" w:hAnsi="Palatino Linotype" w:cs="Segoe UI"/>
          <w:sz w:val="22"/>
          <w:szCs w:val="22"/>
          <w:lang w:val="es-MX"/>
        </w:rPr>
        <w:t> </w:t>
      </w:r>
    </w:p>
    <w:p w14:paraId="4249710A" w14:textId="77777777" w:rsidR="002B211B" w:rsidRPr="00E34D27" w:rsidRDefault="002B211B" w:rsidP="003E5023">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E34D27">
        <w:rPr>
          <w:rStyle w:val="eop"/>
          <w:rFonts w:ascii="Palatino Linotype" w:hAnsi="Palatino Linotype" w:cs="Segoe UI"/>
          <w:sz w:val="22"/>
          <w:szCs w:val="22"/>
          <w:lang w:val="es-MX"/>
        </w:rPr>
        <w:t> </w:t>
      </w:r>
    </w:p>
    <w:p w14:paraId="1682522B" w14:textId="1C3ED1D2" w:rsidR="002B211B" w:rsidRPr="00E34D27" w:rsidRDefault="002B211B" w:rsidP="003E5023">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E34D27">
        <w:rPr>
          <w:rStyle w:val="normaltextrun"/>
          <w:rFonts w:ascii="Palatino Linotype" w:hAnsi="Palatino Linotype" w:cs="Segoe UI"/>
          <w:sz w:val="22"/>
          <w:szCs w:val="22"/>
          <w:lang w:val="es-MX"/>
        </w:rPr>
        <w:lastRenderedPageBreak/>
        <w:t>Con fecha diecisiete de marzo de dos mil veintitrés, la Unidad de Transparencia del Ayuntamiento de Zinacantepec, notificó al Particular, mediante el Sistema de Acceso a la Información Mexiquense (SAIMEX), un requerimiento de información adicional a la solicitud de información previamente referida, en los siguientes términos:</w:t>
      </w:r>
      <w:r w:rsidRPr="00E34D27">
        <w:rPr>
          <w:rStyle w:val="eop"/>
          <w:rFonts w:ascii="Palatino Linotype" w:hAnsi="Palatino Linotype" w:cs="Segoe UI"/>
          <w:sz w:val="22"/>
          <w:szCs w:val="22"/>
          <w:lang w:val="es-MX"/>
        </w:rPr>
        <w:t> </w:t>
      </w:r>
    </w:p>
    <w:p w14:paraId="209704AE" w14:textId="77777777" w:rsidR="002B211B" w:rsidRPr="00E34D27" w:rsidRDefault="002B211B" w:rsidP="003E5023">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E34D27">
        <w:rPr>
          <w:rStyle w:val="eop"/>
          <w:rFonts w:ascii="Palatino Linotype" w:hAnsi="Palatino Linotype" w:cs="Segoe UI"/>
          <w:sz w:val="22"/>
          <w:szCs w:val="22"/>
          <w:lang w:val="es-MX"/>
        </w:rPr>
        <w:t> </w:t>
      </w:r>
    </w:p>
    <w:p w14:paraId="5C9B3E82" w14:textId="77777777" w:rsidR="002B211B" w:rsidRPr="00E34D27" w:rsidRDefault="002B211B" w:rsidP="003E5023">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E34D27">
        <w:rPr>
          <w:rStyle w:val="normaltextrun"/>
          <w:rFonts w:ascii="Palatino Linotype" w:hAnsi="Palatino Linotype" w:cs="Segoe UI"/>
          <w:i/>
          <w:iCs/>
          <w:sz w:val="20"/>
          <w:szCs w:val="20"/>
          <w:lang w:val="es-MX"/>
        </w:rPr>
        <w:t>“…</w:t>
      </w:r>
      <w:r w:rsidRPr="00E34D27">
        <w:rPr>
          <w:rStyle w:val="eop"/>
          <w:rFonts w:ascii="Palatino Linotype" w:hAnsi="Palatino Linotype" w:cs="Segoe UI"/>
          <w:sz w:val="20"/>
          <w:szCs w:val="20"/>
          <w:lang w:val="es-MX"/>
        </w:rPr>
        <w:t> </w:t>
      </w:r>
    </w:p>
    <w:p w14:paraId="4AB9DD03" w14:textId="77777777" w:rsidR="002B211B" w:rsidRPr="00E34D27" w:rsidRDefault="002B211B" w:rsidP="003E5023">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r w:rsidRPr="00E34D27">
        <w:rPr>
          <w:rFonts w:ascii="Palatino Linotype" w:hAnsi="Palatino Linotype"/>
          <w:i/>
          <w:iCs/>
          <w:color w:val="000000"/>
          <w:sz w:val="20"/>
          <w:szCs w:val="20"/>
          <w:lang w:val="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760A97C" w14:textId="77777777" w:rsidR="002B211B" w:rsidRPr="00E34D27" w:rsidRDefault="002B211B" w:rsidP="003E5023">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p>
    <w:p w14:paraId="3252DB61" w14:textId="77777777" w:rsidR="002B211B" w:rsidRPr="00E34D27" w:rsidRDefault="002B211B" w:rsidP="003E5023">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r w:rsidRPr="00E34D27">
        <w:rPr>
          <w:rFonts w:ascii="Palatino Linotype" w:hAnsi="Palatino Linotype"/>
          <w:i/>
          <w:iCs/>
          <w:color w:val="000000"/>
          <w:sz w:val="20"/>
          <w:szCs w:val="20"/>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FB6F035" w14:textId="77777777" w:rsidR="002B211B" w:rsidRPr="00E34D27" w:rsidRDefault="002B211B" w:rsidP="003E5023">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E34D27">
        <w:rPr>
          <w:rStyle w:val="normaltextrun"/>
          <w:rFonts w:ascii="Palatino Linotype" w:hAnsi="Palatino Linotype" w:cs="Segoe UI"/>
          <w:i/>
          <w:iCs/>
          <w:sz w:val="20"/>
          <w:szCs w:val="20"/>
          <w:lang w:val="es-MX"/>
        </w:rPr>
        <w:t>…” (Sic.)</w:t>
      </w:r>
      <w:r w:rsidRPr="00E34D27">
        <w:rPr>
          <w:rStyle w:val="eop"/>
          <w:rFonts w:ascii="Palatino Linotype" w:hAnsi="Palatino Linotype" w:cs="Segoe UI"/>
          <w:sz w:val="20"/>
          <w:szCs w:val="20"/>
          <w:lang w:val="es-MX"/>
        </w:rPr>
        <w:t> </w:t>
      </w:r>
    </w:p>
    <w:p w14:paraId="1829DE2C" w14:textId="77777777" w:rsidR="002B211B" w:rsidRPr="00E34D27" w:rsidRDefault="002B211B" w:rsidP="003E5023">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E34D27">
        <w:rPr>
          <w:rStyle w:val="eop"/>
          <w:rFonts w:ascii="Palatino Linotype" w:hAnsi="Palatino Linotype" w:cs="Segoe UI"/>
          <w:sz w:val="20"/>
          <w:szCs w:val="20"/>
          <w:lang w:val="es-MX"/>
        </w:rPr>
        <w:t> </w:t>
      </w:r>
    </w:p>
    <w:p w14:paraId="193D0B50" w14:textId="77777777" w:rsidR="002B211B" w:rsidRPr="00E34D27" w:rsidRDefault="002B211B" w:rsidP="003E5023">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E34D27">
        <w:rPr>
          <w:rStyle w:val="normaltextrun"/>
          <w:rFonts w:ascii="Palatino Linotype" w:hAnsi="Palatino Linotype" w:cs="Segoe UI"/>
          <w:b/>
          <w:bCs/>
          <w:sz w:val="20"/>
          <w:szCs w:val="20"/>
          <w:lang w:val="es-MX"/>
        </w:rPr>
        <w:t xml:space="preserve">III. </w:t>
      </w:r>
      <w:r w:rsidRPr="00E34D27">
        <w:rPr>
          <w:rStyle w:val="normaltextrun"/>
          <w:rFonts w:ascii="Palatino Linotype" w:hAnsi="Palatino Linotype" w:cs="Segoe UI"/>
          <w:b/>
          <w:bCs/>
          <w:sz w:val="22"/>
          <w:szCs w:val="22"/>
          <w:lang w:val="es-MX"/>
        </w:rPr>
        <w:t>Contestación al requerimiento de aclaración.</w:t>
      </w:r>
      <w:r w:rsidRPr="00E34D27">
        <w:rPr>
          <w:rStyle w:val="eop"/>
          <w:rFonts w:ascii="Palatino Linotype" w:hAnsi="Palatino Linotype" w:cs="Segoe UI"/>
          <w:sz w:val="22"/>
          <w:szCs w:val="22"/>
          <w:lang w:val="es-MX"/>
        </w:rPr>
        <w:t> </w:t>
      </w:r>
    </w:p>
    <w:p w14:paraId="55E7C0EC" w14:textId="77777777" w:rsidR="002B211B" w:rsidRPr="00E34D27" w:rsidRDefault="002B211B" w:rsidP="003E5023">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E34D27">
        <w:rPr>
          <w:rStyle w:val="eop"/>
          <w:rFonts w:ascii="Palatino Linotype" w:hAnsi="Palatino Linotype" w:cs="Segoe UI"/>
          <w:sz w:val="22"/>
          <w:szCs w:val="22"/>
          <w:lang w:val="es-MX"/>
        </w:rPr>
        <w:t> </w:t>
      </w:r>
    </w:p>
    <w:p w14:paraId="36E0F4CD" w14:textId="00AD265A" w:rsidR="002B211B" w:rsidRPr="00E34D27" w:rsidRDefault="002B211B" w:rsidP="003E5023">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E34D27">
        <w:rPr>
          <w:rStyle w:val="normaltextrun"/>
          <w:rFonts w:ascii="Palatino Linotype" w:hAnsi="Palatino Linotype" w:cs="Segoe UI"/>
          <w:sz w:val="22"/>
          <w:szCs w:val="22"/>
          <w:lang w:val="es-MX"/>
        </w:rPr>
        <w:t>Con fecha veintiuno de marzo de dos mil veintitrés, el Particular respondió al requerimiento de aclaración referido, mediante el Sistema de Acceso a la Información Mexiquense (SAIMEX), en los términos siguientes:</w:t>
      </w:r>
      <w:r w:rsidRPr="00E34D27">
        <w:rPr>
          <w:rStyle w:val="eop"/>
          <w:rFonts w:ascii="Palatino Linotype" w:hAnsi="Palatino Linotype" w:cs="Segoe UI"/>
          <w:sz w:val="22"/>
          <w:szCs w:val="22"/>
          <w:lang w:val="es-MX"/>
        </w:rPr>
        <w:t> </w:t>
      </w:r>
    </w:p>
    <w:p w14:paraId="6F1C38DB" w14:textId="77777777" w:rsidR="002B211B" w:rsidRPr="00E34D27" w:rsidRDefault="002B211B" w:rsidP="003E5023">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E34D27">
        <w:rPr>
          <w:rStyle w:val="eop"/>
          <w:rFonts w:ascii="Palatino Linotype" w:hAnsi="Palatino Linotype" w:cs="Segoe UI"/>
          <w:sz w:val="22"/>
          <w:szCs w:val="22"/>
          <w:lang w:val="es-MX"/>
        </w:rPr>
        <w:t> </w:t>
      </w:r>
    </w:p>
    <w:p w14:paraId="28BE2857" w14:textId="77777777" w:rsidR="002B211B" w:rsidRPr="00E34D27" w:rsidRDefault="002B211B" w:rsidP="003E5023">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E34D27">
        <w:rPr>
          <w:rStyle w:val="normaltextrun"/>
          <w:rFonts w:ascii="Palatino Linotype" w:hAnsi="Palatino Linotype" w:cs="Segoe UI"/>
          <w:b/>
          <w:bCs/>
          <w:i/>
          <w:iCs/>
          <w:sz w:val="20"/>
          <w:szCs w:val="20"/>
          <w:lang w:val="es-MX"/>
        </w:rPr>
        <w:t> “DATOS A COMPLETAR, CORREGIR, AMPLIAR O ACLARAR</w:t>
      </w:r>
      <w:r w:rsidRPr="00E34D27">
        <w:rPr>
          <w:rStyle w:val="eop"/>
          <w:rFonts w:ascii="Palatino Linotype" w:hAnsi="Palatino Linotype" w:cs="Segoe UI"/>
          <w:sz w:val="20"/>
          <w:szCs w:val="20"/>
          <w:lang w:val="es-MX"/>
        </w:rPr>
        <w:t> </w:t>
      </w:r>
    </w:p>
    <w:p w14:paraId="221E51F9" w14:textId="7406AB25" w:rsidR="002B211B" w:rsidRPr="00E34D27" w:rsidRDefault="002B211B" w:rsidP="003E5023">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E34D27">
        <w:rPr>
          <w:rFonts w:ascii="Palatino Linotype" w:hAnsi="Palatino Linotype"/>
          <w:i/>
          <w:iCs/>
          <w:color w:val="000000"/>
          <w:sz w:val="20"/>
          <w:szCs w:val="20"/>
          <w:lang w:val="es-MX"/>
        </w:rPr>
        <w:t>Nada que aclarar, sigue siendo un machote</w:t>
      </w:r>
      <w:r w:rsidRPr="00E34D27">
        <w:rPr>
          <w:rStyle w:val="normaltextrun"/>
          <w:rFonts w:ascii="Palatino Linotype" w:hAnsi="Palatino Linotype" w:cs="Segoe UI"/>
          <w:i/>
          <w:iCs/>
          <w:sz w:val="20"/>
          <w:szCs w:val="20"/>
          <w:lang w:val="es-MX"/>
        </w:rPr>
        <w:t>” (Sic.)</w:t>
      </w:r>
    </w:p>
    <w:p w14:paraId="4ABE7646" w14:textId="77777777" w:rsidR="002B211B" w:rsidRPr="00E34D27" w:rsidRDefault="002B211B" w:rsidP="003E5023">
      <w:pPr>
        <w:pStyle w:val="Prrafodelista"/>
        <w:tabs>
          <w:tab w:val="left" w:pos="567"/>
        </w:tabs>
        <w:spacing w:line="360" w:lineRule="auto"/>
        <w:ind w:left="0"/>
        <w:jc w:val="both"/>
        <w:rPr>
          <w:rFonts w:ascii="Palatino Linotype" w:hAnsi="Palatino Linotype" w:cs="Tahoma"/>
          <w:b/>
          <w:szCs w:val="22"/>
        </w:rPr>
      </w:pPr>
    </w:p>
    <w:p w14:paraId="7038C3B8" w14:textId="5F5DAE60" w:rsidR="00E437B0" w:rsidRPr="00E34D27" w:rsidRDefault="00E437B0" w:rsidP="003E5023">
      <w:pPr>
        <w:pStyle w:val="Prrafodelista"/>
        <w:tabs>
          <w:tab w:val="left" w:pos="567"/>
        </w:tabs>
        <w:spacing w:line="360" w:lineRule="auto"/>
        <w:ind w:left="0"/>
        <w:jc w:val="both"/>
        <w:rPr>
          <w:rFonts w:ascii="Palatino Linotype" w:hAnsi="Palatino Linotype" w:cs="Tahoma"/>
          <w:i/>
          <w:iCs/>
          <w:szCs w:val="22"/>
        </w:rPr>
      </w:pPr>
      <w:r w:rsidRPr="00E34D27">
        <w:rPr>
          <w:rFonts w:ascii="Palatino Linotype" w:hAnsi="Palatino Linotype" w:cs="Tahoma"/>
          <w:b/>
          <w:szCs w:val="22"/>
        </w:rPr>
        <w:t>I</w:t>
      </w:r>
      <w:r w:rsidR="002B211B" w:rsidRPr="00E34D27">
        <w:rPr>
          <w:rFonts w:ascii="Palatino Linotype" w:hAnsi="Palatino Linotype" w:cs="Tahoma"/>
          <w:b/>
          <w:szCs w:val="22"/>
        </w:rPr>
        <w:t>V</w:t>
      </w:r>
      <w:r w:rsidRPr="00E34D27">
        <w:rPr>
          <w:rFonts w:ascii="Palatino Linotype" w:hAnsi="Palatino Linotype" w:cs="Tahoma"/>
          <w:b/>
          <w:szCs w:val="22"/>
        </w:rPr>
        <w:t>.</w:t>
      </w:r>
      <w:r w:rsidRPr="00E34D27">
        <w:rPr>
          <w:rFonts w:ascii="Palatino Linotype" w:hAnsi="Palatino Linotype" w:cs="Tahoma"/>
          <w:b/>
          <w:bCs/>
        </w:rPr>
        <w:t xml:space="preserve"> </w:t>
      </w:r>
      <w:r w:rsidRPr="00E34D27">
        <w:rPr>
          <w:rFonts w:ascii="Palatino Linotype" w:hAnsi="Palatino Linotype" w:cs="Tahoma"/>
          <w:b/>
        </w:rPr>
        <w:t>Respuesta</w:t>
      </w:r>
      <w:r w:rsidRPr="00E34D27">
        <w:rPr>
          <w:rFonts w:ascii="Palatino Linotype" w:hAnsi="Palatino Linotype" w:cs="Tahoma"/>
          <w:b/>
          <w:bCs/>
        </w:rPr>
        <w:t xml:space="preserve"> del Sujeto Obligado.</w:t>
      </w:r>
    </w:p>
    <w:p w14:paraId="4CB95F42" w14:textId="77777777" w:rsidR="00E437B0" w:rsidRPr="00E34D27" w:rsidRDefault="00E437B0" w:rsidP="003E5023">
      <w:pPr>
        <w:tabs>
          <w:tab w:val="left" w:pos="4667"/>
        </w:tabs>
        <w:spacing w:line="360" w:lineRule="auto"/>
        <w:ind w:right="567"/>
        <w:jc w:val="both"/>
        <w:rPr>
          <w:rFonts w:ascii="Palatino Linotype" w:hAnsi="Palatino Linotype" w:cs="Tahoma"/>
          <w:b/>
          <w:bCs/>
          <w:sz w:val="22"/>
          <w:szCs w:val="24"/>
        </w:rPr>
      </w:pPr>
    </w:p>
    <w:bookmarkEnd w:id="0"/>
    <w:p w14:paraId="4C6B3216" w14:textId="77777777" w:rsidR="002B211B" w:rsidRPr="00E34D27" w:rsidRDefault="00E437B0" w:rsidP="003E5023">
      <w:pPr>
        <w:autoSpaceDE w:val="0"/>
        <w:autoSpaceDN w:val="0"/>
        <w:adjustRightInd w:val="0"/>
        <w:spacing w:line="360" w:lineRule="auto"/>
        <w:jc w:val="both"/>
        <w:rPr>
          <w:rFonts w:ascii="Palatino Linotype" w:hAnsi="Palatino Linotype" w:cs="Tahoma"/>
          <w:sz w:val="22"/>
          <w:szCs w:val="22"/>
        </w:rPr>
      </w:pPr>
      <w:r w:rsidRPr="00E34D27">
        <w:rPr>
          <w:rFonts w:ascii="Palatino Linotype" w:hAnsi="Palatino Linotype" w:cs="Tahoma"/>
          <w:bCs/>
          <w:sz w:val="22"/>
          <w:szCs w:val="22"/>
        </w:rPr>
        <w:t xml:space="preserve">Con fecha </w:t>
      </w:r>
      <w:r w:rsidR="002B211B" w:rsidRPr="00E34D27">
        <w:rPr>
          <w:rFonts w:ascii="Palatino Linotype" w:hAnsi="Palatino Linotype" w:cs="Tahoma"/>
          <w:bCs/>
          <w:sz w:val="22"/>
          <w:szCs w:val="22"/>
        </w:rPr>
        <w:t>dieciocho</w:t>
      </w:r>
      <w:r w:rsidRPr="00E34D27">
        <w:rPr>
          <w:rFonts w:ascii="Palatino Linotype" w:hAnsi="Palatino Linotype" w:cs="Tahoma"/>
          <w:bCs/>
          <w:sz w:val="22"/>
          <w:szCs w:val="22"/>
        </w:rPr>
        <w:t xml:space="preserve"> de </w:t>
      </w:r>
      <w:r w:rsidR="002B211B" w:rsidRPr="00E34D27">
        <w:rPr>
          <w:rFonts w:ascii="Palatino Linotype" w:hAnsi="Palatino Linotype" w:cs="Tahoma"/>
          <w:bCs/>
          <w:sz w:val="22"/>
          <w:szCs w:val="22"/>
        </w:rPr>
        <w:t>abril</w:t>
      </w:r>
      <w:r w:rsidRPr="00E34D27">
        <w:rPr>
          <w:rFonts w:ascii="Palatino Linotype" w:hAnsi="Palatino Linotype" w:cs="Tahoma"/>
          <w:bCs/>
          <w:sz w:val="22"/>
          <w:szCs w:val="22"/>
        </w:rPr>
        <w:t xml:space="preserve"> de dos mil veintitrés, el</w:t>
      </w:r>
      <w:r w:rsidRPr="00E34D27">
        <w:rPr>
          <w:rFonts w:ascii="Palatino Linotype" w:hAnsi="Palatino Linotype" w:cs="Tahoma"/>
          <w:b/>
          <w:sz w:val="22"/>
          <w:szCs w:val="22"/>
        </w:rPr>
        <w:t xml:space="preserve"> </w:t>
      </w:r>
      <w:r w:rsidRPr="00E34D27">
        <w:rPr>
          <w:rFonts w:ascii="Palatino Linotype" w:hAnsi="Palatino Linotype" w:cs="Tahoma"/>
          <w:sz w:val="22"/>
          <w:szCs w:val="22"/>
        </w:rPr>
        <w:t>Sujeto Obligado dio respuesta a la solicitud de acceso a la información a través del Sistema de Acceso a la Información Mexiquense (SAIMEX)</w:t>
      </w:r>
      <w:r w:rsidR="00C262E8" w:rsidRPr="00E34D27">
        <w:rPr>
          <w:rFonts w:ascii="Palatino Linotype" w:hAnsi="Palatino Linotype" w:cs="Tahoma"/>
          <w:sz w:val="22"/>
          <w:szCs w:val="22"/>
        </w:rPr>
        <w:t xml:space="preserve">, </w:t>
      </w:r>
      <w:r w:rsidR="002B211B" w:rsidRPr="00E34D27">
        <w:rPr>
          <w:rFonts w:ascii="Palatino Linotype" w:hAnsi="Palatino Linotype" w:cs="Tahoma"/>
          <w:sz w:val="22"/>
          <w:szCs w:val="22"/>
        </w:rPr>
        <w:t>mediante la digitalización de los siguientes documentos:</w:t>
      </w:r>
    </w:p>
    <w:p w14:paraId="476D4318" w14:textId="77777777" w:rsidR="002B211B" w:rsidRPr="00E34D27" w:rsidRDefault="002B211B" w:rsidP="003E5023">
      <w:pPr>
        <w:autoSpaceDE w:val="0"/>
        <w:autoSpaceDN w:val="0"/>
        <w:adjustRightInd w:val="0"/>
        <w:spacing w:line="360" w:lineRule="auto"/>
        <w:jc w:val="both"/>
        <w:rPr>
          <w:rFonts w:ascii="Palatino Linotype" w:hAnsi="Palatino Linotype" w:cs="Tahoma"/>
          <w:sz w:val="22"/>
          <w:szCs w:val="22"/>
        </w:rPr>
      </w:pPr>
    </w:p>
    <w:p w14:paraId="080CDB1B" w14:textId="055719C9" w:rsidR="002B211B" w:rsidRPr="00E34D27" w:rsidRDefault="002B211B" w:rsidP="003E5023">
      <w:pPr>
        <w:tabs>
          <w:tab w:val="left" w:pos="4667"/>
        </w:tabs>
        <w:spacing w:line="360" w:lineRule="auto"/>
        <w:jc w:val="both"/>
        <w:rPr>
          <w:rFonts w:ascii="Palatino Linotype" w:hAnsi="Palatino Linotype" w:cs="Tahoma"/>
          <w:iCs/>
          <w:sz w:val="22"/>
          <w:szCs w:val="22"/>
        </w:rPr>
      </w:pPr>
      <w:r w:rsidRPr="00E34D27">
        <w:rPr>
          <w:rFonts w:ascii="Palatino Linotype" w:hAnsi="Palatino Linotype" w:cs="Tahoma"/>
          <w:sz w:val="22"/>
          <w:szCs w:val="22"/>
        </w:rPr>
        <w:t xml:space="preserve">i) </w:t>
      </w:r>
      <w:r w:rsidR="00A43F40" w:rsidRPr="00E34D27">
        <w:rPr>
          <w:rFonts w:ascii="Palatino Linotype" w:hAnsi="Palatino Linotype" w:cs="Tahoma"/>
          <w:sz w:val="22"/>
          <w:szCs w:val="22"/>
        </w:rPr>
        <w:t>Oficio de Respuesta a Solicitud de Información, del diecisiete de abril de dos mil veintitrés, suscrito por el Titular de la Unidad de Transparencia, y dirigido al Solicitante, a través del cual informa que la solicitud fue turnada al área competente Instituto Municipal de Cultura Física y Deporte de Zinacantepec (IMCUFIDEZ) y anexa la respuesta proporcionada por el área en mención.</w:t>
      </w:r>
    </w:p>
    <w:p w14:paraId="703E49C9" w14:textId="77777777" w:rsidR="002B211B" w:rsidRPr="00E34D27" w:rsidRDefault="002B211B" w:rsidP="003E5023">
      <w:pPr>
        <w:tabs>
          <w:tab w:val="left" w:pos="4667"/>
        </w:tabs>
        <w:spacing w:line="360" w:lineRule="auto"/>
        <w:ind w:left="567"/>
        <w:contextualSpacing/>
        <w:jc w:val="both"/>
        <w:rPr>
          <w:rFonts w:ascii="Palatino Linotype" w:hAnsi="Palatino Linotype" w:cs="Tahoma"/>
          <w:i/>
          <w:szCs w:val="22"/>
          <w:lang w:val="es-ES"/>
        </w:rPr>
      </w:pPr>
    </w:p>
    <w:p w14:paraId="6A05218B" w14:textId="77777777" w:rsidR="00A43F40" w:rsidRPr="00E34D27" w:rsidRDefault="002B211B" w:rsidP="003E5023">
      <w:pPr>
        <w:autoSpaceDE w:val="0"/>
        <w:autoSpaceDN w:val="0"/>
        <w:adjustRightInd w:val="0"/>
        <w:spacing w:line="360" w:lineRule="auto"/>
        <w:jc w:val="both"/>
        <w:rPr>
          <w:rFonts w:ascii="Palatino Linotype" w:hAnsi="Palatino Linotype" w:cs="Tahoma"/>
          <w:sz w:val="22"/>
          <w:szCs w:val="22"/>
        </w:rPr>
      </w:pPr>
      <w:r w:rsidRPr="00E34D27">
        <w:rPr>
          <w:rFonts w:ascii="Palatino Linotype" w:hAnsi="Palatino Linotype" w:cs="Tahoma"/>
          <w:iCs/>
          <w:sz w:val="22"/>
          <w:szCs w:val="22"/>
          <w:lang w:val="es-ES"/>
        </w:rPr>
        <w:t xml:space="preserve">ii) </w:t>
      </w:r>
      <w:r w:rsidR="00A43F40" w:rsidRPr="00E34D27">
        <w:rPr>
          <w:rFonts w:ascii="Palatino Linotype" w:hAnsi="Palatino Linotype" w:cs="Tahoma"/>
          <w:sz w:val="22"/>
          <w:szCs w:val="22"/>
        </w:rPr>
        <w:t xml:space="preserve">Oficio número ZIN/IMCUFIDEZ/DG/0149/2023, del trece de marzo de dos mil veintitrés, suscrito por el Director del Instituto Municipal de Cultura Física y Deporte de Zinacantepec, y dirigido al Titular de la Unidad de Transparencia, a través del cual refirió esencialmente lo siguiente: </w:t>
      </w:r>
    </w:p>
    <w:p w14:paraId="61E4D1B2" w14:textId="77777777" w:rsidR="00A43F40" w:rsidRPr="00E34D27" w:rsidRDefault="00A43F40" w:rsidP="003E5023">
      <w:pPr>
        <w:tabs>
          <w:tab w:val="left" w:pos="4667"/>
        </w:tabs>
        <w:spacing w:line="360" w:lineRule="auto"/>
        <w:ind w:left="567"/>
        <w:contextualSpacing/>
        <w:jc w:val="both"/>
        <w:rPr>
          <w:rFonts w:ascii="Palatino Linotype" w:hAnsi="Palatino Linotype" w:cs="Tahoma"/>
          <w:bCs/>
          <w:i/>
        </w:rPr>
      </w:pPr>
    </w:p>
    <w:p w14:paraId="224D91B4" w14:textId="77777777" w:rsidR="00A43F40" w:rsidRPr="00E34D27" w:rsidRDefault="00A43F40" w:rsidP="003E5023">
      <w:pPr>
        <w:tabs>
          <w:tab w:val="left" w:pos="4667"/>
        </w:tabs>
        <w:spacing w:line="360" w:lineRule="auto"/>
        <w:ind w:left="567" w:right="567"/>
        <w:contextualSpacing/>
        <w:jc w:val="both"/>
        <w:rPr>
          <w:rFonts w:ascii="Palatino Linotype" w:hAnsi="Palatino Linotype" w:cs="Tahoma"/>
          <w:bCs/>
          <w:i/>
          <w:lang w:val="es-ES"/>
        </w:rPr>
      </w:pPr>
      <w:r w:rsidRPr="00E34D27">
        <w:rPr>
          <w:rFonts w:ascii="Palatino Linotype" w:hAnsi="Palatino Linotype" w:cs="Tahoma"/>
          <w:bCs/>
          <w:i/>
        </w:rPr>
        <w:t>“</w:t>
      </w:r>
      <w:r w:rsidRPr="00E34D27">
        <w:rPr>
          <w:rFonts w:ascii="Palatino Linotype" w:hAnsi="Palatino Linotype" w:cs="Tahoma"/>
          <w:bCs/>
          <w:i/>
          <w:lang w:val="es-ES"/>
        </w:rPr>
        <w:t xml:space="preserve">… </w:t>
      </w:r>
    </w:p>
    <w:p w14:paraId="14DB596B" w14:textId="77777777" w:rsidR="00A43F40" w:rsidRPr="00E34D27" w:rsidRDefault="00A43F40" w:rsidP="003E5023">
      <w:pPr>
        <w:tabs>
          <w:tab w:val="left" w:pos="4667"/>
        </w:tabs>
        <w:spacing w:line="360" w:lineRule="auto"/>
        <w:ind w:left="567" w:right="567"/>
        <w:contextualSpacing/>
        <w:jc w:val="both"/>
        <w:rPr>
          <w:rFonts w:ascii="Palatino Linotype" w:hAnsi="Palatino Linotype" w:cs="Tahoma"/>
          <w:bCs/>
          <w:i/>
        </w:rPr>
      </w:pPr>
      <w:r w:rsidRPr="00E34D27">
        <w:rPr>
          <w:rFonts w:ascii="Palatino Linotype" w:hAnsi="Palatino Linotype" w:cs="Tahoma"/>
          <w:bCs/>
          <w:i/>
        </w:rPr>
        <w:t>…me permito mencionar que la información que solicita aun no es procesada por el sujeto habilitado IMCUFIDEZ, ya que se está en espera de que el Órgano Superior de Fiscalización del Estado de México (OSFEM), emita los lineamientos para la integración de los informes trimestrales del ejercicio 2023, por lo tanto aún no se tiene disponible dicha información.</w:t>
      </w:r>
    </w:p>
    <w:p w14:paraId="5770F6BB" w14:textId="7984F86C" w:rsidR="00E437B0" w:rsidRPr="00E34D27" w:rsidRDefault="00A43F40" w:rsidP="003E5023">
      <w:pPr>
        <w:tabs>
          <w:tab w:val="left" w:pos="4667"/>
        </w:tabs>
        <w:spacing w:line="360" w:lineRule="auto"/>
        <w:ind w:left="567" w:right="567"/>
        <w:contextualSpacing/>
        <w:jc w:val="both"/>
        <w:rPr>
          <w:rFonts w:ascii="Palatino Linotype" w:hAnsi="Palatino Linotype" w:cs="Tahoma"/>
          <w:i/>
          <w:szCs w:val="22"/>
          <w:lang w:val="es-ES"/>
        </w:rPr>
      </w:pPr>
      <w:r w:rsidRPr="00E34D27">
        <w:rPr>
          <w:rFonts w:ascii="Palatino Linotype" w:hAnsi="Palatino Linotype" w:cs="Tahoma"/>
          <w:i/>
          <w:szCs w:val="22"/>
          <w:lang w:val="es-ES"/>
        </w:rPr>
        <w:t xml:space="preserve">…” </w:t>
      </w:r>
    </w:p>
    <w:p w14:paraId="6264191F" w14:textId="77777777" w:rsidR="00A43F40" w:rsidRPr="00E34D27" w:rsidRDefault="00A43F40" w:rsidP="003E5023">
      <w:pPr>
        <w:tabs>
          <w:tab w:val="left" w:pos="4667"/>
        </w:tabs>
        <w:spacing w:line="360" w:lineRule="auto"/>
        <w:ind w:left="567" w:right="567"/>
        <w:contextualSpacing/>
        <w:jc w:val="both"/>
        <w:rPr>
          <w:rFonts w:ascii="Palatino Linotype" w:hAnsi="Palatino Linotype" w:cs="Tahoma"/>
          <w:i/>
          <w:szCs w:val="22"/>
          <w:lang w:val="es-ES"/>
        </w:rPr>
      </w:pPr>
    </w:p>
    <w:p w14:paraId="23B63C47" w14:textId="006DDF69" w:rsidR="00E437B0" w:rsidRPr="00E34D27" w:rsidRDefault="002B211B" w:rsidP="003E5023">
      <w:pPr>
        <w:autoSpaceDE w:val="0"/>
        <w:autoSpaceDN w:val="0"/>
        <w:adjustRightInd w:val="0"/>
        <w:spacing w:line="360" w:lineRule="auto"/>
        <w:ind w:right="-28"/>
        <w:jc w:val="both"/>
        <w:rPr>
          <w:rFonts w:ascii="Palatino Linotype" w:hAnsi="Palatino Linotype" w:cs="Tahoma"/>
          <w:b/>
          <w:sz w:val="22"/>
          <w:szCs w:val="22"/>
        </w:rPr>
      </w:pPr>
      <w:r w:rsidRPr="00E34D27">
        <w:rPr>
          <w:rFonts w:ascii="Palatino Linotype" w:hAnsi="Palatino Linotype" w:cs="Tahoma"/>
          <w:b/>
          <w:sz w:val="22"/>
          <w:szCs w:val="22"/>
        </w:rPr>
        <w:t>V</w:t>
      </w:r>
      <w:r w:rsidR="00E437B0" w:rsidRPr="00E34D27">
        <w:rPr>
          <w:rFonts w:ascii="Palatino Linotype" w:hAnsi="Palatino Linotype" w:cs="Tahoma"/>
          <w:b/>
          <w:sz w:val="22"/>
          <w:szCs w:val="22"/>
        </w:rPr>
        <w:t xml:space="preserve">. Interposición del Recurso de Revisión. </w:t>
      </w:r>
    </w:p>
    <w:p w14:paraId="21332931" w14:textId="77777777" w:rsidR="00E437B0" w:rsidRPr="00E34D27" w:rsidRDefault="00E437B0" w:rsidP="003E5023">
      <w:pPr>
        <w:autoSpaceDE w:val="0"/>
        <w:autoSpaceDN w:val="0"/>
        <w:adjustRightInd w:val="0"/>
        <w:spacing w:line="360" w:lineRule="auto"/>
        <w:ind w:right="-28"/>
        <w:jc w:val="both"/>
        <w:rPr>
          <w:rFonts w:ascii="Palatino Linotype" w:hAnsi="Palatino Linotype" w:cs="Tahoma"/>
          <w:sz w:val="22"/>
          <w:szCs w:val="22"/>
        </w:rPr>
      </w:pPr>
    </w:p>
    <w:p w14:paraId="42BFF586" w14:textId="11C9E3B3" w:rsidR="00E437B0" w:rsidRPr="00E34D27" w:rsidRDefault="00E437B0" w:rsidP="003E5023">
      <w:pPr>
        <w:spacing w:line="360" w:lineRule="auto"/>
        <w:jc w:val="both"/>
        <w:rPr>
          <w:rFonts w:ascii="Palatino Linotype" w:hAnsi="Palatino Linotype" w:cs="Tahoma"/>
          <w:bCs/>
          <w:sz w:val="22"/>
          <w:szCs w:val="22"/>
          <w:lang w:val="es-ES"/>
        </w:rPr>
      </w:pPr>
      <w:r w:rsidRPr="00E34D27">
        <w:rPr>
          <w:rFonts w:ascii="Palatino Linotype" w:hAnsi="Palatino Linotype" w:cs="Tahoma"/>
          <w:bCs/>
          <w:sz w:val="22"/>
          <w:szCs w:val="22"/>
          <w:lang w:val="es-ES"/>
        </w:rPr>
        <w:t xml:space="preserve">Con fecha </w:t>
      </w:r>
      <w:r w:rsidR="00A43F40" w:rsidRPr="00E34D27">
        <w:rPr>
          <w:rFonts w:ascii="Palatino Linotype" w:hAnsi="Palatino Linotype" w:cs="Tahoma"/>
          <w:bCs/>
          <w:sz w:val="22"/>
          <w:szCs w:val="22"/>
          <w:lang w:val="es-ES"/>
        </w:rPr>
        <w:t>diecinueve</w:t>
      </w:r>
      <w:r w:rsidR="000E458A" w:rsidRPr="00E34D27">
        <w:rPr>
          <w:rFonts w:ascii="Palatino Linotype" w:hAnsi="Palatino Linotype" w:cs="Tahoma"/>
          <w:bCs/>
          <w:sz w:val="22"/>
          <w:szCs w:val="22"/>
          <w:lang w:val="es-ES"/>
        </w:rPr>
        <w:t xml:space="preserve"> de </w:t>
      </w:r>
      <w:r w:rsidR="00A43F40" w:rsidRPr="00E34D27">
        <w:rPr>
          <w:rFonts w:ascii="Palatino Linotype" w:hAnsi="Palatino Linotype" w:cs="Tahoma"/>
          <w:bCs/>
          <w:sz w:val="22"/>
          <w:szCs w:val="22"/>
          <w:lang w:val="es-ES"/>
        </w:rPr>
        <w:t>abril</w:t>
      </w:r>
      <w:r w:rsidR="000E458A" w:rsidRPr="00E34D27">
        <w:rPr>
          <w:rFonts w:ascii="Palatino Linotype" w:hAnsi="Palatino Linotype" w:cs="Tahoma"/>
          <w:bCs/>
          <w:sz w:val="22"/>
          <w:szCs w:val="22"/>
          <w:lang w:val="es-ES"/>
        </w:rPr>
        <w:t xml:space="preserve"> </w:t>
      </w:r>
      <w:r w:rsidRPr="00E34D27">
        <w:rPr>
          <w:rFonts w:ascii="Palatino Linotype" w:hAnsi="Palatino Linotype" w:cs="Tahoma"/>
          <w:bCs/>
          <w:sz w:val="22"/>
          <w:szCs w:val="22"/>
          <w:lang w:val="es-ES"/>
        </w:rPr>
        <w:t xml:space="preserve">de dos mil veintitrés </w:t>
      </w:r>
      <w:r w:rsidRPr="00E34D27">
        <w:rPr>
          <w:rFonts w:ascii="Palatino Linotype" w:hAnsi="Palatino Linotype" w:cs="Tahoma"/>
          <w:bCs/>
          <w:sz w:val="22"/>
          <w:szCs w:val="22"/>
        </w:rPr>
        <w:t xml:space="preserve">se recibió en este Instituto, a través del </w:t>
      </w:r>
      <w:r w:rsidRPr="00E34D27">
        <w:rPr>
          <w:rFonts w:ascii="Palatino Linotype" w:hAnsi="Palatino Linotype" w:cs="Tahoma"/>
          <w:bCs/>
          <w:sz w:val="22"/>
          <w:szCs w:val="22"/>
          <w:lang w:val="es-ES"/>
        </w:rPr>
        <w:t>Sistema de Acceso a la Información Mexiquense (SAIMEX)</w:t>
      </w:r>
      <w:r w:rsidRPr="00E34D27">
        <w:rPr>
          <w:rFonts w:ascii="Palatino Linotype" w:hAnsi="Palatino Linotype" w:cs="Tahoma"/>
          <w:bCs/>
          <w:sz w:val="22"/>
          <w:szCs w:val="22"/>
        </w:rPr>
        <w:t xml:space="preserve">, el Recurso de Revisión interpuesto </w:t>
      </w:r>
      <w:r w:rsidRPr="00E34D27">
        <w:rPr>
          <w:rFonts w:ascii="Palatino Linotype" w:hAnsi="Palatino Linotype" w:cs="Tahoma"/>
          <w:bCs/>
          <w:sz w:val="22"/>
          <w:szCs w:val="22"/>
        </w:rPr>
        <w:lastRenderedPageBreak/>
        <w:t>por la parte Recurrente, en contra de la respuesta del Sujeto Obligado</w:t>
      </w:r>
      <w:r w:rsidR="00A43F40" w:rsidRPr="00E34D27">
        <w:rPr>
          <w:rFonts w:ascii="Palatino Linotype" w:hAnsi="Palatino Linotype" w:cs="Tahoma"/>
          <w:bCs/>
          <w:sz w:val="22"/>
          <w:szCs w:val="22"/>
        </w:rPr>
        <w:t>,</w:t>
      </w:r>
      <w:r w:rsidRPr="00E34D27">
        <w:rPr>
          <w:rFonts w:ascii="Palatino Linotype" w:hAnsi="Palatino Linotype" w:cs="Tahoma"/>
          <w:bCs/>
          <w:sz w:val="22"/>
          <w:szCs w:val="22"/>
        </w:rPr>
        <w:t xml:space="preserve"> en los siguientes términos:</w:t>
      </w:r>
    </w:p>
    <w:p w14:paraId="593ADC69" w14:textId="77777777" w:rsidR="00E437B0" w:rsidRPr="00E34D27" w:rsidRDefault="00E437B0" w:rsidP="003E5023">
      <w:pPr>
        <w:autoSpaceDE w:val="0"/>
        <w:autoSpaceDN w:val="0"/>
        <w:adjustRightInd w:val="0"/>
        <w:spacing w:line="360" w:lineRule="auto"/>
        <w:ind w:right="-28"/>
        <w:jc w:val="both"/>
        <w:rPr>
          <w:rFonts w:ascii="Palatino Linotype" w:hAnsi="Palatino Linotype" w:cs="Tahoma"/>
          <w:sz w:val="22"/>
          <w:szCs w:val="22"/>
          <w:lang w:val="es-ES"/>
        </w:rPr>
      </w:pPr>
    </w:p>
    <w:p w14:paraId="422693F7" w14:textId="77777777" w:rsidR="00E437B0" w:rsidRPr="00E34D27" w:rsidRDefault="00E437B0" w:rsidP="003E5023">
      <w:pPr>
        <w:tabs>
          <w:tab w:val="left" w:pos="4667"/>
        </w:tabs>
        <w:spacing w:line="360" w:lineRule="auto"/>
        <w:ind w:left="567" w:right="567"/>
        <w:jc w:val="both"/>
        <w:rPr>
          <w:rFonts w:ascii="Palatino Linotype" w:hAnsi="Palatino Linotype" w:cs="Tahoma"/>
          <w:b/>
          <w:bCs/>
          <w:i/>
        </w:rPr>
      </w:pPr>
      <w:r w:rsidRPr="00E34D27">
        <w:rPr>
          <w:rFonts w:ascii="Palatino Linotype" w:hAnsi="Palatino Linotype" w:cs="Tahoma"/>
          <w:b/>
          <w:bCs/>
          <w:i/>
        </w:rPr>
        <w:t>“ACTO IMPUGNADO</w:t>
      </w:r>
    </w:p>
    <w:p w14:paraId="5D07532E" w14:textId="6566B98E" w:rsidR="00E437B0" w:rsidRPr="00E34D27" w:rsidRDefault="00A43F40" w:rsidP="003E5023">
      <w:pPr>
        <w:tabs>
          <w:tab w:val="left" w:pos="4667"/>
        </w:tabs>
        <w:spacing w:line="360" w:lineRule="auto"/>
        <w:ind w:left="567" w:right="567"/>
        <w:jc w:val="both"/>
        <w:rPr>
          <w:rFonts w:ascii="Palatino Linotype" w:hAnsi="Palatino Linotype" w:cs="Tahoma"/>
          <w:bCs/>
          <w:i/>
        </w:rPr>
      </w:pPr>
      <w:r w:rsidRPr="00E34D27">
        <w:rPr>
          <w:rFonts w:ascii="Palatino Linotype" w:hAnsi="Palatino Linotype"/>
          <w:i/>
          <w:iCs/>
          <w:color w:val="000000"/>
        </w:rPr>
        <w:t>NO ENTREGA LA INFORMACIÓN QUE SOLICITÉ</w:t>
      </w:r>
      <w:r w:rsidR="00E437B0" w:rsidRPr="00E34D27">
        <w:rPr>
          <w:rFonts w:ascii="Palatino Linotype" w:hAnsi="Palatino Linotype" w:cs="Tahoma"/>
          <w:bCs/>
          <w:i/>
        </w:rPr>
        <w:t>” (Sic.)</w:t>
      </w:r>
    </w:p>
    <w:p w14:paraId="7D0EED7D" w14:textId="77777777" w:rsidR="00E437B0" w:rsidRPr="00E34D27" w:rsidRDefault="00E437B0" w:rsidP="003E5023">
      <w:pPr>
        <w:tabs>
          <w:tab w:val="left" w:pos="4667"/>
        </w:tabs>
        <w:spacing w:line="360" w:lineRule="auto"/>
        <w:ind w:left="567" w:right="567"/>
        <w:jc w:val="both"/>
        <w:rPr>
          <w:rFonts w:ascii="Palatino Linotype" w:hAnsi="Palatino Linotype" w:cs="Tahoma"/>
          <w:bCs/>
          <w:i/>
        </w:rPr>
      </w:pPr>
    </w:p>
    <w:p w14:paraId="40B9D630" w14:textId="77777777" w:rsidR="00E437B0" w:rsidRPr="00E34D27" w:rsidRDefault="00E437B0" w:rsidP="003E5023">
      <w:pPr>
        <w:tabs>
          <w:tab w:val="left" w:pos="4667"/>
        </w:tabs>
        <w:spacing w:line="360" w:lineRule="auto"/>
        <w:ind w:left="567" w:right="567"/>
        <w:jc w:val="both"/>
        <w:rPr>
          <w:rFonts w:ascii="Palatino Linotype" w:hAnsi="Palatino Linotype" w:cs="Tahoma"/>
          <w:b/>
          <w:bCs/>
          <w:i/>
        </w:rPr>
      </w:pPr>
      <w:r w:rsidRPr="00E34D27">
        <w:rPr>
          <w:rFonts w:ascii="Palatino Linotype" w:hAnsi="Palatino Linotype" w:cs="Tahoma"/>
          <w:b/>
          <w:bCs/>
          <w:i/>
        </w:rPr>
        <w:t>“RAZONES O MOTIVOS DE LA INCONFORMIDAD</w:t>
      </w:r>
    </w:p>
    <w:p w14:paraId="345AB9FE" w14:textId="6D1E5E8D" w:rsidR="00E437B0" w:rsidRPr="00E34D27" w:rsidRDefault="00A43F40" w:rsidP="003E5023">
      <w:pPr>
        <w:tabs>
          <w:tab w:val="left" w:pos="4667"/>
        </w:tabs>
        <w:spacing w:line="360" w:lineRule="auto"/>
        <w:ind w:left="567" w:right="567"/>
        <w:jc w:val="both"/>
        <w:rPr>
          <w:rFonts w:ascii="Palatino Linotype" w:hAnsi="Palatino Linotype" w:cs="Tahoma"/>
          <w:i/>
        </w:rPr>
      </w:pPr>
      <w:r w:rsidRPr="00E34D27">
        <w:rPr>
          <w:rFonts w:ascii="Palatino Linotype" w:hAnsi="Palatino Linotype"/>
          <w:i/>
          <w:iCs/>
          <w:color w:val="000000"/>
        </w:rPr>
        <w:t>NO ENTREGA LA INFORMACIÓN QUE SOLICITÉ</w:t>
      </w:r>
      <w:r w:rsidR="00E437B0" w:rsidRPr="00E34D27">
        <w:rPr>
          <w:rFonts w:ascii="Palatino Linotype" w:hAnsi="Palatino Linotype" w:cs="Tahoma"/>
          <w:i/>
        </w:rPr>
        <w:t>” (Sic.)</w:t>
      </w:r>
    </w:p>
    <w:p w14:paraId="179E14DA" w14:textId="77777777" w:rsidR="00E437B0" w:rsidRPr="00E34D27" w:rsidRDefault="00E437B0" w:rsidP="003E5023">
      <w:pPr>
        <w:autoSpaceDE w:val="0"/>
        <w:autoSpaceDN w:val="0"/>
        <w:adjustRightInd w:val="0"/>
        <w:spacing w:line="360" w:lineRule="auto"/>
        <w:ind w:right="-28"/>
        <w:jc w:val="both"/>
        <w:rPr>
          <w:rFonts w:ascii="Palatino Linotype" w:hAnsi="Palatino Linotype" w:cs="Tahoma"/>
          <w:sz w:val="22"/>
          <w:szCs w:val="22"/>
        </w:rPr>
      </w:pPr>
    </w:p>
    <w:p w14:paraId="26929EED" w14:textId="00252319" w:rsidR="00E437B0" w:rsidRPr="00E34D27" w:rsidRDefault="00E437B0" w:rsidP="003E5023">
      <w:pPr>
        <w:spacing w:line="360" w:lineRule="auto"/>
        <w:ind w:right="-28"/>
        <w:jc w:val="both"/>
        <w:rPr>
          <w:rFonts w:ascii="Palatino Linotype" w:eastAsia="Batang" w:hAnsi="Palatino Linotype" w:cs="Tahoma"/>
          <w:b/>
          <w:bCs/>
          <w:sz w:val="22"/>
          <w:szCs w:val="22"/>
        </w:rPr>
      </w:pPr>
      <w:r w:rsidRPr="00E34D27">
        <w:rPr>
          <w:rFonts w:ascii="Palatino Linotype" w:hAnsi="Palatino Linotype" w:cs="Tahoma"/>
          <w:b/>
          <w:sz w:val="22"/>
          <w:szCs w:val="22"/>
        </w:rPr>
        <w:t>V</w:t>
      </w:r>
      <w:r w:rsidR="002B211B" w:rsidRPr="00E34D27">
        <w:rPr>
          <w:rFonts w:ascii="Palatino Linotype" w:hAnsi="Palatino Linotype" w:cs="Tahoma"/>
          <w:b/>
          <w:sz w:val="22"/>
          <w:szCs w:val="22"/>
        </w:rPr>
        <w:t>I</w:t>
      </w:r>
      <w:r w:rsidRPr="00E34D27">
        <w:rPr>
          <w:rFonts w:ascii="Palatino Linotype" w:hAnsi="Palatino Linotype" w:cs="Tahoma"/>
          <w:b/>
          <w:sz w:val="22"/>
          <w:szCs w:val="22"/>
        </w:rPr>
        <w:t xml:space="preserve">. </w:t>
      </w:r>
      <w:r w:rsidRPr="00E34D27">
        <w:rPr>
          <w:rFonts w:ascii="Palatino Linotype" w:eastAsia="Batang" w:hAnsi="Palatino Linotype" w:cs="Tahoma"/>
          <w:b/>
          <w:bCs/>
          <w:sz w:val="22"/>
          <w:szCs w:val="22"/>
        </w:rPr>
        <w:t xml:space="preserve">Trámite del </w:t>
      </w:r>
      <w:r w:rsidRPr="00E34D27">
        <w:rPr>
          <w:rFonts w:ascii="Palatino Linotype" w:hAnsi="Palatino Linotype" w:cs="Tahoma"/>
          <w:b/>
          <w:sz w:val="22"/>
          <w:szCs w:val="22"/>
        </w:rPr>
        <w:t xml:space="preserve">Recurso de Revisión </w:t>
      </w:r>
      <w:r w:rsidRPr="00E34D27">
        <w:rPr>
          <w:rFonts w:ascii="Palatino Linotype" w:eastAsia="Batang" w:hAnsi="Palatino Linotype" w:cs="Tahoma"/>
          <w:b/>
          <w:bCs/>
          <w:sz w:val="22"/>
          <w:szCs w:val="22"/>
        </w:rPr>
        <w:t>ante el Instituto.</w:t>
      </w:r>
    </w:p>
    <w:p w14:paraId="61E7B89F" w14:textId="77777777" w:rsidR="00E437B0" w:rsidRPr="00E34D27" w:rsidRDefault="00E437B0" w:rsidP="003E5023">
      <w:pPr>
        <w:spacing w:line="360" w:lineRule="auto"/>
        <w:ind w:right="-28"/>
        <w:jc w:val="both"/>
        <w:rPr>
          <w:rFonts w:ascii="Palatino Linotype" w:eastAsia="Batang" w:hAnsi="Palatino Linotype" w:cs="Tahoma"/>
          <w:b/>
          <w:bCs/>
          <w:sz w:val="22"/>
          <w:szCs w:val="22"/>
        </w:rPr>
      </w:pPr>
    </w:p>
    <w:p w14:paraId="11A29364" w14:textId="0A47D032" w:rsidR="00E437B0" w:rsidRPr="00E34D27" w:rsidRDefault="00E437B0" w:rsidP="003E5023">
      <w:pPr>
        <w:spacing w:line="360" w:lineRule="auto"/>
        <w:ind w:right="-28"/>
        <w:jc w:val="both"/>
        <w:rPr>
          <w:rFonts w:ascii="Palatino Linotype" w:eastAsia="Calibri" w:hAnsi="Palatino Linotype" w:cs="Tahoma"/>
          <w:bCs/>
          <w:sz w:val="22"/>
          <w:szCs w:val="22"/>
          <w:lang w:eastAsia="en-US"/>
        </w:rPr>
      </w:pPr>
      <w:r w:rsidRPr="00E34D27">
        <w:rPr>
          <w:rFonts w:ascii="Palatino Linotype" w:eastAsia="Batang" w:hAnsi="Palatino Linotype" w:cs="Tahoma"/>
          <w:b/>
          <w:bCs/>
          <w:sz w:val="22"/>
          <w:szCs w:val="22"/>
        </w:rPr>
        <w:t xml:space="preserve">a) Turno del </w:t>
      </w:r>
      <w:r w:rsidRPr="00E34D27">
        <w:rPr>
          <w:rFonts w:ascii="Palatino Linotype" w:hAnsi="Palatino Linotype" w:cs="Tahoma"/>
          <w:b/>
          <w:sz w:val="22"/>
          <w:szCs w:val="22"/>
        </w:rPr>
        <w:t>Recurso de Revisión</w:t>
      </w:r>
      <w:r w:rsidRPr="00E34D27">
        <w:rPr>
          <w:rFonts w:ascii="Palatino Linotype" w:eastAsia="Batang" w:hAnsi="Palatino Linotype" w:cs="Tahoma"/>
          <w:b/>
          <w:bCs/>
          <w:sz w:val="22"/>
          <w:szCs w:val="22"/>
        </w:rPr>
        <w:t xml:space="preserve">. </w:t>
      </w:r>
      <w:r w:rsidRPr="00E34D27">
        <w:rPr>
          <w:rFonts w:ascii="Palatino Linotype" w:eastAsia="Batang" w:hAnsi="Palatino Linotype" w:cs="Tahoma"/>
          <w:bCs/>
          <w:sz w:val="22"/>
          <w:szCs w:val="22"/>
        </w:rPr>
        <w:t>El</w:t>
      </w:r>
      <w:r w:rsidR="000E458A" w:rsidRPr="00E34D27">
        <w:rPr>
          <w:rFonts w:ascii="Palatino Linotype" w:eastAsia="Batang" w:hAnsi="Palatino Linotype" w:cs="Tahoma"/>
          <w:bCs/>
          <w:sz w:val="22"/>
          <w:szCs w:val="22"/>
        </w:rPr>
        <w:t xml:space="preserve"> </w:t>
      </w:r>
      <w:r w:rsidR="002B125C" w:rsidRPr="00E34D27">
        <w:rPr>
          <w:rFonts w:ascii="Palatino Linotype" w:eastAsia="Batang" w:hAnsi="Palatino Linotype" w:cs="Tahoma"/>
          <w:bCs/>
          <w:sz w:val="22"/>
          <w:szCs w:val="22"/>
        </w:rPr>
        <w:t>diecinueve</w:t>
      </w:r>
      <w:r w:rsidR="000E458A" w:rsidRPr="00E34D27">
        <w:rPr>
          <w:rFonts w:ascii="Palatino Linotype" w:eastAsia="Batang" w:hAnsi="Palatino Linotype" w:cs="Tahoma"/>
          <w:bCs/>
          <w:sz w:val="22"/>
          <w:szCs w:val="22"/>
        </w:rPr>
        <w:t xml:space="preserve"> de </w:t>
      </w:r>
      <w:r w:rsidR="002B125C" w:rsidRPr="00E34D27">
        <w:rPr>
          <w:rFonts w:ascii="Palatino Linotype" w:eastAsia="Batang" w:hAnsi="Palatino Linotype" w:cs="Tahoma"/>
          <w:bCs/>
          <w:sz w:val="22"/>
          <w:szCs w:val="22"/>
        </w:rPr>
        <w:t>abril</w:t>
      </w:r>
      <w:r w:rsidRPr="00E34D27">
        <w:rPr>
          <w:rFonts w:ascii="Palatino Linotype" w:hAnsi="Palatino Linotype" w:cs="Tahoma"/>
          <w:sz w:val="22"/>
          <w:szCs w:val="22"/>
        </w:rPr>
        <w:t xml:space="preserve"> de dos mil veintitrés</w:t>
      </w:r>
      <w:r w:rsidRPr="00E34D27">
        <w:rPr>
          <w:rFonts w:ascii="Palatino Linotype" w:eastAsia="Batang" w:hAnsi="Palatino Linotype" w:cs="Tahoma"/>
          <w:bCs/>
          <w:sz w:val="22"/>
          <w:szCs w:val="22"/>
        </w:rPr>
        <w:t xml:space="preserve">, </w:t>
      </w:r>
      <w:r w:rsidRPr="00E34D27">
        <w:rPr>
          <w:rFonts w:ascii="Palatino Linotype" w:eastAsia="Calibri" w:hAnsi="Palatino Linotype" w:cs="Tahoma"/>
          <w:bCs/>
          <w:sz w:val="22"/>
          <w:szCs w:val="22"/>
          <w:lang w:eastAsia="en-US"/>
        </w:rPr>
        <w:t xml:space="preserve">el Sistema de Acceso a la Información Mexiquense (SAIMEX), asignó el número de expediente </w:t>
      </w:r>
      <w:r w:rsidRPr="00E34D27">
        <w:rPr>
          <w:rFonts w:ascii="Palatino Linotype" w:eastAsia="Calibri" w:hAnsi="Palatino Linotype" w:cs="Tahoma"/>
          <w:b/>
          <w:bCs/>
          <w:sz w:val="22"/>
          <w:szCs w:val="22"/>
          <w:lang w:eastAsia="en-US"/>
        </w:rPr>
        <w:t>0</w:t>
      </w:r>
      <w:r w:rsidR="002B125C" w:rsidRPr="00E34D27">
        <w:rPr>
          <w:rFonts w:ascii="Palatino Linotype" w:eastAsia="Calibri" w:hAnsi="Palatino Linotype" w:cs="Tahoma"/>
          <w:b/>
          <w:bCs/>
          <w:sz w:val="22"/>
          <w:szCs w:val="22"/>
          <w:lang w:eastAsia="en-US"/>
        </w:rPr>
        <w:t>2061</w:t>
      </w:r>
      <w:r w:rsidRPr="00E34D27">
        <w:rPr>
          <w:rFonts w:ascii="Palatino Linotype" w:eastAsia="Calibri" w:hAnsi="Palatino Linotype" w:cs="Tahoma"/>
          <w:b/>
          <w:bCs/>
          <w:sz w:val="22"/>
          <w:szCs w:val="22"/>
          <w:lang w:eastAsia="en-US"/>
        </w:rPr>
        <w:t xml:space="preserve">/INFOEM/IP/RR/2023, </w:t>
      </w:r>
      <w:r w:rsidRPr="00E34D27">
        <w:rPr>
          <w:rFonts w:ascii="Palatino Linotype" w:eastAsia="Calibri" w:hAnsi="Palatino Linotype" w:cs="Tahoma"/>
          <w:bCs/>
          <w:sz w:val="22"/>
          <w:szCs w:val="22"/>
          <w:lang w:eastAsia="en-US"/>
        </w:rPr>
        <w:t xml:space="preserve">al Recurso de Revisión y lo turnó al Comisionado Ponente </w:t>
      </w:r>
      <w:r w:rsidRPr="00E34D27">
        <w:rPr>
          <w:rFonts w:ascii="Palatino Linotype" w:eastAsia="Calibri" w:hAnsi="Palatino Linotype" w:cs="Tahoma"/>
          <w:b/>
          <w:bCs/>
          <w:sz w:val="22"/>
          <w:szCs w:val="22"/>
          <w:lang w:eastAsia="en-US"/>
        </w:rPr>
        <w:t>Luis Gustavo Parra Noriega</w:t>
      </w:r>
      <w:r w:rsidRPr="00E34D27">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24FD1ED3" w14:textId="77777777" w:rsidR="00E437B0" w:rsidRPr="00E34D27" w:rsidRDefault="00E437B0" w:rsidP="003E5023">
      <w:pPr>
        <w:spacing w:line="360" w:lineRule="auto"/>
        <w:ind w:right="-28"/>
        <w:jc w:val="both"/>
        <w:rPr>
          <w:rFonts w:ascii="Palatino Linotype" w:eastAsia="Batang" w:hAnsi="Palatino Linotype" w:cs="Tahoma"/>
          <w:b/>
          <w:bCs/>
          <w:sz w:val="22"/>
          <w:szCs w:val="22"/>
        </w:rPr>
      </w:pPr>
    </w:p>
    <w:p w14:paraId="1D9440AC" w14:textId="3C53B852" w:rsidR="00E437B0" w:rsidRPr="00E34D27" w:rsidRDefault="00E437B0" w:rsidP="003E5023">
      <w:pPr>
        <w:spacing w:line="360" w:lineRule="auto"/>
        <w:jc w:val="both"/>
        <w:rPr>
          <w:rFonts w:ascii="Palatino Linotype" w:hAnsi="Palatino Linotype" w:cs="Tahoma"/>
          <w:bCs/>
          <w:sz w:val="22"/>
          <w:szCs w:val="22"/>
        </w:rPr>
      </w:pPr>
      <w:r w:rsidRPr="00E34D27">
        <w:rPr>
          <w:rFonts w:ascii="Palatino Linotype" w:eastAsia="Batang" w:hAnsi="Palatino Linotype" w:cs="Tahoma"/>
          <w:b/>
          <w:bCs/>
          <w:sz w:val="22"/>
          <w:szCs w:val="22"/>
        </w:rPr>
        <w:t xml:space="preserve">b) Admisión del </w:t>
      </w:r>
      <w:r w:rsidRPr="00E34D27">
        <w:rPr>
          <w:rFonts w:ascii="Palatino Linotype" w:hAnsi="Palatino Linotype" w:cs="Tahoma"/>
          <w:b/>
          <w:sz w:val="22"/>
          <w:szCs w:val="22"/>
        </w:rPr>
        <w:t>Recurso de Revisión</w:t>
      </w:r>
      <w:r w:rsidRPr="00E34D27">
        <w:rPr>
          <w:rFonts w:ascii="Palatino Linotype" w:eastAsia="Batang" w:hAnsi="Palatino Linotype" w:cs="Tahoma"/>
          <w:b/>
          <w:bCs/>
          <w:sz w:val="22"/>
          <w:szCs w:val="22"/>
          <w:lang w:val="es-ES_tradnl"/>
        </w:rPr>
        <w:t xml:space="preserve">. </w:t>
      </w:r>
      <w:r w:rsidRPr="00E34D27">
        <w:rPr>
          <w:rFonts w:ascii="Palatino Linotype" w:eastAsia="Batang" w:hAnsi="Palatino Linotype" w:cs="Tahoma"/>
          <w:bCs/>
          <w:sz w:val="22"/>
          <w:szCs w:val="22"/>
          <w:lang w:val="es-ES_tradnl"/>
        </w:rPr>
        <w:t xml:space="preserve">El </w:t>
      </w:r>
      <w:r w:rsidR="005D004F" w:rsidRPr="00E34D27">
        <w:rPr>
          <w:rFonts w:ascii="Palatino Linotype" w:eastAsia="Batang" w:hAnsi="Palatino Linotype" w:cs="Tahoma"/>
          <w:bCs/>
          <w:sz w:val="22"/>
          <w:szCs w:val="22"/>
          <w:lang w:val="es-ES_tradnl"/>
        </w:rPr>
        <w:t>veinticuatro</w:t>
      </w:r>
      <w:r w:rsidR="000E458A" w:rsidRPr="00E34D27">
        <w:rPr>
          <w:rFonts w:ascii="Palatino Linotype" w:eastAsia="Batang" w:hAnsi="Palatino Linotype" w:cs="Tahoma"/>
          <w:bCs/>
          <w:sz w:val="22"/>
          <w:szCs w:val="22"/>
          <w:lang w:val="es-ES_tradnl"/>
        </w:rPr>
        <w:t xml:space="preserve"> de </w:t>
      </w:r>
      <w:r w:rsidR="005D004F" w:rsidRPr="00E34D27">
        <w:rPr>
          <w:rFonts w:ascii="Palatino Linotype" w:eastAsia="Batang" w:hAnsi="Palatino Linotype" w:cs="Tahoma"/>
          <w:bCs/>
          <w:sz w:val="22"/>
          <w:szCs w:val="22"/>
          <w:lang w:val="es-ES_tradnl"/>
        </w:rPr>
        <w:t>abril</w:t>
      </w:r>
      <w:r w:rsidRPr="00E34D27">
        <w:rPr>
          <w:rFonts w:ascii="Palatino Linotype" w:eastAsia="Batang" w:hAnsi="Palatino Linotype" w:cs="Tahoma"/>
          <w:bCs/>
          <w:sz w:val="22"/>
          <w:szCs w:val="22"/>
          <w:lang w:val="es-ES_tradnl"/>
        </w:rPr>
        <w:t xml:space="preserve"> de dos mil veintitrés,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0E458A" w:rsidRPr="00E34D27">
        <w:rPr>
          <w:rFonts w:ascii="Palatino Linotype" w:eastAsia="Batang" w:hAnsi="Palatino Linotype" w:cs="Tahoma"/>
          <w:bCs/>
          <w:sz w:val="22"/>
          <w:szCs w:val="22"/>
          <w:lang w:val="es-ES_tradnl"/>
        </w:rPr>
        <w:t xml:space="preserve"> el mismo día</w:t>
      </w:r>
      <w:r w:rsidRPr="00E34D27">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B81CCEA" w14:textId="77777777" w:rsidR="00E437B0" w:rsidRPr="00E34D27" w:rsidRDefault="00E437B0" w:rsidP="003E5023">
      <w:pPr>
        <w:spacing w:line="360" w:lineRule="auto"/>
        <w:ind w:right="-28"/>
        <w:jc w:val="both"/>
        <w:rPr>
          <w:rFonts w:ascii="Palatino Linotype" w:hAnsi="Palatino Linotype" w:cs="Tahoma"/>
          <w:b/>
          <w:sz w:val="22"/>
          <w:szCs w:val="22"/>
        </w:rPr>
      </w:pPr>
    </w:p>
    <w:p w14:paraId="5791890D" w14:textId="2346B1F9" w:rsidR="00E437B0" w:rsidRPr="00E34D27" w:rsidRDefault="00E437B0" w:rsidP="003E5023">
      <w:pPr>
        <w:spacing w:line="360" w:lineRule="auto"/>
        <w:ind w:right="-28"/>
        <w:jc w:val="both"/>
        <w:rPr>
          <w:rFonts w:ascii="Palatino Linotype" w:eastAsia="Calibri" w:hAnsi="Palatino Linotype" w:cs="Tahoma"/>
          <w:color w:val="000000"/>
          <w:sz w:val="22"/>
          <w:szCs w:val="22"/>
          <w:lang w:val="es-ES" w:eastAsia="en-US"/>
        </w:rPr>
      </w:pPr>
      <w:r w:rsidRPr="00E34D27">
        <w:rPr>
          <w:rFonts w:ascii="Palatino Linotype" w:hAnsi="Palatino Linotype" w:cs="Tahoma"/>
          <w:b/>
          <w:sz w:val="22"/>
          <w:szCs w:val="22"/>
        </w:rPr>
        <w:t>c) Informe Justificado</w:t>
      </w:r>
      <w:r w:rsidR="00A65551" w:rsidRPr="00E34D27">
        <w:rPr>
          <w:rFonts w:ascii="Palatino Linotype" w:hAnsi="Palatino Linotype" w:cs="Tahoma"/>
          <w:b/>
          <w:sz w:val="22"/>
          <w:szCs w:val="22"/>
        </w:rPr>
        <w:t xml:space="preserve"> o Manifestaciones. </w:t>
      </w:r>
      <w:r w:rsidR="002D4A3B" w:rsidRPr="00E34D27">
        <w:rPr>
          <w:rFonts w:ascii="Palatino Linotype" w:hAnsi="Palatino Linotype" w:cs="Tahoma"/>
          <w:iCs/>
          <w:sz w:val="22"/>
          <w:szCs w:val="22"/>
          <w:lang w:val="es-ES"/>
        </w:rPr>
        <w:t>Las partes fueron omisas en emitir manifestaciones o alegatos.</w:t>
      </w:r>
    </w:p>
    <w:p w14:paraId="0543A965" w14:textId="77777777" w:rsidR="00E437B0" w:rsidRPr="00E34D27" w:rsidRDefault="00E437B0" w:rsidP="003E5023">
      <w:pPr>
        <w:spacing w:line="360" w:lineRule="auto"/>
        <w:ind w:right="-28"/>
        <w:jc w:val="both"/>
        <w:rPr>
          <w:rFonts w:ascii="Palatino Linotype" w:hAnsi="Palatino Linotype" w:cs="Tahoma"/>
          <w:b/>
          <w:sz w:val="22"/>
          <w:szCs w:val="22"/>
        </w:rPr>
      </w:pPr>
    </w:p>
    <w:p w14:paraId="7F991613" w14:textId="77777777" w:rsidR="00561D5D" w:rsidRPr="00E34D27" w:rsidRDefault="00561D5D" w:rsidP="003E5023">
      <w:pPr>
        <w:spacing w:line="360" w:lineRule="auto"/>
        <w:ind w:right="-28"/>
        <w:jc w:val="both"/>
        <w:rPr>
          <w:rFonts w:ascii="Palatino Linotype" w:hAnsi="Palatino Linotype" w:cs="Tahoma"/>
          <w:b/>
          <w:sz w:val="22"/>
          <w:szCs w:val="22"/>
        </w:rPr>
      </w:pPr>
    </w:p>
    <w:p w14:paraId="0FC629DD" w14:textId="27FEEEAD" w:rsidR="00E437B0" w:rsidRPr="00E34D27" w:rsidRDefault="00A65551" w:rsidP="003E5023">
      <w:pPr>
        <w:spacing w:line="360" w:lineRule="auto"/>
        <w:ind w:right="-28"/>
        <w:jc w:val="both"/>
        <w:rPr>
          <w:rFonts w:ascii="Palatino Linotype" w:hAnsi="Palatino Linotype" w:cs="Tahoma"/>
          <w:sz w:val="22"/>
          <w:szCs w:val="22"/>
        </w:rPr>
      </w:pPr>
      <w:r w:rsidRPr="00E34D27">
        <w:rPr>
          <w:rFonts w:ascii="Palatino Linotype" w:hAnsi="Palatino Linotype" w:cs="Tahoma"/>
          <w:b/>
          <w:sz w:val="22"/>
          <w:szCs w:val="22"/>
        </w:rPr>
        <w:t>d</w:t>
      </w:r>
      <w:r w:rsidR="00E437B0" w:rsidRPr="00E34D27">
        <w:rPr>
          <w:rFonts w:ascii="Palatino Linotype" w:hAnsi="Palatino Linotype" w:cs="Tahoma"/>
          <w:b/>
          <w:sz w:val="22"/>
          <w:szCs w:val="22"/>
        </w:rPr>
        <w:t xml:space="preserve">) Cierre de instrucción. </w:t>
      </w:r>
      <w:r w:rsidR="00E437B0" w:rsidRPr="00E34D27">
        <w:rPr>
          <w:rFonts w:ascii="Palatino Linotype" w:hAnsi="Palatino Linotype" w:cs="Tahoma"/>
          <w:sz w:val="22"/>
          <w:szCs w:val="22"/>
        </w:rPr>
        <w:t xml:space="preserve">El </w:t>
      </w:r>
      <w:r w:rsidR="006C37C0" w:rsidRPr="00E34D27">
        <w:rPr>
          <w:rFonts w:ascii="Palatino Linotype" w:hAnsi="Palatino Linotype" w:cs="Tahoma"/>
          <w:sz w:val="22"/>
          <w:szCs w:val="22"/>
        </w:rPr>
        <w:t>quince</w:t>
      </w:r>
      <w:r w:rsidR="00663800" w:rsidRPr="00E34D27">
        <w:rPr>
          <w:rFonts w:ascii="Palatino Linotype" w:hAnsi="Palatino Linotype" w:cs="Tahoma"/>
          <w:sz w:val="22"/>
          <w:szCs w:val="22"/>
        </w:rPr>
        <w:t xml:space="preserve"> de mayo</w:t>
      </w:r>
      <w:r w:rsidR="00E437B0" w:rsidRPr="00E34D27">
        <w:rPr>
          <w:rFonts w:ascii="Palatino Linotype" w:hAnsi="Palatino Linotype" w:cs="Tahoma"/>
          <w:sz w:val="22"/>
          <w:szCs w:val="22"/>
        </w:rPr>
        <w:t xml:space="preserve"> de dos mil veintitrés,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w:t>
      </w:r>
      <w:r w:rsidR="006C37C0" w:rsidRPr="00E34D27">
        <w:rPr>
          <w:rFonts w:ascii="Palatino Linotype" w:hAnsi="Palatino Linotype" w:cs="Tahoma"/>
          <w:sz w:val="22"/>
          <w:szCs w:val="22"/>
        </w:rPr>
        <w:t xml:space="preserve">dieciséis del </w:t>
      </w:r>
      <w:r w:rsidR="00E437B0" w:rsidRPr="00E34D27">
        <w:rPr>
          <w:rFonts w:ascii="Palatino Linotype" w:hAnsi="Palatino Linotype" w:cs="Tahoma"/>
          <w:sz w:val="22"/>
          <w:szCs w:val="22"/>
        </w:rPr>
        <w:t xml:space="preserve">mismo </w:t>
      </w:r>
      <w:r w:rsidR="006C37C0" w:rsidRPr="00E34D27">
        <w:rPr>
          <w:rFonts w:ascii="Palatino Linotype" w:hAnsi="Palatino Linotype" w:cs="Tahoma"/>
          <w:sz w:val="22"/>
          <w:szCs w:val="22"/>
        </w:rPr>
        <w:t>mes y año</w:t>
      </w:r>
      <w:r w:rsidR="00E437B0" w:rsidRPr="00E34D27">
        <w:rPr>
          <w:rFonts w:ascii="Palatino Linotype" w:hAnsi="Palatino Linotype" w:cs="Tahoma"/>
          <w:sz w:val="22"/>
          <w:szCs w:val="22"/>
        </w:rPr>
        <w:t xml:space="preserve">, a través del </w:t>
      </w:r>
      <w:r w:rsidR="00E437B0" w:rsidRPr="00E34D27">
        <w:rPr>
          <w:rFonts w:ascii="Palatino Linotype" w:hAnsi="Palatino Linotype" w:cs="Tahoma"/>
          <w:sz w:val="22"/>
          <w:szCs w:val="22"/>
          <w:lang w:val="es-ES"/>
        </w:rPr>
        <w:t>Sistema de Acceso a la Información Mexiquense (SAIMEX)</w:t>
      </w:r>
      <w:r w:rsidR="00E437B0" w:rsidRPr="00E34D27">
        <w:rPr>
          <w:rFonts w:ascii="Palatino Linotype" w:hAnsi="Palatino Linotype" w:cs="Tahoma"/>
          <w:sz w:val="22"/>
          <w:szCs w:val="22"/>
        </w:rPr>
        <w:t>.</w:t>
      </w:r>
    </w:p>
    <w:p w14:paraId="4040B02B" w14:textId="77777777" w:rsidR="00E437B0" w:rsidRPr="00E34D27" w:rsidRDefault="00E437B0" w:rsidP="003E5023">
      <w:pPr>
        <w:spacing w:line="360" w:lineRule="auto"/>
        <w:ind w:right="-28"/>
        <w:jc w:val="both"/>
        <w:rPr>
          <w:rFonts w:ascii="Palatino Linotype" w:hAnsi="Palatino Linotype" w:cs="Tahoma"/>
          <w:sz w:val="22"/>
          <w:szCs w:val="22"/>
          <w:lang w:val="es-ES"/>
        </w:rPr>
      </w:pPr>
    </w:p>
    <w:p w14:paraId="4AB69391" w14:textId="08BAEF46" w:rsidR="00E437B0" w:rsidRPr="00E34D27" w:rsidRDefault="00E437B0" w:rsidP="003E5023">
      <w:pPr>
        <w:spacing w:line="360" w:lineRule="auto"/>
        <w:ind w:right="-28"/>
        <w:jc w:val="both"/>
        <w:rPr>
          <w:rFonts w:ascii="Palatino Linotype" w:hAnsi="Palatino Linotype" w:cs="Tahoma"/>
          <w:color w:val="000000"/>
          <w:sz w:val="22"/>
          <w:szCs w:val="22"/>
        </w:rPr>
      </w:pPr>
      <w:r w:rsidRPr="00E34D27">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14:paraId="11B56FCD" w14:textId="77777777" w:rsidR="00663800" w:rsidRPr="00E34D27" w:rsidRDefault="00663800" w:rsidP="003E5023">
      <w:pPr>
        <w:spacing w:line="360" w:lineRule="auto"/>
        <w:ind w:right="-28"/>
        <w:jc w:val="both"/>
        <w:rPr>
          <w:rFonts w:ascii="Palatino Linotype" w:hAnsi="Palatino Linotype" w:cs="Tahoma"/>
          <w:color w:val="000000"/>
          <w:sz w:val="22"/>
          <w:szCs w:val="22"/>
        </w:rPr>
      </w:pPr>
    </w:p>
    <w:p w14:paraId="5947F06D" w14:textId="77777777" w:rsidR="00E437B0" w:rsidRPr="00E34D27" w:rsidRDefault="00E437B0" w:rsidP="003E5023">
      <w:pPr>
        <w:spacing w:line="360" w:lineRule="auto"/>
        <w:ind w:right="-28"/>
        <w:jc w:val="center"/>
        <w:rPr>
          <w:rFonts w:ascii="Palatino Linotype" w:hAnsi="Palatino Linotype" w:cs="Tahoma"/>
          <w:b/>
          <w:sz w:val="22"/>
          <w:szCs w:val="22"/>
          <w:lang w:val="es-ES"/>
        </w:rPr>
      </w:pPr>
      <w:r w:rsidRPr="00E34D27">
        <w:rPr>
          <w:rFonts w:ascii="Palatino Linotype" w:hAnsi="Palatino Linotype" w:cs="Tahoma"/>
          <w:b/>
          <w:sz w:val="22"/>
          <w:szCs w:val="22"/>
          <w:lang w:val="es-ES"/>
        </w:rPr>
        <w:t>C O N S I D E R A N D O S</w:t>
      </w:r>
    </w:p>
    <w:p w14:paraId="37DF5BC4" w14:textId="77777777" w:rsidR="00E437B0" w:rsidRPr="00E34D27" w:rsidRDefault="00E437B0" w:rsidP="003E5023">
      <w:pPr>
        <w:spacing w:line="360" w:lineRule="auto"/>
        <w:ind w:right="-28"/>
        <w:jc w:val="center"/>
        <w:rPr>
          <w:rFonts w:ascii="Palatino Linotype" w:hAnsi="Palatino Linotype" w:cs="Tahoma"/>
          <w:b/>
          <w:sz w:val="22"/>
          <w:szCs w:val="22"/>
          <w:lang w:val="es-ES"/>
        </w:rPr>
      </w:pPr>
    </w:p>
    <w:p w14:paraId="0ED043B3" w14:textId="77777777" w:rsidR="00E437B0" w:rsidRPr="00E34D27" w:rsidRDefault="00E437B0" w:rsidP="003E5023">
      <w:pPr>
        <w:autoSpaceDE w:val="0"/>
        <w:autoSpaceDN w:val="0"/>
        <w:adjustRightInd w:val="0"/>
        <w:spacing w:line="360" w:lineRule="auto"/>
        <w:ind w:right="-28"/>
        <w:jc w:val="both"/>
        <w:rPr>
          <w:rFonts w:ascii="Palatino Linotype" w:hAnsi="Palatino Linotype" w:cs="Tahoma"/>
          <w:b/>
          <w:sz w:val="22"/>
          <w:szCs w:val="22"/>
          <w:lang w:val="es-ES"/>
        </w:rPr>
      </w:pPr>
      <w:r w:rsidRPr="00E34D27">
        <w:rPr>
          <w:rFonts w:ascii="Palatino Linotype" w:eastAsia="Calibri" w:hAnsi="Palatino Linotype" w:cs="Tahoma"/>
          <w:b/>
          <w:color w:val="000000"/>
          <w:sz w:val="22"/>
          <w:szCs w:val="22"/>
          <w:lang w:val="es-ES" w:eastAsia="es-MX"/>
        </w:rPr>
        <w:t>PRIMERO</w:t>
      </w:r>
      <w:r w:rsidRPr="00E34D27">
        <w:rPr>
          <w:rFonts w:ascii="Palatino Linotype" w:eastAsia="Calibri" w:hAnsi="Palatino Linotype" w:cs="Tahoma"/>
          <w:color w:val="000000"/>
          <w:sz w:val="22"/>
          <w:szCs w:val="22"/>
          <w:lang w:val="es-ES" w:eastAsia="es-MX"/>
        </w:rPr>
        <w:t xml:space="preserve">. </w:t>
      </w:r>
      <w:r w:rsidRPr="00E34D27">
        <w:rPr>
          <w:rFonts w:ascii="Palatino Linotype" w:hAnsi="Palatino Linotype" w:cs="Tahoma"/>
          <w:b/>
          <w:sz w:val="22"/>
          <w:szCs w:val="22"/>
          <w:lang w:val="es-ES"/>
        </w:rPr>
        <w:t>Competencia.</w:t>
      </w:r>
    </w:p>
    <w:p w14:paraId="66C1E72B" w14:textId="77777777" w:rsidR="00E437B0" w:rsidRPr="00E34D27" w:rsidRDefault="00E437B0" w:rsidP="003E5023">
      <w:pPr>
        <w:autoSpaceDE w:val="0"/>
        <w:autoSpaceDN w:val="0"/>
        <w:adjustRightInd w:val="0"/>
        <w:spacing w:line="360" w:lineRule="auto"/>
        <w:ind w:right="-28"/>
        <w:jc w:val="both"/>
        <w:rPr>
          <w:rFonts w:ascii="Palatino Linotype" w:hAnsi="Palatino Linotype" w:cs="Tahoma"/>
          <w:b/>
          <w:sz w:val="22"/>
          <w:szCs w:val="22"/>
          <w:lang w:val="es-ES"/>
        </w:rPr>
      </w:pPr>
    </w:p>
    <w:p w14:paraId="37CE3EDA" w14:textId="77777777" w:rsidR="00E437B0" w:rsidRPr="00E34D27" w:rsidRDefault="00E437B0" w:rsidP="003E5023">
      <w:pPr>
        <w:spacing w:line="360" w:lineRule="auto"/>
        <w:ind w:right="-28"/>
        <w:jc w:val="both"/>
        <w:rPr>
          <w:rFonts w:ascii="Palatino Linotype" w:hAnsi="Palatino Linotype" w:cs="Tahoma"/>
          <w:color w:val="000000"/>
          <w:sz w:val="22"/>
          <w:szCs w:val="22"/>
        </w:rPr>
      </w:pPr>
      <w:r w:rsidRPr="00E34D27">
        <w:rPr>
          <w:rFonts w:ascii="Palatino Linotype"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34D27">
        <w:rPr>
          <w:color w:val="000000"/>
        </w:rPr>
        <w:t xml:space="preserve"> 7°, </w:t>
      </w:r>
      <w:r w:rsidRPr="00E34D27">
        <w:rPr>
          <w:rFonts w:ascii="Palatino Linotype" w:hAnsi="Palatino Linotype" w:cs="Tahoma"/>
          <w:color w:val="000000"/>
          <w:sz w:val="22"/>
          <w:szCs w:val="22"/>
        </w:rPr>
        <w:t xml:space="preserve">9°, fracciones I y XXIII y 11 del Reglamento Interior del Instituto de </w:t>
      </w:r>
      <w:r w:rsidRPr="00E34D27">
        <w:rPr>
          <w:rFonts w:ascii="Palatino Linotype" w:hAnsi="Palatino Linotype" w:cs="Tahoma"/>
          <w:color w:val="000000"/>
          <w:sz w:val="22"/>
          <w:szCs w:val="22"/>
        </w:rPr>
        <w:lastRenderedPageBreak/>
        <w:t>Transparencia, Acceso a la Información Pública y Protección de Datos Personales del Estado de México y Municipios.</w:t>
      </w:r>
    </w:p>
    <w:p w14:paraId="7E4E100D" w14:textId="77777777" w:rsidR="00E437B0" w:rsidRPr="00E34D27" w:rsidRDefault="00E437B0" w:rsidP="003E5023">
      <w:pPr>
        <w:spacing w:line="360" w:lineRule="auto"/>
        <w:ind w:right="-28"/>
        <w:jc w:val="both"/>
        <w:rPr>
          <w:rFonts w:ascii="Palatino Linotype" w:hAnsi="Palatino Linotype" w:cs="Tahoma"/>
          <w:color w:val="000000"/>
          <w:sz w:val="22"/>
          <w:szCs w:val="22"/>
        </w:rPr>
      </w:pPr>
    </w:p>
    <w:p w14:paraId="13CAC148" w14:textId="77777777" w:rsidR="00E437B0" w:rsidRPr="00E34D27" w:rsidRDefault="00E437B0" w:rsidP="003E5023">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E34D27">
        <w:rPr>
          <w:rFonts w:ascii="Palatino Linotype" w:eastAsia="Calibri" w:hAnsi="Palatino Linotype" w:cs="Tahoma"/>
          <w:b/>
          <w:color w:val="000000"/>
          <w:sz w:val="22"/>
          <w:szCs w:val="22"/>
          <w:lang w:val="es-ES" w:eastAsia="es-MX"/>
        </w:rPr>
        <w:t>SEGUNDO. Causales de improcedencia y sobreseimiento.</w:t>
      </w:r>
    </w:p>
    <w:p w14:paraId="646592B0" w14:textId="77777777" w:rsidR="00E437B0" w:rsidRPr="00E34D27" w:rsidRDefault="00E437B0" w:rsidP="003E5023">
      <w:pPr>
        <w:autoSpaceDE w:val="0"/>
        <w:autoSpaceDN w:val="0"/>
        <w:adjustRightInd w:val="0"/>
        <w:spacing w:line="360" w:lineRule="auto"/>
        <w:jc w:val="both"/>
        <w:rPr>
          <w:rFonts w:ascii="Palatino Linotype" w:hAnsi="Palatino Linotype" w:cs="Tahoma"/>
          <w:sz w:val="22"/>
          <w:szCs w:val="22"/>
          <w:lang w:val="es-ES"/>
        </w:rPr>
      </w:pPr>
    </w:p>
    <w:p w14:paraId="27B9583C" w14:textId="77777777" w:rsidR="00E437B0" w:rsidRPr="00E34D27" w:rsidRDefault="00E437B0" w:rsidP="003E5023">
      <w:pPr>
        <w:autoSpaceDE w:val="0"/>
        <w:autoSpaceDN w:val="0"/>
        <w:adjustRightInd w:val="0"/>
        <w:spacing w:line="360" w:lineRule="auto"/>
        <w:jc w:val="both"/>
        <w:rPr>
          <w:rFonts w:ascii="Palatino Linotype" w:hAnsi="Palatino Linotype" w:cs="Tahoma"/>
          <w:sz w:val="22"/>
          <w:szCs w:val="22"/>
          <w:lang w:val="es-ES"/>
        </w:rPr>
      </w:pPr>
      <w:r w:rsidRPr="00E34D27">
        <w:rPr>
          <w:rFonts w:ascii="Palatino Linotype" w:hAnsi="Palatino Linotype" w:cs="Tahoma"/>
          <w:sz w:val="22"/>
          <w:szCs w:val="22"/>
          <w:lang w:val="es-ES"/>
        </w:rPr>
        <w:t xml:space="preserve">De las constancias que forma parte del Recurso de Revisión que se analiza, se advierte que previo al estudio del fondo de la </w:t>
      </w:r>
      <w:r w:rsidRPr="00E34D27">
        <w:rPr>
          <w:rFonts w:ascii="Palatino Linotype" w:hAnsi="Palatino Linotype" w:cs="Tahoma"/>
          <w:i/>
          <w:sz w:val="22"/>
          <w:szCs w:val="22"/>
          <w:lang w:val="es-ES"/>
        </w:rPr>
        <w:t>litis</w:t>
      </w:r>
      <w:r w:rsidRPr="00E34D27">
        <w:rPr>
          <w:rFonts w:ascii="Palatino Linotype" w:hAnsi="Palatino Linotype" w:cs="Tahoma"/>
          <w:sz w:val="22"/>
          <w:szCs w:val="22"/>
          <w:lang w:val="es-ES"/>
        </w:rPr>
        <w:t>, es necesario estudiar las causales de improcedencia, para determinar lo que en Derecho proceda.</w:t>
      </w:r>
    </w:p>
    <w:p w14:paraId="0C7AB7AA" w14:textId="77777777" w:rsidR="00E437B0" w:rsidRPr="00E34D27" w:rsidRDefault="00E437B0" w:rsidP="003E5023">
      <w:pPr>
        <w:autoSpaceDE w:val="0"/>
        <w:autoSpaceDN w:val="0"/>
        <w:adjustRightInd w:val="0"/>
        <w:spacing w:line="360" w:lineRule="auto"/>
        <w:jc w:val="both"/>
        <w:rPr>
          <w:rFonts w:ascii="Palatino Linotype" w:hAnsi="Palatino Linotype" w:cs="Tahoma"/>
          <w:sz w:val="22"/>
          <w:szCs w:val="22"/>
        </w:rPr>
      </w:pPr>
    </w:p>
    <w:p w14:paraId="5AE49B45" w14:textId="77777777" w:rsidR="00E437B0" w:rsidRPr="00E34D27" w:rsidRDefault="00E437B0" w:rsidP="003E502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34D27">
        <w:rPr>
          <w:rFonts w:ascii="Palatino Linotype" w:eastAsia="Calibri" w:hAnsi="Palatino Linotype" w:cs="Tahoma"/>
          <w:b/>
          <w:color w:val="000000"/>
          <w:sz w:val="22"/>
          <w:szCs w:val="22"/>
          <w:lang w:val="es-ES" w:eastAsia="es-MX"/>
        </w:rPr>
        <w:t>Causales de improcedencia.</w:t>
      </w:r>
    </w:p>
    <w:p w14:paraId="0F258DD8" w14:textId="77777777" w:rsidR="00E437B0" w:rsidRPr="00E34D27" w:rsidRDefault="00E437B0" w:rsidP="003E5023">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2EBF60E6" w14:textId="77777777" w:rsidR="00E437B0" w:rsidRPr="00E34D27" w:rsidRDefault="00E437B0" w:rsidP="003E5023">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sidRPr="00E34D27">
        <w:rPr>
          <w:rFonts w:ascii="Palatino Linotype" w:eastAsia="Calibri" w:hAnsi="Palatino Linotype" w:cs="Tahoma"/>
          <w:color w:val="000000"/>
          <w:sz w:val="22"/>
          <w:szCs w:val="22"/>
          <w:lang w:val="es-ES"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EF531B1" w14:textId="77777777" w:rsidR="00E437B0" w:rsidRPr="00E34D27" w:rsidRDefault="00E437B0" w:rsidP="003E5023">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1F8040D9" w14:textId="77777777" w:rsidR="00E437B0" w:rsidRPr="00E34D27" w:rsidRDefault="00E437B0" w:rsidP="003E502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34D27">
        <w:rPr>
          <w:rFonts w:ascii="Palatino Linotype" w:hAnsi="Palatino Linotype" w:cs="Tahoma"/>
          <w:sz w:val="22"/>
          <w:szCs w:val="24"/>
        </w:rPr>
        <w:t>En el presente caso, </w:t>
      </w:r>
      <w:r w:rsidRPr="00E34D27">
        <w:rPr>
          <w:rFonts w:ascii="Palatino Linotype" w:hAnsi="Palatino Linotype" w:cs="Tahoma"/>
          <w:b/>
          <w:bCs/>
          <w:sz w:val="22"/>
          <w:szCs w:val="24"/>
        </w:rPr>
        <w:t>no se actualiza ninguna de las causales de improcedencia</w:t>
      </w:r>
      <w:r w:rsidRPr="00E34D27">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w:t>
      </w:r>
      <w:r w:rsidRPr="00E34D27">
        <w:rPr>
          <w:rFonts w:ascii="Palatino Linotype" w:hAnsi="Palatino Linotype" w:cs="Tahoma"/>
          <w:sz w:val="22"/>
          <w:szCs w:val="24"/>
        </w:rPr>
        <w:lastRenderedPageBreak/>
        <w:t xml:space="preserve">requerimiento informativo; </w:t>
      </w:r>
      <w:r w:rsidRPr="00E34D27">
        <w:rPr>
          <w:rFonts w:ascii="Palatino Linotype" w:hAnsi="Palatino Linotype" w:cs="Tahoma"/>
          <w:sz w:val="22"/>
          <w:szCs w:val="22"/>
          <w:lang w:val="es-ES"/>
        </w:rPr>
        <w:t xml:space="preserve">además de que </w:t>
      </w:r>
      <w:r w:rsidRPr="00E34D27">
        <w:rPr>
          <w:rFonts w:ascii="Palatino Linotype" w:eastAsia="Calibri" w:hAnsi="Palatino Linotype" w:cs="Tahoma"/>
          <w:color w:val="000000"/>
          <w:sz w:val="22"/>
          <w:szCs w:val="22"/>
          <w:lang w:val="es-ES" w:eastAsia="es-MX"/>
        </w:rPr>
        <w:t>el medio de impugnación fue presentado en tiempo.</w:t>
      </w:r>
    </w:p>
    <w:p w14:paraId="16448DE4" w14:textId="77777777" w:rsidR="00E437B0" w:rsidRPr="00E34D27" w:rsidRDefault="00E437B0" w:rsidP="003E502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EF0CBDE" w14:textId="77777777" w:rsidR="00561D5D" w:rsidRPr="00E34D27" w:rsidRDefault="00561D5D" w:rsidP="003E502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F041B20" w14:textId="5F68656F" w:rsidR="00E437B0" w:rsidRPr="00E34D27" w:rsidRDefault="00E437B0" w:rsidP="003E5023">
      <w:pPr>
        <w:widowControl w:val="0"/>
        <w:spacing w:line="360" w:lineRule="auto"/>
        <w:jc w:val="both"/>
        <w:rPr>
          <w:rFonts w:ascii="Palatino Linotype" w:hAnsi="Palatino Linotype"/>
          <w:color w:val="222222"/>
        </w:rPr>
      </w:pPr>
      <w:r w:rsidRPr="00E34D27">
        <w:rPr>
          <w:rFonts w:ascii="Palatino Linotype" w:hAnsi="Palatino Linotype" w:cs="Tahoma"/>
          <w:sz w:val="22"/>
          <w:szCs w:val="22"/>
        </w:rPr>
        <w:t xml:space="preserve">Asimismo, se actualiza la causal de procedencia del Recurso de Revisión señalada en el artículo 179, fracción </w:t>
      </w:r>
      <w:r w:rsidR="00561D5D" w:rsidRPr="00E34D27">
        <w:rPr>
          <w:rFonts w:ascii="Palatino Linotype" w:hAnsi="Palatino Linotype" w:cs="Tahoma"/>
          <w:sz w:val="22"/>
          <w:szCs w:val="22"/>
        </w:rPr>
        <w:t>V</w:t>
      </w:r>
      <w:r w:rsidRPr="00E34D27">
        <w:rPr>
          <w:rFonts w:ascii="Palatino Linotype" w:hAnsi="Palatino Linotype" w:cs="Tahoma"/>
          <w:sz w:val="22"/>
          <w:szCs w:val="22"/>
        </w:rPr>
        <w:t xml:space="preserve">I, de la Ley en cita, </w:t>
      </w:r>
      <w:r w:rsidRPr="00E34D27">
        <w:rPr>
          <w:rFonts w:ascii="Palatino Linotype" w:eastAsia="Calibri" w:hAnsi="Palatino Linotype" w:cs="Tahoma"/>
          <w:color w:val="000000"/>
          <w:sz w:val="22"/>
          <w:szCs w:val="22"/>
          <w:lang w:eastAsia="es-MX"/>
        </w:rPr>
        <w:t xml:space="preserve">pues la Recurrente se inconformó </w:t>
      </w:r>
      <w:r w:rsidR="00561D5D" w:rsidRPr="00E34D27">
        <w:rPr>
          <w:rFonts w:ascii="Palatino Linotype" w:eastAsia="Calibri" w:hAnsi="Palatino Linotype" w:cs="Tahoma"/>
          <w:color w:val="000000"/>
          <w:sz w:val="22"/>
          <w:szCs w:val="22"/>
          <w:lang w:eastAsia="es-MX"/>
        </w:rPr>
        <w:t>con la entrega de información que no corresponde con lo solicitado.</w:t>
      </w:r>
    </w:p>
    <w:p w14:paraId="3B91766A" w14:textId="77777777" w:rsidR="00E437B0" w:rsidRPr="00E34D27" w:rsidRDefault="00E437B0" w:rsidP="003E5023">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5678878A" w14:textId="77777777" w:rsidR="00E437B0" w:rsidRPr="00E34D27" w:rsidRDefault="00E437B0" w:rsidP="003E5023">
      <w:pPr>
        <w:spacing w:line="360" w:lineRule="auto"/>
        <w:ind w:right="-28"/>
        <w:jc w:val="both"/>
        <w:rPr>
          <w:rFonts w:ascii="Palatino Linotype" w:eastAsia="Calibri" w:hAnsi="Palatino Linotype" w:cs="Tahoma"/>
          <w:sz w:val="22"/>
          <w:szCs w:val="22"/>
          <w:lang w:val="es-ES" w:eastAsia="es-ES_tradnl"/>
        </w:rPr>
      </w:pPr>
      <w:r w:rsidRPr="00E34D27">
        <w:rPr>
          <w:rFonts w:ascii="Palatino Linotype" w:eastAsia="Calibri" w:hAnsi="Palatino Linotype" w:cs="Tahoma"/>
          <w:b/>
          <w:sz w:val="22"/>
          <w:szCs w:val="22"/>
          <w:lang w:val="es-ES" w:eastAsia="es-ES_tradnl"/>
        </w:rPr>
        <w:t>Causales de sobreseimiento.</w:t>
      </w:r>
    </w:p>
    <w:p w14:paraId="68F49A76" w14:textId="77777777" w:rsidR="00E437B0" w:rsidRPr="00E34D27" w:rsidRDefault="00E437B0" w:rsidP="003E5023">
      <w:pPr>
        <w:spacing w:line="360" w:lineRule="auto"/>
        <w:ind w:right="-28"/>
        <w:jc w:val="both"/>
        <w:rPr>
          <w:rFonts w:ascii="Palatino Linotype" w:eastAsia="Calibri" w:hAnsi="Palatino Linotype" w:cs="Tahoma"/>
          <w:sz w:val="22"/>
          <w:szCs w:val="22"/>
          <w:lang w:val="es-ES" w:eastAsia="es-ES_tradnl"/>
        </w:rPr>
      </w:pPr>
    </w:p>
    <w:p w14:paraId="0AD69F33" w14:textId="77777777" w:rsidR="00E437B0" w:rsidRPr="00E34D27" w:rsidRDefault="00E437B0" w:rsidP="003E5023">
      <w:pPr>
        <w:spacing w:line="360" w:lineRule="auto"/>
        <w:jc w:val="both"/>
        <w:rPr>
          <w:rFonts w:ascii="Palatino Linotype" w:hAnsi="Palatino Linotype" w:cs="Tahoma"/>
          <w:sz w:val="22"/>
          <w:szCs w:val="24"/>
        </w:rPr>
      </w:pPr>
      <w:r w:rsidRPr="00E34D27">
        <w:rPr>
          <w:rFonts w:ascii="Palatino Linotype" w:hAnsi="Palatino Linotype" w:cs="Tahoma"/>
          <w:sz w:val="22"/>
          <w:szCs w:val="24"/>
        </w:rPr>
        <w:t>Por ser de previo y especial pronunciamiento, este Instituto analiza si se actualiza alguna causal de sobreseimiento.</w:t>
      </w:r>
    </w:p>
    <w:p w14:paraId="66A62471" w14:textId="77777777" w:rsidR="00E437B0" w:rsidRPr="00E34D27" w:rsidRDefault="00E437B0" w:rsidP="003E5023">
      <w:pPr>
        <w:spacing w:line="360" w:lineRule="auto"/>
        <w:jc w:val="both"/>
        <w:rPr>
          <w:rFonts w:ascii="Palatino Linotype" w:hAnsi="Palatino Linotype" w:cs="Tahoma"/>
          <w:sz w:val="22"/>
          <w:szCs w:val="24"/>
        </w:rPr>
      </w:pPr>
    </w:p>
    <w:p w14:paraId="0ED0F6BE" w14:textId="77777777" w:rsidR="00E437B0" w:rsidRPr="00E34D27" w:rsidRDefault="00E437B0" w:rsidP="003E5023">
      <w:pPr>
        <w:spacing w:line="360" w:lineRule="auto"/>
        <w:jc w:val="both"/>
        <w:rPr>
          <w:rFonts w:ascii="Palatino Linotype" w:hAnsi="Palatino Linotype" w:cs="Tahoma"/>
          <w:sz w:val="22"/>
          <w:szCs w:val="24"/>
        </w:rPr>
      </w:pPr>
      <w:r w:rsidRPr="00E34D27">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1969BE3" w14:textId="77777777" w:rsidR="00E437B0" w:rsidRPr="00E34D27" w:rsidRDefault="00E437B0" w:rsidP="003E5023">
      <w:pPr>
        <w:spacing w:line="360" w:lineRule="auto"/>
        <w:jc w:val="both"/>
        <w:rPr>
          <w:rFonts w:ascii="Palatino Linotype" w:hAnsi="Palatino Linotype" w:cs="Tahoma"/>
          <w:sz w:val="22"/>
          <w:szCs w:val="24"/>
        </w:rPr>
      </w:pPr>
    </w:p>
    <w:p w14:paraId="09E7042C" w14:textId="77777777" w:rsidR="00E437B0" w:rsidRPr="00E34D27" w:rsidRDefault="00E437B0" w:rsidP="003E5023">
      <w:pPr>
        <w:spacing w:line="360" w:lineRule="auto"/>
        <w:jc w:val="both"/>
        <w:rPr>
          <w:rFonts w:ascii="Palatino Linotype" w:hAnsi="Palatino Linotype" w:cs="Tahoma"/>
          <w:sz w:val="22"/>
          <w:szCs w:val="24"/>
          <w:lang w:val="es-ES"/>
        </w:rPr>
      </w:pPr>
      <w:r w:rsidRPr="00E34D27">
        <w:rPr>
          <w:rFonts w:ascii="Palatino Linotype" w:hAnsi="Palatino Linotype" w:cs="Tahoma"/>
          <w:bCs/>
          <w:sz w:val="22"/>
          <w:szCs w:val="24"/>
          <w:lang w:val="es-ES"/>
        </w:rPr>
        <w:t xml:space="preserve">Por tales motivos, </w:t>
      </w:r>
      <w:r w:rsidRPr="00E34D27">
        <w:rPr>
          <w:rFonts w:ascii="Palatino Linotype" w:hAnsi="Palatino Linotype" w:cs="Tahoma"/>
          <w:sz w:val="22"/>
          <w:szCs w:val="24"/>
          <w:lang w:val="es-ES"/>
        </w:rPr>
        <w:t>se considera procedente entrar al fondo del presente asunto.</w:t>
      </w:r>
    </w:p>
    <w:p w14:paraId="7E97C201" w14:textId="77777777" w:rsidR="00E437B0" w:rsidRPr="00E34D27" w:rsidRDefault="00E437B0" w:rsidP="003E5023">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1EFAAAA5" w14:textId="77777777" w:rsidR="00E437B0" w:rsidRPr="00E34D27" w:rsidRDefault="00E437B0" w:rsidP="003E5023">
      <w:pPr>
        <w:tabs>
          <w:tab w:val="left" w:pos="4962"/>
        </w:tabs>
        <w:spacing w:line="360" w:lineRule="auto"/>
        <w:ind w:right="-28"/>
        <w:jc w:val="both"/>
        <w:rPr>
          <w:rFonts w:ascii="Palatino Linotype" w:eastAsia="Calibri" w:hAnsi="Palatino Linotype" w:cs="Tahoma"/>
          <w:b/>
          <w:iCs/>
          <w:sz w:val="22"/>
          <w:szCs w:val="22"/>
          <w:lang w:val="es-ES" w:eastAsia="es-ES_tradnl"/>
        </w:rPr>
      </w:pPr>
      <w:r w:rsidRPr="00E34D27">
        <w:rPr>
          <w:rFonts w:ascii="Palatino Linotype" w:eastAsia="Calibri" w:hAnsi="Palatino Linotype" w:cs="Tahoma"/>
          <w:b/>
          <w:iCs/>
          <w:sz w:val="22"/>
          <w:szCs w:val="22"/>
          <w:lang w:val="es-ES" w:eastAsia="es-ES_tradnl"/>
        </w:rPr>
        <w:t xml:space="preserve">TERCERO. Determinación de la Controversia. </w:t>
      </w:r>
    </w:p>
    <w:p w14:paraId="11714AFE" w14:textId="77777777" w:rsidR="00E437B0" w:rsidRPr="00E34D27" w:rsidRDefault="00E437B0" w:rsidP="003E5023">
      <w:pPr>
        <w:tabs>
          <w:tab w:val="left" w:pos="4962"/>
        </w:tabs>
        <w:spacing w:line="360" w:lineRule="auto"/>
        <w:ind w:right="-28"/>
        <w:jc w:val="both"/>
        <w:rPr>
          <w:rFonts w:ascii="Palatino Linotype" w:eastAsia="Calibri" w:hAnsi="Palatino Linotype" w:cs="Tahoma"/>
          <w:sz w:val="22"/>
          <w:szCs w:val="22"/>
          <w:lang w:val="es-ES" w:eastAsia="es-ES_tradnl"/>
        </w:rPr>
      </w:pPr>
    </w:p>
    <w:p w14:paraId="602B82F0" w14:textId="4662FBEB" w:rsidR="004939F3" w:rsidRPr="00E34D27" w:rsidRDefault="00E437B0" w:rsidP="003E5023">
      <w:pPr>
        <w:tabs>
          <w:tab w:val="left" w:pos="4962"/>
        </w:tabs>
        <w:spacing w:line="360" w:lineRule="auto"/>
        <w:ind w:right="-28"/>
        <w:jc w:val="both"/>
        <w:rPr>
          <w:rFonts w:ascii="Palatino Linotype" w:hAnsi="Palatino Linotype" w:cs="Tahoma"/>
          <w:sz w:val="22"/>
          <w:szCs w:val="22"/>
        </w:rPr>
      </w:pPr>
      <w:r w:rsidRPr="00E34D27">
        <w:rPr>
          <w:rFonts w:ascii="Palatino Linotype" w:eastAsia="Calibri" w:hAnsi="Palatino Linotype" w:cs="Tahoma"/>
          <w:sz w:val="22"/>
          <w:szCs w:val="22"/>
          <w:lang w:val="es-ES" w:eastAsia="es-ES_tradnl"/>
        </w:rPr>
        <w:t xml:space="preserve">Una vez realizado el estudio de las constancias que integran el expediente en que se actúa, se desprende que </w:t>
      </w:r>
      <w:r w:rsidRPr="00E34D27">
        <w:rPr>
          <w:rFonts w:ascii="Palatino Linotype" w:eastAsia="Calibri" w:hAnsi="Palatino Linotype" w:cs="Tahoma"/>
          <w:bCs/>
          <w:sz w:val="22"/>
          <w:szCs w:val="22"/>
          <w:lang w:eastAsia="en-US"/>
        </w:rPr>
        <w:t xml:space="preserve">el Particular </w:t>
      </w:r>
      <w:r w:rsidR="00164378" w:rsidRPr="00E34D27">
        <w:rPr>
          <w:rFonts w:ascii="Palatino Linotype" w:eastAsia="Calibri" w:hAnsi="Palatino Linotype" w:cs="Tahoma"/>
          <w:iCs/>
          <w:sz w:val="22"/>
          <w:szCs w:val="22"/>
          <w:lang w:val="es-ES" w:eastAsia="es-ES_tradnl"/>
        </w:rPr>
        <w:t xml:space="preserve">solicitó las </w:t>
      </w:r>
      <w:r w:rsidR="00164378" w:rsidRPr="00E34D27">
        <w:rPr>
          <w:rFonts w:ascii="Palatino Linotype" w:hAnsi="Palatino Linotype" w:cs="Tahoma"/>
          <w:sz w:val="22"/>
          <w:szCs w:val="22"/>
        </w:rPr>
        <w:t xml:space="preserve">facturas de pago que recibió el Instituto Municipal de </w:t>
      </w:r>
      <w:r w:rsidR="00164378" w:rsidRPr="00E34D27">
        <w:rPr>
          <w:rFonts w:ascii="Palatino Linotype" w:hAnsi="Palatino Linotype" w:cs="Tahoma"/>
          <w:sz w:val="22"/>
          <w:szCs w:val="22"/>
        </w:rPr>
        <w:lastRenderedPageBreak/>
        <w:t>Cultura Física y Deporte de Zinacantepec</w:t>
      </w:r>
      <w:r w:rsidR="004939F3" w:rsidRPr="00E34D27">
        <w:rPr>
          <w:rFonts w:ascii="Palatino Linotype" w:hAnsi="Palatino Linotype" w:cs="Tahoma"/>
          <w:sz w:val="22"/>
          <w:szCs w:val="22"/>
        </w:rPr>
        <w:t>, del primero de enero al veintiocho de febr</w:t>
      </w:r>
      <w:r w:rsidR="00164378" w:rsidRPr="00E34D27">
        <w:rPr>
          <w:rFonts w:ascii="Palatino Linotype" w:hAnsi="Palatino Linotype" w:cs="Tahoma"/>
          <w:sz w:val="22"/>
          <w:szCs w:val="22"/>
        </w:rPr>
        <w:t>ero de dos mil veintitrés, por los servicios de luz, gas e internet.</w:t>
      </w:r>
    </w:p>
    <w:p w14:paraId="14C1FEA7" w14:textId="77777777" w:rsidR="00E437B0" w:rsidRPr="00E34D27" w:rsidRDefault="00E437B0" w:rsidP="003E5023">
      <w:pPr>
        <w:tabs>
          <w:tab w:val="left" w:pos="4962"/>
        </w:tabs>
        <w:spacing w:line="360" w:lineRule="auto"/>
        <w:ind w:right="-28"/>
        <w:jc w:val="both"/>
        <w:rPr>
          <w:rFonts w:ascii="Palatino Linotype" w:eastAsia="Calibri" w:hAnsi="Palatino Linotype" w:cs="Tahoma"/>
          <w:iCs/>
          <w:sz w:val="22"/>
          <w:szCs w:val="22"/>
          <w:lang w:val="es-ES" w:eastAsia="es-ES_tradnl"/>
        </w:rPr>
      </w:pPr>
    </w:p>
    <w:p w14:paraId="71530B4E" w14:textId="3FC6C854" w:rsidR="00E437B0" w:rsidRPr="00E34D27" w:rsidRDefault="00E437B0" w:rsidP="003E5023">
      <w:pPr>
        <w:spacing w:line="360" w:lineRule="auto"/>
        <w:jc w:val="both"/>
        <w:rPr>
          <w:rFonts w:ascii="Palatino Linotype" w:eastAsiaTheme="minorHAnsi" w:hAnsi="Palatino Linotype" w:cs="Tahoma"/>
          <w:color w:val="000000" w:themeColor="text1"/>
          <w:sz w:val="22"/>
          <w:szCs w:val="22"/>
          <w:lang w:val="es-ES" w:eastAsia="en-US"/>
        </w:rPr>
      </w:pPr>
      <w:r w:rsidRPr="00E34D27">
        <w:rPr>
          <w:rFonts w:ascii="Palatino Linotype" w:eastAsia="Calibri" w:hAnsi="Palatino Linotype" w:cs="Tahoma"/>
          <w:iCs/>
          <w:sz w:val="22"/>
          <w:szCs w:val="24"/>
          <w:lang w:val="es-ES" w:eastAsia="es-ES_tradnl"/>
        </w:rPr>
        <w:t>En respuesta, el Sujeto Obligado</w:t>
      </w:r>
      <w:r w:rsidR="0080743F" w:rsidRPr="00E34D27">
        <w:rPr>
          <w:rFonts w:ascii="Palatino Linotype" w:eastAsia="Calibri" w:hAnsi="Palatino Linotype" w:cs="Tahoma"/>
          <w:iCs/>
          <w:sz w:val="22"/>
          <w:szCs w:val="24"/>
          <w:lang w:val="es-ES" w:eastAsia="es-ES_tradnl"/>
        </w:rPr>
        <w:t>, a través de</w:t>
      </w:r>
      <w:r w:rsidR="004939F3" w:rsidRPr="00E34D27">
        <w:rPr>
          <w:rFonts w:ascii="Palatino Linotype" w:eastAsia="Calibri" w:hAnsi="Palatino Linotype" w:cs="Tahoma"/>
          <w:iCs/>
          <w:sz w:val="22"/>
          <w:szCs w:val="24"/>
          <w:lang w:val="es-ES" w:eastAsia="es-ES_tradnl"/>
        </w:rPr>
        <w:t xml:space="preserve">l Director del </w:t>
      </w:r>
      <w:r w:rsidR="004939F3" w:rsidRPr="00E34D27">
        <w:rPr>
          <w:rFonts w:ascii="Palatino Linotype" w:hAnsi="Palatino Linotype" w:cs="Tahoma"/>
          <w:sz w:val="22"/>
          <w:szCs w:val="22"/>
        </w:rPr>
        <w:t>Instituto Municipal de Cultura Física y Deporte de Zinacantepec</w:t>
      </w:r>
      <w:r w:rsidR="0080743F" w:rsidRPr="00E34D27">
        <w:rPr>
          <w:rFonts w:ascii="Palatino Linotype" w:eastAsia="Calibri" w:hAnsi="Palatino Linotype" w:cs="Tahoma"/>
          <w:iCs/>
          <w:sz w:val="22"/>
          <w:szCs w:val="24"/>
          <w:lang w:val="es-ES" w:eastAsia="es-ES_tradnl"/>
        </w:rPr>
        <w:t>,</w:t>
      </w:r>
      <w:r w:rsidRPr="00E34D27">
        <w:rPr>
          <w:rFonts w:ascii="Palatino Linotype" w:eastAsia="Calibri" w:hAnsi="Palatino Linotype" w:cs="Tahoma"/>
          <w:iCs/>
          <w:sz w:val="22"/>
          <w:szCs w:val="24"/>
          <w:lang w:val="es-ES" w:eastAsia="es-ES_tradnl"/>
        </w:rPr>
        <w:t xml:space="preserve"> precisó que </w:t>
      </w:r>
      <w:r w:rsidR="00B2381E" w:rsidRPr="00E34D27">
        <w:rPr>
          <w:rFonts w:ascii="Palatino Linotype" w:eastAsia="Calibri" w:hAnsi="Palatino Linotype" w:cs="Tahoma"/>
          <w:iCs/>
          <w:sz w:val="22"/>
          <w:szCs w:val="24"/>
          <w:lang w:val="es-ES" w:eastAsia="es-ES_tradnl"/>
        </w:rPr>
        <w:t xml:space="preserve">la información aún no se encontraba </w:t>
      </w:r>
      <w:r w:rsidR="004939F3" w:rsidRPr="00E34D27">
        <w:rPr>
          <w:rFonts w:ascii="Palatino Linotype" w:eastAsia="Calibri" w:hAnsi="Palatino Linotype" w:cs="Tahoma"/>
          <w:iCs/>
          <w:sz w:val="22"/>
          <w:szCs w:val="24"/>
          <w:lang w:val="es-ES" w:eastAsia="es-ES_tradnl"/>
        </w:rPr>
        <w:t>pr</w:t>
      </w:r>
      <w:r w:rsidR="00CE6CEA" w:rsidRPr="00E34D27">
        <w:rPr>
          <w:rFonts w:ascii="Palatino Linotype" w:eastAsia="Calibri" w:hAnsi="Palatino Linotype" w:cs="Tahoma"/>
          <w:iCs/>
          <w:sz w:val="22"/>
          <w:szCs w:val="24"/>
          <w:lang w:val="es-ES" w:eastAsia="es-ES_tradnl"/>
        </w:rPr>
        <w:t>ocesada</w:t>
      </w:r>
      <w:r w:rsidR="00B2381E" w:rsidRPr="00E34D27">
        <w:rPr>
          <w:rFonts w:ascii="Palatino Linotype" w:eastAsia="Calibri" w:hAnsi="Palatino Linotype" w:cs="Tahoma"/>
          <w:iCs/>
          <w:sz w:val="22"/>
          <w:szCs w:val="24"/>
          <w:lang w:val="es-ES" w:eastAsia="es-ES_tradnl"/>
        </w:rPr>
        <w:t>,</w:t>
      </w:r>
      <w:r w:rsidR="00CE6CEA" w:rsidRPr="00E34D27">
        <w:rPr>
          <w:rFonts w:ascii="Palatino Linotype" w:eastAsia="Calibri" w:hAnsi="Palatino Linotype" w:cs="Tahoma"/>
          <w:iCs/>
          <w:sz w:val="22"/>
          <w:szCs w:val="24"/>
          <w:lang w:val="es-ES" w:eastAsia="es-ES_tradnl"/>
        </w:rPr>
        <w:t xml:space="preserve"> ya que esta</w:t>
      </w:r>
      <w:r w:rsidR="00B2381E" w:rsidRPr="00E34D27">
        <w:rPr>
          <w:rFonts w:ascii="Palatino Linotype" w:eastAsia="Calibri" w:hAnsi="Palatino Linotype" w:cs="Tahoma"/>
          <w:iCs/>
          <w:sz w:val="22"/>
          <w:szCs w:val="24"/>
          <w:lang w:val="es-ES" w:eastAsia="es-ES_tradnl"/>
        </w:rPr>
        <w:t>ba</w:t>
      </w:r>
      <w:r w:rsidR="00CE6CEA" w:rsidRPr="00E34D27">
        <w:rPr>
          <w:rFonts w:ascii="Palatino Linotype" w:eastAsia="Calibri" w:hAnsi="Palatino Linotype" w:cs="Tahoma"/>
          <w:iCs/>
          <w:sz w:val="22"/>
          <w:szCs w:val="24"/>
          <w:lang w:val="es-ES" w:eastAsia="es-ES_tradnl"/>
        </w:rPr>
        <w:t xml:space="preserve"> en espera de que se </w:t>
      </w:r>
      <w:r w:rsidR="00B2381E" w:rsidRPr="00E34D27">
        <w:rPr>
          <w:rFonts w:ascii="Palatino Linotype" w:eastAsia="Calibri" w:hAnsi="Palatino Linotype" w:cs="Tahoma"/>
          <w:iCs/>
          <w:sz w:val="22"/>
          <w:szCs w:val="24"/>
          <w:lang w:val="es-ES" w:eastAsia="es-ES_tradnl"/>
        </w:rPr>
        <w:t xml:space="preserve">emitieran </w:t>
      </w:r>
      <w:r w:rsidR="00CE6CEA" w:rsidRPr="00E34D27">
        <w:rPr>
          <w:rFonts w:ascii="Palatino Linotype" w:eastAsia="Calibri" w:hAnsi="Palatino Linotype" w:cs="Tahoma"/>
          <w:iCs/>
          <w:sz w:val="22"/>
          <w:szCs w:val="24"/>
          <w:lang w:val="es-ES" w:eastAsia="es-ES_tradnl"/>
        </w:rPr>
        <w:t xml:space="preserve">los </w:t>
      </w:r>
      <w:r w:rsidR="00B2381E" w:rsidRPr="00E34D27">
        <w:rPr>
          <w:rFonts w:ascii="Palatino Linotype" w:eastAsia="Calibri" w:hAnsi="Palatino Linotype" w:cs="Tahoma"/>
          <w:iCs/>
          <w:sz w:val="22"/>
          <w:szCs w:val="24"/>
          <w:lang w:val="es-ES" w:eastAsia="es-ES_tradnl"/>
        </w:rPr>
        <w:t>Lineamientos para Integrar los Informes Trimestrales</w:t>
      </w:r>
      <w:r w:rsidRPr="00E34D27">
        <w:rPr>
          <w:rFonts w:ascii="Palatino Linotype" w:eastAsia="Calibri" w:hAnsi="Palatino Linotype" w:cs="Tahoma"/>
          <w:iCs/>
          <w:sz w:val="22"/>
          <w:szCs w:val="24"/>
          <w:lang w:val="es-ES" w:eastAsia="es-ES_tradnl"/>
        </w:rPr>
        <w:t xml:space="preserve">; </w:t>
      </w:r>
      <w:r w:rsidRPr="00E34D27">
        <w:rPr>
          <w:rFonts w:ascii="Palatino Linotype" w:hAnsi="Palatino Linotype"/>
          <w:sz w:val="22"/>
          <w:szCs w:val="22"/>
        </w:rPr>
        <w:t>ante dicha circunstancia, la parte Recurrente se inconformó</w:t>
      </w:r>
      <w:r w:rsidR="0080743F" w:rsidRPr="00E34D27">
        <w:rPr>
          <w:rFonts w:ascii="Palatino Linotype" w:hAnsi="Palatino Linotype"/>
          <w:sz w:val="22"/>
          <w:szCs w:val="22"/>
        </w:rPr>
        <w:t xml:space="preserve"> </w:t>
      </w:r>
      <w:r w:rsidR="00B2381E" w:rsidRPr="00E34D27">
        <w:rPr>
          <w:rFonts w:ascii="Palatino Linotype" w:hAnsi="Palatino Linotype"/>
          <w:sz w:val="22"/>
          <w:szCs w:val="22"/>
        </w:rPr>
        <w:t>de la entrega de información que no corresponde con lo peticionado</w:t>
      </w:r>
      <w:r w:rsidR="0080743F" w:rsidRPr="00E34D27">
        <w:rPr>
          <w:rFonts w:ascii="Palatino Linotype" w:hAnsi="Palatino Linotype"/>
          <w:sz w:val="22"/>
          <w:szCs w:val="22"/>
        </w:rPr>
        <w:t>,</w:t>
      </w:r>
      <w:r w:rsidRPr="00E34D27">
        <w:rPr>
          <w:rFonts w:ascii="Palatino Linotype" w:hAnsi="Palatino Linotype"/>
          <w:sz w:val="22"/>
          <w:szCs w:val="22"/>
        </w:rPr>
        <w:t xml:space="preserve"> </w:t>
      </w:r>
      <w:r w:rsidRPr="00E34D27">
        <w:rPr>
          <w:rFonts w:ascii="Palatino Linotype" w:eastAsiaTheme="minorHAnsi" w:hAnsi="Palatino Linotype" w:cs="Tahoma"/>
          <w:bCs/>
          <w:iCs/>
          <w:color w:val="000000" w:themeColor="text1"/>
          <w:sz w:val="22"/>
          <w:szCs w:val="22"/>
          <w:lang w:val="es-ES" w:eastAsia="en-US"/>
        </w:rPr>
        <w:t>al señalar que no le proporciona</w:t>
      </w:r>
      <w:r w:rsidR="00CE6CEA" w:rsidRPr="00E34D27">
        <w:rPr>
          <w:rFonts w:ascii="Palatino Linotype" w:eastAsiaTheme="minorHAnsi" w:hAnsi="Palatino Linotype" w:cs="Tahoma"/>
          <w:bCs/>
          <w:iCs/>
          <w:color w:val="000000" w:themeColor="text1"/>
          <w:sz w:val="22"/>
          <w:szCs w:val="22"/>
          <w:lang w:val="es-ES" w:eastAsia="en-US"/>
        </w:rPr>
        <w:t>ron</w:t>
      </w:r>
      <w:r w:rsidRPr="00E34D27">
        <w:rPr>
          <w:rFonts w:ascii="Palatino Linotype" w:eastAsiaTheme="minorHAnsi" w:hAnsi="Palatino Linotype" w:cs="Tahoma"/>
          <w:bCs/>
          <w:iCs/>
          <w:color w:val="000000" w:themeColor="text1"/>
          <w:sz w:val="22"/>
          <w:szCs w:val="22"/>
          <w:lang w:val="es-ES" w:eastAsia="en-US"/>
        </w:rPr>
        <w:t xml:space="preserve"> la información</w:t>
      </w:r>
      <w:r w:rsidR="0080743F" w:rsidRPr="00E34D27">
        <w:rPr>
          <w:rFonts w:ascii="Palatino Linotype" w:eastAsiaTheme="minorHAnsi" w:hAnsi="Palatino Linotype" w:cs="Tahoma"/>
          <w:bCs/>
          <w:iCs/>
          <w:color w:val="000000" w:themeColor="text1"/>
          <w:sz w:val="22"/>
          <w:szCs w:val="22"/>
          <w:lang w:val="es-ES" w:eastAsia="en-US"/>
        </w:rPr>
        <w:t xml:space="preserve"> </w:t>
      </w:r>
      <w:r w:rsidR="00CE6CEA" w:rsidRPr="00E34D27">
        <w:rPr>
          <w:rFonts w:ascii="Palatino Linotype" w:eastAsiaTheme="minorHAnsi" w:hAnsi="Palatino Linotype" w:cs="Tahoma"/>
          <w:bCs/>
          <w:iCs/>
          <w:color w:val="000000" w:themeColor="text1"/>
          <w:sz w:val="22"/>
          <w:szCs w:val="22"/>
          <w:lang w:val="es-ES" w:eastAsia="en-US"/>
        </w:rPr>
        <w:t>solicitada</w:t>
      </w:r>
      <w:r w:rsidRPr="00E34D27">
        <w:rPr>
          <w:rFonts w:ascii="Palatino Linotype" w:eastAsiaTheme="minorHAnsi" w:hAnsi="Palatino Linotype" w:cs="Tahoma"/>
          <w:bCs/>
          <w:iCs/>
          <w:color w:val="000000" w:themeColor="text1"/>
          <w:sz w:val="22"/>
          <w:szCs w:val="22"/>
          <w:lang w:val="es-ES" w:eastAsia="en-US"/>
        </w:rPr>
        <w:t xml:space="preserve">, lo cual actualiza el supuesto previsto en el artículo 179, fracción </w:t>
      </w:r>
      <w:r w:rsidR="00B2381E" w:rsidRPr="00E34D27">
        <w:rPr>
          <w:rFonts w:ascii="Palatino Linotype" w:eastAsiaTheme="minorHAnsi" w:hAnsi="Palatino Linotype" w:cs="Tahoma"/>
          <w:bCs/>
          <w:iCs/>
          <w:color w:val="000000" w:themeColor="text1"/>
          <w:sz w:val="22"/>
          <w:szCs w:val="22"/>
          <w:lang w:val="es-ES" w:eastAsia="en-US"/>
        </w:rPr>
        <w:t>V</w:t>
      </w:r>
      <w:r w:rsidRPr="00E34D27">
        <w:rPr>
          <w:rFonts w:ascii="Palatino Linotype" w:eastAsiaTheme="minorHAnsi" w:hAnsi="Palatino Linotype" w:cs="Tahoma"/>
          <w:bCs/>
          <w:iCs/>
          <w:color w:val="000000" w:themeColor="text1"/>
          <w:sz w:val="22"/>
          <w:szCs w:val="22"/>
          <w:lang w:val="es-ES" w:eastAsia="en-US"/>
        </w:rPr>
        <w:t>I, de la Ley de Transparencia y Acceso a la Información Pública del Estado de México y Municipios</w:t>
      </w:r>
      <w:r w:rsidRPr="00E34D27">
        <w:rPr>
          <w:rFonts w:ascii="Palatino Linotype" w:eastAsia="Calibri" w:hAnsi="Palatino Linotype" w:cs="Tahoma"/>
          <w:bCs/>
          <w:iCs/>
          <w:color w:val="000000"/>
          <w:sz w:val="22"/>
          <w:szCs w:val="22"/>
          <w:lang w:val="es-ES_tradnl" w:eastAsia="en-US"/>
        </w:rPr>
        <w:t xml:space="preserve">. </w:t>
      </w:r>
      <w:r w:rsidRPr="00E34D27">
        <w:rPr>
          <w:rFonts w:ascii="Palatino Linotype" w:eastAsiaTheme="minorHAnsi" w:hAnsi="Palatino Linotype" w:cs="Tahoma"/>
          <w:color w:val="000000" w:themeColor="text1"/>
          <w:sz w:val="22"/>
          <w:szCs w:val="22"/>
          <w:lang w:val="es-ES" w:eastAsia="en-US"/>
        </w:rPr>
        <w:t xml:space="preserve">Así las cosas, una vez admitido y notificado </w:t>
      </w:r>
      <w:r w:rsidR="00CE6CEA" w:rsidRPr="00E34D27">
        <w:rPr>
          <w:rFonts w:ascii="Palatino Linotype" w:eastAsiaTheme="minorHAnsi" w:hAnsi="Palatino Linotype" w:cs="Tahoma"/>
          <w:color w:val="000000" w:themeColor="text1"/>
          <w:sz w:val="22"/>
          <w:szCs w:val="22"/>
          <w:lang w:val="es-ES" w:eastAsia="en-US"/>
        </w:rPr>
        <w:t xml:space="preserve">el </w:t>
      </w:r>
      <w:r w:rsidRPr="00E34D27">
        <w:rPr>
          <w:rFonts w:ascii="Palatino Linotype" w:eastAsiaTheme="minorHAnsi" w:hAnsi="Palatino Linotype" w:cs="Tahoma"/>
          <w:color w:val="000000" w:themeColor="text1"/>
          <w:sz w:val="22"/>
          <w:szCs w:val="22"/>
          <w:lang w:val="es-ES" w:eastAsia="en-US"/>
        </w:rPr>
        <w:t>Recurso de Revisión</w:t>
      </w:r>
      <w:r w:rsidR="00CE6CEA" w:rsidRPr="00E34D27">
        <w:rPr>
          <w:rFonts w:ascii="Palatino Linotype" w:eastAsiaTheme="minorHAnsi" w:hAnsi="Palatino Linotype" w:cs="Tahoma"/>
          <w:color w:val="000000" w:themeColor="text1"/>
          <w:sz w:val="22"/>
          <w:szCs w:val="22"/>
          <w:lang w:val="es-ES" w:eastAsia="en-US"/>
        </w:rPr>
        <w:t xml:space="preserve"> </w:t>
      </w:r>
      <w:r w:rsidR="00CE6CEA" w:rsidRPr="00E34D27">
        <w:rPr>
          <w:rFonts w:ascii="Palatino Linotype" w:eastAsia="Calibri" w:hAnsi="Palatino Linotype" w:cs="Tahoma"/>
          <w:sz w:val="22"/>
          <w:szCs w:val="22"/>
          <w:lang w:val="es-ES"/>
        </w:rPr>
        <w:t xml:space="preserve">a las partes, </w:t>
      </w:r>
      <w:r w:rsidR="00CE6CEA" w:rsidRPr="00E34D27">
        <w:rPr>
          <w:rFonts w:ascii="Palatino Linotype" w:hAnsi="Palatino Linotype" w:cs="Tahoma"/>
          <w:sz w:val="22"/>
          <w:szCs w:val="22"/>
          <w:lang w:val="es-ES"/>
        </w:rPr>
        <w:t>estas</w:t>
      </w:r>
      <w:r w:rsidR="00CE6CEA" w:rsidRPr="00E34D27">
        <w:rPr>
          <w:rFonts w:ascii="Palatino Linotype" w:hAnsi="Palatino Linotype" w:cs="Tahoma"/>
          <w:bCs/>
          <w:iCs/>
          <w:sz w:val="22"/>
          <w:szCs w:val="22"/>
          <w:lang w:val="es-ES"/>
        </w:rPr>
        <w:t xml:space="preserve"> fueron omisas en realizar manifestaciones o alegatos.</w:t>
      </w:r>
      <w:r w:rsidRPr="00E34D27">
        <w:rPr>
          <w:rFonts w:ascii="Palatino Linotype" w:eastAsiaTheme="minorHAnsi" w:hAnsi="Palatino Linotype" w:cs="Tahoma"/>
          <w:color w:val="000000" w:themeColor="text1"/>
          <w:sz w:val="24"/>
          <w:szCs w:val="24"/>
          <w:lang w:val="es-ES" w:eastAsia="en-US"/>
        </w:rPr>
        <w:t xml:space="preserve"> </w:t>
      </w:r>
    </w:p>
    <w:p w14:paraId="19E5A9D9" w14:textId="77777777" w:rsidR="00E437B0" w:rsidRPr="00E34D27" w:rsidRDefault="00E437B0" w:rsidP="003E5023">
      <w:pPr>
        <w:pStyle w:val="Prrafodelista"/>
        <w:tabs>
          <w:tab w:val="left" w:pos="4962"/>
        </w:tabs>
        <w:spacing w:line="360" w:lineRule="auto"/>
        <w:ind w:left="0" w:right="-28"/>
        <w:jc w:val="both"/>
        <w:rPr>
          <w:rFonts w:ascii="Palatino Linotype" w:eastAsia="Calibri" w:hAnsi="Palatino Linotype" w:cs="Tahoma"/>
          <w:iCs/>
          <w:szCs w:val="22"/>
          <w:lang w:val="es-ES" w:eastAsia="es-ES_tradnl"/>
        </w:rPr>
      </w:pPr>
    </w:p>
    <w:p w14:paraId="1AB19CB6" w14:textId="77777777" w:rsidR="00E437B0" w:rsidRPr="00E34D27" w:rsidRDefault="00E437B0" w:rsidP="003E5023">
      <w:pPr>
        <w:spacing w:line="360" w:lineRule="auto"/>
        <w:jc w:val="both"/>
        <w:rPr>
          <w:rFonts w:ascii="Palatino Linotype" w:hAnsi="Palatino Linotype" w:cs="Tahoma"/>
          <w:bCs/>
          <w:sz w:val="22"/>
          <w:szCs w:val="22"/>
        </w:rPr>
      </w:pPr>
      <w:r w:rsidRPr="00E34D27">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proporcionada por el Sujeto Obligado, el escrito recursal y el informe justificado; </w:t>
      </w:r>
      <w:r w:rsidRPr="00E34D27">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2AD5B268" w14:textId="77777777" w:rsidR="00E437B0" w:rsidRPr="00E34D27" w:rsidRDefault="00E437B0" w:rsidP="003E5023">
      <w:pPr>
        <w:tabs>
          <w:tab w:val="left" w:pos="4962"/>
        </w:tabs>
        <w:spacing w:line="360" w:lineRule="auto"/>
        <w:ind w:right="-28"/>
        <w:jc w:val="both"/>
        <w:rPr>
          <w:rFonts w:ascii="Palatino Linotype" w:eastAsia="Calibri" w:hAnsi="Palatino Linotype" w:cs="Tahoma"/>
          <w:iCs/>
          <w:sz w:val="22"/>
          <w:szCs w:val="22"/>
          <w:lang w:val="es-ES" w:eastAsia="es-ES_tradnl"/>
        </w:rPr>
      </w:pPr>
    </w:p>
    <w:p w14:paraId="632A13C6" w14:textId="77777777" w:rsidR="00E437B0" w:rsidRPr="00E34D27" w:rsidRDefault="00E437B0" w:rsidP="003E5023">
      <w:pPr>
        <w:spacing w:line="360" w:lineRule="auto"/>
        <w:ind w:right="-28"/>
        <w:jc w:val="both"/>
        <w:rPr>
          <w:rFonts w:ascii="Palatino Linotype" w:hAnsi="Palatino Linotype" w:cs="Tahoma"/>
          <w:b/>
          <w:sz w:val="22"/>
          <w:szCs w:val="22"/>
        </w:rPr>
      </w:pPr>
      <w:r w:rsidRPr="00E34D27">
        <w:rPr>
          <w:rFonts w:ascii="Palatino Linotype" w:hAnsi="Palatino Linotype" w:cs="Tahoma"/>
          <w:b/>
          <w:sz w:val="22"/>
          <w:szCs w:val="22"/>
          <w:lang w:val="es-ES"/>
        </w:rPr>
        <w:t xml:space="preserve">CUARTO. </w:t>
      </w:r>
      <w:r w:rsidRPr="00E34D27">
        <w:rPr>
          <w:rFonts w:ascii="Palatino Linotype" w:hAnsi="Palatino Linotype" w:cs="Tahoma"/>
          <w:b/>
          <w:sz w:val="22"/>
          <w:szCs w:val="22"/>
        </w:rPr>
        <w:t>Marco normativo aplicable en materia de transparencia y acceso a la información pública.</w:t>
      </w:r>
    </w:p>
    <w:p w14:paraId="60458485" w14:textId="77777777" w:rsidR="00E437B0" w:rsidRPr="00E34D27" w:rsidRDefault="00E437B0" w:rsidP="003E5023">
      <w:pPr>
        <w:spacing w:line="360" w:lineRule="auto"/>
        <w:ind w:right="-28"/>
        <w:jc w:val="both"/>
        <w:rPr>
          <w:rFonts w:ascii="Palatino Linotype" w:hAnsi="Palatino Linotype" w:cs="Tahoma"/>
          <w:b/>
          <w:sz w:val="22"/>
          <w:szCs w:val="22"/>
        </w:rPr>
      </w:pPr>
    </w:p>
    <w:p w14:paraId="65F9CA3D" w14:textId="77777777" w:rsidR="00E437B0" w:rsidRPr="00E34D27" w:rsidRDefault="00E437B0" w:rsidP="003E5023">
      <w:pPr>
        <w:spacing w:line="360" w:lineRule="auto"/>
        <w:ind w:right="-28"/>
        <w:jc w:val="both"/>
        <w:rPr>
          <w:rFonts w:ascii="Palatino Linotype" w:hAnsi="Palatino Linotype" w:cs="Tahoma"/>
          <w:bCs/>
          <w:iCs/>
          <w:sz w:val="22"/>
          <w:szCs w:val="22"/>
        </w:rPr>
      </w:pPr>
      <w:r w:rsidRPr="00E34D27">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AD083E4" w14:textId="77777777" w:rsidR="00E437B0" w:rsidRPr="00E34D27" w:rsidRDefault="00E437B0" w:rsidP="003E5023">
      <w:pPr>
        <w:spacing w:line="360" w:lineRule="auto"/>
        <w:ind w:right="-28"/>
        <w:jc w:val="both"/>
        <w:rPr>
          <w:rFonts w:ascii="Palatino Linotype" w:hAnsi="Palatino Linotype" w:cs="Tahoma"/>
          <w:bCs/>
          <w:iCs/>
          <w:sz w:val="22"/>
          <w:szCs w:val="22"/>
        </w:rPr>
      </w:pPr>
    </w:p>
    <w:p w14:paraId="6C6093B9" w14:textId="77777777" w:rsidR="00E437B0" w:rsidRPr="00E34D27" w:rsidRDefault="00E437B0" w:rsidP="003E5023">
      <w:pPr>
        <w:spacing w:line="360" w:lineRule="auto"/>
        <w:ind w:right="-28"/>
        <w:jc w:val="both"/>
        <w:rPr>
          <w:rFonts w:ascii="Palatino Linotype" w:hAnsi="Palatino Linotype" w:cs="Tahoma"/>
          <w:bCs/>
          <w:iCs/>
          <w:sz w:val="22"/>
          <w:szCs w:val="22"/>
        </w:rPr>
      </w:pPr>
      <w:r w:rsidRPr="00E34D27">
        <w:rPr>
          <w:rFonts w:ascii="Palatino Linotype" w:hAnsi="Palatino Linotype" w:cs="Tahoma"/>
          <w:bCs/>
          <w:iCs/>
          <w:sz w:val="22"/>
          <w:szCs w:val="22"/>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0100E80" w14:textId="77777777" w:rsidR="00E437B0" w:rsidRPr="00E34D27" w:rsidRDefault="00E437B0" w:rsidP="003E5023">
      <w:pPr>
        <w:spacing w:line="360" w:lineRule="auto"/>
        <w:ind w:right="-28"/>
        <w:jc w:val="both"/>
        <w:rPr>
          <w:rFonts w:ascii="Palatino Linotype" w:hAnsi="Palatino Linotype" w:cs="Tahoma"/>
          <w:bCs/>
          <w:iCs/>
          <w:sz w:val="22"/>
          <w:szCs w:val="22"/>
        </w:rPr>
      </w:pPr>
    </w:p>
    <w:p w14:paraId="13092CBA" w14:textId="77777777" w:rsidR="00E437B0" w:rsidRPr="00E34D27" w:rsidRDefault="00E437B0" w:rsidP="003E5023">
      <w:pPr>
        <w:spacing w:line="360" w:lineRule="auto"/>
        <w:ind w:right="-28"/>
        <w:jc w:val="both"/>
        <w:rPr>
          <w:rFonts w:ascii="Palatino Linotype" w:hAnsi="Palatino Linotype" w:cs="Tahoma"/>
          <w:bCs/>
          <w:iCs/>
          <w:sz w:val="22"/>
          <w:szCs w:val="22"/>
        </w:rPr>
      </w:pPr>
      <w:r w:rsidRPr="00E34D27">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205A872" w14:textId="77777777" w:rsidR="00E437B0" w:rsidRPr="00E34D27" w:rsidRDefault="00E437B0" w:rsidP="003E5023">
      <w:pPr>
        <w:spacing w:line="360" w:lineRule="auto"/>
        <w:ind w:right="-28"/>
        <w:jc w:val="both"/>
        <w:rPr>
          <w:rFonts w:ascii="Palatino Linotype" w:hAnsi="Palatino Linotype" w:cs="Tahoma"/>
          <w:bCs/>
          <w:iCs/>
          <w:sz w:val="22"/>
          <w:szCs w:val="22"/>
        </w:rPr>
      </w:pPr>
    </w:p>
    <w:p w14:paraId="0E1C0531" w14:textId="77777777" w:rsidR="00E437B0" w:rsidRPr="00E34D27" w:rsidRDefault="00E437B0" w:rsidP="003E5023">
      <w:pPr>
        <w:spacing w:line="360" w:lineRule="auto"/>
        <w:ind w:right="-28"/>
        <w:jc w:val="both"/>
        <w:rPr>
          <w:rFonts w:ascii="Palatino Linotype" w:hAnsi="Palatino Linotype" w:cs="Tahoma"/>
          <w:bCs/>
          <w:iCs/>
          <w:sz w:val="22"/>
          <w:szCs w:val="22"/>
        </w:rPr>
      </w:pPr>
      <w:r w:rsidRPr="00E34D27">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63FFF23B" w14:textId="77777777" w:rsidR="00E437B0" w:rsidRPr="00E34D27" w:rsidRDefault="00E437B0" w:rsidP="003E5023">
      <w:pPr>
        <w:spacing w:line="360" w:lineRule="auto"/>
        <w:ind w:right="-28"/>
        <w:jc w:val="both"/>
        <w:rPr>
          <w:rFonts w:ascii="Palatino Linotype" w:hAnsi="Palatino Linotype" w:cs="Tahoma"/>
          <w:bCs/>
          <w:iCs/>
          <w:sz w:val="22"/>
          <w:szCs w:val="22"/>
        </w:rPr>
      </w:pPr>
    </w:p>
    <w:p w14:paraId="6CFC9B92" w14:textId="77777777" w:rsidR="00E437B0" w:rsidRPr="00E34D27" w:rsidRDefault="00E437B0" w:rsidP="003E5023">
      <w:pPr>
        <w:spacing w:line="360" w:lineRule="auto"/>
        <w:ind w:right="-28"/>
        <w:jc w:val="both"/>
        <w:rPr>
          <w:rFonts w:ascii="Palatino Linotype" w:hAnsi="Palatino Linotype" w:cs="Tahoma"/>
          <w:bCs/>
          <w:iCs/>
          <w:sz w:val="22"/>
          <w:szCs w:val="22"/>
        </w:rPr>
      </w:pPr>
      <w:r w:rsidRPr="00E34D27">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31E91D96" w14:textId="77777777" w:rsidR="00E437B0" w:rsidRPr="00E34D27" w:rsidRDefault="00E437B0" w:rsidP="003E5023">
      <w:pPr>
        <w:spacing w:line="360" w:lineRule="auto"/>
        <w:ind w:right="-28"/>
        <w:jc w:val="both"/>
        <w:rPr>
          <w:rFonts w:ascii="Palatino Linotype" w:hAnsi="Palatino Linotype" w:cs="Tahoma"/>
          <w:bCs/>
          <w:iCs/>
          <w:sz w:val="22"/>
          <w:szCs w:val="22"/>
        </w:rPr>
      </w:pPr>
    </w:p>
    <w:p w14:paraId="5720CC8C" w14:textId="77777777" w:rsidR="00E437B0" w:rsidRPr="00E34D27" w:rsidRDefault="00E437B0" w:rsidP="003E5023">
      <w:pPr>
        <w:spacing w:line="360" w:lineRule="auto"/>
        <w:ind w:right="-28"/>
        <w:jc w:val="both"/>
        <w:rPr>
          <w:rFonts w:ascii="Palatino Linotype" w:hAnsi="Palatino Linotype" w:cs="Tahoma"/>
          <w:bCs/>
          <w:iCs/>
          <w:sz w:val="22"/>
          <w:szCs w:val="22"/>
        </w:rPr>
      </w:pPr>
      <w:r w:rsidRPr="00E34D27">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053F486" w14:textId="77777777" w:rsidR="00E437B0" w:rsidRPr="00E34D27" w:rsidRDefault="00E437B0" w:rsidP="003E5023">
      <w:pPr>
        <w:spacing w:line="360" w:lineRule="auto"/>
        <w:ind w:right="-28"/>
        <w:jc w:val="both"/>
        <w:rPr>
          <w:rFonts w:ascii="Palatino Linotype" w:hAnsi="Palatino Linotype" w:cs="Tahoma"/>
          <w:bCs/>
          <w:iCs/>
          <w:sz w:val="22"/>
          <w:szCs w:val="22"/>
        </w:rPr>
      </w:pPr>
    </w:p>
    <w:p w14:paraId="4FD86E1A" w14:textId="77777777" w:rsidR="00E437B0" w:rsidRPr="00E34D27" w:rsidRDefault="00E437B0" w:rsidP="003E5023">
      <w:pPr>
        <w:spacing w:line="360" w:lineRule="auto"/>
        <w:ind w:right="-28"/>
        <w:jc w:val="both"/>
        <w:rPr>
          <w:rFonts w:ascii="Palatino Linotype" w:hAnsi="Palatino Linotype" w:cs="Tahoma"/>
          <w:bCs/>
          <w:iCs/>
          <w:sz w:val="22"/>
          <w:szCs w:val="22"/>
        </w:rPr>
      </w:pPr>
      <w:r w:rsidRPr="00E34D27">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D04C8D7" w14:textId="77777777" w:rsidR="00E437B0" w:rsidRPr="00E34D27" w:rsidRDefault="00E437B0" w:rsidP="003E5023">
      <w:pPr>
        <w:spacing w:line="360" w:lineRule="auto"/>
        <w:ind w:right="-28"/>
        <w:jc w:val="both"/>
        <w:rPr>
          <w:rFonts w:ascii="Palatino Linotype" w:hAnsi="Palatino Linotype" w:cs="Tahoma"/>
          <w:b/>
          <w:sz w:val="22"/>
          <w:szCs w:val="22"/>
          <w:lang w:val="es-ES"/>
        </w:rPr>
      </w:pPr>
    </w:p>
    <w:p w14:paraId="68DE9318" w14:textId="77777777" w:rsidR="00E437B0" w:rsidRPr="00E34D27" w:rsidRDefault="00E437B0" w:rsidP="003E5023">
      <w:pPr>
        <w:spacing w:line="360" w:lineRule="auto"/>
        <w:ind w:right="-28"/>
        <w:contextualSpacing/>
        <w:jc w:val="both"/>
        <w:rPr>
          <w:rFonts w:ascii="Palatino Linotype" w:hAnsi="Palatino Linotype" w:cs="Tahoma"/>
          <w:b/>
          <w:sz w:val="22"/>
          <w:szCs w:val="22"/>
        </w:rPr>
      </w:pPr>
      <w:r w:rsidRPr="00E34D27">
        <w:rPr>
          <w:rFonts w:ascii="Palatino Linotype" w:hAnsi="Palatino Linotype" w:cs="Tahoma"/>
          <w:b/>
          <w:sz w:val="22"/>
          <w:szCs w:val="22"/>
        </w:rPr>
        <w:t>QUINTO. Estudio de Fondo.</w:t>
      </w:r>
    </w:p>
    <w:p w14:paraId="3DBE0158" w14:textId="77777777" w:rsidR="00E437B0" w:rsidRPr="00E34D27" w:rsidRDefault="00E437B0" w:rsidP="003E5023">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3D466FF3" w14:textId="0004F56A" w:rsidR="00E437B0" w:rsidRPr="00E34D27" w:rsidRDefault="00E437B0" w:rsidP="003E5023">
      <w:pPr>
        <w:spacing w:line="360" w:lineRule="auto"/>
        <w:ind w:right="-28"/>
        <w:contextualSpacing/>
        <w:jc w:val="both"/>
        <w:rPr>
          <w:rFonts w:ascii="Palatino Linotype" w:hAnsi="Palatino Linotype" w:cs="Tahoma"/>
          <w:bCs/>
          <w:iCs/>
          <w:sz w:val="22"/>
          <w:szCs w:val="22"/>
        </w:rPr>
      </w:pPr>
      <w:r w:rsidRPr="00E34D27">
        <w:rPr>
          <w:rFonts w:ascii="Palatino Linotype" w:hAnsi="Palatino Linotype" w:cs="Tahoma"/>
          <w:bCs/>
          <w:iCs/>
          <w:sz w:val="22"/>
          <w:szCs w:val="22"/>
        </w:rPr>
        <w:lastRenderedPageBreak/>
        <w:t>Expuestas las posturas de las partes, se procede al análisis del agravio hecho valer por el Particular,</w:t>
      </w:r>
      <w:r w:rsidR="00A81F27" w:rsidRPr="00E34D27">
        <w:rPr>
          <w:rFonts w:ascii="Palatino Linotype" w:hAnsi="Palatino Linotype" w:cs="Tahoma"/>
          <w:bCs/>
          <w:iCs/>
          <w:sz w:val="22"/>
          <w:szCs w:val="22"/>
        </w:rPr>
        <w:t xml:space="preserve"> concerniente a la declaración de inexistencia de la información; para lo cual, en principio es necesario contextualizar la solicitud de información relacionada con </w:t>
      </w:r>
      <w:r w:rsidR="00D01C7E" w:rsidRPr="00E34D27">
        <w:rPr>
          <w:rFonts w:ascii="Palatino Linotype" w:hAnsi="Palatino Linotype" w:cs="Tahoma"/>
          <w:bCs/>
          <w:iCs/>
          <w:sz w:val="22"/>
          <w:szCs w:val="22"/>
        </w:rPr>
        <w:t>los servicios de luz, gas e internet.</w:t>
      </w:r>
    </w:p>
    <w:p w14:paraId="52419518" w14:textId="77777777" w:rsidR="00E437B0" w:rsidRPr="00E34D27" w:rsidRDefault="00E437B0" w:rsidP="003E5023">
      <w:pPr>
        <w:spacing w:line="360" w:lineRule="auto"/>
        <w:ind w:right="-28"/>
        <w:contextualSpacing/>
        <w:jc w:val="both"/>
        <w:rPr>
          <w:rFonts w:ascii="Palatino Linotype" w:hAnsi="Palatino Linotype" w:cs="Tahoma"/>
          <w:bCs/>
          <w:iCs/>
          <w:sz w:val="22"/>
          <w:szCs w:val="22"/>
        </w:rPr>
      </w:pPr>
    </w:p>
    <w:p w14:paraId="39018F10" w14:textId="38CC6008" w:rsidR="00E437B0" w:rsidRPr="00E34D27" w:rsidRDefault="00E437B0" w:rsidP="003E5023">
      <w:pPr>
        <w:spacing w:line="360" w:lineRule="auto"/>
        <w:contextualSpacing/>
        <w:jc w:val="both"/>
        <w:rPr>
          <w:rFonts w:ascii="Palatino Linotype" w:eastAsiaTheme="minorHAnsi" w:hAnsi="Palatino Linotype" w:cstheme="minorBidi"/>
          <w:color w:val="000000" w:themeColor="text1"/>
          <w:sz w:val="22"/>
          <w:szCs w:val="22"/>
          <w:lang w:eastAsia="en-US"/>
        </w:rPr>
      </w:pPr>
      <w:r w:rsidRPr="00E34D27">
        <w:rPr>
          <w:rFonts w:ascii="Palatino Linotype" w:hAnsi="Palatino Linotype" w:cs="Tahoma"/>
          <w:color w:val="0D0D0D" w:themeColor="text1" w:themeTint="F2"/>
          <w:sz w:val="22"/>
          <w:szCs w:val="22"/>
          <w:lang w:val="es-ES"/>
        </w:rPr>
        <w:t>Sobre</w:t>
      </w:r>
      <w:r w:rsidRPr="00E34D27">
        <w:rPr>
          <w:rFonts w:ascii="Palatino Linotype" w:eastAsiaTheme="minorHAnsi" w:hAnsi="Palatino Linotype" w:cstheme="minorBidi"/>
          <w:color w:val="000000" w:themeColor="text1"/>
          <w:sz w:val="22"/>
          <w:szCs w:val="22"/>
          <w:lang w:eastAsia="en-US"/>
        </w:rPr>
        <w:t xml:space="preserve"> el tema, López Olvera, Miguel Alejandro </w:t>
      </w:r>
      <w:proofErr w:type="spellStart"/>
      <w:r w:rsidRPr="00E34D27">
        <w:rPr>
          <w:rFonts w:ascii="Palatino Linotype" w:eastAsiaTheme="minorHAnsi" w:hAnsi="Palatino Linotype" w:cstheme="minorBidi"/>
          <w:color w:val="000000" w:themeColor="text1"/>
          <w:sz w:val="22"/>
          <w:szCs w:val="22"/>
          <w:lang w:eastAsia="en-US"/>
        </w:rPr>
        <w:t>Cancino</w:t>
      </w:r>
      <w:proofErr w:type="spellEnd"/>
      <w:r w:rsidRPr="00E34D27">
        <w:rPr>
          <w:rFonts w:ascii="Palatino Linotype" w:eastAsiaTheme="minorHAnsi" w:hAnsi="Palatino Linotype" w:cstheme="minorBidi"/>
          <w:color w:val="000000" w:themeColor="text1"/>
          <w:sz w:val="22"/>
          <w:szCs w:val="22"/>
          <w:lang w:eastAsia="en-US"/>
        </w:rPr>
        <w:t xml:space="preserve"> Gómez, Rodolfo. (2020). “La Contratación Pública y el Sistema Nacional Anticorrupción”. (p. 4) la </w:t>
      </w:r>
      <w:r w:rsidRPr="00E34D27">
        <w:rPr>
          <w:rFonts w:ascii="Palatino Linotype" w:eastAsiaTheme="minorHAnsi" w:hAnsi="Palatino Linotype" w:cstheme="minorBidi"/>
          <w:b/>
          <w:color w:val="000000" w:themeColor="text1"/>
          <w:sz w:val="22"/>
          <w:szCs w:val="22"/>
          <w:lang w:eastAsia="en-US"/>
        </w:rPr>
        <w:t>contratación pública</w:t>
      </w:r>
      <w:r w:rsidRPr="00E34D27">
        <w:rPr>
          <w:rFonts w:ascii="Palatino Linotype" w:eastAsiaTheme="minorHAnsi" w:hAnsi="Palatino Linotype" w:cstheme="minorBidi"/>
          <w:color w:val="000000" w:themeColor="text1"/>
          <w:sz w:val="22"/>
          <w:szCs w:val="22"/>
          <w:lang w:eastAsia="en-US"/>
        </w:rPr>
        <w:t>, es el procedimiento de carácter administrativo, por medio del cual, un ente público selecciona y posteriormente, celebra un acuerdo de voluntades, con una persona física o jurídica c</w:t>
      </w:r>
      <w:r w:rsidR="0080743F" w:rsidRPr="00E34D27">
        <w:rPr>
          <w:rFonts w:ascii="Palatino Linotype" w:eastAsiaTheme="minorHAnsi" w:hAnsi="Palatino Linotype" w:cstheme="minorBidi"/>
          <w:color w:val="000000" w:themeColor="text1"/>
          <w:sz w:val="22"/>
          <w:szCs w:val="22"/>
          <w:lang w:eastAsia="en-US"/>
        </w:rPr>
        <w:t xml:space="preserve">olectiva, para que ésta, entregue o arrende un bien, </w:t>
      </w:r>
      <w:r w:rsidR="0080743F" w:rsidRPr="00E34D27">
        <w:rPr>
          <w:rFonts w:ascii="Palatino Linotype" w:eastAsiaTheme="minorHAnsi" w:hAnsi="Palatino Linotype" w:cstheme="minorBidi"/>
          <w:b/>
          <w:bCs/>
          <w:color w:val="000000" w:themeColor="text1"/>
          <w:sz w:val="22"/>
          <w:szCs w:val="22"/>
          <w:lang w:eastAsia="en-US"/>
        </w:rPr>
        <w:t xml:space="preserve">preste </w:t>
      </w:r>
      <w:r w:rsidRPr="00E34D27">
        <w:rPr>
          <w:rFonts w:ascii="Palatino Linotype" w:eastAsiaTheme="minorHAnsi" w:hAnsi="Palatino Linotype" w:cstheme="minorBidi"/>
          <w:b/>
          <w:bCs/>
          <w:color w:val="000000" w:themeColor="text1"/>
          <w:sz w:val="22"/>
          <w:szCs w:val="22"/>
          <w:lang w:eastAsia="en-US"/>
        </w:rPr>
        <w:t>algún servicio público</w:t>
      </w:r>
      <w:r w:rsidRPr="00E34D27">
        <w:rPr>
          <w:rFonts w:ascii="Palatino Linotype" w:eastAsiaTheme="minorHAnsi" w:hAnsi="Palatino Linotype" w:cstheme="minorBidi"/>
          <w:color w:val="000000" w:themeColor="text1"/>
          <w:sz w:val="22"/>
          <w:szCs w:val="22"/>
          <w:lang w:eastAsia="en-US"/>
        </w:rPr>
        <w:t xml:space="preserve"> o lleve a cabo la ejecución de una obra pública, con recursos públicos del Estado y en beneficio de la colectividad.</w:t>
      </w:r>
    </w:p>
    <w:p w14:paraId="45A9369E" w14:textId="77777777" w:rsidR="00A81F27" w:rsidRPr="00E34D27" w:rsidRDefault="00A81F27" w:rsidP="003E5023">
      <w:pPr>
        <w:spacing w:line="360" w:lineRule="auto"/>
        <w:contextualSpacing/>
        <w:jc w:val="both"/>
        <w:rPr>
          <w:rFonts w:ascii="Palatino Linotype" w:eastAsiaTheme="minorHAnsi" w:hAnsi="Palatino Linotype" w:cstheme="minorBidi"/>
          <w:color w:val="000000" w:themeColor="text1"/>
          <w:sz w:val="22"/>
          <w:szCs w:val="22"/>
          <w:lang w:eastAsia="en-US"/>
        </w:rPr>
      </w:pPr>
    </w:p>
    <w:p w14:paraId="66061533" w14:textId="61C542FE" w:rsidR="00A447D7" w:rsidRPr="00E34D27" w:rsidRDefault="00A81F27" w:rsidP="003E5023">
      <w:pPr>
        <w:spacing w:line="360" w:lineRule="auto"/>
        <w:contextualSpacing/>
        <w:jc w:val="both"/>
        <w:rPr>
          <w:rFonts w:ascii="Palatino Linotype" w:eastAsia="Calibri" w:hAnsi="Palatino Linotype" w:cs="Tahoma"/>
          <w:color w:val="000000" w:themeColor="text1"/>
          <w:sz w:val="22"/>
          <w:szCs w:val="22"/>
          <w:lang w:eastAsia="en-US"/>
        </w:rPr>
      </w:pPr>
      <w:r w:rsidRPr="00E34D27">
        <w:rPr>
          <w:rFonts w:ascii="Palatino Linotype" w:eastAsia="Calibri" w:hAnsi="Palatino Linotype" w:cs="Tahoma"/>
          <w:color w:val="000000" w:themeColor="text1"/>
          <w:sz w:val="22"/>
          <w:szCs w:val="22"/>
          <w:lang w:eastAsia="en-US"/>
        </w:rPr>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w:t>
      </w:r>
      <w:r w:rsidRPr="00E34D27">
        <w:rPr>
          <w:rFonts w:ascii="Palatino Linotype" w:eastAsia="Calibri" w:hAnsi="Palatino Linotype" w:cs="Tahoma"/>
          <w:b/>
          <w:bCs/>
          <w:color w:val="000000" w:themeColor="text1"/>
          <w:sz w:val="22"/>
          <w:szCs w:val="22"/>
          <w:lang w:eastAsia="en-US"/>
        </w:rPr>
        <w:t>contratación de servicios</w:t>
      </w:r>
      <w:r w:rsidRPr="00E34D27">
        <w:rPr>
          <w:rFonts w:ascii="Palatino Linotype" w:eastAsia="Calibri" w:hAnsi="Palatino Linotype" w:cs="Tahoma"/>
          <w:color w:val="000000" w:themeColor="text1"/>
          <w:sz w:val="22"/>
          <w:szCs w:val="22"/>
          <w:lang w:eastAsia="en-US"/>
        </w:rPr>
        <w:t xml:space="preserve"> de cualquier naturaleza. </w:t>
      </w:r>
    </w:p>
    <w:p w14:paraId="342841AF" w14:textId="77777777" w:rsidR="00A81F27" w:rsidRPr="00E34D27" w:rsidRDefault="00A81F27" w:rsidP="003E5023">
      <w:pPr>
        <w:spacing w:line="360" w:lineRule="auto"/>
        <w:contextualSpacing/>
        <w:jc w:val="both"/>
        <w:rPr>
          <w:rFonts w:ascii="Palatino Linotype" w:eastAsia="Calibri" w:hAnsi="Palatino Linotype" w:cs="Tahoma"/>
          <w:color w:val="000000" w:themeColor="text1"/>
          <w:sz w:val="22"/>
          <w:szCs w:val="22"/>
          <w:lang w:eastAsia="en-US"/>
        </w:rPr>
      </w:pPr>
    </w:p>
    <w:p w14:paraId="7CA1CCF0" w14:textId="77777777" w:rsidR="00A447D7" w:rsidRPr="00E34D27" w:rsidRDefault="00A447D7" w:rsidP="003E5023">
      <w:pPr>
        <w:spacing w:line="360" w:lineRule="auto"/>
        <w:jc w:val="both"/>
        <w:rPr>
          <w:rFonts w:ascii="Palatino Linotype" w:eastAsia="Calibri" w:hAnsi="Palatino Linotype" w:cs="Tahoma"/>
          <w:color w:val="000000" w:themeColor="text1"/>
          <w:sz w:val="22"/>
          <w:szCs w:val="22"/>
          <w:lang w:eastAsia="en-US"/>
        </w:rPr>
      </w:pPr>
      <w:r w:rsidRPr="00E34D27">
        <w:rPr>
          <w:rFonts w:ascii="Palatino Linotype" w:eastAsia="Calibri" w:hAnsi="Palatino Linotype" w:cs="Tahoma"/>
          <w:color w:val="000000" w:themeColor="text1"/>
          <w:sz w:val="22"/>
          <w:szCs w:val="22"/>
          <w:lang w:eastAsia="en-US"/>
        </w:rPr>
        <w:t xml:space="preserve">En ese contexto, conforme a los artículos 26 y 27 de dicho ordenamiento jurídico, las adquisiciones, arrendamientos y </w:t>
      </w:r>
      <w:r w:rsidRPr="00E34D27">
        <w:rPr>
          <w:rFonts w:ascii="Palatino Linotype" w:eastAsia="Calibri" w:hAnsi="Palatino Linotype" w:cs="Tahoma"/>
          <w:b/>
          <w:bCs/>
          <w:color w:val="000000" w:themeColor="text1"/>
          <w:sz w:val="22"/>
          <w:szCs w:val="22"/>
          <w:lang w:eastAsia="en-US"/>
        </w:rPr>
        <w:t>servicios</w:t>
      </w:r>
      <w:r w:rsidRPr="00E34D27">
        <w:rPr>
          <w:rFonts w:ascii="Palatino Linotype" w:eastAsia="Calibri" w:hAnsi="Palatino Linotype" w:cs="Tahoma"/>
          <w:color w:val="000000" w:themeColor="text1"/>
          <w:sz w:val="22"/>
          <w:szCs w:val="22"/>
          <w:lang w:eastAsia="en-US"/>
        </w:rPr>
        <w:t>, se adjudicarán a través de procedimientos de licitación pública, invitación restringida y adjudicación directa.</w:t>
      </w:r>
    </w:p>
    <w:p w14:paraId="6E14F70F" w14:textId="77777777" w:rsidR="00A81F27" w:rsidRPr="00E34D27" w:rsidRDefault="00A81F27" w:rsidP="003E5023">
      <w:pPr>
        <w:spacing w:line="360" w:lineRule="auto"/>
        <w:jc w:val="both"/>
        <w:rPr>
          <w:rFonts w:ascii="Palatino Linotype" w:eastAsia="Calibri" w:hAnsi="Palatino Linotype" w:cs="Tahoma"/>
          <w:color w:val="000000" w:themeColor="text1"/>
          <w:sz w:val="22"/>
          <w:szCs w:val="22"/>
          <w:lang w:eastAsia="en-US"/>
        </w:rPr>
      </w:pPr>
    </w:p>
    <w:p w14:paraId="62F7C024" w14:textId="2619322A" w:rsidR="00A81F27" w:rsidRPr="00E34D27" w:rsidRDefault="00A81F27" w:rsidP="003E5023">
      <w:pPr>
        <w:spacing w:line="360" w:lineRule="auto"/>
        <w:jc w:val="both"/>
        <w:rPr>
          <w:rFonts w:ascii="Palatino Linotype" w:eastAsia="Calibri" w:hAnsi="Palatino Linotype" w:cs="Tahoma"/>
          <w:color w:val="000000" w:themeColor="text1"/>
          <w:sz w:val="22"/>
          <w:szCs w:val="22"/>
          <w:lang w:eastAsia="en-US"/>
        </w:rPr>
      </w:pPr>
      <w:r w:rsidRPr="00E34D27">
        <w:rPr>
          <w:rFonts w:ascii="Palatino Linotype" w:hAnsi="Palatino Linotype" w:cs="Tahoma"/>
          <w:bCs/>
          <w:iCs/>
          <w:sz w:val="22"/>
          <w:szCs w:val="22"/>
          <w:lang w:val="es-ES" w:eastAsia="es-MX"/>
        </w:rPr>
        <w:t xml:space="preserve">En ese orden de ideas, conforme al artículo 65 de la Ley de Contratación Pública del Estado de México y Municipios, la adjudicación de un procedimiento de </w:t>
      </w:r>
      <w:r w:rsidRPr="00E34D27">
        <w:rPr>
          <w:rFonts w:ascii="Palatino Linotype" w:hAnsi="Palatino Linotype" w:cs="Tahoma"/>
          <w:iCs/>
          <w:sz w:val="22"/>
          <w:szCs w:val="22"/>
          <w:lang w:val="es-ES" w:eastAsia="es-MX"/>
        </w:rPr>
        <w:t xml:space="preserve">adquisición y arrendamiento de bienes y </w:t>
      </w:r>
      <w:r w:rsidRPr="00E34D27">
        <w:rPr>
          <w:rFonts w:ascii="Palatino Linotype" w:hAnsi="Palatino Linotype" w:cs="Tahoma"/>
          <w:b/>
          <w:bCs/>
          <w:iCs/>
          <w:sz w:val="22"/>
          <w:szCs w:val="22"/>
          <w:lang w:val="es-ES" w:eastAsia="es-MX"/>
        </w:rPr>
        <w:t>contratación de servicios</w:t>
      </w:r>
      <w:r w:rsidRPr="00E34D27">
        <w:rPr>
          <w:rFonts w:ascii="Palatino Linotype" w:hAnsi="Palatino Linotype" w:cs="Tahoma"/>
          <w:bCs/>
          <w:iCs/>
          <w:sz w:val="22"/>
          <w:szCs w:val="22"/>
          <w:lang w:val="es-ES" w:eastAsia="es-MX"/>
        </w:rPr>
        <w:t xml:space="preserve"> se realizará mediante la suscripción de un contrato, entre </w:t>
      </w:r>
      <w:r w:rsidRPr="00E34D27">
        <w:rPr>
          <w:rFonts w:ascii="Palatino Linotype" w:hAnsi="Palatino Linotype" w:cs="Tahoma"/>
          <w:bCs/>
          <w:iCs/>
          <w:sz w:val="22"/>
          <w:szCs w:val="22"/>
          <w:lang w:val="es-ES" w:eastAsia="es-MX"/>
        </w:rPr>
        <w:lastRenderedPageBreak/>
        <w:t>el Ayuntamiento y la persona a la cual haya ganado el procedimiento respectivo, dentro de los diez días hábiles siguientes a la notificación del fallo.</w:t>
      </w:r>
    </w:p>
    <w:p w14:paraId="2D1EC9D0" w14:textId="57D7282C" w:rsidR="00286731" w:rsidRPr="00E34D27" w:rsidRDefault="00286731" w:rsidP="003E5023">
      <w:pPr>
        <w:spacing w:line="360" w:lineRule="auto"/>
        <w:jc w:val="both"/>
        <w:rPr>
          <w:rFonts w:ascii="Palatino Linotype" w:eastAsiaTheme="minorHAnsi" w:hAnsi="Palatino Linotype" w:cs="Tahoma"/>
          <w:color w:val="000000" w:themeColor="text1"/>
          <w:sz w:val="22"/>
          <w:szCs w:val="22"/>
          <w:lang w:val="es-ES" w:eastAsia="en-US"/>
        </w:rPr>
      </w:pPr>
    </w:p>
    <w:p w14:paraId="1F6C8123" w14:textId="20B70C27" w:rsidR="00A447D7" w:rsidRPr="00E34D27" w:rsidRDefault="00286731" w:rsidP="003E5023">
      <w:pPr>
        <w:spacing w:line="360" w:lineRule="auto"/>
        <w:jc w:val="both"/>
        <w:rPr>
          <w:rFonts w:ascii="Palatino Linotype" w:eastAsiaTheme="minorHAnsi" w:hAnsi="Palatino Linotype" w:cs="Tahoma"/>
          <w:b/>
          <w:color w:val="000000" w:themeColor="text1"/>
          <w:sz w:val="22"/>
          <w:szCs w:val="22"/>
          <w:lang w:val="es-ES" w:eastAsia="en-US"/>
        </w:rPr>
      </w:pPr>
      <w:r w:rsidRPr="00E34D27">
        <w:rPr>
          <w:rFonts w:ascii="Palatino Linotype" w:eastAsiaTheme="minorHAnsi" w:hAnsi="Palatino Linotype" w:cs="Tahoma"/>
          <w:color w:val="000000" w:themeColor="text1"/>
          <w:sz w:val="22"/>
          <w:szCs w:val="22"/>
          <w:lang w:val="es-ES" w:eastAsia="en-US"/>
        </w:rPr>
        <w:t>Ahora bien,</w:t>
      </w:r>
      <w:r w:rsidR="00A447D7" w:rsidRPr="00E34D27">
        <w:rPr>
          <w:rFonts w:ascii="Palatino Linotype" w:eastAsiaTheme="minorHAnsi" w:hAnsi="Palatino Linotype" w:cs="Tahoma"/>
          <w:color w:val="000000" w:themeColor="text1"/>
          <w:sz w:val="22"/>
          <w:szCs w:val="22"/>
          <w:lang w:val="es-ES" w:eastAsia="en-US"/>
        </w:rPr>
        <w:t xml:space="preserve"> conforme al artículo 120 del Reglamento de la Ley de Contratación Pública del Estado de México y Municipios y diverso 104 el Reglamento del Libro Décimo Segundo del Código Administrativo del Estado de México, dichos actos jurídicos se conforman por diversos datos, entre los cuales, se encuentran los datos de identificación de las partes y del contrato, </w:t>
      </w:r>
      <w:r w:rsidR="00A447D7" w:rsidRPr="00E34D27">
        <w:rPr>
          <w:rFonts w:ascii="Palatino Linotype" w:eastAsiaTheme="minorHAnsi" w:hAnsi="Palatino Linotype" w:cs="Tahoma"/>
          <w:b/>
          <w:color w:val="000000" w:themeColor="text1"/>
          <w:sz w:val="22"/>
          <w:szCs w:val="22"/>
          <w:lang w:val="es-ES" w:eastAsia="en-US"/>
        </w:rPr>
        <w:t>así como el importe total.</w:t>
      </w:r>
    </w:p>
    <w:p w14:paraId="6E68E601" w14:textId="77777777" w:rsidR="00E437B0" w:rsidRPr="00E34D27" w:rsidRDefault="00E437B0" w:rsidP="003E5023">
      <w:pPr>
        <w:spacing w:line="360" w:lineRule="auto"/>
        <w:contextualSpacing/>
        <w:jc w:val="both"/>
        <w:rPr>
          <w:rFonts w:ascii="Palatino Linotype" w:eastAsia="Calibri" w:hAnsi="Palatino Linotype" w:cs="Tahoma"/>
          <w:color w:val="000000" w:themeColor="text1"/>
          <w:sz w:val="22"/>
          <w:szCs w:val="22"/>
          <w:lang w:eastAsia="en-US"/>
        </w:rPr>
      </w:pPr>
    </w:p>
    <w:p w14:paraId="494C97F1" w14:textId="6EC1D86F" w:rsidR="00E437B0" w:rsidRPr="00E34D27" w:rsidRDefault="00A447D7" w:rsidP="003E5023">
      <w:pPr>
        <w:spacing w:line="360" w:lineRule="auto"/>
        <w:contextualSpacing/>
        <w:jc w:val="both"/>
        <w:rPr>
          <w:rFonts w:ascii="Palatino Linotype" w:hAnsi="Palatino Linotype" w:cs="Tahoma"/>
          <w:color w:val="0D0D0D" w:themeColor="text1" w:themeTint="F2"/>
          <w:sz w:val="22"/>
          <w:szCs w:val="22"/>
        </w:rPr>
      </w:pPr>
      <w:r w:rsidRPr="00E34D27">
        <w:rPr>
          <w:rFonts w:ascii="Palatino Linotype" w:hAnsi="Palatino Linotype" w:cs="Tahoma"/>
          <w:color w:val="0D0D0D" w:themeColor="text1" w:themeTint="F2"/>
          <w:sz w:val="22"/>
          <w:szCs w:val="22"/>
        </w:rPr>
        <w:t>En ese orden de ideas, por lo que hace al monto erogado,</w:t>
      </w:r>
      <w:r w:rsidR="00E437B0" w:rsidRPr="00E34D27">
        <w:rPr>
          <w:rFonts w:ascii="Palatino Linotype" w:hAnsi="Palatino Linotype" w:cs="Tahoma"/>
          <w:color w:val="0D0D0D" w:themeColor="text1" w:themeTint="F2"/>
          <w:sz w:val="22"/>
          <w:szCs w:val="22"/>
        </w:rPr>
        <w:t xml:space="preserve"> </w:t>
      </w:r>
      <w:r w:rsidR="00E437B0" w:rsidRPr="00E34D27">
        <w:rPr>
          <w:rFonts w:ascii="Palatino Linotype" w:hAnsi="Palatino Linotype" w:cs="Tahoma"/>
          <w:iCs/>
          <w:sz w:val="22"/>
          <w:szCs w:val="22"/>
          <w:lang w:val="es-ES"/>
        </w:rPr>
        <w:t xml:space="preserve">el artículo 4°, fracción XVIII, de la Ley General de Contabilidad Gubernamental, establece que la información financiera consiste en información presupuestaria y contable que se expresa en unidades monetarias las </w:t>
      </w:r>
      <w:r w:rsidR="00E437B0" w:rsidRPr="00E34D27">
        <w:rPr>
          <w:rFonts w:ascii="Palatino Linotype" w:hAnsi="Palatino Linotype" w:cs="Tahoma"/>
          <w:b/>
          <w:bCs/>
          <w:iCs/>
          <w:sz w:val="22"/>
          <w:szCs w:val="22"/>
          <w:lang w:val="es-ES"/>
        </w:rPr>
        <w:t>transacciones que realiza un ente público y los eventos económicos identificables y cuantificable</w:t>
      </w:r>
      <w:r w:rsidR="00E437B0" w:rsidRPr="00E34D27">
        <w:rPr>
          <w:rFonts w:ascii="Palatino Linotype" w:hAnsi="Palatino Linotype" w:cs="Tahoma"/>
          <w:iCs/>
          <w:sz w:val="22"/>
          <w:szCs w:val="22"/>
          <w:lang w:val="es-ES"/>
        </w:rPr>
        <w:t xml:space="preserve"> la cual puede representarse por reportes, informes, estados y notas que expresan su situación financiera, los resultados de su operación y los cambios en su patrimonio. </w:t>
      </w:r>
    </w:p>
    <w:p w14:paraId="1A6DE1D4" w14:textId="77777777" w:rsidR="00E437B0" w:rsidRPr="00E34D27" w:rsidRDefault="00E437B0" w:rsidP="003E5023">
      <w:pPr>
        <w:spacing w:line="360" w:lineRule="auto"/>
        <w:contextualSpacing/>
        <w:jc w:val="both"/>
        <w:rPr>
          <w:rFonts w:ascii="Palatino Linotype" w:hAnsi="Palatino Linotype" w:cs="Tahoma"/>
          <w:iCs/>
          <w:sz w:val="22"/>
          <w:szCs w:val="22"/>
          <w:lang w:val="es-ES"/>
        </w:rPr>
      </w:pPr>
    </w:p>
    <w:p w14:paraId="047D3D5D" w14:textId="77777777" w:rsidR="00E437B0" w:rsidRPr="00E34D27" w:rsidRDefault="00E437B0" w:rsidP="003E5023">
      <w:pPr>
        <w:spacing w:line="360" w:lineRule="auto"/>
        <w:contextualSpacing/>
        <w:jc w:val="both"/>
        <w:rPr>
          <w:rFonts w:ascii="Palatino Linotype" w:hAnsi="Palatino Linotype" w:cs="Tahoma"/>
          <w:iCs/>
          <w:sz w:val="22"/>
          <w:szCs w:val="22"/>
          <w:lang w:val="es-ES"/>
        </w:rPr>
      </w:pPr>
      <w:r w:rsidRPr="00E34D27">
        <w:rPr>
          <w:rFonts w:ascii="Palatino Linotype" w:hAnsi="Palatino Linotype" w:cs="Tahoma"/>
          <w:iCs/>
          <w:sz w:val="22"/>
          <w:szCs w:val="22"/>
          <w:lang w:val="es-ES"/>
        </w:rPr>
        <w:t xml:space="preserve">En esa misma tesitura, los artículos 16, 18, 19, fracción V, y 34 de la Ley General en comento, estableen que los entes públicos deben contar con un sistema de contabilidad gubernamental en el cual se registrarán </w:t>
      </w:r>
      <w:r w:rsidRPr="00E34D27">
        <w:rPr>
          <w:rFonts w:ascii="Palatino Linotype" w:hAnsi="Palatino Linotype" w:cs="Tahoma"/>
          <w:iCs/>
          <w:sz w:val="22"/>
          <w:szCs w:val="22"/>
        </w:rPr>
        <w:t>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53A7C6DD" w14:textId="77777777" w:rsidR="00E437B0" w:rsidRPr="00E34D27" w:rsidRDefault="00E437B0" w:rsidP="003E5023">
      <w:pPr>
        <w:spacing w:line="360" w:lineRule="auto"/>
        <w:contextualSpacing/>
        <w:jc w:val="both"/>
        <w:rPr>
          <w:rFonts w:ascii="Palatino Linotype" w:hAnsi="Palatino Linotype" w:cs="Tahoma"/>
          <w:iCs/>
          <w:sz w:val="22"/>
          <w:szCs w:val="22"/>
          <w:lang w:val="es-ES"/>
        </w:rPr>
      </w:pPr>
    </w:p>
    <w:p w14:paraId="66850152" w14:textId="07BA7737" w:rsidR="00E437B0" w:rsidRPr="00E34D27" w:rsidRDefault="00A447D7" w:rsidP="003E5023">
      <w:pPr>
        <w:spacing w:line="360" w:lineRule="auto"/>
        <w:jc w:val="both"/>
        <w:rPr>
          <w:rFonts w:ascii="Palatino Linotype" w:hAnsi="Palatino Linotype" w:cs="Tahoma"/>
          <w:color w:val="0D0D0D" w:themeColor="text1" w:themeTint="F2"/>
          <w:sz w:val="22"/>
          <w:szCs w:val="22"/>
          <w:lang w:val="es-ES"/>
        </w:rPr>
      </w:pPr>
      <w:r w:rsidRPr="00E34D27">
        <w:rPr>
          <w:rFonts w:ascii="Palatino Linotype" w:hAnsi="Palatino Linotype" w:cs="Tahoma"/>
          <w:iCs/>
          <w:color w:val="0D0D0D" w:themeColor="text1" w:themeTint="F2"/>
          <w:sz w:val="22"/>
          <w:szCs w:val="22"/>
          <w:lang w:val="es-ES"/>
        </w:rPr>
        <w:t>En ese contexto,</w:t>
      </w:r>
      <w:r w:rsidR="00E437B0" w:rsidRPr="00E34D27">
        <w:rPr>
          <w:rFonts w:ascii="Palatino Linotype" w:hAnsi="Palatino Linotype" w:cs="Tahoma"/>
          <w:iCs/>
          <w:color w:val="0D0D0D" w:themeColor="text1" w:themeTint="F2"/>
          <w:sz w:val="22"/>
          <w:szCs w:val="22"/>
          <w:lang w:val="es-ES"/>
        </w:rPr>
        <w:t xml:space="preserve"> la </w:t>
      </w:r>
      <w:r w:rsidR="00E437B0" w:rsidRPr="00E34D27">
        <w:rPr>
          <w:rFonts w:ascii="Palatino Linotype" w:hAnsi="Palatino Linotype" w:cs="Tahoma"/>
          <w:iCs/>
          <w:color w:val="0D0D0D" w:themeColor="text1" w:themeTint="F2"/>
          <w:sz w:val="22"/>
          <w:szCs w:val="22"/>
        </w:rPr>
        <w:t xml:space="preserve">Guía técnica 05 </w:t>
      </w:r>
      <w:r w:rsidRPr="00E34D27">
        <w:rPr>
          <w:rFonts w:ascii="Palatino Linotype" w:hAnsi="Palatino Linotype" w:cs="Tahoma"/>
          <w:iCs/>
          <w:color w:val="0D0D0D" w:themeColor="text1" w:themeTint="F2"/>
          <w:sz w:val="22"/>
          <w:szCs w:val="22"/>
        </w:rPr>
        <w:t>“</w:t>
      </w:r>
      <w:r w:rsidR="00E437B0" w:rsidRPr="00E34D27">
        <w:rPr>
          <w:rFonts w:ascii="Palatino Linotype" w:hAnsi="Palatino Linotype" w:cs="Tahoma"/>
          <w:iCs/>
          <w:color w:val="0D0D0D" w:themeColor="text1" w:themeTint="F2"/>
          <w:sz w:val="22"/>
          <w:szCs w:val="22"/>
        </w:rPr>
        <w:t>La contabilida</w:t>
      </w:r>
      <w:r w:rsidRPr="00E34D27">
        <w:rPr>
          <w:rFonts w:ascii="Palatino Linotype" w:hAnsi="Palatino Linotype" w:cs="Tahoma"/>
          <w:iCs/>
          <w:color w:val="0D0D0D" w:themeColor="text1" w:themeTint="F2"/>
          <w:sz w:val="22"/>
          <w:szCs w:val="22"/>
        </w:rPr>
        <w:t>d y la cuenta pública municipal”</w:t>
      </w:r>
      <w:r w:rsidR="00E437B0" w:rsidRPr="00E34D27">
        <w:rPr>
          <w:rFonts w:ascii="Palatino Linotype" w:hAnsi="Palatino Linotype" w:cs="Tahoma"/>
          <w:iCs/>
          <w:color w:val="0D0D0D" w:themeColor="text1" w:themeTint="F2"/>
          <w:sz w:val="22"/>
          <w:szCs w:val="22"/>
        </w:rPr>
        <w:t xml:space="preserve">, emitida por el Instituto Nacional de Administración Pública, establece que la contabilidad municipal es la técnica que permite registrar en forma ordenada, completa y detallada de los ingresos y </w:t>
      </w:r>
      <w:r w:rsidR="00E437B0" w:rsidRPr="00E34D27">
        <w:rPr>
          <w:rFonts w:ascii="Palatino Linotype" w:hAnsi="Palatino Linotype" w:cs="Tahoma"/>
          <w:iCs/>
          <w:color w:val="0D0D0D" w:themeColor="text1" w:themeTint="F2"/>
          <w:sz w:val="22"/>
          <w:szCs w:val="22"/>
        </w:rPr>
        <w:lastRenderedPageBreak/>
        <w:t>gastos, con el fin de poder determinar en cualquier momento la situación financiera de la hacienda pública municipal.</w:t>
      </w:r>
    </w:p>
    <w:p w14:paraId="17909C5B" w14:textId="77777777" w:rsidR="00E437B0" w:rsidRPr="00E34D27" w:rsidRDefault="00E437B0" w:rsidP="003E5023">
      <w:pPr>
        <w:spacing w:line="360" w:lineRule="auto"/>
        <w:contextualSpacing/>
        <w:jc w:val="both"/>
        <w:rPr>
          <w:rFonts w:ascii="Palatino Linotype" w:hAnsi="Palatino Linotype" w:cs="Tahoma"/>
          <w:color w:val="0D0D0D" w:themeColor="text1" w:themeTint="F2"/>
          <w:sz w:val="22"/>
          <w:szCs w:val="22"/>
          <w:lang w:val="es-ES"/>
        </w:rPr>
      </w:pPr>
    </w:p>
    <w:p w14:paraId="21CB0250" w14:textId="6FCAC695" w:rsidR="00E437B0" w:rsidRPr="00E34D27" w:rsidRDefault="00E437B0" w:rsidP="003E5023">
      <w:pPr>
        <w:spacing w:line="360" w:lineRule="auto"/>
        <w:contextualSpacing/>
        <w:jc w:val="both"/>
        <w:rPr>
          <w:rFonts w:ascii="Palatino Linotype" w:hAnsi="Palatino Linotype" w:cs="Tahoma"/>
          <w:color w:val="0D0D0D" w:themeColor="text1" w:themeTint="F2"/>
          <w:sz w:val="22"/>
          <w:szCs w:val="22"/>
          <w:lang w:val="es-ES"/>
        </w:rPr>
      </w:pPr>
      <w:r w:rsidRPr="00E34D27">
        <w:rPr>
          <w:rFonts w:ascii="Palatino Linotype" w:hAnsi="Palatino Linotype" w:cs="Tahoma"/>
          <w:color w:val="0D0D0D" w:themeColor="text1" w:themeTint="F2"/>
          <w:sz w:val="22"/>
          <w:szCs w:val="22"/>
          <w:lang w:val="es-ES"/>
        </w:rPr>
        <w:t xml:space="preserve">De este modo, de acuerdo a la naturaleza de información solicitada, </w:t>
      </w:r>
      <w:r w:rsidRPr="00E34D27">
        <w:rPr>
          <w:rFonts w:ascii="Palatino Linotype" w:eastAsia="Calibri" w:hAnsi="Palatino Linotype" w:cs="Tahoma"/>
          <w:color w:val="000000" w:themeColor="text1"/>
          <w:sz w:val="22"/>
          <w:szCs w:val="22"/>
          <w:lang w:eastAsia="en-US"/>
        </w:rPr>
        <w:t xml:space="preserve">resulta necesario traer a colación, la Resolución Miscelánea Fiscal para el 2022, establece que la </w:t>
      </w:r>
      <w:r w:rsidRPr="00E34D27">
        <w:rPr>
          <w:rFonts w:ascii="Palatino Linotype" w:eastAsia="Calibri" w:hAnsi="Palatino Linotype" w:cs="Tahoma"/>
          <w:b/>
          <w:bCs/>
          <w:color w:val="000000" w:themeColor="text1"/>
          <w:sz w:val="22"/>
          <w:szCs w:val="22"/>
          <w:lang w:eastAsia="en-US"/>
        </w:rPr>
        <w:t>factura</w:t>
      </w:r>
      <w:r w:rsidRPr="00E34D27">
        <w:rPr>
          <w:rFonts w:ascii="Palatino Linotype" w:eastAsia="Calibri" w:hAnsi="Palatino Linotype" w:cs="Tahoma"/>
          <w:color w:val="000000" w:themeColor="text1"/>
          <w:sz w:val="22"/>
          <w:szCs w:val="22"/>
          <w:lang w:eastAsia="en-US"/>
        </w:rPr>
        <w:t xml:space="preserve"> es lo mismo, que un Comprobante Fiscal Digital por Internet, por lo que, se puede considerar como el documento que comprueba la realización de una </w:t>
      </w:r>
      <w:r w:rsidRPr="00E34D27">
        <w:rPr>
          <w:rFonts w:ascii="Palatino Linotype" w:eastAsia="Calibri" w:hAnsi="Palatino Linotype" w:cs="Tahoma"/>
          <w:b/>
          <w:bCs/>
          <w:color w:val="000000" w:themeColor="text1"/>
          <w:sz w:val="22"/>
          <w:szCs w:val="22"/>
          <w:lang w:eastAsia="en-US"/>
        </w:rPr>
        <w:t>transacción comercial</w:t>
      </w:r>
      <w:r w:rsidRPr="00E34D27">
        <w:rPr>
          <w:rFonts w:ascii="Palatino Linotype" w:eastAsia="Calibri" w:hAnsi="Palatino Linotype" w:cs="Tahoma"/>
          <w:color w:val="000000" w:themeColor="text1"/>
          <w:sz w:val="22"/>
          <w:szCs w:val="22"/>
          <w:lang w:eastAsia="en-US"/>
        </w:rPr>
        <w:t>, entre un comprador y un vendedor, mediante el cual, el primero queda obligado a realizar un pago, mientras que el s</w:t>
      </w:r>
      <w:r w:rsidR="00A447D7" w:rsidRPr="00E34D27">
        <w:rPr>
          <w:rFonts w:ascii="Palatino Linotype" w:eastAsia="Calibri" w:hAnsi="Palatino Linotype" w:cs="Tahoma"/>
          <w:color w:val="000000" w:themeColor="text1"/>
          <w:sz w:val="22"/>
          <w:szCs w:val="22"/>
          <w:lang w:eastAsia="en-US"/>
        </w:rPr>
        <w:t>egundo, a entregar o brindar un producto</w:t>
      </w:r>
      <w:r w:rsidRPr="00E34D27">
        <w:rPr>
          <w:rFonts w:ascii="Palatino Linotype" w:eastAsia="Calibri" w:hAnsi="Palatino Linotype" w:cs="Tahoma"/>
          <w:color w:val="000000" w:themeColor="text1"/>
          <w:sz w:val="22"/>
          <w:szCs w:val="22"/>
          <w:lang w:eastAsia="en-US"/>
        </w:rPr>
        <w:t xml:space="preserve"> o </w:t>
      </w:r>
      <w:r w:rsidRPr="00E34D27">
        <w:rPr>
          <w:rFonts w:ascii="Palatino Linotype" w:eastAsia="Calibri" w:hAnsi="Palatino Linotype" w:cs="Tahoma"/>
          <w:b/>
          <w:bCs/>
          <w:color w:val="000000" w:themeColor="text1"/>
          <w:sz w:val="22"/>
          <w:szCs w:val="22"/>
          <w:lang w:eastAsia="en-US"/>
        </w:rPr>
        <w:t>servicio</w:t>
      </w:r>
      <w:r w:rsidRPr="00E34D27">
        <w:rPr>
          <w:rFonts w:ascii="Palatino Linotype" w:eastAsia="Calibri" w:hAnsi="Palatino Linotype" w:cs="Tahoma"/>
          <w:color w:val="000000" w:themeColor="text1"/>
          <w:sz w:val="22"/>
          <w:szCs w:val="22"/>
          <w:lang w:eastAsia="en-US"/>
        </w:rPr>
        <w:t>.</w:t>
      </w:r>
    </w:p>
    <w:p w14:paraId="042473D5" w14:textId="77777777" w:rsidR="00E437B0" w:rsidRPr="00E34D27" w:rsidRDefault="00E437B0" w:rsidP="003E5023">
      <w:pPr>
        <w:spacing w:line="360" w:lineRule="auto"/>
        <w:contextualSpacing/>
        <w:jc w:val="both"/>
        <w:rPr>
          <w:rFonts w:ascii="Palatino Linotype" w:eastAsia="Calibri" w:hAnsi="Palatino Linotype" w:cs="Tahoma"/>
          <w:color w:val="000000" w:themeColor="text1"/>
          <w:sz w:val="22"/>
          <w:szCs w:val="22"/>
          <w:lang w:eastAsia="en-US"/>
        </w:rPr>
      </w:pPr>
    </w:p>
    <w:p w14:paraId="3ED3F970" w14:textId="14675E3B" w:rsidR="00E437B0" w:rsidRPr="00E34D27" w:rsidRDefault="00E437B0" w:rsidP="003E5023">
      <w:pPr>
        <w:spacing w:line="360" w:lineRule="auto"/>
        <w:contextualSpacing/>
        <w:jc w:val="both"/>
        <w:rPr>
          <w:rFonts w:ascii="Palatino Linotype" w:eastAsia="Calibri" w:hAnsi="Palatino Linotype"/>
          <w:bCs/>
          <w:color w:val="000000" w:themeColor="text1"/>
          <w:sz w:val="22"/>
          <w:szCs w:val="22"/>
          <w:lang w:eastAsia="en-US"/>
        </w:rPr>
      </w:pPr>
      <w:r w:rsidRPr="00E34D27">
        <w:rPr>
          <w:rFonts w:ascii="Palatino Linotype" w:eastAsia="Calibri" w:hAnsi="Palatino Linotype"/>
          <w:bCs/>
          <w:color w:val="000000" w:themeColor="text1"/>
          <w:sz w:val="22"/>
          <w:szCs w:val="22"/>
          <w:lang w:eastAsia="en-US"/>
        </w:rPr>
        <w:t>En ese orden de ideas, los Lineamientos para la Integración y Entrega del Informe Trimestral Municipal, dos mil veintidós</w:t>
      </w:r>
      <w:r w:rsidR="006F2477" w:rsidRPr="00E34D27">
        <w:rPr>
          <w:rFonts w:ascii="Palatino Linotype" w:eastAsia="Calibri" w:hAnsi="Palatino Linotype"/>
          <w:bCs/>
          <w:color w:val="000000" w:themeColor="text1"/>
          <w:sz w:val="22"/>
          <w:szCs w:val="22"/>
          <w:lang w:eastAsia="en-US"/>
        </w:rPr>
        <w:t xml:space="preserve"> y dos mil veintitrés</w:t>
      </w:r>
      <w:r w:rsidRPr="00E34D27">
        <w:rPr>
          <w:rFonts w:ascii="Palatino Linotype" w:eastAsia="Calibri" w:hAnsi="Palatino Linotype"/>
          <w:bCs/>
          <w:color w:val="000000" w:themeColor="text1"/>
          <w:sz w:val="22"/>
          <w:szCs w:val="22"/>
          <w:lang w:eastAsia="en-US"/>
        </w:rPr>
        <w:t xml:space="preserve">, entre los formatos que maneja en el </w:t>
      </w:r>
      <w:r w:rsidRPr="00E34D27">
        <w:rPr>
          <w:rFonts w:ascii="Palatino Linotype" w:eastAsia="Calibri" w:hAnsi="Palatino Linotype"/>
          <w:b/>
          <w:bCs/>
          <w:color w:val="000000" w:themeColor="text1"/>
          <w:sz w:val="22"/>
          <w:szCs w:val="22"/>
          <w:lang w:eastAsia="en-US"/>
        </w:rPr>
        <w:t>Módulo 1</w:t>
      </w:r>
      <w:r w:rsidRPr="00E34D27">
        <w:rPr>
          <w:rFonts w:ascii="Palatino Linotype" w:eastAsia="Calibri" w:hAnsi="Palatino Linotype"/>
          <w:bCs/>
          <w:color w:val="000000" w:themeColor="text1"/>
          <w:sz w:val="22"/>
          <w:szCs w:val="22"/>
          <w:lang w:eastAsia="en-US"/>
        </w:rPr>
        <w:t>, se advierte que se encuentran Póliza de Egresos y Póliza Cheque, con los documentos comprobatorios, mismos que serán entregados al Órgano Superior de Fiscalización del Estado de México.</w:t>
      </w:r>
      <w:r w:rsidR="00D01C7E" w:rsidRPr="00E34D27">
        <w:rPr>
          <w:rFonts w:ascii="Palatino Linotype" w:eastAsia="Calibri" w:hAnsi="Palatino Linotype"/>
          <w:bCs/>
          <w:color w:val="000000" w:themeColor="text1"/>
          <w:sz w:val="22"/>
          <w:szCs w:val="22"/>
          <w:lang w:eastAsia="en-US"/>
        </w:rPr>
        <w:t xml:space="preserve"> </w:t>
      </w:r>
      <w:r w:rsidRPr="00E34D27">
        <w:rPr>
          <w:rFonts w:ascii="Palatino Linotype" w:eastAsia="Calibri" w:hAnsi="Palatino Linotype"/>
          <w:bCs/>
          <w:color w:val="000000" w:themeColor="text1"/>
          <w:sz w:val="22"/>
          <w:szCs w:val="22"/>
          <w:lang w:eastAsia="en-US"/>
        </w:rPr>
        <w:t>Además</w:t>
      </w:r>
      <w:r w:rsidRPr="00E34D27">
        <w:rPr>
          <w:rFonts w:ascii="Palatino Linotype" w:eastAsia="Calibri" w:hAnsi="Palatino Linotype"/>
          <w:b/>
          <w:bCs/>
          <w:color w:val="000000" w:themeColor="text1"/>
          <w:sz w:val="22"/>
          <w:szCs w:val="22"/>
          <w:lang w:eastAsia="en-US"/>
        </w:rPr>
        <w:t xml:space="preserve">, </w:t>
      </w:r>
      <w:r w:rsidRPr="00E34D27">
        <w:rPr>
          <w:rFonts w:ascii="Palatino Linotype" w:eastAsia="Calibri" w:hAnsi="Palatino Linotype"/>
          <w:bCs/>
          <w:color w:val="000000" w:themeColor="text1"/>
          <w:sz w:val="22"/>
          <w:szCs w:val="22"/>
          <w:lang w:eastAsia="en-US"/>
        </w:rPr>
        <w:t>se precisa que dichos documentos deberán contener las imágenes de la documentación comprobatoria y justificativa de los egresos y de las respectivas pólizas, los cuales incluyen los Comprobantes Fi</w:t>
      </w:r>
      <w:r w:rsidR="00D01C7E" w:rsidRPr="00E34D27">
        <w:rPr>
          <w:rFonts w:ascii="Palatino Linotype" w:eastAsia="Calibri" w:hAnsi="Palatino Linotype"/>
          <w:bCs/>
          <w:color w:val="000000" w:themeColor="text1"/>
          <w:sz w:val="22"/>
          <w:szCs w:val="22"/>
          <w:lang w:eastAsia="en-US"/>
        </w:rPr>
        <w:t xml:space="preserve">scales Digitales por Internet, </w:t>
      </w:r>
      <w:r w:rsidRPr="00E34D27">
        <w:rPr>
          <w:rFonts w:ascii="Palatino Linotype" w:eastAsia="Calibri" w:hAnsi="Palatino Linotype"/>
          <w:bCs/>
          <w:color w:val="000000" w:themeColor="text1"/>
          <w:sz w:val="22"/>
          <w:szCs w:val="22"/>
          <w:lang w:eastAsia="en-US"/>
        </w:rPr>
        <w:t>facturas</w:t>
      </w:r>
      <w:r w:rsidR="00D01C7E" w:rsidRPr="00E34D27">
        <w:rPr>
          <w:rFonts w:ascii="Palatino Linotype" w:eastAsia="Calibri" w:hAnsi="Palatino Linotype"/>
          <w:bCs/>
          <w:color w:val="000000" w:themeColor="text1"/>
          <w:sz w:val="22"/>
          <w:szCs w:val="22"/>
          <w:lang w:eastAsia="en-US"/>
        </w:rPr>
        <w:t xml:space="preserve"> o recibos.</w:t>
      </w:r>
      <w:r w:rsidRPr="00E34D27">
        <w:rPr>
          <w:rFonts w:ascii="Palatino Linotype" w:eastAsia="Calibri" w:hAnsi="Palatino Linotype"/>
          <w:bCs/>
          <w:color w:val="000000" w:themeColor="text1"/>
          <w:sz w:val="22"/>
          <w:szCs w:val="22"/>
          <w:lang w:eastAsia="en-US"/>
        </w:rPr>
        <w:t xml:space="preserve"> </w:t>
      </w:r>
    </w:p>
    <w:p w14:paraId="1A0DEB90" w14:textId="77777777" w:rsidR="00142EB9" w:rsidRPr="00E34D27" w:rsidRDefault="00142EB9" w:rsidP="003E5023">
      <w:pPr>
        <w:spacing w:line="360" w:lineRule="auto"/>
        <w:jc w:val="both"/>
        <w:rPr>
          <w:rFonts w:ascii="Palatino Linotype" w:eastAsia="Calibri" w:hAnsi="Palatino Linotype"/>
          <w:bCs/>
          <w:color w:val="000000" w:themeColor="text1"/>
          <w:sz w:val="22"/>
          <w:szCs w:val="22"/>
          <w:lang w:eastAsia="en-US"/>
        </w:rPr>
      </w:pPr>
    </w:p>
    <w:p w14:paraId="5C96B627" w14:textId="502F5E61" w:rsidR="00D01C7E" w:rsidRPr="00E34D27" w:rsidRDefault="00D01C7E" w:rsidP="003E5023">
      <w:pPr>
        <w:spacing w:line="360" w:lineRule="auto"/>
        <w:jc w:val="both"/>
        <w:rPr>
          <w:rFonts w:ascii="Palatino Linotype" w:eastAsia="Calibri" w:hAnsi="Palatino Linotype"/>
          <w:bCs/>
          <w:color w:val="000000" w:themeColor="text1"/>
          <w:sz w:val="22"/>
          <w:szCs w:val="22"/>
          <w:lang w:eastAsia="en-US"/>
        </w:rPr>
      </w:pPr>
      <w:r w:rsidRPr="00E34D27">
        <w:rPr>
          <w:rFonts w:ascii="Palatino Linotype" w:eastAsia="Calibri" w:hAnsi="Palatino Linotype"/>
          <w:bCs/>
          <w:color w:val="000000" w:themeColor="text1"/>
          <w:sz w:val="22"/>
          <w:szCs w:val="22"/>
          <w:lang w:eastAsia="en-US"/>
        </w:rPr>
        <w:t>Ahora bien</w:t>
      </w:r>
      <w:r w:rsidR="00820845" w:rsidRPr="00E34D27">
        <w:rPr>
          <w:rFonts w:ascii="Palatino Linotype" w:eastAsia="Calibri" w:hAnsi="Palatino Linotype"/>
          <w:bCs/>
          <w:color w:val="000000" w:themeColor="text1"/>
          <w:sz w:val="22"/>
          <w:szCs w:val="22"/>
          <w:lang w:eastAsia="en-US"/>
        </w:rPr>
        <w:t>, el artículo 21 del Bando Municipal de Zinacantepec, dos mil veintitrés, establece que el Sujeto Obligado cuenta con diversos Organismos Descentralizados para el ejercicio de sus funciones, entre las cuales se encuentra el Instituto Municipal de Cultura Física y Deporte de Zinacantepec.</w:t>
      </w:r>
    </w:p>
    <w:p w14:paraId="1CD6E344" w14:textId="77777777" w:rsidR="00D01C7E" w:rsidRPr="00E34D27" w:rsidRDefault="00D01C7E" w:rsidP="003E5023">
      <w:pPr>
        <w:spacing w:line="360" w:lineRule="auto"/>
        <w:jc w:val="both"/>
        <w:rPr>
          <w:rFonts w:ascii="Palatino Linotype" w:eastAsia="Calibri" w:hAnsi="Palatino Linotype"/>
          <w:bCs/>
          <w:color w:val="000000" w:themeColor="text1"/>
          <w:sz w:val="22"/>
          <w:szCs w:val="22"/>
          <w:lang w:eastAsia="en-US"/>
        </w:rPr>
      </w:pPr>
    </w:p>
    <w:p w14:paraId="17DDACD1" w14:textId="66DD229F" w:rsidR="00820845" w:rsidRPr="00E34D27" w:rsidRDefault="001942E2" w:rsidP="003E5023">
      <w:pPr>
        <w:spacing w:line="360" w:lineRule="auto"/>
        <w:ind w:right="-28"/>
        <w:contextualSpacing/>
        <w:jc w:val="both"/>
        <w:rPr>
          <w:rFonts w:ascii="Palatino Linotype" w:hAnsi="Palatino Linotype" w:cs="Tahoma"/>
          <w:color w:val="0D0D0D" w:themeColor="text1" w:themeTint="F2"/>
          <w:sz w:val="22"/>
          <w:szCs w:val="22"/>
          <w:lang w:val="es-ES"/>
        </w:rPr>
      </w:pPr>
      <w:bookmarkStart w:id="1" w:name="_Hlk135140086"/>
      <w:r w:rsidRPr="00E34D27">
        <w:rPr>
          <w:rFonts w:ascii="Palatino Linotype" w:hAnsi="Palatino Linotype" w:cs="Tahoma"/>
          <w:color w:val="0D0D0D" w:themeColor="text1" w:themeTint="F2"/>
          <w:sz w:val="22"/>
          <w:szCs w:val="22"/>
          <w:lang w:val="es-ES"/>
        </w:rPr>
        <w:t xml:space="preserve">Conforme a lo anterior, se logra vislumbrar que la pretensión del ahora Recurrente, es obtener las facturas </w:t>
      </w:r>
      <w:r w:rsidR="00820845" w:rsidRPr="00E34D27">
        <w:rPr>
          <w:rFonts w:ascii="Palatino Linotype" w:hAnsi="Palatino Linotype" w:cs="Tahoma"/>
          <w:color w:val="0D0D0D" w:themeColor="text1" w:themeTint="F2"/>
          <w:sz w:val="22"/>
          <w:szCs w:val="22"/>
          <w:lang w:val="es-ES"/>
        </w:rPr>
        <w:t xml:space="preserve">o recibos que recibió el </w:t>
      </w:r>
      <w:r w:rsidR="00820845" w:rsidRPr="00E34D27">
        <w:rPr>
          <w:rFonts w:ascii="Palatino Linotype" w:hAnsi="Palatino Linotype" w:cs="Tahoma"/>
          <w:sz w:val="22"/>
          <w:szCs w:val="22"/>
        </w:rPr>
        <w:t>Instituto Municipal de Cultura Física y Deporte de Zinacantepec, del primero de enero al veintiocho de febrero de dos mil veintitrés, para el pago de los servicios de luz, gas o internet.</w:t>
      </w:r>
    </w:p>
    <w:bookmarkEnd w:id="1"/>
    <w:p w14:paraId="773245EC" w14:textId="77777777" w:rsidR="00A948AB" w:rsidRPr="00E34D27" w:rsidRDefault="00A948AB" w:rsidP="003E5023">
      <w:pPr>
        <w:spacing w:line="360" w:lineRule="auto"/>
        <w:ind w:right="-28"/>
        <w:contextualSpacing/>
        <w:jc w:val="both"/>
        <w:rPr>
          <w:rFonts w:ascii="Palatino Linotype" w:hAnsi="Palatino Linotype" w:cs="Tahoma"/>
          <w:color w:val="0D0D0D" w:themeColor="text1" w:themeTint="F2"/>
          <w:sz w:val="22"/>
          <w:szCs w:val="22"/>
          <w:lang w:val="es-ES"/>
        </w:rPr>
      </w:pPr>
    </w:p>
    <w:p w14:paraId="04EB2644" w14:textId="0B4A958D" w:rsidR="00A948AB" w:rsidRPr="00E34D27" w:rsidRDefault="00A948AB" w:rsidP="003E5023">
      <w:pPr>
        <w:spacing w:line="360" w:lineRule="auto"/>
        <w:contextualSpacing/>
        <w:jc w:val="both"/>
        <w:rPr>
          <w:rFonts w:ascii="Palatino Linotype" w:hAnsi="Palatino Linotype" w:cs="Tahoma"/>
          <w:iCs/>
          <w:sz w:val="22"/>
          <w:szCs w:val="22"/>
          <w:lang w:val="es-ES"/>
        </w:rPr>
      </w:pPr>
      <w:r w:rsidRPr="00E34D27">
        <w:rPr>
          <w:rFonts w:ascii="Palatino Linotype" w:hAnsi="Palatino Linotype" w:cs="Tahoma"/>
          <w:bCs/>
          <w:iCs/>
          <w:sz w:val="22"/>
          <w:szCs w:val="22"/>
          <w:lang w:val="es-ES"/>
        </w:rPr>
        <w:t xml:space="preserve">Ahora bien, de las constancias que obran en el expediente, se logra vislumbrar que el Sujeto Obligado, turno la solicitud de información a </w:t>
      </w:r>
      <w:r w:rsidR="00E22B0E" w:rsidRPr="00E34D27">
        <w:rPr>
          <w:rFonts w:ascii="Palatino Linotype" w:hAnsi="Palatino Linotype" w:cs="Tahoma"/>
          <w:bCs/>
          <w:iCs/>
          <w:sz w:val="22"/>
          <w:szCs w:val="22"/>
          <w:lang w:val="es-ES"/>
        </w:rPr>
        <w:t xml:space="preserve">la Dirección </w:t>
      </w:r>
      <w:r w:rsidR="00E22B0E" w:rsidRPr="00E34D27">
        <w:rPr>
          <w:rFonts w:ascii="Palatino Linotype" w:hAnsi="Palatino Linotype" w:cs="Tahoma"/>
          <w:color w:val="0D0D0D" w:themeColor="text1" w:themeTint="F2"/>
          <w:sz w:val="22"/>
          <w:szCs w:val="22"/>
          <w:lang w:val="es-ES"/>
        </w:rPr>
        <w:t xml:space="preserve">del </w:t>
      </w:r>
      <w:r w:rsidR="00E22B0E" w:rsidRPr="00E34D27">
        <w:rPr>
          <w:rFonts w:ascii="Palatino Linotype" w:hAnsi="Palatino Linotype" w:cs="Tahoma"/>
          <w:sz w:val="22"/>
          <w:szCs w:val="22"/>
        </w:rPr>
        <w:t>Instituto Municipal de Cultura Física y Deporte de Zinacantepec</w:t>
      </w:r>
      <w:r w:rsidRPr="00E34D27">
        <w:rPr>
          <w:rFonts w:ascii="Palatino Linotype" w:hAnsi="Palatino Linotype" w:cs="Tahoma"/>
          <w:bCs/>
          <w:iCs/>
          <w:sz w:val="22"/>
          <w:szCs w:val="22"/>
          <w:lang w:val="es-ES"/>
        </w:rPr>
        <w:t xml:space="preserve">, </w:t>
      </w:r>
      <w:r w:rsidRPr="00E34D27">
        <w:rPr>
          <w:rFonts w:ascii="Palatino Linotype" w:hAnsi="Palatino Linotype" w:cs="Tahoma"/>
          <w:bCs/>
          <w:iCs/>
          <w:sz w:val="22"/>
          <w:szCs w:val="22"/>
        </w:rPr>
        <w:t xml:space="preserve">por lo que, es necesario hacer referencia al </w:t>
      </w:r>
      <w:r w:rsidRPr="00E34D27">
        <w:rPr>
          <w:rFonts w:ascii="Palatino Linotype" w:hAnsi="Palatino Linotype" w:cs="Tahoma"/>
          <w:b/>
          <w:iCs/>
          <w:sz w:val="22"/>
          <w:szCs w:val="22"/>
        </w:rPr>
        <w:t xml:space="preserve">procedimiento de búsqueda </w:t>
      </w:r>
      <w:r w:rsidRPr="00E34D27">
        <w:rPr>
          <w:rFonts w:ascii="Palatino Linotype" w:hAnsi="Palatino Linotype" w:cs="Tahoma"/>
          <w:b/>
          <w:iCs/>
          <w:sz w:val="22"/>
          <w:szCs w:val="22"/>
          <w:lang w:val="es-ES"/>
        </w:rPr>
        <w:t>que deben de seguir los Sujetos Obligados para localizar la información</w:t>
      </w:r>
      <w:r w:rsidRPr="00E34D27">
        <w:rPr>
          <w:rFonts w:ascii="Palatino Linotype" w:hAnsi="Palatino Linotype" w:cs="Tahoma"/>
          <w:bCs/>
          <w:iCs/>
          <w:sz w:val="22"/>
          <w:szCs w:val="22"/>
          <w:lang w:val="es-ES"/>
        </w:rPr>
        <w:t>, el cual se encuentra previsto en los artículos 160 y 162 de la Ley de Transparencia y Acceso a la Información Pública del Estado de México y Municipios, mismo que es el siguiente:</w:t>
      </w:r>
    </w:p>
    <w:p w14:paraId="4C27B001" w14:textId="77777777" w:rsidR="00A948AB" w:rsidRPr="00E34D27" w:rsidRDefault="00A948AB" w:rsidP="003E5023">
      <w:pPr>
        <w:spacing w:line="360" w:lineRule="auto"/>
        <w:contextualSpacing/>
        <w:jc w:val="both"/>
        <w:rPr>
          <w:rFonts w:ascii="Palatino Linotype" w:hAnsi="Palatino Linotype" w:cs="Tahoma"/>
          <w:bCs/>
          <w:iCs/>
          <w:sz w:val="22"/>
          <w:szCs w:val="22"/>
        </w:rPr>
      </w:pPr>
    </w:p>
    <w:p w14:paraId="29980423" w14:textId="77777777" w:rsidR="00A948AB" w:rsidRPr="00E34D27" w:rsidRDefault="00A948AB" w:rsidP="003E5023">
      <w:pPr>
        <w:numPr>
          <w:ilvl w:val="0"/>
          <w:numId w:val="2"/>
        </w:numPr>
        <w:spacing w:line="360" w:lineRule="auto"/>
        <w:contextualSpacing/>
        <w:jc w:val="both"/>
        <w:rPr>
          <w:rFonts w:ascii="Palatino Linotype" w:hAnsi="Palatino Linotype" w:cs="Tahoma"/>
          <w:bCs/>
          <w:iCs/>
          <w:sz w:val="22"/>
          <w:szCs w:val="22"/>
          <w:lang w:val="es-ES"/>
        </w:rPr>
      </w:pPr>
      <w:r w:rsidRPr="00E34D27">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7E36A29" w14:textId="77777777" w:rsidR="00A948AB" w:rsidRPr="00E34D27" w:rsidRDefault="00A948AB" w:rsidP="003E5023">
      <w:pPr>
        <w:spacing w:line="360" w:lineRule="auto"/>
        <w:contextualSpacing/>
        <w:jc w:val="both"/>
        <w:rPr>
          <w:rFonts w:ascii="Palatino Linotype" w:hAnsi="Palatino Linotype" w:cs="Tahoma"/>
          <w:bCs/>
          <w:iCs/>
          <w:sz w:val="22"/>
          <w:szCs w:val="22"/>
          <w:lang w:val="es-ES"/>
        </w:rPr>
      </w:pPr>
    </w:p>
    <w:p w14:paraId="7A6C909D" w14:textId="77777777" w:rsidR="00A948AB" w:rsidRPr="00E34D27" w:rsidRDefault="00A948AB" w:rsidP="003E5023">
      <w:pPr>
        <w:numPr>
          <w:ilvl w:val="0"/>
          <w:numId w:val="2"/>
        </w:numPr>
        <w:spacing w:line="360" w:lineRule="auto"/>
        <w:contextualSpacing/>
        <w:jc w:val="both"/>
        <w:rPr>
          <w:rFonts w:ascii="Palatino Linotype" w:hAnsi="Palatino Linotype" w:cs="Tahoma"/>
          <w:bCs/>
          <w:iCs/>
          <w:sz w:val="22"/>
          <w:szCs w:val="22"/>
          <w:lang w:val="es-ES"/>
        </w:rPr>
      </w:pPr>
      <w:r w:rsidRPr="00E34D27">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1F4E28E" w14:textId="77777777" w:rsidR="00A948AB" w:rsidRPr="00E34D27" w:rsidRDefault="00A948AB" w:rsidP="003E5023">
      <w:pPr>
        <w:spacing w:line="360" w:lineRule="auto"/>
        <w:contextualSpacing/>
        <w:jc w:val="both"/>
        <w:rPr>
          <w:rFonts w:ascii="Palatino Linotype" w:hAnsi="Palatino Linotype" w:cs="Tahoma"/>
          <w:b/>
          <w:bCs/>
          <w:iCs/>
          <w:sz w:val="22"/>
          <w:szCs w:val="22"/>
        </w:rPr>
      </w:pPr>
    </w:p>
    <w:p w14:paraId="7489CD85" w14:textId="2D963A10" w:rsidR="00820845" w:rsidRPr="00E34D27" w:rsidRDefault="00A948AB" w:rsidP="003E5023">
      <w:pPr>
        <w:spacing w:line="360" w:lineRule="auto"/>
        <w:contextualSpacing/>
        <w:jc w:val="both"/>
        <w:rPr>
          <w:rFonts w:ascii="Palatino Linotype" w:hAnsi="Palatino Linotype" w:cs="Tahoma"/>
          <w:bCs/>
          <w:iCs/>
          <w:sz w:val="22"/>
          <w:szCs w:val="22"/>
        </w:rPr>
      </w:pPr>
      <w:r w:rsidRPr="00E34D27">
        <w:rPr>
          <w:rFonts w:ascii="Palatino Linotype" w:hAnsi="Palatino Linotype" w:cs="Tahoma"/>
          <w:bCs/>
          <w:iCs/>
          <w:sz w:val="22"/>
          <w:szCs w:val="22"/>
        </w:rPr>
        <w:t xml:space="preserve">Así, con la finalidad de determinar si el Sujeto Obligado cumplió con el procedimiento de búsqueda previamente establecido, es necesario traer a colación </w:t>
      </w:r>
      <w:r w:rsidR="00610C6D" w:rsidRPr="00E34D27">
        <w:rPr>
          <w:rFonts w:ascii="Palatino Linotype" w:hAnsi="Palatino Linotype" w:cs="Tahoma"/>
          <w:bCs/>
          <w:iCs/>
          <w:sz w:val="22"/>
          <w:szCs w:val="22"/>
        </w:rPr>
        <w:t>el Manual General de Organización del Instituto Municipal de Cultura Física y Deporte de Zinacantepec, que</w:t>
      </w:r>
      <w:r w:rsidR="00820845" w:rsidRPr="00E34D27">
        <w:rPr>
          <w:rFonts w:ascii="Palatino Linotype" w:hAnsi="Palatino Linotype" w:cs="Tahoma"/>
          <w:bCs/>
          <w:iCs/>
          <w:sz w:val="22"/>
          <w:szCs w:val="22"/>
        </w:rPr>
        <w:t xml:space="preserve"> establece que el Organismo Público Descentralizado Municipal se conforma de diversas unidades administrativas, entre las cuales, se encuentra la Dirección del Instituto, encargado de administrar el patrimonio y los recursos financieros; para lograr lo anterior, contará con la Coordinación de Administración y Finanzas que controla los egresos del Instituto, por medio </w:t>
      </w:r>
      <w:r w:rsidR="00820845" w:rsidRPr="00E34D27">
        <w:rPr>
          <w:rFonts w:ascii="Palatino Linotype" w:hAnsi="Palatino Linotype" w:cs="Tahoma"/>
          <w:bCs/>
          <w:iCs/>
          <w:sz w:val="22"/>
          <w:szCs w:val="22"/>
        </w:rPr>
        <w:lastRenderedPageBreak/>
        <w:t>de la administración de los recursos financieros</w:t>
      </w:r>
      <w:r w:rsidR="00FB102C" w:rsidRPr="00E34D27">
        <w:rPr>
          <w:rFonts w:ascii="Palatino Linotype" w:hAnsi="Palatino Linotype" w:cs="Tahoma"/>
          <w:bCs/>
          <w:iCs/>
          <w:sz w:val="22"/>
          <w:szCs w:val="22"/>
        </w:rPr>
        <w:t>, así como, lleva el control, tramita y controla del ejercicio del presupuesto mensual y lleva la contabilidad de los recursos.</w:t>
      </w:r>
    </w:p>
    <w:p w14:paraId="304A9314" w14:textId="77777777" w:rsidR="00820845" w:rsidRPr="00E34D27" w:rsidRDefault="00820845" w:rsidP="003E5023">
      <w:pPr>
        <w:spacing w:line="360" w:lineRule="auto"/>
        <w:contextualSpacing/>
        <w:jc w:val="both"/>
        <w:rPr>
          <w:rFonts w:ascii="Palatino Linotype" w:hAnsi="Palatino Linotype" w:cs="Tahoma"/>
          <w:bCs/>
          <w:iCs/>
          <w:sz w:val="22"/>
          <w:szCs w:val="22"/>
        </w:rPr>
      </w:pPr>
    </w:p>
    <w:p w14:paraId="29F43A31" w14:textId="688C68AE" w:rsidR="00A948AB" w:rsidRPr="00E34D27" w:rsidRDefault="00A948AB" w:rsidP="003E5023">
      <w:pPr>
        <w:spacing w:line="360" w:lineRule="auto"/>
        <w:contextualSpacing/>
        <w:jc w:val="both"/>
        <w:rPr>
          <w:rFonts w:ascii="Palatino Linotype" w:hAnsi="Palatino Linotype" w:cs="Tahoma"/>
          <w:b/>
          <w:iCs/>
          <w:sz w:val="22"/>
          <w:szCs w:val="22"/>
        </w:rPr>
      </w:pPr>
      <w:r w:rsidRPr="00E34D27">
        <w:rPr>
          <w:rFonts w:ascii="Palatino Linotype" w:eastAsia="Calibri" w:hAnsi="Palatino Linotype"/>
          <w:sz w:val="22"/>
          <w:szCs w:val="22"/>
        </w:rPr>
        <w:t>De tal circunstancia</w:t>
      </w:r>
      <w:r w:rsidRPr="00E34D27">
        <w:rPr>
          <w:rFonts w:ascii="Palatino Linotype" w:eastAsia="Calibri" w:hAnsi="Palatino Linotype" w:cs="Tahoma"/>
          <w:bCs/>
          <w:iCs/>
          <w:sz w:val="22"/>
          <w:szCs w:val="22"/>
        </w:rPr>
        <w:t xml:space="preserve">, se logra colegir que el Sujeto Obligado cumplió con el procedimiento de búsqueda </w:t>
      </w:r>
      <w:r w:rsidRPr="00E34D27">
        <w:rPr>
          <w:rFonts w:ascii="Palatino Linotype" w:eastAsia="Calibri" w:hAnsi="Palatino Linotype" w:cs="Tahoma"/>
          <w:color w:val="000000"/>
          <w:sz w:val="22"/>
          <w:szCs w:val="22"/>
          <w:lang w:val="es-ES" w:eastAsia="es-MX"/>
        </w:rPr>
        <w:t xml:space="preserve">establecido en el artículo 162 de la Ley de Transparencia y Acceso a la Información Pública del Estado de México y Municipios, </w:t>
      </w:r>
      <w:r w:rsidR="00FB102C" w:rsidRPr="00E34D27">
        <w:rPr>
          <w:rFonts w:ascii="Palatino Linotype" w:eastAsia="Calibri" w:hAnsi="Palatino Linotype" w:cs="Tahoma"/>
          <w:color w:val="000000"/>
          <w:sz w:val="22"/>
          <w:szCs w:val="22"/>
          <w:lang w:val="es-ES" w:eastAsia="es-MX"/>
        </w:rPr>
        <w:t xml:space="preserve">que turno la solicitud a la Dirección del </w:t>
      </w:r>
      <w:r w:rsidR="00FB102C" w:rsidRPr="00E34D27">
        <w:rPr>
          <w:rFonts w:ascii="Palatino Linotype" w:hAnsi="Palatino Linotype" w:cs="Tahoma"/>
          <w:sz w:val="22"/>
          <w:szCs w:val="22"/>
        </w:rPr>
        <w:t>Instituto Municipal de Cultura Física y Deporte de Zinacantepec, que cuenta con la Coordinación de Administración y Finanzas</w:t>
      </w:r>
      <w:r w:rsidR="000736FB" w:rsidRPr="00E34D27">
        <w:rPr>
          <w:rFonts w:ascii="Palatino Linotype" w:eastAsia="Calibri" w:hAnsi="Palatino Linotype" w:cs="Tahoma"/>
          <w:color w:val="000000"/>
          <w:sz w:val="22"/>
          <w:szCs w:val="22"/>
          <w:lang w:val="es-ES" w:eastAsia="es-MX"/>
        </w:rPr>
        <w:t xml:space="preserve">, </w:t>
      </w:r>
      <w:r w:rsidR="00FB102C" w:rsidRPr="00E34D27">
        <w:rPr>
          <w:rFonts w:ascii="Palatino Linotype" w:eastAsia="Calibri" w:hAnsi="Palatino Linotype" w:cs="Tahoma"/>
          <w:color w:val="000000"/>
          <w:sz w:val="22"/>
          <w:szCs w:val="22"/>
          <w:lang w:val="es-ES" w:eastAsia="es-MX"/>
        </w:rPr>
        <w:t>que ve todas las cuestiones relacionadas con el pago de los servicios contratados.</w:t>
      </w:r>
    </w:p>
    <w:p w14:paraId="19693BA0" w14:textId="77777777" w:rsidR="00A948AB" w:rsidRPr="00E34D27" w:rsidRDefault="00A948AB" w:rsidP="003E5023">
      <w:pPr>
        <w:spacing w:line="360" w:lineRule="auto"/>
        <w:ind w:right="-28"/>
        <w:contextualSpacing/>
        <w:jc w:val="both"/>
        <w:rPr>
          <w:rFonts w:ascii="Palatino Linotype" w:hAnsi="Palatino Linotype" w:cs="Tahoma"/>
          <w:color w:val="0D0D0D" w:themeColor="text1" w:themeTint="F2"/>
          <w:sz w:val="22"/>
          <w:szCs w:val="22"/>
          <w:lang w:val="es-ES"/>
        </w:rPr>
      </w:pPr>
    </w:p>
    <w:p w14:paraId="7B4F097C" w14:textId="58991265" w:rsidR="003D3F7E" w:rsidRPr="00E34D27" w:rsidRDefault="00A948AB" w:rsidP="003E5023">
      <w:pPr>
        <w:spacing w:line="360" w:lineRule="auto"/>
        <w:ind w:right="-28"/>
        <w:contextualSpacing/>
        <w:jc w:val="both"/>
        <w:rPr>
          <w:rFonts w:ascii="Palatino Linotype" w:hAnsi="Palatino Linotype" w:cs="Tahoma"/>
          <w:color w:val="0D0D0D" w:themeColor="text1" w:themeTint="F2"/>
          <w:sz w:val="22"/>
          <w:szCs w:val="22"/>
          <w:lang w:val="es-ES"/>
        </w:rPr>
      </w:pPr>
      <w:r w:rsidRPr="00E34D27">
        <w:rPr>
          <w:rFonts w:ascii="Palatino Linotype" w:hAnsi="Palatino Linotype" w:cs="Tahoma"/>
          <w:color w:val="0D0D0D" w:themeColor="text1" w:themeTint="F2"/>
          <w:sz w:val="22"/>
          <w:szCs w:val="22"/>
          <w:lang w:val="es-ES"/>
        </w:rPr>
        <w:t>Ahora bien,</w:t>
      </w:r>
      <w:r w:rsidR="000736FB" w:rsidRPr="00E34D27">
        <w:rPr>
          <w:rFonts w:ascii="Palatino Linotype" w:hAnsi="Palatino Linotype" w:cs="Tahoma"/>
          <w:color w:val="0D0D0D" w:themeColor="text1" w:themeTint="F2"/>
          <w:sz w:val="22"/>
          <w:szCs w:val="22"/>
          <w:lang w:val="es-ES"/>
        </w:rPr>
        <w:t xml:space="preserve"> en respuesta</w:t>
      </w:r>
      <w:r w:rsidR="00FB102C" w:rsidRPr="00E34D27">
        <w:rPr>
          <w:rFonts w:ascii="Palatino Linotype" w:hAnsi="Palatino Linotype" w:cs="Tahoma"/>
          <w:color w:val="0D0D0D" w:themeColor="text1" w:themeTint="F2"/>
          <w:sz w:val="22"/>
          <w:szCs w:val="22"/>
          <w:lang w:val="es-ES"/>
        </w:rPr>
        <w:t xml:space="preserve"> dicha Dirección</w:t>
      </w:r>
      <w:r w:rsidR="003D3F7E" w:rsidRPr="00E34D27">
        <w:rPr>
          <w:rFonts w:ascii="Palatino Linotype" w:hAnsi="Palatino Linotype" w:cs="Tahoma"/>
          <w:color w:val="0D0D0D" w:themeColor="text1" w:themeTint="F2"/>
          <w:sz w:val="22"/>
          <w:szCs w:val="22"/>
          <w:lang w:val="es-ES"/>
        </w:rPr>
        <w:t xml:space="preserve">, precisó que no se podía proporcionar la información requerida, toda vez que el Órgano Superior de Fiscalización </w:t>
      </w:r>
      <w:r w:rsidR="00FB102C" w:rsidRPr="00E34D27">
        <w:rPr>
          <w:rFonts w:ascii="Palatino Linotype" w:hAnsi="Palatino Linotype" w:cs="Tahoma"/>
          <w:color w:val="0D0D0D" w:themeColor="text1" w:themeTint="F2"/>
          <w:sz w:val="22"/>
          <w:szCs w:val="22"/>
          <w:lang w:val="es-ES"/>
        </w:rPr>
        <w:t>no había emitido los L</w:t>
      </w:r>
      <w:r w:rsidR="003D3F7E" w:rsidRPr="00E34D27">
        <w:rPr>
          <w:rFonts w:ascii="Palatino Linotype" w:hAnsi="Palatino Linotype" w:cs="Tahoma"/>
          <w:color w:val="0D0D0D" w:themeColor="text1" w:themeTint="F2"/>
          <w:sz w:val="22"/>
          <w:szCs w:val="22"/>
          <w:lang w:val="es-ES"/>
        </w:rPr>
        <w:t xml:space="preserve">ineamientos para la </w:t>
      </w:r>
      <w:r w:rsidR="00FB102C" w:rsidRPr="00E34D27">
        <w:rPr>
          <w:rFonts w:ascii="Palatino Linotype" w:hAnsi="Palatino Linotype" w:cs="Tahoma"/>
          <w:color w:val="0D0D0D" w:themeColor="text1" w:themeTint="F2"/>
          <w:sz w:val="22"/>
          <w:szCs w:val="22"/>
          <w:lang w:val="es-ES"/>
        </w:rPr>
        <w:t>Integración y Entrega del Informe Trimestral M</w:t>
      </w:r>
      <w:r w:rsidR="003D3F7E" w:rsidRPr="00E34D27">
        <w:rPr>
          <w:rFonts w:ascii="Palatino Linotype" w:hAnsi="Palatino Linotype" w:cs="Tahoma"/>
          <w:color w:val="0D0D0D" w:themeColor="text1" w:themeTint="F2"/>
          <w:sz w:val="22"/>
          <w:szCs w:val="22"/>
          <w:lang w:val="es-ES"/>
        </w:rPr>
        <w:t>unicipal</w:t>
      </w:r>
      <w:r w:rsidR="00FB102C" w:rsidRPr="00E34D27">
        <w:rPr>
          <w:rFonts w:ascii="Palatino Linotype" w:hAnsi="Palatino Linotype" w:cs="Tahoma"/>
          <w:color w:val="0D0D0D" w:themeColor="text1" w:themeTint="F2"/>
          <w:sz w:val="22"/>
          <w:szCs w:val="22"/>
          <w:lang w:val="es-ES"/>
        </w:rPr>
        <w:t>,</w:t>
      </w:r>
      <w:r w:rsidR="003D3F7E" w:rsidRPr="00E34D27">
        <w:rPr>
          <w:rFonts w:ascii="Palatino Linotype" w:hAnsi="Palatino Linotype" w:cs="Tahoma"/>
          <w:color w:val="0D0D0D" w:themeColor="text1" w:themeTint="F2"/>
          <w:sz w:val="22"/>
          <w:szCs w:val="22"/>
          <w:lang w:val="es-ES"/>
        </w:rPr>
        <w:t xml:space="preserve"> del ejercicio fiscal dos mil veintitrés.</w:t>
      </w:r>
    </w:p>
    <w:p w14:paraId="3B0844F9" w14:textId="77777777" w:rsidR="003D3F7E" w:rsidRPr="00E34D27" w:rsidRDefault="003D3F7E" w:rsidP="003E5023">
      <w:pPr>
        <w:spacing w:line="360" w:lineRule="auto"/>
        <w:ind w:right="-28"/>
        <w:contextualSpacing/>
        <w:jc w:val="both"/>
        <w:rPr>
          <w:rFonts w:ascii="Palatino Linotype" w:hAnsi="Palatino Linotype" w:cs="Tahoma"/>
          <w:color w:val="0D0D0D" w:themeColor="text1" w:themeTint="F2"/>
          <w:sz w:val="22"/>
          <w:szCs w:val="22"/>
          <w:lang w:val="es-ES"/>
        </w:rPr>
      </w:pPr>
    </w:p>
    <w:p w14:paraId="3CF24977" w14:textId="1B85264F" w:rsidR="00FB102C" w:rsidRPr="00E34D27" w:rsidRDefault="00FB102C" w:rsidP="003E5023">
      <w:pPr>
        <w:spacing w:line="360" w:lineRule="auto"/>
        <w:ind w:right="-28"/>
        <w:contextualSpacing/>
        <w:jc w:val="both"/>
        <w:rPr>
          <w:rFonts w:ascii="Palatino Linotype" w:hAnsi="Palatino Linotype" w:cs="Tahoma"/>
          <w:color w:val="0D0D0D" w:themeColor="text1" w:themeTint="F2"/>
          <w:sz w:val="22"/>
          <w:szCs w:val="22"/>
          <w:lang w:val="es-ES"/>
        </w:rPr>
      </w:pPr>
      <w:r w:rsidRPr="00E34D27">
        <w:rPr>
          <w:rFonts w:ascii="Palatino Linotype" w:hAnsi="Palatino Linotype" w:cs="Tahoma"/>
          <w:color w:val="0D0D0D" w:themeColor="text1" w:themeTint="F2"/>
          <w:sz w:val="22"/>
          <w:szCs w:val="22"/>
          <w:lang w:val="es-ES"/>
        </w:rPr>
        <w:t xml:space="preserve">Sobre el tema, el artículo 4, fracción IV, de la Ley General de Contabilidad Gubernamental, </w:t>
      </w:r>
      <w:r w:rsidR="003E5023" w:rsidRPr="00E34D27">
        <w:rPr>
          <w:rFonts w:ascii="Palatino Linotype" w:hAnsi="Palatino Linotype" w:cs="Tahoma"/>
          <w:color w:val="0D0D0D" w:themeColor="text1" w:themeTint="F2"/>
          <w:sz w:val="22"/>
          <w:szCs w:val="22"/>
          <w:lang w:val="es-ES"/>
        </w:rPr>
        <w:t xml:space="preserve">con relación, al Manual Único de Contabilidad Gubernamental para las Dependencias y Entidades Públicas del gobierno y Municipios del Estado de México, </w:t>
      </w:r>
      <w:r w:rsidRPr="00E34D27">
        <w:rPr>
          <w:rFonts w:ascii="Palatino Linotype" w:hAnsi="Palatino Linotype" w:cs="Tahoma"/>
          <w:color w:val="0D0D0D" w:themeColor="text1" w:themeTint="F2"/>
          <w:sz w:val="22"/>
          <w:szCs w:val="22"/>
          <w:lang w:val="es-ES"/>
        </w:rPr>
        <w:t>establece</w:t>
      </w:r>
      <w:r w:rsidR="003E5023" w:rsidRPr="00E34D27">
        <w:rPr>
          <w:rFonts w:ascii="Palatino Linotype" w:hAnsi="Palatino Linotype" w:cs="Tahoma"/>
          <w:color w:val="0D0D0D" w:themeColor="text1" w:themeTint="F2"/>
          <w:sz w:val="22"/>
          <w:szCs w:val="22"/>
          <w:lang w:val="es-ES"/>
        </w:rPr>
        <w:t>n</w:t>
      </w:r>
      <w:r w:rsidRPr="00E34D27">
        <w:rPr>
          <w:rFonts w:ascii="Palatino Linotype" w:hAnsi="Palatino Linotype" w:cs="Tahoma"/>
          <w:color w:val="0D0D0D" w:themeColor="text1" w:themeTint="F2"/>
          <w:sz w:val="22"/>
          <w:szCs w:val="22"/>
          <w:lang w:val="es-ES"/>
        </w:rPr>
        <w:t xml:space="preserve"> que la contabilidad gubernamental es la técnica que sustenta los sistemas de contabilidad gu</w:t>
      </w:r>
      <w:r w:rsidR="003E5023" w:rsidRPr="00E34D27">
        <w:rPr>
          <w:rFonts w:ascii="Palatino Linotype" w:hAnsi="Palatino Linotype" w:cs="Tahoma"/>
          <w:color w:val="0D0D0D" w:themeColor="text1" w:themeTint="F2"/>
          <w:sz w:val="22"/>
          <w:szCs w:val="22"/>
          <w:lang w:val="es-ES"/>
        </w:rPr>
        <w:t>bernamental y que se utiliza para el registro de las transacciones que llevan a cabo los entes públicos; cuyo fin es facilitar el registro y la fiscalización de los activos, pasivos, ingresos y gastos.</w:t>
      </w:r>
    </w:p>
    <w:p w14:paraId="507C54AE" w14:textId="77777777" w:rsidR="003E5023" w:rsidRPr="00E34D27" w:rsidRDefault="003E5023" w:rsidP="003E5023">
      <w:pPr>
        <w:spacing w:line="360" w:lineRule="auto"/>
        <w:ind w:right="-28"/>
        <w:contextualSpacing/>
        <w:jc w:val="both"/>
        <w:rPr>
          <w:rFonts w:ascii="Palatino Linotype" w:hAnsi="Palatino Linotype" w:cs="Tahoma"/>
          <w:color w:val="0D0D0D" w:themeColor="text1" w:themeTint="F2"/>
          <w:sz w:val="22"/>
          <w:szCs w:val="22"/>
          <w:lang w:val="es-ES"/>
        </w:rPr>
      </w:pPr>
    </w:p>
    <w:p w14:paraId="3879097F" w14:textId="0A12A1FA" w:rsidR="003E5023" w:rsidRPr="00E34D27" w:rsidRDefault="003E5023" w:rsidP="003E5023">
      <w:pPr>
        <w:spacing w:line="360" w:lineRule="auto"/>
        <w:jc w:val="both"/>
        <w:rPr>
          <w:rFonts w:ascii="Palatino Linotype" w:eastAsia="Calibri" w:hAnsi="Palatino Linotype" w:cs="Tahoma"/>
          <w:bCs/>
          <w:color w:val="000000"/>
          <w:sz w:val="22"/>
          <w:szCs w:val="22"/>
          <w:lang w:eastAsia="en-US"/>
        </w:rPr>
      </w:pPr>
      <w:r w:rsidRPr="00E34D27">
        <w:rPr>
          <w:rFonts w:ascii="Palatino Linotype" w:hAnsi="Palatino Linotype" w:cs="Tahoma"/>
          <w:iCs/>
          <w:sz w:val="22"/>
          <w:szCs w:val="22"/>
          <w:lang w:val="es-ES" w:eastAsia="es-MX"/>
        </w:rPr>
        <w:t xml:space="preserve">Para lograr lo anterior, los Sujetos Obligados deben generar pólizas contables que corresponden a </w:t>
      </w:r>
      <w:r w:rsidRPr="00E34D27">
        <w:rPr>
          <w:rFonts w:ascii="Palatino Linotype" w:eastAsia="Calibri" w:hAnsi="Palatino Linotype" w:cs="Tahoma"/>
          <w:bCs/>
          <w:color w:val="000000"/>
          <w:sz w:val="22"/>
          <w:szCs w:val="22"/>
          <w:lang w:eastAsia="en-US"/>
        </w:rPr>
        <w:t xml:space="preserve">un documento en el que se asientan las operaciones desarrolladas, por el municipio y toda la información necesaria para su identificación, de conformidad con la Guía </w:t>
      </w:r>
      <w:r w:rsidRPr="00E34D27">
        <w:rPr>
          <w:rFonts w:ascii="Palatino Linotype" w:eastAsia="Calibri" w:hAnsi="Palatino Linotype" w:cs="Tahoma"/>
          <w:bCs/>
          <w:color w:val="000000"/>
          <w:sz w:val="22"/>
          <w:szCs w:val="22"/>
          <w:lang w:eastAsia="en-US"/>
        </w:rPr>
        <w:lastRenderedPageBreak/>
        <w:t>Técnica 8 “La Contabilidad y la Cuenta Pública Municipal”; además, dichas pólizas se dividen en las siguientes:</w:t>
      </w:r>
    </w:p>
    <w:p w14:paraId="166E2C73" w14:textId="77777777" w:rsidR="003E5023" w:rsidRPr="00E34D27" w:rsidRDefault="003E5023" w:rsidP="003E5023">
      <w:pPr>
        <w:spacing w:line="360" w:lineRule="auto"/>
        <w:jc w:val="both"/>
        <w:rPr>
          <w:rFonts w:ascii="Palatino Linotype" w:eastAsia="Calibri" w:hAnsi="Palatino Linotype" w:cs="Tahoma"/>
          <w:bCs/>
          <w:color w:val="000000"/>
          <w:sz w:val="22"/>
          <w:szCs w:val="22"/>
          <w:lang w:eastAsia="en-US"/>
        </w:rPr>
      </w:pPr>
    </w:p>
    <w:p w14:paraId="1BABED0E" w14:textId="77777777" w:rsidR="003E5023" w:rsidRPr="00E34D27" w:rsidRDefault="003E5023" w:rsidP="003E5023">
      <w:pPr>
        <w:numPr>
          <w:ilvl w:val="0"/>
          <w:numId w:val="9"/>
        </w:numPr>
        <w:spacing w:line="360" w:lineRule="auto"/>
        <w:jc w:val="both"/>
        <w:rPr>
          <w:rFonts w:ascii="Palatino Linotype" w:eastAsia="Calibri" w:hAnsi="Palatino Linotype" w:cs="Tahoma"/>
          <w:b/>
          <w:bCs/>
          <w:color w:val="000000"/>
          <w:sz w:val="22"/>
          <w:szCs w:val="22"/>
          <w:lang w:eastAsia="en-US"/>
        </w:rPr>
      </w:pPr>
      <w:r w:rsidRPr="00E34D27">
        <w:rPr>
          <w:rFonts w:ascii="Palatino Linotype" w:eastAsia="Calibri" w:hAnsi="Palatino Linotype" w:cs="Tahoma"/>
          <w:b/>
          <w:bCs/>
          <w:color w:val="000000"/>
          <w:sz w:val="22"/>
          <w:szCs w:val="22"/>
          <w:lang w:eastAsia="en-US"/>
        </w:rPr>
        <w:t xml:space="preserve">Póliza de Ingresos: </w:t>
      </w:r>
      <w:r w:rsidRPr="00E34D27">
        <w:rPr>
          <w:rFonts w:ascii="Palatino Linotype" w:eastAsia="Calibri" w:hAnsi="Palatino Linotype" w:cs="Tahoma"/>
          <w:bCs/>
          <w:color w:val="000000"/>
          <w:sz w:val="22"/>
          <w:szCs w:val="22"/>
          <w:lang w:eastAsia="en-US"/>
        </w:rPr>
        <w:t>Es aquella donde se anotan las operaciones que representan ingresos, esto es, entradas de dinero para el municipio.</w:t>
      </w:r>
    </w:p>
    <w:p w14:paraId="2DB1EB2F" w14:textId="77777777" w:rsidR="003E5023" w:rsidRPr="00E34D27" w:rsidRDefault="003E5023" w:rsidP="003E5023">
      <w:pPr>
        <w:spacing w:line="360" w:lineRule="auto"/>
        <w:jc w:val="both"/>
        <w:rPr>
          <w:rFonts w:ascii="Palatino Linotype" w:eastAsia="Calibri" w:hAnsi="Palatino Linotype" w:cs="Tahoma"/>
          <w:b/>
          <w:bCs/>
          <w:color w:val="000000"/>
          <w:sz w:val="22"/>
          <w:szCs w:val="22"/>
          <w:lang w:eastAsia="en-US"/>
        </w:rPr>
      </w:pPr>
    </w:p>
    <w:p w14:paraId="1D982D4A" w14:textId="77777777" w:rsidR="003E5023" w:rsidRPr="00E34D27" w:rsidRDefault="003E5023" w:rsidP="003E5023">
      <w:pPr>
        <w:numPr>
          <w:ilvl w:val="0"/>
          <w:numId w:val="9"/>
        </w:numPr>
        <w:spacing w:line="360" w:lineRule="auto"/>
        <w:jc w:val="both"/>
        <w:rPr>
          <w:rFonts w:ascii="Palatino Linotype" w:eastAsia="Calibri" w:hAnsi="Palatino Linotype" w:cs="Tahoma"/>
          <w:b/>
          <w:bCs/>
          <w:color w:val="000000"/>
          <w:sz w:val="22"/>
          <w:szCs w:val="22"/>
          <w:lang w:eastAsia="en-US"/>
        </w:rPr>
      </w:pPr>
      <w:r w:rsidRPr="00E34D27">
        <w:rPr>
          <w:rFonts w:ascii="Palatino Linotype" w:eastAsia="Calibri" w:hAnsi="Palatino Linotype" w:cs="Tahoma"/>
          <w:b/>
          <w:bCs/>
          <w:color w:val="000000"/>
          <w:sz w:val="22"/>
          <w:szCs w:val="22"/>
          <w:lang w:eastAsia="en-US"/>
        </w:rPr>
        <w:t xml:space="preserve">Póliza de Diario: </w:t>
      </w:r>
      <w:r w:rsidRPr="00E34D27">
        <w:rPr>
          <w:rFonts w:ascii="Palatino Linotype" w:eastAsia="Calibri" w:hAnsi="Palatino Linotype" w:cs="Tahoma"/>
          <w:bCs/>
          <w:color w:val="000000"/>
          <w:sz w:val="22"/>
          <w:szCs w:val="22"/>
          <w:lang w:eastAsia="en-US"/>
        </w:rPr>
        <w:t>Es la que se elabora cuando la operación que se está registrando no implica una entrada o una salida (ingreso o egreso) de dinero para el municipio.</w:t>
      </w:r>
    </w:p>
    <w:p w14:paraId="720E20BC" w14:textId="77777777" w:rsidR="003E5023" w:rsidRPr="00E34D27" w:rsidRDefault="003E5023" w:rsidP="003E5023">
      <w:pPr>
        <w:spacing w:line="360" w:lineRule="auto"/>
        <w:jc w:val="both"/>
        <w:rPr>
          <w:rFonts w:ascii="Palatino Linotype" w:eastAsia="Calibri" w:hAnsi="Palatino Linotype" w:cs="Tahoma"/>
          <w:b/>
          <w:bCs/>
          <w:color w:val="000000"/>
          <w:sz w:val="22"/>
          <w:szCs w:val="22"/>
          <w:lang w:eastAsia="en-US"/>
        </w:rPr>
      </w:pPr>
    </w:p>
    <w:p w14:paraId="230AB69F" w14:textId="77777777" w:rsidR="003E5023" w:rsidRPr="00E34D27" w:rsidRDefault="003E5023" w:rsidP="003E5023">
      <w:pPr>
        <w:numPr>
          <w:ilvl w:val="0"/>
          <w:numId w:val="9"/>
        </w:numPr>
        <w:spacing w:line="360" w:lineRule="auto"/>
        <w:jc w:val="both"/>
        <w:rPr>
          <w:rFonts w:ascii="Palatino Linotype" w:eastAsia="Calibri" w:hAnsi="Palatino Linotype" w:cs="Tahoma"/>
          <w:b/>
          <w:bCs/>
          <w:color w:val="000000"/>
          <w:sz w:val="22"/>
          <w:szCs w:val="22"/>
          <w:lang w:eastAsia="en-US"/>
        </w:rPr>
      </w:pPr>
      <w:r w:rsidRPr="00E34D27">
        <w:rPr>
          <w:rFonts w:ascii="Palatino Linotype" w:eastAsia="Calibri" w:hAnsi="Palatino Linotype" w:cs="Tahoma"/>
          <w:b/>
          <w:bCs/>
          <w:color w:val="000000"/>
          <w:sz w:val="22"/>
          <w:szCs w:val="22"/>
          <w:lang w:eastAsia="en-US"/>
        </w:rPr>
        <w:t xml:space="preserve">Póliza de Egresos: </w:t>
      </w:r>
      <w:r w:rsidRPr="00E34D27">
        <w:rPr>
          <w:rFonts w:ascii="Palatino Linotype" w:eastAsia="Calibri" w:hAnsi="Palatino Linotype" w:cs="Tahoma"/>
          <w:bCs/>
          <w:color w:val="000000"/>
          <w:sz w:val="22"/>
          <w:szCs w:val="22"/>
          <w:lang w:eastAsia="en-US"/>
        </w:rPr>
        <w:t>Corresponde a aquella donde se anotan las operaciones que implique egresos, es decir, la salida de dinero, en efectivo o transferencia, para el municipio.</w:t>
      </w:r>
    </w:p>
    <w:p w14:paraId="6D0CC202" w14:textId="77777777" w:rsidR="003E5023" w:rsidRPr="00E34D27" w:rsidRDefault="003E5023" w:rsidP="003E5023">
      <w:pPr>
        <w:spacing w:line="360" w:lineRule="auto"/>
        <w:jc w:val="both"/>
        <w:rPr>
          <w:rFonts w:ascii="Palatino Linotype" w:eastAsia="Calibri" w:hAnsi="Palatino Linotype" w:cs="Tahoma"/>
          <w:b/>
          <w:bCs/>
          <w:color w:val="000000"/>
          <w:sz w:val="22"/>
          <w:szCs w:val="22"/>
          <w:lang w:eastAsia="en-US"/>
        </w:rPr>
      </w:pPr>
    </w:p>
    <w:p w14:paraId="1D7BB52C" w14:textId="77777777" w:rsidR="003E5023" w:rsidRPr="00E34D27" w:rsidRDefault="003E5023" w:rsidP="003E5023">
      <w:pPr>
        <w:numPr>
          <w:ilvl w:val="0"/>
          <w:numId w:val="9"/>
        </w:numPr>
        <w:spacing w:line="360" w:lineRule="auto"/>
        <w:jc w:val="both"/>
        <w:rPr>
          <w:rFonts w:ascii="Palatino Linotype" w:eastAsia="Calibri" w:hAnsi="Palatino Linotype" w:cs="Tahoma"/>
          <w:b/>
          <w:bCs/>
          <w:color w:val="000000"/>
          <w:sz w:val="22"/>
          <w:szCs w:val="22"/>
          <w:lang w:eastAsia="en-US"/>
        </w:rPr>
      </w:pPr>
      <w:r w:rsidRPr="00E34D27">
        <w:rPr>
          <w:rFonts w:ascii="Palatino Linotype" w:eastAsia="Calibri" w:hAnsi="Palatino Linotype" w:cs="Tahoma"/>
          <w:b/>
          <w:bCs/>
          <w:color w:val="000000"/>
          <w:sz w:val="22"/>
          <w:szCs w:val="22"/>
          <w:lang w:eastAsia="en-US"/>
        </w:rPr>
        <w:t xml:space="preserve">Póliza Cheque: </w:t>
      </w:r>
      <w:r w:rsidRPr="00E34D27">
        <w:rPr>
          <w:rFonts w:ascii="Palatino Linotype" w:eastAsia="Calibri" w:hAnsi="Palatino Linotype" w:cs="Tahoma"/>
          <w:bCs/>
          <w:color w:val="000000"/>
          <w:sz w:val="22"/>
          <w:szCs w:val="22"/>
          <w:lang w:eastAsia="en-US"/>
        </w:rPr>
        <w:t>Es la que se elabora cuando la operación implique una salida de dinero del municipio, a través de un cheque.</w:t>
      </w:r>
    </w:p>
    <w:p w14:paraId="665C18E5" w14:textId="77777777" w:rsidR="003E5023" w:rsidRPr="00E34D27" w:rsidRDefault="003E5023" w:rsidP="003E5023">
      <w:pPr>
        <w:spacing w:line="360" w:lineRule="auto"/>
        <w:ind w:right="-28"/>
        <w:contextualSpacing/>
        <w:jc w:val="both"/>
        <w:rPr>
          <w:rFonts w:ascii="Palatino Linotype" w:hAnsi="Palatino Linotype" w:cs="Tahoma"/>
          <w:color w:val="0D0D0D" w:themeColor="text1" w:themeTint="F2"/>
          <w:sz w:val="22"/>
          <w:szCs w:val="22"/>
          <w:lang w:val="es-ES"/>
        </w:rPr>
      </w:pPr>
    </w:p>
    <w:p w14:paraId="05D90703" w14:textId="77777777" w:rsidR="00214D6D" w:rsidRPr="00E34D27" w:rsidRDefault="003E5023" w:rsidP="003E5023">
      <w:pPr>
        <w:spacing w:line="360" w:lineRule="auto"/>
        <w:ind w:right="-28"/>
        <w:contextualSpacing/>
        <w:jc w:val="both"/>
        <w:rPr>
          <w:rFonts w:ascii="Palatino Linotype" w:hAnsi="Palatino Linotype" w:cs="Tahoma"/>
          <w:color w:val="0D0D0D" w:themeColor="text1" w:themeTint="F2"/>
          <w:sz w:val="22"/>
          <w:szCs w:val="22"/>
          <w:lang w:val="es-ES"/>
        </w:rPr>
      </w:pPr>
      <w:r w:rsidRPr="00E34D27">
        <w:rPr>
          <w:rFonts w:ascii="Palatino Linotype" w:hAnsi="Palatino Linotype" w:cs="Tahoma"/>
          <w:color w:val="0D0D0D" w:themeColor="text1" w:themeTint="F2"/>
          <w:sz w:val="22"/>
          <w:szCs w:val="22"/>
          <w:lang w:val="es-ES"/>
        </w:rPr>
        <w:t>Conforme a lo anterior, se logra vislumbrar que los Ayuntamientos, como sus Organismos Públicos Descentralizados, para cumplir con los principios de contabilidad gubernamental, deben generar las pólizas contables que asientan los movimientos realizados por dichos entres, relacionados con los ingresos y egresos de recursos financieros</w:t>
      </w:r>
      <w:r w:rsidR="00214D6D" w:rsidRPr="00E34D27">
        <w:rPr>
          <w:rFonts w:ascii="Palatino Linotype" w:hAnsi="Palatino Linotype" w:cs="Tahoma"/>
          <w:color w:val="0D0D0D" w:themeColor="text1" w:themeTint="F2"/>
          <w:sz w:val="22"/>
          <w:szCs w:val="22"/>
          <w:lang w:val="es-ES"/>
        </w:rPr>
        <w:t>.</w:t>
      </w:r>
    </w:p>
    <w:p w14:paraId="6DE2508D" w14:textId="77777777" w:rsidR="00214D6D" w:rsidRPr="00E34D27" w:rsidRDefault="00214D6D" w:rsidP="003E5023">
      <w:pPr>
        <w:spacing w:line="360" w:lineRule="auto"/>
        <w:ind w:right="-28"/>
        <w:contextualSpacing/>
        <w:jc w:val="both"/>
        <w:rPr>
          <w:rFonts w:ascii="Palatino Linotype" w:hAnsi="Palatino Linotype" w:cs="Tahoma"/>
          <w:color w:val="0D0D0D" w:themeColor="text1" w:themeTint="F2"/>
          <w:sz w:val="22"/>
          <w:szCs w:val="22"/>
          <w:lang w:val="es-ES"/>
        </w:rPr>
      </w:pPr>
    </w:p>
    <w:p w14:paraId="01FBF807" w14:textId="27D63E96" w:rsidR="00214D6D" w:rsidRPr="00E34D27" w:rsidRDefault="00214D6D" w:rsidP="00214D6D">
      <w:pPr>
        <w:spacing w:line="360" w:lineRule="auto"/>
        <w:jc w:val="both"/>
        <w:rPr>
          <w:rFonts w:ascii="Palatino Linotype" w:eastAsiaTheme="minorHAnsi" w:hAnsi="Palatino Linotype" w:cs="Tahoma"/>
          <w:b/>
          <w:color w:val="000000" w:themeColor="text1"/>
          <w:sz w:val="22"/>
          <w:szCs w:val="22"/>
          <w:lang w:eastAsia="en-US"/>
        </w:rPr>
      </w:pPr>
      <w:r w:rsidRPr="00E34D27">
        <w:rPr>
          <w:rFonts w:ascii="Palatino Linotype" w:hAnsi="Palatino Linotype" w:cs="Tahoma"/>
          <w:color w:val="0D0D0D" w:themeColor="text1" w:themeTint="F2"/>
          <w:sz w:val="22"/>
          <w:szCs w:val="22"/>
          <w:lang w:val="es-ES"/>
        </w:rPr>
        <w:t xml:space="preserve">Además, </w:t>
      </w:r>
      <w:r w:rsidRPr="00E34D27">
        <w:rPr>
          <w:rFonts w:ascii="Palatino Linotype" w:eastAsia="Calibri" w:hAnsi="Palatino Linotype" w:cs="Tahoma"/>
          <w:bCs/>
          <w:color w:val="000000" w:themeColor="text1"/>
          <w:sz w:val="22"/>
          <w:szCs w:val="22"/>
          <w:lang w:val="es-ES" w:eastAsia="en-US"/>
        </w:rPr>
        <w:t xml:space="preserve">cabe precisar que de conformidad con los artículos 6°, apartado A, de la Constitución Política de los Estados Unidos Mexicanos, 5° de la Constitución Política del Estado Libre y Soberano de México, </w:t>
      </w:r>
      <w:r w:rsidRPr="00E34D27">
        <w:rPr>
          <w:rFonts w:ascii="Palatino Linotype" w:eastAsiaTheme="minorHAnsi" w:hAnsi="Palatino Linotype" w:cs="Tahoma"/>
          <w:bCs/>
          <w:color w:val="000000" w:themeColor="text1"/>
          <w:sz w:val="22"/>
          <w:szCs w:val="22"/>
          <w:lang w:eastAsia="en-US"/>
        </w:rPr>
        <w:t xml:space="preserve">4° de la Ley General de Transparencia y Acceso a la Información Pública y 4° de la </w:t>
      </w:r>
      <w:r w:rsidRPr="00E34D27">
        <w:rPr>
          <w:rFonts w:ascii="Palatino Linotype" w:eastAsiaTheme="minorHAnsi" w:hAnsi="Palatino Linotype" w:cs="Tahoma"/>
          <w:color w:val="000000" w:themeColor="text1"/>
          <w:sz w:val="22"/>
          <w:szCs w:val="22"/>
          <w:lang w:eastAsia="en-US"/>
        </w:rPr>
        <w:t xml:space="preserve">Ley </w:t>
      </w:r>
      <w:r w:rsidRPr="00E34D27">
        <w:rPr>
          <w:rFonts w:ascii="Palatino Linotype" w:eastAsiaTheme="minorHAnsi" w:hAnsi="Palatino Linotype" w:cs="Tahoma"/>
          <w:bCs/>
          <w:color w:val="000000" w:themeColor="text1"/>
          <w:sz w:val="22"/>
          <w:szCs w:val="22"/>
          <w:lang w:eastAsia="en-US"/>
        </w:rPr>
        <w:t xml:space="preserve">de Transparencia y Acceso a la Información Pública del Estado de México y Municipios, </w:t>
      </w:r>
      <w:r w:rsidRPr="00E34D27">
        <w:rPr>
          <w:rFonts w:ascii="Palatino Linotype" w:eastAsiaTheme="minorHAnsi" w:hAnsi="Palatino Linotype" w:cs="Tahoma"/>
          <w:b/>
          <w:color w:val="000000" w:themeColor="text1"/>
          <w:sz w:val="22"/>
          <w:szCs w:val="22"/>
          <w:lang w:eastAsia="en-US"/>
        </w:rPr>
        <w:t>toda la información generada, obtenida, adquirida, transformada o en posesión de los sujetos obligados es pública y accesible a cualquier persona.</w:t>
      </w:r>
    </w:p>
    <w:p w14:paraId="3A66DBB1" w14:textId="77777777" w:rsidR="00214D6D" w:rsidRPr="00E34D27" w:rsidRDefault="00214D6D" w:rsidP="00214D6D">
      <w:pPr>
        <w:tabs>
          <w:tab w:val="left" w:pos="4962"/>
        </w:tabs>
        <w:spacing w:line="360" w:lineRule="auto"/>
        <w:jc w:val="both"/>
        <w:rPr>
          <w:rFonts w:ascii="Palatino Linotype" w:eastAsiaTheme="minorHAnsi" w:hAnsi="Palatino Linotype" w:cs="Tahoma"/>
          <w:bCs/>
          <w:color w:val="000000" w:themeColor="text1"/>
          <w:sz w:val="22"/>
          <w:szCs w:val="22"/>
          <w:lang w:eastAsia="en-US"/>
        </w:rPr>
      </w:pPr>
    </w:p>
    <w:p w14:paraId="40202DEE" w14:textId="1D592193" w:rsidR="00214D6D" w:rsidRPr="00E34D27" w:rsidRDefault="00214D6D" w:rsidP="00214D6D">
      <w:pPr>
        <w:spacing w:line="360" w:lineRule="auto"/>
        <w:jc w:val="both"/>
        <w:rPr>
          <w:rFonts w:ascii="Palatino Linotype" w:eastAsia="Calibri" w:hAnsi="Palatino Linotype" w:cs="Arial"/>
          <w:bCs/>
          <w:color w:val="0D0D0D" w:themeColor="text1" w:themeTint="F2"/>
          <w:sz w:val="22"/>
          <w:szCs w:val="22"/>
          <w:lang w:val="es-ES" w:eastAsia="en-US"/>
        </w:rPr>
      </w:pPr>
      <w:r w:rsidRPr="00E34D27">
        <w:rPr>
          <w:rFonts w:ascii="Palatino Linotype" w:eastAsiaTheme="minorHAnsi" w:hAnsi="Palatino Linotype" w:cs="Segoe UI"/>
          <w:color w:val="000000" w:themeColor="text1"/>
          <w:sz w:val="22"/>
          <w:szCs w:val="22"/>
          <w:lang w:eastAsia="en-US"/>
        </w:rPr>
        <w:t>En ese contexto</w:t>
      </w:r>
      <w:r w:rsidRPr="00E34D27">
        <w:rPr>
          <w:rFonts w:ascii="Palatino Linotype" w:eastAsia="Calibri" w:hAnsi="Palatino Linotype" w:cs="Arial"/>
          <w:bCs/>
          <w:color w:val="0D0D0D" w:themeColor="text1" w:themeTint="F2"/>
          <w:sz w:val="22"/>
          <w:szCs w:val="22"/>
          <w:lang w:val="es-ES" w:eastAsia="en-US"/>
        </w:rPr>
        <w:t>,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2D8EE34C" w14:textId="77777777" w:rsidR="00214D6D" w:rsidRPr="00E34D27" w:rsidRDefault="00214D6D" w:rsidP="00214D6D">
      <w:pPr>
        <w:spacing w:line="360" w:lineRule="auto"/>
        <w:jc w:val="both"/>
        <w:rPr>
          <w:rFonts w:ascii="Palatino Linotype" w:eastAsia="Calibri" w:hAnsi="Palatino Linotype" w:cs="Arial"/>
          <w:bCs/>
          <w:color w:val="0D0D0D" w:themeColor="text1" w:themeTint="F2"/>
          <w:sz w:val="22"/>
          <w:szCs w:val="22"/>
          <w:lang w:val="es-ES" w:eastAsia="en-US"/>
        </w:rPr>
      </w:pPr>
    </w:p>
    <w:p w14:paraId="5DB29A4C" w14:textId="77777777" w:rsidR="00214D6D" w:rsidRPr="00E34D27" w:rsidRDefault="00214D6D" w:rsidP="00214D6D">
      <w:pPr>
        <w:spacing w:line="360" w:lineRule="auto"/>
        <w:jc w:val="both"/>
        <w:rPr>
          <w:rFonts w:ascii="Palatino Linotype" w:eastAsia="Calibri" w:hAnsi="Palatino Linotype" w:cs="Arial"/>
          <w:bCs/>
          <w:color w:val="0D0D0D" w:themeColor="text1" w:themeTint="F2"/>
          <w:sz w:val="22"/>
          <w:szCs w:val="22"/>
          <w:lang w:val="es-ES" w:eastAsia="en-US"/>
        </w:rPr>
      </w:pPr>
      <w:r w:rsidRPr="00E34D27">
        <w:rPr>
          <w:rFonts w:ascii="Palatino Linotype" w:eastAsia="Calibri" w:hAnsi="Palatino Linotype" w:cs="Arial"/>
          <w:bCs/>
          <w:color w:val="0D0D0D" w:themeColor="text1" w:themeTint="F2"/>
          <w:sz w:val="22"/>
          <w:szCs w:val="22"/>
          <w:lang w:val="es-ES" w:eastAsia="en-US"/>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1E392570" w14:textId="4ACE38D9" w:rsidR="00214D6D" w:rsidRPr="00E34D27" w:rsidRDefault="00214D6D" w:rsidP="003E5023">
      <w:pPr>
        <w:spacing w:line="360" w:lineRule="auto"/>
        <w:ind w:right="-28"/>
        <w:contextualSpacing/>
        <w:jc w:val="both"/>
        <w:rPr>
          <w:rFonts w:ascii="Palatino Linotype" w:hAnsi="Palatino Linotype" w:cs="Tahoma"/>
          <w:color w:val="0D0D0D" w:themeColor="text1" w:themeTint="F2"/>
          <w:sz w:val="22"/>
          <w:szCs w:val="22"/>
          <w:lang w:val="es-ES"/>
        </w:rPr>
      </w:pPr>
    </w:p>
    <w:p w14:paraId="487C4098" w14:textId="4FD8A536" w:rsidR="003E5023" w:rsidRPr="00E34D27" w:rsidRDefault="00214D6D" w:rsidP="003E5023">
      <w:pPr>
        <w:spacing w:line="360" w:lineRule="auto"/>
        <w:ind w:right="-28"/>
        <w:contextualSpacing/>
        <w:jc w:val="both"/>
        <w:rPr>
          <w:rFonts w:ascii="Palatino Linotype" w:hAnsi="Palatino Linotype" w:cs="Tahoma"/>
          <w:bCs/>
          <w:iCs/>
          <w:sz w:val="22"/>
          <w:szCs w:val="22"/>
        </w:rPr>
      </w:pPr>
      <w:r w:rsidRPr="00E34D27">
        <w:rPr>
          <w:rFonts w:ascii="Palatino Linotype" w:hAnsi="Palatino Linotype" w:cs="Tahoma"/>
          <w:color w:val="0D0D0D" w:themeColor="text1" w:themeTint="F2"/>
          <w:sz w:val="22"/>
          <w:szCs w:val="22"/>
          <w:lang w:val="es-ES"/>
        </w:rPr>
        <w:t xml:space="preserve">Así, este Instituto advierte que los documentos proporcionados por los prestadores de servicios a las instrucciones públicas, son documentos susceptibles a entregar por medio del derecho de acceso a la información, ya que con estos, se acredita que una dependencia debe realizar la erogación de recursos públicos, por determinados servicios realizados; </w:t>
      </w:r>
      <w:r w:rsidR="003E5023" w:rsidRPr="00E34D27">
        <w:rPr>
          <w:rFonts w:ascii="Palatino Linotype" w:hAnsi="Palatino Linotype" w:cs="Tahoma"/>
          <w:bCs/>
          <w:iCs/>
          <w:sz w:val="22"/>
          <w:szCs w:val="22"/>
        </w:rPr>
        <w:t xml:space="preserve">por lo que, se considera que la respuesta entregada por el Sujeto Obligado es </w:t>
      </w:r>
      <w:r w:rsidR="003E5023" w:rsidRPr="00E34D27">
        <w:rPr>
          <w:rFonts w:ascii="Palatino Linotype" w:hAnsi="Palatino Linotype" w:cs="Tahoma"/>
          <w:b/>
          <w:bCs/>
          <w:iCs/>
          <w:sz w:val="22"/>
          <w:szCs w:val="22"/>
        </w:rPr>
        <w:t xml:space="preserve">incongruente, </w:t>
      </w:r>
      <w:r w:rsidRPr="00E34D27">
        <w:rPr>
          <w:rFonts w:ascii="Palatino Linotype" w:hAnsi="Palatino Linotype" w:cs="Tahoma"/>
          <w:bCs/>
          <w:iCs/>
          <w:sz w:val="22"/>
          <w:szCs w:val="22"/>
        </w:rPr>
        <w:t>pues si bien, a la fecha de respuesta no se habían emitido los Lineamientos de Entrega de Informes Trimestrales, lo cierto es que esta circunstancia no impide a cumplir con sus obligaciones relacionadas con el ejercicio de recursos públicos y la contabilidad gubernamental.</w:t>
      </w:r>
    </w:p>
    <w:p w14:paraId="61C6D811" w14:textId="77777777" w:rsidR="003E5023" w:rsidRPr="00E34D27" w:rsidRDefault="003E5023" w:rsidP="003E5023">
      <w:pPr>
        <w:spacing w:line="360" w:lineRule="auto"/>
        <w:ind w:right="-28"/>
        <w:contextualSpacing/>
        <w:jc w:val="both"/>
        <w:rPr>
          <w:rFonts w:ascii="Palatino Linotype" w:hAnsi="Palatino Linotype" w:cs="Tahoma"/>
          <w:b/>
          <w:bCs/>
          <w:iCs/>
          <w:sz w:val="22"/>
          <w:szCs w:val="22"/>
        </w:rPr>
      </w:pPr>
    </w:p>
    <w:p w14:paraId="245BDDA4" w14:textId="77777777" w:rsidR="003E5023" w:rsidRPr="00E34D27" w:rsidRDefault="003E5023" w:rsidP="003E5023">
      <w:pPr>
        <w:spacing w:line="360" w:lineRule="auto"/>
        <w:ind w:right="48"/>
        <w:contextualSpacing/>
        <w:jc w:val="both"/>
        <w:rPr>
          <w:rFonts w:ascii="Palatino Linotype" w:hAnsi="Palatino Linotype" w:cs="Tahoma"/>
          <w:sz w:val="22"/>
          <w:szCs w:val="22"/>
        </w:rPr>
      </w:pPr>
      <w:r w:rsidRPr="00E34D27">
        <w:rPr>
          <w:rFonts w:ascii="Palatino Linotype" w:hAnsi="Palatino Linotype" w:cs="Tahoma"/>
          <w:sz w:val="22"/>
          <w:szCs w:val="22"/>
          <w:lang w:val="es-ES"/>
        </w:rPr>
        <w:t>Sobre el tema</w:t>
      </w:r>
      <w:r w:rsidRPr="00E34D27">
        <w:rPr>
          <w:rFonts w:ascii="Palatino Linotype" w:eastAsia="Calibri" w:hAnsi="Palatino Linotype" w:cs="Tahoma"/>
          <w:sz w:val="22"/>
          <w:szCs w:val="22"/>
          <w:lang w:eastAsia="en-US"/>
        </w:rPr>
        <w:t xml:space="preserve">, </w:t>
      </w:r>
      <w:r w:rsidRPr="00E34D27">
        <w:rPr>
          <w:rFonts w:ascii="Palatino Linotype" w:eastAsia="Calibri" w:hAnsi="Palatino Linotype"/>
          <w:color w:val="000000" w:themeColor="text1"/>
          <w:sz w:val="22"/>
          <w:szCs w:val="22"/>
          <w:lang w:eastAsia="en-US"/>
        </w:rPr>
        <w:t xml:space="preserve">el </w:t>
      </w:r>
      <w:r w:rsidRPr="00E34D27">
        <w:rPr>
          <w:rFonts w:ascii="Palatino Linotype" w:hAnsi="Palatino Linotype" w:cs="Tahoma"/>
          <w:sz w:val="22"/>
          <w:szCs w:val="22"/>
          <w:lang w:val="es-ES"/>
        </w:rPr>
        <w:t>artículo 1.8, fracción IX, del Código Administrativo del Estado de México, establece que para que un acto administrativo tenga validez, deberá guardar congruencia con lo solicitado; as</w:t>
      </w:r>
      <w:r w:rsidRPr="00E34D27">
        <w:rPr>
          <w:rFonts w:ascii="Palatino Linotype" w:hAnsi="Palatino Linotype"/>
          <w:sz w:val="22"/>
          <w:szCs w:val="22"/>
          <w:lang w:val="es-ES"/>
        </w:rPr>
        <w:t>imismo,</w:t>
      </w:r>
      <w:r w:rsidRPr="00E34D27">
        <w:rPr>
          <w:rFonts w:ascii="Palatino Linotype" w:hAnsi="Palatino Linotype" w:cs="Tahoma"/>
          <w:sz w:val="22"/>
          <w:szCs w:val="24"/>
          <w:lang w:eastAsia="es-MX"/>
        </w:rPr>
        <w:t xml:space="preserve"> resulta necesario traer</w:t>
      </w:r>
      <w:r w:rsidRPr="00E34D27">
        <w:rPr>
          <w:rFonts w:ascii="Palatino Linotype" w:eastAsia="Calibri" w:hAnsi="Palatino Linotype" w:cs="Tahoma"/>
          <w:bCs/>
          <w:sz w:val="22"/>
          <w:szCs w:val="22"/>
          <w:lang w:val="es-ES" w:eastAsia="en-US"/>
        </w:rPr>
        <w:t xml:space="preserve"> por analogía, el Criterio 02/17, emitido por el Instituto Nacional de Transparencia, Acceso a la Información y Protección de Datos Personales, que señala lo siguiente:</w:t>
      </w:r>
    </w:p>
    <w:p w14:paraId="7352B1C5" w14:textId="77777777" w:rsidR="003E5023" w:rsidRPr="00E34D27" w:rsidRDefault="003E5023" w:rsidP="003E5023">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67AC090" w14:textId="77777777" w:rsidR="003E5023" w:rsidRPr="00E34D27" w:rsidRDefault="003E5023" w:rsidP="003E5023">
      <w:pPr>
        <w:spacing w:line="360" w:lineRule="auto"/>
        <w:ind w:left="567" w:right="567"/>
        <w:jc w:val="both"/>
        <w:rPr>
          <w:rFonts w:ascii="Palatino Linotype" w:eastAsia="Calibri" w:hAnsi="Palatino Linotype" w:cs="Tahoma"/>
          <w:i/>
          <w:lang w:eastAsia="en-US"/>
        </w:rPr>
      </w:pPr>
      <w:r w:rsidRPr="00E34D27">
        <w:rPr>
          <w:rFonts w:ascii="Palatino Linotype" w:eastAsia="Calibri" w:hAnsi="Palatino Linotype" w:cs="Tahoma"/>
          <w:b/>
          <w:bCs/>
          <w:i/>
          <w:lang w:eastAsia="en-US"/>
        </w:rPr>
        <w:t xml:space="preserve">“Congruencia y exhaustividad. Sus alcances para garantizar el derecho de acceso a la información. </w:t>
      </w:r>
      <w:r w:rsidRPr="00E34D27">
        <w:rPr>
          <w:rFonts w:ascii="Palatino Linotype" w:eastAsia="Calibri" w:hAnsi="Palatino Linotype" w:cs="Tahoma"/>
          <w:bCs/>
          <w:i/>
          <w:lang w:eastAsia="en-U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w:t>
      </w:r>
      <w:r w:rsidRPr="00E34D27">
        <w:rPr>
          <w:rFonts w:ascii="Palatino Linotype" w:eastAsia="Calibri" w:hAnsi="Palatino Linotype" w:cs="Tahoma"/>
          <w:i/>
          <w:lang w:eastAsia="en-US"/>
        </w:rPr>
        <w:t>atiendan de manera puntual y expresa, cada uno de los contenidos de información.”</w:t>
      </w:r>
    </w:p>
    <w:p w14:paraId="6E3A20A9" w14:textId="77777777" w:rsidR="003E5023" w:rsidRPr="00E34D27" w:rsidRDefault="003E5023" w:rsidP="003E5023">
      <w:pPr>
        <w:spacing w:line="360" w:lineRule="auto"/>
        <w:ind w:left="567" w:right="567"/>
        <w:jc w:val="both"/>
        <w:rPr>
          <w:rFonts w:ascii="Palatino Linotype" w:eastAsia="Calibri" w:hAnsi="Palatino Linotype" w:cs="Tahoma"/>
          <w:bCs/>
          <w:i/>
          <w:lang w:eastAsia="en-US"/>
        </w:rPr>
      </w:pPr>
    </w:p>
    <w:p w14:paraId="15B12ECD" w14:textId="3664F21A" w:rsidR="003E5023" w:rsidRPr="00E34D27" w:rsidRDefault="003E5023" w:rsidP="00214D6D">
      <w:pPr>
        <w:spacing w:line="360" w:lineRule="auto"/>
        <w:jc w:val="both"/>
        <w:rPr>
          <w:rFonts w:ascii="Palatino Linotype" w:hAnsi="Palatino Linotype" w:cs="Tahoma"/>
          <w:color w:val="0D0D0D" w:themeColor="text1" w:themeTint="F2"/>
          <w:sz w:val="22"/>
          <w:szCs w:val="22"/>
          <w:lang w:val="es-ES"/>
        </w:rPr>
      </w:pPr>
      <w:r w:rsidRPr="00E34D27">
        <w:rPr>
          <w:rFonts w:ascii="Palatino Linotype" w:eastAsia="Calibri" w:hAnsi="Palatino Linotype"/>
          <w:color w:val="000000" w:themeColor="text1"/>
          <w:sz w:val="22"/>
          <w:szCs w:val="22"/>
          <w:lang w:eastAsia="en-US"/>
        </w:rPr>
        <w:t xml:space="preserve">Del citado criterio, se desprende que </w:t>
      </w:r>
      <w:r w:rsidRPr="00E34D27">
        <w:rPr>
          <w:rFonts w:ascii="Palatino Linotype" w:eastAsia="Calibri" w:hAnsi="Palatino Linotype"/>
          <w:bCs/>
          <w:color w:val="000000" w:themeColor="text1"/>
          <w:sz w:val="22"/>
          <w:szCs w:val="22"/>
          <w:lang w:eastAsia="en-US"/>
        </w:rPr>
        <w:t>todo acto administrativo debe apegarse al</w:t>
      </w:r>
      <w:r w:rsidRPr="00E34D27">
        <w:rPr>
          <w:rFonts w:ascii="Palatino Linotype" w:eastAsia="Calibri" w:hAnsi="Palatino Linotype"/>
          <w:color w:val="000000" w:themeColor="text1"/>
          <w:sz w:val="22"/>
          <w:szCs w:val="22"/>
          <w:lang w:val="es-ES" w:eastAsia="en-US"/>
        </w:rPr>
        <w:t xml:space="preserve"> </w:t>
      </w:r>
      <w:r w:rsidRPr="00E34D27">
        <w:rPr>
          <w:rFonts w:ascii="Palatino Linotype" w:eastAsia="Calibri" w:hAnsi="Palatino Linotype"/>
          <w:b/>
          <w:color w:val="000000" w:themeColor="text1"/>
          <w:sz w:val="22"/>
          <w:szCs w:val="22"/>
          <w:lang w:val="es-ES" w:eastAsia="en-US"/>
        </w:rPr>
        <w:t xml:space="preserve">Principio de Congruencia, </w:t>
      </w:r>
      <w:r w:rsidRPr="00E34D27">
        <w:rPr>
          <w:rFonts w:ascii="Palatino Linotype" w:eastAsia="Calibri" w:hAnsi="Palatino Linotype"/>
          <w:color w:val="000000" w:themeColor="text1"/>
          <w:sz w:val="22"/>
          <w:szCs w:val="22"/>
          <w:lang w:val="es-ES" w:eastAsia="en-US"/>
        </w:rPr>
        <w:t>el cual</w:t>
      </w:r>
      <w:r w:rsidRPr="00E34D27">
        <w:rPr>
          <w:rFonts w:ascii="Palatino Linotype" w:eastAsia="Calibri" w:hAnsi="Palatino Linotype"/>
          <w:b/>
          <w:color w:val="000000" w:themeColor="text1"/>
          <w:sz w:val="22"/>
          <w:szCs w:val="22"/>
          <w:lang w:val="es-ES" w:eastAsia="en-US"/>
        </w:rPr>
        <w:t xml:space="preserve"> </w:t>
      </w:r>
      <w:r w:rsidRPr="00E34D27">
        <w:rPr>
          <w:rFonts w:ascii="Palatino Linotype" w:eastAsia="Calibri" w:hAnsi="Palatino Linotype"/>
          <w:color w:val="000000" w:themeColor="text1"/>
          <w:sz w:val="22"/>
          <w:szCs w:val="22"/>
          <w:lang w:val="es-ES" w:eastAsia="en-US"/>
        </w:rPr>
        <w:t>implica que exista concordancia entre el requerimiento for</w:t>
      </w:r>
      <w:r w:rsidR="00214D6D" w:rsidRPr="00E34D27">
        <w:rPr>
          <w:rFonts w:ascii="Palatino Linotype" w:eastAsia="Calibri" w:hAnsi="Palatino Linotype"/>
          <w:color w:val="000000" w:themeColor="text1"/>
          <w:sz w:val="22"/>
          <w:szCs w:val="22"/>
          <w:lang w:val="es-ES" w:eastAsia="en-US"/>
        </w:rPr>
        <w:t xml:space="preserve">mulado y la respuesta entregada; lo cual incumplió la </w:t>
      </w:r>
      <w:r w:rsidRPr="00E34D27">
        <w:rPr>
          <w:rFonts w:ascii="Palatino Linotype" w:hAnsi="Palatino Linotype" w:cs="Tahoma"/>
          <w:iCs/>
          <w:sz w:val="22"/>
          <w:szCs w:val="22"/>
          <w:lang w:val="es-ES"/>
        </w:rPr>
        <w:t xml:space="preserve">Dirección del </w:t>
      </w:r>
      <w:r w:rsidRPr="00E34D27">
        <w:rPr>
          <w:rFonts w:ascii="Palatino Linotype" w:hAnsi="Palatino Linotype" w:cs="Tahoma"/>
          <w:sz w:val="22"/>
          <w:szCs w:val="22"/>
        </w:rPr>
        <w:t>Instituto Municipal de Cultura Física y Deporte de Zinacantepec</w:t>
      </w:r>
      <w:r w:rsidR="00214D6D" w:rsidRPr="00E34D27">
        <w:rPr>
          <w:rFonts w:ascii="Palatino Linotype" w:hAnsi="Palatino Linotype" w:cs="Tahoma"/>
          <w:iCs/>
          <w:sz w:val="22"/>
          <w:szCs w:val="22"/>
          <w:lang w:val="es-ES"/>
        </w:rPr>
        <w:t xml:space="preserve"> y da como </w:t>
      </w:r>
      <w:r w:rsidRPr="00E34D27">
        <w:rPr>
          <w:rFonts w:ascii="Palatino Linotype" w:hAnsi="Palatino Linotype" w:cs="Tahoma"/>
          <w:iCs/>
          <w:sz w:val="22"/>
          <w:szCs w:val="22"/>
          <w:lang w:val="es-ES"/>
        </w:rPr>
        <w:t xml:space="preserve">resultado, que el agravio sea </w:t>
      </w:r>
      <w:r w:rsidRPr="00E34D27">
        <w:rPr>
          <w:rFonts w:ascii="Palatino Linotype" w:hAnsi="Palatino Linotype" w:cs="Tahoma"/>
          <w:b/>
          <w:iCs/>
          <w:sz w:val="22"/>
          <w:szCs w:val="22"/>
          <w:lang w:val="es-ES"/>
        </w:rPr>
        <w:t>FUNDADO</w:t>
      </w:r>
      <w:r w:rsidR="00214D6D" w:rsidRPr="00E34D27">
        <w:rPr>
          <w:rFonts w:ascii="Palatino Linotype" w:hAnsi="Palatino Linotype" w:cs="Tahoma"/>
          <w:b/>
          <w:iCs/>
          <w:sz w:val="22"/>
          <w:szCs w:val="22"/>
          <w:lang w:val="es-ES"/>
        </w:rPr>
        <w:t>.</w:t>
      </w:r>
    </w:p>
    <w:p w14:paraId="31588A5B" w14:textId="77777777" w:rsidR="00FB102C" w:rsidRPr="00E34D27" w:rsidRDefault="00FB102C" w:rsidP="003E5023">
      <w:pPr>
        <w:spacing w:line="360" w:lineRule="auto"/>
        <w:ind w:right="-28"/>
        <w:contextualSpacing/>
        <w:jc w:val="both"/>
        <w:rPr>
          <w:rFonts w:ascii="Palatino Linotype" w:hAnsi="Palatino Linotype" w:cs="Tahoma"/>
          <w:color w:val="0D0D0D" w:themeColor="text1" w:themeTint="F2"/>
          <w:sz w:val="22"/>
          <w:szCs w:val="22"/>
          <w:lang w:val="es-ES"/>
        </w:rPr>
      </w:pPr>
    </w:p>
    <w:p w14:paraId="0B9CAAF0" w14:textId="77777777" w:rsidR="00FB2B87" w:rsidRPr="00E34D27" w:rsidRDefault="00214D6D" w:rsidP="00FB2B87">
      <w:pPr>
        <w:spacing w:line="360" w:lineRule="auto"/>
        <w:ind w:right="-28"/>
        <w:contextualSpacing/>
        <w:jc w:val="both"/>
        <w:rPr>
          <w:rFonts w:ascii="Palatino Linotype" w:hAnsi="Palatino Linotype" w:cs="Tahoma"/>
          <w:color w:val="0D0D0D" w:themeColor="text1" w:themeTint="F2"/>
          <w:sz w:val="22"/>
          <w:szCs w:val="22"/>
          <w:lang w:val="es-ES"/>
        </w:rPr>
      </w:pPr>
      <w:r w:rsidRPr="00E34D27">
        <w:rPr>
          <w:rFonts w:ascii="Palatino Linotype" w:hAnsi="Palatino Linotype" w:cs="Tahoma"/>
          <w:color w:val="0D0D0D" w:themeColor="text1" w:themeTint="F2"/>
          <w:sz w:val="22"/>
          <w:szCs w:val="22"/>
          <w:lang w:val="es-ES"/>
        </w:rPr>
        <w:t xml:space="preserve">Así, se considera que el Sujeto Obligado, deberá realizar una búsqueda exhaustiva y razonable, en términos del artículo 162 de la Ley de Transparencia y Acceso a la Información Pública del Estado de México y Municipios, en los archivos de todas las áreas competentes, entre las cuales, se encuentra la Coordinación de Administración y Finanzas de la </w:t>
      </w:r>
      <w:r w:rsidRPr="00E34D27">
        <w:rPr>
          <w:rFonts w:ascii="Palatino Linotype" w:eastAsia="Calibri" w:hAnsi="Palatino Linotype" w:cs="Tahoma"/>
          <w:color w:val="000000"/>
          <w:sz w:val="22"/>
          <w:szCs w:val="22"/>
          <w:lang w:val="es-ES" w:eastAsia="es-MX"/>
        </w:rPr>
        <w:t xml:space="preserve">Dirección del </w:t>
      </w:r>
      <w:r w:rsidRPr="00E34D27">
        <w:rPr>
          <w:rFonts w:ascii="Palatino Linotype" w:hAnsi="Palatino Linotype" w:cs="Tahoma"/>
          <w:sz w:val="22"/>
          <w:szCs w:val="22"/>
        </w:rPr>
        <w:t xml:space="preserve">Instituto Municipal de Cultura Física y Deporte de Zinacantepec, </w:t>
      </w:r>
      <w:r w:rsidRPr="00E34D27">
        <w:rPr>
          <w:rFonts w:ascii="Palatino Linotype" w:hAnsi="Palatino Linotype" w:cs="Tahoma"/>
          <w:color w:val="0D0D0D" w:themeColor="text1" w:themeTint="F2"/>
          <w:sz w:val="22"/>
          <w:szCs w:val="22"/>
          <w:lang w:val="es-ES"/>
        </w:rPr>
        <w:t xml:space="preserve">a efecto de que proporcione </w:t>
      </w:r>
      <w:r w:rsidR="00FB2B87" w:rsidRPr="00E34D27">
        <w:rPr>
          <w:rFonts w:ascii="Palatino Linotype" w:hAnsi="Palatino Linotype" w:cs="Tahoma"/>
          <w:color w:val="0D0D0D" w:themeColor="text1" w:themeTint="F2"/>
          <w:sz w:val="22"/>
          <w:szCs w:val="22"/>
          <w:lang w:val="es-ES"/>
        </w:rPr>
        <w:t xml:space="preserve">las facturas o recibos que recibió el </w:t>
      </w:r>
      <w:r w:rsidR="00FB2B87" w:rsidRPr="00E34D27">
        <w:rPr>
          <w:rFonts w:ascii="Palatino Linotype" w:hAnsi="Palatino Linotype" w:cs="Tahoma"/>
          <w:sz w:val="22"/>
          <w:szCs w:val="22"/>
        </w:rPr>
        <w:t>Instituto Municipal de Cultura Física y Deporte de Zinacantepec, del primero de enero al veintiocho de febrero de dos mil veintitrés, para el pago de los servicios de luz, gas o internet.</w:t>
      </w:r>
    </w:p>
    <w:p w14:paraId="59C96B32" w14:textId="77777777" w:rsidR="00214D6D" w:rsidRPr="00E34D27" w:rsidRDefault="00214D6D" w:rsidP="00214D6D">
      <w:pPr>
        <w:spacing w:line="360" w:lineRule="auto"/>
        <w:contextualSpacing/>
        <w:jc w:val="both"/>
        <w:rPr>
          <w:rFonts w:ascii="Palatino Linotype" w:hAnsi="Palatino Linotype" w:cs="Tahoma"/>
          <w:color w:val="0D0D0D" w:themeColor="text1" w:themeTint="F2"/>
          <w:sz w:val="22"/>
          <w:szCs w:val="22"/>
          <w:lang w:val="es-ES"/>
        </w:rPr>
      </w:pPr>
    </w:p>
    <w:p w14:paraId="1F223F35" w14:textId="77777777" w:rsidR="00214D6D" w:rsidRPr="00E34D27" w:rsidRDefault="00214D6D" w:rsidP="00214D6D">
      <w:pPr>
        <w:spacing w:line="360" w:lineRule="auto"/>
        <w:jc w:val="both"/>
        <w:rPr>
          <w:rFonts w:ascii="Palatino Linotype" w:hAnsi="Palatino Linotype" w:cs="Tahoma"/>
          <w:sz w:val="22"/>
          <w:szCs w:val="24"/>
          <w:lang w:val="es-ES"/>
        </w:rPr>
      </w:pPr>
      <w:r w:rsidRPr="00E34D27">
        <w:rPr>
          <w:rFonts w:ascii="Palatino Linotype" w:hAnsi="Palatino Linotype" w:cs="Tahoma"/>
          <w:iCs/>
          <w:sz w:val="22"/>
          <w:szCs w:val="22"/>
        </w:rPr>
        <w:t>Dicha</w:t>
      </w:r>
      <w:r w:rsidRPr="00E34D27">
        <w:rPr>
          <w:rFonts w:ascii="Palatino Linotype" w:hAnsi="Palatino Linotype" w:cs="Tahoma"/>
          <w:sz w:val="22"/>
          <w:szCs w:val="24"/>
          <w:lang w:val="es-ES"/>
        </w:rPr>
        <w:t xml:space="preserve"> determinación toma sustento, en el artículo 12 de la Ley de la materia, los sujetos obligados sólo están constreñidos a proporcionar la información pública que obre en sus </w:t>
      </w:r>
      <w:r w:rsidRPr="00E34D27">
        <w:rPr>
          <w:rFonts w:ascii="Palatino Linotype" w:hAnsi="Palatino Linotype" w:cs="Tahoma"/>
          <w:sz w:val="22"/>
          <w:szCs w:val="24"/>
          <w:lang w:val="es-ES"/>
        </w:rPr>
        <w:lastRenderedPageBreak/>
        <w:t>archivos, en el estado en que esta se encuentre; por lo que, la entrega no comprende el procesamiento de la misma, ni presentarla conforme al interés del solicitante, además, que tampoco deberá generarla, resumirla, efectuar cálculos o practicar investigaciones.</w:t>
      </w:r>
    </w:p>
    <w:p w14:paraId="7FDF86E7" w14:textId="77777777" w:rsidR="00214D6D" w:rsidRPr="00E34D27" w:rsidRDefault="00214D6D" w:rsidP="00214D6D">
      <w:pPr>
        <w:spacing w:line="360" w:lineRule="auto"/>
        <w:ind w:right="-28"/>
        <w:contextualSpacing/>
        <w:jc w:val="both"/>
        <w:rPr>
          <w:rFonts w:ascii="Palatino Linotype" w:hAnsi="Palatino Linotype" w:cs="Tahoma"/>
          <w:bCs/>
          <w:iCs/>
          <w:sz w:val="22"/>
          <w:szCs w:val="22"/>
        </w:rPr>
      </w:pPr>
    </w:p>
    <w:p w14:paraId="3D474407" w14:textId="77777777" w:rsidR="00214D6D" w:rsidRPr="00E34D27" w:rsidRDefault="00214D6D" w:rsidP="00214D6D">
      <w:pPr>
        <w:spacing w:line="360" w:lineRule="auto"/>
        <w:jc w:val="both"/>
        <w:rPr>
          <w:rFonts w:ascii="Palatino Linotype" w:hAnsi="Palatino Linotype" w:cs="Tahoma"/>
          <w:sz w:val="22"/>
          <w:szCs w:val="22"/>
        </w:rPr>
      </w:pPr>
      <w:r w:rsidRPr="00E34D27">
        <w:rPr>
          <w:rFonts w:ascii="Palatino Linotype" w:hAnsi="Palatino Linotype" w:cs="Tahoma"/>
          <w:sz w:val="22"/>
          <w:szCs w:val="22"/>
        </w:rPr>
        <w:t xml:space="preserve">De esta manera, </w:t>
      </w:r>
      <w:r w:rsidRPr="00E34D27">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E34D27">
        <w:rPr>
          <w:rFonts w:ascii="Palatino Linotype" w:hAnsi="Palatino Linotype" w:cs="Tahoma"/>
          <w:i/>
          <w:sz w:val="22"/>
          <w:szCs w:val="22"/>
        </w:rPr>
        <w:t>ad hoc</w:t>
      </w:r>
      <w:r w:rsidRPr="00E34D27">
        <w:rPr>
          <w:rFonts w:ascii="Palatino Linotype" w:hAnsi="Palatino Linotype" w:cs="Tahoma"/>
          <w:sz w:val="22"/>
          <w:szCs w:val="22"/>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7209A0F9" w14:textId="77777777" w:rsidR="00214D6D" w:rsidRPr="00E34D27" w:rsidRDefault="00214D6D" w:rsidP="00214D6D">
      <w:pPr>
        <w:spacing w:line="360" w:lineRule="auto"/>
        <w:ind w:right="-28"/>
        <w:jc w:val="both"/>
        <w:rPr>
          <w:rFonts w:ascii="Palatino Linotype" w:hAnsi="Palatino Linotype" w:cs="Tahoma"/>
          <w:iCs/>
          <w:sz w:val="22"/>
          <w:szCs w:val="22"/>
        </w:rPr>
      </w:pPr>
    </w:p>
    <w:p w14:paraId="767167E4" w14:textId="77777777" w:rsidR="00214D6D" w:rsidRPr="00E34D27" w:rsidRDefault="00214D6D" w:rsidP="00214D6D">
      <w:pPr>
        <w:spacing w:line="360" w:lineRule="auto"/>
        <w:jc w:val="both"/>
        <w:rPr>
          <w:rFonts w:ascii="Palatino Linotype" w:hAnsi="Palatino Linotype" w:cs="Tahoma"/>
          <w:sz w:val="22"/>
          <w:szCs w:val="24"/>
          <w:lang w:val="es-ES"/>
        </w:rPr>
      </w:pPr>
      <w:r w:rsidRPr="00E34D27">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los documentos que den cuenta de lo peticionado.</w:t>
      </w:r>
    </w:p>
    <w:p w14:paraId="145672CF" w14:textId="77777777" w:rsidR="00FB2B87" w:rsidRPr="00E34D27" w:rsidRDefault="00FB2B87" w:rsidP="00214D6D">
      <w:pPr>
        <w:spacing w:line="360" w:lineRule="auto"/>
        <w:jc w:val="both"/>
        <w:rPr>
          <w:rFonts w:ascii="Palatino Linotype" w:hAnsi="Palatino Linotype" w:cs="Tahoma"/>
          <w:sz w:val="22"/>
          <w:szCs w:val="24"/>
          <w:lang w:val="es-ES"/>
        </w:rPr>
      </w:pPr>
    </w:p>
    <w:p w14:paraId="77AB8458" w14:textId="14115480" w:rsidR="00214D6D" w:rsidRPr="00E34D27" w:rsidRDefault="00214D6D" w:rsidP="00214D6D">
      <w:pPr>
        <w:spacing w:line="360" w:lineRule="auto"/>
        <w:jc w:val="both"/>
        <w:rPr>
          <w:rFonts w:ascii="Palatino Linotype" w:hAnsi="Palatino Linotype" w:cs="Tahoma"/>
          <w:sz w:val="22"/>
          <w:szCs w:val="22"/>
          <w:lang w:val="es-ES"/>
        </w:rPr>
      </w:pPr>
      <w:r w:rsidRPr="00E34D27">
        <w:rPr>
          <w:rFonts w:ascii="Palatino Linotype" w:hAnsi="Palatino Linotype" w:cs="Tahoma"/>
          <w:sz w:val="22"/>
          <w:szCs w:val="22"/>
          <w:lang w:val="es-ES"/>
        </w:rPr>
        <w:t xml:space="preserve">Lo anterior guarda relevancia, pues los documentos solicitados darían cuenta </w:t>
      </w:r>
      <w:r w:rsidR="00FB2B87" w:rsidRPr="00E34D27">
        <w:rPr>
          <w:rFonts w:ascii="Palatino Linotype" w:hAnsi="Palatino Linotype" w:cs="Tahoma"/>
          <w:sz w:val="22"/>
          <w:szCs w:val="22"/>
          <w:lang w:val="es-ES"/>
        </w:rPr>
        <w:t>de la forma en que el Organismo Público Descentralizado eroga recursos públicos</w:t>
      </w:r>
      <w:r w:rsidRPr="00E34D27">
        <w:rPr>
          <w:rFonts w:ascii="Palatino Linotype" w:hAnsi="Palatino Linotype" w:cs="Tahoma"/>
          <w:sz w:val="22"/>
          <w:szCs w:val="22"/>
          <w:lang w:val="es-ES"/>
        </w:rPr>
        <w:t xml:space="preserve">; sobre el tema, </w:t>
      </w:r>
      <w:r w:rsidRPr="00E34D27">
        <w:rPr>
          <w:rFonts w:ascii="Palatino Linotype" w:hAnsi="Palatino Linotype" w:cs="Arial"/>
          <w:bCs/>
          <w:sz w:val="22"/>
          <w:szCs w:val="22"/>
        </w:rPr>
        <w:t>según Arizmendi, Guillermo (2016), en la “Ley General de Transparencia y Acceso a la Información Pública Comentada” (p. 240 y 241), los recursos públicos, deber ser administrado con responsabilidad y transparencia.</w:t>
      </w:r>
    </w:p>
    <w:p w14:paraId="0C0C9DE8" w14:textId="77777777" w:rsidR="003D3F7E" w:rsidRPr="00E34D27" w:rsidRDefault="003D3F7E" w:rsidP="003E5023">
      <w:pPr>
        <w:spacing w:line="360" w:lineRule="auto"/>
        <w:jc w:val="both"/>
        <w:rPr>
          <w:rFonts w:ascii="Palatino Linotype" w:hAnsi="Palatino Linotype" w:cs="Arial"/>
          <w:bCs/>
          <w:sz w:val="22"/>
          <w:szCs w:val="22"/>
        </w:rPr>
      </w:pPr>
    </w:p>
    <w:p w14:paraId="5A84E08D" w14:textId="77777777" w:rsidR="003D3F7E" w:rsidRPr="00E34D27" w:rsidRDefault="003D3F7E" w:rsidP="003E5023">
      <w:pPr>
        <w:spacing w:line="360" w:lineRule="auto"/>
        <w:jc w:val="both"/>
        <w:rPr>
          <w:rFonts w:ascii="Palatino Linotype" w:hAnsi="Palatino Linotype" w:cs="Tahoma"/>
          <w:b/>
          <w:sz w:val="22"/>
          <w:szCs w:val="22"/>
          <w:lang w:val="es-ES"/>
        </w:rPr>
      </w:pPr>
      <w:r w:rsidRPr="00E34D27">
        <w:rPr>
          <w:rFonts w:ascii="Palatino Linotype" w:hAnsi="Palatino Linotype" w:cs="Tahoma"/>
          <w:sz w:val="22"/>
          <w:szCs w:val="22"/>
          <w:lang w:val="es-ES"/>
        </w:rPr>
        <w:t xml:space="preserve">En ese orden de ideas, según Trujillo, Humberto (2019), en el “Diccionario de Transparencia y Acceso a la Información Pública” (p. 276), </w:t>
      </w:r>
      <w:r w:rsidRPr="00E34D27">
        <w:rPr>
          <w:rFonts w:ascii="Palatino Linotype" w:hAnsi="Palatino Linotype" w:cs="Tahoma"/>
          <w:b/>
          <w:sz w:val="22"/>
          <w:szCs w:val="22"/>
          <w:lang w:val="es-ES"/>
        </w:rPr>
        <w:t xml:space="preserve">los recursos públicos son los ingresos económicos, que obtiene el Estado y que asigna (a partir del presupuesto) al ejercicio de sus actividades, los cuales deben ser asignados de manera transparente y bajo un sistema de </w:t>
      </w:r>
      <w:r w:rsidRPr="00E34D27">
        <w:rPr>
          <w:rFonts w:ascii="Palatino Linotype" w:hAnsi="Palatino Linotype" w:cs="Tahoma"/>
          <w:b/>
          <w:sz w:val="22"/>
          <w:szCs w:val="22"/>
          <w:lang w:val="es-ES"/>
        </w:rPr>
        <w:lastRenderedPageBreak/>
        <w:t>rendición de cuentas, para que las personas puedan monitorear, evaluar y cuestionar su gasto.</w:t>
      </w:r>
    </w:p>
    <w:p w14:paraId="39CEC5A3" w14:textId="77777777" w:rsidR="003D3F7E" w:rsidRPr="00E34D27" w:rsidRDefault="003D3F7E" w:rsidP="003E5023">
      <w:pPr>
        <w:spacing w:line="360" w:lineRule="auto"/>
        <w:jc w:val="both"/>
        <w:rPr>
          <w:rFonts w:ascii="Palatino Linotype" w:hAnsi="Palatino Linotype" w:cs="Tahoma"/>
          <w:b/>
          <w:sz w:val="22"/>
          <w:szCs w:val="22"/>
          <w:lang w:val="es-ES"/>
        </w:rPr>
      </w:pPr>
    </w:p>
    <w:p w14:paraId="6B7983F8" w14:textId="69F6ED8A" w:rsidR="003D3F7E" w:rsidRPr="00E34D27" w:rsidRDefault="00FB2B87" w:rsidP="003E5023">
      <w:pPr>
        <w:spacing w:line="360" w:lineRule="auto"/>
        <w:jc w:val="both"/>
        <w:rPr>
          <w:rFonts w:ascii="Palatino Linotype" w:hAnsi="Palatino Linotype" w:cs="Tahoma"/>
          <w:sz w:val="22"/>
          <w:szCs w:val="22"/>
        </w:rPr>
      </w:pPr>
      <w:r w:rsidRPr="00E34D27">
        <w:rPr>
          <w:rFonts w:ascii="Palatino Linotype" w:hAnsi="Palatino Linotype" w:cs="Tahoma"/>
          <w:sz w:val="22"/>
          <w:szCs w:val="22"/>
          <w:lang w:val="es-ES"/>
        </w:rPr>
        <w:t>Además</w:t>
      </w:r>
      <w:r w:rsidR="003D3F7E" w:rsidRPr="00E34D27">
        <w:rPr>
          <w:rFonts w:ascii="Palatino Linotype" w:hAnsi="Palatino Linotype" w:cs="Tahoma"/>
          <w:sz w:val="22"/>
          <w:szCs w:val="22"/>
          <w:lang w:val="es-ES"/>
        </w:rPr>
        <w:t xml:space="preserve">,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w:t>
      </w:r>
      <w:r w:rsidR="003D3F7E" w:rsidRPr="00E34D27">
        <w:rPr>
          <w:rFonts w:ascii="Palatino Linotype" w:hAnsi="Palatino Linotype" w:cs="Tahoma"/>
          <w:b/>
          <w:sz w:val="22"/>
          <w:szCs w:val="22"/>
          <w:lang w:val="es-ES"/>
        </w:rPr>
        <w:t xml:space="preserve">transparencia </w:t>
      </w:r>
      <w:r w:rsidR="003D3F7E" w:rsidRPr="00E34D27">
        <w:rPr>
          <w:rFonts w:ascii="Palatino Linotype" w:hAnsi="Palatino Linotype" w:cs="Tahoma"/>
          <w:sz w:val="22"/>
          <w:szCs w:val="22"/>
          <w:lang w:val="es-ES"/>
        </w:rPr>
        <w:t xml:space="preserve">y honradez; sobre lo referido,  </w:t>
      </w:r>
      <w:r w:rsidR="003D3F7E" w:rsidRPr="00E34D27">
        <w:rPr>
          <w:rFonts w:ascii="Palatino Linotype" w:hAnsi="Palatino Linotype" w:cs="Tahoma"/>
          <w:sz w:val="22"/>
          <w:szCs w:val="22"/>
        </w:rPr>
        <w:t>la Tesis número 1a.CXLV/2009, Novena Época, publicada en el Semanario Judicial de la Federación, Tomo XXX, de septiembre de dos mil nueve, (p. 2712), establece lo siguiente:</w:t>
      </w:r>
    </w:p>
    <w:p w14:paraId="2FC8A9C5" w14:textId="77777777" w:rsidR="003D3F7E" w:rsidRPr="00E34D27" w:rsidRDefault="003D3F7E" w:rsidP="003E5023">
      <w:pPr>
        <w:spacing w:line="360" w:lineRule="auto"/>
        <w:jc w:val="both"/>
        <w:rPr>
          <w:rFonts w:ascii="Palatino Linotype" w:hAnsi="Palatino Linotype" w:cs="Tahoma"/>
          <w:sz w:val="22"/>
          <w:szCs w:val="22"/>
          <w:lang w:val="es-ES"/>
        </w:rPr>
      </w:pPr>
    </w:p>
    <w:p w14:paraId="4025BAF7" w14:textId="77777777" w:rsidR="003D3F7E" w:rsidRPr="00E34D27" w:rsidRDefault="003D3F7E" w:rsidP="003E5023">
      <w:pPr>
        <w:spacing w:line="360" w:lineRule="auto"/>
        <w:ind w:left="567" w:right="567"/>
        <w:jc w:val="both"/>
        <w:rPr>
          <w:rFonts w:ascii="Palatino Linotype" w:hAnsi="Palatino Linotype" w:cs="Tahoma"/>
          <w:bCs/>
          <w:i/>
          <w:iCs/>
          <w:lang w:val="es-ES"/>
        </w:rPr>
      </w:pPr>
      <w:r w:rsidRPr="00E34D27">
        <w:rPr>
          <w:rFonts w:ascii="Palatino Linotype" w:hAnsi="Palatino Linotype" w:cs="Tahoma"/>
          <w:b/>
          <w:bCs/>
          <w:i/>
          <w:iCs/>
          <w:lang w:val="es-ES"/>
        </w:rPr>
        <w:t>“</w:t>
      </w:r>
      <w:r w:rsidRPr="00E34D27">
        <w:rPr>
          <w:rFonts w:ascii="Palatino Linotype" w:hAnsi="Palatino Linotype" w:cs="Tahoma"/>
          <w:b/>
          <w:bCs/>
          <w:i/>
          <w:iCs/>
        </w:rPr>
        <w:t xml:space="preserve">GASTO PÚBLICO. EL ARTÍCULO 134 DE LA CONSTITUCIÓN POLÍTICA DE LOS ESTADOS UNIDOS MEXICANOS ELEVA A RANGO CONSTITUCIONAL LOS PRINCIPIOS DE LEGALIDAD, EFICIENCIA, EFICACIA, ECONOMÍA, TRANSPARENCIA Y HONRADEZ EN ESTA MATERIA. </w:t>
      </w:r>
      <w:r w:rsidRPr="00E34D27">
        <w:rPr>
          <w:rFonts w:ascii="Palatino Linotype" w:hAnsi="Palatino Linotype" w:cs="Tahoma"/>
          <w:bCs/>
          <w:i/>
          <w:iCs/>
        </w:rPr>
        <w:t>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r w:rsidRPr="00E34D27">
        <w:rPr>
          <w:rFonts w:ascii="Palatino Linotype" w:hAnsi="Palatino Linotype" w:cs="Tahoma"/>
          <w:bCs/>
          <w:i/>
          <w:iCs/>
          <w:lang w:val="es-ES"/>
        </w:rPr>
        <w:t>”</w:t>
      </w:r>
    </w:p>
    <w:p w14:paraId="02826BC1" w14:textId="77777777" w:rsidR="003D3F7E" w:rsidRPr="00E34D27" w:rsidRDefault="003D3F7E" w:rsidP="003E5023">
      <w:pPr>
        <w:spacing w:line="360" w:lineRule="auto"/>
        <w:jc w:val="both"/>
        <w:rPr>
          <w:rFonts w:ascii="Palatino Linotype" w:hAnsi="Palatino Linotype" w:cs="Tahoma"/>
          <w:bCs/>
          <w:iCs/>
          <w:sz w:val="22"/>
          <w:szCs w:val="22"/>
          <w:lang w:val="es-ES"/>
        </w:rPr>
      </w:pPr>
    </w:p>
    <w:p w14:paraId="606C6C4E" w14:textId="77777777" w:rsidR="003D3F7E" w:rsidRPr="00E34D27" w:rsidRDefault="003D3F7E" w:rsidP="003E5023">
      <w:pPr>
        <w:spacing w:line="360" w:lineRule="auto"/>
        <w:jc w:val="both"/>
        <w:rPr>
          <w:rFonts w:ascii="Palatino Linotype" w:hAnsi="Palatino Linotype" w:cs="Tahoma"/>
          <w:bCs/>
          <w:iCs/>
          <w:sz w:val="22"/>
          <w:szCs w:val="22"/>
          <w:lang w:val="es-ES"/>
        </w:rPr>
      </w:pPr>
      <w:r w:rsidRPr="00E34D27">
        <w:rPr>
          <w:rFonts w:ascii="Palatino Linotype" w:hAnsi="Palatino Linotype" w:cs="Tahoma"/>
          <w:bCs/>
          <w:iCs/>
          <w:sz w:val="22"/>
          <w:szCs w:val="22"/>
          <w:lang w:val="es-ES"/>
        </w:rPr>
        <w:t xml:space="preserve">Como se logra observar, el ejercicio de recursos públicos por parte de los tres niveles de Gobierno, que incluye a los Municipios, debe seguir el Principio de Transparencia, que implica </w:t>
      </w:r>
      <w:r w:rsidRPr="00E34D27">
        <w:rPr>
          <w:rFonts w:ascii="Palatino Linotype" w:hAnsi="Palatino Linotype" w:cs="Tahoma"/>
          <w:bCs/>
          <w:iCs/>
          <w:sz w:val="22"/>
          <w:szCs w:val="22"/>
          <w:lang w:val="es-ES"/>
        </w:rPr>
        <w:lastRenderedPageBreak/>
        <w:t>permitir a la ciudadanía conocer en la forma en que se gasta el Estado, los recursos con los que cuenta para el cumplimiento de sus obligaciones y atribuciones.</w:t>
      </w:r>
    </w:p>
    <w:p w14:paraId="3A83D816" w14:textId="77777777" w:rsidR="003D3F7E" w:rsidRPr="00E34D27" w:rsidRDefault="003D3F7E" w:rsidP="003E5023">
      <w:pPr>
        <w:spacing w:line="360" w:lineRule="auto"/>
        <w:jc w:val="both"/>
        <w:rPr>
          <w:rFonts w:ascii="Palatino Linotype" w:hAnsi="Palatino Linotype" w:cs="Tahoma"/>
          <w:bCs/>
          <w:iCs/>
          <w:sz w:val="22"/>
          <w:szCs w:val="22"/>
          <w:lang w:val="es-ES"/>
        </w:rPr>
      </w:pPr>
    </w:p>
    <w:p w14:paraId="706A3F8B" w14:textId="77777777" w:rsidR="003D3F7E" w:rsidRPr="00E34D27" w:rsidRDefault="003D3F7E" w:rsidP="003E5023">
      <w:pPr>
        <w:spacing w:line="360" w:lineRule="auto"/>
        <w:jc w:val="both"/>
        <w:rPr>
          <w:rFonts w:ascii="Palatino Linotype" w:hAnsi="Palatino Linotype" w:cs="Tahoma"/>
          <w:sz w:val="22"/>
          <w:szCs w:val="22"/>
          <w:lang w:val="es-ES"/>
        </w:rPr>
      </w:pPr>
      <w:r w:rsidRPr="00E34D27">
        <w:rPr>
          <w:rFonts w:ascii="Palatino Linotype" w:hAnsi="Palatino Linotype" w:cs="Tahoma"/>
          <w:bCs/>
          <w:iCs/>
          <w:sz w:val="22"/>
          <w:szCs w:val="22"/>
          <w:lang w:val="es-ES"/>
        </w:rPr>
        <w:t xml:space="preserve">Al respecto, </w:t>
      </w:r>
      <w:r w:rsidRPr="00E34D27">
        <w:rPr>
          <w:rFonts w:ascii="Palatino Linotype" w:hAnsi="Palatino Linotype" w:cs="Tahoma"/>
          <w:sz w:val="22"/>
          <w:szCs w:val="22"/>
          <w:lang w:val="es-ES"/>
        </w:rPr>
        <w:t xml:space="preserve">según Merino, Mauricio (2019), en el “Diccionario de Transparencia y Acceso a la Información Pública” (p. 276), </w:t>
      </w:r>
      <w:r w:rsidRPr="00E34D27">
        <w:rPr>
          <w:rFonts w:ascii="Palatino Linotype" w:hAnsi="Palatino Linotype" w:cs="Tahoma"/>
          <w:b/>
          <w:sz w:val="22"/>
          <w:szCs w:val="22"/>
          <w:lang w:val="es-ES"/>
        </w:rPr>
        <w:t xml:space="preserve">la rendición de cuentas, </w:t>
      </w:r>
      <w:r w:rsidRPr="00E34D27">
        <w:rPr>
          <w:rFonts w:ascii="Palatino Linotype" w:hAnsi="Palatino Linotype" w:cs="Tahoma"/>
          <w:sz w:val="22"/>
          <w:szCs w:val="22"/>
          <w:lang w:val="es-ES"/>
        </w:rPr>
        <w:t xml:space="preserve">es un ejercicio de transparencia e información pública; es un medio a través del cual los gobiernos informan al público de sus actividades, </w:t>
      </w:r>
      <w:r w:rsidRPr="00E34D27">
        <w:rPr>
          <w:rFonts w:ascii="Palatino Linotype" w:hAnsi="Palatino Linotype" w:cs="Tahoma"/>
          <w:b/>
          <w:sz w:val="22"/>
          <w:szCs w:val="22"/>
          <w:lang w:val="es-ES"/>
        </w:rPr>
        <w:t>de los recursos que han ejercido</w:t>
      </w:r>
      <w:r w:rsidRPr="00E34D27">
        <w:rPr>
          <w:rFonts w:ascii="Palatino Linotype" w:hAnsi="Palatino Linotype" w:cs="Tahoma"/>
          <w:sz w:val="22"/>
          <w:szCs w:val="22"/>
          <w:lang w:val="es-ES"/>
        </w:rPr>
        <w:t xml:space="preserve"> y de los resultados obtenidos.</w:t>
      </w:r>
    </w:p>
    <w:p w14:paraId="1A01C9FE" w14:textId="77777777" w:rsidR="0079029C" w:rsidRPr="00E34D27" w:rsidRDefault="0079029C" w:rsidP="003E5023">
      <w:pPr>
        <w:spacing w:line="360" w:lineRule="auto"/>
        <w:jc w:val="both"/>
        <w:rPr>
          <w:rFonts w:ascii="Palatino Linotype" w:hAnsi="Palatino Linotype" w:cs="Tahoma"/>
          <w:sz w:val="22"/>
          <w:szCs w:val="22"/>
          <w:lang w:val="es-ES"/>
        </w:rPr>
      </w:pPr>
    </w:p>
    <w:p w14:paraId="1E797A6E" w14:textId="77777777" w:rsidR="0079029C" w:rsidRPr="00E34D27" w:rsidRDefault="0079029C" w:rsidP="003E5023">
      <w:pPr>
        <w:spacing w:line="360" w:lineRule="auto"/>
        <w:jc w:val="both"/>
        <w:rPr>
          <w:rFonts w:ascii="Palatino Linotype" w:hAnsi="Palatino Linotype" w:cs="Tahoma"/>
          <w:bCs/>
          <w:iCs/>
          <w:sz w:val="22"/>
          <w:szCs w:val="22"/>
          <w:lang w:val="es-ES"/>
        </w:rPr>
      </w:pPr>
      <w:r w:rsidRPr="00E34D27">
        <w:rPr>
          <w:rFonts w:ascii="Palatino Linotype" w:hAnsi="Palatino Linotype" w:cs="Tahoma"/>
          <w:bCs/>
          <w:iCs/>
          <w:sz w:val="22"/>
          <w:szCs w:val="22"/>
          <w:lang w:val="es-ES"/>
        </w:rPr>
        <w:t>Además, de manera de referencia, el artículo 6°, fracción XXXVIII, de la Ley de Transparencia, Acceso a la Información Pública y Rendición de Cuentas de la Ciudad de México, establece que la rendición de cuentas, vista desde la perspectiva de la transparencia y acceso a la información, consiste en la potestad del individuo para exigir al poder público, informe y ponga a disposición, las acciones y decisiones emprendidas, así como los indicadores que permitan el conocimiento y la forma en que se llevaron a cabo, que incluya los resultados obtenidos.</w:t>
      </w:r>
    </w:p>
    <w:p w14:paraId="355A7F44" w14:textId="77777777" w:rsidR="0079029C" w:rsidRPr="00E34D27" w:rsidRDefault="0079029C" w:rsidP="003E5023">
      <w:pPr>
        <w:spacing w:line="360" w:lineRule="auto"/>
        <w:jc w:val="both"/>
        <w:rPr>
          <w:rFonts w:ascii="Palatino Linotype" w:hAnsi="Palatino Linotype" w:cs="Tahoma"/>
          <w:bCs/>
          <w:iCs/>
          <w:sz w:val="22"/>
          <w:szCs w:val="22"/>
          <w:lang w:val="es-ES"/>
        </w:rPr>
      </w:pPr>
    </w:p>
    <w:p w14:paraId="6BD11B1C" w14:textId="77777777" w:rsidR="0079029C" w:rsidRPr="00E34D27" w:rsidRDefault="0079029C" w:rsidP="003E5023">
      <w:pPr>
        <w:spacing w:line="360" w:lineRule="auto"/>
        <w:jc w:val="both"/>
        <w:rPr>
          <w:rFonts w:ascii="Palatino Linotype" w:hAnsi="Palatino Linotype" w:cs="Tahoma"/>
          <w:bCs/>
          <w:iCs/>
          <w:sz w:val="22"/>
          <w:szCs w:val="22"/>
          <w:lang w:val="es-ES"/>
        </w:rPr>
      </w:pPr>
      <w:r w:rsidRPr="00E34D27">
        <w:rPr>
          <w:rFonts w:ascii="Palatino Linotype" w:hAnsi="Palatino Linotype" w:cs="Tahoma"/>
          <w:bCs/>
          <w:iCs/>
          <w:sz w:val="22"/>
          <w:szCs w:val="22"/>
          <w:lang w:val="es-ES"/>
        </w:rPr>
        <w:t>Toma relevancia lo anterior, pues conforme al artículo 2°, fracción VII de la Ley General de Transparencia y Acceso a la Información Pública y de la Ley de Transparencia y Acceso a la Información Pública del Estado de México y Municipios, establece que es un objetivo de dichos ordenamientos jurídicos,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w:t>
      </w:r>
    </w:p>
    <w:p w14:paraId="5009DEFB" w14:textId="77777777" w:rsidR="0079029C" w:rsidRPr="00E34D27" w:rsidRDefault="0079029C" w:rsidP="003E5023">
      <w:pPr>
        <w:spacing w:line="360" w:lineRule="auto"/>
        <w:ind w:right="-28"/>
        <w:contextualSpacing/>
        <w:jc w:val="both"/>
        <w:rPr>
          <w:rFonts w:ascii="Palatino Linotype" w:hAnsi="Palatino Linotype" w:cs="Tahoma"/>
          <w:bCs/>
          <w:iCs/>
          <w:sz w:val="22"/>
          <w:szCs w:val="22"/>
        </w:rPr>
      </w:pPr>
    </w:p>
    <w:p w14:paraId="30499C6F" w14:textId="206BA266" w:rsidR="00FB2B87" w:rsidRPr="00E34D27" w:rsidRDefault="0079029C" w:rsidP="003E5023">
      <w:pPr>
        <w:spacing w:line="360" w:lineRule="auto"/>
        <w:ind w:right="-28"/>
        <w:contextualSpacing/>
        <w:jc w:val="both"/>
        <w:rPr>
          <w:rFonts w:ascii="Palatino Linotype" w:hAnsi="Palatino Linotype" w:cs="Tahoma"/>
          <w:bCs/>
          <w:iCs/>
          <w:sz w:val="22"/>
          <w:szCs w:val="22"/>
        </w:rPr>
      </w:pPr>
      <w:r w:rsidRPr="00E34D27">
        <w:rPr>
          <w:rFonts w:ascii="Palatino Linotype" w:hAnsi="Palatino Linotype" w:cs="Tahoma"/>
          <w:bCs/>
          <w:iCs/>
          <w:sz w:val="22"/>
          <w:szCs w:val="22"/>
        </w:rPr>
        <w:t xml:space="preserve">Conforme a lo anterior, se logra vislumbrar que en el presente caso, la información solicitada rinde cuentas </w:t>
      </w:r>
      <w:r w:rsidR="00FB2B87" w:rsidRPr="00E34D27">
        <w:rPr>
          <w:rFonts w:ascii="Palatino Linotype" w:hAnsi="Palatino Linotype" w:cs="Tahoma"/>
          <w:bCs/>
          <w:iCs/>
          <w:sz w:val="22"/>
          <w:szCs w:val="22"/>
        </w:rPr>
        <w:t>de los gastos que tiene un Organismo Público Descentralizado</w:t>
      </w:r>
      <w:r w:rsidRPr="00E34D27">
        <w:rPr>
          <w:rFonts w:ascii="Palatino Linotype" w:hAnsi="Palatino Linotype" w:cs="Tahoma"/>
          <w:bCs/>
          <w:iCs/>
          <w:sz w:val="22"/>
          <w:szCs w:val="22"/>
        </w:rPr>
        <w:t>; aunado al hecho, que este Instituto considera que lo peticionado debe obrar en diversos documento</w:t>
      </w:r>
      <w:r w:rsidR="00FB2B87" w:rsidRPr="00E34D27">
        <w:rPr>
          <w:rFonts w:ascii="Palatino Linotype" w:hAnsi="Palatino Linotype" w:cs="Tahoma"/>
          <w:bCs/>
          <w:iCs/>
          <w:sz w:val="22"/>
          <w:szCs w:val="22"/>
        </w:rPr>
        <w:t xml:space="preserve">s. Para el </w:t>
      </w:r>
      <w:r w:rsidR="00FB2B87" w:rsidRPr="00E34D27">
        <w:rPr>
          <w:rFonts w:ascii="Palatino Linotype" w:hAnsi="Palatino Linotype" w:cs="Tahoma"/>
          <w:bCs/>
          <w:iCs/>
          <w:sz w:val="22"/>
          <w:szCs w:val="22"/>
        </w:rPr>
        <w:lastRenderedPageBreak/>
        <w:t>caso, de que no haya recibido facturas o recibos por alguno de los conceptos referidos, deberá hacerlo del conocimiento, de manera clara y precisa, en términos del artículo 19, párrafo segundo, de la Ley de Transparencia y Acceso a la Información Pública del Estado de México y Municipios.</w:t>
      </w:r>
    </w:p>
    <w:p w14:paraId="2EE23A97" w14:textId="77777777" w:rsidR="00633700" w:rsidRPr="00E34D27" w:rsidRDefault="00633700" w:rsidP="003E5023">
      <w:pPr>
        <w:spacing w:line="360" w:lineRule="auto"/>
        <w:ind w:right="-28"/>
        <w:jc w:val="both"/>
        <w:rPr>
          <w:rFonts w:ascii="Palatino Linotype" w:hAnsi="Palatino Linotype" w:cs="Tahoma"/>
          <w:b/>
          <w:iCs/>
          <w:sz w:val="22"/>
          <w:szCs w:val="22"/>
          <w:lang w:val="es-ES"/>
        </w:rPr>
      </w:pPr>
    </w:p>
    <w:p w14:paraId="202254C9" w14:textId="77777777" w:rsidR="00FB2B87" w:rsidRPr="00E34D27" w:rsidRDefault="00FB2B87" w:rsidP="00FB2B87">
      <w:pPr>
        <w:spacing w:line="360" w:lineRule="auto"/>
        <w:jc w:val="both"/>
        <w:rPr>
          <w:rFonts w:ascii="Palatino Linotype" w:hAnsi="Palatino Linotype" w:cs="Tahoma"/>
          <w:bCs/>
          <w:sz w:val="22"/>
          <w:szCs w:val="22"/>
          <w:lang w:val="es-ES"/>
        </w:rPr>
      </w:pPr>
      <w:r w:rsidRPr="00E34D27">
        <w:rPr>
          <w:rFonts w:ascii="Palatino Linotype" w:hAnsi="Palatino Linotype" w:cs="Tahoma"/>
          <w:bCs/>
          <w:sz w:val="22"/>
          <w:szCs w:val="22"/>
          <w:lang w:val="es-ES_tradnl"/>
        </w:rPr>
        <w:t>Finalmente, no pasa desapercibido para este Instituto que los documentos que den cuenta de lo solicitado, pudieran contener datos o información clasificada; por lo que, en el supuesto, deberá elaborar la versión pública respectiva; a</w:t>
      </w:r>
      <w:r w:rsidRPr="00E34D27">
        <w:rPr>
          <w:rFonts w:ascii="Palatino Linotype" w:hAnsi="Palatino Linotype" w:cs="Tahoma"/>
          <w:b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01B63E8" w14:textId="77777777" w:rsidR="00FB2B87" w:rsidRPr="00E34D27" w:rsidRDefault="00FB2B87" w:rsidP="00FB2B87">
      <w:pPr>
        <w:spacing w:line="360" w:lineRule="auto"/>
        <w:jc w:val="both"/>
        <w:rPr>
          <w:rFonts w:ascii="Palatino Linotype" w:hAnsi="Palatino Linotype" w:cs="Tahoma"/>
          <w:bCs/>
          <w:sz w:val="22"/>
          <w:szCs w:val="22"/>
          <w:lang w:val="es-ES"/>
        </w:rPr>
      </w:pPr>
    </w:p>
    <w:p w14:paraId="5ED77A92" w14:textId="15D4A0AA" w:rsidR="00E437B0" w:rsidRPr="00E34D27" w:rsidRDefault="00FB2B87" w:rsidP="00FB2B87">
      <w:pPr>
        <w:spacing w:line="360" w:lineRule="auto"/>
        <w:ind w:right="-93"/>
        <w:jc w:val="both"/>
        <w:rPr>
          <w:rFonts w:ascii="Palatino Linotype" w:hAnsi="Palatino Linotype" w:cs="Tahoma"/>
          <w:bCs/>
          <w:sz w:val="22"/>
          <w:szCs w:val="22"/>
          <w:lang w:val="es-ES"/>
        </w:rPr>
      </w:pPr>
      <w:r w:rsidRPr="00E34D27">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9244405" w14:textId="77777777" w:rsidR="00FB2B87" w:rsidRPr="00E34D27" w:rsidRDefault="00FB2B87" w:rsidP="00FB2B87">
      <w:pPr>
        <w:spacing w:line="360" w:lineRule="auto"/>
        <w:ind w:right="-93"/>
        <w:jc w:val="both"/>
        <w:rPr>
          <w:rFonts w:ascii="Palatino Linotype" w:hAnsi="Palatino Linotype" w:cs="Tahoma"/>
          <w:bCs/>
          <w:sz w:val="22"/>
          <w:szCs w:val="22"/>
        </w:rPr>
      </w:pPr>
    </w:p>
    <w:p w14:paraId="73C5789A" w14:textId="77777777" w:rsidR="00FB2B87" w:rsidRPr="00E34D27" w:rsidRDefault="00FB2B87" w:rsidP="00FB2B87">
      <w:pPr>
        <w:spacing w:line="360" w:lineRule="auto"/>
        <w:ind w:right="-28"/>
        <w:jc w:val="both"/>
        <w:rPr>
          <w:rFonts w:ascii="Palatino Linotype" w:hAnsi="Palatino Linotype" w:cs="Tahoma"/>
          <w:b/>
          <w:sz w:val="22"/>
          <w:szCs w:val="22"/>
        </w:rPr>
      </w:pPr>
      <w:r w:rsidRPr="00E34D27">
        <w:rPr>
          <w:rFonts w:ascii="Palatino Linotype" w:hAnsi="Palatino Linotype" w:cs="Tahoma"/>
          <w:b/>
          <w:sz w:val="22"/>
          <w:szCs w:val="22"/>
        </w:rPr>
        <w:t xml:space="preserve">SEXTO. Decisión. </w:t>
      </w:r>
    </w:p>
    <w:p w14:paraId="05A16F68" w14:textId="77777777" w:rsidR="00FB2B87" w:rsidRPr="00E34D27" w:rsidRDefault="00FB2B87" w:rsidP="00FB2B87">
      <w:pPr>
        <w:spacing w:line="360" w:lineRule="auto"/>
        <w:ind w:right="-28"/>
        <w:jc w:val="both"/>
        <w:rPr>
          <w:rFonts w:ascii="Palatino Linotype" w:hAnsi="Palatino Linotype" w:cs="Tahoma"/>
          <w:b/>
          <w:sz w:val="22"/>
          <w:szCs w:val="22"/>
        </w:rPr>
      </w:pPr>
    </w:p>
    <w:p w14:paraId="6E14066C" w14:textId="486F7493" w:rsidR="00FB2B87" w:rsidRPr="00E34D27" w:rsidRDefault="00FB2B87" w:rsidP="00FB2B87">
      <w:pPr>
        <w:spacing w:line="360" w:lineRule="auto"/>
        <w:ind w:right="-28"/>
        <w:contextualSpacing/>
        <w:jc w:val="both"/>
        <w:rPr>
          <w:rFonts w:ascii="Palatino Linotype" w:hAnsi="Palatino Linotype" w:cs="Tahoma"/>
          <w:color w:val="0D0D0D" w:themeColor="text1" w:themeTint="F2"/>
          <w:sz w:val="22"/>
          <w:szCs w:val="22"/>
          <w:lang w:val="es-ES"/>
        </w:rPr>
      </w:pPr>
      <w:r w:rsidRPr="00E34D27">
        <w:rPr>
          <w:rFonts w:ascii="Palatino Linotype" w:hAnsi="Palatino Linotype" w:cs="Arial"/>
          <w:sz w:val="22"/>
          <w:szCs w:val="22"/>
        </w:rPr>
        <w:t>C</w:t>
      </w:r>
      <w:r w:rsidRPr="00E34D27">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E34D27">
        <w:rPr>
          <w:rFonts w:ascii="Palatino Linotype" w:hAnsi="Palatino Linotype" w:cs="Tahoma"/>
          <w:b/>
          <w:sz w:val="22"/>
          <w:szCs w:val="22"/>
        </w:rPr>
        <w:t>REVOCAR</w:t>
      </w:r>
      <w:r w:rsidRPr="00E34D27">
        <w:rPr>
          <w:rFonts w:ascii="Palatino Linotype" w:hAnsi="Palatino Linotype" w:cs="Tahoma"/>
          <w:sz w:val="22"/>
          <w:szCs w:val="22"/>
        </w:rPr>
        <w:t xml:space="preserve"> la respuesta otorgada a la solicitud de información</w:t>
      </w:r>
      <w:r w:rsidRPr="00E34D27">
        <w:rPr>
          <w:rFonts w:ascii="Palatino Linotype" w:hAnsi="Palatino Linotype" w:cs="Tahoma"/>
          <w:bCs/>
          <w:sz w:val="22"/>
          <w:szCs w:val="22"/>
        </w:rPr>
        <w:t xml:space="preserve">, a efecto de que previa </w:t>
      </w:r>
      <w:r w:rsidRPr="00E34D27">
        <w:rPr>
          <w:rFonts w:ascii="Palatino Linotype" w:eastAsia="Calibri" w:hAnsi="Palatino Linotype" w:cs="Tahoma"/>
          <w:iCs/>
          <w:sz w:val="22"/>
          <w:szCs w:val="22"/>
          <w:lang w:eastAsia="es-ES_tradnl"/>
        </w:rPr>
        <w:t xml:space="preserve">búsqueda exhaustiva y razonable, en todas las áreas competentes, entre las cuales no podrá omitir a </w:t>
      </w:r>
      <w:r w:rsidRPr="00E34D27">
        <w:rPr>
          <w:rFonts w:ascii="Palatino Linotype" w:eastAsia="Calibri" w:hAnsi="Palatino Linotype" w:cs="Tahoma"/>
          <w:bCs/>
          <w:iCs/>
          <w:sz w:val="22"/>
          <w:szCs w:val="22"/>
          <w:lang w:eastAsia="es-ES_tradnl"/>
        </w:rPr>
        <w:t xml:space="preserve">la </w:t>
      </w:r>
      <w:r w:rsidRPr="00E34D27">
        <w:rPr>
          <w:rFonts w:ascii="Palatino Linotype" w:hAnsi="Palatino Linotype" w:cs="Tahoma"/>
          <w:color w:val="0D0D0D" w:themeColor="text1" w:themeTint="F2"/>
          <w:sz w:val="22"/>
          <w:szCs w:val="22"/>
          <w:lang w:val="es-ES"/>
        </w:rPr>
        <w:t xml:space="preserve">Coordinación de Administración y Finanzas de la </w:t>
      </w:r>
      <w:r w:rsidRPr="00E34D27">
        <w:rPr>
          <w:rFonts w:ascii="Palatino Linotype" w:eastAsia="Calibri" w:hAnsi="Palatino Linotype" w:cs="Tahoma"/>
          <w:color w:val="000000"/>
          <w:sz w:val="22"/>
          <w:szCs w:val="22"/>
          <w:lang w:val="es-ES" w:eastAsia="es-MX"/>
        </w:rPr>
        <w:t xml:space="preserve">Dirección del </w:t>
      </w:r>
      <w:r w:rsidRPr="00E34D27">
        <w:rPr>
          <w:rFonts w:ascii="Palatino Linotype" w:hAnsi="Palatino Linotype" w:cs="Tahoma"/>
          <w:sz w:val="22"/>
          <w:szCs w:val="22"/>
        </w:rPr>
        <w:t xml:space="preserve">Instituto Municipal </w:t>
      </w:r>
      <w:r w:rsidRPr="00E34D27">
        <w:rPr>
          <w:rFonts w:ascii="Palatino Linotype" w:hAnsi="Palatino Linotype" w:cs="Tahoma"/>
          <w:sz w:val="22"/>
          <w:szCs w:val="22"/>
        </w:rPr>
        <w:lastRenderedPageBreak/>
        <w:t xml:space="preserve">de Cultura Física y Deporte de Zinacantepec, </w:t>
      </w:r>
      <w:r w:rsidRPr="00E34D27">
        <w:rPr>
          <w:rFonts w:ascii="Palatino Linotype" w:hAnsi="Palatino Linotype" w:cs="Tahoma"/>
          <w:color w:val="0D0D0D" w:themeColor="text1" w:themeTint="F2"/>
          <w:sz w:val="22"/>
          <w:szCs w:val="22"/>
          <w:lang w:val="es-ES"/>
        </w:rPr>
        <w:t xml:space="preserve">entregue, en su caso, en versión pública, los documentos que den cuenta de las facturas o recibos que recibió el </w:t>
      </w:r>
      <w:r w:rsidRPr="00E34D27">
        <w:rPr>
          <w:rFonts w:ascii="Palatino Linotype" w:hAnsi="Palatino Linotype" w:cs="Tahoma"/>
          <w:sz w:val="22"/>
          <w:szCs w:val="22"/>
        </w:rPr>
        <w:t>Instituto Municipal de Cultura Física y Deporte de Zinacantepec, del primero de enero al veintiocho de febrero de dos mil veintitrés, para el pago de los servicios de luz, gas e internet.</w:t>
      </w:r>
    </w:p>
    <w:p w14:paraId="4A611C09" w14:textId="77777777" w:rsidR="00FB2B87" w:rsidRPr="00E34D27" w:rsidRDefault="00FB2B87" w:rsidP="00FB2B87">
      <w:pPr>
        <w:spacing w:line="360" w:lineRule="auto"/>
        <w:ind w:right="-28"/>
        <w:contextualSpacing/>
        <w:jc w:val="both"/>
        <w:rPr>
          <w:rFonts w:ascii="Palatino Linotype" w:eastAsia="Calibri" w:hAnsi="Palatino Linotype" w:cs="Tahoma"/>
          <w:bCs/>
          <w:iCs/>
          <w:sz w:val="22"/>
          <w:szCs w:val="22"/>
          <w:lang w:eastAsia="es-ES_tradnl"/>
        </w:rPr>
      </w:pPr>
    </w:p>
    <w:p w14:paraId="13AF974A" w14:textId="08D7D6CA" w:rsidR="00FB2B87" w:rsidRPr="00E34D27" w:rsidRDefault="00FB2B87" w:rsidP="00FB2B87">
      <w:pPr>
        <w:spacing w:line="360" w:lineRule="auto"/>
        <w:ind w:right="-28"/>
        <w:contextualSpacing/>
        <w:jc w:val="both"/>
        <w:rPr>
          <w:rFonts w:ascii="Palatino Linotype" w:hAnsi="Palatino Linotype" w:cs="Tahoma"/>
          <w:sz w:val="22"/>
          <w:szCs w:val="24"/>
          <w:lang w:val="es-ES"/>
        </w:rPr>
      </w:pPr>
      <w:bookmarkStart w:id="2" w:name="_Hlk130405429"/>
      <w:r w:rsidRPr="00E34D27">
        <w:rPr>
          <w:rFonts w:ascii="Palatino Linotype" w:hAnsi="Palatino Linotype" w:cs="Tahoma"/>
          <w:color w:val="0D0D0D" w:themeColor="text1" w:themeTint="F2"/>
          <w:sz w:val="22"/>
          <w:szCs w:val="22"/>
          <w:lang w:val="es-ES"/>
        </w:rPr>
        <w:t>A</w:t>
      </w:r>
      <w:r w:rsidRPr="00E34D27">
        <w:rPr>
          <w:rFonts w:ascii="Palatino Linotype" w:hAnsi="Palatino Linotype" w:cs="Tahoma"/>
          <w:bCs/>
          <w:iCs/>
          <w:sz w:val="22"/>
          <w:szCs w:val="22"/>
        </w:rPr>
        <w:t>demás, de ser necesario, deberá proporcionar el Acuerdo de Clasificación donde el Comité de Transparencia, confirme la eliminación de los datos o información clasificada, en la versión pública. Para el supuesto, de que no haya recibido facturas o recibos por alguno de los conceptos referidos, deberá hacerlo del conocimiento, de manera clara y precisa.</w:t>
      </w:r>
    </w:p>
    <w:bookmarkEnd w:id="2"/>
    <w:p w14:paraId="30030DF3" w14:textId="77777777" w:rsidR="00FB2B87" w:rsidRPr="00E34D27" w:rsidRDefault="00FB2B87" w:rsidP="00FB2B87">
      <w:pPr>
        <w:spacing w:line="360" w:lineRule="auto"/>
        <w:ind w:right="-93"/>
        <w:jc w:val="both"/>
        <w:rPr>
          <w:rFonts w:ascii="Palatino Linotype" w:hAnsi="Palatino Linotype" w:cs="Tahoma"/>
          <w:bCs/>
          <w:sz w:val="22"/>
          <w:szCs w:val="22"/>
        </w:rPr>
      </w:pPr>
    </w:p>
    <w:p w14:paraId="0B860CF5" w14:textId="77777777" w:rsidR="00E437B0" w:rsidRPr="00E34D27" w:rsidRDefault="00E437B0" w:rsidP="003E5023">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E34D27">
        <w:rPr>
          <w:rFonts w:ascii="Palatino Linotype" w:eastAsia="Calibri" w:hAnsi="Palatino Linotype" w:cs="Tahoma"/>
          <w:b/>
          <w:bCs/>
          <w:iCs/>
          <w:sz w:val="22"/>
          <w:szCs w:val="22"/>
          <w:lang w:val="es-ES" w:eastAsia="en-US"/>
        </w:rPr>
        <w:t>Términos de la Resolución para conocimiento del Particular.</w:t>
      </w:r>
    </w:p>
    <w:p w14:paraId="30ABC548" w14:textId="77777777" w:rsidR="00E437B0" w:rsidRPr="00E34D27" w:rsidRDefault="00E437B0" w:rsidP="003E5023">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39CB3CD4" w14:textId="5B57B0A3" w:rsidR="000E14DA" w:rsidRPr="00E34D27" w:rsidRDefault="00E437B0" w:rsidP="003E5023">
      <w:pPr>
        <w:spacing w:line="360" w:lineRule="auto"/>
        <w:contextualSpacing/>
        <w:jc w:val="both"/>
        <w:rPr>
          <w:rFonts w:ascii="Palatino Linotype" w:eastAsia="Calibri" w:hAnsi="Palatino Linotype" w:cs="Tahoma"/>
          <w:bCs/>
          <w:sz w:val="22"/>
          <w:szCs w:val="22"/>
          <w:lang w:eastAsia="en-US"/>
        </w:rPr>
      </w:pPr>
      <w:r w:rsidRPr="00E34D27">
        <w:rPr>
          <w:rFonts w:ascii="Palatino Linotype" w:eastAsia="Calibri" w:hAnsi="Palatino Linotype" w:cs="Tahoma"/>
          <w:bCs/>
          <w:sz w:val="22"/>
          <w:szCs w:val="22"/>
          <w:lang w:eastAsia="en-US"/>
        </w:rPr>
        <w:t xml:space="preserve">Se le hace del conocimiento al ahora Recurrente, que, en el presente caso, se le da la razón, pues el Ente Recurrido no proporcionó la información solicitada, concerniente </w:t>
      </w:r>
      <w:r w:rsidR="00567F1B" w:rsidRPr="00E34D27">
        <w:rPr>
          <w:rFonts w:ascii="Palatino Linotype" w:eastAsia="Calibri" w:hAnsi="Palatino Linotype" w:cs="Tahoma"/>
          <w:bCs/>
          <w:sz w:val="22"/>
          <w:szCs w:val="22"/>
          <w:lang w:eastAsia="en-US"/>
        </w:rPr>
        <w:t>a</w:t>
      </w:r>
      <w:r w:rsidR="000E14DA" w:rsidRPr="00E34D27">
        <w:rPr>
          <w:rFonts w:ascii="Palatino Linotype" w:eastAsia="Calibri" w:hAnsi="Palatino Linotype" w:cs="Tahoma"/>
          <w:bCs/>
          <w:sz w:val="22"/>
          <w:szCs w:val="22"/>
          <w:lang w:eastAsia="en-US"/>
        </w:rPr>
        <w:t xml:space="preserve"> </w:t>
      </w:r>
      <w:r w:rsidR="000E14DA" w:rsidRPr="00E34D27">
        <w:rPr>
          <w:rFonts w:ascii="Palatino Linotype" w:hAnsi="Palatino Linotype" w:cs="Tahoma"/>
          <w:color w:val="0D0D0D" w:themeColor="text1" w:themeTint="F2"/>
          <w:sz w:val="22"/>
          <w:szCs w:val="22"/>
          <w:lang w:val="es-ES"/>
        </w:rPr>
        <w:t xml:space="preserve">las facturas </w:t>
      </w:r>
      <w:r w:rsidR="00FB2B87" w:rsidRPr="00E34D27">
        <w:rPr>
          <w:rFonts w:ascii="Palatino Linotype" w:hAnsi="Palatino Linotype" w:cs="Tahoma"/>
          <w:color w:val="0D0D0D" w:themeColor="text1" w:themeTint="F2"/>
          <w:sz w:val="22"/>
          <w:szCs w:val="22"/>
          <w:lang w:val="es-ES"/>
        </w:rPr>
        <w:t xml:space="preserve">o recibos </w:t>
      </w:r>
      <w:r w:rsidR="000E14DA" w:rsidRPr="00E34D27">
        <w:rPr>
          <w:rFonts w:ascii="Palatino Linotype" w:hAnsi="Palatino Linotype" w:cs="Tahoma"/>
          <w:color w:val="0D0D0D" w:themeColor="text1" w:themeTint="F2"/>
          <w:sz w:val="22"/>
          <w:szCs w:val="22"/>
          <w:lang w:val="es-ES"/>
        </w:rPr>
        <w:t>de pago de los servicios de luz, gas e internet</w:t>
      </w:r>
      <w:r w:rsidRPr="00E34D27">
        <w:rPr>
          <w:rFonts w:ascii="Palatino Linotype" w:eastAsia="Calibri" w:hAnsi="Palatino Linotype" w:cs="Tahoma"/>
          <w:bCs/>
          <w:sz w:val="22"/>
          <w:szCs w:val="22"/>
          <w:lang w:eastAsia="en-US"/>
        </w:rPr>
        <w:t>, por lo que deberá hacer entrega de</w:t>
      </w:r>
      <w:r w:rsidR="000E14DA" w:rsidRPr="00E34D27">
        <w:rPr>
          <w:rFonts w:ascii="Palatino Linotype" w:eastAsia="Calibri" w:hAnsi="Palatino Linotype" w:cs="Tahoma"/>
          <w:bCs/>
          <w:sz w:val="22"/>
          <w:szCs w:val="22"/>
          <w:lang w:eastAsia="en-US"/>
        </w:rPr>
        <w:t xml:space="preserve"> la</w:t>
      </w:r>
      <w:r w:rsidRPr="00E34D27">
        <w:rPr>
          <w:rFonts w:ascii="Palatino Linotype" w:eastAsia="Calibri" w:hAnsi="Palatino Linotype" w:cs="Tahoma"/>
          <w:bCs/>
          <w:sz w:val="22"/>
          <w:szCs w:val="22"/>
          <w:lang w:eastAsia="en-US"/>
        </w:rPr>
        <w:t xml:space="preserve"> información solicitada.</w:t>
      </w:r>
      <w:r w:rsidR="00FB10BB" w:rsidRPr="00E34D27">
        <w:rPr>
          <w:rFonts w:ascii="Palatino Linotype" w:eastAsia="Calibri" w:hAnsi="Palatino Linotype" w:cs="Tahoma"/>
          <w:bCs/>
          <w:sz w:val="22"/>
          <w:szCs w:val="22"/>
          <w:lang w:eastAsia="en-US"/>
        </w:rPr>
        <w:t xml:space="preserve"> </w:t>
      </w:r>
    </w:p>
    <w:p w14:paraId="19CC9BBB" w14:textId="44E96982" w:rsidR="00E437B0" w:rsidRPr="00E34D27" w:rsidRDefault="00142BD3" w:rsidP="003E5023">
      <w:pPr>
        <w:spacing w:line="360" w:lineRule="auto"/>
        <w:contextualSpacing/>
        <w:jc w:val="both"/>
        <w:rPr>
          <w:rFonts w:ascii="Palatino Linotype" w:hAnsi="Palatino Linotype" w:cs="Tahoma"/>
          <w:color w:val="0D0D0D" w:themeColor="text1" w:themeTint="F2"/>
          <w:sz w:val="22"/>
          <w:szCs w:val="22"/>
          <w:lang w:val="es-ES"/>
        </w:rPr>
      </w:pPr>
      <w:r w:rsidRPr="00E34D27">
        <w:rPr>
          <w:rFonts w:ascii="Palatino Linotype" w:eastAsia="Calibri" w:hAnsi="Palatino Linotype" w:cs="Tahoma"/>
          <w:bCs/>
          <w:iCs/>
          <w:sz w:val="22"/>
          <w:szCs w:val="22"/>
          <w:lang w:val="es-ES_tradnl" w:eastAsia="en-US"/>
        </w:rPr>
        <w:t>Finalmente, la</w:t>
      </w:r>
      <w:r w:rsidR="00E437B0" w:rsidRPr="00E34D27">
        <w:rPr>
          <w:rFonts w:ascii="Palatino Linotype" w:eastAsia="Calibri" w:hAnsi="Palatino Linotype" w:cs="Tahoma"/>
          <w:bCs/>
          <w:iCs/>
          <w:sz w:val="22"/>
          <w:szCs w:val="22"/>
          <w:lang w:val="es-ES_tradnl" w:eastAsia="en-US"/>
        </w:rPr>
        <w:t xml:space="preserve"> labor del Instituto es apoyar a la población a acceder a la información pública y</w:t>
      </w:r>
      <w:r w:rsidR="00266A29" w:rsidRPr="00E34D27">
        <w:rPr>
          <w:rFonts w:ascii="Palatino Linotype" w:eastAsia="Calibri" w:hAnsi="Palatino Linotype" w:cs="Tahoma"/>
          <w:bCs/>
          <w:iCs/>
          <w:sz w:val="22"/>
          <w:szCs w:val="22"/>
          <w:lang w:val="es-ES_tradnl" w:eastAsia="en-US"/>
        </w:rPr>
        <w:t xml:space="preserve"> </w:t>
      </w:r>
      <w:r w:rsidR="00E437B0" w:rsidRPr="00E34D27">
        <w:rPr>
          <w:rFonts w:ascii="Palatino Linotype" w:eastAsia="Calibri" w:hAnsi="Palatino Linotype" w:cs="Tahoma"/>
          <w:bCs/>
          <w:iCs/>
          <w:sz w:val="22"/>
          <w:szCs w:val="22"/>
          <w:lang w:val="es-ES_tradnl" w:eastAsia="en-US"/>
        </w:rPr>
        <w:t>garantizar la protección de los datos personales.</w:t>
      </w:r>
    </w:p>
    <w:p w14:paraId="12FA59CB" w14:textId="77777777" w:rsidR="00266A29" w:rsidRPr="00E34D27" w:rsidRDefault="00266A29" w:rsidP="003E5023">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p>
    <w:p w14:paraId="78A37F20" w14:textId="77777777" w:rsidR="00E437B0" w:rsidRPr="00E34D27" w:rsidRDefault="00E437B0" w:rsidP="003E5023">
      <w:pPr>
        <w:autoSpaceDE w:val="0"/>
        <w:autoSpaceDN w:val="0"/>
        <w:adjustRightInd w:val="0"/>
        <w:spacing w:line="360" w:lineRule="auto"/>
        <w:jc w:val="both"/>
        <w:rPr>
          <w:rFonts w:ascii="Palatino Linotype" w:eastAsia="Calibri" w:hAnsi="Palatino Linotype" w:cs="Tahoma"/>
          <w:bCs/>
          <w:iCs/>
          <w:sz w:val="22"/>
          <w:szCs w:val="22"/>
          <w:lang w:eastAsia="en-US"/>
        </w:rPr>
      </w:pPr>
      <w:r w:rsidRPr="00E34D27">
        <w:rPr>
          <w:rFonts w:ascii="Palatino Linotype" w:eastAsia="Calibri" w:hAnsi="Palatino Linotype" w:cs="Tahoma"/>
          <w:bCs/>
          <w:iCs/>
          <w:sz w:val="22"/>
          <w:szCs w:val="22"/>
          <w:lang w:eastAsia="en-US"/>
        </w:rPr>
        <w:t>Por lo expuesto y fundado, este Pleno:</w:t>
      </w:r>
    </w:p>
    <w:p w14:paraId="3350E430" w14:textId="77777777" w:rsidR="00E437B0" w:rsidRPr="00E34D27" w:rsidRDefault="00E437B0" w:rsidP="003E5023">
      <w:pPr>
        <w:spacing w:line="360" w:lineRule="auto"/>
        <w:ind w:right="-28"/>
        <w:jc w:val="both"/>
        <w:rPr>
          <w:rFonts w:ascii="Palatino Linotype" w:eastAsia="Calibri" w:hAnsi="Palatino Linotype" w:cs="Tahoma"/>
          <w:bCs/>
          <w:sz w:val="22"/>
          <w:szCs w:val="22"/>
          <w:lang w:eastAsia="en-US"/>
        </w:rPr>
      </w:pPr>
    </w:p>
    <w:p w14:paraId="414EDF20" w14:textId="77777777" w:rsidR="00E437B0" w:rsidRPr="00E34D27" w:rsidRDefault="00E437B0" w:rsidP="003E5023">
      <w:pPr>
        <w:spacing w:line="360" w:lineRule="auto"/>
        <w:ind w:right="-28"/>
        <w:jc w:val="center"/>
        <w:rPr>
          <w:rFonts w:ascii="Palatino Linotype" w:eastAsia="Calibri" w:hAnsi="Palatino Linotype" w:cs="Tahoma"/>
          <w:b/>
          <w:bCs/>
          <w:sz w:val="22"/>
          <w:szCs w:val="22"/>
          <w:lang w:eastAsia="en-US"/>
        </w:rPr>
      </w:pPr>
      <w:r w:rsidRPr="00E34D27">
        <w:rPr>
          <w:rFonts w:ascii="Palatino Linotype" w:eastAsia="Calibri" w:hAnsi="Palatino Linotype" w:cs="Tahoma"/>
          <w:b/>
          <w:bCs/>
          <w:sz w:val="22"/>
          <w:szCs w:val="22"/>
          <w:lang w:eastAsia="en-US"/>
        </w:rPr>
        <w:t>R E S U E L V E</w:t>
      </w:r>
    </w:p>
    <w:p w14:paraId="09D2B8BA" w14:textId="77777777" w:rsidR="00E437B0" w:rsidRPr="00E34D27" w:rsidRDefault="00E437B0" w:rsidP="003E5023">
      <w:pPr>
        <w:spacing w:line="360" w:lineRule="auto"/>
        <w:ind w:right="-28"/>
        <w:jc w:val="center"/>
        <w:rPr>
          <w:rFonts w:ascii="Palatino Linotype" w:hAnsi="Palatino Linotype" w:cs="Tahoma"/>
          <w:b/>
          <w:bCs/>
          <w:sz w:val="22"/>
          <w:szCs w:val="22"/>
        </w:rPr>
      </w:pPr>
    </w:p>
    <w:p w14:paraId="10136F96" w14:textId="292EBB5C" w:rsidR="00E437B0" w:rsidRPr="00E34D27" w:rsidRDefault="00E437B0" w:rsidP="003E5023">
      <w:pPr>
        <w:widowControl w:val="0"/>
        <w:spacing w:line="360" w:lineRule="auto"/>
        <w:jc w:val="both"/>
        <w:rPr>
          <w:rFonts w:ascii="Palatino Linotype" w:eastAsia="Calibri" w:hAnsi="Palatino Linotype"/>
          <w:sz w:val="22"/>
          <w:szCs w:val="22"/>
        </w:rPr>
      </w:pPr>
      <w:r w:rsidRPr="00E34D27">
        <w:rPr>
          <w:rFonts w:ascii="Palatino Linotype" w:eastAsia="Calibri" w:hAnsi="Palatino Linotype"/>
          <w:b/>
          <w:bCs/>
          <w:sz w:val="22"/>
          <w:szCs w:val="22"/>
        </w:rPr>
        <w:t xml:space="preserve">PRIMERO. </w:t>
      </w:r>
      <w:r w:rsidRPr="00E34D27">
        <w:rPr>
          <w:rFonts w:ascii="Palatino Linotype" w:eastAsia="Calibri" w:hAnsi="Palatino Linotype"/>
          <w:sz w:val="22"/>
          <w:szCs w:val="22"/>
        </w:rPr>
        <w:t xml:space="preserve">Se </w:t>
      </w:r>
      <w:r w:rsidRPr="00E34D27">
        <w:rPr>
          <w:rFonts w:ascii="Palatino Linotype" w:eastAsia="Calibri" w:hAnsi="Palatino Linotype"/>
          <w:b/>
          <w:bCs/>
          <w:sz w:val="22"/>
          <w:szCs w:val="22"/>
        </w:rPr>
        <w:t xml:space="preserve">REVOCA </w:t>
      </w:r>
      <w:r w:rsidRPr="00E34D27">
        <w:rPr>
          <w:rFonts w:ascii="Palatino Linotype" w:eastAsia="Calibri" w:hAnsi="Palatino Linotype"/>
          <w:sz w:val="22"/>
          <w:szCs w:val="22"/>
        </w:rPr>
        <w:t>la</w:t>
      </w:r>
      <w:r w:rsidRPr="00E34D27">
        <w:rPr>
          <w:rFonts w:ascii="Palatino Linotype" w:eastAsia="Calibri" w:hAnsi="Palatino Linotype"/>
          <w:b/>
          <w:bCs/>
          <w:sz w:val="22"/>
          <w:szCs w:val="22"/>
        </w:rPr>
        <w:t xml:space="preserve"> </w:t>
      </w:r>
      <w:r w:rsidRPr="00E34D27">
        <w:rPr>
          <w:rFonts w:ascii="Palatino Linotype" w:eastAsia="Calibri" w:hAnsi="Palatino Linotype"/>
          <w:sz w:val="22"/>
          <w:szCs w:val="22"/>
        </w:rPr>
        <w:t xml:space="preserve">respuesta entregada por el Ayuntamiento de </w:t>
      </w:r>
      <w:r w:rsidR="006744E5" w:rsidRPr="00E34D27">
        <w:rPr>
          <w:rFonts w:ascii="Palatino Linotype" w:eastAsia="Calibri" w:hAnsi="Palatino Linotype"/>
          <w:sz w:val="22"/>
          <w:szCs w:val="22"/>
        </w:rPr>
        <w:t>Zinacantepec</w:t>
      </w:r>
      <w:r w:rsidRPr="00E34D27">
        <w:rPr>
          <w:rFonts w:ascii="Palatino Linotype" w:eastAsia="Calibri" w:hAnsi="Palatino Linotype"/>
          <w:sz w:val="22"/>
          <w:szCs w:val="22"/>
        </w:rPr>
        <w:t xml:space="preserve"> a la solicitud de información</w:t>
      </w:r>
      <w:r w:rsidRPr="00E34D27">
        <w:rPr>
          <w:rFonts w:ascii="Palatino Linotype" w:eastAsia="Calibri" w:hAnsi="Palatino Linotype"/>
          <w:b/>
          <w:bCs/>
          <w:sz w:val="22"/>
          <w:szCs w:val="22"/>
        </w:rPr>
        <w:t xml:space="preserve"> </w:t>
      </w:r>
      <w:r w:rsidR="00947295" w:rsidRPr="00E34D27">
        <w:rPr>
          <w:rFonts w:ascii="Palatino Linotype" w:hAnsi="Palatino Linotype"/>
          <w:color w:val="000000" w:themeColor="text1"/>
          <w:sz w:val="22"/>
          <w:szCs w:val="22"/>
        </w:rPr>
        <w:t>00319/ZINACANT/IP/2023</w:t>
      </w:r>
      <w:r w:rsidR="00567F1B" w:rsidRPr="00E34D27">
        <w:rPr>
          <w:rFonts w:ascii="Palatino Linotype" w:hAnsi="Palatino Linotype"/>
          <w:color w:val="000000" w:themeColor="text1"/>
          <w:sz w:val="22"/>
          <w:szCs w:val="22"/>
        </w:rPr>
        <w:t xml:space="preserve"> </w:t>
      </w:r>
      <w:r w:rsidRPr="00E34D27">
        <w:rPr>
          <w:rFonts w:ascii="Palatino Linotype" w:eastAsia="Calibri" w:hAnsi="Palatino Linotype"/>
          <w:sz w:val="22"/>
          <w:szCs w:val="22"/>
        </w:rPr>
        <w:t xml:space="preserve">por resultar </w:t>
      </w:r>
      <w:r w:rsidRPr="00E34D27">
        <w:rPr>
          <w:rFonts w:ascii="Palatino Linotype" w:eastAsia="Calibri" w:hAnsi="Palatino Linotype"/>
          <w:b/>
          <w:bCs/>
          <w:sz w:val="22"/>
          <w:szCs w:val="22"/>
        </w:rPr>
        <w:t>FUNDADAS</w:t>
      </w:r>
      <w:r w:rsidRPr="00E34D27">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6303B54D" w14:textId="77777777" w:rsidR="00023DE6" w:rsidRPr="00E34D27" w:rsidRDefault="00023DE6" w:rsidP="003E5023">
      <w:pPr>
        <w:autoSpaceDE w:val="0"/>
        <w:autoSpaceDN w:val="0"/>
        <w:adjustRightInd w:val="0"/>
        <w:spacing w:line="360" w:lineRule="auto"/>
        <w:ind w:right="-28"/>
        <w:jc w:val="both"/>
        <w:rPr>
          <w:rFonts w:ascii="Palatino Linotype" w:hAnsi="Palatino Linotype" w:cs="Tahoma"/>
          <w:b/>
          <w:bCs/>
          <w:sz w:val="22"/>
          <w:szCs w:val="22"/>
        </w:rPr>
      </w:pPr>
    </w:p>
    <w:p w14:paraId="54AC7A13" w14:textId="043A1D72" w:rsidR="00E437B0" w:rsidRPr="00E34D27" w:rsidRDefault="00E437B0" w:rsidP="003E5023">
      <w:pPr>
        <w:autoSpaceDE w:val="0"/>
        <w:autoSpaceDN w:val="0"/>
        <w:adjustRightInd w:val="0"/>
        <w:spacing w:line="360" w:lineRule="auto"/>
        <w:ind w:right="-28"/>
        <w:jc w:val="both"/>
        <w:rPr>
          <w:rFonts w:ascii="Palatino Linotype" w:hAnsi="Palatino Linotype" w:cs="Tahoma"/>
          <w:bCs/>
          <w:iCs/>
          <w:sz w:val="22"/>
          <w:szCs w:val="22"/>
        </w:rPr>
      </w:pPr>
      <w:r w:rsidRPr="00E34D27">
        <w:rPr>
          <w:rFonts w:ascii="Palatino Linotype" w:hAnsi="Palatino Linotype" w:cs="Tahoma"/>
          <w:b/>
          <w:bCs/>
          <w:sz w:val="22"/>
          <w:szCs w:val="22"/>
        </w:rPr>
        <w:t xml:space="preserve">SEGUNDO. </w:t>
      </w:r>
      <w:r w:rsidRPr="00E34D27">
        <w:rPr>
          <w:rFonts w:ascii="Palatino Linotype" w:hAnsi="Palatino Linotype" w:cs="Tahoma"/>
          <w:sz w:val="22"/>
          <w:szCs w:val="22"/>
        </w:rPr>
        <w:t xml:space="preserve">Se </w:t>
      </w:r>
      <w:r w:rsidRPr="00E34D27">
        <w:rPr>
          <w:rFonts w:ascii="Palatino Linotype" w:hAnsi="Palatino Linotype" w:cs="Tahoma"/>
          <w:b/>
          <w:sz w:val="22"/>
          <w:szCs w:val="22"/>
        </w:rPr>
        <w:t xml:space="preserve">ORDENA </w:t>
      </w:r>
      <w:r w:rsidRPr="00E34D27">
        <w:rPr>
          <w:rFonts w:ascii="Palatino Linotype" w:hAnsi="Palatino Linotype" w:cs="Tahoma"/>
          <w:sz w:val="22"/>
          <w:szCs w:val="22"/>
        </w:rPr>
        <w:t xml:space="preserve">al </w:t>
      </w:r>
      <w:r w:rsidRPr="00E34D27">
        <w:rPr>
          <w:rFonts w:ascii="Palatino Linotype" w:hAnsi="Palatino Linotype" w:cs="Tahoma"/>
          <w:color w:val="0D0D0D" w:themeColor="text1" w:themeTint="F2"/>
          <w:sz w:val="22"/>
          <w:szCs w:val="22"/>
        </w:rPr>
        <w:t>Sujeto Obligado</w:t>
      </w:r>
      <w:r w:rsidRPr="00E34D27">
        <w:rPr>
          <w:rFonts w:ascii="Palatino Linotype" w:hAnsi="Palatino Linotype" w:cs="Tahoma"/>
          <w:sz w:val="22"/>
          <w:szCs w:val="22"/>
        </w:rPr>
        <w:t xml:space="preserve">, a efecto de que, previa búsqueda exhaustiva y razonable en las áreas competentes, entregue </w:t>
      </w:r>
      <w:r w:rsidRPr="00E34D27">
        <w:rPr>
          <w:rFonts w:ascii="Palatino Linotype" w:hAnsi="Palatino Linotype" w:cs="Tahoma"/>
          <w:bCs/>
          <w:iCs/>
          <w:sz w:val="22"/>
          <w:szCs w:val="22"/>
        </w:rPr>
        <w:t xml:space="preserve">a través del Sistema de Acceso a la Información Mexiquense (SAIMEX), </w:t>
      </w:r>
      <w:r w:rsidR="00142BD3" w:rsidRPr="00E34D27">
        <w:rPr>
          <w:rFonts w:ascii="Palatino Linotype" w:hAnsi="Palatino Linotype" w:cs="Tahoma"/>
          <w:sz w:val="22"/>
          <w:szCs w:val="22"/>
        </w:rPr>
        <w:t>en su caso, en versión pública</w:t>
      </w:r>
      <w:r w:rsidR="00142BD3" w:rsidRPr="00E34D27">
        <w:rPr>
          <w:rFonts w:ascii="Palatino Linotype" w:hAnsi="Palatino Linotype" w:cs="Tahoma"/>
          <w:bCs/>
          <w:iCs/>
          <w:sz w:val="22"/>
          <w:szCs w:val="22"/>
        </w:rPr>
        <w:t xml:space="preserve">, </w:t>
      </w:r>
      <w:r w:rsidR="00FB2B87" w:rsidRPr="00E34D27">
        <w:rPr>
          <w:rFonts w:ascii="Palatino Linotype" w:hAnsi="Palatino Linotype" w:cs="Tahoma"/>
          <w:bCs/>
          <w:iCs/>
          <w:sz w:val="22"/>
          <w:szCs w:val="22"/>
        </w:rPr>
        <w:t>los documentos que den cuenta de lo siguiente:</w:t>
      </w:r>
    </w:p>
    <w:p w14:paraId="77D407A9" w14:textId="77777777" w:rsidR="00E437B0" w:rsidRPr="00E34D27" w:rsidRDefault="00E437B0" w:rsidP="003E5023">
      <w:pPr>
        <w:autoSpaceDE w:val="0"/>
        <w:autoSpaceDN w:val="0"/>
        <w:adjustRightInd w:val="0"/>
        <w:spacing w:line="360" w:lineRule="auto"/>
        <w:ind w:right="-28"/>
        <w:jc w:val="both"/>
        <w:rPr>
          <w:rFonts w:ascii="Palatino Linotype" w:hAnsi="Palatino Linotype" w:cs="Tahoma"/>
          <w:bCs/>
          <w:iCs/>
          <w:sz w:val="22"/>
          <w:szCs w:val="22"/>
        </w:rPr>
      </w:pPr>
    </w:p>
    <w:p w14:paraId="004C839B" w14:textId="3E3F6529" w:rsidR="00FB2B87" w:rsidRPr="00E34D27" w:rsidRDefault="00FB2B87" w:rsidP="00FB2B87">
      <w:pPr>
        <w:pStyle w:val="Prrafodelista"/>
        <w:numPr>
          <w:ilvl w:val="0"/>
          <w:numId w:val="1"/>
        </w:numPr>
        <w:spacing w:line="360" w:lineRule="auto"/>
        <w:ind w:right="-28"/>
        <w:jc w:val="both"/>
        <w:rPr>
          <w:rFonts w:ascii="Palatino Linotype" w:hAnsi="Palatino Linotype" w:cs="Tahoma"/>
          <w:color w:val="0D0D0D" w:themeColor="text1" w:themeTint="F2"/>
          <w:szCs w:val="22"/>
          <w:lang w:val="es-ES"/>
        </w:rPr>
      </w:pPr>
      <w:r w:rsidRPr="00E34D27">
        <w:rPr>
          <w:rFonts w:ascii="Palatino Linotype" w:hAnsi="Palatino Linotype" w:cs="Tahoma"/>
          <w:szCs w:val="22"/>
        </w:rPr>
        <w:t>Las</w:t>
      </w:r>
      <w:r w:rsidRPr="00E34D27">
        <w:rPr>
          <w:rFonts w:ascii="Palatino Linotype" w:hAnsi="Palatino Linotype" w:cs="Tahoma"/>
          <w:color w:val="0D0D0D" w:themeColor="text1" w:themeTint="F2"/>
          <w:szCs w:val="22"/>
          <w:lang w:val="es-ES"/>
        </w:rPr>
        <w:t xml:space="preserve"> facturas o recibos que recibió el </w:t>
      </w:r>
      <w:r w:rsidRPr="00E34D27">
        <w:rPr>
          <w:rFonts w:ascii="Palatino Linotype" w:hAnsi="Palatino Linotype" w:cs="Tahoma"/>
          <w:szCs w:val="22"/>
        </w:rPr>
        <w:t xml:space="preserve">Instituto Municipal de Cultura Física y Deporte de Zinacantepec, del primero de enero al veintiocho de febrero de dos mil veintitrés, para el pago de los servicios de luz, gas e </w:t>
      </w:r>
      <w:r w:rsidR="00BE7994" w:rsidRPr="00E34D27">
        <w:rPr>
          <w:rFonts w:ascii="Palatino Linotype" w:hAnsi="Palatino Linotype" w:cs="Tahoma"/>
          <w:szCs w:val="22"/>
        </w:rPr>
        <w:t>I</w:t>
      </w:r>
      <w:r w:rsidRPr="00E34D27">
        <w:rPr>
          <w:rFonts w:ascii="Palatino Linotype" w:hAnsi="Palatino Linotype" w:cs="Tahoma"/>
          <w:szCs w:val="22"/>
        </w:rPr>
        <w:t>nternet.</w:t>
      </w:r>
    </w:p>
    <w:p w14:paraId="7F48ADDC" w14:textId="3AC3B03A" w:rsidR="00E437B0" w:rsidRPr="00E34D27" w:rsidRDefault="00E437B0" w:rsidP="00FB2B87">
      <w:pPr>
        <w:pStyle w:val="Prrafodelista"/>
        <w:spacing w:line="360" w:lineRule="auto"/>
        <w:ind w:right="-28"/>
        <w:jc w:val="both"/>
        <w:rPr>
          <w:rFonts w:ascii="Palatino Linotype" w:hAnsi="Palatino Linotype" w:cs="Tahoma"/>
          <w:szCs w:val="22"/>
        </w:rPr>
      </w:pPr>
    </w:p>
    <w:p w14:paraId="2190E1CD" w14:textId="4E3346C5" w:rsidR="00567F1B" w:rsidRPr="00E34D27" w:rsidRDefault="00E437B0" w:rsidP="003E5023">
      <w:pPr>
        <w:spacing w:line="360" w:lineRule="auto"/>
        <w:jc w:val="both"/>
        <w:rPr>
          <w:rFonts w:ascii="Palatino Linotype" w:eastAsia="Calibri" w:hAnsi="Palatino Linotype" w:cs="Tahoma"/>
          <w:iCs/>
          <w:color w:val="000000"/>
          <w:sz w:val="22"/>
          <w:szCs w:val="22"/>
          <w:lang w:val="es-ES" w:eastAsia="es-ES_tradnl"/>
        </w:rPr>
      </w:pPr>
      <w:r w:rsidRPr="00E34D27">
        <w:rPr>
          <w:rFonts w:ascii="Palatino Linotype" w:eastAsia="Calibri" w:hAnsi="Palatino Linotype" w:cs="Tahoma"/>
          <w:iCs/>
          <w:color w:val="000000"/>
          <w:sz w:val="22"/>
          <w:szCs w:val="22"/>
          <w:lang w:val="es-ES"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56B0D5F0" w14:textId="77777777" w:rsidR="00FB2B87" w:rsidRPr="00E34D27" w:rsidRDefault="00FB2B87" w:rsidP="003E5023">
      <w:pPr>
        <w:spacing w:line="360" w:lineRule="auto"/>
        <w:jc w:val="both"/>
        <w:rPr>
          <w:rFonts w:ascii="Palatino Linotype" w:eastAsia="Calibri" w:hAnsi="Palatino Linotype" w:cs="Tahoma"/>
          <w:iCs/>
          <w:color w:val="000000"/>
          <w:sz w:val="22"/>
          <w:szCs w:val="22"/>
          <w:lang w:val="es-ES" w:eastAsia="es-ES_tradnl"/>
        </w:rPr>
      </w:pPr>
    </w:p>
    <w:p w14:paraId="7CAE90D9" w14:textId="77777777" w:rsidR="00FB2B87" w:rsidRPr="00E34D27" w:rsidRDefault="00FB2B87" w:rsidP="00FB2B87">
      <w:pPr>
        <w:spacing w:line="360" w:lineRule="auto"/>
        <w:ind w:right="-28"/>
        <w:contextualSpacing/>
        <w:jc w:val="both"/>
        <w:rPr>
          <w:rFonts w:ascii="Palatino Linotype" w:hAnsi="Palatino Linotype" w:cs="Tahoma"/>
          <w:bCs/>
          <w:iCs/>
          <w:sz w:val="22"/>
          <w:szCs w:val="22"/>
        </w:rPr>
      </w:pPr>
      <w:r w:rsidRPr="00E34D27">
        <w:rPr>
          <w:rFonts w:ascii="Palatino Linotype" w:hAnsi="Palatino Linotype" w:cs="Tahoma"/>
          <w:bCs/>
          <w:iCs/>
          <w:sz w:val="22"/>
          <w:szCs w:val="22"/>
        </w:rPr>
        <w:t>Para el supuesto, de que no haya recibido facturas o recibos por alguno de los conceptos referidos, deberá hacerlo del conocimiento, de manera clara y precisa.</w:t>
      </w:r>
    </w:p>
    <w:p w14:paraId="45C07680" w14:textId="77777777" w:rsidR="003D7452" w:rsidRPr="00E34D27" w:rsidRDefault="003D7452" w:rsidP="00FB2B87">
      <w:pPr>
        <w:spacing w:line="360" w:lineRule="auto"/>
        <w:ind w:right="-28"/>
        <w:contextualSpacing/>
        <w:jc w:val="both"/>
        <w:rPr>
          <w:rFonts w:ascii="Palatino Linotype" w:hAnsi="Palatino Linotype" w:cs="Tahoma"/>
          <w:sz w:val="22"/>
          <w:szCs w:val="24"/>
          <w:lang w:val="es-ES"/>
        </w:rPr>
      </w:pPr>
    </w:p>
    <w:p w14:paraId="1A18910D" w14:textId="77777777" w:rsidR="00567F1B" w:rsidRPr="00E34D27" w:rsidRDefault="00567F1B" w:rsidP="003E5023">
      <w:pPr>
        <w:spacing w:line="360" w:lineRule="auto"/>
        <w:ind w:right="-28"/>
        <w:contextualSpacing/>
        <w:jc w:val="both"/>
        <w:rPr>
          <w:rFonts w:ascii="Palatino Linotype" w:hAnsi="Palatino Linotype" w:cs="Tahoma"/>
          <w:b/>
          <w:iCs/>
          <w:sz w:val="22"/>
          <w:szCs w:val="22"/>
        </w:rPr>
      </w:pPr>
      <w:r w:rsidRPr="00E34D27">
        <w:rPr>
          <w:rFonts w:ascii="Palatino Linotype" w:eastAsia="Calibri" w:hAnsi="Palatino Linotype" w:cs="Tahoma"/>
          <w:b/>
          <w:bCs/>
          <w:sz w:val="22"/>
          <w:szCs w:val="22"/>
        </w:rPr>
        <w:t xml:space="preserve">TERCERO. </w:t>
      </w:r>
      <w:r w:rsidRPr="00E34D27">
        <w:rPr>
          <w:rFonts w:ascii="Palatino Linotype" w:hAnsi="Palatino Linotype" w:cs="Tahoma"/>
          <w:b/>
          <w:bCs/>
          <w:iCs/>
          <w:sz w:val="22"/>
          <w:szCs w:val="22"/>
        </w:rPr>
        <w:t xml:space="preserve">NOTIFÍQUESE </w:t>
      </w:r>
      <w:r w:rsidRPr="00E34D27">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8E1FC58" w14:textId="77777777" w:rsidR="00E437B0" w:rsidRPr="00E34D27" w:rsidRDefault="00E437B0" w:rsidP="003E5023">
      <w:pPr>
        <w:spacing w:line="360" w:lineRule="auto"/>
        <w:ind w:right="-28"/>
        <w:jc w:val="both"/>
        <w:rPr>
          <w:rFonts w:ascii="Palatino Linotype" w:eastAsia="Calibri" w:hAnsi="Palatino Linotype" w:cs="Tahoma"/>
          <w:color w:val="000000"/>
          <w:sz w:val="22"/>
          <w:szCs w:val="22"/>
          <w:lang w:val="es-ES" w:eastAsia="es-MX"/>
        </w:rPr>
      </w:pPr>
    </w:p>
    <w:p w14:paraId="6438BCF8" w14:textId="344670F3" w:rsidR="00E437B0" w:rsidRPr="00E34D27" w:rsidRDefault="00E437B0" w:rsidP="003E5023">
      <w:pPr>
        <w:spacing w:line="360" w:lineRule="auto"/>
        <w:jc w:val="both"/>
        <w:rPr>
          <w:rFonts w:ascii="Palatino Linotype" w:eastAsia="Calibri" w:hAnsi="Palatino Linotype" w:cs="Tahoma"/>
          <w:iCs/>
          <w:color w:val="000000"/>
          <w:sz w:val="22"/>
          <w:szCs w:val="22"/>
          <w:lang w:eastAsia="en-US"/>
        </w:rPr>
      </w:pPr>
      <w:r w:rsidRPr="00E34D27">
        <w:rPr>
          <w:rFonts w:ascii="Palatino Linotype" w:eastAsia="Calibri" w:hAnsi="Palatino Linotype" w:cs="Tahoma"/>
          <w:iCs/>
          <w:color w:val="000000"/>
          <w:sz w:val="22"/>
          <w:szCs w:val="22"/>
          <w:lang w:eastAsia="en-US"/>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76C4F6D" w14:textId="77777777" w:rsidR="00023DE6" w:rsidRPr="00E34D27" w:rsidRDefault="00023DE6" w:rsidP="003E5023">
      <w:pPr>
        <w:spacing w:line="360" w:lineRule="auto"/>
        <w:jc w:val="both"/>
        <w:rPr>
          <w:rFonts w:ascii="Palatino Linotype" w:eastAsia="Calibri" w:hAnsi="Palatino Linotype" w:cs="Tahoma"/>
          <w:b/>
          <w:bCs/>
          <w:iCs/>
          <w:color w:val="000000"/>
          <w:sz w:val="22"/>
          <w:szCs w:val="22"/>
          <w:lang w:eastAsia="en-US"/>
        </w:rPr>
      </w:pPr>
    </w:p>
    <w:p w14:paraId="6FB6619D" w14:textId="204F25DD" w:rsidR="00E437B0" w:rsidRPr="00E34D27" w:rsidRDefault="00E437B0" w:rsidP="003E5023">
      <w:pPr>
        <w:spacing w:line="360" w:lineRule="auto"/>
        <w:jc w:val="both"/>
        <w:rPr>
          <w:rFonts w:ascii="Palatino Linotype" w:eastAsia="Calibri" w:hAnsi="Palatino Linotype" w:cs="Tahoma"/>
          <w:iCs/>
          <w:color w:val="000000"/>
          <w:sz w:val="22"/>
          <w:szCs w:val="22"/>
          <w:lang w:eastAsia="en-US"/>
        </w:rPr>
      </w:pPr>
      <w:r w:rsidRPr="00E34D27">
        <w:rPr>
          <w:rFonts w:ascii="Palatino Linotype" w:eastAsia="Calibri" w:hAnsi="Palatino Linotype" w:cs="Tahoma"/>
          <w:b/>
          <w:bCs/>
          <w:iCs/>
          <w:color w:val="000000"/>
          <w:sz w:val="22"/>
          <w:szCs w:val="22"/>
          <w:lang w:eastAsia="en-US"/>
        </w:rPr>
        <w:t>CUARTO. NOTIFÍQUESE</w:t>
      </w:r>
      <w:r w:rsidRPr="00E34D27">
        <w:rPr>
          <w:rFonts w:ascii="Palatino Linotype" w:eastAsia="Calibri" w:hAnsi="Palatino Linotype" w:cs="Tahoma"/>
          <w:iCs/>
          <w:color w:val="000000"/>
          <w:sz w:val="22"/>
          <w:szCs w:val="22"/>
          <w:lang w:eastAsia="en-US"/>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CBB6FA" w14:textId="77777777" w:rsidR="00E437B0" w:rsidRPr="00E34D27" w:rsidRDefault="00E437B0" w:rsidP="003E5023">
      <w:pPr>
        <w:spacing w:line="360" w:lineRule="auto"/>
        <w:jc w:val="both"/>
        <w:rPr>
          <w:rFonts w:ascii="Palatino Linotype" w:hAnsi="Palatino Linotype" w:cs="Tahoma"/>
          <w:sz w:val="22"/>
          <w:szCs w:val="22"/>
        </w:rPr>
      </w:pPr>
    </w:p>
    <w:p w14:paraId="1C3760E0" w14:textId="6A13F3F6" w:rsidR="00E437B0" w:rsidRDefault="00E437B0" w:rsidP="003E5023">
      <w:pPr>
        <w:spacing w:line="360" w:lineRule="auto"/>
        <w:jc w:val="both"/>
        <w:rPr>
          <w:rFonts w:ascii="Palatino Linotype" w:eastAsia="Calibri" w:hAnsi="Palatino Linotype" w:cs="Tahoma"/>
          <w:sz w:val="22"/>
          <w:szCs w:val="22"/>
          <w:lang w:val="es-ES" w:eastAsia="es-ES_tradnl"/>
        </w:rPr>
      </w:pPr>
      <w:r w:rsidRPr="00E34D27">
        <w:rPr>
          <w:rFonts w:ascii="Palatino Linotype" w:eastAsia="Calibri" w:hAnsi="Palatino Linotype" w:cs="Tahoma"/>
          <w:sz w:val="22"/>
          <w:szCs w:val="22"/>
          <w:lang w:val="es-ES" w:eastAsia="es-ES_tradnl"/>
        </w:rPr>
        <w:t xml:space="preserve">ASÍ LO RESUELVE, </w:t>
      </w:r>
      <w:r w:rsidRPr="00E34D27">
        <w:rPr>
          <w:rFonts w:ascii="Palatino Linotype" w:eastAsia="Calibri" w:hAnsi="Palatino Linotype" w:cs="Tahoma"/>
          <w:b/>
          <w:bCs/>
          <w:sz w:val="22"/>
          <w:szCs w:val="22"/>
          <w:lang w:val="es-ES" w:eastAsia="es-ES_tradnl"/>
        </w:rPr>
        <w:t>POR UNANIMIDAD</w:t>
      </w:r>
      <w:r w:rsidRPr="00E34D27">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w:t>
      </w:r>
      <w:r w:rsidR="00E9390D" w:rsidRPr="00E34D27">
        <w:rPr>
          <w:rFonts w:ascii="Palatino Linotype" w:eastAsia="Calibri" w:hAnsi="Palatino Linotype" w:cs="Tahoma"/>
          <w:sz w:val="22"/>
          <w:szCs w:val="22"/>
          <w:lang w:val="es-ES" w:eastAsia="es-ES_tradnl"/>
        </w:rPr>
        <w:t>NOVENA</w:t>
      </w:r>
      <w:r w:rsidRPr="00E34D27">
        <w:rPr>
          <w:rFonts w:ascii="Palatino Linotype" w:eastAsia="Calibri" w:hAnsi="Palatino Linotype" w:cs="Tahoma"/>
          <w:sz w:val="22"/>
          <w:szCs w:val="22"/>
          <w:lang w:val="es-ES" w:eastAsia="es-ES_tradnl"/>
        </w:rPr>
        <w:t xml:space="preserve"> SESIÓN ORDINARIA, CELEBRADA EL </w:t>
      </w:r>
      <w:r w:rsidR="00E9390D" w:rsidRPr="00E34D27">
        <w:rPr>
          <w:rFonts w:ascii="Palatino Linotype" w:eastAsia="Calibri" w:hAnsi="Palatino Linotype" w:cs="Tahoma"/>
          <w:sz w:val="22"/>
          <w:szCs w:val="22"/>
          <w:lang w:val="es-ES" w:eastAsia="es-ES_tradnl"/>
        </w:rPr>
        <w:t>VEINTICUATRO</w:t>
      </w:r>
      <w:r w:rsidR="00567F1B" w:rsidRPr="00E34D27">
        <w:rPr>
          <w:rFonts w:ascii="Palatino Linotype" w:eastAsia="Calibri" w:hAnsi="Palatino Linotype" w:cs="Tahoma"/>
          <w:sz w:val="22"/>
          <w:szCs w:val="22"/>
          <w:lang w:val="es-ES" w:eastAsia="es-ES_tradnl"/>
        </w:rPr>
        <w:t xml:space="preserve"> DE MAYO </w:t>
      </w:r>
      <w:r w:rsidRPr="00E34D27">
        <w:rPr>
          <w:rFonts w:ascii="Palatino Linotype" w:eastAsia="Calibri" w:hAnsi="Palatino Linotype" w:cs="Tahoma"/>
          <w:sz w:val="22"/>
          <w:szCs w:val="22"/>
          <w:lang w:val="es-ES" w:eastAsia="es-ES_tradnl"/>
        </w:rPr>
        <w:t>DE DOS MIL VEINTITRÉS, ANTE EL SECRETARIO TÉCNICO DEL PLENO, ALEXIS TAPIA RAMÍREZ.</w:t>
      </w:r>
    </w:p>
    <w:p w14:paraId="4BBCAA72" w14:textId="4FF7C872" w:rsidR="00CE7148" w:rsidRDefault="00E437B0" w:rsidP="00FB2B87">
      <w:pPr>
        <w:spacing w:line="360" w:lineRule="auto"/>
        <w:jc w:val="both"/>
      </w:pPr>
      <w:r w:rsidRPr="00C61C11">
        <w:rPr>
          <w:rFonts w:ascii="Palatino Linotype" w:hAnsi="Palatino Linotype" w:cs="Tahoma"/>
          <w:sz w:val="22"/>
          <w:szCs w:val="22"/>
        </w:rPr>
        <w:br w:type="page"/>
      </w:r>
    </w:p>
    <w:sectPr w:rsidR="00CE7148" w:rsidSect="00142BD3">
      <w:headerReference w:type="even" r:id="rId8"/>
      <w:headerReference w:type="default" r:id="rId9"/>
      <w:footerReference w:type="default" r:id="rId10"/>
      <w:headerReference w:type="first" r:id="rId11"/>
      <w:footerReference w:type="first" r:id="rId12"/>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1DF9F" w14:textId="77777777" w:rsidR="00B25665" w:rsidRDefault="00B25665" w:rsidP="00E437B0">
      <w:r>
        <w:separator/>
      </w:r>
    </w:p>
  </w:endnote>
  <w:endnote w:type="continuationSeparator" w:id="0">
    <w:p w14:paraId="3A2912B7" w14:textId="77777777" w:rsidR="00B25665" w:rsidRDefault="00B25665" w:rsidP="00E4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4082A58F" w14:textId="77777777" w:rsidR="00142BD3" w:rsidRPr="00C13895" w:rsidRDefault="00142BD3">
            <w:pPr>
              <w:pStyle w:val="Piedepgina"/>
              <w:jc w:val="right"/>
              <w:rPr>
                <w:sz w:val="26"/>
                <w:szCs w:val="26"/>
              </w:rPr>
            </w:pPr>
          </w:p>
          <w:p w14:paraId="6F16314B" w14:textId="77777777" w:rsidR="00142BD3" w:rsidRDefault="00142BD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D7452">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D7452">
              <w:rPr>
                <w:b/>
                <w:bCs/>
                <w:noProof/>
              </w:rPr>
              <w:t>25</w:t>
            </w:r>
            <w:r>
              <w:rPr>
                <w:b/>
                <w:bCs/>
                <w:sz w:val="24"/>
                <w:szCs w:val="24"/>
              </w:rPr>
              <w:fldChar w:fldCharType="end"/>
            </w:r>
          </w:p>
        </w:sdtContent>
      </w:sdt>
    </w:sdtContent>
  </w:sdt>
  <w:p w14:paraId="416DFBFD" w14:textId="77777777" w:rsidR="00142BD3" w:rsidRDefault="00142B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CC3DA24" w14:textId="77777777" w:rsidR="00142BD3" w:rsidRDefault="00142BD3">
            <w:pPr>
              <w:pStyle w:val="Piedepgina"/>
              <w:jc w:val="right"/>
            </w:pPr>
          </w:p>
          <w:p w14:paraId="309475A4" w14:textId="77777777" w:rsidR="00142BD3" w:rsidRDefault="00142BD3">
            <w:pPr>
              <w:pStyle w:val="Piedepgina"/>
              <w:jc w:val="right"/>
            </w:pPr>
          </w:p>
          <w:p w14:paraId="4A71D10C" w14:textId="77777777" w:rsidR="00142BD3" w:rsidRDefault="00142BD3">
            <w:pPr>
              <w:pStyle w:val="Piedepgina"/>
              <w:jc w:val="right"/>
            </w:pPr>
          </w:p>
          <w:p w14:paraId="0B6D833E" w14:textId="77777777" w:rsidR="00142BD3" w:rsidRDefault="00142BD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E799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7994">
              <w:rPr>
                <w:b/>
                <w:bCs/>
                <w:noProof/>
              </w:rPr>
              <w:t>25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326D5" w14:textId="77777777" w:rsidR="00B25665" w:rsidRDefault="00B25665" w:rsidP="00E437B0">
      <w:r>
        <w:separator/>
      </w:r>
    </w:p>
  </w:footnote>
  <w:footnote w:type="continuationSeparator" w:id="0">
    <w:p w14:paraId="515181F2" w14:textId="77777777" w:rsidR="00B25665" w:rsidRDefault="00B25665" w:rsidP="00E43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01A8E" w14:textId="77777777" w:rsidR="00142BD3" w:rsidRDefault="00E34D27">
    <w:pPr>
      <w:pStyle w:val="Encabezado"/>
    </w:pPr>
    <w:r>
      <w:rPr>
        <w:noProof/>
        <w:lang w:eastAsia="es-MX"/>
      </w:rPr>
      <w:pict w14:anchorId="628E1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49"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BDE9" w14:textId="77777777" w:rsidR="00142BD3" w:rsidRPr="009E6858" w:rsidRDefault="00E34D27" w:rsidP="00142BD3">
    <w:pPr>
      <w:tabs>
        <w:tab w:val="left" w:pos="3416"/>
      </w:tabs>
      <w:rPr>
        <w:sz w:val="22"/>
        <w:szCs w:val="22"/>
      </w:rPr>
    </w:pPr>
    <w:r>
      <w:rPr>
        <w:noProof/>
        <w:sz w:val="14"/>
        <w:lang w:eastAsia="es-MX"/>
      </w:rPr>
      <w:pict w14:anchorId="008C9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alt="marcaaguaINFOEM" style="position:absolute;margin-left:-100.7pt;margin-top:-126.2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142BD3" w:rsidRPr="005C106F" w14:paraId="39994917" w14:textId="77777777" w:rsidTr="00142BD3">
      <w:trPr>
        <w:trHeight w:val="70"/>
      </w:trPr>
      <w:tc>
        <w:tcPr>
          <w:tcW w:w="2552" w:type="dxa"/>
          <w:shd w:val="clear" w:color="auto" w:fill="auto"/>
        </w:tcPr>
        <w:p w14:paraId="2F405F40" w14:textId="77777777" w:rsidR="00142BD3" w:rsidRPr="005C106F" w:rsidRDefault="00142BD3" w:rsidP="00142BD3">
          <w:pPr>
            <w:tabs>
              <w:tab w:val="right" w:pos="4273"/>
            </w:tabs>
            <w:rPr>
              <w:rFonts w:ascii="Garamond" w:eastAsia="Calibri" w:hAnsi="Garamond"/>
              <w:sz w:val="16"/>
              <w:szCs w:val="16"/>
            </w:rPr>
          </w:pPr>
        </w:p>
      </w:tc>
      <w:tc>
        <w:tcPr>
          <w:tcW w:w="7193" w:type="dxa"/>
          <w:shd w:val="clear" w:color="auto" w:fill="auto"/>
        </w:tcPr>
        <w:tbl>
          <w:tblPr>
            <w:tblStyle w:val="Tablaconcuadrcula"/>
            <w:tblW w:w="6367"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3958"/>
          </w:tblGrid>
          <w:tr w:rsidR="00142BD3" w14:paraId="3288B87F" w14:textId="77777777" w:rsidTr="00561D5D">
            <w:trPr>
              <w:trHeight w:val="128"/>
            </w:trPr>
            <w:tc>
              <w:tcPr>
                <w:tcW w:w="2409" w:type="dxa"/>
                <w:vAlign w:val="bottom"/>
              </w:tcPr>
              <w:p w14:paraId="5392D84A" w14:textId="77777777" w:rsidR="00142BD3" w:rsidRPr="008B41A2" w:rsidRDefault="00142BD3" w:rsidP="00142BD3">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3958" w:type="dxa"/>
              </w:tcPr>
              <w:p w14:paraId="43807802" w14:textId="690B4432" w:rsidR="00142BD3" w:rsidRPr="00651A13" w:rsidRDefault="00142BD3" w:rsidP="00142BD3">
                <w:pPr>
                  <w:tabs>
                    <w:tab w:val="right" w:pos="8838"/>
                  </w:tabs>
                  <w:ind w:left="-28" w:right="683"/>
                  <w:rPr>
                    <w:rFonts w:ascii="Palatino Linotype" w:eastAsia="Calibri" w:hAnsi="Palatino Linotype" w:cs="Tahoma"/>
                    <w:sz w:val="22"/>
                    <w:szCs w:val="22"/>
                  </w:rPr>
                </w:pPr>
                <w:r w:rsidRPr="006D1DD9">
                  <w:rPr>
                    <w:rFonts w:ascii="Palatino Linotype" w:eastAsia="Calibri" w:hAnsi="Palatino Linotype" w:cs="Tahoma"/>
                    <w:sz w:val="22"/>
                    <w:szCs w:val="22"/>
                    <w:lang w:val="es-MX"/>
                  </w:rPr>
                  <w:t>0</w:t>
                </w:r>
                <w:r w:rsidR="00C47FE0">
                  <w:rPr>
                    <w:rFonts w:ascii="Palatino Linotype" w:eastAsia="Calibri" w:hAnsi="Palatino Linotype" w:cs="Tahoma"/>
                    <w:sz w:val="22"/>
                    <w:szCs w:val="22"/>
                    <w:lang w:val="es-MX"/>
                  </w:rPr>
                  <w:t>2061</w:t>
                </w:r>
                <w:r w:rsidRPr="006D1DD9">
                  <w:rPr>
                    <w:rFonts w:ascii="Palatino Linotype" w:eastAsia="Calibri" w:hAnsi="Palatino Linotype" w:cs="Tahoma"/>
                    <w:sz w:val="22"/>
                    <w:szCs w:val="22"/>
                    <w:lang w:val="es-MX"/>
                  </w:rPr>
                  <w:t>/INFOEM/IP/RR/2023</w:t>
                </w:r>
              </w:p>
            </w:tc>
          </w:tr>
          <w:tr w:rsidR="00142BD3" w14:paraId="7A17DC01" w14:textId="77777777" w:rsidTr="00561D5D">
            <w:trPr>
              <w:trHeight w:val="251"/>
            </w:trPr>
            <w:tc>
              <w:tcPr>
                <w:tcW w:w="2409" w:type="dxa"/>
              </w:tcPr>
              <w:p w14:paraId="421ABCD3" w14:textId="77777777" w:rsidR="00142BD3" w:rsidRPr="008B41A2" w:rsidRDefault="00142BD3" w:rsidP="00142BD3">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958" w:type="dxa"/>
              </w:tcPr>
              <w:p w14:paraId="16CAB895" w14:textId="6EC0B786" w:rsidR="00142BD3" w:rsidRPr="008B41A2" w:rsidRDefault="00142BD3" w:rsidP="00561D5D">
                <w:pPr>
                  <w:tabs>
                    <w:tab w:val="right" w:pos="8838"/>
                  </w:tabs>
                  <w:ind w:right="447"/>
                  <w:jc w:val="both"/>
                  <w:rPr>
                    <w:rFonts w:ascii="Palatino Linotype" w:eastAsia="Calibri" w:hAnsi="Palatino Linotype" w:cs="Tahoma"/>
                    <w:sz w:val="22"/>
                    <w:szCs w:val="22"/>
                    <w:lang w:val="es-MX"/>
                  </w:rPr>
                </w:pPr>
                <w:r w:rsidRPr="006D1DD9">
                  <w:rPr>
                    <w:rFonts w:ascii="Palatino Linotype" w:eastAsia="Calibri" w:hAnsi="Palatino Linotype" w:cs="Tahoma"/>
                    <w:sz w:val="22"/>
                    <w:szCs w:val="22"/>
                    <w:lang w:val="es-MX"/>
                  </w:rPr>
                  <w:t xml:space="preserve">Ayuntamiento de </w:t>
                </w:r>
                <w:r w:rsidR="00C47FE0">
                  <w:rPr>
                    <w:rFonts w:ascii="Palatino Linotype" w:eastAsia="Calibri" w:hAnsi="Palatino Linotype" w:cs="Tahoma"/>
                    <w:sz w:val="22"/>
                    <w:szCs w:val="22"/>
                    <w:lang w:val="es-MX"/>
                  </w:rPr>
                  <w:t>Zinacantepec</w:t>
                </w:r>
              </w:p>
            </w:tc>
          </w:tr>
          <w:tr w:rsidR="00142BD3" w14:paraId="51CD67A3" w14:textId="77777777" w:rsidTr="00561D5D">
            <w:trPr>
              <w:trHeight w:val="251"/>
            </w:trPr>
            <w:tc>
              <w:tcPr>
                <w:tcW w:w="2409" w:type="dxa"/>
              </w:tcPr>
              <w:p w14:paraId="00601531" w14:textId="77777777" w:rsidR="00142BD3" w:rsidRPr="008B41A2" w:rsidRDefault="00142BD3" w:rsidP="00142BD3">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958" w:type="dxa"/>
              </w:tcPr>
              <w:p w14:paraId="0119B1FA" w14:textId="77777777" w:rsidR="00142BD3" w:rsidRPr="008B41A2" w:rsidRDefault="00142BD3" w:rsidP="00142BD3">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500DB9AF" w14:textId="77777777" w:rsidR="00142BD3" w:rsidRPr="005C106F" w:rsidRDefault="00142BD3" w:rsidP="00142BD3">
          <w:pPr>
            <w:tabs>
              <w:tab w:val="right" w:pos="8838"/>
            </w:tabs>
            <w:ind w:left="-28"/>
            <w:rPr>
              <w:rFonts w:ascii="Arial" w:eastAsia="Calibri" w:hAnsi="Arial" w:cs="Arial"/>
              <w:b/>
            </w:rPr>
          </w:pPr>
        </w:p>
      </w:tc>
    </w:tr>
  </w:tbl>
  <w:p w14:paraId="4895BB04" w14:textId="77777777" w:rsidR="00142BD3" w:rsidRDefault="00142BD3" w:rsidP="00142BD3">
    <w:pPr>
      <w:pStyle w:val="Encabezado"/>
      <w:rPr>
        <w:sz w:val="14"/>
      </w:rPr>
    </w:pPr>
  </w:p>
  <w:p w14:paraId="3334631E" w14:textId="77777777" w:rsidR="00142BD3" w:rsidRPr="00443C6B" w:rsidRDefault="00142BD3" w:rsidP="00142BD3">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106"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3697"/>
    </w:tblGrid>
    <w:tr w:rsidR="00142BD3" w:rsidRPr="00264223" w14:paraId="28955DC7" w14:textId="77777777" w:rsidTr="00561D5D">
      <w:trPr>
        <w:trHeight w:val="302"/>
      </w:trPr>
      <w:tc>
        <w:tcPr>
          <w:tcW w:w="2409" w:type="dxa"/>
        </w:tcPr>
        <w:p w14:paraId="5AAE9302" w14:textId="77777777" w:rsidR="00142BD3" w:rsidRPr="00D3618F" w:rsidRDefault="00142BD3" w:rsidP="00142BD3">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697" w:type="dxa"/>
        </w:tcPr>
        <w:p w14:paraId="764AA47E" w14:textId="1F7E0804" w:rsidR="00142BD3" w:rsidRPr="00651A13" w:rsidRDefault="00142BD3" w:rsidP="00142BD3">
          <w:pPr>
            <w:tabs>
              <w:tab w:val="right" w:pos="8838"/>
            </w:tabs>
            <w:jc w:val="both"/>
            <w:rPr>
              <w:rFonts w:ascii="Palatino Linotype" w:eastAsia="Calibri" w:hAnsi="Palatino Linotype" w:cs="Tahoma"/>
              <w:sz w:val="22"/>
              <w:szCs w:val="22"/>
              <w:lang w:eastAsia="en-US"/>
            </w:rPr>
          </w:pPr>
          <w:r w:rsidRPr="00BE31CC">
            <w:rPr>
              <w:rFonts w:ascii="Palatino Linotype" w:eastAsia="Calibri" w:hAnsi="Palatino Linotype" w:cs="Tahoma"/>
              <w:sz w:val="22"/>
              <w:szCs w:val="22"/>
              <w:lang w:val="es-MX" w:eastAsia="en-US"/>
            </w:rPr>
            <w:t>0</w:t>
          </w:r>
          <w:r w:rsidR="00C47FE0">
            <w:rPr>
              <w:rFonts w:ascii="Palatino Linotype" w:eastAsia="Calibri" w:hAnsi="Palatino Linotype" w:cs="Tahoma"/>
              <w:sz w:val="22"/>
              <w:szCs w:val="22"/>
              <w:lang w:val="es-MX" w:eastAsia="en-US"/>
            </w:rPr>
            <w:t>2061</w:t>
          </w:r>
          <w:r w:rsidRPr="00BE31CC">
            <w:rPr>
              <w:rFonts w:ascii="Palatino Linotype" w:eastAsia="Calibri" w:hAnsi="Palatino Linotype" w:cs="Tahoma"/>
              <w:sz w:val="22"/>
              <w:szCs w:val="22"/>
              <w:lang w:val="es-MX" w:eastAsia="en-US"/>
            </w:rPr>
            <w:t>/INFOEM/IP/RR/2023</w:t>
          </w:r>
        </w:p>
      </w:tc>
    </w:tr>
    <w:tr w:rsidR="00142BD3" w:rsidRPr="00264223" w14:paraId="3108A7FE" w14:textId="77777777" w:rsidTr="00561D5D">
      <w:trPr>
        <w:trHeight w:val="110"/>
      </w:trPr>
      <w:tc>
        <w:tcPr>
          <w:tcW w:w="2409" w:type="dxa"/>
        </w:tcPr>
        <w:p w14:paraId="053B5345" w14:textId="77777777" w:rsidR="00142BD3" w:rsidRPr="00D3618F" w:rsidRDefault="00142BD3" w:rsidP="00142BD3">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697" w:type="dxa"/>
        </w:tcPr>
        <w:p w14:paraId="4FF6257A" w14:textId="74E8FA82" w:rsidR="00142BD3" w:rsidRPr="00EE2A06" w:rsidRDefault="00142BD3" w:rsidP="00142BD3">
          <w:pPr>
            <w:tabs>
              <w:tab w:val="right" w:pos="8838"/>
            </w:tabs>
            <w:jc w:val="both"/>
            <w:rPr>
              <w:rFonts w:ascii="Palatino Linotype" w:eastAsia="Calibri" w:hAnsi="Palatino Linotype" w:cs="Tahoma"/>
              <w:sz w:val="22"/>
              <w:szCs w:val="22"/>
              <w:lang w:val="es-MX" w:eastAsia="en-US"/>
            </w:rPr>
          </w:pPr>
        </w:p>
      </w:tc>
    </w:tr>
    <w:tr w:rsidR="00142BD3" w:rsidRPr="00264223" w14:paraId="49FA3BC5" w14:textId="77777777" w:rsidTr="00561D5D">
      <w:trPr>
        <w:trHeight w:val="248"/>
      </w:trPr>
      <w:tc>
        <w:tcPr>
          <w:tcW w:w="2409" w:type="dxa"/>
        </w:tcPr>
        <w:p w14:paraId="3421799D" w14:textId="77777777" w:rsidR="00142BD3" w:rsidRPr="00D3618F" w:rsidRDefault="00142BD3" w:rsidP="00142BD3">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697" w:type="dxa"/>
        </w:tcPr>
        <w:p w14:paraId="03435AAC" w14:textId="19EA50BC" w:rsidR="00142BD3" w:rsidRPr="00651A13" w:rsidRDefault="00142BD3" w:rsidP="00142BD3">
          <w:pPr>
            <w:tabs>
              <w:tab w:val="right" w:pos="8838"/>
            </w:tabs>
            <w:jc w:val="both"/>
            <w:rPr>
              <w:rFonts w:ascii="Palatino Linotype" w:eastAsia="Calibri" w:hAnsi="Palatino Linotype" w:cs="Tahoma"/>
              <w:sz w:val="22"/>
              <w:szCs w:val="22"/>
              <w:lang w:val="es-MX" w:eastAsia="en-US"/>
            </w:rPr>
          </w:pPr>
          <w:r w:rsidRPr="00BE31CC">
            <w:rPr>
              <w:rFonts w:ascii="Palatino Linotype" w:eastAsia="Calibri" w:hAnsi="Palatino Linotype" w:cs="Tahoma"/>
              <w:sz w:val="22"/>
              <w:szCs w:val="22"/>
              <w:lang w:val="es-MX" w:eastAsia="en-US"/>
            </w:rPr>
            <w:t xml:space="preserve">Ayuntamiento de </w:t>
          </w:r>
          <w:r w:rsidR="00B150F4">
            <w:rPr>
              <w:rFonts w:ascii="Palatino Linotype" w:eastAsia="Calibri" w:hAnsi="Palatino Linotype" w:cs="Tahoma"/>
              <w:sz w:val="22"/>
              <w:szCs w:val="22"/>
              <w:lang w:val="es-MX" w:eastAsia="en-US"/>
            </w:rPr>
            <w:t>Zinacantepec</w:t>
          </w:r>
        </w:p>
      </w:tc>
    </w:tr>
    <w:tr w:rsidR="00142BD3" w:rsidRPr="00264223" w14:paraId="3982DA7C" w14:textId="77777777" w:rsidTr="00561D5D">
      <w:trPr>
        <w:trHeight w:val="248"/>
      </w:trPr>
      <w:tc>
        <w:tcPr>
          <w:tcW w:w="2409" w:type="dxa"/>
        </w:tcPr>
        <w:p w14:paraId="1FD3D2C2" w14:textId="77777777" w:rsidR="00142BD3" w:rsidRPr="00D3618F" w:rsidRDefault="00142BD3" w:rsidP="00142BD3">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697" w:type="dxa"/>
        </w:tcPr>
        <w:p w14:paraId="1C490CF5" w14:textId="77777777" w:rsidR="00142BD3" w:rsidRPr="00D3618F" w:rsidRDefault="00142BD3" w:rsidP="00142BD3">
          <w:pPr>
            <w:tabs>
              <w:tab w:val="right" w:pos="8838"/>
            </w:tabs>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6C04ABD3" w14:textId="77777777" w:rsidR="00142BD3" w:rsidRDefault="00E34D27" w:rsidP="00142BD3">
    <w:pPr>
      <w:ind w:right="-312"/>
    </w:pPr>
    <w:r>
      <w:rPr>
        <w:noProof/>
        <w:lang w:eastAsia="es-MX"/>
      </w:rPr>
      <w:pict w14:anchorId="2C406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51"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5F5E"/>
    <w:multiLevelType w:val="hybridMultilevel"/>
    <w:tmpl w:val="A75E5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F27D86"/>
    <w:multiLevelType w:val="hybridMultilevel"/>
    <w:tmpl w:val="C69CF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992497"/>
    <w:multiLevelType w:val="hybridMultilevel"/>
    <w:tmpl w:val="FB56D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9FC0929"/>
    <w:multiLevelType w:val="hybridMultilevel"/>
    <w:tmpl w:val="1CB839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56DA32D3"/>
    <w:multiLevelType w:val="hybridMultilevel"/>
    <w:tmpl w:val="0A9EB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77387C79"/>
    <w:multiLevelType w:val="hybridMultilevel"/>
    <w:tmpl w:val="0C3A6D8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875391927">
    <w:abstractNumId w:val="0"/>
  </w:num>
  <w:num w:numId="2" w16cid:durableId="1075322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7806945">
    <w:abstractNumId w:val="6"/>
  </w:num>
  <w:num w:numId="4" w16cid:durableId="1363483743">
    <w:abstractNumId w:val="4"/>
  </w:num>
  <w:num w:numId="5" w16cid:durableId="988173253">
    <w:abstractNumId w:val="1"/>
  </w:num>
  <w:num w:numId="6" w16cid:durableId="240263969">
    <w:abstractNumId w:val="2"/>
  </w:num>
  <w:num w:numId="7" w16cid:durableId="1926766564">
    <w:abstractNumId w:val="7"/>
  </w:num>
  <w:num w:numId="8" w16cid:durableId="517357248">
    <w:abstractNumId w:val="3"/>
  </w:num>
  <w:num w:numId="9" w16cid:durableId="1321076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7B0"/>
    <w:rsid w:val="00004B97"/>
    <w:rsid w:val="00023DE6"/>
    <w:rsid w:val="000736FB"/>
    <w:rsid w:val="000E14DA"/>
    <w:rsid w:val="000E458A"/>
    <w:rsid w:val="00103786"/>
    <w:rsid w:val="00142BD3"/>
    <w:rsid w:val="00142EB9"/>
    <w:rsid w:val="00164378"/>
    <w:rsid w:val="00175278"/>
    <w:rsid w:val="00180A4D"/>
    <w:rsid w:val="001942E2"/>
    <w:rsid w:val="00214D6D"/>
    <w:rsid w:val="00264675"/>
    <w:rsid w:val="00266A29"/>
    <w:rsid w:val="0026793A"/>
    <w:rsid w:val="00286731"/>
    <w:rsid w:val="002A0423"/>
    <w:rsid w:val="002B125C"/>
    <w:rsid w:val="002B211B"/>
    <w:rsid w:val="002D4A3B"/>
    <w:rsid w:val="002F168E"/>
    <w:rsid w:val="00326AFA"/>
    <w:rsid w:val="003D3F7E"/>
    <w:rsid w:val="003D7452"/>
    <w:rsid w:val="003E5023"/>
    <w:rsid w:val="004043B7"/>
    <w:rsid w:val="00420F0B"/>
    <w:rsid w:val="004426E2"/>
    <w:rsid w:val="004939F3"/>
    <w:rsid w:val="00495155"/>
    <w:rsid w:val="00533FDD"/>
    <w:rsid w:val="00536EFD"/>
    <w:rsid w:val="00561D5D"/>
    <w:rsid w:val="00567F1B"/>
    <w:rsid w:val="005B7A8A"/>
    <w:rsid w:val="005D004F"/>
    <w:rsid w:val="005F4B91"/>
    <w:rsid w:val="00610C6D"/>
    <w:rsid w:val="00633700"/>
    <w:rsid w:val="00637CAF"/>
    <w:rsid w:val="0065180A"/>
    <w:rsid w:val="00663800"/>
    <w:rsid w:val="006744E5"/>
    <w:rsid w:val="00687A8C"/>
    <w:rsid w:val="006C37C0"/>
    <w:rsid w:val="006D3B2B"/>
    <w:rsid w:val="006F2477"/>
    <w:rsid w:val="0079029C"/>
    <w:rsid w:val="007B2FD1"/>
    <w:rsid w:val="007F6736"/>
    <w:rsid w:val="007F7391"/>
    <w:rsid w:val="0080743F"/>
    <w:rsid w:val="00820845"/>
    <w:rsid w:val="00851066"/>
    <w:rsid w:val="008F5D8C"/>
    <w:rsid w:val="00937DA0"/>
    <w:rsid w:val="00947295"/>
    <w:rsid w:val="009B3FB8"/>
    <w:rsid w:val="00A0098F"/>
    <w:rsid w:val="00A43F40"/>
    <w:rsid w:val="00A447D7"/>
    <w:rsid w:val="00A65551"/>
    <w:rsid w:val="00A81F27"/>
    <w:rsid w:val="00A835D7"/>
    <w:rsid w:val="00A948AB"/>
    <w:rsid w:val="00AA2250"/>
    <w:rsid w:val="00B03924"/>
    <w:rsid w:val="00B150F4"/>
    <w:rsid w:val="00B2381E"/>
    <w:rsid w:val="00B25665"/>
    <w:rsid w:val="00B47D3A"/>
    <w:rsid w:val="00BE7994"/>
    <w:rsid w:val="00C262E8"/>
    <w:rsid w:val="00C26E6D"/>
    <w:rsid w:val="00C477E7"/>
    <w:rsid w:val="00C47FE0"/>
    <w:rsid w:val="00CC7EA8"/>
    <w:rsid w:val="00CE6CEA"/>
    <w:rsid w:val="00CE7148"/>
    <w:rsid w:val="00D01C7E"/>
    <w:rsid w:val="00D70E55"/>
    <w:rsid w:val="00DA2245"/>
    <w:rsid w:val="00DF3B90"/>
    <w:rsid w:val="00E22B0E"/>
    <w:rsid w:val="00E34D27"/>
    <w:rsid w:val="00E35E1E"/>
    <w:rsid w:val="00E437B0"/>
    <w:rsid w:val="00E84A26"/>
    <w:rsid w:val="00E9390D"/>
    <w:rsid w:val="00EB7802"/>
    <w:rsid w:val="00EC19BC"/>
    <w:rsid w:val="00EE1D6D"/>
    <w:rsid w:val="00F32C10"/>
    <w:rsid w:val="00FB102C"/>
    <w:rsid w:val="00FB10BB"/>
    <w:rsid w:val="00FB2B87"/>
    <w:rsid w:val="00FD42A6"/>
    <w:rsid w:val="00FF36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7B8323"/>
  <w15:chartTrackingRefBased/>
  <w15:docId w15:val="{D07A18A1-D18B-4875-9D49-2DBC0566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7B0"/>
    <w:pPr>
      <w:spacing w:after="0" w:line="240" w:lineRule="auto"/>
    </w:pPr>
    <w:rPr>
      <w:rFonts w:ascii="Times New Roman" w:eastAsia="Times New Roman" w:hAnsi="Times New Roman" w:cs="Times New Roman"/>
      <w:kern w:val="0"/>
      <w:sz w:val="20"/>
      <w:szCs w:val="20"/>
      <w:lang w:eastAsia="es-ES"/>
      <w14:ligatures w14:val="none"/>
    </w:rPr>
  </w:style>
  <w:style w:type="paragraph" w:styleId="Ttulo2">
    <w:name w:val="heading 2"/>
    <w:basedOn w:val="Normal"/>
    <w:next w:val="Normal"/>
    <w:link w:val="Ttulo2Car"/>
    <w:uiPriority w:val="9"/>
    <w:semiHidden/>
    <w:unhideWhenUsed/>
    <w:qFormat/>
    <w:rsid w:val="00A447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37B0"/>
    <w:pPr>
      <w:tabs>
        <w:tab w:val="center" w:pos="4419"/>
        <w:tab w:val="right" w:pos="8838"/>
      </w:tabs>
    </w:pPr>
  </w:style>
  <w:style w:type="character" w:customStyle="1" w:styleId="EncabezadoCar">
    <w:name w:val="Encabezado Car"/>
    <w:basedOn w:val="Fuentedeprrafopredeter"/>
    <w:link w:val="Encabezado"/>
    <w:uiPriority w:val="99"/>
    <w:rsid w:val="00E437B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E437B0"/>
    <w:pPr>
      <w:tabs>
        <w:tab w:val="center" w:pos="4419"/>
        <w:tab w:val="right" w:pos="8838"/>
      </w:tabs>
    </w:pPr>
  </w:style>
  <w:style w:type="character" w:customStyle="1" w:styleId="PiedepginaCar">
    <w:name w:val="Pie de página Car"/>
    <w:basedOn w:val="Fuentedeprrafopredeter"/>
    <w:link w:val="Piedepgina"/>
    <w:uiPriority w:val="99"/>
    <w:rsid w:val="00E437B0"/>
    <w:rPr>
      <w:rFonts w:ascii="Times New Roman" w:eastAsia="Times New Roman" w:hAnsi="Times New Roman" w:cs="Times New Roman"/>
      <w:kern w:val="0"/>
      <w:sz w:val="20"/>
      <w:szCs w:val="20"/>
      <w:lang w:eastAsia="es-ES"/>
      <w14:ligatures w14:val="non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437B0"/>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437B0"/>
    <w:rPr>
      <w:rFonts w:ascii="Century Gothic" w:eastAsia="Times New Roman" w:hAnsi="Century Gothic" w:cs="Times New Roman"/>
      <w:kern w:val="0"/>
      <w:szCs w:val="24"/>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E437B0"/>
    <w:rPr>
      <w:color w:val="0563C1" w:themeColor="hyperlink"/>
      <w:u w:val="single"/>
    </w:rPr>
  </w:style>
  <w:style w:type="table" w:styleId="Tablaconcuadrcula">
    <w:name w:val="Table Grid"/>
    <w:basedOn w:val="Tablanormal"/>
    <w:uiPriority w:val="59"/>
    <w:rsid w:val="00E437B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F5D8C"/>
    <w:rPr>
      <w:color w:val="605E5C"/>
      <w:shd w:val="clear" w:color="auto" w:fill="E1DFDD"/>
    </w:rPr>
  </w:style>
  <w:style w:type="character" w:customStyle="1" w:styleId="Ttulo2Car">
    <w:name w:val="Título 2 Car"/>
    <w:basedOn w:val="Fuentedeprrafopredeter"/>
    <w:link w:val="Ttulo2"/>
    <w:uiPriority w:val="9"/>
    <w:semiHidden/>
    <w:rsid w:val="00A447D7"/>
    <w:rPr>
      <w:rFonts w:asciiTheme="majorHAnsi" w:eastAsiaTheme="majorEastAsia" w:hAnsiTheme="majorHAnsi" w:cstheme="majorBidi"/>
      <w:color w:val="2F5496" w:themeColor="accent1" w:themeShade="BF"/>
      <w:kern w:val="0"/>
      <w:sz w:val="26"/>
      <w:szCs w:val="26"/>
      <w:lang w:eastAsia="es-ES"/>
      <w14:ligatures w14:val="none"/>
    </w:rPr>
  </w:style>
  <w:style w:type="character" w:customStyle="1" w:styleId="normaltextrun">
    <w:name w:val="normaltextrun"/>
    <w:basedOn w:val="Fuentedeprrafopredeter"/>
    <w:rsid w:val="002B211B"/>
  </w:style>
  <w:style w:type="paragraph" w:customStyle="1" w:styleId="paragraph">
    <w:name w:val="paragraph"/>
    <w:basedOn w:val="Normal"/>
    <w:rsid w:val="002B211B"/>
    <w:pPr>
      <w:spacing w:before="100" w:beforeAutospacing="1" w:after="100" w:afterAutospacing="1"/>
    </w:pPr>
    <w:rPr>
      <w:sz w:val="24"/>
      <w:szCs w:val="24"/>
      <w:lang w:val="en-US" w:eastAsia="en-US"/>
    </w:rPr>
  </w:style>
  <w:style w:type="character" w:customStyle="1" w:styleId="eop">
    <w:name w:val="eop"/>
    <w:basedOn w:val="Fuentedeprrafopredeter"/>
    <w:rsid w:val="002B211B"/>
  </w:style>
  <w:style w:type="character" w:customStyle="1" w:styleId="Mencinsinresolver2">
    <w:name w:val="Mención sin resolver2"/>
    <w:basedOn w:val="Fuentedeprrafopredeter"/>
    <w:uiPriority w:val="99"/>
    <w:semiHidden/>
    <w:unhideWhenUsed/>
    <w:rsid w:val="00142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714203">
      <w:bodyDiv w:val="1"/>
      <w:marLeft w:val="0"/>
      <w:marRight w:val="0"/>
      <w:marTop w:val="0"/>
      <w:marBottom w:val="0"/>
      <w:divBdr>
        <w:top w:val="none" w:sz="0" w:space="0" w:color="auto"/>
        <w:left w:val="none" w:sz="0" w:space="0" w:color="auto"/>
        <w:bottom w:val="none" w:sz="0" w:space="0" w:color="auto"/>
        <w:right w:val="none" w:sz="0" w:space="0" w:color="auto"/>
      </w:divBdr>
    </w:div>
    <w:div w:id="1228145047">
      <w:bodyDiv w:val="1"/>
      <w:marLeft w:val="0"/>
      <w:marRight w:val="0"/>
      <w:marTop w:val="0"/>
      <w:marBottom w:val="0"/>
      <w:divBdr>
        <w:top w:val="none" w:sz="0" w:space="0" w:color="auto"/>
        <w:left w:val="none" w:sz="0" w:space="0" w:color="auto"/>
        <w:bottom w:val="none" w:sz="0" w:space="0" w:color="auto"/>
        <w:right w:val="none" w:sz="0" w:space="0" w:color="auto"/>
      </w:divBdr>
    </w:div>
    <w:div w:id="1896234270">
      <w:bodyDiv w:val="1"/>
      <w:marLeft w:val="0"/>
      <w:marRight w:val="0"/>
      <w:marTop w:val="0"/>
      <w:marBottom w:val="0"/>
      <w:divBdr>
        <w:top w:val="none" w:sz="0" w:space="0" w:color="auto"/>
        <w:left w:val="none" w:sz="0" w:space="0" w:color="auto"/>
        <w:bottom w:val="none" w:sz="0" w:space="0" w:color="auto"/>
        <w:right w:val="none" w:sz="0" w:space="0" w:color="auto"/>
      </w:divBdr>
    </w:div>
    <w:div w:id="1998535664">
      <w:bodyDiv w:val="1"/>
      <w:marLeft w:val="0"/>
      <w:marRight w:val="0"/>
      <w:marTop w:val="0"/>
      <w:marBottom w:val="0"/>
      <w:divBdr>
        <w:top w:val="none" w:sz="0" w:space="0" w:color="auto"/>
        <w:left w:val="none" w:sz="0" w:space="0" w:color="auto"/>
        <w:bottom w:val="none" w:sz="0" w:space="0" w:color="auto"/>
        <w:right w:val="none" w:sz="0" w:space="0" w:color="auto"/>
      </w:divBdr>
    </w:div>
    <w:div w:id="202324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809FD-D27F-4EBD-A62B-3DFBC559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6413</Words>
  <Characters>35275</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6</cp:revision>
  <dcterms:created xsi:type="dcterms:W3CDTF">2023-05-17T23:50:00Z</dcterms:created>
  <dcterms:modified xsi:type="dcterms:W3CDTF">2023-05-25T03:42:00Z</dcterms:modified>
</cp:coreProperties>
</file>