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7A2B1" w14:textId="58FED239" w:rsidR="00FB0E05" w:rsidRPr="0024200F" w:rsidRDefault="00FB0E05" w:rsidP="00FB0E05">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354A3">
        <w:rPr>
          <w:rFonts w:ascii="Palatino Linotype" w:hAnsi="Palatino Linotype"/>
        </w:rPr>
        <w:t>doce</w:t>
      </w:r>
      <w:r w:rsidR="00056A5A">
        <w:rPr>
          <w:rFonts w:ascii="Palatino Linotype" w:hAnsi="Palatino Linotype"/>
        </w:rPr>
        <w:t xml:space="preserve"> de octubre </w:t>
      </w:r>
      <w:r>
        <w:rPr>
          <w:rFonts w:ascii="Palatino Linotype" w:hAnsi="Palatino Linotype"/>
        </w:rPr>
        <w:t>de dos mil veintitrés</w:t>
      </w:r>
      <w:r w:rsidRPr="0024200F">
        <w:rPr>
          <w:rFonts w:ascii="Palatino Linotype" w:hAnsi="Palatino Linotype"/>
        </w:rPr>
        <w:t>.</w:t>
      </w:r>
    </w:p>
    <w:p w14:paraId="59C941EE" w14:textId="77777777" w:rsidR="00FB0E05" w:rsidRPr="0024200F" w:rsidRDefault="00FB0E05" w:rsidP="00FB0E05">
      <w:pPr>
        <w:spacing w:line="360" w:lineRule="auto"/>
        <w:jc w:val="both"/>
        <w:rPr>
          <w:rFonts w:ascii="Palatino Linotype" w:hAnsi="Palatino Linotype"/>
        </w:rPr>
      </w:pPr>
    </w:p>
    <w:p w14:paraId="18F33B4E" w14:textId="794DF2B3" w:rsidR="00FB0E05" w:rsidRPr="00BF0355" w:rsidRDefault="00FB0E05" w:rsidP="00FB0E05">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EA662A">
        <w:rPr>
          <w:rFonts w:ascii="Palatino Linotype" w:hAnsi="Palatino Linotype"/>
          <w:b/>
        </w:rPr>
        <w:t>02675</w:t>
      </w:r>
      <w:r>
        <w:rPr>
          <w:rFonts w:ascii="Palatino Linotype" w:hAnsi="Palatino Linotype"/>
          <w:b/>
        </w:rPr>
        <w:t xml:space="preserve">/INFOEM/IP/RR/2023, </w:t>
      </w:r>
      <w:r w:rsidR="00652A95" w:rsidRPr="002C5A63">
        <w:rPr>
          <w:rFonts w:ascii="Palatino Linotype" w:hAnsi="Palatino Linotype" w:cs="Arial"/>
        </w:rPr>
        <w:t xml:space="preserve">interpuestos por </w:t>
      </w:r>
      <w:r w:rsidR="00652A95" w:rsidRPr="002C5A63">
        <w:rPr>
          <w:rFonts w:ascii="Palatino Linotype" w:hAnsi="Palatino Linotype" w:cs="Arial"/>
          <w:b/>
        </w:rPr>
        <w:t>una persona de manera anónima</w:t>
      </w:r>
      <w:r w:rsidR="00652A95" w:rsidRPr="002C5A63">
        <w:rPr>
          <w:rFonts w:ascii="Palatino Linotype" w:hAnsi="Palatino Linotype" w:cs="Arial"/>
        </w:rPr>
        <w:t xml:space="preserve">, en lo sucesivo el </w:t>
      </w:r>
      <w:r w:rsidR="00652A95" w:rsidRPr="002C5A63">
        <w:rPr>
          <w:rFonts w:ascii="Palatino Linotype" w:hAnsi="Palatino Linotype" w:cs="Arial"/>
          <w:b/>
        </w:rPr>
        <w:t>Recurrente</w:t>
      </w:r>
      <w:r w:rsidRPr="00BF0355">
        <w:rPr>
          <w:rFonts w:ascii="Palatino Linotype" w:eastAsiaTheme="minorHAnsi" w:hAnsi="Palatino Linotype" w:cs="Arial"/>
          <w:lang w:val="es-MX" w:eastAsia="en-US"/>
        </w:rPr>
        <w:t xml:space="preserve">, en contra de la respuesta del </w:t>
      </w:r>
      <w:r w:rsidR="00652A95" w:rsidRPr="00652A95">
        <w:rPr>
          <w:rFonts w:ascii="Palatino Linotype" w:eastAsiaTheme="minorHAnsi" w:hAnsi="Palatino Linotype" w:cs="Arial"/>
          <w:b/>
          <w:lang w:val="es-MX" w:eastAsia="en-US"/>
        </w:rPr>
        <w:t>Sistema Municipal Para el Desarrollo Integral de la Familia de Toluca</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4636CBC5" w14:textId="77777777" w:rsidR="00FB0E05" w:rsidRPr="002478BC" w:rsidRDefault="00FB0E05" w:rsidP="00FB0E05">
      <w:pPr>
        <w:spacing w:line="360" w:lineRule="auto"/>
        <w:jc w:val="both"/>
        <w:rPr>
          <w:rFonts w:ascii="Palatino Linotype" w:hAnsi="Palatino Linotype"/>
          <w:b/>
          <w:bCs/>
          <w:spacing w:val="60"/>
          <w:lang w:val="es-ES_tradnl"/>
        </w:rPr>
      </w:pPr>
      <w:bookmarkStart w:id="0" w:name="_GoBack"/>
      <w:bookmarkEnd w:id="0"/>
    </w:p>
    <w:p w14:paraId="3F341364" w14:textId="77777777" w:rsidR="00FB0E05" w:rsidRPr="0024200F" w:rsidRDefault="00FB0E05" w:rsidP="00FB0E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BD8C077" w14:textId="77777777" w:rsidR="00FB0E05" w:rsidRPr="0024200F" w:rsidRDefault="00FB0E05" w:rsidP="00FB0E05">
      <w:pPr>
        <w:spacing w:line="360" w:lineRule="auto"/>
        <w:jc w:val="center"/>
        <w:rPr>
          <w:rFonts w:ascii="Palatino Linotype" w:hAnsi="Palatino Linotype"/>
          <w:b/>
          <w:bCs/>
          <w:spacing w:val="60"/>
          <w:lang w:val="es-ES_tradnl"/>
        </w:rPr>
      </w:pPr>
    </w:p>
    <w:p w14:paraId="555C669A" w14:textId="77777777" w:rsidR="00FB0E05" w:rsidRDefault="00FB0E05" w:rsidP="00FB0E05">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54D905D3" w14:textId="77777777" w:rsidR="00FB0E05" w:rsidRPr="0024200F" w:rsidRDefault="00FB0E05" w:rsidP="00FB0E05">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652A95">
        <w:rPr>
          <w:rFonts w:ascii="Palatino Linotype" w:hAnsi="Palatino Linotype"/>
        </w:rPr>
        <w:t>cuatro de mayo</w:t>
      </w:r>
      <w:r>
        <w:rPr>
          <w:rFonts w:ascii="Palatino Linotype" w:hAnsi="Palatino Linotype"/>
        </w:rPr>
        <w:t xml:space="preserve"> del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652A95" w:rsidRPr="00652A95">
        <w:rPr>
          <w:rFonts w:ascii="Palatino Linotype" w:hAnsi="Palatino Linotype"/>
          <w:b/>
          <w:bCs/>
        </w:rPr>
        <w:t>00129/DIFTOLUCA/IP/2023</w:t>
      </w:r>
      <w:r>
        <w:rPr>
          <w:rFonts w:ascii="Palatino Linotype" w:hAnsi="Palatino Linotype"/>
          <w:b/>
          <w:bCs/>
        </w:rPr>
        <w:t xml:space="preserve">, </w:t>
      </w:r>
      <w:r w:rsidRPr="0024200F">
        <w:rPr>
          <w:rFonts w:ascii="Palatino Linotype" w:hAnsi="Palatino Linotype"/>
        </w:rPr>
        <w:t>mediante la cual solicitó, lo siguiente:</w:t>
      </w:r>
    </w:p>
    <w:p w14:paraId="24C14E5D" w14:textId="77777777" w:rsidR="00FB0E05" w:rsidRDefault="00FB0E05" w:rsidP="00FB0E05">
      <w:pPr>
        <w:spacing w:line="360" w:lineRule="auto"/>
        <w:jc w:val="both"/>
        <w:rPr>
          <w:rFonts w:ascii="Palatino Linotype" w:hAnsi="Palatino Linotype" w:cs="Arial"/>
        </w:rPr>
      </w:pPr>
    </w:p>
    <w:p w14:paraId="26E8100A" w14:textId="77777777" w:rsidR="00FB0E05" w:rsidRPr="008B31F6" w:rsidRDefault="00FB0E05" w:rsidP="00FB0E05">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652A95" w:rsidRPr="00652A95">
        <w:rPr>
          <w:rFonts w:ascii="Palatino Linotype" w:hAnsi="Palatino Linotype"/>
          <w:bCs/>
          <w:i/>
          <w:sz w:val="22"/>
        </w:rPr>
        <w:t xml:space="preserve">Se me puede proporcionar una lista de todas las solicitudes de Información que ha recibido el ayuntamiento de Toluca. </w:t>
      </w:r>
      <w:proofErr w:type="gramStart"/>
      <w:r w:rsidR="00652A95" w:rsidRPr="00652A95">
        <w:rPr>
          <w:rFonts w:ascii="Palatino Linotype" w:hAnsi="Palatino Linotype"/>
          <w:bCs/>
          <w:i/>
          <w:sz w:val="22"/>
        </w:rPr>
        <w:t>Muchas gracias!</w:t>
      </w:r>
      <w:proofErr w:type="gramEnd"/>
      <w:r>
        <w:rPr>
          <w:rFonts w:ascii="Palatino Linotype" w:hAnsi="Palatino Linotype"/>
          <w:bCs/>
          <w:i/>
          <w:sz w:val="22"/>
        </w:rPr>
        <w:t xml:space="preserve">” </w:t>
      </w:r>
      <w:r w:rsidRPr="008B31F6">
        <w:rPr>
          <w:rFonts w:ascii="Palatino Linotype" w:hAnsi="Palatino Linotype"/>
          <w:bCs/>
          <w:i/>
          <w:sz w:val="22"/>
        </w:rPr>
        <w:t>(Sic)</w:t>
      </w:r>
    </w:p>
    <w:p w14:paraId="6098783D" w14:textId="77777777" w:rsidR="00FB0E05" w:rsidRPr="003500B0" w:rsidRDefault="00FB0E05" w:rsidP="00FB0E05">
      <w:pPr>
        <w:spacing w:line="360" w:lineRule="auto"/>
        <w:jc w:val="both"/>
        <w:rPr>
          <w:rFonts w:ascii="Palatino Linotype" w:hAnsi="Palatino Linotype"/>
          <w:szCs w:val="28"/>
          <w:lang w:val="es-MX"/>
        </w:rPr>
      </w:pPr>
    </w:p>
    <w:p w14:paraId="5449AF8C" w14:textId="77777777" w:rsidR="00FB0E05" w:rsidRPr="00652A95" w:rsidRDefault="00FB0E05" w:rsidP="00FB0E0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29E08393" w14:textId="77777777" w:rsidR="00056A5A" w:rsidRDefault="00056A5A" w:rsidP="00FB0E05">
      <w:pPr>
        <w:spacing w:line="360" w:lineRule="auto"/>
        <w:jc w:val="both"/>
        <w:rPr>
          <w:rFonts w:ascii="Palatino Linotype" w:hAnsi="Palatino Linotype"/>
          <w:b/>
          <w:sz w:val="28"/>
          <w:szCs w:val="28"/>
          <w:lang w:val="es-MX"/>
        </w:rPr>
      </w:pPr>
    </w:p>
    <w:p w14:paraId="25245F98" w14:textId="77777777" w:rsidR="00FB0E05" w:rsidRDefault="00FB0E05" w:rsidP="00FB0E05">
      <w:pPr>
        <w:spacing w:line="360" w:lineRule="auto"/>
        <w:jc w:val="both"/>
        <w:rPr>
          <w:rFonts w:ascii="Palatino Linotype" w:hAnsi="Palatino Linotype" w:cs="Arial"/>
          <w:b/>
          <w:sz w:val="28"/>
          <w:szCs w:val="20"/>
        </w:rPr>
      </w:pPr>
      <w:r>
        <w:rPr>
          <w:rFonts w:ascii="Palatino Linotype" w:hAnsi="Palatino Linotype"/>
          <w:b/>
          <w:sz w:val="28"/>
          <w:szCs w:val="28"/>
          <w:lang w:val="es-MX"/>
        </w:rPr>
        <w:lastRenderedPageBreak/>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14:paraId="7F73FEBD" w14:textId="77777777" w:rsidR="00FB0E05" w:rsidRDefault="00FB0E05" w:rsidP="00FB0E05">
      <w:pPr>
        <w:spacing w:line="360" w:lineRule="auto"/>
        <w:jc w:val="both"/>
        <w:rPr>
          <w:rFonts w:ascii="Palatino Linotype" w:hAnsi="Palatino Linotype"/>
        </w:rPr>
      </w:pPr>
      <w:r w:rsidRPr="00F1796C">
        <w:rPr>
          <w:rFonts w:ascii="Palatino Linotype" w:hAnsi="Palatino Linotype"/>
        </w:rPr>
        <w:t>Como se advierte de las constancias del e</w:t>
      </w:r>
      <w:r w:rsidR="0096221A">
        <w:rPr>
          <w:rFonts w:ascii="Palatino Linotype" w:hAnsi="Palatino Linotype"/>
        </w:rPr>
        <w:t xml:space="preserve">xpediente electrónico, en fecha </w:t>
      </w:r>
      <w:r w:rsidR="00652A95">
        <w:rPr>
          <w:rFonts w:ascii="Palatino Linotype" w:hAnsi="Palatino Linotype"/>
        </w:rPr>
        <w:t xml:space="preserve">doce de mayo </w:t>
      </w:r>
      <w:r>
        <w:rPr>
          <w:rFonts w:ascii="Palatino Linotype" w:hAnsi="Palatino Linotype"/>
        </w:rPr>
        <w:t>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2000A587" w14:textId="77777777" w:rsidR="00FB0E05" w:rsidRDefault="00FB0E05" w:rsidP="00FB0E05">
      <w:pPr>
        <w:spacing w:line="360" w:lineRule="auto"/>
        <w:jc w:val="both"/>
        <w:rPr>
          <w:rFonts w:ascii="Palatino Linotype" w:hAnsi="Palatino Linotype"/>
        </w:rPr>
      </w:pPr>
    </w:p>
    <w:p w14:paraId="53DAF21A" w14:textId="77777777" w:rsidR="00652A95" w:rsidRPr="00652A95" w:rsidRDefault="00FB0E05" w:rsidP="00652A95">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652A95" w:rsidRPr="00652A95">
        <w:rPr>
          <w:rFonts w:ascii="Palatino Linotype" w:hAnsi="Palatino Linotype"/>
          <w:bCs/>
          <w:i/>
          <w:sz w:val="22"/>
        </w:rPr>
        <w:t>En atención a su solicitud de información pública, presentada a través del Sistema de Acceso a la Información Mexiquense (SAIMEX) a este Sistema para Desarrollo Integral de la Familia de Toluca y registrada con el folio 00126/DIFTOLUCA/IP/2023. Y con fundamento en los artículos 164, 165, 166, y 173 de la Ley de Transparencia y Acceso a la Información Pública del Estado de México y Municipios éste Sujeto Obligado se declara como incompetencia su solicitud. Sin otro particular por el momento quedamos a sus órdenes, enviándole un cordial saludo.</w:t>
      </w:r>
    </w:p>
    <w:p w14:paraId="1186A2EB" w14:textId="77777777" w:rsidR="00652A95" w:rsidRDefault="00652A95" w:rsidP="00652A95">
      <w:pPr>
        <w:spacing w:line="276" w:lineRule="auto"/>
        <w:ind w:left="567" w:right="616"/>
        <w:jc w:val="both"/>
        <w:rPr>
          <w:rFonts w:ascii="Palatino Linotype" w:hAnsi="Palatino Linotype"/>
          <w:bCs/>
          <w:i/>
          <w:sz w:val="22"/>
        </w:rPr>
      </w:pPr>
    </w:p>
    <w:p w14:paraId="7524D22E" w14:textId="77777777" w:rsidR="00652A95" w:rsidRPr="00652A95" w:rsidRDefault="00652A95" w:rsidP="00652A95">
      <w:pPr>
        <w:spacing w:line="276" w:lineRule="auto"/>
        <w:ind w:left="567" w:right="616"/>
        <w:jc w:val="both"/>
        <w:rPr>
          <w:rFonts w:ascii="Palatino Linotype" w:hAnsi="Palatino Linotype"/>
          <w:bCs/>
          <w:i/>
          <w:sz w:val="22"/>
        </w:rPr>
      </w:pPr>
      <w:r w:rsidRPr="00652A95">
        <w:rPr>
          <w:rFonts w:ascii="Palatino Linotype" w:hAnsi="Palatino Linotype"/>
          <w:bCs/>
          <w:i/>
          <w:sz w:val="22"/>
        </w:rPr>
        <w:t>ATENTAMENTE</w:t>
      </w:r>
    </w:p>
    <w:p w14:paraId="20A0337C" w14:textId="77777777" w:rsidR="00FB0E05" w:rsidRPr="00157DDD" w:rsidRDefault="00652A95" w:rsidP="00652A95">
      <w:pPr>
        <w:spacing w:line="276" w:lineRule="auto"/>
        <w:ind w:left="567" w:right="616"/>
        <w:jc w:val="both"/>
        <w:rPr>
          <w:rFonts w:ascii="Palatino Linotype" w:hAnsi="Palatino Linotype"/>
          <w:bCs/>
          <w:i/>
          <w:sz w:val="22"/>
        </w:rPr>
      </w:pPr>
      <w:r w:rsidRPr="00652A95">
        <w:rPr>
          <w:rFonts w:ascii="Palatino Linotype" w:hAnsi="Palatino Linotype"/>
          <w:bCs/>
          <w:i/>
          <w:sz w:val="22"/>
        </w:rPr>
        <w:t xml:space="preserve">Lic. en C. </w:t>
      </w:r>
      <w:proofErr w:type="spellStart"/>
      <w:r w:rsidRPr="00652A95">
        <w:rPr>
          <w:rFonts w:ascii="Palatino Linotype" w:hAnsi="Palatino Linotype"/>
          <w:bCs/>
          <w:i/>
          <w:sz w:val="22"/>
        </w:rPr>
        <w:t>Jasmin</w:t>
      </w:r>
      <w:proofErr w:type="spellEnd"/>
      <w:r w:rsidRPr="00652A95">
        <w:rPr>
          <w:rFonts w:ascii="Palatino Linotype" w:hAnsi="Palatino Linotype"/>
          <w:bCs/>
          <w:i/>
          <w:sz w:val="22"/>
        </w:rPr>
        <w:t xml:space="preserve"> </w:t>
      </w:r>
      <w:proofErr w:type="spellStart"/>
      <w:r w:rsidRPr="00652A95">
        <w:rPr>
          <w:rFonts w:ascii="Palatino Linotype" w:hAnsi="Palatino Linotype"/>
          <w:bCs/>
          <w:i/>
          <w:sz w:val="22"/>
        </w:rPr>
        <w:t>Arlet</w:t>
      </w:r>
      <w:proofErr w:type="spellEnd"/>
      <w:r w:rsidRPr="00652A95">
        <w:rPr>
          <w:rFonts w:ascii="Palatino Linotype" w:hAnsi="Palatino Linotype"/>
          <w:bCs/>
          <w:i/>
          <w:sz w:val="22"/>
        </w:rPr>
        <w:t xml:space="preserve"> Sánchez Gutiérrez</w:t>
      </w:r>
      <w:r w:rsidR="00FB0E05">
        <w:rPr>
          <w:rFonts w:ascii="Palatino Linotype" w:hAnsi="Palatino Linotype"/>
          <w:bCs/>
          <w:i/>
          <w:sz w:val="22"/>
        </w:rPr>
        <w:t>”</w:t>
      </w:r>
    </w:p>
    <w:p w14:paraId="3CE3F0CB" w14:textId="77777777" w:rsidR="00FB0E05" w:rsidRDefault="00FB0E05" w:rsidP="00FB0E05">
      <w:pPr>
        <w:spacing w:line="360" w:lineRule="auto"/>
        <w:jc w:val="both"/>
        <w:rPr>
          <w:rFonts w:ascii="Palatino Linotype" w:hAnsi="Palatino Linotype" w:cs="Arial"/>
        </w:rPr>
      </w:pPr>
    </w:p>
    <w:p w14:paraId="0F995FEF" w14:textId="77777777" w:rsidR="00FB0E05" w:rsidRDefault="00FB0E05" w:rsidP="0096221A">
      <w:pPr>
        <w:spacing w:line="360" w:lineRule="auto"/>
        <w:jc w:val="both"/>
        <w:rPr>
          <w:rFonts w:ascii="Palatino Linotype" w:hAnsi="Palatino Linotype" w:cs="Arial"/>
        </w:rPr>
      </w:pPr>
      <w:r>
        <w:rPr>
          <w:rFonts w:ascii="Palatino Linotype" w:hAnsi="Palatino Linotype" w:cs="Arial"/>
        </w:rPr>
        <w:t xml:space="preserve">El </w:t>
      </w:r>
      <w:r w:rsidRPr="008B31F6">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1" w:name="_Hlk82038214"/>
      <w:r w:rsidR="00652A95">
        <w:rPr>
          <w:rFonts w:ascii="Palatino Linotype" w:hAnsi="Palatino Linotype" w:cs="Arial"/>
        </w:rPr>
        <w:t>el archivo electrónico denominado</w:t>
      </w:r>
      <w:r w:rsidRPr="006F3258">
        <w:rPr>
          <w:rFonts w:ascii="Palatino Linotype" w:hAnsi="Palatino Linotype" w:cs="Arial"/>
        </w:rPr>
        <w:t xml:space="preserve"> </w:t>
      </w:r>
      <w:bookmarkEnd w:id="1"/>
      <w:r w:rsidRPr="0033050B">
        <w:rPr>
          <w:rFonts w:ascii="Palatino Linotype" w:hAnsi="Palatino Linotype" w:cs="Arial"/>
          <w:b/>
        </w:rPr>
        <w:t>“</w:t>
      </w:r>
      <w:r w:rsidR="00652A95" w:rsidRPr="00652A95">
        <w:rPr>
          <w:rFonts w:ascii="Palatino Linotype" w:hAnsi="Palatino Linotype" w:cs="Arial"/>
          <w:b/>
          <w:i/>
        </w:rPr>
        <w:t>RSOL_00129_2023.PDF</w:t>
      </w:r>
      <w:r>
        <w:rPr>
          <w:rFonts w:ascii="Palatino Linotype" w:hAnsi="Palatino Linotype" w:cs="Arial"/>
          <w:b/>
          <w:i/>
        </w:rPr>
        <w:t>”</w:t>
      </w:r>
      <w:r w:rsidRPr="006F3258">
        <w:rPr>
          <w:rFonts w:ascii="Palatino Linotype" w:hAnsi="Palatino Linotype" w:cs="Arial"/>
        </w:rPr>
        <w:t xml:space="preserve">; mismo que no se reproduce por ser del conocimiento </w:t>
      </w:r>
      <w:proofErr w:type="gramStart"/>
      <w:r w:rsidRPr="006F3258">
        <w:rPr>
          <w:rFonts w:ascii="Palatino Linotype" w:hAnsi="Palatino Linotype" w:cs="Arial"/>
        </w:rPr>
        <w:t>de las parte</w:t>
      </w:r>
      <w:proofErr w:type="gramEnd"/>
      <w:r w:rsidRPr="006F3258">
        <w:rPr>
          <w:rFonts w:ascii="Palatino Linotype" w:hAnsi="Palatino Linotype" w:cs="Arial"/>
        </w:rPr>
        <w:t xml:space="preserve">, sin embargo, será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0A02128B" w14:textId="77777777" w:rsidR="00FB0E05" w:rsidRDefault="00FB0E05" w:rsidP="00FB0E05">
      <w:pPr>
        <w:spacing w:line="360" w:lineRule="auto"/>
        <w:ind w:right="616"/>
        <w:jc w:val="both"/>
        <w:rPr>
          <w:rFonts w:ascii="Palatino Linotype" w:hAnsi="Palatino Linotype"/>
          <w:bCs/>
        </w:rPr>
      </w:pPr>
    </w:p>
    <w:p w14:paraId="0C8E1340" w14:textId="77777777" w:rsidR="00FB0E05" w:rsidRDefault="00FB0E05" w:rsidP="00FB0E05">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14:paraId="41852CEE" w14:textId="77777777" w:rsidR="00FB0E05" w:rsidRDefault="00FB0E05" w:rsidP="00FB0E05">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652A95">
        <w:rPr>
          <w:rFonts w:ascii="Palatino Linotype" w:hAnsi="Palatino Linotype"/>
        </w:rPr>
        <w:t xml:space="preserve">dieciséis de mayo </w:t>
      </w:r>
      <w:r>
        <w:rPr>
          <w:rFonts w:ascii="Palatino Linotype" w:hAnsi="Palatino Linotype"/>
        </w:rPr>
        <w:t>de dos mil veintitrés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sidR="004D4906">
        <w:rPr>
          <w:rFonts w:ascii="Palatino Linotype" w:hAnsi="Palatino Linotype" w:cs="Arial"/>
        </w:rPr>
        <w:t xml:space="preserve">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652A95">
        <w:rPr>
          <w:rFonts w:ascii="Palatino Linotype" w:eastAsia="Arial Unicode MS" w:hAnsi="Palatino Linotype" w:cs="Arial"/>
          <w:b/>
        </w:rPr>
        <w:t>02675</w:t>
      </w:r>
      <w:r>
        <w:rPr>
          <w:rFonts w:ascii="Palatino Linotype" w:eastAsia="Arial Unicode MS" w:hAnsi="Palatino Linotype" w:cs="Arial"/>
          <w:b/>
        </w:rPr>
        <w:t>/INFOEM/IP/RR/2023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14:paraId="474A70E9" w14:textId="5B465E28" w:rsidR="00FB0E05" w:rsidRDefault="00FB0E05" w:rsidP="009D5EAF">
      <w:pPr>
        <w:pStyle w:val="Prrafodelista"/>
        <w:numPr>
          <w:ilvl w:val="0"/>
          <w:numId w:val="2"/>
        </w:numPr>
        <w:spacing w:line="360" w:lineRule="auto"/>
        <w:ind w:right="51"/>
        <w:jc w:val="both"/>
      </w:pPr>
      <w:r w:rsidRPr="00056A5A">
        <w:rPr>
          <w:rFonts w:ascii="Palatino Linotype" w:hAnsi="Palatino Linotype" w:cs="Arial"/>
          <w:b/>
        </w:rPr>
        <w:t>Acto impugnado</w:t>
      </w:r>
      <w:r w:rsidRPr="00056A5A">
        <w:rPr>
          <w:rFonts w:ascii="Palatino Linotype" w:hAnsi="Palatino Linotype" w:cs="Arial"/>
        </w:rPr>
        <w:t>:</w:t>
      </w:r>
      <w:r w:rsidR="00056A5A" w:rsidRPr="00056A5A">
        <w:rPr>
          <w:rFonts w:ascii="Palatino Linotype" w:hAnsi="Palatino Linotype" w:cs="Arial"/>
        </w:rPr>
        <w:t xml:space="preserve"> </w:t>
      </w:r>
      <w:r w:rsidRPr="009D5EAF">
        <w:rPr>
          <w:rFonts w:ascii="Palatino Linotype" w:hAnsi="Palatino Linotype"/>
        </w:rPr>
        <w:t>“</w:t>
      </w:r>
      <w:r w:rsidR="00652A95" w:rsidRPr="009D5EAF">
        <w:rPr>
          <w:rFonts w:ascii="Palatino Linotype" w:hAnsi="Palatino Linotype"/>
        </w:rPr>
        <w:t>Respuesta a la solicitud</w:t>
      </w:r>
      <w:r w:rsidRPr="009D5EAF">
        <w:rPr>
          <w:rFonts w:ascii="Palatino Linotype" w:hAnsi="Palatino Linotype"/>
        </w:rPr>
        <w:t>” (Sic)</w:t>
      </w:r>
    </w:p>
    <w:p w14:paraId="0DDA7742" w14:textId="77777777" w:rsidR="00056A5A" w:rsidRPr="009D5EAF" w:rsidRDefault="00056A5A" w:rsidP="009D5EAF">
      <w:pPr>
        <w:pStyle w:val="Prrafodelista"/>
        <w:spacing w:line="360" w:lineRule="auto"/>
        <w:ind w:left="780" w:right="51"/>
        <w:jc w:val="both"/>
      </w:pPr>
    </w:p>
    <w:p w14:paraId="430ADC30" w14:textId="35971DB1" w:rsidR="00FB0E05" w:rsidRPr="009D5EAF" w:rsidRDefault="00FB0E05" w:rsidP="009D5EAF">
      <w:pPr>
        <w:pStyle w:val="Prrafodelista"/>
        <w:numPr>
          <w:ilvl w:val="0"/>
          <w:numId w:val="2"/>
        </w:numPr>
        <w:spacing w:line="360" w:lineRule="auto"/>
        <w:ind w:right="51"/>
        <w:jc w:val="both"/>
      </w:pPr>
      <w:r w:rsidRPr="00056A5A">
        <w:rPr>
          <w:rFonts w:ascii="Palatino Linotype" w:hAnsi="Palatino Linotype" w:cs="Arial"/>
          <w:b/>
        </w:rPr>
        <w:lastRenderedPageBreak/>
        <w:t>Motivos o razones de inconformidad</w:t>
      </w:r>
      <w:r w:rsidRPr="00056A5A">
        <w:rPr>
          <w:rFonts w:ascii="Palatino Linotype" w:hAnsi="Palatino Linotype" w:cs="Arial"/>
        </w:rPr>
        <w:t>:</w:t>
      </w:r>
      <w:r w:rsidR="00056A5A" w:rsidRPr="00056A5A">
        <w:rPr>
          <w:rFonts w:ascii="Palatino Linotype" w:hAnsi="Palatino Linotype" w:cs="Arial"/>
        </w:rPr>
        <w:t xml:space="preserve"> </w:t>
      </w:r>
      <w:r w:rsidRPr="009D5EAF">
        <w:rPr>
          <w:rFonts w:ascii="Palatino Linotype" w:hAnsi="Palatino Linotype"/>
        </w:rPr>
        <w:t>“</w:t>
      </w:r>
      <w:r w:rsidR="00652A95" w:rsidRPr="009D5EAF">
        <w:rPr>
          <w:rFonts w:ascii="Palatino Linotype" w:hAnsi="Palatino Linotype"/>
          <w:i/>
        </w:rPr>
        <w:t>Toda vez que la incompetencia se presentó a destiempo, o fuera de la temporalidad</w:t>
      </w:r>
      <w:r w:rsidRPr="009D5EAF">
        <w:rPr>
          <w:rFonts w:ascii="Palatino Linotype" w:hAnsi="Palatino Linotype"/>
        </w:rPr>
        <w:t>” (Sic)</w:t>
      </w:r>
    </w:p>
    <w:p w14:paraId="12ADF987" w14:textId="77777777" w:rsidR="00FB0E05" w:rsidRPr="002C3EC8" w:rsidRDefault="00FB0E05" w:rsidP="00FB0E05">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374A6C96" w14:textId="77777777" w:rsidR="00FB0E05" w:rsidRPr="002C3EC8" w:rsidRDefault="00FB0E05" w:rsidP="00FB0E05">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4D4906">
        <w:rPr>
          <w:rFonts w:ascii="Palatino Linotype" w:hAnsi="Palatino Linotype"/>
          <w:b/>
        </w:rPr>
        <w:t>v</w:t>
      </w:r>
      <w:r w:rsidR="00652A95">
        <w:rPr>
          <w:rFonts w:ascii="Palatino Linotype" w:hAnsi="Palatino Linotype"/>
          <w:b/>
        </w:rPr>
        <w:t>eintidós</w:t>
      </w:r>
      <w:r w:rsidR="004D4906">
        <w:rPr>
          <w:rFonts w:ascii="Palatino Linotype" w:hAnsi="Palatino Linotype"/>
          <w:b/>
        </w:rPr>
        <w:t xml:space="preserve"> </w:t>
      </w:r>
      <w:r>
        <w:rPr>
          <w:rFonts w:ascii="Palatino Linotype" w:hAnsi="Palatino Linotype"/>
          <w:b/>
        </w:rPr>
        <w:t>de mayo de dos mil veintitrés</w:t>
      </w:r>
      <w:r w:rsidRPr="002C3EC8">
        <w:rPr>
          <w:rFonts w:ascii="Palatino Linotype" w:hAnsi="Palatino Linotype"/>
        </w:rPr>
        <w:t>, determinándose en ellos, un plazo de siete días para que las partes manifestaran lo que a su derecho corresponda en términos del numeral ya citado.</w:t>
      </w:r>
    </w:p>
    <w:p w14:paraId="3D348757" w14:textId="77777777" w:rsidR="00FB0E05" w:rsidRDefault="00FB0E05" w:rsidP="00FB0E05">
      <w:pPr>
        <w:spacing w:line="360" w:lineRule="auto"/>
        <w:ind w:right="49"/>
        <w:jc w:val="both"/>
        <w:rPr>
          <w:rFonts w:ascii="Palatino Linotype" w:hAnsi="Palatino Linotype" w:cs="Arial"/>
          <w:lang w:val="es-ES_tradnl"/>
        </w:rPr>
      </w:pPr>
    </w:p>
    <w:p w14:paraId="2338EE12" w14:textId="77777777" w:rsidR="00FB0E05" w:rsidRPr="002C5D52" w:rsidRDefault="00FB0E05" w:rsidP="00FB0E05">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5A11FDBB" w14:textId="77777777" w:rsidR="004D4906" w:rsidRPr="00DD3A8A" w:rsidRDefault="004D4906" w:rsidP="004D4906">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662DB7">
        <w:rPr>
          <w:rFonts w:ascii="Palatino Linotype" w:hAnsi="Palatino Linotype" w:cs="Arial"/>
          <w:b/>
        </w:rPr>
        <w:t>Sujeto Obligado</w:t>
      </w:r>
      <w:r w:rsidRPr="00DD3A8A">
        <w:rPr>
          <w:rFonts w:ascii="Palatino Linotype" w:hAnsi="Palatino Linotype" w:cs="Arial"/>
        </w:rPr>
        <w:t xml:space="preserve"> fue omiso e</w:t>
      </w:r>
      <w:r>
        <w:rPr>
          <w:rFonts w:ascii="Palatino Linotype" w:hAnsi="Palatino Linotype" w:cs="Arial"/>
        </w:rPr>
        <w:t xml:space="preserve">n rendir sus informes justificados. </w:t>
      </w:r>
      <w:r w:rsidRPr="00DD3A8A">
        <w:rPr>
          <w:rFonts w:ascii="Palatino Linotype" w:hAnsi="Palatino Linotype" w:cs="Arial"/>
        </w:rPr>
        <w:t xml:space="preserve">De </w:t>
      </w:r>
      <w:r>
        <w:rPr>
          <w:rFonts w:ascii="Palatino Linotype" w:hAnsi="Palatino Linotype" w:cs="Arial"/>
        </w:rPr>
        <w:t>igual manera, se advierte que el</w:t>
      </w:r>
      <w:r w:rsidRPr="00DD3A8A">
        <w:rPr>
          <w:rFonts w:ascii="Palatino Linotype" w:hAnsi="Palatino Linotype" w:cs="Arial"/>
        </w:rPr>
        <w:t xml:space="preserve">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7F3FDCED" w14:textId="77777777" w:rsidR="004D4906" w:rsidRPr="00DD3A8A" w:rsidRDefault="004D4906" w:rsidP="004D4906">
      <w:pPr>
        <w:spacing w:line="360" w:lineRule="auto"/>
        <w:rPr>
          <w:rFonts w:ascii="Palatino Linotype" w:hAnsi="Palatino Linotype" w:cs="Arial"/>
        </w:rPr>
      </w:pPr>
    </w:p>
    <w:p w14:paraId="500B62D0" w14:textId="77777777" w:rsidR="004D4906" w:rsidRPr="00DD3A8A" w:rsidRDefault="004D4906" w:rsidP="004D4906">
      <w:pPr>
        <w:spacing w:line="360" w:lineRule="auto"/>
        <w:jc w:val="both"/>
        <w:rPr>
          <w:rFonts w:ascii="Palatino Linotype" w:hAnsi="Palatino Linotype" w:cs="Arial"/>
        </w:rPr>
      </w:pPr>
      <w:r w:rsidRPr="00DD3A8A">
        <w:rPr>
          <w:rFonts w:ascii="Palatino Linotype" w:hAnsi="Palatino Linotype" w:cs="Arial"/>
        </w:rPr>
        <w:t>Así mismo, se aprecia que no se llevaron a cabo audiencias durante la sustanciación del recurso de revisión, ni se of</w:t>
      </w:r>
      <w:r>
        <w:rPr>
          <w:rFonts w:ascii="Palatino Linotype" w:hAnsi="Palatino Linotype" w:cs="Arial"/>
        </w:rPr>
        <w:t>recieron pruebas por parte del</w:t>
      </w:r>
      <w:r w:rsidRPr="00DD3A8A">
        <w:rPr>
          <w:rFonts w:ascii="Palatino Linotype" w:hAnsi="Palatino Linotype" w:cs="Arial"/>
        </w:rPr>
        <w:t xml:space="preserve">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5FDAA2FF" w14:textId="77777777" w:rsidR="00FB0E05" w:rsidRDefault="00FB0E05" w:rsidP="00FB0E05">
      <w:pPr>
        <w:spacing w:line="360" w:lineRule="auto"/>
        <w:jc w:val="both"/>
        <w:rPr>
          <w:rFonts w:ascii="Palatino Linotype" w:eastAsia="Calibri" w:hAnsi="Palatino Linotype" w:cs="Arial"/>
          <w:b/>
          <w:sz w:val="28"/>
          <w:szCs w:val="28"/>
          <w:lang w:val="es-MX" w:eastAsia="en-US"/>
        </w:rPr>
      </w:pPr>
    </w:p>
    <w:p w14:paraId="61ABFDE1" w14:textId="77777777" w:rsidR="00056A5A" w:rsidRDefault="00056A5A" w:rsidP="00FB0E05">
      <w:pPr>
        <w:spacing w:line="360" w:lineRule="auto"/>
        <w:jc w:val="both"/>
        <w:rPr>
          <w:rFonts w:ascii="Palatino Linotype" w:eastAsia="Calibri" w:hAnsi="Palatino Linotype" w:cs="Arial"/>
          <w:b/>
          <w:sz w:val="28"/>
          <w:szCs w:val="28"/>
          <w:lang w:val="es-MX" w:eastAsia="en-US"/>
        </w:rPr>
      </w:pPr>
    </w:p>
    <w:p w14:paraId="1E379A80" w14:textId="77777777" w:rsidR="00FB0E05" w:rsidRDefault="00FB0E05" w:rsidP="00FB0E05">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lastRenderedPageBreak/>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14:paraId="562EDA58" w14:textId="77777777" w:rsidR="00FB0E05" w:rsidRDefault="00FB0E05" w:rsidP="00FB0E05">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652A95">
        <w:rPr>
          <w:rFonts w:ascii="Palatino Linotype" w:eastAsia="Calibri" w:hAnsi="Palatino Linotype" w:cs="Arial"/>
          <w:b/>
          <w:lang w:val="es-MX" w:eastAsia="en-US"/>
        </w:rPr>
        <w:t>veintiséis</w:t>
      </w:r>
      <w:r w:rsidR="004D4906">
        <w:rPr>
          <w:rFonts w:ascii="Palatino Linotype" w:eastAsia="Calibri" w:hAnsi="Palatino Linotype" w:cs="Arial"/>
          <w:b/>
          <w:lang w:val="es-MX" w:eastAsia="en-US"/>
        </w:rPr>
        <w:t xml:space="preserve"> de junio</w:t>
      </w:r>
      <w:r>
        <w:rPr>
          <w:rFonts w:ascii="Palatino Linotype" w:eastAsia="Calibri" w:hAnsi="Palatino Linotype" w:cs="Arial"/>
          <w:b/>
          <w:lang w:val="es-MX" w:eastAsia="en-US"/>
        </w:rPr>
        <w:t xml:space="preserve"> de dos mil veintitrés</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5E7B447F" w14:textId="77777777" w:rsidR="00FB0E05" w:rsidRDefault="00FB0E05" w:rsidP="00FB0E05">
      <w:pPr>
        <w:spacing w:line="360" w:lineRule="auto"/>
        <w:jc w:val="both"/>
        <w:rPr>
          <w:rFonts w:ascii="Palatino Linotype" w:eastAsia="Calibri" w:hAnsi="Palatino Linotype" w:cs="Arial"/>
          <w:lang w:val="es-MX" w:eastAsia="en-US"/>
        </w:rPr>
      </w:pPr>
    </w:p>
    <w:p w14:paraId="39FFB6DF" w14:textId="77777777" w:rsidR="00FB0E05" w:rsidRPr="004449B1" w:rsidRDefault="00FB0E05" w:rsidP="00FB0E05">
      <w:pPr>
        <w:spacing w:line="360" w:lineRule="auto"/>
        <w:jc w:val="both"/>
        <w:rPr>
          <w:rFonts w:ascii="Palatino Linotype" w:eastAsia="Calibri" w:hAnsi="Palatino Linotype" w:cs="Arial"/>
          <w:b/>
          <w:sz w:val="28"/>
          <w:lang w:val="es-ES_tradnl" w:eastAsia="en-US"/>
        </w:rPr>
      </w:pPr>
      <w:r w:rsidRPr="004449B1">
        <w:rPr>
          <w:rFonts w:ascii="Palatino Linotype" w:eastAsia="Calibri" w:hAnsi="Palatino Linotype" w:cs="Arial"/>
          <w:b/>
          <w:sz w:val="28"/>
          <w:lang w:val="es-ES_tradnl" w:eastAsia="en-US"/>
        </w:rPr>
        <w:t>SÉPTIMO. De la ampliación del término para resolver.</w:t>
      </w:r>
    </w:p>
    <w:p w14:paraId="221750B8" w14:textId="77777777" w:rsidR="00FB0E05" w:rsidRDefault="00FB0E05" w:rsidP="00FB0E05">
      <w:pPr>
        <w:spacing w:line="360" w:lineRule="auto"/>
        <w:jc w:val="both"/>
        <w:rPr>
          <w:rFonts w:ascii="Palatino Linotype" w:eastAsia="Calibri" w:hAnsi="Palatino Linotype" w:cs="Arial"/>
          <w:lang w:val="es-ES_tradnl" w:eastAsia="en-US"/>
        </w:rPr>
      </w:pPr>
      <w:r w:rsidRPr="004449B1">
        <w:rPr>
          <w:rFonts w:ascii="Palatino Linotype" w:eastAsia="Calibri" w:hAnsi="Palatino Linotype" w:cs="Arial"/>
          <w:lang w:val="es-ES_tradnl" w:eastAsia="en-US"/>
        </w:rPr>
        <w:t xml:space="preserve">En fecha </w:t>
      </w:r>
      <w:r w:rsidR="00652A95">
        <w:rPr>
          <w:rFonts w:ascii="Palatino Linotype" w:eastAsia="Calibri" w:hAnsi="Palatino Linotype" w:cs="Arial"/>
          <w:b/>
          <w:lang w:val="es-ES_tradnl" w:eastAsia="en-US"/>
        </w:rPr>
        <w:t>tres</w:t>
      </w:r>
      <w:r w:rsidR="004D4906">
        <w:rPr>
          <w:rFonts w:ascii="Palatino Linotype" w:eastAsia="Calibri" w:hAnsi="Palatino Linotype" w:cs="Arial"/>
          <w:b/>
          <w:lang w:val="es-ES_tradnl" w:eastAsia="en-US"/>
        </w:rPr>
        <w:t xml:space="preserve"> de julio</w:t>
      </w:r>
      <w:r w:rsidRPr="0043209A">
        <w:rPr>
          <w:rFonts w:ascii="Palatino Linotype" w:eastAsia="Calibri" w:hAnsi="Palatino Linotype" w:cs="Arial"/>
          <w:b/>
          <w:lang w:val="es-ES_tradnl" w:eastAsia="en-US"/>
        </w:rPr>
        <w:t xml:space="preserve"> de dos mil veintitrés</w:t>
      </w:r>
      <w:r w:rsidRPr="004449B1">
        <w:rPr>
          <w:rFonts w:ascii="Palatino Linotype" w:eastAsia="Calibri" w:hAnsi="Palatino Linotype" w:cs="Arial"/>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3807629" w14:textId="77777777" w:rsidR="00056A5A" w:rsidRDefault="00056A5A" w:rsidP="00FB0E05">
      <w:pPr>
        <w:spacing w:line="360" w:lineRule="auto"/>
        <w:jc w:val="both"/>
        <w:rPr>
          <w:rFonts w:ascii="Palatino Linotype" w:eastAsia="Calibri" w:hAnsi="Palatino Linotype" w:cs="Arial"/>
          <w:lang w:val="es-ES_tradnl" w:eastAsia="en-US"/>
        </w:rPr>
      </w:pPr>
    </w:p>
    <w:p w14:paraId="22420280"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66A8DD"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5269013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61BB5C"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3D5D7A5C"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2BEF44"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1E86E75C"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667E3A"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4F054DB0"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198231E1"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2C04F85"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w:t>
      </w:r>
      <w:r w:rsidRPr="00F6787C">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14:paraId="16B75F6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b)</w:t>
      </w:r>
      <w:r w:rsidRPr="00F6787C">
        <w:rPr>
          <w:rFonts w:ascii="Palatino Linotype" w:eastAsiaTheme="minorHAnsi" w:hAnsi="Palatino Linotype" w:cstheme="minorBidi"/>
          <w:lang w:val="es-ES_tradnl" w:eastAsia="en-US"/>
        </w:rPr>
        <w:tab/>
        <w:t>Actividad Procesal del interesado: Acciones u omisiones del interesado.</w:t>
      </w:r>
    </w:p>
    <w:p w14:paraId="13D4EF0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lastRenderedPageBreak/>
        <w:t>c)</w:t>
      </w:r>
      <w:r w:rsidRPr="00F6787C">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14:paraId="6AE3BBBB"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d)</w:t>
      </w:r>
      <w:r w:rsidRPr="00F6787C">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14:paraId="3DA5F85C"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335ABFA"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136565"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C25A9C9"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BEF528B"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73E8620"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6787C">
        <w:rPr>
          <w:rFonts w:ascii="Palatino Linotype" w:eastAsiaTheme="minorHAnsi" w:hAnsi="Palatino Linotype" w:cstheme="minorBidi"/>
          <w:lang w:val="es-ES_tradnl" w:eastAsia="en-US"/>
        </w:rPr>
        <w:lastRenderedPageBreak/>
        <w:t xml:space="preserve">desahogadas por las partes; lo que impide la tramitación de los recursos dentro de los términos legales previamente establecidos por la Ley, por tratarse de causas de fuerza mayor. </w:t>
      </w:r>
    </w:p>
    <w:p w14:paraId="04AC351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5D7EA247"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Al respecto, también son de considerar los criterios sostenidos por el Cuarto Tribunal Colegiado en Materia Administrativa del Primer Circuito, cuyos rubros y datos de identificación son los siguientes:</w:t>
      </w:r>
    </w:p>
    <w:p w14:paraId="5E246A96"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619F2CE"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registro digital 2002351.</w:t>
      </w:r>
    </w:p>
    <w:p w14:paraId="1C849B69"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64AC511"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1D76E050"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4882D4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14:paraId="3B744164" w14:textId="77777777" w:rsidR="00056A5A" w:rsidRDefault="00056A5A" w:rsidP="00FB0E05">
      <w:pPr>
        <w:spacing w:line="360" w:lineRule="auto"/>
        <w:jc w:val="both"/>
        <w:rPr>
          <w:rFonts w:ascii="Palatino Linotype" w:eastAsia="Calibri" w:hAnsi="Palatino Linotype" w:cs="Arial"/>
          <w:lang w:val="es-MX" w:eastAsia="en-US"/>
        </w:rPr>
      </w:pPr>
    </w:p>
    <w:p w14:paraId="75FD6BE5" w14:textId="77777777" w:rsidR="00056A5A" w:rsidRDefault="00056A5A" w:rsidP="00FB0E05">
      <w:pPr>
        <w:spacing w:line="360" w:lineRule="auto"/>
        <w:jc w:val="both"/>
        <w:rPr>
          <w:rFonts w:ascii="Palatino Linotype" w:eastAsia="Calibri" w:hAnsi="Palatino Linotype" w:cs="Arial"/>
          <w:lang w:val="es-MX" w:eastAsia="en-US"/>
        </w:rPr>
      </w:pPr>
    </w:p>
    <w:p w14:paraId="162136D7" w14:textId="77777777" w:rsidR="00056A5A" w:rsidRDefault="00056A5A" w:rsidP="00FB0E05">
      <w:pPr>
        <w:spacing w:line="360" w:lineRule="auto"/>
        <w:jc w:val="both"/>
        <w:rPr>
          <w:rFonts w:ascii="Palatino Linotype" w:eastAsia="Calibri" w:hAnsi="Palatino Linotype" w:cs="Arial"/>
          <w:lang w:val="es-MX" w:eastAsia="en-US"/>
        </w:rPr>
      </w:pPr>
    </w:p>
    <w:p w14:paraId="13419952" w14:textId="77777777" w:rsidR="00056A5A" w:rsidRPr="004449B1" w:rsidRDefault="00056A5A" w:rsidP="00FB0E05">
      <w:pPr>
        <w:spacing w:line="360" w:lineRule="auto"/>
        <w:jc w:val="both"/>
        <w:rPr>
          <w:rFonts w:ascii="Palatino Linotype" w:eastAsia="Calibri" w:hAnsi="Palatino Linotype" w:cs="Arial"/>
          <w:lang w:val="es-ES_tradnl" w:eastAsia="en-US"/>
        </w:rPr>
      </w:pPr>
    </w:p>
    <w:p w14:paraId="56A38FA4" w14:textId="77777777" w:rsidR="00FB0E05" w:rsidRPr="00E3454E" w:rsidRDefault="00FB0E05" w:rsidP="00FB0E05">
      <w:pPr>
        <w:spacing w:line="360" w:lineRule="auto"/>
        <w:jc w:val="both"/>
        <w:rPr>
          <w:rFonts w:ascii="Palatino Linotype" w:eastAsia="Calibri" w:hAnsi="Palatino Linotype" w:cs="Arial"/>
          <w:lang w:val="es-MX" w:eastAsia="en-US"/>
        </w:rPr>
      </w:pPr>
    </w:p>
    <w:p w14:paraId="5BCA70E6" w14:textId="77777777" w:rsidR="00FB0E05" w:rsidRPr="0024200F" w:rsidRDefault="00FB0E05" w:rsidP="00FB0E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14:paraId="005A1E18" w14:textId="77777777" w:rsidR="00FB0E05" w:rsidRPr="00825F67" w:rsidRDefault="00FB0E05" w:rsidP="00FB0E05">
      <w:pPr>
        <w:spacing w:line="360" w:lineRule="auto"/>
        <w:ind w:right="49"/>
        <w:jc w:val="both"/>
        <w:rPr>
          <w:rFonts w:ascii="Palatino Linotype" w:hAnsi="Palatino Linotype"/>
          <w:szCs w:val="28"/>
        </w:rPr>
      </w:pPr>
    </w:p>
    <w:p w14:paraId="1C413FD5" w14:textId="77777777" w:rsidR="00FB0E05" w:rsidRPr="00FB3150" w:rsidRDefault="00FB0E05" w:rsidP="00FB0E0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0E3AA24E" w14:textId="77777777" w:rsidR="00FB0E05" w:rsidRPr="002C3EC8" w:rsidRDefault="00FB0E05" w:rsidP="00FB0E05">
      <w:pPr>
        <w:spacing w:before="240" w:line="360" w:lineRule="auto"/>
        <w:jc w:val="both"/>
        <w:rPr>
          <w:rFonts w:ascii="Palatino Linotype" w:eastAsia="Calibri" w:hAnsi="Palatino Linotype" w:cs="Arial"/>
          <w:color w:val="000000" w:themeColor="text1"/>
        </w:rPr>
      </w:pPr>
      <w:r w:rsidRPr="002C3EC8">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rPr>
        <w:t xml:space="preserve">la parte recurrente </w:t>
      </w:r>
      <w:r w:rsidRPr="002C3EC8">
        <w:rPr>
          <w:rFonts w:ascii="Palatino Linotype" w:hAnsi="Palatino Linotype" w:cs="Arial"/>
        </w:rPr>
        <w:t xml:space="preserve">conforme a lo dispuesto en los artículos 1, párrafos segundo y tercero, </w:t>
      </w:r>
      <w:r w:rsidRPr="002C3EC8">
        <w:rPr>
          <w:rFonts w:ascii="Palatino Linotype" w:eastAsia="Calibri" w:hAnsi="Palatino Linotype"/>
          <w:color w:val="000000" w:themeColor="text1"/>
        </w:rPr>
        <w:t>6, apartado A, fracción IV de la Constitución Política de los Estados Unidos Mexicanos; 5, párrafos trigésimo segundo</w:t>
      </w:r>
      <w:r w:rsidR="004D4906">
        <w:rPr>
          <w:rFonts w:ascii="Palatino Linotype" w:eastAsia="Calibri" w:hAnsi="Palatino Linotype"/>
          <w:color w:val="000000" w:themeColor="text1"/>
        </w:rPr>
        <w:t xml:space="preserve"> y </w:t>
      </w:r>
      <w:r w:rsidR="004D4906" w:rsidRPr="002C3EC8">
        <w:rPr>
          <w:rFonts w:ascii="Palatino Linotype" w:eastAsia="Calibri" w:hAnsi="Palatino Linotype"/>
          <w:color w:val="000000" w:themeColor="text1"/>
        </w:rPr>
        <w:t>trigésimo</w:t>
      </w:r>
      <w:r w:rsidR="004D4906">
        <w:rPr>
          <w:rFonts w:ascii="Palatino Linotype" w:eastAsia="Calibri" w:hAnsi="Palatino Linotype"/>
          <w:color w:val="000000" w:themeColor="text1"/>
        </w:rPr>
        <w:t xml:space="preserve"> tercero</w:t>
      </w:r>
      <w:r w:rsidRPr="002C3EC8">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rPr>
        <w:t xml:space="preserve">de la Ley de Transparencia y Acceso a la Información Pública del Estado de México y Municipios; </w:t>
      </w:r>
      <w:r>
        <w:rPr>
          <w:rFonts w:ascii="Palatino Linotype" w:eastAsia="Calibri" w:hAnsi="Palatino Linotype" w:cs="Arial"/>
          <w:color w:val="000000" w:themeColor="text1"/>
        </w:rPr>
        <w:t>6, 9 fracciones I y XXIII</w:t>
      </w:r>
      <w:r w:rsidRPr="002C3EC8">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p>
    <w:p w14:paraId="7A71369E" w14:textId="77777777" w:rsidR="00FB0E05" w:rsidRPr="002C3EC8" w:rsidRDefault="00FB0E05" w:rsidP="00FB0E05">
      <w:pPr>
        <w:spacing w:before="240" w:line="360" w:lineRule="auto"/>
        <w:jc w:val="both"/>
        <w:rPr>
          <w:rFonts w:ascii="Palatino Linotype" w:eastAsia="Calibri" w:hAnsi="Palatino Linotype"/>
          <w:b/>
          <w:color w:val="000000" w:themeColor="text1"/>
        </w:rPr>
      </w:pPr>
    </w:p>
    <w:p w14:paraId="644932A6" w14:textId="77777777" w:rsidR="00FB0E05" w:rsidRPr="002C3EC8" w:rsidRDefault="00FB0E05" w:rsidP="00FB0E05">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728EFD5" w14:textId="77777777" w:rsidR="00FB0E05" w:rsidRPr="00207E23" w:rsidRDefault="00FB0E05" w:rsidP="00FB0E05">
      <w:pPr>
        <w:autoSpaceDE w:val="0"/>
        <w:autoSpaceDN w:val="0"/>
        <w:adjustRightInd w:val="0"/>
        <w:spacing w:line="360" w:lineRule="auto"/>
        <w:jc w:val="both"/>
        <w:rPr>
          <w:rFonts w:ascii="Palatino Linotype" w:hAnsi="Palatino Linotype" w:cs="Arial"/>
        </w:rPr>
      </w:pPr>
      <w:r w:rsidRPr="00207E2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07E23">
        <w:rPr>
          <w:rFonts w:ascii="Palatino Linotype" w:hAnsi="Palatino Linotype" w:cs="Arial"/>
        </w:rPr>
        <w:lastRenderedPageBreak/>
        <w:t>afectación al derecho de acceso a la información pública y garantizando el principio rector de máxima publicidad.</w:t>
      </w:r>
    </w:p>
    <w:p w14:paraId="28859CF1" w14:textId="77777777" w:rsidR="00FB0E05" w:rsidRDefault="00FB0E05" w:rsidP="00FB0E05">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8E285DF" w14:textId="77777777" w:rsidR="00FB0E05" w:rsidRPr="002C3EC8" w:rsidRDefault="00FB0E05" w:rsidP="00FB0E0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53677F5" w14:textId="77777777" w:rsidR="00FB0E05" w:rsidRPr="002C3EC8" w:rsidRDefault="00FB0E05" w:rsidP="00FB0E0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A4B177" w14:textId="77777777" w:rsidR="00FB0E05" w:rsidRPr="002C3EC8" w:rsidRDefault="00FB0E05" w:rsidP="00FB0E0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A391CA9" w14:textId="77777777" w:rsidR="00FB0E05" w:rsidRDefault="00FB0E05" w:rsidP="00FB0E05">
      <w:pPr>
        <w:tabs>
          <w:tab w:val="left" w:pos="709"/>
        </w:tabs>
        <w:spacing w:before="240" w:line="360" w:lineRule="auto"/>
        <w:ind w:right="51"/>
        <w:jc w:val="both"/>
        <w:rPr>
          <w:rFonts w:ascii="Palatino Linotype" w:hAnsi="Palatino Linotype"/>
          <w:b/>
          <w:sz w:val="28"/>
          <w:szCs w:val="28"/>
        </w:rPr>
      </w:pPr>
    </w:p>
    <w:p w14:paraId="7C0D77F3" w14:textId="77777777" w:rsidR="00FB0E05" w:rsidRPr="002C3EC8" w:rsidRDefault="00FB0E05" w:rsidP="00FB0E0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BBFAF86" w14:textId="77777777" w:rsidR="00652A95" w:rsidRDefault="00652A95" w:rsidP="00652A9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3BD6019" w14:textId="77777777" w:rsidR="00652A95" w:rsidRPr="002869E1" w:rsidRDefault="00652A95" w:rsidP="00652A95">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31C96AB" w14:textId="77777777" w:rsidR="00652A95" w:rsidRPr="006010FE" w:rsidRDefault="00652A95" w:rsidP="00652A95">
      <w:pPr>
        <w:spacing w:before="240" w:line="360" w:lineRule="auto"/>
        <w:ind w:left="851" w:right="851"/>
        <w:jc w:val="both"/>
        <w:rPr>
          <w:rFonts w:ascii="Palatino Linotype" w:hAnsi="Palatino Linotype"/>
          <w:i/>
        </w:rPr>
      </w:pPr>
      <w:r>
        <w:rPr>
          <w:rFonts w:ascii="Palatino Linotype" w:hAnsi="Palatino Linotype"/>
          <w:b/>
          <w:i/>
        </w:rPr>
        <w:lastRenderedPageBreak/>
        <w:t>“</w:t>
      </w:r>
      <w:r w:rsidRPr="006010FE">
        <w:rPr>
          <w:rFonts w:ascii="Palatino Linotype" w:hAnsi="Palatino Linotype"/>
          <w:b/>
          <w:i/>
        </w:rPr>
        <w:t>Artículo 4.</w:t>
      </w:r>
      <w:r w:rsidRPr="006010FE">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CCF411"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BBF0C3"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3C1058B5"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b/>
          <w:i/>
        </w:rPr>
        <w:t>Artículo 12.</w:t>
      </w:r>
      <w:r w:rsidRPr="006010F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A27F8DC"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010FE">
        <w:rPr>
          <w:rFonts w:ascii="Palatino Linotype" w:hAnsi="Palatino Linotype"/>
          <w:i/>
        </w:rPr>
        <w:lastRenderedPageBreak/>
        <w:t xml:space="preserve">misma, ni el presentarla conforme al interés del solicitante; no estarán obligados a generarla, resumirla, efectuar cálculos o practicar investigaciones. </w:t>
      </w:r>
    </w:p>
    <w:p w14:paraId="4A82F958"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w:t>
      </w:r>
    </w:p>
    <w:p w14:paraId="1DA4949D" w14:textId="77777777" w:rsidR="00652A95" w:rsidRPr="006010FE" w:rsidRDefault="00652A95" w:rsidP="00652A95">
      <w:pPr>
        <w:spacing w:before="240" w:line="360" w:lineRule="auto"/>
        <w:ind w:left="851" w:right="851"/>
        <w:jc w:val="both"/>
        <w:rPr>
          <w:rFonts w:ascii="Palatino Linotype" w:hAnsi="Palatino Linotype"/>
          <w:b/>
          <w:i/>
        </w:rPr>
      </w:pPr>
      <w:r w:rsidRPr="006010FE">
        <w:rPr>
          <w:rFonts w:ascii="Palatino Linotype" w:hAnsi="Palatino Linotype"/>
          <w:b/>
          <w:i/>
        </w:rPr>
        <w:t xml:space="preserve">Artículo 24. </w:t>
      </w:r>
    </w:p>
    <w:p w14:paraId="4DE6173D"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w:t>
      </w:r>
    </w:p>
    <w:p w14:paraId="0F164E96"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Los sujetos obligados solo proporcionarán la información pública que generen, administren o posean en el ejercicio de sus atribuciones.”</w:t>
      </w:r>
    </w:p>
    <w:p w14:paraId="65D198A5"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i/>
        </w:rPr>
        <w:t>(…)</w:t>
      </w:r>
    </w:p>
    <w:p w14:paraId="34D9EF13" w14:textId="77777777" w:rsidR="00652A95" w:rsidRPr="006010FE" w:rsidRDefault="00652A95" w:rsidP="00652A95">
      <w:pPr>
        <w:spacing w:before="240" w:line="360" w:lineRule="auto"/>
        <w:ind w:left="851" w:right="851"/>
        <w:jc w:val="both"/>
        <w:rPr>
          <w:rFonts w:ascii="Palatino Linotype" w:hAnsi="Palatino Linotype"/>
          <w:i/>
        </w:rPr>
      </w:pPr>
      <w:r w:rsidRPr="006010FE">
        <w:rPr>
          <w:rFonts w:ascii="Palatino Linotype" w:hAnsi="Palatino Linotype"/>
          <w:b/>
          <w:i/>
        </w:rPr>
        <w:t>Artículo 160.</w:t>
      </w:r>
      <w:r w:rsidRPr="006010FE">
        <w:rPr>
          <w:rFonts w:ascii="Palatino Linotype" w:hAnsi="Palatino Linotype"/>
          <w:i/>
        </w:rPr>
        <w:t xml:space="preserve"> Los sujetos obligados deberán otorgar acceso a los documentos que </w:t>
      </w:r>
      <w:proofErr w:type="gramStart"/>
      <w:r w:rsidRPr="006010FE">
        <w:rPr>
          <w:rFonts w:ascii="Palatino Linotype" w:hAnsi="Palatino Linotype"/>
          <w:i/>
        </w:rPr>
        <w:t xml:space="preserve">se </w:t>
      </w:r>
      <w:r>
        <w:rPr>
          <w:rFonts w:ascii="Palatino Linotype" w:hAnsi="Palatino Linotype"/>
          <w:b/>
          <w:i/>
        </w:rPr>
        <w:t xml:space="preserve"> </w:t>
      </w:r>
      <w:r w:rsidRPr="006010FE">
        <w:rPr>
          <w:rFonts w:ascii="Palatino Linotype" w:hAnsi="Palatino Linotype"/>
          <w:i/>
        </w:rPr>
        <w:t>encuentren</w:t>
      </w:r>
      <w:proofErr w:type="gramEnd"/>
      <w:r w:rsidRPr="006010FE">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7B56C6B" w14:textId="77777777" w:rsidR="00652A95" w:rsidRDefault="00652A95" w:rsidP="00652A95">
      <w:pPr>
        <w:spacing w:before="240" w:line="360" w:lineRule="auto"/>
        <w:ind w:left="851" w:right="851"/>
        <w:jc w:val="both"/>
        <w:rPr>
          <w:rFonts w:ascii="Palatino Linotype" w:hAnsi="Palatino Linotype"/>
          <w:b/>
          <w:i/>
        </w:rPr>
      </w:pPr>
      <w:r w:rsidRPr="006010FE">
        <w:rPr>
          <w:rFonts w:ascii="Palatino Linotype" w:hAnsi="Palatino Linotype"/>
          <w:i/>
        </w:rPr>
        <w:t>En caso que la información solicitada consista en bases de datos se deberá privilegiar la entrega de la misma en formatos abiertos</w:t>
      </w:r>
      <w:proofErr w:type="gramStart"/>
      <w:r w:rsidRPr="006010FE">
        <w:rPr>
          <w:rFonts w:ascii="Palatino Linotype" w:hAnsi="Palatino Linotype"/>
          <w:i/>
        </w:rPr>
        <w:t>.</w:t>
      </w:r>
      <w:r>
        <w:rPr>
          <w:rFonts w:ascii="Palatino Linotype" w:hAnsi="Palatino Linotype"/>
          <w:i/>
        </w:rPr>
        <w:t>”</w:t>
      </w:r>
      <w:r>
        <w:rPr>
          <w:rFonts w:ascii="Palatino Linotype" w:hAnsi="Palatino Linotype"/>
          <w:b/>
          <w:i/>
        </w:rPr>
        <w:t>[</w:t>
      </w:r>
      <w:proofErr w:type="gramEnd"/>
      <w:r>
        <w:rPr>
          <w:rFonts w:ascii="Palatino Linotype" w:hAnsi="Palatino Linotype"/>
          <w:b/>
          <w:i/>
        </w:rPr>
        <w:t>Sic]</w:t>
      </w:r>
    </w:p>
    <w:p w14:paraId="760D0768" w14:textId="77777777" w:rsidR="00652A95" w:rsidRDefault="00652A95" w:rsidP="00652A95">
      <w:pPr>
        <w:spacing w:line="360" w:lineRule="auto"/>
        <w:jc w:val="both"/>
        <w:rPr>
          <w:rFonts w:ascii="Palatino Linotype" w:hAnsi="Palatino Linotype"/>
        </w:rPr>
      </w:pPr>
    </w:p>
    <w:p w14:paraId="6CE20602" w14:textId="77777777" w:rsidR="00652A95" w:rsidRPr="006010FE" w:rsidRDefault="00652A95" w:rsidP="00652A95">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hAnsi="Palatino Linotype"/>
        </w:rPr>
        <w:lastRenderedPageBreak/>
        <w:t xml:space="preserve">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14:paraId="360D63DA" w14:textId="77777777" w:rsidR="00652A95" w:rsidRPr="00BC3F72" w:rsidRDefault="00652A95" w:rsidP="00652A95">
      <w:pPr>
        <w:spacing w:before="240" w:line="360" w:lineRule="auto"/>
        <w:ind w:left="851" w:right="851"/>
        <w:jc w:val="both"/>
        <w:rPr>
          <w:rFonts w:ascii="Palatino Linotype" w:hAnsi="Palatino Linotype" w:cs="Arial"/>
          <w:b/>
          <w:i/>
        </w:rPr>
      </w:pPr>
      <w:r w:rsidRPr="006E4CCA">
        <w:rPr>
          <w:rFonts w:ascii="Palatino Linotype" w:hAnsi="Palatino Linotype" w:cs="Arial"/>
          <w:i/>
        </w:rPr>
        <w:t>“</w:t>
      </w:r>
      <w:r w:rsidRPr="009D5EAF">
        <w:rPr>
          <w:rFonts w:ascii="Palatino Linotype" w:hAnsi="Palatino Linotype" w:cs="Arial"/>
          <w:b/>
          <w:i/>
        </w:rPr>
        <w:t>Artículo 166</w:t>
      </w:r>
      <w:r w:rsidRPr="006E4CCA">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14:paraId="3ABC760A" w14:textId="08B5BE3E" w:rsidR="00652A95" w:rsidRPr="0049534F" w:rsidRDefault="00652A95" w:rsidP="00652A95">
      <w:pPr>
        <w:spacing w:before="240" w:line="360" w:lineRule="auto"/>
        <w:jc w:val="both"/>
        <w:rPr>
          <w:rFonts w:ascii="Palatino Linotype" w:hAnsi="Palatino Linotype"/>
        </w:rPr>
      </w:pPr>
      <w:r w:rsidRPr="0049534F">
        <w:rPr>
          <w:rFonts w:ascii="Palatino Linotype" w:hAnsi="Palatino Linotype"/>
        </w:rPr>
        <w:t xml:space="preserve">Una vez sentado lo anterior, en una aproximación inicial, es procedente mencionar que mediante la solicitud de información </w:t>
      </w:r>
      <w:r w:rsidRPr="00652A95">
        <w:rPr>
          <w:rFonts w:ascii="Palatino Linotype" w:hAnsi="Palatino Linotype"/>
          <w:b/>
          <w:bCs/>
        </w:rPr>
        <w:t>00129/DIFTOLUCA/IP/2023</w:t>
      </w:r>
      <w:r>
        <w:rPr>
          <w:rFonts w:ascii="Palatino Linotype" w:hAnsi="Palatino Linotype"/>
          <w:b/>
          <w:bCs/>
        </w:rPr>
        <w:t xml:space="preserve"> </w:t>
      </w:r>
      <w:r w:rsidRPr="0049534F">
        <w:rPr>
          <w:rFonts w:ascii="Palatino Linotype" w:hAnsi="Palatino Linotype"/>
        </w:rPr>
        <w:t>fue formulado</w:t>
      </w:r>
      <w:r>
        <w:rPr>
          <w:rFonts w:ascii="Palatino Linotype" w:hAnsi="Palatino Linotype"/>
        </w:rPr>
        <w:t xml:space="preserve"> </w:t>
      </w:r>
      <w:r w:rsidR="00056A5A">
        <w:rPr>
          <w:rFonts w:ascii="Palatino Linotype" w:hAnsi="Palatino Linotype"/>
        </w:rPr>
        <w:t>el</w:t>
      </w:r>
      <w:r>
        <w:rPr>
          <w:rFonts w:ascii="Palatino Linotype" w:hAnsi="Palatino Linotype"/>
        </w:rPr>
        <w:t xml:space="preserve"> siguiente </w:t>
      </w:r>
      <w:r w:rsidRPr="0049534F">
        <w:rPr>
          <w:rFonts w:ascii="Palatino Linotype" w:hAnsi="Palatino Linotype"/>
        </w:rPr>
        <w:t>requerimiento</w:t>
      </w:r>
      <w:r>
        <w:rPr>
          <w:rFonts w:ascii="Palatino Linotype" w:hAnsi="Palatino Linotype"/>
        </w:rPr>
        <w:t>:</w:t>
      </w:r>
    </w:p>
    <w:p w14:paraId="6B094149" w14:textId="77777777" w:rsidR="00652A95" w:rsidRPr="00306EEC" w:rsidRDefault="00652A95" w:rsidP="00652A95">
      <w:pPr>
        <w:pStyle w:val="Prrafodelista"/>
        <w:numPr>
          <w:ilvl w:val="0"/>
          <w:numId w:val="19"/>
        </w:numPr>
        <w:spacing w:before="240" w:line="360" w:lineRule="auto"/>
        <w:jc w:val="both"/>
        <w:rPr>
          <w:rFonts w:ascii="Palatino Linotype" w:hAnsi="Palatino Linotype"/>
          <w:color w:val="000000"/>
        </w:rPr>
      </w:pPr>
      <w:bookmarkStart w:id="2" w:name="_Hlk130240876"/>
      <w:r>
        <w:rPr>
          <w:rFonts w:ascii="Palatino Linotype" w:hAnsi="Palatino Linotype"/>
          <w:color w:val="000000"/>
        </w:rPr>
        <w:t>L</w:t>
      </w:r>
      <w:r w:rsidRPr="00652A95">
        <w:rPr>
          <w:rFonts w:ascii="Palatino Linotype" w:hAnsi="Palatino Linotype"/>
          <w:color w:val="000000"/>
        </w:rPr>
        <w:t>ista de todas las solicitudes de Información que ha recibido el ayuntamiento de Toluca</w:t>
      </w:r>
      <w:r>
        <w:rPr>
          <w:rFonts w:ascii="Palatino Linotype" w:hAnsi="Palatino Linotype"/>
          <w:color w:val="000000"/>
        </w:rPr>
        <w:t>.</w:t>
      </w:r>
      <w:r w:rsidRPr="00306EEC">
        <w:rPr>
          <w:rFonts w:ascii="Palatino Linotype" w:hAnsi="Palatino Linotype"/>
          <w:color w:val="000000"/>
        </w:rPr>
        <w:t xml:space="preserve"> </w:t>
      </w:r>
    </w:p>
    <w:bookmarkEnd w:id="2"/>
    <w:p w14:paraId="5D1A7DB0" w14:textId="77777777" w:rsidR="00652A95" w:rsidRDefault="00652A95" w:rsidP="00652A95">
      <w:pPr>
        <w:spacing w:line="360" w:lineRule="auto"/>
        <w:jc w:val="both"/>
        <w:rPr>
          <w:rFonts w:ascii="Palatino Linotype" w:hAnsi="Palatino Linotype"/>
          <w:bCs/>
        </w:rPr>
      </w:pPr>
    </w:p>
    <w:p w14:paraId="5C549FA1" w14:textId="77777777" w:rsidR="00C36A4E" w:rsidRDefault="00C36A4E" w:rsidP="00652A95">
      <w:pPr>
        <w:spacing w:line="360" w:lineRule="auto"/>
        <w:jc w:val="both"/>
        <w:rPr>
          <w:rFonts w:ascii="Palatino Linotype" w:hAnsi="Palatino Linotype"/>
          <w:bCs/>
        </w:rPr>
      </w:pPr>
      <w:r>
        <w:rPr>
          <w:rFonts w:ascii="Palatino Linotype" w:hAnsi="Palatino Linotype"/>
          <w:bCs/>
        </w:rPr>
        <w:t xml:space="preserve">El Sujeto Obligado mediante el archivo electrónico denominado </w:t>
      </w:r>
      <w:r>
        <w:rPr>
          <w:rFonts w:ascii="Palatino Linotype" w:hAnsi="Palatino Linotype"/>
          <w:b/>
          <w:bCs/>
        </w:rPr>
        <w:t>“</w:t>
      </w:r>
      <w:r w:rsidRPr="00C36A4E">
        <w:rPr>
          <w:rFonts w:ascii="Palatino Linotype" w:hAnsi="Palatino Linotype"/>
          <w:b/>
          <w:bCs/>
        </w:rPr>
        <w:t>RSOL_00129_2023.PDF</w:t>
      </w:r>
      <w:r>
        <w:rPr>
          <w:rFonts w:ascii="Palatino Linotype" w:hAnsi="Palatino Linotype"/>
          <w:b/>
          <w:bCs/>
        </w:rPr>
        <w:t xml:space="preserve">”, </w:t>
      </w:r>
      <w:r>
        <w:rPr>
          <w:rFonts w:ascii="Palatino Linotype" w:hAnsi="Palatino Linotype"/>
          <w:bCs/>
        </w:rPr>
        <w:t>remitió su respuesta, el cual consta de lo siguiente:</w:t>
      </w:r>
    </w:p>
    <w:p w14:paraId="357CC366" w14:textId="77777777" w:rsidR="001C7EA4" w:rsidRDefault="001C7EA4" w:rsidP="00652A95">
      <w:pPr>
        <w:spacing w:line="360" w:lineRule="auto"/>
        <w:jc w:val="both"/>
        <w:rPr>
          <w:rFonts w:ascii="Palatino Linotype" w:hAnsi="Palatino Linotype"/>
          <w:bCs/>
        </w:rPr>
      </w:pPr>
    </w:p>
    <w:p w14:paraId="0E60E6B7" w14:textId="77777777" w:rsidR="00C36A4E" w:rsidRPr="00C36A4E" w:rsidRDefault="00C36A4E" w:rsidP="00C36A4E">
      <w:pPr>
        <w:pStyle w:val="Prrafodelista"/>
        <w:numPr>
          <w:ilvl w:val="0"/>
          <w:numId w:val="24"/>
        </w:numPr>
        <w:spacing w:line="360" w:lineRule="auto"/>
        <w:jc w:val="both"/>
        <w:rPr>
          <w:rFonts w:ascii="Palatino Linotype" w:hAnsi="Palatino Linotype"/>
          <w:b/>
          <w:bCs/>
        </w:rPr>
      </w:pPr>
      <w:r w:rsidRPr="00C36A4E">
        <w:rPr>
          <w:rFonts w:ascii="Palatino Linotype" w:hAnsi="Palatino Linotype"/>
          <w:b/>
          <w:bCs/>
        </w:rPr>
        <w:t>RSOL_00129_2023.PDF</w:t>
      </w:r>
      <w:r>
        <w:rPr>
          <w:rFonts w:ascii="Palatino Linotype" w:hAnsi="Palatino Linotype"/>
          <w:b/>
          <w:bCs/>
        </w:rPr>
        <w:t xml:space="preserve">: </w:t>
      </w:r>
      <w:r w:rsidRPr="00C36A4E">
        <w:rPr>
          <w:rFonts w:ascii="Palatino Linotype" w:hAnsi="Palatino Linotype"/>
          <w:bCs/>
        </w:rPr>
        <w:t>Contiene el oficio número 200B10200/229/2023</w:t>
      </w:r>
      <w:r>
        <w:rPr>
          <w:rFonts w:ascii="Palatino Linotype" w:hAnsi="Palatino Linotype"/>
          <w:bCs/>
        </w:rPr>
        <w:t xml:space="preserve"> de fecha nueve de mayo de dos mil veintitrés, mediante el cual medularmente refiere que en cumplimiento al artículo 167 de la Ley de Transparencia y Acceso a la Información Pública del Estado de México y Municipios, de acuerdo a las atribuciones de la Unidad de Información, Planeación, Programación y Evaluación, se informa que lo requerido no se contiene en los archivos, en razón de que </w:t>
      </w:r>
      <w:r w:rsidR="00431C88">
        <w:rPr>
          <w:rFonts w:ascii="Palatino Linotype" w:hAnsi="Palatino Linotype"/>
          <w:bCs/>
        </w:rPr>
        <w:t xml:space="preserve">corresponde a información diversa a otro Sujeto Obligado, por lo tanto se está ante la presencia de una incompetencia para dar atención al </w:t>
      </w:r>
      <w:r w:rsidR="00431C88">
        <w:rPr>
          <w:rFonts w:ascii="Palatino Linotype" w:hAnsi="Palatino Linotype"/>
          <w:bCs/>
        </w:rPr>
        <w:lastRenderedPageBreak/>
        <w:t>requerimiento formulado, asimismo, el Sujeto Obligado sugiere solicitar la información ante el Ayuntamiento.</w:t>
      </w:r>
    </w:p>
    <w:p w14:paraId="367FB8F9" w14:textId="77777777" w:rsidR="00431C88" w:rsidRDefault="00431C88" w:rsidP="00652A95">
      <w:pPr>
        <w:spacing w:line="360" w:lineRule="auto"/>
        <w:jc w:val="both"/>
        <w:rPr>
          <w:rFonts w:ascii="Palatino Linotype" w:eastAsia="Calibri" w:hAnsi="Palatino Linotype"/>
        </w:rPr>
      </w:pPr>
    </w:p>
    <w:p w14:paraId="5CE7EEAA" w14:textId="77777777" w:rsidR="00C36A4E" w:rsidRDefault="00431C88" w:rsidP="00652A95">
      <w:pPr>
        <w:spacing w:line="360" w:lineRule="auto"/>
        <w:jc w:val="both"/>
        <w:rPr>
          <w:rFonts w:ascii="Palatino Linotype" w:eastAsia="Palatino Linotype" w:hAnsi="Palatino Linotype" w:cs="Palatino Linotype"/>
          <w:i/>
          <w:color w:val="000000"/>
        </w:rPr>
      </w:pPr>
      <w:r w:rsidRPr="003043BB">
        <w:rPr>
          <w:rFonts w:ascii="Palatino Linotype" w:eastAsia="Calibri" w:hAnsi="Palatino Linotype"/>
        </w:rPr>
        <w:t xml:space="preserve">Derivado de la respuesta otorgada por el sujeto obligado, </w:t>
      </w:r>
      <w:r w:rsidRPr="003043BB">
        <w:rPr>
          <w:rFonts w:ascii="Palatino Linotype" w:eastAsia="Calibri" w:hAnsi="Palatino Linotype"/>
          <w:b/>
        </w:rPr>
        <w:t>el Recurrente</w:t>
      </w:r>
      <w:r w:rsidRPr="003043BB">
        <w:rPr>
          <w:rFonts w:ascii="Palatino Linotype" w:eastAsia="Calibri" w:hAnsi="Palatino Linotype"/>
        </w:rPr>
        <w:t xml:space="preserve"> interpuso recurso de revisión, para lo cual señaló </w:t>
      </w:r>
      <w:r w:rsidRPr="003043BB">
        <w:rPr>
          <w:rFonts w:ascii="Palatino Linotype" w:eastAsia="Palatino Linotype" w:hAnsi="Palatino Linotype" w:cs="Palatino Linotype"/>
          <w:color w:val="000000"/>
        </w:rPr>
        <w:t>como razones o motivos de inconformidad, lo siguiente: “</w:t>
      </w:r>
      <w:r w:rsidRPr="00431C88">
        <w:rPr>
          <w:rFonts w:ascii="Palatino Linotype" w:eastAsia="Palatino Linotype" w:hAnsi="Palatino Linotype" w:cs="Palatino Linotype"/>
          <w:i/>
          <w:color w:val="000000"/>
        </w:rPr>
        <w:t>Toda vez que la incompetencia se presentó a destiempo, o fuera de la temporalidad</w:t>
      </w:r>
      <w:r w:rsidRPr="003043BB">
        <w:rPr>
          <w:rFonts w:ascii="Palatino Linotype" w:eastAsia="Palatino Linotype" w:hAnsi="Palatino Linotype" w:cs="Palatino Linotype"/>
          <w:i/>
          <w:color w:val="000000"/>
        </w:rPr>
        <w:t>.” (Sic)</w:t>
      </w:r>
    </w:p>
    <w:p w14:paraId="48BBD12A" w14:textId="77777777" w:rsidR="005D5588" w:rsidRDefault="005D5588" w:rsidP="00652A95">
      <w:pPr>
        <w:spacing w:line="360" w:lineRule="auto"/>
        <w:jc w:val="both"/>
        <w:rPr>
          <w:rFonts w:ascii="Palatino Linotype" w:eastAsia="Palatino Linotype" w:hAnsi="Palatino Linotype" w:cs="Palatino Linotype"/>
          <w:i/>
          <w:color w:val="000000"/>
        </w:rPr>
      </w:pPr>
    </w:p>
    <w:p w14:paraId="68541731" w14:textId="77777777" w:rsidR="006B7F6B" w:rsidRPr="00CA028B" w:rsidRDefault="006B7F6B" w:rsidP="006B7F6B">
      <w:pPr>
        <w:spacing w:line="360" w:lineRule="auto"/>
        <w:jc w:val="both"/>
        <w:rPr>
          <w:rFonts w:ascii="Palatino Linotype" w:hAnsi="Palatino Linotype"/>
          <w:lang w:eastAsia="es-MX"/>
        </w:rPr>
      </w:pPr>
      <w:r w:rsidRPr="00CA028B">
        <w:rPr>
          <w:rFonts w:ascii="Palatino Linotype" w:hAnsi="Palatino Linotype" w:cs="Arial"/>
        </w:rPr>
        <w:t xml:space="preserve">Es de precisar que, aunque la solicitud de información y la respuesta estén dirigidas y atendidas por un </w:t>
      </w:r>
      <w:r w:rsidRPr="00CA028B">
        <w:rPr>
          <w:rFonts w:ascii="Palatino Linotype" w:hAnsi="Palatino Linotype" w:cs="Arial"/>
          <w:b/>
        </w:rPr>
        <w:t>Sujeto Obligado</w:t>
      </w:r>
      <w:r w:rsidRPr="00CA028B">
        <w:rPr>
          <w:rFonts w:ascii="Palatino Linotype" w:hAnsi="Palatino Linotype" w:cs="Arial"/>
        </w:rPr>
        <w:t xml:space="preserve">, lo cierto es que también tienen diversas Unidades Administrativas y cada área cuenta con un </w:t>
      </w:r>
      <w:r w:rsidRPr="00CA028B">
        <w:rPr>
          <w:rFonts w:ascii="Palatino Linotype" w:hAnsi="Palatino Linotype" w:cs="Arial"/>
          <w:b/>
        </w:rPr>
        <w:t>Servidor Público Habilitado</w:t>
      </w:r>
      <w:r w:rsidRPr="00CA028B">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D0A91F5" w14:textId="77777777" w:rsidR="006B7F6B" w:rsidRPr="00CA028B" w:rsidRDefault="006B7F6B" w:rsidP="006B7F6B">
      <w:pPr>
        <w:rPr>
          <w:rFonts w:ascii="Palatino Linotype" w:hAnsi="Palatino Linotype"/>
        </w:rPr>
      </w:pPr>
    </w:p>
    <w:p w14:paraId="198E5812"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Artículo 3.</w:t>
      </w:r>
      <w:r w:rsidRPr="00CA028B">
        <w:rPr>
          <w:rFonts w:ascii="Palatino Linotype" w:hAnsi="Palatino Linotype" w:cs="Arial"/>
          <w:i/>
          <w:sz w:val="22"/>
        </w:rPr>
        <w:t xml:space="preserve"> Para los efectos de la presente Ley se entenderá por:</w:t>
      </w:r>
    </w:p>
    <w:p w14:paraId="04D56BF5"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w:t>
      </w:r>
    </w:p>
    <w:p w14:paraId="0A9B3913"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 xml:space="preserve">XXXIX. Servidor público habilitado: </w:t>
      </w:r>
      <w:r w:rsidRPr="00CA028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FE941AD"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w:t>
      </w:r>
    </w:p>
    <w:p w14:paraId="32897765"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Artículo 58.</w:t>
      </w:r>
      <w:r w:rsidRPr="00CA028B">
        <w:rPr>
          <w:rFonts w:ascii="Palatino Linotype" w:hAnsi="Palatino Linotype" w:cs="Arial"/>
          <w:i/>
          <w:sz w:val="22"/>
        </w:rPr>
        <w:t xml:space="preserve"> Los servidores públicos habilitados serán designados por el titular del sujeto obligado a propuesta del responsable de la Unidad de Transparencia.</w:t>
      </w:r>
    </w:p>
    <w:p w14:paraId="5EB626BF"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0CF94B0D"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lastRenderedPageBreak/>
        <w:t>Artículo 59.</w:t>
      </w:r>
      <w:r w:rsidRPr="00CA028B">
        <w:rPr>
          <w:rFonts w:ascii="Palatino Linotype" w:hAnsi="Palatino Linotype" w:cs="Arial"/>
          <w:i/>
          <w:sz w:val="22"/>
        </w:rPr>
        <w:t xml:space="preserve"> </w:t>
      </w:r>
      <w:r w:rsidRPr="00CA028B">
        <w:rPr>
          <w:rFonts w:ascii="Palatino Linotype" w:hAnsi="Palatino Linotype" w:cs="Arial"/>
          <w:b/>
          <w:i/>
          <w:sz w:val="22"/>
          <w:u w:val="single"/>
        </w:rPr>
        <w:t>Los servidores públicos habilitados</w:t>
      </w:r>
      <w:r w:rsidRPr="00CA028B">
        <w:rPr>
          <w:rFonts w:ascii="Palatino Linotype" w:hAnsi="Palatino Linotype" w:cs="Arial"/>
          <w:i/>
          <w:sz w:val="22"/>
        </w:rPr>
        <w:t xml:space="preserve"> tendrán las funciones siguientes:</w:t>
      </w:r>
    </w:p>
    <w:p w14:paraId="52C0E725"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 xml:space="preserve">I. </w:t>
      </w:r>
      <w:r w:rsidRPr="00CA028B">
        <w:rPr>
          <w:rFonts w:ascii="Palatino Linotype" w:hAnsi="Palatino Linotype" w:cs="Arial"/>
          <w:b/>
          <w:i/>
          <w:sz w:val="22"/>
          <w:u w:val="single"/>
        </w:rPr>
        <w:t>Localizar la información que le solicite la Unidad de Transparencia</w:t>
      </w:r>
      <w:r w:rsidRPr="00CA028B">
        <w:rPr>
          <w:rFonts w:ascii="Palatino Linotype" w:hAnsi="Palatino Linotype" w:cs="Arial"/>
          <w:i/>
          <w:sz w:val="22"/>
        </w:rPr>
        <w:t>;</w:t>
      </w:r>
    </w:p>
    <w:p w14:paraId="4D7063D6"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6BB2EA12"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 xml:space="preserve">II. </w:t>
      </w:r>
      <w:r w:rsidRPr="00CA028B">
        <w:rPr>
          <w:rFonts w:ascii="Palatino Linotype" w:hAnsi="Palatino Linotype" w:cs="Arial"/>
          <w:b/>
          <w:i/>
          <w:sz w:val="22"/>
          <w:u w:val="single"/>
        </w:rPr>
        <w:t>Proporcionar la información que obre en los archivos y que le sea solicitada por la Unidad de Transparencia</w:t>
      </w:r>
      <w:r w:rsidRPr="00CA028B">
        <w:rPr>
          <w:rFonts w:ascii="Palatino Linotype" w:hAnsi="Palatino Linotype" w:cs="Arial"/>
          <w:i/>
          <w:sz w:val="22"/>
        </w:rPr>
        <w:t>;</w:t>
      </w:r>
    </w:p>
    <w:p w14:paraId="49CAB2DE"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003CD215"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III. Apoyar a la Unidad de Transparencia en lo que esta le solicite para el cumplimiento de sus funciones;</w:t>
      </w:r>
    </w:p>
    <w:p w14:paraId="38542487"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0F0A3207"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IV. Proporcionar a la Unidad de Transparencia, las modificaciones a la información pública de oficio que obre en su poder;</w:t>
      </w:r>
    </w:p>
    <w:p w14:paraId="152DF663"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1F51DE27"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2C43BC3"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5D356727"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VI. Verificar, una vez analizado el contenido de la información, que no se encuentre en los supuestos de información clasificada; y</w:t>
      </w:r>
    </w:p>
    <w:p w14:paraId="64C32FAA"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p>
    <w:p w14:paraId="2F086733" w14:textId="77777777" w:rsidR="006B7F6B" w:rsidRPr="00CA028B" w:rsidRDefault="006B7F6B" w:rsidP="006B7F6B">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VII. Dar cuenta a la Unidad de Transparencia del vencimiento de los plazos de reserva.</w:t>
      </w:r>
    </w:p>
    <w:p w14:paraId="706BCC37" w14:textId="77777777" w:rsidR="006B7F6B" w:rsidRPr="00CA028B" w:rsidRDefault="006B7F6B" w:rsidP="006B7F6B">
      <w:pPr>
        <w:spacing w:line="360" w:lineRule="auto"/>
        <w:jc w:val="both"/>
        <w:rPr>
          <w:rFonts w:ascii="Palatino Linotype" w:hAnsi="Palatino Linotype"/>
          <w:lang w:eastAsia="es-MX"/>
        </w:rPr>
      </w:pPr>
    </w:p>
    <w:p w14:paraId="72865F20" w14:textId="77777777" w:rsidR="006B7F6B" w:rsidRPr="00CA028B" w:rsidRDefault="006B7F6B" w:rsidP="006B7F6B">
      <w:pPr>
        <w:spacing w:line="360" w:lineRule="auto"/>
        <w:jc w:val="both"/>
        <w:rPr>
          <w:rFonts w:ascii="Palatino Linotype" w:hAnsi="Palatino Linotype"/>
          <w:lang w:eastAsia="es-MX"/>
        </w:rPr>
      </w:pPr>
      <w:r w:rsidRPr="00CA028B">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7FC464A" w14:textId="77777777" w:rsidR="006B7F6B" w:rsidRPr="00CA028B" w:rsidRDefault="006B7F6B" w:rsidP="006B7F6B">
      <w:pPr>
        <w:spacing w:line="360" w:lineRule="auto"/>
        <w:jc w:val="both"/>
        <w:rPr>
          <w:rFonts w:ascii="Palatino Linotype" w:hAnsi="Palatino Linotype"/>
          <w:sz w:val="10"/>
          <w:lang w:eastAsia="es-MX"/>
        </w:rPr>
      </w:pPr>
    </w:p>
    <w:p w14:paraId="14213B82" w14:textId="77777777" w:rsidR="006B7F6B" w:rsidRPr="00CA028B" w:rsidRDefault="006B7F6B" w:rsidP="006B7F6B">
      <w:pPr>
        <w:spacing w:line="360" w:lineRule="auto"/>
        <w:jc w:val="both"/>
        <w:rPr>
          <w:rFonts w:ascii="Palatino Linotype" w:hAnsi="Palatino Linotype"/>
          <w:sz w:val="10"/>
          <w:lang w:eastAsia="es-MX"/>
        </w:rPr>
      </w:pPr>
    </w:p>
    <w:p w14:paraId="59F4ADA9" w14:textId="77777777" w:rsidR="006B7F6B" w:rsidRPr="00CA028B" w:rsidRDefault="006B7F6B" w:rsidP="006B7F6B">
      <w:pPr>
        <w:ind w:left="567"/>
        <w:jc w:val="both"/>
        <w:rPr>
          <w:rFonts w:ascii="Palatino Linotype" w:hAnsi="Palatino Linotype"/>
          <w:i/>
          <w:sz w:val="18"/>
          <w:szCs w:val="20"/>
          <w:lang w:eastAsia="es-MX"/>
        </w:rPr>
      </w:pPr>
      <w:r w:rsidRPr="00CA028B">
        <w:rPr>
          <w:rFonts w:ascii="Palatino Linotype" w:hAnsi="Palatino Linotype"/>
          <w:i/>
          <w:sz w:val="22"/>
          <w:szCs w:val="20"/>
          <w:lang w:eastAsia="es-MX"/>
        </w:rPr>
        <w:t>“</w:t>
      </w:r>
      <w:r w:rsidRPr="00CA028B">
        <w:rPr>
          <w:rFonts w:ascii="Palatino Linotype" w:hAnsi="Palatino Linotype"/>
          <w:b/>
          <w:bCs/>
          <w:i/>
          <w:sz w:val="22"/>
          <w:szCs w:val="20"/>
          <w:lang w:eastAsia="es-MX"/>
        </w:rPr>
        <w:t xml:space="preserve">Artículo 162. </w:t>
      </w:r>
      <w:r w:rsidRPr="00CA028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A028B">
        <w:rPr>
          <w:rFonts w:ascii="Palatino Linotype" w:hAnsi="Palatino Linotype"/>
          <w:i/>
          <w:sz w:val="22"/>
          <w:szCs w:val="20"/>
          <w:lang w:eastAsia="es-MX"/>
        </w:rPr>
        <w:t>”</w:t>
      </w:r>
    </w:p>
    <w:p w14:paraId="1AB71885" w14:textId="77777777" w:rsidR="006B7F6B" w:rsidRPr="00CA028B" w:rsidRDefault="006B7F6B" w:rsidP="006B7F6B">
      <w:pPr>
        <w:spacing w:line="360" w:lineRule="auto"/>
        <w:jc w:val="both"/>
        <w:rPr>
          <w:rFonts w:ascii="Palatino Linotype" w:hAnsi="Palatino Linotype" w:cs="Arial"/>
          <w:lang w:eastAsia="es-CO"/>
        </w:rPr>
      </w:pPr>
    </w:p>
    <w:p w14:paraId="7D345DE9" w14:textId="77777777" w:rsidR="006B7F6B" w:rsidRPr="00AE6704" w:rsidRDefault="006B7F6B" w:rsidP="006B7F6B">
      <w:pPr>
        <w:spacing w:line="360" w:lineRule="auto"/>
        <w:jc w:val="both"/>
        <w:rPr>
          <w:rFonts w:ascii="Palatino Linotype" w:hAnsi="Palatino Linotype"/>
        </w:rPr>
      </w:pPr>
      <w:r>
        <w:rPr>
          <w:rFonts w:ascii="Palatino Linotype" w:hAnsi="Palatino Linotype" w:cs="Arial"/>
        </w:rPr>
        <w:t>No obstante</w:t>
      </w:r>
      <w:r w:rsidRPr="00AE6704">
        <w:rPr>
          <w:rFonts w:ascii="Palatino Linotype" w:hAnsi="Palatino Linotype" w:cs="Arial"/>
        </w:rPr>
        <w:t xml:space="preserve">, </w:t>
      </w:r>
      <w:r w:rsidRPr="00AE6704">
        <w:rPr>
          <w:rFonts w:ascii="Palatino Linotype" w:eastAsiaTheme="majorEastAsia" w:hAnsi="Palatino Linotype" w:cstheme="majorBidi"/>
          <w:b/>
        </w:rPr>
        <w:t>para efectos de la materia de transparencia y acceso a la información pública</w:t>
      </w:r>
      <w:r w:rsidRPr="00AE6704">
        <w:rPr>
          <w:rFonts w:ascii="Palatino Linotype" w:eastAsiaTheme="majorEastAsia" w:hAnsi="Palatino Linotype" w:cstheme="majorBidi"/>
        </w:rPr>
        <w:t xml:space="preserve">, no debe dejar de observarse que, </w:t>
      </w:r>
      <w:r w:rsidRPr="00AE6704">
        <w:rPr>
          <w:rFonts w:ascii="Palatino Linotype" w:eastAsia="Calibri" w:hAnsi="Palatino Linotype" w:cs="Arial"/>
          <w:lang w:eastAsia="es-MX"/>
        </w:rPr>
        <w:t xml:space="preserve">en fecha 14 de octubre de 2020, se publicó en el Periódico Oficial “Gaceta del Gobierno”, el </w:t>
      </w:r>
      <w:r w:rsidRPr="00AE6704">
        <w:rPr>
          <w:rFonts w:ascii="Palatino Linotype" w:hAnsi="Palatino Linotype"/>
        </w:rPr>
        <w:t xml:space="preserve">Acuerdo mediante el cual el Pleno del Instituto de Transparencia, Acceso a la Información Pública y Protección de Datos </w:t>
      </w:r>
      <w:r w:rsidRPr="00AE6704">
        <w:rPr>
          <w:rFonts w:ascii="Palatino Linotype" w:hAnsi="Palatino Linotype"/>
        </w:rPr>
        <w:lastRenderedPageBreak/>
        <w:t xml:space="preserve">Personales del Estado de México y Municipios, aprueba el </w:t>
      </w:r>
      <w:r w:rsidRPr="00AE6704">
        <w:rPr>
          <w:rFonts w:ascii="Palatino Linotype" w:hAnsi="Palatino Linotype"/>
          <w:b/>
        </w:rPr>
        <w:t>Padrón de Sujetos Obligados en Materia de Transparencia y Acceso a la Información Pública del Estado de México y Municipios</w:t>
      </w:r>
      <w:r w:rsidRPr="00AE6704">
        <w:rPr>
          <w:rFonts w:ascii="Palatino Linotype" w:hAnsi="Palatino Linotype"/>
        </w:rPr>
        <w:t>, el cual entró en vigor al día siguiente de su publicación; esto es, el 15 de octubre de 2020.</w:t>
      </w:r>
      <w:r w:rsidRPr="00AE6704">
        <w:rPr>
          <w:rFonts w:ascii="Palatino Linotype" w:hAnsi="Palatino Linotype"/>
          <w:vertAlign w:val="superscript"/>
        </w:rPr>
        <w:footnoteReference w:id="2"/>
      </w:r>
    </w:p>
    <w:p w14:paraId="5D03AB4E" w14:textId="77777777" w:rsidR="006B7F6B" w:rsidRPr="00AE6704" w:rsidRDefault="006B7F6B" w:rsidP="006B7F6B">
      <w:pPr>
        <w:spacing w:line="360" w:lineRule="auto"/>
        <w:jc w:val="both"/>
        <w:rPr>
          <w:rFonts w:ascii="Palatino Linotype" w:hAnsi="Palatino Linotype"/>
        </w:rPr>
      </w:pPr>
    </w:p>
    <w:p w14:paraId="70CFAC52" w14:textId="77777777" w:rsidR="006B7F6B" w:rsidRPr="00AE6704" w:rsidRDefault="006B7F6B" w:rsidP="006B7F6B">
      <w:pPr>
        <w:spacing w:line="360" w:lineRule="auto"/>
        <w:jc w:val="both"/>
        <w:rPr>
          <w:rFonts w:ascii="Palatino Linotype" w:hAnsi="Palatino Linotype"/>
        </w:rPr>
      </w:pPr>
      <w:r w:rsidRPr="00AE6704">
        <w:rPr>
          <w:rFonts w:ascii="Palatino Linotype" w:hAnsi="Palatino Linotype"/>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6A12AF96" w14:textId="77777777" w:rsidR="006B7F6B" w:rsidRPr="00AE6704" w:rsidRDefault="006B7F6B" w:rsidP="006B7F6B">
      <w:pPr>
        <w:spacing w:line="360" w:lineRule="auto"/>
        <w:jc w:val="both"/>
        <w:rPr>
          <w:rFonts w:ascii="Palatino Linotype" w:hAnsi="Palatino Linotype" w:cs="Arial"/>
          <w:lang w:eastAsia="es-MX"/>
        </w:rPr>
      </w:pPr>
    </w:p>
    <w:p w14:paraId="69E6F99D" w14:textId="77777777" w:rsidR="006B7F6B" w:rsidRDefault="006B7F6B" w:rsidP="006B7F6B">
      <w:pPr>
        <w:spacing w:line="360" w:lineRule="auto"/>
        <w:jc w:val="both"/>
        <w:rPr>
          <w:rFonts w:ascii="Palatino Linotype" w:hAnsi="Palatino Linotype"/>
          <w:bCs/>
        </w:rPr>
      </w:pPr>
      <w:r w:rsidRPr="00AE6704">
        <w:rPr>
          <w:rFonts w:ascii="Palatino Linotype" w:hAnsi="Palatino Linotype"/>
        </w:rPr>
        <w:t xml:space="preserve">Así, de dicho ordenamiento normativo, se advierte como </w:t>
      </w:r>
      <w:r w:rsidRPr="00AE6704">
        <w:rPr>
          <w:rFonts w:ascii="Palatino Linotype" w:hAnsi="Palatino Linotype"/>
          <w:b/>
        </w:rPr>
        <w:t xml:space="preserve">Sujetos Obligados </w:t>
      </w:r>
      <w:r w:rsidRPr="00AE6704">
        <w:rPr>
          <w:rFonts w:ascii="Palatino Linotype" w:hAnsi="Palatino Linotype"/>
        </w:rPr>
        <w:t xml:space="preserve">distintos al </w:t>
      </w:r>
      <w:r>
        <w:rPr>
          <w:rFonts w:ascii="Palatino Linotype" w:hAnsi="Palatino Linotype"/>
          <w:b/>
        </w:rPr>
        <w:t>Sistema Municipal para el Desarrollo Integral de la Familia de Toluca</w:t>
      </w:r>
      <w:r>
        <w:rPr>
          <w:rFonts w:ascii="Palatino Linotype" w:hAnsi="Palatino Linotype"/>
        </w:rPr>
        <w:t>, como parte de los Organismos Descentralizados</w:t>
      </w:r>
      <w:r w:rsidRPr="00AE6704">
        <w:rPr>
          <w:rFonts w:ascii="Palatino Linotype" w:hAnsi="Palatino Linotype"/>
        </w:rPr>
        <w:t xml:space="preserve"> y a</w:t>
      </w:r>
      <w:r>
        <w:rPr>
          <w:rFonts w:ascii="Palatino Linotype" w:hAnsi="Palatino Linotype"/>
        </w:rPr>
        <w:t>l</w:t>
      </w:r>
      <w:r w:rsidRPr="00AE6704">
        <w:rPr>
          <w:rFonts w:ascii="Palatino Linotype" w:hAnsi="Palatino Linotype"/>
        </w:rPr>
        <w:t xml:space="preserve"> </w:t>
      </w:r>
      <w:r>
        <w:rPr>
          <w:rFonts w:ascii="Palatino Linotype" w:hAnsi="Palatino Linotype"/>
          <w:b/>
        </w:rPr>
        <w:t>Ayuntamiento de Toluca</w:t>
      </w:r>
      <w:r w:rsidRPr="00AE6704">
        <w:rPr>
          <w:rFonts w:ascii="Palatino Linotype" w:eastAsia="Calibri" w:hAnsi="Palatino Linotype"/>
        </w:rPr>
        <w:t>,</w:t>
      </w:r>
      <w:r w:rsidRPr="00AE6704">
        <w:rPr>
          <w:rFonts w:ascii="Palatino Linotype" w:hAnsi="Palatino Linotype"/>
        </w:rPr>
        <w:t xml:space="preserve"> como parte de </w:t>
      </w:r>
      <w:r>
        <w:rPr>
          <w:rFonts w:ascii="Palatino Linotype" w:hAnsi="Palatino Linotype"/>
        </w:rPr>
        <w:t>los Sujetos Obligados de Competencia Municipal</w:t>
      </w:r>
      <w:r w:rsidRPr="00AE6704">
        <w:rPr>
          <w:rFonts w:ascii="Palatino Linotype" w:hAnsi="Palatino Linotype"/>
        </w:rPr>
        <w:t xml:space="preserve">, </w:t>
      </w:r>
      <w:r w:rsidRPr="00AE6704">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AE6704">
        <w:rPr>
          <w:rFonts w:ascii="Palatino Linotype" w:hAnsi="Palatino Linotype"/>
        </w:rPr>
        <w:t>como se muestra a continuación:</w:t>
      </w:r>
    </w:p>
    <w:p w14:paraId="5D02D9FE" w14:textId="77777777" w:rsidR="006B7F6B" w:rsidRDefault="006B7F6B" w:rsidP="006B7F6B">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6AB88C0D" wp14:editId="44E1C3FC">
            <wp:extent cx="4444365" cy="499745"/>
            <wp:effectExtent l="76200" t="76200" r="127635" b="128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4365" cy="4997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71DCEF" w14:textId="77777777" w:rsidR="00DE652B" w:rsidRDefault="00DE652B" w:rsidP="006B7F6B">
      <w:pPr>
        <w:spacing w:line="360" w:lineRule="auto"/>
        <w:jc w:val="center"/>
        <w:rPr>
          <w:rFonts w:ascii="Palatino Linotype" w:hAnsi="Palatino Linotype"/>
          <w:bCs/>
        </w:rPr>
      </w:pPr>
      <w:r>
        <w:rPr>
          <w:rFonts w:ascii="Palatino Linotype" w:hAnsi="Palatino Linotype"/>
          <w:bCs/>
        </w:rPr>
        <w:t>[…]</w:t>
      </w:r>
    </w:p>
    <w:p w14:paraId="183599BD" w14:textId="77777777" w:rsidR="00DE652B" w:rsidRDefault="00DE652B" w:rsidP="00DE652B">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24287EA7" wp14:editId="408F99EB">
            <wp:extent cx="4848225" cy="223520"/>
            <wp:effectExtent l="0" t="0" r="952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223520"/>
                    </a:xfrm>
                    <a:prstGeom prst="rect">
                      <a:avLst/>
                    </a:prstGeom>
                    <a:noFill/>
                    <a:ln>
                      <a:noFill/>
                    </a:ln>
                  </pic:spPr>
                </pic:pic>
              </a:graphicData>
            </a:graphic>
          </wp:inline>
        </w:drawing>
      </w:r>
    </w:p>
    <w:p w14:paraId="5B57A420" w14:textId="77777777" w:rsidR="00DE652B" w:rsidRDefault="00DE652B" w:rsidP="00DE652B">
      <w:pPr>
        <w:spacing w:line="360" w:lineRule="auto"/>
        <w:jc w:val="center"/>
        <w:rPr>
          <w:rFonts w:ascii="Palatino Linotype" w:hAnsi="Palatino Linotype"/>
          <w:bCs/>
        </w:rPr>
      </w:pPr>
      <w:r>
        <w:rPr>
          <w:rFonts w:ascii="Palatino Linotype" w:hAnsi="Palatino Linotype"/>
          <w:bCs/>
        </w:rPr>
        <w:lastRenderedPageBreak/>
        <w:t>[…]</w:t>
      </w:r>
    </w:p>
    <w:p w14:paraId="4C404FDE" w14:textId="77777777" w:rsidR="00DE652B" w:rsidRDefault="00DE652B" w:rsidP="00DE652B">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6010B0A0" wp14:editId="7B54C54F">
            <wp:extent cx="5061098" cy="430942"/>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505" cy="434042"/>
                    </a:xfrm>
                    <a:prstGeom prst="rect">
                      <a:avLst/>
                    </a:prstGeom>
                    <a:noFill/>
                    <a:ln>
                      <a:noFill/>
                    </a:ln>
                  </pic:spPr>
                </pic:pic>
              </a:graphicData>
            </a:graphic>
          </wp:inline>
        </w:drawing>
      </w:r>
    </w:p>
    <w:p w14:paraId="5A44D53C" w14:textId="77777777" w:rsidR="00DE652B" w:rsidRDefault="00DE652B" w:rsidP="00DE652B">
      <w:pPr>
        <w:spacing w:line="360" w:lineRule="auto"/>
        <w:jc w:val="center"/>
        <w:rPr>
          <w:rFonts w:ascii="Palatino Linotype" w:hAnsi="Palatino Linotype"/>
          <w:bCs/>
        </w:rPr>
      </w:pPr>
      <w:r>
        <w:rPr>
          <w:rFonts w:ascii="Palatino Linotype" w:hAnsi="Palatino Linotype"/>
          <w:bCs/>
        </w:rPr>
        <w:t>[…]</w:t>
      </w:r>
    </w:p>
    <w:p w14:paraId="1DB5339E" w14:textId="77777777" w:rsidR="00DE652B" w:rsidRDefault="00DE652B" w:rsidP="00DE652B">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7E226A12" wp14:editId="094C36D8">
            <wp:extent cx="4742180" cy="180975"/>
            <wp:effectExtent l="76200" t="76200" r="134620" b="1428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180" cy="180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89FF8D" w14:textId="77777777" w:rsidR="00DE652B" w:rsidRDefault="00DE652B" w:rsidP="00DE652B">
      <w:pPr>
        <w:spacing w:line="360" w:lineRule="auto"/>
        <w:jc w:val="center"/>
        <w:rPr>
          <w:rFonts w:ascii="Palatino Linotype" w:hAnsi="Palatino Linotype"/>
          <w:bCs/>
        </w:rPr>
      </w:pPr>
      <w:r>
        <w:rPr>
          <w:rFonts w:ascii="Palatino Linotype" w:hAnsi="Palatino Linotype"/>
          <w:bCs/>
        </w:rPr>
        <w:t>[…]</w:t>
      </w:r>
    </w:p>
    <w:p w14:paraId="081DA52F" w14:textId="77777777" w:rsidR="00DE652B" w:rsidRPr="005D5588" w:rsidRDefault="00DE652B" w:rsidP="00DE652B">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4BE0AB26" wp14:editId="0512B0DE">
            <wp:extent cx="4838065" cy="201930"/>
            <wp:effectExtent l="0" t="0" r="635"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065" cy="201930"/>
                    </a:xfrm>
                    <a:prstGeom prst="rect">
                      <a:avLst/>
                    </a:prstGeom>
                    <a:noFill/>
                    <a:ln>
                      <a:noFill/>
                    </a:ln>
                  </pic:spPr>
                </pic:pic>
              </a:graphicData>
            </a:graphic>
          </wp:inline>
        </w:drawing>
      </w:r>
    </w:p>
    <w:p w14:paraId="7456B132" w14:textId="77777777" w:rsidR="00DE652B" w:rsidRDefault="00DE652B" w:rsidP="005D5588">
      <w:pPr>
        <w:autoSpaceDE w:val="0"/>
        <w:autoSpaceDN w:val="0"/>
        <w:adjustRightInd w:val="0"/>
        <w:spacing w:before="240" w:after="160" w:line="360" w:lineRule="auto"/>
        <w:jc w:val="both"/>
        <w:rPr>
          <w:rFonts w:ascii="Palatino Linotype" w:hAnsi="Palatino Linotype" w:cs="Arial"/>
        </w:rPr>
      </w:pPr>
    </w:p>
    <w:p w14:paraId="34AC419B" w14:textId="6BC1FE21" w:rsidR="008D4D0A" w:rsidRPr="00D870A1" w:rsidRDefault="001C7EA4" w:rsidP="008D4D0A">
      <w:pPr>
        <w:autoSpaceDE w:val="0"/>
        <w:autoSpaceDN w:val="0"/>
        <w:adjustRightInd w:val="0"/>
        <w:spacing w:before="240" w:after="160" w:line="360" w:lineRule="auto"/>
        <w:jc w:val="both"/>
        <w:rPr>
          <w:rFonts w:ascii="Palatino Linotype" w:eastAsia="Calibri" w:hAnsi="Palatino Linotype" w:cs="Arial"/>
          <w:lang w:eastAsia="es-MX"/>
        </w:rPr>
      </w:pPr>
      <w:r w:rsidRPr="005D5588">
        <w:rPr>
          <w:rFonts w:ascii="Palatino Linotype" w:hAnsi="Palatino Linotype" w:cs="Arial"/>
        </w:rPr>
        <w:t xml:space="preserve">Es así que el </w:t>
      </w:r>
      <w:r w:rsidRPr="005D5588">
        <w:rPr>
          <w:rFonts w:ascii="Palatino Linotype" w:hAnsi="Palatino Linotype" w:cs="Arial"/>
          <w:b/>
        </w:rPr>
        <w:t xml:space="preserve">Sujeto Obligado </w:t>
      </w:r>
      <w:r w:rsidRPr="005D5588">
        <w:rPr>
          <w:rFonts w:ascii="Palatino Linotype" w:hAnsi="Palatino Linotype" w:cs="Arial"/>
          <w:bCs/>
        </w:rPr>
        <w:t xml:space="preserve">estriba en destacar que la información no obra en sus archivos, ya que alude a una atribución </w:t>
      </w:r>
      <w:r w:rsidR="005D5588">
        <w:rPr>
          <w:rFonts w:ascii="Palatino Linotype" w:hAnsi="Palatino Linotype" w:cs="Arial"/>
          <w:bCs/>
        </w:rPr>
        <w:t>del Ayuntamiento de</w:t>
      </w:r>
      <w:r w:rsidRPr="005D5588">
        <w:rPr>
          <w:rFonts w:ascii="Palatino Linotype" w:hAnsi="Palatino Linotype" w:cs="Arial"/>
          <w:bCs/>
        </w:rPr>
        <w:t xml:space="preserve"> Toluca. No obstante, dichas actuaciones fueron emitidas en inobservancia al plazo previsto en </w:t>
      </w:r>
      <w:r w:rsidR="008D4D0A">
        <w:rPr>
          <w:rFonts w:ascii="Palatino Linotype" w:hAnsi="Palatino Linotype" w:cs="Arial"/>
          <w:bCs/>
        </w:rPr>
        <w:t>los</w:t>
      </w:r>
      <w:r w:rsidRPr="005D5588">
        <w:rPr>
          <w:rFonts w:ascii="Palatino Linotype" w:hAnsi="Palatino Linotype" w:cs="Arial"/>
          <w:bCs/>
        </w:rPr>
        <w:t xml:space="preserve"> numeral</w:t>
      </w:r>
      <w:r w:rsidR="008D4D0A">
        <w:rPr>
          <w:rFonts w:ascii="Palatino Linotype" w:hAnsi="Palatino Linotype" w:cs="Arial"/>
          <w:bCs/>
        </w:rPr>
        <w:t>es</w:t>
      </w:r>
      <w:r w:rsidRPr="005D5588">
        <w:rPr>
          <w:rFonts w:ascii="Palatino Linotype" w:hAnsi="Palatino Linotype" w:cs="Arial"/>
          <w:bCs/>
        </w:rPr>
        <w:t xml:space="preserve"> </w:t>
      </w:r>
      <w:r w:rsidR="008D4D0A" w:rsidRPr="00AF6C72">
        <w:rPr>
          <w:rFonts w:ascii="Palatino Linotype" w:hAnsi="Palatino Linotype"/>
        </w:rPr>
        <w:t>19, 49, fracciones II y XIII, 169 y 170 de la Ley de Transparencia y Acceso a la Información Pública del Estado de México y Municipios</w:t>
      </w:r>
      <w:r w:rsidRPr="005D5588">
        <w:rPr>
          <w:rFonts w:ascii="Palatino Linotype" w:hAnsi="Palatino Linotype" w:cs="Arial"/>
          <w:bCs/>
        </w:rPr>
        <w:t>, normatividad que a la letra reza:</w:t>
      </w:r>
    </w:p>
    <w:p w14:paraId="0BFBA14C"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b/>
          <w:bCs/>
          <w:i/>
          <w:iCs/>
        </w:rPr>
        <w:t xml:space="preserve">“Artículo 19. </w:t>
      </w:r>
      <w:r w:rsidRPr="00D870A1">
        <w:rPr>
          <w:rFonts w:ascii="Palatino Linotype" w:hAnsi="Palatino Linotype"/>
          <w:i/>
          <w:iCs/>
          <w:u w:val="single"/>
        </w:rPr>
        <w:t>Se presume que la información debe existir si se refiere a las facultades, competencias y funciones que los ordenamientos jurídicos aplicables otorgan a los sujetos obligados. </w:t>
      </w:r>
    </w:p>
    <w:p w14:paraId="4F67883F"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i/>
          <w:iCs/>
        </w:rPr>
        <w:t>…</w:t>
      </w:r>
    </w:p>
    <w:p w14:paraId="51E2B619"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i/>
          <w:iCs/>
        </w:rPr>
        <w:t xml:space="preserve">Si el sujeto obligado, en el ejercicio de sus atribuciones, debía generar, poseer o administrar la información, pero ésta no se encuentra, </w:t>
      </w:r>
      <w:r w:rsidRPr="00D870A1">
        <w:rPr>
          <w:rFonts w:ascii="Palatino Linotype" w:hAnsi="Palatino Linotype"/>
          <w:i/>
          <w:iCs/>
          <w:u w:val="single"/>
        </w:rPr>
        <w:t>el Comité de transparencia deberá emitir un acuerdo de inexistencia, debidamente fundado y motivado, en el que detalle las razones del por qué no obra en sus archivos.</w:t>
      </w:r>
    </w:p>
    <w:p w14:paraId="0170B56D"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b/>
          <w:bCs/>
          <w:i/>
          <w:iCs/>
        </w:rPr>
        <w:t>Artículo 49.</w:t>
      </w:r>
      <w:r w:rsidRPr="00D870A1">
        <w:rPr>
          <w:rFonts w:ascii="Palatino Linotype" w:hAnsi="Palatino Linotype"/>
          <w:i/>
          <w:iCs/>
        </w:rPr>
        <w:t xml:space="preserve"> Los </w:t>
      </w:r>
      <w:r w:rsidRPr="00D870A1">
        <w:rPr>
          <w:rFonts w:ascii="Palatino Linotype" w:hAnsi="Palatino Linotype"/>
          <w:i/>
          <w:iCs/>
          <w:u w:val="single"/>
        </w:rPr>
        <w:t xml:space="preserve">Comités de Transparencia </w:t>
      </w:r>
      <w:r w:rsidRPr="00D870A1">
        <w:rPr>
          <w:rFonts w:ascii="Palatino Linotype" w:hAnsi="Palatino Linotype"/>
          <w:i/>
          <w:iCs/>
        </w:rPr>
        <w:t>tendrán las siguientes atribuciones:</w:t>
      </w:r>
    </w:p>
    <w:p w14:paraId="5BECCFFE"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i/>
        </w:rPr>
        <w:t xml:space="preserve">II. Confirmar, modificar o revocar las determinaciones </w:t>
      </w:r>
      <w:proofErr w:type="gramStart"/>
      <w:r w:rsidRPr="00D870A1">
        <w:rPr>
          <w:rFonts w:ascii="Palatino Linotype" w:hAnsi="Palatino Linotype"/>
          <w:i/>
        </w:rPr>
        <w:t>que</w:t>
      </w:r>
      <w:proofErr w:type="gramEnd"/>
      <w:r w:rsidRPr="00D870A1">
        <w:rPr>
          <w:rFonts w:ascii="Palatino Linotype" w:hAnsi="Palatino Linotype"/>
          <w:i/>
        </w:rPr>
        <w:t xml:space="preserve"> en materia de ampliación del plazo de respuesta, clasificación de la información</w:t>
      </w:r>
      <w:r w:rsidRPr="00D870A1">
        <w:rPr>
          <w:rFonts w:ascii="Palatino Linotype" w:hAnsi="Palatino Linotype"/>
          <w:i/>
          <w:u w:val="single"/>
        </w:rPr>
        <w:t xml:space="preserve"> y declaración de inexistencia </w:t>
      </w:r>
      <w:r w:rsidRPr="00D870A1">
        <w:rPr>
          <w:rFonts w:ascii="Palatino Linotype" w:hAnsi="Palatino Linotype"/>
          <w:i/>
        </w:rPr>
        <w:t>o de incompetencia realicen los titulares de las áreas de los sujetos obligados;</w:t>
      </w:r>
    </w:p>
    <w:p w14:paraId="26F4225C"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i/>
        </w:rPr>
        <w:lastRenderedPageBreak/>
        <w:t xml:space="preserve">XIII. </w:t>
      </w:r>
      <w:r w:rsidRPr="00D870A1">
        <w:rPr>
          <w:rFonts w:ascii="Palatino Linotype" w:hAnsi="Palatino Linotype"/>
          <w:i/>
          <w:u w:val="single"/>
        </w:rPr>
        <w:t>Dictaminar las declaratorias de inexistencia de la información que les remitan las unidades administrativas y resolver en consecuencia</w:t>
      </w:r>
      <w:r w:rsidRPr="00D870A1">
        <w:rPr>
          <w:rFonts w:ascii="Palatino Linotype" w:hAnsi="Palatino Linotype"/>
          <w:i/>
        </w:rPr>
        <w:t>;</w:t>
      </w:r>
    </w:p>
    <w:p w14:paraId="7ED6F59D" w14:textId="77777777" w:rsidR="008D4D0A" w:rsidRPr="00D870A1" w:rsidRDefault="008D4D0A" w:rsidP="008D4D0A">
      <w:pPr>
        <w:tabs>
          <w:tab w:val="left" w:pos="709"/>
        </w:tabs>
        <w:ind w:left="567" w:right="567"/>
        <w:jc w:val="both"/>
        <w:rPr>
          <w:rFonts w:ascii="Palatino Linotype" w:hAnsi="Palatino Linotype"/>
          <w:b/>
          <w:i/>
        </w:rPr>
      </w:pPr>
      <w:r w:rsidRPr="00D870A1">
        <w:rPr>
          <w:rFonts w:ascii="Palatino Linotype" w:hAnsi="Palatino Linotype"/>
          <w:b/>
          <w:bCs/>
          <w:i/>
        </w:rPr>
        <w:t xml:space="preserve">I. </w:t>
      </w:r>
      <w:r w:rsidRPr="00D870A1">
        <w:rPr>
          <w:rFonts w:ascii="Palatino Linotype" w:hAnsi="Palatino Linotype"/>
          <w:i/>
          <w:u w:val="single"/>
        </w:rPr>
        <w:t>Analizará el caso y tomará las medidas necesarias para localizar la información;</w:t>
      </w:r>
    </w:p>
    <w:p w14:paraId="17999235" w14:textId="77777777" w:rsidR="008D4D0A" w:rsidRPr="00D870A1" w:rsidRDefault="008D4D0A" w:rsidP="008D4D0A">
      <w:pPr>
        <w:tabs>
          <w:tab w:val="left" w:pos="709"/>
        </w:tabs>
        <w:ind w:left="567" w:right="567"/>
        <w:jc w:val="both"/>
        <w:rPr>
          <w:rFonts w:ascii="Palatino Linotype" w:hAnsi="Palatino Linotype"/>
          <w:b/>
          <w:i/>
        </w:rPr>
      </w:pPr>
      <w:r w:rsidRPr="00D870A1">
        <w:rPr>
          <w:rFonts w:ascii="Palatino Linotype" w:hAnsi="Palatino Linotype"/>
          <w:b/>
          <w:bCs/>
          <w:i/>
        </w:rPr>
        <w:t xml:space="preserve">II. </w:t>
      </w:r>
      <w:r w:rsidRPr="00D870A1">
        <w:rPr>
          <w:rFonts w:ascii="Palatino Linotype" w:hAnsi="Palatino Linotype"/>
          <w:i/>
          <w:u w:val="single"/>
        </w:rPr>
        <w:t>Expedirá una resolución que confirme la inexistencia del documento;</w:t>
      </w:r>
    </w:p>
    <w:p w14:paraId="798AACA1" w14:textId="77777777" w:rsidR="008D4D0A" w:rsidRPr="00D870A1" w:rsidRDefault="008D4D0A" w:rsidP="008D4D0A">
      <w:pPr>
        <w:tabs>
          <w:tab w:val="left" w:pos="709"/>
        </w:tabs>
        <w:ind w:left="567" w:right="567"/>
        <w:jc w:val="both"/>
        <w:rPr>
          <w:rFonts w:ascii="Palatino Linotype" w:hAnsi="Palatino Linotype"/>
          <w:b/>
          <w:i/>
        </w:rPr>
      </w:pPr>
      <w:r w:rsidRPr="00D870A1">
        <w:rPr>
          <w:rFonts w:ascii="Palatino Linotype" w:hAnsi="Palatino Linotype"/>
          <w:b/>
          <w:bCs/>
          <w:i/>
        </w:rPr>
        <w:t xml:space="preserve">III. </w:t>
      </w:r>
      <w:r w:rsidRPr="00D870A1">
        <w:rPr>
          <w:rFonts w:ascii="Palatino Linotype" w:hAnsi="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80D913A" w14:textId="77777777" w:rsidR="008D4D0A" w:rsidRPr="00D870A1" w:rsidRDefault="008D4D0A" w:rsidP="008D4D0A">
      <w:pPr>
        <w:tabs>
          <w:tab w:val="left" w:pos="709"/>
        </w:tabs>
        <w:ind w:left="567" w:right="567"/>
        <w:jc w:val="both"/>
        <w:rPr>
          <w:rFonts w:ascii="Palatino Linotype" w:hAnsi="Palatino Linotype"/>
          <w:i/>
          <w:u w:val="single"/>
        </w:rPr>
      </w:pPr>
      <w:r w:rsidRPr="00D870A1">
        <w:rPr>
          <w:rFonts w:ascii="Palatino Linotype" w:hAnsi="Palatino Linotype"/>
          <w:b/>
          <w:bCs/>
          <w:i/>
        </w:rPr>
        <w:t xml:space="preserve">IV. </w:t>
      </w:r>
      <w:r w:rsidRPr="00D870A1">
        <w:rPr>
          <w:rFonts w:ascii="Palatino Linotype" w:hAnsi="Palatino Linotype"/>
          <w:i/>
          <w:u w:val="single"/>
        </w:rPr>
        <w:t>Notificará al órgano interno de control o equivalente del sujeto obligado quien, en su caso, deberá iniciar el procedimiento de responsabilidad administrativa que corresponda.</w:t>
      </w:r>
    </w:p>
    <w:p w14:paraId="1B8937E9" w14:textId="77777777" w:rsidR="008D4D0A" w:rsidRPr="00D870A1" w:rsidRDefault="008D4D0A" w:rsidP="008D4D0A">
      <w:pPr>
        <w:tabs>
          <w:tab w:val="left" w:pos="709"/>
        </w:tabs>
        <w:ind w:left="567" w:right="567"/>
        <w:jc w:val="both"/>
        <w:rPr>
          <w:rFonts w:ascii="Palatino Linotype" w:hAnsi="Palatino Linotype"/>
          <w:i/>
          <w:u w:val="single"/>
        </w:rPr>
      </w:pPr>
      <w:r w:rsidRPr="00D870A1">
        <w:rPr>
          <w:rFonts w:ascii="Palatino Linotype" w:hAnsi="Palatino Linotype"/>
          <w:i/>
          <w:u w:val="single"/>
        </w:rPr>
        <w:t>La Unidad de Transparencia deberá notificarlo al solicitante por escrito, en un plazo que no exceda de quince días hábiles contados a partir del día siguiente a la presentación de la solicitud.</w:t>
      </w:r>
    </w:p>
    <w:p w14:paraId="7A32B750" w14:textId="77777777" w:rsidR="008D4D0A" w:rsidRPr="00D870A1" w:rsidRDefault="008D4D0A" w:rsidP="008D4D0A">
      <w:pPr>
        <w:tabs>
          <w:tab w:val="left" w:pos="709"/>
        </w:tabs>
        <w:ind w:left="567" w:right="567"/>
        <w:jc w:val="both"/>
        <w:rPr>
          <w:rFonts w:ascii="Palatino Linotype" w:hAnsi="Palatino Linotype"/>
          <w:i/>
          <w:u w:val="single"/>
        </w:rPr>
      </w:pPr>
      <w:r w:rsidRPr="00D870A1">
        <w:rPr>
          <w:rFonts w:ascii="Palatino Linotype" w:hAnsi="Palatino Linotype"/>
          <w:i/>
          <w:u w:val="single"/>
        </w:rPr>
        <w:t>Este plazo podrá ampliarse hasta por otros siete días hábiles, siempre que existan razones para ello, debiendo notificarse por escrito al solicitante.</w:t>
      </w:r>
    </w:p>
    <w:p w14:paraId="06AF77D2"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b/>
          <w:i/>
        </w:rPr>
        <w:t>Artículo 169.</w:t>
      </w:r>
      <w:r w:rsidRPr="00D870A1">
        <w:rPr>
          <w:rFonts w:ascii="Palatino Linotype" w:hAnsi="Palatino Linotype"/>
          <w:i/>
        </w:rPr>
        <w:t xml:space="preserve"> Cuando la información no se encuentre en los archivos del sujeto obligado, el Comité de Transparencia:</w:t>
      </w:r>
    </w:p>
    <w:p w14:paraId="14945B3B"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b/>
          <w:i/>
        </w:rPr>
        <w:t>I.</w:t>
      </w:r>
      <w:r w:rsidRPr="00D870A1">
        <w:rPr>
          <w:rFonts w:ascii="Palatino Linotype" w:hAnsi="Palatino Linotype"/>
          <w:i/>
        </w:rPr>
        <w:t xml:space="preserve"> Analizará el caso y </w:t>
      </w:r>
      <w:r w:rsidRPr="00D870A1">
        <w:rPr>
          <w:rFonts w:ascii="Palatino Linotype" w:hAnsi="Palatino Linotype"/>
          <w:b/>
          <w:i/>
        </w:rPr>
        <w:t>tomará las medidas necesarias para localizar la información</w:t>
      </w:r>
      <w:r w:rsidRPr="00D870A1">
        <w:rPr>
          <w:rFonts w:ascii="Palatino Linotype" w:hAnsi="Palatino Linotype"/>
          <w:i/>
        </w:rPr>
        <w:t>;</w:t>
      </w:r>
    </w:p>
    <w:p w14:paraId="1A7C92CB"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b/>
          <w:i/>
        </w:rPr>
        <w:t>II.</w:t>
      </w:r>
      <w:r w:rsidRPr="00D870A1">
        <w:rPr>
          <w:rFonts w:ascii="Palatino Linotype" w:hAnsi="Palatino Linotype"/>
          <w:i/>
        </w:rPr>
        <w:t xml:space="preserve"> Expedirá una resolución que confirme la inexistencia del documento;</w:t>
      </w:r>
    </w:p>
    <w:p w14:paraId="38183D9A"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b/>
          <w:i/>
        </w:rPr>
        <w:t>III.</w:t>
      </w:r>
      <w:r w:rsidRPr="00D870A1">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5001E35" w14:textId="77777777" w:rsidR="008D4D0A" w:rsidRPr="00D870A1" w:rsidRDefault="008D4D0A" w:rsidP="008D4D0A">
      <w:pPr>
        <w:tabs>
          <w:tab w:val="left" w:pos="709"/>
        </w:tabs>
        <w:ind w:left="567" w:right="567"/>
        <w:jc w:val="both"/>
        <w:rPr>
          <w:rFonts w:ascii="Palatino Linotype" w:hAnsi="Palatino Linotype"/>
          <w:b/>
          <w:i/>
        </w:rPr>
      </w:pPr>
      <w:r w:rsidRPr="00D870A1">
        <w:rPr>
          <w:rFonts w:ascii="Palatino Linotype" w:hAnsi="Palatino Linotype"/>
          <w:b/>
          <w:i/>
        </w:rPr>
        <w:t>IV.</w:t>
      </w:r>
      <w:r w:rsidRPr="00D870A1">
        <w:rPr>
          <w:rFonts w:ascii="Palatino Linotype" w:hAnsi="Palatino Linotype"/>
          <w:i/>
        </w:rPr>
        <w:t xml:space="preserve"> </w:t>
      </w:r>
      <w:r w:rsidRPr="00D870A1">
        <w:rPr>
          <w:rFonts w:ascii="Palatino Linotype" w:hAnsi="Palatino Linotype"/>
          <w:b/>
          <w:i/>
        </w:rPr>
        <w:t>Notificará al órgano interno de control o equivalente del sujeto obligado quien, en su caso, deberá iniciar el procedimiento de responsabilidad administrativa que corresponda.</w:t>
      </w:r>
    </w:p>
    <w:p w14:paraId="409381E3"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75EAC8DD" w14:textId="77777777" w:rsidR="008D4D0A" w:rsidRPr="00D870A1" w:rsidRDefault="008D4D0A" w:rsidP="008D4D0A">
      <w:pPr>
        <w:tabs>
          <w:tab w:val="left" w:pos="709"/>
        </w:tabs>
        <w:ind w:left="567" w:right="567"/>
        <w:jc w:val="both"/>
        <w:rPr>
          <w:rFonts w:ascii="Palatino Linotype" w:hAnsi="Palatino Linotype"/>
          <w:i/>
        </w:rPr>
      </w:pPr>
      <w:r w:rsidRPr="00D870A1">
        <w:rPr>
          <w:rFonts w:ascii="Palatino Linotype" w:hAnsi="Palatino Linotype"/>
          <w:i/>
        </w:rPr>
        <w:t>Este plazo podrá ampliarse hasta por otros siete días hábiles, siempre que existan razones para ello, debiendo notificarse por escrito al solicitante.</w:t>
      </w:r>
    </w:p>
    <w:p w14:paraId="4B28B999" w14:textId="77777777" w:rsidR="008D4D0A" w:rsidRPr="00D870A1" w:rsidRDefault="008D4D0A" w:rsidP="008D4D0A">
      <w:pPr>
        <w:tabs>
          <w:tab w:val="left" w:pos="709"/>
        </w:tabs>
        <w:ind w:left="567" w:right="567"/>
        <w:jc w:val="both"/>
        <w:rPr>
          <w:rFonts w:ascii="Palatino Linotype" w:hAnsi="Palatino Linotype"/>
          <w:b/>
          <w:i/>
          <w:iCs/>
        </w:rPr>
      </w:pPr>
      <w:r w:rsidRPr="00D870A1">
        <w:rPr>
          <w:rFonts w:ascii="Palatino Linotype" w:hAnsi="Palatino Linotype"/>
          <w:b/>
          <w:i/>
        </w:rPr>
        <w:lastRenderedPageBreak/>
        <w:t>Artículo 170</w:t>
      </w:r>
      <w:r w:rsidRPr="00D870A1">
        <w:rPr>
          <w:rFonts w:ascii="Palatino Linotype" w:hAnsi="Palatino Linotype"/>
          <w:b/>
          <w:bCs/>
          <w:i/>
          <w:iCs/>
        </w:rPr>
        <w:t>.</w:t>
      </w:r>
      <w:r w:rsidRPr="00D870A1">
        <w:rPr>
          <w:rFonts w:ascii="Palatino Linotype" w:hAnsi="Palatino Linotype"/>
          <w:i/>
          <w:iCs/>
        </w:rPr>
        <w:t xml:space="preserve"> La resolución del Comité de Transparencia que confirme la inexistencia de la información solicitada contendrá los elementos mínimos que permitan al solicitante tener la </w:t>
      </w:r>
      <w:r w:rsidRPr="00D870A1">
        <w:rPr>
          <w:rFonts w:ascii="Palatino Linotype" w:hAnsi="Palatino Linotype"/>
          <w:b/>
          <w:i/>
          <w:iCs/>
        </w:rPr>
        <w:t>certeza de que se utilizó un criterio de búsqueda exhaustivo</w:t>
      </w:r>
      <w:r w:rsidRPr="00D870A1">
        <w:rPr>
          <w:rFonts w:ascii="Palatino Linotype" w:hAnsi="Palatino Linotype"/>
          <w:i/>
          <w:iCs/>
        </w:rPr>
        <w:t>, además de señalar las circunstancias de tiempo, modo y lugar que generaron la existencia en cuestión y señalará al servidor público responsable de contar con la misma</w:t>
      </w:r>
      <w:proofErr w:type="gramStart"/>
      <w:r w:rsidRPr="00D870A1">
        <w:rPr>
          <w:rFonts w:ascii="Palatino Linotype" w:hAnsi="Palatino Linotype"/>
          <w:i/>
          <w:iCs/>
        </w:rPr>
        <w:t>.”(</w:t>
      </w:r>
      <w:proofErr w:type="gramEnd"/>
      <w:r w:rsidRPr="00D870A1">
        <w:rPr>
          <w:rFonts w:ascii="Palatino Linotype" w:hAnsi="Palatino Linotype"/>
          <w:i/>
          <w:iCs/>
        </w:rPr>
        <w:t xml:space="preserve">sic) </w:t>
      </w:r>
    </w:p>
    <w:p w14:paraId="1AF9205D" w14:textId="77777777" w:rsidR="001C7EA4" w:rsidRPr="009079DD" w:rsidRDefault="001C7EA4" w:rsidP="001C7EA4">
      <w:pPr>
        <w:pStyle w:val="Citas"/>
        <w:ind w:left="0" w:right="0"/>
        <w:rPr>
          <w:i w:val="0"/>
          <w:iCs/>
          <w:sz w:val="24"/>
          <w:szCs w:val="24"/>
          <w:lang w:val="es-ES"/>
        </w:rPr>
      </w:pPr>
      <w:r w:rsidRPr="009079DD">
        <w:rPr>
          <w:i w:val="0"/>
          <w:iCs/>
          <w:sz w:val="24"/>
          <w:szCs w:val="24"/>
          <w:lang w:val="es-ES"/>
        </w:rPr>
        <w:t xml:space="preserve">Robustece lo anterior, el criterio reiterado </w:t>
      </w:r>
      <w:r w:rsidRPr="009079DD">
        <w:rPr>
          <w:b/>
          <w:bCs/>
          <w:i w:val="0"/>
          <w:iCs/>
          <w:sz w:val="24"/>
          <w:szCs w:val="24"/>
          <w:lang w:val="es-ES"/>
        </w:rPr>
        <w:t xml:space="preserve">01/19 </w:t>
      </w:r>
      <w:r w:rsidRPr="009079DD">
        <w:rPr>
          <w:i w:val="0"/>
          <w:iCs/>
          <w:sz w:val="24"/>
          <w:szCs w:val="24"/>
          <w:lang w:val="es-ES"/>
        </w:rPr>
        <w:t>sustentado por el Pleno del Órgano garante local, cuyo rubro y texto disponen a la literalidad lo siguiente:</w:t>
      </w:r>
    </w:p>
    <w:p w14:paraId="625B3D0A" w14:textId="77777777" w:rsidR="001C7EA4" w:rsidRPr="009079DD" w:rsidRDefault="001C7EA4" w:rsidP="001C7EA4">
      <w:pPr>
        <w:pStyle w:val="Citas"/>
        <w:rPr>
          <w:b/>
          <w:bCs/>
        </w:rPr>
      </w:pPr>
      <w:r w:rsidRPr="009079DD">
        <w:rPr>
          <w:b/>
          <w:bCs/>
        </w:rPr>
        <w:t xml:space="preserve">“DECLARATORIA DE INCOMPETENCIA DEL SUJETO OBLIGADO. SUPUESTO PARA CONFIRMARLA POR ACUERDO DEL COMITÉ DE TRANSPARENCIA. </w:t>
      </w:r>
    </w:p>
    <w:p w14:paraId="61419DBE" w14:textId="77777777" w:rsidR="001C7EA4" w:rsidRPr="009079DD" w:rsidRDefault="001C7EA4" w:rsidP="001C7EA4">
      <w:pPr>
        <w:pStyle w:val="Citas"/>
      </w:pPr>
      <w:r w:rsidRPr="009079DD">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w:t>
      </w:r>
      <w:r w:rsidRPr="009079DD">
        <w:lastRenderedPageBreak/>
        <w:t xml:space="preserve">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p>
    <w:p w14:paraId="2D4D7E8E" w14:textId="77777777" w:rsidR="001C7EA4" w:rsidRPr="009079DD" w:rsidRDefault="001C7EA4" w:rsidP="001C7EA4">
      <w:pPr>
        <w:pStyle w:val="Citas"/>
      </w:pPr>
      <w:r w:rsidRPr="009079DD">
        <w:t xml:space="preserve">Precedentes </w:t>
      </w:r>
    </w:p>
    <w:p w14:paraId="10FCE315" w14:textId="77777777" w:rsidR="001C7EA4" w:rsidRPr="009079DD" w:rsidRDefault="001C7EA4" w:rsidP="001C7EA4">
      <w:pPr>
        <w:pStyle w:val="Citas"/>
        <w:numPr>
          <w:ilvl w:val="0"/>
          <w:numId w:val="27"/>
        </w:numPr>
      </w:pPr>
      <w:r w:rsidRPr="009079DD">
        <w:t xml:space="preserve">En materia de acceso a la información pública. 5600/INFOEM/IP/RR/2019. Aprobado por unanimidad de votos. Ayuntamiento de Huixquilucan. Comisionada Ponente Zulema Martínez Sánchez. </w:t>
      </w:r>
    </w:p>
    <w:p w14:paraId="50A059C5" w14:textId="77777777" w:rsidR="001C7EA4" w:rsidRPr="009079DD" w:rsidRDefault="001C7EA4" w:rsidP="001C7EA4">
      <w:pPr>
        <w:pStyle w:val="Citas"/>
        <w:numPr>
          <w:ilvl w:val="0"/>
          <w:numId w:val="27"/>
        </w:numPr>
      </w:pPr>
      <w:r w:rsidRPr="009079DD">
        <w:t xml:space="preserve">En materia de acceso a la información pública. 5151/INFOEM/IP/RR/2019. Aprobado por unanimidad de votos, emitiendo voto particular el Comisionado Luis Gustavo Parra Noriega. Ayuntamiento de Naucalpan de Juárez. Comisionado Ponente Javier Martínez Cruz. </w:t>
      </w:r>
    </w:p>
    <w:p w14:paraId="5B77BCF8" w14:textId="3F500220" w:rsidR="001C7EA4" w:rsidRPr="009D5EAF" w:rsidRDefault="001C7EA4" w:rsidP="008D4D0A">
      <w:pPr>
        <w:pStyle w:val="Citas"/>
        <w:numPr>
          <w:ilvl w:val="0"/>
          <w:numId w:val="27"/>
        </w:numPr>
        <w:rPr>
          <w:b/>
          <w:bCs/>
        </w:rPr>
      </w:pPr>
      <w:r w:rsidRPr="009079DD">
        <w:t xml:space="preserve">En materia de acceso a la información pública. 5272/INFOEM/IP/RR/2019 y acumulado. Aprobado por unanimidad de votos. Organismo Público Descentralizado para la Prestación de Servicios de Agua Potable, Alcantarillado y Saneamiento del Municipio de Naucalpan de Juárez. Comisionada Ponente Eva </w:t>
      </w:r>
      <w:proofErr w:type="spellStart"/>
      <w:r w:rsidRPr="009079DD">
        <w:t>Abaid</w:t>
      </w:r>
      <w:proofErr w:type="spellEnd"/>
      <w:r w:rsidRPr="009079DD">
        <w:t xml:space="preserve"> </w:t>
      </w:r>
      <w:proofErr w:type="spellStart"/>
      <w:r w:rsidRPr="009079DD">
        <w:t>Yapur</w:t>
      </w:r>
      <w:proofErr w:type="spellEnd"/>
      <w:r w:rsidRPr="009079DD">
        <w:t xml:space="preserve">” </w:t>
      </w:r>
      <w:r w:rsidRPr="009079DD">
        <w:rPr>
          <w:b/>
          <w:bCs/>
        </w:rPr>
        <w:t>(Sic)</w:t>
      </w:r>
    </w:p>
    <w:p w14:paraId="52C2363B" w14:textId="77777777" w:rsidR="008D4D0A" w:rsidRDefault="008D4D0A" w:rsidP="008D4D0A">
      <w:pPr>
        <w:spacing w:line="360" w:lineRule="auto"/>
        <w:jc w:val="both"/>
        <w:rPr>
          <w:rFonts w:ascii="Palatino Linotype" w:hAnsi="Palatino Linotype" w:cs="Arial"/>
        </w:rPr>
      </w:pPr>
    </w:p>
    <w:p w14:paraId="635D1857" w14:textId="0F697A89" w:rsidR="001C7EA4" w:rsidRPr="009D5EAF" w:rsidRDefault="001C7EA4" w:rsidP="008D4D0A">
      <w:pPr>
        <w:spacing w:line="360" w:lineRule="auto"/>
        <w:jc w:val="both"/>
        <w:rPr>
          <w:rFonts w:ascii="Palatino Linotype" w:hAnsi="Palatino Linotype" w:cs="Arial"/>
          <w:noProof/>
          <w:color w:val="000000"/>
          <w:lang w:eastAsia="es-MX"/>
        </w:rPr>
      </w:pPr>
      <w:r w:rsidRPr="009079DD">
        <w:rPr>
          <w:rFonts w:ascii="Palatino Linotype" w:hAnsi="Palatino Linotype" w:cs="Arial"/>
        </w:rPr>
        <w:t>Luego entonces, resulta procedente ordenar la entrega de</w:t>
      </w:r>
      <w:r w:rsidR="00056A5A">
        <w:rPr>
          <w:rFonts w:ascii="Palatino Linotype" w:hAnsi="Palatino Linotype" w:cs="Arial"/>
        </w:rPr>
        <w:t>l</w:t>
      </w:r>
      <w:r w:rsidRPr="009079DD">
        <w:rPr>
          <w:rFonts w:ascii="Palatino Linotype" w:hAnsi="Palatino Linotype" w:cs="Arial"/>
        </w:rPr>
        <w:t xml:space="preserve"> </w:t>
      </w:r>
      <w:r w:rsidRPr="009D5EAF">
        <w:rPr>
          <w:rFonts w:ascii="Palatino Linotype" w:hAnsi="Palatino Linotype" w:cs="Arial"/>
          <w:noProof/>
          <w:color w:val="000000"/>
          <w:lang w:eastAsia="es-MX"/>
        </w:rPr>
        <w:t xml:space="preserve">acuerdo que emita el Comité de Transparencia en el que se confirme la declaración de incompetencia del Sujeto </w:t>
      </w:r>
      <w:r w:rsidRPr="009D5EAF">
        <w:rPr>
          <w:rFonts w:ascii="Palatino Linotype" w:hAnsi="Palatino Linotype" w:cs="Arial"/>
          <w:noProof/>
          <w:color w:val="000000"/>
          <w:lang w:eastAsia="es-MX"/>
        </w:rPr>
        <w:lastRenderedPageBreak/>
        <w:t xml:space="preserve">obligado respecto de la información requerida mediante la solicitud de informaciòn  </w:t>
      </w:r>
      <w:r w:rsidR="00DE652B" w:rsidRPr="009D5EAF">
        <w:rPr>
          <w:rFonts w:ascii="Palatino Linotype" w:hAnsi="Palatino Linotype" w:cs="Arial"/>
          <w:b/>
          <w:bCs/>
          <w:noProof/>
          <w:color w:val="000000"/>
          <w:lang w:eastAsia="es-MX"/>
        </w:rPr>
        <w:t>00129/DIFTOLUCA/IP/2023</w:t>
      </w:r>
      <w:r w:rsidRPr="009D5EAF">
        <w:rPr>
          <w:rFonts w:ascii="Palatino Linotype" w:hAnsi="Palatino Linotype" w:cs="Arial"/>
          <w:b/>
          <w:bCs/>
          <w:noProof/>
          <w:color w:val="000000"/>
          <w:lang w:eastAsia="es-MX"/>
        </w:rPr>
        <w:t xml:space="preserve">. </w:t>
      </w:r>
    </w:p>
    <w:p w14:paraId="057BA8EF" w14:textId="77777777" w:rsidR="001C7EA4" w:rsidRPr="009079DD" w:rsidRDefault="001C7EA4" w:rsidP="001C7EA4">
      <w:pPr>
        <w:pStyle w:val="Prrafodelista"/>
        <w:spacing w:line="360" w:lineRule="auto"/>
        <w:ind w:left="720"/>
        <w:jc w:val="both"/>
        <w:rPr>
          <w:rFonts w:ascii="Palatino Linotype" w:hAnsi="Palatino Linotype"/>
        </w:rPr>
      </w:pPr>
    </w:p>
    <w:p w14:paraId="740C9ECE" w14:textId="77777777" w:rsidR="001C7EA4" w:rsidRPr="009079DD" w:rsidRDefault="001C7EA4" w:rsidP="001C7EA4">
      <w:pPr>
        <w:tabs>
          <w:tab w:val="left" w:pos="709"/>
        </w:tabs>
        <w:spacing w:before="240" w:line="360" w:lineRule="auto"/>
        <w:ind w:right="51"/>
        <w:jc w:val="both"/>
        <w:rPr>
          <w:rFonts w:ascii="Palatino Linotype" w:hAnsi="Palatino Linotype"/>
        </w:rPr>
      </w:pPr>
      <w:r w:rsidRPr="009079DD">
        <w:rPr>
          <w:rFonts w:ascii="Palatino Linotype" w:hAnsi="Palatino Linotype"/>
          <w:iCs/>
        </w:rPr>
        <w:t xml:space="preserve">En mérito de lo expuesto </w:t>
      </w:r>
      <w:r w:rsidRPr="009079DD">
        <w:rPr>
          <w:rFonts w:ascii="Palatino Linotype" w:hAnsi="Palatino Linotype"/>
        </w:rPr>
        <w:t xml:space="preserve">en líneas anteriores, resultan parcialmente fundados los motivos de inconformidad vertidos por </w:t>
      </w:r>
      <w:r w:rsidRPr="009079DD">
        <w:rPr>
          <w:rFonts w:ascii="Palatino Linotype" w:hAnsi="Palatino Linotype"/>
          <w:b/>
        </w:rPr>
        <w:t xml:space="preserve">El Recurrente, </w:t>
      </w:r>
      <w:r w:rsidRPr="009079DD">
        <w:rPr>
          <w:rFonts w:ascii="Palatino Linotype" w:hAnsi="Palatino Linotype"/>
        </w:rPr>
        <w:t xml:space="preserve">por ello con fundamento en el artículo 186 fracción III de la Ley de Transparencia y Acceso a la Información Pública del Estado de México y Municipios, se </w:t>
      </w:r>
      <w:r w:rsidRPr="009079DD">
        <w:rPr>
          <w:rFonts w:ascii="Palatino Linotype" w:hAnsi="Palatino Linotype"/>
          <w:b/>
        </w:rPr>
        <w:t xml:space="preserve">MODIFICA </w:t>
      </w:r>
      <w:r w:rsidRPr="009079DD">
        <w:rPr>
          <w:rFonts w:ascii="Palatino Linotype" w:hAnsi="Palatino Linotype"/>
        </w:rPr>
        <w:t xml:space="preserve">la respuesta a la solicitud de información </w:t>
      </w:r>
      <w:r w:rsidR="00DE652B" w:rsidRPr="00DE652B">
        <w:rPr>
          <w:rFonts w:ascii="Palatino Linotype" w:hAnsi="Palatino Linotype"/>
          <w:b/>
        </w:rPr>
        <w:t>00129/DIFTOLUCA/IP/2023</w:t>
      </w:r>
      <w:r w:rsidRPr="009079DD">
        <w:rPr>
          <w:rFonts w:ascii="Palatino Linotype" w:hAnsi="Palatino Linotype"/>
          <w:b/>
        </w:rPr>
        <w:t xml:space="preserve">, </w:t>
      </w:r>
      <w:r w:rsidRPr="009079DD">
        <w:rPr>
          <w:rFonts w:ascii="Palatino Linotype" w:hAnsi="Palatino Linotype"/>
        </w:rPr>
        <w:t xml:space="preserve">que ha sido materia del presente fallo. </w:t>
      </w:r>
    </w:p>
    <w:p w14:paraId="233537B4" w14:textId="77777777" w:rsidR="001C7EA4" w:rsidRPr="009079DD" w:rsidRDefault="001C7EA4" w:rsidP="001C7EA4">
      <w:pPr>
        <w:pStyle w:val="Prrafodelista"/>
        <w:spacing w:before="240" w:after="240" w:line="360" w:lineRule="auto"/>
        <w:ind w:left="0"/>
        <w:jc w:val="both"/>
        <w:rPr>
          <w:rFonts w:ascii="Palatino Linotype" w:hAnsi="Palatino Linotype"/>
        </w:rPr>
      </w:pPr>
      <w:r w:rsidRPr="009079DD">
        <w:rPr>
          <w:rFonts w:ascii="Palatino Linotype" w:hAnsi="Palatino Linotype"/>
        </w:rPr>
        <w:t xml:space="preserve">Por lo antes expuesto y fundado es de resolverse y, </w:t>
      </w:r>
    </w:p>
    <w:p w14:paraId="4BA6B966" w14:textId="77777777" w:rsidR="001C7EA4" w:rsidRPr="009079DD" w:rsidRDefault="001C7EA4" w:rsidP="001C7EA4">
      <w:pPr>
        <w:spacing w:line="360" w:lineRule="auto"/>
        <w:jc w:val="both"/>
        <w:rPr>
          <w:rFonts w:ascii="Palatino Linotype" w:hAnsi="Palatino Linotype" w:cs="Arial"/>
          <w:noProof/>
          <w:color w:val="000000"/>
          <w:lang w:eastAsia="es-MX"/>
        </w:rPr>
      </w:pPr>
    </w:p>
    <w:p w14:paraId="5623630F" w14:textId="77777777" w:rsidR="001C7EA4" w:rsidRPr="009079DD" w:rsidRDefault="001C7EA4" w:rsidP="001C7EA4">
      <w:pPr>
        <w:spacing w:before="240" w:line="360" w:lineRule="auto"/>
        <w:jc w:val="center"/>
        <w:rPr>
          <w:rFonts w:ascii="Palatino Linotype" w:hAnsi="Palatino Linotype"/>
          <w:b/>
          <w:bCs/>
          <w:spacing w:val="60"/>
          <w:lang w:val="es-ES_tradnl"/>
        </w:rPr>
      </w:pPr>
      <w:r w:rsidRPr="009079DD">
        <w:rPr>
          <w:rFonts w:ascii="Palatino Linotype" w:hAnsi="Palatino Linotype"/>
          <w:b/>
          <w:bCs/>
          <w:spacing w:val="60"/>
          <w:lang w:val="es-ES_tradnl"/>
        </w:rPr>
        <w:t>SE    RESUELVE</w:t>
      </w:r>
    </w:p>
    <w:p w14:paraId="269C0A98" w14:textId="77777777" w:rsidR="001C7EA4" w:rsidRPr="009079DD" w:rsidRDefault="001C7EA4" w:rsidP="001C7EA4">
      <w:pPr>
        <w:spacing w:before="240" w:line="360" w:lineRule="auto"/>
        <w:jc w:val="both"/>
        <w:rPr>
          <w:rFonts w:ascii="Palatino Linotype" w:hAnsi="Palatino Linotype" w:cs="Arial"/>
        </w:rPr>
      </w:pPr>
      <w:r w:rsidRPr="009079DD">
        <w:rPr>
          <w:rFonts w:ascii="Palatino Linotype" w:hAnsi="Palatino Linotype" w:cs="Arial"/>
          <w:b/>
          <w:lang w:val="es-ES_tradnl"/>
        </w:rPr>
        <w:t>PRIMERO.</w:t>
      </w:r>
      <w:r w:rsidRPr="009079DD">
        <w:rPr>
          <w:rFonts w:ascii="Palatino Linotype" w:hAnsi="Palatino Linotype" w:cs="Arial"/>
          <w:lang w:val="es-ES_tradnl"/>
        </w:rPr>
        <w:t xml:space="preserve"> </w:t>
      </w:r>
      <w:r w:rsidRPr="009079DD">
        <w:rPr>
          <w:rFonts w:ascii="Palatino Linotype" w:hAnsi="Palatino Linotype" w:cs="Arial"/>
        </w:rPr>
        <w:t xml:space="preserve">Se </w:t>
      </w:r>
      <w:r w:rsidRPr="009079DD">
        <w:rPr>
          <w:rFonts w:ascii="Palatino Linotype" w:hAnsi="Palatino Linotype" w:cs="Arial"/>
          <w:b/>
        </w:rPr>
        <w:t xml:space="preserve">MODIFICA </w:t>
      </w:r>
      <w:r w:rsidRPr="009079DD">
        <w:rPr>
          <w:rFonts w:ascii="Palatino Linotype" w:hAnsi="Palatino Linotype" w:cs="Arial"/>
        </w:rPr>
        <w:t xml:space="preserve">la respuesta entregada por </w:t>
      </w:r>
      <w:r w:rsidRPr="009079DD">
        <w:rPr>
          <w:rFonts w:ascii="Palatino Linotype" w:hAnsi="Palatino Linotype" w:cs="Arial"/>
          <w:b/>
        </w:rPr>
        <w:t xml:space="preserve">EL SUJETO OBLIGADO, </w:t>
      </w:r>
      <w:r w:rsidRPr="009079DD">
        <w:rPr>
          <w:rFonts w:ascii="Palatino Linotype" w:hAnsi="Palatino Linotype" w:cs="Arial"/>
        </w:rPr>
        <w:t xml:space="preserve">a la solicitud de información número </w:t>
      </w:r>
      <w:r w:rsidR="00DE652B" w:rsidRPr="00DE652B">
        <w:rPr>
          <w:rFonts w:ascii="Palatino Linotype" w:hAnsi="Palatino Linotype" w:cs="Arial"/>
          <w:b/>
          <w:bCs/>
        </w:rPr>
        <w:t>00129/DIFTOLUCA/IP/2023</w:t>
      </w:r>
      <w:r w:rsidRPr="009079DD">
        <w:rPr>
          <w:rFonts w:ascii="Palatino Linotype" w:hAnsi="Palatino Linotype" w:cs="Arial"/>
          <w:b/>
          <w:bCs/>
        </w:rPr>
        <w:t xml:space="preserve">, </w:t>
      </w:r>
      <w:r w:rsidRPr="009079DD">
        <w:rPr>
          <w:rFonts w:ascii="Palatino Linotype" w:hAnsi="Palatino Linotype" w:cs="Arial"/>
        </w:rPr>
        <w:t xml:space="preserve">por resultar parcialmente fundados los motivos de inconformidad que arguye </w:t>
      </w:r>
      <w:r w:rsidRPr="009079DD">
        <w:rPr>
          <w:rFonts w:ascii="Palatino Linotype" w:hAnsi="Palatino Linotype" w:cs="Arial"/>
          <w:b/>
        </w:rPr>
        <w:t xml:space="preserve">EL RECURRENTE, </w:t>
      </w:r>
      <w:r w:rsidRPr="009079DD">
        <w:rPr>
          <w:rFonts w:ascii="Palatino Linotype" w:hAnsi="Palatino Linotype" w:cs="Arial"/>
        </w:rPr>
        <w:t xml:space="preserve">en términos del </w:t>
      </w:r>
      <w:r w:rsidRPr="009079DD">
        <w:rPr>
          <w:rFonts w:ascii="Palatino Linotype" w:hAnsi="Palatino Linotype" w:cs="Arial"/>
          <w:b/>
        </w:rPr>
        <w:t xml:space="preserve">Considerando CUARTO </w:t>
      </w:r>
      <w:r w:rsidRPr="009079DD">
        <w:rPr>
          <w:rFonts w:ascii="Palatino Linotype" w:hAnsi="Palatino Linotype" w:cs="Arial"/>
        </w:rPr>
        <w:t xml:space="preserve">de la presente resolución. </w:t>
      </w:r>
    </w:p>
    <w:p w14:paraId="4B4F4262" w14:textId="77777777" w:rsidR="001C7EA4" w:rsidRPr="009079DD" w:rsidRDefault="001C7EA4" w:rsidP="001C7EA4">
      <w:pPr>
        <w:spacing w:before="240" w:line="360" w:lineRule="auto"/>
        <w:jc w:val="both"/>
        <w:rPr>
          <w:rFonts w:ascii="Palatino Linotype" w:hAnsi="Palatino Linotype" w:cs="Arial"/>
        </w:rPr>
      </w:pPr>
    </w:p>
    <w:p w14:paraId="3AB28949" w14:textId="77777777" w:rsidR="001C7EA4" w:rsidRPr="009079DD" w:rsidRDefault="001C7EA4" w:rsidP="001C7EA4">
      <w:pPr>
        <w:autoSpaceDE w:val="0"/>
        <w:autoSpaceDN w:val="0"/>
        <w:adjustRightInd w:val="0"/>
        <w:spacing w:before="240" w:line="360" w:lineRule="auto"/>
        <w:ind w:right="49"/>
        <w:jc w:val="both"/>
        <w:rPr>
          <w:rFonts w:ascii="Palatino Linotype" w:hAnsi="Palatino Linotype" w:cs="Arial"/>
        </w:rPr>
      </w:pPr>
      <w:r w:rsidRPr="009079DD">
        <w:rPr>
          <w:rFonts w:ascii="Palatino Linotype" w:hAnsi="Palatino Linotype" w:cs="Arial"/>
          <w:b/>
          <w:lang w:val="es-ES_tradnl"/>
        </w:rPr>
        <w:t>SEGUNDO.</w:t>
      </w:r>
      <w:r w:rsidRPr="009079DD">
        <w:rPr>
          <w:rFonts w:ascii="Palatino Linotype" w:hAnsi="Palatino Linotype" w:cs="Arial"/>
        </w:rPr>
        <w:t xml:space="preserve"> Se </w:t>
      </w:r>
      <w:r w:rsidRPr="009079DD">
        <w:rPr>
          <w:rFonts w:ascii="Palatino Linotype" w:hAnsi="Palatino Linotype" w:cs="Arial"/>
          <w:b/>
        </w:rPr>
        <w:t>ORDENA</w:t>
      </w:r>
      <w:r w:rsidRPr="009079DD">
        <w:rPr>
          <w:rFonts w:ascii="Palatino Linotype" w:hAnsi="Palatino Linotype" w:cs="Arial"/>
        </w:rPr>
        <w:t xml:space="preserve"> al </w:t>
      </w:r>
      <w:r w:rsidRPr="009079DD">
        <w:rPr>
          <w:rFonts w:ascii="Palatino Linotype" w:hAnsi="Palatino Linotype" w:cs="Arial"/>
          <w:b/>
        </w:rPr>
        <w:t>SUJETO OBLIGADO</w:t>
      </w:r>
      <w:r w:rsidRPr="009079DD">
        <w:rPr>
          <w:rFonts w:ascii="Palatino Linotype" w:hAnsi="Palatino Linotype" w:cs="Arial"/>
        </w:rPr>
        <w:t xml:space="preserve"> haga entrega al</w:t>
      </w:r>
      <w:r w:rsidRPr="009079DD">
        <w:rPr>
          <w:rFonts w:ascii="Palatino Linotype" w:hAnsi="Palatino Linotype" w:cs="Arial"/>
          <w:b/>
        </w:rPr>
        <w:t xml:space="preserve"> RECURRENTE, </w:t>
      </w:r>
      <w:r w:rsidRPr="009079DD">
        <w:rPr>
          <w:rFonts w:ascii="Palatino Linotype" w:hAnsi="Palatino Linotype" w:cs="Arial"/>
        </w:rPr>
        <w:t xml:space="preserve">a través del Sistema de Acceso a la Información Mexiquense </w:t>
      </w:r>
      <w:r w:rsidRPr="009079DD">
        <w:rPr>
          <w:rFonts w:ascii="Palatino Linotype" w:hAnsi="Palatino Linotype" w:cs="Arial"/>
          <w:b/>
        </w:rPr>
        <w:t xml:space="preserve">(SAIMEX) </w:t>
      </w:r>
      <w:r w:rsidRPr="009079DD">
        <w:rPr>
          <w:rFonts w:ascii="Palatino Linotype" w:hAnsi="Palatino Linotype" w:cs="Arial"/>
        </w:rPr>
        <w:t xml:space="preserve">de lo siguiente: </w:t>
      </w:r>
    </w:p>
    <w:p w14:paraId="16CB7112" w14:textId="61119692" w:rsidR="00652A95" w:rsidRPr="008D4D0A" w:rsidRDefault="001C7EA4" w:rsidP="008D4D0A">
      <w:pPr>
        <w:pStyle w:val="Prrafodelista"/>
        <w:numPr>
          <w:ilvl w:val="0"/>
          <w:numId w:val="28"/>
        </w:numPr>
        <w:autoSpaceDE w:val="0"/>
        <w:autoSpaceDN w:val="0"/>
        <w:adjustRightInd w:val="0"/>
        <w:spacing w:before="240" w:line="360" w:lineRule="auto"/>
        <w:jc w:val="both"/>
        <w:rPr>
          <w:rFonts w:ascii="Palatino Linotype" w:hAnsi="Palatino Linotype" w:cs="Arial"/>
          <w:iCs/>
        </w:rPr>
      </w:pPr>
      <w:r w:rsidRPr="00DE652B">
        <w:rPr>
          <w:rFonts w:ascii="Palatino Linotype" w:hAnsi="Palatino Linotype" w:cs="Arial"/>
          <w:iCs/>
          <w:noProof/>
          <w:color w:val="000000"/>
          <w:lang w:eastAsia="es-MX"/>
        </w:rPr>
        <w:t>El acuerdo que emita el Comité de Transparencia en el que se confirme la declaración de incompetencia del Sujeto obligado respecto de la información requerida med</w:t>
      </w:r>
      <w:r w:rsidR="000C243E">
        <w:rPr>
          <w:rFonts w:ascii="Palatino Linotype" w:hAnsi="Palatino Linotype" w:cs="Arial"/>
          <w:iCs/>
          <w:noProof/>
          <w:color w:val="000000"/>
          <w:lang w:eastAsia="es-MX"/>
        </w:rPr>
        <w:t>iante la solicitud de informació</w:t>
      </w:r>
      <w:r w:rsidRPr="00DE652B">
        <w:rPr>
          <w:rFonts w:ascii="Palatino Linotype" w:hAnsi="Palatino Linotype" w:cs="Arial"/>
          <w:iCs/>
          <w:noProof/>
          <w:color w:val="000000"/>
          <w:lang w:eastAsia="es-MX"/>
        </w:rPr>
        <w:t xml:space="preserve">n  </w:t>
      </w:r>
      <w:r w:rsidR="00DE652B" w:rsidRPr="00DE652B">
        <w:rPr>
          <w:rFonts w:ascii="Palatino Linotype" w:hAnsi="Palatino Linotype" w:cs="Arial"/>
          <w:b/>
          <w:bCs/>
          <w:iCs/>
          <w:noProof/>
          <w:color w:val="000000"/>
          <w:lang w:eastAsia="es-MX"/>
        </w:rPr>
        <w:t>00129/DIFTOLUCA/IP/2023</w:t>
      </w:r>
      <w:r w:rsidR="000C243E">
        <w:rPr>
          <w:rFonts w:ascii="Palatino Linotype" w:hAnsi="Palatino Linotype" w:cs="Arial"/>
          <w:b/>
          <w:bCs/>
          <w:iCs/>
          <w:noProof/>
          <w:color w:val="000000"/>
          <w:lang w:eastAsia="es-MX"/>
        </w:rPr>
        <w:t>.</w:t>
      </w:r>
    </w:p>
    <w:p w14:paraId="15BD84B3" w14:textId="77777777" w:rsidR="00652A95" w:rsidRDefault="00652A95" w:rsidP="00652A95">
      <w:pPr>
        <w:autoSpaceDE w:val="0"/>
        <w:autoSpaceDN w:val="0"/>
        <w:adjustRightInd w:val="0"/>
        <w:spacing w:before="240" w:line="360" w:lineRule="auto"/>
        <w:jc w:val="both"/>
        <w:rPr>
          <w:rFonts w:ascii="Palatino Linotype" w:hAnsi="Palatino Linotype" w:cs="Arial"/>
        </w:rPr>
      </w:pPr>
      <w:r w:rsidRPr="00D62F3F">
        <w:rPr>
          <w:rFonts w:ascii="Palatino Linotype" w:hAnsi="Palatino Linotype" w:cs="Arial"/>
          <w:b/>
          <w:sz w:val="28"/>
          <w:szCs w:val="28"/>
        </w:rPr>
        <w:lastRenderedPageBreak/>
        <w:t>TERCERO.</w:t>
      </w:r>
      <w:r>
        <w:rPr>
          <w:rFonts w:ascii="Palatino Linotype" w:hAnsi="Palatino Linotype" w:cs="Arial"/>
          <w:b/>
        </w:rPr>
        <w:t xml:space="preserve"> </w:t>
      </w:r>
      <w:r w:rsidRPr="002A12F5">
        <w:rPr>
          <w:rFonts w:ascii="Palatino Linotype" w:hAnsi="Palatino Linotype" w:cs="Arial"/>
          <w:b/>
        </w:rPr>
        <w:t>Notifíquese</w:t>
      </w:r>
      <w:r w:rsidRPr="002A12F5">
        <w:rPr>
          <w:rFonts w:ascii="Palatino Linotype" w:hAnsi="Palatino Linotype" w:cs="Arial"/>
          <w:b/>
          <w:i/>
        </w:rPr>
        <w:t xml:space="preserve"> </w:t>
      </w:r>
      <w:r w:rsidRPr="002A12F5">
        <w:rPr>
          <w:rFonts w:ascii="Palatino Linotype" w:hAnsi="Palatino Linotype" w:cs="Arial"/>
        </w:rPr>
        <w:t>al Titular de la Unidad de Transparencia del</w:t>
      </w:r>
      <w:r w:rsidRPr="002A12F5">
        <w:rPr>
          <w:rFonts w:ascii="Palatino Linotype" w:hAnsi="Palatino Linotype" w:cs="Arial"/>
          <w:b/>
        </w:rPr>
        <w:t xml:space="preserve"> SUJETO OBLIGADO</w:t>
      </w:r>
      <w:r w:rsidRPr="002A12F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rPr>
        <w:t xml:space="preserve">o del plazo de </w:t>
      </w:r>
      <w:r>
        <w:rPr>
          <w:rFonts w:ascii="Palatino Linotype" w:hAnsi="Palatino Linotype" w:cs="Arial"/>
        </w:rPr>
        <w:t>diez</w:t>
      </w:r>
      <w:r w:rsidRPr="00D05C83">
        <w:rPr>
          <w:rFonts w:ascii="Palatino Linotype" w:hAnsi="Palatino Linotype" w:cs="Arial"/>
        </w:rPr>
        <w:t xml:space="preserve"> días hábiles, </w:t>
      </w:r>
      <w:r>
        <w:rPr>
          <w:rFonts w:ascii="Palatino Linotype" w:hAnsi="Palatino Linotype" w:cs="Arial"/>
        </w:rPr>
        <w:t xml:space="preserve">e informe a este Instituto en un plazo de tres días hábiles siguientes  sobe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298939B" w14:textId="77777777" w:rsidR="00652A95" w:rsidRDefault="00652A95" w:rsidP="00652A95">
      <w:pPr>
        <w:autoSpaceDE w:val="0"/>
        <w:autoSpaceDN w:val="0"/>
        <w:adjustRightInd w:val="0"/>
        <w:spacing w:before="240" w:line="360" w:lineRule="auto"/>
        <w:jc w:val="both"/>
        <w:rPr>
          <w:rFonts w:ascii="Palatino Linotype" w:hAnsi="Palatino Linotype" w:cs="Arial"/>
        </w:rPr>
      </w:pPr>
    </w:p>
    <w:p w14:paraId="52636D36" w14:textId="77777777" w:rsidR="00652A95" w:rsidRDefault="00652A95" w:rsidP="00652A95">
      <w:pPr>
        <w:autoSpaceDE w:val="0"/>
        <w:autoSpaceDN w:val="0"/>
        <w:adjustRightInd w:val="0"/>
        <w:spacing w:line="360" w:lineRule="auto"/>
        <w:jc w:val="both"/>
        <w:rPr>
          <w:rFonts w:ascii="Palatino Linotype" w:hAnsi="Palatino Linotype" w:cs="Arial"/>
        </w:rPr>
      </w:pPr>
      <w:r w:rsidRPr="001509CB">
        <w:rPr>
          <w:rFonts w:ascii="Palatino Linotype" w:hAnsi="Palatino Linotype" w:cs="Arial"/>
          <w:b/>
          <w:sz w:val="28"/>
          <w:szCs w:val="28"/>
        </w:rPr>
        <w:t>CUARTO.</w:t>
      </w:r>
      <w:r w:rsidRPr="000F5B7E">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618A88" w14:textId="77777777" w:rsidR="00652A95" w:rsidRDefault="00652A95" w:rsidP="00652A95">
      <w:pPr>
        <w:autoSpaceDE w:val="0"/>
        <w:autoSpaceDN w:val="0"/>
        <w:adjustRightInd w:val="0"/>
        <w:spacing w:line="360" w:lineRule="auto"/>
        <w:jc w:val="both"/>
        <w:rPr>
          <w:rFonts w:ascii="Palatino Linotype" w:hAnsi="Palatino Linotype" w:cs="Arial"/>
        </w:rPr>
      </w:pPr>
    </w:p>
    <w:p w14:paraId="780C5C0B" w14:textId="77777777" w:rsidR="00652A95" w:rsidRPr="00F77047" w:rsidRDefault="00652A95" w:rsidP="00652A95">
      <w:pPr>
        <w:spacing w:line="360" w:lineRule="auto"/>
        <w:jc w:val="both"/>
        <w:rPr>
          <w:rFonts w:ascii="Palatino Linotype" w:hAnsi="Palatino Linotype" w:cs="Arial"/>
          <w:b/>
          <w:sz w:val="18"/>
        </w:rPr>
      </w:pPr>
    </w:p>
    <w:p w14:paraId="0D340DA2" w14:textId="77777777" w:rsidR="00FB0E05" w:rsidRDefault="00652A95" w:rsidP="00652A95">
      <w:pPr>
        <w:spacing w:line="360" w:lineRule="auto"/>
        <w:jc w:val="both"/>
        <w:rPr>
          <w:rFonts w:ascii="Palatino Linotype" w:hAnsi="Palatino Linotype" w:cs="Arial"/>
        </w:rPr>
      </w:pPr>
      <w:r w:rsidRPr="001509CB">
        <w:rPr>
          <w:rFonts w:ascii="Palatino Linotype" w:hAnsi="Palatino Linotype" w:cs="Arial"/>
          <w:b/>
          <w:sz w:val="28"/>
          <w:szCs w:val="28"/>
        </w:rPr>
        <w:t>QUINTO.</w:t>
      </w:r>
      <w:r w:rsidRPr="00DB757B">
        <w:rPr>
          <w:rFonts w:ascii="Palatino Linotype" w:hAnsi="Palatino Linotype" w:cs="Arial"/>
          <w:b/>
        </w:rPr>
        <w:t xml:space="preserve"> NOTIFÍQUESE </w:t>
      </w:r>
      <w:r>
        <w:rPr>
          <w:rFonts w:ascii="Palatino Linotype" w:hAnsi="Palatino Linotype" w:cs="Arial"/>
        </w:rPr>
        <w:t>la presente resolución al</w:t>
      </w:r>
      <w:r w:rsidRPr="00DB757B">
        <w:rPr>
          <w:rFonts w:ascii="Palatino Linotype" w:hAnsi="Palatino Linotype" w:cs="Arial"/>
        </w:rPr>
        <w:t xml:space="preserve"> </w:t>
      </w:r>
      <w:r w:rsidRPr="00DB757B">
        <w:rPr>
          <w:rFonts w:ascii="Palatino Linotype" w:hAnsi="Palatino Linotype" w:cs="Arial"/>
          <w:b/>
        </w:rPr>
        <w:t xml:space="preserve">RECURRENTE </w:t>
      </w:r>
      <w:r w:rsidRPr="009D5EAF">
        <w:rPr>
          <w:rFonts w:ascii="Palatino Linotype" w:hAnsi="Palatino Linotype" w:cs="Arial"/>
        </w:rPr>
        <w:t>vía</w:t>
      </w:r>
      <w:r w:rsidRPr="00DB757B">
        <w:rPr>
          <w:rFonts w:ascii="Palatino Linotype" w:hAnsi="Palatino Linotype" w:cs="Arial"/>
          <w:b/>
        </w:rPr>
        <w:t xml:space="preserve"> </w:t>
      </w:r>
      <w:r>
        <w:rPr>
          <w:rFonts w:ascii="Palatino Linotype" w:hAnsi="Palatino Linotype" w:cs="Arial"/>
        </w:rPr>
        <w:t xml:space="preserve">Sistema de Acceso a la Información Mexiquense </w:t>
      </w:r>
      <w:r>
        <w:rPr>
          <w:rFonts w:ascii="Palatino Linotype" w:hAnsi="Palatino Linotype" w:cs="Arial"/>
          <w:b/>
        </w:rPr>
        <w:t xml:space="preserve">(SAIMEX) </w:t>
      </w:r>
      <w:r w:rsidRPr="00DB757B">
        <w:rPr>
          <w:rFonts w:ascii="Palatino Linotype" w:hAnsi="Palatino Linotype" w:cs="Arial"/>
        </w:rPr>
        <w:t xml:space="preserve">y hágase de su conocimiento que, </w:t>
      </w:r>
      <w:r w:rsidRPr="00DB757B">
        <w:rPr>
          <w:rFonts w:ascii="Palatino Linotype" w:hAnsi="Palatino Linotype"/>
          <w:color w:val="222222"/>
          <w:shd w:val="clear" w:color="auto" w:fill="FFFFFF"/>
        </w:rPr>
        <w:t xml:space="preserve">de conformidad con lo </w:t>
      </w:r>
      <w:r w:rsidRPr="00AA3F48">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DB757B">
        <w:rPr>
          <w:rFonts w:ascii="Palatino Linotype" w:hAnsi="Palatino Linotype"/>
          <w:color w:val="222222"/>
          <w:shd w:val="clear" w:color="auto" w:fill="FFFFFF"/>
        </w:rPr>
        <w:t>leyes aplicables.</w:t>
      </w:r>
    </w:p>
    <w:p w14:paraId="20FBA83D" w14:textId="77777777" w:rsidR="00FB0E05" w:rsidRDefault="00FB0E05" w:rsidP="00FB0E05">
      <w:pPr>
        <w:autoSpaceDE w:val="0"/>
        <w:autoSpaceDN w:val="0"/>
        <w:adjustRightInd w:val="0"/>
        <w:spacing w:line="360" w:lineRule="auto"/>
        <w:jc w:val="both"/>
        <w:rPr>
          <w:rFonts w:ascii="Palatino Linotype" w:hAnsi="Palatino Linotype" w:cs="Arial"/>
        </w:rPr>
      </w:pPr>
    </w:p>
    <w:p w14:paraId="71720253" w14:textId="1FEEA0D2" w:rsidR="00FB0E05" w:rsidRPr="00A151D0" w:rsidRDefault="00FB0E05" w:rsidP="00FB0E05">
      <w:pPr>
        <w:spacing w:line="360" w:lineRule="auto"/>
        <w:jc w:val="both"/>
        <w:rPr>
          <w:rFonts w:ascii="Palatino Linotype" w:hAnsi="Palatino Linotype" w:cs="Arial"/>
          <w:sz w:val="20"/>
        </w:rPr>
      </w:pPr>
      <w:r w:rsidRPr="007C3942">
        <w:rPr>
          <w:rFonts w:ascii="Palatino Linotype" w:hAnsi="Palatino Linotype" w:cs="Arial"/>
        </w:rPr>
        <w:lastRenderedPageBreak/>
        <w:t xml:space="preserve">ASÍ LO RESUELVE, POR </w:t>
      </w:r>
      <w:r w:rsidR="002354A3">
        <w:rPr>
          <w:rFonts w:ascii="Palatino Linotype" w:hAnsi="Palatino Linotype" w:cs="Arial"/>
        </w:rPr>
        <w:t>MAYORÍA</w:t>
      </w:r>
      <w:r w:rsidRPr="007C3942">
        <w:rPr>
          <w:rFonts w:ascii="Palatino Linotype" w:hAnsi="Palatino Linotype" w:cs="Arial"/>
        </w:rPr>
        <w:t xml:space="preserve">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w:t>
      </w:r>
      <w:r w:rsidR="002354A3">
        <w:rPr>
          <w:rFonts w:ascii="Palatino Linotype" w:hAnsi="Palatino Linotype" w:cs="Arial"/>
        </w:rPr>
        <w:t xml:space="preserve"> (AUSENCIA JUSTIFICADA)</w:t>
      </w:r>
      <w:r w:rsidRPr="007C3942">
        <w:rPr>
          <w:rFonts w:ascii="Palatino Linotype" w:hAnsi="Palatino Linotype" w:cs="Arial"/>
        </w:rPr>
        <w:t xml:space="preserve">, LUIS GUSTAVO PARRA NORIEGA </w:t>
      </w:r>
      <w:r>
        <w:rPr>
          <w:rFonts w:ascii="Palatino Linotype" w:hAnsi="Palatino Linotype" w:cs="Arial"/>
        </w:rPr>
        <w:t>Y</w:t>
      </w:r>
      <w:r w:rsidR="005B1863">
        <w:rPr>
          <w:rFonts w:ascii="Palatino Linotype" w:hAnsi="Palatino Linotype" w:cs="Arial"/>
        </w:rPr>
        <w:t xml:space="preserve"> GUADALUPE RAMÍREZ PEÑA</w:t>
      </w:r>
      <w:r w:rsidR="002354A3">
        <w:rPr>
          <w:rFonts w:ascii="Palatino Linotype" w:hAnsi="Palatino Linotype" w:cs="Arial"/>
        </w:rPr>
        <w:t xml:space="preserve"> (EMITIENDO VOTO DISIDENTE)</w:t>
      </w:r>
      <w:r w:rsidR="005B1863">
        <w:rPr>
          <w:rFonts w:ascii="Palatino Linotype" w:hAnsi="Palatino Linotype" w:cs="Arial"/>
        </w:rPr>
        <w:t>, EN LA TRIGÉSIMA</w:t>
      </w:r>
      <w:r>
        <w:rPr>
          <w:rFonts w:ascii="Palatino Linotype" w:hAnsi="Palatino Linotype" w:cs="Arial"/>
        </w:rPr>
        <w:t xml:space="preserve"> </w:t>
      </w:r>
      <w:r w:rsidR="008D4D0A">
        <w:rPr>
          <w:rFonts w:ascii="Palatino Linotype" w:hAnsi="Palatino Linotype" w:cs="Arial"/>
        </w:rPr>
        <w:t>SÉPTIMA</w:t>
      </w:r>
      <w:r>
        <w:rPr>
          <w:rFonts w:ascii="Palatino Linotype" w:hAnsi="Palatino Linotype" w:cs="Arial"/>
        </w:rPr>
        <w:t xml:space="preserve"> </w:t>
      </w:r>
      <w:r w:rsidRPr="007C3942">
        <w:rPr>
          <w:rFonts w:ascii="Palatino Linotype" w:hAnsi="Palatino Linotype" w:cs="Arial"/>
        </w:rPr>
        <w:t>SESIÓN ORDINARIA CELEBRADA EL</w:t>
      </w:r>
      <w:r w:rsidR="005B1863">
        <w:rPr>
          <w:rFonts w:ascii="Palatino Linotype" w:hAnsi="Palatino Linotype" w:cs="Arial"/>
        </w:rPr>
        <w:t xml:space="preserve"> </w:t>
      </w:r>
      <w:r w:rsidR="002354A3">
        <w:rPr>
          <w:rFonts w:ascii="Palatino Linotype" w:hAnsi="Palatino Linotype" w:cs="Arial"/>
        </w:rPr>
        <w:t>DOCE</w:t>
      </w:r>
      <w:r w:rsidR="008D4D0A">
        <w:rPr>
          <w:rFonts w:ascii="Palatino Linotype" w:hAnsi="Palatino Linotype" w:cs="Arial"/>
        </w:rPr>
        <w:t xml:space="preserve"> DE OCTUBRE </w:t>
      </w:r>
      <w:r>
        <w:rPr>
          <w:rFonts w:ascii="Palatino Linotype" w:hAnsi="Palatino Linotype" w:cs="Arial"/>
        </w:rPr>
        <w:t>DE DOS MIL VEINTITRÉS</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8D4D0A">
        <w:rPr>
          <w:rFonts w:ascii="Palatino Linotype" w:hAnsi="Palatino Linotype" w:cs="Arial"/>
        </w:rPr>
        <w:t>----------------------------------------------------------------------------------------------------------------------------------------------------------------------------------------------------------------------------------</w:t>
      </w:r>
      <w:r w:rsidR="008D4D0A" w:rsidRPr="00692461">
        <w:rPr>
          <w:rFonts w:ascii="Palatino Linotype" w:hAnsi="Palatino Linotype" w:cs="Arial"/>
        </w:rPr>
        <w:t>--</w:t>
      </w:r>
      <w:r w:rsidR="008D4D0A">
        <w:rPr>
          <w:rFonts w:ascii="Palatino Linotype" w:hAnsi="Palatino Linotype" w:cs="Arial"/>
        </w:rPr>
        <w:t>----------------------------------------------------------------------------------------------------------------------------------------------------------------------------------------------------------------------------------</w:t>
      </w:r>
      <w:r w:rsidR="008D4D0A" w:rsidRPr="00692461">
        <w:rPr>
          <w:rFonts w:ascii="Palatino Linotype" w:hAnsi="Palatino Linotype" w:cs="Arial"/>
        </w:rPr>
        <w:t>--</w:t>
      </w:r>
      <w:r w:rsidR="008D4D0A">
        <w:rPr>
          <w:rFonts w:ascii="Palatino Linotype" w:hAnsi="Palatino Linotype" w:cs="Arial"/>
        </w:rPr>
        <w:t>----------------------------------------------------------------------------------------------------------------------------------------------------------------------------------------------------------------------------------</w:t>
      </w:r>
      <w:r w:rsidR="008D4D0A" w:rsidRPr="00692461">
        <w:rPr>
          <w:rFonts w:ascii="Palatino Linotype" w:hAnsi="Palatino Linotype" w:cs="Arial"/>
        </w:rPr>
        <w:t>--</w:t>
      </w:r>
      <w:r w:rsidR="008D4D0A">
        <w:rPr>
          <w:rFonts w:ascii="Palatino Linotype" w:hAnsi="Palatino Linotype" w:cs="Arial"/>
        </w:rPr>
        <w:t>----------------------------------------------------------------------------------------------------------------------------------------------------------------------------------------------------------------------------------</w:t>
      </w:r>
      <w:r w:rsidR="008D4D0A" w:rsidRPr="00692461">
        <w:rPr>
          <w:rFonts w:ascii="Palatino Linotype" w:hAnsi="Palatino Linotype" w:cs="Arial"/>
        </w:rPr>
        <w:t>--</w:t>
      </w:r>
      <w:r w:rsidR="008D4D0A">
        <w:rPr>
          <w:rFonts w:ascii="Palatino Linotype" w:hAnsi="Palatino Linotype" w:cs="Arial"/>
        </w:rPr>
        <w:t>----------------------------------------------------------------------------------------------------------------------------------------------------------------------------------------------------------------------------------</w:t>
      </w:r>
      <w:r w:rsidR="008D4D0A" w:rsidRPr="00692461">
        <w:rPr>
          <w:rFonts w:ascii="Palatino Linotype" w:hAnsi="Palatino Linotype" w:cs="Arial"/>
        </w:rPr>
        <w:t>--</w:t>
      </w:r>
      <w:r w:rsidR="008D4D0A">
        <w:rPr>
          <w:rFonts w:ascii="Palatino Linotype" w:hAnsi="Palatino Linotype" w:cs="Arial"/>
        </w:rPr>
        <w:t>-----------------------------------------------------------</w:t>
      </w:r>
    </w:p>
    <w:p w14:paraId="3DD02602" w14:textId="22EF55FB" w:rsidR="00FB0E05" w:rsidRPr="005323D1" w:rsidRDefault="00FB0E05" w:rsidP="00FB0E05">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p>
    <w:p w14:paraId="754EFE4E" w14:textId="77777777" w:rsidR="00FB0E05" w:rsidRDefault="00FB0E05" w:rsidP="00FB0E05"/>
    <w:p w14:paraId="727EDF88" w14:textId="77777777" w:rsidR="00FB0E05" w:rsidRDefault="00FB0E05" w:rsidP="00FB0E05"/>
    <w:p w14:paraId="08526583" w14:textId="77777777" w:rsidR="00FB0E05" w:rsidRDefault="00FB0E05" w:rsidP="00FB0E05"/>
    <w:p w14:paraId="5C0D04DE" w14:textId="77777777" w:rsidR="00FB0E05" w:rsidRDefault="00FB0E05" w:rsidP="00FB0E05"/>
    <w:p w14:paraId="7A808DEA" w14:textId="77777777" w:rsidR="00FB0E05" w:rsidRDefault="00FB0E05" w:rsidP="00FB0E05"/>
    <w:p w14:paraId="30D13EF9" w14:textId="77777777" w:rsidR="00FB0E05" w:rsidRDefault="00FB0E05" w:rsidP="00FB0E05"/>
    <w:p w14:paraId="66699EC3" w14:textId="77777777" w:rsidR="00FB0E05" w:rsidRDefault="00FB0E05" w:rsidP="00FB0E05"/>
    <w:p w14:paraId="7CFC838A" w14:textId="77777777" w:rsidR="00FB0E05" w:rsidRDefault="00FB0E05" w:rsidP="00FB0E05"/>
    <w:p w14:paraId="7E4F4A21" w14:textId="77777777" w:rsidR="00FB0E05" w:rsidRDefault="00FB0E05" w:rsidP="00FB0E05"/>
    <w:p w14:paraId="42DBBDB6" w14:textId="77777777" w:rsidR="00FB0E05" w:rsidRDefault="00FB0E05" w:rsidP="00FB0E05"/>
    <w:p w14:paraId="0309D459" w14:textId="77777777" w:rsidR="00FB0E05" w:rsidRDefault="00FB0E05" w:rsidP="00FB0E05"/>
    <w:p w14:paraId="2B241D05" w14:textId="77777777" w:rsidR="00FB0E05" w:rsidRDefault="00FB0E05" w:rsidP="00FB0E05"/>
    <w:p w14:paraId="237A159F" w14:textId="77777777" w:rsidR="00FB0E05" w:rsidRDefault="00FB0E05" w:rsidP="00FB0E05"/>
    <w:p w14:paraId="1D9C4636" w14:textId="77777777" w:rsidR="00FB0E05" w:rsidRDefault="00FB0E05" w:rsidP="00FB0E05"/>
    <w:p w14:paraId="0F3E4A1B" w14:textId="77777777" w:rsidR="00FB0E05" w:rsidRDefault="00FB0E05" w:rsidP="00FB0E05"/>
    <w:p w14:paraId="63ADA208" w14:textId="77777777" w:rsidR="00FB0E05" w:rsidRDefault="00FB0E05" w:rsidP="00FB0E05"/>
    <w:p w14:paraId="172DFDE7" w14:textId="77777777" w:rsidR="00FB0E05" w:rsidRDefault="00FB0E05" w:rsidP="00FB0E05"/>
    <w:p w14:paraId="5A723718" w14:textId="77777777" w:rsidR="007D3673" w:rsidRDefault="007D3673"/>
    <w:sectPr w:rsidR="007D3673" w:rsidSect="00C45EC2">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8D80" w14:textId="77777777" w:rsidR="00353BB4" w:rsidRDefault="00353BB4" w:rsidP="00FB0E05">
      <w:r>
        <w:separator/>
      </w:r>
    </w:p>
  </w:endnote>
  <w:endnote w:type="continuationSeparator" w:id="0">
    <w:p w14:paraId="03D00545" w14:textId="77777777" w:rsidR="00353BB4" w:rsidRDefault="00353BB4" w:rsidP="00FB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1132" w14:textId="7015BFCF" w:rsidR="00C45EC2" w:rsidRPr="00A2780F" w:rsidRDefault="00C45EC2"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25C5">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25C5">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D1EC" w14:textId="718FC900" w:rsidR="00C45EC2" w:rsidRPr="00070856" w:rsidRDefault="00C45EC2"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25C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25C5">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15A8B" w14:textId="77777777" w:rsidR="00353BB4" w:rsidRDefault="00353BB4" w:rsidP="00FB0E05">
      <w:r>
        <w:separator/>
      </w:r>
    </w:p>
  </w:footnote>
  <w:footnote w:type="continuationSeparator" w:id="0">
    <w:p w14:paraId="788BBC2B" w14:textId="77777777" w:rsidR="00353BB4" w:rsidRDefault="00353BB4" w:rsidP="00FB0E05">
      <w:r>
        <w:continuationSeparator/>
      </w:r>
    </w:p>
  </w:footnote>
  <w:footnote w:id="1">
    <w:p w14:paraId="42D7C6A3" w14:textId="77777777" w:rsidR="00C45EC2" w:rsidRPr="005552A8" w:rsidRDefault="00C45EC2" w:rsidP="00FB0E0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AEC3E31" w14:textId="77777777" w:rsidR="00C45EC2" w:rsidRPr="005552A8" w:rsidRDefault="00C45EC2" w:rsidP="00FB0E0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41ADBFC" w14:textId="77777777" w:rsidR="006B7F6B" w:rsidRPr="0078706E" w:rsidRDefault="006B7F6B" w:rsidP="006B7F6B">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C45EC2" w:rsidRPr="008F2CCC" w14:paraId="50A2DE8B" w14:textId="77777777" w:rsidTr="00C45EC2">
      <w:tc>
        <w:tcPr>
          <w:tcW w:w="3620" w:type="dxa"/>
          <w:shd w:val="clear" w:color="auto" w:fill="auto"/>
        </w:tcPr>
        <w:p w14:paraId="36B97D51" w14:textId="77777777" w:rsidR="00C45EC2" w:rsidRPr="007E5FC4" w:rsidRDefault="00C45EC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5094B85" w14:textId="77777777" w:rsidR="00C45EC2" w:rsidRPr="00664658" w:rsidRDefault="00652A95" w:rsidP="0057738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02675</w:t>
          </w:r>
          <w:r w:rsidR="00C45EC2">
            <w:rPr>
              <w:rFonts w:ascii="Palatino Linotype" w:hAnsi="Palatino Linotype"/>
              <w:b/>
              <w:sz w:val="22"/>
              <w:szCs w:val="22"/>
              <w:lang w:val="es-ES_tradnl"/>
            </w:rPr>
            <w:t>/INFOEM/IP/RR/2023</w:t>
          </w:r>
        </w:p>
      </w:tc>
    </w:tr>
    <w:tr w:rsidR="00C45EC2" w:rsidRPr="008F2CCC" w14:paraId="1159D17C" w14:textId="77777777" w:rsidTr="00C45EC2">
      <w:tc>
        <w:tcPr>
          <w:tcW w:w="3620" w:type="dxa"/>
          <w:shd w:val="clear" w:color="auto" w:fill="auto"/>
        </w:tcPr>
        <w:p w14:paraId="1340614D" w14:textId="77777777" w:rsidR="00C45EC2" w:rsidRPr="007E5FC4" w:rsidRDefault="00C45EC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7E1828B" w14:textId="77777777" w:rsidR="00C45EC2" w:rsidRPr="00664658" w:rsidRDefault="00652A95" w:rsidP="00577386">
          <w:pPr>
            <w:spacing w:line="276" w:lineRule="auto"/>
            <w:jc w:val="right"/>
            <w:rPr>
              <w:rFonts w:ascii="Palatino Linotype" w:hAnsi="Palatino Linotype"/>
              <w:b/>
              <w:sz w:val="22"/>
              <w:szCs w:val="22"/>
              <w:lang w:val="es-ES_tradnl"/>
            </w:rPr>
          </w:pPr>
          <w:r w:rsidRPr="00652A95">
            <w:rPr>
              <w:rFonts w:ascii="Palatino Linotype" w:hAnsi="Palatino Linotype"/>
              <w:b/>
              <w:sz w:val="22"/>
              <w:szCs w:val="22"/>
            </w:rPr>
            <w:t>Sistema Municipal Para el Desarrollo Integral de la Familia de Toluca</w:t>
          </w:r>
        </w:p>
      </w:tc>
    </w:tr>
    <w:tr w:rsidR="00C45EC2" w:rsidRPr="008F2CCC" w14:paraId="03686771" w14:textId="77777777" w:rsidTr="00C45EC2">
      <w:trPr>
        <w:trHeight w:val="228"/>
      </w:trPr>
      <w:tc>
        <w:tcPr>
          <w:tcW w:w="3620" w:type="dxa"/>
          <w:shd w:val="clear" w:color="auto" w:fill="auto"/>
        </w:tcPr>
        <w:p w14:paraId="3DC6445C" w14:textId="77777777" w:rsidR="00C45EC2" w:rsidRPr="007E5FC4" w:rsidRDefault="00C45EC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A394DBE" w14:textId="77777777" w:rsidR="00C45EC2" w:rsidRPr="00664658" w:rsidRDefault="00C45EC2" w:rsidP="00C45E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2D85E06" w14:textId="77777777" w:rsidR="00C45EC2" w:rsidRPr="001779E0" w:rsidRDefault="00C45EC2" w:rsidP="00C45E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A4D4A9" wp14:editId="7B7F1B6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C45EC2" w:rsidRPr="008F2CCC" w14:paraId="10011C83" w14:textId="77777777" w:rsidTr="00C45EC2">
      <w:tc>
        <w:tcPr>
          <w:tcW w:w="2977" w:type="dxa"/>
          <w:shd w:val="clear" w:color="auto" w:fill="auto"/>
        </w:tcPr>
        <w:p w14:paraId="68FAC655"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797A77B" w14:textId="77777777" w:rsidR="00C45EC2" w:rsidRPr="008F2CCC" w:rsidRDefault="00652A95"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02675</w:t>
          </w:r>
          <w:r w:rsidR="00C45EC2">
            <w:rPr>
              <w:rFonts w:ascii="Palatino Linotype" w:hAnsi="Palatino Linotype"/>
              <w:b/>
              <w:sz w:val="22"/>
              <w:szCs w:val="22"/>
              <w:lang w:val="es-ES_tradnl"/>
            </w:rPr>
            <w:t>/INFOEM/IP/RR/2023</w:t>
          </w:r>
        </w:p>
      </w:tc>
    </w:tr>
    <w:tr w:rsidR="00C45EC2" w:rsidRPr="008F2CCC" w14:paraId="4C80DFE9" w14:textId="77777777" w:rsidTr="00C45EC2">
      <w:tc>
        <w:tcPr>
          <w:tcW w:w="2977" w:type="dxa"/>
          <w:shd w:val="clear" w:color="auto" w:fill="auto"/>
          <w:vAlign w:val="center"/>
        </w:tcPr>
        <w:p w14:paraId="15AF86C3"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09D1B106" w14:textId="53AFC9DC" w:rsidR="00C45EC2" w:rsidRPr="008F2CCC" w:rsidRDefault="00DF25C5"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C45EC2" w:rsidRPr="008F2CCC" w14:paraId="5C88CAA2" w14:textId="77777777" w:rsidTr="00C45EC2">
      <w:trPr>
        <w:trHeight w:val="228"/>
      </w:trPr>
      <w:tc>
        <w:tcPr>
          <w:tcW w:w="2977" w:type="dxa"/>
          <w:shd w:val="clear" w:color="auto" w:fill="auto"/>
        </w:tcPr>
        <w:p w14:paraId="071AD859"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2BEA749F" w14:textId="77777777" w:rsidR="00C45EC2" w:rsidRPr="00DC41C8" w:rsidRDefault="00652A95" w:rsidP="00577386">
          <w:pPr>
            <w:spacing w:line="360" w:lineRule="auto"/>
            <w:jc w:val="right"/>
            <w:rPr>
              <w:rFonts w:ascii="Palatino Linotype" w:hAnsi="Palatino Linotype"/>
              <w:b/>
              <w:sz w:val="22"/>
              <w:szCs w:val="22"/>
            </w:rPr>
          </w:pPr>
          <w:r w:rsidRPr="00652A95">
            <w:rPr>
              <w:rFonts w:ascii="Palatino Linotype" w:hAnsi="Palatino Linotype"/>
              <w:b/>
              <w:sz w:val="22"/>
              <w:szCs w:val="22"/>
            </w:rPr>
            <w:t>Sistema Municipal Para el Desarrollo Integral de la Familia de Toluca</w:t>
          </w:r>
        </w:p>
      </w:tc>
    </w:tr>
    <w:tr w:rsidR="00C45EC2" w:rsidRPr="008F2CCC" w14:paraId="4FCE80C0" w14:textId="77777777" w:rsidTr="00C45EC2">
      <w:tc>
        <w:tcPr>
          <w:tcW w:w="2977" w:type="dxa"/>
          <w:shd w:val="clear" w:color="auto" w:fill="auto"/>
        </w:tcPr>
        <w:p w14:paraId="06D27EA6"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45158F5" w14:textId="77777777" w:rsidR="00C45EC2" w:rsidRPr="008F2CCC" w:rsidRDefault="00C45EC2"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02E261C" w14:textId="77777777" w:rsidR="00C45EC2" w:rsidRPr="009F1AB6" w:rsidRDefault="00C45EC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4C221A" wp14:editId="41C522E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B0A"/>
    <w:multiLevelType w:val="hybridMultilevel"/>
    <w:tmpl w:val="674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751F"/>
    <w:multiLevelType w:val="hybridMultilevel"/>
    <w:tmpl w:val="0D0CE676"/>
    <w:lvl w:ilvl="0" w:tplc="A9E2F49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E21D4"/>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026BB"/>
    <w:multiLevelType w:val="hybridMultilevel"/>
    <w:tmpl w:val="3C6A1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950EA0"/>
    <w:multiLevelType w:val="hybridMultilevel"/>
    <w:tmpl w:val="C4AA6B10"/>
    <w:lvl w:ilvl="0" w:tplc="46F2094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E5C693A"/>
    <w:multiLevelType w:val="hybridMultilevel"/>
    <w:tmpl w:val="5C0C9D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2D3CDA"/>
    <w:multiLevelType w:val="hybridMultilevel"/>
    <w:tmpl w:val="52282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E2605F"/>
    <w:multiLevelType w:val="hybridMultilevel"/>
    <w:tmpl w:val="581C93F8"/>
    <w:lvl w:ilvl="0" w:tplc="4EBC0B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7224B9A"/>
    <w:multiLevelType w:val="hybridMultilevel"/>
    <w:tmpl w:val="D22C98A8"/>
    <w:lvl w:ilvl="0" w:tplc="2BF47AC8">
      <w:start w:val="1"/>
      <w:numFmt w:val="decimal"/>
      <w:lvlText w:val="%1."/>
      <w:lvlJc w:val="left"/>
      <w:pPr>
        <w:ind w:left="1080" w:hanging="360"/>
      </w:pPr>
      <w:rPr>
        <w:rFonts w:hint="default"/>
        <w:b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C6D5011"/>
    <w:multiLevelType w:val="hybridMultilevel"/>
    <w:tmpl w:val="9E1AB6F0"/>
    <w:lvl w:ilvl="0" w:tplc="BF2EC510">
      <w:start w:val="1"/>
      <w:numFmt w:val="decimal"/>
      <w:lvlText w:val="%1."/>
      <w:lvlJc w:val="left"/>
      <w:pPr>
        <w:ind w:left="1571" w:hanging="360"/>
      </w:pPr>
      <w:rPr>
        <w:i w:val="0"/>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200012"/>
    <w:multiLevelType w:val="hybridMultilevel"/>
    <w:tmpl w:val="5DA032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503D59"/>
    <w:multiLevelType w:val="hybridMultilevel"/>
    <w:tmpl w:val="619E7A3C"/>
    <w:lvl w:ilvl="0" w:tplc="412245B4">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DE3476"/>
    <w:multiLevelType w:val="hybridMultilevel"/>
    <w:tmpl w:val="BCF6B4BC"/>
    <w:lvl w:ilvl="0" w:tplc="A8D4826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FE9728F"/>
    <w:multiLevelType w:val="hybridMultilevel"/>
    <w:tmpl w:val="30A23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F6751"/>
    <w:multiLevelType w:val="hybridMultilevel"/>
    <w:tmpl w:val="B5B469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660F61"/>
    <w:multiLevelType w:val="hybridMultilevel"/>
    <w:tmpl w:val="B002B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50DC1"/>
    <w:multiLevelType w:val="hybridMultilevel"/>
    <w:tmpl w:val="4B2C2FFE"/>
    <w:lvl w:ilvl="0" w:tplc="A9886A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50A7B79"/>
    <w:multiLevelType w:val="hybridMultilevel"/>
    <w:tmpl w:val="6AEC62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6B555D6F"/>
    <w:multiLevelType w:val="hybridMultilevel"/>
    <w:tmpl w:val="40986598"/>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B822E05"/>
    <w:multiLevelType w:val="hybridMultilevel"/>
    <w:tmpl w:val="E152B5BC"/>
    <w:lvl w:ilvl="0" w:tplc="07FA85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3FC53C5"/>
    <w:multiLevelType w:val="hybridMultilevel"/>
    <w:tmpl w:val="0906A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24"/>
  </w:num>
  <w:num w:numId="6">
    <w:abstractNumId w:val="15"/>
  </w:num>
  <w:num w:numId="7">
    <w:abstractNumId w:val="23"/>
  </w:num>
  <w:num w:numId="8">
    <w:abstractNumId w:val="3"/>
  </w:num>
  <w:num w:numId="9">
    <w:abstractNumId w:val="11"/>
  </w:num>
  <w:num w:numId="10">
    <w:abstractNumId w:val="17"/>
  </w:num>
  <w:num w:numId="11">
    <w:abstractNumId w:val="22"/>
  </w:num>
  <w:num w:numId="12">
    <w:abstractNumId w:val="4"/>
  </w:num>
  <w:num w:numId="13">
    <w:abstractNumId w:val="5"/>
  </w:num>
  <w:num w:numId="14">
    <w:abstractNumId w:val="21"/>
  </w:num>
  <w:num w:numId="15">
    <w:abstractNumId w:val="14"/>
  </w:num>
  <w:num w:numId="16">
    <w:abstractNumId w:val="2"/>
  </w:num>
  <w:num w:numId="17">
    <w:abstractNumId w:val="18"/>
  </w:num>
  <w:num w:numId="18">
    <w:abstractNumId w:val="19"/>
  </w:num>
  <w:num w:numId="19">
    <w:abstractNumId w:val="13"/>
  </w:num>
  <w:num w:numId="20">
    <w:abstractNumId w:val="20"/>
  </w:num>
  <w:num w:numId="21">
    <w:abstractNumId w:val="10"/>
  </w:num>
  <w:num w:numId="22">
    <w:abstractNumId w:val="25"/>
  </w:num>
  <w:num w:numId="23">
    <w:abstractNumId w:val="9"/>
  </w:num>
  <w:num w:numId="24">
    <w:abstractNumId w:val="16"/>
  </w:num>
  <w:num w:numId="25">
    <w:abstractNumId w:val="27"/>
  </w:num>
  <w:num w:numId="26">
    <w:abstractNumId w:val="0"/>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05"/>
    <w:rsid w:val="00056A5A"/>
    <w:rsid w:val="000B6B0B"/>
    <w:rsid w:val="000C0F31"/>
    <w:rsid w:val="000C243E"/>
    <w:rsid w:val="001C7EA4"/>
    <w:rsid w:val="002340C4"/>
    <w:rsid w:val="002354A3"/>
    <w:rsid w:val="00313F8E"/>
    <w:rsid w:val="00353BB4"/>
    <w:rsid w:val="00354658"/>
    <w:rsid w:val="00431C88"/>
    <w:rsid w:val="004D4906"/>
    <w:rsid w:val="004D5ECF"/>
    <w:rsid w:val="00577386"/>
    <w:rsid w:val="005B1863"/>
    <w:rsid w:val="005D5588"/>
    <w:rsid w:val="00652A95"/>
    <w:rsid w:val="006B7F6B"/>
    <w:rsid w:val="007D3673"/>
    <w:rsid w:val="007D5E4B"/>
    <w:rsid w:val="008D4D0A"/>
    <w:rsid w:val="00941E87"/>
    <w:rsid w:val="0096221A"/>
    <w:rsid w:val="009D5EAF"/>
    <w:rsid w:val="00AA5D53"/>
    <w:rsid w:val="00C36A4E"/>
    <w:rsid w:val="00C45EC2"/>
    <w:rsid w:val="00CB50F7"/>
    <w:rsid w:val="00DE652B"/>
    <w:rsid w:val="00DF25C5"/>
    <w:rsid w:val="00E61FD8"/>
    <w:rsid w:val="00EA662A"/>
    <w:rsid w:val="00EF6E86"/>
    <w:rsid w:val="00F267FE"/>
    <w:rsid w:val="00F66BD9"/>
    <w:rsid w:val="00F86849"/>
    <w:rsid w:val="00FB0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986A0"/>
  <w15:chartTrackingRefBased/>
  <w15:docId w15:val="{CA746BB3-7642-48EB-8AB8-B575012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E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E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B0E05"/>
    <w:rPr>
      <w:rFonts w:eastAsiaTheme="minorEastAsia"/>
      <w:sz w:val="24"/>
      <w:szCs w:val="24"/>
      <w:lang w:val="es-ES_tradnl" w:eastAsia="es-ES"/>
    </w:rPr>
  </w:style>
  <w:style w:type="paragraph" w:styleId="Piedepgina">
    <w:name w:val="footer"/>
    <w:basedOn w:val="Normal"/>
    <w:link w:val="PiedepginaCar"/>
    <w:uiPriority w:val="99"/>
    <w:unhideWhenUsed/>
    <w:rsid w:val="00FB0E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B0E0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0E0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B0E0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B0E05"/>
    <w:pPr>
      <w:spacing w:after="0" w:line="240" w:lineRule="auto"/>
    </w:pPr>
  </w:style>
  <w:style w:type="character" w:customStyle="1" w:styleId="SinespaciadoCar">
    <w:name w:val="Sin espaciado Car"/>
    <w:aliases w:val="Francesa Car,INAI Car"/>
    <w:link w:val="Sinespaciado"/>
    <w:uiPriority w:val="1"/>
    <w:locked/>
    <w:rsid w:val="00FB0E05"/>
  </w:style>
  <w:style w:type="character" w:styleId="Hipervnculo">
    <w:name w:val="Hyperlink"/>
    <w:aliases w:val="Hipervínculo1,Hipervínculo11,Hipervínculo12,Hipervínculo13,Hipervínculo14,Hipervínculo15"/>
    <w:basedOn w:val="Fuentedeprrafopredeter"/>
    <w:uiPriority w:val="99"/>
    <w:unhideWhenUsed/>
    <w:rsid w:val="00FB0E05"/>
    <w:rPr>
      <w:color w:val="0563C1" w:themeColor="hyperlink"/>
      <w:u w:val="single"/>
    </w:rPr>
  </w:style>
  <w:style w:type="paragraph" w:customStyle="1" w:styleId="INFOEM">
    <w:name w:val="INFOEM"/>
    <w:basedOn w:val="Normal"/>
    <w:qFormat/>
    <w:rsid w:val="00FB0E0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B0E0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B0E05"/>
    <w:rPr>
      <w:vertAlign w:val="superscript"/>
    </w:rPr>
  </w:style>
  <w:style w:type="paragraph" w:customStyle="1" w:styleId="Citas">
    <w:name w:val="Citas"/>
    <w:basedOn w:val="Normal"/>
    <w:qFormat/>
    <w:rsid w:val="00FB0E0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link w:val="INFOEMCITASCar"/>
    <w:qFormat/>
    <w:rsid w:val="00FB0E05"/>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
    <w:rsid w:val="00FB0E05"/>
    <w:rPr>
      <w:rFonts w:ascii="Palatino Linotype" w:eastAsia="Calibri" w:hAnsi="Palatino Linotype" w:cs="Arial"/>
      <w:i/>
      <w:sz w:val="24"/>
      <w:lang w:val="es-ES" w:eastAsia="es-MX"/>
    </w:rPr>
  </w:style>
  <w:style w:type="table" w:styleId="Tablaconcuadrcula">
    <w:name w:val="Table Grid"/>
    <w:basedOn w:val="Tablanormal"/>
    <w:uiPriority w:val="39"/>
    <w:rsid w:val="0035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45EC2"/>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7F6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B7F6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056A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6A5A"/>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B6B0B"/>
    <w:rPr>
      <w:sz w:val="16"/>
      <w:szCs w:val="16"/>
    </w:rPr>
  </w:style>
  <w:style w:type="paragraph" w:styleId="Textocomentario">
    <w:name w:val="annotation text"/>
    <w:basedOn w:val="Normal"/>
    <w:link w:val="TextocomentarioCar"/>
    <w:uiPriority w:val="99"/>
    <w:semiHidden/>
    <w:unhideWhenUsed/>
    <w:rsid w:val="000B6B0B"/>
    <w:rPr>
      <w:sz w:val="20"/>
      <w:szCs w:val="20"/>
    </w:rPr>
  </w:style>
  <w:style w:type="character" w:customStyle="1" w:styleId="TextocomentarioCar">
    <w:name w:val="Texto comentario Car"/>
    <w:basedOn w:val="Fuentedeprrafopredeter"/>
    <w:link w:val="Textocomentario"/>
    <w:uiPriority w:val="99"/>
    <w:semiHidden/>
    <w:rsid w:val="000B6B0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B6B0B"/>
    <w:rPr>
      <w:b/>
      <w:bCs/>
    </w:rPr>
  </w:style>
  <w:style w:type="character" w:customStyle="1" w:styleId="AsuntodelcomentarioCar">
    <w:name w:val="Asunto del comentario Car"/>
    <w:basedOn w:val="TextocomentarioCar"/>
    <w:link w:val="Asuntodelcomentario"/>
    <w:uiPriority w:val="99"/>
    <w:semiHidden/>
    <w:rsid w:val="000B6B0B"/>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5379</Words>
  <Characters>29590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dcterms:created xsi:type="dcterms:W3CDTF">2023-10-05T00:13:00Z</dcterms:created>
  <dcterms:modified xsi:type="dcterms:W3CDTF">2023-10-30T16:10:00Z</dcterms:modified>
</cp:coreProperties>
</file>