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9206" w14:textId="52508DEC"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26E27" w:rsidRPr="00DE60F0">
        <w:rPr>
          <w:rFonts w:ascii="Palatino Linotype" w:eastAsia="Palatino Linotype" w:hAnsi="Palatino Linotype" w:cs="Palatino Linotype"/>
        </w:rPr>
        <w:t>veinti</w:t>
      </w:r>
      <w:r w:rsidR="00053534" w:rsidRPr="00DE60F0">
        <w:rPr>
          <w:rFonts w:ascii="Palatino Linotype" w:eastAsia="Palatino Linotype" w:hAnsi="Palatino Linotype" w:cs="Palatino Linotype"/>
        </w:rPr>
        <w:t xml:space="preserve">dós </w:t>
      </w:r>
      <w:r w:rsidR="0085280F" w:rsidRPr="00DE60F0">
        <w:rPr>
          <w:rFonts w:ascii="Palatino Linotype" w:eastAsia="Palatino Linotype" w:hAnsi="Palatino Linotype" w:cs="Palatino Linotype"/>
        </w:rPr>
        <w:t>de marzo</w:t>
      </w:r>
      <w:r w:rsidRPr="00DE60F0">
        <w:rPr>
          <w:rFonts w:ascii="Palatino Linotype" w:eastAsia="Palatino Linotype" w:hAnsi="Palatino Linotype" w:cs="Palatino Linotype"/>
        </w:rPr>
        <w:t xml:space="preserve"> de dos mil veinti</w:t>
      </w:r>
      <w:r w:rsidR="006535BC" w:rsidRPr="00DE60F0">
        <w:rPr>
          <w:rFonts w:ascii="Palatino Linotype" w:eastAsia="Palatino Linotype" w:hAnsi="Palatino Linotype" w:cs="Palatino Linotype"/>
        </w:rPr>
        <w:t>tré</w:t>
      </w:r>
      <w:r w:rsidRPr="00DE60F0">
        <w:rPr>
          <w:rFonts w:ascii="Palatino Linotype" w:eastAsia="Palatino Linotype" w:hAnsi="Palatino Linotype" w:cs="Palatino Linotype"/>
        </w:rPr>
        <w:t>s.</w:t>
      </w:r>
    </w:p>
    <w:p w14:paraId="0E5E9E7D" w14:textId="77777777" w:rsidR="0085280F" w:rsidRPr="00DE60F0" w:rsidRDefault="0085280F" w:rsidP="00E378C9">
      <w:pPr>
        <w:spacing w:line="360" w:lineRule="auto"/>
        <w:jc w:val="both"/>
        <w:rPr>
          <w:rFonts w:ascii="Palatino Linotype" w:eastAsia="Palatino Linotype" w:hAnsi="Palatino Linotype" w:cs="Palatino Linotype"/>
        </w:rPr>
      </w:pPr>
    </w:p>
    <w:p w14:paraId="5EF2DEA0" w14:textId="73B16F94" w:rsidR="0044026C" w:rsidRPr="00DE60F0" w:rsidRDefault="008F1D64" w:rsidP="00E378C9">
      <w:pPr>
        <w:spacing w:line="360" w:lineRule="auto"/>
        <w:jc w:val="both"/>
        <w:rPr>
          <w:rFonts w:ascii="Palatino Linotype" w:eastAsia="Palatino Linotype" w:hAnsi="Palatino Linotype" w:cs="Palatino Linotype"/>
        </w:rPr>
      </w:pPr>
      <w:bookmarkStart w:id="0" w:name="_heading=h.gjdgxs" w:colFirst="0" w:colLast="0"/>
      <w:bookmarkEnd w:id="0"/>
      <w:r w:rsidRPr="00DE60F0">
        <w:rPr>
          <w:rFonts w:ascii="Palatino Linotype" w:eastAsia="Palatino Linotype" w:hAnsi="Palatino Linotype" w:cs="Palatino Linotype"/>
          <w:b/>
        </w:rPr>
        <w:t xml:space="preserve">Vistos </w:t>
      </w:r>
      <w:r w:rsidRPr="00DE60F0">
        <w:rPr>
          <w:rFonts w:ascii="Palatino Linotype" w:eastAsia="Palatino Linotype" w:hAnsi="Palatino Linotype" w:cs="Palatino Linotype"/>
        </w:rPr>
        <w:t xml:space="preserve">los expedientes relativos a los recursos de revisión </w:t>
      </w:r>
      <w:r w:rsidR="0085280F" w:rsidRPr="00DE60F0">
        <w:rPr>
          <w:rFonts w:ascii="Palatino Linotype" w:eastAsia="Palatino Linotype" w:hAnsi="Palatino Linotype" w:cs="Palatino Linotype"/>
          <w:b/>
        </w:rPr>
        <w:t>13</w:t>
      </w:r>
      <w:r w:rsidR="00041001" w:rsidRPr="00DE60F0">
        <w:rPr>
          <w:rFonts w:ascii="Palatino Linotype" w:eastAsia="Palatino Linotype" w:hAnsi="Palatino Linotype" w:cs="Palatino Linotype"/>
          <w:b/>
        </w:rPr>
        <w:t>729</w:t>
      </w:r>
      <w:r w:rsidR="0085280F" w:rsidRPr="00DE60F0">
        <w:rPr>
          <w:rFonts w:ascii="Palatino Linotype" w:eastAsia="Palatino Linotype" w:hAnsi="Palatino Linotype" w:cs="Palatino Linotype"/>
          <w:b/>
        </w:rPr>
        <w:t>/INFOEM/IP/RR/2022 y 13</w:t>
      </w:r>
      <w:r w:rsidR="00041001" w:rsidRPr="00DE60F0">
        <w:rPr>
          <w:rFonts w:ascii="Palatino Linotype" w:eastAsia="Palatino Linotype" w:hAnsi="Palatino Linotype" w:cs="Palatino Linotype"/>
          <w:b/>
        </w:rPr>
        <w:t>730</w:t>
      </w:r>
      <w:r w:rsidRPr="00DE60F0">
        <w:rPr>
          <w:rFonts w:ascii="Palatino Linotype" w:eastAsia="Palatino Linotype" w:hAnsi="Palatino Linotype" w:cs="Palatino Linotype"/>
          <w:b/>
        </w:rPr>
        <w:t>/INFOEM/IP/RR/2022 acumulados</w:t>
      </w:r>
      <w:r w:rsidRPr="00DE60F0">
        <w:rPr>
          <w:rFonts w:ascii="Palatino Linotype" w:eastAsia="Palatino Linotype" w:hAnsi="Palatino Linotype" w:cs="Palatino Linotype"/>
        </w:rPr>
        <w:t xml:space="preserve">, interpuestos por una persona usuaria del Sistema de Acceso a la Información Mexiquense (SAIMEX) que no proporcionó nombre o seudónimo y quien en lo sucesivo será identificado como el </w:t>
      </w:r>
      <w:r w:rsidRPr="00DE60F0">
        <w:rPr>
          <w:rFonts w:ascii="Palatino Linotype" w:eastAsia="Palatino Linotype" w:hAnsi="Palatino Linotype" w:cs="Palatino Linotype"/>
          <w:b/>
        </w:rPr>
        <w:t>RECURRENTE</w:t>
      </w:r>
      <w:r w:rsidRPr="00DE60F0">
        <w:rPr>
          <w:rFonts w:ascii="Palatino Linotype" w:eastAsia="Palatino Linotype" w:hAnsi="Palatino Linotype" w:cs="Palatino Linotype"/>
        </w:rPr>
        <w:t xml:space="preserve"> en contra de las respuestas del </w:t>
      </w:r>
      <w:r w:rsidRPr="00DE60F0">
        <w:rPr>
          <w:rFonts w:ascii="Palatino Linotype" w:eastAsia="Palatino Linotype" w:hAnsi="Palatino Linotype" w:cs="Palatino Linotype"/>
          <w:b/>
        </w:rPr>
        <w:t xml:space="preserve">Ayuntamiento de </w:t>
      </w:r>
      <w:r w:rsidR="00041001" w:rsidRPr="00DE60F0">
        <w:rPr>
          <w:rFonts w:ascii="Palatino Linotype" w:eastAsia="Palatino Linotype" w:hAnsi="Palatino Linotype" w:cs="Palatino Linotype"/>
          <w:b/>
        </w:rPr>
        <w:t>Atenco</w:t>
      </w:r>
      <w:r w:rsidRPr="00DE60F0">
        <w:rPr>
          <w:rFonts w:ascii="Palatino Linotype" w:eastAsia="Palatino Linotype" w:hAnsi="Palatino Linotype" w:cs="Palatino Linotype"/>
        </w:rPr>
        <w:t xml:space="preserve">, en lo sucesivo el </w:t>
      </w:r>
      <w:r w:rsidRPr="00DE60F0">
        <w:rPr>
          <w:rFonts w:ascii="Palatino Linotype" w:eastAsia="Palatino Linotype" w:hAnsi="Palatino Linotype" w:cs="Palatino Linotype"/>
          <w:b/>
        </w:rPr>
        <w:t xml:space="preserve">SUJETO OBLIGADO; </w:t>
      </w:r>
      <w:r w:rsidRPr="00DE60F0">
        <w:rPr>
          <w:rFonts w:ascii="Palatino Linotype" w:eastAsia="Palatino Linotype" w:hAnsi="Palatino Linotype" w:cs="Palatino Linotype"/>
        </w:rPr>
        <w:t>se procede a dictar la presente resolución, con base en lo siguiente.</w:t>
      </w:r>
    </w:p>
    <w:p w14:paraId="26538954" w14:textId="77777777" w:rsidR="0085280F" w:rsidRPr="00DE60F0" w:rsidRDefault="0085280F" w:rsidP="00E378C9">
      <w:pPr>
        <w:spacing w:line="360" w:lineRule="auto"/>
        <w:jc w:val="both"/>
        <w:rPr>
          <w:rFonts w:ascii="Palatino Linotype" w:eastAsia="Palatino Linotype" w:hAnsi="Palatino Linotype" w:cs="Palatino Linotype"/>
        </w:rPr>
      </w:pPr>
    </w:p>
    <w:p w14:paraId="6DC80FE3" w14:textId="77777777" w:rsidR="0044026C" w:rsidRPr="00DE60F0" w:rsidRDefault="008F1D64" w:rsidP="00E378C9">
      <w:pPr>
        <w:numPr>
          <w:ilvl w:val="0"/>
          <w:numId w:val="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DE60F0">
        <w:rPr>
          <w:rFonts w:ascii="Palatino Linotype" w:eastAsia="Palatino Linotype" w:hAnsi="Palatino Linotype" w:cs="Palatino Linotype"/>
          <w:b/>
        </w:rPr>
        <w:t>A N T E C E D E N T E S:</w:t>
      </w:r>
    </w:p>
    <w:p w14:paraId="2F167665" w14:textId="77777777" w:rsidR="0085280F" w:rsidRPr="00DE60F0" w:rsidRDefault="0085280F" w:rsidP="00E378C9">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14:paraId="0BC8CF25" w14:textId="71AB7737" w:rsidR="0044026C" w:rsidRPr="00DE60F0" w:rsidRDefault="008F1D64" w:rsidP="00E378C9">
      <w:pPr>
        <w:spacing w:line="360" w:lineRule="auto"/>
        <w:jc w:val="both"/>
        <w:rPr>
          <w:rFonts w:ascii="Palatino Linotype" w:eastAsia="Palatino Linotype" w:hAnsi="Palatino Linotype" w:cs="Palatino Linotype"/>
        </w:rPr>
      </w:pPr>
      <w:bookmarkStart w:id="1" w:name="_heading=h.30j0zll" w:colFirst="0" w:colLast="0"/>
      <w:bookmarkEnd w:id="1"/>
      <w:r w:rsidRPr="00DE60F0">
        <w:rPr>
          <w:rFonts w:ascii="Palatino Linotype" w:eastAsia="Palatino Linotype" w:hAnsi="Palatino Linotype" w:cs="Palatino Linotype"/>
          <w:b/>
        </w:rPr>
        <w:t xml:space="preserve">1. Solicitudes de acceso a la información. </w:t>
      </w:r>
      <w:r w:rsidRPr="00DE60F0">
        <w:rPr>
          <w:rFonts w:ascii="Palatino Linotype" w:eastAsia="Palatino Linotype" w:hAnsi="Palatino Linotype" w:cs="Palatino Linotype"/>
        </w:rPr>
        <w:t xml:space="preserve">El </w:t>
      </w:r>
      <w:r w:rsidR="00926E27" w:rsidRPr="00DE60F0">
        <w:rPr>
          <w:rFonts w:ascii="Palatino Linotype" w:eastAsia="Palatino Linotype" w:hAnsi="Palatino Linotype" w:cs="Palatino Linotype"/>
          <w:b/>
        </w:rPr>
        <w:t>diecisiete de agosto</w:t>
      </w:r>
      <w:r w:rsidR="00480FC8" w:rsidRPr="00DE60F0">
        <w:rPr>
          <w:rFonts w:ascii="Palatino Linotype" w:eastAsia="Palatino Linotype" w:hAnsi="Palatino Linotype" w:cs="Palatino Linotype"/>
          <w:b/>
        </w:rPr>
        <w:t xml:space="preserve"> de dos mil veintidós</w:t>
      </w:r>
      <w:r w:rsidRPr="00DE60F0">
        <w:rPr>
          <w:rFonts w:ascii="Palatino Linotype" w:eastAsia="Palatino Linotype" w:hAnsi="Palatino Linotype" w:cs="Palatino Linotype"/>
        </w:rPr>
        <w:t xml:space="preserve">, el </w:t>
      </w:r>
      <w:r w:rsidRPr="00DE60F0">
        <w:rPr>
          <w:rFonts w:ascii="Palatino Linotype" w:eastAsia="Palatino Linotype" w:hAnsi="Palatino Linotype" w:cs="Palatino Linotype"/>
          <w:b/>
        </w:rPr>
        <w:t>RECURRENTE</w:t>
      </w:r>
      <w:r w:rsidRPr="00DE60F0">
        <w:rPr>
          <w:rFonts w:ascii="Palatino Linotype" w:eastAsia="Palatino Linotype" w:hAnsi="Palatino Linotype" w:cs="Palatino Linotype"/>
        </w:rPr>
        <w:t xml:space="preserve"> formuló solicitudes de acceso a información pública a través del </w:t>
      </w:r>
      <w:r w:rsidRPr="00DE60F0">
        <w:rPr>
          <w:rFonts w:ascii="Palatino Linotype" w:eastAsia="Palatino Linotype" w:hAnsi="Palatino Linotype" w:cs="Palatino Linotype"/>
          <w:b/>
        </w:rPr>
        <w:t>SAIMEX,</w:t>
      </w:r>
      <w:r w:rsidRPr="00DE60F0">
        <w:rPr>
          <w:rFonts w:ascii="Palatino Linotype" w:eastAsia="Palatino Linotype" w:hAnsi="Palatino Linotype" w:cs="Palatino Linotype"/>
        </w:rPr>
        <w:t xml:space="preserve"> en las que requirió lo siguiente:</w:t>
      </w:r>
    </w:p>
    <w:p w14:paraId="31BF78BD" w14:textId="77777777" w:rsidR="00480FC8" w:rsidRPr="00DE60F0" w:rsidRDefault="00480FC8" w:rsidP="00E378C9">
      <w:pPr>
        <w:spacing w:line="360" w:lineRule="auto"/>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E60F0" w:rsidRPr="00DE60F0" w14:paraId="74BB8FA4" w14:textId="77777777" w:rsidTr="00480FC8">
        <w:tc>
          <w:tcPr>
            <w:tcW w:w="3256" w:type="dxa"/>
            <w:shd w:val="clear" w:color="auto" w:fill="D9D9D9"/>
          </w:tcPr>
          <w:p w14:paraId="1987AA47" w14:textId="77777777" w:rsidR="0044026C" w:rsidRPr="00DE60F0" w:rsidRDefault="008F1D64" w:rsidP="00E378C9">
            <w:pPr>
              <w:spacing w:line="360" w:lineRule="auto"/>
              <w:jc w:val="both"/>
              <w:rPr>
                <w:rFonts w:ascii="Palatino Linotype" w:eastAsia="Palatino Linotype" w:hAnsi="Palatino Linotype" w:cs="Palatino Linotype"/>
                <w:b/>
                <w:i/>
                <w:sz w:val="22"/>
                <w:szCs w:val="22"/>
              </w:rPr>
            </w:pPr>
            <w:bookmarkStart w:id="2" w:name="_heading=h.1fob9te" w:colFirst="0" w:colLast="0"/>
            <w:bookmarkStart w:id="3" w:name="_Hlk129194160"/>
            <w:bookmarkEnd w:id="2"/>
            <w:r w:rsidRPr="00DE60F0">
              <w:rPr>
                <w:rFonts w:ascii="Palatino Linotype" w:eastAsia="Palatino Linotype" w:hAnsi="Palatino Linotype" w:cs="Palatino Linotype"/>
                <w:b/>
                <w:i/>
                <w:sz w:val="22"/>
                <w:szCs w:val="22"/>
              </w:rPr>
              <w:t>Número de solicitud</w:t>
            </w:r>
          </w:p>
        </w:tc>
        <w:tc>
          <w:tcPr>
            <w:tcW w:w="5670" w:type="dxa"/>
            <w:shd w:val="clear" w:color="auto" w:fill="D9D9D9"/>
          </w:tcPr>
          <w:p w14:paraId="049C2171" w14:textId="77777777" w:rsidR="0044026C" w:rsidRPr="00DE60F0" w:rsidRDefault="008F1D64" w:rsidP="00E378C9">
            <w:pPr>
              <w:spacing w:line="360" w:lineRule="auto"/>
              <w:jc w:val="center"/>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Información requerida.</w:t>
            </w:r>
          </w:p>
        </w:tc>
      </w:tr>
      <w:tr w:rsidR="00DE60F0" w:rsidRPr="00DE60F0" w14:paraId="479125FE" w14:textId="77777777" w:rsidTr="00480FC8">
        <w:tc>
          <w:tcPr>
            <w:tcW w:w="3256" w:type="dxa"/>
          </w:tcPr>
          <w:p w14:paraId="5A826B21" w14:textId="3119D9EF" w:rsidR="0044026C" w:rsidRPr="00DE60F0" w:rsidRDefault="00926E27" w:rsidP="00E378C9">
            <w:pPr>
              <w:spacing w:line="360" w:lineRule="auto"/>
              <w:jc w:val="both"/>
              <w:rPr>
                <w:rFonts w:ascii="Palatino Linotype" w:eastAsia="Palatino Linotype" w:hAnsi="Palatino Linotype" w:cs="Palatino Linotype"/>
                <w:b/>
                <w:i/>
                <w:sz w:val="22"/>
                <w:szCs w:val="22"/>
              </w:rPr>
            </w:pPr>
            <w:bookmarkStart w:id="4" w:name="_heading=h.3znysh7" w:colFirst="0" w:colLast="0"/>
            <w:bookmarkEnd w:id="4"/>
            <w:r w:rsidRPr="00DE60F0">
              <w:rPr>
                <w:rFonts w:ascii="Palatino Linotype" w:eastAsia="Palatino Linotype" w:hAnsi="Palatino Linotype" w:cs="Palatino Linotype"/>
                <w:b/>
                <w:i/>
                <w:sz w:val="22"/>
                <w:szCs w:val="22"/>
              </w:rPr>
              <w:t>00335/ATENCO/IP/2022</w:t>
            </w:r>
          </w:p>
        </w:tc>
        <w:tc>
          <w:tcPr>
            <w:tcW w:w="5670" w:type="dxa"/>
          </w:tcPr>
          <w:p w14:paraId="5854C833" w14:textId="615CECC3" w:rsidR="0044026C" w:rsidRPr="00DE60F0" w:rsidRDefault="00926E27" w:rsidP="00E378C9">
            <w:pPr>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Solicito el nombramiento actual y recibos de </w:t>
            </w:r>
            <w:proofErr w:type="spellStart"/>
            <w:r w:rsidRPr="00DE60F0">
              <w:rPr>
                <w:rFonts w:ascii="Palatino Linotype" w:eastAsia="Palatino Linotype" w:hAnsi="Palatino Linotype" w:cs="Palatino Linotype"/>
                <w:i/>
                <w:sz w:val="22"/>
                <w:szCs w:val="22"/>
              </w:rPr>
              <w:t>nomina</w:t>
            </w:r>
            <w:proofErr w:type="spellEnd"/>
            <w:r w:rsidRPr="00DE60F0">
              <w:rPr>
                <w:rFonts w:ascii="Palatino Linotype" w:eastAsia="Palatino Linotype" w:hAnsi="Palatino Linotype" w:cs="Palatino Linotype"/>
                <w:i/>
                <w:sz w:val="22"/>
                <w:szCs w:val="22"/>
              </w:rPr>
              <w:t xml:space="preserve"> de los últimos 6 meses pasados del encargado, titular</w:t>
            </w:r>
            <w:proofErr w:type="gramStart"/>
            <w:r w:rsidRPr="00DE60F0">
              <w:rPr>
                <w:rFonts w:ascii="Palatino Linotype" w:eastAsia="Palatino Linotype" w:hAnsi="Palatino Linotype" w:cs="Palatino Linotype"/>
                <w:i/>
                <w:sz w:val="22"/>
                <w:szCs w:val="22"/>
              </w:rPr>
              <w:t>, ,jefe</w:t>
            </w:r>
            <w:proofErr w:type="gramEnd"/>
            <w:r w:rsidRPr="00DE60F0">
              <w:rPr>
                <w:rFonts w:ascii="Palatino Linotype" w:eastAsia="Palatino Linotype" w:hAnsi="Palatino Linotype" w:cs="Palatino Linotype"/>
                <w:i/>
                <w:sz w:val="22"/>
                <w:szCs w:val="22"/>
              </w:rPr>
              <w:t xml:space="preserve"> de área, director ò juez auxiliar del registro civil de este municipio</w:t>
            </w:r>
          </w:p>
        </w:tc>
      </w:tr>
      <w:tr w:rsidR="0044026C" w:rsidRPr="00DE60F0" w14:paraId="18F8DA6D" w14:textId="77777777" w:rsidTr="00480FC8">
        <w:tc>
          <w:tcPr>
            <w:tcW w:w="3256" w:type="dxa"/>
          </w:tcPr>
          <w:p w14:paraId="266B5678" w14:textId="054B31B3" w:rsidR="0044026C" w:rsidRPr="00DE60F0" w:rsidRDefault="00926E27" w:rsidP="00E378C9">
            <w:pPr>
              <w:spacing w:line="360" w:lineRule="auto"/>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00334/ATENCO/IP/2022</w:t>
            </w:r>
          </w:p>
        </w:tc>
        <w:tc>
          <w:tcPr>
            <w:tcW w:w="5670" w:type="dxa"/>
          </w:tcPr>
          <w:p w14:paraId="7EE10139" w14:textId="118A84C5" w:rsidR="0044026C" w:rsidRPr="00DE60F0" w:rsidRDefault="00926E27" w:rsidP="00E378C9">
            <w:pPr>
              <w:spacing w:line="276" w:lineRule="auto"/>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Solicito el nombramiento actual y recibos de </w:t>
            </w:r>
            <w:proofErr w:type="spellStart"/>
            <w:r w:rsidRPr="00DE60F0">
              <w:rPr>
                <w:rFonts w:ascii="Palatino Linotype" w:eastAsia="Palatino Linotype" w:hAnsi="Palatino Linotype" w:cs="Palatino Linotype"/>
                <w:i/>
                <w:sz w:val="22"/>
                <w:szCs w:val="22"/>
              </w:rPr>
              <w:t>nomina</w:t>
            </w:r>
            <w:proofErr w:type="spellEnd"/>
            <w:r w:rsidRPr="00DE60F0">
              <w:rPr>
                <w:rFonts w:ascii="Palatino Linotype" w:eastAsia="Palatino Linotype" w:hAnsi="Palatino Linotype" w:cs="Palatino Linotype"/>
                <w:i/>
                <w:sz w:val="22"/>
                <w:szCs w:val="22"/>
              </w:rPr>
              <w:t xml:space="preserve"> de los últimos 6 meses pasados del encargado, titular</w:t>
            </w:r>
            <w:proofErr w:type="gramStart"/>
            <w:r w:rsidRPr="00DE60F0">
              <w:rPr>
                <w:rFonts w:ascii="Palatino Linotype" w:eastAsia="Palatino Linotype" w:hAnsi="Palatino Linotype" w:cs="Palatino Linotype"/>
                <w:i/>
                <w:sz w:val="22"/>
                <w:szCs w:val="22"/>
              </w:rPr>
              <w:t>, ,jefe</w:t>
            </w:r>
            <w:proofErr w:type="gramEnd"/>
            <w:r w:rsidRPr="00DE60F0">
              <w:rPr>
                <w:rFonts w:ascii="Palatino Linotype" w:eastAsia="Palatino Linotype" w:hAnsi="Palatino Linotype" w:cs="Palatino Linotype"/>
                <w:i/>
                <w:sz w:val="22"/>
                <w:szCs w:val="22"/>
              </w:rPr>
              <w:t xml:space="preserve"> de área, director ò juez auxiliar del registro civil de este municipio</w:t>
            </w:r>
          </w:p>
        </w:tc>
      </w:tr>
      <w:bookmarkEnd w:id="3"/>
    </w:tbl>
    <w:p w14:paraId="1DE03EAC" w14:textId="77777777" w:rsidR="00480FC8" w:rsidRPr="00DE60F0" w:rsidRDefault="00480FC8" w:rsidP="00E378C9">
      <w:pPr>
        <w:spacing w:line="360" w:lineRule="auto"/>
        <w:jc w:val="both"/>
        <w:rPr>
          <w:rFonts w:ascii="Palatino Linotype" w:eastAsia="Palatino Linotype" w:hAnsi="Palatino Linotype" w:cs="Palatino Linotype"/>
          <w:b/>
        </w:rPr>
      </w:pPr>
    </w:p>
    <w:p w14:paraId="3ED1135E" w14:textId="777777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Modalidad elegida para la entrega de la información: </w:t>
      </w:r>
      <w:r w:rsidRPr="00DE60F0">
        <w:rPr>
          <w:rFonts w:ascii="Palatino Linotype" w:eastAsia="Palatino Linotype" w:hAnsi="Palatino Linotype" w:cs="Palatino Linotype"/>
        </w:rPr>
        <w:t>a través del S</w:t>
      </w:r>
      <w:r w:rsidR="00480FC8" w:rsidRPr="00DE60F0">
        <w:rPr>
          <w:rFonts w:ascii="Palatino Linotype" w:eastAsia="Palatino Linotype" w:hAnsi="Palatino Linotype" w:cs="Palatino Linotype"/>
        </w:rPr>
        <w:t xml:space="preserve">istema de </w:t>
      </w:r>
      <w:r w:rsidRPr="00DE60F0">
        <w:rPr>
          <w:rFonts w:ascii="Palatino Linotype" w:eastAsia="Palatino Linotype" w:hAnsi="Palatino Linotype" w:cs="Palatino Linotype"/>
        </w:rPr>
        <w:t>A</w:t>
      </w:r>
      <w:r w:rsidR="00480FC8" w:rsidRPr="00DE60F0">
        <w:rPr>
          <w:rFonts w:ascii="Palatino Linotype" w:eastAsia="Palatino Linotype" w:hAnsi="Palatino Linotype" w:cs="Palatino Linotype"/>
        </w:rPr>
        <w:t xml:space="preserve">cceso a la </w:t>
      </w:r>
      <w:r w:rsidRPr="00DE60F0">
        <w:rPr>
          <w:rFonts w:ascii="Palatino Linotype" w:eastAsia="Palatino Linotype" w:hAnsi="Palatino Linotype" w:cs="Palatino Linotype"/>
        </w:rPr>
        <w:t>I</w:t>
      </w:r>
      <w:r w:rsidR="00480FC8" w:rsidRPr="00DE60F0">
        <w:rPr>
          <w:rFonts w:ascii="Palatino Linotype" w:eastAsia="Palatino Linotype" w:hAnsi="Palatino Linotype" w:cs="Palatino Linotype"/>
        </w:rPr>
        <w:t xml:space="preserve">nformación </w:t>
      </w:r>
      <w:r w:rsidRPr="00DE60F0">
        <w:rPr>
          <w:rFonts w:ascii="Palatino Linotype" w:eastAsia="Palatino Linotype" w:hAnsi="Palatino Linotype" w:cs="Palatino Linotype"/>
        </w:rPr>
        <w:t>M</w:t>
      </w:r>
      <w:r w:rsidR="00480FC8" w:rsidRPr="00DE60F0">
        <w:rPr>
          <w:rFonts w:ascii="Palatino Linotype" w:eastAsia="Palatino Linotype" w:hAnsi="Palatino Linotype" w:cs="Palatino Linotype"/>
        </w:rPr>
        <w:t>exiquense</w:t>
      </w:r>
      <w:r w:rsidRPr="00DE60F0">
        <w:rPr>
          <w:rFonts w:ascii="Palatino Linotype" w:eastAsia="Palatino Linotype" w:hAnsi="Palatino Linotype" w:cs="Palatino Linotype"/>
        </w:rPr>
        <w:t>.</w:t>
      </w:r>
    </w:p>
    <w:p w14:paraId="75E0D08A" w14:textId="77777777" w:rsidR="00480FC8" w:rsidRPr="00DE60F0" w:rsidRDefault="00480FC8" w:rsidP="00E378C9">
      <w:pPr>
        <w:spacing w:line="360" w:lineRule="auto"/>
        <w:jc w:val="both"/>
        <w:rPr>
          <w:rFonts w:ascii="Palatino Linotype" w:eastAsia="Palatino Linotype" w:hAnsi="Palatino Linotype" w:cs="Palatino Linotype"/>
        </w:rPr>
      </w:pPr>
    </w:p>
    <w:p w14:paraId="4CAD44B4" w14:textId="5D896F5F" w:rsidR="0044026C" w:rsidRPr="00DE60F0" w:rsidRDefault="008F1D64" w:rsidP="00E378C9">
      <w:pPr>
        <w:spacing w:line="360" w:lineRule="auto"/>
        <w:jc w:val="both"/>
        <w:rPr>
          <w:rFonts w:ascii="Palatino Linotype" w:eastAsia="Palatino Linotype" w:hAnsi="Palatino Linotype" w:cs="Palatino Linotype"/>
        </w:rPr>
      </w:pPr>
      <w:bookmarkStart w:id="5" w:name="_heading=h.2et92p0" w:colFirst="0" w:colLast="0"/>
      <w:bookmarkEnd w:id="5"/>
      <w:r w:rsidRPr="00DE60F0">
        <w:rPr>
          <w:rFonts w:ascii="Palatino Linotype" w:eastAsia="Palatino Linotype" w:hAnsi="Palatino Linotype" w:cs="Palatino Linotype"/>
          <w:b/>
        </w:rPr>
        <w:t xml:space="preserve">2. Respuestas. </w:t>
      </w:r>
      <w:r w:rsidRPr="00DE60F0">
        <w:rPr>
          <w:rFonts w:ascii="Palatino Linotype" w:eastAsia="Palatino Linotype" w:hAnsi="Palatino Linotype" w:cs="Palatino Linotype"/>
        </w:rPr>
        <w:t xml:space="preserve">De las constancias que obran en </w:t>
      </w:r>
      <w:r w:rsidRPr="00DE60F0">
        <w:rPr>
          <w:rFonts w:ascii="Palatino Linotype" w:eastAsia="Palatino Linotype" w:hAnsi="Palatino Linotype" w:cs="Palatino Linotype"/>
          <w:b/>
        </w:rPr>
        <w:t>SAIMEX</w:t>
      </w:r>
      <w:r w:rsidRPr="00DE60F0">
        <w:rPr>
          <w:rFonts w:ascii="Palatino Linotype" w:eastAsia="Palatino Linotype" w:hAnsi="Palatino Linotype" w:cs="Palatino Linotype"/>
        </w:rPr>
        <w:t>, se observa que el</w:t>
      </w:r>
      <w:r w:rsidRPr="00DE60F0">
        <w:rPr>
          <w:rFonts w:ascii="Palatino Linotype" w:eastAsia="Palatino Linotype" w:hAnsi="Palatino Linotype" w:cs="Palatino Linotype"/>
          <w:b/>
        </w:rPr>
        <w:t xml:space="preserve"> SUJETO OBLIGADO </w:t>
      </w:r>
      <w:r w:rsidRPr="00DE60F0">
        <w:rPr>
          <w:rFonts w:ascii="Palatino Linotype" w:eastAsia="Palatino Linotype" w:hAnsi="Palatino Linotype" w:cs="Palatino Linotype"/>
        </w:rPr>
        <w:t xml:space="preserve">en fecha </w:t>
      </w:r>
      <w:r w:rsidR="00926E27" w:rsidRPr="00DE60F0">
        <w:rPr>
          <w:rFonts w:ascii="Palatino Linotype" w:eastAsia="Palatino Linotype" w:hAnsi="Palatino Linotype" w:cs="Palatino Linotype"/>
          <w:b/>
        </w:rPr>
        <w:t>veintitrés de agosto</w:t>
      </w:r>
      <w:r w:rsidR="003167EB" w:rsidRPr="00DE60F0">
        <w:rPr>
          <w:rFonts w:ascii="Palatino Linotype" w:eastAsia="Palatino Linotype" w:hAnsi="Palatino Linotype" w:cs="Palatino Linotype"/>
          <w:b/>
        </w:rPr>
        <w:t xml:space="preserve"> </w:t>
      </w:r>
      <w:r w:rsidR="00480FC8" w:rsidRPr="00DE60F0">
        <w:rPr>
          <w:rFonts w:ascii="Palatino Linotype" w:eastAsia="Palatino Linotype" w:hAnsi="Palatino Linotype" w:cs="Palatino Linotype"/>
          <w:b/>
        </w:rPr>
        <w:t>de dos mil veintidós</w:t>
      </w:r>
      <w:r w:rsidRPr="00DE60F0">
        <w:rPr>
          <w:rFonts w:ascii="Palatino Linotype" w:eastAsia="Palatino Linotype" w:hAnsi="Palatino Linotype" w:cs="Palatino Linotype"/>
        </w:rPr>
        <w:t xml:space="preserve">, respondió a las solicitudes de información en los siguientes términos: </w:t>
      </w:r>
    </w:p>
    <w:p w14:paraId="2E318FEC" w14:textId="77777777" w:rsidR="0044026C" w:rsidRPr="00DE60F0" w:rsidRDefault="0044026C" w:rsidP="00E378C9">
      <w:pPr>
        <w:spacing w:line="360" w:lineRule="auto"/>
        <w:ind w:right="1043"/>
        <w:jc w:val="both"/>
        <w:rPr>
          <w:rFonts w:ascii="Palatino Linotype" w:eastAsia="Palatino Linotype" w:hAnsi="Palatino Linotype" w:cs="Palatino Linotype"/>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DE60F0" w:rsidRPr="00DE60F0" w14:paraId="27004F46" w14:textId="77777777">
        <w:tc>
          <w:tcPr>
            <w:tcW w:w="3256" w:type="dxa"/>
            <w:shd w:val="clear" w:color="auto" w:fill="D9D9D9"/>
          </w:tcPr>
          <w:p w14:paraId="3E6B251B" w14:textId="77777777" w:rsidR="0044026C" w:rsidRPr="00DE60F0" w:rsidRDefault="008F1D64" w:rsidP="00E378C9">
            <w:pPr>
              <w:spacing w:line="360" w:lineRule="auto"/>
              <w:jc w:val="both"/>
              <w:rPr>
                <w:rFonts w:ascii="Palatino Linotype" w:eastAsia="Palatino Linotype" w:hAnsi="Palatino Linotype" w:cs="Palatino Linotype"/>
                <w:b/>
                <w:i/>
              </w:rPr>
            </w:pPr>
            <w:bookmarkStart w:id="6" w:name="_Hlk129194208"/>
            <w:r w:rsidRPr="00DE60F0">
              <w:rPr>
                <w:rFonts w:ascii="Palatino Linotype" w:eastAsia="Palatino Linotype" w:hAnsi="Palatino Linotype" w:cs="Palatino Linotype"/>
                <w:b/>
                <w:i/>
              </w:rPr>
              <w:t>Número de solicitud</w:t>
            </w:r>
          </w:p>
        </w:tc>
        <w:tc>
          <w:tcPr>
            <w:tcW w:w="5572" w:type="dxa"/>
            <w:shd w:val="clear" w:color="auto" w:fill="D9D9D9"/>
          </w:tcPr>
          <w:p w14:paraId="2F7B4484" w14:textId="77777777" w:rsidR="0044026C" w:rsidRPr="00DE60F0" w:rsidRDefault="008F1D64" w:rsidP="00E378C9">
            <w:pPr>
              <w:spacing w:line="360" w:lineRule="auto"/>
              <w:jc w:val="center"/>
              <w:rPr>
                <w:rFonts w:ascii="Palatino Linotype" w:eastAsia="Palatino Linotype" w:hAnsi="Palatino Linotype" w:cs="Palatino Linotype"/>
                <w:b/>
                <w:i/>
              </w:rPr>
            </w:pPr>
            <w:r w:rsidRPr="00DE60F0">
              <w:rPr>
                <w:rFonts w:ascii="Palatino Linotype" w:eastAsia="Palatino Linotype" w:hAnsi="Palatino Linotype" w:cs="Palatino Linotype"/>
                <w:b/>
                <w:i/>
              </w:rPr>
              <w:t>Respuesta</w:t>
            </w:r>
          </w:p>
        </w:tc>
      </w:tr>
      <w:tr w:rsidR="00DE60F0" w:rsidRPr="00DE60F0" w14:paraId="42FA0BA2" w14:textId="77777777">
        <w:tc>
          <w:tcPr>
            <w:tcW w:w="3256" w:type="dxa"/>
          </w:tcPr>
          <w:p w14:paraId="51EE09AB" w14:textId="2359A8B7" w:rsidR="0044026C" w:rsidRPr="00DE60F0" w:rsidRDefault="00B02CF8" w:rsidP="00E378C9">
            <w:pPr>
              <w:spacing w:line="360" w:lineRule="auto"/>
              <w:jc w:val="both"/>
              <w:rPr>
                <w:rFonts w:ascii="Palatino Linotype" w:eastAsia="Palatino Linotype" w:hAnsi="Palatino Linotype" w:cs="Palatino Linotype"/>
                <w:b/>
                <w:i/>
              </w:rPr>
            </w:pPr>
            <w:r w:rsidRPr="00DE60F0">
              <w:rPr>
                <w:rFonts w:ascii="Palatino Linotype" w:eastAsia="Palatino Linotype" w:hAnsi="Palatino Linotype" w:cs="Palatino Linotype"/>
                <w:b/>
                <w:i/>
                <w:sz w:val="22"/>
                <w:szCs w:val="22"/>
              </w:rPr>
              <w:t>00335/ATENCO/IP/2022</w:t>
            </w:r>
          </w:p>
        </w:tc>
        <w:tc>
          <w:tcPr>
            <w:tcW w:w="5572" w:type="dxa"/>
          </w:tcPr>
          <w:p w14:paraId="1624FE4C" w14:textId="77777777" w:rsidR="008F1D64" w:rsidRPr="00DE60F0" w:rsidRDefault="00480FC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w:t>
            </w:r>
            <w:r w:rsidR="00B02CF8" w:rsidRPr="00DE60F0">
              <w:rPr>
                <w:rFonts w:ascii="Palatino Linotype" w:eastAsia="Palatino Linotype" w:hAnsi="Palatino Linotype" w:cs="Palatino Linotype"/>
                <w:sz w:val="20"/>
              </w:rPr>
              <w:t xml:space="preserve">veintitrés de agosto de dos mil veintidós, signado por la Encargada de Despacho de la Unidad de Transparencia, mediante el cual refiere que se proporciona la </w:t>
            </w:r>
            <w:proofErr w:type="gramStart"/>
            <w:r w:rsidR="00B02CF8" w:rsidRPr="00DE60F0">
              <w:rPr>
                <w:rFonts w:ascii="Palatino Linotype" w:eastAsia="Palatino Linotype" w:hAnsi="Palatino Linotype" w:cs="Palatino Linotype"/>
                <w:sz w:val="20"/>
              </w:rPr>
              <w:t>información proporcionado</w:t>
            </w:r>
            <w:proofErr w:type="gramEnd"/>
            <w:r w:rsidR="00B02CF8" w:rsidRPr="00DE60F0">
              <w:rPr>
                <w:rFonts w:ascii="Palatino Linotype" w:eastAsia="Palatino Linotype" w:hAnsi="Palatino Linotype" w:cs="Palatino Linotype"/>
                <w:sz w:val="20"/>
              </w:rPr>
              <w:t xml:space="preserve"> por el servidor público habilitado. </w:t>
            </w:r>
            <w:r w:rsidRPr="00DE60F0">
              <w:rPr>
                <w:rFonts w:ascii="Palatino Linotype" w:eastAsia="Palatino Linotype" w:hAnsi="Palatino Linotype" w:cs="Palatino Linotype"/>
                <w:sz w:val="20"/>
              </w:rPr>
              <w:t xml:space="preserve"> </w:t>
            </w:r>
          </w:p>
          <w:p w14:paraId="3E5EE72A" w14:textId="77777777"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fecha veintidós de agosto de dos mil veintidós, signado por la </w:t>
            </w:r>
            <w:proofErr w:type="gramStart"/>
            <w:r w:rsidRPr="00DE60F0">
              <w:rPr>
                <w:rFonts w:ascii="Palatino Linotype" w:eastAsia="Palatino Linotype" w:hAnsi="Palatino Linotype" w:cs="Palatino Linotype"/>
                <w:sz w:val="20"/>
              </w:rPr>
              <w:t>Jefa</w:t>
            </w:r>
            <w:proofErr w:type="gramEnd"/>
            <w:r w:rsidRPr="00DE60F0">
              <w:rPr>
                <w:rFonts w:ascii="Palatino Linotype" w:eastAsia="Palatino Linotype" w:hAnsi="Palatino Linotype" w:cs="Palatino Linotype"/>
                <w:sz w:val="20"/>
              </w:rPr>
              <w:t xml:space="preserve"> de Recursos Humanos, mediante el cual informa que se envían los recibos de nómina del Oficial del Registro Civil. </w:t>
            </w:r>
          </w:p>
          <w:p w14:paraId="37E9CBFF" w14:textId="77777777"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fecha ocho de octubre de dos mil nueve, signado por la </w:t>
            </w:r>
            <w:proofErr w:type="gramStart"/>
            <w:r w:rsidRPr="00DE60F0">
              <w:rPr>
                <w:rFonts w:ascii="Palatino Linotype" w:eastAsia="Palatino Linotype" w:hAnsi="Palatino Linotype" w:cs="Palatino Linotype"/>
                <w:sz w:val="20"/>
              </w:rPr>
              <w:t>Directora General</w:t>
            </w:r>
            <w:proofErr w:type="gramEnd"/>
            <w:r w:rsidRPr="00DE60F0">
              <w:rPr>
                <w:rFonts w:ascii="Palatino Linotype" w:eastAsia="Palatino Linotype" w:hAnsi="Palatino Linotype" w:cs="Palatino Linotype"/>
                <w:sz w:val="20"/>
              </w:rPr>
              <w:t xml:space="preserve"> del Registro Civil, mediante el cual se informa sobre la designación del Oficial del Registro Civil. </w:t>
            </w:r>
          </w:p>
          <w:p w14:paraId="77E5B913" w14:textId="22773462"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Doce recibos de nómina en versión pública. </w:t>
            </w:r>
          </w:p>
        </w:tc>
      </w:tr>
      <w:tr w:rsidR="00DE60F0" w:rsidRPr="00DE60F0" w14:paraId="05D87DD1" w14:textId="77777777">
        <w:tc>
          <w:tcPr>
            <w:tcW w:w="3256" w:type="dxa"/>
          </w:tcPr>
          <w:p w14:paraId="0D9D2623" w14:textId="77777777" w:rsidR="0044026C" w:rsidRPr="00DE60F0" w:rsidRDefault="00480FC8" w:rsidP="00E378C9">
            <w:pPr>
              <w:spacing w:line="360" w:lineRule="auto"/>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00167/TEQUIXQU/IP/2022</w:t>
            </w:r>
          </w:p>
        </w:tc>
        <w:tc>
          <w:tcPr>
            <w:tcW w:w="5572" w:type="dxa"/>
          </w:tcPr>
          <w:p w14:paraId="71A0201F" w14:textId="77777777"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veintitrés de agosto de dos mil veintidós, signado por la Encargada de Despacho de la Unidad de Transparencia, mediante el cual refiere que se proporciona la </w:t>
            </w:r>
            <w:proofErr w:type="gramStart"/>
            <w:r w:rsidRPr="00DE60F0">
              <w:rPr>
                <w:rFonts w:ascii="Palatino Linotype" w:eastAsia="Palatino Linotype" w:hAnsi="Palatino Linotype" w:cs="Palatino Linotype"/>
                <w:sz w:val="20"/>
              </w:rPr>
              <w:t>información proporcionado</w:t>
            </w:r>
            <w:proofErr w:type="gramEnd"/>
            <w:r w:rsidRPr="00DE60F0">
              <w:rPr>
                <w:rFonts w:ascii="Palatino Linotype" w:eastAsia="Palatino Linotype" w:hAnsi="Palatino Linotype" w:cs="Palatino Linotype"/>
                <w:sz w:val="20"/>
              </w:rPr>
              <w:t xml:space="preserve"> por el servidor público habilitado.  </w:t>
            </w:r>
          </w:p>
          <w:p w14:paraId="26FD2A44" w14:textId="77777777"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fecha veintidós de agosto de dos mil veintidós, signado por la </w:t>
            </w:r>
            <w:proofErr w:type="gramStart"/>
            <w:r w:rsidRPr="00DE60F0">
              <w:rPr>
                <w:rFonts w:ascii="Palatino Linotype" w:eastAsia="Palatino Linotype" w:hAnsi="Palatino Linotype" w:cs="Palatino Linotype"/>
                <w:sz w:val="20"/>
              </w:rPr>
              <w:t>Jefa</w:t>
            </w:r>
            <w:proofErr w:type="gramEnd"/>
            <w:r w:rsidRPr="00DE60F0">
              <w:rPr>
                <w:rFonts w:ascii="Palatino Linotype" w:eastAsia="Palatino Linotype" w:hAnsi="Palatino Linotype" w:cs="Palatino Linotype"/>
                <w:sz w:val="20"/>
              </w:rPr>
              <w:t xml:space="preserve"> de Recursos Humanos, mediante el cual informa que se envían los recibos de nómina del Oficial del Registro Civil. </w:t>
            </w:r>
          </w:p>
          <w:p w14:paraId="6852EE9E" w14:textId="77777777" w:rsidR="0044026C"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 xml:space="preserve">Oficio de fecha ocho de octubre de dos mil nueve, signado por la </w:t>
            </w:r>
            <w:proofErr w:type="gramStart"/>
            <w:r w:rsidRPr="00DE60F0">
              <w:rPr>
                <w:rFonts w:ascii="Palatino Linotype" w:eastAsia="Palatino Linotype" w:hAnsi="Palatino Linotype" w:cs="Palatino Linotype"/>
                <w:sz w:val="20"/>
              </w:rPr>
              <w:t>Directora General</w:t>
            </w:r>
            <w:proofErr w:type="gramEnd"/>
            <w:r w:rsidRPr="00DE60F0">
              <w:rPr>
                <w:rFonts w:ascii="Palatino Linotype" w:eastAsia="Palatino Linotype" w:hAnsi="Palatino Linotype" w:cs="Palatino Linotype"/>
                <w:sz w:val="20"/>
              </w:rPr>
              <w:t xml:space="preserve"> del Registro Civil, </w:t>
            </w:r>
            <w:r w:rsidRPr="00DE60F0">
              <w:rPr>
                <w:rFonts w:ascii="Palatino Linotype" w:eastAsia="Palatino Linotype" w:hAnsi="Palatino Linotype" w:cs="Palatino Linotype"/>
                <w:sz w:val="20"/>
              </w:rPr>
              <w:lastRenderedPageBreak/>
              <w:t>mediante el cual se informa sobre la designación del Oficial del Registro Civil.</w:t>
            </w:r>
          </w:p>
          <w:p w14:paraId="28C0C1D3" w14:textId="50992386" w:rsidR="00B02CF8" w:rsidRPr="00DE60F0" w:rsidRDefault="00B02CF8" w:rsidP="00B02CF8">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rPr>
            </w:pPr>
            <w:r w:rsidRPr="00DE60F0">
              <w:rPr>
                <w:rFonts w:ascii="Palatino Linotype" w:eastAsia="Palatino Linotype" w:hAnsi="Palatino Linotype" w:cs="Palatino Linotype"/>
                <w:sz w:val="20"/>
              </w:rPr>
              <w:t>Doce recibos de nómina en versión pública.</w:t>
            </w:r>
          </w:p>
        </w:tc>
      </w:tr>
    </w:tbl>
    <w:bookmarkEnd w:id="6"/>
    <w:p w14:paraId="5D5F7D50" w14:textId="50F9C8E6"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lastRenderedPageBreak/>
        <w:br/>
        <w:t xml:space="preserve">3. Interposición de los recursos de revisión. </w:t>
      </w:r>
      <w:r w:rsidRPr="00DE60F0">
        <w:rPr>
          <w:rFonts w:ascii="Palatino Linotype" w:eastAsia="Palatino Linotype" w:hAnsi="Palatino Linotype" w:cs="Palatino Linotype"/>
        </w:rPr>
        <w:t xml:space="preserve">Inconforme con las respuestas del Sujeto Obligado, en fechas </w:t>
      </w:r>
      <w:r w:rsidR="00B02CF8" w:rsidRPr="00DE60F0">
        <w:rPr>
          <w:rFonts w:ascii="Palatino Linotype" w:eastAsia="Palatino Linotype" w:hAnsi="Palatino Linotype" w:cs="Palatino Linotype"/>
          <w:b/>
        </w:rPr>
        <w:t xml:space="preserve">veinticuatro </w:t>
      </w:r>
      <w:r w:rsidR="00224A7F" w:rsidRPr="00DE60F0">
        <w:rPr>
          <w:rFonts w:ascii="Palatino Linotype" w:eastAsia="Palatino Linotype" w:hAnsi="Palatino Linotype" w:cs="Palatino Linotype"/>
          <w:b/>
        </w:rPr>
        <w:t>de agosto de dos mil veintidós</w:t>
      </w:r>
      <w:r w:rsidRPr="00DE60F0">
        <w:rPr>
          <w:rFonts w:ascii="Palatino Linotype" w:eastAsia="Palatino Linotype" w:hAnsi="Palatino Linotype" w:cs="Palatino Linotype"/>
        </w:rPr>
        <w:t xml:space="preserve">, la </w:t>
      </w:r>
      <w:r w:rsidR="00EB2C68" w:rsidRPr="00DE60F0">
        <w:rPr>
          <w:rFonts w:ascii="Palatino Linotype" w:eastAsia="Palatino Linotype" w:hAnsi="Palatino Linotype" w:cs="Palatino Linotype"/>
        </w:rPr>
        <w:t xml:space="preserve">parte </w:t>
      </w:r>
      <w:r w:rsidRPr="00DE60F0">
        <w:rPr>
          <w:rFonts w:ascii="Palatino Linotype" w:eastAsia="Palatino Linotype" w:hAnsi="Palatino Linotype" w:cs="Palatino Linotype"/>
          <w:b/>
        </w:rPr>
        <w:t>RECURRENTE</w:t>
      </w:r>
      <w:r w:rsidRPr="00DE60F0">
        <w:rPr>
          <w:rFonts w:ascii="Palatino Linotype" w:eastAsia="Palatino Linotype" w:hAnsi="Palatino Linotype" w:cs="Palatino Linotype"/>
        </w:rPr>
        <w:t xml:space="preserve"> interpuso los recursos de revisión en los que manifestó lo siguiente:</w:t>
      </w:r>
    </w:p>
    <w:p w14:paraId="33573D5B" w14:textId="77777777" w:rsidR="0044026C" w:rsidRPr="00DE60F0" w:rsidRDefault="0044026C" w:rsidP="00E378C9">
      <w:pPr>
        <w:spacing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268"/>
        <w:gridCol w:w="3730"/>
      </w:tblGrid>
      <w:tr w:rsidR="00DE60F0" w:rsidRPr="00DE60F0" w14:paraId="5C48D0BE" w14:textId="77777777" w:rsidTr="00224A7F">
        <w:tc>
          <w:tcPr>
            <w:tcW w:w="2972" w:type="dxa"/>
            <w:shd w:val="clear" w:color="auto" w:fill="D9D9D9"/>
          </w:tcPr>
          <w:p w14:paraId="34D996FD" w14:textId="77777777" w:rsidR="0044026C" w:rsidRPr="00DE60F0" w:rsidRDefault="008F1D64" w:rsidP="00B02CF8">
            <w:pPr>
              <w:spacing w:line="276" w:lineRule="auto"/>
              <w:jc w:val="center"/>
              <w:rPr>
                <w:rFonts w:ascii="Palatino Linotype" w:eastAsia="Palatino Linotype" w:hAnsi="Palatino Linotype" w:cs="Palatino Linotype"/>
                <w:b/>
                <w:i/>
                <w:sz w:val="20"/>
                <w:szCs w:val="20"/>
              </w:rPr>
            </w:pPr>
            <w:bookmarkStart w:id="7" w:name="_Hlk129194225"/>
            <w:r w:rsidRPr="00DE60F0">
              <w:rPr>
                <w:rFonts w:ascii="Palatino Linotype" w:eastAsia="Palatino Linotype" w:hAnsi="Palatino Linotype" w:cs="Palatino Linotype"/>
                <w:b/>
                <w:i/>
                <w:sz w:val="20"/>
                <w:szCs w:val="20"/>
              </w:rPr>
              <w:t>Recurso de revisión</w:t>
            </w:r>
          </w:p>
        </w:tc>
        <w:tc>
          <w:tcPr>
            <w:tcW w:w="2268" w:type="dxa"/>
            <w:shd w:val="clear" w:color="auto" w:fill="D9D9D9"/>
          </w:tcPr>
          <w:p w14:paraId="1A8233F7" w14:textId="77777777" w:rsidR="0044026C" w:rsidRPr="00DE60F0" w:rsidRDefault="008F1D64" w:rsidP="00B02CF8">
            <w:pPr>
              <w:spacing w:line="276" w:lineRule="auto"/>
              <w:jc w:val="center"/>
              <w:rPr>
                <w:rFonts w:ascii="Palatino Linotype" w:eastAsia="Palatino Linotype" w:hAnsi="Palatino Linotype" w:cs="Palatino Linotype"/>
                <w:b/>
                <w:i/>
                <w:sz w:val="20"/>
                <w:szCs w:val="20"/>
              </w:rPr>
            </w:pPr>
            <w:r w:rsidRPr="00DE60F0">
              <w:rPr>
                <w:rFonts w:ascii="Palatino Linotype" w:eastAsia="Palatino Linotype" w:hAnsi="Palatino Linotype" w:cs="Palatino Linotype"/>
                <w:b/>
                <w:i/>
                <w:sz w:val="20"/>
                <w:szCs w:val="20"/>
              </w:rPr>
              <w:t>Acto impugnado.</w:t>
            </w:r>
          </w:p>
        </w:tc>
        <w:tc>
          <w:tcPr>
            <w:tcW w:w="3730" w:type="dxa"/>
            <w:shd w:val="clear" w:color="auto" w:fill="D9D9D9"/>
          </w:tcPr>
          <w:p w14:paraId="10104C39" w14:textId="77777777" w:rsidR="0044026C" w:rsidRPr="00DE60F0" w:rsidRDefault="008F1D64" w:rsidP="00B02CF8">
            <w:pPr>
              <w:spacing w:line="276" w:lineRule="auto"/>
              <w:jc w:val="center"/>
              <w:rPr>
                <w:rFonts w:ascii="Palatino Linotype" w:eastAsia="Palatino Linotype" w:hAnsi="Palatino Linotype" w:cs="Palatino Linotype"/>
                <w:b/>
                <w:i/>
                <w:sz w:val="20"/>
                <w:szCs w:val="20"/>
              </w:rPr>
            </w:pPr>
            <w:r w:rsidRPr="00DE60F0">
              <w:rPr>
                <w:rFonts w:ascii="Palatino Linotype" w:eastAsia="Palatino Linotype" w:hAnsi="Palatino Linotype" w:cs="Palatino Linotype"/>
                <w:b/>
                <w:i/>
                <w:sz w:val="20"/>
                <w:szCs w:val="20"/>
              </w:rPr>
              <w:t>Motivos de inconformidad.</w:t>
            </w:r>
          </w:p>
        </w:tc>
      </w:tr>
      <w:tr w:rsidR="00DE60F0" w:rsidRPr="00DE60F0" w14:paraId="49D03772" w14:textId="77777777" w:rsidTr="00224A7F">
        <w:tc>
          <w:tcPr>
            <w:tcW w:w="2972" w:type="dxa"/>
          </w:tcPr>
          <w:p w14:paraId="707CDF0A" w14:textId="66647CBD" w:rsidR="0044026C" w:rsidRPr="00DE60F0" w:rsidRDefault="00B02CF8" w:rsidP="00B02CF8">
            <w:pPr>
              <w:spacing w:line="276" w:lineRule="auto"/>
              <w:jc w:val="both"/>
              <w:rPr>
                <w:rFonts w:ascii="Palatino Linotype" w:eastAsia="Palatino Linotype" w:hAnsi="Palatino Linotype" w:cs="Palatino Linotype"/>
                <w:b/>
                <w:i/>
                <w:sz w:val="20"/>
                <w:szCs w:val="20"/>
              </w:rPr>
            </w:pPr>
            <w:r w:rsidRPr="00DE60F0">
              <w:rPr>
                <w:rFonts w:ascii="Palatino Linotype" w:eastAsia="Palatino Linotype" w:hAnsi="Palatino Linotype" w:cs="Palatino Linotype"/>
                <w:b/>
                <w:i/>
                <w:sz w:val="20"/>
                <w:szCs w:val="20"/>
              </w:rPr>
              <w:t>13729/INFOEM/IP/RR/2022</w:t>
            </w:r>
          </w:p>
        </w:tc>
        <w:tc>
          <w:tcPr>
            <w:tcW w:w="2268" w:type="dxa"/>
            <w:shd w:val="clear" w:color="auto" w:fill="auto"/>
          </w:tcPr>
          <w:p w14:paraId="0185708F" w14:textId="11DA8EE3" w:rsidR="0044026C" w:rsidRPr="00DE60F0" w:rsidRDefault="00B02CF8" w:rsidP="00B02CF8">
            <w:pPr>
              <w:spacing w:line="276" w:lineRule="auto"/>
              <w:jc w:val="both"/>
              <w:rPr>
                <w:rFonts w:ascii="Palatino Linotype" w:eastAsia="Palatino Linotype" w:hAnsi="Palatino Linotype" w:cs="Palatino Linotype"/>
                <w:i/>
                <w:sz w:val="20"/>
                <w:szCs w:val="20"/>
              </w:rPr>
            </w:pPr>
            <w:r w:rsidRPr="00DE60F0">
              <w:rPr>
                <w:rFonts w:ascii="Palatino Linotype" w:eastAsia="Palatino Linotype" w:hAnsi="Palatino Linotype" w:cs="Palatino Linotype"/>
                <w:i/>
                <w:sz w:val="20"/>
                <w:szCs w:val="20"/>
              </w:rPr>
              <w:t xml:space="preserve">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entregados están testados y no presentan soporte alguno para quitar datos que contemplan 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y el nombramiento que presentan no tiene la vigencia.</w:t>
            </w:r>
          </w:p>
        </w:tc>
        <w:tc>
          <w:tcPr>
            <w:tcW w:w="3730" w:type="dxa"/>
            <w:shd w:val="clear" w:color="auto" w:fill="auto"/>
          </w:tcPr>
          <w:p w14:paraId="773BBD0B" w14:textId="0230BE5F" w:rsidR="0044026C" w:rsidRPr="00DE60F0" w:rsidRDefault="00B02CF8" w:rsidP="00B02CF8">
            <w:pPr>
              <w:spacing w:line="276" w:lineRule="auto"/>
              <w:jc w:val="both"/>
              <w:rPr>
                <w:rFonts w:ascii="Palatino Linotype" w:eastAsia="Palatino Linotype" w:hAnsi="Palatino Linotype" w:cs="Palatino Linotype"/>
                <w:i/>
                <w:sz w:val="20"/>
                <w:szCs w:val="20"/>
              </w:rPr>
            </w:pPr>
            <w:r w:rsidRPr="00DE60F0">
              <w:rPr>
                <w:rFonts w:ascii="Palatino Linotype" w:eastAsia="Palatino Linotype" w:hAnsi="Palatino Linotype" w:cs="Palatino Linotype"/>
                <w:i/>
                <w:sz w:val="20"/>
                <w:szCs w:val="20"/>
              </w:rPr>
              <w:t xml:space="preserve">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entregados están testados y no presentan soporte alguno para quitar datos que contemplan 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y el nombramiento que presentan no tiene la vigencia.</w:t>
            </w:r>
          </w:p>
        </w:tc>
      </w:tr>
      <w:tr w:rsidR="0044026C" w:rsidRPr="00DE60F0" w14:paraId="41E00B97" w14:textId="77777777" w:rsidTr="00224A7F">
        <w:tc>
          <w:tcPr>
            <w:tcW w:w="2972" w:type="dxa"/>
          </w:tcPr>
          <w:p w14:paraId="53EBFDBC" w14:textId="23137092" w:rsidR="0044026C" w:rsidRPr="00DE60F0" w:rsidRDefault="00B02CF8" w:rsidP="00B02CF8">
            <w:pPr>
              <w:spacing w:line="276" w:lineRule="auto"/>
              <w:jc w:val="both"/>
              <w:rPr>
                <w:rFonts w:ascii="Palatino Linotype" w:eastAsia="Palatino Linotype" w:hAnsi="Palatino Linotype" w:cs="Palatino Linotype"/>
                <w:b/>
                <w:i/>
                <w:sz w:val="20"/>
                <w:szCs w:val="20"/>
              </w:rPr>
            </w:pPr>
            <w:r w:rsidRPr="00DE60F0">
              <w:rPr>
                <w:rFonts w:ascii="Palatino Linotype" w:eastAsia="Palatino Linotype" w:hAnsi="Palatino Linotype" w:cs="Palatino Linotype"/>
                <w:b/>
                <w:i/>
                <w:sz w:val="20"/>
                <w:szCs w:val="20"/>
              </w:rPr>
              <w:t>13730/INFOEM/IP/RR/2022</w:t>
            </w:r>
          </w:p>
        </w:tc>
        <w:tc>
          <w:tcPr>
            <w:tcW w:w="2268" w:type="dxa"/>
            <w:shd w:val="clear" w:color="auto" w:fill="auto"/>
          </w:tcPr>
          <w:p w14:paraId="1F71EFAA" w14:textId="39E0C8CB" w:rsidR="0044026C" w:rsidRPr="00DE60F0" w:rsidRDefault="00B02CF8" w:rsidP="00B02CF8">
            <w:pPr>
              <w:spacing w:line="276" w:lineRule="auto"/>
              <w:jc w:val="both"/>
              <w:rPr>
                <w:rFonts w:ascii="Palatino Linotype" w:eastAsia="Palatino Linotype" w:hAnsi="Palatino Linotype" w:cs="Palatino Linotype"/>
                <w:i/>
                <w:sz w:val="20"/>
                <w:szCs w:val="20"/>
              </w:rPr>
            </w:pPr>
            <w:r w:rsidRPr="00DE60F0">
              <w:rPr>
                <w:rFonts w:ascii="Palatino Linotype" w:eastAsia="Palatino Linotype" w:hAnsi="Palatino Linotype" w:cs="Palatino Linotype"/>
                <w:i/>
                <w:sz w:val="20"/>
                <w:szCs w:val="20"/>
              </w:rPr>
              <w:t xml:space="preserve">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entregados están testados y no presentan soporte alguno para quitar datos que contemplan 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y el nombramiento que presentan no tiene la vigencia.</w:t>
            </w:r>
          </w:p>
        </w:tc>
        <w:tc>
          <w:tcPr>
            <w:tcW w:w="3730" w:type="dxa"/>
            <w:shd w:val="clear" w:color="auto" w:fill="auto"/>
          </w:tcPr>
          <w:p w14:paraId="7104027B" w14:textId="4E84C653" w:rsidR="0044026C" w:rsidRPr="00DE60F0" w:rsidRDefault="00B02CF8" w:rsidP="00B02CF8">
            <w:pPr>
              <w:spacing w:line="276" w:lineRule="auto"/>
              <w:jc w:val="both"/>
              <w:rPr>
                <w:rFonts w:ascii="Palatino Linotype" w:eastAsia="Palatino Linotype" w:hAnsi="Palatino Linotype" w:cs="Palatino Linotype"/>
                <w:i/>
                <w:sz w:val="20"/>
                <w:szCs w:val="20"/>
              </w:rPr>
            </w:pPr>
            <w:r w:rsidRPr="00DE60F0">
              <w:rPr>
                <w:rFonts w:ascii="Palatino Linotype" w:eastAsia="Palatino Linotype" w:hAnsi="Palatino Linotype" w:cs="Palatino Linotype"/>
                <w:i/>
                <w:sz w:val="20"/>
                <w:szCs w:val="20"/>
              </w:rPr>
              <w:t xml:space="preserve">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entregados están testados y no presentan soporte alguno para quitar datos que contemplan los recibos de </w:t>
            </w:r>
            <w:proofErr w:type="spellStart"/>
            <w:r w:rsidRPr="00DE60F0">
              <w:rPr>
                <w:rFonts w:ascii="Palatino Linotype" w:eastAsia="Palatino Linotype" w:hAnsi="Palatino Linotype" w:cs="Palatino Linotype"/>
                <w:i/>
                <w:sz w:val="20"/>
                <w:szCs w:val="20"/>
              </w:rPr>
              <w:t>nomina</w:t>
            </w:r>
            <w:proofErr w:type="spellEnd"/>
            <w:r w:rsidRPr="00DE60F0">
              <w:rPr>
                <w:rFonts w:ascii="Palatino Linotype" w:eastAsia="Palatino Linotype" w:hAnsi="Palatino Linotype" w:cs="Palatino Linotype"/>
                <w:i/>
                <w:sz w:val="20"/>
                <w:szCs w:val="20"/>
              </w:rPr>
              <w:t xml:space="preserve"> y el nombramiento que presentan no tiene la vigencia.</w:t>
            </w:r>
          </w:p>
        </w:tc>
      </w:tr>
      <w:bookmarkEnd w:id="7"/>
    </w:tbl>
    <w:p w14:paraId="4B2970B4" w14:textId="77777777" w:rsidR="00224A7F" w:rsidRPr="00DE60F0" w:rsidRDefault="00224A7F" w:rsidP="00E378C9">
      <w:pPr>
        <w:spacing w:line="360" w:lineRule="auto"/>
        <w:jc w:val="both"/>
        <w:rPr>
          <w:rFonts w:ascii="Palatino Linotype" w:eastAsia="Palatino Linotype" w:hAnsi="Palatino Linotype" w:cs="Palatino Linotype"/>
          <w:b/>
        </w:rPr>
      </w:pPr>
    </w:p>
    <w:p w14:paraId="0FD582DC" w14:textId="0AAA0ACA" w:rsidR="000536D6"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4. Turno. </w:t>
      </w:r>
      <w:r w:rsidRPr="00DE60F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B02CF8" w:rsidRPr="00DE60F0">
        <w:rPr>
          <w:rFonts w:ascii="Palatino Linotype" w:eastAsia="Palatino Linotype" w:hAnsi="Palatino Linotype" w:cs="Palatino Linotype"/>
          <w:b/>
        </w:rPr>
        <w:t>13729</w:t>
      </w:r>
      <w:r w:rsidRPr="00DE60F0">
        <w:rPr>
          <w:rFonts w:ascii="Palatino Linotype" w:eastAsia="Palatino Linotype" w:hAnsi="Palatino Linotype" w:cs="Palatino Linotype"/>
          <w:b/>
        </w:rPr>
        <w:t>/INFOEM/IP/RR/2022</w:t>
      </w:r>
      <w:r w:rsidRPr="00DE60F0">
        <w:rPr>
          <w:rFonts w:ascii="Palatino Linotype" w:eastAsia="Palatino Linotype" w:hAnsi="Palatino Linotype" w:cs="Palatino Linotype"/>
        </w:rPr>
        <w:t>,</w:t>
      </w:r>
      <w:r w:rsidRPr="00DE60F0">
        <w:rPr>
          <w:rFonts w:ascii="Palatino Linotype" w:eastAsia="Palatino Linotype" w:hAnsi="Palatino Linotype" w:cs="Palatino Linotype"/>
          <w:b/>
        </w:rPr>
        <w:t xml:space="preserve"> </w:t>
      </w:r>
      <w:r w:rsidRPr="00DE60F0">
        <w:rPr>
          <w:rFonts w:ascii="Palatino Linotype" w:eastAsia="Palatino Linotype" w:hAnsi="Palatino Linotype" w:cs="Palatino Linotype"/>
        </w:rPr>
        <w:t xml:space="preserve">fue turando a la Comisionada Guadalupe Ramírez Peña, </w:t>
      </w:r>
      <w:r w:rsidR="006F362A" w:rsidRPr="00DE60F0">
        <w:rPr>
          <w:rFonts w:ascii="Palatino Linotype" w:eastAsia="Palatino Linotype" w:hAnsi="Palatino Linotype" w:cs="Palatino Linotype"/>
        </w:rPr>
        <w:t xml:space="preserve">el </w:t>
      </w:r>
      <w:r w:rsidRPr="00DE60F0">
        <w:rPr>
          <w:rFonts w:ascii="Palatino Linotype" w:eastAsia="Palatino Linotype" w:hAnsi="Palatino Linotype" w:cs="Palatino Linotype"/>
        </w:rPr>
        <w:t xml:space="preserve">recurso </w:t>
      </w:r>
      <w:r w:rsidR="00B02CF8" w:rsidRPr="00DE60F0">
        <w:rPr>
          <w:rFonts w:ascii="Palatino Linotype" w:eastAsia="Palatino Linotype" w:hAnsi="Palatino Linotype" w:cs="Palatino Linotype"/>
          <w:b/>
        </w:rPr>
        <w:t>13730</w:t>
      </w:r>
      <w:r w:rsidRPr="00DE60F0">
        <w:rPr>
          <w:rFonts w:ascii="Palatino Linotype" w:eastAsia="Palatino Linotype" w:hAnsi="Palatino Linotype" w:cs="Palatino Linotype"/>
          <w:b/>
        </w:rPr>
        <w:t xml:space="preserve">/INFOEM/IP/RR/2022 </w:t>
      </w:r>
      <w:r w:rsidR="006F362A" w:rsidRPr="00DE60F0">
        <w:rPr>
          <w:rFonts w:ascii="Palatino Linotype" w:eastAsia="Palatino Linotype" w:hAnsi="Palatino Linotype" w:cs="Palatino Linotype"/>
          <w:bCs/>
        </w:rPr>
        <w:t xml:space="preserve">fue </w:t>
      </w:r>
      <w:r w:rsidRPr="00DE60F0">
        <w:rPr>
          <w:rFonts w:ascii="Palatino Linotype" w:eastAsia="Palatino Linotype" w:hAnsi="Palatino Linotype" w:cs="Palatino Linotype"/>
        </w:rPr>
        <w:t xml:space="preserve">turnado al Comisionado </w:t>
      </w:r>
      <w:proofErr w:type="gramStart"/>
      <w:r w:rsidRPr="00DE60F0">
        <w:rPr>
          <w:rFonts w:ascii="Palatino Linotype" w:eastAsia="Palatino Linotype" w:hAnsi="Palatino Linotype" w:cs="Palatino Linotype"/>
          <w:sz w:val="23"/>
          <w:szCs w:val="23"/>
        </w:rPr>
        <w:t>Presidente</w:t>
      </w:r>
      <w:proofErr w:type="gramEnd"/>
      <w:r w:rsidRPr="00DE60F0">
        <w:rPr>
          <w:rFonts w:ascii="Palatino Linotype" w:eastAsia="Palatino Linotype" w:hAnsi="Palatino Linotype" w:cs="Palatino Linotype"/>
          <w:sz w:val="23"/>
          <w:szCs w:val="23"/>
        </w:rPr>
        <w:t xml:space="preserve"> </w:t>
      </w:r>
      <w:r w:rsidRPr="00DE60F0">
        <w:rPr>
          <w:rFonts w:ascii="Palatino Linotype" w:eastAsia="Palatino Linotype" w:hAnsi="Palatino Linotype" w:cs="Palatino Linotype"/>
        </w:rPr>
        <w:lastRenderedPageBreak/>
        <w:t>José Martínez Vilchis, a efecto de presentar al Pleno los proyectos de resolución correspondientes.</w:t>
      </w:r>
    </w:p>
    <w:p w14:paraId="0D09E0C1" w14:textId="77777777" w:rsidR="00800596" w:rsidRPr="00DE60F0" w:rsidRDefault="00800596" w:rsidP="00E378C9">
      <w:pPr>
        <w:spacing w:line="360" w:lineRule="auto"/>
        <w:jc w:val="both"/>
        <w:rPr>
          <w:rFonts w:ascii="Palatino Linotype" w:eastAsia="Palatino Linotype" w:hAnsi="Palatino Linotype" w:cs="Palatino Linotype"/>
          <w:b/>
        </w:rPr>
      </w:pPr>
    </w:p>
    <w:p w14:paraId="4F0013BE" w14:textId="3724F6A0"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5. Admisión. </w:t>
      </w:r>
      <w:r w:rsidRPr="00DE60F0">
        <w:rPr>
          <w:rFonts w:ascii="Palatino Linotype" w:eastAsia="Palatino Linotype" w:hAnsi="Palatino Linotype" w:cs="Palatino Linotype"/>
        </w:rPr>
        <w:t xml:space="preserve">El </w:t>
      </w:r>
      <w:r w:rsidR="00B02CF8" w:rsidRPr="00DE60F0">
        <w:rPr>
          <w:rFonts w:ascii="Palatino Linotype" w:eastAsia="Palatino Linotype" w:hAnsi="Palatino Linotype" w:cs="Palatino Linotype"/>
          <w:b/>
          <w:bCs/>
        </w:rPr>
        <w:t xml:space="preserve">veintinueve y treinta </w:t>
      </w:r>
      <w:r w:rsidR="006F362A" w:rsidRPr="00DE60F0">
        <w:rPr>
          <w:rFonts w:ascii="Palatino Linotype" w:eastAsia="Palatino Linotype" w:hAnsi="Palatino Linotype" w:cs="Palatino Linotype"/>
          <w:b/>
          <w:bCs/>
        </w:rPr>
        <w:t>de agosto de dos mil veintidós</w:t>
      </w:r>
      <w:r w:rsidRPr="00DE60F0">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4259E2EE" w14:textId="77777777" w:rsidR="006F362A" w:rsidRPr="00DE60F0" w:rsidRDefault="006F362A" w:rsidP="00E378C9">
      <w:pPr>
        <w:spacing w:line="360" w:lineRule="auto"/>
        <w:jc w:val="both"/>
        <w:rPr>
          <w:rFonts w:ascii="Palatino Linotype" w:eastAsia="Palatino Linotype" w:hAnsi="Palatino Linotype" w:cs="Palatino Linotype"/>
        </w:rPr>
      </w:pPr>
    </w:p>
    <w:p w14:paraId="510252BD" w14:textId="4DE1F8C9"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6. Acumulación. </w:t>
      </w:r>
      <w:r w:rsidRPr="00DE60F0">
        <w:rPr>
          <w:rFonts w:ascii="Palatino Linotype" w:eastAsia="Palatino Linotype" w:hAnsi="Palatino Linotype" w:cs="Palatino Linotype"/>
        </w:rPr>
        <w:t xml:space="preserve">En la </w:t>
      </w:r>
      <w:r w:rsidR="00B02CF8" w:rsidRPr="00DE60F0">
        <w:rPr>
          <w:rFonts w:ascii="Palatino Linotype" w:eastAsia="Palatino Linotype" w:hAnsi="Palatino Linotype" w:cs="Palatino Linotype"/>
          <w:b/>
        </w:rPr>
        <w:t xml:space="preserve">Trigésima Segunda </w:t>
      </w:r>
      <w:r w:rsidR="006F362A" w:rsidRPr="00DE60F0">
        <w:rPr>
          <w:rFonts w:ascii="Palatino Linotype" w:eastAsia="Palatino Linotype" w:hAnsi="Palatino Linotype" w:cs="Palatino Linotype"/>
          <w:b/>
        </w:rPr>
        <w:t>Sesión</w:t>
      </w:r>
      <w:r w:rsidRPr="00DE60F0">
        <w:rPr>
          <w:rFonts w:ascii="Palatino Linotype" w:eastAsia="Palatino Linotype" w:hAnsi="Palatino Linotype" w:cs="Palatino Linotype"/>
          <w:b/>
        </w:rPr>
        <w:t xml:space="preserve"> Ordinaria</w:t>
      </w:r>
      <w:r w:rsidRPr="00DE60F0">
        <w:rPr>
          <w:rFonts w:ascii="Palatino Linotype" w:eastAsia="Palatino Linotype" w:hAnsi="Palatino Linotype" w:cs="Palatino Linotype"/>
        </w:rPr>
        <w:t xml:space="preserve"> celebrada el </w:t>
      </w:r>
      <w:r w:rsidR="00B02CF8" w:rsidRPr="00DE60F0">
        <w:rPr>
          <w:rFonts w:ascii="Palatino Linotype" w:eastAsia="Palatino Linotype" w:hAnsi="Palatino Linotype" w:cs="Palatino Linotype"/>
          <w:b/>
        </w:rPr>
        <w:t>siete de septiembre de dos mil veintidós</w:t>
      </w:r>
      <w:r w:rsidRPr="00DE60F0">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DE60F0">
        <w:rPr>
          <w:rFonts w:ascii="Palatino Linotype" w:eastAsia="Palatino Linotype" w:hAnsi="Palatino Linotype" w:cs="Palatino Linotype"/>
          <w:b/>
        </w:rPr>
        <w:t>Guadalupe Ramírez Peña</w:t>
      </w:r>
      <w:r w:rsidRPr="00DE60F0">
        <w:rPr>
          <w:rFonts w:ascii="Palatino Linotype" w:eastAsia="Palatino Linotype" w:hAnsi="Palatino Linotype" w:cs="Palatino Linotype"/>
        </w:rPr>
        <w:t>.</w:t>
      </w:r>
    </w:p>
    <w:p w14:paraId="6D1F0D10" w14:textId="77777777" w:rsidR="00E378C9" w:rsidRPr="00DE60F0" w:rsidRDefault="00E378C9" w:rsidP="00E378C9">
      <w:pPr>
        <w:spacing w:line="360" w:lineRule="auto"/>
        <w:jc w:val="both"/>
        <w:rPr>
          <w:rFonts w:ascii="Palatino Linotype" w:eastAsia="Palatino Linotype" w:hAnsi="Palatino Linotype" w:cs="Palatino Linotype"/>
        </w:rPr>
      </w:pPr>
    </w:p>
    <w:p w14:paraId="07209A3D" w14:textId="01AE8459" w:rsidR="0057790D" w:rsidRPr="00DE60F0" w:rsidRDefault="0057790D" w:rsidP="00E378C9">
      <w:pPr>
        <w:widowControl w:val="0"/>
        <w:ind w:left="851" w:right="902"/>
        <w:jc w:val="center"/>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Código de Procedimientos Administrativos del Estado de México</w:t>
      </w:r>
    </w:p>
    <w:p w14:paraId="1F17FB6A" w14:textId="77777777" w:rsidR="00E378C9" w:rsidRPr="00DE60F0" w:rsidRDefault="00E378C9" w:rsidP="00E378C9">
      <w:pPr>
        <w:widowControl w:val="0"/>
        <w:ind w:left="851" w:right="902"/>
        <w:jc w:val="both"/>
        <w:rPr>
          <w:rFonts w:ascii="Palatino Linotype" w:eastAsia="Palatino Linotype" w:hAnsi="Palatino Linotype" w:cs="Palatino Linotype"/>
          <w:b/>
          <w:i/>
          <w:sz w:val="22"/>
          <w:szCs w:val="22"/>
        </w:rPr>
      </w:pPr>
    </w:p>
    <w:p w14:paraId="08C9BBED" w14:textId="77777777" w:rsidR="0057790D" w:rsidRPr="00DE60F0" w:rsidRDefault="0057790D" w:rsidP="00E378C9">
      <w:pPr>
        <w:widowControl w:val="0"/>
        <w:ind w:left="851" w:right="902"/>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“Artículo 18.-</w:t>
      </w:r>
      <w:r w:rsidRPr="00DE60F0">
        <w:rPr>
          <w:rFonts w:ascii="Palatino Linotype" w:eastAsia="Palatino Linotype" w:hAnsi="Palatino Linotype" w:cs="Palatino Linotype"/>
          <w:i/>
          <w:sz w:val="22"/>
          <w:szCs w:val="22"/>
        </w:rPr>
        <w:t xml:space="preserve"> </w:t>
      </w:r>
      <w:r w:rsidRPr="00DE60F0">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DE60F0">
        <w:rPr>
          <w:rFonts w:ascii="Palatino Linotype" w:eastAsia="Palatino Linotype" w:hAnsi="Palatino Linotype" w:cs="Palatino Linotype"/>
          <w:i/>
          <w:sz w:val="22"/>
          <w:szCs w:val="22"/>
        </w:rPr>
        <w:t xml:space="preserve"> o a petición de parte, </w:t>
      </w:r>
      <w:r w:rsidRPr="00DE60F0">
        <w:rPr>
          <w:rFonts w:ascii="Palatino Linotype" w:eastAsia="Palatino Linotype" w:hAnsi="Palatino Linotype" w:cs="Palatino Linotype"/>
          <w:b/>
          <w:i/>
          <w:sz w:val="22"/>
          <w:szCs w:val="22"/>
        </w:rPr>
        <w:t>cuando las partes</w:t>
      </w:r>
      <w:r w:rsidRPr="00DE60F0">
        <w:rPr>
          <w:rFonts w:ascii="Palatino Linotype" w:eastAsia="Palatino Linotype" w:hAnsi="Palatino Linotype" w:cs="Palatino Linotype"/>
          <w:i/>
          <w:sz w:val="22"/>
          <w:szCs w:val="22"/>
        </w:rPr>
        <w:t xml:space="preserve"> o los actos administrativos sean iguales, se trate de actos conexos o </w:t>
      </w:r>
      <w:r w:rsidRPr="00DE60F0">
        <w:rPr>
          <w:rFonts w:ascii="Palatino Linotype" w:eastAsia="Palatino Linotype" w:hAnsi="Palatino Linotype" w:cs="Palatino Linotype"/>
          <w:b/>
          <w:i/>
          <w:sz w:val="22"/>
          <w:szCs w:val="22"/>
        </w:rPr>
        <w:t>resulte conveniente el trámite unificado de los asuntos, para evitar la emisión de resoluciones contradictorias</w:t>
      </w:r>
      <w:r w:rsidRPr="00DE60F0">
        <w:rPr>
          <w:rFonts w:ascii="Palatino Linotype" w:eastAsia="Palatino Linotype" w:hAnsi="Palatino Linotype" w:cs="Palatino Linotype"/>
          <w:i/>
          <w:sz w:val="22"/>
          <w:szCs w:val="22"/>
        </w:rPr>
        <w:t>. La misma regla se aplicará, en lo conducente, para la separación de los expedientes.”</w:t>
      </w:r>
    </w:p>
    <w:p w14:paraId="3E3B3B8E" w14:textId="77777777" w:rsidR="0057790D" w:rsidRPr="00DE60F0" w:rsidRDefault="0057790D" w:rsidP="00E378C9">
      <w:pPr>
        <w:widowControl w:val="0"/>
        <w:ind w:left="851" w:right="902"/>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Ley de Transparencia y Acceso a la Información Pública del Estado de México y Municipios</w:t>
      </w:r>
    </w:p>
    <w:p w14:paraId="016882DE" w14:textId="77777777" w:rsidR="0057790D" w:rsidRPr="00DE60F0" w:rsidRDefault="0057790D" w:rsidP="00E378C9">
      <w:pPr>
        <w:widowControl w:val="0"/>
        <w:ind w:left="851" w:right="902"/>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“Artículo 195.-</w:t>
      </w:r>
      <w:r w:rsidRPr="00DE60F0">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w:t>
      </w:r>
      <w:r w:rsidRPr="00DE60F0">
        <w:rPr>
          <w:rFonts w:ascii="Palatino Linotype" w:eastAsia="Palatino Linotype" w:hAnsi="Palatino Linotype" w:cs="Palatino Linotype"/>
          <w:i/>
          <w:sz w:val="22"/>
          <w:szCs w:val="22"/>
        </w:rPr>
        <w:lastRenderedPageBreak/>
        <w:t>Administrativos del Estado de México.”</w:t>
      </w:r>
    </w:p>
    <w:p w14:paraId="4C4AB1FE" w14:textId="77777777" w:rsidR="006F362A" w:rsidRPr="00DE60F0" w:rsidRDefault="006F362A" w:rsidP="00E378C9">
      <w:pPr>
        <w:spacing w:line="360" w:lineRule="auto"/>
        <w:jc w:val="both"/>
        <w:rPr>
          <w:rFonts w:ascii="Palatino Linotype" w:eastAsia="Palatino Linotype" w:hAnsi="Palatino Linotype" w:cs="Palatino Linotype"/>
        </w:rPr>
      </w:pPr>
    </w:p>
    <w:p w14:paraId="612CFA05" w14:textId="0FC2A71E" w:rsidR="0044026C" w:rsidRPr="00DE60F0" w:rsidRDefault="008F1D64" w:rsidP="00E378C9">
      <w:pPr>
        <w:spacing w:line="360" w:lineRule="auto"/>
        <w:jc w:val="both"/>
        <w:rPr>
          <w:rFonts w:ascii="Palatino Linotype" w:eastAsia="Palatino Linotype" w:hAnsi="Palatino Linotype" w:cs="Palatino Linotype"/>
        </w:rPr>
      </w:pPr>
      <w:bookmarkStart w:id="8" w:name="_heading=h.tyjcwt" w:colFirst="0" w:colLast="0"/>
      <w:bookmarkEnd w:id="8"/>
      <w:r w:rsidRPr="00DE60F0">
        <w:rPr>
          <w:rFonts w:ascii="Palatino Linotype" w:eastAsia="Palatino Linotype" w:hAnsi="Palatino Linotype" w:cs="Palatino Linotype"/>
          <w:b/>
        </w:rPr>
        <w:t xml:space="preserve">7. Manifestaciones. </w:t>
      </w:r>
      <w:r w:rsidR="006F362A" w:rsidRPr="00DE60F0">
        <w:rPr>
          <w:rFonts w:ascii="Palatino Linotype" w:eastAsia="Palatino Linotype" w:hAnsi="Palatino Linotype" w:cs="Palatino Linotype"/>
        </w:rPr>
        <w:t xml:space="preserve">Las partes fueron omisas en rendir manifestaciones. </w:t>
      </w:r>
    </w:p>
    <w:p w14:paraId="3991F188" w14:textId="2EEBBAC2" w:rsidR="006F362A" w:rsidRPr="00DE60F0" w:rsidRDefault="006F362A" w:rsidP="00E378C9">
      <w:pPr>
        <w:spacing w:line="360" w:lineRule="auto"/>
        <w:jc w:val="both"/>
        <w:rPr>
          <w:rFonts w:ascii="Palatino Linotype" w:eastAsia="Palatino Linotype" w:hAnsi="Palatino Linotype" w:cs="Palatino Linotype"/>
        </w:rPr>
      </w:pPr>
    </w:p>
    <w:p w14:paraId="241736CC" w14:textId="61AD9C42" w:rsidR="006F362A" w:rsidRPr="00DE60F0" w:rsidRDefault="00B02CF8" w:rsidP="00B02CF8">
      <w:pPr>
        <w:spacing w:line="360" w:lineRule="auto"/>
        <w:jc w:val="center"/>
        <w:rPr>
          <w:rFonts w:ascii="Palatino Linotype" w:eastAsia="Palatino Linotype" w:hAnsi="Palatino Linotype" w:cs="Palatino Linotype"/>
        </w:rPr>
      </w:pPr>
      <w:r w:rsidRPr="00DE60F0">
        <w:rPr>
          <w:rFonts w:ascii="Palatino Linotype" w:eastAsia="Palatino Linotype" w:hAnsi="Palatino Linotype" w:cs="Palatino Linotype"/>
          <w:noProof/>
          <w:lang w:val="es-MX" w:eastAsia="es-MX"/>
        </w:rPr>
        <w:drawing>
          <wp:inline distT="0" distB="0" distL="0" distR="0" wp14:anchorId="5C507C9F" wp14:editId="12E0F2F3">
            <wp:extent cx="5671185" cy="14319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431925"/>
                    </a:xfrm>
                    <a:prstGeom prst="rect">
                      <a:avLst/>
                    </a:prstGeom>
                  </pic:spPr>
                </pic:pic>
              </a:graphicData>
            </a:graphic>
          </wp:inline>
        </w:drawing>
      </w:r>
    </w:p>
    <w:p w14:paraId="5AD50102" w14:textId="31EF8895" w:rsidR="00B02CF8" w:rsidRPr="00DE60F0" w:rsidRDefault="00B02CF8"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noProof/>
          <w:lang w:val="es-MX" w:eastAsia="es-MX"/>
        </w:rPr>
        <w:drawing>
          <wp:inline distT="0" distB="0" distL="0" distR="0" wp14:anchorId="4D5792E5" wp14:editId="6D6A0809">
            <wp:extent cx="5671185" cy="145161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1451610"/>
                    </a:xfrm>
                    <a:prstGeom prst="rect">
                      <a:avLst/>
                    </a:prstGeom>
                  </pic:spPr>
                </pic:pic>
              </a:graphicData>
            </a:graphic>
          </wp:inline>
        </w:drawing>
      </w:r>
    </w:p>
    <w:p w14:paraId="57575336" w14:textId="77777777" w:rsidR="00227AA8" w:rsidRPr="00DE60F0" w:rsidRDefault="00227AA8"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15107362" w14:textId="36C526F3" w:rsidR="00227AA8" w:rsidRPr="00DE60F0" w:rsidRDefault="008F1D64"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sz w:val="24"/>
        </w:rPr>
      </w:pPr>
      <w:r w:rsidRPr="00DE60F0">
        <w:rPr>
          <w:rFonts w:ascii="Palatino Linotype" w:eastAsia="Palatino Linotype" w:hAnsi="Palatino Linotype" w:cs="Palatino Linotype"/>
          <w:b/>
        </w:rPr>
        <w:t xml:space="preserve">8. Ampliación del plazo para emitir resolución. </w:t>
      </w:r>
      <w:r w:rsidR="00227AA8" w:rsidRPr="00DE60F0">
        <w:rPr>
          <w:rFonts w:ascii="Palatino Linotype" w:eastAsia="Palatino Linotype" w:hAnsi="Palatino Linotype" w:cs="Palatino Linotype"/>
          <w:sz w:val="24"/>
        </w:rPr>
        <w:t xml:space="preserve">El </w:t>
      </w:r>
      <w:r w:rsidR="00B02CF8" w:rsidRPr="00DE60F0">
        <w:rPr>
          <w:rFonts w:ascii="Palatino Linotype" w:eastAsia="Palatino Linotype" w:hAnsi="Palatino Linotype" w:cs="Palatino Linotype"/>
          <w:b/>
          <w:sz w:val="24"/>
        </w:rPr>
        <w:t>quince</w:t>
      </w:r>
      <w:r w:rsidR="00227AA8" w:rsidRPr="00DE60F0">
        <w:rPr>
          <w:rFonts w:ascii="Palatino Linotype" w:eastAsia="Palatino Linotype" w:hAnsi="Palatino Linotype" w:cs="Palatino Linotype"/>
          <w:b/>
          <w:sz w:val="24"/>
        </w:rPr>
        <w:t xml:space="preserve"> de marzo de dos mil veintitrés</w:t>
      </w:r>
      <w:r w:rsidR="00227AA8" w:rsidRPr="00DE60F0">
        <w:rPr>
          <w:rFonts w:ascii="Palatino Linotype" w:eastAsia="Palatino Linotype" w:hAnsi="Palatino Linotype" w:cs="Palatino Linotype"/>
          <w:sz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272D13"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00F90DC5"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y que se ha </w:t>
      </w:r>
      <w:r w:rsidRPr="00DE60F0">
        <w:rPr>
          <w:rFonts w:ascii="Palatino Linotype" w:hAnsi="Palatino Linotype"/>
        </w:rPr>
        <w:lastRenderedPageBreak/>
        <w:t>incrementado aproximadamente un 400%, circunstancia atípica que ha rebasado las capacidades técnicas y humanas del personal encargado de la proyección de las resoluciones a dichos medios de impugnación.</w:t>
      </w:r>
    </w:p>
    <w:p w14:paraId="6D91E633"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1139361B"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DD6753"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7AD1B9DC"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D41D8A"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167E1146"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69719C"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7A525959" w14:textId="68F00E3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43A9654" w14:textId="77777777" w:rsidR="00227AA8" w:rsidRPr="00DE60F0"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E60F0">
        <w:rPr>
          <w:rFonts w:ascii="Palatino Linotype" w:hAnsi="Palatino Linotype"/>
          <w:b/>
          <w:bCs/>
        </w:rPr>
        <w:lastRenderedPageBreak/>
        <w:t>a)      Complejidad del asunto:</w:t>
      </w:r>
      <w:r w:rsidRPr="00DE60F0">
        <w:rPr>
          <w:rFonts w:ascii="Palatino Linotype" w:hAnsi="Palatino Linotype"/>
        </w:rPr>
        <w:t xml:space="preserve"> La complejidad de la prueba, la pluralidad de sujetos procesales, el tiempo transcurrido, las características y contexto del recurso.</w:t>
      </w:r>
    </w:p>
    <w:p w14:paraId="16A5FD0B" w14:textId="77777777" w:rsidR="00227AA8" w:rsidRPr="00DE60F0"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E60F0">
        <w:rPr>
          <w:rFonts w:ascii="Palatino Linotype" w:hAnsi="Palatino Linotype"/>
          <w:b/>
          <w:bCs/>
        </w:rPr>
        <w:t>b)     Actividad Procesal del interesado:</w:t>
      </w:r>
      <w:r w:rsidRPr="00DE60F0">
        <w:rPr>
          <w:rFonts w:ascii="Palatino Linotype" w:hAnsi="Palatino Linotype"/>
        </w:rPr>
        <w:t xml:space="preserve"> Acciones u omisiones del interesado.</w:t>
      </w:r>
    </w:p>
    <w:p w14:paraId="78E95161" w14:textId="77777777" w:rsidR="00227AA8" w:rsidRPr="00DE60F0"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E60F0">
        <w:rPr>
          <w:rFonts w:ascii="Palatino Linotype" w:hAnsi="Palatino Linotype"/>
          <w:b/>
          <w:bCs/>
        </w:rPr>
        <w:t>c)      Conducta de la Autoridad</w:t>
      </w:r>
      <w:r w:rsidRPr="00DE60F0">
        <w:rPr>
          <w:rFonts w:ascii="Palatino Linotype" w:hAnsi="Palatino Linotype"/>
        </w:rPr>
        <w:t>: Las Acciones u omisiones realizadas en el procedimiento. Así como si la autoridad actuó con la debida diligencia.</w:t>
      </w:r>
    </w:p>
    <w:p w14:paraId="29E3F3E5" w14:textId="77777777" w:rsidR="00227AA8" w:rsidRPr="00DE60F0"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E60F0">
        <w:rPr>
          <w:rFonts w:ascii="Palatino Linotype" w:hAnsi="Palatino Linotype"/>
          <w:b/>
          <w:bCs/>
        </w:rPr>
        <w:t>d) La afectación generada en la situación jurídica de la persona involucrada en el proceso</w:t>
      </w:r>
      <w:r w:rsidRPr="00DE60F0">
        <w:rPr>
          <w:rFonts w:ascii="Palatino Linotype" w:hAnsi="Palatino Linotype"/>
        </w:rPr>
        <w:t>: Violación a sus derechos humanos.</w:t>
      </w:r>
    </w:p>
    <w:p w14:paraId="29106332"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4BA482F"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7016CE"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4C27ADAF"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 xml:space="preserve">Argumento que encuentra sustento en la jurisprudencia P./J. 32/92 emitida por el Pleno de la Suprema Corte de Justicia de la Nación de rubro </w:t>
      </w:r>
      <w:r w:rsidRPr="00DE60F0">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DE60F0">
        <w:rPr>
          <w:rFonts w:ascii="Palatino Linotype" w:hAnsi="Palatino Linotype"/>
          <w:sz w:val="22"/>
          <w:szCs w:val="22"/>
        </w:rPr>
        <w:t xml:space="preserve"> </w:t>
      </w:r>
      <w:r w:rsidRPr="00DE60F0">
        <w:rPr>
          <w:rFonts w:ascii="Palatino Linotype" w:hAnsi="Palatino Linotype"/>
        </w:rPr>
        <w:t>visible en la Gaceta del Seminario Judicial de la Federación con el registro digital 205635.</w:t>
      </w:r>
    </w:p>
    <w:p w14:paraId="293EEC0A"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6DF210D3"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 xml:space="preserve">Razones por las cuales cabe concluir que, la resolución al recurso de revisión se </w:t>
      </w:r>
      <w:r w:rsidRPr="00DE60F0">
        <w:rPr>
          <w:rFonts w:ascii="Palatino Linotype" w:hAnsi="Palatino Linotype"/>
        </w:rPr>
        <w:lastRenderedPageBreak/>
        <w:t>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7C5CA5"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0FFB18A9" w14:textId="77777777" w:rsidR="00227AA8" w:rsidRPr="00DE60F0"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DE60F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EDC278"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E60F0">
        <w:rPr>
          <w:rFonts w:ascii="Palatino Linotype" w:hAnsi="Palatino Linotype"/>
          <w:sz w:val="24"/>
          <w:szCs w:val="24"/>
        </w:rPr>
        <w:t xml:space="preserve"> </w:t>
      </w:r>
    </w:p>
    <w:p w14:paraId="724A3C79" w14:textId="77777777" w:rsidR="00227AA8" w:rsidRPr="00DE60F0"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DE60F0">
        <w:rPr>
          <w:rFonts w:ascii="Palatino Linotype" w:hAnsi="Palatino Linotype"/>
        </w:rPr>
        <w:t xml:space="preserve"> “</w:t>
      </w:r>
      <w:r w:rsidRPr="00DE60F0">
        <w:rPr>
          <w:rFonts w:ascii="Palatino Linotype" w:hAnsi="Palatino Linotype"/>
          <w:b/>
          <w:bCs/>
        </w:rPr>
        <w:t>PLAZO RAZONABLE PARA RESOLVER. DIMENSIÓN Y EFECTOS DE ESTE CONCEPTO CUANDO SE ADUCE EXCESIVA CARGA DE TRABAJO</w:t>
      </w:r>
      <w:r w:rsidRPr="00DE60F0">
        <w:rPr>
          <w:rFonts w:ascii="Palatino Linotype" w:hAnsi="Palatino Linotype"/>
        </w:rPr>
        <w:t>.” consultable en el Seminario Judicial de la Federación y su gaceta, con el registro digital 2002351.</w:t>
      </w:r>
    </w:p>
    <w:p w14:paraId="24FEE7B8" w14:textId="23BBD5BD" w:rsidR="00227AA8" w:rsidRPr="00DE60F0"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b/>
          <w:bCs/>
        </w:rPr>
      </w:pPr>
      <w:r w:rsidRPr="00DE60F0">
        <w:rPr>
          <w:rFonts w:ascii="Palatino Linotype" w:hAnsi="Palatino Linotype"/>
        </w:rPr>
        <w:t>“</w:t>
      </w:r>
      <w:r w:rsidRPr="00DE60F0">
        <w:rPr>
          <w:rFonts w:ascii="Palatino Linotype" w:hAnsi="Palatino Linotype"/>
          <w:b/>
          <w:bCs/>
        </w:rPr>
        <w:t>PLAZO RAZONABLE PARA RESOLVER. CONCEPTO Y ELEMENTOS QUE LO INTEGRAN A LA LUZ DEL DERECHO INTERNACIONAL DE LOS DERECHOS HUMANOS.”,</w:t>
      </w:r>
      <w:r w:rsidRPr="00DE60F0">
        <w:rPr>
          <w:rFonts w:ascii="Palatino Linotype" w:hAnsi="Palatino Linotype"/>
        </w:rPr>
        <w:t xml:space="preserve"> visible en el Seminario Judicial de la Federación y su gaceta, con el registro digital 2002350.</w:t>
      </w:r>
    </w:p>
    <w:p w14:paraId="620C37C3" w14:textId="77777777" w:rsidR="00227AA8" w:rsidRPr="00DE60F0"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9C41D58" w14:textId="03777E83" w:rsidR="00227AA8" w:rsidRPr="00DE60F0"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DE60F0">
        <w:rPr>
          <w:rFonts w:ascii="Palatino Linotype" w:hAnsi="Palatino Linotype"/>
          <w:sz w:val="24"/>
          <w:szCs w:val="24"/>
        </w:rPr>
        <w:t xml:space="preserve">Por ello, este organismo garante comprometido con la tutela de los derechos humanos confiados señala que este exceso del plazo legal para resolver el presente </w:t>
      </w:r>
      <w:r w:rsidRPr="00DE60F0">
        <w:rPr>
          <w:rFonts w:ascii="Palatino Linotype" w:hAnsi="Palatino Linotype"/>
          <w:sz w:val="24"/>
          <w:szCs w:val="24"/>
        </w:rPr>
        <w:lastRenderedPageBreak/>
        <w:t>asunto resulta de carácter excepcional.</w:t>
      </w:r>
    </w:p>
    <w:p w14:paraId="1A3D19F2" w14:textId="77777777" w:rsidR="00227AA8" w:rsidRPr="00DE60F0"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34CECDB" w14:textId="383574B7" w:rsidR="0044026C" w:rsidRPr="00DE60F0" w:rsidRDefault="008F1D64" w:rsidP="00E378C9">
      <w:pPr>
        <w:widowControl w:val="0"/>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9. Cierre de Instrucción. </w:t>
      </w:r>
      <w:r w:rsidRPr="00DE60F0">
        <w:rPr>
          <w:rFonts w:ascii="Palatino Linotype" w:eastAsia="Palatino Linotype" w:hAnsi="Palatino Linotype" w:cs="Palatino Linotype"/>
        </w:rPr>
        <w:t xml:space="preserve">El </w:t>
      </w:r>
      <w:r w:rsidR="007331DF" w:rsidRPr="00DE60F0">
        <w:rPr>
          <w:rFonts w:ascii="Palatino Linotype" w:eastAsia="Palatino Linotype" w:hAnsi="Palatino Linotype" w:cs="Palatino Linotype"/>
          <w:b/>
        </w:rPr>
        <w:t>dieciséis</w:t>
      </w:r>
      <w:r w:rsidR="006F362A" w:rsidRPr="00DE60F0">
        <w:rPr>
          <w:rFonts w:ascii="Palatino Linotype" w:eastAsia="Palatino Linotype" w:hAnsi="Palatino Linotype" w:cs="Palatino Linotype"/>
          <w:b/>
        </w:rPr>
        <w:t xml:space="preserve"> de marzo de dos mil veintitrés</w:t>
      </w:r>
      <w:r w:rsidRPr="00DE60F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0C5037D6" w14:textId="4188B683" w:rsidR="006F362A" w:rsidRPr="00DE60F0" w:rsidRDefault="006F362A" w:rsidP="00E378C9">
      <w:pPr>
        <w:spacing w:line="360" w:lineRule="auto"/>
        <w:jc w:val="both"/>
        <w:rPr>
          <w:rFonts w:ascii="Palatino Linotype" w:eastAsia="Palatino Linotype" w:hAnsi="Palatino Linotype" w:cs="Palatino Linotype"/>
        </w:rPr>
      </w:pPr>
    </w:p>
    <w:p w14:paraId="73851247" w14:textId="77777777" w:rsidR="00227AA8" w:rsidRPr="00DE60F0" w:rsidRDefault="00227AA8"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4CE905D" w14:textId="77777777" w:rsidR="00227AA8" w:rsidRPr="00DE60F0" w:rsidRDefault="00227AA8" w:rsidP="00E378C9">
      <w:pPr>
        <w:spacing w:line="360" w:lineRule="auto"/>
        <w:jc w:val="both"/>
        <w:rPr>
          <w:rFonts w:ascii="Palatino Linotype" w:eastAsia="Palatino Linotype" w:hAnsi="Palatino Linotype" w:cs="Palatino Linotype"/>
        </w:rPr>
      </w:pPr>
    </w:p>
    <w:p w14:paraId="19276C1F" w14:textId="7C7AD246" w:rsidR="0044026C" w:rsidRPr="00DE60F0" w:rsidRDefault="008F1D64" w:rsidP="00E378C9">
      <w:pPr>
        <w:spacing w:line="360" w:lineRule="auto"/>
        <w:jc w:val="center"/>
        <w:rPr>
          <w:rFonts w:ascii="Palatino Linotype" w:eastAsia="Palatino Linotype" w:hAnsi="Palatino Linotype" w:cs="Palatino Linotype"/>
          <w:b/>
        </w:rPr>
      </w:pPr>
      <w:r w:rsidRPr="00DE60F0">
        <w:rPr>
          <w:rFonts w:ascii="Palatino Linotype" w:eastAsia="Palatino Linotype" w:hAnsi="Palatino Linotype" w:cs="Palatino Linotype"/>
          <w:b/>
        </w:rPr>
        <w:t>C O N S I D E R A N D O:</w:t>
      </w:r>
    </w:p>
    <w:p w14:paraId="0EE1B6DA" w14:textId="77777777" w:rsidR="006F362A" w:rsidRPr="00DE60F0" w:rsidRDefault="006F362A" w:rsidP="00E378C9">
      <w:pPr>
        <w:spacing w:line="360" w:lineRule="auto"/>
        <w:jc w:val="center"/>
        <w:rPr>
          <w:rFonts w:ascii="Palatino Linotype" w:eastAsia="Palatino Linotype" w:hAnsi="Palatino Linotype" w:cs="Palatino Linotype"/>
          <w:b/>
        </w:rPr>
      </w:pPr>
    </w:p>
    <w:p w14:paraId="186B9D95" w14:textId="04308092"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PRIMERO. Competencia. </w:t>
      </w:r>
      <w:r w:rsidRPr="00DE60F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w:t>
      </w:r>
      <w:r w:rsidRPr="00DE60F0">
        <w:rPr>
          <w:rFonts w:ascii="Palatino Linotype" w:eastAsia="Palatino Linotype" w:hAnsi="Palatino Linotype" w:cs="Palatino Linotype"/>
        </w:rPr>
        <w:lastRenderedPageBreak/>
        <w:t>Transparencia, Acceso a la Información Pública y Protección de Datos Personales del Estado de México y Municipios.</w:t>
      </w:r>
    </w:p>
    <w:p w14:paraId="53C11D6E" w14:textId="77777777" w:rsidR="006F362A" w:rsidRPr="00DE60F0" w:rsidRDefault="006F362A" w:rsidP="00E378C9">
      <w:pPr>
        <w:spacing w:line="360" w:lineRule="auto"/>
        <w:jc w:val="both"/>
        <w:rPr>
          <w:rFonts w:ascii="Palatino Linotype" w:eastAsia="Palatino Linotype" w:hAnsi="Palatino Linotype" w:cs="Palatino Linotype"/>
        </w:rPr>
      </w:pPr>
    </w:p>
    <w:p w14:paraId="49CA5581" w14:textId="7614C402" w:rsidR="006F362A"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SEGUNDO. Oportunidad y Procedibilidad. </w:t>
      </w:r>
      <w:r w:rsidRPr="00DE60F0">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75CB5137" w14:textId="77777777" w:rsidR="007331DF" w:rsidRPr="00DE60F0" w:rsidRDefault="007331DF" w:rsidP="00E378C9">
      <w:pPr>
        <w:spacing w:line="360" w:lineRule="auto"/>
        <w:jc w:val="both"/>
        <w:rPr>
          <w:rFonts w:ascii="Palatino Linotype" w:eastAsia="Palatino Linotype" w:hAnsi="Palatino Linotype" w:cs="Palatino Linotype"/>
        </w:rPr>
      </w:pPr>
    </w:p>
    <w:p w14:paraId="6D93AD5D" w14:textId="23522DCD"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ya que el </w:t>
      </w:r>
      <w:r w:rsidRPr="00DE60F0">
        <w:rPr>
          <w:rFonts w:ascii="Palatino Linotype" w:eastAsia="Palatino Linotype" w:hAnsi="Palatino Linotype" w:cs="Palatino Linotype"/>
          <w:b/>
        </w:rPr>
        <w:t>SUJETO OBLIGADO</w:t>
      </w:r>
      <w:r w:rsidRPr="00DE60F0">
        <w:rPr>
          <w:rFonts w:ascii="Palatino Linotype" w:eastAsia="Palatino Linotype" w:hAnsi="Palatino Linotype" w:cs="Palatino Linotype"/>
        </w:rPr>
        <w:t xml:space="preserve"> proporcionó respuestas a las solicitudes de información el </w:t>
      </w:r>
      <w:r w:rsidR="007331DF" w:rsidRPr="00DE60F0">
        <w:rPr>
          <w:rFonts w:ascii="Palatino Linotype" w:eastAsia="Palatino Linotype" w:hAnsi="Palatino Linotype" w:cs="Palatino Linotype"/>
          <w:b/>
        </w:rPr>
        <w:t>veintitrés</w:t>
      </w:r>
      <w:r w:rsidR="0066220C" w:rsidRPr="00DE60F0">
        <w:rPr>
          <w:rFonts w:ascii="Palatino Linotype" w:eastAsia="Palatino Linotype" w:hAnsi="Palatino Linotype" w:cs="Palatino Linotype"/>
          <w:b/>
        </w:rPr>
        <w:t xml:space="preserve"> de agosto</w:t>
      </w:r>
      <w:r w:rsidRPr="00DE60F0">
        <w:rPr>
          <w:rFonts w:ascii="Palatino Linotype" w:eastAsia="Palatino Linotype" w:hAnsi="Palatino Linotype" w:cs="Palatino Linotype"/>
          <w:b/>
        </w:rPr>
        <w:t xml:space="preserve"> de dos mil veintidós</w:t>
      </w:r>
      <w:r w:rsidRPr="00DE60F0">
        <w:rPr>
          <w:rFonts w:ascii="Palatino Linotype" w:eastAsia="Palatino Linotype" w:hAnsi="Palatino Linotype" w:cs="Palatino Linotype"/>
          <w:bCs/>
        </w:rPr>
        <w:t xml:space="preserve">; </w:t>
      </w:r>
      <w:r w:rsidRPr="00DE60F0">
        <w:rPr>
          <w:rFonts w:ascii="Palatino Linotype" w:eastAsia="Palatino Linotype" w:hAnsi="Palatino Linotype" w:cs="Palatino Linotype"/>
        </w:rPr>
        <w:t xml:space="preserve">mientras que los recursos de revisión se interpusieron el </w:t>
      </w:r>
      <w:r w:rsidR="007331DF" w:rsidRPr="00DE60F0">
        <w:rPr>
          <w:rFonts w:ascii="Palatino Linotype" w:eastAsia="Palatino Linotype" w:hAnsi="Palatino Linotype" w:cs="Palatino Linotype"/>
          <w:b/>
        </w:rPr>
        <w:t>veinticuatro</w:t>
      </w:r>
      <w:r w:rsidR="0066220C" w:rsidRPr="00DE60F0">
        <w:rPr>
          <w:rFonts w:ascii="Palatino Linotype" w:eastAsia="Palatino Linotype" w:hAnsi="Palatino Linotype" w:cs="Palatino Linotype"/>
          <w:b/>
        </w:rPr>
        <w:t xml:space="preserve"> de agosto</w:t>
      </w:r>
      <w:r w:rsidRPr="00DE60F0">
        <w:rPr>
          <w:rFonts w:ascii="Palatino Linotype" w:eastAsia="Palatino Linotype" w:hAnsi="Palatino Linotype" w:cs="Palatino Linotype"/>
          <w:b/>
        </w:rPr>
        <w:t xml:space="preserve"> del mismo año</w:t>
      </w:r>
      <w:r w:rsidRPr="00DE60F0">
        <w:rPr>
          <w:rFonts w:ascii="Palatino Linotype" w:eastAsia="Palatino Linotype" w:hAnsi="Palatino Linotype" w:cs="Palatino Linotype"/>
        </w:rPr>
        <w:t xml:space="preserve">, esto es al </w:t>
      </w:r>
      <w:r w:rsidR="0066220C" w:rsidRPr="00DE60F0">
        <w:rPr>
          <w:rFonts w:ascii="Palatino Linotype" w:eastAsia="Palatino Linotype" w:hAnsi="Palatino Linotype" w:cs="Palatino Linotype"/>
        </w:rPr>
        <w:t xml:space="preserve">siguiente día hábil </w:t>
      </w:r>
      <w:r w:rsidRPr="00DE60F0">
        <w:rPr>
          <w:rFonts w:ascii="Palatino Linotype" w:eastAsia="Palatino Linotype" w:hAnsi="Palatino Linotype" w:cs="Palatino Linotype"/>
        </w:rPr>
        <w:t>al que se notificaron las respuestas respectivamente; por ende,</w:t>
      </w:r>
      <w:r w:rsidR="0066220C" w:rsidRPr="00DE60F0">
        <w:rPr>
          <w:rFonts w:ascii="Palatino Linotype" w:eastAsia="Palatino Linotype" w:hAnsi="Palatino Linotype" w:cs="Palatino Linotype"/>
        </w:rPr>
        <w:t xml:space="preserve"> se encuentran </w:t>
      </w:r>
      <w:r w:rsidRPr="00DE60F0">
        <w:rPr>
          <w:rFonts w:ascii="Palatino Linotype" w:eastAsia="Palatino Linotype" w:hAnsi="Palatino Linotype" w:cs="Palatino Linotype"/>
        </w:rPr>
        <w:t>dentro del término legal que prevé el arábigo de referencia.</w:t>
      </w:r>
    </w:p>
    <w:p w14:paraId="54FB5C77" w14:textId="77777777" w:rsidR="0066220C" w:rsidRPr="00DE60F0" w:rsidRDefault="0066220C" w:rsidP="00E378C9">
      <w:pPr>
        <w:shd w:val="clear" w:color="auto" w:fill="FFFFFF"/>
        <w:spacing w:line="360" w:lineRule="auto"/>
        <w:jc w:val="both"/>
        <w:rPr>
          <w:rFonts w:ascii="Palatino Linotype" w:eastAsia="Palatino Linotype" w:hAnsi="Palatino Linotype" w:cs="Palatino Linotype"/>
        </w:rPr>
      </w:pPr>
    </w:p>
    <w:p w14:paraId="77B8C967" w14:textId="22B3DC07" w:rsidR="0066220C" w:rsidRPr="00DE60F0" w:rsidRDefault="008F1D64" w:rsidP="00E378C9">
      <w:pPr>
        <w:shd w:val="clear" w:color="auto" w:fill="FFFFFF"/>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Es de suma importancia mencionar que si bien</w:t>
      </w:r>
      <w:r w:rsidR="0066220C" w:rsidRPr="00DE60F0">
        <w:rPr>
          <w:rFonts w:ascii="Palatino Linotype" w:eastAsia="Palatino Linotype" w:hAnsi="Palatino Linotype" w:cs="Palatino Linotype"/>
        </w:rPr>
        <w:t>,</w:t>
      </w:r>
      <w:r w:rsidRPr="00DE60F0">
        <w:rPr>
          <w:rFonts w:ascii="Palatino Linotype" w:eastAsia="Palatino Linotype" w:hAnsi="Palatino Linotype" w:cs="Palatino Linotype"/>
          <w:b/>
        </w:rPr>
        <w:t xml:space="preserve"> </w:t>
      </w:r>
      <w:r w:rsidRPr="00DE60F0">
        <w:rPr>
          <w:rFonts w:ascii="Palatino Linotype" w:eastAsia="Palatino Linotype" w:hAnsi="Palatino Linotype" w:cs="Palatino Linotype"/>
        </w:rPr>
        <w:t xml:space="preserve">el </w:t>
      </w:r>
      <w:r w:rsidRPr="00DE60F0">
        <w:rPr>
          <w:rFonts w:ascii="Palatino Linotype" w:eastAsia="Palatino Linotype" w:hAnsi="Palatino Linotype" w:cs="Palatino Linotype"/>
          <w:b/>
        </w:rPr>
        <w:t>RECURRENTE</w:t>
      </w:r>
      <w:r w:rsidRPr="00DE60F0">
        <w:rPr>
          <w:rFonts w:ascii="Palatino Linotype" w:eastAsia="Palatino Linotype" w:hAnsi="Palatino Linotype" w:cs="Palatino Linotype"/>
        </w:rPr>
        <w:t xml:space="preserve"> no proporcionó nombre o seudónimo</w:t>
      </w:r>
      <w:r w:rsidRPr="00DE60F0">
        <w:rPr>
          <w:rFonts w:ascii="Palatino Linotype" w:eastAsia="Palatino Linotype" w:hAnsi="Palatino Linotype" w:cs="Palatino Linotype"/>
          <w:b/>
        </w:rPr>
        <w:t> </w:t>
      </w:r>
      <w:r w:rsidRPr="00DE60F0">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46ED7D" w14:textId="77777777" w:rsidR="0044026C" w:rsidRPr="00DE60F0" w:rsidRDefault="008F1D64" w:rsidP="00E378C9">
      <w:pPr>
        <w:shd w:val="clear" w:color="auto" w:fill="FFFFFF"/>
        <w:spacing w:line="276" w:lineRule="auto"/>
        <w:ind w:left="851" w:right="902"/>
        <w:jc w:val="both"/>
        <w:rPr>
          <w:rFonts w:ascii="Palatino Linotype" w:eastAsia="Palatino Linotype" w:hAnsi="Palatino Linotype" w:cs="Palatino Linotype"/>
          <w:sz w:val="22"/>
          <w:szCs w:val="22"/>
        </w:rPr>
      </w:pPr>
      <w:r w:rsidRPr="00DE60F0">
        <w:rPr>
          <w:rFonts w:ascii="Palatino Linotype" w:eastAsia="Palatino Linotype" w:hAnsi="Palatino Linotype" w:cs="Palatino Linotype"/>
          <w:i/>
          <w:sz w:val="22"/>
          <w:szCs w:val="22"/>
        </w:rPr>
        <w:lastRenderedPageBreak/>
        <w:t>"</w:t>
      </w:r>
      <w:r w:rsidRPr="00DE60F0">
        <w:rPr>
          <w:rFonts w:ascii="Palatino Linotype" w:eastAsia="Palatino Linotype" w:hAnsi="Palatino Linotype" w:cs="Palatino Linotype"/>
          <w:b/>
          <w:i/>
          <w:sz w:val="22"/>
          <w:szCs w:val="22"/>
        </w:rPr>
        <w:t>Las solicitudes anónimas</w:t>
      </w:r>
      <w:r w:rsidRPr="00DE60F0">
        <w:rPr>
          <w:rFonts w:ascii="Palatino Linotype" w:eastAsia="Palatino Linotype" w:hAnsi="Palatino Linotype" w:cs="Palatino Linotype"/>
          <w:i/>
          <w:sz w:val="22"/>
          <w:szCs w:val="22"/>
        </w:rPr>
        <w:t>, con nombre incompleto o seudónimo </w:t>
      </w:r>
      <w:r w:rsidRPr="00DE60F0">
        <w:rPr>
          <w:rFonts w:ascii="Palatino Linotype" w:eastAsia="Palatino Linotype" w:hAnsi="Palatino Linotype" w:cs="Palatino Linotype"/>
          <w:b/>
          <w:i/>
          <w:sz w:val="22"/>
          <w:szCs w:val="22"/>
        </w:rPr>
        <w:t>serán procedentes para su trámite por parte del sujeto obligado ante quien se presente</w:t>
      </w:r>
      <w:r w:rsidRPr="00DE60F0">
        <w:rPr>
          <w:rFonts w:ascii="Palatino Linotype" w:eastAsia="Palatino Linotype" w:hAnsi="Palatino Linotype" w:cs="Palatino Linotype"/>
          <w:i/>
          <w:sz w:val="22"/>
          <w:szCs w:val="22"/>
        </w:rPr>
        <w:t>. No podrá requerirse información adicional con motivo del nombre proporcionado por el solicitante."</w:t>
      </w:r>
    </w:p>
    <w:p w14:paraId="5D1194B2" w14:textId="77777777" w:rsidR="0044026C" w:rsidRPr="00DE60F0" w:rsidRDefault="0044026C" w:rsidP="00E378C9">
      <w:pPr>
        <w:spacing w:line="360" w:lineRule="auto"/>
        <w:ind w:right="-150"/>
        <w:jc w:val="both"/>
        <w:rPr>
          <w:rFonts w:ascii="Palatino Linotype" w:eastAsia="Palatino Linotype" w:hAnsi="Palatino Linotype" w:cs="Palatino Linotype"/>
        </w:rPr>
      </w:pPr>
    </w:p>
    <w:p w14:paraId="54509068" w14:textId="15B081E8" w:rsidR="0044026C" w:rsidRPr="00DE60F0" w:rsidRDefault="008F1D64" w:rsidP="00E378C9">
      <w:pPr>
        <w:spacing w:line="360" w:lineRule="auto"/>
        <w:ind w:right="-150"/>
        <w:jc w:val="both"/>
        <w:rPr>
          <w:rFonts w:ascii="Palatino Linotype" w:eastAsia="Palatino Linotype" w:hAnsi="Palatino Linotype" w:cs="Palatino Linotype"/>
          <w:b/>
        </w:rPr>
      </w:pPr>
      <w:r w:rsidRPr="00DE60F0">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DE60F0">
        <w:rPr>
          <w:rFonts w:ascii="Palatino Linotype" w:eastAsia="Palatino Linotype" w:hAnsi="Palatino Linotype" w:cs="Palatino Linotype"/>
          <w:b/>
        </w:rPr>
        <w:t xml:space="preserve"> SAIMEX. </w:t>
      </w:r>
    </w:p>
    <w:p w14:paraId="690CC81D" w14:textId="77777777" w:rsidR="007331DF" w:rsidRPr="00DE60F0" w:rsidRDefault="007331DF" w:rsidP="00E378C9">
      <w:pPr>
        <w:spacing w:line="360" w:lineRule="auto"/>
        <w:ind w:right="-150"/>
        <w:jc w:val="both"/>
        <w:rPr>
          <w:rFonts w:ascii="Palatino Linotype" w:eastAsia="Palatino Linotype" w:hAnsi="Palatino Linotype" w:cs="Palatino Linotype"/>
          <w:b/>
        </w:rPr>
      </w:pPr>
    </w:p>
    <w:p w14:paraId="31C0CDB5" w14:textId="155D3D56" w:rsidR="0044026C" w:rsidRPr="00DE60F0" w:rsidRDefault="008F1D64" w:rsidP="00E378C9">
      <w:pPr>
        <w:spacing w:line="360" w:lineRule="auto"/>
        <w:ind w:right="-150"/>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Finalmente, se advierte que resulta procedente la interposición de los recursos, según lo manifestado por el </w:t>
      </w:r>
      <w:r w:rsidRPr="00DE60F0">
        <w:rPr>
          <w:rFonts w:ascii="Palatino Linotype" w:eastAsia="Palatino Linotype" w:hAnsi="Palatino Linotype" w:cs="Palatino Linotype"/>
          <w:b/>
        </w:rPr>
        <w:t xml:space="preserve">RECURRENTE </w:t>
      </w:r>
      <w:r w:rsidRPr="00DE60F0">
        <w:rPr>
          <w:rFonts w:ascii="Palatino Linotype" w:eastAsia="Palatino Linotype" w:hAnsi="Palatino Linotype" w:cs="Palatino Linotype"/>
        </w:rPr>
        <w:t xml:space="preserve">en sus motivos de inconformidad, de acuerdo </w:t>
      </w:r>
      <w:r w:rsidR="0066220C" w:rsidRPr="00DE60F0">
        <w:rPr>
          <w:rFonts w:ascii="Palatino Linotype" w:eastAsia="Palatino Linotype" w:hAnsi="Palatino Linotype" w:cs="Palatino Linotype"/>
        </w:rPr>
        <w:t>con el</w:t>
      </w:r>
      <w:r w:rsidRPr="00DE60F0">
        <w:rPr>
          <w:rFonts w:ascii="Palatino Linotype" w:eastAsia="Palatino Linotype" w:hAnsi="Palatino Linotype" w:cs="Palatino Linotype"/>
        </w:rPr>
        <w:t xml:space="preserve"> artículo 179, fracci</w:t>
      </w:r>
      <w:r w:rsidR="002B1837" w:rsidRPr="00DE60F0">
        <w:rPr>
          <w:rFonts w:ascii="Palatino Linotype" w:eastAsia="Palatino Linotype" w:hAnsi="Palatino Linotype" w:cs="Palatino Linotype"/>
        </w:rPr>
        <w:t xml:space="preserve">ones II y V </w:t>
      </w:r>
      <w:r w:rsidRPr="00DE60F0">
        <w:rPr>
          <w:rFonts w:ascii="Palatino Linotype" w:eastAsia="Palatino Linotype" w:hAnsi="Palatino Linotype" w:cs="Palatino Linotype"/>
        </w:rPr>
        <w:t>del ordenamiento legal citado, que a la letra dice:</w:t>
      </w:r>
    </w:p>
    <w:p w14:paraId="4CA0701F" w14:textId="77777777" w:rsidR="0044026C" w:rsidRPr="00DE60F0" w:rsidRDefault="0044026C" w:rsidP="00E378C9">
      <w:pPr>
        <w:tabs>
          <w:tab w:val="left" w:pos="7088"/>
        </w:tabs>
        <w:spacing w:line="360" w:lineRule="auto"/>
        <w:ind w:left="851" w:right="616"/>
        <w:jc w:val="both"/>
        <w:rPr>
          <w:rFonts w:ascii="Palatino Linotype" w:eastAsia="Palatino Linotype" w:hAnsi="Palatino Linotype" w:cs="Palatino Linotype"/>
        </w:rPr>
      </w:pPr>
    </w:p>
    <w:p w14:paraId="41FA2729" w14:textId="77777777" w:rsidR="0044026C" w:rsidRPr="00DE60F0" w:rsidRDefault="008F1D64" w:rsidP="00E378C9">
      <w:pPr>
        <w:tabs>
          <w:tab w:val="left" w:pos="7088"/>
        </w:tabs>
        <w:spacing w:line="276" w:lineRule="auto"/>
        <w:ind w:left="567" w:right="616"/>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 “</w:t>
      </w:r>
      <w:r w:rsidRPr="00DE60F0">
        <w:rPr>
          <w:rFonts w:ascii="Palatino Linotype" w:eastAsia="Palatino Linotype" w:hAnsi="Palatino Linotype" w:cs="Palatino Linotype"/>
          <w:b/>
          <w:i/>
          <w:sz w:val="22"/>
          <w:szCs w:val="22"/>
        </w:rPr>
        <w:t>Artículo 179.</w:t>
      </w:r>
      <w:r w:rsidRPr="00DE60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E4F3FE" w14:textId="3FCF1A7A" w:rsidR="0044026C" w:rsidRPr="00DE60F0" w:rsidRDefault="008F1D64" w:rsidP="00E378C9">
      <w:pPr>
        <w:tabs>
          <w:tab w:val="left" w:pos="7088"/>
        </w:tabs>
        <w:spacing w:line="276" w:lineRule="auto"/>
        <w:ind w:left="567" w:right="616"/>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w:t>
      </w:r>
    </w:p>
    <w:p w14:paraId="07378BFF" w14:textId="6D379DB6" w:rsidR="0066220C" w:rsidRPr="00DE60F0" w:rsidRDefault="002B1837" w:rsidP="00E378C9">
      <w:pPr>
        <w:tabs>
          <w:tab w:val="left" w:pos="7088"/>
        </w:tabs>
        <w:spacing w:line="276" w:lineRule="auto"/>
        <w:ind w:left="567" w:right="616"/>
        <w:jc w:val="both"/>
        <w:rPr>
          <w:rFonts w:ascii="Palatino Linotype" w:eastAsia="Palatino Linotype" w:hAnsi="Palatino Linotype" w:cs="Palatino Linotype"/>
          <w:bCs/>
          <w:i/>
          <w:sz w:val="22"/>
          <w:szCs w:val="22"/>
        </w:rPr>
      </w:pPr>
      <w:r w:rsidRPr="00DE60F0">
        <w:rPr>
          <w:rFonts w:ascii="Palatino Linotype" w:eastAsia="Palatino Linotype" w:hAnsi="Palatino Linotype" w:cs="Palatino Linotype"/>
          <w:bCs/>
          <w:i/>
          <w:sz w:val="22"/>
          <w:szCs w:val="22"/>
        </w:rPr>
        <w:t>II. La clasificación de la información</w:t>
      </w:r>
      <w:r w:rsidR="0066220C" w:rsidRPr="00DE60F0">
        <w:rPr>
          <w:rFonts w:ascii="Palatino Linotype" w:eastAsia="Palatino Linotype" w:hAnsi="Palatino Linotype" w:cs="Palatino Linotype"/>
          <w:bCs/>
          <w:i/>
          <w:sz w:val="22"/>
          <w:szCs w:val="22"/>
        </w:rPr>
        <w:t>;</w:t>
      </w:r>
    </w:p>
    <w:p w14:paraId="09AA33D3" w14:textId="12A7DDCA" w:rsidR="002B1837" w:rsidRPr="00DE60F0" w:rsidRDefault="002B1837" w:rsidP="00E378C9">
      <w:pPr>
        <w:tabs>
          <w:tab w:val="left" w:pos="7088"/>
        </w:tabs>
        <w:spacing w:line="276" w:lineRule="auto"/>
        <w:ind w:left="567" w:right="616"/>
        <w:jc w:val="both"/>
        <w:rPr>
          <w:rFonts w:ascii="Palatino Linotype" w:eastAsia="Palatino Linotype" w:hAnsi="Palatino Linotype" w:cs="Palatino Linotype"/>
          <w:bCs/>
          <w:i/>
          <w:sz w:val="22"/>
          <w:szCs w:val="22"/>
        </w:rPr>
      </w:pPr>
      <w:r w:rsidRPr="00DE60F0">
        <w:rPr>
          <w:rFonts w:ascii="Palatino Linotype" w:eastAsia="Palatino Linotype" w:hAnsi="Palatino Linotype" w:cs="Palatino Linotype"/>
          <w:bCs/>
          <w:i/>
          <w:sz w:val="22"/>
          <w:szCs w:val="22"/>
        </w:rPr>
        <w:t>…</w:t>
      </w:r>
    </w:p>
    <w:p w14:paraId="4CF44E39" w14:textId="360AA0F0" w:rsidR="002B1837" w:rsidRPr="00DE60F0" w:rsidRDefault="002B1837" w:rsidP="00E378C9">
      <w:pPr>
        <w:tabs>
          <w:tab w:val="left" w:pos="7088"/>
        </w:tabs>
        <w:spacing w:line="276" w:lineRule="auto"/>
        <w:ind w:left="567" w:right="616"/>
        <w:jc w:val="both"/>
        <w:rPr>
          <w:rFonts w:ascii="Palatino Linotype" w:eastAsia="Palatino Linotype" w:hAnsi="Palatino Linotype" w:cs="Palatino Linotype"/>
          <w:bCs/>
          <w:i/>
          <w:sz w:val="22"/>
          <w:szCs w:val="22"/>
        </w:rPr>
      </w:pPr>
      <w:r w:rsidRPr="00DE60F0">
        <w:rPr>
          <w:rFonts w:ascii="Palatino Linotype" w:eastAsia="Palatino Linotype" w:hAnsi="Palatino Linotype" w:cs="Palatino Linotype"/>
          <w:bCs/>
          <w:i/>
          <w:sz w:val="22"/>
          <w:szCs w:val="22"/>
        </w:rPr>
        <w:t>V. La entrega de información incompleta;</w:t>
      </w:r>
    </w:p>
    <w:p w14:paraId="52B1DAD4" w14:textId="2B395DAF" w:rsidR="0066220C" w:rsidRPr="00DE60F0" w:rsidRDefault="0066220C" w:rsidP="00E378C9">
      <w:pPr>
        <w:tabs>
          <w:tab w:val="left" w:pos="7088"/>
        </w:tabs>
        <w:spacing w:line="276" w:lineRule="auto"/>
        <w:ind w:left="567" w:right="616"/>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w:t>
      </w:r>
    </w:p>
    <w:p w14:paraId="1FBD98C3" w14:textId="77777777" w:rsidR="003860AD" w:rsidRPr="00DE60F0" w:rsidRDefault="003860AD" w:rsidP="00E378C9">
      <w:pPr>
        <w:tabs>
          <w:tab w:val="left" w:pos="7088"/>
        </w:tabs>
        <w:spacing w:line="360" w:lineRule="auto"/>
        <w:ind w:left="567" w:right="616"/>
        <w:jc w:val="both"/>
        <w:rPr>
          <w:rFonts w:ascii="Palatino Linotype" w:eastAsia="Palatino Linotype" w:hAnsi="Palatino Linotype" w:cs="Palatino Linotype"/>
          <w:b/>
          <w:sz w:val="22"/>
          <w:szCs w:val="22"/>
        </w:rPr>
      </w:pPr>
    </w:p>
    <w:p w14:paraId="1D71316A" w14:textId="490A49C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TERCERO. Materia de la revisión. </w:t>
      </w:r>
      <w:r w:rsidRPr="00DE60F0">
        <w:rPr>
          <w:rFonts w:ascii="Palatino Linotype" w:eastAsia="Palatino Linotype" w:hAnsi="Palatino Linotype" w:cs="Palatino Linotype"/>
        </w:rPr>
        <w:t xml:space="preserve">De las constancias que integran los expedientes electrónicos se advierte que el tema sobre el que este Instituto se pronunciará será: verificar si </w:t>
      </w:r>
      <w:r w:rsidR="0066220C" w:rsidRPr="00DE60F0">
        <w:rPr>
          <w:rFonts w:ascii="Palatino Linotype" w:eastAsia="Palatino Linotype" w:hAnsi="Palatino Linotype" w:cs="Palatino Linotype"/>
        </w:rPr>
        <w:t xml:space="preserve">las respuestas otorgadas por el </w:t>
      </w:r>
      <w:r w:rsidR="0066220C" w:rsidRPr="00DE60F0">
        <w:rPr>
          <w:rFonts w:ascii="Palatino Linotype" w:eastAsia="Palatino Linotype" w:hAnsi="Palatino Linotype" w:cs="Palatino Linotype"/>
          <w:b/>
        </w:rPr>
        <w:t>SUJETO OBLIGADO</w:t>
      </w:r>
      <w:r w:rsidR="0066220C" w:rsidRPr="00DE60F0">
        <w:rPr>
          <w:rFonts w:ascii="Palatino Linotype" w:eastAsia="Palatino Linotype" w:hAnsi="Palatino Linotype" w:cs="Palatino Linotype"/>
        </w:rPr>
        <w:t xml:space="preserve"> son</w:t>
      </w:r>
      <w:r w:rsidRPr="00DE60F0">
        <w:rPr>
          <w:rFonts w:ascii="Palatino Linotype" w:eastAsia="Palatino Linotype" w:hAnsi="Palatino Linotype" w:cs="Palatino Linotype"/>
        </w:rPr>
        <w:t xml:space="preserve"> adecuadas y suficientes para satisfacer el derecho de acceso a la información pública del </w:t>
      </w:r>
      <w:r w:rsidRPr="00DE60F0">
        <w:rPr>
          <w:rFonts w:ascii="Palatino Linotype" w:eastAsia="Palatino Linotype" w:hAnsi="Palatino Linotype" w:cs="Palatino Linotype"/>
          <w:b/>
        </w:rPr>
        <w:lastRenderedPageBreak/>
        <w:t>RECURRENTE</w:t>
      </w:r>
      <w:r w:rsidRPr="00DE60F0">
        <w:rPr>
          <w:rFonts w:ascii="Palatino Linotype" w:eastAsia="Palatino Linotype" w:hAnsi="Palatino Linotype" w:cs="Palatino Linotype"/>
        </w:rPr>
        <w:t>, o en su defecto, en caso de ser procedente, ordenar la entrega de información.</w:t>
      </w:r>
    </w:p>
    <w:p w14:paraId="62633E5B" w14:textId="77777777" w:rsidR="0066220C" w:rsidRPr="00DE60F0" w:rsidRDefault="0066220C" w:rsidP="00E378C9">
      <w:pPr>
        <w:spacing w:line="360" w:lineRule="auto"/>
        <w:jc w:val="both"/>
        <w:rPr>
          <w:rFonts w:ascii="Palatino Linotype" w:eastAsia="Palatino Linotype" w:hAnsi="Palatino Linotype" w:cs="Palatino Linotype"/>
        </w:rPr>
      </w:pPr>
    </w:p>
    <w:p w14:paraId="1A8176B1" w14:textId="2ABD2A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b/>
        </w:rPr>
        <w:t xml:space="preserve">CUARTO. Estudio del asunto. </w:t>
      </w:r>
      <w:r w:rsidRPr="00DE60F0">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12E289" w14:textId="77777777" w:rsidR="0066220C" w:rsidRPr="00DE60F0" w:rsidRDefault="0066220C" w:rsidP="00E378C9">
      <w:pPr>
        <w:spacing w:line="360" w:lineRule="auto"/>
        <w:jc w:val="both"/>
        <w:rPr>
          <w:rFonts w:ascii="Palatino Linotype" w:eastAsia="Palatino Linotype" w:hAnsi="Palatino Linotype" w:cs="Palatino Linotype"/>
        </w:rPr>
      </w:pPr>
    </w:p>
    <w:p w14:paraId="73B32D34" w14:textId="77777777" w:rsidR="0044026C" w:rsidRPr="00DE60F0"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E60F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BDA19FA" w14:textId="77777777" w:rsidR="0044026C" w:rsidRPr="00DE60F0" w:rsidRDefault="008F1D64" w:rsidP="00E378C9">
      <w:pPr>
        <w:tabs>
          <w:tab w:val="left" w:pos="709"/>
        </w:tabs>
        <w:spacing w:line="276" w:lineRule="auto"/>
        <w:ind w:left="567" w:right="709"/>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9236FDA" w14:textId="77777777" w:rsidR="0044026C" w:rsidRPr="00DE60F0"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E60F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F86C47B" w14:textId="77777777" w:rsidR="0044026C" w:rsidRPr="00DE60F0"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p>
    <w:p w14:paraId="102C64B3"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“Artículo 6o.</w:t>
      </w:r>
    </w:p>
    <w:p w14:paraId="121FDB7B"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p>
    <w:p w14:paraId="6B33B6DA"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DE60F0">
        <w:rPr>
          <w:rFonts w:ascii="Palatino Linotype" w:eastAsia="Palatino Linotype" w:hAnsi="Palatino Linotype" w:cs="Palatino Linotype"/>
          <w:b/>
          <w:i/>
          <w:sz w:val="22"/>
          <w:szCs w:val="22"/>
          <w:u w:val="single"/>
        </w:rPr>
        <w:t>las entidades federativas</w:t>
      </w:r>
      <w:r w:rsidRPr="00DE60F0">
        <w:rPr>
          <w:rFonts w:ascii="Palatino Linotype" w:eastAsia="Palatino Linotype" w:hAnsi="Palatino Linotype" w:cs="Palatino Linotype"/>
          <w:b/>
          <w:i/>
          <w:sz w:val="22"/>
          <w:szCs w:val="22"/>
        </w:rPr>
        <w:t>,</w:t>
      </w:r>
      <w:r w:rsidRPr="00DE60F0">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FAB9BD"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62B45AE7"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I. </w:t>
      </w:r>
      <w:r w:rsidRPr="00DE60F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E60F0">
        <w:rPr>
          <w:rFonts w:ascii="Palatino Linotype" w:eastAsia="Palatino Linotype" w:hAnsi="Palatino Linotype" w:cs="Palatino Linotype"/>
          <w:i/>
          <w:sz w:val="22"/>
          <w:szCs w:val="22"/>
        </w:rPr>
        <w:t xml:space="preserve"> Ejecutivo, Legislativo </w:t>
      </w:r>
      <w:r w:rsidRPr="00DE60F0">
        <w:rPr>
          <w:rFonts w:ascii="Palatino Linotype" w:eastAsia="Palatino Linotype" w:hAnsi="Palatino Linotype" w:cs="Palatino Linotype"/>
          <w:b/>
          <w:i/>
          <w:sz w:val="22"/>
          <w:szCs w:val="22"/>
          <w:u w:val="single"/>
        </w:rPr>
        <w:t>y Judicial</w:t>
      </w:r>
      <w:r w:rsidRPr="00DE60F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E60F0">
        <w:rPr>
          <w:rFonts w:ascii="Palatino Linotype" w:eastAsia="Palatino Linotype" w:hAnsi="Palatino Linotype" w:cs="Palatino Linotype"/>
          <w:b/>
          <w:i/>
          <w:sz w:val="22"/>
          <w:szCs w:val="22"/>
        </w:rPr>
        <w:t>es pública y sólo podrá ser reservada temporalmente por razones de interés público y seguridad nacional,</w:t>
      </w:r>
      <w:r w:rsidRPr="00DE60F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10488E"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57BC33FF" w14:textId="77777777" w:rsidR="0044026C" w:rsidRPr="00DE60F0" w:rsidRDefault="008F1D64" w:rsidP="00E378C9">
      <w:pPr>
        <w:spacing w:line="276" w:lineRule="auto"/>
        <w:ind w:left="567" w:right="709"/>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239141"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71885FB9"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III. </w:t>
      </w:r>
      <w:r w:rsidRPr="00DE60F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E60F0">
        <w:rPr>
          <w:rFonts w:ascii="Palatino Linotype" w:eastAsia="Palatino Linotype" w:hAnsi="Palatino Linotype" w:cs="Palatino Linotype"/>
          <w:i/>
          <w:sz w:val="22"/>
          <w:szCs w:val="22"/>
        </w:rPr>
        <w:t xml:space="preserve"> a sus datos personales o a la rectificación de éstos.</w:t>
      </w:r>
    </w:p>
    <w:p w14:paraId="17CD38BE"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3706804E"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IV. </w:t>
      </w:r>
      <w:r w:rsidRPr="00DE60F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74FB6B" w14:textId="77777777" w:rsidR="0044026C" w:rsidRPr="00DE60F0" w:rsidRDefault="0044026C" w:rsidP="00E378C9">
      <w:pPr>
        <w:spacing w:line="276" w:lineRule="auto"/>
        <w:ind w:left="567" w:right="709"/>
        <w:jc w:val="both"/>
        <w:rPr>
          <w:rFonts w:ascii="Palatino Linotype" w:eastAsia="Palatino Linotype" w:hAnsi="Palatino Linotype" w:cs="Palatino Linotype"/>
          <w:i/>
          <w:sz w:val="22"/>
          <w:szCs w:val="22"/>
        </w:rPr>
      </w:pPr>
    </w:p>
    <w:p w14:paraId="15DDEB80"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V. </w:t>
      </w:r>
      <w:r w:rsidRPr="00DE60F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A046BE"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08C6DE8A"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lastRenderedPageBreak/>
        <w:t xml:space="preserve">VI. </w:t>
      </w:r>
      <w:r w:rsidRPr="00DE60F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053FCD1"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w:t>
      </w:r>
    </w:p>
    <w:p w14:paraId="2335221B" w14:textId="248622FB" w:rsidR="0044026C" w:rsidRPr="00DE60F0" w:rsidRDefault="008F1D64" w:rsidP="007331DF">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VII. </w:t>
      </w:r>
      <w:r w:rsidRPr="00DE60F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882FCFF" w14:textId="77777777" w:rsidR="002B1837" w:rsidRPr="00DE60F0" w:rsidRDefault="002B1837" w:rsidP="00E378C9">
      <w:pPr>
        <w:tabs>
          <w:tab w:val="left" w:pos="709"/>
        </w:tabs>
        <w:spacing w:line="360" w:lineRule="auto"/>
        <w:jc w:val="both"/>
        <w:rPr>
          <w:rFonts w:ascii="Palatino Linotype" w:eastAsia="Palatino Linotype" w:hAnsi="Palatino Linotype" w:cs="Palatino Linotype"/>
        </w:rPr>
      </w:pPr>
    </w:p>
    <w:p w14:paraId="0F9FB443" w14:textId="78BDA70B" w:rsidR="0066220C" w:rsidRPr="00DE60F0" w:rsidRDefault="008F1D64" w:rsidP="00E378C9">
      <w:pPr>
        <w:tabs>
          <w:tab w:val="left" w:pos="709"/>
        </w:tabs>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FD25EA7" w14:textId="77777777" w:rsidR="007331DF" w:rsidRPr="00DE60F0" w:rsidRDefault="007331DF" w:rsidP="00E378C9">
      <w:pPr>
        <w:tabs>
          <w:tab w:val="left" w:pos="709"/>
        </w:tabs>
        <w:spacing w:line="360" w:lineRule="auto"/>
        <w:jc w:val="both"/>
        <w:rPr>
          <w:rFonts w:ascii="Palatino Linotype" w:eastAsia="Palatino Linotype" w:hAnsi="Palatino Linotype" w:cs="Palatino Linotype"/>
        </w:rPr>
      </w:pPr>
    </w:p>
    <w:p w14:paraId="2B0523EC" w14:textId="777777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En primer lugar, es conveniente analizar si las respuestas del </w:t>
      </w:r>
      <w:r w:rsidRPr="00DE60F0">
        <w:rPr>
          <w:rFonts w:ascii="Palatino Linotype" w:eastAsia="Palatino Linotype" w:hAnsi="Palatino Linotype" w:cs="Palatino Linotype"/>
          <w:b/>
        </w:rPr>
        <w:t>SUJETO OBLIGADO</w:t>
      </w:r>
      <w:r w:rsidRPr="00DE60F0">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ADC1F90" w14:textId="77777777" w:rsidR="0066220C" w:rsidRPr="00DE60F0" w:rsidRDefault="0066220C" w:rsidP="00E378C9">
      <w:pPr>
        <w:spacing w:line="360" w:lineRule="auto"/>
        <w:ind w:left="709" w:right="760"/>
        <w:jc w:val="both"/>
        <w:rPr>
          <w:rFonts w:ascii="Palatino Linotype" w:eastAsia="Palatino Linotype" w:hAnsi="Palatino Linotype" w:cs="Palatino Linotype"/>
          <w:i/>
          <w:sz w:val="22"/>
          <w:szCs w:val="22"/>
        </w:rPr>
      </w:pPr>
    </w:p>
    <w:p w14:paraId="7F3FEDE5" w14:textId="7CD32269" w:rsidR="0044026C" w:rsidRPr="00DE60F0" w:rsidRDefault="008F1D64" w:rsidP="00E378C9">
      <w:pPr>
        <w:spacing w:line="360" w:lineRule="auto"/>
        <w:ind w:left="709" w:right="760"/>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lastRenderedPageBreak/>
        <w:t>“</w:t>
      </w:r>
      <w:r w:rsidRPr="00DE60F0">
        <w:rPr>
          <w:rFonts w:ascii="Palatino Linotype" w:eastAsia="Palatino Linotype" w:hAnsi="Palatino Linotype" w:cs="Palatino Linotype"/>
          <w:b/>
          <w:i/>
          <w:sz w:val="22"/>
          <w:szCs w:val="22"/>
        </w:rPr>
        <w:t>Artículo 4.</w:t>
      </w:r>
      <w:r w:rsidRPr="00DE60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96703D" w14:textId="77777777" w:rsidR="0044026C" w:rsidRPr="00DE60F0" w:rsidRDefault="008F1D64" w:rsidP="00E378C9">
      <w:pPr>
        <w:spacing w:line="276" w:lineRule="auto"/>
        <w:ind w:left="709" w:right="760"/>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E60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05CAC59" w14:textId="77777777" w:rsidR="0044026C" w:rsidRPr="00DE60F0" w:rsidRDefault="008F1D64" w:rsidP="00E378C9">
      <w:pPr>
        <w:spacing w:line="360" w:lineRule="auto"/>
        <w:ind w:left="709" w:right="760"/>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DE60F0">
        <w:rPr>
          <w:rFonts w:ascii="Palatino Linotype" w:eastAsia="Palatino Linotype" w:hAnsi="Palatino Linotype" w:cs="Palatino Linotype"/>
          <w:i/>
          <w:sz w:val="22"/>
          <w:szCs w:val="22"/>
        </w:rPr>
        <w:t>.”(</w:t>
      </w:r>
      <w:proofErr w:type="gramEnd"/>
      <w:r w:rsidRPr="00DE60F0">
        <w:rPr>
          <w:rFonts w:ascii="Palatino Linotype" w:eastAsia="Palatino Linotype" w:hAnsi="Palatino Linotype" w:cs="Palatino Linotype"/>
          <w:i/>
          <w:sz w:val="22"/>
          <w:szCs w:val="22"/>
        </w:rPr>
        <w:t>Sic)</w:t>
      </w:r>
    </w:p>
    <w:p w14:paraId="2E4CCA85" w14:textId="77777777" w:rsidR="0044026C" w:rsidRPr="00DE60F0" w:rsidRDefault="0044026C" w:rsidP="00E378C9">
      <w:pPr>
        <w:spacing w:line="360" w:lineRule="auto"/>
        <w:ind w:left="709" w:right="760"/>
        <w:jc w:val="both"/>
        <w:rPr>
          <w:rFonts w:ascii="Palatino Linotype" w:eastAsia="Palatino Linotype" w:hAnsi="Palatino Linotype" w:cs="Palatino Linotype"/>
          <w:i/>
        </w:rPr>
      </w:pPr>
    </w:p>
    <w:p w14:paraId="53021147" w14:textId="19E40D0D"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CD57CF2" w14:textId="77777777" w:rsidR="0066220C" w:rsidRPr="00DE60F0" w:rsidRDefault="0066220C" w:rsidP="00E378C9">
      <w:pPr>
        <w:spacing w:line="360" w:lineRule="auto"/>
        <w:jc w:val="both"/>
        <w:rPr>
          <w:rFonts w:ascii="Palatino Linotype" w:eastAsia="Palatino Linotype" w:hAnsi="Palatino Linotype" w:cs="Palatino Linotype"/>
        </w:rPr>
      </w:pPr>
    </w:p>
    <w:p w14:paraId="115DBD24" w14:textId="5CA3FB14" w:rsidR="0044026C" w:rsidRPr="00DE60F0" w:rsidRDefault="008F1D64" w:rsidP="00E378C9">
      <w:pPr>
        <w:spacing w:line="276" w:lineRule="auto"/>
        <w:ind w:left="567" w:right="758"/>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i/>
          <w:sz w:val="22"/>
          <w:szCs w:val="22"/>
        </w:rPr>
        <w:t>“</w:t>
      </w:r>
      <w:r w:rsidRPr="00DE60F0">
        <w:rPr>
          <w:rFonts w:ascii="Palatino Linotype" w:eastAsia="Palatino Linotype" w:hAnsi="Palatino Linotype" w:cs="Palatino Linotype"/>
          <w:b/>
          <w:i/>
          <w:sz w:val="22"/>
          <w:szCs w:val="22"/>
        </w:rPr>
        <w:t>Artículo12.-</w:t>
      </w:r>
      <w:r w:rsidRPr="00DE60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2DDA94" w14:textId="0FDA125B" w:rsidR="0044026C" w:rsidRPr="00DE60F0" w:rsidRDefault="008F1D64" w:rsidP="00E378C9">
      <w:pPr>
        <w:spacing w:line="276" w:lineRule="auto"/>
        <w:ind w:left="567" w:right="758"/>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DE60F0">
        <w:rPr>
          <w:rFonts w:ascii="Palatino Linotype" w:eastAsia="Palatino Linotype" w:hAnsi="Palatino Linotype" w:cs="Palatino Linotype"/>
          <w:i/>
          <w:sz w:val="22"/>
          <w:szCs w:val="22"/>
        </w:rPr>
        <w:t xml:space="preserve">. </w:t>
      </w:r>
      <w:r w:rsidRPr="00DE60F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E274B0F" w14:textId="77777777" w:rsidR="0044026C" w:rsidRPr="00DE60F0" w:rsidRDefault="0044026C" w:rsidP="00E378C9">
      <w:pPr>
        <w:spacing w:line="360" w:lineRule="auto"/>
        <w:ind w:right="-93"/>
        <w:jc w:val="both"/>
        <w:rPr>
          <w:rFonts w:ascii="Palatino Linotype" w:eastAsia="Palatino Linotype" w:hAnsi="Palatino Linotype" w:cs="Palatino Linotype"/>
        </w:rPr>
      </w:pPr>
    </w:p>
    <w:p w14:paraId="447782D9" w14:textId="777777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7E3972C" w14:textId="77777777" w:rsidR="0044026C" w:rsidRPr="00DE60F0" w:rsidRDefault="0044026C" w:rsidP="00E378C9">
      <w:pPr>
        <w:spacing w:line="360" w:lineRule="auto"/>
        <w:jc w:val="both"/>
        <w:rPr>
          <w:rFonts w:ascii="Palatino Linotype" w:eastAsia="Palatino Linotype" w:hAnsi="Palatino Linotype" w:cs="Palatino Linotype"/>
        </w:rPr>
      </w:pPr>
    </w:p>
    <w:p w14:paraId="312B52BE" w14:textId="77777777" w:rsidR="0044026C" w:rsidRPr="00DE60F0" w:rsidRDefault="008F1D64" w:rsidP="00E378C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12221B" w14:textId="77777777" w:rsidR="0044026C" w:rsidRPr="00DE60F0" w:rsidRDefault="0044026C" w:rsidP="00E378C9">
      <w:pPr>
        <w:spacing w:line="360" w:lineRule="auto"/>
        <w:ind w:right="49"/>
        <w:jc w:val="both"/>
        <w:rPr>
          <w:rFonts w:ascii="Palatino Linotype" w:eastAsia="Palatino Linotype" w:hAnsi="Palatino Linotype" w:cs="Palatino Linotype"/>
        </w:rPr>
      </w:pPr>
    </w:p>
    <w:p w14:paraId="60B352E7" w14:textId="3BFEF8E3"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Por otra parte, conviene mencionar que la Ley de Transparencia vigente en el Estado de México refiere: </w:t>
      </w:r>
    </w:p>
    <w:p w14:paraId="3F9EEF69" w14:textId="77777777" w:rsidR="0066220C" w:rsidRPr="00DE60F0" w:rsidRDefault="0066220C" w:rsidP="00E378C9">
      <w:pPr>
        <w:spacing w:line="360" w:lineRule="auto"/>
        <w:jc w:val="both"/>
        <w:rPr>
          <w:rFonts w:ascii="Palatino Linotype" w:eastAsia="Palatino Linotype" w:hAnsi="Palatino Linotype" w:cs="Palatino Linotype"/>
        </w:rPr>
      </w:pPr>
    </w:p>
    <w:p w14:paraId="5A8053BD" w14:textId="77777777" w:rsidR="0044026C" w:rsidRPr="00DE60F0" w:rsidRDefault="008F1D64" w:rsidP="00E378C9">
      <w:pPr>
        <w:spacing w:line="276" w:lineRule="auto"/>
        <w:ind w:left="851" w:right="851"/>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lastRenderedPageBreak/>
        <w:t>Artículo 18.</w:t>
      </w:r>
      <w:r w:rsidRPr="00DE60F0">
        <w:rPr>
          <w:rFonts w:ascii="Palatino Linotype" w:eastAsia="Palatino Linotype" w:hAnsi="Palatino Linotype" w:cs="Palatino Linotype"/>
          <w:i/>
          <w:sz w:val="22"/>
          <w:szCs w:val="22"/>
        </w:rPr>
        <w:t xml:space="preserve"> </w:t>
      </w:r>
      <w:r w:rsidRPr="00DE60F0">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DE60F0">
        <w:rPr>
          <w:rFonts w:ascii="Palatino Linotype" w:eastAsia="Palatino Linotype" w:hAnsi="Palatino Linotype" w:cs="Palatino Linotype"/>
          <w:i/>
          <w:sz w:val="22"/>
          <w:szCs w:val="22"/>
        </w:rPr>
        <w:t xml:space="preserve"> y reutilización de la información que generen.</w:t>
      </w:r>
    </w:p>
    <w:p w14:paraId="0819621D" w14:textId="77777777" w:rsidR="0044026C" w:rsidRPr="00DE60F0" w:rsidRDefault="0044026C" w:rsidP="00E378C9">
      <w:pPr>
        <w:spacing w:line="276" w:lineRule="auto"/>
        <w:ind w:left="851" w:right="851"/>
        <w:jc w:val="both"/>
        <w:rPr>
          <w:rFonts w:ascii="Palatino Linotype" w:eastAsia="Palatino Linotype" w:hAnsi="Palatino Linotype" w:cs="Palatino Linotype"/>
          <w:b/>
          <w:i/>
          <w:sz w:val="22"/>
          <w:szCs w:val="22"/>
        </w:rPr>
      </w:pPr>
    </w:p>
    <w:p w14:paraId="50D5ADF4" w14:textId="77777777" w:rsidR="0044026C" w:rsidRPr="00DE60F0" w:rsidRDefault="008F1D64" w:rsidP="00E378C9">
      <w:pPr>
        <w:spacing w:line="276" w:lineRule="auto"/>
        <w:ind w:left="851" w:right="851"/>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 xml:space="preserve">Artículo 19. </w:t>
      </w:r>
      <w:r w:rsidRPr="00DE60F0">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DE60F0">
        <w:rPr>
          <w:rFonts w:ascii="Palatino Linotype" w:eastAsia="Palatino Linotype" w:hAnsi="Palatino Linotype" w:cs="Palatino Linotype"/>
          <w:i/>
          <w:sz w:val="22"/>
          <w:szCs w:val="22"/>
        </w:rPr>
        <w:t>.</w:t>
      </w:r>
    </w:p>
    <w:p w14:paraId="307F450E" w14:textId="77777777" w:rsidR="0044026C" w:rsidRPr="00DE60F0" w:rsidRDefault="0044026C" w:rsidP="00E378C9">
      <w:pPr>
        <w:spacing w:line="276" w:lineRule="auto"/>
        <w:ind w:left="851" w:right="851"/>
        <w:jc w:val="both"/>
        <w:rPr>
          <w:rFonts w:ascii="Palatino Linotype" w:eastAsia="Palatino Linotype" w:hAnsi="Palatino Linotype" w:cs="Palatino Linotype"/>
          <w:i/>
          <w:sz w:val="22"/>
          <w:szCs w:val="22"/>
        </w:rPr>
      </w:pPr>
    </w:p>
    <w:p w14:paraId="1D88F4A4" w14:textId="77777777" w:rsidR="0044026C" w:rsidRPr="00DE60F0" w:rsidRDefault="008F1D64" w:rsidP="00E378C9">
      <w:pPr>
        <w:spacing w:line="276" w:lineRule="auto"/>
        <w:ind w:left="851" w:right="851"/>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1E0727" w14:textId="77777777" w:rsidR="0044026C" w:rsidRPr="00DE60F0" w:rsidRDefault="0044026C" w:rsidP="00E378C9">
      <w:pPr>
        <w:spacing w:line="276" w:lineRule="auto"/>
        <w:ind w:left="851" w:right="851"/>
        <w:jc w:val="both"/>
        <w:rPr>
          <w:rFonts w:ascii="Palatino Linotype" w:eastAsia="Palatino Linotype" w:hAnsi="Palatino Linotype" w:cs="Palatino Linotype"/>
          <w:i/>
          <w:sz w:val="22"/>
          <w:szCs w:val="22"/>
        </w:rPr>
      </w:pPr>
    </w:p>
    <w:p w14:paraId="5D053942" w14:textId="77777777" w:rsidR="0044026C" w:rsidRPr="00DE60F0" w:rsidRDefault="008F1D64" w:rsidP="00E378C9">
      <w:pPr>
        <w:spacing w:line="276" w:lineRule="auto"/>
        <w:ind w:left="851" w:right="851"/>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C728DDE" w14:textId="77777777" w:rsidR="0044026C" w:rsidRPr="00DE60F0" w:rsidRDefault="0044026C" w:rsidP="00E378C9">
      <w:pPr>
        <w:spacing w:line="276" w:lineRule="auto"/>
        <w:ind w:left="851" w:right="851"/>
        <w:jc w:val="both"/>
        <w:rPr>
          <w:rFonts w:ascii="Palatino Linotype" w:eastAsia="Palatino Linotype" w:hAnsi="Palatino Linotype" w:cs="Palatino Linotype"/>
          <w:i/>
          <w:sz w:val="22"/>
          <w:szCs w:val="22"/>
        </w:rPr>
      </w:pPr>
    </w:p>
    <w:p w14:paraId="41B93EE9" w14:textId="77777777" w:rsidR="0044026C" w:rsidRPr="00DE60F0" w:rsidRDefault="008F1D64" w:rsidP="00E378C9">
      <w:pPr>
        <w:spacing w:line="276" w:lineRule="auto"/>
        <w:ind w:left="851" w:right="851"/>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Énfasis añadido.</w:t>
      </w:r>
    </w:p>
    <w:p w14:paraId="7AAF527F" w14:textId="77777777" w:rsidR="0044026C" w:rsidRPr="00DE60F0" w:rsidRDefault="0044026C" w:rsidP="00E378C9">
      <w:pPr>
        <w:spacing w:line="360" w:lineRule="auto"/>
        <w:jc w:val="both"/>
        <w:rPr>
          <w:rFonts w:ascii="Palatino Linotype" w:eastAsia="Palatino Linotype" w:hAnsi="Palatino Linotype" w:cs="Palatino Linotype"/>
        </w:rPr>
      </w:pPr>
    </w:p>
    <w:p w14:paraId="32FCDAE2" w14:textId="777777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965D69C" w14:textId="77777777" w:rsidR="0044026C" w:rsidRPr="00DE60F0" w:rsidRDefault="0044026C" w:rsidP="00E378C9">
      <w:pPr>
        <w:spacing w:line="360" w:lineRule="auto"/>
        <w:jc w:val="both"/>
        <w:rPr>
          <w:rFonts w:ascii="Palatino Linotype" w:eastAsia="Palatino Linotype" w:hAnsi="Palatino Linotype" w:cs="Palatino Linotype"/>
        </w:rPr>
      </w:pPr>
    </w:p>
    <w:p w14:paraId="3168704E" w14:textId="06F634E1"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575AE7" w14:textId="77777777" w:rsidR="00556B13" w:rsidRPr="00DE60F0" w:rsidRDefault="00556B13" w:rsidP="00E378C9">
      <w:pPr>
        <w:spacing w:line="360" w:lineRule="auto"/>
        <w:jc w:val="both"/>
        <w:rPr>
          <w:rFonts w:ascii="Palatino Linotype" w:eastAsia="Palatino Linotype" w:hAnsi="Palatino Linotype" w:cs="Palatino Linotype"/>
        </w:rPr>
      </w:pPr>
    </w:p>
    <w:p w14:paraId="0EA940FF"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r w:rsidRPr="00DE60F0">
        <w:rPr>
          <w:rFonts w:ascii="Palatino Linotype" w:eastAsia="Palatino Linotype" w:hAnsi="Palatino Linotype" w:cs="Palatino Linotype"/>
          <w:b/>
          <w:i/>
          <w:sz w:val="22"/>
          <w:szCs w:val="22"/>
        </w:rPr>
        <w:t xml:space="preserve">Artículo 3. </w:t>
      </w:r>
      <w:r w:rsidRPr="00DE60F0">
        <w:rPr>
          <w:rFonts w:ascii="Palatino Linotype" w:eastAsia="Palatino Linotype" w:hAnsi="Palatino Linotype" w:cs="Palatino Linotype"/>
          <w:i/>
          <w:sz w:val="22"/>
          <w:szCs w:val="22"/>
        </w:rPr>
        <w:t>Para los efectos de la presente Ley se entenderá por:</w:t>
      </w:r>
    </w:p>
    <w:p w14:paraId="0E2F3641" w14:textId="77777777"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p>
    <w:p w14:paraId="44411742" w14:textId="13CE503B" w:rsidR="0044026C" w:rsidRPr="00DE60F0" w:rsidRDefault="008F1D64" w:rsidP="00E378C9">
      <w:pPr>
        <w:spacing w:line="276" w:lineRule="auto"/>
        <w:ind w:left="567" w:right="70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XI. Documento:</w:t>
      </w:r>
      <w:r w:rsidRPr="00DE60F0">
        <w:rPr>
          <w:rFonts w:ascii="Palatino Linotype" w:eastAsia="Palatino Linotype" w:hAnsi="Palatino Linotype" w:cs="Palatino Linotype"/>
          <w:i/>
          <w:sz w:val="22"/>
          <w:szCs w:val="22"/>
        </w:rPr>
        <w:t xml:space="preserve"> Los expedientes, reportes, estudios, actas</w:t>
      </w:r>
      <w:r w:rsidRPr="00DE60F0">
        <w:rPr>
          <w:rFonts w:ascii="Palatino Linotype" w:eastAsia="Palatino Linotype" w:hAnsi="Palatino Linotype" w:cs="Palatino Linotype"/>
          <w:b/>
          <w:i/>
          <w:sz w:val="22"/>
          <w:szCs w:val="22"/>
        </w:rPr>
        <w:t>,</w:t>
      </w:r>
      <w:r w:rsidRPr="00DE60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2608EF" w14:textId="77777777" w:rsidR="0044026C" w:rsidRPr="00DE60F0" w:rsidRDefault="0044026C" w:rsidP="00E378C9">
      <w:pPr>
        <w:spacing w:line="360" w:lineRule="auto"/>
        <w:ind w:left="851" w:right="899"/>
        <w:jc w:val="both"/>
        <w:rPr>
          <w:rFonts w:ascii="Palatino Linotype" w:eastAsia="Palatino Linotype" w:hAnsi="Palatino Linotype" w:cs="Palatino Linotype"/>
          <w:sz w:val="22"/>
          <w:szCs w:val="22"/>
        </w:rPr>
      </w:pPr>
    </w:p>
    <w:p w14:paraId="1E317704" w14:textId="77777777"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AAFA526" w14:textId="77777777" w:rsidR="0044026C" w:rsidRPr="00DE60F0" w:rsidRDefault="0044026C" w:rsidP="00E378C9">
      <w:pPr>
        <w:spacing w:line="360" w:lineRule="auto"/>
        <w:ind w:left="851" w:right="899"/>
        <w:jc w:val="both"/>
        <w:rPr>
          <w:rFonts w:ascii="Palatino Linotype" w:eastAsia="Palatino Linotype" w:hAnsi="Palatino Linotype" w:cs="Palatino Linotype"/>
        </w:rPr>
      </w:pPr>
    </w:p>
    <w:p w14:paraId="40D84E1A" w14:textId="1FAD6179" w:rsidR="0044026C" w:rsidRPr="00DE60F0" w:rsidRDefault="008F1D64" w:rsidP="00E378C9">
      <w:pPr>
        <w:spacing w:line="276" w:lineRule="auto"/>
        <w:ind w:left="851" w:right="899"/>
        <w:jc w:val="both"/>
        <w:rPr>
          <w:rFonts w:ascii="Palatino Linotype" w:eastAsia="Palatino Linotype" w:hAnsi="Palatino Linotype" w:cs="Palatino Linotype"/>
          <w:b/>
          <w:i/>
          <w:sz w:val="22"/>
          <w:szCs w:val="22"/>
        </w:rPr>
      </w:pPr>
      <w:r w:rsidRPr="00DE60F0">
        <w:rPr>
          <w:rFonts w:ascii="Palatino Linotype" w:eastAsia="Palatino Linotype" w:hAnsi="Palatino Linotype" w:cs="Palatino Linotype"/>
          <w:b/>
          <w:sz w:val="22"/>
          <w:szCs w:val="22"/>
        </w:rPr>
        <w:lastRenderedPageBreak/>
        <w:t>“</w:t>
      </w:r>
      <w:r w:rsidRPr="00DE60F0">
        <w:rPr>
          <w:rFonts w:ascii="Palatino Linotype" w:eastAsia="Palatino Linotype" w:hAnsi="Palatino Linotype" w:cs="Palatino Linotype"/>
          <w:b/>
          <w:i/>
          <w:sz w:val="22"/>
          <w:szCs w:val="22"/>
        </w:rPr>
        <w:t>CRITERIO 0002-11</w:t>
      </w:r>
      <w:r w:rsidR="0066220C" w:rsidRPr="00DE60F0">
        <w:rPr>
          <w:rFonts w:ascii="Palatino Linotype" w:eastAsia="Palatino Linotype" w:hAnsi="Palatino Linotype" w:cs="Palatino Linotype"/>
          <w:b/>
          <w:i/>
          <w:sz w:val="22"/>
          <w:szCs w:val="22"/>
        </w:rPr>
        <w:t xml:space="preserve">. </w:t>
      </w:r>
      <w:r w:rsidRPr="00DE60F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E60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390267" w14:textId="77777777" w:rsidR="0044026C" w:rsidRPr="00DE60F0" w:rsidRDefault="008F1D64" w:rsidP="00E378C9">
      <w:pPr>
        <w:spacing w:line="276" w:lineRule="auto"/>
        <w:ind w:left="851" w:right="89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En </w:t>
      </w:r>
      <w:proofErr w:type="gramStart"/>
      <w:r w:rsidRPr="00DE60F0">
        <w:rPr>
          <w:rFonts w:ascii="Palatino Linotype" w:eastAsia="Palatino Linotype" w:hAnsi="Palatino Linotype" w:cs="Palatino Linotype"/>
          <w:i/>
          <w:sz w:val="22"/>
          <w:szCs w:val="22"/>
        </w:rPr>
        <w:t>consecuencia</w:t>
      </w:r>
      <w:proofErr w:type="gramEnd"/>
      <w:r w:rsidRPr="00DE60F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71E03C8" w14:textId="77777777" w:rsidR="0044026C" w:rsidRPr="00DE60F0" w:rsidRDefault="008F1D64" w:rsidP="00E378C9">
      <w:pPr>
        <w:spacing w:line="276" w:lineRule="auto"/>
        <w:ind w:left="851" w:right="89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E60F0">
        <w:rPr>
          <w:rFonts w:ascii="Palatino Linotype" w:eastAsia="Palatino Linotype" w:hAnsi="Palatino Linotype" w:cs="Palatino Linotype"/>
          <w:i/>
          <w:sz w:val="22"/>
          <w:szCs w:val="22"/>
        </w:rPr>
        <w:t>que</w:t>
      </w:r>
      <w:proofErr w:type="gramEnd"/>
      <w:r w:rsidRPr="00DE60F0">
        <w:rPr>
          <w:rFonts w:ascii="Palatino Linotype" w:eastAsia="Palatino Linotype" w:hAnsi="Palatino Linotype" w:cs="Palatino Linotype"/>
          <w:i/>
          <w:sz w:val="22"/>
          <w:szCs w:val="22"/>
        </w:rPr>
        <w:t xml:space="preserve"> en ejercicio de las atribuciones conferidas, sea generada por los Sujetos Obligados;</w:t>
      </w:r>
    </w:p>
    <w:p w14:paraId="1583EBBF" w14:textId="77777777" w:rsidR="0044026C" w:rsidRPr="00DE60F0" w:rsidRDefault="008F1D64" w:rsidP="00E378C9">
      <w:pPr>
        <w:spacing w:line="276" w:lineRule="auto"/>
        <w:ind w:left="851" w:right="89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2) Que se trate de información registrada en cualquier soporte documental, </w:t>
      </w:r>
      <w:proofErr w:type="gramStart"/>
      <w:r w:rsidRPr="00DE60F0">
        <w:rPr>
          <w:rFonts w:ascii="Palatino Linotype" w:eastAsia="Palatino Linotype" w:hAnsi="Palatino Linotype" w:cs="Palatino Linotype"/>
          <w:i/>
          <w:sz w:val="22"/>
          <w:szCs w:val="22"/>
        </w:rPr>
        <w:t>que</w:t>
      </w:r>
      <w:proofErr w:type="gramEnd"/>
      <w:r w:rsidRPr="00DE60F0">
        <w:rPr>
          <w:rFonts w:ascii="Palatino Linotype" w:eastAsia="Palatino Linotype" w:hAnsi="Palatino Linotype" w:cs="Palatino Linotype"/>
          <w:i/>
          <w:sz w:val="22"/>
          <w:szCs w:val="22"/>
        </w:rPr>
        <w:t xml:space="preserve"> en ejercicio de las atribuciones conferidas, sea administrada por los Sujetos Obligados, y</w:t>
      </w:r>
    </w:p>
    <w:p w14:paraId="00F7BAEF" w14:textId="6DE388D9" w:rsidR="0044026C" w:rsidRPr="00DE60F0" w:rsidRDefault="008F1D64" w:rsidP="00E378C9">
      <w:pPr>
        <w:spacing w:line="276" w:lineRule="auto"/>
        <w:ind w:left="851" w:right="899"/>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 xml:space="preserve">3) Que se trate de información registrada en cualquier soporte documental, </w:t>
      </w:r>
      <w:proofErr w:type="gramStart"/>
      <w:r w:rsidRPr="00DE60F0">
        <w:rPr>
          <w:rFonts w:ascii="Palatino Linotype" w:eastAsia="Palatino Linotype" w:hAnsi="Palatino Linotype" w:cs="Palatino Linotype"/>
          <w:i/>
          <w:sz w:val="22"/>
          <w:szCs w:val="22"/>
        </w:rPr>
        <w:t>que</w:t>
      </w:r>
      <w:proofErr w:type="gramEnd"/>
      <w:r w:rsidRPr="00DE60F0">
        <w:rPr>
          <w:rFonts w:ascii="Palatino Linotype" w:eastAsia="Palatino Linotype" w:hAnsi="Palatino Linotype" w:cs="Palatino Linotype"/>
          <w:i/>
          <w:sz w:val="22"/>
          <w:szCs w:val="22"/>
        </w:rPr>
        <w:t xml:space="preserve"> en ejercicio de las atribuciones conferidas, se encuentre en posesión de los Sujetos Obligados.” </w:t>
      </w:r>
    </w:p>
    <w:p w14:paraId="4D05DE93" w14:textId="77777777" w:rsidR="0066220C" w:rsidRPr="00DE60F0" w:rsidRDefault="0066220C" w:rsidP="00E378C9">
      <w:pPr>
        <w:spacing w:line="276" w:lineRule="auto"/>
        <w:ind w:left="851" w:right="899"/>
        <w:jc w:val="both"/>
        <w:rPr>
          <w:rFonts w:ascii="Palatino Linotype" w:eastAsia="Palatino Linotype" w:hAnsi="Palatino Linotype" w:cs="Palatino Linotype"/>
          <w:i/>
          <w:sz w:val="22"/>
          <w:szCs w:val="22"/>
        </w:rPr>
      </w:pPr>
    </w:p>
    <w:p w14:paraId="3ACB0D4F" w14:textId="75387D0C"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De ahí que el </w:t>
      </w:r>
      <w:r w:rsidRPr="00DE60F0">
        <w:rPr>
          <w:rFonts w:ascii="Palatino Linotype" w:eastAsia="Palatino Linotype" w:hAnsi="Palatino Linotype" w:cs="Palatino Linotype"/>
          <w:b/>
        </w:rPr>
        <w:t>SUJETO OBLIGADO</w:t>
      </w:r>
      <w:r w:rsidRPr="00DE60F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E60F0">
        <w:rPr>
          <w:rFonts w:ascii="Palatino Linotype" w:eastAsia="Palatino Linotype" w:hAnsi="Palatino Linotype" w:cs="Palatino Linotype"/>
          <w:vertAlign w:val="superscript"/>
        </w:rPr>
        <w:footnoteReference w:id="1"/>
      </w:r>
      <w:r w:rsidRPr="00DE60F0">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sidRPr="00DE60F0">
        <w:rPr>
          <w:rFonts w:ascii="Palatino Linotype" w:eastAsia="Palatino Linotype" w:hAnsi="Palatino Linotype" w:cs="Palatino Linotype"/>
        </w:rPr>
        <w:lastRenderedPageBreak/>
        <w:t>actividades que llevan a cabo los Sujetos Obligados</w:t>
      </w:r>
      <w:r w:rsidRPr="00DE60F0">
        <w:rPr>
          <w:rFonts w:ascii="Palatino Linotype" w:eastAsia="Palatino Linotype" w:hAnsi="Palatino Linotype" w:cs="Palatino Linotype"/>
          <w:vertAlign w:val="superscript"/>
        </w:rPr>
        <w:footnoteReference w:id="2"/>
      </w:r>
      <w:r w:rsidRPr="00DE60F0">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7B1FFFDE" w14:textId="77777777" w:rsidR="000668CF" w:rsidRPr="00DE60F0" w:rsidRDefault="000668CF" w:rsidP="00E378C9">
      <w:pPr>
        <w:spacing w:line="360" w:lineRule="auto"/>
        <w:jc w:val="both"/>
        <w:rPr>
          <w:rFonts w:ascii="Palatino Linotype" w:eastAsia="Palatino Linotype" w:hAnsi="Palatino Linotype" w:cs="Palatino Linotype"/>
        </w:rPr>
      </w:pPr>
    </w:p>
    <w:p w14:paraId="623150EA" w14:textId="3E35E8C4" w:rsidR="0044026C" w:rsidRPr="00DE60F0" w:rsidRDefault="000668CF"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Dicho lo anterior, es conveniente mencionar que la pretensión del Solicitante es obtener la siguiente información: </w:t>
      </w:r>
    </w:p>
    <w:p w14:paraId="352F82FE" w14:textId="7AC1114D" w:rsidR="000668CF" w:rsidRPr="00DE60F0" w:rsidRDefault="000668CF" w:rsidP="00E378C9">
      <w:pPr>
        <w:spacing w:line="360" w:lineRule="auto"/>
        <w:jc w:val="both"/>
        <w:rPr>
          <w:rFonts w:ascii="Palatino Linotype" w:eastAsia="Palatino Linotype" w:hAnsi="Palatino Linotype" w:cs="Palatino Linotype"/>
        </w:rPr>
      </w:pPr>
    </w:p>
    <w:p w14:paraId="2D756C11" w14:textId="4E761C1C" w:rsidR="006F000F" w:rsidRPr="00DE60F0" w:rsidRDefault="007331DF" w:rsidP="007331DF">
      <w:pPr>
        <w:pStyle w:val="Prrafodelista"/>
        <w:numPr>
          <w:ilvl w:val="0"/>
          <w:numId w:val="8"/>
        </w:numPr>
        <w:spacing w:line="360" w:lineRule="auto"/>
        <w:jc w:val="both"/>
        <w:rPr>
          <w:rFonts w:ascii="Palatino Linotype" w:eastAsia="Palatino Linotype" w:hAnsi="Palatino Linotype" w:cs="Palatino Linotype"/>
          <w:b/>
          <w:bCs/>
        </w:rPr>
      </w:pPr>
      <w:r w:rsidRPr="00DE60F0">
        <w:rPr>
          <w:rFonts w:ascii="Palatino Linotype" w:eastAsia="Palatino Linotype" w:hAnsi="Palatino Linotype" w:cs="Palatino Linotype"/>
          <w:b/>
          <w:bCs/>
        </w:rPr>
        <w:t xml:space="preserve">Nombramiento actual y recibos de nómina de los últimos seis meses del encargado, titular, jefe de área, director o juez auxiliar del Registro Civil Municipal. </w:t>
      </w:r>
    </w:p>
    <w:p w14:paraId="1C4DF931" w14:textId="77777777" w:rsidR="007331DF" w:rsidRPr="00DE60F0" w:rsidRDefault="007331DF" w:rsidP="007331DF">
      <w:pPr>
        <w:pStyle w:val="Prrafodelista"/>
        <w:spacing w:line="360" w:lineRule="auto"/>
        <w:ind w:left="720"/>
        <w:jc w:val="both"/>
        <w:rPr>
          <w:rFonts w:ascii="Palatino Linotype" w:eastAsia="Palatino Linotype" w:hAnsi="Palatino Linotype" w:cs="Palatino Linotype"/>
        </w:rPr>
      </w:pPr>
    </w:p>
    <w:p w14:paraId="41C2F83D" w14:textId="3FA696E2" w:rsidR="007331DF" w:rsidRPr="00DE60F0" w:rsidRDefault="00B45FD5" w:rsidP="00E378C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En respue</w:t>
      </w:r>
      <w:r w:rsidR="007331DF" w:rsidRPr="00DE60F0">
        <w:rPr>
          <w:rFonts w:ascii="Palatino Linotype" w:eastAsia="Palatino Linotype" w:hAnsi="Palatino Linotype" w:cs="Palatino Linotype"/>
        </w:rPr>
        <w:t xml:space="preserve">sta, el Sujeto Obligado remitió a través de su </w:t>
      </w:r>
      <w:proofErr w:type="gramStart"/>
      <w:r w:rsidR="002E46E9" w:rsidRPr="00DE60F0">
        <w:rPr>
          <w:rFonts w:ascii="Palatino Linotype" w:eastAsia="Palatino Linotype" w:hAnsi="Palatino Linotype" w:cs="Palatino Linotype"/>
        </w:rPr>
        <w:t>Jefa</w:t>
      </w:r>
      <w:proofErr w:type="gramEnd"/>
      <w:r w:rsidR="002E46E9" w:rsidRPr="00DE60F0">
        <w:rPr>
          <w:rFonts w:ascii="Palatino Linotype" w:eastAsia="Palatino Linotype" w:hAnsi="Palatino Linotype" w:cs="Palatino Linotype"/>
        </w:rPr>
        <w:t xml:space="preserve"> de Recursos Humanos</w:t>
      </w:r>
      <w:r w:rsidR="007331DF" w:rsidRPr="00DE60F0">
        <w:rPr>
          <w:rFonts w:ascii="Palatino Linotype" w:eastAsia="Palatino Linotype" w:hAnsi="Palatino Linotype" w:cs="Palatino Linotype"/>
        </w:rPr>
        <w:t xml:space="preserve">, el nombramiento por el cual se designa al Oficial 01 del Registro Civil Municipal y, asimismo, proporcionó diversos recibos de nómina en versión pública. </w:t>
      </w:r>
    </w:p>
    <w:p w14:paraId="3BF13FAF" w14:textId="6EA94D67" w:rsidR="00B45FD5" w:rsidRPr="00DE60F0" w:rsidRDefault="00B45FD5" w:rsidP="00E378C9">
      <w:pPr>
        <w:spacing w:line="360" w:lineRule="auto"/>
        <w:ind w:right="49"/>
        <w:jc w:val="both"/>
        <w:rPr>
          <w:rFonts w:ascii="Palatino Linotype" w:eastAsia="Palatino Linotype" w:hAnsi="Palatino Linotype" w:cs="Palatino Linotype"/>
        </w:rPr>
      </w:pPr>
    </w:p>
    <w:p w14:paraId="700B6373" w14:textId="394CDE21" w:rsidR="00B45FD5" w:rsidRPr="00DE60F0" w:rsidRDefault="00B45FD5" w:rsidP="00E378C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Derivado de ello, el Particular se inconformó arguyendo </w:t>
      </w:r>
      <w:r w:rsidR="007331DF" w:rsidRPr="00DE60F0">
        <w:rPr>
          <w:rFonts w:ascii="Palatino Linotype" w:eastAsia="Palatino Linotype" w:hAnsi="Palatino Linotype" w:cs="Palatino Linotype"/>
        </w:rPr>
        <w:t xml:space="preserve">en ambos recursos de revisión </w:t>
      </w:r>
      <w:r w:rsidRPr="00DE60F0">
        <w:rPr>
          <w:rFonts w:ascii="Palatino Linotype" w:eastAsia="Palatino Linotype" w:hAnsi="Palatino Linotype" w:cs="Palatino Linotype"/>
        </w:rPr>
        <w:t>que</w:t>
      </w:r>
      <w:r w:rsidR="007331DF" w:rsidRPr="00DE60F0">
        <w:rPr>
          <w:rFonts w:ascii="Palatino Linotype" w:eastAsia="Palatino Linotype" w:hAnsi="Palatino Linotype" w:cs="Palatino Linotype"/>
        </w:rPr>
        <w:t>,</w:t>
      </w:r>
      <w:r w:rsidRPr="00DE60F0">
        <w:rPr>
          <w:rFonts w:ascii="Palatino Linotype" w:eastAsia="Palatino Linotype" w:hAnsi="Palatino Linotype" w:cs="Palatino Linotype"/>
        </w:rPr>
        <w:t xml:space="preserve"> la información </w:t>
      </w:r>
      <w:r w:rsidR="007331DF" w:rsidRPr="00DE60F0">
        <w:rPr>
          <w:rFonts w:ascii="Palatino Linotype" w:eastAsia="Palatino Linotype" w:hAnsi="Palatino Linotype" w:cs="Palatino Linotype"/>
        </w:rPr>
        <w:t xml:space="preserve">que los recibos de nómina se encontraban testados y no se había proporcionado soporte alguno para clasificar los datos contenidos en estos, asimismo, se agravió señalando que el nombramiento no presentaba la vigencia. </w:t>
      </w:r>
    </w:p>
    <w:p w14:paraId="08EA6BE5" w14:textId="77777777" w:rsidR="00B07E62" w:rsidRPr="00DE60F0" w:rsidRDefault="00B07E62" w:rsidP="00E378C9">
      <w:pPr>
        <w:spacing w:line="360" w:lineRule="auto"/>
        <w:ind w:right="49"/>
        <w:jc w:val="both"/>
        <w:rPr>
          <w:rFonts w:ascii="Palatino Linotype" w:eastAsia="Palatino Linotype" w:hAnsi="Palatino Linotype" w:cs="Palatino Linotype"/>
        </w:rPr>
      </w:pPr>
    </w:p>
    <w:p w14:paraId="5BC609F5" w14:textId="77777777" w:rsidR="00B07E62" w:rsidRPr="00DE60F0" w:rsidRDefault="00B07E62" w:rsidP="00B07E62">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Por lo anterior, resulta importante mencionar que derivado de que el Particular se inconformó medularmente porque los datos que fueron clasificados en los recibos de nómina, la falta del acuerdo de clasificación y porque el nombramiento no señalaba </w:t>
      </w:r>
      <w:r w:rsidRPr="00DE60F0">
        <w:rPr>
          <w:rFonts w:ascii="Palatino Linotype" w:eastAsia="Palatino Linotype" w:hAnsi="Palatino Linotype" w:cs="Palatino Linotype"/>
        </w:rPr>
        <w:lastRenderedPageBreak/>
        <w:t xml:space="preserve">la vigencia; resulta aplicable el criterio sostenido por el Poder Judicial de la Federación de rubro </w:t>
      </w:r>
      <w:r w:rsidRPr="00DE60F0">
        <w:rPr>
          <w:rFonts w:ascii="Palatino Linotype" w:eastAsia="Palatino Linotype" w:hAnsi="Palatino Linotype" w:cs="Palatino Linotype"/>
          <w:b/>
          <w:bCs/>
        </w:rPr>
        <w:t>ACTOS CONSENTIDOS TÁCITAMENTE</w:t>
      </w:r>
      <w:r w:rsidRPr="00DE60F0">
        <w:rPr>
          <w:rFonts w:ascii="Palatino Linotype" w:eastAsia="Palatino Linotype" w:hAnsi="Palatino Linotype" w:cs="Palatino Linotype"/>
        </w:rPr>
        <w:t>,</w:t>
      </w:r>
      <w:r w:rsidRPr="00DE60F0">
        <w:rPr>
          <w:rFonts w:ascii="Palatino Linotype" w:eastAsia="Palatino Linotype" w:hAnsi="Palatino Linotype" w:cs="Palatino Linotype"/>
          <w:b/>
          <w:bCs/>
        </w:rPr>
        <w:t xml:space="preserve"> </w:t>
      </w:r>
      <w:r w:rsidRPr="00DE60F0">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778D41E" w14:textId="77777777" w:rsidR="00B07E62" w:rsidRPr="00DE60F0" w:rsidRDefault="00B07E62" w:rsidP="00B07E62">
      <w:pPr>
        <w:spacing w:line="360" w:lineRule="auto"/>
        <w:ind w:right="49"/>
        <w:jc w:val="both"/>
        <w:rPr>
          <w:rFonts w:ascii="Palatino Linotype" w:hAnsi="Palatino Linotype"/>
        </w:rPr>
      </w:pPr>
    </w:p>
    <w:p w14:paraId="516E741D" w14:textId="77777777" w:rsidR="00B07E62" w:rsidRPr="00DE60F0" w:rsidRDefault="00B07E62" w:rsidP="00B07E62">
      <w:pPr>
        <w:spacing w:line="360" w:lineRule="auto"/>
        <w:ind w:right="49"/>
        <w:jc w:val="both"/>
        <w:rPr>
          <w:rFonts w:ascii="Palatino Linotype" w:eastAsia="Palatino Linotype" w:hAnsi="Palatino Linotype" w:cs="Palatino Linotype"/>
          <w:b/>
          <w:bCs/>
        </w:rPr>
      </w:pPr>
      <w:r w:rsidRPr="00DE60F0">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DE60F0">
        <w:rPr>
          <w:rFonts w:ascii="Palatino Linotype" w:hAnsi="Palatino Linotype"/>
          <w:b/>
          <w:bCs/>
        </w:rPr>
        <w:t>quedaron firmes.</w:t>
      </w:r>
    </w:p>
    <w:p w14:paraId="156967FC" w14:textId="77777777" w:rsidR="00B07E62" w:rsidRPr="00DE60F0" w:rsidRDefault="00B07E62" w:rsidP="00B07E62">
      <w:pPr>
        <w:spacing w:line="360" w:lineRule="auto"/>
        <w:ind w:right="49"/>
        <w:jc w:val="both"/>
        <w:rPr>
          <w:rFonts w:ascii="Palatino Linotype" w:eastAsia="Palatino Linotype" w:hAnsi="Palatino Linotype" w:cs="Palatino Linotype"/>
          <w:b/>
          <w:bCs/>
        </w:rPr>
      </w:pPr>
    </w:p>
    <w:p w14:paraId="07C6F429" w14:textId="77777777" w:rsidR="00B07E62" w:rsidRPr="00DE60F0" w:rsidRDefault="00B07E62" w:rsidP="00B07E62">
      <w:pPr>
        <w:spacing w:line="360" w:lineRule="auto"/>
        <w:ind w:right="49"/>
        <w:jc w:val="both"/>
        <w:rPr>
          <w:rFonts w:ascii="Palatino Linotype" w:hAnsi="Palatino Linotype"/>
        </w:rPr>
      </w:pPr>
      <w:r w:rsidRPr="00DE60F0">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7691728D" w14:textId="77777777" w:rsidR="00B07E62" w:rsidRPr="00DE60F0" w:rsidRDefault="00B07E62" w:rsidP="00B07E62">
      <w:pPr>
        <w:spacing w:line="360" w:lineRule="auto"/>
        <w:ind w:right="49"/>
        <w:jc w:val="both"/>
        <w:rPr>
          <w:rFonts w:ascii="Palatino Linotype" w:hAnsi="Palatino Linotype"/>
        </w:rPr>
      </w:pPr>
    </w:p>
    <w:p w14:paraId="44E48B20" w14:textId="77777777" w:rsidR="00B07E62" w:rsidRPr="00DE60F0" w:rsidRDefault="00B07E62" w:rsidP="00B07E62">
      <w:pPr>
        <w:spacing w:line="276" w:lineRule="auto"/>
        <w:ind w:left="567" w:right="560"/>
        <w:jc w:val="both"/>
        <w:rPr>
          <w:rFonts w:ascii="Palatino Linotype" w:hAnsi="Palatino Linotype"/>
          <w:i/>
          <w:iCs/>
          <w:sz w:val="22"/>
        </w:rPr>
      </w:pPr>
      <w:r w:rsidRPr="00DE60F0">
        <w:rPr>
          <w:rFonts w:ascii="Palatino Linotype" w:hAnsi="Palatino Linotype"/>
          <w:i/>
          <w:iCs/>
          <w:sz w:val="22"/>
        </w:rPr>
        <w:t>“</w:t>
      </w:r>
      <w:r w:rsidRPr="00DE60F0">
        <w:rPr>
          <w:rFonts w:ascii="Palatino Linotype" w:hAnsi="Palatino Linotype"/>
          <w:b/>
          <w:bCs/>
          <w:i/>
          <w:iCs/>
          <w:sz w:val="22"/>
        </w:rPr>
        <w:t>Actos consentidos tácitamente. Improcedencia de su análisis</w:t>
      </w:r>
      <w:r w:rsidRPr="00DE60F0">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EBA26DD" w14:textId="77777777" w:rsidR="00B07E62" w:rsidRPr="00DE60F0" w:rsidRDefault="00B07E62" w:rsidP="00B07E62">
      <w:pPr>
        <w:spacing w:line="360" w:lineRule="auto"/>
        <w:ind w:right="49"/>
        <w:jc w:val="both"/>
        <w:rPr>
          <w:rFonts w:ascii="Palatino Linotype" w:hAnsi="Palatino Linotype"/>
        </w:rPr>
      </w:pPr>
    </w:p>
    <w:p w14:paraId="2439E2FF" w14:textId="6DB0A422" w:rsidR="00B07E62" w:rsidRPr="00DE60F0" w:rsidRDefault="00B07E62" w:rsidP="00B07E62">
      <w:pPr>
        <w:spacing w:line="360" w:lineRule="auto"/>
        <w:ind w:right="49"/>
        <w:jc w:val="both"/>
        <w:rPr>
          <w:rFonts w:ascii="Palatino Linotype" w:eastAsia="Palatino Linotype" w:hAnsi="Palatino Linotype" w:cs="Palatino Linotype"/>
        </w:rPr>
      </w:pPr>
      <w:r w:rsidRPr="00DE60F0">
        <w:rPr>
          <w:rFonts w:ascii="Palatino Linotype" w:hAnsi="Palatino Linotype"/>
        </w:rPr>
        <w:lastRenderedPageBreak/>
        <w:t xml:space="preserve">Conforme al Criterio establecido, es improcedente entrar al análisis de las partes de la respuesta del Sujeto Obligado que no fueron impugnadas por el Recurrente, es decir, </w:t>
      </w:r>
      <w:r w:rsidRPr="00DE60F0">
        <w:rPr>
          <w:rFonts w:ascii="Palatino Linotype" w:hAnsi="Palatino Linotype"/>
          <w:b/>
        </w:rPr>
        <w:t>únicamente se estudiará lo relacionado con la entrega de información incompleta, es decir, por la clasificación de los datos contenidos en los recibos de nómina, la falta del acuerdo de clasificación y porque el nombramiento no refiere la vigencia, no así, respecto al servidor público de quien se proporciona la información o respecto al número de quincenas de las que se proporcionaron los recibos de nómina.</w:t>
      </w:r>
      <w:r w:rsidRPr="00DE60F0">
        <w:rPr>
          <w:rFonts w:ascii="Palatino Linotype" w:hAnsi="Palatino Linotype"/>
        </w:rPr>
        <w:t xml:space="preserve"> </w:t>
      </w:r>
    </w:p>
    <w:p w14:paraId="5D8331DC" w14:textId="77777777" w:rsidR="004F664C" w:rsidRPr="00DE60F0" w:rsidRDefault="004F664C" w:rsidP="00E378C9">
      <w:pPr>
        <w:spacing w:line="360" w:lineRule="auto"/>
        <w:jc w:val="both"/>
        <w:rPr>
          <w:rFonts w:ascii="Palatino Linotype" w:eastAsia="Palatino Linotype" w:hAnsi="Palatino Linotype" w:cs="Palatino Linotype"/>
        </w:rPr>
      </w:pPr>
    </w:p>
    <w:p w14:paraId="06019558" w14:textId="19228DFF" w:rsidR="007331DF" w:rsidRPr="00DE60F0" w:rsidRDefault="006E2215" w:rsidP="00E378C9">
      <w:pPr>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Dicho esto, se procede a contextualizar la información solicitada, por lo que,</w:t>
      </w:r>
      <w:r w:rsidR="007331DF" w:rsidRPr="00DE60F0">
        <w:rPr>
          <w:rFonts w:ascii="Palatino Linotype" w:eastAsia="Palatino Linotype" w:hAnsi="Palatino Linotype" w:cs="Palatino Linotype"/>
          <w:iCs/>
        </w:rPr>
        <w:t xml:space="preserve"> en lo que respecta al requerimiento relacionado con el </w:t>
      </w:r>
      <w:r w:rsidR="00EF1AAA" w:rsidRPr="00DE60F0">
        <w:rPr>
          <w:rFonts w:ascii="Palatino Linotype" w:eastAsia="Palatino Linotype" w:hAnsi="Palatino Linotype" w:cs="Palatino Linotype"/>
          <w:iCs/>
        </w:rPr>
        <w:t xml:space="preserve">nombramiento, es de mencionar que la Ley del Trabajo de los Servidores Públicos del Estado de México, menciona en sus artículos 5, 48 y 49, lo siguiente: </w:t>
      </w:r>
    </w:p>
    <w:p w14:paraId="611FB9AA" w14:textId="77777777" w:rsidR="00EF1AAA" w:rsidRPr="00DE60F0" w:rsidRDefault="00EF1AAA" w:rsidP="00E378C9">
      <w:pPr>
        <w:spacing w:line="360" w:lineRule="auto"/>
        <w:jc w:val="both"/>
        <w:rPr>
          <w:rFonts w:ascii="Palatino Linotype" w:eastAsia="Palatino Linotype" w:hAnsi="Palatino Linotype" w:cs="Palatino Linotype"/>
          <w:iCs/>
        </w:rPr>
      </w:pPr>
    </w:p>
    <w:p w14:paraId="5DAE1DF1" w14:textId="6A1BA54F" w:rsidR="00EF1AAA" w:rsidRPr="00DE60F0" w:rsidRDefault="00EF1AAA" w:rsidP="00EF1AAA">
      <w:pPr>
        <w:ind w:left="567" w:right="709"/>
        <w:jc w:val="both"/>
        <w:rPr>
          <w:rFonts w:ascii="Palatino Linotype" w:hAnsi="Palatino Linotype"/>
          <w:i/>
          <w:sz w:val="22"/>
        </w:rPr>
      </w:pPr>
      <w:r w:rsidRPr="00DE60F0">
        <w:rPr>
          <w:rFonts w:ascii="Palatino Linotype" w:hAnsi="Palatino Linotype"/>
          <w:b/>
          <w:i/>
          <w:sz w:val="22"/>
        </w:rPr>
        <w:t>ARTÍCULO 5.-</w:t>
      </w:r>
      <w:r w:rsidRPr="00DE60F0">
        <w:rPr>
          <w:rFonts w:ascii="Palatino Linotype" w:hAnsi="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41A1B64B" w14:textId="77777777" w:rsidR="00EF1AAA" w:rsidRPr="00DE60F0" w:rsidRDefault="00EF1AAA" w:rsidP="00EF1AAA">
      <w:pPr>
        <w:ind w:left="567" w:right="709"/>
        <w:jc w:val="both"/>
        <w:rPr>
          <w:rFonts w:ascii="Palatino Linotype" w:hAnsi="Palatino Linotype"/>
          <w:i/>
          <w:sz w:val="22"/>
        </w:rPr>
      </w:pPr>
    </w:p>
    <w:p w14:paraId="475FF085" w14:textId="77777777" w:rsidR="00EF1AAA" w:rsidRPr="00DE60F0" w:rsidRDefault="00EF1AAA" w:rsidP="00EF1AAA">
      <w:pPr>
        <w:ind w:left="567" w:right="709"/>
        <w:jc w:val="both"/>
        <w:rPr>
          <w:rFonts w:ascii="Palatino Linotype" w:hAnsi="Palatino Linotype"/>
          <w:i/>
          <w:sz w:val="22"/>
        </w:rPr>
      </w:pPr>
      <w:r w:rsidRPr="00DE60F0">
        <w:rPr>
          <w:rFonts w:ascii="Palatino Linotype" w:hAnsi="Palatino Linotype"/>
          <w:b/>
          <w:i/>
          <w:sz w:val="22"/>
        </w:rPr>
        <w:t>ARTÍCULO 48</w:t>
      </w:r>
      <w:r w:rsidRPr="00DE60F0">
        <w:rPr>
          <w:rFonts w:ascii="Palatino Linotype" w:hAnsi="Palatino Linotype"/>
          <w:i/>
          <w:sz w:val="22"/>
        </w:rPr>
        <w:t xml:space="preserve">. Para iniciar la prestación de los servicios se requiere: </w:t>
      </w:r>
    </w:p>
    <w:p w14:paraId="73DB38FB" w14:textId="469AFF33"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I. Tener conferido el nombramiento, contrato respectivo o formato único de Movimientos de Personal;</w:t>
      </w:r>
    </w:p>
    <w:p w14:paraId="433D1C0C" w14:textId="66C0140A"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w:t>
      </w:r>
    </w:p>
    <w:p w14:paraId="71CDA33D" w14:textId="6215891E" w:rsidR="00EF1AAA" w:rsidRPr="00DE60F0" w:rsidRDefault="00EF1AAA" w:rsidP="00EF1AAA">
      <w:pPr>
        <w:ind w:left="567" w:right="709"/>
        <w:jc w:val="both"/>
        <w:rPr>
          <w:rFonts w:ascii="Palatino Linotype" w:hAnsi="Palatino Linotype"/>
          <w:i/>
          <w:sz w:val="22"/>
        </w:rPr>
      </w:pPr>
      <w:r w:rsidRPr="00DE60F0">
        <w:rPr>
          <w:rFonts w:ascii="Palatino Linotype" w:hAnsi="Palatino Linotype"/>
          <w:b/>
          <w:i/>
          <w:sz w:val="22"/>
        </w:rPr>
        <w:t>ARTÍCULO 49.-</w:t>
      </w:r>
      <w:r w:rsidRPr="00DE60F0">
        <w:rPr>
          <w:rFonts w:ascii="Palatino Linotype" w:hAnsi="Palatino Linotype"/>
          <w:i/>
          <w:sz w:val="22"/>
        </w:rPr>
        <w:t xml:space="preserve"> Los nombramientos, contratos o formato único de Movimientos de Personal de los servidores públicos deberán contener:</w:t>
      </w:r>
    </w:p>
    <w:p w14:paraId="0655CCCF" w14:textId="77777777"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 xml:space="preserve">I. Nombre completo del servidor público; </w:t>
      </w:r>
    </w:p>
    <w:p w14:paraId="5B0DB7B8" w14:textId="77777777"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 xml:space="preserve">II. Cargo para el que es designado, fecha de inicio de sus servicios y lugar de adscripción; </w:t>
      </w:r>
    </w:p>
    <w:p w14:paraId="7DE71048" w14:textId="384DE9B5"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 xml:space="preserve">III. Carácter del nombramiento, ya sea de servidores públicos generales o de confianza, así como la temporalidad del mismo; </w:t>
      </w:r>
    </w:p>
    <w:p w14:paraId="3C8F8A9C" w14:textId="77777777"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lastRenderedPageBreak/>
        <w:t xml:space="preserve">IV. Remuneración correspondiente al puesto; </w:t>
      </w:r>
    </w:p>
    <w:p w14:paraId="200B92C2" w14:textId="69C5698C"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 xml:space="preserve">V. </w:t>
      </w:r>
      <w:proofErr w:type="spellStart"/>
      <w:r w:rsidRPr="00DE60F0">
        <w:rPr>
          <w:rFonts w:ascii="Palatino Linotype" w:hAnsi="Palatino Linotype"/>
          <w:i/>
          <w:sz w:val="22"/>
        </w:rPr>
        <w:t>Jornadade</w:t>
      </w:r>
      <w:proofErr w:type="spellEnd"/>
      <w:r w:rsidRPr="00DE60F0">
        <w:rPr>
          <w:rFonts w:ascii="Palatino Linotype" w:hAnsi="Palatino Linotype"/>
          <w:i/>
          <w:sz w:val="22"/>
        </w:rPr>
        <w:t xml:space="preserve"> trabajo; </w:t>
      </w:r>
    </w:p>
    <w:p w14:paraId="4EFCEF7E" w14:textId="77777777" w:rsidR="00EF1AAA" w:rsidRPr="00DE60F0" w:rsidRDefault="00EF1AAA" w:rsidP="00EF1AAA">
      <w:pPr>
        <w:ind w:left="567" w:right="709"/>
        <w:jc w:val="both"/>
        <w:rPr>
          <w:rFonts w:ascii="Palatino Linotype" w:hAnsi="Palatino Linotype"/>
          <w:i/>
          <w:sz w:val="22"/>
        </w:rPr>
      </w:pPr>
      <w:r w:rsidRPr="00DE60F0">
        <w:rPr>
          <w:rFonts w:ascii="Palatino Linotype" w:hAnsi="Palatino Linotype"/>
          <w:i/>
          <w:sz w:val="22"/>
        </w:rPr>
        <w:t xml:space="preserve">VI. Derogada; </w:t>
      </w:r>
    </w:p>
    <w:p w14:paraId="6F3A3543" w14:textId="587C949B" w:rsidR="00EF1AAA" w:rsidRPr="00DE60F0" w:rsidRDefault="00EF1AAA" w:rsidP="00EF1AAA">
      <w:pPr>
        <w:ind w:left="567" w:right="709"/>
        <w:jc w:val="both"/>
        <w:rPr>
          <w:rFonts w:ascii="Palatino Linotype" w:eastAsia="Palatino Linotype" w:hAnsi="Palatino Linotype" w:cs="Palatino Linotype"/>
          <w:i/>
          <w:iCs/>
          <w:sz w:val="22"/>
        </w:rPr>
      </w:pPr>
      <w:r w:rsidRPr="00DE60F0">
        <w:rPr>
          <w:rFonts w:ascii="Palatino Linotype" w:hAnsi="Palatino Linotype"/>
          <w:i/>
          <w:sz w:val="22"/>
        </w:rPr>
        <w:t>VII. Firma del servidor público autorizado para emitir el nombramiento, contrato o formato único de Movimientos de Personal, así como el fundamento legal de esa atribución.</w:t>
      </w:r>
    </w:p>
    <w:p w14:paraId="5B141CF4" w14:textId="77777777" w:rsidR="007331DF" w:rsidRPr="00DE60F0" w:rsidRDefault="007331DF" w:rsidP="00E378C9">
      <w:pPr>
        <w:spacing w:line="360" w:lineRule="auto"/>
        <w:jc w:val="both"/>
        <w:rPr>
          <w:rFonts w:ascii="Palatino Linotype" w:eastAsia="Palatino Linotype" w:hAnsi="Palatino Linotype" w:cs="Palatino Linotype"/>
          <w:iCs/>
        </w:rPr>
      </w:pPr>
    </w:p>
    <w:p w14:paraId="556F1725" w14:textId="0EC7E54D" w:rsidR="00EF1AAA" w:rsidRPr="00DE60F0" w:rsidRDefault="00EF1AAA" w:rsidP="00E378C9">
      <w:pPr>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En ese sentido, se tiene que la relación de trabajo entre las instituciones y los servidores públicos se podrá establecer mediante un nombramiento, el cual se debe tener conferido al inicio de las funciones de los servidores públicos, asimismo, estos nombramientos deberán contener una serie de datos entre ellos; nombre completo del servidor público, cargo, fecha de inicio de sus funciones y lugar de adscripció</w:t>
      </w:r>
      <w:r w:rsidR="001F65D4" w:rsidRPr="00DE60F0">
        <w:rPr>
          <w:rFonts w:ascii="Palatino Linotype" w:eastAsia="Palatino Linotype" w:hAnsi="Palatino Linotype" w:cs="Palatino Linotype"/>
          <w:iCs/>
        </w:rPr>
        <w:t xml:space="preserve">n, remuneración, jornada de trabajo y demás información. </w:t>
      </w:r>
    </w:p>
    <w:p w14:paraId="25B48022" w14:textId="18A464EE" w:rsidR="001F65D4" w:rsidRPr="00DE60F0" w:rsidRDefault="001F65D4" w:rsidP="00E378C9">
      <w:pPr>
        <w:spacing w:line="360" w:lineRule="auto"/>
        <w:jc w:val="both"/>
        <w:rPr>
          <w:rFonts w:ascii="Palatino Linotype" w:eastAsia="Palatino Linotype" w:hAnsi="Palatino Linotype" w:cs="Palatino Linotype"/>
          <w:iCs/>
        </w:rPr>
      </w:pPr>
    </w:p>
    <w:p w14:paraId="477BFE83" w14:textId="7ADFB74F" w:rsidR="00CF6F16" w:rsidRPr="00DE60F0" w:rsidRDefault="001F65D4" w:rsidP="00E378C9">
      <w:pPr>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Ahora bien, en relación con el agravio hecho valer por el S</w:t>
      </w:r>
      <w:r w:rsidR="00CF6F16" w:rsidRPr="00DE60F0">
        <w:rPr>
          <w:rFonts w:ascii="Palatino Linotype" w:eastAsia="Palatino Linotype" w:hAnsi="Palatino Linotype" w:cs="Palatino Linotype"/>
          <w:iCs/>
        </w:rPr>
        <w:t>olicitante respecto a que el nombramiento no contiene la vigencia, del análisis al documento enviado por el Sujeto Obligado, se advierte que, en efecto, este documento no establece un plazo de vigencia, sino que únicamente refiere que a partir de la fecha de su expedición el Lic. Juan Pablo Rivero Rivas ostentará el cargo de Oficial 01 del Registro Civil, tal como se observa a continuación:</w:t>
      </w:r>
    </w:p>
    <w:p w14:paraId="1D72288C" w14:textId="5D256728" w:rsidR="000838D7" w:rsidRPr="00DE60F0" w:rsidRDefault="00CF6F16" w:rsidP="000838D7">
      <w:pPr>
        <w:spacing w:line="360" w:lineRule="auto"/>
        <w:jc w:val="center"/>
        <w:rPr>
          <w:rFonts w:ascii="Palatino Linotype" w:eastAsia="Palatino Linotype" w:hAnsi="Palatino Linotype" w:cs="Palatino Linotype"/>
          <w:iCs/>
        </w:rPr>
      </w:pPr>
      <w:r w:rsidRPr="00DE60F0">
        <w:rPr>
          <w:rFonts w:ascii="Palatino Linotype" w:eastAsia="Palatino Linotype" w:hAnsi="Palatino Linotype" w:cs="Palatino Linotype"/>
          <w:iCs/>
          <w:noProof/>
          <w:lang w:val="es-MX" w:eastAsia="es-MX"/>
        </w:rPr>
        <w:lastRenderedPageBreak/>
        <w:drawing>
          <wp:inline distT="0" distB="0" distL="0" distR="0" wp14:anchorId="2C4C6D94" wp14:editId="7D72C17B">
            <wp:extent cx="4985069" cy="4498340"/>
            <wp:effectExtent l="0" t="0" r="635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1"/>
                    <a:stretch>
                      <a:fillRect/>
                    </a:stretch>
                  </pic:blipFill>
                  <pic:spPr>
                    <a:xfrm>
                      <a:off x="0" y="0"/>
                      <a:ext cx="4985897" cy="4499087"/>
                    </a:xfrm>
                    <a:prstGeom prst="rect">
                      <a:avLst/>
                    </a:prstGeom>
                  </pic:spPr>
                </pic:pic>
              </a:graphicData>
            </a:graphic>
          </wp:inline>
        </w:drawing>
      </w:r>
    </w:p>
    <w:p w14:paraId="64309129" w14:textId="77777777" w:rsidR="002B1837" w:rsidRPr="00DE60F0" w:rsidRDefault="002B1837" w:rsidP="000838D7">
      <w:pPr>
        <w:spacing w:line="360" w:lineRule="auto"/>
        <w:jc w:val="both"/>
        <w:rPr>
          <w:rFonts w:ascii="Palatino Linotype" w:eastAsia="Palatino Linotype" w:hAnsi="Palatino Linotype" w:cs="Palatino Linotype"/>
          <w:iCs/>
        </w:rPr>
      </w:pPr>
    </w:p>
    <w:p w14:paraId="7EF350EE" w14:textId="4B371BD3" w:rsidR="000838D7" w:rsidRPr="00DE60F0" w:rsidRDefault="000838D7" w:rsidP="000838D7">
      <w:pPr>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 xml:space="preserve">En ese contexto, conviene traer nuevamente a colación que el artículo 49 de la Ley de Trabajo de los Servidores Públicos del Estado de México, no precisa como elemento mínimo que debe contener el nombramiento, la vigencia del cargo que se otorga, sino únicamente la fecha de inicio de sus funciones. </w:t>
      </w:r>
    </w:p>
    <w:p w14:paraId="1C3343BF" w14:textId="75BAC4E9" w:rsidR="000838D7" w:rsidRPr="00DE60F0" w:rsidRDefault="000838D7" w:rsidP="000838D7">
      <w:pPr>
        <w:spacing w:line="360" w:lineRule="auto"/>
        <w:jc w:val="both"/>
        <w:rPr>
          <w:rFonts w:ascii="Palatino Linotype" w:eastAsia="Palatino Linotype" w:hAnsi="Palatino Linotype" w:cs="Palatino Linotype"/>
          <w:iCs/>
        </w:rPr>
      </w:pPr>
    </w:p>
    <w:p w14:paraId="19210646" w14:textId="125041A1" w:rsidR="000838D7" w:rsidRPr="00DE60F0" w:rsidRDefault="000838D7" w:rsidP="000838D7">
      <w:pPr>
        <w:spacing w:line="360" w:lineRule="auto"/>
        <w:jc w:val="both"/>
        <w:rPr>
          <w:rFonts w:ascii="Palatino Linotype" w:eastAsia="Palatino Linotype" w:hAnsi="Palatino Linotype" w:cs="Palatino Linotype"/>
          <w:b/>
          <w:bCs/>
          <w:iCs/>
        </w:rPr>
      </w:pPr>
      <w:r w:rsidRPr="00DE60F0">
        <w:rPr>
          <w:rFonts w:ascii="Palatino Linotype" w:eastAsia="Palatino Linotype" w:hAnsi="Palatino Linotype" w:cs="Palatino Linotype"/>
          <w:b/>
          <w:bCs/>
          <w:iCs/>
        </w:rPr>
        <w:t>Es así por lo que, al no ser un requisito</w:t>
      </w:r>
      <w:r w:rsidR="00433A31" w:rsidRPr="00DE60F0">
        <w:rPr>
          <w:rFonts w:ascii="Palatino Linotype" w:eastAsia="Palatino Linotype" w:hAnsi="Palatino Linotype" w:cs="Palatino Linotype"/>
          <w:b/>
          <w:bCs/>
          <w:iCs/>
        </w:rPr>
        <w:t xml:space="preserve"> obligatorio estipular la vigencia en los nombramientos, se colige que el Sujeto Obligado entregó el documento que obra </w:t>
      </w:r>
      <w:r w:rsidR="00433A31" w:rsidRPr="00DE60F0">
        <w:rPr>
          <w:rFonts w:ascii="Palatino Linotype" w:eastAsia="Palatino Linotype" w:hAnsi="Palatino Linotype" w:cs="Palatino Linotype"/>
          <w:b/>
          <w:bCs/>
          <w:iCs/>
        </w:rPr>
        <w:lastRenderedPageBreak/>
        <w:t xml:space="preserve">en sus archivos, en el estado en que este se encuentra y el cual fue solicitado por el Particular. </w:t>
      </w:r>
    </w:p>
    <w:p w14:paraId="0FB30112" w14:textId="613CCF4D" w:rsidR="00433A31" w:rsidRPr="00DE60F0" w:rsidRDefault="00433A31" w:rsidP="000838D7">
      <w:pPr>
        <w:spacing w:line="360" w:lineRule="auto"/>
        <w:jc w:val="both"/>
        <w:rPr>
          <w:rFonts w:ascii="Palatino Linotype" w:eastAsia="Palatino Linotype" w:hAnsi="Palatino Linotype" w:cs="Palatino Linotype"/>
          <w:iCs/>
        </w:rPr>
      </w:pPr>
    </w:p>
    <w:p w14:paraId="23422BED" w14:textId="014F977C" w:rsidR="00031875" w:rsidRPr="00DE60F0" w:rsidRDefault="00433A31" w:rsidP="00E378C9">
      <w:pPr>
        <w:spacing w:line="360" w:lineRule="auto"/>
        <w:jc w:val="both"/>
        <w:rPr>
          <w:rFonts w:ascii="Palatino Linotype" w:eastAsia="Palatino Linotype" w:hAnsi="Palatino Linotype" w:cs="Palatino Linotype"/>
          <w:b/>
          <w:bCs/>
          <w:iCs/>
        </w:rPr>
      </w:pPr>
      <w:r w:rsidRPr="00DE60F0">
        <w:rPr>
          <w:rFonts w:ascii="Palatino Linotype" w:eastAsia="Palatino Linotype" w:hAnsi="Palatino Linotype" w:cs="Palatino Linotype"/>
          <w:iCs/>
        </w:rPr>
        <w:t xml:space="preserve">De tal forma que, el requerimiento de información relacionado con el nombramiento del servidor público se tiene por </w:t>
      </w:r>
      <w:r w:rsidRPr="00DE60F0">
        <w:rPr>
          <w:rFonts w:ascii="Palatino Linotype" w:eastAsia="Palatino Linotype" w:hAnsi="Palatino Linotype" w:cs="Palatino Linotype"/>
          <w:b/>
          <w:bCs/>
          <w:iCs/>
        </w:rPr>
        <w:t xml:space="preserve">atendido. </w:t>
      </w:r>
    </w:p>
    <w:p w14:paraId="3C9BE902" w14:textId="77777777" w:rsidR="00031875" w:rsidRPr="00DE60F0" w:rsidRDefault="00031875" w:rsidP="00E378C9">
      <w:pPr>
        <w:spacing w:line="360" w:lineRule="auto"/>
        <w:jc w:val="both"/>
        <w:rPr>
          <w:rFonts w:ascii="Palatino Linotype" w:eastAsia="Palatino Linotype" w:hAnsi="Palatino Linotype" w:cs="Palatino Linotype"/>
          <w:iCs/>
        </w:rPr>
      </w:pPr>
    </w:p>
    <w:p w14:paraId="6BA3450A" w14:textId="1561EE33" w:rsidR="006E2215" w:rsidRPr="00DE60F0" w:rsidRDefault="00433A31" w:rsidP="00E378C9">
      <w:pPr>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 xml:space="preserve">Por otro lado, en cuanto hace a los </w:t>
      </w:r>
      <w:r w:rsidRPr="00DE60F0">
        <w:rPr>
          <w:rFonts w:ascii="Palatino Linotype" w:eastAsia="Palatino Linotype" w:hAnsi="Palatino Linotype" w:cs="Palatino Linotype"/>
        </w:rPr>
        <w:t>recibos de nómina, el artí</w:t>
      </w:r>
      <w:r w:rsidR="006E2215" w:rsidRPr="00DE60F0">
        <w:rPr>
          <w:rFonts w:ascii="Palatino Linotype" w:eastAsia="Palatino Linotype" w:hAnsi="Palatino Linotype" w:cs="Palatino Linotype"/>
          <w:iCs/>
        </w:rPr>
        <w:t xml:space="preserve">culo 147 de la Constitución Política del Estado Libre y Soberano </w:t>
      </w:r>
      <w:r w:rsidR="00D81477" w:rsidRPr="00DE60F0">
        <w:rPr>
          <w:rFonts w:ascii="Palatino Linotype" w:eastAsia="Palatino Linotype" w:hAnsi="Palatino Linotype" w:cs="Palatino Linotype"/>
          <w:iCs/>
        </w:rPr>
        <w:t xml:space="preserve">de México, el cual señala que los trabajadores al servicio del Estado, así como los miembros del Ayuntamiento recibirán una remuneración adecuada e irrenunciable por el desempeño de su empleo, cargo o comisión que será determinada en el presupuesto de egresos que corresponda. </w:t>
      </w:r>
    </w:p>
    <w:p w14:paraId="679CD0C2" w14:textId="77777777" w:rsidR="007331DF" w:rsidRPr="00DE60F0" w:rsidRDefault="007331DF" w:rsidP="00E378C9">
      <w:pPr>
        <w:spacing w:line="360" w:lineRule="auto"/>
        <w:jc w:val="both"/>
        <w:rPr>
          <w:rFonts w:ascii="Palatino Linotype" w:eastAsia="Palatino Linotype" w:hAnsi="Palatino Linotype" w:cs="Palatino Linotype"/>
          <w:iCs/>
        </w:rPr>
      </w:pPr>
    </w:p>
    <w:p w14:paraId="1816F953" w14:textId="13D9445A" w:rsidR="00D81477" w:rsidRPr="00DE60F0" w:rsidRDefault="00433A31" w:rsidP="00E378C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Asimismo</w:t>
      </w:r>
      <w:r w:rsidR="00C90510" w:rsidRPr="00DE60F0">
        <w:rPr>
          <w:rFonts w:ascii="Palatino Linotype" w:eastAsia="Palatino Linotype" w:hAnsi="Palatino Linotype" w:cs="Palatino Linotype"/>
        </w:rPr>
        <w:t xml:space="preserve">, </w:t>
      </w:r>
      <w:r w:rsidR="00D81477" w:rsidRPr="00DE60F0">
        <w:rPr>
          <w:rFonts w:ascii="Palatino Linotype" w:eastAsia="Palatino Linotype" w:hAnsi="Palatino Linotype" w:cs="Palatino Linotype"/>
        </w:rPr>
        <w:t xml:space="preserve">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E4D94D7" w14:textId="2163B0DC" w:rsidR="006E2215" w:rsidRPr="00DE60F0" w:rsidRDefault="006E2215" w:rsidP="00C527D3">
      <w:pPr>
        <w:spacing w:line="360" w:lineRule="auto"/>
        <w:jc w:val="both"/>
        <w:rPr>
          <w:rFonts w:ascii="Palatino Linotype" w:eastAsia="Palatino Linotype" w:hAnsi="Palatino Linotype" w:cs="Palatino Linotype"/>
          <w:i/>
        </w:rPr>
      </w:pPr>
    </w:p>
    <w:p w14:paraId="623EEA3E" w14:textId="252F5BD1" w:rsidR="00D81477" w:rsidRPr="00DE60F0" w:rsidRDefault="00D81477" w:rsidP="00E378C9">
      <w:pPr>
        <w:autoSpaceDE w:val="0"/>
        <w:autoSpaceDN w:val="0"/>
        <w:adjustRightInd w:val="0"/>
        <w:spacing w:line="360" w:lineRule="auto"/>
        <w:jc w:val="both"/>
        <w:rPr>
          <w:rFonts w:ascii="Palatino Linotype" w:hAnsi="Palatino Linotype" w:cs="Tahoma"/>
          <w:bCs/>
          <w:iCs/>
        </w:rPr>
      </w:pPr>
      <w:r w:rsidRPr="00DE60F0">
        <w:rPr>
          <w:rFonts w:ascii="Palatino Linotype" w:hAnsi="Palatino Linotype" w:cs="Tahoma"/>
          <w:bCs/>
          <w:iCs/>
        </w:rPr>
        <w:t>D</w:t>
      </w:r>
      <w:r w:rsidR="002E46E9" w:rsidRPr="00DE60F0">
        <w:rPr>
          <w:rFonts w:ascii="Palatino Linotype" w:hAnsi="Palatino Linotype" w:cs="Tahoma"/>
          <w:bCs/>
          <w:iCs/>
        </w:rPr>
        <w:t>e</w:t>
      </w:r>
      <w:r w:rsidRPr="00DE60F0">
        <w:rPr>
          <w:rFonts w:ascii="Palatino Linotype" w:hAnsi="Palatino Linotype" w:cs="Tahoma"/>
          <w:bCs/>
          <w:iCs/>
        </w:rPr>
        <w:t xml:space="preserve">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22AD3666"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p>
    <w:p w14:paraId="6A0CB3C7"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r w:rsidRPr="00DE60F0">
        <w:rPr>
          <w:rFonts w:ascii="Palatino Linotype" w:hAnsi="Palatino Linotype" w:cs="Tahoma"/>
          <w:bCs/>
          <w:iCs/>
        </w:rPr>
        <w:lastRenderedPageBreak/>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0459D980"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p>
    <w:p w14:paraId="05F9AED0" w14:textId="77777777" w:rsidR="00D81477" w:rsidRPr="00DE60F0" w:rsidRDefault="00D81477" w:rsidP="00E378C9">
      <w:pPr>
        <w:autoSpaceDE w:val="0"/>
        <w:autoSpaceDN w:val="0"/>
        <w:adjustRightInd w:val="0"/>
        <w:spacing w:line="276" w:lineRule="auto"/>
        <w:ind w:left="567" w:right="843"/>
        <w:jc w:val="center"/>
        <w:rPr>
          <w:rFonts w:ascii="Palatino Linotype" w:hAnsi="Palatino Linotype" w:cs="Tahoma"/>
          <w:b/>
          <w:i/>
          <w:sz w:val="22"/>
          <w:szCs w:val="22"/>
        </w:rPr>
      </w:pPr>
      <w:r w:rsidRPr="00DE60F0">
        <w:rPr>
          <w:rFonts w:ascii="Palatino Linotype" w:hAnsi="Palatino Linotype" w:cs="Tahoma"/>
          <w:b/>
          <w:i/>
          <w:sz w:val="22"/>
          <w:szCs w:val="22"/>
        </w:rPr>
        <w:t>Ley General de Transparencia y Acceso a la Información Pública</w:t>
      </w:r>
    </w:p>
    <w:p w14:paraId="56B41496"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cs="Tahoma"/>
          <w:bCs/>
          <w:i/>
          <w:sz w:val="22"/>
          <w:szCs w:val="22"/>
        </w:rPr>
      </w:pPr>
    </w:p>
    <w:p w14:paraId="5586B314"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i/>
          <w:sz w:val="22"/>
          <w:szCs w:val="22"/>
        </w:rPr>
      </w:pPr>
      <w:r w:rsidRPr="00DE60F0">
        <w:rPr>
          <w:rFonts w:ascii="Palatino Linotype" w:hAnsi="Palatino Linotype"/>
          <w:b/>
          <w:bCs/>
          <w:i/>
          <w:sz w:val="22"/>
          <w:szCs w:val="22"/>
        </w:rPr>
        <w:t>Artículo 70.</w:t>
      </w:r>
      <w:r w:rsidRPr="00DE60F0">
        <w:rPr>
          <w:rFonts w:ascii="Palatino Linotype" w:hAnsi="Palatino Linotype"/>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B90F862"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i/>
          <w:sz w:val="22"/>
          <w:szCs w:val="22"/>
        </w:rPr>
      </w:pPr>
      <w:r w:rsidRPr="00DE60F0">
        <w:rPr>
          <w:rFonts w:ascii="Palatino Linotype" w:hAnsi="Palatino Linotype"/>
          <w:i/>
          <w:sz w:val="22"/>
          <w:szCs w:val="22"/>
        </w:rPr>
        <w:t>…</w:t>
      </w:r>
    </w:p>
    <w:p w14:paraId="73959393" w14:textId="77777777" w:rsidR="00D81477" w:rsidRPr="00DE60F0" w:rsidRDefault="00D81477" w:rsidP="00E378C9">
      <w:pPr>
        <w:spacing w:line="276" w:lineRule="auto"/>
        <w:ind w:left="567" w:right="843"/>
        <w:jc w:val="both"/>
        <w:rPr>
          <w:rFonts w:ascii="Palatino Linotype" w:hAnsi="Palatino Linotype"/>
          <w:i/>
          <w:sz w:val="22"/>
          <w:szCs w:val="22"/>
        </w:rPr>
      </w:pPr>
      <w:r w:rsidRPr="00DE60F0">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C4B75A6"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r w:rsidRPr="00DE60F0">
        <w:rPr>
          <w:rFonts w:ascii="Palatino Linotype" w:hAnsi="Palatino Linotype"/>
          <w:i/>
          <w:sz w:val="22"/>
          <w:szCs w:val="22"/>
        </w:rPr>
        <w:t>…</w:t>
      </w:r>
    </w:p>
    <w:p w14:paraId="05ED35E7"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p>
    <w:p w14:paraId="7839952A" w14:textId="77777777" w:rsidR="00D81477" w:rsidRPr="00DE60F0" w:rsidRDefault="00D81477" w:rsidP="00E378C9">
      <w:pPr>
        <w:spacing w:line="276" w:lineRule="auto"/>
        <w:ind w:left="567" w:right="843"/>
        <w:jc w:val="center"/>
        <w:rPr>
          <w:rFonts w:ascii="Palatino Linotype" w:hAnsi="Palatino Linotype" w:cs="Tahoma"/>
          <w:b/>
          <w:i/>
          <w:sz w:val="22"/>
          <w:szCs w:val="22"/>
        </w:rPr>
      </w:pPr>
      <w:r w:rsidRPr="00DE60F0">
        <w:rPr>
          <w:rFonts w:ascii="Palatino Linotype" w:hAnsi="Palatino Linotype" w:cs="Tahoma"/>
          <w:b/>
          <w:i/>
          <w:sz w:val="22"/>
          <w:szCs w:val="22"/>
        </w:rPr>
        <w:t>Ley de Transparencia y Acceso a la Información Pública del Estado de México y Municipios</w:t>
      </w:r>
    </w:p>
    <w:p w14:paraId="541C5994"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p>
    <w:p w14:paraId="5EA55D34"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r w:rsidRPr="00DE60F0">
        <w:rPr>
          <w:rFonts w:ascii="Palatino Linotype" w:hAnsi="Palatino Linotype"/>
          <w:b/>
          <w:bCs/>
          <w:i/>
          <w:sz w:val="22"/>
          <w:szCs w:val="22"/>
        </w:rPr>
        <w:t>Artículo 92.</w:t>
      </w:r>
      <w:r w:rsidRPr="00DE60F0">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DE60F0">
        <w:rPr>
          <w:rFonts w:ascii="Palatino Linotype" w:hAnsi="Palatino Linotype"/>
          <w:i/>
          <w:sz w:val="22"/>
          <w:szCs w:val="22"/>
        </w:rPr>
        <w:lastRenderedPageBreak/>
        <w:t>social, según corresponda, la información, por lo menos, de los temas, documentos y políticas que a continuación se señalan:</w:t>
      </w:r>
    </w:p>
    <w:p w14:paraId="08F576F3"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p>
    <w:p w14:paraId="4BE100B3"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r w:rsidRPr="00DE60F0">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1E4A441" w14:textId="77777777" w:rsidR="00D81477" w:rsidRPr="00DE60F0" w:rsidRDefault="00D81477" w:rsidP="00E378C9">
      <w:pPr>
        <w:spacing w:line="276" w:lineRule="auto"/>
        <w:ind w:left="567" w:right="843"/>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i/>
          <w:sz w:val="22"/>
          <w:szCs w:val="22"/>
        </w:rPr>
        <w:t>…</w:t>
      </w:r>
    </w:p>
    <w:p w14:paraId="0B7E0132" w14:textId="77777777" w:rsidR="00D81477" w:rsidRPr="00DE60F0" w:rsidRDefault="00D81477" w:rsidP="00E378C9">
      <w:pPr>
        <w:spacing w:line="360" w:lineRule="auto"/>
        <w:ind w:right="843"/>
        <w:jc w:val="both"/>
        <w:rPr>
          <w:rFonts w:ascii="Palatino Linotype" w:eastAsia="Palatino Linotype" w:hAnsi="Palatino Linotype" w:cs="Palatino Linotype"/>
          <w:i/>
        </w:rPr>
      </w:pPr>
    </w:p>
    <w:p w14:paraId="7C009BC0"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r w:rsidRPr="00DE60F0">
        <w:rPr>
          <w:rFonts w:ascii="Palatino Linotype" w:hAnsi="Palatino Linotype" w:cs="Tahoma"/>
          <w:bCs/>
          <w:iCs/>
        </w:rPr>
        <w:t xml:space="preserve">Por su parte, la Ley del Trabajo de los Servidores Públicos del Estado y Municipios, en su artículo 220 K, fracciones II y IV, establece que: </w:t>
      </w:r>
    </w:p>
    <w:p w14:paraId="3E64049E"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p>
    <w:p w14:paraId="1E120295"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i/>
          <w:iCs/>
          <w:sz w:val="22"/>
          <w:szCs w:val="22"/>
        </w:rPr>
      </w:pPr>
      <w:r w:rsidRPr="00DE60F0">
        <w:rPr>
          <w:rFonts w:ascii="Palatino Linotype" w:hAnsi="Palatino Linotype"/>
          <w:b/>
          <w:bCs/>
          <w:i/>
          <w:iCs/>
          <w:sz w:val="22"/>
          <w:szCs w:val="22"/>
        </w:rPr>
        <w:t>ARTÍCULO 220 K</w:t>
      </w:r>
      <w:r w:rsidRPr="00DE60F0">
        <w:rPr>
          <w:rFonts w:ascii="Palatino Linotype" w:hAnsi="Palatino Linotype"/>
          <w:i/>
          <w:iCs/>
          <w:sz w:val="22"/>
          <w:szCs w:val="22"/>
        </w:rPr>
        <w:t>.- La institución o dependencia pública tiene la obligación de conservar y exhibir en el proceso los documentos que a continuación se precisan:</w:t>
      </w:r>
    </w:p>
    <w:p w14:paraId="33F9D829"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i/>
          <w:iCs/>
          <w:sz w:val="22"/>
          <w:szCs w:val="22"/>
        </w:rPr>
      </w:pPr>
      <w:r w:rsidRPr="00DE60F0">
        <w:rPr>
          <w:rFonts w:ascii="Palatino Linotype" w:hAnsi="Palatino Linotype"/>
          <w:i/>
          <w:iCs/>
          <w:sz w:val="22"/>
          <w:szCs w:val="22"/>
        </w:rPr>
        <w:t>…</w:t>
      </w:r>
    </w:p>
    <w:p w14:paraId="12E6620E"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cs="Tahoma"/>
          <w:bCs/>
          <w:i/>
          <w:iCs/>
          <w:sz w:val="22"/>
          <w:szCs w:val="22"/>
        </w:rPr>
      </w:pPr>
      <w:r w:rsidRPr="00DE60F0">
        <w:rPr>
          <w:rFonts w:ascii="Palatino Linotype" w:hAnsi="Palatino Linotype"/>
          <w:i/>
          <w:iCs/>
          <w:sz w:val="22"/>
          <w:szCs w:val="22"/>
        </w:rPr>
        <w:t>II. Recibos de pagos de salarios o las constancias documentales del pago de salario cuando sea por depósito o mediante información electrónica;</w:t>
      </w:r>
    </w:p>
    <w:p w14:paraId="2B4C7FAA"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cs="Tahoma"/>
          <w:bCs/>
          <w:i/>
          <w:iCs/>
          <w:sz w:val="22"/>
          <w:szCs w:val="22"/>
        </w:rPr>
      </w:pPr>
      <w:r w:rsidRPr="00DE60F0">
        <w:rPr>
          <w:rFonts w:ascii="Palatino Linotype" w:hAnsi="Palatino Linotype" w:cs="Tahoma"/>
          <w:bCs/>
          <w:i/>
          <w:iCs/>
          <w:sz w:val="22"/>
          <w:szCs w:val="22"/>
        </w:rPr>
        <w:t>…</w:t>
      </w:r>
    </w:p>
    <w:p w14:paraId="30CA68A9" w14:textId="77777777" w:rsidR="00D81477" w:rsidRPr="00DE60F0" w:rsidRDefault="00D81477" w:rsidP="00E378C9">
      <w:pPr>
        <w:autoSpaceDE w:val="0"/>
        <w:autoSpaceDN w:val="0"/>
        <w:adjustRightInd w:val="0"/>
        <w:spacing w:line="276" w:lineRule="auto"/>
        <w:ind w:left="567" w:right="843"/>
        <w:jc w:val="both"/>
        <w:rPr>
          <w:rFonts w:ascii="Palatino Linotype" w:hAnsi="Palatino Linotype"/>
          <w:i/>
          <w:iCs/>
          <w:sz w:val="22"/>
          <w:szCs w:val="22"/>
        </w:rPr>
      </w:pPr>
      <w:r w:rsidRPr="00DE60F0">
        <w:rPr>
          <w:rFonts w:ascii="Palatino Linotype" w:hAnsi="Palatino Linotype"/>
          <w:i/>
          <w:iCs/>
          <w:sz w:val="22"/>
          <w:szCs w:val="22"/>
        </w:rPr>
        <w:t xml:space="preserve">IV. Recibos o las constancias de </w:t>
      </w:r>
      <w:proofErr w:type="spellStart"/>
      <w:r w:rsidRPr="00DE60F0">
        <w:rPr>
          <w:rFonts w:ascii="Palatino Linotype" w:hAnsi="Palatino Linotype"/>
          <w:i/>
          <w:iCs/>
          <w:sz w:val="22"/>
          <w:szCs w:val="22"/>
        </w:rPr>
        <w:t>deposito</w:t>
      </w:r>
      <w:proofErr w:type="spellEnd"/>
      <w:r w:rsidRPr="00DE60F0">
        <w:rPr>
          <w:rFonts w:ascii="Palatino Linotype" w:hAnsi="Palatino Linotype"/>
          <w:i/>
          <w:iCs/>
          <w:sz w:val="22"/>
          <w:szCs w:val="22"/>
        </w:rPr>
        <w:t xml:space="preserve"> o del medio de información magnética o electrónica que sean utilizadas para el pago de salarios, prima vacacional, aguinaldo y demás prestaciones establecidas en la presente ley; </w:t>
      </w:r>
    </w:p>
    <w:p w14:paraId="7858B056" w14:textId="0643D6FC" w:rsidR="00D81477" w:rsidRPr="00DE60F0" w:rsidRDefault="00D81477" w:rsidP="00C527D3">
      <w:pPr>
        <w:autoSpaceDE w:val="0"/>
        <w:autoSpaceDN w:val="0"/>
        <w:adjustRightInd w:val="0"/>
        <w:spacing w:line="276" w:lineRule="auto"/>
        <w:ind w:left="567" w:right="843"/>
        <w:jc w:val="both"/>
        <w:rPr>
          <w:rFonts w:ascii="Palatino Linotype" w:hAnsi="Palatino Linotype"/>
          <w:i/>
          <w:iCs/>
          <w:sz w:val="22"/>
          <w:szCs w:val="22"/>
        </w:rPr>
      </w:pPr>
      <w:r w:rsidRPr="00DE60F0">
        <w:rPr>
          <w:rFonts w:ascii="Palatino Linotype" w:hAnsi="Palatino Linotype"/>
          <w:i/>
          <w:iCs/>
          <w:sz w:val="22"/>
          <w:szCs w:val="22"/>
        </w:rPr>
        <w:t>…</w:t>
      </w:r>
    </w:p>
    <w:p w14:paraId="309C4591" w14:textId="77777777" w:rsidR="002B1837" w:rsidRPr="00DE60F0" w:rsidRDefault="002B1837" w:rsidP="00C527D3">
      <w:pPr>
        <w:autoSpaceDE w:val="0"/>
        <w:autoSpaceDN w:val="0"/>
        <w:adjustRightInd w:val="0"/>
        <w:spacing w:line="276" w:lineRule="auto"/>
        <w:ind w:left="567" w:right="843"/>
        <w:jc w:val="both"/>
        <w:rPr>
          <w:rFonts w:ascii="Palatino Linotype" w:hAnsi="Palatino Linotype" w:cs="Tahoma"/>
          <w:bCs/>
          <w:i/>
          <w:iCs/>
          <w:sz w:val="22"/>
          <w:szCs w:val="22"/>
        </w:rPr>
      </w:pPr>
    </w:p>
    <w:p w14:paraId="7D71CEDF" w14:textId="77777777" w:rsidR="00D81477" w:rsidRPr="00DE60F0" w:rsidRDefault="00D81477" w:rsidP="00E378C9">
      <w:pPr>
        <w:autoSpaceDE w:val="0"/>
        <w:autoSpaceDN w:val="0"/>
        <w:adjustRightInd w:val="0"/>
        <w:spacing w:line="360" w:lineRule="auto"/>
        <w:jc w:val="both"/>
        <w:rPr>
          <w:rFonts w:ascii="Palatino Linotype" w:hAnsi="Palatino Linotype" w:cs="Tahoma"/>
          <w:bCs/>
          <w:iCs/>
        </w:rPr>
      </w:pPr>
      <w:r w:rsidRPr="00DE60F0">
        <w:rPr>
          <w:rFonts w:ascii="Palatino Linotype" w:hAnsi="Palatino Linotype" w:cs="Tahoma"/>
          <w:bCs/>
          <w:iCs/>
        </w:rPr>
        <w:t xml:space="preserve">Es decir, del precepto normativo se advierte que entre los documentos que tiene la obligación de conservar el Sujeto Obligado, se encuentran los </w:t>
      </w:r>
      <w:r w:rsidRPr="00DE60F0">
        <w:rPr>
          <w:rFonts w:ascii="Palatino Linotype" w:hAnsi="Palatino Linotype" w:cs="Tahoma"/>
          <w:b/>
          <w:bCs/>
          <w:iCs/>
        </w:rPr>
        <w:t>recibos de pago de salarios o las</w:t>
      </w:r>
      <w:r w:rsidRPr="00DE60F0">
        <w:rPr>
          <w:rFonts w:ascii="Palatino Linotype" w:hAnsi="Palatino Linotype" w:cs="Tahoma"/>
          <w:bCs/>
          <w:iCs/>
        </w:rPr>
        <w:t xml:space="preserve"> </w:t>
      </w:r>
      <w:r w:rsidRPr="00DE60F0">
        <w:rPr>
          <w:rFonts w:ascii="Palatino Linotype" w:hAnsi="Palatino Linotype" w:cs="Tahoma"/>
          <w:b/>
          <w:bCs/>
          <w:iCs/>
        </w:rPr>
        <w:t>constancias documentales del pago de sueldos</w:t>
      </w:r>
      <w:r w:rsidRPr="00DE60F0">
        <w:rPr>
          <w:rFonts w:ascii="Palatino Linotype" w:hAnsi="Palatino Linotype" w:cs="Tahoma"/>
          <w:iCs/>
        </w:rPr>
        <w:t>,</w:t>
      </w:r>
      <w:r w:rsidRPr="00DE60F0">
        <w:rPr>
          <w:rFonts w:ascii="Palatino Linotype" w:hAnsi="Palatino Linotype" w:cs="Tahoma"/>
          <w:b/>
          <w:bCs/>
          <w:iCs/>
        </w:rPr>
        <w:t xml:space="preserve"> </w:t>
      </w:r>
      <w:r w:rsidRPr="00DE60F0">
        <w:rPr>
          <w:rFonts w:ascii="Palatino Linotype" w:hAnsi="Palatino Linotype" w:cs="Tahoma"/>
          <w:bCs/>
          <w:iCs/>
        </w:rPr>
        <w:t xml:space="preserve">cuando sea por depósito o mediante información electrónica; así como los recibos o constancias de depósito o del medio de información magnética o electrónica que sean utilizadas para el pago de </w:t>
      </w:r>
      <w:r w:rsidRPr="00DE60F0">
        <w:rPr>
          <w:rFonts w:ascii="Palatino Linotype" w:hAnsi="Palatino Linotype" w:cs="Tahoma"/>
          <w:b/>
          <w:iCs/>
          <w:u w:val="single"/>
        </w:rPr>
        <w:t>salarios, prima vacacional, aguinaldo y demás prestaciones.</w:t>
      </w:r>
    </w:p>
    <w:p w14:paraId="26F7A2B0" w14:textId="2BFB2261" w:rsidR="00D81477" w:rsidRPr="00DE60F0" w:rsidRDefault="00D81477" w:rsidP="00E378C9">
      <w:pPr>
        <w:spacing w:line="360" w:lineRule="auto"/>
        <w:jc w:val="both"/>
        <w:rPr>
          <w:rFonts w:ascii="Palatino Linotype" w:eastAsia="Palatino Linotype" w:hAnsi="Palatino Linotype" w:cs="Palatino Linotype"/>
          <w:i/>
        </w:rPr>
      </w:pPr>
    </w:p>
    <w:p w14:paraId="518DCD49" w14:textId="29822F14" w:rsidR="005427A3" w:rsidRPr="00DE60F0" w:rsidRDefault="00C527D3" w:rsidP="00E378C9">
      <w:pPr>
        <w:tabs>
          <w:tab w:val="left" w:pos="7938"/>
        </w:tabs>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lastRenderedPageBreak/>
        <w:t xml:space="preserve">Dicho esto, en relación con el agravio hecho valer por el Solicitante relacionado con la clasificación de diversos datos contenidos en los recibos de nómina y la falta de acuerdo de clasificación que sustente su versión pública, se tiene que del análisis realizado a los recibos de nómina proporcionados por el Sujeto Obligado se advierte que </w:t>
      </w:r>
      <w:r w:rsidR="005427A3" w:rsidRPr="00DE60F0">
        <w:rPr>
          <w:rFonts w:ascii="Palatino Linotype" w:eastAsia="Palatino Linotype" w:hAnsi="Palatino Linotype" w:cs="Palatino Linotype"/>
          <w:iCs/>
        </w:rPr>
        <w:t>se testaron, de manera enunciativa más no limitativa, datos como: Clave Única de Registro de Población, Número de Seguridad Social, Número de Empleado, así como datos relacionados con la expedición del Comprobante Fiscal Digital por Internet como las cadenas y sellos digitales; datos que de conformidad con la Guía de llenado del comprobante del recibo de pago de nómina y su complemento emitido por el Servicio de Administración Tributaria (</w:t>
      </w:r>
      <w:r w:rsidR="005427A3" w:rsidRPr="00DE60F0">
        <w:rPr>
          <w:rFonts w:ascii="Palatino Linotype" w:eastAsia="Palatino Linotype" w:hAnsi="Palatino Linotype" w:cs="Palatino Linotype"/>
          <w:iCs/>
          <w:sz w:val="22"/>
        </w:rPr>
        <w:t xml:space="preserve">consultable en </w:t>
      </w:r>
      <w:hyperlink r:id="rId12" w:history="1">
        <w:r w:rsidR="005427A3" w:rsidRPr="00DE60F0">
          <w:rPr>
            <w:rStyle w:val="Hipervnculo"/>
            <w:rFonts w:ascii="Palatino Linotype" w:eastAsia="Palatino Linotype" w:hAnsi="Palatino Linotype" w:cs="Palatino Linotype"/>
            <w:iCs/>
            <w:color w:val="auto"/>
            <w:sz w:val="22"/>
          </w:rPr>
          <w:t>http://omawww.sat.gob.mx/tramitesyservicios/Paginas/documentos/Guia_llenado_Nomina.pdf</w:t>
        </w:r>
      </w:hyperlink>
      <w:r w:rsidR="005427A3" w:rsidRPr="00DE60F0">
        <w:rPr>
          <w:rFonts w:ascii="Palatino Linotype" w:eastAsia="Palatino Linotype" w:hAnsi="Palatino Linotype" w:cs="Palatino Linotype"/>
          <w:iCs/>
          <w:sz w:val="22"/>
        </w:rPr>
        <w:t>)</w:t>
      </w:r>
      <w:r w:rsidR="005427A3" w:rsidRPr="00DE60F0">
        <w:rPr>
          <w:rFonts w:ascii="Palatino Linotype" w:eastAsia="Palatino Linotype" w:hAnsi="Palatino Linotype" w:cs="Palatino Linotype"/>
          <w:iCs/>
        </w:rPr>
        <w:t>, son obligatorios para la expedición de dichos comprobantes; siendo los proporcionados los que se advierten a continuación:</w:t>
      </w:r>
    </w:p>
    <w:p w14:paraId="0A54DBE9" w14:textId="5E6C84FB" w:rsidR="005427A3" w:rsidRPr="00DE60F0" w:rsidRDefault="005427A3" w:rsidP="00E378C9">
      <w:pPr>
        <w:tabs>
          <w:tab w:val="left" w:pos="7938"/>
        </w:tabs>
        <w:spacing w:line="360" w:lineRule="auto"/>
        <w:jc w:val="both"/>
        <w:rPr>
          <w:rFonts w:ascii="Palatino Linotype" w:eastAsia="Palatino Linotype" w:hAnsi="Palatino Linotype" w:cs="Palatino Linotype"/>
          <w:iCs/>
        </w:rPr>
      </w:pPr>
    </w:p>
    <w:p w14:paraId="04366927" w14:textId="6871E951" w:rsidR="005427A3" w:rsidRPr="00DE60F0" w:rsidRDefault="005427A3" w:rsidP="00E378C9">
      <w:pPr>
        <w:tabs>
          <w:tab w:val="left" w:pos="7938"/>
        </w:tabs>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noProof/>
          <w:lang w:val="es-MX" w:eastAsia="es-MX"/>
        </w:rPr>
        <mc:AlternateContent>
          <mc:Choice Requires="wps">
            <w:drawing>
              <wp:anchor distT="0" distB="0" distL="114300" distR="114300" simplePos="0" relativeHeight="251659264" behindDoc="0" locked="0" layoutInCell="1" allowOverlap="1" wp14:anchorId="7510AF39" wp14:editId="296AC374">
                <wp:simplePos x="0" y="0"/>
                <wp:positionH relativeFrom="column">
                  <wp:posOffset>548640</wp:posOffset>
                </wp:positionH>
                <wp:positionV relativeFrom="paragraph">
                  <wp:posOffset>477520</wp:posOffset>
                </wp:positionV>
                <wp:extent cx="2295525" cy="2190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2295525" cy="219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D0041DD" id="Rectángulo 5" o:spid="_x0000_s1026" style="position:absolute;margin-left:43.2pt;margin-top:37.6pt;width:180.7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" filled="f" strokecolor="red" strokeweight="3pt"/>
            </w:pict>
          </mc:Fallback>
        </mc:AlternateContent>
      </w:r>
      <w:r w:rsidRPr="00DE60F0">
        <w:rPr>
          <w:rFonts w:ascii="Palatino Linotype" w:eastAsia="Palatino Linotype" w:hAnsi="Palatino Linotype" w:cs="Palatino Linotype"/>
          <w:iCs/>
          <w:noProof/>
          <w:lang w:val="es-MX" w:eastAsia="es-MX"/>
        </w:rPr>
        <w:drawing>
          <wp:inline distT="0" distB="0" distL="0" distR="0" wp14:anchorId="3F872EB8" wp14:editId="57A01CE6">
            <wp:extent cx="5671185" cy="1895475"/>
            <wp:effectExtent l="0" t="0" r="5715" b="9525"/>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stretch>
                      <a:fillRect/>
                    </a:stretch>
                  </pic:blipFill>
                  <pic:spPr>
                    <a:xfrm>
                      <a:off x="0" y="0"/>
                      <a:ext cx="5671185" cy="1895475"/>
                    </a:xfrm>
                    <a:prstGeom prst="rect">
                      <a:avLst/>
                    </a:prstGeom>
                  </pic:spPr>
                </pic:pic>
              </a:graphicData>
            </a:graphic>
          </wp:inline>
        </w:drawing>
      </w:r>
    </w:p>
    <w:p w14:paraId="363DB985" w14:textId="77777777" w:rsidR="002B1837" w:rsidRPr="00DE60F0" w:rsidRDefault="002B1837" w:rsidP="00E378C9">
      <w:pPr>
        <w:tabs>
          <w:tab w:val="left" w:pos="7938"/>
        </w:tabs>
        <w:spacing w:line="360" w:lineRule="auto"/>
        <w:jc w:val="both"/>
        <w:rPr>
          <w:rFonts w:ascii="Palatino Linotype" w:eastAsia="Palatino Linotype" w:hAnsi="Palatino Linotype" w:cs="Palatino Linotype"/>
          <w:iCs/>
        </w:rPr>
      </w:pPr>
    </w:p>
    <w:p w14:paraId="31B3EBDF" w14:textId="550B8B4C" w:rsidR="005427A3" w:rsidRPr="00DE60F0" w:rsidRDefault="002B1837" w:rsidP="00E378C9">
      <w:pPr>
        <w:tabs>
          <w:tab w:val="left" w:pos="7938"/>
        </w:tabs>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noProof/>
          <w:lang w:val="es-MX" w:eastAsia="es-MX"/>
        </w:rPr>
        <w:lastRenderedPageBreak/>
        <mc:AlternateContent>
          <mc:Choice Requires="wps">
            <w:drawing>
              <wp:anchor distT="0" distB="0" distL="114300" distR="114300" simplePos="0" relativeHeight="251662336" behindDoc="0" locked="0" layoutInCell="1" allowOverlap="1" wp14:anchorId="36EBD22E" wp14:editId="080B327B">
                <wp:simplePos x="0" y="0"/>
                <wp:positionH relativeFrom="column">
                  <wp:posOffset>133350</wp:posOffset>
                </wp:positionH>
                <wp:positionV relativeFrom="paragraph">
                  <wp:posOffset>742950</wp:posOffset>
                </wp:positionV>
                <wp:extent cx="5614035" cy="565785"/>
                <wp:effectExtent l="19050" t="19050" r="24765" b="24765"/>
                <wp:wrapNone/>
                <wp:docPr id="8" name="Rectángulo 8"/>
                <wp:cNvGraphicFramePr/>
                <a:graphic xmlns:a="http://schemas.openxmlformats.org/drawingml/2006/main">
                  <a:graphicData uri="http://schemas.microsoft.com/office/word/2010/wordprocessingShape">
                    <wps:wsp>
                      <wps:cNvSpPr/>
                      <wps:spPr>
                        <a:xfrm>
                          <a:off x="0" y="0"/>
                          <a:ext cx="5614035" cy="5657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C69C0" id="Rectángulo 8" o:spid="_x0000_s1026" style="position:absolute;margin-left:10.5pt;margin-top:58.5pt;width:442.05pt;height:4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" filled="f" strokecolor="red" strokeweight="3pt"/>
            </w:pict>
          </mc:Fallback>
        </mc:AlternateContent>
      </w:r>
      <w:r w:rsidRPr="00DE60F0">
        <w:rPr>
          <w:rFonts w:ascii="Palatino Linotype" w:eastAsia="Palatino Linotype" w:hAnsi="Palatino Linotype" w:cs="Palatino Linotype"/>
          <w:iCs/>
          <w:noProof/>
          <w:lang w:val="es-MX" w:eastAsia="es-MX"/>
        </w:rPr>
        <w:drawing>
          <wp:inline distT="0" distB="0" distL="0" distR="0" wp14:anchorId="0023749C" wp14:editId="50CE7DE8">
            <wp:extent cx="5671185" cy="1632585"/>
            <wp:effectExtent l="0" t="0" r="571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1185" cy="1632585"/>
                    </a:xfrm>
                    <a:prstGeom prst="rect">
                      <a:avLst/>
                    </a:prstGeom>
                  </pic:spPr>
                </pic:pic>
              </a:graphicData>
            </a:graphic>
          </wp:inline>
        </w:drawing>
      </w:r>
    </w:p>
    <w:p w14:paraId="7EF14CD7" w14:textId="281D0FDF" w:rsidR="00C527D3" w:rsidRPr="00DE60F0" w:rsidRDefault="005427A3" w:rsidP="00E378C9">
      <w:pPr>
        <w:tabs>
          <w:tab w:val="left" w:pos="7938"/>
        </w:tabs>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rPr>
        <w:t xml:space="preserve">Aunado a ello, la </w:t>
      </w:r>
      <w:proofErr w:type="gramStart"/>
      <w:r w:rsidRPr="00DE60F0">
        <w:rPr>
          <w:rFonts w:ascii="Palatino Linotype" w:eastAsia="Palatino Linotype" w:hAnsi="Palatino Linotype" w:cs="Palatino Linotype"/>
          <w:iCs/>
        </w:rPr>
        <w:t>Jefa</w:t>
      </w:r>
      <w:proofErr w:type="gramEnd"/>
      <w:r w:rsidRPr="00DE60F0">
        <w:rPr>
          <w:rFonts w:ascii="Palatino Linotype" w:eastAsia="Palatino Linotype" w:hAnsi="Palatino Linotype" w:cs="Palatino Linotype"/>
          <w:iCs/>
        </w:rPr>
        <w:t xml:space="preserve"> de Recursos Humanos refirió </w:t>
      </w:r>
      <w:r w:rsidR="00EA619C" w:rsidRPr="00DE60F0">
        <w:rPr>
          <w:rFonts w:ascii="Palatino Linotype" w:eastAsia="Palatino Linotype" w:hAnsi="Palatino Linotype" w:cs="Palatino Linotype"/>
          <w:iCs/>
        </w:rPr>
        <w:t xml:space="preserve">mediante oficio de fecha veintidós de agosto de dos mil veintidós que proporcionaba los recibos solicitados emitidos por el sistema en versión pública, tal como se logra apreciar: </w:t>
      </w:r>
    </w:p>
    <w:p w14:paraId="7DF6A27E" w14:textId="3B175242" w:rsidR="00EA619C" w:rsidRPr="00DE60F0" w:rsidRDefault="00EA619C" w:rsidP="00EA619C">
      <w:pPr>
        <w:tabs>
          <w:tab w:val="left" w:pos="7938"/>
        </w:tabs>
        <w:spacing w:line="360" w:lineRule="auto"/>
        <w:jc w:val="center"/>
        <w:rPr>
          <w:rFonts w:ascii="Palatino Linotype" w:eastAsia="Palatino Linotype" w:hAnsi="Palatino Linotype" w:cs="Palatino Linotype"/>
          <w:iCs/>
        </w:rPr>
      </w:pPr>
      <w:r w:rsidRPr="00DE60F0">
        <w:rPr>
          <w:rFonts w:ascii="Palatino Linotype" w:eastAsia="Palatino Linotype" w:hAnsi="Palatino Linotype" w:cs="Palatino Linotype"/>
          <w:iCs/>
        </w:rPr>
        <w:t>…</w:t>
      </w:r>
    </w:p>
    <w:p w14:paraId="0B88F647" w14:textId="5E3970B3" w:rsidR="00EA619C" w:rsidRPr="00DE60F0" w:rsidRDefault="00EA619C" w:rsidP="00E378C9">
      <w:pPr>
        <w:tabs>
          <w:tab w:val="left" w:pos="7938"/>
        </w:tabs>
        <w:spacing w:line="360" w:lineRule="auto"/>
        <w:jc w:val="both"/>
        <w:rPr>
          <w:rFonts w:ascii="Palatino Linotype" w:eastAsia="Palatino Linotype" w:hAnsi="Palatino Linotype" w:cs="Palatino Linotype"/>
          <w:iCs/>
        </w:rPr>
      </w:pPr>
      <w:r w:rsidRPr="00DE60F0">
        <w:rPr>
          <w:rFonts w:ascii="Palatino Linotype" w:eastAsia="Palatino Linotype" w:hAnsi="Palatino Linotype" w:cs="Palatino Linotype"/>
          <w:iCs/>
          <w:noProof/>
          <w:lang w:val="es-MX" w:eastAsia="es-MX"/>
        </w:rPr>
        <mc:AlternateContent>
          <mc:Choice Requires="wps">
            <w:drawing>
              <wp:anchor distT="0" distB="0" distL="114300" distR="114300" simplePos="0" relativeHeight="251660288" behindDoc="0" locked="0" layoutInCell="1" allowOverlap="1" wp14:anchorId="5CA55DEA" wp14:editId="08964C0E">
                <wp:simplePos x="0" y="0"/>
                <wp:positionH relativeFrom="column">
                  <wp:posOffset>53340</wp:posOffset>
                </wp:positionH>
                <wp:positionV relativeFrom="paragraph">
                  <wp:posOffset>1119505</wp:posOffset>
                </wp:positionV>
                <wp:extent cx="5614035" cy="565785"/>
                <wp:effectExtent l="19050" t="19050" r="24765" b="24765"/>
                <wp:wrapNone/>
                <wp:docPr id="12" name="Rectángulo 12"/>
                <wp:cNvGraphicFramePr/>
                <a:graphic xmlns:a="http://schemas.openxmlformats.org/drawingml/2006/main">
                  <a:graphicData uri="http://schemas.microsoft.com/office/word/2010/wordprocessingShape">
                    <wps:wsp>
                      <wps:cNvSpPr/>
                      <wps:spPr>
                        <a:xfrm>
                          <a:off x="0" y="0"/>
                          <a:ext cx="5614035" cy="5657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2A66EE" id="Rectángulo 12" o:spid="_x0000_s1026" style="position:absolute;margin-left:4.2pt;margin-top:88.15pt;width:442.0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" filled="f" strokecolor="red" strokeweight="3pt"/>
            </w:pict>
          </mc:Fallback>
        </mc:AlternateContent>
      </w:r>
      <w:r w:rsidRPr="00DE60F0">
        <w:rPr>
          <w:rFonts w:ascii="Palatino Linotype" w:eastAsia="Palatino Linotype" w:hAnsi="Palatino Linotype" w:cs="Palatino Linotype"/>
          <w:iCs/>
          <w:noProof/>
          <w:lang w:val="es-MX" w:eastAsia="es-MX"/>
        </w:rPr>
        <w:drawing>
          <wp:inline distT="0" distB="0" distL="0" distR="0" wp14:anchorId="22A8BF37" wp14:editId="3057C782">
            <wp:extent cx="5671185" cy="1689735"/>
            <wp:effectExtent l="0" t="0" r="5715" b="5715"/>
            <wp:docPr id="6" name="Imagen 6" descr="Captura de pantalla de un celular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un celular con texto&#10;&#10;Descripción generada automáticamente"/>
                    <pic:cNvPicPr/>
                  </pic:nvPicPr>
                  <pic:blipFill>
                    <a:blip r:embed="rId15"/>
                    <a:stretch>
                      <a:fillRect/>
                    </a:stretch>
                  </pic:blipFill>
                  <pic:spPr>
                    <a:xfrm>
                      <a:off x="0" y="0"/>
                      <a:ext cx="5671185" cy="1689735"/>
                    </a:xfrm>
                    <a:prstGeom prst="rect">
                      <a:avLst/>
                    </a:prstGeom>
                  </pic:spPr>
                </pic:pic>
              </a:graphicData>
            </a:graphic>
          </wp:inline>
        </w:drawing>
      </w:r>
    </w:p>
    <w:p w14:paraId="1DBD3F47" w14:textId="59575B72" w:rsidR="007A7050" w:rsidRPr="00DE60F0" w:rsidRDefault="00EA619C" w:rsidP="00EA619C">
      <w:pPr>
        <w:tabs>
          <w:tab w:val="left" w:pos="7938"/>
        </w:tabs>
        <w:spacing w:line="360" w:lineRule="auto"/>
        <w:jc w:val="center"/>
        <w:rPr>
          <w:rFonts w:ascii="Palatino Linotype" w:eastAsia="Palatino Linotype" w:hAnsi="Palatino Linotype" w:cs="Palatino Linotype"/>
          <w:iCs/>
        </w:rPr>
      </w:pPr>
      <w:r w:rsidRPr="00DE60F0">
        <w:rPr>
          <w:rFonts w:ascii="Palatino Linotype" w:eastAsia="Palatino Linotype" w:hAnsi="Palatino Linotype" w:cs="Palatino Linotype"/>
          <w:iCs/>
        </w:rPr>
        <w:t>…</w:t>
      </w:r>
    </w:p>
    <w:p w14:paraId="42D4B23E" w14:textId="0045D758" w:rsidR="00EA619C" w:rsidRPr="00DE60F0" w:rsidRDefault="00EA619C" w:rsidP="00EA619C">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bCs/>
        </w:rPr>
        <w:t>De ello, es necesario traer a colación lo que establecen l</w:t>
      </w:r>
      <w:r w:rsidRPr="00DE60F0">
        <w:rPr>
          <w:rFonts w:ascii="Palatino Linotype" w:eastAsia="Palatino Linotype" w:hAnsi="Palatino Linotype" w:cs="Palatino Linotype"/>
        </w:rPr>
        <w:t>os artículos 49 fracción VIII, 53, fracción X y 59, fracción V de la Ley de Transparencia y Acceso a la Información Pública del Estado de México y Municipios, que refieren lo siguiente:</w:t>
      </w:r>
    </w:p>
    <w:p w14:paraId="74C6C60B" w14:textId="77777777" w:rsidR="00EA619C" w:rsidRPr="00DE60F0" w:rsidRDefault="00EA619C" w:rsidP="00EA619C">
      <w:pPr>
        <w:spacing w:line="360" w:lineRule="auto"/>
        <w:ind w:right="49"/>
        <w:jc w:val="both"/>
        <w:rPr>
          <w:rFonts w:ascii="Palatino Linotype" w:eastAsia="Palatino Linotype" w:hAnsi="Palatino Linotype" w:cs="Palatino Linotype"/>
        </w:rPr>
      </w:pPr>
    </w:p>
    <w:p w14:paraId="08A885D1"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49.</w:t>
      </w:r>
      <w:r w:rsidRPr="00DE60F0">
        <w:rPr>
          <w:rFonts w:ascii="Palatino Linotype" w:eastAsia="Palatino Linotype" w:hAnsi="Palatino Linotype" w:cs="Palatino Linotype"/>
          <w:i/>
        </w:rPr>
        <w:t xml:space="preserve"> Los Comités de Transparencia tendrán las siguientes atribuciones:</w:t>
      </w:r>
    </w:p>
    <w:p w14:paraId="4422531B"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73DB04C7"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VIII. Aprobar, modificar o revocar la clasificación de la información</w:t>
      </w:r>
    </w:p>
    <w:p w14:paraId="78209AC3" w14:textId="76259DF2"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15DE256D"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lastRenderedPageBreak/>
        <w:t>Artículo 53.</w:t>
      </w:r>
      <w:r w:rsidRPr="00DE60F0">
        <w:rPr>
          <w:rFonts w:ascii="Palatino Linotype" w:eastAsia="Palatino Linotype" w:hAnsi="Palatino Linotype" w:cs="Palatino Linotype"/>
          <w:i/>
        </w:rPr>
        <w:t xml:space="preserve"> Las Unidades de Transparencia tendrán las siguientes funciones:</w:t>
      </w:r>
    </w:p>
    <w:p w14:paraId="064E805F"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0C9F71B7"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 xml:space="preserve">X. Presentar ante el Comité, el proyecto de clasificación de información…” </w:t>
      </w:r>
    </w:p>
    <w:p w14:paraId="5BDA2B9B"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5BC7C701"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p>
    <w:p w14:paraId="1A2A4835"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59.</w:t>
      </w:r>
      <w:r w:rsidRPr="00DE60F0">
        <w:rPr>
          <w:rFonts w:ascii="Palatino Linotype" w:eastAsia="Palatino Linotype" w:hAnsi="Palatino Linotype" w:cs="Palatino Linotype"/>
          <w:i/>
        </w:rPr>
        <w:t xml:space="preserve"> Los servidores públicos habilitados tendrán las funciones siguientes:</w:t>
      </w:r>
    </w:p>
    <w:p w14:paraId="6320E0BC"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7F5A7112"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4BB0CB81"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587BF964" w14:textId="77777777" w:rsidR="00EA619C" w:rsidRPr="00DE60F0" w:rsidRDefault="00EA619C" w:rsidP="00EA619C">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 xml:space="preserve"> </w:t>
      </w:r>
    </w:p>
    <w:p w14:paraId="271B4FE4" w14:textId="4FAB2FCA" w:rsidR="00EA619C" w:rsidRPr="00DE60F0" w:rsidRDefault="00EA619C" w:rsidP="00EA619C">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Es así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5DD49A25" w14:textId="77777777" w:rsidR="00EA619C" w:rsidRPr="00DE60F0" w:rsidRDefault="00EA619C" w:rsidP="00EA619C">
      <w:pPr>
        <w:spacing w:line="360" w:lineRule="auto"/>
        <w:ind w:right="49"/>
        <w:jc w:val="both"/>
        <w:rPr>
          <w:rFonts w:ascii="Palatino Linotype" w:eastAsia="Palatino Linotype" w:hAnsi="Palatino Linotype" w:cs="Palatino Linotype"/>
        </w:rPr>
      </w:pPr>
    </w:p>
    <w:p w14:paraId="402A5FBF" w14:textId="77777777" w:rsidR="00EA619C" w:rsidRPr="00DE60F0" w:rsidRDefault="00EA619C" w:rsidP="00EA619C">
      <w:pPr>
        <w:spacing w:line="276" w:lineRule="auto"/>
        <w:ind w:left="567" w:right="560"/>
        <w:jc w:val="both"/>
        <w:rPr>
          <w:rFonts w:ascii="Palatino Linotype" w:eastAsia="Palatino Linotype" w:hAnsi="Palatino Linotype" w:cs="Palatino Linotype"/>
          <w:i/>
          <w:sz w:val="22"/>
          <w:szCs w:val="22"/>
        </w:rPr>
      </w:pPr>
      <w:r w:rsidRPr="00DE60F0">
        <w:rPr>
          <w:rFonts w:ascii="Palatino Linotype" w:eastAsia="Palatino Linotype" w:hAnsi="Palatino Linotype" w:cs="Palatino Linotype"/>
          <w:b/>
          <w:i/>
          <w:sz w:val="22"/>
          <w:szCs w:val="22"/>
        </w:rPr>
        <w:t>Artículo 149.</w:t>
      </w:r>
      <w:r w:rsidRPr="00DE60F0">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694623B4" w14:textId="77777777" w:rsidR="00EA619C" w:rsidRPr="00DE60F0" w:rsidRDefault="00EA619C" w:rsidP="00EA619C">
      <w:pPr>
        <w:spacing w:line="360" w:lineRule="auto"/>
        <w:ind w:right="49"/>
        <w:jc w:val="both"/>
        <w:rPr>
          <w:rFonts w:ascii="Palatino Linotype" w:eastAsia="Palatino Linotype" w:hAnsi="Palatino Linotype" w:cs="Palatino Linotype"/>
          <w:bCs/>
        </w:rPr>
      </w:pPr>
    </w:p>
    <w:p w14:paraId="28AD1F6B" w14:textId="1E4AEAFB" w:rsidR="00EA619C" w:rsidRPr="00DE60F0" w:rsidRDefault="00EA619C" w:rsidP="00EA619C">
      <w:p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bCs/>
        </w:rPr>
        <w:t xml:space="preserve">Por ello, se advierte que el Sujeto Obligado clasificó datos contenidos en </w:t>
      </w:r>
      <w:r w:rsidR="004E1CDE" w:rsidRPr="00DE60F0">
        <w:rPr>
          <w:rFonts w:ascii="Palatino Linotype" w:eastAsia="Palatino Linotype" w:hAnsi="Palatino Linotype" w:cs="Palatino Linotype"/>
          <w:bCs/>
        </w:rPr>
        <w:t>los</w:t>
      </w:r>
      <w:r w:rsidRPr="00DE60F0">
        <w:rPr>
          <w:rFonts w:ascii="Palatino Linotype" w:eastAsia="Palatino Linotype" w:hAnsi="Palatino Linotype" w:cs="Palatino Linotype"/>
          <w:bCs/>
        </w:rPr>
        <w:t xml:space="preserve"> Comprobante</w:t>
      </w:r>
      <w:r w:rsidR="004E1CDE" w:rsidRPr="00DE60F0">
        <w:rPr>
          <w:rFonts w:ascii="Palatino Linotype" w:eastAsia="Palatino Linotype" w:hAnsi="Palatino Linotype" w:cs="Palatino Linotype"/>
          <w:bCs/>
        </w:rPr>
        <w:t>s</w:t>
      </w:r>
      <w:r w:rsidRPr="00DE60F0">
        <w:rPr>
          <w:rFonts w:ascii="Palatino Linotype" w:eastAsia="Palatino Linotype" w:hAnsi="Palatino Linotype" w:cs="Palatino Linotype"/>
          <w:bCs/>
        </w:rPr>
        <w:t xml:space="preserve"> Fiscal</w:t>
      </w:r>
      <w:r w:rsidR="004E1CDE" w:rsidRPr="00DE60F0">
        <w:rPr>
          <w:rFonts w:ascii="Palatino Linotype" w:eastAsia="Palatino Linotype" w:hAnsi="Palatino Linotype" w:cs="Palatino Linotype"/>
          <w:bCs/>
        </w:rPr>
        <w:t>es</w:t>
      </w:r>
      <w:r w:rsidRPr="00DE60F0">
        <w:rPr>
          <w:rFonts w:ascii="Palatino Linotype" w:eastAsia="Palatino Linotype" w:hAnsi="Palatino Linotype" w:cs="Palatino Linotype"/>
          <w:bCs/>
        </w:rPr>
        <w:t xml:space="preserve"> Digital</w:t>
      </w:r>
      <w:r w:rsidR="004E1CDE" w:rsidRPr="00DE60F0">
        <w:rPr>
          <w:rFonts w:ascii="Palatino Linotype" w:eastAsia="Palatino Linotype" w:hAnsi="Palatino Linotype" w:cs="Palatino Linotype"/>
          <w:bCs/>
        </w:rPr>
        <w:t>es</w:t>
      </w:r>
      <w:r w:rsidRPr="00DE60F0">
        <w:rPr>
          <w:rFonts w:ascii="Palatino Linotype" w:eastAsia="Palatino Linotype" w:hAnsi="Palatino Linotype" w:cs="Palatino Linotype"/>
          <w:bCs/>
        </w:rPr>
        <w:t xml:space="preserve"> por Internet sin haber sustentado su actuar con el acuerdo correspondiente emitido por su Comité de Transparencia. </w:t>
      </w:r>
    </w:p>
    <w:p w14:paraId="7DAE1ED7" w14:textId="1BE2170B" w:rsidR="00EA619C" w:rsidRPr="00DE60F0" w:rsidRDefault="00EA619C" w:rsidP="00EA619C">
      <w:pPr>
        <w:spacing w:line="360" w:lineRule="auto"/>
        <w:ind w:right="49"/>
        <w:jc w:val="both"/>
        <w:rPr>
          <w:rFonts w:ascii="Palatino Linotype" w:eastAsia="Palatino Linotype" w:hAnsi="Palatino Linotype" w:cs="Palatino Linotype"/>
          <w:bCs/>
        </w:rPr>
      </w:pPr>
    </w:p>
    <w:p w14:paraId="6A22E79F" w14:textId="482B6A2C" w:rsidR="00334685" w:rsidRPr="00DE60F0" w:rsidRDefault="00EA619C" w:rsidP="00EA619C">
      <w:p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bCs/>
        </w:rPr>
        <w:t>Ahora bien, en relación con los datos que fueron clasificados en los recibos de nómina es de mencionar que</w:t>
      </w:r>
      <w:r w:rsidR="007E74DE" w:rsidRPr="00DE60F0">
        <w:rPr>
          <w:rFonts w:ascii="Palatino Linotype" w:eastAsia="Palatino Linotype" w:hAnsi="Palatino Linotype" w:cs="Palatino Linotype"/>
          <w:bCs/>
        </w:rPr>
        <w:t xml:space="preserve"> </w:t>
      </w:r>
      <w:r w:rsidR="004F664C" w:rsidRPr="00DE60F0">
        <w:rPr>
          <w:rFonts w:ascii="Palatino Linotype" w:eastAsia="Palatino Linotype" w:hAnsi="Palatino Linotype" w:cs="Palatino Linotype"/>
          <w:bCs/>
        </w:rPr>
        <w:t xml:space="preserve">se advierte que se clasificaron </w:t>
      </w:r>
      <w:r w:rsidR="007E74DE" w:rsidRPr="00DE60F0">
        <w:rPr>
          <w:rFonts w:ascii="Palatino Linotype" w:eastAsia="Palatino Linotype" w:hAnsi="Palatino Linotype" w:cs="Palatino Linotype"/>
          <w:bCs/>
        </w:rPr>
        <w:t xml:space="preserve">datos que actualizan la causal de clasificación prevista en la fracción I del artículo 143 de la Ley de </w:t>
      </w:r>
      <w:r w:rsidR="007E74DE" w:rsidRPr="00DE60F0">
        <w:rPr>
          <w:rFonts w:ascii="Palatino Linotype" w:eastAsia="Palatino Linotype" w:hAnsi="Palatino Linotype" w:cs="Palatino Linotype"/>
          <w:bCs/>
        </w:rPr>
        <w:lastRenderedPageBreak/>
        <w:t xml:space="preserve">Transparencia y Acceso a la Información Pública del Estado de México y Municipios como la Clave </w:t>
      </w:r>
      <w:r w:rsidR="004F664C" w:rsidRPr="00DE60F0">
        <w:rPr>
          <w:rFonts w:ascii="Palatino Linotype" w:eastAsia="Palatino Linotype" w:hAnsi="Palatino Linotype" w:cs="Palatino Linotype"/>
          <w:bCs/>
        </w:rPr>
        <w:t xml:space="preserve">Única de Registro de Población, así como, </w:t>
      </w:r>
      <w:r w:rsidR="004E1CDE" w:rsidRPr="00DE60F0">
        <w:rPr>
          <w:rFonts w:ascii="Palatino Linotype" w:eastAsia="Palatino Linotype" w:hAnsi="Palatino Linotype" w:cs="Palatino Linotype"/>
          <w:bCs/>
        </w:rPr>
        <w:t>las cadenas y sellos digitales</w:t>
      </w:r>
      <w:r w:rsidR="007E74DE" w:rsidRPr="00DE60F0">
        <w:rPr>
          <w:rFonts w:ascii="Palatino Linotype" w:eastAsia="Palatino Linotype" w:hAnsi="Palatino Linotype" w:cs="Palatino Linotype"/>
          <w:bCs/>
        </w:rPr>
        <w:t xml:space="preserve"> del Sistema de Atención Tributaria</w:t>
      </w:r>
      <w:r w:rsidR="00334685" w:rsidRPr="00DE60F0">
        <w:rPr>
          <w:rFonts w:ascii="Palatino Linotype" w:eastAsia="Palatino Linotype" w:hAnsi="Palatino Linotype" w:cs="Palatino Linotype"/>
          <w:bCs/>
        </w:rPr>
        <w:t>, es por lo que se realiza el siguiente análisis:</w:t>
      </w:r>
    </w:p>
    <w:p w14:paraId="541ABC0C" w14:textId="20AD024F" w:rsidR="00334685" w:rsidRPr="00DE60F0" w:rsidRDefault="00334685" w:rsidP="00EA619C">
      <w:pPr>
        <w:spacing w:line="360" w:lineRule="auto"/>
        <w:ind w:right="49"/>
        <w:jc w:val="both"/>
        <w:rPr>
          <w:rFonts w:ascii="Palatino Linotype" w:eastAsia="Palatino Linotype" w:hAnsi="Palatino Linotype" w:cs="Palatino Linotype"/>
          <w:bCs/>
        </w:rPr>
      </w:pPr>
    </w:p>
    <w:p w14:paraId="4116700F" w14:textId="77777777" w:rsidR="00B464E4" w:rsidRPr="00DE60F0" w:rsidRDefault="00B464E4" w:rsidP="00B464E4">
      <w:pPr>
        <w:pStyle w:val="Prrafodelista"/>
        <w:numPr>
          <w:ilvl w:val="0"/>
          <w:numId w:val="8"/>
        </w:numPr>
        <w:spacing w:line="360" w:lineRule="auto"/>
        <w:jc w:val="both"/>
        <w:rPr>
          <w:rFonts w:ascii="Palatino Linotype" w:hAnsi="Palatino Linotype"/>
        </w:rPr>
      </w:pPr>
      <w:r w:rsidRPr="00DE60F0">
        <w:rPr>
          <w:rFonts w:ascii="Palatino Linotype" w:hAnsi="Palatino Linotype"/>
          <w:b/>
        </w:rPr>
        <w:t xml:space="preserve">Cadenas y sellos originales del Servicio de Administración Tributaria. </w:t>
      </w:r>
      <w:r w:rsidRPr="00DE60F0">
        <w:rPr>
          <w:rFonts w:ascii="Palatino Linotype" w:hAnsi="Palatino Linotype"/>
        </w:rPr>
        <w:t xml:space="preserve">Estas son definidas como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DE60F0">
        <w:rPr>
          <w:rFonts w:ascii="Palatino Linotype" w:hAnsi="Palatino Linotype"/>
          <w:b/>
          <w:bCs/>
        </w:rPr>
        <w:t>Sujeto Obligado</w:t>
      </w:r>
      <w:r w:rsidRPr="00DE60F0">
        <w:rPr>
          <w:rFonts w:ascii="Palatino Linotype" w:hAnsi="Palatino Linotype"/>
        </w:rPr>
        <w:t xml:space="preserve"> analizar dicha circunstancia con la finalidad de proteger, de ser el caso, la información a través de su clasificación por actualizarse el supuesto de confidencialidad. </w:t>
      </w:r>
      <w:r w:rsidRPr="00DE60F0">
        <w:rPr>
          <w:rFonts w:ascii="Palatino Linotype" w:hAnsi="Palatino Linotype" w:cs="Arial"/>
        </w:rPr>
        <w:t xml:space="preserve">Los </w:t>
      </w:r>
      <w:r w:rsidRPr="00DE60F0">
        <w:rPr>
          <w:rFonts w:ascii="Palatino Linotype" w:hAnsi="Palatino Linotype" w:cs="Arial"/>
          <w:b/>
        </w:rPr>
        <w:t>códigos bidimensionales</w:t>
      </w:r>
      <w:r w:rsidRPr="00DE60F0">
        <w:rPr>
          <w:rFonts w:ascii="Palatino Linotype" w:hAnsi="Palatino Linotype" w:cs="Arial"/>
        </w:rPr>
        <w:t xml:space="preserve"> o </w:t>
      </w:r>
      <w:r w:rsidRPr="00DE60F0">
        <w:rPr>
          <w:rFonts w:ascii="Palatino Linotype" w:hAnsi="Palatino Linotype" w:cs="Arial"/>
          <w:b/>
        </w:rPr>
        <w:t xml:space="preserve">códigos QR, </w:t>
      </w:r>
      <w:r w:rsidRPr="00DE60F0">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DE60F0">
        <w:rPr>
          <w:rFonts w:ascii="Palatino Linotype" w:hAnsi="Palatino Linotype"/>
        </w:rPr>
        <w:t xml:space="preserve">, debiendo el </w:t>
      </w:r>
      <w:r w:rsidRPr="00DE60F0">
        <w:rPr>
          <w:rFonts w:ascii="Palatino Linotype" w:hAnsi="Palatino Linotype"/>
          <w:b/>
          <w:bCs/>
        </w:rPr>
        <w:t xml:space="preserve">Sujeto Obligado </w:t>
      </w:r>
      <w:r w:rsidRPr="00DE60F0">
        <w:rPr>
          <w:rFonts w:ascii="Palatino Linotype" w:hAnsi="Palatino Linotype"/>
        </w:rPr>
        <w:t xml:space="preserve">analizar dicha circunstancia con la finalidad de determinar si se actualiza algún supuesto de confidencialidad. </w:t>
      </w:r>
    </w:p>
    <w:p w14:paraId="490894FD" w14:textId="4B27165F" w:rsidR="00B464E4" w:rsidRPr="00DE60F0" w:rsidRDefault="00B464E4" w:rsidP="00B464E4">
      <w:pPr>
        <w:pStyle w:val="Prrafodelista"/>
        <w:spacing w:line="360" w:lineRule="auto"/>
        <w:ind w:left="720"/>
        <w:jc w:val="both"/>
        <w:rPr>
          <w:rFonts w:ascii="Palatino Linotype" w:hAnsi="Palatino Linotype" w:cs="Arial"/>
          <w:b/>
          <w:u w:val="single"/>
        </w:rPr>
      </w:pPr>
      <w:r w:rsidRPr="00DE60F0">
        <w:rPr>
          <w:rFonts w:ascii="Palatino Linotype" w:hAnsi="Palatino Linotype" w:cs="Arial"/>
          <w:b/>
          <w:u w:val="single"/>
        </w:rPr>
        <w:t xml:space="preserve">En el presente caso, se advierte que el Sujeto Obligado </w:t>
      </w:r>
      <w:r w:rsidRPr="00DE60F0">
        <w:rPr>
          <w:rFonts w:ascii="Palatino Linotype" w:hAnsi="Palatino Linotype" w:cs="Arial"/>
          <w:b/>
          <w:bCs/>
          <w:u w:val="single"/>
        </w:rPr>
        <w:t xml:space="preserve">llevó a cabo un análisis, mediante el cual determinó que de los datos contenidos </w:t>
      </w:r>
      <w:r w:rsidRPr="00DE60F0">
        <w:rPr>
          <w:rFonts w:ascii="Palatino Linotype" w:hAnsi="Palatino Linotype" w:cs="Arial"/>
          <w:b/>
          <w:u w:val="single"/>
        </w:rPr>
        <w:t xml:space="preserve">en los comprobantes fiscales digitales por internet, tales como cadenas, sellos digitales y/o códigos bidimensionales, se podían obtener datos personales como el Registro Federal de Contribuyentes, la Clave Única del Registro de Población, entre otros no susceptibles de conocimiento público que, de difundirse, pudieran hacer identificable a una persona, por lo que, determinó clasificar esta información como confidencial. </w:t>
      </w:r>
    </w:p>
    <w:p w14:paraId="0013DCC5" w14:textId="2D2A40E6" w:rsidR="0081302F" w:rsidRPr="00DE60F0" w:rsidRDefault="0081302F" w:rsidP="00B464E4">
      <w:pPr>
        <w:pStyle w:val="Prrafodelista"/>
        <w:numPr>
          <w:ilvl w:val="0"/>
          <w:numId w:val="8"/>
        </w:numPr>
        <w:spacing w:line="360" w:lineRule="auto"/>
        <w:jc w:val="both"/>
        <w:rPr>
          <w:rFonts w:ascii="Palatino Linotype" w:hAnsi="Palatino Linotype"/>
        </w:rPr>
      </w:pPr>
      <w:r w:rsidRPr="00DE60F0">
        <w:rPr>
          <w:rFonts w:ascii="Palatino Linotype" w:hAnsi="Palatino Linotype" w:cs="Tahoma"/>
          <w:b/>
        </w:rPr>
        <w:lastRenderedPageBreak/>
        <w:t xml:space="preserve">Clave </w:t>
      </w:r>
      <w:r w:rsidRPr="00DE60F0">
        <w:rPr>
          <w:rFonts w:ascii="Palatino Linotype" w:hAnsi="Palatino Linotype" w:cs="Tahoma"/>
          <w:b/>
          <w:caps/>
        </w:rPr>
        <w:t>ú</w:t>
      </w:r>
      <w:r w:rsidRPr="00DE60F0">
        <w:rPr>
          <w:rFonts w:ascii="Palatino Linotype" w:hAnsi="Palatino Linotype" w:cs="Tahoma"/>
          <w:b/>
        </w:rPr>
        <w:t>nica de Registro de Población CURP</w:t>
      </w:r>
      <w:r w:rsidRPr="00DE60F0">
        <w:rPr>
          <w:rFonts w:ascii="Palatino Linotype" w:hAnsi="Palatino Linotype" w:cs="Tahoma"/>
          <w:lang w:eastAsia="es-MX"/>
        </w:rPr>
        <w:t xml:space="preserve">. De conformidad con lo precisado por la propia Secretaría de Gobernación en la dirección </w:t>
      </w:r>
      <w:hyperlink r:id="rId16" w:history="1">
        <w:r w:rsidRPr="00DE60F0">
          <w:rPr>
            <w:rStyle w:val="Hipervnculo"/>
            <w:rFonts w:ascii="Palatino Linotype" w:hAnsi="Palatino Linotype" w:cs="Tahoma"/>
            <w:color w:val="auto"/>
            <w:lang w:eastAsia="es-MX"/>
          </w:rPr>
          <w:t>https://consultas.curp.gob.mx/CurpSP/html/informacionecurpPS.html</w:t>
        </w:r>
      </w:hyperlink>
      <w:r w:rsidRPr="00DE60F0">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E60F0">
        <w:rPr>
          <w:rFonts w:ascii="Palatino Linotype" w:hAnsi="Palatino Linotype" w:cs="Tahoma"/>
          <w:b/>
          <w:lang w:eastAsia="es-MX"/>
        </w:rPr>
        <w:t xml:space="preserve">se generan a partir de los datos contenidos en el documento probatorio de la identidad del interesado </w:t>
      </w:r>
      <w:r w:rsidRPr="00DE60F0">
        <w:rPr>
          <w:rFonts w:ascii="Palatino Linotype" w:hAnsi="Palatino Linotype" w:cs="Tahoma"/>
          <w:lang w:eastAsia="es-MX"/>
        </w:rPr>
        <w:t xml:space="preserve">(acta de nacimiento, carta de naturalización o documento migratorio), por lo que, </w:t>
      </w:r>
      <w:r w:rsidRPr="00DE60F0">
        <w:rPr>
          <w:rFonts w:ascii="Palatino Linotype" w:hAnsi="Palatino Linotype" w:cs="Tahoma"/>
        </w:rPr>
        <w:t>la clave CURP, es un dato personal confidencial, en términos del artículo 143, fracción I de la Ley de Transparencia y Acceso a la Información Pública del Estado de México y Municipios.</w:t>
      </w:r>
    </w:p>
    <w:p w14:paraId="7195ABD5" w14:textId="316CAA65" w:rsidR="0017064E" w:rsidRPr="00DE60F0" w:rsidRDefault="0017064E" w:rsidP="0081302F">
      <w:pPr>
        <w:pStyle w:val="Prrafodelista"/>
        <w:numPr>
          <w:ilvl w:val="0"/>
          <w:numId w:val="8"/>
        </w:numPr>
        <w:spacing w:before="240" w:after="240" w:line="360" w:lineRule="auto"/>
        <w:contextualSpacing/>
        <w:jc w:val="both"/>
        <w:rPr>
          <w:rFonts w:ascii="Palatino Linotype" w:hAnsi="Palatino Linotype" w:cs="Tahoma"/>
          <w:b/>
        </w:rPr>
      </w:pPr>
      <w:r w:rsidRPr="00DE60F0">
        <w:rPr>
          <w:rFonts w:ascii="Palatino Linotype" w:hAnsi="Palatino Linotype"/>
          <w:b/>
          <w:bCs/>
        </w:rPr>
        <w:t>Registro Federal de Contribuyentes (RFC) de personas físicas.</w:t>
      </w:r>
      <w:r w:rsidRPr="00DE60F0">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De acuerdo con lo establecido en el artículo en comento, esta clave se compone de trece caracteres alfanuméricos, con datos obtenidos de los apellidos, nombre (s), fecha de nacimiento del titular, más una </w:t>
      </w:r>
      <w:proofErr w:type="spellStart"/>
      <w:r w:rsidRPr="00DE60F0">
        <w:rPr>
          <w:rFonts w:ascii="Palatino Linotype" w:hAnsi="Palatino Linotype"/>
        </w:rPr>
        <w:t>homoclave</w:t>
      </w:r>
      <w:proofErr w:type="spellEnd"/>
      <w:r w:rsidRPr="00DE60F0">
        <w:rPr>
          <w:rFonts w:ascii="Palatino Linotype" w:hAnsi="Palatino Linotype"/>
        </w:rPr>
        <w:t xml:space="preserve"> que establece el sistema automático del Servicio de Administración Tributaria.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w:t>
      </w:r>
      <w:r w:rsidRPr="00DE60F0">
        <w:rPr>
          <w:rFonts w:ascii="Palatino Linotype" w:hAnsi="Palatino Linotype"/>
        </w:rPr>
        <w:lastRenderedPageBreak/>
        <w:t>supuesto normativo del artículo 143, fracción I de la Ley de Transparencia y Acceso a la Información Pública del Estado de México y Municipios.</w:t>
      </w:r>
    </w:p>
    <w:p w14:paraId="30D1C1C1" w14:textId="64B05E6F" w:rsidR="0017064E" w:rsidRPr="00DE60F0" w:rsidRDefault="0017064E" w:rsidP="0081302F">
      <w:pPr>
        <w:pStyle w:val="Prrafodelista"/>
        <w:numPr>
          <w:ilvl w:val="0"/>
          <w:numId w:val="8"/>
        </w:numPr>
        <w:spacing w:before="240" w:after="240" w:line="360" w:lineRule="auto"/>
        <w:contextualSpacing/>
        <w:jc w:val="both"/>
        <w:rPr>
          <w:rFonts w:ascii="Palatino Linotype" w:hAnsi="Palatino Linotype" w:cs="Tahoma"/>
          <w:b/>
        </w:rPr>
      </w:pPr>
      <w:r w:rsidRPr="00DE60F0">
        <w:rPr>
          <w:rFonts w:ascii="Palatino Linotype" w:hAnsi="Palatino Linotype"/>
        </w:rPr>
        <w:t>Clave de seguridad social ISSEMYM.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D23A229" w14:textId="6F5FFA75" w:rsidR="0017064E" w:rsidRPr="00DE60F0" w:rsidRDefault="0017064E" w:rsidP="0017064E">
      <w:pPr>
        <w:pStyle w:val="Prrafodelista"/>
        <w:spacing w:before="240" w:after="240" w:line="360" w:lineRule="auto"/>
        <w:ind w:left="720"/>
        <w:contextualSpacing/>
        <w:jc w:val="both"/>
        <w:rPr>
          <w:rFonts w:ascii="Palatino Linotype" w:hAnsi="Palatino Linotype"/>
        </w:rPr>
      </w:pPr>
      <w:r w:rsidRPr="00DE60F0">
        <w:rPr>
          <w:rFonts w:ascii="Palatino Linotype" w:hAnsi="Palatino Linotype"/>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50184DBE" w14:textId="576992CD" w:rsidR="0017064E" w:rsidRPr="00DE60F0" w:rsidRDefault="0017064E" w:rsidP="0017064E">
      <w:pPr>
        <w:pStyle w:val="Prrafodelista"/>
        <w:spacing w:line="360" w:lineRule="auto"/>
        <w:ind w:left="720"/>
        <w:contextualSpacing/>
        <w:jc w:val="both"/>
        <w:rPr>
          <w:rFonts w:ascii="Palatino Linotype" w:hAnsi="Palatino Linotype"/>
        </w:rPr>
      </w:pPr>
      <w:r w:rsidRPr="00DE60F0">
        <w:rPr>
          <w:rFonts w:ascii="Palatino Linotype" w:hAnsi="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831A382" w14:textId="77777777" w:rsidR="0017064E" w:rsidRPr="00DE60F0" w:rsidRDefault="0017064E" w:rsidP="0017064E">
      <w:pPr>
        <w:pStyle w:val="Prrafodelista"/>
        <w:spacing w:line="360" w:lineRule="auto"/>
        <w:ind w:left="720"/>
        <w:contextualSpacing/>
        <w:jc w:val="both"/>
        <w:rPr>
          <w:rFonts w:ascii="Palatino Linotype" w:hAnsi="Palatino Linotype" w:cs="Tahoma"/>
          <w:b/>
        </w:rPr>
      </w:pPr>
    </w:p>
    <w:p w14:paraId="28320EB2" w14:textId="286E5A83" w:rsidR="004F664C" w:rsidRPr="00DE60F0" w:rsidRDefault="0017064E" w:rsidP="0081302F">
      <w:pPr>
        <w:spacing w:line="360" w:lineRule="auto"/>
        <w:ind w:right="49"/>
        <w:jc w:val="both"/>
        <w:rPr>
          <w:rFonts w:ascii="Palatino Linotype" w:eastAsia="Palatino Linotype" w:hAnsi="Palatino Linotype" w:cs="Palatino Linotype"/>
          <w:b/>
          <w:bCs/>
        </w:rPr>
      </w:pPr>
      <w:r w:rsidRPr="00DE60F0">
        <w:rPr>
          <w:rFonts w:ascii="Palatino Linotype" w:eastAsia="Palatino Linotype" w:hAnsi="Palatino Linotype" w:cs="Palatino Linotype"/>
          <w:bCs/>
        </w:rPr>
        <w:t xml:space="preserve">Establecido lo anterior, se determina que el Sujeto Obligado </w:t>
      </w:r>
      <w:r w:rsidR="004F664C" w:rsidRPr="00DE60F0">
        <w:rPr>
          <w:rFonts w:ascii="Palatino Linotype" w:eastAsia="Palatino Linotype" w:hAnsi="Palatino Linotype" w:cs="Palatino Linotype"/>
          <w:b/>
          <w:bCs/>
        </w:rPr>
        <w:t xml:space="preserve">clasificó datos contenidos en los recibos de nómina que </w:t>
      </w:r>
      <w:r w:rsidR="00B464E4" w:rsidRPr="00DE60F0">
        <w:rPr>
          <w:rFonts w:ascii="Palatino Linotype" w:eastAsia="Palatino Linotype" w:hAnsi="Palatino Linotype" w:cs="Palatino Linotype"/>
          <w:b/>
          <w:bCs/>
        </w:rPr>
        <w:t xml:space="preserve">de su previo análisis determinó que </w:t>
      </w:r>
      <w:r w:rsidR="004F664C" w:rsidRPr="00DE60F0">
        <w:rPr>
          <w:rFonts w:ascii="Palatino Linotype" w:eastAsia="Palatino Linotype" w:hAnsi="Palatino Linotype" w:cs="Palatino Linotype"/>
          <w:b/>
          <w:bCs/>
        </w:rPr>
        <w:t xml:space="preserve">actualizan la hipótesis prevista en la fracción I del artículo 143 de la Ley de Transparencia y Acceso a la Información Pública del Estado de México y </w:t>
      </w:r>
      <w:r w:rsidR="004F664C" w:rsidRPr="00DE60F0">
        <w:rPr>
          <w:rFonts w:ascii="Palatino Linotype" w:eastAsia="Palatino Linotype" w:hAnsi="Palatino Linotype" w:cs="Palatino Linotype"/>
          <w:b/>
          <w:bCs/>
        </w:rPr>
        <w:lastRenderedPageBreak/>
        <w:t>Municipios</w:t>
      </w:r>
      <w:r w:rsidR="004F664C" w:rsidRPr="00DE60F0">
        <w:rPr>
          <w:rFonts w:ascii="Palatino Linotype" w:eastAsia="Palatino Linotype" w:hAnsi="Palatino Linotype" w:cs="Palatino Linotype"/>
          <w:bCs/>
        </w:rPr>
        <w:t xml:space="preserve">, no obstante, no </w:t>
      </w:r>
      <w:r w:rsidR="004F664C" w:rsidRPr="00DE60F0">
        <w:rPr>
          <w:rFonts w:ascii="Palatino Linotype" w:eastAsia="Palatino Linotype" w:hAnsi="Palatino Linotype" w:cs="Palatino Linotype"/>
          <w:b/>
          <w:bCs/>
        </w:rPr>
        <w:t xml:space="preserve">proporcionó el Acuerdo emitido por su Comité de Transparencia en el que sustentara la versión pública de los documentos proporcionados. </w:t>
      </w:r>
    </w:p>
    <w:p w14:paraId="1C5387B3" w14:textId="165EC67A" w:rsidR="00EA619C" w:rsidRPr="00DE60F0" w:rsidRDefault="00EA619C" w:rsidP="0017064E">
      <w:pPr>
        <w:spacing w:line="360" w:lineRule="auto"/>
        <w:ind w:right="49"/>
        <w:rPr>
          <w:rFonts w:ascii="Palatino Linotype" w:eastAsia="Palatino Linotype" w:hAnsi="Palatino Linotype" w:cs="Palatino Linotype"/>
          <w:b/>
        </w:rPr>
      </w:pPr>
    </w:p>
    <w:p w14:paraId="4CF0FD47" w14:textId="4C05A924" w:rsidR="0017064E" w:rsidRPr="00DE60F0" w:rsidRDefault="0017064E" w:rsidP="00830B89">
      <w:p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bCs/>
        </w:rPr>
        <w:t>Por último, no pasa desaperci</w:t>
      </w:r>
      <w:r w:rsidR="00830B89" w:rsidRPr="00DE60F0">
        <w:rPr>
          <w:rFonts w:ascii="Palatino Linotype" w:eastAsia="Palatino Linotype" w:hAnsi="Palatino Linotype" w:cs="Palatino Linotype"/>
          <w:bCs/>
        </w:rPr>
        <w:t>bido mencionar que la unidad administrativa que dio atención a las solicitudes de información fue la Jefatura de Recursos Humanos adscrita a la Dirección de Administración, la cual de conformidad con el artículo 177 del Bando Municipal de Atenco 2022 tiene como objetivo lo siguiente:</w:t>
      </w:r>
    </w:p>
    <w:p w14:paraId="2AB68FAF" w14:textId="38B2F747" w:rsidR="00830B89" w:rsidRPr="00DE60F0" w:rsidRDefault="00830B89" w:rsidP="0017064E">
      <w:pPr>
        <w:spacing w:line="360" w:lineRule="auto"/>
        <w:ind w:right="49"/>
        <w:rPr>
          <w:rFonts w:ascii="Palatino Linotype" w:eastAsia="Palatino Linotype" w:hAnsi="Palatino Linotype" w:cs="Palatino Linotype"/>
          <w:bCs/>
        </w:rPr>
      </w:pPr>
    </w:p>
    <w:p w14:paraId="6F54208E" w14:textId="567F43D3" w:rsidR="00830B89" w:rsidRPr="00DE60F0" w:rsidRDefault="00830B89" w:rsidP="00830B89">
      <w:pPr>
        <w:spacing w:line="276" w:lineRule="auto"/>
        <w:ind w:left="567" w:right="709"/>
        <w:jc w:val="both"/>
        <w:rPr>
          <w:rFonts w:ascii="Palatino Linotype" w:hAnsi="Palatino Linotype"/>
          <w:i/>
          <w:iCs/>
          <w:sz w:val="22"/>
          <w:szCs w:val="22"/>
        </w:rPr>
      </w:pPr>
      <w:r w:rsidRPr="00DE60F0">
        <w:rPr>
          <w:rFonts w:ascii="Palatino Linotype" w:hAnsi="Palatino Linotype"/>
          <w:b/>
          <w:bCs/>
          <w:i/>
          <w:iCs/>
          <w:sz w:val="22"/>
          <w:szCs w:val="22"/>
        </w:rPr>
        <w:t>Artículo 177.</w:t>
      </w:r>
      <w:r w:rsidRPr="00DE60F0">
        <w:rPr>
          <w:rFonts w:ascii="Palatino Linotype" w:hAnsi="Palatino Linotype"/>
          <w:i/>
          <w:iCs/>
          <w:sz w:val="22"/>
          <w:szCs w:val="22"/>
        </w:rPr>
        <w:t xml:space="preserve"> La Dirección de Administración, proporcionará a la Administración Pública Municipal, Servidores Públicos, un compromiso inapelable con las aspiraciones de la comunidad, con eficiencia y oportunidad de los recursos humanos, materiales, tecnológicos y de servicios generales necesarios para la ejecución de los planes y programas de las unidades administrativas, que integran el Ayuntamiento de Atenco, manejándolos con criterios de racionalidad y disciplina presupuestal, a efecto de optimizar su utilización y aprovechamiento de acuerdo a la normatividad correspondiente.</w:t>
      </w:r>
    </w:p>
    <w:p w14:paraId="6E8C2FD3" w14:textId="257EF380" w:rsidR="0017064E" w:rsidRPr="00DE60F0" w:rsidRDefault="0017064E" w:rsidP="0017064E">
      <w:pPr>
        <w:spacing w:line="360" w:lineRule="auto"/>
        <w:ind w:right="49"/>
        <w:rPr>
          <w:rFonts w:ascii="Palatino Linotype" w:eastAsia="Palatino Linotype" w:hAnsi="Palatino Linotype" w:cs="Palatino Linotype"/>
          <w:bCs/>
        </w:rPr>
      </w:pPr>
    </w:p>
    <w:p w14:paraId="7B6E47B1" w14:textId="1036B0CF" w:rsidR="00EA619C" w:rsidRPr="00DE60F0" w:rsidRDefault="00830B89" w:rsidP="00830B89">
      <w:p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bCs/>
        </w:rPr>
        <w:t xml:space="preserve">De tal forma que se colige que el Titular de la Unidad de Transparencia observó el procedimiento de búsqueda de la información establecido en el artículo 161 de la Ley de Transparencia y Acceso a la Información Pública del Estado de México y Municipios, pues turnó las solicitudes de información a la unidad administrativa competente, a saber, la Dirección de Administración. </w:t>
      </w:r>
    </w:p>
    <w:p w14:paraId="1D29A9CD" w14:textId="6263E494" w:rsidR="00830B89" w:rsidRPr="00DE60F0" w:rsidRDefault="00830B89" w:rsidP="00830B89">
      <w:pPr>
        <w:spacing w:line="360" w:lineRule="auto"/>
        <w:ind w:right="49"/>
        <w:jc w:val="both"/>
        <w:rPr>
          <w:rFonts w:ascii="Palatino Linotype" w:eastAsia="Palatino Linotype" w:hAnsi="Palatino Linotype" w:cs="Palatino Linotype"/>
          <w:bCs/>
        </w:rPr>
      </w:pPr>
    </w:p>
    <w:p w14:paraId="2D44EA11" w14:textId="251808A4" w:rsidR="00830B89" w:rsidRPr="00DE60F0" w:rsidRDefault="00830B89" w:rsidP="00830B89">
      <w:p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bCs/>
        </w:rPr>
        <w:t xml:space="preserve">Por lo anterior, esta Ponencia resuelve que los agravios hechos valer por el ahora Recurrente en los Recurso de Revisión </w:t>
      </w:r>
      <w:r w:rsidRPr="00DE60F0">
        <w:rPr>
          <w:rFonts w:ascii="Palatino Linotype" w:eastAsia="Palatino Linotype" w:hAnsi="Palatino Linotype" w:cs="Palatino Linotype"/>
          <w:b/>
        </w:rPr>
        <w:t xml:space="preserve">13729/INFOEM/IP/RR/2022 y </w:t>
      </w:r>
      <w:r w:rsidRPr="00DE60F0">
        <w:rPr>
          <w:rFonts w:ascii="Palatino Linotype" w:eastAsia="Palatino Linotype" w:hAnsi="Palatino Linotype" w:cs="Palatino Linotype"/>
          <w:b/>
        </w:rPr>
        <w:lastRenderedPageBreak/>
        <w:t xml:space="preserve">13729/INFOEM/IP/RR/2022 </w:t>
      </w:r>
      <w:r w:rsidRPr="00DE60F0">
        <w:rPr>
          <w:rFonts w:ascii="Palatino Linotype" w:eastAsia="Palatino Linotype" w:hAnsi="Palatino Linotype" w:cs="Palatino Linotype"/>
          <w:bCs/>
        </w:rPr>
        <w:t xml:space="preserve">devienen </w:t>
      </w:r>
      <w:r w:rsidRPr="00DE60F0">
        <w:rPr>
          <w:rFonts w:ascii="Palatino Linotype" w:eastAsia="Palatino Linotype" w:hAnsi="Palatino Linotype" w:cs="Palatino Linotype"/>
          <w:b/>
        </w:rPr>
        <w:t>PARCIALMENTE FUNDADOS</w:t>
      </w:r>
      <w:r w:rsidRPr="00DE60F0">
        <w:rPr>
          <w:rFonts w:ascii="Palatino Linotype" w:eastAsia="Palatino Linotype" w:hAnsi="Palatino Linotype" w:cs="Palatino Linotype"/>
          <w:bCs/>
        </w:rPr>
        <w:t>, por lo que, se determina ordenar al Sujeto Obligado la entrega de la siguiente información:</w:t>
      </w:r>
    </w:p>
    <w:p w14:paraId="03D0B27C" w14:textId="785BF3B8" w:rsidR="00830B89" w:rsidRPr="00DE60F0" w:rsidRDefault="00830B89" w:rsidP="00830B89">
      <w:pPr>
        <w:spacing w:line="360" w:lineRule="auto"/>
        <w:ind w:right="49"/>
        <w:jc w:val="both"/>
        <w:rPr>
          <w:rFonts w:ascii="Palatino Linotype" w:eastAsia="Palatino Linotype" w:hAnsi="Palatino Linotype" w:cs="Palatino Linotype"/>
          <w:bCs/>
        </w:rPr>
      </w:pPr>
    </w:p>
    <w:p w14:paraId="259C6365" w14:textId="74EE2AD7" w:rsidR="004F664C" w:rsidRPr="00DE60F0" w:rsidRDefault="004F664C" w:rsidP="004F664C">
      <w:pPr>
        <w:pStyle w:val="Prrafodelista"/>
        <w:numPr>
          <w:ilvl w:val="0"/>
          <w:numId w:val="16"/>
        </w:num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iCs/>
        </w:rPr>
        <w:t>E</w:t>
      </w:r>
      <w:r w:rsidR="00A34583" w:rsidRPr="00DE60F0">
        <w:rPr>
          <w:rFonts w:ascii="Palatino Linotype" w:eastAsia="Palatino Linotype" w:hAnsi="Palatino Linotype" w:cs="Palatino Linotype"/>
          <w:iCs/>
        </w:rPr>
        <w:t xml:space="preserve">l Acuerdo </w:t>
      </w:r>
      <w:r w:rsidRPr="00DE60F0">
        <w:rPr>
          <w:rFonts w:ascii="Palatino Linotype" w:eastAsia="Palatino Linotype" w:hAnsi="Palatino Linotype" w:cs="Palatino Linotype"/>
          <w:iCs/>
        </w:rPr>
        <w:t xml:space="preserve">emitido por el Comité de Transparencia mediante el cual se sustente la clasificación de la información contenida en los recibos de nómina remitidos en respuesta, en términos </w:t>
      </w:r>
      <w:r w:rsidRPr="00DE60F0">
        <w:rPr>
          <w:rFonts w:ascii="Palatino Linotype" w:eastAsia="Palatino Linotype" w:hAnsi="Palatino Linotype" w:cs="Palatino Linotype"/>
          <w:bCs/>
        </w:rPr>
        <w:t>del artículo 49 fracción VIII y 132 fracción II de la Ley de</w:t>
      </w:r>
      <w:r w:rsidR="00922428" w:rsidRPr="00DE60F0">
        <w:rPr>
          <w:rFonts w:ascii="Palatino Linotype" w:eastAsia="Palatino Linotype" w:hAnsi="Palatino Linotype" w:cs="Palatino Linotype"/>
          <w:bCs/>
        </w:rPr>
        <w:t xml:space="preserve"> Transparencia y Acceso a la Información Pública del Estado de México y Municipios. </w:t>
      </w:r>
      <w:r w:rsidRPr="00DE60F0">
        <w:rPr>
          <w:rFonts w:ascii="Palatino Linotype" w:eastAsia="Palatino Linotype" w:hAnsi="Palatino Linotype" w:cs="Palatino Linotype"/>
          <w:bCs/>
        </w:rPr>
        <w:t xml:space="preserve"> </w:t>
      </w:r>
    </w:p>
    <w:p w14:paraId="20EB0FDC" w14:textId="77777777" w:rsidR="00EA619C" w:rsidRPr="00DE60F0" w:rsidRDefault="00EA619C" w:rsidP="00A34583">
      <w:pPr>
        <w:spacing w:line="360" w:lineRule="auto"/>
        <w:ind w:right="49"/>
        <w:rPr>
          <w:rFonts w:ascii="Palatino Linotype" w:eastAsia="Palatino Linotype" w:hAnsi="Palatino Linotype" w:cs="Palatino Linotype"/>
          <w:b/>
        </w:rPr>
      </w:pPr>
    </w:p>
    <w:p w14:paraId="1DBD292C"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b/>
        </w:rPr>
        <w:t>Quinto. De la versión pública.</w:t>
      </w:r>
      <w:r w:rsidRPr="00DE60F0">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CE14390"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719831B7" w14:textId="1C2937B0"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76B8217A"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rPr>
        <w:lastRenderedPageBreak/>
        <w:t xml:space="preserve"> </w:t>
      </w:r>
      <w:r w:rsidRPr="00DE60F0">
        <w:rPr>
          <w:rFonts w:ascii="Palatino Linotype" w:eastAsia="Palatino Linotype" w:hAnsi="Palatino Linotype" w:cs="Palatino Linotype"/>
          <w:b/>
          <w:i/>
        </w:rPr>
        <w:t>Artículo 143.</w:t>
      </w:r>
      <w:r w:rsidRPr="00DE60F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10E94A06"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I.</w:t>
      </w:r>
      <w:r w:rsidRPr="00DE60F0">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60C96FAA"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2ACDC266"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2A77D46"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5E7DC570"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A0C3FD1"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62F8FE81"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49.</w:t>
      </w:r>
      <w:r w:rsidRPr="00DE60F0">
        <w:rPr>
          <w:rFonts w:ascii="Palatino Linotype" w:eastAsia="Palatino Linotype" w:hAnsi="Palatino Linotype" w:cs="Palatino Linotype"/>
          <w:i/>
        </w:rPr>
        <w:t xml:space="preserve"> Los Comités de Transparencia tendrán las siguientes atribuciones:</w:t>
      </w:r>
    </w:p>
    <w:p w14:paraId="054882F1"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49D4167E"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VIII. Aprobar, modificar o revocar la clasificación de la información</w:t>
      </w:r>
    </w:p>
    <w:p w14:paraId="686FA96D"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1EC3A9A5"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p>
    <w:p w14:paraId="534FD9C2"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53.</w:t>
      </w:r>
      <w:r w:rsidRPr="00DE60F0">
        <w:rPr>
          <w:rFonts w:ascii="Palatino Linotype" w:eastAsia="Palatino Linotype" w:hAnsi="Palatino Linotype" w:cs="Palatino Linotype"/>
          <w:i/>
        </w:rPr>
        <w:t xml:space="preserve"> Las Unidades de Transparencia tendrán las siguientes funciones:</w:t>
      </w:r>
    </w:p>
    <w:p w14:paraId="3961D7DF"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79A34B2B"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 xml:space="preserve">X. Presentar ante el Comité, el proyecto de clasificación de información…” </w:t>
      </w:r>
    </w:p>
    <w:p w14:paraId="0887A391"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569A975D"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p>
    <w:p w14:paraId="03ADB2A4"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59.</w:t>
      </w:r>
      <w:r w:rsidRPr="00DE60F0">
        <w:rPr>
          <w:rFonts w:ascii="Palatino Linotype" w:eastAsia="Palatino Linotype" w:hAnsi="Palatino Linotype" w:cs="Palatino Linotype"/>
          <w:i/>
        </w:rPr>
        <w:t xml:space="preserve"> Los servidores públicos habilitados tendrán las funciones siguientes:</w:t>
      </w:r>
    </w:p>
    <w:p w14:paraId="39AAE79D"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6C84480D"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lastRenderedPageBreak/>
        <w:t>V. Integrar y presentar al responsable de la Unidad de Transparencia la propuesta de clasificación de información, la cual tendrá los fundamentos y argumentos en que se basa dicha propuesta</w:t>
      </w:r>
    </w:p>
    <w:p w14:paraId="29CD08A5"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w:t>
      </w:r>
    </w:p>
    <w:p w14:paraId="39D16767" w14:textId="77777777" w:rsidR="00830B89" w:rsidRPr="00DE60F0" w:rsidRDefault="00830B89" w:rsidP="00830B89">
      <w:pPr>
        <w:spacing w:line="276"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i/>
        </w:rPr>
        <w:t xml:space="preserve"> </w:t>
      </w:r>
    </w:p>
    <w:p w14:paraId="31789C82"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B18E2A4"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04BBAF5C" w14:textId="77777777" w:rsidR="00830B89" w:rsidRPr="00DE60F0" w:rsidRDefault="00830B89" w:rsidP="00830B89">
      <w:pPr>
        <w:spacing w:line="360" w:lineRule="auto"/>
        <w:ind w:left="567" w:right="560"/>
        <w:jc w:val="both"/>
        <w:rPr>
          <w:rFonts w:ascii="Palatino Linotype" w:eastAsia="Palatino Linotype" w:hAnsi="Palatino Linotype" w:cs="Palatino Linotype"/>
          <w:i/>
        </w:rPr>
      </w:pPr>
      <w:r w:rsidRPr="00DE60F0">
        <w:rPr>
          <w:rFonts w:ascii="Palatino Linotype" w:eastAsia="Palatino Linotype" w:hAnsi="Palatino Linotype" w:cs="Palatino Linotype"/>
          <w:b/>
          <w:i/>
        </w:rPr>
        <w:t>Artículo 149.</w:t>
      </w:r>
      <w:r w:rsidRPr="00DE60F0">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2F43009D"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 </w:t>
      </w:r>
    </w:p>
    <w:p w14:paraId="387B569C" w14:textId="77777777"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DE60F0">
        <w:rPr>
          <w:rFonts w:ascii="Palatino Linotype" w:eastAsia="Palatino Linotype" w:hAnsi="Palatino Linotype" w:cs="Palatino Linotype"/>
        </w:rPr>
        <w:t>supraindicados</w:t>
      </w:r>
      <w:proofErr w:type="spellEnd"/>
      <w:r w:rsidRPr="00DE60F0">
        <w:rPr>
          <w:rFonts w:ascii="Palatino Linotype" w:eastAsia="Palatino Linotype" w:hAnsi="Palatino Linotype" w:cs="Palatino Linotype"/>
        </w:rPr>
        <w:t xml:space="preserve">, que establecen los formatos para la clasificación parcial y total de los documentos, conforme a lo siguiente: </w:t>
      </w:r>
    </w:p>
    <w:p w14:paraId="6EB674C3" w14:textId="77777777" w:rsidR="00830B89" w:rsidRPr="00DE60F0" w:rsidRDefault="00830B89" w:rsidP="00830B89">
      <w:pPr>
        <w:spacing w:line="360" w:lineRule="auto"/>
        <w:ind w:right="49"/>
        <w:jc w:val="both"/>
        <w:rPr>
          <w:rFonts w:ascii="Palatino Linotype" w:eastAsia="Palatino Linotype" w:hAnsi="Palatino Linotype" w:cs="Palatino Linotype"/>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DE60F0" w:rsidRPr="00DE60F0" w14:paraId="60F54405" w14:textId="77777777" w:rsidTr="00B464E4">
        <w:tc>
          <w:tcPr>
            <w:tcW w:w="4234" w:type="dxa"/>
            <w:gridSpan w:val="2"/>
            <w:tcBorders>
              <w:top w:val="single" w:sz="6" w:space="0" w:color="BFBFBF"/>
              <w:left w:val="single" w:sz="6" w:space="0" w:color="BFBFBF"/>
              <w:bottom w:val="single" w:sz="6" w:space="0" w:color="BFBFBF"/>
              <w:right w:val="single" w:sz="6" w:space="0" w:color="BFBFBF"/>
            </w:tcBorders>
          </w:tcPr>
          <w:p w14:paraId="68AA51BA"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90E3432"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Total</w:t>
            </w:r>
          </w:p>
        </w:tc>
      </w:tr>
      <w:tr w:rsidR="00DE60F0" w:rsidRPr="00DE60F0" w14:paraId="04E134EC"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3C3F5633"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64DAA8F5"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390B551"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5188B6F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Dónde</w:t>
            </w:r>
          </w:p>
        </w:tc>
      </w:tr>
      <w:tr w:rsidR="00DE60F0" w:rsidRPr="00DE60F0" w14:paraId="049FAF44" w14:textId="77777777" w:rsidTr="00B464E4">
        <w:tc>
          <w:tcPr>
            <w:tcW w:w="9049" w:type="dxa"/>
            <w:gridSpan w:val="4"/>
            <w:tcBorders>
              <w:top w:val="single" w:sz="6" w:space="0" w:color="BFBFBF"/>
              <w:left w:val="single" w:sz="6" w:space="0" w:color="BFBFBF"/>
              <w:bottom w:val="single" w:sz="6" w:space="0" w:color="BFBFBF"/>
              <w:right w:val="single" w:sz="6" w:space="0" w:color="BFBFBF"/>
            </w:tcBorders>
          </w:tcPr>
          <w:p w14:paraId="4EB804D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Sello oficial o logotipo del sujeto obligado</w:t>
            </w:r>
          </w:p>
        </w:tc>
      </w:tr>
      <w:tr w:rsidR="00DE60F0" w:rsidRPr="00DE60F0" w14:paraId="2A4E0490"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7D13656B"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C26B008"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233C0DFB"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51F11F63"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DE60F0" w:rsidRPr="00DE60F0" w14:paraId="2284F68B"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0E11DBDC"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lastRenderedPageBreak/>
              <w:t>Área</w:t>
            </w:r>
          </w:p>
        </w:tc>
        <w:tc>
          <w:tcPr>
            <w:tcW w:w="2848" w:type="dxa"/>
            <w:tcBorders>
              <w:top w:val="single" w:sz="6" w:space="0" w:color="BFBFBF"/>
              <w:left w:val="single" w:sz="6" w:space="0" w:color="BFBFBF"/>
              <w:bottom w:val="single" w:sz="6" w:space="0" w:color="BFBFBF"/>
              <w:right w:val="single" w:sz="6" w:space="0" w:color="BFBFBF"/>
            </w:tcBorders>
          </w:tcPr>
          <w:p w14:paraId="5E2C4EB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4D429AD"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3A4FCD55"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área de la cual es el titular quien clasifica.</w:t>
            </w:r>
          </w:p>
        </w:tc>
      </w:tr>
      <w:tr w:rsidR="00DE60F0" w:rsidRPr="00DE60F0" w14:paraId="6AEED1C8"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61F302F8"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42C5C11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78D0611"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82E7FE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Leyenda de información RESERVADA.</w:t>
            </w:r>
          </w:p>
        </w:tc>
      </w:tr>
      <w:tr w:rsidR="00DE60F0" w:rsidRPr="00DE60F0" w14:paraId="4049E372"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66F2DD51"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E21496A"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E0A2AF2"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571E4BAC"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DE60F0" w:rsidRPr="00DE60F0" w14:paraId="0D2308DA"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6DA75DB5"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48C2EC07"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8E5AB5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DEC4BC2"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DE60F0" w:rsidRPr="00DE60F0" w14:paraId="45085208"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14174F97"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5D5516C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sidRPr="00DE60F0">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4573EE9"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2154517"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DE60F0" w:rsidRPr="00DE60F0" w14:paraId="51020362"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6B3FCC1A"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986016D"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74F16F5D"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6D4A2889"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Leyenda de información CONFIDENCIAL.</w:t>
            </w:r>
          </w:p>
        </w:tc>
      </w:tr>
      <w:tr w:rsidR="00DE60F0" w:rsidRPr="00DE60F0" w14:paraId="77C2899C"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5548AAEE"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5FD24E9E"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21EDB4B"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4CF8233"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DE60F0" w:rsidRPr="00DE60F0" w14:paraId="6585A0B4"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7D26108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854990E"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208086BA"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7DBD62D6"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autógrafa de quien clasifica.</w:t>
            </w:r>
          </w:p>
        </w:tc>
      </w:tr>
      <w:tr w:rsidR="00DE60F0" w:rsidRPr="00DE60F0" w14:paraId="6F937F72"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5273080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22090C28"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502412CD"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12F22C20"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Se anotará la fecha en que se desclasifica.</w:t>
            </w:r>
          </w:p>
        </w:tc>
      </w:tr>
      <w:tr w:rsidR="00DE60F0" w:rsidRPr="00DE60F0" w14:paraId="24232CA7"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088D1E9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8DC63F3"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9F31EDF"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6EF41053"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En caso que una vez desclasificado el expediente, </w:t>
            </w:r>
            <w:proofErr w:type="spellStart"/>
            <w:r w:rsidRPr="00DE60F0">
              <w:rPr>
                <w:rFonts w:ascii="Palatino Linotype" w:eastAsia="Palatino Linotype" w:hAnsi="Palatino Linotype" w:cs="Palatino Linotype"/>
                <w:sz w:val="18"/>
                <w:szCs w:val="18"/>
              </w:rPr>
              <w:t>subsistanpartes</w:t>
            </w:r>
            <w:proofErr w:type="spellEnd"/>
            <w:r w:rsidRPr="00DE60F0">
              <w:rPr>
                <w:rFonts w:ascii="Palatino Linotype" w:eastAsia="Palatino Linotype" w:hAnsi="Palatino Linotype" w:cs="Palatino Linotype"/>
                <w:sz w:val="18"/>
                <w:szCs w:val="18"/>
              </w:rPr>
              <w:t> o secciones del mismo reservadas o confidenciales, se señalará este hecho.</w:t>
            </w:r>
          </w:p>
        </w:tc>
      </w:tr>
      <w:tr w:rsidR="00DE60F0" w:rsidRPr="00DE60F0" w14:paraId="099974A5" w14:textId="77777777" w:rsidTr="00B464E4">
        <w:tc>
          <w:tcPr>
            <w:tcW w:w="1386" w:type="dxa"/>
            <w:tcBorders>
              <w:top w:val="single" w:sz="6" w:space="0" w:color="BFBFBF"/>
              <w:left w:val="single" w:sz="6" w:space="0" w:color="BFBFBF"/>
              <w:bottom w:val="single" w:sz="6" w:space="0" w:color="BFBFBF"/>
              <w:right w:val="single" w:sz="6" w:space="0" w:color="BFBFBF"/>
            </w:tcBorders>
          </w:tcPr>
          <w:p w14:paraId="7474B6BE"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3C937A1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0BF3034"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1A8F3B0" w14:textId="77777777" w:rsidR="00830B89" w:rsidRPr="00DE60F0" w:rsidRDefault="00830B89" w:rsidP="00B464E4">
            <w:pPr>
              <w:spacing w:line="360" w:lineRule="auto"/>
              <w:jc w:val="both"/>
              <w:rPr>
                <w:rFonts w:ascii="Palatino Linotype" w:eastAsia="Palatino Linotype" w:hAnsi="Palatino Linotype" w:cs="Palatino Linotype"/>
                <w:sz w:val="18"/>
                <w:szCs w:val="18"/>
              </w:rPr>
            </w:pPr>
            <w:r w:rsidRPr="00DE60F0">
              <w:rPr>
                <w:rFonts w:ascii="Palatino Linotype" w:eastAsia="Palatino Linotype" w:hAnsi="Palatino Linotype" w:cs="Palatino Linotype"/>
                <w:sz w:val="18"/>
                <w:szCs w:val="18"/>
              </w:rPr>
              <w:t>Rúbrica autógrafa de quien desclasifica.</w:t>
            </w:r>
          </w:p>
        </w:tc>
      </w:tr>
    </w:tbl>
    <w:p w14:paraId="5F1C8461"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640F5E0B" w14:textId="3D53DB23"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DE60F0">
        <w:rPr>
          <w:rFonts w:ascii="Palatino Linotype" w:eastAsia="Palatino Linotype" w:hAnsi="Palatino Linotype" w:cs="Palatino Linotype"/>
          <w:b/>
          <w:bCs/>
        </w:rPr>
        <w:t>RECURRENTE</w:t>
      </w:r>
      <w:r w:rsidRPr="00DE60F0">
        <w:rPr>
          <w:rFonts w:ascii="Palatino Linotype" w:eastAsia="Palatino Linotype" w:hAnsi="Palatino Linotype" w:cs="Palatino Linotype"/>
        </w:rPr>
        <w:t xml:space="preserve"> dentro de los recursos de revisión </w:t>
      </w:r>
      <w:r w:rsidRPr="00DE60F0">
        <w:rPr>
          <w:rFonts w:ascii="Palatino Linotype" w:eastAsia="Palatino Linotype" w:hAnsi="Palatino Linotype" w:cs="Palatino Linotype"/>
          <w:b/>
        </w:rPr>
        <w:t xml:space="preserve">13729/INFOEM/IP/RR/2022 y </w:t>
      </w:r>
      <w:r w:rsidR="00B464E4" w:rsidRPr="00DE60F0">
        <w:rPr>
          <w:rFonts w:ascii="Palatino Linotype" w:eastAsia="Palatino Linotype" w:hAnsi="Palatino Linotype" w:cs="Palatino Linotype"/>
          <w:b/>
        </w:rPr>
        <w:lastRenderedPageBreak/>
        <w:t>13730</w:t>
      </w:r>
      <w:r w:rsidRPr="00DE60F0">
        <w:rPr>
          <w:rFonts w:ascii="Palatino Linotype" w:eastAsia="Palatino Linotype" w:hAnsi="Palatino Linotype" w:cs="Palatino Linotype"/>
          <w:b/>
        </w:rPr>
        <w:t>/INFOEM/IP/RR/2022</w:t>
      </w:r>
      <w:r w:rsidRPr="00DE60F0">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DE60F0">
        <w:rPr>
          <w:rFonts w:ascii="Palatino Linotype" w:eastAsia="Palatino Linotype" w:hAnsi="Palatino Linotype" w:cs="Palatino Linotype"/>
          <w:b/>
        </w:rPr>
        <w:t xml:space="preserve">MODIFICAN </w:t>
      </w:r>
      <w:r w:rsidRPr="00DE60F0">
        <w:rPr>
          <w:rFonts w:ascii="Palatino Linotype" w:eastAsia="Palatino Linotype" w:hAnsi="Palatino Linotype" w:cs="Palatino Linotype"/>
        </w:rPr>
        <w:t xml:space="preserve">las respuestas a las solicitudes de información número </w:t>
      </w:r>
      <w:r w:rsidRPr="00DE60F0">
        <w:rPr>
          <w:rFonts w:ascii="Palatino Linotype" w:eastAsia="Palatino Linotype" w:hAnsi="Palatino Linotype" w:cs="Palatino Linotype"/>
          <w:b/>
        </w:rPr>
        <w:t>00334/SMOV/IP/2022 y 00335/SMOV/IP/2022.</w:t>
      </w:r>
    </w:p>
    <w:p w14:paraId="3C97BFE9" w14:textId="77777777" w:rsidR="00830B89" w:rsidRPr="00DE60F0" w:rsidRDefault="00830B89" w:rsidP="00830B89">
      <w:pPr>
        <w:spacing w:line="360" w:lineRule="auto"/>
        <w:ind w:right="49"/>
        <w:jc w:val="both"/>
        <w:rPr>
          <w:rFonts w:ascii="Palatino Linotype" w:eastAsia="Palatino Linotype" w:hAnsi="Palatino Linotype" w:cs="Palatino Linotype"/>
        </w:rPr>
      </w:pPr>
    </w:p>
    <w:p w14:paraId="2EB6B1D9" w14:textId="393B44B1" w:rsidR="00830B89" w:rsidRPr="00DE60F0" w:rsidRDefault="00830B89" w:rsidP="00830B89">
      <w:pPr>
        <w:spacing w:line="360" w:lineRule="auto"/>
        <w:ind w:right="49"/>
        <w:jc w:val="both"/>
        <w:rPr>
          <w:rFonts w:ascii="Palatino Linotype" w:eastAsia="Palatino Linotype" w:hAnsi="Palatino Linotype" w:cs="Palatino Linotype"/>
        </w:rPr>
      </w:pPr>
      <w:r w:rsidRPr="00DE60F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AAFEB6" w14:textId="77777777" w:rsidR="00EA619C" w:rsidRPr="00DE60F0" w:rsidRDefault="00EA619C" w:rsidP="00E378C9">
      <w:pPr>
        <w:spacing w:line="360" w:lineRule="auto"/>
        <w:ind w:right="49"/>
        <w:jc w:val="center"/>
        <w:rPr>
          <w:rFonts w:ascii="Palatino Linotype" w:eastAsia="Palatino Linotype" w:hAnsi="Palatino Linotype" w:cs="Palatino Linotype"/>
          <w:b/>
        </w:rPr>
      </w:pPr>
    </w:p>
    <w:p w14:paraId="452098D8" w14:textId="74CC321A" w:rsidR="0044026C" w:rsidRPr="00DE60F0" w:rsidRDefault="008F1D64" w:rsidP="00E378C9">
      <w:pPr>
        <w:spacing w:line="360" w:lineRule="auto"/>
        <w:ind w:right="49"/>
        <w:jc w:val="center"/>
        <w:rPr>
          <w:rFonts w:ascii="Palatino Linotype" w:eastAsia="Palatino Linotype" w:hAnsi="Palatino Linotype" w:cs="Palatino Linotype"/>
          <w:b/>
        </w:rPr>
      </w:pPr>
      <w:r w:rsidRPr="00DE60F0">
        <w:rPr>
          <w:rFonts w:ascii="Palatino Linotype" w:eastAsia="Palatino Linotype" w:hAnsi="Palatino Linotype" w:cs="Palatino Linotype"/>
          <w:b/>
        </w:rPr>
        <w:t>III. R E S U E L V E:</w:t>
      </w:r>
    </w:p>
    <w:p w14:paraId="2C5C6980" w14:textId="77777777" w:rsidR="009D5584" w:rsidRPr="00DE60F0" w:rsidRDefault="009D5584" w:rsidP="00E378C9">
      <w:pPr>
        <w:spacing w:line="360" w:lineRule="auto"/>
        <w:ind w:right="49"/>
        <w:jc w:val="center"/>
        <w:rPr>
          <w:rFonts w:ascii="Palatino Linotype" w:eastAsia="Palatino Linotype" w:hAnsi="Palatino Linotype" w:cs="Palatino Linotype"/>
          <w:b/>
        </w:rPr>
      </w:pPr>
    </w:p>
    <w:p w14:paraId="2C0827C0" w14:textId="517871C0" w:rsidR="009D5584" w:rsidRPr="00DE60F0" w:rsidRDefault="009D5584" w:rsidP="00E378C9">
      <w:pPr>
        <w:spacing w:line="360" w:lineRule="auto"/>
        <w:jc w:val="both"/>
        <w:rPr>
          <w:rFonts w:ascii="Palatino Linotype" w:hAnsi="Palatino Linotype" w:cs="Arial"/>
          <w:bCs/>
          <w:lang w:val="es-MX" w:eastAsia="en-US"/>
        </w:rPr>
      </w:pPr>
      <w:r w:rsidRPr="00DE60F0">
        <w:rPr>
          <w:rFonts w:ascii="Palatino Linotype" w:hAnsi="Palatino Linotype" w:cs="Arial"/>
          <w:b/>
        </w:rPr>
        <w:t xml:space="preserve">Primero. </w:t>
      </w:r>
      <w:r w:rsidRPr="00DE60F0">
        <w:rPr>
          <w:rFonts w:ascii="Palatino Linotype" w:hAnsi="Palatino Linotype" w:cs="Arial"/>
          <w:lang w:val="es-ES_tradnl"/>
        </w:rPr>
        <w:t xml:space="preserve">Resultan </w:t>
      </w:r>
      <w:r w:rsidRPr="00DE60F0">
        <w:rPr>
          <w:rFonts w:ascii="Palatino Linotype" w:hAnsi="Palatino Linotype" w:cs="Arial"/>
          <w:b/>
          <w:bCs/>
          <w:lang w:val="es-ES_tradnl"/>
        </w:rPr>
        <w:t>PARCIALMENTE</w:t>
      </w:r>
      <w:r w:rsidRPr="00DE60F0">
        <w:rPr>
          <w:rFonts w:ascii="Palatino Linotype" w:hAnsi="Palatino Linotype" w:cs="Arial"/>
          <w:lang w:val="es-ES_tradnl"/>
        </w:rPr>
        <w:t xml:space="preserve"> </w:t>
      </w:r>
      <w:r w:rsidRPr="00DE60F0">
        <w:rPr>
          <w:rFonts w:ascii="Palatino Linotype" w:hAnsi="Palatino Linotype" w:cs="Arial"/>
          <w:b/>
          <w:bCs/>
          <w:lang w:val="es-ES_tradnl"/>
        </w:rPr>
        <w:t>FUNDADOS</w:t>
      </w:r>
      <w:r w:rsidRPr="00DE60F0">
        <w:rPr>
          <w:rFonts w:ascii="Palatino Linotype" w:hAnsi="Palatino Linotype" w:cs="Arial"/>
          <w:lang w:val="es-ES_tradnl"/>
        </w:rPr>
        <w:t xml:space="preserve"> </w:t>
      </w:r>
      <w:r w:rsidRPr="00DE60F0">
        <w:rPr>
          <w:rFonts w:ascii="Palatino Linotype" w:eastAsia="Arial Unicode MS" w:hAnsi="Palatino Linotype" w:cs="Arial"/>
        </w:rPr>
        <w:t xml:space="preserve">los motivos de inconformidad hechos valer por el </w:t>
      </w:r>
      <w:r w:rsidRPr="00DE60F0">
        <w:rPr>
          <w:rFonts w:ascii="Palatino Linotype" w:eastAsia="Arial Unicode MS" w:hAnsi="Palatino Linotype" w:cs="Arial"/>
          <w:b/>
        </w:rPr>
        <w:t>RECURRENTE</w:t>
      </w:r>
      <w:r w:rsidRPr="00DE60F0">
        <w:rPr>
          <w:rFonts w:ascii="Palatino Linotype" w:eastAsia="Arial Unicode MS" w:hAnsi="Palatino Linotype" w:cs="Arial"/>
        </w:rPr>
        <w:t xml:space="preserve"> </w:t>
      </w:r>
      <w:r w:rsidRPr="00DE60F0">
        <w:rPr>
          <w:rFonts w:ascii="Palatino Linotype" w:eastAsia="Palatino Linotype" w:hAnsi="Palatino Linotype" w:cs="Palatino Linotype"/>
        </w:rPr>
        <w:t xml:space="preserve">en los Recursos de Revisión </w:t>
      </w:r>
      <w:r w:rsidRPr="00DE60F0">
        <w:rPr>
          <w:rFonts w:ascii="Palatino Linotype" w:hAnsi="Palatino Linotype" w:cs="Arial"/>
          <w:b/>
          <w:bCs/>
        </w:rPr>
        <w:t>13</w:t>
      </w:r>
      <w:r w:rsidR="00A34583" w:rsidRPr="00DE60F0">
        <w:rPr>
          <w:rFonts w:ascii="Palatino Linotype" w:hAnsi="Palatino Linotype" w:cs="Arial"/>
          <w:b/>
          <w:bCs/>
        </w:rPr>
        <w:t>729</w:t>
      </w:r>
      <w:r w:rsidRPr="00DE60F0">
        <w:rPr>
          <w:rFonts w:ascii="Palatino Linotype" w:hAnsi="Palatino Linotype" w:cs="Arial"/>
          <w:b/>
          <w:bCs/>
        </w:rPr>
        <w:t>/INFOEM/IP/RR/2022</w:t>
      </w:r>
      <w:r w:rsidRPr="00DE60F0">
        <w:rPr>
          <w:rFonts w:ascii="Palatino Linotype" w:hAnsi="Palatino Linotype" w:cs="Arial"/>
        </w:rPr>
        <w:t xml:space="preserve"> y </w:t>
      </w:r>
      <w:r w:rsidRPr="00DE60F0">
        <w:rPr>
          <w:rFonts w:ascii="Palatino Linotype" w:hAnsi="Palatino Linotype" w:cs="Arial"/>
          <w:b/>
          <w:bCs/>
        </w:rPr>
        <w:t>13</w:t>
      </w:r>
      <w:r w:rsidR="00A34583" w:rsidRPr="00DE60F0">
        <w:rPr>
          <w:rFonts w:ascii="Palatino Linotype" w:hAnsi="Palatino Linotype" w:cs="Arial"/>
          <w:b/>
          <w:bCs/>
        </w:rPr>
        <w:t>730</w:t>
      </w:r>
      <w:r w:rsidRPr="00DE60F0">
        <w:rPr>
          <w:rFonts w:ascii="Palatino Linotype" w:hAnsi="Palatino Linotype" w:cs="Arial"/>
          <w:b/>
          <w:bCs/>
        </w:rPr>
        <w:t xml:space="preserve">/INFOEM/IP/RR/2022 </w:t>
      </w:r>
      <w:r w:rsidRPr="00DE60F0">
        <w:rPr>
          <w:rFonts w:ascii="Palatino Linotype" w:hAnsi="Palatino Linotype" w:cs="Arial"/>
          <w:lang w:val="es-MX" w:eastAsia="en-US"/>
        </w:rPr>
        <w:t xml:space="preserve">por lo que, en términos del </w:t>
      </w:r>
      <w:r w:rsidRPr="00DE60F0">
        <w:rPr>
          <w:rFonts w:ascii="Palatino Linotype" w:hAnsi="Palatino Linotype" w:cs="Arial"/>
          <w:b/>
          <w:bCs/>
          <w:lang w:val="es-MX" w:eastAsia="en-US"/>
        </w:rPr>
        <w:t xml:space="preserve">Considerando </w:t>
      </w:r>
      <w:r w:rsidRPr="00DE60F0">
        <w:rPr>
          <w:rFonts w:ascii="Palatino Linotype" w:hAnsi="Palatino Linotype" w:cs="Arial"/>
          <w:b/>
          <w:lang w:val="es-MX" w:eastAsia="en-US"/>
        </w:rPr>
        <w:t xml:space="preserve">Cuarto </w:t>
      </w:r>
      <w:r w:rsidRPr="00DE60F0">
        <w:rPr>
          <w:rFonts w:ascii="Palatino Linotype" w:hAnsi="Palatino Linotype" w:cs="Arial"/>
          <w:lang w:val="es-MX" w:eastAsia="en-US"/>
        </w:rPr>
        <w:t xml:space="preserve">de esta resolución, se </w:t>
      </w:r>
      <w:r w:rsidRPr="00DE60F0">
        <w:rPr>
          <w:rFonts w:ascii="Palatino Linotype" w:hAnsi="Palatino Linotype" w:cs="Arial"/>
          <w:b/>
          <w:lang w:val="es-MX" w:eastAsia="en-US"/>
        </w:rPr>
        <w:t xml:space="preserve">MODIFICAN </w:t>
      </w:r>
      <w:r w:rsidRPr="00DE60F0">
        <w:rPr>
          <w:rFonts w:ascii="Palatino Linotype" w:hAnsi="Palatino Linotype" w:cs="Arial"/>
          <w:lang w:val="es-MX" w:eastAsia="en-US"/>
        </w:rPr>
        <w:t>las respuestas emitidas por el</w:t>
      </w:r>
      <w:r w:rsidRPr="00DE60F0">
        <w:rPr>
          <w:rFonts w:ascii="Palatino Linotype" w:hAnsi="Palatino Linotype" w:cs="Arial"/>
          <w:bCs/>
          <w:lang w:val="es-MX" w:eastAsia="en-US"/>
        </w:rPr>
        <w:t xml:space="preserve"> </w:t>
      </w:r>
      <w:r w:rsidRPr="00DE60F0">
        <w:rPr>
          <w:rFonts w:ascii="Palatino Linotype" w:hAnsi="Palatino Linotype" w:cs="Arial"/>
          <w:b/>
          <w:bCs/>
          <w:lang w:val="es-MX" w:eastAsia="en-US"/>
        </w:rPr>
        <w:t>SUJETO OBLIGADO</w:t>
      </w:r>
      <w:r w:rsidRPr="00DE60F0">
        <w:rPr>
          <w:rFonts w:ascii="Palatino Linotype" w:hAnsi="Palatino Linotype" w:cs="Arial"/>
          <w:bCs/>
          <w:lang w:val="es-MX" w:eastAsia="en-US"/>
        </w:rPr>
        <w:t>.</w:t>
      </w:r>
    </w:p>
    <w:p w14:paraId="744A2EA1" w14:textId="77777777" w:rsidR="002B1837" w:rsidRPr="00DE60F0" w:rsidRDefault="002B1837" w:rsidP="00E378C9">
      <w:pPr>
        <w:spacing w:line="360" w:lineRule="auto"/>
        <w:jc w:val="both"/>
        <w:rPr>
          <w:rFonts w:ascii="Palatino Linotype" w:hAnsi="Palatino Linotype" w:cs="Arial"/>
          <w:bCs/>
          <w:lang w:val="es-MX" w:eastAsia="en-US"/>
        </w:rPr>
      </w:pPr>
    </w:p>
    <w:p w14:paraId="4FE9B2D6" w14:textId="14B0B5F5" w:rsidR="009D5584" w:rsidRPr="00DE60F0" w:rsidRDefault="009D5584" w:rsidP="00E378C9">
      <w:pPr>
        <w:spacing w:line="360" w:lineRule="auto"/>
        <w:jc w:val="both"/>
        <w:rPr>
          <w:rFonts w:ascii="Palatino Linotype" w:hAnsi="Palatino Linotype" w:cs="Arial"/>
          <w:bCs/>
          <w:lang w:val="es-MX" w:eastAsia="en-US"/>
        </w:rPr>
      </w:pPr>
      <w:r w:rsidRPr="00DE60F0">
        <w:rPr>
          <w:rFonts w:ascii="Palatino Linotype" w:hAnsi="Palatino Linotype" w:cs="Arial"/>
          <w:b/>
          <w:bCs/>
          <w:lang w:val="es-MX" w:eastAsia="en-US"/>
        </w:rPr>
        <w:t>Segundo.</w:t>
      </w:r>
      <w:r w:rsidRPr="00DE60F0">
        <w:rPr>
          <w:rFonts w:ascii="Palatino Linotype" w:hAnsi="Palatino Linotype" w:cs="Arial"/>
          <w:bCs/>
          <w:lang w:val="es-MX" w:eastAsia="en-US"/>
        </w:rPr>
        <w:t xml:space="preserve"> Se </w:t>
      </w:r>
      <w:r w:rsidRPr="00DE60F0">
        <w:rPr>
          <w:rFonts w:ascii="Palatino Linotype" w:hAnsi="Palatino Linotype" w:cs="Arial"/>
          <w:b/>
          <w:bCs/>
          <w:lang w:val="es-MX" w:eastAsia="en-US"/>
        </w:rPr>
        <w:t>ORDENA</w:t>
      </w:r>
      <w:r w:rsidRPr="00DE60F0">
        <w:rPr>
          <w:rFonts w:ascii="Palatino Linotype" w:hAnsi="Palatino Linotype" w:cs="Arial"/>
          <w:bCs/>
          <w:lang w:val="es-MX" w:eastAsia="en-US"/>
        </w:rPr>
        <w:t xml:space="preserve"> al </w:t>
      </w:r>
      <w:r w:rsidRPr="00DE60F0">
        <w:rPr>
          <w:rFonts w:ascii="Palatino Linotype" w:hAnsi="Palatino Linotype" w:cs="Arial"/>
          <w:b/>
          <w:bCs/>
          <w:lang w:val="es-MX" w:eastAsia="en-US"/>
        </w:rPr>
        <w:t>SUJETO OBLIGADO</w:t>
      </w:r>
      <w:r w:rsidRPr="00DE60F0">
        <w:rPr>
          <w:rFonts w:ascii="Palatino Linotype" w:hAnsi="Palatino Linotype" w:cs="Arial"/>
          <w:bCs/>
          <w:lang w:val="es-MX" w:eastAsia="en-US"/>
        </w:rPr>
        <w:t xml:space="preserve"> a que, en términos de</w:t>
      </w:r>
      <w:r w:rsidR="00227AA8" w:rsidRPr="00DE60F0">
        <w:rPr>
          <w:rFonts w:ascii="Palatino Linotype" w:hAnsi="Palatino Linotype" w:cs="Arial"/>
          <w:bCs/>
          <w:lang w:val="es-MX" w:eastAsia="en-US"/>
        </w:rPr>
        <w:t>l</w:t>
      </w:r>
      <w:r w:rsidRPr="00DE60F0">
        <w:rPr>
          <w:rFonts w:ascii="Palatino Linotype" w:hAnsi="Palatino Linotype" w:cs="Arial"/>
          <w:bCs/>
          <w:lang w:val="es-MX" w:eastAsia="en-US"/>
        </w:rPr>
        <w:t xml:space="preserve"> </w:t>
      </w:r>
      <w:r w:rsidRPr="00DE60F0">
        <w:rPr>
          <w:rFonts w:ascii="Palatino Linotype" w:hAnsi="Palatino Linotype" w:cs="Arial"/>
          <w:b/>
          <w:lang w:val="es-MX" w:eastAsia="en-US"/>
        </w:rPr>
        <w:t>Considerando</w:t>
      </w:r>
      <w:r w:rsidR="00A34583" w:rsidRPr="00DE60F0">
        <w:rPr>
          <w:rFonts w:ascii="Palatino Linotype" w:hAnsi="Palatino Linotype" w:cs="Arial"/>
          <w:b/>
          <w:lang w:val="es-MX" w:eastAsia="en-US"/>
        </w:rPr>
        <w:t xml:space="preserve"> Cuarto y Quinto</w:t>
      </w:r>
      <w:r w:rsidRPr="00DE60F0">
        <w:rPr>
          <w:rFonts w:ascii="Palatino Linotype" w:hAnsi="Palatino Linotype" w:cs="Arial"/>
          <w:bCs/>
          <w:lang w:val="es-MX" w:eastAsia="en-US"/>
        </w:rPr>
        <w:t>, haga entrega vía Sistema de Acceso a la Información Mexiquense,</w:t>
      </w:r>
      <w:r w:rsidR="00227AA8" w:rsidRPr="00DE60F0">
        <w:rPr>
          <w:rFonts w:ascii="Palatino Linotype" w:hAnsi="Palatino Linotype" w:cs="Arial"/>
          <w:bCs/>
          <w:lang w:val="es-MX" w:eastAsia="en-US"/>
        </w:rPr>
        <w:t xml:space="preserve"> de lo siguiente: </w:t>
      </w:r>
    </w:p>
    <w:p w14:paraId="15BC241E" w14:textId="6B8290B3" w:rsidR="009D5584" w:rsidRPr="00DE60F0" w:rsidRDefault="009D5584" w:rsidP="00E378C9">
      <w:pPr>
        <w:spacing w:line="360" w:lineRule="auto"/>
        <w:jc w:val="both"/>
        <w:rPr>
          <w:rFonts w:ascii="Palatino Linotype" w:hAnsi="Palatino Linotype" w:cs="Tahoma"/>
          <w:iCs/>
          <w:lang w:eastAsia="es-MX"/>
        </w:rPr>
      </w:pPr>
    </w:p>
    <w:p w14:paraId="5A413E5C" w14:textId="50078359" w:rsidR="00922428" w:rsidRPr="00DE60F0" w:rsidRDefault="00922428" w:rsidP="00922428">
      <w:pPr>
        <w:pStyle w:val="Prrafodelista"/>
        <w:numPr>
          <w:ilvl w:val="0"/>
          <w:numId w:val="16"/>
        </w:numPr>
        <w:spacing w:line="360" w:lineRule="auto"/>
        <w:ind w:right="49"/>
        <w:jc w:val="both"/>
        <w:rPr>
          <w:rFonts w:ascii="Palatino Linotype" w:eastAsia="Palatino Linotype" w:hAnsi="Palatino Linotype" w:cs="Palatino Linotype"/>
          <w:bCs/>
        </w:rPr>
      </w:pPr>
      <w:r w:rsidRPr="00DE60F0">
        <w:rPr>
          <w:rFonts w:ascii="Palatino Linotype" w:eastAsia="Palatino Linotype" w:hAnsi="Palatino Linotype" w:cs="Palatino Linotype"/>
          <w:iCs/>
        </w:rPr>
        <w:lastRenderedPageBreak/>
        <w:t>El Acuerdo emitido por el Comité de Transparen</w:t>
      </w:r>
      <w:r w:rsidR="002B1837" w:rsidRPr="00DE60F0">
        <w:rPr>
          <w:rFonts w:ascii="Palatino Linotype" w:eastAsia="Palatino Linotype" w:hAnsi="Palatino Linotype" w:cs="Palatino Linotype"/>
          <w:iCs/>
        </w:rPr>
        <w:t>cia mediante el cual se sustente de manera fundada y motivada</w:t>
      </w:r>
      <w:r w:rsidRPr="00DE60F0">
        <w:rPr>
          <w:rFonts w:ascii="Palatino Linotype" w:eastAsia="Palatino Linotype" w:hAnsi="Palatino Linotype" w:cs="Palatino Linotype"/>
          <w:iCs/>
        </w:rPr>
        <w:t xml:space="preserve"> la </w:t>
      </w:r>
      <w:r w:rsidR="002B1837" w:rsidRPr="00DE60F0">
        <w:rPr>
          <w:rFonts w:ascii="Palatino Linotype" w:eastAsia="Palatino Linotype" w:hAnsi="Palatino Linotype" w:cs="Palatino Linotype"/>
          <w:iCs/>
        </w:rPr>
        <w:t xml:space="preserve">eliminación de los datos contenidos </w:t>
      </w:r>
      <w:r w:rsidRPr="00DE60F0">
        <w:rPr>
          <w:rFonts w:ascii="Palatino Linotype" w:eastAsia="Palatino Linotype" w:hAnsi="Palatino Linotype" w:cs="Palatino Linotype"/>
          <w:iCs/>
        </w:rPr>
        <w:t xml:space="preserve">en los recibos de nómina remitidos en respuesta, en términos </w:t>
      </w:r>
      <w:r w:rsidR="00273F10" w:rsidRPr="00DE60F0">
        <w:rPr>
          <w:rFonts w:ascii="Palatino Linotype" w:eastAsia="Palatino Linotype" w:hAnsi="Palatino Linotype" w:cs="Palatino Linotype"/>
          <w:bCs/>
        </w:rPr>
        <w:t xml:space="preserve">del artículo 49 fracción VIII, </w:t>
      </w:r>
      <w:r w:rsidRPr="00DE60F0">
        <w:rPr>
          <w:rFonts w:ascii="Palatino Linotype" w:eastAsia="Palatino Linotype" w:hAnsi="Palatino Linotype" w:cs="Palatino Linotype"/>
          <w:bCs/>
        </w:rPr>
        <w:t>132 fracción II</w:t>
      </w:r>
      <w:r w:rsidR="00273F10" w:rsidRPr="00DE60F0">
        <w:rPr>
          <w:rFonts w:ascii="Palatino Linotype" w:eastAsia="Palatino Linotype" w:hAnsi="Palatino Linotype" w:cs="Palatino Linotype"/>
          <w:bCs/>
        </w:rPr>
        <w:t xml:space="preserve"> y 143 fracción I</w:t>
      </w:r>
      <w:r w:rsidRPr="00DE60F0">
        <w:rPr>
          <w:rFonts w:ascii="Palatino Linotype" w:eastAsia="Palatino Linotype" w:hAnsi="Palatino Linotype" w:cs="Palatino Linotype"/>
          <w:bCs/>
        </w:rPr>
        <w:t xml:space="preserve"> de la Ley de Transparencia y Acceso a la Información Pública del Estado de México y Municipios.  </w:t>
      </w:r>
    </w:p>
    <w:p w14:paraId="0AF61B71" w14:textId="77777777" w:rsidR="00A34583" w:rsidRPr="00DE60F0" w:rsidRDefault="00A34583" w:rsidP="00E378C9">
      <w:pPr>
        <w:spacing w:line="360" w:lineRule="auto"/>
        <w:jc w:val="both"/>
        <w:rPr>
          <w:rFonts w:ascii="Palatino Linotype" w:hAnsi="Palatino Linotype" w:cs="Tahoma"/>
          <w:iCs/>
          <w:lang w:eastAsia="es-MX"/>
        </w:rPr>
      </w:pPr>
    </w:p>
    <w:p w14:paraId="6DC2513C" w14:textId="77777777" w:rsidR="009D5584" w:rsidRPr="00DE60F0" w:rsidRDefault="009D5584" w:rsidP="00E378C9">
      <w:pPr>
        <w:spacing w:line="360" w:lineRule="auto"/>
        <w:jc w:val="both"/>
        <w:rPr>
          <w:rFonts w:ascii="Palatino Linotype" w:hAnsi="Palatino Linotype" w:cs="Tahoma"/>
          <w:iCs/>
          <w:lang w:eastAsia="es-MX"/>
        </w:rPr>
      </w:pPr>
      <w:r w:rsidRPr="00DE60F0">
        <w:rPr>
          <w:rFonts w:ascii="Palatino Linotype" w:hAnsi="Palatino Linotype" w:cs="Tahoma"/>
          <w:b/>
          <w:iCs/>
          <w:lang w:eastAsia="es-MX"/>
        </w:rPr>
        <w:t>Tercero.</w:t>
      </w:r>
      <w:r w:rsidRPr="00DE60F0">
        <w:rPr>
          <w:rFonts w:ascii="Palatino Linotype" w:hAnsi="Palatino Linotype" w:cs="Tahoma"/>
          <w:iCs/>
          <w:lang w:eastAsia="es-MX"/>
        </w:rPr>
        <w:t xml:space="preserve"> Notifíquese vía </w:t>
      </w:r>
      <w:r w:rsidRPr="00DE60F0">
        <w:rPr>
          <w:rFonts w:ascii="Palatino Linotype" w:hAnsi="Palatino Linotype" w:cs="Tahoma"/>
          <w:b/>
          <w:iCs/>
          <w:lang w:eastAsia="es-MX"/>
        </w:rPr>
        <w:t>SAIMEX</w:t>
      </w:r>
      <w:r w:rsidRPr="00DE60F0">
        <w:rPr>
          <w:rFonts w:ascii="Palatino Linotype" w:hAnsi="Palatino Linotype" w:cs="Tahoma"/>
          <w:iCs/>
          <w:lang w:eastAsia="es-MX"/>
        </w:rPr>
        <w:t xml:space="preserve">, al </w:t>
      </w:r>
      <w:proofErr w:type="gramStart"/>
      <w:r w:rsidRPr="00DE60F0">
        <w:rPr>
          <w:rFonts w:ascii="Palatino Linotype" w:hAnsi="Palatino Linotype" w:cs="Tahoma"/>
          <w:iCs/>
          <w:lang w:eastAsia="es-MX"/>
        </w:rPr>
        <w:t>Responsable</w:t>
      </w:r>
      <w:proofErr w:type="gramEnd"/>
      <w:r w:rsidRPr="00DE60F0">
        <w:rPr>
          <w:rFonts w:ascii="Palatino Linotype" w:hAnsi="Palatino Linotype" w:cs="Tahoma"/>
          <w:iCs/>
          <w:lang w:eastAsia="es-MX"/>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2B36FCB" w14:textId="77777777" w:rsidR="009D5584" w:rsidRPr="00DE60F0" w:rsidRDefault="009D5584" w:rsidP="00E378C9">
      <w:pPr>
        <w:spacing w:line="360" w:lineRule="auto"/>
        <w:contextualSpacing/>
        <w:jc w:val="both"/>
        <w:rPr>
          <w:rFonts w:ascii="Palatino Linotype" w:hAnsi="Palatino Linotype" w:cs="Arial"/>
          <w:b/>
        </w:rPr>
      </w:pPr>
    </w:p>
    <w:p w14:paraId="48D4A878" w14:textId="00D55A88" w:rsidR="009D5584" w:rsidRPr="00DE60F0" w:rsidRDefault="009D5584" w:rsidP="00E378C9">
      <w:pPr>
        <w:spacing w:line="360" w:lineRule="auto"/>
        <w:ind w:right="49"/>
        <w:jc w:val="both"/>
        <w:rPr>
          <w:rFonts w:ascii="Palatino Linotype" w:hAnsi="Palatino Linotype" w:cs="Arial"/>
        </w:rPr>
      </w:pPr>
      <w:r w:rsidRPr="00DE60F0">
        <w:rPr>
          <w:rFonts w:ascii="Palatino Linotype" w:hAnsi="Palatino Linotype" w:cs="Arial"/>
          <w:b/>
        </w:rPr>
        <w:t xml:space="preserve">Cuarto. </w:t>
      </w:r>
      <w:r w:rsidRPr="00DE60F0">
        <w:rPr>
          <w:rFonts w:ascii="Palatino Linotype" w:hAnsi="Palatino Linotype" w:cs="Arial"/>
          <w:b/>
          <w:bCs/>
          <w:shd w:val="clear" w:color="auto" w:fill="FFFFFF"/>
        </w:rPr>
        <w:t>Notifíquese vía SAIMEX</w:t>
      </w:r>
      <w:r w:rsidRPr="00DE60F0">
        <w:rPr>
          <w:rFonts w:ascii="Palatino Linotype" w:hAnsi="Palatino Linotype" w:cs="Arial"/>
        </w:rPr>
        <w:t>,</w:t>
      </w:r>
      <w:r w:rsidRPr="00DE60F0">
        <w:rPr>
          <w:rFonts w:ascii="Palatino Linotype" w:hAnsi="Palatino Linotype" w:cs="Arial"/>
          <w:b/>
          <w:bCs/>
        </w:rPr>
        <w:t xml:space="preserve"> </w:t>
      </w:r>
      <w:r w:rsidRPr="00DE60F0">
        <w:rPr>
          <w:rFonts w:ascii="Palatino Linotype" w:hAnsi="Palatino Linotype" w:cs="Arial"/>
        </w:rPr>
        <w:t xml:space="preserve">a la parte </w:t>
      </w:r>
      <w:r w:rsidRPr="00DE60F0">
        <w:rPr>
          <w:rFonts w:ascii="Palatino Linotype" w:hAnsi="Palatino Linotype" w:cs="Arial"/>
          <w:b/>
        </w:rPr>
        <w:t>RECURRENTE</w:t>
      </w:r>
      <w:r w:rsidRPr="00DE60F0">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00227AA8" w:rsidRPr="00DE60F0">
        <w:rPr>
          <w:rFonts w:ascii="Palatino Linotype" w:hAnsi="Palatino Linotype" w:cs="Arial"/>
        </w:rPr>
        <w:t xml:space="preserve"> y, con lo establecido en los artículo 159 y 160 de la Ley General de Transparencia y Acceso a la Información Pública, podrá impugnarla vía recurso de inconformidad ante el Instituto Nacional de Transparencia, Acceso a la Información y Protección de Datos Personales, o bien, vía </w:t>
      </w:r>
      <w:r w:rsidRPr="00DE60F0">
        <w:rPr>
          <w:rFonts w:ascii="Palatino Linotype" w:hAnsi="Palatino Linotype" w:cs="Arial"/>
        </w:rPr>
        <w:t>Juicio de Amparo en los términos de las leyes aplicables</w:t>
      </w:r>
      <w:r w:rsidR="00227AA8" w:rsidRPr="00DE60F0">
        <w:rPr>
          <w:rFonts w:ascii="Palatino Linotype" w:hAnsi="Palatino Linotype" w:cs="Arial"/>
        </w:rPr>
        <w:t xml:space="preserve">. </w:t>
      </w:r>
    </w:p>
    <w:p w14:paraId="214FE8C0" w14:textId="77777777" w:rsidR="009D5584" w:rsidRPr="00DE60F0" w:rsidRDefault="009D5584" w:rsidP="00E378C9">
      <w:pPr>
        <w:spacing w:line="360" w:lineRule="auto"/>
        <w:ind w:right="49"/>
        <w:jc w:val="both"/>
        <w:rPr>
          <w:rFonts w:ascii="Palatino Linotype" w:hAnsi="Palatino Linotype" w:cs="Arial"/>
        </w:rPr>
      </w:pPr>
    </w:p>
    <w:p w14:paraId="11A0C979" w14:textId="3424CE0C" w:rsidR="009D5584" w:rsidRPr="00DE60F0" w:rsidRDefault="009D5584" w:rsidP="00E378C9">
      <w:pPr>
        <w:spacing w:line="360" w:lineRule="auto"/>
        <w:jc w:val="both"/>
        <w:rPr>
          <w:rFonts w:ascii="Palatino Linotype" w:hAnsi="Palatino Linotype" w:cs="Arial"/>
          <w:bCs/>
        </w:rPr>
      </w:pPr>
      <w:r w:rsidRPr="00DE60F0">
        <w:rPr>
          <w:rFonts w:ascii="Palatino Linotype" w:hAnsi="Palatino Linotype"/>
          <w:b/>
          <w:szCs w:val="25"/>
        </w:rPr>
        <w:t>Quinto.</w:t>
      </w:r>
      <w:r w:rsidRPr="00DE60F0">
        <w:rPr>
          <w:rFonts w:ascii="Palatino Linotype" w:hAnsi="Palatino Linotype"/>
          <w:szCs w:val="25"/>
        </w:rPr>
        <w:t xml:space="preserve"> </w:t>
      </w:r>
      <w:r w:rsidRPr="00DE60F0">
        <w:rPr>
          <w:rFonts w:ascii="Palatino Linotype" w:hAnsi="Palatino Linotype" w:cs="Arial"/>
          <w:bCs/>
        </w:rPr>
        <w:t xml:space="preserve">De conformidad con el artículo 198 de la Ley de Transparencia y Acceso a la Información Pública del Estado de México y Municipios, de considerarlo procedente, </w:t>
      </w:r>
      <w:r w:rsidRPr="00DE60F0">
        <w:rPr>
          <w:rFonts w:ascii="Palatino Linotype" w:hAnsi="Palatino Linotype" w:cs="Arial"/>
          <w:bCs/>
        </w:rPr>
        <w:lastRenderedPageBreak/>
        <w:t xml:space="preserve">el </w:t>
      </w:r>
      <w:r w:rsidRPr="00DE60F0">
        <w:rPr>
          <w:rFonts w:ascii="Palatino Linotype" w:hAnsi="Palatino Linotype" w:cs="Arial"/>
          <w:b/>
          <w:bCs/>
        </w:rPr>
        <w:t>SUJETO OBLIGADO</w:t>
      </w:r>
      <w:r w:rsidRPr="00DE60F0">
        <w:rPr>
          <w:rFonts w:ascii="Palatino Linotype" w:hAnsi="Palatino Linotype" w:cs="Arial"/>
          <w:bCs/>
        </w:rPr>
        <w:t xml:space="preserve"> de manera fundada y motivada, podrá solicitar una ampliación de plazo para el cumplimiento de la presente resolución.</w:t>
      </w:r>
    </w:p>
    <w:p w14:paraId="030166B3" w14:textId="77777777" w:rsidR="00227AA8" w:rsidRPr="00DE60F0" w:rsidRDefault="00227AA8" w:rsidP="00E378C9">
      <w:pPr>
        <w:spacing w:line="360" w:lineRule="auto"/>
        <w:jc w:val="both"/>
        <w:rPr>
          <w:rFonts w:ascii="Palatino Linotype" w:hAnsi="Palatino Linotype" w:cs="Arial"/>
          <w:bCs/>
        </w:rPr>
      </w:pPr>
    </w:p>
    <w:p w14:paraId="3438E87A" w14:textId="594DB713" w:rsidR="0044026C" w:rsidRPr="00DE60F0" w:rsidRDefault="008F1D64" w:rsidP="00E378C9">
      <w:pPr>
        <w:spacing w:line="360" w:lineRule="auto"/>
        <w:jc w:val="both"/>
        <w:rPr>
          <w:rFonts w:ascii="Palatino Linotype" w:eastAsia="Palatino Linotype" w:hAnsi="Palatino Linotype" w:cs="Palatino Linotype"/>
        </w:rPr>
      </w:pPr>
      <w:r w:rsidRPr="00DE60F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227AA8" w:rsidRPr="00DE60F0">
        <w:rPr>
          <w:rFonts w:ascii="Palatino Linotype" w:eastAsia="Palatino Linotype" w:hAnsi="Palatino Linotype" w:cs="Palatino Linotype"/>
        </w:rPr>
        <w:t xml:space="preserve"> </w:t>
      </w:r>
      <w:r w:rsidR="00A34583" w:rsidRPr="00DE60F0">
        <w:rPr>
          <w:rFonts w:ascii="Palatino Linotype" w:eastAsia="Palatino Linotype" w:hAnsi="Palatino Linotype" w:cs="Palatino Linotype"/>
        </w:rPr>
        <w:t xml:space="preserve">PRIMERA </w:t>
      </w:r>
      <w:r w:rsidRPr="00DE60F0">
        <w:rPr>
          <w:rFonts w:ascii="Palatino Linotype" w:eastAsia="Palatino Linotype" w:hAnsi="Palatino Linotype" w:cs="Palatino Linotype"/>
        </w:rPr>
        <w:t xml:space="preserve">SESIÓN ORDINARIA CELEBRADA EL </w:t>
      </w:r>
      <w:r w:rsidR="00053534" w:rsidRPr="00DE60F0">
        <w:rPr>
          <w:rFonts w:ascii="Palatino Linotype" w:eastAsia="Palatino Linotype" w:hAnsi="Palatino Linotype" w:cs="Palatino Linotype"/>
        </w:rPr>
        <w:t>VEINTIDÓS</w:t>
      </w:r>
      <w:r w:rsidR="00227AA8" w:rsidRPr="00DE60F0">
        <w:rPr>
          <w:rFonts w:ascii="Palatino Linotype" w:eastAsia="Palatino Linotype" w:hAnsi="Palatino Linotype" w:cs="Palatino Linotype"/>
        </w:rPr>
        <w:t xml:space="preserve"> DE MARZO</w:t>
      </w:r>
      <w:r w:rsidRPr="00DE60F0">
        <w:rPr>
          <w:rFonts w:ascii="Palatino Linotype" w:eastAsia="Palatino Linotype" w:hAnsi="Palatino Linotype" w:cs="Palatino Linotype"/>
        </w:rPr>
        <w:t xml:space="preserve"> DE DOS MIL VEINTI</w:t>
      </w:r>
      <w:r w:rsidR="00227AA8" w:rsidRPr="00DE60F0">
        <w:rPr>
          <w:rFonts w:ascii="Palatino Linotype" w:eastAsia="Palatino Linotype" w:hAnsi="Palatino Linotype" w:cs="Palatino Linotype"/>
        </w:rPr>
        <w:t>TRÉS</w:t>
      </w:r>
      <w:r w:rsidRPr="00DE60F0">
        <w:rPr>
          <w:rFonts w:ascii="Palatino Linotype" w:eastAsia="Palatino Linotype" w:hAnsi="Palatino Linotype" w:cs="Palatino Linotype"/>
        </w:rPr>
        <w:t>, ANTE EL SECRETARIO TÉCNICO DEL PLENO, ALEXIS TAPIA RAMÍREZ.</w:t>
      </w:r>
      <w:r w:rsidRPr="00DE60F0">
        <w:br w:type="page"/>
      </w:r>
    </w:p>
    <w:p w14:paraId="063B5E1A" w14:textId="77777777" w:rsidR="0044026C" w:rsidRPr="00DE60F0" w:rsidRDefault="0044026C" w:rsidP="00E378C9">
      <w:pPr>
        <w:spacing w:line="360" w:lineRule="auto"/>
      </w:pPr>
    </w:p>
    <w:sectPr w:rsidR="0044026C" w:rsidRPr="00DE60F0">
      <w:headerReference w:type="default" r:id="rId17"/>
      <w:footerReference w:type="default" r:id="rId18"/>
      <w:headerReference w:type="first" r:id="rId19"/>
      <w:footerReference w:type="first" r:id="rId20"/>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D574" w14:textId="77777777" w:rsidR="0002600B" w:rsidRDefault="0002600B">
      <w:r>
        <w:separator/>
      </w:r>
    </w:p>
  </w:endnote>
  <w:endnote w:type="continuationSeparator" w:id="0">
    <w:p w14:paraId="1A30E501" w14:textId="77777777" w:rsidR="0002600B" w:rsidRDefault="0002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F54" w14:textId="77777777" w:rsidR="00B464E4" w:rsidRDefault="00B464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A035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A035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172D5994" w14:textId="77777777" w:rsidR="00B464E4" w:rsidRDefault="00B464E4">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213" w14:textId="77777777" w:rsidR="00B464E4" w:rsidRDefault="00B464E4">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9A035A">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9A035A">
      <w:rPr>
        <w:rFonts w:ascii="Palatino Linotype" w:eastAsia="Palatino Linotype" w:hAnsi="Palatino Linotype" w:cs="Palatino Linotype"/>
        <w:b/>
        <w:noProof/>
        <w:sz w:val="20"/>
        <w:szCs w:val="20"/>
      </w:rPr>
      <w:t>43</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0631" w14:textId="77777777" w:rsidR="0002600B" w:rsidRDefault="0002600B">
      <w:r>
        <w:separator/>
      </w:r>
    </w:p>
  </w:footnote>
  <w:footnote w:type="continuationSeparator" w:id="0">
    <w:p w14:paraId="6DB6D6A9" w14:textId="77777777" w:rsidR="0002600B" w:rsidRDefault="0002600B">
      <w:r>
        <w:continuationSeparator/>
      </w:r>
    </w:p>
  </w:footnote>
  <w:footnote w:id="1">
    <w:p w14:paraId="45A8638E" w14:textId="77777777" w:rsidR="00B464E4" w:rsidRDefault="00B464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68002B9B" w14:textId="77777777" w:rsidR="00B464E4" w:rsidRDefault="00B464E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38D8" w14:textId="77777777" w:rsidR="00B464E4" w:rsidRDefault="00B464E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2A1A45A" wp14:editId="270706B1">
          <wp:simplePos x="0" y="0"/>
          <wp:positionH relativeFrom="column">
            <wp:posOffset>-725170</wp:posOffset>
          </wp:positionH>
          <wp:positionV relativeFrom="paragraph">
            <wp:posOffset>-307975</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B464E4" w14:paraId="559626EE" w14:textId="77777777">
      <w:tc>
        <w:tcPr>
          <w:tcW w:w="2551" w:type="dxa"/>
          <w:vAlign w:val="center"/>
        </w:tcPr>
        <w:p w14:paraId="49FE8D32" w14:textId="77777777" w:rsidR="00B464E4" w:rsidRDefault="00B464E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19C8CDC" w14:textId="227051CB" w:rsidR="00B464E4" w:rsidRDefault="00B464E4">
          <w:pPr>
            <w:rPr>
              <w:rFonts w:ascii="Palatino Linotype" w:eastAsia="Palatino Linotype" w:hAnsi="Palatino Linotype" w:cs="Palatino Linotype"/>
              <w:b/>
              <w:sz w:val="21"/>
              <w:szCs w:val="21"/>
            </w:rPr>
          </w:pPr>
        </w:p>
      </w:tc>
      <w:tc>
        <w:tcPr>
          <w:tcW w:w="3261" w:type="dxa"/>
          <w:vAlign w:val="center"/>
        </w:tcPr>
        <w:p w14:paraId="2DD4BE52" w14:textId="0008AD57" w:rsidR="00B464E4" w:rsidRDefault="00B464E4" w:rsidP="0066220C">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13729/INFOEM/IP/RR/2022 y acumulado</w:t>
          </w:r>
        </w:p>
      </w:tc>
    </w:tr>
    <w:tr w:rsidR="00B464E4" w14:paraId="37998C85" w14:textId="77777777">
      <w:trPr>
        <w:trHeight w:val="228"/>
      </w:trPr>
      <w:tc>
        <w:tcPr>
          <w:tcW w:w="2551" w:type="dxa"/>
          <w:vAlign w:val="center"/>
        </w:tcPr>
        <w:p w14:paraId="7C605BD0" w14:textId="77777777" w:rsidR="00B464E4" w:rsidRDefault="00B464E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17AF3539" w14:textId="6BB63B32" w:rsidR="00B464E4" w:rsidRDefault="00B464E4" w:rsidP="00926E2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Atenco</w:t>
          </w:r>
        </w:p>
      </w:tc>
    </w:tr>
    <w:tr w:rsidR="00B464E4" w14:paraId="2A56339D" w14:textId="77777777">
      <w:tc>
        <w:tcPr>
          <w:tcW w:w="2551" w:type="dxa"/>
          <w:vAlign w:val="center"/>
        </w:tcPr>
        <w:p w14:paraId="18B0A8BB" w14:textId="77777777" w:rsidR="00B464E4" w:rsidRDefault="00B464E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4C45BC50" w14:textId="77777777" w:rsidR="00B464E4" w:rsidRDefault="00B464E4">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06CCC0" w14:textId="77777777" w:rsidR="00B464E4" w:rsidRDefault="00B464E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42FE" w14:textId="77777777" w:rsidR="00B464E4" w:rsidRDefault="00B464E4">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88FD11" wp14:editId="0E614BDF">
          <wp:simplePos x="0" y="0"/>
          <wp:positionH relativeFrom="column">
            <wp:posOffset>-721360</wp:posOffset>
          </wp:positionH>
          <wp:positionV relativeFrom="paragraph">
            <wp:posOffset>-179705</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Style w:val="ab"/>
      <w:tblW w:w="5670" w:type="dxa"/>
      <w:tblInd w:w="3261" w:type="dxa"/>
      <w:tblLayout w:type="fixed"/>
      <w:tblLook w:val="0400" w:firstRow="0" w:lastRow="0" w:firstColumn="0" w:lastColumn="0" w:noHBand="0" w:noVBand="1"/>
    </w:tblPr>
    <w:tblGrid>
      <w:gridCol w:w="2551"/>
      <w:gridCol w:w="3119"/>
    </w:tblGrid>
    <w:tr w:rsidR="00B464E4" w14:paraId="64CC5439" w14:textId="77777777">
      <w:tc>
        <w:tcPr>
          <w:tcW w:w="2551" w:type="dxa"/>
          <w:shd w:val="clear" w:color="auto" w:fill="auto"/>
          <w:vAlign w:val="center"/>
        </w:tcPr>
        <w:p w14:paraId="197AC8FE" w14:textId="77777777" w:rsidR="00B464E4" w:rsidRDefault="00B464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67D6D07" w14:textId="749589EC" w:rsidR="00B464E4" w:rsidRDefault="00B464E4">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13729/INFOEM/IP/RR/2022 y acumulado</w:t>
          </w:r>
        </w:p>
      </w:tc>
    </w:tr>
    <w:tr w:rsidR="00B464E4" w14:paraId="3BC1D3B9" w14:textId="77777777">
      <w:trPr>
        <w:trHeight w:val="130"/>
      </w:trPr>
      <w:tc>
        <w:tcPr>
          <w:tcW w:w="2551" w:type="dxa"/>
          <w:shd w:val="clear" w:color="auto" w:fill="auto"/>
          <w:vAlign w:val="center"/>
        </w:tcPr>
        <w:p w14:paraId="0DC7EEC5" w14:textId="77777777" w:rsidR="00B464E4" w:rsidRDefault="00B464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A1FA9CC" w14:textId="77777777" w:rsidR="00B464E4" w:rsidRDefault="00B464E4">
          <w:pPr>
            <w:ind w:left="-45"/>
            <w:rPr>
              <w:rFonts w:ascii="Palatino Linotype" w:eastAsia="Palatino Linotype" w:hAnsi="Palatino Linotype" w:cs="Palatino Linotype"/>
              <w:b/>
              <w:sz w:val="22"/>
              <w:szCs w:val="22"/>
            </w:rPr>
          </w:pPr>
        </w:p>
      </w:tc>
    </w:tr>
    <w:tr w:rsidR="00B464E4" w14:paraId="0284BFDA" w14:textId="77777777">
      <w:trPr>
        <w:trHeight w:val="228"/>
      </w:trPr>
      <w:tc>
        <w:tcPr>
          <w:tcW w:w="2551" w:type="dxa"/>
          <w:shd w:val="clear" w:color="auto" w:fill="auto"/>
          <w:vAlign w:val="center"/>
        </w:tcPr>
        <w:p w14:paraId="15E4272B" w14:textId="77777777" w:rsidR="00B464E4" w:rsidRDefault="00B464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BF509E" w14:textId="32BCA736" w:rsidR="00B464E4" w:rsidRDefault="00B464E4">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Atenco</w:t>
          </w:r>
        </w:p>
      </w:tc>
    </w:tr>
    <w:tr w:rsidR="00B464E4" w14:paraId="660B2695" w14:textId="77777777">
      <w:tc>
        <w:tcPr>
          <w:tcW w:w="2551" w:type="dxa"/>
          <w:shd w:val="clear" w:color="auto" w:fill="auto"/>
          <w:vAlign w:val="center"/>
        </w:tcPr>
        <w:p w14:paraId="39C0CAD0" w14:textId="4F4C4C73" w:rsidR="00B464E4" w:rsidRDefault="00B464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316562" w14:textId="77777777" w:rsidR="00B464E4" w:rsidRDefault="00B464E4">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D414FE" w14:textId="77777777" w:rsidR="00B464E4" w:rsidRDefault="00B464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53"/>
    <w:multiLevelType w:val="hybridMultilevel"/>
    <w:tmpl w:val="E7624426"/>
    <w:lvl w:ilvl="0" w:tplc="641886CC">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707553D"/>
    <w:multiLevelType w:val="hybridMultilevel"/>
    <w:tmpl w:val="DB7EFDD8"/>
    <w:lvl w:ilvl="0" w:tplc="6592F2A8">
      <w:start w:val="2"/>
      <w:numFmt w:val="bullet"/>
      <w:lvlText w:val="-"/>
      <w:lvlJc w:val="left"/>
      <w:pPr>
        <w:ind w:left="386" w:hanging="360"/>
      </w:pPr>
      <w:rPr>
        <w:rFonts w:ascii="Palatino Linotype" w:eastAsia="Palatino Linotype" w:hAnsi="Palatino Linotype" w:cs="Palatino Linotype"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2"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A46CAC"/>
    <w:multiLevelType w:val="multilevel"/>
    <w:tmpl w:val="7F52D8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733A38"/>
    <w:multiLevelType w:val="hybridMultilevel"/>
    <w:tmpl w:val="7FF07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745AA1"/>
    <w:multiLevelType w:val="hybridMultilevel"/>
    <w:tmpl w:val="23B66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E30AD6"/>
    <w:multiLevelType w:val="multilevel"/>
    <w:tmpl w:val="C7A22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9344CF"/>
    <w:multiLevelType w:val="multilevel"/>
    <w:tmpl w:val="E0302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DE0352"/>
    <w:multiLevelType w:val="multilevel"/>
    <w:tmpl w:val="2BBE9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0E0873"/>
    <w:multiLevelType w:val="multilevel"/>
    <w:tmpl w:val="A6BC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9D062A"/>
    <w:multiLevelType w:val="multilevel"/>
    <w:tmpl w:val="564E4E6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FD3767"/>
    <w:multiLevelType w:val="hybridMultilevel"/>
    <w:tmpl w:val="5BC05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EA4C1D"/>
    <w:multiLevelType w:val="multilevel"/>
    <w:tmpl w:val="6972ABB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9"/>
  </w:num>
  <w:num w:numId="3">
    <w:abstractNumId w:val="10"/>
  </w:num>
  <w:num w:numId="4">
    <w:abstractNumId w:val="15"/>
  </w:num>
  <w:num w:numId="5">
    <w:abstractNumId w:val="12"/>
  </w:num>
  <w:num w:numId="6">
    <w:abstractNumId w:val="0"/>
  </w:num>
  <w:num w:numId="7">
    <w:abstractNumId w:val="1"/>
  </w:num>
  <w:num w:numId="8">
    <w:abstractNumId w:val="5"/>
  </w:num>
  <w:num w:numId="9">
    <w:abstractNumId w:val="3"/>
  </w:num>
  <w:num w:numId="10">
    <w:abstractNumId w:val="2"/>
  </w:num>
  <w:num w:numId="11">
    <w:abstractNumId w:val="14"/>
  </w:num>
  <w:num w:numId="12">
    <w:abstractNumId w:val="11"/>
  </w:num>
  <w:num w:numId="13">
    <w:abstractNumId w:val="4"/>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6C"/>
    <w:rsid w:val="0002600B"/>
    <w:rsid w:val="00031875"/>
    <w:rsid w:val="00041001"/>
    <w:rsid w:val="00053534"/>
    <w:rsid w:val="000536D6"/>
    <w:rsid w:val="000565A4"/>
    <w:rsid w:val="000668CF"/>
    <w:rsid w:val="000838D7"/>
    <w:rsid w:val="00084891"/>
    <w:rsid w:val="000D7386"/>
    <w:rsid w:val="001673A9"/>
    <w:rsid w:val="0017064E"/>
    <w:rsid w:val="001B4DF8"/>
    <w:rsid w:val="001F65D4"/>
    <w:rsid w:val="00224A7F"/>
    <w:rsid w:val="00227AA8"/>
    <w:rsid w:val="00273F10"/>
    <w:rsid w:val="00296195"/>
    <w:rsid w:val="0029743B"/>
    <w:rsid w:val="002B1837"/>
    <w:rsid w:val="002E46E9"/>
    <w:rsid w:val="003167EB"/>
    <w:rsid w:val="00334685"/>
    <w:rsid w:val="003860AD"/>
    <w:rsid w:val="003A0F03"/>
    <w:rsid w:val="00433A31"/>
    <w:rsid w:val="0044026C"/>
    <w:rsid w:val="00480FC8"/>
    <w:rsid w:val="004E1CDE"/>
    <w:rsid w:val="004F664C"/>
    <w:rsid w:val="00505A4F"/>
    <w:rsid w:val="0051538C"/>
    <w:rsid w:val="0052355C"/>
    <w:rsid w:val="005427A3"/>
    <w:rsid w:val="005552D0"/>
    <w:rsid w:val="00556B13"/>
    <w:rsid w:val="0057790D"/>
    <w:rsid w:val="00584EA0"/>
    <w:rsid w:val="006535BC"/>
    <w:rsid w:val="0066220C"/>
    <w:rsid w:val="006A31AE"/>
    <w:rsid w:val="006E2215"/>
    <w:rsid w:val="006F000F"/>
    <w:rsid w:val="006F362A"/>
    <w:rsid w:val="007331DF"/>
    <w:rsid w:val="00797964"/>
    <w:rsid w:val="007A6E89"/>
    <w:rsid w:val="007A7050"/>
    <w:rsid w:val="007E74DE"/>
    <w:rsid w:val="00800596"/>
    <w:rsid w:val="0081302F"/>
    <w:rsid w:val="00830B89"/>
    <w:rsid w:val="0085280F"/>
    <w:rsid w:val="00880D86"/>
    <w:rsid w:val="008F1D64"/>
    <w:rsid w:val="00922428"/>
    <w:rsid w:val="00926E27"/>
    <w:rsid w:val="009A035A"/>
    <w:rsid w:val="009A5663"/>
    <w:rsid w:val="009A694F"/>
    <w:rsid w:val="009B78B5"/>
    <w:rsid w:val="009D5584"/>
    <w:rsid w:val="00A0268D"/>
    <w:rsid w:val="00A34583"/>
    <w:rsid w:val="00A5710A"/>
    <w:rsid w:val="00B02CF8"/>
    <w:rsid w:val="00B07E62"/>
    <w:rsid w:val="00B45FD5"/>
    <w:rsid w:val="00B464E4"/>
    <w:rsid w:val="00B8305A"/>
    <w:rsid w:val="00C25F27"/>
    <w:rsid w:val="00C527D3"/>
    <w:rsid w:val="00C90510"/>
    <w:rsid w:val="00CF31B5"/>
    <w:rsid w:val="00CF6F16"/>
    <w:rsid w:val="00D23285"/>
    <w:rsid w:val="00D400AD"/>
    <w:rsid w:val="00D427FF"/>
    <w:rsid w:val="00D81477"/>
    <w:rsid w:val="00DE60F0"/>
    <w:rsid w:val="00E00FC5"/>
    <w:rsid w:val="00E378C9"/>
    <w:rsid w:val="00E4420E"/>
    <w:rsid w:val="00E56967"/>
    <w:rsid w:val="00EA619C"/>
    <w:rsid w:val="00EB2C68"/>
    <w:rsid w:val="00EC7593"/>
    <w:rsid w:val="00EF1AAA"/>
    <w:rsid w:val="00F0696B"/>
    <w:rsid w:val="00F86C37"/>
    <w:rsid w:val="00FA1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D356B"/>
  <w15:docId w15:val="{A3AA5B45-4E80-49A8-BCEC-9D511F7C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542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458">
      <w:bodyDiv w:val="1"/>
      <w:marLeft w:val="0"/>
      <w:marRight w:val="0"/>
      <w:marTop w:val="0"/>
      <w:marBottom w:val="0"/>
      <w:divBdr>
        <w:top w:val="none" w:sz="0" w:space="0" w:color="auto"/>
        <w:left w:val="none" w:sz="0" w:space="0" w:color="auto"/>
        <w:bottom w:val="none" w:sz="0" w:space="0" w:color="auto"/>
        <w:right w:val="none" w:sz="0" w:space="0" w:color="auto"/>
      </w:divBdr>
      <w:divsChild>
        <w:div w:id="2134010456">
          <w:marLeft w:val="0"/>
          <w:marRight w:val="0"/>
          <w:marTop w:val="0"/>
          <w:marBottom w:val="0"/>
          <w:divBdr>
            <w:top w:val="none" w:sz="0" w:space="0" w:color="auto"/>
            <w:left w:val="none" w:sz="0" w:space="0" w:color="auto"/>
            <w:bottom w:val="none" w:sz="0" w:space="0" w:color="auto"/>
            <w:right w:val="none" w:sz="0" w:space="0" w:color="auto"/>
          </w:divBdr>
        </w:div>
      </w:divsChild>
    </w:div>
    <w:div w:id="123354972">
      <w:bodyDiv w:val="1"/>
      <w:marLeft w:val="0"/>
      <w:marRight w:val="0"/>
      <w:marTop w:val="0"/>
      <w:marBottom w:val="0"/>
      <w:divBdr>
        <w:top w:val="none" w:sz="0" w:space="0" w:color="auto"/>
        <w:left w:val="none" w:sz="0" w:space="0" w:color="auto"/>
        <w:bottom w:val="none" w:sz="0" w:space="0" w:color="auto"/>
        <w:right w:val="none" w:sz="0" w:space="0" w:color="auto"/>
      </w:divBdr>
    </w:div>
    <w:div w:id="365058105">
      <w:bodyDiv w:val="1"/>
      <w:marLeft w:val="0"/>
      <w:marRight w:val="0"/>
      <w:marTop w:val="0"/>
      <w:marBottom w:val="0"/>
      <w:divBdr>
        <w:top w:val="none" w:sz="0" w:space="0" w:color="auto"/>
        <w:left w:val="none" w:sz="0" w:space="0" w:color="auto"/>
        <w:bottom w:val="none" w:sz="0" w:space="0" w:color="auto"/>
        <w:right w:val="none" w:sz="0" w:space="0" w:color="auto"/>
      </w:divBdr>
    </w:div>
    <w:div w:id="385379189">
      <w:bodyDiv w:val="1"/>
      <w:marLeft w:val="0"/>
      <w:marRight w:val="0"/>
      <w:marTop w:val="0"/>
      <w:marBottom w:val="0"/>
      <w:divBdr>
        <w:top w:val="none" w:sz="0" w:space="0" w:color="auto"/>
        <w:left w:val="none" w:sz="0" w:space="0" w:color="auto"/>
        <w:bottom w:val="none" w:sz="0" w:space="0" w:color="auto"/>
        <w:right w:val="none" w:sz="0" w:space="0" w:color="auto"/>
      </w:divBdr>
    </w:div>
    <w:div w:id="481048298">
      <w:bodyDiv w:val="1"/>
      <w:marLeft w:val="0"/>
      <w:marRight w:val="0"/>
      <w:marTop w:val="0"/>
      <w:marBottom w:val="0"/>
      <w:divBdr>
        <w:top w:val="none" w:sz="0" w:space="0" w:color="auto"/>
        <w:left w:val="none" w:sz="0" w:space="0" w:color="auto"/>
        <w:bottom w:val="none" w:sz="0" w:space="0" w:color="auto"/>
        <w:right w:val="none" w:sz="0" w:space="0" w:color="auto"/>
      </w:divBdr>
    </w:div>
    <w:div w:id="529412330">
      <w:bodyDiv w:val="1"/>
      <w:marLeft w:val="0"/>
      <w:marRight w:val="0"/>
      <w:marTop w:val="0"/>
      <w:marBottom w:val="0"/>
      <w:divBdr>
        <w:top w:val="none" w:sz="0" w:space="0" w:color="auto"/>
        <w:left w:val="none" w:sz="0" w:space="0" w:color="auto"/>
        <w:bottom w:val="none" w:sz="0" w:space="0" w:color="auto"/>
        <w:right w:val="none" w:sz="0" w:space="0" w:color="auto"/>
      </w:divBdr>
    </w:div>
    <w:div w:id="544610023">
      <w:bodyDiv w:val="1"/>
      <w:marLeft w:val="0"/>
      <w:marRight w:val="0"/>
      <w:marTop w:val="0"/>
      <w:marBottom w:val="0"/>
      <w:divBdr>
        <w:top w:val="none" w:sz="0" w:space="0" w:color="auto"/>
        <w:left w:val="none" w:sz="0" w:space="0" w:color="auto"/>
        <w:bottom w:val="none" w:sz="0" w:space="0" w:color="auto"/>
        <w:right w:val="none" w:sz="0" w:space="0" w:color="auto"/>
      </w:divBdr>
    </w:div>
    <w:div w:id="806967895">
      <w:bodyDiv w:val="1"/>
      <w:marLeft w:val="0"/>
      <w:marRight w:val="0"/>
      <w:marTop w:val="0"/>
      <w:marBottom w:val="0"/>
      <w:divBdr>
        <w:top w:val="none" w:sz="0" w:space="0" w:color="auto"/>
        <w:left w:val="none" w:sz="0" w:space="0" w:color="auto"/>
        <w:bottom w:val="none" w:sz="0" w:space="0" w:color="auto"/>
        <w:right w:val="none" w:sz="0" w:space="0" w:color="auto"/>
      </w:divBdr>
    </w:div>
    <w:div w:id="979921135">
      <w:bodyDiv w:val="1"/>
      <w:marLeft w:val="0"/>
      <w:marRight w:val="0"/>
      <w:marTop w:val="0"/>
      <w:marBottom w:val="0"/>
      <w:divBdr>
        <w:top w:val="none" w:sz="0" w:space="0" w:color="auto"/>
        <w:left w:val="none" w:sz="0" w:space="0" w:color="auto"/>
        <w:bottom w:val="none" w:sz="0" w:space="0" w:color="auto"/>
        <w:right w:val="none" w:sz="0" w:space="0" w:color="auto"/>
      </w:divBdr>
    </w:div>
    <w:div w:id="1147747829">
      <w:bodyDiv w:val="1"/>
      <w:marLeft w:val="0"/>
      <w:marRight w:val="0"/>
      <w:marTop w:val="0"/>
      <w:marBottom w:val="0"/>
      <w:divBdr>
        <w:top w:val="none" w:sz="0" w:space="0" w:color="auto"/>
        <w:left w:val="none" w:sz="0" w:space="0" w:color="auto"/>
        <w:bottom w:val="none" w:sz="0" w:space="0" w:color="auto"/>
        <w:right w:val="none" w:sz="0" w:space="0" w:color="auto"/>
      </w:divBdr>
    </w:div>
    <w:div w:id="1241791273">
      <w:bodyDiv w:val="1"/>
      <w:marLeft w:val="0"/>
      <w:marRight w:val="0"/>
      <w:marTop w:val="0"/>
      <w:marBottom w:val="0"/>
      <w:divBdr>
        <w:top w:val="none" w:sz="0" w:space="0" w:color="auto"/>
        <w:left w:val="none" w:sz="0" w:space="0" w:color="auto"/>
        <w:bottom w:val="none" w:sz="0" w:space="0" w:color="auto"/>
        <w:right w:val="none" w:sz="0" w:space="0" w:color="auto"/>
      </w:divBdr>
    </w:div>
    <w:div w:id="1273126513">
      <w:bodyDiv w:val="1"/>
      <w:marLeft w:val="0"/>
      <w:marRight w:val="0"/>
      <w:marTop w:val="0"/>
      <w:marBottom w:val="0"/>
      <w:divBdr>
        <w:top w:val="none" w:sz="0" w:space="0" w:color="auto"/>
        <w:left w:val="none" w:sz="0" w:space="0" w:color="auto"/>
        <w:bottom w:val="none" w:sz="0" w:space="0" w:color="auto"/>
        <w:right w:val="none" w:sz="0" w:space="0" w:color="auto"/>
      </w:divBdr>
    </w:div>
    <w:div w:id="1354379133">
      <w:bodyDiv w:val="1"/>
      <w:marLeft w:val="0"/>
      <w:marRight w:val="0"/>
      <w:marTop w:val="0"/>
      <w:marBottom w:val="0"/>
      <w:divBdr>
        <w:top w:val="none" w:sz="0" w:space="0" w:color="auto"/>
        <w:left w:val="none" w:sz="0" w:space="0" w:color="auto"/>
        <w:bottom w:val="none" w:sz="0" w:space="0" w:color="auto"/>
        <w:right w:val="none" w:sz="0" w:space="0" w:color="auto"/>
      </w:divBdr>
    </w:div>
    <w:div w:id="177609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mawww.sat.gob.mx/tramitesyservicios/Paginas/documentos/Guia_llenado_Nomin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D43225BA-31F4-4056-A22F-FB2F8091E7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9513</Words>
  <Characters>52325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2023-03-24T15:59:00Z</cp:lastPrinted>
  <dcterms:created xsi:type="dcterms:W3CDTF">2023-03-28T21:05:00Z</dcterms:created>
  <dcterms:modified xsi:type="dcterms:W3CDTF">2023-03-28T21:05:00Z</dcterms:modified>
</cp:coreProperties>
</file>