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7A36" w:rsidRDefault="00617A36"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E869CF"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E869C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869CF" w:rsidRPr="00E869CF">
        <w:rPr>
          <w:rFonts w:ascii="Palatino Linotype" w:eastAsia="Times New Roman" w:hAnsi="Palatino Linotype" w:cs="Arial"/>
          <w:color w:val="000000"/>
          <w:sz w:val="24"/>
          <w:szCs w:val="24"/>
          <w:lang w:val="es-419" w:eastAsia="es-MX"/>
        </w:rPr>
        <w:t>veinticuatro</w:t>
      </w:r>
      <w:r w:rsidRPr="00E869CF">
        <w:rPr>
          <w:rFonts w:ascii="Palatino Linotype" w:eastAsia="Times New Roman" w:hAnsi="Palatino Linotype" w:cs="Arial"/>
          <w:color w:val="000000"/>
          <w:sz w:val="24"/>
          <w:szCs w:val="24"/>
          <w:lang w:eastAsia="es-MX"/>
        </w:rPr>
        <w:t xml:space="preserve"> de </w:t>
      </w:r>
      <w:r w:rsidR="00E869CF">
        <w:rPr>
          <w:rFonts w:ascii="Palatino Linotype" w:eastAsia="Times New Roman" w:hAnsi="Palatino Linotype" w:cs="Arial"/>
          <w:color w:val="000000"/>
          <w:sz w:val="24"/>
          <w:szCs w:val="24"/>
          <w:lang w:eastAsia="es-MX"/>
        </w:rPr>
        <w:t>mayo</w:t>
      </w:r>
      <w:r w:rsidRPr="00E869CF">
        <w:rPr>
          <w:rFonts w:ascii="Palatino Linotype" w:eastAsia="Times New Roman" w:hAnsi="Palatino Linotype" w:cs="Arial"/>
          <w:color w:val="000000"/>
          <w:sz w:val="24"/>
          <w:szCs w:val="24"/>
          <w:lang w:eastAsia="es-MX"/>
        </w:rPr>
        <w:t xml:space="preserve"> de dos mil </w:t>
      </w:r>
      <w:r w:rsidR="0080138C" w:rsidRPr="00E869CF">
        <w:rPr>
          <w:rFonts w:ascii="Palatino Linotype" w:eastAsia="Times New Roman" w:hAnsi="Palatino Linotype" w:cs="Arial"/>
          <w:color w:val="000000"/>
          <w:sz w:val="24"/>
          <w:szCs w:val="24"/>
          <w:lang w:eastAsia="es-MX"/>
        </w:rPr>
        <w:t>veintitrés</w:t>
      </w:r>
      <w:r w:rsidRPr="00E869CF">
        <w:rPr>
          <w:rFonts w:ascii="Palatino Linotype" w:eastAsia="Times New Roman" w:hAnsi="Palatino Linotype" w:cs="Arial"/>
          <w:color w:val="000000"/>
          <w:sz w:val="24"/>
          <w:szCs w:val="24"/>
          <w:lang w:eastAsia="es-MX"/>
        </w:rPr>
        <w:t>.</w:t>
      </w:r>
    </w:p>
    <w:p w:rsidR="00337A3D" w:rsidRPr="00E869CF"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E869CF" w:rsidRDefault="00337A3D" w:rsidP="00262FBF">
      <w:pPr>
        <w:tabs>
          <w:tab w:val="left" w:pos="1701"/>
        </w:tabs>
        <w:spacing w:after="0" w:line="360" w:lineRule="auto"/>
        <w:jc w:val="both"/>
        <w:rPr>
          <w:rFonts w:ascii="Palatino Linotype" w:hAnsi="Palatino Linotype" w:cs="Arial"/>
          <w:b/>
          <w:sz w:val="24"/>
          <w:szCs w:val="24"/>
        </w:rPr>
      </w:pPr>
      <w:r w:rsidRPr="00E869CF">
        <w:rPr>
          <w:rFonts w:ascii="Palatino Linotype" w:hAnsi="Palatino Linotype" w:cs="Arial"/>
          <w:b/>
          <w:sz w:val="24"/>
          <w:szCs w:val="24"/>
        </w:rPr>
        <w:t>VISTO</w:t>
      </w:r>
      <w:r w:rsidRPr="00E869CF">
        <w:rPr>
          <w:rFonts w:ascii="Palatino Linotype" w:hAnsi="Palatino Linotype" w:cs="Arial"/>
          <w:sz w:val="24"/>
          <w:szCs w:val="24"/>
        </w:rPr>
        <w:t xml:space="preserve"> </w:t>
      </w:r>
      <w:r w:rsidR="003050F9" w:rsidRPr="00E869CF">
        <w:rPr>
          <w:rFonts w:ascii="Palatino Linotype" w:hAnsi="Palatino Linotype" w:cs="Arial"/>
          <w:sz w:val="24"/>
          <w:szCs w:val="24"/>
          <w:lang w:val="es-419"/>
        </w:rPr>
        <w:t>e</w:t>
      </w:r>
      <w:r w:rsidRPr="00E869CF">
        <w:rPr>
          <w:rFonts w:ascii="Palatino Linotype" w:hAnsi="Palatino Linotype" w:cs="Arial"/>
          <w:sz w:val="24"/>
          <w:szCs w:val="24"/>
        </w:rPr>
        <w:t xml:space="preserve">l expediente electrónico formado con motivo del recurso de revisión </w:t>
      </w:r>
      <w:r w:rsidR="00D90C53" w:rsidRPr="00E869CF">
        <w:rPr>
          <w:rFonts w:ascii="Palatino Linotype" w:hAnsi="Palatino Linotype" w:cs="Arial"/>
          <w:sz w:val="24"/>
          <w:szCs w:val="24"/>
        </w:rPr>
        <w:t xml:space="preserve">identificado con </w:t>
      </w:r>
      <w:r w:rsidR="003050F9" w:rsidRPr="00E869CF">
        <w:rPr>
          <w:rFonts w:ascii="Palatino Linotype" w:hAnsi="Palatino Linotype" w:cs="Arial"/>
          <w:sz w:val="24"/>
          <w:szCs w:val="24"/>
          <w:lang w:val="es-419"/>
        </w:rPr>
        <w:t>e</w:t>
      </w:r>
      <w:r w:rsidR="00D90C53" w:rsidRPr="00E869CF">
        <w:rPr>
          <w:rFonts w:ascii="Palatino Linotype" w:hAnsi="Palatino Linotype" w:cs="Arial"/>
          <w:sz w:val="24"/>
          <w:szCs w:val="24"/>
        </w:rPr>
        <w:t xml:space="preserve">l </w:t>
      </w:r>
      <w:r w:rsidRPr="00E869CF">
        <w:rPr>
          <w:rFonts w:ascii="Palatino Linotype" w:hAnsi="Palatino Linotype" w:cs="Arial"/>
          <w:sz w:val="24"/>
          <w:szCs w:val="24"/>
        </w:rPr>
        <w:t xml:space="preserve">número </w:t>
      </w:r>
      <w:r w:rsidR="00E6094E" w:rsidRPr="00E869CF">
        <w:rPr>
          <w:rFonts w:ascii="Palatino Linotype" w:hAnsi="Palatino Linotype" w:cs="Arial"/>
          <w:b/>
          <w:bCs/>
          <w:sz w:val="24"/>
          <w:lang w:val="es-419" w:eastAsia="es-MX"/>
        </w:rPr>
        <w:t>010</w:t>
      </w:r>
      <w:r w:rsidR="00B9051D" w:rsidRPr="00E869CF">
        <w:rPr>
          <w:rFonts w:ascii="Palatino Linotype" w:hAnsi="Palatino Linotype" w:cs="Arial"/>
          <w:b/>
          <w:bCs/>
          <w:sz w:val="24"/>
          <w:lang w:val="es-419" w:eastAsia="es-MX"/>
        </w:rPr>
        <w:t>8</w:t>
      </w:r>
      <w:r w:rsidR="00E6094E" w:rsidRPr="00E869CF">
        <w:rPr>
          <w:rFonts w:ascii="Palatino Linotype" w:hAnsi="Palatino Linotype" w:cs="Arial"/>
          <w:b/>
          <w:bCs/>
          <w:sz w:val="24"/>
          <w:lang w:val="es-419" w:eastAsia="es-MX"/>
        </w:rPr>
        <w:t>0</w:t>
      </w:r>
      <w:r w:rsidR="005D6927" w:rsidRPr="00E869CF">
        <w:rPr>
          <w:rFonts w:ascii="Palatino Linotype" w:hAnsi="Palatino Linotype" w:cs="Arial"/>
          <w:b/>
          <w:bCs/>
          <w:sz w:val="24"/>
          <w:lang w:eastAsia="es-MX"/>
        </w:rPr>
        <w:t>/INFOEM/IP/RR/202</w:t>
      </w:r>
      <w:r w:rsidR="00E6094E" w:rsidRPr="00E869CF">
        <w:rPr>
          <w:rFonts w:ascii="Palatino Linotype" w:hAnsi="Palatino Linotype" w:cs="Arial"/>
          <w:b/>
          <w:bCs/>
          <w:sz w:val="24"/>
          <w:lang w:eastAsia="es-MX"/>
        </w:rPr>
        <w:t>3</w:t>
      </w:r>
      <w:r w:rsidR="003050F9" w:rsidRPr="00E869CF">
        <w:rPr>
          <w:rFonts w:ascii="Palatino Linotype" w:hAnsi="Palatino Linotype" w:cs="Arial"/>
          <w:b/>
          <w:bCs/>
          <w:sz w:val="24"/>
          <w:lang w:val="es-419" w:eastAsia="es-MX"/>
        </w:rPr>
        <w:t xml:space="preserve">, </w:t>
      </w:r>
      <w:r w:rsidRPr="00E869CF">
        <w:rPr>
          <w:rFonts w:ascii="Palatino Linotype" w:hAnsi="Palatino Linotype" w:cs="Arial"/>
          <w:sz w:val="24"/>
          <w:szCs w:val="24"/>
        </w:rPr>
        <w:t xml:space="preserve">interpuesto </w:t>
      </w:r>
      <w:r w:rsidR="001E28BA" w:rsidRPr="00E869CF">
        <w:rPr>
          <w:rFonts w:ascii="Palatino Linotype" w:hAnsi="Palatino Linotype" w:cs="Arial"/>
          <w:sz w:val="24"/>
          <w:szCs w:val="24"/>
        </w:rPr>
        <w:t>por</w:t>
      </w:r>
      <w:r w:rsidR="003050F9" w:rsidRPr="00E869CF">
        <w:rPr>
          <w:rFonts w:ascii="Palatino Linotype" w:hAnsi="Palatino Linotype" w:cs="Arial"/>
          <w:sz w:val="24"/>
          <w:szCs w:val="24"/>
          <w:lang w:val="es-419"/>
        </w:rPr>
        <w:t xml:space="preserve"> </w:t>
      </w:r>
      <w:r w:rsidR="00B9051D" w:rsidRPr="00E869CF">
        <w:rPr>
          <w:rFonts w:ascii="Palatino Linotype" w:hAnsi="Palatino Linotype" w:cs="Arial"/>
          <w:sz w:val="24"/>
          <w:szCs w:val="24"/>
          <w:lang w:val="es-419"/>
        </w:rPr>
        <w:t xml:space="preserve">el </w:t>
      </w:r>
      <w:r w:rsidR="00B9051D" w:rsidRPr="00E869CF">
        <w:rPr>
          <w:rFonts w:ascii="Palatino Linotype" w:hAnsi="Palatino Linotype" w:cs="Arial"/>
          <w:b/>
          <w:sz w:val="24"/>
          <w:szCs w:val="24"/>
          <w:lang w:val="es-419"/>
        </w:rPr>
        <w:t xml:space="preserve">C. </w:t>
      </w:r>
      <w:r w:rsidR="000A3255">
        <w:rPr>
          <w:rFonts w:ascii="Palatino Linotype" w:hAnsi="Palatino Linotype" w:cs="Arial"/>
          <w:b/>
          <w:sz w:val="24"/>
          <w:szCs w:val="24"/>
          <w:lang w:val="es-419"/>
        </w:rPr>
        <w:t>XXXXX</w:t>
      </w:r>
      <w:r w:rsidR="00B9051D" w:rsidRPr="00E869CF">
        <w:rPr>
          <w:rFonts w:ascii="Palatino Linotype" w:hAnsi="Palatino Linotype" w:cs="Arial"/>
          <w:b/>
          <w:sz w:val="24"/>
          <w:szCs w:val="24"/>
          <w:lang w:val="es-419"/>
        </w:rPr>
        <w:t xml:space="preserve"> </w:t>
      </w:r>
      <w:r w:rsidR="000A3255">
        <w:rPr>
          <w:rFonts w:ascii="Palatino Linotype" w:hAnsi="Palatino Linotype" w:cs="Arial"/>
          <w:b/>
          <w:sz w:val="24"/>
          <w:szCs w:val="24"/>
          <w:lang w:val="es-419"/>
        </w:rPr>
        <w:t>XXXXXXXXX</w:t>
      </w:r>
      <w:r w:rsidR="00B9051D" w:rsidRPr="00E869CF">
        <w:rPr>
          <w:rFonts w:ascii="Palatino Linotype" w:hAnsi="Palatino Linotype" w:cs="Arial"/>
          <w:sz w:val="24"/>
          <w:szCs w:val="24"/>
          <w:lang w:val="es-419"/>
        </w:rPr>
        <w:t xml:space="preserve">, </w:t>
      </w:r>
      <w:r w:rsidR="001E28BA" w:rsidRPr="00E869CF">
        <w:rPr>
          <w:rFonts w:ascii="Palatino Linotype" w:hAnsi="Palatino Linotype" w:cs="Arial"/>
          <w:sz w:val="24"/>
          <w:szCs w:val="24"/>
        </w:rPr>
        <w:t>en lo sucesivo</w:t>
      </w:r>
      <w:r w:rsidR="003050F9" w:rsidRPr="00E869CF">
        <w:rPr>
          <w:rFonts w:ascii="Palatino Linotype" w:hAnsi="Palatino Linotype" w:cs="Arial"/>
          <w:sz w:val="24"/>
          <w:szCs w:val="24"/>
          <w:lang w:val="es-419"/>
        </w:rPr>
        <w:t xml:space="preserve"> será</w:t>
      </w:r>
      <w:r w:rsidR="001E28BA" w:rsidRPr="00E869CF">
        <w:rPr>
          <w:rFonts w:ascii="Palatino Linotype" w:hAnsi="Palatino Linotype" w:cs="Arial"/>
          <w:sz w:val="24"/>
          <w:szCs w:val="24"/>
        </w:rPr>
        <w:t xml:space="preserve"> </w:t>
      </w:r>
      <w:r w:rsidR="00B9051D" w:rsidRPr="00E869CF">
        <w:rPr>
          <w:rFonts w:ascii="Palatino Linotype" w:hAnsi="Palatino Linotype" w:cs="Arial"/>
          <w:b/>
          <w:sz w:val="24"/>
          <w:szCs w:val="24"/>
          <w:lang w:val="es-419"/>
        </w:rPr>
        <w:t>l</w:t>
      </w:r>
      <w:r w:rsidR="00C0073A" w:rsidRPr="00E869CF">
        <w:rPr>
          <w:rFonts w:ascii="Palatino Linotype" w:hAnsi="Palatino Linotype" w:cs="Arial"/>
          <w:b/>
          <w:sz w:val="24"/>
          <w:szCs w:val="24"/>
        </w:rPr>
        <w:t>a</w:t>
      </w:r>
      <w:r w:rsidR="003050F9" w:rsidRPr="00E869CF">
        <w:rPr>
          <w:rFonts w:ascii="Palatino Linotype" w:hAnsi="Palatino Linotype" w:cs="Arial"/>
          <w:b/>
          <w:sz w:val="24"/>
          <w:szCs w:val="24"/>
          <w:lang w:val="es-419"/>
        </w:rPr>
        <w:t xml:space="preserve"> parte</w:t>
      </w:r>
      <w:r w:rsidRPr="00E869CF">
        <w:rPr>
          <w:rFonts w:ascii="Palatino Linotype" w:hAnsi="Palatino Linotype" w:cs="Arial"/>
          <w:b/>
          <w:sz w:val="24"/>
          <w:szCs w:val="24"/>
        </w:rPr>
        <w:t xml:space="preserve"> Recurrente</w:t>
      </w:r>
      <w:r w:rsidRPr="00E869CF">
        <w:rPr>
          <w:rFonts w:ascii="Palatino Linotype" w:hAnsi="Palatino Linotype" w:cs="Arial"/>
          <w:sz w:val="24"/>
          <w:szCs w:val="24"/>
        </w:rPr>
        <w:t xml:space="preserve">, en contra de la </w:t>
      </w:r>
      <w:r w:rsidR="00064E75" w:rsidRPr="00E869CF">
        <w:rPr>
          <w:rFonts w:ascii="Palatino Linotype" w:hAnsi="Palatino Linotype" w:cs="Arial"/>
          <w:sz w:val="24"/>
          <w:szCs w:val="24"/>
        </w:rPr>
        <w:t xml:space="preserve">respuesta proporcionada por </w:t>
      </w:r>
      <w:r w:rsidR="00B9051D" w:rsidRPr="00E869CF">
        <w:rPr>
          <w:rFonts w:ascii="Palatino Linotype" w:hAnsi="Palatino Linotype" w:cs="Arial"/>
          <w:sz w:val="24"/>
          <w:szCs w:val="24"/>
          <w:lang w:val="es-419"/>
        </w:rPr>
        <w:t>la</w:t>
      </w:r>
      <w:r w:rsidR="00262FBF" w:rsidRPr="00E869CF">
        <w:rPr>
          <w:rFonts w:ascii="Palatino Linotype" w:hAnsi="Palatino Linotype" w:cs="Arial"/>
          <w:b/>
          <w:sz w:val="24"/>
          <w:szCs w:val="24"/>
        </w:rPr>
        <w:t xml:space="preserve"> </w:t>
      </w:r>
      <w:r w:rsidR="00B9051D" w:rsidRPr="00E869CF">
        <w:rPr>
          <w:rFonts w:ascii="Palatino Linotype" w:hAnsi="Palatino Linotype" w:cs="Arial"/>
          <w:b/>
          <w:bCs/>
          <w:sz w:val="24"/>
          <w:lang w:eastAsia="es-MX"/>
        </w:rPr>
        <w:t>Fiscalía General de Justicia del Estado de México</w:t>
      </w:r>
      <w:r w:rsidRPr="00E869CF">
        <w:rPr>
          <w:rFonts w:ascii="Palatino Linotype" w:hAnsi="Palatino Linotype" w:cs="Arial"/>
          <w:sz w:val="24"/>
          <w:szCs w:val="24"/>
        </w:rPr>
        <w:t xml:space="preserve">, en lo subsecuente el </w:t>
      </w:r>
      <w:r w:rsidRPr="00E869CF">
        <w:rPr>
          <w:rFonts w:ascii="Palatino Linotype" w:hAnsi="Palatino Linotype" w:cs="Arial"/>
          <w:b/>
          <w:sz w:val="24"/>
          <w:szCs w:val="24"/>
        </w:rPr>
        <w:t>Sujeto Obligado</w:t>
      </w:r>
      <w:r w:rsidRPr="00E869CF">
        <w:rPr>
          <w:rFonts w:ascii="Palatino Linotype" w:hAnsi="Palatino Linotype" w:cs="Arial"/>
          <w:sz w:val="24"/>
          <w:szCs w:val="24"/>
        </w:rPr>
        <w:t xml:space="preserve">, se procede </w:t>
      </w:r>
      <w:r w:rsidR="00064E75" w:rsidRPr="00E869CF">
        <w:rPr>
          <w:rFonts w:ascii="Palatino Linotype" w:hAnsi="Palatino Linotype" w:cs="Arial"/>
          <w:sz w:val="24"/>
          <w:szCs w:val="24"/>
        </w:rPr>
        <w:t>a dictar la presente resolución.</w:t>
      </w:r>
    </w:p>
    <w:p w:rsidR="00262FBF" w:rsidRPr="00E869CF" w:rsidRDefault="00262FBF" w:rsidP="00337A3D">
      <w:pPr>
        <w:tabs>
          <w:tab w:val="left" w:pos="6960"/>
        </w:tabs>
        <w:spacing w:after="0" w:line="360" w:lineRule="auto"/>
        <w:jc w:val="both"/>
        <w:rPr>
          <w:rFonts w:ascii="Palatino Linotype" w:hAnsi="Palatino Linotype" w:cs="Arial"/>
          <w:sz w:val="24"/>
          <w:szCs w:val="24"/>
        </w:rPr>
      </w:pPr>
    </w:p>
    <w:p w:rsidR="00337A3D" w:rsidRPr="00E869CF" w:rsidRDefault="00337A3D" w:rsidP="00337A3D">
      <w:pPr>
        <w:spacing w:after="0" w:line="360" w:lineRule="auto"/>
        <w:jc w:val="center"/>
        <w:rPr>
          <w:rFonts w:ascii="Palatino Linotype" w:hAnsi="Palatino Linotype" w:cs="Arial"/>
          <w:b/>
          <w:sz w:val="28"/>
          <w:szCs w:val="24"/>
        </w:rPr>
      </w:pPr>
      <w:r w:rsidRPr="00E869CF">
        <w:rPr>
          <w:rFonts w:ascii="Palatino Linotype" w:hAnsi="Palatino Linotype" w:cs="Arial"/>
          <w:b/>
          <w:sz w:val="28"/>
          <w:szCs w:val="24"/>
        </w:rPr>
        <w:t>A N T E C E D E N T E S</w:t>
      </w:r>
    </w:p>
    <w:p w:rsidR="00337A3D" w:rsidRPr="00E869CF" w:rsidRDefault="00337A3D" w:rsidP="00337A3D">
      <w:pPr>
        <w:spacing w:after="0" w:line="360" w:lineRule="auto"/>
        <w:rPr>
          <w:rFonts w:ascii="Palatino Linotype" w:hAnsi="Palatino Linotype" w:cs="Arial"/>
          <w:b/>
          <w:sz w:val="24"/>
          <w:szCs w:val="24"/>
        </w:rPr>
      </w:pPr>
    </w:p>
    <w:p w:rsidR="00F3766A" w:rsidRPr="00E869CF" w:rsidRDefault="00337A3D" w:rsidP="00337A3D">
      <w:pPr>
        <w:spacing w:after="0" w:line="360" w:lineRule="auto"/>
        <w:jc w:val="both"/>
        <w:rPr>
          <w:rFonts w:ascii="Palatino Linotype" w:hAnsi="Palatino Linotype" w:cs="Arial"/>
          <w:b/>
          <w:sz w:val="28"/>
          <w:szCs w:val="28"/>
        </w:rPr>
      </w:pPr>
      <w:r w:rsidRPr="00E869CF">
        <w:rPr>
          <w:rFonts w:ascii="Palatino Linotype" w:hAnsi="Palatino Linotype" w:cs="Arial"/>
          <w:b/>
          <w:sz w:val="28"/>
          <w:szCs w:val="28"/>
        </w:rPr>
        <w:t xml:space="preserve">PRIMERO. </w:t>
      </w:r>
      <w:r w:rsidR="00F3766A" w:rsidRPr="00E869CF">
        <w:rPr>
          <w:rFonts w:ascii="Palatino Linotype" w:hAnsi="Palatino Linotype" w:cs="Arial"/>
          <w:b/>
          <w:sz w:val="24"/>
          <w:szCs w:val="24"/>
        </w:rPr>
        <w:t>De la solicitud de información.</w:t>
      </w:r>
    </w:p>
    <w:p w:rsidR="005E1D14" w:rsidRPr="00E869CF" w:rsidRDefault="00337A3D" w:rsidP="00337A3D">
      <w:pPr>
        <w:spacing w:after="0" w:line="360" w:lineRule="auto"/>
        <w:jc w:val="both"/>
        <w:rPr>
          <w:rFonts w:ascii="Palatino Linotype" w:hAnsi="Palatino Linotype" w:cs="Arial"/>
          <w:sz w:val="24"/>
          <w:szCs w:val="24"/>
        </w:rPr>
      </w:pPr>
      <w:r w:rsidRPr="00E869CF">
        <w:rPr>
          <w:rFonts w:ascii="Palatino Linotype" w:hAnsi="Palatino Linotype" w:cs="Arial"/>
          <w:sz w:val="24"/>
          <w:szCs w:val="24"/>
        </w:rPr>
        <w:t xml:space="preserve">Con fecha </w:t>
      </w:r>
      <w:r w:rsidR="00B9051D" w:rsidRPr="00E869CF">
        <w:rPr>
          <w:rFonts w:ascii="Palatino Linotype" w:hAnsi="Palatino Linotype" w:cs="Arial"/>
          <w:sz w:val="24"/>
          <w:szCs w:val="24"/>
          <w:lang w:val="es-419"/>
        </w:rPr>
        <w:t>trece</w:t>
      </w:r>
      <w:r w:rsidR="001F1C38" w:rsidRPr="00E869CF">
        <w:rPr>
          <w:rFonts w:ascii="Palatino Linotype" w:hAnsi="Palatino Linotype" w:cs="Arial"/>
          <w:sz w:val="24"/>
          <w:szCs w:val="24"/>
        </w:rPr>
        <w:t xml:space="preserve"> de </w:t>
      </w:r>
      <w:r w:rsidR="00B9051D" w:rsidRPr="00E869CF">
        <w:rPr>
          <w:rFonts w:ascii="Palatino Linotype" w:hAnsi="Palatino Linotype" w:cs="Arial"/>
          <w:sz w:val="24"/>
          <w:szCs w:val="24"/>
          <w:lang w:val="es-419"/>
        </w:rPr>
        <w:t>enero</w:t>
      </w:r>
      <w:r w:rsidR="001F1C38" w:rsidRPr="00E869CF">
        <w:rPr>
          <w:rFonts w:ascii="Palatino Linotype" w:hAnsi="Palatino Linotype" w:cs="Arial"/>
          <w:sz w:val="24"/>
          <w:szCs w:val="24"/>
        </w:rPr>
        <w:t xml:space="preserve"> de dos mil </w:t>
      </w:r>
      <w:r w:rsidR="00617A36" w:rsidRPr="00E869CF">
        <w:rPr>
          <w:rFonts w:ascii="Palatino Linotype" w:hAnsi="Palatino Linotype" w:cs="Arial"/>
          <w:sz w:val="24"/>
          <w:szCs w:val="24"/>
        </w:rPr>
        <w:t xml:space="preserve">veintitrés </w:t>
      </w:r>
      <w:r w:rsidR="001F1C38" w:rsidRPr="00E869CF">
        <w:rPr>
          <w:rFonts w:ascii="Palatino Linotype" w:hAnsi="Palatino Linotype" w:cs="Arial"/>
          <w:sz w:val="24"/>
          <w:szCs w:val="24"/>
        </w:rPr>
        <w:t xml:space="preserve">el </w:t>
      </w:r>
      <w:r w:rsidRPr="00E869CF">
        <w:rPr>
          <w:rFonts w:ascii="Palatino Linotype" w:hAnsi="Palatino Linotype" w:cs="Arial"/>
          <w:b/>
          <w:sz w:val="24"/>
          <w:szCs w:val="24"/>
        </w:rPr>
        <w:t>Recurrente</w:t>
      </w:r>
      <w:r w:rsidRPr="00E869CF">
        <w:rPr>
          <w:rFonts w:ascii="Palatino Linotype" w:hAnsi="Palatino Linotype" w:cs="Arial"/>
          <w:sz w:val="24"/>
          <w:szCs w:val="24"/>
        </w:rPr>
        <w:t xml:space="preserve"> presentó a través del Sistema de Acceso a la Información Mexiquense, </w:t>
      </w:r>
      <w:r w:rsidR="00F43B74" w:rsidRPr="00E869CF">
        <w:rPr>
          <w:rFonts w:ascii="Palatino Linotype" w:hAnsi="Palatino Linotype" w:cs="Arial"/>
          <w:sz w:val="24"/>
          <w:szCs w:val="24"/>
        </w:rPr>
        <w:t>(</w:t>
      </w:r>
      <w:r w:rsidRPr="00E869CF">
        <w:rPr>
          <w:rFonts w:ascii="Palatino Linotype" w:hAnsi="Palatino Linotype" w:cs="Arial"/>
          <w:b/>
          <w:sz w:val="24"/>
          <w:szCs w:val="24"/>
        </w:rPr>
        <w:t>SAIMEX</w:t>
      </w:r>
      <w:r w:rsidR="00F43B74" w:rsidRPr="00E869CF">
        <w:rPr>
          <w:rFonts w:ascii="Palatino Linotype" w:hAnsi="Palatino Linotype" w:cs="Arial"/>
          <w:b/>
          <w:sz w:val="24"/>
          <w:szCs w:val="24"/>
        </w:rPr>
        <w:t>)</w:t>
      </w:r>
      <w:r w:rsidRPr="00E869CF">
        <w:rPr>
          <w:rFonts w:ascii="Palatino Linotype" w:hAnsi="Palatino Linotype" w:cs="Arial"/>
          <w:sz w:val="24"/>
          <w:szCs w:val="24"/>
        </w:rPr>
        <w:t xml:space="preserve">, ante </w:t>
      </w:r>
      <w:r w:rsidRPr="00E869CF">
        <w:rPr>
          <w:rFonts w:ascii="Palatino Linotype" w:hAnsi="Palatino Linotype" w:cs="Arial"/>
          <w:b/>
          <w:sz w:val="24"/>
          <w:szCs w:val="24"/>
        </w:rPr>
        <w:t>el Sujeto Obligado</w:t>
      </w:r>
      <w:r w:rsidRPr="00E869CF">
        <w:rPr>
          <w:rFonts w:ascii="Palatino Linotype" w:hAnsi="Palatino Linotype" w:cs="Arial"/>
          <w:sz w:val="24"/>
          <w:szCs w:val="24"/>
        </w:rPr>
        <w:t xml:space="preserve">, </w:t>
      </w:r>
      <w:bookmarkStart w:id="0" w:name="_GoBack"/>
      <w:bookmarkEnd w:id="0"/>
      <w:r w:rsidR="00064E75" w:rsidRPr="00E869CF">
        <w:rPr>
          <w:rFonts w:ascii="Palatino Linotype" w:hAnsi="Palatino Linotype" w:cs="Arial"/>
          <w:sz w:val="24"/>
          <w:szCs w:val="24"/>
        </w:rPr>
        <w:t xml:space="preserve">la </w:t>
      </w:r>
      <w:r w:rsidRPr="00E869CF">
        <w:rPr>
          <w:rFonts w:ascii="Palatino Linotype" w:hAnsi="Palatino Linotype" w:cs="Arial"/>
          <w:sz w:val="24"/>
          <w:szCs w:val="24"/>
        </w:rPr>
        <w:t xml:space="preserve">solicitud de acceso a la información pública, registrada bajo </w:t>
      </w:r>
      <w:r w:rsidR="0015012D" w:rsidRPr="00E869CF">
        <w:rPr>
          <w:rFonts w:ascii="Palatino Linotype" w:hAnsi="Palatino Linotype" w:cs="Arial"/>
          <w:sz w:val="24"/>
          <w:szCs w:val="24"/>
        </w:rPr>
        <w:t>e</w:t>
      </w:r>
      <w:r w:rsidR="005E1D14" w:rsidRPr="00E869CF">
        <w:rPr>
          <w:rFonts w:ascii="Palatino Linotype" w:hAnsi="Palatino Linotype" w:cs="Arial"/>
          <w:sz w:val="24"/>
          <w:szCs w:val="24"/>
        </w:rPr>
        <w:t>l</w:t>
      </w:r>
      <w:r w:rsidRPr="00E869CF">
        <w:rPr>
          <w:rFonts w:ascii="Palatino Linotype" w:hAnsi="Palatino Linotype" w:cs="Arial"/>
          <w:sz w:val="24"/>
          <w:szCs w:val="24"/>
        </w:rPr>
        <w:t xml:space="preserve"> número</w:t>
      </w:r>
      <w:r w:rsidR="0015012D" w:rsidRPr="00E869CF">
        <w:rPr>
          <w:rFonts w:ascii="Palatino Linotype" w:hAnsi="Palatino Linotype" w:cs="Arial"/>
          <w:sz w:val="24"/>
          <w:szCs w:val="24"/>
        </w:rPr>
        <w:t>:</w:t>
      </w:r>
      <w:r w:rsidRPr="00E869CF">
        <w:rPr>
          <w:rFonts w:ascii="Palatino Linotype" w:hAnsi="Palatino Linotype" w:cs="Arial"/>
          <w:sz w:val="24"/>
          <w:szCs w:val="24"/>
        </w:rPr>
        <w:t xml:space="preserve"> </w:t>
      </w:r>
      <w:r w:rsidR="00617A36" w:rsidRPr="00E869CF">
        <w:rPr>
          <w:rFonts w:ascii="Palatino Linotype" w:hAnsi="Palatino Linotype" w:cs="Arial"/>
          <w:b/>
          <w:sz w:val="24"/>
          <w:szCs w:val="24"/>
        </w:rPr>
        <w:t>000</w:t>
      </w:r>
      <w:r w:rsidR="00B9051D" w:rsidRPr="00E869CF">
        <w:rPr>
          <w:rFonts w:ascii="Palatino Linotype" w:hAnsi="Palatino Linotype" w:cs="Arial"/>
          <w:b/>
          <w:sz w:val="24"/>
          <w:szCs w:val="24"/>
          <w:lang w:val="es-419"/>
        </w:rPr>
        <w:t>50</w:t>
      </w:r>
      <w:r w:rsidR="0015012D" w:rsidRPr="00E869CF">
        <w:rPr>
          <w:rFonts w:ascii="Palatino Linotype" w:hAnsi="Palatino Linotype" w:cs="Arial"/>
          <w:b/>
          <w:sz w:val="24"/>
          <w:szCs w:val="24"/>
        </w:rPr>
        <w:t>/</w:t>
      </w:r>
      <w:r w:rsidR="00B9051D" w:rsidRPr="00E869CF">
        <w:rPr>
          <w:rFonts w:ascii="Palatino Linotype" w:hAnsi="Palatino Linotype" w:cs="Arial"/>
          <w:b/>
          <w:sz w:val="24"/>
          <w:szCs w:val="24"/>
          <w:lang w:val="es-419"/>
        </w:rPr>
        <w:t>FGJ</w:t>
      </w:r>
      <w:r w:rsidR="00163FD7" w:rsidRPr="00E869CF">
        <w:rPr>
          <w:rFonts w:ascii="Palatino Linotype" w:hAnsi="Palatino Linotype" w:cs="Arial"/>
          <w:b/>
          <w:sz w:val="24"/>
          <w:szCs w:val="24"/>
        </w:rPr>
        <w:t>/IP/2023</w:t>
      </w:r>
      <w:r w:rsidR="0015012D" w:rsidRPr="00E869CF">
        <w:rPr>
          <w:rFonts w:ascii="Palatino Linotype" w:hAnsi="Palatino Linotype" w:cs="Arial"/>
          <w:sz w:val="24"/>
          <w:szCs w:val="24"/>
          <w:lang w:val="es-419"/>
        </w:rPr>
        <w:t xml:space="preserve"> </w:t>
      </w:r>
      <w:r w:rsidR="00AB6100" w:rsidRPr="00E869CF">
        <w:rPr>
          <w:rFonts w:ascii="Palatino Linotype" w:hAnsi="Palatino Linotype" w:cs="Arial"/>
          <w:sz w:val="24"/>
          <w:szCs w:val="24"/>
          <w:lang w:val="es-419"/>
        </w:rPr>
        <w:t>a través de la cual solicita lo siguiente</w:t>
      </w:r>
      <w:r w:rsidR="005E1D14" w:rsidRPr="00E869CF">
        <w:rPr>
          <w:rFonts w:ascii="Palatino Linotype" w:hAnsi="Palatino Linotype" w:cs="Arial"/>
          <w:sz w:val="24"/>
          <w:szCs w:val="24"/>
        </w:rPr>
        <w:t>:</w:t>
      </w:r>
    </w:p>
    <w:p w:rsidR="005E1D14" w:rsidRPr="00E869CF" w:rsidRDefault="005E1D14" w:rsidP="00337A3D">
      <w:pPr>
        <w:spacing w:after="0" w:line="360" w:lineRule="auto"/>
        <w:jc w:val="both"/>
        <w:rPr>
          <w:rFonts w:ascii="Palatino Linotype" w:hAnsi="Palatino Linotype" w:cs="Arial"/>
          <w:sz w:val="24"/>
          <w:szCs w:val="24"/>
        </w:rPr>
      </w:pPr>
    </w:p>
    <w:p w:rsidR="00AB6100" w:rsidRPr="00E869CF" w:rsidRDefault="00AB6100" w:rsidP="00AB6100">
      <w:pPr>
        <w:tabs>
          <w:tab w:val="left" w:pos="5647"/>
        </w:tabs>
        <w:spacing w:after="0" w:line="240" w:lineRule="auto"/>
        <w:ind w:left="567" w:right="567"/>
        <w:jc w:val="both"/>
        <w:rPr>
          <w:rFonts w:ascii="Palatino Linotype" w:eastAsia="Times New Roman" w:hAnsi="Palatino Linotype" w:cs="Times New Roman"/>
          <w:i/>
          <w:sz w:val="24"/>
          <w:szCs w:val="24"/>
          <w:lang w:val="es-419" w:eastAsia="es-ES"/>
        </w:rPr>
      </w:pPr>
      <w:r w:rsidRPr="00E869CF">
        <w:rPr>
          <w:rFonts w:ascii="Palatino Linotype" w:eastAsia="Times New Roman" w:hAnsi="Palatino Linotype" w:cs="Times New Roman"/>
          <w:i/>
          <w:sz w:val="24"/>
          <w:szCs w:val="24"/>
          <w:lang w:val="es-419" w:eastAsia="es-ES"/>
        </w:rPr>
        <w:t>“</w:t>
      </w:r>
      <w:r w:rsidR="00B9051D" w:rsidRPr="00E869CF">
        <w:rPr>
          <w:rFonts w:ascii="Palatino Linotype" w:eastAsia="Times New Roman" w:hAnsi="Palatino Linotype" w:cs="Times New Roman"/>
          <w:i/>
          <w:sz w:val="24"/>
          <w:szCs w:val="24"/>
          <w:lang w:val="es-419" w:eastAsia="es-ES"/>
        </w:rPr>
        <w:t xml:space="preserve">1. Indique el número de pre-denuncias presentadas en los años 2022 y 2021 por los delitos de robo de autos y autopartes, en toda la entidad. 2. En relación con el punto anterior, Indique el número de pre-denuncias que se formalizaron e iniciaron como denuncia formal con carpeta de investigación. 3. Indique cuantas, de estas carpetas de investigación por los delitos de robo de autos y autopartes, iniciadas en los años 2021 y 2022, han sido judicializadas. 4. Indique cuantas de las denuncias hechas por </w:t>
      </w:r>
      <w:r w:rsidR="00B9051D" w:rsidRPr="00E869CF">
        <w:rPr>
          <w:rFonts w:ascii="Palatino Linotype" w:eastAsia="Times New Roman" w:hAnsi="Palatino Linotype" w:cs="Times New Roman"/>
          <w:i/>
          <w:sz w:val="24"/>
          <w:szCs w:val="24"/>
          <w:lang w:val="es-419" w:eastAsia="es-ES"/>
        </w:rPr>
        <w:lastRenderedPageBreak/>
        <w:t xml:space="preserve">robo de autos y autopartes en los años 2021 y 2022, han concluido con una sentencia condenatoria y cuantas con sentencia absolutoria. 5. Indique el número de pre-denuncias presentadas en los años 2022 y 2021 por los delitos de robo de autos y autopartes, en cada uno de los municipios de Chalco, Valle de Chalco e Ixtapaluca. 6. En relación con el punto anterior, Indique el número de pre-denuncias que se formalizaron e iniciaron como denuncia formal con carpeta de investigación, en cada uno de los municipios de Chalco, Valle de Chalco e Ixtapaluca. 7. Indique cuantas, de estas carpetas de investigación por los delitos de robo de autos y autopartes, iniciadas en los años 2021 y 2022, han sido judicializadas, en cada uno de los municipios de Chalco, Valle de Chalco e Ixtapaluca. 8. Indique cuantas, de las denuncias hechas por robo de autos y autopartes en los años 2021 y 2022, han concluido con una sentencia condenatoria y cuantas con sentencia absolutoria, en cada uno de los municipios de Chalco, Valle de Chalco e Ixtapaluca. 9. Indique si la Fiscalía ha llevado operativos de manera conjunta o separada con otras autoridades municipales, estatales o federales para inhibir los delitos de robo de vehículo y robo de autopartes en los municipios de Chalco, Valle de Chalco e Ixtapaluca, en caso positivo señalar cuantas se han llevada en cada uno del año 2021 a la fecha, aclarando cuantas se realizaron por año y municipio. 10. Indique la cantidad de servidores públicos asignados para poder atender a los habitantes de los municipios de Chalco, Valle de Chalco e Ixtapaluca, debiendo precisar la cantidad de </w:t>
      </w:r>
      <w:proofErr w:type="spellStart"/>
      <w:r w:rsidR="00B9051D" w:rsidRPr="00E869CF">
        <w:rPr>
          <w:rFonts w:ascii="Palatino Linotype" w:eastAsia="Times New Roman" w:hAnsi="Palatino Linotype" w:cs="Times New Roman"/>
          <w:i/>
          <w:sz w:val="24"/>
          <w:szCs w:val="24"/>
          <w:lang w:val="es-419" w:eastAsia="es-ES"/>
        </w:rPr>
        <w:t>Fiscalias</w:t>
      </w:r>
      <w:proofErr w:type="spellEnd"/>
      <w:r w:rsidR="00B9051D" w:rsidRPr="00E869CF">
        <w:rPr>
          <w:rFonts w:ascii="Palatino Linotype" w:eastAsia="Times New Roman" w:hAnsi="Palatino Linotype" w:cs="Times New Roman"/>
          <w:i/>
          <w:sz w:val="24"/>
          <w:szCs w:val="24"/>
          <w:lang w:val="es-419" w:eastAsia="es-ES"/>
        </w:rPr>
        <w:t>, mesas, turnos, fiscales y cantidad de servidores administrativos con los que se cuenta para la atención al público.</w:t>
      </w:r>
      <w:r w:rsidRPr="00E869CF">
        <w:rPr>
          <w:rFonts w:ascii="Palatino Linotype" w:eastAsia="Times New Roman" w:hAnsi="Palatino Linotype" w:cs="Times New Roman"/>
          <w:i/>
          <w:sz w:val="24"/>
          <w:szCs w:val="24"/>
          <w:lang w:val="es-419" w:eastAsia="es-ES"/>
        </w:rPr>
        <w:t>”</w:t>
      </w:r>
    </w:p>
    <w:p w:rsidR="00666A00" w:rsidRPr="00E869CF" w:rsidRDefault="00666A00" w:rsidP="00337A3D">
      <w:pPr>
        <w:spacing w:after="0" w:line="360" w:lineRule="auto"/>
        <w:jc w:val="both"/>
        <w:rPr>
          <w:rFonts w:ascii="Palatino Linotype" w:hAnsi="Palatino Linotype" w:cs="Arial"/>
          <w:sz w:val="24"/>
          <w:szCs w:val="24"/>
          <w:lang w:val="es-419"/>
        </w:rPr>
      </w:pPr>
    </w:p>
    <w:p w:rsidR="00AB6100" w:rsidRPr="00E869CF" w:rsidRDefault="00AB6100" w:rsidP="00337A3D">
      <w:pPr>
        <w:spacing w:after="0" w:line="360" w:lineRule="auto"/>
        <w:jc w:val="both"/>
        <w:rPr>
          <w:rFonts w:ascii="Palatino Linotype" w:hAnsi="Palatino Linotype" w:cs="Arial"/>
          <w:sz w:val="24"/>
          <w:szCs w:val="24"/>
          <w:lang w:val="es-419"/>
        </w:rPr>
      </w:pPr>
      <w:r w:rsidRPr="00E869CF">
        <w:rPr>
          <w:rFonts w:ascii="Palatino Linotype" w:hAnsi="Palatino Linotype" w:cs="Arial"/>
          <w:sz w:val="24"/>
          <w:szCs w:val="24"/>
          <w:lang w:val="es-419"/>
        </w:rPr>
        <w:t xml:space="preserve">Estableciendo como modalidad de entrega: </w:t>
      </w:r>
      <w:r w:rsidRPr="00E869CF">
        <w:rPr>
          <w:rFonts w:ascii="Palatino Linotype" w:hAnsi="Palatino Linotype" w:cs="Arial"/>
          <w:b/>
          <w:sz w:val="24"/>
          <w:szCs w:val="24"/>
          <w:lang w:val="es-419"/>
        </w:rPr>
        <w:t>A través del SAIMEX</w:t>
      </w:r>
    </w:p>
    <w:p w:rsidR="00AB6100" w:rsidRPr="00E869CF" w:rsidRDefault="00AB6100" w:rsidP="00337A3D">
      <w:pPr>
        <w:spacing w:after="0" w:line="360" w:lineRule="auto"/>
        <w:jc w:val="both"/>
        <w:rPr>
          <w:rFonts w:ascii="Palatino Linotype" w:hAnsi="Palatino Linotype" w:cs="Arial"/>
          <w:b/>
          <w:sz w:val="24"/>
          <w:szCs w:val="24"/>
        </w:rPr>
      </w:pPr>
    </w:p>
    <w:p w:rsidR="00F3766A" w:rsidRPr="00E869CF" w:rsidRDefault="00337A3D" w:rsidP="00337A3D">
      <w:pPr>
        <w:spacing w:after="0" w:line="360" w:lineRule="auto"/>
        <w:jc w:val="both"/>
        <w:rPr>
          <w:rFonts w:ascii="Palatino Linotype" w:hAnsi="Palatino Linotype" w:cs="Arial"/>
          <w:b/>
          <w:sz w:val="24"/>
          <w:szCs w:val="24"/>
        </w:rPr>
      </w:pPr>
      <w:r w:rsidRPr="00E869CF">
        <w:rPr>
          <w:rFonts w:ascii="Palatino Linotype" w:hAnsi="Palatino Linotype" w:cs="Arial"/>
          <w:b/>
          <w:sz w:val="28"/>
          <w:szCs w:val="24"/>
        </w:rPr>
        <w:t>SEGUNDO</w:t>
      </w:r>
      <w:r w:rsidRPr="00E869CF">
        <w:rPr>
          <w:rFonts w:ascii="Palatino Linotype" w:hAnsi="Palatino Linotype" w:cs="Arial"/>
          <w:b/>
          <w:sz w:val="24"/>
          <w:szCs w:val="24"/>
        </w:rPr>
        <w:t xml:space="preserve">. </w:t>
      </w:r>
      <w:r w:rsidR="00F3766A" w:rsidRPr="00E869CF">
        <w:rPr>
          <w:rFonts w:ascii="Palatino Linotype" w:hAnsi="Palatino Linotype" w:cs="Arial"/>
          <w:b/>
          <w:sz w:val="24"/>
          <w:szCs w:val="24"/>
        </w:rPr>
        <w:t xml:space="preserve">De la </w:t>
      </w:r>
      <w:r w:rsidR="00066174" w:rsidRPr="00E869CF">
        <w:rPr>
          <w:rFonts w:ascii="Palatino Linotype" w:hAnsi="Palatino Linotype" w:cs="Arial"/>
          <w:b/>
          <w:sz w:val="24"/>
          <w:szCs w:val="24"/>
        </w:rPr>
        <w:t>respuesta</w:t>
      </w:r>
      <w:r w:rsidR="00F3766A" w:rsidRPr="00E869CF">
        <w:rPr>
          <w:rFonts w:ascii="Palatino Linotype" w:hAnsi="Palatino Linotype" w:cs="Arial"/>
          <w:b/>
          <w:sz w:val="24"/>
          <w:szCs w:val="24"/>
        </w:rPr>
        <w:t xml:space="preserve"> del sujeto obligado</w:t>
      </w:r>
    </w:p>
    <w:p w:rsidR="00B9051D" w:rsidRPr="00E869CF" w:rsidRDefault="00B9051D" w:rsidP="00337A3D">
      <w:pPr>
        <w:spacing w:after="0" w:line="360" w:lineRule="auto"/>
        <w:jc w:val="both"/>
        <w:rPr>
          <w:rFonts w:ascii="Palatino Linotype" w:hAnsi="Palatino Linotype" w:cs="Arial"/>
          <w:sz w:val="24"/>
          <w:szCs w:val="24"/>
          <w:lang w:val="es-419"/>
        </w:rPr>
      </w:pPr>
      <w:r w:rsidRPr="00E869CF">
        <w:rPr>
          <w:rFonts w:ascii="Palatino Linotype" w:hAnsi="Palatino Linotype" w:cs="Arial"/>
          <w:sz w:val="24"/>
          <w:szCs w:val="24"/>
          <w:lang w:val="es-419"/>
        </w:rPr>
        <w:t>En fecha diecisiete de enero de dos mil veintitrés, el sujeto obligado notificó al hoy recurrente lo siguiente:</w:t>
      </w:r>
    </w:p>
    <w:p w:rsidR="00B9051D" w:rsidRPr="00E869CF" w:rsidRDefault="00B9051D" w:rsidP="00337A3D">
      <w:pPr>
        <w:spacing w:after="0" w:line="360" w:lineRule="auto"/>
        <w:jc w:val="both"/>
        <w:rPr>
          <w:rFonts w:ascii="Palatino Linotype" w:hAnsi="Palatino Linotype" w:cs="Arial"/>
          <w:sz w:val="24"/>
          <w:szCs w:val="24"/>
          <w:lang w:val="es-419"/>
        </w:rPr>
      </w:pPr>
    </w:p>
    <w:p w:rsidR="00B9051D" w:rsidRPr="00E869CF" w:rsidRDefault="00B9051D" w:rsidP="00B9051D">
      <w:pPr>
        <w:tabs>
          <w:tab w:val="left" w:pos="5647"/>
        </w:tabs>
        <w:spacing w:after="0" w:line="240" w:lineRule="auto"/>
        <w:ind w:left="567" w:right="567"/>
        <w:jc w:val="both"/>
        <w:rPr>
          <w:rFonts w:ascii="Palatino Linotype" w:eastAsia="Times New Roman" w:hAnsi="Palatino Linotype" w:cs="Times New Roman"/>
          <w:i/>
          <w:sz w:val="24"/>
          <w:szCs w:val="24"/>
          <w:lang w:val="es-419" w:eastAsia="es-ES"/>
        </w:rPr>
      </w:pPr>
      <w:r w:rsidRPr="00E869CF">
        <w:rPr>
          <w:rFonts w:ascii="Palatino Linotype" w:eastAsia="Times New Roman" w:hAnsi="Palatino Linotype" w:cs="Times New Roman"/>
          <w:i/>
          <w:sz w:val="24"/>
          <w:szCs w:val="24"/>
          <w:lang w:val="es-419" w:eastAsia="es-ES"/>
        </w:rPr>
        <w:t>“SE ANEXA ORIENTACIÓN PARCIAL”</w:t>
      </w:r>
    </w:p>
    <w:p w:rsidR="00B9051D" w:rsidRPr="00E869CF" w:rsidRDefault="00B9051D" w:rsidP="00337A3D">
      <w:pPr>
        <w:spacing w:after="0" w:line="360" w:lineRule="auto"/>
        <w:jc w:val="both"/>
        <w:rPr>
          <w:rFonts w:ascii="Palatino Linotype" w:hAnsi="Palatino Linotype" w:cs="Arial"/>
          <w:sz w:val="24"/>
          <w:szCs w:val="24"/>
          <w:lang w:val="es-419"/>
        </w:rPr>
      </w:pPr>
    </w:p>
    <w:p w:rsidR="00B9051D" w:rsidRPr="00E869CF" w:rsidRDefault="00B9051D" w:rsidP="00337A3D">
      <w:pPr>
        <w:spacing w:after="0" w:line="360" w:lineRule="auto"/>
        <w:jc w:val="both"/>
        <w:rPr>
          <w:rFonts w:ascii="Palatino Linotype" w:hAnsi="Palatino Linotype" w:cs="Arial"/>
          <w:sz w:val="24"/>
          <w:szCs w:val="24"/>
          <w:lang w:val="es-419"/>
        </w:rPr>
      </w:pPr>
      <w:r w:rsidRPr="00E869CF">
        <w:rPr>
          <w:rFonts w:ascii="Palatino Linotype" w:hAnsi="Palatino Linotype" w:cs="Arial"/>
          <w:sz w:val="24"/>
          <w:szCs w:val="24"/>
          <w:lang w:val="es-419"/>
        </w:rPr>
        <w:lastRenderedPageBreak/>
        <w:t>Adjuntando el archivo electrónico denominado “</w:t>
      </w:r>
      <w:r w:rsidRPr="00E869CF">
        <w:rPr>
          <w:rFonts w:ascii="Palatino Linotype" w:hAnsi="Palatino Linotype"/>
          <w:b/>
          <w:i/>
          <w:sz w:val="24"/>
          <w:szCs w:val="24"/>
          <w:lang w:val="es-419"/>
        </w:rPr>
        <w:t>ORIENTACION PARCIAL 50.pdf</w:t>
      </w:r>
      <w:r w:rsidRPr="00E869CF">
        <w:rPr>
          <w:rFonts w:ascii="Palatino Linotype" w:hAnsi="Palatino Linotype"/>
          <w:sz w:val="24"/>
          <w:szCs w:val="24"/>
          <w:lang w:val="es-419"/>
        </w:rPr>
        <w:t xml:space="preserve">”, el cual contiene el oficio número 0176/MAIP/FGJ/2023, de fecha diecisiete de enero de dos mil veintitrés, signado por la Lic. Isa </w:t>
      </w:r>
      <w:proofErr w:type="spellStart"/>
      <w:r w:rsidRPr="00E869CF">
        <w:rPr>
          <w:rFonts w:ascii="Palatino Linotype" w:hAnsi="Palatino Linotype"/>
          <w:sz w:val="24"/>
          <w:szCs w:val="24"/>
          <w:lang w:val="es-419"/>
        </w:rPr>
        <w:t>Anaid</w:t>
      </w:r>
      <w:proofErr w:type="spellEnd"/>
      <w:r w:rsidRPr="00E869CF">
        <w:rPr>
          <w:rFonts w:ascii="Palatino Linotype" w:hAnsi="Palatino Linotype"/>
          <w:sz w:val="24"/>
          <w:szCs w:val="24"/>
          <w:lang w:val="es-419"/>
        </w:rPr>
        <w:t xml:space="preserve"> Mar Sandoval, Encargada de la Unidad de </w:t>
      </w:r>
      <w:r w:rsidR="00D03282" w:rsidRPr="00E869CF">
        <w:rPr>
          <w:rFonts w:ascii="Palatino Linotype" w:hAnsi="Palatino Linotype"/>
          <w:sz w:val="24"/>
          <w:szCs w:val="24"/>
          <w:lang w:val="es-419"/>
        </w:rPr>
        <w:t>Transparencia, mediante el cual informa, en lo medular:</w:t>
      </w:r>
    </w:p>
    <w:p w:rsidR="00B9051D" w:rsidRPr="00E869CF" w:rsidRDefault="00B9051D" w:rsidP="00337A3D">
      <w:pPr>
        <w:spacing w:after="0" w:line="360" w:lineRule="auto"/>
        <w:jc w:val="both"/>
        <w:rPr>
          <w:rFonts w:ascii="Palatino Linotype" w:hAnsi="Palatino Linotype" w:cs="Arial"/>
          <w:sz w:val="24"/>
          <w:szCs w:val="24"/>
          <w:lang w:val="es-419"/>
        </w:rPr>
      </w:pPr>
    </w:p>
    <w:p w:rsidR="00B9051D" w:rsidRPr="00E869CF" w:rsidRDefault="00D03282" w:rsidP="00D03282">
      <w:pPr>
        <w:spacing w:after="0" w:line="360" w:lineRule="auto"/>
        <w:ind w:left="851" w:right="709"/>
        <w:jc w:val="both"/>
        <w:rPr>
          <w:rFonts w:ascii="Palatino Linotype" w:hAnsi="Palatino Linotype" w:cs="Arial"/>
          <w:i/>
          <w:sz w:val="24"/>
          <w:szCs w:val="24"/>
          <w:lang w:val="es-419"/>
        </w:rPr>
      </w:pPr>
      <w:r w:rsidRPr="00E869CF">
        <w:rPr>
          <w:rFonts w:ascii="Palatino Linotype" w:hAnsi="Palatino Linotype" w:cs="Arial"/>
          <w:sz w:val="24"/>
          <w:szCs w:val="24"/>
          <w:lang w:val="es-419"/>
        </w:rPr>
        <w:t>“…</w:t>
      </w:r>
      <w:r w:rsidRPr="00E869CF">
        <w:rPr>
          <w:rFonts w:ascii="Palatino Linotype" w:hAnsi="Palatino Linotype" w:cs="Arial"/>
          <w:i/>
          <w:sz w:val="24"/>
          <w:szCs w:val="24"/>
          <w:lang w:val="es-419"/>
        </w:rPr>
        <w:t>por medio de la cual solicitó a esta Fiscalía de Justicia lo siguiente:</w:t>
      </w:r>
    </w:p>
    <w:p w:rsidR="00B9051D" w:rsidRPr="00E869CF" w:rsidRDefault="00B9051D" w:rsidP="00D03282">
      <w:pPr>
        <w:spacing w:after="0" w:line="360" w:lineRule="auto"/>
        <w:ind w:left="851" w:right="709"/>
        <w:jc w:val="both"/>
        <w:rPr>
          <w:rFonts w:ascii="Palatino Linotype" w:hAnsi="Palatino Linotype" w:cs="Arial"/>
          <w:i/>
          <w:sz w:val="24"/>
          <w:szCs w:val="24"/>
          <w:lang w:val="es-419"/>
        </w:rPr>
      </w:pPr>
    </w:p>
    <w:p w:rsidR="00D03282" w:rsidRPr="00E869CF" w:rsidRDefault="00D03282" w:rsidP="00D03282">
      <w:pPr>
        <w:spacing w:after="0" w:line="360" w:lineRule="auto"/>
        <w:ind w:left="851" w:right="709"/>
        <w:jc w:val="both"/>
        <w:rPr>
          <w:rFonts w:ascii="Palatino Linotype" w:eastAsia="Times New Roman" w:hAnsi="Palatino Linotype" w:cs="Times New Roman"/>
          <w:i/>
          <w:sz w:val="24"/>
          <w:szCs w:val="24"/>
          <w:lang w:val="es-419" w:eastAsia="es-ES"/>
        </w:rPr>
      </w:pPr>
      <w:r w:rsidRPr="00E869CF">
        <w:rPr>
          <w:rFonts w:ascii="Palatino Linotype" w:eastAsia="Times New Roman" w:hAnsi="Palatino Linotype" w:cs="Times New Roman"/>
          <w:i/>
          <w:sz w:val="24"/>
          <w:szCs w:val="24"/>
          <w:lang w:val="es-419" w:eastAsia="es-ES"/>
        </w:rPr>
        <w:t>4. Indique cuantas de las denuncias hechas por robo de autos y autopartes en los años 2021 y 2022, han concluido con una sentencia condenatoria y cuantas con sentencia absolutoria.</w:t>
      </w:r>
    </w:p>
    <w:p w:rsidR="00D03282" w:rsidRPr="00E869CF" w:rsidRDefault="00D03282" w:rsidP="00D03282">
      <w:pPr>
        <w:spacing w:after="0" w:line="360" w:lineRule="auto"/>
        <w:ind w:left="851" w:right="709"/>
        <w:jc w:val="both"/>
        <w:rPr>
          <w:rFonts w:ascii="Palatino Linotype" w:eastAsia="Times New Roman" w:hAnsi="Palatino Linotype" w:cs="Times New Roman"/>
          <w:i/>
          <w:sz w:val="24"/>
          <w:szCs w:val="24"/>
          <w:lang w:val="es-419" w:eastAsia="es-ES"/>
        </w:rPr>
      </w:pPr>
      <w:r w:rsidRPr="00E869CF">
        <w:rPr>
          <w:rFonts w:ascii="Palatino Linotype" w:eastAsia="Times New Roman" w:hAnsi="Palatino Linotype" w:cs="Times New Roman"/>
          <w:i/>
          <w:sz w:val="24"/>
          <w:szCs w:val="24"/>
          <w:lang w:val="es-419" w:eastAsia="es-ES"/>
        </w:rPr>
        <w:t>8. Indique cuantas, de las denuncias hechas por robo de autos y autopartes en los años 2021 y 2022, han concluido con una sentencia condenatoria y cuantas con sentencia absolutoria, en cada uno de los municipios de Chalco, Valle de Chalco e Ixtapaluca.</w:t>
      </w:r>
    </w:p>
    <w:p w:rsidR="00D03282" w:rsidRPr="00E869CF" w:rsidRDefault="00D03282" w:rsidP="00D03282">
      <w:pPr>
        <w:spacing w:after="0" w:line="360" w:lineRule="auto"/>
        <w:ind w:left="851" w:right="709"/>
        <w:jc w:val="both"/>
        <w:rPr>
          <w:rFonts w:ascii="Palatino Linotype" w:eastAsia="Times New Roman" w:hAnsi="Palatino Linotype" w:cs="Times New Roman"/>
          <w:i/>
          <w:sz w:val="24"/>
          <w:szCs w:val="24"/>
          <w:lang w:val="es-419" w:eastAsia="es-ES"/>
        </w:rPr>
      </w:pPr>
    </w:p>
    <w:p w:rsidR="00D03282" w:rsidRPr="00E869CF" w:rsidRDefault="00ED2E88" w:rsidP="00D03282">
      <w:pPr>
        <w:spacing w:after="0" w:line="360" w:lineRule="auto"/>
        <w:ind w:left="851" w:right="709"/>
        <w:jc w:val="both"/>
        <w:rPr>
          <w:rFonts w:ascii="Palatino Linotype" w:eastAsia="Times New Roman" w:hAnsi="Palatino Linotype" w:cs="Times New Roman"/>
          <w:i/>
          <w:sz w:val="24"/>
          <w:szCs w:val="24"/>
          <w:lang w:val="es-419" w:eastAsia="es-ES"/>
        </w:rPr>
      </w:pPr>
      <w:r w:rsidRPr="00E869CF">
        <w:rPr>
          <w:rFonts w:ascii="Palatino Linotype" w:eastAsia="Times New Roman" w:hAnsi="Palatino Linotype" w:cs="Times New Roman"/>
          <w:i/>
          <w:sz w:val="24"/>
          <w:szCs w:val="24"/>
          <w:lang w:val="es-419" w:eastAsia="es-ES"/>
        </w:rPr>
        <w:t>Al respecto, se hace de su conocimiento que dentro de las atribuciones de este Sujeto Obligado, establecidas en el artículo 10 de la Ley de la Fiscalía General de Justicia del Estado de México, NO se encuentra la de generar o poseer información solicitada […] por lo que con fundamento en el artículo 167 de la Ley de Transparencia de la entidad, se le orienta para que dirija su solicitud al Poder Judicial del Estado de México…”.</w:t>
      </w:r>
    </w:p>
    <w:p w:rsidR="00B9051D" w:rsidRPr="00E869CF" w:rsidRDefault="00B9051D" w:rsidP="00337A3D">
      <w:pPr>
        <w:spacing w:after="0" w:line="360" w:lineRule="auto"/>
        <w:jc w:val="both"/>
        <w:rPr>
          <w:rFonts w:ascii="Palatino Linotype" w:hAnsi="Palatino Linotype" w:cs="Arial"/>
          <w:sz w:val="24"/>
          <w:szCs w:val="24"/>
          <w:lang w:val="es-419"/>
        </w:rPr>
      </w:pPr>
    </w:p>
    <w:p w:rsidR="00337A3D" w:rsidRPr="00E869CF" w:rsidRDefault="00881538" w:rsidP="00337A3D">
      <w:pPr>
        <w:spacing w:after="0" w:line="360" w:lineRule="auto"/>
        <w:jc w:val="both"/>
        <w:rPr>
          <w:rFonts w:ascii="Palatino Linotype" w:hAnsi="Palatino Linotype" w:cs="Arial"/>
          <w:sz w:val="24"/>
          <w:szCs w:val="24"/>
        </w:rPr>
      </w:pPr>
      <w:r w:rsidRPr="00E869CF">
        <w:rPr>
          <w:rFonts w:ascii="Palatino Linotype" w:hAnsi="Palatino Linotype" w:cs="Arial"/>
          <w:sz w:val="24"/>
          <w:szCs w:val="24"/>
          <w:lang w:val="es-419"/>
        </w:rPr>
        <w:t>Posteriormente e</w:t>
      </w:r>
      <w:r w:rsidR="00D06BCA" w:rsidRPr="00E869CF">
        <w:rPr>
          <w:rFonts w:ascii="Palatino Linotype" w:hAnsi="Palatino Linotype" w:cs="Arial"/>
          <w:sz w:val="24"/>
          <w:szCs w:val="24"/>
          <w:lang w:val="es-419"/>
        </w:rPr>
        <w:t xml:space="preserve">n fecha </w:t>
      </w:r>
      <w:r w:rsidRPr="00E869CF">
        <w:rPr>
          <w:rFonts w:ascii="Palatino Linotype" w:hAnsi="Palatino Linotype" w:cs="Arial"/>
          <w:sz w:val="24"/>
          <w:szCs w:val="24"/>
          <w:lang w:val="es-419"/>
        </w:rPr>
        <w:t>tres</w:t>
      </w:r>
      <w:r w:rsidR="00D06BCA" w:rsidRPr="00E869CF">
        <w:rPr>
          <w:rFonts w:ascii="Palatino Linotype" w:hAnsi="Palatino Linotype" w:cs="Arial"/>
          <w:sz w:val="24"/>
          <w:szCs w:val="24"/>
          <w:lang w:val="es-419"/>
        </w:rPr>
        <w:t xml:space="preserve"> de </w:t>
      </w:r>
      <w:r w:rsidR="00617A36" w:rsidRPr="00E869CF">
        <w:rPr>
          <w:rFonts w:ascii="Palatino Linotype" w:hAnsi="Palatino Linotype" w:cs="Arial"/>
          <w:sz w:val="24"/>
          <w:szCs w:val="24"/>
          <w:lang w:val="es-419"/>
        </w:rPr>
        <w:t>febrero</w:t>
      </w:r>
      <w:r w:rsidR="00D06BCA" w:rsidRPr="00E869CF">
        <w:rPr>
          <w:rFonts w:ascii="Palatino Linotype" w:hAnsi="Palatino Linotype" w:cs="Arial"/>
          <w:sz w:val="24"/>
          <w:szCs w:val="24"/>
          <w:lang w:val="es-419"/>
        </w:rPr>
        <w:t xml:space="preserve"> de dos mil </w:t>
      </w:r>
      <w:r w:rsidR="00617A36" w:rsidRPr="00E869CF">
        <w:rPr>
          <w:rFonts w:ascii="Palatino Linotype" w:hAnsi="Palatino Linotype" w:cs="Arial"/>
          <w:sz w:val="24"/>
          <w:szCs w:val="24"/>
          <w:lang w:val="es-419"/>
        </w:rPr>
        <w:t>veintitrés</w:t>
      </w:r>
      <w:r w:rsidR="00D06BCA" w:rsidRPr="00E869CF">
        <w:rPr>
          <w:rFonts w:ascii="Palatino Linotype" w:hAnsi="Palatino Linotype" w:cs="Arial"/>
          <w:sz w:val="24"/>
          <w:szCs w:val="24"/>
          <w:lang w:val="es-419"/>
        </w:rPr>
        <w:t xml:space="preserve"> el sujeto obligado </w:t>
      </w:r>
      <w:r w:rsidR="00FA1A88" w:rsidRPr="00E869CF">
        <w:rPr>
          <w:rFonts w:ascii="Palatino Linotype" w:hAnsi="Palatino Linotype" w:cs="Arial"/>
          <w:sz w:val="24"/>
          <w:szCs w:val="24"/>
        </w:rPr>
        <w:t xml:space="preserve">dio contestación </w:t>
      </w:r>
      <w:r w:rsidR="0080138C" w:rsidRPr="00E869CF">
        <w:rPr>
          <w:rFonts w:ascii="Palatino Linotype" w:hAnsi="Palatino Linotype" w:cs="Arial"/>
          <w:sz w:val="24"/>
          <w:szCs w:val="24"/>
        </w:rPr>
        <w:t xml:space="preserve">en el apartado de respuesta del </w:t>
      </w:r>
      <w:r w:rsidR="00617A36" w:rsidRPr="00E869CF">
        <w:rPr>
          <w:rFonts w:ascii="Palatino Linotype" w:hAnsi="Palatino Linotype" w:cs="Arial"/>
          <w:sz w:val="24"/>
          <w:szCs w:val="24"/>
        </w:rPr>
        <w:t xml:space="preserve">expediente electrónico del </w:t>
      </w:r>
      <w:r w:rsidR="00FA1A88" w:rsidRPr="00E869CF">
        <w:rPr>
          <w:rFonts w:ascii="Palatino Linotype" w:hAnsi="Palatino Linotype" w:cs="Arial"/>
          <w:sz w:val="24"/>
          <w:szCs w:val="24"/>
        </w:rPr>
        <w:t>SAIMEX a la solicitud de información, manifestando</w:t>
      </w:r>
      <w:r w:rsidR="006A3EBD" w:rsidRPr="00E869CF">
        <w:rPr>
          <w:rFonts w:ascii="Palatino Linotype" w:hAnsi="Palatino Linotype" w:cs="Arial"/>
          <w:sz w:val="24"/>
          <w:szCs w:val="24"/>
        </w:rPr>
        <w:t xml:space="preserve"> lo siguiente</w:t>
      </w:r>
      <w:r w:rsidR="00FA1A88" w:rsidRPr="00E869CF">
        <w:rPr>
          <w:rFonts w:ascii="Palatino Linotype" w:hAnsi="Palatino Linotype" w:cs="Arial"/>
          <w:sz w:val="24"/>
          <w:szCs w:val="24"/>
        </w:rPr>
        <w:t>:</w:t>
      </w:r>
    </w:p>
    <w:p w:rsidR="00337A3D" w:rsidRPr="00E869CF" w:rsidRDefault="00337A3D" w:rsidP="00337A3D">
      <w:pPr>
        <w:spacing w:after="0" w:line="360" w:lineRule="auto"/>
        <w:jc w:val="both"/>
        <w:rPr>
          <w:rFonts w:ascii="Palatino Linotype" w:hAnsi="Palatino Linotype" w:cs="Arial"/>
          <w:sz w:val="24"/>
          <w:szCs w:val="24"/>
        </w:rPr>
      </w:pPr>
    </w:p>
    <w:p w:rsidR="00FA1A88" w:rsidRPr="00E869CF" w:rsidRDefault="00FA1A88" w:rsidP="00FA1A88">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E869CF">
        <w:rPr>
          <w:rFonts w:ascii="Palatino Linotype" w:eastAsia="Times New Roman" w:hAnsi="Palatino Linotype" w:cs="Times New Roman"/>
          <w:i/>
          <w:sz w:val="24"/>
          <w:szCs w:val="24"/>
          <w:lang w:val="es-ES_tradnl" w:eastAsia="es-ES"/>
        </w:rPr>
        <w:t>“</w:t>
      </w:r>
      <w:r w:rsidR="00881538" w:rsidRPr="00E869CF">
        <w:rPr>
          <w:rFonts w:ascii="Palatino Linotype" w:eastAsia="Times New Roman" w:hAnsi="Palatino Linotype" w:cs="Times New Roman"/>
          <w:i/>
          <w:sz w:val="24"/>
          <w:szCs w:val="24"/>
          <w:lang w:val="es-ES_tradnl" w:eastAsia="es-ES"/>
        </w:rPr>
        <w:t>SE ANEXA RESPUESTA</w:t>
      </w:r>
      <w:r w:rsidRPr="00E869CF">
        <w:rPr>
          <w:rFonts w:ascii="Palatino Linotype" w:eastAsia="Times New Roman" w:hAnsi="Palatino Linotype" w:cs="Times New Roman"/>
          <w:i/>
          <w:sz w:val="24"/>
          <w:szCs w:val="24"/>
          <w:lang w:val="es-ES_tradnl" w:eastAsia="es-ES"/>
        </w:rPr>
        <w:t>.”</w:t>
      </w:r>
      <w:r w:rsidR="00C0073A" w:rsidRPr="00E869CF">
        <w:rPr>
          <w:rFonts w:ascii="Palatino Linotype" w:eastAsia="Times New Roman" w:hAnsi="Palatino Linotype" w:cs="Times New Roman"/>
          <w:i/>
          <w:sz w:val="24"/>
          <w:szCs w:val="24"/>
          <w:lang w:val="es-ES_tradnl" w:eastAsia="es-ES"/>
        </w:rPr>
        <w:t xml:space="preserve"> (Sic).</w:t>
      </w:r>
    </w:p>
    <w:p w:rsidR="00CE7F48" w:rsidRPr="00E869CF" w:rsidRDefault="00CE7F48" w:rsidP="00285F96">
      <w:pPr>
        <w:spacing w:after="0" w:line="360" w:lineRule="auto"/>
        <w:jc w:val="both"/>
        <w:rPr>
          <w:rFonts w:ascii="Palatino Linotype" w:hAnsi="Palatino Linotype" w:cs="Arial"/>
          <w:sz w:val="24"/>
          <w:szCs w:val="24"/>
        </w:rPr>
      </w:pPr>
    </w:p>
    <w:p w:rsidR="00A90B4C" w:rsidRPr="00E869CF" w:rsidRDefault="00617A36" w:rsidP="00285F96">
      <w:pPr>
        <w:spacing w:after="0" w:line="360" w:lineRule="auto"/>
        <w:jc w:val="both"/>
        <w:rPr>
          <w:rFonts w:ascii="Palatino Linotype" w:hAnsi="Palatino Linotype" w:cs="Arial"/>
          <w:sz w:val="24"/>
          <w:szCs w:val="24"/>
        </w:rPr>
      </w:pPr>
      <w:r w:rsidRPr="00E869CF">
        <w:rPr>
          <w:rFonts w:ascii="Palatino Linotype" w:hAnsi="Palatino Linotype" w:cs="Arial"/>
          <w:sz w:val="24"/>
          <w:szCs w:val="24"/>
        </w:rPr>
        <w:t xml:space="preserve">El Sujeto </w:t>
      </w:r>
      <w:r w:rsidRPr="00E869CF">
        <w:rPr>
          <w:rFonts w:ascii="Palatino Linotype" w:hAnsi="Palatino Linotype"/>
          <w:sz w:val="24"/>
          <w:szCs w:val="24"/>
        </w:rPr>
        <w:t xml:space="preserve">Obligado </w:t>
      </w:r>
      <w:r w:rsidR="00A90B4C" w:rsidRPr="00E869CF">
        <w:rPr>
          <w:rFonts w:ascii="Palatino Linotype" w:hAnsi="Palatino Linotype"/>
          <w:sz w:val="24"/>
          <w:szCs w:val="24"/>
        </w:rPr>
        <w:t>adjuntó a su respuesta el archivo electrónico denominado: “</w:t>
      </w:r>
      <w:r w:rsidR="00881538" w:rsidRPr="00E869CF">
        <w:rPr>
          <w:rFonts w:ascii="Palatino Linotype" w:hAnsi="Palatino Linotype"/>
          <w:b/>
          <w:i/>
          <w:sz w:val="24"/>
          <w:szCs w:val="24"/>
        </w:rPr>
        <w:t>RESPUESTA 00050.pdf</w:t>
      </w:r>
      <w:r w:rsidR="00A90B4C" w:rsidRPr="00E869CF">
        <w:rPr>
          <w:rFonts w:ascii="Palatino Linotype" w:hAnsi="Palatino Linotype"/>
          <w:sz w:val="24"/>
          <w:szCs w:val="24"/>
        </w:rPr>
        <w:t>”, el cual será analizado en la parte considerativa de la presente resolución.</w:t>
      </w:r>
    </w:p>
    <w:p w:rsidR="00617A36" w:rsidRPr="00E869CF" w:rsidRDefault="00617A36" w:rsidP="00285F96">
      <w:pPr>
        <w:spacing w:after="0" w:line="360" w:lineRule="auto"/>
        <w:jc w:val="both"/>
        <w:rPr>
          <w:rFonts w:ascii="Palatino Linotype" w:hAnsi="Palatino Linotype" w:cs="Arial"/>
          <w:sz w:val="24"/>
          <w:szCs w:val="24"/>
        </w:rPr>
      </w:pPr>
    </w:p>
    <w:p w:rsidR="00B93DE8" w:rsidRPr="00E869CF" w:rsidRDefault="00B93DE8" w:rsidP="00285F96">
      <w:pPr>
        <w:spacing w:after="0" w:line="360" w:lineRule="auto"/>
        <w:jc w:val="both"/>
        <w:rPr>
          <w:rFonts w:ascii="Palatino Linotype" w:hAnsi="Palatino Linotype" w:cs="Arial"/>
          <w:sz w:val="24"/>
          <w:szCs w:val="24"/>
        </w:rPr>
      </w:pPr>
      <w:r w:rsidRPr="00E869CF">
        <w:rPr>
          <w:rFonts w:ascii="Palatino Linotype" w:hAnsi="Palatino Linotype" w:cs="Arial"/>
          <w:b/>
          <w:sz w:val="28"/>
          <w:szCs w:val="28"/>
        </w:rPr>
        <w:t xml:space="preserve">TERCERO. </w:t>
      </w:r>
      <w:r w:rsidRPr="00E869CF">
        <w:rPr>
          <w:rFonts w:ascii="Palatino Linotype" w:hAnsi="Palatino Linotype" w:cs="Arial"/>
          <w:b/>
          <w:sz w:val="24"/>
          <w:szCs w:val="24"/>
        </w:rPr>
        <w:t xml:space="preserve">Del recurso de revisión. </w:t>
      </w:r>
    </w:p>
    <w:p w:rsidR="00AF47E9" w:rsidRPr="00E869CF" w:rsidRDefault="00B93DE8" w:rsidP="00285F96">
      <w:pPr>
        <w:spacing w:after="0" w:line="360" w:lineRule="auto"/>
        <w:jc w:val="both"/>
        <w:rPr>
          <w:rFonts w:ascii="Palatino Linotype" w:hAnsi="Palatino Linotype" w:cs="Arial"/>
          <w:sz w:val="24"/>
          <w:szCs w:val="24"/>
        </w:rPr>
      </w:pPr>
      <w:r w:rsidRPr="00E869CF">
        <w:rPr>
          <w:rFonts w:ascii="Palatino Linotype" w:hAnsi="Palatino Linotype" w:cs="Arial"/>
          <w:sz w:val="24"/>
          <w:szCs w:val="24"/>
        </w:rPr>
        <w:t>Inconforme con la respuesta</w:t>
      </w:r>
      <w:r w:rsidR="007E4212" w:rsidRPr="00E869CF">
        <w:rPr>
          <w:rFonts w:ascii="Palatino Linotype" w:hAnsi="Palatino Linotype" w:cs="Arial"/>
          <w:sz w:val="24"/>
          <w:szCs w:val="24"/>
        </w:rPr>
        <w:t xml:space="preserve"> emitida </w:t>
      </w:r>
      <w:r w:rsidRPr="00E869CF">
        <w:rPr>
          <w:rFonts w:ascii="Palatino Linotype" w:hAnsi="Palatino Linotype" w:cs="Arial"/>
          <w:sz w:val="24"/>
          <w:szCs w:val="24"/>
        </w:rPr>
        <w:t xml:space="preserve">por parte del Sujeto Obligado, en fecha </w:t>
      </w:r>
      <w:r w:rsidR="0042027E" w:rsidRPr="00E869CF">
        <w:rPr>
          <w:rFonts w:ascii="Palatino Linotype" w:hAnsi="Palatino Linotype" w:cs="Arial"/>
          <w:b/>
          <w:sz w:val="24"/>
          <w:szCs w:val="24"/>
          <w:lang w:val="es-419"/>
        </w:rPr>
        <w:t>veintitrés</w:t>
      </w:r>
      <w:r w:rsidR="00C71817" w:rsidRPr="00E869CF">
        <w:rPr>
          <w:rFonts w:ascii="Palatino Linotype" w:hAnsi="Palatino Linotype" w:cs="Arial"/>
          <w:b/>
          <w:sz w:val="24"/>
          <w:szCs w:val="24"/>
          <w:lang w:val="es-419"/>
        </w:rPr>
        <w:t xml:space="preserve"> </w:t>
      </w:r>
      <w:r w:rsidR="00C75197" w:rsidRPr="00E869CF">
        <w:rPr>
          <w:rFonts w:ascii="Palatino Linotype" w:hAnsi="Palatino Linotype" w:cs="Arial"/>
          <w:b/>
          <w:sz w:val="24"/>
          <w:szCs w:val="24"/>
        </w:rPr>
        <w:t xml:space="preserve">de </w:t>
      </w:r>
      <w:r w:rsidR="00C71817" w:rsidRPr="00E869CF">
        <w:rPr>
          <w:rFonts w:ascii="Palatino Linotype" w:hAnsi="Palatino Linotype" w:cs="Arial"/>
          <w:b/>
          <w:sz w:val="24"/>
          <w:szCs w:val="24"/>
          <w:lang w:val="es-419"/>
        </w:rPr>
        <w:t>febrero</w:t>
      </w:r>
      <w:r w:rsidRPr="00E869CF">
        <w:rPr>
          <w:rFonts w:ascii="Palatino Linotype" w:hAnsi="Palatino Linotype" w:cs="Arial"/>
          <w:b/>
          <w:sz w:val="24"/>
          <w:szCs w:val="24"/>
        </w:rPr>
        <w:t xml:space="preserve"> de dos mil </w:t>
      </w:r>
      <w:r w:rsidR="00C71817" w:rsidRPr="00E869CF">
        <w:rPr>
          <w:rFonts w:ascii="Palatino Linotype" w:hAnsi="Palatino Linotype" w:cs="Arial"/>
          <w:b/>
          <w:sz w:val="24"/>
          <w:szCs w:val="24"/>
        </w:rPr>
        <w:t>veintitrés</w:t>
      </w:r>
      <w:r w:rsidRPr="00E869CF">
        <w:rPr>
          <w:rFonts w:ascii="Palatino Linotype" w:hAnsi="Palatino Linotype" w:cs="Arial"/>
          <w:sz w:val="24"/>
          <w:szCs w:val="24"/>
        </w:rPr>
        <w:t xml:space="preserve">, </w:t>
      </w:r>
      <w:r w:rsidR="00E525B3" w:rsidRPr="00E869CF">
        <w:rPr>
          <w:rFonts w:ascii="Palatino Linotype" w:hAnsi="Palatino Linotype" w:cs="Arial"/>
          <w:sz w:val="24"/>
          <w:szCs w:val="24"/>
        </w:rPr>
        <w:t>la</w:t>
      </w:r>
      <w:r w:rsidRPr="00E869CF">
        <w:rPr>
          <w:rFonts w:ascii="Palatino Linotype" w:hAnsi="Palatino Linotype" w:cs="Arial"/>
          <w:sz w:val="24"/>
          <w:szCs w:val="24"/>
        </w:rPr>
        <w:t xml:space="preserve"> ahora Recurrente interp</w:t>
      </w:r>
      <w:r w:rsidR="007E4212" w:rsidRPr="00E869CF">
        <w:rPr>
          <w:rFonts w:ascii="Palatino Linotype" w:hAnsi="Palatino Linotype" w:cs="Arial"/>
          <w:sz w:val="24"/>
          <w:szCs w:val="24"/>
        </w:rPr>
        <w:t>uso</w:t>
      </w:r>
      <w:r w:rsidRPr="00E869CF">
        <w:rPr>
          <w:rFonts w:ascii="Palatino Linotype" w:hAnsi="Palatino Linotype" w:cs="Arial"/>
          <w:sz w:val="24"/>
          <w:szCs w:val="24"/>
        </w:rPr>
        <w:t xml:space="preserve"> </w:t>
      </w:r>
      <w:r w:rsidR="00662688" w:rsidRPr="00E869CF">
        <w:rPr>
          <w:rFonts w:ascii="Palatino Linotype" w:hAnsi="Palatino Linotype" w:cs="Arial"/>
          <w:sz w:val="24"/>
          <w:szCs w:val="24"/>
          <w:lang w:val="es-419"/>
        </w:rPr>
        <w:t>e</w:t>
      </w:r>
      <w:r w:rsidR="004E35FC" w:rsidRPr="00E869CF">
        <w:rPr>
          <w:rFonts w:ascii="Palatino Linotype" w:hAnsi="Palatino Linotype" w:cs="Arial"/>
          <w:sz w:val="24"/>
          <w:szCs w:val="24"/>
        </w:rPr>
        <w:t>l</w:t>
      </w:r>
      <w:r w:rsidR="007E4212" w:rsidRPr="00E869CF">
        <w:rPr>
          <w:rFonts w:ascii="Palatino Linotype" w:hAnsi="Palatino Linotype" w:cs="Arial"/>
          <w:sz w:val="24"/>
          <w:szCs w:val="24"/>
        </w:rPr>
        <w:t xml:space="preserve"> </w:t>
      </w:r>
      <w:r w:rsidRPr="00E869CF">
        <w:rPr>
          <w:rFonts w:ascii="Palatino Linotype" w:hAnsi="Palatino Linotype" w:cs="Arial"/>
          <w:sz w:val="24"/>
          <w:szCs w:val="24"/>
        </w:rPr>
        <w:t>recurso de revisión</w:t>
      </w:r>
      <w:r w:rsidR="007E4212" w:rsidRPr="00E869CF">
        <w:rPr>
          <w:rFonts w:ascii="Palatino Linotype" w:hAnsi="Palatino Linotype" w:cs="Arial"/>
          <w:sz w:val="24"/>
          <w:szCs w:val="24"/>
        </w:rPr>
        <w:t>,</w:t>
      </w:r>
      <w:r w:rsidRPr="00E869CF">
        <w:rPr>
          <w:rFonts w:ascii="Palatino Linotype" w:hAnsi="Palatino Linotype" w:cs="Arial"/>
          <w:sz w:val="24"/>
          <w:szCs w:val="24"/>
        </w:rPr>
        <w:t xml:space="preserve"> </w:t>
      </w:r>
      <w:r w:rsidR="00662688" w:rsidRPr="00E869CF">
        <w:rPr>
          <w:rFonts w:ascii="Palatino Linotype" w:hAnsi="Palatino Linotype" w:cs="Arial"/>
          <w:sz w:val="24"/>
          <w:szCs w:val="24"/>
          <w:lang w:val="es-419"/>
        </w:rPr>
        <w:t>e</w:t>
      </w:r>
      <w:r w:rsidR="004E35FC" w:rsidRPr="00E869CF">
        <w:rPr>
          <w:rFonts w:ascii="Palatino Linotype" w:hAnsi="Palatino Linotype" w:cs="Arial"/>
          <w:sz w:val="24"/>
          <w:szCs w:val="24"/>
        </w:rPr>
        <w:t>l</w:t>
      </w:r>
      <w:r w:rsidRPr="00E869CF">
        <w:rPr>
          <w:rFonts w:ascii="Palatino Linotype" w:hAnsi="Palatino Linotype" w:cs="Arial"/>
          <w:sz w:val="24"/>
          <w:szCs w:val="24"/>
        </w:rPr>
        <w:t xml:space="preserve"> cual fue registrado en el sistema electrónico con </w:t>
      </w:r>
      <w:r w:rsidR="00662688" w:rsidRPr="00E869CF">
        <w:rPr>
          <w:rFonts w:ascii="Palatino Linotype" w:hAnsi="Palatino Linotype" w:cs="Arial"/>
          <w:sz w:val="24"/>
          <w:szCs w:val="24"/>
          <w:lang w:val="es-419"/>
        </w:rPr>
        <w:t>e</w:t>
      </w:r>
      <w:r w:rsidR="004E35FC" w:rsidRPr="00E869CF">
        <w:rPr>
          <w:rFonts w:ascii="Palatino Linotype" w:hAnsi="Palatino Linotype" w:cs="Arial"/>
          <w:sz w:val="24"/>
          <w:szCs w:val="24"/>
        </w:rPr>
        <w:t>l</w:t>
      </w:r>
      <w:r w:rsidRPr="00E869CF">
        <w:rPr>
          <w:rFonts w:ascii="Palatino Linotype" w:hAnsi="Palatino Linotype" w:cs="Arial"/>
          <w:sz w:val="24"/>
          <w:szCs w:val="24"/>
        </w:rPr>
        <w:t xml:space="preserve"> expediente número</w:t>
      </w:r>
      <w:r w:rsidR="00662688" w:rsidRPr="00E869CF">
        <w:rPr>
          <w:rFonts w:ascii="Palatino Linotype" w:hAnsi="Palatino Linotype" w:cs="Arial"/>
          <w:sz w:val="24"/>
          <w:szCs w:val="24"/>
          <w:lang w:val="es-419"/>
        </w:rPr>
        <w:t xml:space="preserve"> </w:t>
      </w:r>
      <w:r w:rsidR="00C71817" w:rsidRPr="00E869CF">
        <w:rPr>
          <w:rFonts w:ascii="Palatino Linotype" w:hAnsi="Palatino Linotype" w:cs="Arial"/>
          <w:b/>
          <w:bCs/>
          <w:sz w:val="24"/>
          <w:lang w:val="es-419" w:eastAsia="es-MX"/>
        </w:rPr>
        <w:t>010</w:t>
      </w:r>
      <w:r w:rsidR="0042027E" w:rsidRPr="00E869CF">
        <w:rPr>
          <w:rFonts w:ascii="Palatino Linotype" w:hAnsi="Palatino Linotype" w:cs="Arial"/>
          <w:b/>
          <w:bCs/>
          <w:sz w:val="24"/>
          <w:lang w:val="es-419" w:eastAsia="es-MX"/>
        </w:rPr>
        <w:t>8</w:t>
      </w:r>
      <w:r w:rsidR="00C71817" w:rsidRPr="00E869CF">
        <w:rPr>
          <w:rFonts w:ascii="Palatino Linotype" w:hAnsi="Palatino Linotype" w:cs="Arial"/>
          <w:b/>
          <w:bCs/>
          <w:sz w:val="24"/>
          <w:lang w:val="es-419" w:eastAsia="es-MX"/>
        </w:rPr>
        <w:t>0</w:t>
      </w:r>
      <w:r w:rsidR="004C2D70" w:rsidRPr="00E869CF">
        <w:rPr>
          <w:rFonts w:ascii="Palatino Linotype" w:hAnsi="Palatino Linotype" w:cs="Arial"/>
          <w:b/>
          <w:bCs/>
          <w:sz w:val="24"/>
          <w:lang w:eastAsia="es-MX"/>
        </w:rPr>
        <w:t>/INFOEM/IP/RR/202</w:t>
      </w:r>
      <w:r w:rsidR="00C71817" w:rsidRPr="00E869CF">
        <w:rPr>
          <w:rFonts w:ascii="Palatino Linotype" w:hAnsi="Palatino Linotype" w:cs="Arial"/>
          <w:b/>
          <w:bCs/>
          <w:sz w:val="24"/>
          <w:lang w:eastAsia="es-MX"/>
        </w:rPr>
        <w:t>3</w:t>
      </w:r>
      <w:r w:rsidRPr="00E869CF">
        <w:rPr>
          <w:rFonts w:ascii="Palatino Linotype" w:hAnsi="Palatino Linotype" w:cs="Arial"/>
          <w:sz w:val="24"/>
          <w:szCs w:val="24"/>
        </w:rPr>
        <w:t xml:space="preserve"> aduciendo</w:t>
      </w:r>
      <w:r w:rsidR="002A6AE2" w:rsidRPr="00E869CF">
        <w:rPr>
          <w:rFonts w:ascii="Palatino Linotype" w:hAnsi="Palatino Linotype" w:cs="Arial"/>
          <w:sz w:val="24"/>
          <w:szCs w:val="24"/>
        </w:rPr>
        <w:t>, lo siguiente</w:t>
      </w:r>
      <w:r w:rsidR="00AF47E9" w:rsidRPr="00E869CF">
        <w:rPr>
          <w:rFonts w:ascii="Palatino Linotype" w:hAnsi="Palatino Linotype" w:cs="Arial"/>
          <w:sz w:val="24"/>
          <w:szCs w:val="24"/>
        </w:rPr>
        <w:t>:</w:t>
      </w:r>
    </w:p>
    <w:p w:rsidR="002A6AE2" w:rsidRPr="00E869CF" w:rsidRDefault="002A6AE2" w:rsidP="00285F96">
      <w:pPr>
        <w:spacing w:after="0" w:line="360" w:lineRule="auto"/>
        <w:jc w:val="both"/>
        <w:rPr>
          <w:rFonts w:ascii="Palatino Linotype" w:hAnsi="Palatino Linotype" w:cs="Arial"/>
          <w:sz w:val="24"/>
          <w:szCs w:val="24"/>
        </w:rPr>
      </w:pPr>
    </w:p>
    <w:p w:rsidR="002A6AE2" w:rsidRPr="00E869CF" w:rsidRDefault="007E36A8" w:rsidP="00763D6D">
      <w:pPr>
        <w:spacing w:after="0" w:line="360" w:lineRule="auto"/>
        <w:jc w:val="both"/>
        <w:rPr>
          <w:rFonts w:ascii="Palatino Linotype" w:hAnsi="Palatino Linotype" w:cs="Arial"/>
          <w:b/>
          <w:sz w:val="24"/>
          <w:szCs w:val="24"/>
        </w:rPr>
      </w:pPr>
      <w:r w:rsidRPr="00E869CF">
        <w:rPr>
          <w:rFonts w:ascii="Palatino Linotype" w:hAnsi="Palatino Linotype" w:cs="Arial"/>
          <w:b/>
          <w:sz w:val="24"/>
          <w:szCs w:val="24"/>
        </w:rPr>
        <w:t>Acto Impugnado:</w:t>
      </w:r>
    </w:p>
    <w:p w:rsidR="00AF47E9" w:rsidRPr="00E869CF" w:rsidRDefault="002A6AE2" w:rsidP="00763D6D">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E869CF">
        <w:rPr>
          <w:rFonts w:ascii="Palatino Linotype" w:eastAsia="Times New Roman" w:hAnsi="Palatino Linotype" w:cs="Times New Roman"/>
          <w:i/>
          <w:sz w:val="24"/>
          <w:szCs w:val="24"/>
          <w:lang w:val="es-ES_tradnl" w:eastAsia="es-ES"/>
        </w:rPr>
        <w:t>“</w:t>
      </w:r>
      <w:r w:rsidR="0042027E" w:rsidRPr="00E869CF">
        <w:rPr>
          <w:rFonts w:ascii="Palatino Linotype" w:eastAsia="Times New Roman" w:hAnsi="Palatino Linotype" w:cs="Times New Roman"/>
          <w:i/>
          <w:sz w:val="24"/>
          <w:szCs w:val="24"/>
          <w:lang w:val="es-ES_tradnl" w:eastAsia="es-ES"/>
        </w:rPr>
        <w:t xml:space="preserve">El oficio número 0412/MIP/FGJ/2023 de fecha 3 de febrero de 2023, emitido por la Lic. Isa </w:t>
      </w:r>
      <w:proofErr w:type="spellStart"/>
      <w:r w:rsidR="0042027E" w:rsidRPr="00E869CF">
        <w:rPr>
          <w:rFonts w:ascii="Palatino Linotype" w:eastAsia="Times New Roman" w:hAnsi="Palatino Linotype" w:cs="Times New Roman"/>
          <w:i/>
          <w:sz w:val="24"/>
          <w:szCs w:val="24"/>
          <w:lang w:val="es-ES_tradnl" w:eastAsia="es-ES"/>
        </w:rPr>
        <w:t>Anaid</w:t>
      </w:r>
      <w:proofErr w:type="spellEnd"/>
      <w:r w:rsidR="0042027E" w:rsidRPr="00E869CF">
        <w:rPr>
          <w:rFonts w:ascii="Palatino Linotype" w:eastAsia="Times New Roman" w:hAnsi="Palatino Linotype" w:cs="Times New Roman"/>
          <w:i/>
          <w:sz w:val="24"/>
          <w:szCs w:val="24"/>
          <w:lang w:val="es-ES_tradnl" w:eastAsia="es-ES"/>
        </w:rPr>
        <w:t xml:space="preserve"> Mar Sandoval, Encargada de la unidad de Transparencia de la Fiscalía General de Justicia del Estado de México</w:t>
      </w:r>
      <w:proofErr w:type="gramStart"/>
      <w:r w:rsidR="0042027E" w:rsidRPr="00E869CF">
        <w:rPr>
          <w:rFonts w:ascii="Palatino Linotype" w:eastAsia="Times New Roman" w:hAnsi="Palatino Linotype" w:cs="Times New Roman"/>
          <w:i/>
          <w:sz w:val="24"/>
          <w:szCs w:val="24"/>
          <w:lang w:val="es-ES_tradnl" w:eastAsia="es-ES"/>
        </w:rPr>
        <w:t>.</w:t>
      </w:r>
      <w:r w:rsidR="00662688" w:rsidRPr="00E869CF">
        <w:rPr>
          <w:rFonts w:ascii="Palatino Linotype" w:eastAsia="Times New Roman" w:hAnsi="Palatino Linotype" w:cs="Times New Roman"/>
          <w:i/>
          <w:sz w:val="24"/>
          <w:szCs w:val="24"/>
          <w:lang w:val="es-ES_tradnl" w:eastAsia="es-ES"/>
        </w:rPr>
        <w:t>.</w:t>
      </w:r>
      <w:r w:rsidRPr="00E869CF">
        <w:rPr>
          <w:rFonts w:ascii="Palatino Linotype" w:eastAsia="Times New Roman" w:hAnsi="Palatino Linotype" w:cs="Times New Roman"/>
          <w:i/>
          <w:sz w:val="24"/>
          <w:szCs w:val="24"/>
          <w:lang w:val="es-ES_tradnl" w:eastAsia="es-ES"/>
        </w:rPr>
        <w:t>”</w:t>
      </w:r>
      <w:proofErr w:type="gramEnd"/>
      <w:r w:rsidR="0011490E" w:rsidRPr="00E869CF">
        <w:rPr>
          <w:rFonts w:ascii="Palatino Linotype" w:eastAsia="Times New Roman" w:hAnsi="Palatino Linotype" w:cs="Times New Roman"/>
          <w:i/>
          <w:sz w:val="24"/>
          <w:szCs w:val="24"/>
          <w:lang w:val="es-ES_tradnl" w:eastAsia="es-ES"/>
        </w:rPr>
        <w:t xml:space="preserve"> (</w:t>
      </w:r>
      <w:proofErr w:type="gramStart"/>
      <w:r w:rsidR="0011490E" w:rsidRPr="00E869CF">
        <w:rPr>
          <w:rFonts w:ascii="Palatino Linotype" w:eastAsia="Times New Roman" w:hAnsi="Palatino Linotype" w:cs="Times New Roman"/>
          <w:i/>
          <w:sz w:val="24"/>
          <w:szCs w:val="24"/>
          <w:lang w:val="es-ES_tradnl" w:eastAsia="es-ES"/>
        </w:rPr>
        <w:t>sic</w:t>
      </w:r>
      <w:proofErr w:type="gramEnd"/>
      <w:r w:rsidR="0011490E" w:rsidRPr="00E869CF">
        <w:rPr>
          <w:rFonts w:ascii="Palatino Linotype" w:eastAsia="Times New Roman" w:hAnsi="Palatino Linotype" w:cs="Times New Roman"/>
          <w:i/>
          <w:sz w:val="24"/>
          <w:szCs w:val="24"/>
          <w:lang w:val="es-ES_tradnl" w:eastAsia="es-ES"/>
        </w:rPr>
        <w:t>)</w:t>
      </w:r>
    </w:p>
    <w:p w:rsidR="002A6AE2" w:rsidRPr="00E869CF" w:rsidRDefault="002A6AE2" w:rsidP="00763D6D">
      <w:pPr>
        <w:spacing w:after="0" w:line="360" w:lineRule="auto"/>
        <w:jc w:val="both"/>
        <w:rPr>
          <w:rFonts w:ascii="Palatino Linotype" w:hAnsi="Palatino Linotype" w:cs="Arial"/>
          <w:sz w:val="24"/>
          <w:szCs w:val="24"/>
        </w:rPr>
      </w:pPr>
    </w:p>
    <w:p w:rsidR="001576A2" w:rsidRPr="00E869CF" w:rsidRDefault="001576A2" w:rsidP="00763D6D">
      <w:pPr>
        <w:spacing w:after="0" w:line="360" w:lineRule="auto"/>
        <w:jc w:val="both"/>
        <w:rPr>
          <w:rFonts w:ascii="Palatino Linotype" w:hAnsi="Palatino Linotype" w:cs="Arial"/>
          <w:b/>
          <w:sz w:val="24"/>
          <w:szCs w:val="24"/>
        </w:rPr>
      </w:pPr>
      <w:r w:rsidRPr="00E869CF">
        <w:rPr>
          <w:rFonts w:ascii="Palatino Linotype" w:hAnsi="Palatino Linotype" w:cs="Arial"/>
          <w:b/>
          <w:sz w:val="24"/>
          <w:szCs w:val="24"/>
        </w:rPr>
        <w:t>Razones o Motivos de Inconformidad</w:t>
      </w:r>
      <w:r w:rsidR="007E36A8" w:rsidRPr="00E869CF">
        <w:rPr>
          <w:rFonts w:ascii="Palatino Linotype" w:hAnsi="Palatino Linotype" w:cs="Arial"/>
          <w:b/>
          <w:sz w:val="24"/>
          <w:szCs w:val="24"/>
        </w:rPr>
        <w:t>:</w:t>
      </w:r>
    </w:p>
    <w:p w:rsidR="00A3069D" w:rsidRPr="00E869CF" w:rsidRDefault="003D028D" w:rsidP="00763D6D">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E869CF">
        <w:rPr>
          <w:rFonts w:ascii="Palatino Linotype" w:eastAsia="Times New Roman" w:hAnsi="Palatino Linotype" w:cs="Times New Roman"/>
          <w:i/>
          <w:sz w:val="24"/>
          <w:szCs w:val="24"/>
          <w:lang w:val="es-ES_tradnl" w:eastAsia="es-ES"/>
        </w:rPr>
        <w:t>“</w:t>
      </w:r>
      <w:r w:rsidR="0042027E" w:rsidRPr="00E869CF">
        <w:rPr>
          <w:rFonts w:ascii="Palatino Linotype" w:eastAsia="Times New Roman" w:hAnsi="Palatino Linotype" w:cs="Times New Roman"/>
          <w:i/>
          <w:sz w:val="24"/>
          <w:szCs w:val="24"/>
          <w:lang w:val="es-ES_tradnl" w:eastAsia="es-ES"/>
        </w:rPr>
        <w:t xml:space="preserve">La autoridad es omisa en dar contestación al punto número 9 planteado en mi solicitud, mismo que a la letra dice: ". Indique si la Fiscalía ha llevado operativos de manera conjunta o separada con otras autoridades municipales, estatales o federales para inhibir los delitos de robo de vehículo y robo de autopartes en los municipios de Chalco, Valle de Chalco e Ixtapaluca, en caso positivo señalar cuantas se han llevada </w:t>
      </w:r>
      <w:r w:rsidR="0042027E" w:rsidRPr="00E869CF">
        <w:rPr>
          <w:rFonts w:ascii="Palatino Linotype" w:eastAsia="Times New Roman" w:hAnsi="Palatino Linotype" w:cs="Times New Roman"/>
          <w:i/>
          <w:sz w:val="24"/>
          <w:szCs w:val="24"/>
          <w:lang w:val="es-ES_tradnl" w:eastAsia="es-ES"/>
        </w:rPr>
        <w:lastRenderedPageBreak/>
        <w:t>en cada uno del año 2021 a la fecha, aclarando cuantas se realizaron por año y municipio.</w:t>
      </w:r>
      <w:r w:rsidRPr="00E869CF">
        <w:rPr>
          <w:rFonts w:ascii="Palatino Linotype" w:eastAsia="Times New Roman" w:hAnsi="Palatino Linotype" w:cs="Times New Roman"/>
          <w:i/>
          <w:sz w:val="24"/>
          <w:szCs w:val="24"/>
          <w:lang w:val="es-ES_tradnl" w:eastAsia="es-ES"/>
        </w:rPr>
        <w:t>” (Sic)</w:t>
      </w:r>
    </w:p>
    <w:p w:rsidR="00666A00" w:rsidRPr="00E869CF" w:rsidRDefault="00666A00" w:rsidP="000708A8">
      <w:pPr>
        <w:spacing w:after="0" w:line="360" w:lineRule="auto"/>
        <w:jc w:val="both"/>
        <w:rPr>
          <w:rFonts w:ascii="Palatino Linotype" w:hAnsi="Palatino Linotype" w:cs="Arial"/>
          <w:b/>
          <w:sz w:val="28"/>
          <w:szCs w:val="28"/>
        </w:rPr>
      </w:pPr>
    </w:p>
    <w:p w:rsidR="000708A8" w:rsidRPr="00E869CF" w:rsidRDefault="000708A8" w:rsidP="000708A8">
      <w:pPr>
        <w:spacing w:after="0" w:line="360" w:lineRule="auto"/>
        <w:jc w:val="both"/>
        <w:rPr>
          <w:rFonts w:ascii="Palatino Linotype" w:hAnsi="Palatino Linotype" w:cs="Arial"/>
          <w:sz w:val="24"/>
          <w:szCs w:val="24"/>
        </w:rPr>
      </w:pPr>
      <w:r w:rsidRPr="00E869CF">
        <w:rPr>
          <w:rFonts w:ascii="Palatino Linotype" w:hAnsi="Palatino Linotype" w:cs="Arial"/>
          <w:b/>
          <w:sz w:val="28"/>
          <w:szCs w:val="28"/>
        </w:rPr>
        <w:t xml:space="preserve">CUARTO. </w:t>
      </w:r>
      <w:r w:rsidRPr="00E869CF">
        <w:rPr>
          <w:rFonts w:ascii="Palatino Linotype" w:hAnsi="Palatino Linotype" w:cs="Arial"/>
          <w:b/>
          <w:sz w:val="24"/>
          <w:szCs w:val="24"/>
        </w:rPr>
        <w:t>Del turno del recurso de revisión.</w:t>
      </w:r>
      <w:r w:rsidRPr="00E869CF">
        <w:rPr>
          <w:rFonts w:ascii="Palatino Linotype" w:hAnsi="Palatino Linotype" w:cs="Arial"/>
          <w:sz w:val="24"/>
          <w:szCs w:val="24"/>
        </w:rPr>
        <w:t xml:space="preserve"> </w:t>
      </w:r>
    </w:p>
    <w:p w:rsidR="000708A8" w:rsidRPr="00E869CF" w:rsidRDefault="002A6AE2" w:rsidP="000708A8">
      <w:pPr>
        <w:spacing w:after="0" w:line="360" w:lineRule="auto"/>
        <w:jc w:val="both"/>
        <w:rPr>
          <w:rFonts w:ascii="Palatino Linotype" w:hAnsi="Palatino Linotype" w:cs="Arial"/>
          <w:sz w:val="24"/>
          <w:szCs w:val="24"/>
        </w:rPr>
      </w:pPr>
      <w:r w:rsidRPr="00E869CF">
        <w:rPr>
          <w:rFonts w:ascii="Palatino Linotype" w:hAnsi="Palatino Linotype" w:cs="Arial"/>
          <w:sz w:val="24"/>
          <w:szCs w:val="24"/>
        </w:rPr>
        <w:t>El</w:t>
      </w:r>
      <w:r w:rsidR="000708A8" w:rsidRPr="00E869CF">
        <w:rPr>
          <w:rFonts w:ascii="Palatino Linotype" w:hAnsi="Palatino Linotype" w:cs="Arial"/>
          <w:sz w:val="24"/>
          <w:szCs w:val="24"/>
        </w:rPr>
        <w:t xml:space="preserve"> medio de impugnación presentado mediante </w:t>
      </w:r>
      <w:r w:rsidRPr="00E869CF">
        <w:rPr>
          <w:rFonts w:ascii="Palatino Linotype" w:hAnsi="Palatino Linotype" w:cs="Arial"/>
          <w:sz w:val="24"/>
          <w:szCs w:val="24"/>
        </w:rPr>
        <w:t>e</w:t>
      </w:r>
      <w:r w:rsidR="009F6FF0" w:rsidRPr="00E869CF">
        <w:rPr>
          <w:rFonts w:ascii="Palatino Linotype" w:hAnsi="Palatino Linotype" w:cs="Arial"/>
          <w:sz w:val="24"/>
          <w:szCs w:val="24"/>
        </w:rPr>
        <w:t xml:space="preserve">l </w:t>
      </w:r>
      <w:r w:rsidR="000708A8" w:rsidRPr="00E869CF">
        <w:rPr>
          <w:rFonts w:ascii="Palatino Linotype" w:hAnsi="Palatino Linotype" w:cs="Arial"/>
          <w:sz w:val="24"/>
          <w:szCs w:val="24"/>
        </w:rPr>
        <w:t xml:space="preserve">recurso de revisión número </w:t>
      </w:r>
      <w:r w:rsidR="00DB36A1" w:rsidRPr="00E869CF">
        <w:rPr>
          <w:rFonts w:ascii="Palatino Linotype" w:hAnsi="Palatino Linotype" w:cs="Arial"/>
          <w:b/>
          <w:sz w:val="24"/>
          <w:szCs w:val="24"/>
          <w:lang w:val="es-419"/>
        </w:rPr>
        <w:t>010</w:t>
      </w:r>
      <w:r w:rsidR="003D43CC" w:rsidRPr="00E869CF">
        <w:rPr>
          <w:rFonts w:ascii="Palatino Linotype" w:hAnsi="Palatino Linotype" w:cs="Arial"/>
          <w:b/>
          <w:sz w:val="24"/>
          <w:szCs w:val="24"/>
          <w:lang w:val="es-419"/>
        </w:rPr>
        <w:t>8</w:t>
      </w:r>
      <w:r w:rsidR="00DB36A1" w:rsidRPr="00E869CF">
        <w:rPr>
          <w:rFonts w:ascii="Palatino Linotype" w:hAnsi="Palatino Linotype" w:cs="Arial"/>
          <w:b/>
          <w:sz w:val="24"/>
          <w:szCs w:val="24"/>
          <w:lang w:val="es-419"/>
        </w:rPr>
        <w:t>0</w:t>
      </w:r>
      <w:r w:rsidR="000708A8" w:rsidRPr="00E869CF">
        <w:rPr>
          <w:rFonts w:ascii="Palatino Linotype" w:hAnsi="Palatino Linotype" w:cs="Arial"/>
          <w:b/>
          <w:sz w:val="24"/>
          <w:szCs w:val="24"/>
        </w:rPr>
        <w:t>/INFOEM/IP/RR/202</w:t>
      </w:r>
      <w:r w:rsidR="00DB36A1" w:rsidRPr="00E869CF">
        <w:rPr>
          <w:rFonts w:ascii="Palatino Linotype" w:hAnsi="Palatino Linotype" w:cs="Arial"/>
          <w:b/>
          <w:sz w:val="24"/>
          <w:szCs w:val="24"/>
        </w:rPr>
        <w:t>3</w:t>
      </w:r>
      <w:r w:rsidR="000708A8" w:rsidRPr="00E869CF">
        <w:rPr>
          <w:rFonts w:ascii="Palatino Linotype" w:hAnsi="Palatino Linotype" w:cs="Arial"/>
          <w:sz w:val="24"/>
          <w:szCs w:val="24"/>
        </w:rPr>
        <w:t>,</w:t>
      </w:r>
      <w:r w:rsidR="009F6FF0" w:rsidRPr="00E869CF">
        <w:rPr>
          <w:rFonts w:ascii="Palatino Linotype" w:hAnsi="Palatino Linotype" w:cs="Arial"/>
          <w:sz w:val="24"/>
          <w:szCs w:val="24"/>
        </w:rPr>
        <w:t xml:space="preserve"> </w:t>
      </w:r>
      <w:r w:rsidRPr="00E869CF">
        <w:rPr>
          <w:rFonts w:ascii="Palatino Linotype" w:hAnsi="Palatino Linotype" w:cs="Arial"/>
          <w:sz w:val="24"/>
          <w:szCs w:val="24"/>
        </w:rPr>
        <w:t xml:space="preserve">le </w:t>
      </w:r>
      <w:r w:rsidR="000708A8" w:rsidRPr="00E869CF">
        <w:rPr>
          <w:rFonts w:ascii="Palatino Linotype" w:hAnsi="Palatino Linotype" w:cs="Arial"/>
          <w:sz w:val="24"/>
          <w:szCs w:val="24"/>
        </w:rPr>
        <w:t xml:space="preserve">fue turnado al </w:t>
      </w:r>
      <w:r w:rsidR="000708A8" w:rsidRPr="00E869CF">
        <w:rPr>
          <w:rFonts w:ascii="Palatino Linotype" w:hAnsi="Palatino Linotype" w:cs="Arial"/>
          <w:b/>
          <w:sz w:val="24"/>
          <w:szCs w:val="24"/>
        </w:rPr>
        <w:t>Comisionado Presidente José Martínez Vilchis</w:t>
      </w:r>
      <w:r w:rsidR="009F6FF0" w:rsidRPr="00E869CF">
        <w:rPr>
          <w:rFonts w:ascii="Palatino Linotype" w:hAnsi="Palatino Linotype" w:cs="Arial"/>
          <w:sz w:val="24"/>
          <w:szCs w:val="24"/>
        </w:rPr>
        <w:t>;</w:t>
      </w:r>
      <w:r w:rsidR="00FE038C" w:rsidRPr="00E869CF">
        <w:rPr>
          <w:rFonts w:ascii="Palatino Linotype" w:hAnsi="Palatino Linotype" w:cs="Arial"/>
          <w:sz w:val="24"/>
          <w:szCs w:val="24"/>
        </w:rPr>
        <w:t xml:space="preserve"> </w:t>
      </w:r>
      <w:r w:rsidR="000708A8" w:rsidRPr="00E869CF">
        <w:rPr>
          <w:rFonts w:ascii="Palatino Linotype" w:hAnsi="Palatino Linotype" w:cs="Arial"/>
          <w:sz w:val="24"/>
          <w:szCs w:val="24"/>
        </w:rPr>
        <w:t xml:space="preserve">mediante el sistema electrónico, en términos del arábigo 185 fracción I de la Ley de Transparencia y Acceso a la información Pública del Estado de México y Municipios, al cual </w:t>
      </w:r>
      <w:r w:rsidR="00662688" w:rsidRPr="00E869CF">
        <w:rPr>
          <w:rFonts w:ascii="Palatino Linotype" w:hAnsi="Palatino Linotype" w:cs="Arial"/>
          <w:sz w:val="24"/>
          <w:szCs w:val="24"/>
        </w:rPr>
        <w:t>recayó</w:t>
      </w:r>
      <w:r w:rsidR="000708A8" w:rsidRPr="00E869CF">
        <w:rPr>
          <w:rFonts w:ascii="Palatino Linotype" w:hAnsi="Palatino Linotype" w:cs="Arial"/>
          <w:sz w:val="24"/>
          <w:szCs w:val="24"/>
        </w:rPr>
        <w:t xml:space="preserve"> acuerdo de admisión en fecha</w:t>
      </w:r>
      <w:r w:rsidR="00FE038C" w:rsidRPr="00E869CF">
        <w:rPr>
          <w:rFonts w:ascii="Palatino Linotype" w:hAnsi="Palatino Linotype" w:cs="Arial"/>
          <w:sz w:val="24"/>
          <w:szCs w:val="24"/>
        </w:rPr>
        <w:t xml:space="preserve"> </w:t>
      </w:r>
      <w:r w:rsidR="003D43CC" w:rsidRPr="00E869CF">
        <w:rPr>
          <w:rFonts w:ascii="Palatino Linotype" w:hAnsi="Palatino Linotype" w:cs="Arial"/>
          <w:b/>
          <w:sz w:val="24"/>
          <w:szCs w:val="24"/>
          <w:lang w:val="es-419"/>
        </w:rPr>
        <w:t>primero</w:t>
      </w:r>
      <w:r w:rsidR="00FE038C" w:rsidRPr="00E869CF">
        <w:rPr>
          <w:rFonts w:ascii="Palatino Linotype" w:hAnsi="Palatino Linotype" w:cs="Arial"/>
          <w:b/>
          <w:sz w:val="24"/>
          <w:szCs w:val="24"/>
        </w:rPr>
        <w:t xml:space="preserve"> de </w:t>
      </w:r>
      <w:r w:rsidR="003D43CC" w:rsidRPr="00E869CF">
        <w:rPr>
          <w:rFonts w:ascii="Palatino Linotype" w:hAnsi="Palatino Linotype" w:cs="Arial"/>
          <w:b/>
          <w:sz w:val="24"/>
          <w:szCs w:val="24"/>
          <w:lang w:val="es-419"/>
        </w:rPr>
        <w:t>marzo</w:t>
      </w:r>
      <w:r w:rsidR="00FE038C" w:rsidRPr="00E869CF">
        <w:rPr>
          <w:rFonts w:ascii="Palatino Linotype" w:hAnsi="Palatino Linotype" w:cs="Arial"/>
          <w:b/>
          <w:sz w:val="24"/>
          <w:szCs w:val="24"/>
        </w:rPr>
        <w:t xml:space="preserve"> de dos mil </w:t>
      </w:r>
      <w:r w:rsidR="00E56C47" w:rsidRPr="00E869CF">
        <w:rPr>
          <w:rFonts w:ascii="Palatino Linotype" w:hAnsi="Palatino Linotype" w:cs="Arial"/>
          <w:b/>
          <w:sz w:val="24"/>
          <w:szCs w:val="24"/>
        </w:rPr>
        <w:t>veintitrés</w:t>
      </w:r>
      <w:r w:rsidR="000708A8" w:rsidRPr="00E869CF">
        <w:rPr>
          <w:rFonts w:ascii="Palatino Linotype" w:hAnsi="Palatino Linotype" w:cs="Arial"/>
          <w:sz w:val="24"/>
          <w:szCs w:val="24"/>
        </w:rPr>
        <w:t xml:space="preserve">, determinándose en estos, un plazo de siete días para que las partes manifestaran lo que a su derecho corresponda en términos del numeral ya citado. </w:t>
      </w:r>
    </w:p>
    <w:p w:rsidR="000708A8" w:rsidRPr="00E869CF" w:rsidRDefault="000708A8" w:rsidP="000708A8">
      <w:pPr>
        <w:spacing w:after="0" w:line="360" w:lineRule="auto"/>
        <w:jc w:val="both"/>
        <w:rPr>
          <w:rFonts w:ascii="Palatino Linotype" w:hAnsi="Palatino Linotype" w:cs="Arial"/>
          <w:sz w:val="24"/>
          <w:szCs w:val="24"/>
        </w:rPr>
      </w:pPr>
    </w:p>
    <w:p w:rsidR="00290F21" w:rsidRPr="00E869CF" w:rsidRDefault="00B93DE8" w:rsidP="00285F96">
      <w:pPr>
        <w:spacing w:after="0" w:line="360" w:lineRule="auto"/>
        <w:jc w:val="both"/>
        <w:rPr>
          <w:rFonts w:ascii="Palatino Linotype" w:hAnsi="Palatino Linotype" w:cs="Arial"/>
          <w:b/>
          <w:sz w:val="24"/>
          <w:szCs w:val="24"/>
        </w:rPr>
      </w:pPr>
      <w:r w:rsidRPr="00E869CF">
        <w:rPr>
          <w:rFonts w:ascii="Palatino Linotype" w:hAnsi="Palatino Linotype" w:cs="Arial"/>
          <w:b/>
          <w:sz w:val="28"/>
          <w:szCs w:val="28"/>
        </w:rPr>
        <w:t>QUINTO.</w:t>
      </w:r>
      <w:r w:rsidRPr="00E869CF">
        <w:rPr>
          <w:rFonts w:ascii="Palatino Linotype" w:hAnsi="Palatino Linotype" w:cs="Arial"/>
          <w:b/>
          <w:sz w:val="24"/>
          <w:szCs w:val="24"/>
        </w:rPr>
        <w:t xml:space="preserve"> De la etapa de manifestaciones y/o alegatos. </w:t>
      </w:r>
    </w:p>
    <w:p w:rsidR="000358BA" w:rsidRPr="00E869CF" w:rsidRDefault="003D43CC" w:rsidP="000358BA">
      <w:pPr>
        <w:spacing w:after="0" w:line="360" w:lineRule="auto"/>
        <w:jc w:val="both"/>
        <w:rPr>
          <w:rFonts w:ascii="Palatino Linotype" w:hAnsi="Palatino Linotype" w:cs="Arial"/>
          <w:sz w:val="24"/>
          <w:szCs w:val="24"/>
        </w:rPr>
      </w:pPr>
      <w:r w:rsidRPr="00E869CF">
        <w:rPr>
          <w:rFonts w:ascii="Palatino Linotype" w:hAnsi="Palatino Linotype" w:cs="Arial"/>
          <w:sz w:val="24"/>
          <w:szCs w:val="24"/>
        </w:rPr>
        <w:t>De las constancias de</w:t>
      </w:r>
      <w:r w:rsidR="001E0966" w:rsidRPr="00E869CF">
        <w:rPr>
          <w:rFonts w:ascii="Palatino Linotype" w:hAnsi="Palatino Linotype" w:cs="Arial"/>
          <w:sz w:val="24"/>
          <w:szCs w:val="24"/>
        </w:rPr>
        <w:t>l expediente electrónico del SAIMEX, de</w:t>
      </w:r>
      <w:r w:rsidRPr="00E869CF">
        <w:rPr>
          <w:rFonts w:ascii="Palatino Linotype" w:hAnsi="Palatino Linotype" w:cs="Arial"/>
          <w:sz w:val="24"/>
          <w:szCs w:val="24"/>
          <w:lang w:val="es-419"/>
        </w:rPr>
        <w:t>l</w:t>
      </w:r>
      <w:r w:rsidR="001E0966" w:rsidRPr="00E869CF">
        <w:rPr>
          <w:rFonts w:ascii="Palatino Linotype" w:hAnsi="Palatino Linotype" w:cs="Arial"/>
          <w:sz w:val="24"/>
          <w:szCs w:val="24"/>
        </w:rPr>
        <w:t xml:space="preserve"> recurso de revisión </w:t>
      </w:r>
      <w:r w:rsidR="00763D6D" w:rsidRPr="00E869CF">
        <w:rPr>
          <w:rFonts w:ascii="Palatino Linotype" w:hAnsi="Palatino Linotype" w:cs="Arial"/>
          <w:b/>
          <w:sz w:val="24"/>
          <w:szCs w:val="24"/>
          <w:lang w:val="es-419"/>
        </w:rPr>
        <w:t>010</w:t>
      </w:r>
      <w:r w:rsidRPr="00E869CF">
        <w:rPr>
          <w:rFonts w:ascii="Palatino Linotype" w:hAnsi="Palatino Linotype" w:cs="Arial"/>
          <w:b/>
          <w:sz w:val="24"/>
          <w:szCs w:val="24"/>
          <w:lang w:val="es-419"/>
        </w:rPr>
        <w:t>8</w:t>
      </w:r>
      <w:r w:rsidR="00763D6D" w:rsidRPr="00E869CF">
        <w:rPr>
          <w:rFonts w:ascii="Palatino Linotype" w:hAnsi="Palatino Linotype" w:cs="Arial"/>
          <w:b/>
          <w:sz w:val="24"/>
          <w:szCs w:val="24"/>
          <w:lang w:val="es-419"/>
        </w:rPr>
        <w:t>0</w:t>
      </w:r>
      <w:r w:rsidR="00763D6D" w:rsidRPr="00E869CF">
        <w:rPr>
          <w:rFonts w:ascii="Palatino Linotype" w:hAnsi="Palatino Linotype" w:cs="Arial"/>
          <w:b/>
          <w:sz w:val="24"/>
          <w:szCs w:val="24"/>
        </w:rPr>
        <w:t>/INFOEM/IP/RR/2023</w:t>
      </w:r>
      <w:r w:rsidR="001E0966" w:rsidRPr="00E869CF">
        <w:rPr>
          <w:rFonts w:ascii="Palatino Linotype" w:hAnsi="Palatino Linotype" w:cs="Arial"/>
          <w:sz w:val="24"/>
          <w:szCs w:val="24"/>
        </w:rPr>
        <w:t xml:space="preserve">, se advierte que el Sujeto Obligado remitió </w:t>
      </w:r>
      <w:r w:rsidRPr="00E869CF">
        <w:rPr>
          <w:rFonts w:ascii="Palatino Linotype" w:hAnsi="Palatino Linotype" w:cs="Arial"/>
          <w:sz w:val="24"/>
          <w:szCs w:val="24"/>
          <w:lang w:val="es-419"/>
        </w:rPr>
        <w:t xml:space="preserve">en </w:t>
      </w:r>
      <w:r w:rsidR="001E0966" w:rsidRPr="00E869CF">
        <w:rPr>
          <w:rFonts w:ascii="Palatino Linotype" w:hAnsi="Palatino Linotype" w:cs="Arial"/>
          <w:sz w:val="24"/>
          <w:szCs w:val="24"/>
        </w:rPr>
        <w:t xml:space="preserve">informe justificado, </w:t>
      </w:r>
      <w:r w:rsidRPr="00E869CF">
        <w:rPr>
          <w:rFonts w:ascii="Palatino Linotype" w:hAnsi="Palatino Linotype" w:cs="Arial"/>
          <w:sz w:val="24"/>
          <w:szCs w:val="24"/>
          <w:lang w:val="es-419"/>
        </w:rPr>
        <w:t>los archivos electrónicos denominados “</w:t>
      </w:r>
      <w:r w:rsidRPr="00E869CF">
        <w:rPr>
          <w:rFonts w:ascii="Palatino Linotype" w:hAnsi="Palatino Linotype"/>
          <w:b/>
          <w:i/>
          <w:sz w:val="24"/>
          <w:szCs w:val="24"/>
          <w:lang w:val="es-419"/>
        </w:rPr>
        <w:t xml:space="preserve">informe </w:t>
      </w:r>
      <w:proofErr w:type="spellStart"/>
      <w:r w:rsidRPr="00E869CF">
        <w:rPr>
          <w:rFonts w:ascii="Palatino Linotype" w:hAnsi="Palatino Linotype"/>
          <w:b/>
          <w:i/>
          <w:sz w:val="24"/>
          <w:szCs w:val="24"/>
          <w:lang w:val="es-419"/>
        </w:rPr>
        <w:t>rr</w:t>
      </w:r>
      <w:proofErr w:type="spellEnd"/>
      <w:r w:rsidRPr="00E869CF">
        <w:rPr>
          <w:rFonts w:ascii="Palatino Linotype" w:hAnsi="Palatino Linotype"/>
          <w:b/>
          <w:i/>
          <w:sz w:val="24"/>
          <w:szCs w:val="24"/>
          <w:lang w:val="es-419"/>
        </w:rPr>
        <w:t xml:space="preserve"> 1080_2023_03_03_16_46_22_882.pdf</w:t>
      </w:r>
      <w:r w:rsidRPr="00E869CF">
        <w:rPr>
          <w:rFonts w:ascii="Palatino Linotype" w:hAnsi="Palatino Linotype"/>
          <w:sz w:val="24"/>
          <w:szCs w:val="24"/>
          <w:lang w:val="es-419"/>
        </w:rPr>
        <w:t>” y “</w:t>
      </w:r>
      <w:r w:rsidRPr="00E869CF">
        <w:rPr>
          <w:rFonts w:ascii="Palatino Linotype" w:hAnsi="Palatino Linotype"/>
          <w:b/>
          <w:i/>
          <w:sz w:val="24"/>
          <w:szCs w:val="24"/>
          <w:lang w:val="es-419"/>
        </w:rPr>
        <w:t xml:space="preserve">oficio </w:t>
      </w:r>
      <w:proofErr w:type="spellStart"/>
      <w:r w:rsidRPr="00E869CF">
        <w:rPr>
          <w:rFonts w:ascii="Palatino Linotype" w:hAnsi="Palatino Linotype"/>
          <w:b/>
          <w:i/>
          <w:sz w:val="24"/>
          <w:szCs w:val="24"/>
          <w:lang w:val="es-419"/>
        </w:rPr>
        <w:t>rr</w:t>
      </w:r>
      <w:proofErr w:type="spellEnd"/>
      <w:r w:rsidRPr="00E869CF">
        <w:rPr>
          <w:rFonts w:ascii="Palatino Linotype" w:hAnsi="Palatino Linotype"/>
          <w:b/>
          <w:i/>
          <w:sz w:val="24"/>
          <w:szCs w:val="24"/>
          <w:lang w:val="es-419"/>
        </w:rPr>
        <w:t xml:space="preserve"> 1080_2023_03_03_16_46_55_174.pdf</w:t>
      </w:r>
      <w:r w:rsidRPr="00E869CF">
        <w:rPr>
          <w:rFonts w:ascii="Palatino Linotype" w:hAnsi="Palatino Linotype"/>
          <w:sz w:val="24"/>
          <w:szCs w:val="24"/>
          <w:lang w:val="es-419"/>
        </w:rPr>
        <w:t>”,</w:t>
      </w:r>
      <w:r w:rsidR="001831D8" w:rsidRPr="00E869CF">
        <w:rPr>
          <w:rFonts w:ascii="Palatino Linotype" w:hAnsi="Palatino Linotype"/>
          <w:sz w:val="24"/>
          <w:szCs w:val="24"/>
          <w:lang w:val="es-419"/>
        </w:rPr>
        <w:t xml:space="preserve"> los cuales serán analizados en la parte considerativa de la presente resolución,</w:t>
      </w:r>
      <w:r w:rsidRPr="00E869CF">
        <w:rPr>
          <w:rFonts w:ascii="Palatino Linotype" w:hAnsi="Palatino Linotype"/>
          <w:sz w:val="24"/>
          <w:szCs w:val="24"/>
          <w:lang w:val="es-419"/>
        </w:rPr>
        <w:t xml:space="preserve"> </w:t>
      </w:r>
      <w:r w:rsidR="001E0966" w:rsidRPr="00E869CF">
        <w:rPr>
          <w:rFonts w:ascii="Palatino Linotype" w:hAnsi="Palatino Linotype" w:cs="Arial"/>
          <w:sz w:val="24"/>
          <w:szCs w:val="24"/>
        </w:rPr>
        <w:t>asimismo, el particular no realizó las manifestacion</w:t>
      </w:r>
      <w:r w:rsidR="000358BA" w:rsidRPr="00E869CF">
        <w:rPr>
          <w:rFonts w:ascii="Palatino Linotype" w:hAnsi="Palatino Linotype" w:cs="Arial"/>
          <w:sz w:val="24"/>
          <w:szCs w:val="24"/>
        </w:rPr>
        <w:t>es que a su derecho convinieran.</w:t>
      </w:r>
    </w:p>
    <w:p w:rsidR="00F3766A" w:rsidRPr="00E869CF" w:rsidRDefault="00F3766A" w:rsidP="001E0966">
      <w:pPr>
        <w:spacing w:after="0" w:line="360" w:lineRule="auto"/>
        <w:jc w:val="both"/>
        <w:rPr>
          <w:rFonts w:ascii="Palatino Linotype" w:hAnsi="Palatino Linotype" w:cs="Arial"/>
          <w:sz w:val="24"/>
          <w:szCs w:val="24"/>
        </w:rPr>
      </w:pPr>
    </w:p>
    <w:p w:rsidR="00B93DE8" w:rsidRPr="00E869CF" w:rsidRDefault="00327A14" w:rsidP="00285F96">
      <w:pPr>
        <w:spacing w:after="0" w:line="360" w:lineRule="auto"/>
        <w:jc w:val="both"/>
        <w:rPr>
          <w:rFonts w:ascii="Palatino Linotype" w:hAnsi="Palatino Linotype" w:cs="Arial"/>
          <w:b/>
          <w:sz w:val="24"/>
          <w:szCs w:val="24"/>
        </w:rPr>
      </w:pPr>
      <w:r w:rsidRPr="00E869CF">
        <w:rPr>
          <w:rFonts w:ascii="Palatino Linotype" w:hAnsi="Palatino Linotype" w:cs="Arial"/>
          <w:b/>
          <w:sz w:val="28"/>
          <w:szCs w:val="28"/>
        </w:rPr>
        <w:t xml:space="preserve">SEXTO. </w:t>
      </w:r>
      <w:r w:rsidR="00B93DE8" w:rsidRPr="00E869CF">
        <w:rPr>
          <w:rFonts w:ascii="Palatino Linotype" w:hAnsi="Palatino Linotype" w:cs="Arial"/>
          <w:b/>
          <w:sz w:val="24"/>
          <w:szCs w:val="24"/>
        </w:rPr>
        <w:t xml:space="preserve">Del cierre de instrucción. </w:t>
      </w:r>
    </w:p>
    <w:p w:rsidR="00D07DAA" w:rsidRPr="00E869CF" w:rsidRDefault="00B93DE8" w:rsidP="00D07DAA">
      <w:pPr>
        <w:spacing w:after="0" w:line="360" w:lineRule="auto"/>
        <w:jc w:val="both"/>
        <w:rPr>
          <w:rFonts w:ascii="Palatino Linotype" w:hAnsi="Palatino Linotype"/>
          <w:sz w:val="24"/>
          <w:szCs w:val="24"/>
        </w:rPr>
      </w:pPr>
      <w:r w:rsidRPr="00E869CF">
        <w:rPr>
          <w:rFonts w:ascii="Palatino Linotype" w:hAnsi="Palatino Linotype" w:cs="Arial"/>
          <w:sz w:val="24"/>
          <w:szCs w:val="24"/>
        </w:rPr>
        <w:t>Así, una vez transcurrido el término legal, se decret</w:t>
      </w:r>
      <w:r w:rsidR="00F3766A" w:rsidRPr="00E869CF">
        <w:rPr>
          <w:rFonts w:ascii="Palatino Linotype" w:hAnsi="Palatino Linotype" w:cs="Arial"/>
          <w:sz w:val="24"/>
          <w:szCs w:val="24"/>
        </w:rPr>
        <w:t>ó</w:t>
      </w:r>
      <w:r w:rsidRPr="00E869CF">
        <w:rPr>
          <w:rFonts w:ascii="Palatino Linotype" w:hAnsi="Palatino Linotype" w:cs="Arial"/>
          <w:sz w:val="24"/>
          <w:szCs w:val="24"/>
        </w:rPr>
        <w:t xml:space="preserve"> el cierre de instrucción de</w:t>
      </w:r>
      <w:r w:rsidR="00F3766A" w:rsidRPr="00E869CF">
        <w:rPr>
          <w:rFonts w:ascii="Palatino Linotype" w:hAnsi="Palatino Linotype" w:cs="Arial"/>
          <w:sz w:val="24"/>
          <w:szCs w:val="24"/>
        </w:rPr>
        <w:t xml:space="preserve"> </w:t>
      </w:r>
      <w:r w:rsidRPr="00E869CF">
        <w:rPr>
          <w:rFonts w:ascii="Palatino Linotype" w:hAnsi="Palatino Linotype" w:cs="Arial"/>
          <w:sz w:val="24"/>
          <w:szCs w:val="24"/>
        </w:rPr>
        <w:t>l</w:t>
      </w:r>
      <w:r w:rsidR="00F3766A" w:rsidRPr="00E869CF">
        <w:rPr>
          <w:rFonts w:ascii="Palatino Linotype" w:hAnsi="Palatino Linotype" w:cs="Arial"/>
          <w:sz w:val="24"/>
          <w:szCs w:val="24"/>
        </w:rPr>
        <w:t>os</w:t>
      </w:r>
      <w:r w:rsidRPr="00E869CF">
        <w:rPr>
          <w:rFonts w:ascii="Palatino Linotype" w:hAnsi="Palatino Linotype" w:cs="Arial"/>
          <w:sz w:val="24"/>
          <w:szCs w:val="24"/>
        </w:rPr>
        <w:t xml:space="preserve"> recursos de revisión en fecha </w:t>
      </w:r>
      <w:r w:rsidR="00050A0F" w:rsidRPr="00E869CF">
        <w:rPr>
          <w:rFonts w:ascii="Palatino Linotype" w:hAnsi="Palatino Linotype" w:cs="Arial"/>
          <w:b/>
          <w:sz w:val="24"/>
          <w:szCs w:val="24"/>
          <w:lang w:val="es-419"/>
        </w:rPr>
        <w:t>once</w:t>
      </w:r>
      <w:r w:rsidR="00660E14" w:rsidRPr="00E869CF">
        <w:rPr>
          <w:rFonts w:ascii="Palatino Linotype" w:hAnsi="Palatino Linotype" w:cs="Arial"/>
          <w:b/>
          <w:sz w:val="24"/>
          <w:szCs w:val="24"/>
        </w:rPr>
        <w:t xml:space="preserve"> </w:t>
      </w:r>
      <w:r w:rsidRPr="00E869CF">
        <w:rPr>
          <w:rFonts w:ascii="Palatino Linotype" w:hAnsi="Palatino Linotype" w:cs="Arial"/>
          <w:b/>
          <w:sz w:val="24"/>
          <w:szCs w:val="24"/>
        </w:rPr>
        <w:t xml:space="preserve">de </w:t>
      </w:r>
      <w:r w:rsidR="00050A0F" w:rsidRPr="00E869CF">
        <w:rPr>
          <w:rFonts w:ascii="Palatino Linotype" w:hAnsi="Palatino Linotype" w:cs="Arial"/>
          <w:b/>
          <w:sz w:val="24"/>
          <w:szCs w:val="24"/>
          <w:lang w:val="es-419"/>
        </w:rPr>
        <w:t>abril</w:t>
      </w:r>
      <w:r w:rsidRPr="00E869CF">
        <w:rPr>
          <w:rFonts w:ascii="Palatino Linotype" w:hAnsi="Palatino Linotype" w:cs="Arial"/>
          <w:b/>
          <w:sz w:val="24"/>
          <w:szCs w:val="24"/>
        </w:rPr>
        <w:t xml:space="preserve"> de dos mil </w:t>
      </w:r>
      <w:r w:rsidR="00763D6D" w:rsidRPr="00E869CF">
        <w:rPr>
          <w:rFonts w:ascii="Palatino Linotype" w:hAnsi="Palatino Linotype" w:cs="Arial"/>
          <w:b/>
          <w:sz w:val="24"/>
          <w:szCs w:val="24"/>
        </w:rPr>
        <w:t>veintitrés</w:t>
      </w:r>
      <w:r w:rsidRPr="00E869CF">
        <w:rPr>
          <w:rFonts w:ascii="Palatino Linotype" w:hAnsi="Palatino Linotype" w:cs="Arial"/>
          <w:sz w:val="24"/>
          <w:szCs w:val="24"/>
        </w:rPr>
        <w:t xml:space="preserve">, en términos del artículo 185 Fracción VI de la Ley de Transparencia y Acceso a la Información Pública </w:t>
      </w:r>
      <w:r w:rsidRPr="00E869CF">
        <w:rPr>
          <w:rFonts w:ascii="Palatino Linotype" w:hAnsi="Palatino Linotype" w:cs="Arial"/>
          <w:sz w:val="24"/>
          <w:szCs w:val="24"/>
        </w:rPr>
        <w:lastRenderedPageBreak/>
        <w:t>del Estado de México y Municipios, iniciando el término legal para dictar r</w:t>
      </w:r>
      <w:r w:rsidR="00527EBA" w:rsidRPr="00E869CF">
        <w:rPr>
          <w:rFonts w:ascii="Palatino Linotype" w:hAnsi="Palatino Linotype" w:cs="Arial"/>
          <w:sz w:val="24"/>
          <w:szCs w:val="24"/>
        </w:rPr>
        <w:t>eso</w:t>
      </w:r>
      <w:r w:rsidR="00CB6011" w:rsidRPr="00E869CF">
        <w:rPr>
          <w:rFonts w:ascii="Palatino Linotype" w:hAnsi="Palatino Linotype" w:cs="Arial"/>
          <w:sz w:val="24"/>
          <w:szCs w:val="24"/>
        </w:rPr>
        <w:t>lución definitiva del asunto</w:t>
      </w:r>
      <w:r w:rsidR="00050A0F" w:rsidRPr="00E869CF">
        <w:rPr>
          <w:rFonts w:ascii="Palatino Linotype" w:hAnsi="Palatino Linotype"/>
          <w:sz w:val="24"/>
          <w:szCs w:val="24"/>
        </w:rPr>
        <w:t>.</w:t>
      </w:r>
    </w:p>
    <w:p w:rsidR="00050A0F" w:rsidRPr="00E869CF" w:rsidRDefault="00050A0F" w:rsidP="00D07DAA">
      <w:pPr>
        <w:spacing w:after="0" w:line="360" w:lineRule="auto"/>
        <w:jc w:val="both"/>
        <w:rPr>
          <w:rFonts w:ascii="Palatino Linotype" w:hAnsi="Palatino Linotype"/>
          <w:sz w:val="24"/>
          <w:szCs w:val="24"/>
        </w:rPr>
      </w:pPr>
    </w:p>
    <w:p w:rsidR="00050A0F" w:rsidRPr="00E869CF" w:rsidRDefault="00050A0F" w:rsidP="00050A0F">
      <w:pPr>
        <w:spacing w:after="0" w:line="360" w:lineRule="auto"/>
        <w:jc w:val="both"/>
        <w:rPr>
          <w:rFonts w:ascii="Palatino Linotype" w:hAnsi="Palatino Linotype" w:cs="Arial"/>
          <w:b/>
          <w:sz w:val="24"/>
          <w:szCs w:val="24"/>
        </w:rPr>
      </w:pPr>
      <w:r w:rsidRPr="00E869CF">
        <w:rPr>
          <w:rFonts w:ascii="Palatino Linotype" w:hAnsi="Palatino Linotype" w:cs="Arial"/>
          <w:b/>
          <w:sz w:val="28"/>
          <w:szCs w:val="28"/>
          <w:lang w:val="es-419"/>
        </w:rPr>
        <w:t>SÉPTIMO</w:t>
      </w:r>
      <w:r w:rsidRPr="00E869CF">
        <w:rPr>
          <w:rFonts w:ascii="Palatino Linotype" w:hAnsi="Palatino Linotype" w:cs="Arial"/>
          <w:b/>
          <w:sz w:val="28"/>
          <w:szCs w:val="28"/>
        </w:rPr>
        <w:t>.</w:t>
      </w:r>
      <w:r w:rsidRPr="00E869CF">
        <w:rPr>
          <w:rFonts w:ascii="Palatino Linotype" w:hAnsi="Palatino Linotype" w:cs="Arial"/>
          <w:b/>
          <w:sz w:val="24"/>
          <w:szCs w:val="24"/>
        </w:rPr>
        <w:t xml:space="preserve"> Ampliación del término para resolver</w:t>
      </w:r>
    </w:p>
    <w:p w:rsidR="00050A0F" w:rsidRPr="00E869CF" w:rsidRDefault="00050A0F" w:rsidP="00050A0F">
      <w:pPr>
        <w:spacing w:after="0" w:line="360" w:lineRule="auto"/>
        <w:jc w:val="both"/>
        <w:rPr>
          <w:rFonts w:ascii="Palatino Linotype" w:hAnsi="Palatino Linotype" w:cs="Arial"/>
          <w:sz w:val="24"/>
          <w:szCs w:val="24"/>
        </w:rPr>
      </w:pPr>
      <w:r w:rsidRPr="00E869CF">
        <w:rPr>
          <w:rFonts w:ascii="Palatino Linotype" w:hAnsi="Palatino Linotype" w:cs="Arial"/>
          <w:sz w:val="24"/>
          <w:szCs w:val="24"/>
        </w:rPr>
        <w:t xml:space="preserve">Posteriormente, en fecha </w:t>
      </w:r>
      <w:r w:rsidR="00426AEF" w:rsidRPr="00E869CF">
        <w:rPr>
          <w:rFonts w:ascii="Palatino Linotype" w:hAnsi="Palatino Linotype" w:cs="Arial"/>
          <w:sz w:val="24"/>
          <w:szCs w:val="24"/>
          <w:lang w:val="es-419"/>
        </w:rPr>
        <w:t>dos</w:t>
      </w:r>
      <w:r w:rsidRPr="00E869CF">
        <w:rPr>
          <w:rFonts w:ascii="Palatino Linotype" w:hAnsi="Palatino Linotype" w:cs="Arial"/>
          <w:sz w:val="24"/>
          <w:szCs w:val="24"/>
          <w:lang w:val="es-419"/>
        </w:rPr>
        <w:t xml:space="preserve"> </w:t>
      </w:r>
      <w:r w:rsidRPr="00E869CF">
        <w:rPr>
          <w:rFonts w:ascii="Palatino Linotype" w:hAnsi="Palatino Linotype" w:cs="Arial"/>
          <w:sz w:val="24"/>
          <w:szCs w:val="24"/>
        </w:rPr>
        <w:t xml:space="preserve">de </w:t>
      </w:r>
      <w:r w:rsidR="00426AEF" w:rsidRPr="00E869CF">
        <w:rPr>
          <w:rFonts w:ascii="Palatino Linotype" w:hAnsi="Palatino Linotype" w:cs="Arial"/>
          <w:sz w:val="24"/>
          <w:szCs w:val="24"/>
          <w:lang w:val="es-419"/>
        </w:rPr>
        <w:t>mayo</w:t>
      </w:r>
      <w:r w:rsidRPr="00E869CF">
        <w:rPr>
          <w:rFonts w:ascii="Palatino Linotype" w:hAnsi="Palatino Linotype" w:cs="Arial"/>
          <w:sz w:val="24"/>
          <w:szCs w:val="24"/>
        </w:rPr>
        <w:t xml:space="preserve"> del año dos mil </w:t>
      </w:r>
      <w:r w:rsidR="00426AEF" w:rsidRPr="00E869CF">
        <w:rPr>
          <w:rFonts w:ascii="Palatino Linotype" w:hAnsi="Palatino Linotype" w:cs="Arial"/>
          <w:sz w:val="24"/>
          <w:szCs w:val="24"/>
          <w:lang w:val="es-419"/>
        </w:rPr>
        <w:t>veintitrés</w:t>
      </w:r>
      <w:r w:rsidRPr="00E869CF">
        <w:rPr>
          <w:rFonts w:ascii="Palatino Linotype" w:hAnsi="Palatino Linotype" w:cs="Arial"/>
          <w:sz w:val="24"/>
          <w:szCs w:val="24"/>
        </w:rPr>
        <w:t>, en términos del párrafo tercero del artículo 181, de la Ley de Transparencia y Acceso a la Información Pública del Estado de México y Municipios, se emitió acuerdo mediante el cual se amplío el plazo para emitir la resolución que en derecho proceda.</w:t>
      </w:r>
    </w:p>
    <w:p w:rsidR="00050A0F" w:rsidRPr="00E869CF" w:rsidRDefault="00050A0F" w:rsidP="00050A0F">
      <w:pPr>
        <w:spacing w:after="0" w:line="360" w:lineRule="auto"/>
        <w:jc w:val="both"/>
        <w:rPr>
          <w:rFonts w:ascii="Palatino Linotype" w:hAnsi="Palatino Linotype" w:cs="Arial"/>
          <w:sz w:val="24"/>
          <w:szCs w:val="24"/>
        </w:rPr>
      </w:pPr>
    </w:p>
    <w:p w:rsidR="00050A0F" w:rsidRPr="00E869CF" w:rsidRDefault="00050A0F" w:rsidP="00050A0F">
      <w:pPr>
        <w:spacing w:after="0" w:line="360" w:lineRule="auto"/>
        <w:jc w:val="both"/>
        <w:rPr>
          <w:rFonts w:ascii="Palatino Linotype" w:hAnsi="Palatino Linotype"/>
          <w:sz w:val="24"/>
          <w:szCs w:val="24"/>
        </w:rPr>
      </w:pPr>
      <w:r w:rsidRPr="00E869CF">
        <w:rPr>
          <w:rFonts w:ascii="Palatino Linotype" w:hAnsi="Palatino Linotype"/>
          <w:sz w:val="24"/>
          <w:szCs w:val="24"/>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050A0F" w:rsidRPr="00E869CF" w:rsidRDefault="00050A0F" w:rsidP="00050A0F">
      <w:pPr>
        <w:spacing w:after="0" w:line="360" w:lineRule="auto"/>
        <w:jc w:val="both"/>
        <w:rPr>
          <w:rFonts w:ascii="Palatino Linotype" w:hAnsi="Palatino Linotype"/>
          <w:sz w:val="24"/>
          <w:szCs w:val="24"/>
        </w:rPr>
      </w:pPr>
    </w:p>
    <w:p w:rsidR="00050A0F" w:rsidRPr="00E869CF" w:rsidRDefault="00050A0F" w:rsidP="00050A0F">
      <w:pPr>
        <w:spacing w:after="0" w:line="360" w:lineRule="auto"/>
        <w:jc w:val="both"/>
        <w:rPr>
          <w:rFonts w:ascii="Palatino Linotype" w:hAnsi="Palatino Linotype"/>
          <w:sz w:val="24"/>
          <w:szCs w:val="24"/>
        </w:rPr>
      </w:pPr>
      <w:r w:rsidRPr="00E869CF">
        <w:rPr>
          <w:rFonts w:ascii="Palatino Linotype" w:hAnsi="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050A0F" w:rsidRPr="00E869CF" w:rsidRDefault="00050A0F" w:rsidP="00050A0F">
      <w:pPr>
        <w:spacing w:after="0" w:line="360" w:lineRule="auto"/>
        <w:jc w:val="both"/>
        <w:rPr>
          <w:rFonts w:ascii="Palatino Linotype" w:hAnsi="Palatino Linotype"/>
          <w:sz w:val="24"/>
          <w:szCs w:val="24"/>
        </w:rPr>
      </w:pPr>
    </w:p>
    <w:p w:rsidR="00050A0F" w:rsidRPr="00E869CF" w:rsidRDefault="00050A0F" w:rsidP="00050A0F">
      <w:pPr>
        <w:spacing w:after="0" w:line="360" w:lineRule="auto"/>
        <w:jc w:val="both"/>
        <w:rPr>
          <w:rFonts w:ascii="Palatino Linotype" w:hAnsi="Palatino Linotype"/>
          <w:sz w:val="24"/>
          <w:szCs w:val="24"/>
        </w:rPr>
      </w:pPr>
      <w:r w:rsidRPr="00E869CF">
        <w:rPr>
          <w:rFonts w:ascii="Palatino Linotype" w:hAnsi="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50A0F" w:rsidRPr="00E869CF" w:rsidRDefault="00050A0F" w:rsidP="00050A0F">
      <w:pPr>
        <w:spacing w:after="0" w:line="360" w:lineRule="auto"/>
        <w:jc w:val="both"/>
        <w:rPr>
          <w:rFonts w:ascii="Palatino Linotype" w:hAnsi="Palatino Linotype"/>
          <w:sz w:val="24"/>
          <w:szCs w:val="24"/>
        </w:rPr>
      </w:pPr>
    </w:p>
    <w:p w:rsidR="00050A0F" w:rsidRPr="00E869CF" w:rsidRDefault="00050A0F" w:rsidP="00050A0F">
      <w:pPr>
        <w:spacing w:after="0" w:line="360" w:lineRule="auto"/>
        <w:jc w:val="both"/>
        <w:rPr>
          <w:rFonts w:ascii="Palatino Linotype" w:hAnsi="Palatino Linotype"/>
          <w:sz w:val="24"/>
          <w:szCs w:val="24"/>
        </w:rPr>
      </w:pPr>
      <w:r w:rsidRPr="00E869CF">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50A0F" w:rsidRPr="00E869CF" w:rsidRDefault="00050A0F" w:rsidP="00050A0F">
      <w:pPr>
        <w:spacing w:after="0" w:line="360" w:lineRule="auto"/>
        <w:jc w:val="both"/>
        <w:rPr>
          <w:rFonts w:ascii="Palatino Linotype" w:hAnsi="Palatino Linotype"/>
          <w:sz w:val="24"/>
          <w:szCs w:val="24"/>
        </w:rPr>
      </w:pPr>
    </w:p>
    <w:p w:rsidR="00050A0F" w:rsidRPr="00E869CF" w:rsidRDefault="00050A0F" w:rsidP="00050A0F">
      <w:pPr>
        <w:spacing w:after="0" w:line="360" w:lineRule="auto"/>
        <w:jc w:val="both"/>
        <w:rPr>
          <w:rFonts w:ascii="Palatino Linotype" w:hAnsi="Palatino Linotype"/>
          <w:sz w:val="24"/>
          <w:szCs w:val="24"/>
        </w:rPr>
      </w:pPr>
      <w:r w:rsidRPr="00E869CF">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rsidR="00050A0F" w:rsidRPr="00E869CF" w:rsidRDefault="00050A0F" w:rsidP="00050A0F">
      <w:pPr>
        <w:spacing w:after="0" w:line="360" w:lineRule="auto"/>
        <w:jc w:val="both"/>
        <w:rPr>
          <w:rFonts w:ascii="Palatino Linotype" w:hAnsi="Palatino Linotype"/>
          <w:sz w:val="24"/>
          <w:szCs w:val="24"/>
        </w:rPr>
      </w:pPr>
    </w:p>
    <w:p w:rsidR="00050A0F" w:rsidRPr="00E869CF" w:rsidRDefault="00050A0F" w:rsidP="00050A0F">
      <w:pPr>
        <w:pStyle w:val="Prrafodelista"/>
        <w:numPr>
          <w:ilvl w:val="0"/>
          <w:numId w:val="22"/>
        </w:numPr>
        <w:spacing w:line="360" w:lineRule="auto"/>
        <w:contextualSpacing/>
        <w:jc w:val="both"/>
        <w:rPr>
          <w:rFonts w:ascii="Palatino Linotype" w:hAnsi="Palatino Linotype"/>
        </w:rPr>
      </w:pPr>
      <w:r w:rsidRPr="00E869CF">
        <w:rPr>
          <w:rFonts w:ascii="Palatino Linotype" w:hAnsi="Palatino Linotype"/>
          <w:b/>
        </w:rPr>
        <w:t>Complejidad del Asunto:</w:t>
      </w:r>
      <w:r w:rsidRPr="00E869CF">
        <w:rPr>
          <w:rFonts w:ascii="Palatino Linotype" w:hAnsi="Palatino Linotype"/>
        </w:rPr>
        <w:t xml:space="preserve"> La complejidad de la prueba, la pluralidad de sujetos procesales, el tiempo transcurrido, las características y contexto del recurso.</w:t>
      </w:r>
    </w:p>
    <w:p w:rsidR="00050A0F" w:rsidRPr="00E869CF" w:rsidRDefault="00050A0F" w:rsidP="00050A0F">
      <w:pPr>
        <w:pStyle w:val="Prrafodelista"/>
        <w:numPr>
          <w:ilvl w:val="0"/>
          <w:numId w:val="22"/>
        </w:numPr>
        <w:spacing w:line="360" w:lineRule="auto"/>
        <w:contextualSpacing/>
        <w:jc w:val="both"/>
        <w:rPr>
          <w:rFonts w:ascii="Palatino Linotype" w:hAnsi="Palatino Linotype"/>
        </w:rPr>
      </w:pPr>
      <w:r w:rsidRPr="00E869CF">
        <w:rPr>
          <w:rFonts w:ascii="Palatino Linotype" w:hAnsi="Palatino Linotype"/>
          <w:b/>
        </w:rPr>
        <w:t>Actividad Procesal del interesado.</w:t>
      </w:r>
      <w:r w:rsidRPr="00E869CF">
        <w:rPr>
          <w:rFonts w:ascii="Palatino Linotype" w:hAnsi="Palatino Linotype"/>
        </w:rPr>
        <w:t xml:space="preserve"> Acciones u omisiones del interesado.</w:t>
      </w:r>
    </w:p>
    <w:p w:rsidR="00050A0F" w:rsidRPr="00E869CF" w:rsidRDefault="00050A0F" w:rsidP="00050A0F">
      <w:pPr>
        <w:pStyle w:val="Prrafodelista"/>
        <w:numPr>
          <w:ilvl w:val="0"/>
          <w:numId w:val="22"/>
        </w:numPr>
        <w:spacing w:line="360" w:lineRule="auto"/>
        <w:contextualSpacing/>
        <w:jc w:val="both"/>
        <w:rPr>
          <w:rFonts w:ascii="Palatino Linotype" w:hAnsi="Palatino Linotype"/>
        </w:rPr>
      </w:pPr>
      <w:r w:rsidRPr="00E869CF">
        <w:rPr>
          <w:rFonts w:ascii="Palatino Linotype" w:hAnsi="Palatino Linotype"/>
          <w:b/>
        </w:rPr>
        <w:t>Conducta de la Autoridad:</w:t>
      </w:r>
      <w:r w:rsidRPr="00E869CF">
        <w:rPr>
          <w:rFonts w:ascii="Palatino Linotype" w:hAnsi="Palatino Linotype"/>
        </w:rPr>
        <w:t xml:space="preserve"> Las Acciones u omisiones realizadas en el procedimiento. Así como si la autoridad actuó con la debida diligencia.</w:t>
      </w:r>
    </w:p>
    <w:p w:rsidR="00050A0F" w:rsidRPr="00E869CF" w:rsidRDefault="00050A0F" w:rsidP="00050A0F">
      <w:pPr>
        <w:pStyle w:val="Prrafodelista"/>
        <w:numPr>
          <w:ilvl w:val="0"/>
          <w:numId w:val="22"/>
        </w:numPr>
        <w:spacing w:line="360" w:lineRule="auto"/>
        <w:contextualSpacing/>
        <w:jc w:val="both"/>
        <w:rPr>
          <w:rFonts w:ascii="Palatino Linotype" w:hAnsi="Palatino Linotype"/>
        </w:rPr>
      </w:pPr>
      <w:r w:rsidRPr="00E869CF">
        <w:rPr>
          <w:rFonts w:ascii="Palatino Linotype" w:hAnsi="Palatino Linotype"/>
          <w:b/>
        </w:rPr>
        <w:t>La afectación generada en la situación jurídica de la persona involucrada en el proceso:</w:t>
      </w:r>
      <w:r w:rsidRPr="00E869CF">
        <w:rPr>
          <w:rFonts w:ascii="Palatino Linotype" w:hAnsi="Palatino Linotype"/>
        </w:rPr>
        <w:t xml:space="preserve"> Violación a sus derechos humanos.</w:t>
      </w:r>
    </w:p>
    <w:p w:rsidR="00050A0F" w:rsidRPr="00E869CF" w:rsidRDefault="00050A0F" w:rsidP="00050A0F">
      <w:pPr>
        <w:spacing w:after="0" w:line="360" w:lineRule="auto"/>
        <w:jc w:val="both"/>
        <w:rPr>
          <w:rFonts w:ascii="Palatino Linotype" w:hAnsi="Palatino Linotype"/>
          <w:sz w:val="24"/>
          <w:szCs w:val="24"/>
        </w:rPr>
      </w:pPr>
    </w:p>
    <w:p w:rsidR="00050A0F" w:rsidRPr="00E869CF" w:rsidRDefault="00050A0F" w:rsidP="00050A0F">
      <w:pPr>
        <w:spacing w:after="0" w:line="360" w:lineRule="auto"/>
        <w:jc w:val="both"/>
        <w:rPr>
          <w:rFonts w:ascii="Palatino Linotype" w:hAnsi="Palatino Linotype"/>
          <w:sz w:val="24"/>
          <w:szCs w:val="24"/>
        </w:rPr>
      </w:pPr>
      <w:r w:rsidRPr="00E869CF">
        <w:rPr>
          <w:rFonts w:ascii="Palatino Linotype" w:hAnsi="Palatino Linotype"/>
          <w:sz w:val="24"/>
          <w:szCs w:val="24"/>
        </w:rPr>
        <w:t xml:space="preserve">De modo que, cuando se trate de un asunto excepcional, por alguna o todas las características mencionadas o bien, cuando el ingreso de asuntos al órgano </w:t>
      </w:r>
      <w:r w:rsidRPr="00E869CF">
        <w:rPr>
          <w:rFonts w:ascii="Palatino Linotype" w:hAnsi="Palatino Linotype"/>
          <w:sz w:val="24"/>
          <w:szCs w:val="24"/>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rsidR="00050A0F" w:rsidRPr="00E869CF" w:rsidRDefault="00050A0F" w:rsidP="00050A0F">
      <w:pPr>
        <w:spacing w:after="0" w:line="360" w:lineRule="auto"/>
        <w:jc w:val="both"/>
        <w:rPr>
          <w:rFonts w:ascii="Palatino Linotype" w:hAnsi="Palatino Linotype"/>
          <w:sz w:val="24"/>
          <w:szCs w:val="24"/>
        </w:rPr>
      </w:pPr>
    </w:p>
    <w:p w:rsidR="00050A0F" w:rsidRPr="00E869CF" w:rsidRDefault="00050A0F" w:rsidP="00050A0F">
      <w:pPr>
        <w:spacing w:after="0" w:line="360" w:lineRule="auto"/>
        <w:jc w:val="both"/>
        <w:rPr>
          <w:rFonts w:ascii="Palatino Linotype" w:hAnsi="Palatino Linotype"/>
          <w:b/>
          <w:sz w:val="24"/>
          <w:szCs w:val="24"/>
        </w:rPr>
      </w:pPr>
      <w:r w:rsidRPr="00E869CF">
        <w:rPr>
          <w:rFonts w:ascii="Palatino Linotype" w:hAnsi="Palatino Linotype"/>
          <w:sz w:val="24"/>
          <w:szCs w:val="24"/>
        </w:rPr>
        <w:t>Argumento que encuentra sustento en la jurisprudencia P</w:t>
      </w:r>
      <w:proofErr w:type="gramStart"/>
      <w:r w:rsidRPr="00E869CF">
        <w:rPr>
          <w:rFonts w:ascii="Palatino Linotype" w:hAnsi="Palatino Linotype"/>
          <w:sz w:val="24"/>
          <w:szCs w:val="24"/>
        </w:rPr>
        <w:t>./</w:t>
      </w:r>
      <w:proofErr w:type="gramEnd"/>
      <w:r w:rsidRPr="00E869CF">
        <w:rPr>
          <w:rFonts w:ascii="Palatino Linotype" w:hAnsi="Palatino Linotype"/>
          <w:sz w:val="24"/>
          <w:szCs w:val="24"/>
        </w:rPr>
        <w:t xml:space="preserve">J. 32/92 emitida por el Pleno de la Suprema Corte de Justicia de la Nación de rubro </w:t>
      </w:r>
      <w:r w:rsidRPr="00E869CF">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E869CF">
        <w:rPr>
          <w:rFonts w:ascii="Palatino Linotype" w:hAnsi="Palatino Linotype"/>
          <w:sz w:val="24"/>
          <w:szCs w:val="24"/>
        </w:rPr>
        <w:t>, visible en la Gaceta del Seminario Judicial de la Federación con el registro digital 205635.</w:t>
      </w:r>
    </w:p>
    <w:p w:rsidR="00050A0F" w:rsidRPr="00E869CF" w:rsidRDefault="00050A0F" w:rsidP="00050A0F">
      <w:pPr>
        <w:spacing w:after="0" w:line="360" w:lineRule="auto"/>
        <w:jc w:val="both"/>
        <w:rPr>
          <w:rFonts w:ascii="Palatino Linotype" w:hAnsi="Palatino Linotype"/>
          <w:sz w:val="24"/>
          <w:szCs w:val="24"/>
        </w:rPr>
      </w:pPr>
    </w:p>
    <w:p w:rsidR="00050A0F" w:rsidRPr="00E869CF" w:rsidRDefault="00050A0F" w:rsidP="00050A0F">
      <w:pPr>
        <w:spacing w:after="0" w:line="360" w:lineRule="auto"/>
        <w:jc w:val="both"/>
        <w:rPr>
          <w:rFonts w:ascii="Palatino Linotype" w:hAnsi="Palatino Linotype"/>
          <w:sz w:val="24"/>
          <w:szCs w:val="24"/>
        </w:rPr>
      </w:pPr>
      <w:r w:rsidRPr="00E869CF">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50A0F" w:rsidRPr="00E869CF" w:rsidRDefault="00050A0F" w:rsidP="00050A0F">
      <w:pPr>
        <w:spacing w:after="0" w:line="360" w:lineRule="auto"/>
        <w:jc w:val="both"/>
        <w:rPr>
          <w:rFonts w:ascii="Palatino Linotype" w:hAnsi="Palatino Linotype"/>
          <w:sz w:val="24"/>
          <w:szCs w:val="24"/>
        </w:rPr>
      </w:pPr>
    </w:p>
    <w:p w:rsidR="00050A0F" w:rsidRPr="00E869CF" w:rsidRDefault="00050A0F" w:rsidP="00050A0F">
      <w:pPr>
        <w:spacing w:after="0" w:line="360" w:lineRule="auto"/>
        <w:jc w:val="both"/>
        <w:rPr>
          <w:rFonts w:ascii="Palatino Linotype" w:hAnsi="Palatino Linotype"/>
          <w:sz w:val="24"/>
          <w:szCs w:val="24"/>
        </w:rPr>
      </w:pPr>
      <w:r w:rsidRPr="00E869CF">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050A0F" w:rsidRPr="00E869CF" w:rsidRDefault="00050A0F" w:rsidP="00050A0F">
      <w:pPr>
        <w:spacing w:after="0" w:line="360" w:lineRule="auto"/>
        <w:jc w:val="both"/>
        <w:rPr>
          <w:rFonts w:ascii="Palatino Linotype" w:hAnsi="Palatino Linotype"/>
          <w:sz w:val="24"/>
          <w:szCs w:val="24"/>
        </w:rPr>
      </w:pPr>
    </w:p>
    <w:p w:rsidR="00050A0F" w:rsidRPr="00E869CF" w:rsidRDefault="00050A0F" w:rsidP="00050A0F">
      <w:pPr>
        <w:spacing w:after="0" w:line="360" w:lineRule="auto"/>
        <w:jc w:val="both"/>
        <w:rPr>
          <w:rFonts w:ascii="Palatino Linotype" w:hAnsi="Palatino Linotype"/>
          <w:sz w:val="24"/>
          <w:szCs w:val="24"/>
        </w:rPr>
      </w:pPr>
      <w:r w:rsidRPr="00E869CF">
        <w:rPr>
          <w:rFonts w:ascii="Palatino Linotype" w:hAnsi="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rsidR="00050A0F" w:rsidRPr="00E869CF" w:rsidRDefault="00050A0F" w:rsidP="00050A0F">
      <w:pPr>
        <w:spacing w:after="0" w:line="360" w:lineRule="auto"/>
        <w:jc w:val="both"/>
        <w:rPr>
          <w:rFonts w:ascii="Palatino Linotype" w:hAnsi="Palatino Linotype"/>
          <w:sz w:val="24"/>
          <w:szCs w:val="24"/>
        </w:rPr>
      </w:pPr>
    </w:p>
    <w:p w:rsidR="00050A0F" w:rsidRPr="00E869CF" w:rsidRDefault="00050A0F" w:rsidP="00050A0F">
      <w:pPr>
        <w:spacing w:after="0" w:line="360" w:lineRule="auto"/>
        <w:jc w:val="both"/>
        <w:rPr>
          <w:rFonts w:ascii="Palatino Linotype" w:hAnsi="Palatino Linotype"/>
          <w:sz w:val="24"/>
          <w:szCs w:val="24"/>
        </w:rPr>
      </w:pPr>
      <w:r w:rsidRPr="00E869CF">
        <w:rPr>
          <w:rFonts w:ascii="Palatino Linotype" w:hAnsi="Palatino Linotype"/>
          <w:i/>
          <w:sz w:val="24"/>
          <w:szCs w:val="24"/>
        </w:rPr>
        <w:t>“PLAZO RAZONABLE PARA RESOLVER. DIMENSIÓN Y EFECTOS DE ESTE CONCEPTO CUANDO SE ADUCE EXCESIVA CARGA DE TRABAJO.”</w:t>
      </w:r>
      <w:r w:rsidRPr="00E869CF">
        <w:rPr>
          <w:rFonts w:ascii="Palatino Linotype" w:hAnsi="Palatino Linotype"/>
          <w:sz w:val="24"/>
          <w:szCs w:val="24"/>
        </w:rPr>
        <w:t xml:space="preserve"> consultable en el Seminario Judicial de la Federación y su gaceta, con el registro digital 2002351.</w:t>
      </w:r>
    </w:p>
    <w:p w:rsidR="00050A0F" w:rsidRPr="00E869CF" w:rsidRDefault="00050A0F" w:rsidP="00050A0F">
      <w:pPr>
        <w:spacing w:after="0" w:line="360" w:lineRule="auto"/>
        <w:jc w:val="both"/>
        <w:rPr>
          <w:rFonts w:ascii="Palatino Linotype" w:hAnsi="Palatino Linotype"/>
          <w:b/>
          <w:sz w:val="24"/>
          <w:szCs w:val="24"/>
        </w:rPr>
      </w:pPr>
    </w:p>
    <w:p w:rsidR="00050A0F" w:rsidRPr="00E869CF" w:rsidRDefault="00050A0F" w:rsidP="00050A0F">
      <w:pPr>
        <w:spacing w:after="0" w:line="360" w:lineRule="auto"/>
        <w:jc w:val="both"/>
        <w:rPr>
          <w:rFonts w:ascii="Palatino Linotype" w:hAnsi="Palatino Linotype"/>
          <w:sz w:val="24"/>
          <w:szCs w:val="24"/>
        </w:rPr>
      </w:pPr>
      <w:r w:rsidRPr="00E869CF">
        <w:rPr>
          <w:rFonts w:ascii="Palatino Linotype" w:hAnsi="Palatino Linotype"/>
          <w:i/>
          <w:sz w:val="24"/>
          <w:szCs w:val="24"/>
        </w:rPr>
        <w:t>“PLAZO RAZONABLE PARA RESOLVER. CONCEPTO Y ELEMENTOS QUE LO INTEGRAN A LA LUZ DEL DERECHO INTERNACIONAL DE LOS DERECHOS HUMANOS.”</w:t>
      </w:r>
      <w:r w:rsidRPr="00E869CF">
        <w:rPr>
          <w:rFonts w:ascii="Palatino Linotype" w:hAnsi="Palatino Linotype"/>
          <w:sz w:val="24"/>
          <w:szCs w:val="24"/>
        </w:rPr>
        <w:t>, visible en el Seminario Judicial de la Federación y su gaceta, con el registro digital 2002350.</w:t>
      </w:r>
    </w:p>
    <w:p w:rsidR="003E3631" w:rsidRPr="00E869CF" w:rsidRDefault="003E3631" w:rsidP="00337A3D">
      <w:pPr>
        <w:spacing w:after="0" w:line="360" w:lineRule="auto"/>
        <w:jc w:val="both"/>
        <w:rPr>
          <w:rFonts w:ascii="Palatino Linotype" w:eastAsia="Calibri" w:hAnsi="Palatino Linotype" w:cs="Arial"/>
          <w:b/>
          <w:sz w:val="24"/>
          <w:szCs w:val="24"/>
          <w:lang w:val="es-ES" w:eastAsia="es-ES"/>
        </w:rPr>
      </w:pPr>
    </w:p>
    <w:p w:rsidR="00337A3D" w:rsidRPr="00E869CF" w:rsidRDefault="00337A3D" w:rsidP="00337A3D">
      <w:pPr>
        <w:spacing w:after="0" w:line="360" w:lineRule="auto"/>
        <w:jc w:val="center"/>
        <w:rPr>
          <w:rFonts w:ascii="Palatino Linotype" w:hAnsi="Palatino Linotype" w:cs="Arial"/>
          <w:sz w:val="24"/>
          <w:szCs w:val="24"/>
        </w:rPr>
      </w:pPr>
      <w:r w:rsidRPr="00E869CF">
        <w:rPr>
          <w:rFonts w:ascii="Palatino Linotype" w:hAnsi="Palatino Linotype" w:cs="Arial"/>
          <w:b/>
          <w:sz w:val="28"/>
          <w:szCs w:val="24"/>
        </w:rPr>
        <w:t xml:space="preserve">C O N S I D E R A N D O </w:t>
      </w:r>
    </w:p>
    <w:p w:rsidR="00337A3D" w:rsidRPr="00E869CF" w:rsidRDefault="00337A3D" w:rsidP="00337A3D">
      <w:pPr>
        <w:spacing w:after="0" w:line="360" w:lineRule="auto"/>
        <w:jc w:val="center"/>
        <w:rPr>
          <w:rFonts w:ascii="Palatino Linotype" w:hAnsi="Palatino Linotype" w:cs="Arial"/>
          <w:sz w:val="24"/>
          <w:szCs w:val="24"/>
        </w:rPr>
      </w:pPr>
    </w:p>
    <w:p w:rsidR="00337A3D" w:rsidRPr="00E869CF" w:rsidRDefault="00337A3D" w:rsidP="00337A3D">
      <w:pPr>
        <w:spacing w:after="0" w:line="360" w:lineRule="auto"/>
        <w:jc w:val="both"/>
        <w:rPr>
          <w:rFonts w:ascii="Palatino Linotype" w:hAnsi="Palatino Linotype" w:cs="Arial"/>
          <w:sz w:val="28"/>
          <w:szCs w:val="28"/>
        </w:rPr>
      </w:pPr>
      <w:r w:rsidRPr="00E869CF">
        <w:rPr>
          <w:rFonts w:ascii="Palatino Linotype" w:hAnsi="Palatino Linotype" w:cs="Arial"/>
          <w:b/>
          <w:sz w:val="28"/>
          <w:szCs w:val="28"/>
        </w:rPr>
        <w:t xml:space="preserve">PRIMERO. </w:t>
      </w:r>
      <w:r w:rsidRPr="00E869CF">
        <w:rPr>
          <w:rFonts w:ascii="Palatino Linotype" w:hAnsi="Palatino Linotype" w:cs="Arial"/>
          <w:b/>
          <w:sz w:val="26"/>
          <w:szCs w:val="26"/>
        </w:rPr>
        <w:t>De la competencia</w:t>
      </w:r>
      <w:r w:rsidRPr="00E869CF">
        <w:rPr>
          <w:rFonts w:ascii="Palatino Linotype" w:hAnsi="Palatino Linotype" w:cs="Arial"/>
          <w:sz w:val="26"/>
          <w:szCs w:val="26"/>
        </w:rPr>
        <w:t>.</w:t>
      </w:r>
    </w:p>
    <w:p w:rsidR="00426AEF" w:rsidRPr="00E869CF" w:rsidRDefault="00426AEF" w:rsidP="00426AE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869CF">
        <w:rPr>
          <w:rFonts w:ascii="Palatino Linotype" w:eastAsia="Times New Roman" w:hAnsi="Palatino Linotype" w:cs="Arial"/>
          <w:sz w:val="24"/>
          <w:szCs w:val="24"/>
          <w:lang w:val="es-ES" w:eastAsia="es-ES"/>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w:t>
      </w:r>
      <w:r w:rsidRPr="00E869CF">
        <w:rPr>
          <w:rFonts w:ascii="Palatino Linotype" w:eastAsia="Times New Roman" w:hAnsi="Palatino Linotype" w:cs="Arial"/>
          <w:sz w:val="24"/>
          <w:szCs w:val="24"/>
          <w:lang w:val="es-ES" w:eastAsia="es-ES"/>
        </w:rPr>
        <w:lastRenderedPageBreak/>
        <w:t>6, 9 fracciones I y XXIII, y 11 del Reglamento Interior del Instituto de Transparencia, Acceso a la Información Pública y Protección de Datos Personales del Estado de México y Municipios.</w:t>
      </w:r>
    </w:p>
    <w:p w:rsidR="00143A49" w:rsidRPr="00E869CF" w:rsidRDefault="00143A49" w:rsidP="00337A3D">
      <w:pPr>
        <w:spacing w:after="0" w:line="360" w:lineRule="auto"/>
        <w:jc w:val="both"/>
        <w:rPr>
          <w:rFonts w:ascii="Palatino Linotype" w:hAnsi="Palatino Linotype" w:cs="Arial"/>
          <w:sz w:val="24"/>
          <w:szCs w:val="24"/>
        </w:rPr>
      </w:pPr>
    </w:p>
    <w:p w:rsidR="00337A3D" w:rsidRPr="00E869CF" w:rsidRDefault="00337A3D" w:rsidP="00337A3D">
      <w:pPr>
        <w:autoSpaceDE w:val="0"/>
        <w:autoSpaceDN w:val="0"/>
        <w:adjustRightInd w:val="0"/>
        <w:spacing w:after="0" w:line="360" w:lineRule="auto"/>
        <w:jc w:val="both"/>
        <w:rPr>
          <w:rFonts w:ascii="Palatino Linotype" w:hAnsi="Palatino Linotype" w:cs="Arial"/>
          <w:b/>
          <w:sz w:val="28"/>
          <w:szCs w:val="28"/>
        </w:rPr>
      </w:pPr>
      <w:r w:rsidRPr="00E869CF">
        <w:rPr>
          <w:rFonts w:ascii="Palatino Linotype" w:hAnsi="Palatino Linotype" w:cs="Arial"/>
          <w:b/>
          <w:sz w:val="28"/>
          <w:szCs w:val="28"/>
        </w:rPr>
        <w:t xml:space="preserve">SEGUNDO. </w:t>
      </w:r>
      <w:r w:rsidRPr="00E869CF">
        <w:rPr>
          <w:rFonts w:ascii="Palatino Linotype" w:hAnsi="Palatino Linotype" w:cs="Arial"/>
          <w:b/>
          <w:sz w:val="26"/>
          <w:szCs w:val="26"/>
        </w:rPr>
        <w:t>Alcances del recurso de revisión.</w:t>
      </w:r>
      <w:r w:rsidRPr="00E869CF">
        <w:rPr>
          <w:rFonts w:ascii="Palatino Linotype" w:hAnsi="Palatino Linotype" w:cs="Arial"/>
          <w:b/>
          <w:sz w:val="28"/>
          <w:szCs w:val="28"/>
        </w:rPr>
        <w:t xml:space="preserve"> </w:t>
      </w:r>
    </w:p>
    <w:p w:rsidR="00337A3D" w:rsidRPr="00E869C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869CF">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37A3D" w:rsidRPr="00E869CF" w:rsidRDefault="00337A3D" w:rsidP="00337A3D">
      <w:pPr>
        <w:pStyle w:val="Prrafodelista"/>
        <w:autoSpaceDE w:val="0"/>
        <w:autoSpaceDN w:val="0"/>
        <w:adjustRightInd w:val="0"/>
        <w:spacing w:line="360" w:lineRule="auto"/>
        <w:ind w:left="0"/>
        <w:jc w:val="both"/>
        <w:rPr>
          <w:rFonts w:ascii="Palatino Linotype" w:hAnsi="Palatino Linotype" w:cs="Arial"/>
        </w:rPr>
      </w:pPr>
    </w:p>
    <w:p w:rsidR="00337A3D" w:rsidRPr="00E869CF" w:rsidRDefault="00426AEF" w:rsidP="00337A3D">
      <w:pPr>
        <w:spacing w:after="0" w:line="360" w:lineRule="auto"/>
        <w:ind w:right="49"/>
        <w:jc w:val="both"/>
        <w:rPr>
          <w:rFonts w:ascii="Palatino Linotype" w:eastAsia="Times New Roman" w:hAnsi="Palatino Linotype" w:cs="Arial"/>
          <w:b/>
          <w:sz w:val="28"/>
          <w:szCs w:val="28"/>
          <w:lang w:val="es-ES" w:eastAsia="es-ES"/>
        </w:rPr>
      </w:pPr>
      <w:r w:rsidRPr="00E869CF">
        <w:rPr>
          <w:rFonts w:ascii="Palatino Linotype" w:eastAsia="Times New Roman" w:hAnsi="Palatino Linotype" w:cs="Arial"/>
          <w:b/>
          <w:sz w:val="28"/>
          <w:szCs w:val="28"/>
          <w:lang w:val="es-419" w:eastAsia="es-ES"/>
        </w:rPr>
        <w:t>TERCERO</w:t>
      </w:r>
      <w:r w:rsidR="00337A3D" w:rsidRPr="00E869CF">
        <w:rPr>
          <w:rFonts w:ascii="Palatino Linotype" w:eastAsia="Times New Roman" w:hAnsi="Palatino Linotype" w:cs="Arial"/>
          <w:b/>
          <w:sz w:val="28"/>
          <w:szCs w:val="28"/>
          <w:lang w:val="es-ES" w:eastAsia="es-ES"/>
        </w:rPr>
        <w:t>.</w:t>
      </w:r>
      <w:r w:rsidR="00337A3D" w:rsidRPr="00E869CF">
        <w:rPr>
          <w:rFonts w:ascii="Palatino Linotype" w:eastAsia="Times New Roman" w:hAnsi="Palatino Linotype" w:cs="Arial"/>
          <w:sz w:val="28"/>
          <w:szCs w:val="28"/>
          <w:lang w:val="es-ES" w:eastAsia="es-ES"/>
        </w:rPr>
        <w:t xml:space="preserve"> </w:t>
      </w:r>
      <w:r w:rsidR="00337A3D" w:rsidRPr="00E869CF">
        <w:rPr>
          <w:rFonts w:ascii="Palatino Linotype" w:eastAsia="Times New Roman" w:hAnsi="Palatino Linotype" w:cs="Arial"/>
          <w:b/>
          <w:sz w:val="28"/>
          <w:szCs w:val="28"/>
          <w:lang w:val="es-ES" w:eastAsia="es-ES"/>
        </w:rPr>
        <w:t xml:space="preserve">De las causas de improcedencia. </w:t>
      </w:r>
    </w:p>
    <w:p w:rsidR="00337A3D" w:rsidRPr="00E869CF"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E869CF">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E869CF">
        <w:rPr>
          <w:rFonts w:ascii="Palatino Linotype" w:eastAsia="Times New Roman" w:hAnsi="Palatino Linotype" w:cs="Arial"/>
          <w:sz w:val="24"/>
          <w:szCs w:val="24"/>
          <w:lang w:val="es-ES" w:eastAsia="es-ES"/>
        </w:rPr>
        <w:lastRenderedPageBreak/>
        <w:t>a la justicia, ya que éste no se coarta por regular causas de improcedencia y sobreseimiento con tales fines</w:t>
      </w:r>
      <w:r w:rsidRPr="00E869CF">
        <w:rPr>
          <w:rFonts w:ascii="Palatino Linotype" w:eastAsia="Times New Roman" w:hAnsi="Palatino Linotype" w:cs="Arial"/>
          <w:sz w:val="24"/>
          <w:szCs w:val="24"/>
          <w:vertAlign w:val="superscript"/>
          <w:lang w:val="es-ES" w:eastAsia="es-ES"/>
        </w:rPr>
        <w:footnoteReference w:id="1"/>
      </w:r>
      <w:r w:rsidRPr="00E869CF">
        <w:rPr>
          <w:rFonts w:ascii="Palatino Linotype" w:eastAsia="Times New Roman" w:hAnsi="Palatino Linotype" w:cs="Arial"/>
          <w:sz w:val="24"/>
          <w:szCs w:val="24"/>
          <w:lang w:val="es-ES" w:eastAsia="es-ES"/>
        </w:rPr>
        <w:t>.</w:t>
      </w:r>
    </w:p>
    <w:p w:rsidR="003E3631" w:rsidRPr="00E869CF" w:rsidRDefault="003E3631" w:rsidP="00337A3D">
      <w:pPr>
        <w:spacing w:after="0" w:line="360" w:lineRule="auto"/>
        <w:ind w:right="49"/>
        <w:jc w:val="both"/>
        <w:rPr>
          <w:rFonts w:ascii="Palatino Linotype" w:eastAsia="Times New Roman" w:hAnsi="Palatino Linotype" w:cs="Arial"/>
          <w:sz w:val="24"/>
          <w:szCs w:val="24"/>
          <w:lang w:val="es-ES" w:eastAsia="es-ES"/>
        </w:rPr>
      </w:pPr>
    </w:p>
    <w:p w:rsidR="00337A3D" w:rsidRPr="00E869C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869CF">
        <w:rPr>
          <w:rFonts w:ascii="Palatino Linotype" w:eastAsia="Times New Roman" w:hAnsi="Palatino Linotype" w:cs="Arial"/>
          <w:sz w:val="24"/>
          <w:szCs w:val="24"/>
          <w:lang w:val="es-ES" w:eastAsia="es-ES"/>
        </w:rPr>
        <w:t>Así las cosas, del análisis del expediente electrónico</w:t>
      </w:r>
      <w:r w:rsidR="003E3631" w:rsidRPr="00E869CF">
        <w:rPr>
          <w:rFonts w:ascii="Palatino Linotype" w:eastAsia="Times New Roman" w:hAnsi="Palatino Linotype" w:cs="Arial"/>
          <w:sz w:val="24"/>
          <w:szCs w:val="24"/>
          <w:lang w:val="es-ES" w:eastAsia="es-ES"/>
        </w:rPr>
        <w:t>, citado al rubro,</w:t>
      </w:r>
      <w:r w:rsidRPr="00E869C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D07DAA" w:rsidRPr="00E869CF" w:rsidRDefault="00D07DAA"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7A3D" w:rsidRPr="00E869CF" w:rsidRDefault="00426AEF"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E869CF">
        <w:rPr>
          <w:rFonts w:ascii="Palatino Linotype" w:eastAsia="Times New Roman" w:hAnsi="Palatino Linotype" w:cs="Arial"/>
          <w:b/>
          <w:sz w:val="28"/>
          <w:szCs w:val="28"/>
          <w:lang w:val="es-419" w:eastAsia="es-ES"/>
        </w:rPr>
        <w:t>CUARTO</w:t>
      </w:r>
      <w:r w:rsidR="00337A3D" w:rsidRPr="00E869CF">
        <w:rPr>
          <w:rFonts w:ascii="Palatino Linotype" w:eastAsia="Times New Roman" w:hAnsi="Palatino Linotype" w:cs="Arial"/>
          <w:b/>
          <w:sz w:val="28"/>
          <w:szCs w:val="28"/>
          <w:lang w:val="es-ES" w:eastAsia="es-ES"/>
        </w:rPr>
        <w:t>. Estudio y resolución del asunto</w:t>
      </w:r>
      <w:r w:rsidR="00337A3D" w:rsidRPr="00E869CF">
        <w:rPr>
          <w:rFonts w:ascii="Palatino Linotype" w:eastAsia="Times New Roman" w:hAnsi="Palatino Linotype" w:cs="Times New Roman"/>
          <w:b/>
          <w:sz w:val="28"/>
          <w:szCs w:val="28"/>
          <w:lang w:val="es-ES" w:eastAsia="es-ES"/>
        </w:rPr>
        <w:t xml:space="preserve">. </w:t>
      </w:r>
    </w:p>
    <w:p w:rsidR="001460D8" w:rsidRPr="00E869CF" w:rsidRDefault="001460D8" w:rsidP="001460D8">
      <w:pPr>
        <w:spacing w:line="360" w:lineRule="auto"/>
        <w:jc w:val="both"/>
        <w:rPr>
          <w:rFonts w:ascii="Palatino Linotype" w:hAnsi="Palatino Linotype"/>
          <w:sz w:val="24"/>
          <w:szCs w:val="24"/>
        </w:rPr>
      </w:pPr>
      <w:r w:rsidRPr="00E869CF">
        <w:rPr>
          <w:rFonts w:ascii="Palatino Linotype" w:hAnsi="Palatino Linotype"/>
          <w:sz w:val="24"/>
          <w:szCs w:val="24"/>
        </w:rPr>
        <w:t>Este Órgano Garante considera pertinente analizar si E</w:t>
      </w:r>
      <w:r w:rsidR="00621C53" w:rsidRPr="00E869CF">
        <w:rPr>
          <w:rFonts w:ascii="Palatino Linotype" w:hAnsi="Palatino Linotype"/>
          <w:sz w:val="24"/>
          <w:szCs w:val="24"/>
        </w:rPr>
        <w:t xml:space="preserve">l Sujeto Obligado </w:t>
      </w:r>
      <w:r w:rsidRPr="00E869CF">
        <w:rPr>
          <w:rFonts w:ascii="Palatino Linotype" w:hAnsi="Palatino Linotype"/>
          <w:sz w:val="24"/>
          <w:szCs w:val="24"/>
        </w:rPr>
        <w:t xml:space="preserve">es la autoridad competente para conocer de dicha solicitud, es decir, si se trata de información que deba </w:t>
      </w:r>
      <w:r w:rsidRPr="00E869CF">
        <w:rPr>
          <w:rFonts w:ascii="Palatino Linotype" w:hAnsi="Palatino Linotype"/>
          <w:sz w:val="24"/>
          <w:szCs w:val="24"/>
        </w:rPr>
        <w:lastRenderedPageBreak/>
        <w:t>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E869CF" w:rsidRDefault="001460D8" w:rsidP="001460D8">
      <w:pPr>
        <w:spacing w:line="360" w:lineRule="auto"/>
        <w:jc w:val="both"/>
        <w:rPr>
          <w:rFonts w:ascii="Palatino Linotype" w:hAnsi="Palatino Linotype"/>
          <w:sz w:val="24"/>
          <w:szCs w:val="24"/>
        </w:rPr>
      </w:pPr>
    </w:p>
    <w:p w:rsidR="001460D8" w:rsidRPr="00E869CF" w:rsidRDefault="001460D8" w:rsidP="002A78CB">
      <w:pPr>
        <w:spacing w:after="0" w:line="240" w:lineRule="auto"/>
        <w:ind w:left="851" w:right="851"/>
        <w:jc w:val="both"/>
        <w:rPr>
          <w:rFonts w:ascii="Palatino Linotype" w:hAnsi="Palatino Linotype" w:cs="Arial"/>
          <w:i/>
        </w:rPr>
      </w:pPr>
      <w:r w:rsidRPr="00E869CF">
        <w:rPr>
          <w:rFonts w:ascii="Palatino Linotype" w:hAnsi="Palatino Linotype" w:cs="Arial"/>
          <w:b/>
          <w:i/>
        </w:rPr>
        <w:t>“Artículo 6o.</w:t>
      </w:r>
      <w:r w:rsidRPr="00E869CF">
        <w:rPr>
          <w:rFonts w:ascii="Palatino Linotype" w:hAnsi="Palatino Linotype" w:cs="Arial"/>
          <w:i/>
        </w:rPr>
        <w:t xml:space="preserve">  . . .</w:t>
      </w:r>
    </w:p>
    <w:p w:rsidR="001460D8" w:rsidRPr="00E869CF"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E869CF" w:rsidRDefault="001460D8" w:rsidP="002A78CB">
      <w:pPr>
        <w:spacing w:after="0" w:line="240" w:lineRule="auto"/>
        <w:ind w:left="851" w:right="851"/>
        <w:jc w:val="both"/>
        <w:rPr>
          <w:rFonts w:ascii="Palatino Linotype" w:hAnsi="Palatino Linotype" w:cs="Arial"/>
          <w:i/>
          <w:color w:val="000000"/>
          <w:lang w:eastAsia="es-MX"/>
        </w:rPr>
      </w:pPr>
      <w:r w:rsidRPr="00E869CF">
        <w:rPr>
          <w:rFonts w:ascii="Palatino Linotype" w:hAnsi="Palatino Linotype" w:cs="Arial"/>
          <w:b/>
          <w:bCs/>
          <w:i/>
          <w:color w:val="000000"/>
          <w:lang w:eastAsia="es-MX"/>
        </w:rPr>
        <w:t>A.</w:t>
      </w:r>
      <w:r w:rsidRPr="00E869CF">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Pr="00E869CF"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E869CF" w:rsidRDefault="001460D8" w:rsidP="002A78CB">
      <w:pPr>
        <w:spacing w:after="0" w:line="240" w:lineRule="auto"/>
        <w:ind w:left="851" w:right="851"/>
        <w:jc w:val="both"/>
        <w:rPr>
          <w:rFonts w:ascii="Palatino Linotype" w:hAnsi="Palatino Linotype" w:cs="Arial"/>
          <w:i/>
        </w:rPr>
      </w:pPr>
      <w:r w:rsidRPr="00E869CF">
        <w:rPr>
          <w:rFonts w:ascii="Palatino Linotype" w:hAnsi="Palatino Linotype" w:cs="Arial"/>
          <w:b/>
          <w:bCs/>
          <w:i/>
          <w:color w:val="000000"/>
          <w:lang w:eastAsia="es-MX"/>
        </w:rPr>
        <w:t xml:space="preserve">I. </w:t>
      </w:r>
      <w:r w:rsidRPr="00E869CF">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E869CF">
        <w:rPr>
          <w:rFonts w:ascii="Palatino Linotype" w:hAnsi="Palatino Linotype" w:cs="Arial"/>
          <w:i/>
        </w:rPr>
        <w:t xml:space="preserve"> </w:t>
      </w:r>
      <w:r w:rsidRPr="00E869CF">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Pr="00E869CF"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E869CF" w:rsidRDefault="001460D8" w:rsidP="002A78CB">
      <w:pPr>
        <w:spacing w:after="0" w:line="240" w:lineRule="auto"/>
        <w:ind w:left="851" w:right="851"/>
        <w:jc w:val="both"/>
        <w:rPr>
          <w:rFonts w:ascii="Palatino Linotype" w:hAnsi="Palatino Linotype" w:cs="Arial"/>
          <w:i/>
          <w:color w:val="000000"/>
          <w:lang w:eastAsia="es-MX"/>
        </w:rPr>
      </w:pPr>
      <w:r w:rsidRPr="00E869CF">
        <w:rPr>
          <w:rFonts w:ascii="Palatino Linotype" w:hAnsi="Palatino Linotype" w:cs="Arial"/>
          <w:b/>
          <w:bCs/>
          <w:i/>
          <w:color w:val="000000"/>
          <w:lang w:eastAsia="es-MX"/>
        </w:rPr>
        <w:t xml:space="preserve">II. </w:t>
      </w:r>
      <w:r w:rsidRPr="00E869CF">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Pr="00E869CF"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E869CF" w:rsidRDefault="001460D8" w:rsidP="002A78CB">
      <w:pPr>
        <w:spacing w:after="0" w:line="240" w:lineRule="auto"/>
        <w:ind w:left="851" w:right="851"/>
        <w:jc w:val="both"/>
        <w:rPr>
          <w:rFonts w:ascii="Palatino Linotype" w:hAnsi="Palatino Linotype" w:cs="Arial"/>
          <w:i/>
          <w:color w:val="000000"/>
          <w:lang w:eastAsia="es-MX"/>
        </w:rPr>
      </w:pPr>
      <w:r w:rsidRPr="00E869CF">
        <w:rPr>
          <w:rFonts w:ascii="Palatino Linotype" w:hAnsi="Palatino Linotype" w:cs="Arial"/>
          <w:b/>
          <w:bCs/>
          <w:i/>
          <w:color w:val="000000"/>
          <w:lang w:eastAsia="es-MX"/>
        </w:rPr>
        <w:t xml:space="preserve">III. </w:t>
      </w:r>
      <w:r w:rsidRPr="00E869CF">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Pr="00E869CF"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E869CF" w:rsidRDefault="001460D8" w:rsidP="002A78CB">
      <w:pPr>
        <w:spacing w:after="0" w:line="240" w:lineRule="auto"/>
        <w:ind w:left="851" w:right="851"/>
        <w:jc w:val="both"/>
        <w:rPr>
          <w:rFonts w:ascii="Palatino Linotype" w:hAnsi="Palatino Linotype" w:cs="Arial"/>
          <w:i/>
          <w:color w:val="000000"/>
          <w:lang w:eastAsia="es-MX"/>
        </w:rPr>
      </w:pPr>
      <w:r w:rsidRPr="00E869CF">
        <w:rPr>
          <w:rFonts w:ascii="Palatino Linotype" w:hAnsi="Palatino Linotype" w:cs="Arial"/>
          <w:b/>
          <w:bCs/>
          <w:i/>
          <w:color w:val="000000"/>
          <w:lang w:eastAsia="es-MX"/>
        </w:rPr>
        <w:t xml:space="preserve">IV. </w:t>
      </w:r>
      <w:r w:rsidRPr="00E869CF">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Pr="00E869CF"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E869CF" w:rsidRDefault="001460D8" w:rsidP="002A78CB">
      <w:pPr>
        <w:spacing w:after="0" w:line="240" w:lineRule="auto"/>
        <w:ind w:left="851" w:right="851"/>
        <w:jc w:val="both"/>
        <w:rPr>
          <w:rFonts w:ascii="Palatino Linotype" w:hAnsi="Palatino Linotype" w:cs="Arial"/>
          <w:i/>
          <w:color w:val="000000"/>
          <w:lang w:eastAsia="es-MX"/>
        </w:rPr>
      </w:pPr>
      <w:r w:rsidRPr="00E869CF">
        <w:rPr>
          <w:rFonts w:ascii="Palatino Linotype" w:hAnsi="Palatino Linotype" w:cs="Arial"/>
          <w:b/>
          <w:bCs/>
          <w:i/>
          <w:color w:val="000000"/>
          <w:lang w:eastAsia="es-MX"/>
        </w:rPr>
        <w:lastRenderedPageBreak/>
        <w:t xml:space="preserve">V. </w:t>
      </w:r>
      <w:r w:rsidRPr="00E869CF">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Pr="00E869CF"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E869CF" w:rsidRDefault="001460D8" w:rsidP="002A78CB">
      <w:pPr>
        <w:spacing w:after="0" w:line="240" w:lineRule="auto"/>
        <w:ind w:left="851" w:right="851"/>
        <w:jc w:val="both"/>
        <w:rPr>
          <w:rFonts w:ascii="Palatino Linotype" w:hAnsi="Palatino Linotype" w:cs="Arial"/>
          <w:i/>
          <w:color w:val="000000"/>
          <w:lang w:eastAsia="es-MX"/>
        </w:rPr>
      </w:pPr>
      <w:r w:rsidRPr="00E869CF">
        <w:rPr>
          <w:rFonts w:ascii="Palatino Linotype" w:hAnsi="Palatino Linotype" w:cs="Arial"/>
          <w:b/>
          <w:bCs/>
          <w:i/>
          <w:color w:val="000000"/>
          <w:lang w:eastAsia="es-MX"/>
        </w:rPr>
        <w:t xml:space="preserve">VI. </w:t>
      </w:r>
      <w:r w:rsidRPr="00E869CF">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Pr="00E869CF"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E869CF" w:rsidRDefault="001460D8" w:rsidP="002A78CB">
      <w:pPr>
        <w:spacing w:after="0" w:line="240" w:lineRule="auto"/>
        <w:ind w:left="851" w:right="851"/>
        <w:jc w:val="both"/>
        <w:rPr>
          <w:rFonts w:ascii="Palatino Linotype" w:hAnsi="Palatino Linotype" w:cs="Arial"/>
          <w:i/>
          <w:color w:val="000000"/>
          <w:lang w:eastAsia="es-MX"/>
        </w:rPr>
      </w:pPr>
      <w:r w:rsidRPr="00E869CF">
        <w:rPr>
          <w:rFonts w:ascii="Palatino Linotype" w:hAnsi="Palatino Linotype" w:cs="Arial"/>
          <w:b/>
          <w:bCs/>
          <w:i/>
          <w:color w:val="000000"/>
          <w:lang w:eastAsia="es-MX"/>
        </w:rPr>
        <w:t xml:space="preserve">VII. </w:t>
      </w:r>
      <w:r w:rsidRPr="00E869CF">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E869CF">
        <w:rPr>
          <w:rFonts w:ascii="Palatino Linotype" w:hAnsi="Palatino Linotype" w:cs="Arial"/>
          <w:b/>
          <w:i/>
        </w:rPr>
        <w:t>”</w:t>
      </w:r>
    </w:p>
    <w:p w:rsidR="001460D8" w:rsidRPr="00E869CF" w:rsidRDefault="001460D8" w:rsidP="002A78CB">
      <w:pPr>
        <w:spacing w:after="0" w:line="240" w:lineRule="auto"/>
        <w:ind w:left="851" w:right="851"/>
        <w:jc w:val="both"/>
        <w:rPr>
          <w:rFonts w:ascii="Palatino Linotype" w:hAnsi="Palatino Linotype" w:cs="Arial"/>
          <w:i/>
          <w:color w:val="000000"/>
          <w:lang w:eastAsia="es-MX"/>
        </w:rPr>
      </w:pPr>
      <w:r w:rsidRPr="00E869CF">
        <w:rPr>
          <w:rFonts w:ascii="Palatino Linotype" w:hAnsi="Palatino Linotype" w:cs="Arial"/>
          <w:i/>
          <w:color w:val="000000"/>
          <w:lang w:eastAsia="es-MX"/>
        </w:rPr>
        <w:t>(Énfasis añadido)</w:t>
      </w:r>
    </w:p>
    <w:p w:rsidR="001460D8" w:rsidRPr="00E869CF" w:rsidRDefault="001460D8" w:rsidP="008E0D0A">
      <w:pPr>
        <w:spacing w:after="0" w:line="360" w:lineRule="auto"/>
        <w:jc w:val="both"/>
        <w:rPr>
          <w:rFonts w:ascii="Palatino Linotype" w:hAnsi="Palatino Linotype"/>
          <w:sz w:val="24"/>
          <w:szCs w:val="24"/>
        </w:rPr>
      </w:pPr>
    </w:p>
    <w:p w:rsidR="001460D8" w:rsidRPr="00E869CF" w:rsidRDefault="001460D8" w:rsidP="008E0D0A">
      <w:pPr>
        <w:spacing w:after="0" w:line="360" w:lineRule="auto"/>
        <w:jc w:val="both"/>
        <w:rPr>
          <w:rFonts w:ascii="Palatino Linotype" w:hAnsi="Palatino Linotype"/>
          <w:sz w:val="24"/>
          <w:szCs w:val="24"/>
        </w:rPr>
      </w:pPr>
      <w:r w:rsidRPr="00E869CF">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1460D8" w:rsidRPr="00E869CF" w:rsidRDefault="001460D8" w:rsidP="008E0D0A">
      <w:pPr>
        <w:spacing w:after="0" w:line="360" w:lineRule="auto"/>
        <w:jc w:val="both"/>
        <w:rPr>
          <w:rFonts w:ascii="Palatino Linotype" w:hAnsi="Palatino Linotype"/>
          <w:sz w:val="24"/>
          <w:szCs w:val="24"/>
        </w:rPr>
      </w:pPr>
    </w:p>
    <w:p w:rsidR="001460D8" w:rsidRPr="00E869CF" w:rsidRDefault="001460D8" w:rsidP="008E0D0A">
      <w:pPr>
        <w:spacing w:after="0" w:line="360" w:lineRule="auto"/>
        <w:ind w:left="851" w:right="851"/>
        <w:jc w:val="both"/>
        <w:rPr>
          <w:rFonts w:ascii="Palatino Linotype" w:hAnsi="Palatino Linotype" w:cs="Arial"/>
          <w:b/>
          <w:i/>
        </w:rPr>
      </w:pPr>
      <w:r w:rsidRPr="00E869CF">
        <w:rPr>
          <w:rFonts w:ascii="Palatino Linotype" w:hAnsi="Palatino Linotype" w:cs="Arial"/>
          <w:b/>
          <w:i/>
        </w:rPr>
        <w:t xml:space="preserve">“Artículo 5.  … </w:t>
      </w:r>
    </w:p>
    <w:p w:rsidR="001460D8" w:rsidRPr="00E869CF" w:rsidRDefault="001460D8" w:rsidP="002A78CB">
      <w:pPr>
        <w:spacing w:after="0" w:line="240" w:lineRule="auto"/>
        <w:ind w:left="851" w:right="851"/>
        <w:jc w:val="both"/>
        <w:rPr>
          <w:rFonts w:ascii="Palatino Linotype" w:hAnsi="Palatino Linotype" w:cs="Arial"/>
          <w:i/>
        </w:rPr>
      </w:pPr>
      <w:r w:rsidRPr="00E869CF">
        <w:rPr>
          <w:rFonts w:ascii="Palatino Linotype" w:hAnsi="Palatino Linotype" w:cs="Arial"/>
          <w:i/>
        </w:rPr>
        <w:t>. . .</w:t>
      </w:r>
    </w:p>
    <w:p w:rsidR="001460D8" w:rsidRPr="00E869CF" w:rsidRDefault="001460D8" w:rsidP="002A78CB">
      <w:pPr>
        <w:spacing w:after="0" w:line="240" w:lineRule="auto"/>
        <w:ind w:left="851" w:right="851"/>
        <w:jc w:val="both"/>
        <w:rPr>
          <w:rFonts w:ascii="Palatino Linotype" w:hAnsi="Palatino Linotype" w:cs="Arial"/>
          <w:b/>
          <w:i/>
        </w:rPr>
      </w:pPr>
      <w:r w:rsidRPr="00E869CF">
        <w:rPr>
          <w:rFonts w:ascii="Palatino Linotype" w:hAnsi="Palatino Linotype" w:cs="Arial"/>
          <w:b/>
          <w:i/>
        </w:rPr>
        <w:t>El derecho a la información será garantizado por el Estado.</w:t>
      </w:r>
    </w:p>
    <w:p w:rsidR="001460D8" w:rsidRPr="00E869CF" w:rsidRDefault="001460D8" w:rsidP="002A78CB">
      <w:pPr>
        <w:spacing w:after="0" w:line="240" w:lineRule="auto"/>
        <w:ind w:left="851" w:right="851"/>
        <w:jc w:val="both"/>
        <w:rPr>
          <w:rFonts w:ascii="Palatino Linotype" w:hAnsi="Palatino Linotype" w:cs="Arial"/>
          <w:i/>
        </w:rPr>
      </w:pPr>
      <w:r w:rsidRPr="00E869CF">
        <w:rPr>
          <w:rFonts w:ascii="Palatino Linotype" w:hAnsi="Palatino Linotype" w:cs="Arial"/>
          <w:i/>
        </w:rPr>
        <w:t xml:space="preserve">La ley establecerá las previsiones que permitan asegurar la protección, el respeto y la difusión de este derecho. </w:t>
      </w:r>
    </w:p>
    <w:p w:rsidR="001460D8" w:rsidRPr="00E869CF" w:rsidRDefault="001460D8" w:rsidP="002A78CB">
      <w:pPr>
        <w:spacing w:after="0" w:line="240" w:lineRule="auto"/>
        <w:ind w:left="851" w:right="851"/>
        <w:jc w:val="both"/>
        <w:rPr>
          <w:rFonts w:ascii="Palatino Linotype" w:hAnsi="Palatino Linotype" w:cs="Arial"/>
          <w:i/>
        </w:rPr>
      </w:pPr>
      <w:r w:rsidRPr="00E869CF">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460D8" w:rsidRPr="00E869CF" w:rsidRDefault="001460D8" w:rsidP="002A78CB">
      <w:pPr>
        <w:spacing w:after="0" w:line="240" w:lineRule="auto"/>
        <w:ind w:left="851" w:right="851"/>
        <w:jc w:val="both"/>
        <w:rPr>
          <w:rFonts w:ascii="Palatino Linotype" w:hAnsi="Palatino Linotype" w:cs="Arial"/>
          <w:i/>
        </w:rPr>
      </w:pPr>
      <w:r w:rsidRPr="00E869CF">
        <w:rPr>
          <w:rFonts w:ascii="Palatino Linotype" w:hAnsi="Palatino Linotype" w:cs="Arial"/>
          <w:i/>
        </w:rPr>
        <w:t xml:space="preserve">Este derecho se regirá por los principios y bases siguientes: </w:t>
      </w:r>
    </w:p>
    <w:p w:rsidR="001460D8" w:rsidRPr="00E869CF" w:rsidRDefault="001460D8" w:rsidP="002A78CB">
      <w:pPr>
        <w:spacing w:after="0" w:line="240" w:lineRule="auto"/>
        <w:ind w:left="851" w:right="851"/>
        <w:jc w:val="both"/>
        <w:rPr>
          <w:rFonts w:ascii="Palatino Linotype" w:hAnsi="Palatino Linotype" w:cs="Arial"/>
          <w:i/>
          <w:iCs/>
          <w:color w:val="222222"/>
        </w:rPr>
      </w:pPr>
      <w:r w:rsidRPr="00E869CF">
        <w:rPr>
          <w:rFonts w:ascii="Palatino Linotype" w:hAnsi="Palatino Linotype" w:cs="Arial"/>
          <w:b/>
          <w:i/>
          <w:iCs/>
          <w:color w:val="222222"/>
        </w:rPr>
        <w:t>I.</w:t>
      </w:r>
      <w:r w:rsidRPr="00E869CF">
        <w:rPr>
          <w:rFonts w:ascii="Palatino Linotype" w:hAnsi="Palatino Linotype" w:cs="Arial"/>
          <w:i/>
          <w:iCs/>
          <w:color w:val="222222"/>
        </w:rPr>
        <w:t xml:space="preserve"> </w:t>
      </w:r>
      <w:r w:rsidRPr="00E869CF">
        <w:rPr>
          <w:rFonts w:ascii="Palatino Linotype" w:hAnsi="Palatino Linotype" w:cs="Arial"/>
          <w:b/>
          <w:bCs/>
          <w:i/>
          <w:iCs/>
          <w:color w:val="222222"/>
        </w:rPr>
        <w:t xml:space="preserve">Toda la información en posesión de </w:t>
      </w:r>
      <w:r w:rsidRPr="00E869CF">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E869CF">
        <w:rPr>
          <w:rFonts w:ascii="Palatino Linotype" w:hAnsi="Palatino Linotype" w:cs="Arial"/>
          <w:i/>
          <w:iCs/>
          <w:color w:val="222222"/>
        </w:rPr>
        <w:t xml:space="preserve">, así como del gobierno y de la administración pública municipal y sus organismos descentralizados, asimismo de </w:t>
      </w:r>
      <w:r w:rsidRPr="00E869CF">
        <w:rPr>
          <w:rFonts w:ascii="Palatino Linotype" w:hAnsi="Palatino Linotype" w:cs="Arial"/>
          <w:b/>
          <w:i/>
          <w:iCs/>
          <w:color w:val="222222"/>
        </w:rPr>
        <w:t>cualquier</w:t>
      </w:r>
      <w:r w:rsidRPr="00E869CF">
        <w:rPr>
          <w:rFonts w:ascii="Palatino Linotype" w:hAnsi="Palatino Linotype" w:cs="Arial"/>
          <w:i/>
          <w:iCs/>
          <w:color w:val="222222"/>
        </w:rPr>
        <w:t xml:space="preserve"> persona física, jurídica colectiva o </w:t>
      </w:r>
      <w:r w:rsidRPr="00E869CF">
        <w:rPr>
          <w:rFonts w:ascii="Palatino Linotype" w:hAnsi="Palatino Linotype" w:cs="Arial"/>
          <w:b/>
          <w:i/>
          <w:iCs/>
          <w:color w:val="222222"/>
        </w:rPr>
        <w:t xml:space="preserve">sindicato que reciba y ejerza recursos </w:t>
      </w:r>
      <w:r w:rsidRPr="00E869CF">
        <w:rPr>
          <w:rFonts w:ascii="Palatino Linotype" w:hAnsi="Palatino Linotype" w:cs="Arial"/>
          <w:b/>
          <w:i/>
        </w:rPr>
        <w:t>públicos</w:t>
      </w:r>
      <w:r w:rsidRPr="00E869CF">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w:t>
      </w:r>
      <w:r w:rsidRPr="00E869CF">
        <w:rPr>
          <w:rFonts w:ascii="Palatino Linotype" w:hAnsi="Palatino Linotype" w:cs="Arial"/>
          <w:i/>
          <w:iCs/>
          <w:color w:val="222222"/>
        </w:rPr>
        <w:lastRenderedPageBreak/>
        <w:t>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E869CF" w:rsidRDefault="001460D8" w:rsidP="002A78CB">
      <w:pPr>
        <w:spacing w:after="0" w:line="240" w:lineRule="auto"/>
        <w:ind w:left="851" w:right="851"/>
        <w:jc w:val="both"/>
        <w:rPr>
          <w:rFonts w:ascii="Palatino Linotype" w:hAnsi="Palatino Linotype" w:cs="Arial"/>
          <w:i/>
          <w:color w:val="222222"/>
        </w:rPr>
      </w:pPr>
      <w:r w:rsidRPr="00E869CF">
        <w:rPr>
          <w:rFonts w:ascii="Palatino Linotype" w:hAnsi="Palatino Linotype" w:cs="Arial"/>
          <w:b/>
          <w:i/>
          <w:iCs/>
          <w:color w:val="222222"/>
        </w:rPr>
        <w:t>III.</w:t>
      </w:r>
      <w:r w:rsidRPr="00E869CF">
        <w:rPr>
          <w:rFonts w:ascii="Palatino Linotype" w:hAnsi="Palatino Linotype"/>
          <w:i/>
          <w:color w:val="222222"/>
        </w:rPr>
        <w:t xml:space="preserve"> </w:t>
      </w:r>
      <w:r w:rsidRPr="00E869CF">
        <w:rPr>
          <w:rFonts w:ascii="Palatino Linotype" w:hAnsi="Palatino Linotype" w:cs="Arial"/>
          <w:i/>
          <w:iCs/>
          <w:color w:val="222222"/>
        </w:rPr>
        <w:t xml:space="preserve">Toda </w:t>
      </w:r>
      <w:r w:rsidRPr="00E869CF">
        <w:rPr>
          <w:rFonts w:ascii="Palatino Linotype" w:hAnsi="Palatino Linotype" w:cs="Arial"/>
          <w:i/>
        </w:rPr>
        <w:t>persona</w:t>
      </w:r>
      <w:r w:rsidRPr="00E869CF">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Pr="00E869CF" w:rsidRDefault="001460D8" w:rsidP="002A78CB">
      <w:pPr>
        <w:spacing w:after="0" w:line="240" w:lineRule="auto"/>
        <w:ind w:left="851" w:right="851"/>
        <w:jc w:val="both"/>
        <w:rPr>
          <w:rFonts w:ascii="Palatino Linotype" w:hAnsi="Palatino Linotype" w:cs="Arial"/>
          <w:i/>
          <w:color w:val="222222"/>
        </w:rPr>
      </w:pPr>
      <w:r w:rsidRPr="00E869CF">
        <w:rPr>
          <w:rFonts w:ascii="Palatino Linotype" w:hAnsi="Palatino Linotype" w:cs="Arial"/>
          <w:b/>
          <w:i/>
          <w:iCs/>
          <w:color w:val="222222"/>
        </w:rPr>
        <w:t xml:space="preserve">IV. </w:t>
      </w:r>
      <w:r w:rsidRPr="00E869CF">
        <w:rPr>
          <w:rFonts w:ascii="Palatino Linotype" w:hAnsi="Palatino Linotype" w:cs="Arial"/>
          <w:i/>
          <w:iCs/>
          <w:color w:val="222222"/>
        </w:rPr>
        <w:t xml:space="preserve">Se establecerán mecanismos de acceso a la información y procedimientos de revisión expeditos que se </w:t>
      </w:r>
      <w:r w:rsidRPr="00E869CF">
        <w:rPr>
          <w:rFonts w:ascii="Palatino Linotype" w:hAnsi="Palatino Linotype" w:cs="Arial"/>
          <w:i/>
        </w:rPr>
        <w:t>sustanciarán</w:t>
      </w:r>
      <w:r w:rsidRPr="00E869CF">
        <w:rPr>
          <w:rFonts w:ascii="Palatino Linotype" w:hAnsi="Palatino Linotype" w:cs="Arial"/>
          <w:i/>
          <w:iCs/>
          <w:color w:val="222222"/>
        </w:rPr>
        <w:t xml:space="preserve"> ante el organismo autónomo especializado e imparcial que establece esta Constitución.”</w:t>
      </w:r>
    </w:p>
    <w:p w:rsidR="001460D8" w:rsidRPr="00E869CF" w:rsidRDefault="001460D8" w:rsidP="002A78CB">
      <w:pPr>
        <w:spacing w:after="0" w:line="240" w:lineRule="auto"/>
        <w:ind w:left="851" w:right="851"/>
        <w:jc w:val="both"/>
        <w:rPr>
          <w:rFonts w:ascii="Palatino Linotype" w:hAnsi="Palatino Linotype" w:cs="Arial"/>
          <w:i/>
          <w:iCs/>
          <w:color w:val="222222"/>
        </w:rPr>
      </w:pPr>
      <w:r w:rsidRPr="00E869CF">
        <w:rPr>
          <w:rFonts w:ascii="Palatino Linotype" w:hAnsi="Palatino Linotype" w:cs="Arial"/>
          <w:i/>
          <w:iCs/>
          <w:color w:val="222222"/>
        </w:rPr>
        <w:t>(Énfasis añadido)</w:t>
      </w:r>
    </w:p>
    <w:p w:rsidR="001460D8" w:rsidRPr="00E869CF" w:rsidRDefault="001460D8" w:rsidP="008E0D0A">
      <w:pPr>
        <w:spacing w:after="0" w:line="360" w:lineRule="auto"/>
        <w:jc w:val="both"/>
        <w:rPr>
          <w:rFonts w:ascii="Palatino Linotype" w:hAnsi="Palatino Linotype"/>
          <w:sz w:val="24"/>
          <w:szCs w:val="24"/>
        </w:rPr>
      </w:pPr>
    </w:p>
    <w:p w:rsidR="000E08A0" w:rsidRPr="00E869CF" w:rsidRDefault="000E08A0" w:rsidP="008E0D0A">
      <w:pPr>
        <w:spacing w:after="0" w:line="360" w:lineRule="auto"/>
        <w:jc w:val="both"/>
        <w:rPr>
          <w:rFonts w:ascii="Palatino Linotype" w:hAnsi="Palatino Linotype"/>
          <w:sz w:val="24"/>
          <w:szCs w:val="24"/>
        </w:rPr>
      </w:pPr>
      <w:r w:rsidRPr="00E869CF">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0E08A0" w:rsidRPr="00E869CF" w:rsidRDefault="000E08A0" w:rsidP="008E0D0A">
      <w:pPr>
        <w:autoSpaceDE w:val="0"/>
        <w:autoSpaceDN w:val="0"/>
        <w:adjustRightInd w:val="0"/>
        <w:spacing w:after="0" w:line="360" w:lineRule="auto"/>
        <w:jc w:val="both"/>
        <w:rPr>
          <w:rFonts w:ascii="Palatino Linotype" w:hAnsi="Palatino Linotype" w:cs="Arial"/>
          <w:sz w:val="24"/>
          <w:szCs w:val="24"/>
        </w:rPr>
      </w:pPr>
    </w:p>
    <w:p w:rsidR="00CF6619" w:rsidRPr="00E869CF" w:rsidRDefault="00CF6619" w:rsidP="008E0D0A">
      <w:pPr>
        <w:autoSpaceDE w:val="0"/>
        <w:autoSpaceDN w:val="0"/>
        <w:adjustRightInd w:val="0"/>
        <w:spacing w:after="0" w:line="360" w:lineRule="auto"/>
        <w:jc w:val="both"/>
        <w:rPr>
          <w:rFonts w:ascii="Palatino Linotype" w:hAnsi="Palatino Linotype" w:cs="Arial"/>
          <w:sz w:val="24"/>
          <w:szCs w:val="24"/>
        </w:rPr>
      </w:pPr>
      <w:r w:rsidRPr="00E869CF">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rsidR="008E0D0A" w:rsidRPr="00E869CF" w:rsidRDefault="008E0D0A" w:rsidP="008E0D0A">
      <w:pPr>
        <w:autoSpaceDE w:val="0"/>
        <w:autoSpaceDN w:val="0"/>
        <w:adjustRightInd w:val="0"/>
        <w:spacing w:after="0" w:line="360" w:lineRule="auto"/>
        <w:jc w:val="both"/>
        <w:rPr>
          <w:rFonts w:ascii="Palatino Linotype" w:hAnsi="Palatino Linotype" w:cs="Arial"/>
          <w:sz w:val="24"/>
          <w:szCs w:val="24"/>
        </w:rPr>
      </w:pPr>
    </w:p>
    <w:p w:rsidR="004777F8" w:rsidRPr="00E869CF" w:rsidRDefault="004777F8" w:rsidP="004777F8">
      <w:pPr>
        <w:autoSpaceDE w:val="0"/>
        <w:autoSpaceDN w:val="0"/>
        <w:adjustRightInd w:val="0"/>
        <w:spacing w:after="0" w:line="360" w:lineRule="auto"/>
        <w:ind w:left="851" w:right="709"/>
        <w:jc w:val="both"/>
        <w:rPr>
          <w:rFonts w:ascii="Palatino Linotype" w:eastAsia="Times New Roman" w:hAnsi="Palatino Linotype" w:cs="Times New Roman"/>
          <w:sz w:val="24"/>
          <w:szCs w:val="24"/>
          <w:lang w:val="es-419" w:eastAsia="es-ES"/>
        </w:rPr>
      </w:pPr>
      <w:r w:rsidRPr="00E869CF">
        <w:rPr>
          <w:rFonts w:ascii="Palatino Linotype" w:eastAsia="Times New Roman" w:hAnsi="Palatino Linotype" w:cs="Times New Roman"/>
          <w:sz w:val="24"/>
          <w:szCs w:val="24"/>
          <w:lang w:val="es-419" w:eastAsia="es-ES"/>
        </w:rPr>
        <w:t xml:space="preserve">1. Indique el número de pre-denuncias presentadas en los años 2022 y 2021 por los delitos de robo de autos y autopartes, en toda la entidad. </w:t>
      </w:r>
    </w:p>
    <w:p w:rsidR="004777F8" w:rsidRPr="00E869CF" w:rsidRDefault="004777F8" w:rsidP="004777F8">
      <w:pPr>
        <w:autoSpaceDE w:val="0"/>
        <w:autoSpaceDN w:val="0"/>
        <w:adjustRightInd w:val="0"/>
        <w:spacing w:after="0" w:line="360" w:lineRule="auto"/>
        <w:ind w:left="851" w:right="709"/>
        <w:jc w:val="both"/>
        <w:rPr>
          <w:rFonts w:ascii="Palatino Linotype" w:eastAsia="Times New Roman" w:hAnsi="Palatino Linotype" w:cs="Times New Roman"/>
          <w:sz w:val="24"/>
          <w:szCs w:val="24"/>
          <w:lang w:val="es-419" w:eastAsia="es-ES"/>
        </w:rPr>
      </w:pPr>
    </w:p>
    <w:p w:rsidR="004777F8" w:rsidRPr="00E869CF" w:rsidRDefault="004777F8" w:rsidP="004777F8">
      <w:pPr>
        <w:autoSpaceDE w:val="0"/>
        <w:autoSpaceDN w:val="0"/>
        <w:adjustRightInd w:val="0"/>
        <w:spacing w:after="0" w:line="360" w:lineRule="auto"/>
        <w:ind w:left="851" w:right="709"/>
        <w:jc w:val="both"/>
        <w:rPr>
          <w:rFonts w:ascii="Palatino Linotype" w:eastAsia="Times New Roman" w:hAnsi="Palatino Linotype" w:cs="Times New Roman"/>
          <w:sz w:val="24"/>
          <w:szCs w:val="24"/>
          <w:lang w:val="es-419" w:eastAsia="es-ES"/>
        </w:rPr>
      </w:pPr>
      <w:r w:rsidRPr="00E869CF">
        <w:rPr>
          <w:rFonts w:ascii="Palatino Linotype" w:eastAsia="Times New Roman" w:hAnsi="Palatino Linotype" w:cs="Times New Roman"/>
          <w:sz w:val="24"/>
          <w:szCs w:val="24"/>
          <w:lang w:val="es-419" w:eastAsia="es-ES"/>
        </w:rPr>
        <w:t xml:space="preserve">2. En relación con el punto anterior, Indique el número de pre-denuncias que se formalizaron e iniciaron como denuncia formal con carpeta de investigación. </w:t>
      </w:r>
    </w:p>
    <w:p w:rsidR="004777F8" w:rsidRPr="00E869CF" w:rsidRDefault="004777F8" w:rsidP="004777F8">
      <w:pPr>
        <w:autoSpaceDE w:val="0"/>
        <w:autoSpaceDN w:val="0"/>
        <w:adjustRightInd w:val="0"/>
        <w:spacing w:after="0" w:line="360" w:lineRule="auto"/>
        <w:ind w:left="851" w:right="709"/>
        <w:jc w:val="both"/>
        <w:rPr>
          <w:rFonts w:ascii="Palatino Linotype" w:eastAsia="Times New Roman" w:hAnsi="Palatino Linotype" w:cs="Times New Roman"/>
          <w:sz w:val="24"/>
          <w:szCs w:val="24"/>
          <w:lang w:val="es-419" w:eastAsia="es-ES"/>
        </w:rPr>
      </w:pPr>
    </w:p>
    <w:p w:rsidR="004777F8" w:rsidRPr="00E869CF" w:rsidRDefault="004777F8" w:rsidP="004777F8">
      <w:pPr>
        <w:autoSpaceDE w:val="0"/>
        <w:autoSpaceDN w:val="0"/>
        <w:adjustRightInd w:val="0"/>
        <w:spacing w:after="0" w:line="360" w:lineRule="auto"/>
        <w:ind w:left="851" w:right="709"/>
        <w:jc w:val="both"/>
        <w:rPr>
          <w:rFonts w:ascii="Palatino Linotype" w:eastAsia="Times New Roman" w:hAnsi="Palatino Linotype" w:cs="Times New Roman"/>
          <w:sz w:val="24"/>
          <w:szCs w:val="24"/>
          <w:lang w:val="es-419" w:eastAsia="es-ES"/>
        </w:rPr>
      </w:pPr>
      <w:r w:rsidRPr="00E869CF">
        <w:rPr>
          <w:rFonts w:ascii="Palatino Linotype" w:eastAsia="Times New Roman" w:hAnsi="Palatino Linotype" w:cs="Times New Roman"/>
          <w:sz w:val="24"/>
          <w:szCs w:val="24"/>
          <w:lang w:val="es-419" w:eastAsia="es-ES"/>
        </w:rPr>
        <w:t xml:space="preserve">3. Indique cuantas, de estas carpetas de investigación por los delitos de robo de autos y autopartes, iniciadas en los años 2021 y 2022, han sido judicializadas. </w:t>
      </w:r>
    </w:p>
    <w:p w:rsidR="004777F8" w:rsidRPr="00E869CF" w:rsidRDefault="004777F8" w:rsidP="004777F8">
      <w:pPr>
        <w:autoSpaceDE w:val="0"/>
        <w:autoSpaceDN w:val="0"/>
        <w:adjustRightInd w:val="0"/>
        <w:spacing w:after="0" w:line="360" w:lineRule="auto"/>
        <w:ind w:left="851" w:right="709"/>
        <w:jc w:val="both"/>
        <w:rPr>
          <w:rFonts w:ascii="Palatino Linotype" w:eastAsia="Times New Roman" w:hAnsi="Palatino Linotype" w:cs="Times New Roman"/>
          <w:sz w:val="24"/>
          <w:szCs w:val="24"/>
          <w:lang w:val="es-419" w:eastAsia="es-ES"/>
        </w:rPr>
      </w:pPr>
    </w:p>
    <w:p w:rsidR="004777F8" w:rsidRPr="00E869CF" w:rsidRDefault="004777F8" w:rsidP="004777F8">
      <w:pPr>
        <w:autoSpaceDE w:val="0"/>
        <w:autoSpaceDN w:val="0"/>
        <w:adjustRightInd w:val="0"/>
        <w:spacing w:after="0" w:line="360" w:lineRule="auto"/>
        <w:ind w:left="851" w:right="709"/>
        <w:jc w:val="both"/>
        <w:rPr>
          <w:rFonts w:ascii="Palatino Linotype" w:eastAsia="Times New Roman" w:hAnsi="Palatino Linotype" w:cs="Times New Roman"/>
          <w:sz w:val="24"/>
          <w:szCs w:val="24"/>
          <w:lang w:val="es-419" w:eastAsia="es-ES"/>
        </w:rPr>
      </w:pPr>
      <w:r w:rsidRPr="00E869CF">
        <w:rPr>
          <w:rFonts w:ascii="Palatino Linotype" w:eastAsia="Times New Roman" w:hAnsi="Palatino Linotype" w:cs="Times New Roman"/>
          <w:sz w:val="24"/>
          <w:szCs w:val="24"/>
          <w:lang w:val="es-419" w:eastAsia="es-ES"/>
        </w:rPr>
        <w:t xml:space="preserve">4. Indique cuantas de las denuncias hechas por robo de autos y autopartes en los años 2021 y 2022, han concluido con una sentencia condenatoria y cuantas con sentencia absolutoria. </w:t>
      </w:r>
    </w:p>
    <w:p w:rsidR="004777F8" w:rsidRPr="00E869CF" w:rsidRDefault="004777F8" w:rsidP="004777F8">
      <w:pPr>
        <w:autoSpaceDE w:val="0"/>
        <w:autoSpaceDN w:val="0"/>
        <w:adjustRightInd w:val="0"/>
        <w:spacing w:after="0" w:line="360" w:lineRule="auto"/>
        <w:ind w:left="851" w:right="709"/>
        <w:jc w:val="both"/>
        <w:rPr>
          <w:rFonts w:ascii="Palatino Linotype" w:eastAsia="Times New Roman" w:hAnsi="Palatino Linotype" w:cs="Times New Roman"/>
          <w:sz w:val="24"/>
          <w:szCs w:val="24"/>
          <w:lang w:val="es-419" w:eastAsia="es-ES"/>
        </w:rPr>
      </w:pPr>
    </w:p>
    <w:p w:rsidR="004777F8" w:rsidRPr="00E869CF" w:rsidRDefault="004777F8" w:rsidP="004777F8">
      <w:pPr>
        <w:autoSpaceDE w:val="0"/>
        <w:autoSpaceDN w:val="0"/>
        <w:adjustRightInd w:val="0"/>
        <w:spacing w:after="0" w:line="360" w:lineRule="auto"/>
        <w:ind w:left="851" w:right="709"/>
        <w:jc w:val="both"/>
        <w:rPr>
          <w:rFonts w:ascii="Palatino Linotype" w:eastAsia="Times New Roman" w:hAnsi="Palatino Linotype" w:cs="Times New Roman"/>
          <w:sz w:val="24"/>
          <w:szCs w:val="24"/>
          <w:lang w:val="es-419" w:eastAsia="es-ES"/>
        </w:rPr>
      </w:pPr>
      <w:r w:rsidRPr="00E869CF">
        <w:rPr>
          <w:rFonts w:ascii="Palatino Linotype" w:eastAsia="Times New Roman" w:hAnsi="Palatino Linotype" w:cs="Times New Roman"/>
          <w:sz w:val="24"/>
          <w:szCs w:val="24"/>
          <w:lang w:val="es-419" w:eastAsia="es-ES"/>
        </w:rPr>
        <w:t xml:space="preserve">5. Indique el número de pre-denuncias presentadas en los años 2022 y 2021 por los delitos de robo de autos y autopartes, en cada uno de los municipios de Chalco, Valle de Chalco e Ixtapaluca. </w:t>
      </w:r>
    </w:p>
    <w:p w:rsidR="004777F8" w:rsidRPr="00E869CF" w:rsidRDefault="004777F8" w:rsidP="004777F8">
      <w:pPr>
        <w:autoSpaceDE w:val="0"/>
        <w:autoSpaceDN w:val="0"/>
        <w:adjustRightInd w:val="0"/>
        <w:spacing w:after="0" w:line="360" w:lineRule="auto"/>
        <w:ind w:left="851" w:right="709"/>
        <w:jc w:val="both"/>
        <w:rPr>
          <w:rFonts w:ascii="Palatino Linotype" w:eastAsia="Times New Roman" w:hAnsi="Palatino Linotype" w:cs="Times New Roman"/>
          <w:sz w:val="24"/>
          <w:szCs w:val="24"/>
          <w:lang w:val="es-419" w:eastAsia="es-ES"/>
        </w:rPr>
      </w:pPr>
    </w:p>
    <w:p w:rsidR="004777F8" w:rsidRPr="00E869CF" w:rsidRDefault="004777F8" w:rsidP="004777F8">
      <w:pPr>
        <w:autoSpaceDE w:val="0"/>
        <w:autoSpaceDN w:val="0"/>
        <w:adjustRightInd w:val="0"/>
        <w:spacing w:after="0" w:line="360" w:lineRule="auto"/>
        <w:ind w:left="851" w:right="709"/>
        <w:jc w:val="both"/>
        <w:rPr>
          <w:rFonts w:ascii="Palatino Linotype" w:eastAsia="Times New Roman" w:hAnsi="Palatino Linotype" w:cs="Times New Roman"/>
          <w:sz w:val="24"/>
          <w:szCs w:val="24"/>
          <w:lang w:val="es-419" w:eastAsia="es-ES"/>
        </w:rPr>
      </w:pPr>
      <w:r w:rsidRPr="00E869CF">
        <w:rPr>
          <w:rFonts w:ascii="Palatino Linotype" w:eastAsia="Times New Roman" w:hAnsi="Palatino Linotype" w:cs="Times New Roman"/>
          <w:sz w:val="24"/>
          <w:szCs w:val="24"/>
          <w:lang w:val="es-419" w:eastAsia="es-ES"/>
        </w:rPr>
        <w:t xml:space="preserve">6. En relación con el punto anterior, Indique el número de pre-denuncias que se formalizaron e iniciaron como denuncia formal con carpeta de investigación, en cada uno de los municipios de Chalco, Valle de Chalco e Ixtapaluca. </w:t>
      </w:r>
    </w:p>
    <w:p w:rsidR="004777F8" w:rsidRPr="00E869CF" w:rsidRDefault="004777F8" w:rsidP="004777F8">
      <w:pPr>
        <w:autoSpaceDE w:val="0"/>
        <w:autoSpaceDN w:val="0"/>
        <w:adjustRightInd w:val="0"/>
        <w:spacing w:after="0" w:line="360" w:lineRule="auto"/>
        <w:ind w:left="851" w:right="709"/>
        <w:jc w:val="both"/>
        <w:rPr>
          <w:rFonts w:ascii="Palatino Linotype" w:eastAsia="Times New Roman" w:hAnsi="Palatino Linotype" w:cs="Times New Roman"/>
          <w:sz w:val="24"/>
          <w:szCs w:val="24"/>
          <w:lang w:val="es-419" w:eastAsia="es-ES"/>
        </w:rPr>
      </w:pPr>
    </w:p>
    <w:p w:rsidR="004777F8" w:rsidRPr="00E869CF" w:rsidRDefault="004777F8" w:rsidP="004777F8">
      <w:pPr>
        <w:autoSpaceDE w:val="0"/>
        <w:autoSpaceDN w:val="0"/>
        <w:adjustRightInd w:val="0"/>
        <w:spacing w:after="0" w:line="360" w:lineRule="auto"/>
        <w:ind w:left="851" w:right="709"/>
        <w:jc w:val="both"/>
        <w:rPr>
          <w:rFonts w:ascii="Palatino Linotype" w:eastAsia="Times New Roman" w:hAnsi="Palatino Linotype" w:cs="Times New Roman"/>
          <w:sz w:val="24"/>
          <w:szCs w:val="24"/>
          <w:lang w:val="es-419" w:eastAsia="es-ES"/>
        </w:rPr>
      </w:pPr>
      <w:r w:rsidRPr="00E869CF">
        <w:rPr>
          <w:rFonts w:ascii="Palatino Linotype" w:eastAsia="Times New Roman" w:hAnsi="Palatino Linotype" w:cs="Times New Roman"/>
          <w:sz w:val="24"/>
          <w:szCs w:val="24"/>
          <w:lang w:val="es-419" w:eastAsia="es-ES"/>
        </w:rPr>
        <w:t xml:space="preserve">7. Indique cuantas, de estas carpetas de investigación por los delitos de robo de autos y autopartes, iniciadas en los años 2021 y 2022, han sido </w:t>
      </w:r>
      <w:r w:rsidRPr="00E869CF">
        <w:rPr>
          <w:rFonts w:ascii="Palatino Linotype" w:eastAsia="Times New Roman" w:hAnsi="Palatino Linotype" w:cs="Times New Roman"/>
          <w:sz w:val="24"/>
          <w:szCs w:val="24"/>
          <w:lang w:val="es-419" w:eastAsia="es-ES"/>
        </w:rPr>
        <w:lastRenderedPageBreak/>
        <w:t xml:space="preserve">judicializadas, en cada uno de los municipios de Chalco, Valle de Chalco e Ixtapaluca. </w:t>
      </w:r>
    </w:p>
    <w:p w:rsidR="004777F8" w:rsidRPr="00E869CF" w:rsidRDefault="004777F8" w:rsidP="004777F8">
      <w:pPr>
        <w:autoSpaceDE w:val="0"/>
        <w:autoSpaceDN w:val="0"/>
        <w:adjustRightInd w:val="0"/>
        <w:spacing w:after="0" w:line="360" w:lineRule="auto"/>
        <w:ind w:left="851" w:right="709"/>
        <w:jc w:val="both"/>
        <w:rPr>
          <w:rFonts w:ascii="Palatino Linotype" w:eastAsia="Times New Roman" w:hAnsi="Palatino Linotype" w:cs="Times New Roman"/>
          <w:sz w:val="24"/>
          <w:szCs w:val="24"/>
          <w:lang w:val="es-419" w:eastAsia="es-ES"/>
        </w:rPr>
      </w:pPr>
    </w:p>
    <w:p w:rsidR="004777F8" w:rsidRPr="00E869CF" w:rsidRDefault="004777F8" w:rsidP="004777F8">
      <w:pPr>
        <w:autoSpaceDE w:val="0"/>
        <w:autoSpaceDN w:val="0"/>
        <w:adjustRightInd w:val="0"/>
        <w:spacing w:after="0" w:line="360" w:lineRule="auto"/>
        <w:ind w:left="851" w:right="709"/>
        <w:jc w:val="both"/>
        <w:rPr>
          <w:rFonts w:ascii="Palatino Linotype" w:eastAsia="Times New Roman" w:hAnsi="Palatino Linotype" w:cs="Times New Roman"/>
          <w:sz w:val="24"/>
          <w:szCs w:val="24"/>
          <w:lang w:val="es-419" w:eastAsia="es-ES"/>
        </w:rPr>
      </w:pPr>
      <w:r w:rsidRPr="00E869CF">
        <w:rPr>
          <w:rFonts w:ascii="Palatino Linotype" w:eastAsia="Times New Roman" w:hAnsi="Palatino Linotype" w:cs="Times New Roman"/>
          <w:sz w:val="24"/>
          <w:szCs w:val="24"/>
          <w:lang w:val="es-419" w:eastAsia="es-ES"/>
        </w:rPr>
        <w:t xml:space="preserve">8. Indique cuantas, de las denuncias hechas por robo de autos y autopartes en los años 2021 y 2022, han concluido con una sentencia condenatoria y cuantas con sentencia absolutoria, en cada uno de los municipios de Chalco, Valle de Chalco e Ixtapaluca. </w:t>
      </w:r>
    </w:p>
    <w:p w:rsidR="004777F8" w:rsidRPr="00E869CF" w:rsidRDefault="004777F8" w:rsidP="004777F8">
      <w:pPr>
        <w:autoSpaceDE w:val="0"/>
        <w:autoSpaceDN w:val="0"/>
        <w:adjustRightInd w:val="0"/>
        <w:spacing w:after="0" w:line="360" w:lineRule="auto"/>
        <w:ind w:left="851" w:right="709"/>
        <w:jc w:val="both"/>
        <w:rPr>
          <w:rFonts w:ascii="Palatino Linotype" w:eastAsia="Times New Roman" w:hAnsi="Palatino Linotype" w:cs="Times New Roman"/>
          <w:sz w:val="24"/>
          <w:szCs w:val="24"/>
          <w:lang w:val="es-419" w:eastAsia="es-ES"/>
        </w:rPr>
      </w:pPr>
    </w:p>
    <w:p w:rsidR="004777F8" w:rsidRPr="00E869CF" w:rsidRDefault="004777F8" w:rsidP="004777F8">
      <w:pPr>
        <w:autoSpaceDE w:val="0"/>
        <w:autoSpaceDN w:val="0"/>
        <w:adjustRightInd w:val="0"/>
        <w:spacing w:after="0" w:line="360" w:lineRule="auto"/>
        <w:ind w:left="851" w:right="709"/>
        <w:jc w:val="both"/>
        <w:rPr>
          <w:rFonts w:ascii="Palatino Linotype" w:eastAsia="Times New Roman" w:hAnsi="Palatino Linotype" w:cs="Times New Roman"/>
          <w:sz w:val="24"/>
          <w:szCs w:val="24"/>
          <w:lang w:val="es-419" w:eastAsia="es-ES"/>
        </w:rPr>
      </w:pPr>
      <w:r w:rsidRPr="00E869CF">
        <w:rPr>
          <w:rFonts w:ascii="Palatino Linotype" w:eastAsia="Times New Roman" w:hAnsi="Palatino Linotype" w:cs="Times New Roman"/>
          <w:sz w:val="24"/>
          <w:szCs w:val="24"/>
          <w:lang w:val="es-419" w:eastAsia="es-ES"/>
        </w:rPr>
        <w:t>9. Indique si la Fiscalía ha llevado operativos de manera conjunta o separada con otras autoridades municipales, estatales o federales para inhibir los delitos de robo de vehículo y robo de autopartes en los municipios de Chalco, Valle de Chalco e Ixtapaluca, en caso positivo señalar cuantas se han llevada en cada uno del año 2021 a la fecha, aclarando cuantas se realizaron por año y municipio.</w:t>
      </w:r>
    </w:p>
    <w:p w:rsidR="004777F8" w:rsidRPr="00E869CF" w:rsidRDefault="004777F8" w:rsidP="004777F8">
      <w:pPr>
        <w:autoSpaceDE w:val="0"/>
        <w:autoSpaceDN w:val="0"/>
        <w:adjustRightInd w:val="0"/>
        <w:spacing w:after="0" w:line="360" w:lineRule="auto"/>
        <w:ind w:left="851" w:right="709"/>
        <w:jc w:val="both"/>
        <w:rPr>
          <w:rFonts w:ascii="Palatino Linotype" w:eastAsia="Times New Roman" w:hAnsi="Palatino Linotype" w:cs="Times New Roman"/>
          <w:sz w:val="24"/>
          <w:szCs w:val="24"/>
          <w:lang w:val="es-419" w:eastAsia="es-ES"/>
        </w:rPr>
      </w:pPr>
    </w:p>
    <w:p w:rsidR="00D07DAA" w:rsidRPr="00E869CF" w:rsidRDefault="004777F8" w:rsidP="004777F8">
      <w:pPr>
        <w:autoSpaceDE w:val="0"/>
        <w:autoSpaceDN w:val="0"/>
        <w:adjustRightInd w:val="0"/>
        <w:spacing w:after="0" w:line="360" w:lineRule="auto"/>
        <w:ind w:left="851" w:right="709"/>
        <w:jc w:val="both"/>
        <w:rPr>
          <w:rFonts w:ascii="Palatino Linotype" w:hAnsi="Palatino Linotype" w:cs="Arial"/>
          <w:sz w:val="24"/>
          <w:szCs w:val="24"/>
        </w:rPr>
      </w:pPr>
      <w:r w:rsidRPr="00E869CF">
        <w:rPr>
          <w:rFonts w:ascii="Palatino Linotype" w:eastAsia="Times New Roman" w:hAnsi="Palatino Linotype" w:cs="Times New Roman"/>
          <w:sz w:val="24"/>
          <w:szCs w:val="24"/>
          <w:lang w:val="es-419" w:eastAsia="es-ES"/>
        </w:rPr>
        <w:t xml:space="preserve">10. Indique la cantidad de servidores públicos asignados para poder atender a los habitantes de los municipios de Chalco, Valle de Chalco e Ixtapaluca, debiendo precisar la cantidad de </w:t>
      </w:r>
      <w:r w:rsidR="008E5656" w:rsidRPr="00E869CF">
        <w:rPr>
          <w:rFonts w:ascii="Palatino Linotype" w:eastAsia="Times New Roman" w:hAnsi="Palatino Linotype" w:cs="Times New Roman"/>
          <w:sz w:val="24"/>
          <w:szCs w:val="24"/>
          <w:lang w:val="es-419" w:eastAsia="es-ES"/>
        </w:rPr>
        <w:t>Fiscalías</w:t>
      </w:r>
      <w:r w:rsidRPr="00E869CF">
        <w:rPr>
          <w:rFonts w:ascii="Palatino Linotype" w:eastAsia="Times New Roman" w:hAnsi="Palatino Linotype" w:cs="Times New Roman"/>
          <w:sz w:val="24"/>
          <w:szCs w:val="24"/>
          <w:lang w:val="es-419" w:eastAsia="es-ES"/>
        </w:rPr>
        <w:t>, mesas, turnos, fiscales y cantidad de servidores administrativos con los que se cuenta para la atención al público.</w:t>
      </w:r>
    </w:p>
    <w:p w:rsidR="004777F8" w:rsidRPr="00E869CF" w:rsidRDefault="004777F8" w:rsidP="005C5147">
      <w:pPr>
        <w:autoSpaceDE w:val="0"/>
        <w:autoSpaceDN w:val="0"/>
        <w:adjustRightInd w:val="0"/>
        <w:spacing w:after="0" w:line="360" w:lineRule="auto"/>
        <w:jc w:val="both"/>
        <w:rPr>
          <w:rFonts w:ascii="Palatino Linotype" w:hAnsi="Palatino Linotype" w:cs="Arial"/>
          <w:sz w:val="24"/>
          <w:szCs w:val="24"/>
        </w:rPr>
      </w:pPr>
    </w:p>
    <w:p w:rsidR="004777F8" w:rsidRPr="00E869CF" w:rsidRDefault="0080138C" w:rsidP="004777F8">
      <w:pPr>
        <w:spacing w:after="0" w:line="360" w:lineRule="auto"/>
        <w:jc w:val="both"/>
        <w:rPr>
          <w:rFonts w:ascii="Palatino Linotype" w:hAnsi="Palatino Linotype" w:cs="Arial"/>
          <w:sz w:val="24"/>
          <w:szCs w:val="24"/>
          <w:lang w:val="es-419"/>
        </w:rPr>
      </w:pPr>
      <w:r w:rsidRPr="00E869CF">
        <w:rPr>
          <w:rFonts w:ascii="Palatino Linotype" w:hAnsi="Palatino Linotype" w:cs="Arial"/>
          <w:sz w:val="24"/>
          <w:szCs w:val="24"/>
        </w:rPr>
        <w:t xml:space="preserve">Para lo cual el sujeto obligado dio contestación en el apartado de respuesta del SAIMEX </w:t>
      </w:r>
      <w:r w:rsidR="0069660F" w:rsidRPr="00E869CF">
        <w:rPr>
          <w:rFonts w:ascii="Palatino Linotype" w:hAnsi="Palatino Linotype" w:cs="Arial"/>
          <w:sz w:val="24"/>
          <w:szCs w:val="24"/>
        </w:rPr>
        <w:t xml:space="preserve">con el </w:t>
      </w:r>
      <w:r w:rsidR="00B02469" w:rsidRPr="00E869CF">
        <w:rPr>
          <w:rFonts w:ascii="Palatino Linotype" w:hAnsi="Palatino Linotype" w:cs="Arial"/>
          <w:sz w:val="24"/>
          <w:szCs w:val="24"/>
        </w:rPr>
        <w:t xml:space="preserve">siguiente </w:t>
      </w:r>
      <w:r w:rsidR="0069660F" w:rsidRPr="00E869CF">
        <w:rPr>
          <w:rFonts w:ascii="Palatino Linotype" w:hAnsi="Palatino Linotype" w:cs="Arial"/>
          <w:sz w:val="24"/>
          <w:szCs w:val="24"/>
        </w:rPr>
        <w:t xml:space="preserve">archivo </w:t>
      </w:r>
      <w:r w:rsidR="00B02469" w:rsidRPr="00E869CF">
        <w:rPr>
          <w:rFonts w:ascii="Palatino Linotype" w:hAnsi="Palatino Linotype" w:cs="Arial"/>
          <w:sz w:val="24"/>
          <w:szCs w:val="24"/>
        </w:rPr>
        <w:t>electrónico en formato PDF:</w:t>
      </w:r>
      <w:r w:rsidR="004777F8" w:rsidRPr="00E869CF">
        <w:rPr>
          <w:rFonts w:ascii="Palatino Linotype" w:hAnsi="Palatino Linotype" w:cs="Arial"/>
          <w:sz w:val="24"/>
          <w:szCs w:val="24"/>
          <w:lang w:val="es-419"/>
        </w:rPr>
        <w:t xml:space="preserve"> </w:t>
      </w:r>
      <w:r w:rsidR="004777F8" w:rsidRPr="00E869CF">
        <w:rPr>
          <w:rFonts w:ascii="Palatino Linotype" w:hAnsi="Palatino Linotype"/>
          <w:sz w:val="24"/>
          <w:szCs w:val="24"/>
        </w:rPr>
        <w:t>“</w:t>
      </w:r>
      <w:r w:rsidR="004777F8" w:rsidRPr="00E869CF">
        <w:rPr>
          <w:rFonts w:ascii="Palatino Linotype" w:hAnsi="Palatino Linotype"/>
          <w:b/>
          <w:i/>
          <w:sz w:val="24"/>
          <w:szCs w:val="24"/>
        </w:rPr>
        <w:t>RESPUESTA 00050.pdf</w:t>
      </w:r>
      <w:r w:rsidR="004777F8" w:rsidRPr="00E869CF">
        <w:rPr>
          <w:rFonts w:ascii="Palatino Linotype" w:hAnsi="Palatino Linotype"/>
          <w:sz w:val="24"/>
          <w:szCs w:val="24"/>
        </w:rPr>
        <w:t>”</w:t>
      </w:r>
      <w:r w:rsidR="004777F8" w:rsidRPr="00E869CF">
        <w:rPr>
          <w:rFonts w:ascii="Palatino Linotype" w:hAnsi="Palatino Linotype" w:cs="Arial"/>
          <w:sz w:val="24"/>
          <w:szCs w:val="24"/>
        </w:rPr>
        <w:t xml:space="preserve">, </w:t>
      </w:r>
      <w:r w:rsidR="004777F8" w:rsidRPr="00E869CF">
        <w:rPr>
          <w:rFonts w:ascii="Palatino Linotype" w:hAnsi="Palatino Linotype" w:cs="Arial"/>
          <w:sz w:val="24"/>
          <w:szCs w:val="24"/>
          <w:lang w:val="es-419"/>
        </w:rPr>
        <w:t xml:space="preserve">el </w:t>
      </w:r>
      <w:r w:rsidR="004777F8" w:rsidRPr="00E869CF">
        <w:rPr>
          <w:rFonts w:ascii="Palatino Linotype" w:hAnsi="Palatino Linotype" w:cs="Arial"/>
          <w:sz w:val="24"/>
          <w:szCs w:val="24"/>
        </w:rPr>
        <w:t xml:space="preserve">cual contiene </w:t>
      </w:r>
      <w:r w:rsidR="004777F8" w:rsidRPr="00E869CF">
        <w:rPr>
          <w:rFonts w:ascii="Palatino Linotype" w:hAnsi="Palatino Linotype"/>
          <w:sz w:val="24"/>
          <w:szCs w:val="24"/>
          <w:lang w:val="es-419"/>
        </w:rPr>
        <w:t xml:space="preserve">el oficio número 0412/MAIP/FGJ/2023, de fecha tres de febrero de dos mil </w:t>
      </w:r>
      <w:r w:rsidR="004777F8" w:rsidRPr="00E869CF">
        <w:rPr>
          <w:rFonts w:ascii="Palatino Linotype" w:hAnsi="Palatino Linotype"/>
          <w:sz w:val="24"/>
          <w:szCs w:val="24"/>
          <w:lang w:val="es-419"/>
        </w:rPr>
        <w:lastRenderedPageBreak/>
        <w:t xml:space="preserve">veintitrés, signado por la Lic. Isa </w:t>
      </w:r>
      <w:proofErr w:type="spellStart"/>
      <w:r w:rsidR="004777F8" w:rsidRPr="00E869CF">
        <w:rPr>
          <w:rFonts w:ascii="Palatino Linotype" w:hAnsi="Palatino Linotype"/>
          <w:sz w:val="24"/>
          <w:szCs w:val="24"/>
          <w:lang w:val="es-419"/>
        </w:rPr>
        <w:t>Anaid</w:t>
      </w:r>
      <w:proofErr w:type="spellEnd"/>
      <w:r w:rsidR="004777F8" w:rsidRPr="00E869CF">
        <w:rPr>
          <w:rFonts w:ascii="Palatino Linotype" w:hAnsi="Palatino Linotype"/>
          <w:sz w:val="24"/>
          <w:szCs w:val="24"/>
          <w:lang w:val="es-419"/>
        </w:rPr>
        <w:t xml:space="preserve"> Mar Sandoval, Encargada de la Unidad de Transparencia, mediante el cual informa:</w:t>
      </w:r>
    </w:p>
    <w:p w:rsidR="004777F8" w:rsidRPr="00E869CF" w:rsidRDefault="004777F8" w:rsidP="0080138C">
      <w:pPr>
        <w:spacing w:after="0" w:line="360" w:lineRule="auto"/>
        <w:jc w:val="both"/>
        <w:rPr>
          <w:rFonts w:ascii="Palatino Linotype" w:hAnsi="Palatino Linotype" w:cs="Arial"/>
          <w:sz w:val="24"/>
          <w:szCs w:val="24"/>
        </w:rPr>
      </w:pPr>
    </w:p>
    <w:p w:rsidR="004777F8" w:rsidRPr="00E869CF" w:rsidRDefault="004777F8" w:rsidP="0080138C">
      <w:pPr>
        <w:spacing w:after="0" w:line="360" w:lineRule="auto"/>
        <w:jc w:val="both"/>
        <w:rPr>
          <w:rFonts w:ascii="Palatino Linotype" w:hAnsi="Palatino Linotype" w:cs="Arial"/>
          <w:sz w:val="24"/>
          <w:szCs w:val="24"/>
        </w:rPr>
      </w:pPr>
      <w:r w:rsidRPr="00E869CF">
        <w:rPr>
          <w:noProof/>
          <w:lang w:eastAsia="es-MX"/>
        </w:rPr>
        <w:drawing>
          <wp:inline distT="0" distB="0" distL="0" distR="0" wp14:anchorId="3D4D1D46" wp14:editId="3779586F">
            <wp:extent cx="5895975" cy="6534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629" t="13891" r="30649" b="5653"/>
                    <a:stretch/>
                  </pic:blipFill>
                  <pic:spPr bwMode="auto">
                    <a:xfrm>
                      <a:off x="0" y="0"/>
                      <a:ext cx="5895975" cy="6534150"/>
                    </a:xfrm>
                    <a:prstGeom prst="rect">
                      <a:avLst/>
                    </a:prstGeom>
                    <a:ln>
                      <a:noFill/>
                    </a:ln>
                    <a:extLst>
                      <a:ext uri="{53640926-AAD7-44D8-BBD7-CCE9431645EC}">
                        <a14:shadowObscured xmlns:a14="http://schemas.microsoft.com/office/drawing/2010/main"/>
                      </a:ext>
                    </a:extLst>
                  </pic:spPr>
                </pic:pic>
              </a:graphicData>
            </a:graphic>
          </wp:inline>
        </w:drawing>
      </w:r>
    </w:p>
    <w:p w:rsidR="004777F8" w:rsidRPr="00E869CF" w:rsidRDefault="004777F8" w:rsidP="0080138C">
      <w:pPr>
        <w:spacing w:after="0" w:line="360" w:lineRule="auto"/>
        <w:jc w:val="both"/>
        <w:rPr>
          <w:rFonts w:ascii="Palatino Linotype" w:hAnsi="Palatino Linotype" w:cs="Arial"/>
          <w:sz w:val="24"/>
          <w:szCs w:val="24"/>
        </w:rPr>
      </w:pPr>
    </w:p>
    <w:p w:rsidR="004777F8" w:rsidRPr="00E869CF" w:rsidRDefault="004777F8" w:rsidP="00B02469">
      <w:pPr>
        <w:autoSpaceDE w:val="0"/>
        <w:autoSpaceDN w:val="0"/>
        <w:adjustRightInd w:val="0"/>
        <w:spacing w:after="0" w:line="360" w:lineRule="auto"/>
        <w:jc w:val="both"/>
        <w:rPr>
          <w:rFonts w:ascii="Palatino Linotype" w:hAnsi="Palatino Linotype" w:cs="Arial"/>
          <w:sz w:val="24"/>
          <w:szCs w:val="24"/>
        </w:rPr>
      </w:pPr>
      <w:r w:rsidRPr="00E869CF">
        <w:rPr>
          <w:noProof/>
          <w:lang w:eastAsia="es-MX"/>
        </w:rPr>
        <w:drawing>
          <wp:inline distT="0" distB="0" distL="0" distR="0" wp14:anchorId="78F7139B" wp14:editId="694136A0">
            <wp:extent cx="5648325" cy="68294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303" t="26914" r="29998" b="19545"/>
                    <a:stretch/>
                  </pic:blipFill>
                  <pic:spPr bwMode="auto">
                    <a:xfrm>
                      <a:off x="0" y="0"/>
                      <a:ext cx="5648325" cy="6829425"/>
                    </a:xfrm>
                    <a:prstGeom prst="rect">
                      <a:avLst/>
                    </a:prstGeom>
                    <a:ln>
                      <a:noFill/>
                    </a:ln>
                    <a:extLst>
                      <a:ext uri="{53640926-AAD7-44D8-BBD7-CCE9431645EC}">
                        <a14:shadowObscured xmlns:a14="http://schemas.microsoft.com/office/drawing/2010/main"/>
                      </a:ext>
                    </a:extLst>
                  </pic:spPr>
                </pic:pic>
              </a:graphicData>
            </a:graphic>
          </wp:inline>
        </w:drawing>
      </w:r>
    </w:p>
    <w:p w:rsidR="004777F8" w:rsidRPr="00E869CF" w:rsidRDefault="004777F8" w:rsidP="00B02469">
      <w:pPr>
        <w:autoSpaceDE w:val="0"/>
        <w:autoSpaceDN w:val="0"/>
        <w:adjustRightInd w:val="0"/>
        <w:spacing w:after="0" w:line="360" w:lineRule="auto"/>
        <w:jc w:val="both"/>
        <w:rPr>
          <w:rFonts w:ascii="Palatino Linotype" w:hAnsi="Palatino Linotype" w:cs="Arial"/>
          <w:sz w:val="24"/>
          <w:szCs w:val="24"/>
        </w:rPr>
      </w:pPr>
    </w:p>
    <w:p w:rsidR="004777F8" w:rsidRPr="00E869CF" w:rsidRDefault="004777F8" w:rsidP="00B02469">
      <w:pPr>
        <w:autoSpaceDE w:val="0"/>
        <w:autoSpaceDN w:val="0"/>
        <w:adjustRightInd w:val="0"/>
        <w:spacing w:after="0" w:line="360" w:lineRule="auto"/>
        <w:jc w:val="both"/>
        <w:rPr>
          <w:rFonts w:ascii="Palatino Linotype" w:hAnsi="Palatino Linotype" w:cs="Arial"/>
          <w:sz w:val="24"/>
          <w:szCs w:val="24"/>
        </w:rPr>
      </w:pPr>
    </w:p>
    <w:p w:rsidR="004777F8" w:rsidRPr="00E869CF" w:rsidRDefault="004777F8" w:rsidP="00B02469">
      <w:pPr>
        <w:autoSpaceDE w:val="0"/>
        <w:autoSpaceDN w:val="0"/>
        <w:adjustRightInd w:val="0"/>
        <w:spacing w:after="0" w:line="360" w:lineRule="auto"/>
        <w:jc w:val="both"/>
        <w:rPr>
          <w:rFonts w:ascii="Palatino Linotype" w:hAnsi="Palatino Linotype" w:cs="Arial"/>
          <w:sz w:val="24"/>
          <w:szCs w:val="24"/>
        </w:rPr>
      </w:pPr>
      <w:r w:rsidRPr="00E869CF">
        <w:rPr>
          <w:noProof/>
          <w:lang w:eastAsia="es-MX"/>
        </w:rPr>
        <w:drawing>
          <wp:inline distT="0" distB="0" distL="0" distR="0" wp14:anchorId="18D578D2" wp14:editId="3F24ED9E">
            <wp:extent cx="5886450" cy="2609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907" t="21127" r="11927" b="19834"/>
                    <a:stretch/>
                  </pic:blipFill>
                  <pic:spPr bwMode="auto">
                    <a:xfrm>
                      <a:off x="0" y="0"/>
                      <a:ext cx="5886450" cy="2609850"/>
                    </a:xfrm>
                    <a:prstGeom prst="rect">
                      <a:avLst/>
                    </a:prstGeom>
                    <a:ln>
                      <a:noFill/>
                    </a:ln>
                    <a:extLst>
                      <a:ext uri="{53640926-AAD7-44D8-BBD7-CCE9431645EC}">
                        <a14:shadowObscured xmlns:a14="http://schemas.microsoft.com/office/drawing/2010/main"/>
                      </a:ext>
                    </a:extLst>
                  </pic:spPr>
                </pic:pic>
              </a:graphicData>
            </a:graphic>
          </wp:inline>
        </w:drawing>
      </w:r>
    </w:p>
    <w:p w:rsidR="004777F8" w:rsidRPr="00E869CF" w:rsidRDefault="004777F8" w:rsidP="00B02469">
      <w:pPr>
        <w:autoSpaceDE w:val="0"/>
        <w:autoSpaceDN w:val="0"/>
        <w:adjustRightInd w:val="0"/>
        <w:spacing w:after="0" w:line="360" w:lineRule="auto"/>
        <w:jc w:val="both"/>
        <w:rPr>
          <w:rFonts w:ascii="Palatino Linotype" w:hAnsi="Palatino Linotype" w:cs="Arial"/>
          <w:sz w:val="24"/>
          <w:szCs w:val="24"/>
        </w:rPr>
      </w:pPr>
    </w:p>
    <w:p w:rsidR="004777F8" w:rsidRPr="00E869CF" w:rsidRDefault="004777F8" w:rsidP="00B02469">
      <w:pPr>
        <w:autoSpaceDE w:val="0"/>
        <w:autoSpaceDN w:val="0"/>
        <w:adjustRightInd w:val="0"/>
        <w:spacing w:after="0" w:line="360" w:lineRule="auto"/>
        <w:jc w:val="both"/>
        <w:rPr>
          <w:rFonts w:ascii="Palatino Linotype" w:hAnsi="Palatino Linotype" w:cs="Arial"/>
          <w:sz w:val="24"/>
          <w:szCs w:val="24"/>
        </w:rPr>
      </w:pPr>
      <w:r w:rsidRPr="00E869CF">
        <w:rPr>
          <w:noProof/>
          <w:lang w:eastAsia="es-MX"/>
        </w:rPr>
        <w:drawing>
          <wp:inline distT="0" distB="0" distL="0" distR="0" wp14:anchorId="435304CB" wp14:editId="005C256A">
            <wp:extent cx="5962650" cy="40100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164" t="20837" r="10625" b="6521"/>
                    <a:stretch/>
                  </pic:blipFill>
                  <pic:spPr bwMode="auto">
                    <a:xfrm>
                      <a:off x="0" y="0"/>
                      <a:ext cx="5962650" cy="4010025"/>
                    </a:xfrm>
                    <a:prstGeom prst="rect">
                      <a:avLst/>
                    </a:prstGeom>
                    <a:ln>
                      <a:noFill/>
                    </a:ln>
                    <a:extLst>
                      <a:ext uri="{53640926-AAD7-44D8-BBD7-CCE9431645EC}">
                        <a14:shadowObscured xmlns:a14="http://schemas.microsoft.com/office/drawing/2010/main"/>
                      </a:ext>
                    </a:extLst>
                  </pic:spPr>
                </pic:pic>
              </a:graphicData>
            </a:graphic>
          </wp:inline>
        </w:drawing>
      </w:r>
    </w:p>
    <w:p w:rsidR="004777F8" w:rsidRPr="00E869CF" w:rsidRDefault="004777F8" w:rsidP="00B02469">
      <w:pPr>
        <w:autoSpaceDE w:val="0"/>
        <w:autoSpaceDN w:val="0"/>
        <w:adjustRightInd w:val="0"/>
        <w:spacing w:after="0" w:line="360" w:lineRule="auto"/>
        <w:jc w:val="both"/>
        <w:rPr>
          <w:rFonts w:ascii="Palatino Linotype" w:hAnsi="Palatino Linotype" w:cs="Arial"/>
          <w:sz w:val="24"/>
          <w:szCs w:val="24"/>
        </w:rPr>
      </w:pPr>
    </w:p>
    <w:p w:rsidR="004777F8" w:rsidRPr="00E869CF" w:rsidRDefault="004777F8" w:rsidP="00B02469">
      <w:pPr>
        <w:autoSpaceDE w:val="0"/>
        <w:autoSpaceDN w:val="0"/>
        <w:adjustRightInd w:val="0"/>
        <w:spacing w:after="0" w:line="360" w:lineRule="auto"/>
        <w:jc w:val="both"/>
        <w:rPr>
          <w:rFonts w:ascii="Palatino Linotype" w:hAnsi="Palatino Linotype" w:cs="Arial"/>
          <w:sz w:val="24"/>
          <w:szCs w:val="24"/>
        </w:rPr>
      </w:pPr>
    </w:p>
    <w:p w:rsidR="004777F8" w:rsidRPr="00E869CF" w:rsidRDefault="004777F8" w:rsidP="00B02469">
      <w:pPr>
        <w:autoSpaceDE w:val="0"/>
        <w:autoSpaceDN w:val="0"/>
        <w:adjustRightInd w:val="0"/>
        <w:spacing w:after="0" w:line="360" w:lineRule="auto"/>
        <w:jc w:val="both"/>
        <w:rPr>
          <w:rFonts w:ascii="Palatino Linotype" w:hAnsi="Palatino Linotype" w:cs="Arial"/>
          <w:sz w:val="24"/>
          <w:szCs w:val="24"/>
        </w:rPr>
      </w:pPr>
      <w:r w:rsidRPr="00E869CF">
        <w:rPr>
          <w:noProof/>
          <w:lang w:eastAsia="es-MX"/>
        </w:rPr>
        <w:drawing>
          <wp:inline distT="0" distB="0" distL="0" distR="0" wp14:anchorId="69309A56" wp14:editId="7700DE6B">
            <wp:extent cx="5876925" cy="27432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838" t="14470" r="10625" b="24754"/>
                    <a:stretch/>
                  </pic:blipFill>
                  <pic:spPr bwMode="auto">
                    <a:xfrm>
                      <a:off x="0" y="0"/>
                      <a:ext cx="5876925" cy="2743200"/>
                    </a:xfrm>
                    <a:prstGeom prst="rect">
                      <a:avLst/>
                    </a:prstGeom>
                    <a:ln>
                      <a:noFill/>
                    </a:ln>
                    <a:extLst>
                      <a:ext uri="{53640926-AAD7-44D8-BBD7-CCE9431645EC}">
                        <a14:shadowObscured xmlns:a14="http://schemas.microsoft.com/office/drawing/2010/main"/>
                      </a:ext>
                    </a:extLst>
                  </pic:spPr>
                </pic:pic>
              </a:graphicData>
            </a:graphic>
          </wp:inline>
        </w:drawing>
      </w:r>
    </w:p>
    <w:p w:rsidR="004777F8" w:rsidRPr="00E869CF" w:rsidRDefault="004777F8" w:rsidP="00B02469">
      <w:pPr>
        <w:autoSpaceDE w:val="0"/>
        <w:autoSpaceDN w:val="0"/>
        <w:adjustRightInd w:val="0"/>
        <w:spacing w:after="0" w:line="360" w:lineRule="auto"/>
        <w:jc w:val="both"/>
        <w:rPr>
          <w:rFonts w:ascii="Palatino Linotype" w:hAnsi="Palatino Linotype" w:cs="Arial"/>
          <w:sz w:val="24"/>
          <w:szCs w:val="24"/>
        </w:rPr>
      </w:pPr>
    </w:p>
    <w:p w:rsidR="008E5656" w:rsidRPr="00E869CF" w:rsidRDefault="002F4201" w:rsidP="00B02469">
      <w:pPr>
        <w:autoSpaceDE w:val="0"/>
        <w:autoSpaceDN w:val="0"/>
        <w:adjustRightInd w:val="0"/>
        <w:spacing w:after="0" w:line="360" w:lineRule="auto"/>
        <w:jc w:val="both"/>
        <w:rPr>
          <w:rFonts w:ascii="Palatino Linotype" w:hAnsi="Palatino Linotype" w:cs="Arial"/>
          <w:sz w:val="24"/>
          <w:szCs w:val="24"/>
        </w:rPr>
      </w:pPr>
      <w:r w:rsidRPr="00E869CF">
        <w:rPr>
          <w:rFonts w:ascii="Palatino Linotype" w:hAnsi="Palatino Linotype" w:cs="Arial"/>
          <w:sz w:val="24"/>
          <w:szCs w:val="24"/>
        </w:rPr>
        <w:t>En razón de ello</w:t>
      </w:r>
      <w:r w:rsidR="00FA33BC" w:rsidRPr="00E869CF">
        <w:rPr>
          <w:rFonts w:ascii="Palatino Linotype" w:hAnsi="Palatino Linotype" w:cs="Arial"/>
          <w:sz w:val="24"/>
          <w:szCs w:val="24"/>
        </w:rPr>
        <w:t xml:space="preserve"> el recurrente se inconformo aduciendo: </w:t>
      </w:r>
    </w:p>
    <w:p w:rsidR="008E5656" w:rsidRPr="00E869CF" w:rsidRDefault="008E5656" w:rsidP="00B02469">
      <w:pPr>
        <w:autoSpaceDE w:val="0"/>
        <w:autoSpaceDN w:val="0"/>
        <w:adjustRightInd w:val="0"/>
        <w:spacing w:after="0" w:line="360" w:lineRule="auto"/>
        <w:jc w:val="both"/>
        <w:rPr>
          <w:rFonts w:ascii="Palatino Linotype" w:hAnsi="Palatino Linotype" w:cs="Arial"/>
          <w:sz w:val="24"/>
          <w:szCs w:val="24"/>
        </w:rPr>
      </w:pPr>
    </w:p>
    <w:p w:rsidR="008E5656" w:rsidRPr="00E869CF" w:rsidRDefault="008E5656" w:rsidP="008E5656">
      <w:pPr>
        <w:autoSpaceDE w:val="0"/>
        <w:autoSpaceDN w:val="0"/>
        <w:adjustRightInd w:val="0"/>
        <w:spacing w:after="0" w:line="360" w:lineRule="auto"/>
        <w:ind w:left="851" w:right="709"/>
        <w:jc w:val="both"/>
        <w:rPr>
          <w:rFonts w:ascii="Palatino Linotype" w:hAnsi="Palatino Linotype" w:cs="Arial"/>
          <w:sz w:val="24"/>
          <w:szCs w:val="24"/>
        </w:rPr>
      </w:pPr>
      <w:r w:rsidRPr="00E869CF">
        <w:rPr>
          <w:rFonts w:ascii="Palatino Linotype" w:eastAsia="Times New Roman" w:hAnsi="Palatino Linotype" w:cs="Times New Roman"/>
          <w:i/>
          <w:sz w:val="24"/>
          <w:szCs w:val="24"/>
          <w:lang w:val="es-ES_tradnl" w:eastAsia="es-ES"/>
        </w:rPr>
        <w:t>“</w:t>
      </w:r>
      <w:r w:rsidRPr="00E869CF">
        <w:rPr>
          <w:rFonts w:ascii="Palatino Linotype" w:eastAsia="Times New Roman" w:hAnsi="Palatino Linotype" w:cs="Times New Roman"/>
          <w:b/>
          <w:i/>
          <w:sz w:val="24"/>
          <w:szCs w:val="24"/>
          <w:u w:val="single"/>
          <w:lang w:val="es-ES_tradnl" w:eastAsia="es-ES"/>
        </w:rPr>
        <w:t>La autoridad es omisa en dar contestación al punto número 9</w:t>
      </w:r>
      <w:r w:rsidRPr="00E869CF">
        <w:rPr>
          <w:rFonts w:ascii="Palatino Linotype" w:eastAsia="Times New Roman" w:hAnsi="Palatino Linotype" w:cs="Times New Roman"/>
          <w:i/>
          <w:sz w:val="24"/>
          <w:szCs w:val="24"/>
          <w:lang w:val="es-ES_tradnl" w:eastAsia="es-ES"/>
        </w:rPr>
        <w:t xml:space="preserve"> planteado en mi solicitud, mismo que a la letra dice: ". Indique si la Fiscalía ha llevado operativos de manera conjunta o separada con otras autoridades municipales, estatales o federales para inhibir los delitos de robo de vehículo y robo de autopartes en los municipios de Chalco, Valle de Chalco e Ixtapaluca, en caso positivo señalar cuantas se han llevada en cada uno del año 2021 a la fecha, aclarando cuantas se realizaron por año y municipio.</w:t>
      </w:r>
      <w:r w:rsidRPr="00E869CF">
        <w:rPr>
          <w:rFonts w:ascii="Times New Roman" w:hAnsi="Times New Roman" w:cs="Times New Roman"/>
          <w:i/>
          <w:sz w:val="24"/>
          <w:szCs w:val="24"/>
          <w:lang w:val="es-419" w:eastAsia="es-419"/>
        </w:rPr>
        <w:t>” (Sic)</w:t>
      </w:r>
    </w:p>
    <w:p w:rsidR="008E5656" w:rsidRPr="00E869CF" w:rsidRDefault="008E5656" w:rsidP="00B02469">
      <w:pPr>
        <w:autoSpaceDE w:val="0"/>
        <w:autoSpaceDN w:val="0"/>
        <w:adjustRightInd w:val="0"/>
        <w:spacing w:after="0" w:line="360" w:lineRule="auto"/>
        <w:jc w:val="both"/>
        <w:rPr>
          <w:rFonts w:ascii="Palatino Linotype" w:hAnsi="Palatino Linotype" w:cs="Arial"/>
          <w:sz w:val="24"/>
          <w:szCs w:val="24"/>
        </w:rPr>
      </w:pPr>
    </w:p>
    <w:p w:rsidR="00D26646" w:rsidRPr="00E869CF" w:rsidRDefault="00D26646" w:rsidP="00D26646">
      <w:pPr>
        <w:tabs>
          <w:tab w:val="left" w:pos="709"/>
        </w:tabs>
        <w:spacing w:after="0" w:line="360" w:lineRule="auto"/>
        <w:ind w:right="51"/>
        <w:jc w:val="both"/>
        <w:rPr>
          <w:rFonts w:ascii="Palatino Linotype" w:hAnsi="Palatino Linotype" w:cs="Arial"/>
          <w:sz w:val="24"/>
          <w:szCs w:val="24"/>
        </w:rPr>
      </w:pPr>
      <w:r w:rsidRPr="00E869CF">
        <w:rPr>
          <w:rFonts w:ascii="Palatino Linotype" w:eastAsia="Arial Unicode MS" w:hAnsi="Palatino Linotype" w:cs="Arial"/>
          <w:sz w:val="24"/>
          <w:szCs w:val="24"/>
          <w:lang w:val="es-419"/>
        </w:rPr>
        <w:t>Como podemos apreciar el recurrente no se inconforma de la</w:t>
      </w:r>
      <w:r w:rsidR="00A12AD2" w:rsidRPr="00E869CF">
        <w:rPr>
          <w:rFonts w:ascii="Palatino Linotype" w:eastAsia="Arial Unicode MS" w:hAnsi="Palatino Linotype" w:cs="Arial"/>
          <w:sz w:val="24"/>
          <w:szCs w:val="24"/>
          <w:lang w:val="es-419"/>
        </w:rPr>
        <w:t xml:space="preserve"> totalidad</w:t>
      </w:r>
      <w:r w:rsidRPr="00E869CF">
        <w:rPr>
          <w:rFonts w:ascii="Palatino Linotype" w:eastAsia="Arial Unicode MS" w:hAnsi="Palatino Linotype" w:cs="Arial"/>
          <w:sz w:val="24"/>
          <w:szCs w:val="24"/>
          <w:lang w:val="es-419"/>
        </w:rPr>
        <w:t xml:space="preserve"> respuesta o de la documental proporcionada, b</w:t>
      </w:r>
      <w:r w:rsidRPr="00E869CF">
        <w:rPr>
          <w:rFonts w:ascii="Palatino Linotype" w:hAnsi="Palatino Linotype"/>
          <w:sz w:val="24"/>
          <w:szCs w:val="24"/>
        </w:rPr>
        <w:t>ajo estas líneas argumentativas, la parte de la solicitud sobre la que no se expresó inconformidad</w:t>
      </w:r>
      <w:r w:rsidRPr="00E869CF">
        <w:rPr>
          <w:rFonts w:ascii="Palatino Linotype" w:hAnsi="Palatino Linotype" w:cs="Arial"/>
          <w:sz w:val="24"/>
          <w:szCs w:val="24"/>
          <w:lang w:eastAsia="es-MX"/>
        </w:rPr>
        <w:t xml:space="preserve">, debe declararse </w:t>
      </w:r>
      <w:r w:rsidRPr="00E869CF">
        <w:rPr>
          <w:rFonts w:ascii="Palatino Linotype" w:hAnsi="Palatino Linotype" w:cs="Arial"/>
          <w:b/>
          <w:sz w:val="24"/>
          <w:szCs w:val="24"/>
          <w:lang w:eastAsia="es-MX"/>
        </w:rPr>
        <w:t>consentida</w:t>
      </w:r>
      <w:r w:rsidRPr="00E869CF">
        <w:rPr>
          <w:rFonts w:ascii="Palatino Linotype" w:hAnsi="Palatino Linotype" w:cs="Arial"/>
          <w:sz w:val="24"/>
          <w:szCs w:val="24"/>
          <w:lang w:eastAsia="es-MX"/>
        </w:rPr>
        <w:t xml:space="preserve"> por la</w:t>
      </w:r>
      <w:r w:rsidRPr="00E869CF">
        <w:rPr>
          <w:rFonts w:ascii="Palatino Linotype" w:hAnsi="Palatino Linotype" w:cs="Arial"/>
          <w:sz w:val="24"/>
          <w:szCs w:val="24"/>
          <w:lang w:val="es-419" w:eastAsia="es-MX"/>
        </w:rPr>
        <w:t xml:space="preserve"> parte</w:t>
      </w:r>
      <w:r w:rsidRPr="00E869CF">
        <w:rPr>
          <w:rFonts w:ascii="Palatino Linotype" w:hAnsi="Palatino Linotype" w:cs="Arial"/>
          <w:sz w:val="24"/>
          <w:szCs w:val="24"/>
          <w:lang w:eastAsia="es-MX"/>
        </w:rPr>
        <w:t xml:space="preserve"> </w:t>
      </w:r>
      <w:r w:rsidRPr="00E869CF">
        <w:rPr>
          <w:rFonts w:ascii="Palatino Linotype" w:hAnsi="Palatino Linotype" w:cs="Arial"/>
          <w:b/>
          <w:sz w:val="24"/>
          <w:szCs w:val="24"/>
          <w:lang w:eastAsia="es-MX"/>
        </w:rPr>
        <w:t>Recurrente</w:t>
      </w:r>
      <w:r w:rsidRPr="00E869CF">
        <w:rPr>
          <w:rFonts w:ascii="Palatino Linotype" w:hAnsi="Palatino Linotype" w:cs="Arial"/>
          <w:sz w:val="24"/>
          <w:szCs w:val="24"/>
          <w:lang w:eastAsia="es-MX"/>
        </w:rPr>
        <w:t xml:space="preserve">, ya que no pueden producirse efectos jurídicos tendentes a revocar, </w:t>
      </w:r>
      <w:r w:rsidRPr="00E869CF">
        <w:rPr>
          <w:rFonts w:ascii="Palatino Linotype" w:hAnsi="Palatino Linotype" w:cs="Arial"/>
          <w:sz w:val="24"/>
          <w:szCs w:val="24"/>
          <w:lang w:eastAsia="es-MX"/>
        </w:rPr>
        <w:lastRenderedPageBreak/>
        <w:t xml:space="preserve">confirmar o modificar la parte de la respuesta con relación a la parte de la solicitud que no fue motivo de disenso ya que se infiere un consentimiento de </w:t>
      </w:r>
      <w:r w:rsidRPr="00E869CF">
        <w:rPr>
          <w:rFonts w:ascii="Palatino Linotype" w:hAnsi="Palatino Linotype" w:cs="Arial"/>
          <w:b/>
          <w:bCs/>
          <w:sz w:val="24"/>
          <w:szCs w:val="24"/>
          <w:lang w:eastAsia="es-MX"/>
        </w:rPr>
        <w:t>La</w:t>
      </w:r>
      <w:r w:rsidRPr="00E869CF">
        <w:rPr>
          <w:rFonts w:ascii="Palatino Linotype" w:hAnsi="Palatino Linotype" w:cs="Arial"/>
          <w:sz w:val="24"/>
          <w:szCs w:val="24"/>
          <w:lang w:eastAsia="es-MX"/>
        </w:rPr>
        <w:t xml:space="preserve"> </w:t>
      </w:r>
      <w:r w:rsidRPr="00E869CF">
        <w:rPr>
          <w:rFonts w:ascii="Palatino Linotype" w:hAnsi="Palatino Linotype" w:cs="Arial"/>
          <w:b/>
          <w:sz w:val="24"/>
          <w:szCs w:val="24"/>
          <w:lang w:eastAsia="es-MX"/>
        </w:rPr>
        <w:t>Recurrente</w:t>
      </w:r>
      <w:r w:rsidRPr="00E869CF">
        <w:rPr>
          <w:rFonts w:ascii="Palatino Linotype" w:hAnsi="Palatino Linotype" w:cs="Arial"/>
          <w:sz w:val="24"/>
          <w:szCs w:val="24"/>
          <w:lang w:eastAsia="es-MX"/>
        </w:rPr>
        <w:t xml:space="preserve"> ante la falta de impugnación eficaz. </w:t>
      </w:r>
      <w:r w:rsidRPr="00E869CF">
        <w:rPr>
          <w:rFonts w:ascii="Palatino Linotype" w:hAnsi="Palatino Linotype" w:cs="Arial"/>
          <w:sz w:val="24"/>
          <w:szCs w:val="24"/>
        </w:rPr>
        <w:t xml:space="preserve">Sirve de sustento a lo anterior, por analogía, la tesis jurisprudencial, que a la letra dice: </w:t>
      </w:r>
    </w:p>
    <w:p w:rsidR="00D26646" w:rsidRPr="00E869CF" w:rsidRDefault="00D26646" w:rsidP="00D26646">
      <w:pPr>
        <w:pStyle w:val="Prrafodelista"/>
        <w:spacing w:line="360" w:lineRule="auto"/>
        <w:ind w:left="851" w:right="851"/>
        <w:jc w:val="both"/>
        <w:rPr>
          <w:rFonts w:ascii="Palatino Linotype" w:hAnsi="Palatino Linotype"/>
          <w:i/>
        </w:rPr>
      </w:pPr>
    </w:p>
    <w:p w:rsidR="00D26646" w:rsidRPr="00E869CF" w:rsidRDefault="00D26646" w:rsidP="00D26646">
      <w:pPr>
        <w:pStyle w:val="Prrafodelista"/>
        <w:spacing w:line="360" w:lineRule="auto"/>
        <w:ind w:left="851" w:right="851"/>
        <w:jc w:val="both"/>
        <w:rPr>
          <w:rFonts w:ascii="Palatino Linotype" w:hAnsi="Palatino Linotype"/>
          <w:i/>
        </w:rPr>
      </w:pPr>
      <w:r w:rsidRPr="00E869CF">
        <w:rPr>
          <w:rFonts w:ascii="Palatino Linotype" w:hAnsi="Palatino Linotype"/>
          <w:i/>
        </w:rPr>
        <w:t>“Época: Novena</w:t>
      </w:r>
    </w:p>
    <w:p w:rsidR="00D26646" w:rsidRPr="00E869CF" w:rsidRDefault="00D26646" w:rsidP="00D26646">
      <w:pPr>
        <w:pStyle w:val="Prrafodelista"/>
        <w:spacing w:line="360" w:lineRule="auto"/>
        <w:ind w:left="851" w:right="851"/>
        <w:jc w:val="both"/>
        <w:rPr>
          <w:rFonts w:ascii="Palatino Linotype" w:hAnsi="Palatino Linotype"/>
          <w:i/>
        </w:rPr>
      </w:pPr>
      <w:r w:rsidRPr="00E869CF">
        <w:rPr>
          <w:rFonts w:ascii="Palatino Linotype" w:hAnsi="Palatino Linotype"/>
          <w:i/>
        </w:rPr>
        <w:t>Registro: 176608</w:t>
      </w:r>
    </w:p>
    <w:p w:rsidR="00D26646" w:rsidRPr="00E869CF" w:rsidRDefault="00D26646" w:rsidP="00D26646">
      <w:pPr>
        <w:pStyle w:val="Prrafodelista"/>
        <w:spacing w:line="360" w:lineRule="auto"/>
        <w:ind w:left="851" w:right="851"/>
        <w:jc w:val="both"/>
        <w:rPr>
          <w:rFonts w:ascii="Palatino Linotype" w:hAnsi="Palatino Linotype"/>
          <w:i/>
        </w:rPr>
      </w:pPr>
      <w:r w:rsidRPr="00E869CF">
        <w:rPr>
          <w:rFonts w:ascii="Palatino Linotype" w:hAnsi="Palatino Linotype"/>
          <w:i/>
        </w:rPr>
        <w:t>Tipo de tesis: Jurisprudencia</w:t>
      </w:r>
    </w:p>
    <w:p w:rsidR="00D26646" w:rsidRPr="00E869CF" w:rsidRDefault="00D26646" w:rsidP="00D26646">
      <w:pPr>
        <w:pStyle w:val="Prrafodelista"/>
        <w:spacing w:line="360" w:lineRule="auto"/>
        <w:ind w:left="851" w:right="851"/>
        <w:jc w:val="both"/>
        <w:rPr>
          <w:rFonts w:ascii="Palatino Linotype" w:hAnsi="Palatino Linotype"/>
          <w:i/>
        </w:rPr>
      </w:pPr>
      <w:r w:rsidRPr="00E869CF">
        <w:rPr>
          <w:rFonts w:ascii="Palatino Linotype" w:hAnsi="Palatino Linotype"/>
          <w:i/>
        </w:rPr>
        <w:t>Fuente: Semanario Judicial de la Federación y su Gaceta</w:t>
      </w:r>
    </w:p>
    <w:p w:rsidR="00D26646" w:rsidRPr="00E869CF" w:rsidRDefault="00D26646" w:rsidP="00D26646">
      <w:pPr>
        <w:pStyle w:val="Prrafodelista"/>
        <w:spacing w:line="360" w:lineRule="auto"/>
        <w:ind w:left="851" w:right="851"/>
        <w:jc w:val="both"/>
        <w:rPr>
          <w:rFonts w:ascii="Palatino Linotype" w:hAnsi="Palatino Linotype"/>
          <w:i/>
        </w:rPr>
      </w:pPr>
      <w:r w:rsidRPr="00E869CF">
        <w:rPr>
          <w:rFonts w:ascii="Palatino Linotype" w:hAnsi="Palatino Linotype"/>
          <w:i/>
        </w:rPr>
        <w:t>Diciembre de 2005, Tomo XXII</w:t>
      </w:r>
    </w:p>
    <w:p w:rsidR="00D26646" w:rsidRPr="00E869CF" w:rsidRDefault="00D26646" w:rsidP="00D26646">
      <w:pPr>
        <w:pStyle w:val="Prrafodelista"/>
        <w:spacing w:line="360" w:lineRule="auto"/>
        <w:ind w:left="851" w:right="851"/>
        <w:jc w:val="both"/>
        <w:rPr>
          <w:rFonts w:ascii="Palatino Linotype" w:hAnsi="Palatino Linotype"/>
          <w:i/>
        </w:rPr>
      </w:pPr>
      <w:r w:rsidRPr="00E869CF">
        <w:rPr>
          <w:rFonts w:ascii="Palatino Linotype" w:hAnsi="Palatino Linotype"/>
          <w:i/>
        </w:rPr>
        <w:t>Materia (s): Común</w:t>
      </w:r>
    </w:p>
    <w:p w:rsidR="00D26646" w:rsidRPr="00E869CF" w:rsidRDefault="00D26646" w:rsidP="00D26646">
      <w:pPr>
        <w:pStyle w:val="Prrafodelista"/>
        <w:spacing w:line="360" w:lineRule="auto"/>
        <w:ind w:left="851" w:right="851"/>
        <w:jc w:val="both"/>
        <w:rPr>
          <w:rFonts w:ascii="Palatino Linotype" w:hAnsi="Palatino Linotype"/>
          <w:i/>
        </w:rPr>
      </w:pPr>
      <w:r w:rsidRPr="00E869CF">
        <w:rPr>
          <w:rFonts w:ascii="Palatino Linotype" w:hAnsi="Palatino Linotype"/>
          <w:i/>
        </w:rPr>
        <w:t>Tesis: VI. 3o.C. J/60</w:t>
      </w:r>
    </w:p>
    <w:p w:rsidR="00D26646" w:rsidRPr="00E869CF" w:rsidRDefault="00D26646" w:rsidP="00D26646">
      <w:pPr>
        <w:pStyle w:val="Prrafodelista"/>
        <w:spacing w:line="360" w:lineRule="auto"/>
        <w:ind w:left="851" w:right="851"/>
        <w:jc w:val="both"/>
        <w:rPr>
          <w:rFonts w:ascii="Palatino Linotype" w:hAnsi="Palatino Linotype"/>
          <w:i/>
        </w:rPr>
      </w:pPr>
      <w:r w:rsidRPr="00E869CF">
        <w:rPr>
          <w:rFonts w:ascii="Palatino Linotype" w:hAnsi="Palatino Linotype"/>
          <w:i/>
        </w:rPr>
        <w:t>Página: 2365</w:t>
      </w:r>
    </w:p>
    <w:p w:rsidR="00D26646" w:rsidRPr="00E869CF" w:rsidRDefault="00D26646" w:rsidP="00D26646">
      <w:pPr>
        <w:spacing w:after="0" w:line="360" w:lineRule="auto"/>
        <w:ind w:left="851" w:right="851"/>
        <w:jc w:val="both"/>
        <w:rPr>
          <w:rFonts w:ascii="Palatino Linotype" w:hAnsi="Palatino Linotype" w:cs="Arial"/>
          <w:i/>
          <w:sz w:val="24"/>
          <w:szCs w:val="24"/>
          <w:lang w:eastAsia="es-MX"/>
        </w:rPr>
      </w:pPr>
      <w:r w:rsidRPr="00E869CF">
        <w:rPr>
          <w:rFonts w:ascii="Palatino Linotype" w:hAnsi="Palatino Linotype" w:cs="Arial"/>
          <w:i/>
          <w:sz w:val="24"/>
          <w:szCs w:val="24"/>
          <w:lang w:eastAsia="es-MX"/>
        </w:rPr>
        <w:t xml:space="preserve"> </w:t>
      </w:r>
      <w:r w:rsidRPr="00E869CF">
        <w:rPr>
          <w:rFonts w:ascii="Palatino Linotype" w:hAnsi="Palatino Linotype" w:cs="Arial"/>
          <w:b/>
          <w:i/>
          <w:sz w:val="24"/>
          <w:szCs w:val="24"/>
          <w:lang w:eastAsia="es-MX"/>
        </w:rPr>
        <w:t>ACTOS CONSENTIDOS. SON LOS QUE NO SE IMPUGNAN MEDIANTE EL RECURSO IDÓNEO</w:t>
      </w:r>
      <w:r w:rsidRPr="00E869CF">
        <w:rPr>
          <w:rFonts w:ascii="Palatino Linotype" w:hAnsi="Palatino Linotype" w:cs="Arial"/>
          <w:i/>
          <w:sz w:val="24"/>
          <w:szCs w:val="24"/>
          <w:lang w:eastAsia="es-MX"/>
        </w:rPr>
        <w:t xml:space="preserve">. </w:t>
      </w:r>
    </w:p>
    <w:p w:rsidR="00D26646" w:rsidRPr="00E869CF" w:rsidRDefault="00D26646" w:rsidP="00D26646">
      <w:pPr>
        <w:spacing w:after="0" w:line="360" w:lineRule="auto"/>
        <w:ind w:left="851" w:right="851"/>
        <w:jc w:val="both"/>
        <w:rPr>
          <w:rFonts w:ascii="Palatino Linotype" w:hAnsi="Palatino Linotype" w:cs="Arial"/>
          <w:i/>
          <w:sz w:val="24"/>
          <w:szCs w:val="24"/>
          <w:lang w:eastAsia="es-MX"/>
        </w:rPr>
      </w:pPr>
      <w:r w:rsidRPr="00E869CF">
        <w:rPr>
          <w:rFonts w:ascii="Palatino Linotype" w:hAnsi="Palatino Linotype" w:cs="Arial"/>
          <w:i/>
          <w:sz w:val="24"/>
          <w:szCs w:val="24"/>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26646" w:rsidRPr="00E869CF" w:rsidRDefault="00D26646" w:rsidP="00D26646">
      <w:pPr>
        <w:spacing w:after="0" w:line="360" w:lineRule="auto"/>
        <w:ind w:left="851" w:right="851"/>
        <w:jc w:val="both"/>
        <w:rPr>
          <w:rFonts w:ascii="Palatino Linotype" w:eastAsia="Times New Roman" w:hAnsi="Palatino Linotype" w:cs="Calibri"/>
          <w:i/>
          <w:color w:val="000000"/>
          <w:sz w:val="24"/>
          <w:szCs w:val="24"/>
          <w:lang w:eastAsia="es-MX"/>
        </w:rPr>
      </w:pPr>
      <w:r w:rsidRPr="00E869CF">
        <w:rPr>
          <w:rFonts w:ascii="Palatino Linotype" w:eastAsia="Times New Roman" w:hAnsi="Palatino Linotype" w:cs="Calibri"/>
          <w:i/>
          <w:color w:val="000000"/>
          <w:sz w:val="24"/>
          <w:szCs w:val="24"/>
          <w:lang w:eastAsia="es-MX"/>
        </w:rPr>
        <w:t>TERCER TRIBUNAL COLEGIADO EN MATERIA CIVIL DEL SEXTO CIRCUITO.</w:t>
      </w:r>
    </w:p>
    <w:p w:rsidR="00D26646" w:rsidRPr="00E869CF" w:rsidRDefault="00D26646" w:rsidP="00D26646">
      <w:pPr>
        <w:spacing w:after="0" w:line="360" w:lineRule="auto"/>
        <w:ind w:left="851" w:right="851"/>
        <w:jc w:val="both"/>
        <w:rPr>
          <w:rFonts w:ascii="Palatino Linotype" w:eastAsia="Times New Roman" w:hAnsi="Palatino Linotype" w:cs="Calibri"/>
          <w:i/>
          <w:color w:val="444444"/>
          <w:sz w:val="24"/>
          <w:szCs w:val="24"/>
          <w:lang w:eastAsia="es-MX"/>
        </w:rPr>
      </w:pPr>
      <w:r w:rsidRPr="00E869CF">
        <w:rPr>
          <w:rFonts w:ascii="Palatino Linotype" w:eastAsia="Times New Roman" w:hAnsi="Palatino Linotype" w:cs="Calibri"/>
          <w:i/>
          <w:color w:val="444444"/>
          <w:sz w:val="24"/>
          <w:szCs w:val="24"/>
          <w:lang w:eastAsia="es-MX"/>
        </w:rPr>
        <w:lastRenderedPageBreak/>
        <w:t>Amparo en revisión 2/90. Germán Miguel Núñez Rivera. 13 de noviembre de 1990. Unanimidad de votos. Ponente: Juan Manuel Brito Velázquez. Secretaria: Luz del Carmen Herrera Calderón.</w:t>
      </w:r>
    </w:p>
    <w:p w:rsidR="00D26646" w:rsidRPr="00E869CF" w:rsidRDefault="00D26646" w:rsidP="00D26646">
      <w:pPr>
        <w:spacing w:after="0" w:line="360" w:lineRule="auto"/>
        <w:ind w:left="851" w:right="851"/>
        <w:jc w:val="both"/>
        <w:rPr>
          <w:rFonts w:ascii="Palatino Linotype" w:eastAsia="Times New Roman" w:hAnsi="Palatino Linotype" w:cs="Calibri"/>
          <w:i/>
          <w:color w:val="444444"/>
          <w:sz w:val="24"/>
          <w:szCs w:val="24"/>
          <w:lang w:eastAsia="es-MX"/>
        </w:rPr>
      </w:pPr>
      <w:r w:rsidRPr="00E869CF">
        <w:rPr>
          <w:rFonts w:ascii="Palatino Linotype" w:eastAsia="Times New Roman" w:hAnsi="Palatino Linotype" w:cs="Calibri"/>
          <w:i/>
          <w:color w:val="444444"/>
          <w:sz w:val="24"/>
          <w:szCs w:val="24"/>
          <w:lang w:eastAsia="es-MX"/>
        </w:rPr>
        <w:t xml:space="preserve">Amparo en revisión 393/90. Amparo </w:t>
      </w:r>
      <w:proofErr w:type="spellStart"/>
      <w:r w:rsidRPr="00E869CF">
        <w:rPr>
          <w:rFonts w:ascii="Palatino Linotype" w:eastAsia="Times New Roman" w:hAnsi="Palatino Linotype" w:cs="Calibri"/>
          <w:i/>
          <w:color w:val="444444"/>
          <w:sz w:val="24"/>
          <w:szCs w:val="24"/>
          <w:lang w:eastAsia="es-MX"/>
        </w:rPr>
        <w:t>Naylor</w:t>
      </w:r>
      <w:proofErr w:type="spellEnd"/>
      <w:r w:rsidRPr="00E869CF">
        <w:rPr>
          <w:rFonts w:ascii="Palatino Linotype" w:eastAsia="Times New Roman" w:hAnsi="Palatino Linotype" w:cs="Calibri"/>
          <w:i/>
          <w:color w:val="444444"/>
          <w:sz w:val="24"/>
          <w:szCs w:val="24"/>
          <w:lang w:eastAsia="es-MX"/>
        </w:rPr>
        <w:t xml:space="preserve"> Hernández y otros. 6 de diciembre de 1990. Unanimidad de votos. Ponente: Juan Manuel Brito Velázquez. Secretaria: María Dolores Olarte Ruvalcaba.</w:t>
      </w:r>
    </w:p>
    <w:p w:rsidR="00D26646" w:rsidRPr="00E869CF" w:rsidRDefault="00D26646" w:rsidP="00D26646">
      <w:pPr>
        <w:spacing w:after="0" w:line="360" w:lineRule="auto"/>
        <w:ind w:left="851" w:right="851"/>
        <w:jc w:val="both"/>
        <w:rPr>
          <w:rFonts w:ascii="Palatino Linotype" w:eastAsia="Times New Roman" w:hAnsi="Palatino Linotype" w:cs="Calibri"/>
          <w:i/>
          <w:color w:val="444444"/>
          <w:sz w:val="24"/>
          <w:szCs w:val="24"/>
          <w:lang w:eastAsia="es-MX"/>
        </w:rPr>
      </w:pPr>
      <w:r w:rsidRPr="00E869CF">
        <w:rPr>
          <w:rFonts w:ascii="Palatino Linotype" w:eastAsia="Times New Roman" w:hAnsi="Palatino Linotype" w:cs="Calibri"/>
          <w:i/>
          <w:color w:val="444444"/>
          <w:sz w:val="24"/>
          <w:szCs w:val="24"/>
          <w:lang w:eastAsia="es-MX"/>
        </w:rPr>
        <w:t>Amparo directo 352/2000. Omar González Morales. 1o. de septiembre de 2000. Unanimidad de votos. Ponente: Teresa Munguía Sánchez. Secretaria: Julieta Esther Fernández Gaona.</w:t>
      </w:r>
    </w:p>
    <w:p w:rsidR="00D26646" w:rsidRPr="00E869CF" w:rsidRDefault="00D26646" w:rsidP="00D26646">
      <w:pPr>
        <w:spacing w:after="0" w:line="360" w:lineRule="auto"/>
        <w:ind w:left="851" w:right="851"/>
        <w:jc w:val="both"/>
        <w:rPr>
          <w:rFonts w:ascii="Palatino Linotype" w:eastAsia="Times New Roman" w:hAnsi="Palatino Linotype" w:cs="Calibri"/>
          <w:i/>
          <w:color w:val="444444"/>
          <w:sz w:val="24"/>
          <w:szCs w:val="24"/>
          <w:lang w:eastAsia="es-MX"/>
        </w:rPr>
      </w:pPr>
      <w:r w:rsidRPr="00E869CF">
        <w:rPr>
          <w:rFonts w:ascii="Palatino Linotype" w:eastAsia="Times New Roman" w:hAnsi="Palatino Linotype" w:cs="Calibri"/>
          <w:i/>
          <w:color w:val="444444"/>
          <w:sz w:val="24"/>
          <w:szCs w:val="24"/>
          <w:lang w:eastAsia="es-MX"/>
        </w:rPr>
        <w:t xml:space="preserve">Amparo directo 366/2005. Virginia </w:t>
      </w:r>
      <w:proofErr w:type="spellStart"/>
      <w:r w:rsidRPr="00E869CF">
        <w:rPr>
          <w:rFonts w:ascii="Palatino Linotype" w:eastAsia="Times New Roman" w:hAnsi="Palatino Linotype" w:cs="Calibri"/>
          <w:i/>
          <w:color w:val="444444"/>
          <w:sz w:val="24"/>
          <w:szCs w:val="24"/>
          <w:lang w:eastAsia="es-MX"/>
        </w:rPr>
        <w:t>Quixihuitl</w:t>
      </w:r>
      <w:proofErr w:type="spellEnd"/>
      <w:r w:rsidRPr="00E869CF">
        <w:rPr>
          <w:rFonts w:ascii="Palatino Linotype" w:eastAsia="Times New Roman" w:hAnsi="Palatino Linotype" w:cs="Calibri"/>
          <w:i/>
          <w:color w:val="444444"/>
          <w:sz w:val="24"/>
          <w:szCs w:val="24"/>
          <w:lang w:eastAsia="es-MX"/>
        </w:rPr>
        <w:t xml:space="preserve"> Burgos y otra. 14 de octubre de 2005. Unanimidad de votos. Ponente: Norma </w:t>
      </w:r>
      <w:proofErr w:type="spellStart"/>
      <w:r w:rsidRPr="00E869CF">
        <w:rPr>
          <w:rFonts w:ascii="Palatino Linotype" w:eastAsia="Times New Roman" w:hAnsi="Palatino Linotype" w:cs="Calibri"/>
          <w:i/>
          <w:color w:val="444444"/>
          <w:sz w:val="24"/>
          <w:szCs w:val="24"/>
          <w:lang w:eastAsia="es-MX"/>
        </w:rPr>
        <w:t>Fiallega</w:t>
      </w:r>
      <w:proofErr w:type="spellEnd"/>
      <w:r w:rsidRPr="00E869CF">
        <w:rPr>
          <w:rFonts w:ascii="Palatino Linotype" w:eastAsia="Times New Roman" w:hAnsi="Palatino Linotype" w:cs="Calibri"/>
          <w:i/>
          <w:color w:val="444444"/>
          <w:sz w:val="24"/>
          <w:szCs w:val="24"/>
          <w:lang w:eastAsia="es-MX"/>
        </w:rPr>
        <w:t xml:space="preserve"> Sánchez. Secretario: Horacio Óscar Rosete Mentado.</w:t>
      </w:r>
    </w:p>
    <w:p w:rsidR="00D26646" w:rsidRPr="00E869CF" w:rsidRDefault="00D26646" w:rsidP="00D26646">
      <w:pPr>
        <w:spacing w:after="0" w:line="360" w:lineRule="auto"/>
        <w:ind w:left="851" w:right="851"/>
        <w:jc w:val="both"/>
        <w:rPr>
          <w:rFonts w:ascii="Palatino Linotype" w:eastAsia="Times New Roman" w:hAnsi="Palatino Linotype" w:cs="Calibri"/>
          <w:b/>
          <w:i/>
          <w:color w:val="444444"/>
          <w:sz w:val="24"/>
          <w:szCs w:val="24"/>
          <w:lang w:eastAsia="es-MX"/>
        </w:rPr>
      </w:pPr>
      <w:r w:rsidRPr="00E869CF">
        <w:rPr>
          <w:rFonts w:ascii="Palatino Linotype" w:eastAsia="Times New Roman" w:hAnsi="Palatino Linotype" w:cs="Calibri"/>
          <w:i/>
          <w:color w:val="444444"/>
          <w:sz w:val="24"/>
          <w:szCs w:val="24"/>
          <w:lang w:eastAsia="es-MX"/>
        </w:rPr>
        <w:t xml:space="preserve">Amparo en revisión 353/2005. Francisco Torres Coronel y otro. 4 de noviembre de 2005. Unanimidad de votos. Ponente: Filiberto Méndez Gutiérrez. Secretaria: Carla </w:t>
      </w:r>
      <w:proofErr w:type="spellStart"/>
      <w:r w:rsidRPr="00E869CF">
        <w:rPr>
          <w:rFonts w:ascii="Palatino Linotype" w:eastAsia="Times New Roman" w:hAnsi="Palatino Linotype" w:cs="Calibri"/>
          <w:i/>
          <w:color w:val="444444"/>
          <w:sz w:val="24"/>
          <w:szCs w:val="24"/>
          <w:lang w:eastAsia="es-MX"/>
        </w:rPr>
        <w:t>Isselín</w:t>
      </w:r>
      <w:proofErr w:type="spellEnd"/>
      <w:r w:rsidRPr="00E869CF">
        <w:rPr>
          <w:rFonts w:ascii="Palatino Linotype" w:eastAsia="Times New Roman" w:hAnsi="Palatino Linotype" w:cs="Calibri"/>
          <w:i/>
          <w:color w:val="444444"/>
          <w:sz w:val="24"/>
          <w:szCs w:val="24"/>
          <w:lang w:eastAsia="es-MX"/>
        </w:rPr>
        <w:t xml:space="preserve"> Talavera.” </w:t>
      </w:r>
      <w:r w:rsidRPr="00E869CF">
        <w:rPr>
          <w:rFonts w:ascii="Palatino Linotype" w:eastAsia="Times New Roman" w:hAnsi="Palatino Linotype" w:cs="Calibri"/>
          <w:b/>
          <w:i/>
          <w:color w:val="444444"/>
          <w:sz w:val="24"/>
          <w:szCs w:val="24"/>
          <w:lang w:eastAsia="es-MX"/>
        </w:rPr>
        <w:t>[Sic]</w:t>
      </w:r>
    </w:p>
    <w:p w:rsidR="00D26646" w:rsidRPr="00E869CF" w:rsidRDefault="00D26646" w:rsidP="00D26646">
      <w:pPr>
        <w:spacing w:after="0" w:line="360" w:lineRule="auto"/>
        <w:jc w:val="both"/>
        <w:rPr>
          <w:rFonts w:ascii="Palatino Linotype" w:hAnsi="Palatino Linotype" w:cs="Arial"/>
          <w:noProof/>
          <w:color w:val="000000"/>
          <w:sz w:val="24"/>
          <w:szCs w:val="24"/>
          <w:lang w:eastAsia="es-MX"/>
        </w:rPr>
      </w:pPr>
    </w:p>
    <w:p w:rsidR="00D26646" w:rsidRPr="00E869CF" w:rsidRDefault="00D26646" w:rsidP="00D26646">
      <w:pPr>
        <w:spacing w:after="0" w:line="360" w:lineRule="auto"/>
        <w:jc w:val="both"/>
        <w:rPr>
          <w:rFonts w:ascii="Palatino Linotype" w:hAnsi="Palatino Linotype" w:cs="Arial"/>
          <w:noProof/>
          <w:color w:val="000000"/>
          <w:sz w:val="24"/>
          <w:szCs w:val="24"/>
          <w:lang w:eastAsia="es-MX"/>
        </w:rPr>
      </w:pPr>
      <w:r w:rsidRPr="00E869CF">
        <w:rPr>
          <w:rFonts w:ascii="Palatino Linotype" w:hAnsi="Palatino Linotype" w:cs="Arial"/>
          <w:noProof/>
          <w:color w:val="000000"/>
          <w:sz w:val="24"/>
          <w:szCs w:val="24"/>
          <w:lang w:eastAsia="es-MX"/>
        </w:rPr>
        <w:t xml:space="preserve">De forma complementaria, robustece lo anterior el criterio </w:t>
      </w:r>
      <w:r w:rsidRPr="00E869CF">
        <w:rPr>
          <w:rFonts w:ascii="Palatino Linotype" w:hAnsi="Palatino Linotype" w:cs="Arial"/>
          <w:b/>
          <w:bCs/>
          <w:noProof/>
          <w:color w:val="000000"/>
          <w:sz w:val="24"/>
          <w:szCs w:val="24"/>
          <w:lang w:eastAsia="es-MX"/>
        </w:rPr>
        <w:t xml:space="preserve">01/20 </w:t>
      </w:r>
      <w:r w:rsidRPr="00E869CF">
        <w:rPr>
          <w:rFonts w:ascii="Palatino Linotype" w:hAnsi="Palatino Linotype" w:cs="Arial"/>
          <w:noProof/>
          <w:color w:val="000000"/>
          <w:sz w:val="24"/>
          <w:szCs w:val="24"/>
          <w:lang w:eastAsia="es-MX"/>
        </w:rPr>
        <w:t xml:space="preserve">emitido por el Instituto Nacional de Transparencia, Acceso a la Información y Protección de Datos Personales, cuyo rubro y texto señalan a la literalidad lo siguiente: </w:t>
      </w:r>
    </w:p>
    <w:p w:rsidR="00D26646" w:rsidRPr="00E869CF" w:rsidRDefault="00D26646" w:rsidP="00D26646">
      <w:pPr>
        <w:spacing w:after="0" w:line="360" w:lineRule="auto"/>
        <w:jc w:val="both"/>
        <w:rPr>
          <w:rFonts w:ascii="Palatino Linotype" w:hAnsi="Palatino Linotype" w:cs="Arial"/>
          <w:noProof/>
          <w:color w:val="000000"/>
          <w:sz w:val="24"/>
          <w:szCs w:val="24"/>
          <w:lang w:eastAsia="es-MX"/>
        </w:rPr>
      </w:pPr>
    </w:p>
    <w:p w:rsidR="00D26646" w:rsidRPr="00E869CF" w:rsidRDefault="00D26646" w:rsidP="00D26646">
      <w:pPr>
        <w:pStyle w:val="Citas"/>
        <w:spacing w:before="0" w:after="0"/>
        <w:rPr>
          <w:b/>
          <w:sz w:val="24"/>
          <w:szCs w:val="24"/>
        </w:rPr>
      </w:pPr>
      <w:r w:rsidRPr="00E869CF">
        <w:rPr>
          <w:b/>
          <w:sz w:val="24"/>
          <w:szCs w:val="24"/>
        </w:rPr>
        <w:t xml:space="preserve">“ACTOS CONSENTIDOS TÁCITAMENTE. IMPROCEDENCIA DE SU ANÁLISIS. </w:t>
      </w:r>
    </w:p>
    <w:p w:rsidR="00D26646" w:rsidRPr="00E869CF" w:rsidRDefault="00D26646" w:rsidP="00D26646">
      <w:pPr>
        <w:pStyle w:val="Citas"/>
        <w:spacing w:before="0" w:after="0"/>
        <w:rPr>
          <w:strike/>
          <w:sz w:val="24"/>
          <w:szCs w:val="24"/>
        </w:rPr>
      </w:pPr>
      <w:r w:rsidRPr="00E869CF">
        <w:rPr>
          <w:sz w:val="24"/>
          <w:szCs w:val="24"/>
        </w:rPr>
        <w:t xml:space="preserve">Si en su recurso de revisión, la persona recurrente no expresó inconformidad alguna con ciertas partes de la respuesta otorgada, se entienden tácitamente </w:t>
      </w:r>
      <w:r w:rsidRPr="00E869CF">
        <w:rPr>
          <w:sz w:val="24"/>
          <w:szCs w:val="24"/>
        </w:rPr>
        <w:lastRenderedPageBreak/>
        <w:t xml:space="preserve">consentidas, por ende, no deben formar parte del estudio de fondo de la resolución que emite el Instituto. </w:t>
      </w:r>
    </w:p>
    <w:p w:rsidR="00D26646" w:rsidRPr="00E869CF" w:rsidRDefault="00D26646" w:rsidP="00D26646">
      <w:pPr>
        <w:pStyle w:val="Citas"/>
        <w:spacing w:before="0" w:after="0"/>
        <w:rPr>
          <w:b/>
          <w:bCs/>
          <w:sz w:val="24"/>
          <w:szCs w:val="24"/>
        </w:rPr>
      </w:pPr>
      <w:r w:rsidRPr="00E869CF">
        <w:rPr>
          <w:b/>
          <w:bCs/>
          <w:sz w:val="24"/>
          <w:szCs w:val="24"/>
        </w:rPr>
        <w:t>Resoluciones:</w:t>
      </w:r>
    </w:p>
    <w:p w:rsidR="00D26646" w:rsidRPr="00E869CF" w:rsidRDefault="00D26646" w:rsidP="00D26646">
      <w:pPr>
        <w:pStyle w:val="Citas"/>
        <w:spacing w:before="0" w:after="0"/>
        <w:rPr>
          <w:sz w:val="24"/>
          <w:szCs w:val="24"/>
        </w:rPr>
      </w:pPr>
      <w:r w:rsidRPr="00E869CF">
        <w:rPr>
          <w:b/>
          <w:sz w:val="24"/>
          <w:szCs w:val="24"/>
        </w:rPr>
        <w:t xml:space="preserve">RRA 4548/18. </w:t>
      </w:r>
      <w:r w:rsidRPr="00E869CF">
        <w:rPr>
          <w:sz w:val="24"/>
          <w:szCs w:val="24"/>
        </w:rPr>
        <w:t>Instituto de Seguridad y Servicios Sociales de los Trabajadores del Estado. 12 de septiembre de 2018. Por unanimidad. Comisionado Ponente Oscar Mauricio Guerra Ford.</w:t>
      </w:r>
    </w:p>
    <w:p w:rsidR="00D26646" w:rsidRPr="00E869CF" w:rsidRDefault="00D26646" w:rsidP="00D26646">
      <w:pPr>
        <w:pStyle w:val="Citas"/>
        <w:spacing w:before="0" w:after="0"/>
        <w:rPr>
          <w:sz w:val="24"/>
          <w:szCs w:val="24"/>
        </w:rPr>
      </w:pPr>
      <w:r w:rsidRPr="00E869CF">
        <w:rPr>
          <w:sz w:val="24"/>
          <w:szCs w:val="24"/>
        </w:rPr>
        <w:t>http://consultas.ifai.org.mx/descargar.php?r=./pdf/resoluciones/2018/&amp;a=RRA%204548.pdf</w:t>
      </w:r>
    </w:p>
    <w:p w:rsidR="00D26646" w:rsidRPr="00E869CF" w:rsidRDefault="00D26646" w:rsidP="00D26646">
      <w:pPr>
        <w:pStyle w:val="Citas"/>
        <w:spacing w:before="0" w:after="0"/>
        <w:rPr>
          <w:b/>
          <w:sz w:val="24"/>
          <w:szCs w:val="24"/>
        </w:rPr>
      </w:pPr>
      <w:r w:rsidRPr="00E869CF">
        <w:rPr>
          <w:b/>
          <w:sz w:val="24"/>
          <w:szCs w:val="24"/>
        </w:rPr>
        <w:t xml:space="preserve">RRA 5097/18. </w:t>
      </w:r>
      <w:r w:rsidRPr="00E869CF">
        <w:rPr>
          <w:sz w:val="24"/>
          <w:szCs w:val="24"/>
        </w:rPr>
        <w:t>Secretaría de Hacienda y Crédito Público. 05 de septiembre de 2018. Por unanimidad. Comisionado Ponente Joel Salas Suárez.</w:t>
      </w:r>
    </w:p>
    <w:p w:rsidR="00D26646" w:rsidRPr="00E869CF" w:rsidRDefault="00D26646" w:rsidP="00D26646">
      <w:pPr>
        <w:pStyle w:val="Citas"/>
        <w:spacing w:before="0" w:after="0"/>
        <w:rPr>
          <w:sz w:val="24"/>
          <w:szCs w:val="24"/>
        </w:rPr>
      </w:pPr>
      <w:r w:rsidRPr="00E869CF">
        <w:rPr>
          <w:sz w:val="24"/>
          <w:szCs w:val="24"/>
        </w:rPr>
        <w:t>http://consultas.ifai.org.mx/descargar.php?r=./pdf/resoluciones/2018/&amp;a=RRA%205097.pdf</w:t>
      </w:r>
    </w:p>
    <w:p w:rsidR="00D26646" w:rsidRPr="00E869CF" w:rsidRDefault="00D26646" w:rsidP="00D26646">
      <w:pPr>
        <w:pStyle w:val="Citas"/>
        <w:spacing w:before="0" w:after="0"/>
        <w:rPr>
          <w:sz w:val="24"/>
          <w:szCs w:val="24"/>
        </w:rPr>
      </w:pPr>
      <w:r w:rsidRPr="00E869CF">
        <w:rPr>
          <w:b/>
          <w:sz w:val="24"/>
          <w:szCs w:val="24"/>
        </w:rPr>
        <w:t xml:space="preserve">RRA 14270/19. </w:t>
      </w:r>
      <w:r w:rsidRPr="00E869CF">
        <w:rPr>
          <w:sz w:val="24"/>
          <w:szCs w:val="24"/>
        </w:rPr>
        <w:t>Registro Agrario Nacional. 22 de enero de 2020. Por unanimidad. Comisionado Ponente Francisco Javier Acuña Llamas.</w:t>
      </w:r>
    </w:p>
    <w:p w:rsidR="008E5656" w:rsidRPr="00E869CF" w:rsidRDefault="00D26646" w:rsidP="00D26646">
      <w:pPr>
        <w:pStyle w:val="Citas"/>
        <w:spacing w:before="0" w:after="0"/>
        <w:rPr>
          <w:sz w:val="24"/>
          <w:szCs w:val="24"/>
        </w:rPr>
      </w:pPr>
      <w:r w:rsidRPr="00E869CF">
        <w:rPr>
          <w:sz w:val="24"/>
          <w:szCs w:val="24"/>
        </w:rPr>
        <w:t>http://consultas.ifai.org.mx/descargar.php?r=./pdf/resoluciones/2019/&amp;a=RRA%2014270.pdf [Sic]</w:t>
      </w:r>
    </w:p>
    <w:p w:rsidR="008E5656" w:rsidRPr="00E869CF" w:rsidRDefault="008E5656" w:rsidP="00B02469">
      <w:pPr>
        <w:autoSpaceDE w:val="0"/>
        <w:autoSpaceDN w:val="0"/>
        <w:adjustRightInd w:val="0"/>
        <w:spacing w:after="0" w:line="360" w:lineRule="auto"/>
        <w:jc w:val="both"/>
        <w:rPr>
          <w:rFonts w:ascii="Palatino Linotype" w:hAnsi="Palatino Linotype" w:cs="Arial"/>
          <w:sz w:val="24"/>
          <w:szCs w:val="24"/>
        </w:rPr>
      </w:pPr>
    </w:p>
    <w:p w:rsidR="008E5656" w:rsidRPr="00E869CF" w:rsidRDefault="00E36583" w:rsidP="00B02469">
      <w:pPr>
        <w:autoSpaceDE w:val="0"/>
        <w:autoSpaceDN w:val="0"/>
        <w:adjustRightInd w:val="0"/>
        <w:spacing w:after="0" w:line="360" w:lineRule="auto"/>
        <w:jc w:val="both"/>
        <w:rPr>
          <w:rFonts w:ascii="Palatino Linotype" w:hAnsi="Palatino Linotype" w:cs="Arial"/>
          <w:sz w:val="24"/>
          <w:szCs w:val="24"/>
          <w:lang w:val="es-419"/>
        </w:rPr>
      </w:pPr>
      <w:r w:rsidRPr="00E869CF">
        <w:rPr>
          <w:rFonts w:ascii="Palatino Linotype" w:hAnsi="Palatino Linotype" w:cs="Arial"/>
          <w:sz w:val="24"/>
          <w:szCs w:val="24"/>
          <w:lang w:val="es-419"/>
        </w:rPr>
        <w:t>En tales consideraciones únicamente se entra al estudio del punto nueve (9), en el cual se solicitó:</w:t>
      </w:r>
    </w:p>
    <w:p w:rsidR="00A12AD2" w:rsidRPr="00E869CF" w:rsidRDefault="00A12AD2" w:rsidP="00B02469">
      <w:pPr>
        <w:autoSpaceDE w:val="0"/>
        <w:autoSpaceDN w:val="0"/>
        <w:adjustRightInd w:val="0"/>
        <w:spacing w:after="0" w:line="360" w:lineRule="auto"/>
        <w:jc w:val="both"/>
        <w:rPr>
          <w:rFonts w:ascii="Palatino Linotype" w:hAnsi="Palatino Linotype" w:cs="Arial"/>
          <w:sz w:val="24"/>
          <w:szCs w:val="24"/>
          <w:lang w:val="es-419"/>
        </w:rPr>
      </w:pPr>
    </w:p>
    <w:p w:rsidR="006B4F06" w:rsidRPr="00E869CF" w:rsidRDefault="006B4F06" w:rsidP="006B4F06">
      <w:pPr>
        <w:autoSpaceDE w:val="0"/>
        <w:autoSpaceDN w:val="0"/>
        <w:adjustRightInd w:val="0"/>
        <w:spacing w:after="0" w:line="240" w:lineRule="auto"/>
        <w:ind w:left="851" w:right="709"/>
        <w:jc w:val="both"/>
        <w:rPr>
          <w:rFonts w:ascii="Palatino Linotype" w:eastAsia="Times New Roman" w:hAnsi="Palatino Linotype" w:cs="Times New Roman"/>
          <w:i/>
          <w:sz w:val="24"/>
          <w:szCs w:val="24"/>
          <w:lang w:val="es-419" w:eastAsia="es-ES"/>
        </w:rPr>
      </w:pPr>
      <w:r w:rsidRPr="00E869CF">
        <w:rPr>
          <w:rFonts w:ascii="Palatino Linotype" w:eastAsia="Times New Roman" w:hAnsi="Palatino Linotype" w:cs="Times New Roman"/>
          <w:i/>
          <w:sz w:val="24"/>
          <w:szCs w:val="24"/>
          <w:lang w:val="es-419" w:eastAsia="es-ES"/>
        </w:rPr>
        <w:t>“9. Indique si la Fiscalía ha llevado operativos de manera conjunta o separada con otras autoridades municipales, estatales o federales para inhibir los delitos de robo de vehículo y robo de autopartes en los municipios de Chalco, Valle de Chalco e Ixtapaluca, en caso positivo señalar cuantas se han llevada en cada uno del año 2021 a la fecha, aclarando cuantas se realizaron por año y municipio.”</w:t>
      </w:r>
    </w:p>
    <w:p w:rsidR="00A12AD2" w:rsidRPr="00E869CF" w:rsidRDefault="00A12AD2" w:rsidP="00B02469">
      <w:pPr>
        <w:autoSpaceDE w:val="0"/>
        <w:autoSpaceDN w:val="0"/>
        <w:adjustRightInd w:val="0"/>
        <w:spacing w:after="0" w:line="360" w:lineRule="auto"/>
        <w:jc w:val="both"/>
        <w:rPr>
          <w:rFonts w:ascii="Palatino Linotype" w:hAnsi="Palatino Linotype" w:cs="Arial"/>
          <w:sz w:val="24"/>
          <w:szCs w:val="24"/>
          <w:lang w:val="es-419"/>
        </w:rPr>
      </w:pPr>
    </w:p>
    <w:p w:rsidR="008E5656" w:rsidRPr="00E869CF" w:rsidRDefault="008E5656" w:rsidP="008E5656">
      <w:pPr>
        <w:autoSpaceDE w:val="0"/>
        <w:autoSpaceDN w:val="0"/>
        <w:adjustRightInd w:val="0"/>
        <w:spacing w:after="0" w:line="360" w:lineRule="auto"/>
        <w:jc w:val="both"/>
        <w:rPr>
          <w:rFonts w:ascii="Palatino Linotype" w:hAnsi="Palatino Linotype" w:cs="Arial"/>
          <w:sz w:val="24"/>
          <w:szCs w:val="24"/>
        </w:rPr>
      </w:pPr>
    </w:p>
    <w:p w:rsidR="008E5656" w:rsidRPr="00E869CF" w:rsidRDefault="006B4F06" w:rsidP="008E5656">
      <w:pPr>
        <w:autoSpaceDE w:val="0"/>
        <w:autoSpaceDN w:val="0"/>
        <w:adjustRightInd w:val="0"/>
        <w:spacing w:after="0" w:line="360" w:lineRule="auto"/>
        <w:jc w:val="both"/>
        <w:rPr>
          <w:rFonts w:ascii="Palatino Linotype" w:hAnsi="Palatino Linotype" w:cs="Arial"/>
          <w:sz w:val="24"/>
          <w:szCs w:val="24"/>
          <w:lang w:val="es-419"/>
        </w:rPr>
      </w:pPr>
      <w:r w:rsidRPr="00E869CF">
        <w:rPr>
          <w:rFonts w:ascii="Palatino Linotype" w:hAnsi="Palatino Linotype" w:cs="Arial"/>
          <w:sz w:val="24"/>
          <w:szCs w:val="24"/>
          <w:lang w:val="es-419"/>
        </w:rPr>
        <w:t>Para lo cual el sujeto obligado en su contestación manifestó lo siguiente:</w:t>
      </w:r>
    </w:p>
    <w:p w:rsidR="006B4F06" w:rsidRPr="00E869CF" w:rsidRDefault="006B4F06" w:rsidP="008E5656">
      <w:pPr>
        <w:autoSpaceDE w:val="0"/>
        <w:autoSpaceDN w:val="0"/>
        <w:adjustRightInd w:val="0"/>
        <w:spacing w:after="0" w:line="360" w:lineRule="auto"/>
        <w:jc w:val="both"/>
        <w:rPr>
          <w:rFonts w:ascii="Palatino Linotype" w:hAnsi="Palatino Linotype" w:cs="Arial"/>
          <w:sz w:val="24"/>
          <w:szCs w:val="24"/>
          <w:lang w:val="es-419"/>
        </w:rPr>
      </w:pPr>
    </w:p>
    <w:tbl>
      <w:tblPr>
        <w:tblStyle w:val="Tablaconcuadrcula"/>
        <w:tblW w:w="0" w:type="auto"/>
        <w:tblLook w:val="04A0" w:firstRow="1" w:lastRow="0" w:firstColumn="1" w:lastColumn="0" w:noHBand="0" w:noVBand="1"/>
      </w:tblPr>
      <w:tblGrid>
        <w:gridCol w:w="3068"/>
        <w:gridCol w:w="3068"/>
        <w:gridCol w:w="3068"/>
      </w:tblGrid>
      <w:tr w:rsidR="00AE7A54" w:rsidRPr="00E869CF" w:rsidTr="00AE7A54">
        <w:tc>
          <w:tcPr>
            <w:tcW w:w="9204" w:type="dxa"/>
            <w:gridSpan w:val="3"/>
            <w:shd w:val="clear" w:color="auto" w:fill="BFBFBF" w:themeFill="background1" w:themeFillShade="BF"/>
            <w:vAlign w:val="center"/>
          </w:tcPr>
          <w:p w:rsidR="00AE7A54" w:rsidRPr="00E869CF" w:rsidRDefault="00AE7A54" w:rsidP="00AE7A54">
            <w:pPr>
              <w:autoSpaceDE w:val="0"/>
              <w:autoSpaceDN w:val="0"/>
              <w:adjustRightInd w:val="0"/>
              <w:jc w:val="center"/>
              <w:rPr>
                <w:rFonts w:ascii="Palatino Linotype" w:hAnsi="Palatino Linotype" w:cs="Arial"/>
                <w:b/>
                <w:sz w:val="24"/>
                <w:szCs w:val="24"/>
                <w:lang w:val="es-419"/>
              </w:rPr>
            </w:pPr>
            <w:r w:rsidRPr="00E869CF">
              <w:rPr>
                <w:rFonts w:ascii="Palatino Linotype" w:eastAsia="Times New Roman" w:hAnsi="Palatino Linotype" w:cs="Times New Roman"/>
                <w:b/>
                <w:sz w:val="24"/>
                <w:szCs w:val="24"/>
                <w:lang w:val="es-419" w:eastAsia="es-ES"/>
              </w:rPr>
              <w:t>Operativos de manera conjunta o separada con otras autoridades municipales, estatales o federales en los municipios de Chalco, Valle de Chalco e Ixtapaluca</w:t>
            </w:r>
          </w:p>
        </w:tc>
      </w:tr>
      <w:tr w:rsidR="00AE7A54" w:rsidRPr="00E869CF" w:rsidTr="00AE7A54">
        <w:tc>
          <w:tcPr>
            <w:tcW w:w="3068" w:type="dxa"/>
            <w:shd w:val="clear" w:color="auto" w:fill="F2F2F2" w:themeFill="background1" w:themeFillShade="F2"/>
            <w:vAlign w:val="center"/>
          </w:tcPr>
          <w:p w:rsidR="00AE7A54" w:rsidRPr="00E869CF" w:rsidRDefault="00AE7A54" w:rsidP="00AE7A54">
            <w:pPr>
              <w:autoSpaceDE w:val="0"/>
              <w:autoSpaceDN w:val="0"/>
              <w:adjustRightInd w:val="0"/>
              <w:spacing w:line="360" w:lineRule="auto"/>
              <w:jc w:val="center"/>
              <w:rPr>
                <w:rFonts w:ascii="Palatino Linotype" w:hAnsi="Palatino Linotype" w:cs="Arial"/>
                <w:b/>
                <w:sz w:val="24"/>
                <w:szCs w:val="24"/>
                <w:lang w:val="es-419"/>
              </w:rPr>
            </w:pPr>
            <w:r w:rsidRPr="00E869CF">
              <w:rPr>
                <w:rFonts w:ascii="Palatino Linotype" w:hAnsi="Palatino Linotype" w:cs="Arial"/>
                <w:b/>
                <w:sz w:val="24"/>
                <w:szCs w:val="24"/>
                <w:lang w:val="es-419"/>
              </w:rPr>
              <w:t>Año</w:t>
            </w:r>
          </w:p>
        </w:tc>
        <w:tc>
          <w:tcPr>
            <w:tcW w:w="3068" w:type="dxa"/>
            <w:shd w:val="clear" w:color="auto" w:fill="F2F2F2" w:themeFill="background1" w:themeFillShade="F2"/>
            <w:vAlign w:val="center"/>
          </w:tcPr>
          <w:p w:rsidR="00AE7A54" w:rsidRPr="00E869CF" w:rsidRDefault="00AE7A54" w:rsidP="00AE7A54">
            <w:pPr>
              <w:autoSpaceDE w:val="0"/>
              <w:autoSpaceDN w:val="0"/>
              <w:adjustRightInd w:val="0"/>
              <w:spacing w:line="360" w:lineRule="auto"/>
              <w:jc w:val="center"/>
              <w:rPr>
                <w:rFonts w:ascii="Palatino Linotype" w:hAnsi="Palatino Linotype" w:cs="Arial"/>
                <w:b/>
                <w:sz w:val="24"/>
                <w:szCs w:val="24"/>
                <w:lang w:val="es-419"/>
              </w:rPr>
            </w:pPr>
            <w:r w:rsidRPr="00E869CF">
              <w:rPr>
                <w:rFonts w:ascii="Palatino Linotype" w:hAnsi="Palatino Linotype" w:cs="Arial"/>
                <w:b/>
                <w:sz w:val="24"/>
                <w:szCs w:val="24"/>
                <w:lang w:val="es-419"/>
              </w:rPr>
              <w:t>2021</w:t>
            </w:r>
          </w:p>
        </w:tc>
        <w:tc>
          <w:tcPr>
            <w:tcW w:w="3068" w:type="dxa"/>
            <w:shd w:val="clear" w:color="auto" w:fill="F2F2F2" w:themeFill="background1" w:themeFillShade="F2"/>
            <w:vAlign w:val="center"/>
          </w:tcPr>
          <w:p w:rsidR="00AE7A54" w:rsidRPr="00E869CF" w:rsidRDefault="00AE7A54" w:rsidP="00AE7A54">
            <w:pPr>
              <w:autoSpaceDE w:val="0"/>
              <w:autoSpaceDN w:val="0"/>
              <w:adjustRightInd w:val="0"/>
              <w:spacing w:line="360" w:lineRule="auto"/>
              <w:jc w:val="center"/>
              <w:rPr>
                <w:rFonts w:ascii="Palatino Linotype" w:hAnsi="Palatino Linotype" w:cs="Arial"/>
                <w:b/>
                <w:sz w:val="24"/>
                <w:szCs w:val="24"/>
                <w:lang w:val="es-419"/>
              </w:rPr>
            </w:pPr>
            <w:r w:rsidRPr="00E869CF">
              <w:rPr>
                <w:rFonts w:ascii="Palatino Linotype" w:hAnsi="Palatino Linotype" w:cs="Arial"/>
                <w:b/>
                <w:sz w:val="24"/>
                <w:szCs w:val="24"/>
                <w:lang w:val="es-419"/>
              </w:rPr>
              <w:t>2022</w:t>
            </w:r>
          </w:p>
        </w:tc>
      </w:tr>
      <w:tr w:rsidR="00AE7A54" w:rsidRPr="00E869CF" w:rsidTr="00AE7A54">
        <w:tc>
          <w:tcPr>
            <w:tcW w:w="3068" w:type="dxa"/>
            <w:vAlign w:val="center"/>
          </w:tcPr>
          <w:p w:rsidR="00AE7A54" w:rsidRPr="00E869CF" w:rsidRDefault="00AE7A54" w:rsidP="00AE7A54">
            <w:pPr>
              <w:autoSpaceDE w:val="0"/>
              <w:autoSpaceDN w:val="0"/>
              <w:adjustRightInd w:val="0"/>
              <w:spacing w:line="360" w:lineRule="auto"/>
              <w:jc w:val="center"/>
              <w:rPr>
                <w:rFonts w:ascii="Palatino Linotype" w:hAnsi="Palatino Linotype" w:cs="Arial"/>
                <w:sz w:val="24"/>
                <w:szCs w:val="24"/>
                <w:lang w:val="es-419"/>
              </w:rPr>
            </w:pPr>
            <w:r w:rsidRPr="00E869CF">
              <w:rPr>
                <w:rFonts w:ascii="Palatino Linotype" w:hAnsi="Palatino Linotype" w:cs="Arial"/>
                <w:sz w:val="24"/>
                <w:szCs w:val="24"/>
                <w:lang w:val="es-419"/>
              </w:rPr>
              <w:t>Chalco</w:t>
            </w:r>
          </w:p>
        </w:tc>
        <w:tc>
          <w:tcPr>
            <w:tcW w:w="3068" w:type="dxa"/>
            <w:vAlign w:val="center"/>
          </w:tcPr>
          <w:p w:rsidR="00AE7A54" w:rsidRPr="00E869CF" w:rsidRDefault="00AE7A54" w:rsidP="00AE7A54">
            <w:pPr>
              <w:autoSpaceDE w:val="0"/>
              <w:autoSpaceDN w:val="0"/>
              <w:adjustRightInd w:val="0"/>
              <w:spacing w:line="360" w:lineRule="auto"/>
              <w:jc w:val="center"/>
              <w:rPr>
                <w:rFonts w:ascii="Palatino Linotype" w:hAnsi="Palatino Linotype" w:cs="Arial"/>
                <w:sz w:val="24"/>
                <w:szCs w:val="24"/>
                <w:lang w:val="es-419"/>
              </w:rPr>
            </w:pPr>
            <w:r w:rsidRPr="00E869CF">
              <w:rPr>
                <w:rFonts w:ascii="Palatino Linotype" w:hAnsi="Palatino Linotype" w:cs="Arial"/>
                <w:sz w:val="24"/>
                <w:szCs w:val="24"/>
                <w:lang w:val="es-419"/>
              </w:rPr>
              <w:t>1</w:t>
            </w:r>
          </w:p>
        </w:tc>
        <w:tc>
          <w:tcPr>
            <w:tcW w:w="3068" w:type="dxa"/>
            <w:vAlign w:val="center"/>
          </w:tcPr>
          <w:p w:rsidR="00AE7A54" w:rsidRPr="00E869CF" w:rsidRDefault="00AE7A54" w:rsidP="00AE7A54">
            <w:pPr>
              <w:autoSpaceDE w:val="0"/>
              <w:autoSpaceDN w:val="0"/>
              <w:adjustRightInd w:val="0"/>
              <w:spacing w:line="360" w:lineRule="auto"/>
              <w:jc w:val="center"/>
              <w:rPr>
                <w:rFonts w:ascii="Palatino Linotype" w:hAnsi="Palatino Linotype" w:cs="Arial"/>
                <w:sz w:val="24"/>
                <w:szCs w:val="24"/>
                <w:lang w:val="es-419"/>
              </w:rPr>
            </w:pPr>
            <w:r w:rsidRPr="00E869CF">
              <w:rPr>
                <w:rFonts w:ascii="Palatino Linotype" w:hAnsi="Palatino Linotype" w:cs="Arial"/>
                <w:sz w:val="24"/>
                <w:szCs w:val="24"/>
                <w:lang w:val="es-419"/>
              </w:rPr>
              <w:t>1</w:t>
            </w:r>
          </w:p>
        </w:tc>
      </w:tr>
      <w:tr w:rsidR="00AE7A54" w:rsidRPr="00E869CF" w:rsidTr="00AE7A54">
        <w:tc>
          <w:tcPr>
            <w:tcW w:w="3068" w:type="dxa"/>
            <w:vAlign w:val="center"/>
          </w:tcPr>
          <w:p w:rsidR="00AE7A54" w:rsidRPr="00E869CF" w:rsidRDefault="00AE7A54" w:rsidP="00AE7A54">
            <w:pPr>
              <w:autoSpaceDE w:val="0"/>
              <w:autoSpaceDN w:val="0"/>
              <w:adjustRightInd w:val="0"/>
              <w:spacing w:line="360" w:lineRule="auto"/>
              <w:jc w:val="center"/>
              <w:rPr>
                <w:rFonts w:ascii="Palatino Linotype" w:hAnsi="Palatino Linotype" w:cs="Arial"/>
                <w:sz w:val="24"/>
                <w:szCs w:val="24"/>
                <w:lang w:val="es-419"/>
              </w:rPr>
            </w:pPr>
            <w:r w:rsidRPr="00E869CF">
              <w:rPr>
                <w:rFonts w:ascii="Palatino Linotype" w:hAnsi="Palatino Linotype" w:cs="Arial"/>
                <w:sz w:val="24"/>
                <w:szCs w:val="24"/>
                <w:lang w:val="es-419"/>
              </w:rPr>
              <w:t>Valle de Chalco</w:t>
            </w:r>
          </w:p>
        </w:tc>
        <w:tc>
          <w:tcPr>
            <w:tcW w:w="3068" w:type="dxa"/>
            <w:vAlign w:val="center"/>
          </w:tcPr>
          <w:p w:rsidR="00AE7A54" w:rsidRPr="00E869CF" w:rsidRDefault="00AE7A54" w:rsidP="00AE7A54">
            <w:pPr>
              <w:autoSpaceDE w:val="0"/>
              <w:autoSpaceDN w:val="0"/>
              <w:adjustRightInd w:val="0"/>
              <w:spacing w:line="360" w:lineRule="auto"/>
              <w:jc w:val="center"/>
              <w:rPr>
                <w:rFonts w:ascii="Palatino Linotype" w:hAnsi="Palatino Linotype" w:cs="Arial"/>
                <w:sz w:val="24"/>
                <w:szCs w:val="24"/>
                <w:lang w:val="es-419"/>
              </w:rPr>
            </w:pPr>
            <w:r w:rsidRPr="00E869CF">
              <w:rPr>
                <w:rFonts w:ascii="Palatino Linotype" w:hAnsi="Palatino Linotype" w:cs="Arial"/>
                <w:sz w:val="24"/>
                <w:szCs w:val="24"/>
                <w:lang w:val="es-419"/>
              </w:rPr>
              <w:t>1</w:t>
            </w:r>
          </w:p>
        </w:tc>
        <w:tc>
          <w:tcPr>
            <w:tcW w:w="3068" w:type="dxa"/>
            <w:vAlign w:val="center"/>
          </w:tcPr>
          <w:p w:rsidR="00AE7A54" w:rsidRPr="00E869CF" w:rsidRDefault="00AE7A54" w:rsidP="00AE7A54">
            <w:pPr>
              <w:autoSpaceDE w:val="0"/>
              <w:autoSpaceDN w:val="0"/>
              <w:adjustRightInd w:val="0"/>
              <w:spacing w:line="360" w:lineRule="auto"/>
              <w:jc w:val="center"/>
              <w:rPr>
                <w:rFonts w:ascii="Palatino Linotype" w:hAnsi="Palatino Linotype" w:cs="Arial"/>
                <w:sz w:val="24"/>
                <w:szCs w:val="24"/>
                <w:lang w:val="es-419"/>
              </w:rPr>
            </w:pPr>
            <w:r w:rsidRPr="00E869CF">
              <w:rPr>
                <w:rFonts w:ascii="Palatino Linotype" w:hAnsi="Palatino Linotype" w:cs="Arial"/>
                <w:sz w:val="24"/>
                <w:szCs w:val="24"/>
                <w:lang w:val="es-419"/>
              </w:rPr>
              <w:t>0</w:t>
            </w:r>
          </w:p>
        </w:tc>
      </w:tr>
      <w:tr w:rsidR="00AE7A54" w:rsidRPr="00E869CF" w:rsidTr="00AE7A54">
        <w:tc>
          <w:tcPr>
            <w:tcW w:w="3068" w:type="dxa"/>
            <w:vAlign w:val="center"/>
          </w:tcPr>
          <w:p w:rsidR="00AE7A54" w:rsidRPr="00E869CF" w:rsidRDefault="00AE7A54" w:rsidP="00AE7A54">
            <w:pPr>
              <w:autoSpaceDE w:val="0"/>
              <w:autoSpaceDN w:val="0"/>
              <w:adjustRightInd w:val="0"/>
              <w:spacing w:line="360" w:lineRule="auto"/>
              <w:jc w:val="center"/>
              <w:rPr>
                <w:rFonts w:ascii="Palatino Linotype" w:hAnsi="Palatino Linotype" w:cs="Arial"/>
                <w:sz w:val="24"/>
                <w:szCs w:val="24"/>
                <w:lang w:val="es-419"/>
              </w:rPr>
            </w:pPr>
            <w:r w:rsidRPr="00E869CF">
              <w:rPr>
                <w:rFonts w:ascii="Palatino Linotype" w:hAnsi="Palatino Linotype" w:cs="Arial"/>
                <w:sz w:val="24"/>
                <w:szCs w:val="24"/>
                <w:lang w:val="es-419"/>
              </w:rPr>
              <w:t>Ixtapaluca</w:t>
            </w:r>
          </w:p>
        </w:tc>
        <w:tc>
          <w:tcPr>
            <w:tcW w:w="3068" w:type="dxa"/>
            <w:vAlign w:val="center"/>
          </w:tcPr>
          <w:p w:rsidR="00AE7A54" w:rsidRPr="00E869CF" w:rsidRDefault="00AE7A54" w:rsidP="00AE7A54">
            <w:pPr>
              <w:autoSpaceDE w:val="0"/>
              <w:autoSpaceDN w:val="0"/>
              <w:adjustRightInd w:val="0"/>
              <w:spacing w:line="360" w:lineRule="auto"/>
              <w:jc w:val="center"/>
              <w:rPr>
                <w:rFonts w:ascii="Palatino Linotype" w:hAnsi="Palatino Linotype" w:cs="Arial"/>
                <w:sz w:val="24"/>
                <w:szCs w:val="24"/>
                <w:lang w:val="es-419"/>
              </w:rPr>
            </w:pPr>
            <w:r w:rsidRPr="00E869CF">
              <w:rPr>
                <w:rFonts w:ascii="Palatino Linotype" w:hAnsi="Palatino Linotype" w:cs="Arial"/>
                <w:sz w:val="24"/>
                <w:szCs w:val="24"/>
                <w:lang w:val="es-419"/>
              </w:rPr>
              <w:t>1</w:t>
            </w:r>
          </w:p>
        </w:tc>
        <w:tc>
          <w:tcPr>
            <w:tcW w:w="3068" w:type="dxa"/>
            <w:vAlign w:val="center"/>
          </w:tcPr>
          <w:p w:rsidR="00AE7A54" w:rsidRPr="00E869CF" w:rsidRDefault="00AE7A54" w:rsidP="00AE7A54">
            <w:pPr>
              <w:autoSpaceDE w:val="0"/>
              <w:autoSpaceDN w:val="0"/>
              <w:adjustRightInd w:val="0"/>
              <w:spacing w:line="360" w:lineRule="auto"/>
              <w:jc w:val="center"/>
              <w:rPr>
                <w:rFonts w:ascii="Palatino Linotype" w:hAnsi="Palatino Linotype" w:cs="Arial"/>
                <w:sz w:val="24"/>
                <w:szCs w:val="24"/>
                <w:lang w:val="es-419"/>
              </w:rPr>
            </w:pPr>
            <w:r w:rsidRPr="00E869CF">
              <w:rPr>
                <w:rFonts w:ascii="Palatino Linotype" w:hAnsi="Palatino Linotype" w:cs="Arial"/>
                <w:sz w:val="24"/>
                <w:szCs w:val="24"/>
                <w:lang w:val="es-419"/>
              </w:rPr>
              <w:t>3</w:t>
            </w:r>
          </w:p>
        </w:tc>
      </w:tr>
    </w:tbl>
    <w:p w:rsidR="006B4F06" w:rsidRPr="00E869CF" w:rsidRDefault="006B4F06" w:rsidP="008E5656">
      <w:pPr>
        <w:autoSpaceDE w:val="0"/>
        <w:autoSpaceDN w:val="0"/>
        <w:adjustRightInd w:val="0"/>
        <w:spacing w:after="0" w:line="360" w:lineRule="auto"/>
        <w:jc w:val="both"/>
        <w:rPr>
          <w:rFonts w:ascii="Palatino Linotype" w:hAnsi="Palatino Linotype" w:cs="Arial"/>
          <w:sz w:val="24"/>
          <w:szCs w:val="24"/>
          <w:lang w:val="es-419"/>
        </w:rPr>
      </w:pPr>
    </w:p>
    <w:p w:rsidR="008E5656" w:rsidRPr="00E869CF" w:rsidRDefault="00AE7A54" w:rsidP="008E5656">
      <w:pPr>
        <w:autoSpaceDE w:val="0"/>
        <w:autoSpaceDN w:val="0"/>
        <w:adjustRightInd w:val="0"/>
        <w:spacing w:after="0" w:line="360" w:lineRule="auto"/>
        <w:jc w:val="both"/>
        <w:rPr>
          <w:rFonts w:ascii="Palatino Linotype" w:hAnsi="Palatino Linotype" w:cs="Arial"/>
          <w:sz w:val="24"/>
          <w:szCs w:val="24"/>
          <w:lang w:val="es-419"/>
        </w:rPr>
      </w:pPr>
      <w:r w:rsidRPr="00E869CF">
        <w:rPr>
          <w:rFonts w:ascii="Palatino Linotype" w:hAnsi="Palatino Linotype" w:cs="Arial"/>
          <w:sz w:val="24"/>
          <w:szCs w:val="24"/>
          <w:lang w:val="es-419"/>
        </w:rPr>
        <w:t xml:space="preserve">Como podemos apreciar, el sujeto obligado si dio contestación al punto nueve </w:t>
      </w:r>
      <w:r w:rsidR="00C37B92" w:rsidRPr="00E869CF">
        <w:rPr>
          <w:rFonts w:ascii="Palatino Linotype" w:hAnsi="Palatino Linotype" w:cs="Arial"/>
          <w:sz w:val="24"/>
          <w:szCs w:val="24"/>
          <w:lang w:val="es-419"/>
        </w:rPr>
        <w:t>(9), tan es así que en informe justificado el sujeto obligado refiere tal circunstancia, al manifestar:</w:t>
      </w:r>
    </w:p>
    <w:p w:rsidR="00C37B92" w:rsidRPr="00E869CF" w:rsidRDefault="00C37B92" w:rsidP="008E5656">
      <w:pPr>
        <w:autoSpaceDE w:val="0"/>
        <w:autoSpaceDN w:val="0"/>
        <w:adjustRightInd w:val="0"/>
        <w:spacing w:after="0" w:line="360" w:lineRule="auto"/>
        <w:jc w:val="both"/>
        <w:rPr>
          <w:rFonts w:ascii="Palatino Linotype" w:hAnsi="Palatino Linotype" w:cs="Arial"/>
          <w:sz w:val="24"/>
          <w:szCs w:val="24"/>
          <w:lang w:val="es-419"/>
        </w:rPr>
      </w:pPr>
    </w:p>
    <w:p w:rsidR="00C37B92" w:rsidRPr="00E869CF" w:rsidRDefault="00CA7B2D" w:rsidP="00CA7B2D">
      <w:pPr>
        <w:pStyle w:val="Citas"/>
        <w:spacing w:before="0" w:after="0"/>
        <w:rPr>
          <w:sz w:val="24"/>
          <w:szCs w:val="24"/>
          <w:lang w:val="es-419"/>
        </w:rPr>
      </w:pPr>
      <w:r w:rsidRPr="00E869CF">
        <w:rPr>
          <w:sz w:val="24"/>
          <w:szCs w:val="24"/>
        </w:rPr>
        <w:t xml:space="preserve">“…en la respuesta </w:t>
      </w:r>
      <w:r w:rsidRPr="00E869CF">
        <w:rPr>
          <w:sz w:val="24"/>
          <w:szCs w:val="24"/>
          <w:lang w:val="es-419"/>
        </w:rPr>
        <w:t xml:space="preserve">pertinente </w:t>
      </w:r>
      <w:r w:rsidRPr="00E869CF">
        <w:rPr>
          <w:sz w:val="24"/>
          <w:szCs w:val="24"/>
        </w:rPr>
        <w:t>se atendió lo solicitado de acuerdo con la información que obra en los archivos de la unidad administrativa competente para poseer la información requerida, afirmación que puede ser corroborada de la simple lectura al oficio 0412/MAIP/FGJ/2023 […</w:t>
      </w:r>
      <w:r w:rsidRPr="00E869CF">
        <w:rPr>
          <w:sz w:val="24"/>
          <w:szCs w:val="24"/>
          <w:lang w:val="es-419"/>
        </w:rPr>
        <w:t>] se acredita que estas Fiscalía General de Justicia del Estado de México, informó al particular, el número de operativos realizado con diversas autoridades, especificando cuantos se han llevado en cada uno de los municipios requeridos…”</w:t>
      </w:r>
    </w:p>
    <w:p w:rsidR="008E5656" w:rsidRPr="00E869CF" w:rsidRDefault="008E5656" w:rsidP="008E5656">
      <w:pPr>
        <w:autoSpaceDE w:val="0"/>
        <w:autoSpaceDN w:val="0"/>
        <w:adjustRightInd w:val="0"/>
        <w:spacing w:after="0" w:line="360" w:lineRule="auto"/>
        <w:jc w:val="both"/>
        <w:rPr>
          <w:rFonts w:ascii="Palatino Linotype" w:hAnsi="Palatino Linotype" w:cs="Arial"/>
          <w:sz w:val="24"/>
          <w:szCs w:val="24"/>
        </w:rPr>
      </w:pPr>
    </w:p>
    <w:p w:rsidR="008E5656" w:rsidRPr="00E869CF" w:rsidRDefault="00CA7B2D" w:rsidP="008E5656">
      <w:pPr>
        <w:autoSpaceDE w:val="0"/>
        <w:autoSpaceDN w:val="0"/>
        <w:adjustRightInd w:val="0"/>
        <w:spacing w:after="0" w:line="360" w:lineRule="auto"/>
        <w:jc w:val="both"/>
        <w:rPr>
          <w:rFonts w:ascii="Palatino Linotype" w:hAnsi="Palatino Linotype" w:cs="Arial"/>
          <w:sz w:val="24"/>
          <w:szCs w:val="24"/>
          <w:lang w:val="es-419"/>
        </w:rPr>
      </w:pPr>
      <w:r w:rsidRPr="00E869CF">
        <w:rPr>
          <w:rFonts w:ascii="Palatino Linotype" w:hAnsi="Palatino Linotype" w:cs="Arial"/>
          <w:sz w:val="24"/>
          <w:szCs w:val="24"/>
          <w:lang w:val="es-419"/>
        </w:rPr>
        <w:t xml:space="preserve">Cabe destacar que en el informe justificado el sujeto obligado vuelve a colocar la tabla antes inserta, y en la que efectivamente, se aprecia el número de operativos que de manera conjunta o separada con otras autoridades municipales, estatales o federales en </w:t>
      </w:r>
      <w:r w:rsidRPr="00E869CF">
        <w:rPr>
          <w:rFonts w:ascii="Palatino Linotype" w:hAnsi="Palatino Linotype" w:cs="Arial"/>
          <w:sz w:val="24"/>
          <w:szCs w:val="24"/>
          <w:lang w:val="es-419"/>
        </w:rPr>
        <w:lastRenderedPageBreak/>
        <w:t>los municipios de Chalco, Valle de Chalco e Ixtapaluca ha llevado a cabo el sujeto obligado.</w:t>
      </w:r>
    </w:p>
    <w:p w:rsidR="008E5656" w:rsidRPr="00E869CF" w:rsidRDefault="008E5656" w:rsidP="008E5656">
      <w:pPr>
        <w:autoSpaceDE w:val="0"/>
        <w:autoSpaceDN w:val="0"/>
        <w:adjustRightInd w:val="0"/>
        <w:spacing w:after="0" w:line="360" w:lineRule="auto"/>
        <w:jc w:val="both"/>
        <w:rPr>
          <w:rFonts w:ascii="Palatino Linotype" w:hAnsi="Palatino Linotype" w:cs="Arial"/>
          <w:sz w:val="24"/>
          <w:szCs w:val="24"/>
        </w:rPr>
      </w:pPr>
    </w:p>
    <w:p w:rsidR="009A18E5" w:rsidRPr="00E869CF" w:rsidRDefault="009A18E5" w:rsidP="009A18E5">
      <w:pPr>
        <w:spacing w:after="0" w:line="360" w:lineRule="auto"/>
        <w:jc w:val="both"/>
        <w:rPr>
          <w:rFonts w:ascii="Palatino Linotype" w:hAnsi="Palatino Linotype" w:cs="Arial"/>
          <w:sz w:val="24"/>
          <w:szCs w:val="24"/>
          <w:lang w:val="es-419"/>
        </w:rPr>
      </w:pPr>
      <w:r w:rsidRPr="00E869CF">
        <w:rPr>
          <w:rFonts w:ascii="Palatino Linotype" w:hAnsi="Palatino Linotype" w:cs="Arial"/>
          <w:sz w:val="24"/>
          <w:szCs w:val="24"/>
          <w:lang w:val="es-419"/>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rsidR="009A18E5" w:rsidRPr="00E869CF" w:rsidRDefault="009A18E5" w:rsidP="009A18E5">
      <w:pPr>
        <w:spacing w:after="0" w:line="360" w:lineRule="auto"/>
        <w:jc w:val="both"/>
        <w:rPr>
          <w:rFonts w:ascii="Palatino Linotype" w:hAnsi="Palatino Linotype" w:cs="Arial"/>
          <w:sz w:val="24"/>
          <w:szCs w:val="24"/>
          <w:lang w:val="es-419"/>
        </w:rPr>
      </w:pPr>
    </w:p>
    <w:p w:rsidR="009A18E5" w:rsidRPr="00E869CF" w:rsidRDefault="009A18E5" w:rsidP="009A18E5">
      <w:pPr>
        <w:pStyle w:val="Sinespaciado"/>
        <w:ind w:left="851" w:right="851"/>
        <w:jc w:val="both"/>
        <w:rPr>
          <w:rFonts w:ascii="Palatino Linotype" w:hAnsi="Palatino Linotype"/>
          <w:i/>
          <w:sz w:val="24"/>
          <w:szCs w:val="24"/>
        </w:rPr>
      </w:pPr>
      <w:r w:rsidRPr="00E869CF">
        <w:rPr>
          <w:rFonts w:ascii="Palatino Linotype" w:hAnsi="Palatino Linotype"/>
          <w:sz w:val="24"/>
          <w:szCs w:val="24"/>
        </w:rPr>
        <w:t>“</w:t>
      </w:r>
      <w:r w:rsidRPr="00E869CF">
        <w:rPr>
          <w:rFonts w:ascii="Palatino Linotype" w:hAnsi="Palatino Linotype"/>
          <w:b/>
          <w:i/>
          <w:sz w:val="24"/>
          <w:szCs w:val="24"/>
        </w:rPr>
        <w:t>Artículo 12.</w:t>
      </w:r>
      <w:r w:rsidRPr="00E869CF">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rsidR="009A18E5" w:rsidRPr="00E869CF" w:rsidRDefault="009A18E5" w:rsidP="009A18E5">
      <w:pPr>
        <w:pStyle w:val="Sinespaciado"/>
        <w:ind w:left="851" w:right="851"/>
        <w:jc w:val="both"/>
        <w:rPr>
          <w:rFonts w:ascii="Palatino Linotype" w:hAnsi="Palatino Linotype"/>
          <w:i/>
          <w:sz w:val="24"/>
          <w:szCs w:val="24"/>
        </w:rPr>
      </w:pPr>
    </w:p>
    <w:p w:rsidR="009A18E5" w:rsidRPr="00E869CF" w:rsidRDefault="009A18E5" w:rsidP="009A18E5">
      <w:pPr>
        <w:pStyle w:val="Sinespaciado"/>
        <w:ind w:left="851" w:right="851"/>
        <w:jc w:val="both"/>
        <w:rPr>
          <w:rFonts w:ascii="Palatino Linotype" w:hAnsi="Palatino Linotype"/>
          <w:sz w:val="24"/>
          <w:szCs w:val="24"/>
        </w:rPr>
      </w:pPr>
      <w:r w:rsidRPr="00E869CF">
        <w:rPr>
          <w:rFonts w:ascii="Palatino Linotype" w:hAnsi="Palatino Linotype"/>
          <w:b/>
          <w:i/>
          <w:sz w:val="24"/>
          <w:szCs w:val="24"/>
          <w:u w:val="single"/>
        </w:rPr>
        <w:t>Los sujetos obligados sólo proporcionarán la información pública que se les requiera y que obre en sus archivos</w:t>
      </w:r>
      <w:r w:rsidRPr="00E869CF">
        <w:rPr>
          <w:rFonts w:ascii="Palatino Linotype" w:hAnsi="Palatino Linotype"/>
          <w:i/>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9A18E5" w:rsidRPr="00E869CF" w:rsidRDefault="009A18E5" w:rsidP="009A18E5">
      <w:pPr>
        <w:autoSpaceDE w:val="0"/>
        <w:autoSpaceDN w:val="0"/>
        <w:adjustRightInd w:val="0"/>
        <w:spacing w:after="0" w:line="360" w:lineRule="auto"/>
        <w:jc w:val="both"/>
        <w:rPr>
          <w:rFonts w:ascii="Palatino Linotype" w:hAnsi="Palatino Linotype" w:cs="Arial"/>
          <w:sz w:val="24"/>
          <w:szCs w:val="24"/>
        </w:rPr>
      </w:pPr>
    </w:p>
    <w:p w:rsidR="009A18E5" w:rsidRPr="00E869CF" w:rsidRDefault="009A18E5" w:rsidP="009A18E5">
      <w:pPr>
        <w:spacing w:after="0" w:line="360" w:lineRule="auto"/>
        <w:jc w:val="both"/>
        <w:rPr>
          <w:rFonts w:ascii="Palatino Linotype" w:hAnsi="Palatino Linotype" w:cs="Arial"/>
          <w:sz w:val="24"/>
          <w:szCs w:val="24"/>
        </w:rPr>
      </w:pPr>
      <w:r w:rsidRPr="00E869CF">
        <w:rPr>
          <w:rFonts w:ascii="Palatino Linotype" w:hAnsi="Palatino Linotype" w:cs="Arial"/>
          <w:sz w:val="24"/>
          <w:szCs w:val="24"/>
          <w:lang w:val="es-ES_tradnl"/>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E869CF">
        <w:rPr>
          <w:rFonts w:ascii="Palatino Linotype" w:hAnsi="Palatino Linotype" w:cs="Arial"/>
          <w:sz w:val="24"/>
          <w:szCs w:val="24"/>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rsidR="009A18E5" w:rsidRPr="00E869CF" w:rsidRDefault="009A18E5" w:rsidP="009A18E5">
      <w:pPr>
        <w:spacing w:after="0" w:line="360" w:lineRule="auto"/>
        <w:jc w:val="both"/>
        <w:rPr>
          <w:rFonts w:ascii="Palatino Linotype" w:hAnsi="Palatino Linotype" w:cs="Arial"/>
          <w:sz w:val="24"/>
          <w:szCs w:val="24"/>
          <w:lang w:val="es-ES_tradnl"/>
        </w:rPr>
      </w:pPr>
    </w:p>
    <w:p w:rsidR="009A18E5" w:rsidRPr="00E869CF" w:rsidRDefault="009A18E5" w:rsidP="009A18E5">
      <w:pPr>
        <w:spacing w:after="0" w:line="360" w:lineRule="auto"/>
        <w:jc w:val="both"/>
        <w:rPr>
          <w:rFonts w:ascii="Palatino Linotype" w:hAnsi="Palatino Linotype" w:cs="Arial"/>
          <w:color w:val="000000"/>
          <w:sz w:val="24"/>
          <w:szCs w:val="24"/>
          <w:lang w:val="es-ES_tradnl"/>
        </w:rPr>
      </w:pPr>
      <w:r w:rsidRPr="00E869CF">
        <w:rPr>
          <w:rFonts w:ascii="Palatino Linotype" w:hAnsi="Palatino Linotype" w:cs="Arial"/>
          <w:color w:val="000000"/>
          <w:sz w:val="24"/>
          <w:szCs w:val="24"/>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rsidR="009A18E5" w:rsidRPr="00E869CF" w:rsidRDefault="009A18E5" w:rsidP="009A18E5">
      <w:pPr>
        <w:spacing w:after="0" w:line="360" w:lineRule="auto"/>
        <w:jc w:val="both"/>
        <w:rPr>
          <w:rFonts w:ascii="Palatino Linotype" w:hAnsi="Palatino Linotype" w:cs="Arial"/>
          <w:sz w:val="24"/>
          <w:szCs w:val="24"/>
          <w:lang w:val="es-ES_tradnl"/>
        </w:rPr>
      </w:pPr>
    </w:p>
    <w:p w:rsidR="009A18E5" w:rsidRPr="00E869CF" w:rsidRDefault="009A18E5" w:rsidP="009A18E5">
      <w:pPr>
        <w:spacing w:after="0" w:line="240" w:lineRule="auto"/>
        <w:ind w:left="851" w:right="1134"/>
        <w:jc w:val="both"/>
        <w:rPr>
          <w:rFonts w:ascii="Palatino Linotype" w:hAnsi="Palatino Linotype" w:cs="Arial"/>
          <w:i/>
        </w:rPr>
      </w:pPr>
      <w:r w:rsidRPr="00E869CF">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E869CF">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E869CF">
        <w:rPr>
          <w:rFonts w:ascii="Palatino Linotype" w:hAnsi="Palatino Linotype" w:cs="Arial"/>
          <w:i/>
        </w:rPr>
        <w:t>Marván</w:t>
      </w:r>
      <w:proofErr w:type="spellEnd"/>
      <w:r w:rsidRPr="00E869CF">
        <w:rPr>
          <w:rFonts w:ascii="Palatino Linotype" w:hAnsi="Palatino Linotype" w:cs="Arial"/>
          <w:i/>
        </w:rPr>
        <w:t xml:space="preserve"> Laborde 2395/09 Secretaría de Economía - María </w:t>
      </w:r>
      <w:proofErr w:type="spellStart"/>
      <w:r w:rsidRPr="00E869CF">
        <w:rPr>
          <w:rFonts w:ascii="Palatino Linotype" w:hAnsi="Palatino Linotype" w:cs="Arial"/>
          <w:i/>
        </w:rPr>
        <w:t>Marván</w:t>
      </w:r>
      <w:proofErr w:type="spellEnd"/>
      <w:r w:rsidRPr="00E869CF">
        <w:rPr>
          <w:rFonts w:ascii="Palatino Linotype" w:hAnsi="Palatino Linotype" w:cs="Arial"/>
          <w:i/>
        </w:rPr>
        <w:t xml:space="preserve"> Laborde 0837/10 Administración Portuaria Integral de Veracruz, S.A. de C.V. – María </w:t>
      </w:r>
      <w:proofErr w:type="spellStart"/>
      <w:r w:rsidRPr="00E869CF">
        <w:rPr>
          <w:rFonts w:ascii="Palatino Linotype" w:hAnsi="Palatino Linotype" w:cs="Arial"/>
          <w:i/>
        </w:rPr>
        <w:t>Marván</w:t>
      </w:r>
      <w:proofErr w:type="spellEnd"/>
      <w:r w:rsidRPr="00E869CF">
        <w:rPr>
          <w:rFonts w:ascii="Palatino Linotype" w:hAnsi="Palatino Linotype" w:cs="Arial"/>
          <w:i/>
        </w:rPr>
        <w:t xml:space="preserve"> Laborde </w:t>
      </w:r>
    </w:p>
    <w:p w:rsidR="009A18E5" w:rsidRPr="00E869CF" w:rsidRDefault="009A18E5" w:rsidP="009A18E5">
      <w:pPr>
        <w:spacing w:after="0" w:line="240" w:lineRule="auto"/>
        <w:ind w:left="851" w:right="1134"/>
        <w:jc w:val="both"/>
        <w:rPr>
          <w:rFonts w:ascii="Palatino Linotype" w:hAnsi="Palatino Linotype" w:cs="Arial"/>
          <w:i/>
        </w:rPr>
      </w:pPr>
      <w:r w:rsidRPr="00E869CF">
        <w:rPr>
          <w:rFonts w:ascii="Palatino Linotype" w:hAnsi="Palatino Linotype" w:cs="Arial"/>
          <w:i/>
        </w:rPr>
        <w:t>Criterio 31/10</w:t>
      </w:r>
    </w:p>
    <w:p w:rsidR="009A18E5" w:rsidRPr="00E869CF" w:rsidRDefault="009A18E5" w:rsidP="009A18E5">
      <w:pPr>
        <w:spacing w:after="0" w:line="360" w:lineRule="auto"/>
        <w:jc w:val="both"/>
        <w:rPr>
          <w:rFonts w:ascii="Palatino Linotype" w:hAnsi="Palatino Linotype" w:cs="Arial"/>
          <w:color w:val="000000"/>
          <w:sz w:val="24"/>
          <w:szCs w:val="24"/>
          <w:lang w:val="es-ES_tradnl"/>
        </w:rPr>
      </w:pPr>
    </w:p>
    <w:p w:rsidR="009A18E5" w:rsidRPr="00E869CF" w:rsidRDefault="009A18E5" w:rsidP="009A18E5">
      <w:pPr>
        <w:spacing w:after="0" w:line="360" w:lineRule="auto"/>
        <w:jc w:val="both"/>
        <w:rPr>
          <w:rFonts w:ascii="Palatino Linotype" w:hAnsi="Palatino Linotype" w:cs="Arial"/>
          <w:color w:val="000000"/>
          <w:sz w:val="24"/>
          <w:szCs w:val="24"/>
          <w:lang w:val="es-ES_tradnl"/>
        </w:rPr>
      </w:pPr>
      <w:r w:rsidRPr="00E869CF">
        <w:rPr>
          <w:rFonts w:ascii="Palatino Linotype" w:hAnsi="Palatino Linotype" w:cs="Arial"/>
          <w:color w:val="000000"/>
          <w:sz w:val="24"/>
          <w:szCs w:val="24"/>
          <w:lang w:val="es-ES_tradnl"/>
        </w:rPr>
        <w:t>En tal sentido es que se considera que la respuesta da atención a la solicitud de información</w:t>
      </w:r>
      <w:r w:rsidRPr="00E869CF">
        <w:rPr>
          <w:rFonts w:ascii="Palatino Linotype" w:hAnsi="Palatino Linotype" w:cs="Arial"/>
          <w:color w:val="000000"/>
          <w:sz w:val="24"/>
          <w:szCs w:val="24"/>
          <w:lang w:val="es-419"/>
        </w:rPr>
        <w:t xml:space="preserve"> de mérito</w:t>
      </w:r>
      <w:r w:rsidRPr="00E869CF">
        <w:rPr>
          <w:rFonts w:ascii="Palatino Linotype" w:hAnsi="Palatino Linotype" w:cs="Arial"/>
          <w:color w:val="000000"/>
          <w:sz w:val="24"/>
          <w:szCs w:val="24"/>
          <w:lang w:val="es-ES_tradnl"/>
        </w:rPr>
        <w:t>.</w:t>
      </w:r>
    </w:p>
    <w:p w:rsidR="008E5656" w:rsidRPr="00E869CF" w:rsidRDefault="008E5656" w:rsidP="008E5656">
      <w:pPr>
        <w:autoSpaceDE w:val="0"/>
        <w:autoSpaceDN w:val="0"/>
        <w:adjustRightInd w:val="0"/>
        <w:spacing w:after="0" w:line="360" w:lineRule="auto"/>
        <w:jc w:val="both"/>
        <w:rPr>
          <w:rFonts w:ascii="Palatino Linotype" w:hAnsi="Palatino Linotype" w:cs="Arial"/>
          <w:sz w:val="24"/>
          <w:szCs w:val="24"/>
        </w:rPr>
      </w:pPr>
    </w:p>
    <w:p w:rsidR="00747E31" w:rsidRPr="00E869CF" w:rsidRDefault="00747E31" w:rsidP="00747E31">
      <w:pPr>
        <w:spacing w:line="360" w:lineRule="auto"/>
        <w:ind w:right="51"/>
        <w:jc w:val="both"/>
        <w:rPr>
          <w:rFonts w:ascii="Palatino Linotype" w:hAnsi="Palatino Linotype" w:cs="Arial"/>
          <w:sz w:val="24"/>
          <w:szCs w:val="24"/>
        </w:rPr>
      </w:pPr>
      <w:r w:rsidRPr="00E869CF">
        <w:rPr>
          <w:rFonts w:ascii="Palatino Linotype" w:eastAsia="MS Mincho" w:hAnsi="Palatino Linotype" w:cs="Arial"/>
          <w:sz w:val="24"/>
          <w:szCs w:val="24"/>
        </w:rPr>
        <w:t>Así, en mérito</w:t>
      </w:r>
      <w:r w:rsidRPr="00E869CF">
        <w:rPr>
          <w:rFonts w:ascii="Palatino Linotype" w:eastAsia="Calibri" w:hAnsi="Palatino Linotype" w:cs="Arial"/>
          <w:sz w:val="24"/>
          <w:szCs w:val="24"/>
        </w:rPr>
        <w:t xml:space="preserve"> de lo expuesto en líneas anteriores </w:t>
      </w:r>
      <w:r w:rsidRPr="00E869CF">
        <w:rPr>
          <w:rFonts w:ascii="Palatino Linotype" w:eastAsia="Calibri" w:hAnsi="Palatino Linotype"/>
          <w:noProof/>
          <w:sz w:val="24"/>
          <w:szCs w:val="24"/>
          <w:lang w:eastAsia="es-MX"/>
        </w:rPr>
        <w:t xml:space="preserve">resultan </w:t>
      </w:r>
      <w:r w:rsidRPr="00E869CF">
        <w:rPr>
          <w:rFonts w:ascii="Palatino Linotype" w:eastAsia="Calibri" w:hAnsi="Palatino Linotype"/>
          <w:b/>
          <w:i/>
          <w:noProof/>
          <w:sz w:val="24"/>
          <w:szCs w:val="24"/>
          <w:lang w:eastAsia="es-MX"/>
        </w:rPr>
        <w:t xml:space="preserve">infundadas </w:t>
      </w:r>
      <w:r w:rsidRPr="00E869CF">
        <w:rPr>
          <w:rFonts w:ascii="Palatino Linotype" w:eastAsia="Calibri" w:hAnsi="Palatino Linotype"/>
          <w:noProof/>
          <w:sz w:val="24"/>
          <w:szCs w:val="24"/>
          <w:lang w:eastAsia="es-MX"/>
        </w:rPr>
        <w:t xml:space="preserve">las razones o motivos de inconformidad que arguye la </w:t>
      </w:r>
      <w:r w:rsidRPr="00E869CF">
        <w:rPr>
          <w:rFonts w:ascii="Palatino Linotype" w:eastAsia="Calibri" w:hAnsi="Palatino Linotype"/>
          <w:b/>
          <w:noProof/>
          <w:sz w:val="24"/>
          <w:szCs w:val="24"/>
          <w:lang w:eastAsia="es-MX"/>
        </w:rPr>
        <w:t>Recurrente</w:t>
      </w:r>
      <w:r w:rsidRPr="00E869CF">
        <w:rPr>
          <w:rFonts w:ascii="Palatino Linotype" w:eastAsia="Calibri" w:hAnsi="Palatino Linotype"/>
          <w:noProof/>
          <w:sz w:val="24"/>
          <w:szCs w:val="24"/>
          <w:lang w:eastAsia="es-MX"/>
        </w:rPr>
        <w:t xml:space="preserve">, </w:t>
      </w:r>
      <w:r w:rsidRPr="00E869CF">
        <w:rPr>
          <w:rFonts w:ascii="Palatino Linotype" w:eastAsia="Calibri" w:hAnsi="Palatino Linotype" w:cs="Arial"/>
          <w:sz w:val="24"/>
          <w:szCs w:val="24"/>
        </w:rPr>
        <w:t xml:space="preserve">por ello con fundamento en el artículo 186, fracción II, de la Ley de Transparencia y Acceso a la Información Pública </w:t>
      </w:r>
      <w:r w:rsidRPr="00E869CF">
        <w:rPr>
          <w:rFonts w:ascii="Palatino Linotype" w:eastAsia="Calibri" w:hAnsi="Palatino Linotype" w:cs="Arial"/>
          <w:sz w:val="24"/>
          <w:szCs w:val="24"/>
        </w:rPr>
        <w:lastRenderedPageBreak/>
        <w:t xml:space="preserve">del Estado de México y Municipios, se </w:t>
      </w:r>
      <w:r w:rsidRPr="00E869CF">
        <w:rPr>
          <w:rFonts w:ascii="Palatino Linotype" w:eastAsia="Calibri" w:hAnsi="Palatino Linotype" w:cs="Arial"/>
          <w:b/>
          <w:sz w:val="24"/>
          <w:szCs w:val="24"/>
        </w:rPr>
        <w:t>CONFIRMA</w:t>
      </w:r>
      <w:r w:rsidRPr="00E869CF">
        <w:rPr>
          <w:rFonts w:ascii="Palatino Linotype" w:eastAsia="Calibri" w:hAnsi="Palatino Linotype" w:cs="Arial"/>
          <w:sz w:val="24"/>
          <w:szCs w:val="24"/>
        </w:rPr>
        <w:t xml:space="preserve"> la respuesta a la solicitud de información pública número: </w:t>
      </w:r>
      <w:r w:rsidR="009A18E5" w:rsidRPr="00E869CF">
        <w:rPr>
          <w:rFonts w:ascii="Palatino Linotype" w:hAnsi="Palatino Linotype" w:cs="Arial"/>
          <w:b/>
          <w:sz w:val="24"/>
          <w:szCs w:val="24"/>
        </w:rPr>
        <w:t>000</w:t>
      </w:r>
      <w:r w:rsidR="009A18E5" w:rsidRPr="00E869CF">
        <w:rPr>
          <w:rFonts w:ascii="Palatino Linotype" w:hAnsi="Palatino Linotype" w:cs="Arial"/>
          <w:b/>
          <w:sz w:val="24"/>
          <w:szCs w:val="24"/>
          <w:lang w:val="es-419"/>
        </w:rPr>
        <w:t>50</w:t>
      </w:r>
      <w:r w:rsidR="009A18E5" w:rsidRPr="00E869CF">
        <w:rPr>
          <w:rFonts w:ascii="Palatino Linotype" w:hAnsi="Palatino Linotype" w:cs="Arial"/>
          <w:b/>
          <w:sz w:val="24"/>
          <w:szCs w:val="24"/>
        </w:rPr>
        <w:t>/</w:t>
      </w:r>
      <w:r w:rsidR="009A18E5" w:rsidRPr="00E869CF">
        <w:rPr>
          <w:rFonts w:ascii="Palatino Linotype" w:hAnsi="Palatino Linotype" w:cs="Arial"/>
          <w:b/>
          <w:sz w:val="24"/>
          <w:szCs w:val="24"/>
          <w:lang w:val="es-419"/>
        </w:rPr>
        <w:t>FGJ</w:t>
      </w:r>
      <w:r w:rsidR="009A18E5" w:rsidRPr="00E869CF">
        <w:rPr>
          <w:rFonts w:ascii="Palatino Linotype" w:hAnsi="Palatino Linotype" w:cs="Arial"/>
          <w:b/>
          <w:sz w:val="24"/>
          <w:szCs w:val="24"/>
        </w:rPr>
        <w:t>/IP/2023</w:t>
      </w:r>
      <w:r w:rsidRPr="00E869CF">
        <w:rPr>
          <w:rFonts w:ascii="Palatino Linotype" w:eastAsia="Calibri" w:hAnsi="Palatino Linotype" w:cs="Arial"/>
          <w:sz w:val="24"/>
          <w:szCs w:val="24"/>
        </w:rPr>
        <w:t xml:space="preserve">; </w:t>
      </w:r>
      <w:r w:rsidRPr="00E869CF">
        <w:rPr>
          <w:rFonts w:ascii="Palatino Linotype" w:eastAsia="Calibri" w:hAnsi="Palatino Linotype"/>
          <w:sz w:val="24"/>
          <w:szCs w:val="24"/>
        </w:rPr>
        <w:t>que ha sido materia del presente fallo, p</w:t>
      </w:r>
      <w:r w:rsidRPr="00E869CF">
        <w:rPr>
          <w:rFonts w:ascii="Palatino Linotype" w:hAnsi="Palatino Linotype" w:cs="Arial"/>
          <w:sz w:val="24"/>
          <w:szCs w:val="24"/>
        </w:rPr>
        <w:t>or lo antes expuesto y fundado es de resolverse y;</w:t>
      </w:r>
    </w:p>
    <w:p w:rsidR="00747E31" w:rsidRPr="00E869CF" w:rsidRDefault="00747E31" w:rsidP="00747E31">
      <w:pPr>
        <w:spacing w:line="360" w:lineRule="auto"/>
        <w:ind w:right="51"/>
        <w:jc w:val="both"/>
        <w:rPr>
          <w:rFonts w:ascii="Palatino Linotype" w:hAnsi="Palatino Linotype" w:cs="Arial"/>
          <w:sz w:val="24"/>
          <w:szCs w:val="24"/>
        </w:rPr>
      </w:pPr>
    </w:p>
    <w:p w:rsidR="00747E31" w:rsidRPr="00E869CF" w:rsidRDefault="00747E31" w:rsidP="00747E31">
      <w:pPr>
        <w:spacing w:after="0" w:line="360" w:lineRule="auto"/>
        <w:jc w:val="center"/>
        <w:rPr>
          <w:rFonts w:ascii="Palatino Linotype" w:hAnsi="Palatino Linotype"/>
          <w:b/>
          <w:bCs/>
          <w:spacing w:val="60"/>
          <w:sz w:val="24"/>
          <w:szCs w:val="24"/>
          <w:lang w:val="es-ES_tradnl"/>
        </w:rPr>
      </w:pPr>
      <w:r w:rsidRPr="00E869CF">
        <w:rPr>
          <w:rFonts w:ascii="Palatino Linotype" w:hAnsi="Palatino Linotype"/>
          <w:b/>
          <w:bCs/>
          <w:spacing w:val="60"/>
          <w:sz w:val="24"/>
          <w:szCs w:val="24"/>
          <w:lang w:val="es-ES_tradnl"/>
        </w:rPr>
        <w:t>SE    RESUELVE</w:t>
      </w:r>
    </w:p>
    <w:p w:rsidR="00747E31" w:rsidRPr="00E869CF" w:rsidRDefault="00747E31" w:rsidP="00747E31">
      <w:pPr>
        <w:spacing w:after="0" w:line="360" w:lineRule="auto"/>
        <w:jc w:val="both"/>
        <w:rPr>
          <w:rFonts w:ascii="Palatino Linotype" w:hAnsi="Palatino Linotype" w:cs="Arial"/>
          <w:sz w:val="24"/>
          <w:szCs w:val="24"/>
        </w:rPr>
      </w:pPr>
    </w:p>
    <w:p w:rsidR="00747E31" w:rsidRPr="00E869CF" w:rsidRDefault="00747E31" w:rsidP="00747E31">
      <w:pPr>
        <w:spacing w:after="0" w:line="360" w:lineRule="auto"/>
        <w:jc w:val="both"/>
        <w:rPr>
          <w:rFonts w:ascii="Palatino Linotype" w:hAnsi="Palatino Linotype" w:cs="Arial"/>
          <w:b/>
          <w:sz w:val="24"/>
          <w:szCs w:val="24"/>
        </w:rPr>
      </w:pPr>
      <w:r w:rsidRPr="00E869CF">
        <w:rPr>
          <w:rFonts w:ascii="Palatino Linotype" w:eastAsia="Calibri" w:hAnsi="Palatino Linotype" w:cs="Arial"/>
          <w:b/>
          <w:sz w:val="24"/>
          <w:szCs w:val="24"/>
          <w:lang w:val="es-ES_tradnl"/>
        </w:rPr>
        <w:t>PRIMERO.</w:t>
      </w:r>
      <w:r w:rsidRPr="00E869CF">
        <w:rPr>
          <w:rFonts w:ascii="Palatino Linotype" w:eastAsia="Calibri" w:hAnsi="Palatino Linotype" w:cs="Arial"/>
          <w:sz w:val="24"/>
          <w:szCs w:val="24"/>
        </w:rPr>
        <w:t xml:space="preserve"> </w:t>
      </w:r>
      <w:r w:rsidRPr="00E869CF">
        <w:rPr>
          <w:rFonts w:ascii="Palatino Linotype" w:hAnsi="Palatino Linotype" w:cs="Arial"/>
          <w:sz w:val="24"/>
          <w:szCs w:val="24"/>
        </w:rPr>
        <w:t xml:space="preserve">Se </w:t>
      </w:r>
      <w:r w:rsidRPr="00E869CF">
        <w:rPr>
          <w:rFonts w:ascii="Palatino Linotype" w:hAnsi="Palatino Linotype" w:cs="Arial"/>
          <w:b/>
          <w:sz w:val="24"/>
          <w:szCs w:val="24"/>
        </w:rPr>
        <w:t>CONFIRMA</w:t>
      </w:r>
      <w:r w:rsidRPr="00E869CF">
        <w:rPr>
          <w:rFonts w:ascii="Palatino Linotype" w:hAnsi="Palatino Linotype" w:cs="Arial"/>
          <w:sz w:val="24"/>
          <w:szCs w:val="24"/>
        </w:rPr>
        <w:t xml:space="preserve"> la respuesta a la solicitud de información: </w:t>
      </w:r>
      <w:r w:rsidR="009A18E5" w:rsidRPr="00E869CF">
        <w:rPr>
          <w:rFonts w:ascii="Palatino Linotype" w:hAnsi="Palatino Linotype" w:cs="Arial"/>
          <w:b/>
          <w:sz w:val="24"/>
          <w:szCs w:val="24"/>
        </w:rPr>
        <w:t>000</w:t>
      </w:r>
      <w:r w:rsidR="009A18E5" w:rsidRPr="00E869CF">
        <w:rPr>
          <w:rFonts w:ascii="Palatino Linotype" w:hAnsi="Palatino Linotype" w:cs="Arial"/>
          <w:b/>
          <w:sz w:val="24"/>
          <w:szCs w:val="24"/>
          <w:lang w:val="es-419"/>
        </w:rPr>
        <w:t>50</w:t>
      </w:r>
      <w:r w:rsidR="009A18E5" w:rsidRPr="00E869CF">
        <w:rPr>
          <w:rFonts w:ascii="Palatino Linotype" w:hAnsi="Palatino Linotype" w:cs="Arial"/>
          <w:b/>
          <w:sz w:val="24"/>
          <w:szCs w:val="24"/>
        </w:rPr>
        <w:t>/</w:t>
      </w:r>
      <w:r w:rsidR="009A18E5" w:rsidRPr="00E869CF">
        <w:rPr>
          <w:rFonts w:ascii="Palatino Linotype" w:hAnsi="Palatino Linotype" w:cs="Arial"/>
          <w:b/>
          <w:sz w:val="24"/>
          <w:szCs w:val="24"/>
          <w:lang w:val="es-419"/>
        </w:rPr>
        <w:t>FGJ</w:t>
      </w:r>
      <w:r w:rsidR="009A18E5" w:rsidRPr="00E869CF">
        <w:rPr>
          <w:rFonts w:ascii="Palatino Linotype" w:hAnsi="Palatino Linotype" w:cs="Arial"/>
          <w:b/>
          <w:sz w:val="24"/>
          <w:szCs w:val="24"/>
        </w:rPr>
        <w:t>/IP/2023</w:t>
      </w:r>
      <w:r w:rsidRPr="00E869CF">
        <w:rPr>
          <w:rFonts w:ascii="Palatino Linotype" w:eastAsia="Calibri" w:hAnsi="Palatino Linotype" w:cs="Arial"/>
          <w:sz w:val="24"/>
          <w:szCs w:val="24"/>
        </w:rPr>
        <w:t>, recaída en e</w:t>
      </w:r>
      <w:r w:rsidRPr="00E869CF">
        <w:rPr>
          <w:rFonts w:ascii="Palatino Linotype" w:hAnsi="Palatino Linotype" w:cs="Arial"/>
          <w:sz w:val="24"/>
          <w:szCs w:val="24"/>
        </w:rPr>
        <w:t xml:space="preserve">l recurso de revisión </w:t>
      </w:r>
      <w:r w:rsidR="000D4146" w:rsidRPr="00E869CF">
        <w:rPr>
          <w:rFonts w:ascii="Palatino Linotype" w:hAnsi="Palatino Linotype" w:cs="Arial"/>
          <w:b/>
          <w:bCs/>
          <w:sz w:val="24"/>
          <w:lang w:val="es-419" w:eastAsia="es-MX"/>
        </w:rPr>
        <w:t>010</w:t>
      </w:r>
      <w:r w:rsidR="009A18E5" w:rsidRPr="00E869CF">
        <w:rPr>
          <w:rFonts w:ascii="Palatino Linotype" w:hAnsi="Palatino Linotype" w:cs="Arial"/>
          <w:b/>
          <w:bCs/>
          <w:sz w:val="24"/>
          <w:lang w:val="es-419" w:eastAsia="es-MX"/>
        </w:rPr>
        <w:t>8</w:t>
      </w:r>
      <w:r w:rsidR="000D4146" w:rsidRPr="00E869CF">
        <w:rPr>
          <w:rFonts w:ascii="Palatino Linotype" w:hAnsi="Palatino Linotype" w:cs="Arial"/>
          <w:b/>
          <w:bCs/>
          <w:sz w:val="24"/>
          <w:lang w:val="es-419" w:eastAsia="es-MX"/>
        </w:rPr>
        <w:t>0</w:t>
      </w:r>
      <w:r w:rsidR="000D4146" w:rsidRPr="00E869CF">
        <w:rPr>
          <w:rFonts w:ascii="Palatino Linotype" w:hAnsi="Palatino Linotype" w:cs="Arial"/>
          <w:b/>
          <w:bCs/>
          <w:sz w:val="24"/>
          <w:lang w:eastAsia="es-MX"/>
        </w:rPr>
        <w:t>/INFOEM/IP/RR/2023</w:t>
      </w:r>
      <w:r w:rsidRPr="00E869CF">
        <w:rPr>
          <w:rFonts w:ascii="Palatino Linotype" w:eastAsia="Calibri" w:hAnsi="Palatino Linotype" w:cs="Arial"/>
          <w:b/>
          <w:bCs/>
          <w:sz w:val="24"/>
          <w:szCs w:val="24"/>
          <w:lang w:eastAsia="es-MX"/>
        </w:rPr>
        <w:t xml:space="preserve">, </w:t>
      </w:r>
      <w:r w:rsidRPr="00E869CF">
        <w:rPr>
          <w:rFonts w:ascii="Palatino Linotype" w:hAnsi="Palatino Linotype" w:cs="Arial"/>
          <w:sz w:val="24"/>
          <w:szCs w:val="24"/>
        </w:rPr>
        <w:t>por resultar infundadas las razones o motivos de inconformidad hechos valer por la</w:t>
      </w:r>
      <w:r w:rsidRPr="00E869CF">
        <w:rPr>
          <w:rFonts w:ascii="Palatino Linotype" w:hAnsi="Palatino Linotype" w:cs="Arial"/>
          <w:b/>
          <w:sz w:val="24"/>
          <w:szCs w:val="24"/>
        </w:rPr>
        <w:t xml:space="preserve"> Recurrente</w:t>
      </w:r>
      <w:r w:rsidRPr="00E869CF">
        <w:rPr>
          <w:rFonts w:ascii="Palatino Linotype" w:hAnsi="Palatino Linotype" w:cs="Arial"/>
          <w:sz w:val="24"/>
          <w:szCs w:val="24"/>
        </w:rPr>
        <w:t xml:space="preserve"> en términos del Considerando </w:t>
      </w:r>
      <w:r w:rsidR="009A18E5" w:rsidRPr="00E869CF">
        <w:rPr>
          <w:rFonts w:ascii="Palatino Linotype" w:hAnsi="Palatino Linotype" w:cs="Arial"/>
          <w:b/>
          <w:sz w:val="24"/>
          <w:szCs w:val="24"/>
          <w:lang w:val="es-419"/>
        </w:rPr>
        <w:t>CUARTO</w:t>
      </w:r>
      <w:r w:rsidRPr="00E869CF">
        <w:rPr>
          <w:rFonts w:ascii="Palatino Linotype" w:hAnsi="Palatino Linotype" w:cs="Arial"/>
          <w:sz w:val="24"/>
          <w:szCs w:val="24"/>
        </w:rPr>
        <w:t xml:space="preserve"> la presente resolución.</w:t>
      </w:r>
    </w:p>
    <w:p w:rsidR="00747E31" w:rsidRPr="00E869CF" w:rsidRDefault="00747E31" w:rsidP="00747E31">
      <w:pPr>
        <w:spacing w:after="0" w:line="360" w:lineRule="auto"/>
        <w:jc w:val="both"/>
        <w:rPr>
          <w:rFonts w:ascii="Palatino Linotype" w:hAnsi="Palatino Linotype" w:cs="Arial"/>
          <w:sz w:val="24"/>
          <w:szCs w:val="24"/>
        </w:rPr>
      </w:pPr>
    </w:p>
    <w:p w:rsidR="00747E31" w:rsidRPr="00E869CF" w:rsidRDefault="00747E31" w:rsidP="00747E31">
      <w:pPr>
        <w:spacing w:after="0" w:line="360" w:lineRule="auto"/>
        <w:jc w:val="both"/>
        <w:rPr>
          <w:rFonts w:ascii="Palatino Linotype" w:hAnsi="Palatino Linotype" w:cs="Arial"/>
          <w:sz w:val="24"/>
          <w:szCs w:val="24"/>
        </w:rPr>
      </w:pPr>
      <w:r w:rsidRPr="00E869CF">
        <w:rPr>
          <w:rFonts w:ascii="Palatino Linotype" w:hAnsi="Palatino Linotype" w:cs="Arial"/>
          <w:b/>
          <w:sz w:val="24"/>
          <w:szCs w:val="24"/>
        </w:rPr>
        <w:t>SEGUNDO</w:t>
      </w:r>
      <w:r w:rsidRPr="00E869CF">
        <w:rPr>
          <w:rFonts w:ascii="Palatino Linotype" w:hAnsi="Palatino Linotype" w:cs="Arial"/>
          <w:sz w:val="24"/>
          <w:szCs w:val="24"/>
        </w:rPr>
        <w:t>. Notifíquese la presente resolución al</w:t>
      </w:r>
      <w:r w:rsidRPr="00E869CF">
        <w:rPr>
          <w:rFonts w:ascii="Palatino Linotype" w:hAnsi="Palatino Linotype"/>
          <w:sz w:val="24"/>
          <w:szCs w:val="24"/>
        </w:rPr>
        <w:t xml:space="preserve"> </w:t>
      </w:r>
      <w:r w:rsidRPr="00E869CF">
        <w:rPr>
          <w:rFonts w:ascii="Palatino Linotype" w:hAnsi="Palatino Linotype" w:cs="Arial"/>
          <w:sz w:val="24"/>
          <w:szCs w:val="24"/>
        </w:rPr>
        <w:t>Titular</w:t>
      </w:r>
      <w:r w:rsidRPr="00E869CF">
        <w:rPr>
          <w:rFonts w:ascii="Palatino Linotype" w:hAnsi="Palatino Linotype"/>
          <w:sz w:val="24"/>
          <w:szCs w:val="24"/>
        </w:rPr>
        <w:t xml:space="preserve"> </w:t>
      </w:r>
      <w:r w:rsidRPr="00E869CF">
        <w:rPr>
          <w:rFonts w:ascii="Palatino Linotype" w:hAnsi="Palatino Linotype" w:cs="Arial"/>
          <w:sz w:val="24"/>
          <w:szCs w:val="24"/>
        </w:rPr>
        <w:t xml:space="preserve">de la Unidad de Transparencia del Sujeto Obligado mediante el </w:t>
      </w:r>
      <w:r w:rsidRPr="00E869CF">
        <w:rPr>
          <w:rFonts w:ascii="Palatino Linotype" w:hAnsi="Palatino Linotype" w:cs="Arial"/>
          <w:sz w:val="24"/>
          <w:szCs w:val="24"/>
          <w:lang w:val="es-419"/>
        </w:rPr>
        <w:t>Sistema de Acceso a la Información Mexiquense (</w:t>
      </w:r>
      <w:r w:rsidRPr="00E869CF">
        <w:rPr>
          <w:rFonts w:ascii="Palatino Linotype" w:hAnsi="Palatino Linotype" w:cs="Arial"/>
          <w:sz w:val="24"/>
          <w:szCs w:val="24"/>
        </w:rPr>
        <w:t>SAIMEX</w:t>
      </w:r>
      <w:r w:rsidRPr="00E869CF">
        <w:rPr>
          <w:rFonts w:ascii="Palatino Linotype" w:hAnsi="Palatino Linotype" w:cs="Arial"/>
          <w:sz w:val="24"/>
          <w:szCs w:val="24"/>
          <w:lang w:val="es-419"/>
        </w:rPr>
        <w:t>)</w:t>
      </w:r>
      <w:r w:rsidRPr="00E869CF">
        <w:rPr>
          <w:rFonts w:ascii="Palatino Linotype" w:hAnsi="Palatino Linotype" w:cs="Arial"/>
          <w:sz w:val="24"/>
          <w:szCs w:val="24"/>
        </w:rPr>
        <w:t>.</w:t>
      </w:r>
    </w:p>
    <w:p w:rsidR="00747E31" w:rsidRPr="00E869CF" w:rsidRDefault="00747E31" w:rsidP="00747E31">
      <w:pPr>
        <w:spacing w:after="0" w:line="360" w:lineRule="auto"/>
        <w:jc w:val="both"/>
        <w:rPr>
          <w:rFonts w:ascii="Palatino Linotype" w:hAnsi="Palatino Linotype" w:cs="Arial"/>
          <w:sz w:val="24"/>
          <w:szCs w:val="24"/>
        </w:rPr>
      </w:pPr>
    </w:p>
    <w:p w:rsidR="00337A3D" w:rsidRDefault="00E869CF" w:rsidP="00747E31">
      <w:pPr>
        <w:spacing w:after="0" w:line="360" w:lineRule="auto"/>
        <w:jc w:val="both"/>
        <w:rPr>
          <w:rFonts w:ascii="Palatino Linotype" w:hAnsi="Palatino Linotype" w:cs="Arial"/>
          <w:sz w:val="24"/>
          <w:szCs w:val="24"/>
        </w:rPr>
      </w:pPr>
      <w:r>
        <w:rPr>
          <w:rFonts w:ascii="Palatino Linotype" w:hAnsi="Palatino Linotype" w:cs="Arial"/>
          <w:b/>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1479550</wp:posOffset>
                </wp:positionV>
                <wp:extent cx="5791200" cy="140970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5791200" cy="140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17DF68" id="Conector recto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116.5pt" to="457.2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" strokecolor="#5b9bd5 [3204]" strokeweight=".5pt">
                <v:stroke joinstyle="miter"/>
              </v:line>
            </w:pict>
          </mc:Fallback>
        </mc:AlternateContent>
      </w:r>
      <w:r w:rsidR="00747E31" w:rsidRPr="00E869CF">
        <w:rPr>
          <w:rFonts w:ascii="Palatino Linotype" w:hAnsi="Palatino Linotype" w:cs="Arial"/>
          <w:b/>
          <w:sz w:val="24"/>
          <w:szCs w:val="24"/>
        </w:rPr>
        <w:t>TERCERO</w:t>
      </w:r>
      <w:r w:rsidR="00747E31" w:rsidRPr="00E869CF">
        <w:rPr>
          <w:rFonts w:ascii="Palatino Linotype" w:hAnsi="Palatino Linotype" w:cs="Arial"/>
          <w:sz w:val="24"/>
          <w:szCs w:val="24"/>
        </w:rPr>
        <w:t xml:space="preserve">. Notifíquese al recurrente mediante el </w:t>
      </w:r>
      <w:r w:rsidR="00747E31" w:rsidRPr="00E869CF">
        <w:rPr>
          <w:rFonts w:ascii="Palatino Linotype" w:hAnsi="Palatino Linotype" w:cs="Arial"/>
          <w:sz w:val="24"/>
          <w:szCs w:val="24"/>
          <w:lang w:val="es-419"/>
        </w:rPr>
        <w:t>Sistema de Acceso a la Información Mexiquense (</w:t>
      </w:r>
      <w:r w:rsidR="00747E31" w:rsidRPr="00E869CF">
        <w:rPr>
          <w:rFonts w:ascii="Palatino Linotype" w:hAnsi="Palatino Linotype" w:cs="Arial"/>
          <w:sz w:val="24"/>
          <w:szCs w:val="24"/>
        </w:rPr>
        <w:t>SAIMEX</w:t>
      </w:r>
      <w:r w:rsidR="00747E31" w:rsidRPr="00E869CF">
        <w:rPr>
          <w:rFonts w:ascii="Palatino Linotype" w:hAnsi="Palatino Linotype" w:cs="Arial"/>
          <w:sz w:val="24"/>
          <w:szCs w:val="24"/>
          <w:lang w:val="es-419"/>
        </w:rPr>
        <w:t>)</w:t>
      </w:r>
      <w:r w:rsidR="00747E31" w:rsidRPr="00E869CF">
        <w:rPr>
          <w:rFonts w:ascii="Palatino Linotype" w:hAnsi="Palatino Linotype" w:cs="Arial"/>
          <w:sz w:val="24"/>
          <w:szCs w:val="24"/>
        </w:rPr>
        <w:t>,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rsidR="00E869CF" w:rsidRDefault="00E869CF" w:rsidP="00747E31">
      <w:pPr>
        <w:spacing w:after="0" w:line="360" w:lineRule="auto"/>
        <w:jc w:val="both"/>
        <w:rPr>
          <w:rFonts w:ascii="Palatino Linotype" w:hAnsi="Palatino Linotype" w:cs="Arial"/>
          <w:sz w:val="24"/>
          <w:szCs w:val="24"/>
        </w:rPr>
      </w:pPr>
    </w:p>
    <w:p w:rsidR="00E869CF" w:rsidRDefault="00E869CF" w:rsidP="00747E31">
      <w:pPr>
        <w:spacing w:after="0" w:line="360" w:lineRule="auto"/>
        <w:jc w:val="both"/>
        <w:rPr>
          <w:rFonts w:ascii="Palatino Linotype" w:hAnsi="Palatino Linotype" w:cs="Arial"/>
          <w:sz w:val="24"/>
          <w:szCs w:val="24"/>
        </w:rPr>
      </w:pPr>
    </w:p>
    <w:p w:rsidR="00E869CF" w:rsidRPr="00E869CF" w:rsidRDefault="00E869CF" w:rsidP="00747E31">
      <w:pPr>
        <w:spacing w:after="0" w:line="360" w:lineRule="auto"/>
        <w:jc w:val="both"/>
        <w:rPr>
          <w:rFonts w:ascii="Palatino Linotype" w:hAnsi="Palatino Linotype" w:cs="Arial"/>
          <w:sz w:val="24"/>
          <w:szCs w:val="24"/>
        </w:rPr>
      </w:pPr>
    </w:p>
    <w:p w:rsidR="00082145" w:rsidRPr="00E869CF" w:rsidRDefault="00082145" w:rsidP="00747E31">
      <w:pPr>
        <w:spacing w:after="0" w:line="360" w:lineRule="auto"/>
        <w:jc w:val="both"/>
        <w:rPr>
          <w:rFonts w:ascii="Palatino Linotype" w:hAnsi="Palatino Linotype"/>
          <w:sz w:val="24"/>
          <w:szCs w:val="24"/>
          <w:lang w:eastAsia="es-ES_tradnl"/>
        </w:rPr>
      </w:pPr>
    </w:p>
    <w:p w:rsidR="00337A3D" w:rsidRPr="00E869CF" w:rsidRDefault="00337A3D" w:rsidP="00337A3D">
      <w:pPr>
        <w:spacing w:after="0" w:line="360" w:lineRule="auto"/>
        <w:jc w:val="both"/>
        <w:rPr>
          <w:rFonts w:ascii="Palatino Linotype" w:hAnsi="Palatino Linotype" w:cs="Arial"/>
          <w:sz w:val="24"/>
          <w:szCs w:val="24"/>
        </w:rPr>
      </w:pPr>
      <w:r w:rsidRPr="00E869CF">
        <w:rPr>
          <w:rFonts w:ascii="Palatino Linotype" w:hAnsi="Palatino Linotype" w:cs="Arial"/>
          <w:sz w:val="24"/>
          <w:szCs w:val="24"/>
        </w:rPr>
        <w:lastRenderedPageBreak/>
        <w:t>ASÍ LO RESUELVE, POR UNANIMIDAD DE VOTOS EL PLENO DEL</w:t>
      </w:r>
      <w:r w:rsidRPr="00E869CF">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E869CF">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w:t>
      </w:r>
      <w:r w:rsidR="00F41241" w:rsidRPr="00E869CF">
        <w:rPr>
          <w:rFonts w:ascii="Palatino Linotype" w:hAnsi="Palatino Linotype" w:cs="Arial"/>
          <w:sz w:val="24"/>
          <w:szCs w:val="24"/>
        </w:rPr>
        <w:t xml:space="preserve">EN LA </w:t>
      </w:r>
      <w:r w:rsidR="00F41241" w:rsidRPr="00E869CF">
        <w:rPr>
          <w:rFonts w:ascii="Palatino Linotype" w:hAnsi="Palatino Linotype" w:cs="Arial"/>
          <w:sz w:val="24"/>
          <w:szCs w:val="24"/>
          <w:lang w:val="es-419"/>
        </w:rPr>
        <w:t xml:space="preserve">DÉCIMA </w:t>
      </w:r>
      <w:r w:rsidR="00E869CF">
        <w:rPr>
          <w:rFonts w:ascii="Palatino Linotype" w:hAnsi="Palatino Linotype" w:cs="Arial"/>
          <w:sz w:val="24"/>
          <w:szCs w:val="24"/>
          <w:lang w:val="es-419"/>
        </w:rPr>
        <w:t>NOVENA</w:t>
      </w:r>
      <w:r w:rsidR="00F41241" w:rsidRPr="00E869CF">
        <w:rPr>
          <w:rFonts w:ascii="Palatino Linotype" w:hAnsi="Palatino Linotype" w:cs="Arial"/>
          <w:sz w:val="24"/>
          <w:szCs w:val="24"/>
          <w:lang w:val="es-419"/>
        </w:rPr>
        <w:t xml:space="preserve"> </w:t>
      </w:r>
      <w:r w:rsidR="00F41241" w:rsidRPr="00E869CF">
        <w:rPr>
          <w:rFonts w:ascii="Palatino Linotype" w:hAnsi="Palatino Linotype" w:cs="Arial"/>
          <w:sz w:val="24"/>
          <w:szCs w:val="24"/>
        </w:rPr>
        <w:t xml:space="preserve">SESIÓN ORDINARIA CELEBRADA EL </w:t>
      </w:r>
      <w:r w:rsidR="00E869CF">
        <w:rPr>
          <w:rFonts w:ascii="Palatino Linotype" w:eastAsia="Times New Roman" w:hAnsi="Palatino Linotype" w:cs="Arial"/>
          <w:color w:val="000000"/>
          <w:sz w:val="24"/>
          <w:szCs w:val="24"/>
          <w:lang w:val="es-419" w:eastAsia="es-MX"/>
        </w:rPr>
        <w:t>VEINTICUATRO DE MAYO</w:t>
      </w:r>
      <w:r w:rsidR="00F41241" w:rsidRPr="00E869CF">
        <w:rPr>
          <w:rFonts w:ascii="Palatino Linotype" w:hAnsi="Palatino Linotype" w:cs="Arial"/>
          <w:sz w:val="24"/>
          <w:szCs w:val="24"/>
        </w:rPr>
        <w:t xml:space="preserve"> DE DOS MIL </w:t>
      </w:r>
      <w:r w:rsidR="00F41241" w:rsidRPr="00E869CF">
        <w:rPr>
          <w:rFonts w:ascii="Palatino Linotype" w:hAnsi="Palatino Linotype" w:cs="Arial"/>
          <w:sz w:val="24"/>
          <w:szCs w:val="24"/>
          <w:lang w:val="es-419"/>
        </w:rPr>
        <w:t>VEINTITRÉS</w:t>
      </w:r>
      <w:r w:rsidRPr="00E869CF">
        <w:rPr>
          <w:rFonts w:ascii="Palatino Linotype" w:hAnsi="Palatino Linotype" w:cs="Arial"/>
          <w:sz w:val="24"/>
          <w:szCs w:val="24"/>
        </w:rPr>
        <w:t xml:space="preserve">, ANTE EL ANTE EL SECRETARIO TÉCNICO DEL PLENO, ALEXIS TAPIA RAMÍREZ. </w:t>
      </w:r>
      <w:r w:rsidR="00F714D3" w:rsidRPr="00E869CF">
        <w:rPr>
          <w:rFonts w:ascii="Palatino Linotype" w:hAnsi="Palatino Linotype" w:cs="Arial"/>
          <w:sz w:val="24"/>
          <w:szCs w:val="24"/>
        </w:rPr>
        <w:t>--------------------</w:t>
      </w:r>
      <w:r w:rsidRPr="00E869CF">
        <w:rPr>
          <w:rFonts w:ascii="Palatino Linotype" w:hAnsi="Palatino Linotype" w:cs="Arial"/>
          <w:sz w:val="24"/>
          <w:szCs w:val="24"/>
        </w:rPr>
        <w:t>-----------</w:t>
      </w:r>
      <w:r w:rsidR="00EC5B14" w:rsidRPr="00E869CF">
        <w:rPr>
          <w:rFonts w:ascii="Palatino Linotype" w:hAnsi="Palatino Linotype" w:cs="Arial"/>
          <w:sz w:val="24"/>
          <w:szCs w:val="24"/>
        </w:rPr>
        <w:t>--</w:t>
      </w:r>
      <w:r w:rsidR="00F82E74" w:rsidRPr="00E869CF">
        <w:rPr>
          <w:rFonts w:ascii="Palatino Linotype" w:hAnsi="Palatino Linotype" w:cs="Arial"/>
          <w:sz w:val="24"/>
          <w:szCs w:val="24"/>
        </w:rPr>
        <w:t>-----------------------------------</w:t>
      </w:r>
      <w:r w:rsidR="00EC5B14" w:rsidRPr="00E869CF">
        <w:rPr>
          <w:rFonts w:ascii="Palatino Linotype" w:hAnsi="Palatino Linotype" w:cs="Arial"/>
          <w:sz w:val="24"/>
          <w:szCs w:val="24"/>
        </w:rPr>
        <w:t>----------</w:t>
      </w:r>
      <w:r w:rsidR="003D0012" w:rsidRPr="00E869CF">
        <w:rPr>
          <w:rFonts w:ascii="Palatino Linotype" w:hAnsi="Palatino Linotype" w:cs="Arial"/>
          <w:sz w:val="24"/>
          <w:szCs w:val="24"/>
        </w:rPr>
        <w:t>-----------</w:t>
      </w:r>
    </w:p>
    <w:p w:rsidR="001F1998" w:rsidRPr="00E869CF" w:rsidRDefault="001F1998" w:rsidP="001F1998">
      <w:pPr>
        <w:spacing w:after="0" w:line="360" w:lineRule="auto"/>
        <w:jc w:val="both"/>
        <w:rPr>
          <w:rFonts w:ascii="Palatino Linotype" w:hAnsi="Palatino Linotype" w:cs="Arial"/>
          <w:sz w:val="24"/>
          <w:szCs w:val="24"/>
        </w:rPr>
      </w:pPr>
      <w:r w:rsidRPr="00E869CF">
        <w:rPr>
          <w:rFonts w:ascii="Palatino Linotype" w:hAnsi="Palatino Linotype" w:cs="Arial"/>
          <w:sz w:val="24"/>
          <w:szCs w:val="24"/>
        </w:rPr>
        <w:t>--------------------------------------------------------------------------------------------------------------------------------------------------------------------------------------------------------------------------------------</w:t>
      </w:r>
    </w:p>
    <w:p w:rsidR="001F1998" w:rsidRPr="00E869CF" w:rsidRDefault="001F1998" w:rsidP="001F1998">
      <w:pPr>
        <w:spacing w:after="0" w:line="360" w:lineRule="auto"/>
        <w:jc w:val="both"/>
        <w:rPr>
          <w:rFonts w:ascii="Palatino Linotype" w:hAnsi="Palatino Linotype" w:cs="Arial"/>
          <w:sz w:val="24"/>
          <w:szCs w:val="24"/>
        </w:rPr>
      </w:pPr>
      <w:r w:rsidRPr="00E869CF">
        <w:rPr>
          <w:rFonts w:ascii="Palatino Linotype" w:hAnsi="Palatino Linotype" w:cs="Arial"/>
          <w:sz w:val="24"/>
          <w:szCs w:val="24"/>
        </w:rPr>
        <w:t>---------------------------------------------------------------------------------------------------------------------------------------------------------------------------------------------------------------------------------------------------------------------------------------------------------------------------------------------------------</w:t>
      </w:r>
    </w:p>
    <w:p w:rsidR="00E869CF" w:rsidRPr="00E869CF" w:rsidRDefault="00E869CF" w:rsidP="00E869CF">
      <w:pPr>
        <w:spacing w:after="0" w:line="360" w:lineRule="auto"/>
        <w:jc w:val="both"/>
        <w:rPr>
          <w:rFonts w:ascii="Palatino Linotype" w:hAnsi="Palatino Linotype" w:cs="Arial"/>
          <w:sz w:val="20"/>
        </w:rPr>
      </w:pPr>
      <w:r w:rsidRPr="00E869CF">
        <w:rPr>
          <w:rFonts w:ascii="Palatino Linotype" w:hAnsi="Palatino Linotype" w:cs="Arial"/>
          <w:sz w:val="24"/>
          <w:szCs w:val="24"/>
        </w:rPr>
        <w:t>-------------------------------------------------------------------------------------------------------------------</w:t>
      </w:r>
    </w:p>
    <w:p w:rsidR="00E869CF" w:rsidRPr="00E869CF" w:rsidRDefault="00E869CF" w:rsidP="00E869CF">
      <w:pPr>
        <w:spacing w:after="0" w:line="360" w:lineRule="auto"/>
        <w:jc w:val="both"/>
        <w:rPr>
          <w:rFonts w:ascii="Palatino Linotype" w:hAnsi="Palatino Linotype" w:cs="Arial"/>
          <w:sz w:val="20"/>
        </w:rPr>
      </w:pPr>
      <w:r w:rsidRPr="00E869CF">
        <w:rPr>
          <w:rFonts w:ascii="Palatino Linotype" w:hAnsi="Palatino Linotype" w:cs="Arial"/>
          <w:sz w:val="24"/>
          <w:szCs w:val="24"/>
        </w:rPr>
        <w:t>-------------------------------------------------------------------------------------------------------------------</w:t>
      </w:r>
    </w:p>
    <w:p w:rsidR="00E869CF" w:rsidRPr="00E869CF" w:rsidRDefault="00E869CF" w:rsidP="00E869CF">
      <w:pPr>
        <w:spacing w:after="0" w:line="360" w:lineRule="auto"/>
        <w:jc w:val="both"/>
        <w:rPr>
          <w:rFonts w:ascii="Palatino Linotype" w:hAnsi="Palatino Linotype" w:cs="Arial"/>
          <w:sz w:val="20"/>
        </w:rPr>
      </w:pPr>
      <w:r w:rsidRPr="00E869CF">
        <w:rPr>
          <w:rFonts w:ascii="Palatino Linotype" w:hAnsi="Palatino Linotype" w:cs="Arial"/>
          <w:sz w:val="24"/>
          <w:szCs w:val="24"/>
        </w:rPr>
        <w:t>-------------------------------------------------------------------------------------------------------------------</w:t>
      </w:r>
    </w:p>
    <w:p w:rsidR="00E869CF" w:rsidRPr="00E869CF" w:rsidRDefault="00E869CF" w:rsidP="00E869CF">
      <w:pPr>
        <w:spacing w:after="0" w:line="360" w:lineRule="auto"/>
        <w:jc w:val="both"/>
        <w:rPr>
          <w:rFonts w:ascii="Palatino Linotype" w:hAnsi="Palatino Linotype" w:cs="Arial"/>
          <w:sz w:val="20"/>
        </w:rPr>
      </w:pPr>
      <w:r w:rsidRPr="00E869CF">
        <w:rPr>
          <w:rFonts w:ascii="Palatino Linotype" w:hAnsi="Palatino Linotype" w:cs="Arial"/>
          <w:sz w:val="24"/>
          <w:szCs w:val="24"/>
        </w:rPr>
        <w:t>-------------------------------------------------------------------------------------------------------------------</w:t>
      </w:r>
    </w:p>
    <w:p w:rsidR="00E869CF" w:rsidRPr="00E869CF" w:rsidRDefault="00E869CF" w:rsidP="00E869CF">
      <w:pPr>
        <w:spacing w:after="0" w:line="360" w:lineRule="auto"/>
        <w:jc w:val="both"/>
        <w:rPr>
          <w:rFonts w:ascii="Palatino Linotype" w:hAnsi="Palatino Linotype" w:cs="Arial"/>
          <w:sz w:val="20"/>
        </w:rPr>
      </w:pPr>
      <w:r w:rsidRPr="00E869CF">
        <w:rPr>
          <w:rFonts w:ascii="Palatino Linotype" w:hAnsi="Palatino Linotype" w:cs="Arial"/>
          <w:sz w:val="24"/>
          <w:szCs w:val="24"/>
        </w:rPr>
        <w:t>-------------------------------------------------------------------------------------------------------------------</w:t>
      </w:r>
    </w:p>
    <w:p w:rsidR="00E869CF" w:rsidRPr="00E869CF" w:rsidRDefault="00E869CF" w:rsidP="00E869CF">
      <w:pPr>
        <w:spacing w:after="0" w:line="360" w:lineRule="auto"/>
        <w:jc w:val="both"/>
        <w:rPr>
          <w:rFonts w:ascii="Palatino Linotype" w:hAnsi="Palatino Linotype" w:cs="Arial"/>
          <w:sz w:val="20"/>
        </w:rPr>
      </w:pPr>
      <w:r w:rsidRPr="00E869CF">
        <w:rPr>
          <w:rFonts w:ascii="Palatino Linotype" w:hAnsi="Palatino Linotype" w:cs="Arial"/>
          <w:sz w:val="24"/>
          <w:szCs w:val="24"/>
        </w:rPr>
        <w:t>-------------------------------------------------------------------------------------------------------------------</w:t>
      </w:r>
    </w:p>
    <w:p w:rsidR="00E869CF" w:rsidRPr="00E869CF" w:rsidRDefault="00E869CF" w:rsidP="00E869CF">
      <w:pPr>
        <w:spacing w:after="0" w:line="360" w:lineRule="auto"/>
        <w:jc w:val="both"/>
        <w:rPr>
          <w:rFonts w:ascii="Palatino Linotype" w:hAnsi="Palatino Linotype" w:cs="Arial"/>
          <w:sz w:val="20"/>
        </w:rPr>
      </w:pPr>
      <w:r w:rsidRPr="00E869CF">
        <w:rPr>
          <w:rFonts w:ascii="Palatino Linotype" w:hAnsi="Palatino Linotype" w:cs="Arial"/>
          <w:sz w:val="24"/>
          <w:szCs w:val="24"/>
        </w:rPr>
        <w:t>--------------------------------------------------------------------------------------------------------------------------------------------------------------------------------------------------------------------------------------</w:t>
      </w:r>
    </w:p>
    <w:p w:rsidR="00E869CF" w:rsidRPr="00E869CF" w:rsidRDefault="00E869CF" w:rsidP="00E869CF">
      <w:pPr>
        <w:spacing w:after="0" w:line="360" w:lineRule="auto"/>
        <w:jc w:val="both"/>
        <w:rPr>
          <w:rFonts w:ascii="Palatino Linotype" w:hAnsi="Palatino Linotype" w:cs="Arial"/>
          <w:sz w:val="20"/>
        </w:rPr>
      </w:pPr>
      <w:r w:rsidRPr="00E869CF">
        <w:rPr>
          <w:rFonts w:ascii="Palatino Linotype" w:hAnsi="Palatino Linotype" w:cs="Arial"/>
          <w:sz w:val="24"/>
          <w:szCs w:val="24"/>
        </w:rPr>
        <w:t>-------------------------------------------------------------------------------------------------------------------</w:t>
      </w:r>
    </w:p>
    <w:p w:rsidR="00E869CF" w:rsidRPr="00E869CF" w:rsidRDefault="00E869CF" w:rsidP="00E869CF">
      <w:pPr>
        <w:spacing w:after="0" w:line="360" w:lineRule="auto"/>
        <w:jc w:val="both"/>
        <w:rPr>
          <w:rFonts w:ascii="Palatino Linotype" w:hAnsi="Palatino Linotype" w:cs="Arial"/>
          <w:sz w:val="20"/>
        </w:rPr>
      </w:pPr>
      <w:r w:rsidRPr="00E869CF">
        <w:rPr>
          <w:rFonts w:ascii="Palatino Linotype" w:hAnsi="Palatino Linotype" w:cs="Arial"/>
          <w:sz w:val="24"/>
          <w:szCs w:val="24"/>
        </w:rPr>
        <w:t>-------------------------------------------------------------------------------------------------------------------</w:t>
      </w:r>
    </w:p>
    <w:p w:rsidR="00337A3D" w:rsidRDefault="00E56783" w:rsidP="00337A3D">
      <w:pPr>
        <w:spacing w:after="0" w:line="360" w:lineRule="auto"/>
        <w:jc w:val="both"/>
        <w:rPr>
          <w:rFonts w:ascii="Palatino Linotype" w:hAnsi="Palatino Linotype" w:cs="Arial"/>
          <w:sz w:val="20"/>
        </w:rPr>
      </w:pPr>
      <w:r w:rsidRPr="00E869CF">
        <w:rPr>
          <w:rFonts w:ascii="Palatino Linotype" w:hAnsi="Palatino Linotype" w:cs="Arial"/>
          <w:sz w:val="20"/>
        </w:rPr>
        <w:t>JMV/</w:t>
      </w:r>
      <w:r w:rsidR="00337A3D" w:rsidRPr="00E869CF">
        <w:rPr>
          <w:rFonts w:ascii="Palatino Linotype" w:hAnsi="Palatino Linotype" w:cs="Arial"/>
          <w:sz w:val="20"/>
        </w:rPr>
        <w:t>CCR/</w:t>
      </w:r>
      <w:r w:rsidR="00B32C1A" w:rsidRPr="00E869CF">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D90C53">
      <w:headerReference w:type="default" r:id="rId13"/>
      <w:footerReference w:type="default" r:id="rId14"/>
      <w:headerReference w:type="first" r:id="rId15"/>
      <w:footerReference w:type="first" r:id="rId16"/>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F68" w:rsidRDefault="00A54F68" w:rsidP="00337A3D">
      <w:pPr>
        <w:spacing w:after="0" w:line="240" w:lineRule="auto"/>
      </w:pPr>
      <w:r>
        <w:separator/>
      </w:r>
    </w:p>
  </w:endnote>
  <w:endnote w:type="continuationSeparator" w:id="0">
    <w:p w:rsidR="00A54F68" w:rsidRDefault="00A54F68"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A54F68" w:rsidRPr="002D6DD8" w:rsidRDefault="00A54F6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A325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A3255">
              <w:rPr>
                <w:rFonts w:ascii="Palatino Linotype" w:hAnsi="Palatino Linotype"/>
                <w:bCs/>
                <w:noProof/>
                <w:sz w:val="20"/>
              </w:rPr>
              <w:t>29</w:t>
            </w:r>
            <w:r>
              <w:rPr>
                <w:rFonts w:ascii="Palatino Linotype" w:hAnsi="Palatino Linotype"/>
                <w:bCs/>
                <w:noProof/>
                <w:sz w:val="20"/>
              </w:rPr>
              <w:fldChar w:fldCharType="end"/>
            </w:r>
          </w:p>
        </w:sdtContent>
      </w:sdt>
    </w:sdtContent>
  </w:sdt>
  <w:p w:rsidR="00A54F68" w:rsidRDefault="00A54F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F68" w:rsidRPr="000B69FA" w:rsidRDefault="00A54F6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A325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A3255">
      <w:rPr>
        <w:rFonts w:ascii="Palatino Linotype" w:hAnsi="Palatino Linotype"/>
        <w:bCs/>
        <w:noProof/>
        <w:sz w:val="20"/>
      </w:rPr>
      <w:t>29</w:t>
    </w:r>
    <w:r>
      <w:rPr>
        <w:rFonts w:ascii="Palatino Linotype" w:hAnsi="Palatino Linotype"/>
        <w:bCs/>
        <w:noProof/>
        <w:sz w:val="20"/>
      </w:rPr>
      <w:fldChar w:fldCharType="end"/>
    </w:r>
  </w:p>
  <w:p w:rsidR="00A54F68" w:rsidRDefault="00A54F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F68" w:rsidRDefault="00A54F68" w:rsidP="00337A3D">
      <w:pPr>
        <w:spacing w:after="0" w:line="240" w:lineRule="auto"/>
      </w:pPr>
      <w:r>
        <w:separator/>
      </w:r>
    </w:p>
  </w:footnote>
  <w:footnote w:type="continuationSeparator" w:id="0">
    <w:p w:rsidR="00A54F68" w:rsidRDefault="00A54F68" w:rsidP="00337A3D">
      <w:pPr>
        <w:spacing w:after="0" w:line="240" w:lineRule="auto"/>
      </w:pPr>
      <w:r>
        <w:continuationSeparator/>
      </w:r>
    </w:p>
  </w:footnote>
  <w:footnote w:id="1">
    <w:p w:rsidR="00A54F68" w:rsidRPr="00946E1F" w:rsidRDefault="00A54F68"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A54F68" w:rsidRPr="00641471" w:rsidTr="009F5FEF">
      <w:trPr>
        <w:trHeight w:val="227"/>
      </w:trPr>
      <w:tc>
        <w:tcPr>
          <w:tcW w:w="6521" w:type="dxa"/>
          <w:vAlign w:val="center"/>
          <w:hideMark/>
        </w:tcPr>
        <w:p w:rsidR="00A54F68" w:rsidRPr="00641471" w:rsidRDefault="00A54F68" w:rsidP="00B9051D">
          <w:pPr>
            <w:spacing w:after="120" w:line="240"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rsidR="00A54F68" w:rsidRPr="003050F9" w:rsidRDefault="00B9051D" w:rsidP="00B9051D">
          <w:pPr>
            <w:spacing w:after="0" w:line="240" w:lineRule="auto"/>
            <w:ind w:right="74"/>
            <w:rPr>
              <w:rFonts w:ascii="Palatino Linotype" w:hAnsi="Palatino Linotype" w:cs="Arial"/>
              <w:b/>
              <w:bCs/>
              <w:sz w:val="24"/>
              <w:lang w:eastAsia="es-MX"/>
            </w:rPr>
          </w:pPr>
          <w:r>
            <w:rPr>
              <w:rFonts w:ascii="Palatino Linotype" w:hAnsi="Palatino Linotype" w:cs="Arial"/>
              <w:b/>
              <w:bCs/>
              <w:sz w:val="24"/>
              <w:lang w:val="es-419" w:eastAsia="es-MX"/>
            </w:rPr>
            <w:t>0108</w:t>
          </w:r>
          <w:r w:rsidR="00E6094E">
            <w:rPr>
              <w:rFonts w:ascii="Palatino Linotype" w:hAnsi="Palatino Linotype" w:cs="Arial"/>
              <w:b/>
              <w:bCs/>
              <w:sz w:val="24"/>
              <w:lang w:val="es-419" w:eastAsia="es-MX"/>
            </w:rPr>
            <w:t>0</w:t>
          </w:r>
          <w:r w:rsidR="00A54F68">
            <w:rPr>
              <w:rFonts w:ascii="Palatino Linotype" w:hAnsi="Palatino Linotype" w:cs="Arial"/>
              <w:b/>
              <w:bCs/>
              <w:sz w:val="24"/>
              <w:lang w:eastAsia="es-MX"/>
            </w:rPr>
            <w:t>/INFOEM/IP/RR/202</w:t>
          </w:r>
          <w:r w:rsidR="00E6094E">
            <w:rPr>
              <w:rFonts w:ascii="Palatino Linotype" w:hAnsi="Palatino Linotype" w:cs="Arial"/>
              <w:b/>
              <w:bCs/>
              <w:sz w:val="24"/>
              <w:lang w:eastAsia="es-MX"/>
            </w:rPr>
            <w:t>3</w:t>
          </w:r>
        </w:p>
      </w:tc>
    </w:tr>
    <w:tr w:rsidR="00A54F68" w:rsidRPr="00262FBF" w:rsidTr="009F5FEF">
      <w:trPr>
        <w:trHeight w:val="242"/>
      </w:trPr>
      <w:tc>
        <w:tcPr>
          <w:tcW w:w="6521" w:type="dxa"/>
          <w:vAlign w:val="center"/>
          <w:hideMark/>
        </w:tcPr>
        <w:p w:rsidR="00A54F68" w:rsidRPr="00641471" w:rsidRDefault="00A54F68" w:rsidP="00B9051D">
          <w:pPr>
            <w:spacing w:after="12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rsidR="00A54F68" w:rsidRPr="003050F9" w:rsidRDefault="00B9051D" w:rsidP="00B9051D">
          <w:pPr>
            <w:spacing w:after="0" w:line="240" w:lineRule="auto"/>
            <w:ind w:right="74"/>
            <w:rPr>
              <w:lang w:val="es-419"/>
            </w:rPr>
          </w:pPr>
          <w:r w:rsidRPr="00B9051D">
            <w:rPr>
              <w:rFonts w:ascii="Palatino Linotype" w:hAnsi="Palatino Linotype" w:cs="Arial"/>
              <w:b/>
              <w:bCs/>
              <w:sz w:val="24"/>
              <w:lang w:eastAsia="es-MX"/>
            </w:rPr>
            <w:t>Fiscalía General de Justicia del Estado de México</w:t>
          </w:r>
        </w:p>
      </w:tc>
    </w:tr>
    <w:tr w:rsidR="00A54F68" w:rsidRPr="00641471" w:rsidTr="009F5FEF">
      <w:trPr>
        <w:trHeight w:val="342"/>
      </w:trPr>
      <w:tc>
        <w:tcPr>
          <w:tcW w:w="6521" w:type="dxa"/>
        </w:tcPr>
        <w:p w:rsidR="00A54F68" w:rsidRPr="00641471" w:rsidRDefault="00A54F68" w:rsidP="00B9051D">
          <w:pPr>
            <w:tabs>
              <w:tab w:val="left" w:pos="4892"/>
            </w:tabs>
            <w:spacing w:after="120" w:line="240"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rsidR="00A54F68" w:rsidRPr="00641471" w:rsidRDefault="00A54F68" w:rsidP="00B9051D">
          <w:pPr>
            <w:spacing w:after="120" w:line="240" w:lineRule="auto"/>
            <w:ind w:right="71"/>
            <w:rPr>
              <w:rFonts w:ascii="Palatino Linotype" w:hAnsi="Palatino Linotype" w:cs="Arial"/>
              <w:b/>
              <w:szCs w:val="20"/>
            </w:rPr>
          </w:pPr>
          <w:r>
            <w:rPr>
              <w:rFonts w:ascii="Palatino Linotype" w:hAnsi="Palatino Linotype" w:cs="Arial"/>
              <w:b/>
              <w:szCs w:val="20"/>
            </w:rPr>
            <w:t>José Martínez Vilchis</w:t>
          </w:r>
        </w:p>
      </w:tc>
    </w:tr>
  </w:tbl>
  <w:p w:rsidR="00A54F68" w:rsidRPr="00AE046A" w:rsidRDefault="00A54F68"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A54F68" w:rsidTr="00262FBF">
      <w:trPr>
        <w:trHeight w:val="227"/>
      </w:trPr>
      <w:tc>
        <w:tcPr>
          <w:tcW w:w="6521" w:type="dxa"/>
          <w:vAlign w:val="center"/>
          <w:hideMark/>
        </w:tcPr>
        <w:p w:rsidR="00A54F68" w:rsidRPr="00641471" w:rsidRDefault="00A54F68"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rsidR="00A54F68" w:rsidRPr="003050F9" w:rsidRDefault="00B9051D" w:rsidP="00262FBF">
          <w:pPr>
            <w:spacing w:after="0" w:line="240" w:lineRule="auto"/>
            <w:ind w:right="74"/>
            <w:rPr>
              <w:rFonts w:ascii="Palatino Linotype" w:hAnsi="Palatino Linotype" w:cs="Arial"/>
              <w:b/>
              <w:vanish/>
              <w:szCs w:val="20"/>
            </w:rPr>
          </w:pPr>
          <w:r>
            <w:rPr>
              <w:rFonts w:ascii="Palatino Linotype" w:hAnsi="Palatino Linotype" w:cs="Arial"/>
              <w:b/>
              <w:bCs/>
              <w:sz w:val="24"/>
              <w:lang w:val="es-419" w:eastAsia="es-MX"/>
            </w:rPr>
            <w:t>0108</w:t>
          </w:r>
          <w:r w:rsidR="00B82B80">
            <w:rPr>
              <w:rFonts w:ascii="Palatino Linotype" w:hAnsi="Palatino Linotype" w:cs="Arial"/>
              <w:b/>
              <w:bCs/>
              <w:sz w:val="24"/>
              <w:lang w:val="es-419" w:eastAsia="es-MX"/>
            </w:rPr>
            <w:t>0</w:t>
          </w:r>
          <w:r w:rsidR="00B82B80">
            <w:rPr>
              <w:rFonts w:ascii="Palatino Linotype" w:hAnsi="Palatino Linotype" w:cs="Arial"/>
              <w:b/>
              <w:bCs/>
              <w:sz w:val="24"/>
              <w:lang w:eastAsia="es-MX"/>
            </w:rPr>
            <w:t>/INFOEM/IP/RR/2023</w:t>
          </w:r>
        </w:p>
      </w:tc>
    </w:tr>
    <w:tr w:rsidR="00A54F68" w:rsidTr="00262FBF">
      <w:trPr>
        <w:trHeight w:val="242"/>
      </w:trPr>
      <w:tc>
        <w:tcPr>
          <w:tcW w:w="6521" w:type="dxa"/>
          <w:vAlign w:val="center"/>
          <w:hideMark/>
        </w:tcPr>
        <w:p w:rsidR="00A54F68" w:rsidRPr="00641471" w:rsidRDefault="00A54F68"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rsidR="00A54F68" w:rsidRPr="003050F9" w:rsidRDefault="00B9051D" w:rsidP="00B82B80">
          <w:pPr>
            <w:spacing w:after="0" w:line="240" w:lineRule="auto"/>
            <w:ind w:right="74"/>
            <w:rPr>
              <w:lang w:val="es-419"/>
            </w:rPr>
          </w:pPr>
          <w:r w:rsidRPr="00B9051D">
            <w:rPr>
              <w:rFonts w:ascii="Palatino Linotype" w:hAnsi="Palatino Linotype" w:cs="Arial"/>
              <w:b/>
              <w:bCs/>
              <w:sz w:val="24"/>
              <w:lang w:eastAsia="es-MX"/>
            </w:rPr>
            <w:t>Fiscalía General de Justicia del Estado de México</w:t>
          </w:r>
        </w:p>
      </w:tc>
    </w:tr>
    <w:tr w:rsidR="00A54F68" w:rsidTr="00262FBF">
      <w:trPr>
        <w:trHeight w:val="342"/>
      </w:trPr>
      <w:tc>
        <w:tcPr>
          <w:tcW w:w="6521" w:type="dxa"/>
        </w:tcPr>
        <w:p w:rsidR="00A54F68" w:rsidRPr="00641471" w:rsidRDefault="00A54F68"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543" w:type="dxa"/>
        </w:tcPr>
        <w:p w:rsidR="00A54F68" w:rsidRPr="00641471" w:rsidRDefault="000A3255" w:rsidP="00B9051D">
          <w:pPr>
            <w:spacing w:after="0" w:line="240" w:lineRule="auto"/>
            <w:ind w:right="74"/>
            <w:rPr>
              <w:rFonts w:ascii="Palatino Linotype" w:hAnsi="Palatino Linotype" w:cs="Arial"/>
              <w:b/>
            </w:rPr>
          </w:pPr>
          <w:r>
            <w:rPr>
              <w:rFonts w:ascii="Palatino Linotype" w:hAnsi="Palatino Linotype" w:cs="Arial"/>
              <w:b/>
              <w:bCs/>
              <w:sz w:val="24"/>
              <w:lang w:eastAsia="es-MX"/>
            </w:rPr>
            <w:t>XXXXXXXXXXXXX</w:t>
          </w:r>
        </w:p>
      </w:tc>
    </w:tr>
    <w:tr w:rsidR="00A54F68" w:rsidTr="00262FBF">
      <w:trPr>
        <w:trHeight w:val="342"/>
      </w:trPr>
      <w:tc>
        <w:tcPr>
          <w:tcW w:w="6521" w:type="dxa"/>
        </w:tcPr>
        <w:p w:rsidR="00A54F68" w:rsidRPr="00641471" w:rsidRDefault="00A54F68"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rsidR="00A54F68" w:rsidRPr="00641471" w:rsidRDefault="00A54F68" w:rsidP="00262FB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rsidR="00A54F68" w:rsidRPr="00C222C0" w:rsidRDefault="00A54F6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C732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F3EF6"/>
    <w:multiLevelType w:val="hybridMultilevel"/>
    <w:tmpl w:val="A3322E9C"/>
    <w:lvl w:ilvl="0" w:tplc="6750094A">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B9F12DC"/>
    <w:multiLevelType w:val="multilevel"/>
    <w:tmpl w:val="BDE47552"/>
    <w:lvl w:ilvl="0">
      <w:start w:val="1"/>
      <w:numFmt w:val="decimal"/>
      <w:lvlText w:val="%1."/>
      <w:lvlJc w:val="left"/>
      <w:pPr>
        <w:ind w:left="720" w:hanging="360"/>
      </w:pPr>
      <w:rPr>
        <w:rFonts w:cstheme="minorBidi" w:hint="default"/>
        <w:i/>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A822210"/>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BF411C"/>
    <w:multiLevelType w:val="hybridMultilevel"/>
    <w:tmpl w:val="6E10BA1A"/>
    <w:lvl w:ilvl="0" w:tplc="67F0F486">
      <w:start w:val="1"/>
      <w:numFmt w:val="decimal"/>
      <w:lvlText w:val="%1."/>
      <w:lvlJc w:val="left"/>
      <w:pPr>
        <w:ind w:left="720" w:hanging="360"/>
      </w:pPr>
      <w:rPr>
        <w:rFonts w:cs="Arial"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402843"/>
    <w:multiLevelType w:val="hybridMultilevel"/>
    <w:tmpl w:val="9F608FE8"/>
    <w:lvl w:ilvl="0" w:tplc="8E62CEB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C384415"/>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6D2252"/>
    <w:multiLevelType w:val="hybridMultilevel"/>
    <w:tmpl w:val="C0341E16"/>
    <w:lvl w:ilvl="0" w:tplc="1EE6D028">
      <w:start w:val="3"/>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E32E93"/>
    <w:multiLevelType w:val="hybridMultilevel"/>
    <w:tmpl w:val="012EB6B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D3F02A1"/>
    <w:multiLevelType w:val="hybridMultilevel"/>
    <w:tmpl w:val="8FC87B2A"/>
    <w:lvl w:ilvl="0" w:tplc="DDB4EEF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36175116"/>
    <w:multiLevelType w:val="hybridMultilevel"/>
    <w:tmpl w:val="244E3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675C77"/>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7507EC"/>
    <w:multiLevelType w:val="hybridMultilevel"/>
    <w:tmpl w:val="08F874F4"/>
    <w:lvl w:ilvl="0" w:tplc="773EFB94">
      <w:start w:val="1"/>
      <w:numFmt w:val="decimal"/>
      <w:lvlText w:val="%1."/>
      <w:lvlJc w:val="left"/>
      <w:pPr>
        <w:ind w:left="1571" w:hanging="360"/>
      </w:pPr>
      <w:rPr>
        <w:rFonts w:eastAsia="Arial Unicode MS" w:cs="Aria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50576FB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27B0E8D"/>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6B6E2E79"/>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6E421D3A"/>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7FCB5368"/>
    <w:multiLevelType w:val="hybridMultilevel"/>
    <w:tmpl w:val="77AEE16C"/>
    <w:lvl w:ilvl="0" w:tplc="69AC45B6">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0"/>
  </w:num>
  <w:num w:numId="2">
    <w:abstractNumId w:val="1"/>
  </w:num>
  <w:num w:numId="3">
    <w:abstractNumId w:val="6"/>
  </w:num>
  <w:num w:numId="4">
    <w:abstractNumId w:val="2"/>
  </w:num>
  <w:num w:numId="5">
    <w:abstractNumId w:val="15"/>
  </w:num>
  <w:num w:numId="6">
    <w:abstractNumId w:val="13"/>
  </w:num>
  <w:num w:numId="7">
    <w:abstractNumId w:val="16"/>
  </w:num>
  <w:num w:numId="8">
    <w:abstractNumId w:val="4"/>
  </w:num>
  <w:num w:numId="9">
    <w:abstractNumId w:val="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0"/>
  </w:num>
  <w:num w:numId="13">
    <w:abstractNumId w:val="8"/>
  </w:num>
  <w:num w:numId="14">
    <w:abstractNumId w:val="17"/>
  </w:num>
  <w:num w:numId="15">
    <w:abstractNumId w:val="18"/>
  </w:num>
  <w:num w:numId="16">
    <w:abstractNumId w:val="5"/>
  </w:num>
  <w:num w:numId="17">
    <w:abstractNumId w:val="19"/>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4"/>
  </w:num>
  <w:num w:numId="22">
    <w:abstractNumId w:val="21"/>
  </w:num>
  <w:num w:numId="23">
    <w:abstractNumId w:val="9"/>
  </w:num>
  <w:num w:numId="24">
    <w:abstractNumId w:val="11"/>
  </w:num>
  <w:num w:numId="25">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5A11"/>
    <w:rsid w:val="00007F88"/>
    <w:rsid w:val="00014122"/>
    <w:rsid w:val="00015608"/>
    <w:rsid w:val="0003012B"/>
    <w:rsid w:val="000358BA"/>
    <w:rsid w:val="00036F8B"/>
    <w:rsid w:val="000427C9"/>
    <w:rsid w:val="00045D7D"/>
    <w:rsid w:val="00050A0F"/>
    <w:rsid w:val="00050AEB"/>
    <w:rsid w:val="000510BA"/>
    <w:rsid w:val="00063530"/>
    <w:rsid w:val="00064E75"/>
    <w:rsid w:val="00066174"/>
    <w:rsid w:val="000708A8"/>
    <w:rsid w:val="000765CE"/>
    <w:rsid w:val="00081381"/>
    <w:rsid w:val="00082145"/>
    <w:rsid w:val="00084319"/>
    <w:rsid w:val="000858BC"/>
    <w:rsid w:val="00093414"/>
    <w:rsid w:val="000A3255"/>
    <w:rsid w:val="000A7C9B"/>
    <w:rsid w:val="000C4ACF"/>
    <w:rsid w:val="000D1973"/>
    <w:rsid w:val="000D389D"/>
    <w:rsid w:val="000D4146"/>
    <w:rsid w:val="000E08A0"/>
    <w:rsid w:val="000E6F6E"/>
    <w:rsid w:val="000F78F3"/>
    <w:rsid w:val="00112676"/>
    <w:rsid w:val="001148ED"/>
    <w:rsid w:val="0011490E"/>
    <w:rsid w:val="00121A8A"/>
    <w:rsid w:val="00121CFD"/>
    <w:rsid w:val="00123778"/>
    <w:rsid w:val="00123996"/>
    <w:rsid w:val="0012414D"/>
    <w:rsid w:val="001252B8"/>
    <w:rsid w:val="001339D7"/>
    <w:rsid w:val="00133D1B"/>
    <w:rsid w:val="00136DB5"/>
    <w:rsid w:val="00142307"/>
    <w:rsid w:val="00143495"/>
    <w:rsid w:val="00143A49"/>
    <w:rsid w:val="001460D8"/>
    <w:rsid w:val="0015012D"/>
    <w:rsid w:val="00152AB6"/>
    <w:rsid w:val="001576A2"/>
    <w:rsid w:val="00157B7F"/>
    <w:rsid w:val="00163245"/>
    <w:rsid w:val="00163FD7"/>
    <w:rsid w:val="001660FC"/>
    <w:rsid w:val="00172F6F"/>
    <w:rsid w:val="001743BA"/>
    <w:rsid w:val="00175759"/>
    <w:rsid w:val="001831D8"/>
    <w:rsid w:val="00187603"/>
    <w:rsid w:val="00187D36"/>
    <w:rsid w:val="001A5F5D"/>
    <w:rsid w:val="001A667D"/>
    <w:rsid w:val="001B0DEB"/>
    <w:rsid w:val="001B6CB9"/>
    <w:rsid w:val="001C034C"/>
    <w:rsid w:val="001C0B11"/>
    <w:rsid w:val="001C485B"/>
    <w:rsid w:val="001D7C08"/>
    <w:rsid w:val="001E0966"/>
    <w:rsid w:val="001E28BA"/>
    <w:rsid w:val="001E3B5B"/>
    <w:rsid w:val="001E4511"/>
    <w:rsid w:val="001E50A6"/>
    <w:rsid w:val="001E7BD7"/>
    <w:rsid w:val="001F1998"/>
    <w:rsid w:val="001F1C38"/>
    <w:rsid w:val="001F3B02"/>
    <w:rsid w:val="001F54D0"/>
    <w:rsid w:val="002018B0"/>
    <w:rsid w:val="00216D33"/>
    <w:rsid w:val="00223048"/>
    <w:rsid w:val="00224F5E"/>
    <w:rsid w:val="0022502C"/>
    <w:rsid w:val="0022719C"/>
    <w:rsid w:val="00227562"/>
    <w:rsid w:val="00230A7A"/>
    <w:rsid w:val="00231C3D"/>
    <w:rsid w:val="00240DA8"/>
    <w:rsid w:val="00242F50"/>
    <w:rsid w:val="002442B2"/>
    <w:rsid w:val="002460D1"/>
    <w:rsid w:val="00262FBF"/>
    <w:rsid w:val="00267A25"/>
    <w:rsid w:val="00271585"/>
    <w:rsid w:val="002748BD"/>
    <w:rsid w:val="00275E3C"/>
    <w:rsid w:val="0027632D"/>
    <w:rsid w:val="00277383"/>
    <w:rsid w:val="00282C11"/>
    <w:rsid w:val="00285BF6"/>
    <w:rsid w:val="00285F96"/>
    <w:rsid w:val="00286B17"/>
    <w:rsid w:val="00290F21"/>
    <w:rsid w:val="00294F0C"/>
    <w:rsid w:val="002A0B67"/>
    <w:rsid w:val="002A160C"/>
    <w:rsid w:val="002A3BE3"/>
    <w:rsid w:val="002A6AE2"/>
    <w:rsid w:val="002A78CB"/>
    <w:rsid w:val="002B29CD"/>
    <w:rsid w:val="002C5ECB"/>
    <w:rsid w:val="002E11F2"/>
    <w:rsid w:val="002E15D9"/>
    <w:rsid w:val="002E2373"/>
    <w:rsid w:val="002F0173"/>
    <w:rsid w:val="002F0A5E"/>
    <w:rsid w:val="002F3D1A"/>
    <w:rsid w:val="002F4201"/>
    <w:rsid w:val="00300E0E"/>
    <w:rsid w:val="00301AE8"/>
    <w:rsid w:val="00304035"/>
    <w:rsid w:val="003050F9"/>
    <w:rsid w:val="003061AA"/>
    <w:rsid w:val="00311140"/>
    <w:rsid w:val="00316D75"/>
    <w:rsid w:val="00317721"/>
    <w:rsid w:val="00320336"/>
    <w:rsid w:val="00327A14"/>
    <w:rsid w:val="00337A3D"/>
    <w:rsid w:val="003451D1"/>
    <w:rsid w:val="00345854"/>
    <w:rsid w:val="003539A0"/>
    <w:rsid w:val="00353CFA"/>
    <w:rsid w:val="00363067"/>
    <w:rsid w:val="00363E7E"/>
    <w:rsid w:val="00364B86"/>
    <w:rsid w:val="00374011"/>
    <w:rsid w:val="00380337"/>
    <w:rsid w:val="003910F2"/>
    <w:rsid w:val="00394C1D"/>
    <w:rsid w:val="003C4239"/>
    <w:rsid w:val="003D0012"/>
    <w:rsid w:val="003D028D"/>
    <w:rsid w:val="003D43CC"/>
    <w:rsid w:val="003D5DB5"/>
    <w:rsid w:val="003E3631"/>
    <w:rsid w:val="003F6136"/>
    <w:rsid w:val="00401215"/>
    <w:rsid w:val="0040212F"/>
    <w:rsid w:val="00413485"/>
    <w:rsid w:val="004142E4"/>
    <w:rsid w:val="0042027E"/>
    <w:rsid w:val="00423C39"/>
    <w:rsid w:val="00426AEF"/>
    <w:rsid w:val="00426F16"/>
    <w:rsid w:val="00427A76"/>
    <w:rsid w:val="004301E2"/>
    <w:rsid w:val="0043066E"/>
    <w:rsid w:val="004322AB"/>
    <w:rsid w:val="004337DA"/>
    <w:rsid w:val="00447E2F"/>
    <w:rsid w:val="004714BC"/>
    <w:rsid w:val="004777F8"/>
    <w:rsid w:val="0048167B"/>
    <w:rsid w:val="00482CBF"/>
    <w:rsid w:val="0049295E"/>
    <w:rsid w:val="00495A9D"/>
    <w:rsid w:val="004978FB"/>
    <w:rsid w:val="004A0624"/>
    <w:rsid w:val="004A3168"/>
    <w:rsid w:val="004B16DC"/>
    <w:rsid w:val="004C2D70"/>
    <w:rsid w:val="004C5AB9"/>
    <w:rsid w:val="004C7A02"/>
    <w:rsid w:val="004D5BEB"/>
    <w:rsid w:val="004E32A0"/>
    <w:rsid w:val="004E35FC"/>
    <w:rsid w:val="004F1895"/>
    <w:rsid w:val="004F3932"/>
    <w:rsid w:val="005148B8"/>
    <w:rsid w:val="00523934"/>
    <w:rsid w:val="00527A12"/>
    <w:rsid w:val="00527EBA"/>
    <w:rsid w:val="005514B5"/>
    <w:rsid w:val="00563724"/>
    <w:rsid w:val="00565479"/>
    <w:rsid w:val="005766BE"/>
    <w:rsid w:val="00592DB9"/>
    <w:rsid w:val="005A1680"/>
    <w:rsid w:val="005A69A0"/>
    <w:rsid w:val="005C41DF"/>
    <w:rsid w:val="005C5147"/>
    <w:rsid w:val="005D19FD"/>
    <w:rsid w:val="005D4361"/>
    <w:rsid w:val="005D6927"/>
    <w:rsid w:val="005E1D14"/>
    <w:rsid w:val="005E43B0"/>
    <w:rsid w:val="005E62D1"/>
    <w:rsid w:val="005F1B86"/>
    <w:rsid w:val="005F39DC"/>
    <w:rsid w:val="005F67A3"/>
    <w:rsid w:val="005F693B"/>
    <w:rsid w:val="00617A36"/>
    <w:rsid w:val="00621C53"/>
    <w:rsid w:val="00630254"/>
    <w:rsid w:val="00631A51"/>
    <w:rsid w:val="0063698A"/>
    <w:rsid w:val="006370F7"/>
    <w:rsid w:val="00642108"/>
    <w:rsid w:val="006471B1"/>
    <w:rsid w:val="00653063"/>
    <w:rsid w:val="00660E14"/>
    <w:rsid w:val="00662688"/>
    <w:rsid w:val="00666A00"/>
    <w:rsid w:val="00677C90"/>
    <w:rsid w:val="0068298B"/>
    <w:rsid w:val="00692461"/>
    <w:rsid w:val="00692A2D"/>
    <w:rsid w:val="0069389C"/>
    <w:rsid w:val="0069660F"/>
    <w:rsid w:val="006976B1"/>
    <w:rsid w:val="00697D7F"/>
    <w:rsid w:val="006A2565"/>
    <w:rsid w:val="006A38F3"/>
    <w:rsid w:val="006A3EBD"/>
    <w:rsid w:val="006A4303"/>
    <w:rsid w:val="006A78C7"/>
    <w:rsid w:val="006B3B05"/>
    <w:rsid w:val="006B4F06"/>
    <w:rsid w:val="006C2D4B"/>
    <w:rsid w:val="006C7B6C"/>
    <w:rsid w:val="006E261F"/>
    <w:rsid w:val="006E314D"/>
    <w:rsid w:val="006F3E4F"/>
    <w:rsid w:val="006F6288"/>
    <w:rsid w:val="00702210"/>
    <w:rsid w:val="00705BBF"/>
    <w:rsid w:val="00710FDD"/>
    <w:rsid w:val="007225EA"/>
    <w:rsid w:val="007271D0"/>
    <w:rsid w:val="00736560"/>
    <w:rsid w:val="0074074E"/>
    <w:rsid w:val="00745BEB"/>
    <w:rsid w:val="00747E31"/>
    <w:rsid w:val="00753DCA"/>
    <w:rsid w:val="00763D6D"/>
    <w:rsid w:val="007673C3"/>
    <w:rsid w:val="00777029"/>
    <w:rsid w:val="00777981"/>
    <w:rsid w:val="00787D31"/>
    <w:rsid w:val="00791323"/>
    <w:rsid w:val="00793231"/>
    <w:rsid w:val="007941DD"/>
    <w:rsid w:val="00795B49"/>
    <w:rsid w:val="007A5121"/>
    <w:rsid w:val="007B6867"/>
    <w:rsid w:val="007C01EE"/>
    <w:rsid w:val="007C5B8D"/>
    <w:rsid w:val="007D2A95"/>
    <w:rsid w:val="007D7122"/>
    <w:rsid w:val="007E2515"/>
    <w:rsid w:val="007E2ADF"/>
    <w:rsid w:val="007E36A8"/>
    <w:rsid w:val="007E4212"/>
    <w:rsid w:val="007F4CB9"/>
    <w:rsid w:val="007F65A4"/>
    <w:rsid w:val="00800417"/>
    <w:rsid w:val="0080138C"/>
    <w:rsid w:val="00801ABC"/>
    <w:rsid w:val="008035F5"/>
    <w:rsid w:val="008041A1"/>
    <w:rsid w:val="00806F7E"/>
    <w:rsid w:val="00825CE8"/>
    <w:rsid w:val="00827AB2"/>
    <w:rsid w:val="00834F57"/>
    <w:rsid w:val="00845932"/>
    <w:rsid w:val="0085199B"/>
    <w:rsid w:val="008520F2"/>
    <w:rsid w:val="00857253"/>
    <w:rsid w:val="00881538"/>
    <w:rsid w:val="00881A1F"/>
    <w:rsid w:val="0088704B"/>
    <w:rsid w:val="0088752D"/>
    <w:rsid w:val="00894B80"/>
    <w:rsid w:val="008A5984"/>
    <w:rsid w:val="008C0C77"/>
    <w:rsid w:val="008C4271"/>
    <w:rsid w:val="008C754D"/>
    <w:rsid w:val="008C7559"/>
    <w:rsid w:val="008D43A5"/>
    <w:rsid w:val="008E0D0A"/>
    <w:rsid w:val="008E5168"/>
    <w:rsid w:val="008E5656"/>
    <w:rsid w:val="008E5F00"/>
    <w:rsid w:val="008E6B52"/>
    <w:rsid w:val="00902888"/>
    <w:rsid w:val="009128AC"/>
    <w:rsid w:val="009145EE"/>
    <w:rsid w:val="009146C3"/>
    <w:rsid w:val="00920AB5"/>
    <w:rsid w:val="00921DE5"/>
    <w:rsid w:val="00922301"/>
    <w:rsid w:val="009268B3"/>
    <w:rsid w:val="0093274E"/>
    <w:rsid w:val="00934242"/>
    <w:rsid w:val="009403D0"/>
    <w:rsid w:val="00940652"/>
    <w:rsid w:val="00944190"/>
    <w:rsid w:val="00944FE9"/>
    <w:rsid w:val="009461EC"/>
    <w:rsid w:val="009612DF"/>
    <w:rsid w:val="00961714"/>
    <w:rsid w:val="00962421"/>
    <w:rsid w:val="00972404"/>
    <w:rsid w:val="00977343"/>
    <w:rsid w:val="00994F8B"/>
    <w:rsid w:val="009A18E5"/>
    <w:rsid w:val="009B115C"/>
    <w:rsid w:val="009B24F8"/>
    <w:rsid w:val="009B4A4A"/>
    <w:rsid w:val="009C22A9"/>
    <w:rsid w:val="009C3E98"/>
    <w:rsid w:val="009C6F89"/>
    <w:rsid w:val="009D3C3F"/>
    <w:rsid w:val="009D4AC6"/>
    <w:rsid w:val="009F5FEF"/>
    <w:rsid w:val="009F6FF0"/>
    <w:rsid w:val="00A0111B"/>
    <w:rsid w:val="00A05367"/>
    <w:rsid w:val="00A12AD2"/>
    <w:rsid w:val="00A13372"/>
    <w:rsid w:val="00A3069D"/>
    <w:rsid w:val="00A41985"/>
    <w:rsid w:val="00A54F68"/>
    <w:rsid w:val="00A563AA"/>
    <w:rsid w:val="00A568FF"/>
    <w:rsid w:val="00A82A54"/>
    <w:rsid w:val="00A843E0"/>
    <w:rsid w:val="00A860A9"/>
    <w:rsid w:val="00A90B4C"/>
    <w:rsid w:val="00A90D45"/>
    <w:rsid w:val="00AA5F38"/>
    <w:rsid w:val="00AB6100"/>
    <w:rsid w:val="00AC140B"/>
    <w:rsid w:val="00AC6126"/>
    <w:rsid w:val="00AC7503"/>
    <w:rsid w:val="00AD09FF"/>
    <w:rsid w:val="00AD26DB"/>
    <w:rsid w:val="00AD3A71"/>
    <w:rsid w:val="00AE373A"/>
    <w:rsid w:val="00AE7A54"/>
    <w:rsid w:val="00AF47E9"/>
    <w:rsid w:val="00B0035C"/>
    <w:rsid w:val="00B02469"/>
    <w:rsid w:val="00B06988"/>
    <w:rsid w:val="00B1000E"/>
    <w:rsid w:val="00B15258"/>
    <w:rsid w:val="00B226F6"/>
    <w:rsid w:val="00B32C1A"/>
    <w:rsid w:val="00B32D6A"/>
    <w:rsid w:val="00B40F1B"/>
    <w:rsid w:val="00B50FF0"/>
    <w:rsid w:val="00B6071B"/>
    <w:rsid w:val="00B723ED"/>
    <w:rsid w:val="00B8050B"/>
    <w:rsid w:val="00B82B80"/>
    <w:rsid w:val="00B8566C"/>
    <w:rsid w:val="00B865EC"/>
    <w:rsid w:val="00B87111"/>
    <w:rsid w:val="00B9051D"/>
    <w:rsid w:val="00B93DE8"/>
    <w:rsid w:val="00BA7396"/>
    <w:rsid w:val="00BB33E6"/>
    <w:rsid w:val="00BB707A"/>
    <w:rsid w:val="00BC790B"/>
    <w:rsid w:val="00BD1228"/>
    <w:rsid w:val="00BD18B7"/>
    <w:rsid w:val="00BE3F2E"/>
    <w:rsid w:val="00BE526D"/>
    <w:rsid w:val="00BF3E6B"/>
    <w:rsid w:val="00C0073A"/>
    <w:rsid w:val="00C12B45"/>
    <w:rsid w:val="00C14E67"/>
    <w:rsid w:val="00C150CD"/>
    <w:rsid w:val="00C175CF"/>
    <w:rsid w:val="00C20139"/>
    <w:rsid w:val="00C21BB7"/>
    <w:rsid w:val="00C2249B"/>
    <w:rsid w:val="00C35BEB"/>
    <w:rsid w:val="00C35DA7"/>
    <w:rsid w:val="00C364CF"/>
    <w:rsid w:val="00C37B92"/>
    <w:rsid w:val="00C43E9C"/>
    <w:rsid w:val="00C63E55"/>
    <w:rsid w:val="00C71817"/>
    <w:rsid w:val="00C75197"/>
    <w:rsid w:val="00C766F0"/>
    <w:rsid w:val="00C834B7"/>
    <w:rsid w:val="00C8758F"/>
    <w:rsid w:val="00C87CCE"/>
    <w:rsid w:val="00C90728"/>
    <w:rsid w:val="00C934E6"/>
    <w:rsid w:val="00CA169B"/>
    <w:rsid w:val="00CA39C2"/>
    <w:rsid w:val="00CA7B2D"/>
    <w:rsid w:val="00CB6011"/>
    <w:rsid w:val="00CC03A5"/>
    <w:rsid w:val="00CC1E18"/>
    <w:rsid w:val="00CC2479"/>
    <w:rsid w:val="00CD5EA3"/>
    <w:rsid w:val="00CD669E"/>
    <w:rsid w:val="00CE0B89"/>
    <w:rsid w:val="00CE1D76"/>
    <w:rsid w:val="00CE7F48"/>
    <w:rsid w:val="00CF0998"/>
    <w:rsid w:val="00CF3684"/>
    <w:rsid w:val="00CF6619"/>
    <w:rsid w:val="00D03282"/>
    <w:rsid w:val="00D05306"/>
    <w:rsid w:val="00D05619"/>
    <w:rsid w:val="00D06BCA"/>
    <w:rsid w:val="00D07DAA"/>
    <w:rsid w:val="00D11221"/>
    <w:rsid w:val="00D13060"/>
    <w:rsid w:val="00D13425"/>
    <w:rsid w:val="00D26646"/>
    <w:rsid w:val="00D33043"/>
    <w:rsid w:val="00D339F0"/>
    <w:rsid w:val="00D33C34"/>
    <w:rsid w:val="00D37F3D"/>
    <w:rsid w:val="00D40922"/>
    <w:rsid w:val="00D40D5B"/>
    <w:rsid w:val="00D41423"/>
    <w:rsid w:val="00D46A62"/>
    <w:rsid w:val="00D46B9A"/>
    <w:rsid w:val="00D547DA"/>
    <w:rsid w:val="00D577B4"/>
    <w:rsid w:val="00D6749A"/>
    <w:rsid w:val="00D74651"/>
    <w:rsid w:val="00D74BC7"/>
    <w:rsid w:val="00D77C9A"/>
    <w:rsid w:val="00D90C53"/>
    <w:rsid w:val="00D91B28"/>
    <w:rsid w:val="00D92F40"/>
    <w:rsid w:val="00DA15F6"/>
    <w:rsid w:val="00DB36A1"/>
    <w:rsid w:val="00DB3B51"/>
    <w:rsid w:val="00DD6589"/>
    <w:rsid w:val="00DE3C08"/>
    <w:rsid w:val="00DE5565"/>
    <w:rsid w:val="00DE5BD9"/>
    <w:rsid w:val="00E0303D"/>
    <w:rsid w:val="00E039A9"/>
    <w:rsid w:val="00E127A2"/>
    <w:rsid w:val="00E16168"/>
    <w:rsid w:val="00E30D49"/>
    <w:rsid w:val="00E322BA"/>
    <w:rsid w:val="00E36583"/>
    <w:rsid w:val="00E36701"/>
    <w:rsid w:val="00E525B3"/>
    <w:rsid w:val="00E536AE"/>
    <w:rsid w:val="00E550E0"/>
    <w:rsid w:val="00E56783"/>
    <w:rsid w:val="00E56C47"/>
    <w:rsid w:val="00E6094E"/>
    <w:rsid w:val="00E6167A"/>
    <w:rsid w:val="00E66889"/>
    <w:rsid w:val="00E71134"/>
    <w:rsid w:val="00E826A1"/>
    <w:rsid w:val="00E869CF"/>
    <w:rsid w:val="00E954BE"/>
    <w:rsid w:val="00EB1430"/>
    <w:rsid w:val="00EB1E25"/>
    <w:rsid w:val="00EB5CB8"/>
    <w:rsid w:val="00EC5B14"/>
    <w:rsid w:val="00EC73BE"/>
    <w:rsid w:val="00ED2E88"/>
    <w:rsid w:val="00ED68A0"/>
    <w:rsid w:val="00ED697B"/>
    <w:rsid w:val="00EE1D8E"/>
    <w:rsid w:val="00EE3DD1"/>
    <w:rsid w:val="00EE6BFA"/>
    <w:rsid w:val="00EE79FD"/>
    <w:rsid w:val="00EF1123"/>
    <w:rsid w:val="00EF6870"/>
    <w:rsid w:val="00F00525"/>
    <w:rsid w:val="00F2138F"/>
    <w:rsid w:val="00F243AA"/>
    <w:rsid w:val="00F2572D"/>
    <w:rsid w:val="00F33D7B"/>
    <w:rsid w:val="00F34D66"/>
    <w:rsid w:val="00F3766A"/>
    <w:rsid w:val="00F41241"/>
    <w:rsid w:val="00F43B74"/>
    <w:rsid w:val="00F455B2"/>
    <w:rsid w:val="00F45CB1"/>
    <w:rsid w:val="00F47255"/>
    <w:rsid w:val="00F479E7"/>
    <w:rsid w:val="00F53890"/>
    <w:rsid w:val="00F5686F"/>
    <w:rsid w:val="00F64663"/>
    <w:rsid w:val="00F65792"/>
    <w:rsid w:val="00F7138B"/>
    <w:rsid w:val="00F714D3"/>
    <w:rsid w:val="00F7508D"/>
    <w:rsid w:val="00F82E74"/>
    <w:rsid w:val="00F85F51"/>
    <w:rsid w:val="00FA135B"/>
    <w:rsid w:val="00FA1A88"/>
    <w:rsid w:val="00FA33BC"/>
    <w:rsid w:val="00FA70AD"/>
    <w:rsid w:val="00FB4CBB"/>
    <w:rsid w:val="00FB5CF2"/>
    <w:rsid w:val="00FB607B"/>
    <w:rsid w:val="00FC3401"/>
    <w:rsid w:val="00FC641E"/>
    <w:rsid w:val="00FD2098"/>
    <w:rsid w:val="00FE038C"/>
    <w:rsid w:val="00FE0E26"/>
    <w:rsid w:val="00FF3859"/>
    <w:rsid w:val="00FF38D0"/>
    <w:rsid w:val="00FF45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F06"/>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Texto">
    <w:name w:val="Texto"/>
    <w:basedOn w:val="Normal"/>
    <w:link w:val="TextoCar"/>
    <w:rsid w:val="008C7559"/>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8C7559"/>
    <w:rPr>
      <w:rFonts w:ascii="Arial" w:eastAsia="Times New Roman" w:hAnsi="Arial" w:cs="Arial"/>
      <w:sz w:val="18"/>
      <w:szCs w:val="18"/>
      <w:lang w:eastAsia="es-ES"/>
    </w:rPr>
  </w:style>
  <w:style w:type="paragraph" w:customStyle="1" w:styleId="Citas">
    <w:name w:val="Citas"/>
    <w:basedOn w:val="Normal"/>
    <w:qFormat/>
    <w:rsid w:val="00D26646"/>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53428">
      <w:bodyDiv w:val="1"/>
      <w:marLeft w:val="0"/>
      <w:marRight w:val="0"/>
      <w:marTop w:val="0"/>
      <w:marBottom w:val="0"/>
      <w:divBdr>
        <w:top w:val="none" w:sz="0" w:space="0" w:color="auto"/>
        <w:left w:val="none" w:sz="0" w:space="0" w:color="auto"/>
        <w:bottom w:val="none" w:sz="0" w:space="0" w:color="auto"/>
        <w:right w:val="none" w:sz="0" w:space="0" w:color="auto"/>
      </w:divBdr>
    </w:div>
    <w:div w:id="125970214">
      <w:bodyDiv w:val="1"/>
      <w:marLeft w:val="0"/>
      <w:marRight w:val="0"/>
      <w:marTop w:val="0"/>
      <w:marBottom w:val="0"/>
      <w:divBdr>
        <w:top w:val="none" w:sz="0" w:space="0" w:color="auto"/>
        <w:left w:val="none" w:sz="0" w:space="0" w:color="auto"/>
        <w:bottom w:val="none" w:sz="0" w:space="0" w:color="auto"/>
        <w:right w:val="none" w:sz="0" w:space="0" w:color="auto"/>
      </w:divBdr>
    </w:div>
    <w:div w:id="300573912">
      <w:bodyDiv w:val="1"/>
      <w:marLeft w:val="0"/>
      <w:marRight w:val="0"/>
      <w:marTop w:val="0"/>
      <w:marBottom w:val="0"/>
      <w:divBdr>
        <w:top w:val="none" w:sz="0" w:space="0" w:color="auto"/>
        <w:left w:val="none" w:sz="0" w:space="0" w:color="auto"/>
        <w:bottom w:val="none" w:sz="0" w:space="0" w:color="auto"/>
        <w:right w:val="none" w:sz="0" w:space="0" w:color="auto"/>
      </w:divBdr>
    </w:div>
    <w:div w:id="340009481">
      <w:bodyDiv w:val="1"/>
      <w:marLeft w:val="0"/>
      <w:marRight w:val="0"/>
      <w:marTop w:val="0"/>
      <w:marBottom w:val="0"/>
      <w:divBdr>
        <w:top w:val="none" w:sz="0" w:space="0" w:color="auto"/>
        <w:left w:val="none" w:sz="0" w:space="0" w:color="auto"/>
        <w:bottom w:val="none" w:sz="0" w:space="0" w:color="auto"/>
        <w:right w:val="none" w:sz="0" w:space="0" w:color="auto"/>
      </w:divBdr>
    </w:div>
    <w:div w:id="352464554">
      <w:bodyDiv w:val="1"/>
      <w:marLeft w:val="0"/>
      <w:marRight w:val="0"/>
      <w:marTop w:val="0"/>
      <w:marBottom w:val="0"/>
      <w:divBdr>
        <w:top w:val="none" w:sz="0" w:space="0" w:color="auto"/>
        <w:left w:val="none" w:sz="0" w:space="0" w:color="auto"/>
        <w:bottom w:val="none" w:sz="0" w:space="0" w:color="auto"/>
        <w:right w:val="none" w:sz="0" w:space="0" w:color="auto"/>
      </w:divBdr>
    </w:div>
    <w:div w:id="444153050">
      <w:bodyDiv w:val="1"/>
      <w:marLeft w:val="0"/>
      <w:marRight w:val="0"/>
      <w:marTop w:val="0"/>
      <w:marBottom w:val="0"/>
      <w:divBdr>
        <w:top w:val="none" w:sz="0" w:space="0" w:color="auto"/>
        <w:left w:val="none" w:sz="0" w:space="0" w:color="auto"/>
        <w:bottom w:val="none" w:sz="0" w:space="0" w:color="auto"/>
        <w:right w:val="none" w:sz="0" w:space="0" w:color="auto"/>
      </w:divBdr>
    </w:div>
    <w:div w:id="519976015">
      <w:bodyDiv w:val="1"/>
      <w:marLeft w:val="0"/>
      <w:marRight w:val="0"/>
      <w:marTop w:val="0"/>
      <w:marBottom w:val="0"/>
      <w:divBdr>
        <w:top w:val="none" w:sz="0" w:space="0" w:color="auto"/>
        <w:left w:val="none" w:sz="0" w:space="0" w:color="auto"/>
        <w:bottom w:val="none" w:sz="0" w:space="0" w:color="auto"/>
        <w:right w:val="none" w:sz="0" w:space="0" w:color="auto"/>
      </w:divBdr>
    </w:div>
    <w:div w:id="523134241">
      <w:bodyDiv w:val="1"/>
      <w:marLeft w:val="0"/>
      <w:marRight w:val="0"/>
      <w:marTop w:val="0"/>
      <w:marBottom w:val="0"/>
      <w:divBdr>
        <w:top w:val="none" w:sz="0" w:space="0" w:color="auto"/>
        <w:left w:val="none" w:sz="0" w:space="0" w:color="auto"/>
        <w:bottom w:val="none" w:sz="0" w:space="0" w:color="auto"/>
        <w:right w:val="none" w:sz="0" w:space="0" w:color="auto"/>
      </w:divBdr>
    </w:div>
    <w:div w:id="598416703">
      <w:bodyDiv w:val="1"/>
      <w:marLeft w:val="0"/>
      <w:marRight w:val="0"/>
      <w:marTop w:val="0"/>
      <w:marBottom w:val="0"/>
      <w:divBdr>
        <w:top w:val="none" w:sz="0" w:space="0" w:color="auto"/>
        <w:left w:val="none" w:sz="0" w:space="0" w:color="auto"/>
        <w:bottom w:val="none" w:sz="0" w:space="0" w:color="auto"/>
        <w:right w:val="none" w:sz="0" w:space="0" w:color="auto"/>
      </w:divBdr>
    </w:div>
    <w:div w:id="654727243">
      <w:bodyDiv w:val="1"/>
      <w:marLeft w:val="0"/>
      <w:marRight w:val="0"/>
      <w:marTop w:val="0"/>
      <w:marBottom w:val="0"/>
      <w:divBdr>
        <w:top w:val="none" w:sz="0" w:space="0" w:color="auto"/>
        <w:left w:val="none" w:sz="0" w:space="0" w:color="auto"/>
        <w:bottom w:val="none" w:sz="0" w:space="0" w:color="auto"/>
        <w:right w:val="none" w:sz="0" w:space="0" w:color="auto"/>
      </w:divBdr>
    </w:div>
    <w:div w:id="858618616">
      <w:bodyDiv w:val="1"/>
      <w:marLeft w:val="0"/>
      <w:marRight w:val="0"/>
      <w:marTop w:val="0"/>
      <w:marBottom w:val="0"/>
      <w:divBdr>
        <w:top w:val="none" w:sz="0" w:space="0" w:color="auto"/>
        <w:left w:val="none" w:sz="0" w:space="0" w:color="auto"/>
        <w:bottom w:val="none" w:sz="0" w:space="0" w:color="auto"/>
        <w:right w:val="none" w:sz="0" w:space="0" w:color="auto"/>
      </w:divBdr>
    </w:div>
    <w:div w:id="871528393">
      <w:bodyDiv w:val="1"/>
      <w:marLeft w:val="0"/>
      <w:marRight w:val="0"/>
      <w:marTop w:val="0"/>
      <w:marBottom w:val="0"/>
      <w:divBdr>
        <w:top w:val="none" w:sz="0" w:space="0" w:color="auto"/>
        <w:left w:val="none" w:sz="0" w:space="0" w:color="auto"/>
        <w:bottom w:val="none" w:sz="0" w:space="0" w:color="auto"/>
        <w:right w:val="none" w:sz="0" w:space="0" w:color="auto"/>
      </w:divBdr>
    </w:div>
    <w:div w:id="1213417759">
      <w:bodyDiv w:val="1"/>
      <w:marLeft w:val="0"/>
      <w:marRight w:val="0"/>
      <w:marTop w:val="0"/>
      <w:marBottom w:val="0"/>
      <w:divBdr>
        <w:top w:val="none" w:sz="0" w:space="0" w:color="auto"/>
        <w:left w:val="none" w:sz="0" w:space="0" w:color="auto"/>
        <w:bottom w:val="none" w:sz="0" w:space="0" w:color="auto"/>
        <w:right w:val="none" w:sz="0" w:space="0" w:color="auto"/>
      </w:divBdr>
    </w:div>
    <w:div w:id="1247836117">
      <w:bodyDiv w:val="1"/>
      <w:marLeft w:val="0"/>
      <w:marRight w:val="0"/>
      <w:marTop w:val="0"/>
      <w:marBottom w:val="0"/>
      <w:divBdr>
        <w:top w:val="none" w:sz="0" w:space="0" w:color="auto"/>
        <w:left w:val="none" w:sz="0" w:space="0" w:color="auto"/>
        <w:bottom w:val="none" w:sz="0" w:space="0" w:color="auto"/>
        <w:right w:val="none" w:sz="0" w:space="0" w:color="auto"/>
      </w:divBdr>
    </w:div>
    <w:div w:id="1396508930">
      <w:bodyDiv w:val="1"/>
      <w:marLeft w:val="0"/>
      <w:marRight w:val="0"/>
      <w:marTop w:val="0"/>
      <w:marBottom w:val="0"/>
      <w:divBdr>
        <w:top w:val="none" w:sz="0" w:space="0" w:color="auto"/>
        <w:left w:val="none" w:sz="0" w:space="0" w:color="auto"/>
        <w:bottom w:val="none" w:sz="0" w:space="0" w:color="auto"/>
        <w:right w:val="none" w:sz="0" w:space="0" w:color="auto"/>
      </w:divBdr>
    </w:div>
    <w:div w:id="1427269164">
      <w:bodyDiv w:val="1"/>
      <w:marLeft w:val="0"/>
      <w:marRight w:val="0"/>
      <w:marTop w:val="0"/>
      <w:marBottom w:val="0"/>
      <w:divBdr>
        <w:top w:val="none" w:sz="0" w:space="0" w:color="auto"/>
        <w:left w:val="none" w:sz="0" w:space="0" w:color="auto"/>
        <w:bottom w:val="none" w:sz="0" w:space="0" w:color="auto"/>
        <w:right w:val="none" w:sz="0" w:space="0" w:color="auto"/>
      </w:divBdr>
    </w:div>
    <w:div w:id="1459764707">
      <w:bodyDiv w:val="1"/>
      <w:marLeft w:val="0"/>
      <w:marRight w:val="0"/>
      <w:marTop w:val="0"/>
      <w:marBottom w:val="0"/>
      <w:divBdr>
        <w:top w:val="none" w:sz="0" w:space="0" w:color="auto"/>
        <w:left w:val="none" w:sz="0" w:space="0" w:color="auto"/>
        <w:bottom w:val="none" w:sz="0" w:space="0" w:color="auto"/>
        <w:right w:val="none" w:sz="0" w:space="0" w:color="auto"/>
      </w:divBdr>
    </w:div>
    <w:div w:id="1469006955">
      <w:bodyDiv w:val="1"/>
      <w:marLeft w:val="0"/>
      <w:marRight w:val="0"/>
      <w:marTop w:val="0"/>
      <w:marBottom w:val="0"/>
      <w:divBdr>
        <w:top w:val="none" w:sz="0" w:space="0" w:color="auto"/>
        <w:left w:val="none" w:sz="0" w:space="0" w:color="auto"/>
        <w:bottom w:val="none" w:sz="0" w:space="0" w:color="auto"/>
        <w:right w:val="none" w:sz="0" w:space="0" w:color="auto"/>
      </w:divBdr>
    </w:div>
    <w:div w:id="1469083399">
      <w:bodyDiv w:val="1"/>
      <w:marLeft w:val="0"/>
      <w:marRight w:val="0"/>
      <w:marTop w:val="0"/>
      <w:marBottom w:val="0"/>
      <w:divBdr>
        <w:top w:val="none" w:sz="0" w:space="0" w:color="auto"/>
        <w:left w:val="none" w:sz="0" w:space="0" w:color="auto"/>
        <w:bottom w:val="none" w:sz="0" w:space="0" w:color="auto"/>
        <w:right w:val="none" w:sz="0" w:space="0" w:color="auto"/>
      </w:divBdr>
    </w:div>
    <w:div w:id="1498962027">
      <w:bodyDiv w:val="1"/>
      <w:marLeft w:val="0"/>
      <w:marRight w:val="0"/>
      <w:marTop w:val="0"/>
      <w:marBottom w:val="0"/>
      <w:divBdr>
        <w:top w:val="none" w:sz="0" w:space="0" w:color="auto"/>
        <w:left w:val="none" w:sz="0" w:space="0" w:color="auto"/>
        <w:bottom w:val="none" w:sz="0" w:space="0" w:color="auto"/>
        <w:right w:val="none" w:sz="0" w:space="0" w:color="auto"/>
      </w:divBdr>
    </w:div>
    <w:div w:id="1515803639">
      <w:bodyDiv w:val="1"/>
      <w:marLeft w:val="0"/>
      <w:marRight w:val="0"/>
      <w:marTop w:val="0"/>
      <w:marBottom w:val="0"/>
      <w:divBdr>
        <w:top w:val="none" w:sz="0" w:space="0" w:color="auto"/>
        <w:left w:val="none" w:sz="0" w:space="0" w:color="auto"/>
        <w:bottom w:val="none" w:sz="0" w:space="0" w:color="auto"/>
        <w:right w:val="none" w:sz="0" w:space="0" w:color="auto"/>
      </w:divBdr>
    </w:div>
    <w:div w:id="1624579075">
      <w:bodyDiv w:val="1"/>
      <w:marLeft w:val="0"/>
      <w:marRight w:val="0"/>
      <w:marTop w:val="0"/>
      <w:marBottom w:val="0"/>
      <w:divBdr>
        <w:top w:val="none" w:sz="0" w:space="0" w:color="auto"/>
        <w:left w:val="none" w:sz="0" w:space="0" w:color="auto"/>
        <w:bottom w:val="none" w:sz="0" w:space="0" w:color="auto"/>
        <w:right w:val="none" w:sz="0" w:space="0" w:color="auto"/>
      </w:divBdr>
    </w:div>
    <w:div w:id="1707833036">
      <w:bodyDiv w:val="1"/>
      <w:marLeft w:val="0"/>
      <w:marRight w:val="0"/>
      <w:marTop w:val="0"/>
      <w:marBottom w:val="0"/>
      <w:divBdr>
        <w:top w:val="none" w:sz="0" w:space="0" w:color="auto"/>
        <w:left w:val="none" w:sz="0" w:space="0" w:color="auto"/>
        <w:bottom w:val="none" w:sz="0" w:space="0" w:color="auto"/>
        <w:right w:val="none" w:sz="0" w:space="0" w:color="auto"/>
      </w:divBdr>
    </w:div>
    <w:div w:id="1824809099">
      <w:bodyDiv w:val="1"/>
      <w:marLeft w:val="0"/>
      <w:marRight w:val="0"/>
      <w:marTop w:val="0"/>
      <w:marBottom w:val="0"/>
      <w:divBdr>
        <w:top w:val="none" w:sz="0" w:space="0" w:color="auto"/>
        <w:left w:val="none" w:sz="0" w:space="0" w:color="auto"/>
        <w:bottom w:val="none" w:sz="0" w:space="0" w:color="auto"/>
        <w:right w:val="none" w:sz="0" w:space="0" w:color="auto"/>
      </w:divBdr>
    </w:div>
    <w:div w:id="1939173528">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6537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FCE7A-2065-4FD6-9DD3-BFE3B9091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65484</TotalTime>
  <Pages>29</Pages>
  <Words>5823</Words>
  <Characters>32030</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398</cp:revision>
  <dcterms:created xsi:type="dcterms:W3CDTF">2021-12-02T18:38:00Z</dcterms:created>
  <dcterms:modified xsi:type="dcterms:W3CDTF">2023-06-06T18:49:00Z</dcterms:modified>
</cp:coreProperties>
</file>