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del </w:t>
      </w:r>
      <w:r w:rsidDel="00000000" w:rsidR="00000000" w:rsidRPr="00000000">
        <w:rPr>
          <w:rFonts w:ascii="Palatino Linotype" w:cs="Palatino Linotype" w:eastAsia="Palatino Linotype" w:hAnsi="Palatino Linotype"/>
          <w:b w:val="1"/>
          <w:rtl w:val="0"/>
        </w:rPr>
        <w:t xml:space="preserve">diecinueve de abril del dos mil veintitrés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2">
      <w:pPr>
        <w:spacing w:line="360" w:lineRule="auto"/>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15769/INFOEM/IP/RR/2022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 XXXXXX XXXX XXXXXXXX,</w:t>
      </w:r>
      <w:r w:rsidDel="00000000" w:rsidR="00000000" w:rsidRPr="00000000">
        <w:rPr>
          <w:rFonts w:ascii="Palatino Linotype" w:cs="Palatino Linotype" w:eastAsia="Palatino Linotype" w:hAnsi="Palatino Linotype"/>
          <w:rtl w:val="0"/>
        </w:rPr>
        <w:t xml:space="preserve"> a quien en lo sucesivo se le denominará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en contra de la respuesta a su solicitud de información con número de folio</w:t>
      </w:r>
      <w:r w:rsidDel="00000000" w:rsidR="00000000" w:rsidRPr="00000000">
        <w:rPr>
          <w:rFonts w:ascii="Verdana" w:cs="Verdana" w:eastAsia="Verdana" w:hAnsi="Verdana"/>
          <w:b w:val="1"/>
          <w:rtl w:val="0"/>
        </w:rPr>
        <w:t xml:space="preserve"> </w:t>
      </w:r>
      <w:r w:rsidDel="00000000" w:rsidR="00000000" w:rsidRPr="00000000">
        <w:rPr>
          <w:rFonts w:ascii="Palatino Linotype" w:cs="Palatino Linotype" w:eastAsia="Palatino Linotype" w:hAnsi="Palatino Linotype"/>
          <w:b w:val="1"/>
          <w:sz w:val="22"/>
          <w:szCs w:val="22"/>
          <w:rtl w:val="0"/>
        </w:rPr>
        <w:t xml:space="preserve">04375/METEPEC/IP/2022</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otorgada por el </w:t>
      </w:r>
      <w:r w:rsidDel="00000000" w:rsidR="00000000" w:rsidRPr="00000000">
        <w:rPr>
          <w:rFonts w:ascii="Palatino Linotype" w:cs="Palatino Linotype" w:eastAsia="Palatino Linotype" w:hAnsi="Palatino Linotype"/>
          <w:b w:val="1"/>
          <w:sz w:val="22"/>
          <w:szCs w:val="22"/>
          <w:rtl w:val="0"/>
        </w:rPr>
        <w:t xml:space="preserve">Ayuntamiento de Metepec</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3">
      <w:pPr>
        <w:pStyle w:val="Heading2"/>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veintisiete de septiembre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del dos mil veintidós,</w:t>
      </w:r>
      <w:r w:rsidDel="00000000" w:rsidR="00000000" w:rsidRPr="00000000">
        <w:rPr>
          <w:rFonts w:ascii="Palatino Linotype" w:cs="Palatino Linotype" w:eastAsia="Palatino Linotype" w:hAnsi="Palatino Linotype"/>
          <w:rtl w:val="0"/>
        </w:rPr>
        <w:t xml:space="preserve"> el ahora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la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requiriendo lo siguiente:</w:t>
      </w:r>
      <w:r w:rsidDel="00000000" w:rsidR="00000000" w:rsidRPr="00000000">
        <w:rPr>
          <w:rtl w:val="0"/>
        </w:rPr>
      </w:r>
    </w:p>
    <w:p w:rsidR="00000000" w:rsidDel="00000000" w:rsidP="00000000" w:rsidRDefault="00000000" w:rsidRPr="00000000" w14:paraId="00000005">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“Deseo conocer el Protocolo de Actuación en casos de Acoso Laboral en el Ayuntamiento de Metepec. “(Sic)</w:t>
      </w:r>
    </w:p>
    <w:p w:rsidR="00000000" w:rsidDel="00000000" w:rsidP="00000000" w:rsidRDefault="00000000" w:rsidRPr="00000000" w14:paraId="00000006">
      <w:pPr>
        <w:spacing w:after="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Modalidad de entrega de la información</w:t>
      </w:r>
      <w:r w:rsidDel="00000000" w:rsidR="00000000" w:rsidRPr="00000000">
        <w:rPr>
          <w:rFonts w:ascii="Palatino Linotype" w:cs="Palatino Linotype" w:eastAsia="Palatino Linotype" w:hAnsi="Palatino Linotype"/>
          <w:rtl w:val="0"/>
        </w:rPr>
        <w:t xml:space="preserve">: a través del SAIMEX. </w:t>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diez de octubre del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otorgó,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respuesta a la solicitud de acceso a la información de la siguiente manera:</w:t>
      </w:r>
    </w:p>
    <w:p w:rsidR="00000000" w:rsidDel="00000000" w:rsidP="00000000" w:rsidRDefault="00000000" w:rsidRPr="00000000" w14:paraId="00000009">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A">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XXXXXXXXXXXXXX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w:t>
      </w:r>
      <w:r w:rsidDel="00000000" w:rsidR="00000000" w:rsidRPr="00000000">
        <w:rPr>
          <w:rFonts w:ascii="Palatino Linotype" w:cs="Palatino Linotype" w:eastAsia="Palatino Linotype" w:hAnsi="Palatino Linotype"/>
          <w:b w:val="1"/>
          <w:i w:val="1"/>
          <w:sz w:val="22"/>
          <w:szCs w:val="22"/>
          <w:u w:val="single"/>
          <w:rtl w:val="0"/>
        </w:rPr>
        <w:t xml:space="preserve">se anexa la respuesta del servidor público habilitado</w:t>
      </w:r>
      <w:r w:rsidDel="00000000" w:rsidR="00000000" w:rsidRPr="00000000">
        <w:rPr>
          <w:rFonts w:ascii="Palatino Linotype" w:cs="Palatino Linotype" w:eastAsia="Palatino Linotype" w:hAnsi="Palatino Linotype"/>
          <w:i w:val="1"/>
          <w:sz w:val="22"/>
          <w:szCs w:val="22"/>
          <w:rtl w:val="0"/>
        </w:rPr>
        <w:t xml:space="preserve">.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rsidR="00000000" w:rsidDel="00000000" w:rsidP="00000000" w:rsidRDefault="00000000" w:rsidRPr="00000000" w14:paraId="0000000B">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C">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Gerardo Arturo Ozuna Martínez..” (Sic)</w:t>
      </w:r>
    </w:p>
    <w:p w:rsidR="00000000" w:rsidDel="00000000" w:rsidP="00000000" w:rsidRDefault="00000000" w:rsidRPr="00000000" w14:paraId="0000000D">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0F">
      <w:pPr>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0">
      <w:pPr>
        <w:spacing w:line="276" w:lineRule="auto"/>
        <w:ind w:right="49"/>
        <w:jc w:val="both"/>
        <w:rPr>
          <w:rFonts w:ascii="Palatino Linotype" w:cs="Palatino Linotype" w:eastAsia="Palatino Linotype" w:hAnsi="Palatino Linotype"/>
          <w:sz w:val="22"/>
          <w:szCs w:val="22"/>
        </w:rPr>
      </w:pPr>
      <w:bookmarkStart w:colFirst="0" w:colLast="0" w:name="_heading=h.1fob9te" w:id="2"/>
      <w:bookmarkEnd w:id="2"/>
      <w:r w:rsidDel="00000000" w:rsidR="00000000" w:rsidRPr="00000000">
        <w:rPr>
          <w:rFonts w:ascii="Palatino Linotype" w:cs="Palatino Linotype" w:eastAsia="Palatino Linotype" w:hAnsi="Palatino Linotype"/>
          <w:rtl w:val="0"/>
        </w:rPr>
        <w:t xml:space="preserve">Adjunto a su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los archivos digitales siguientes</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11">
      <w:pPr>
        <w:spacing w:after="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2">
      <w:pPr>
        <w:spacing w:after="240" w:before="240" w:line="360" w:lineRule="auto"/>
        <w:ind w:left="709" w:firstLine="0"/>
        <w:jc w:val="both"/>
        <w:rPr>
          <w:rFonts w:ascii="Palatino Linotype" w:cs="Palatino Linotype" w:eastAsia="Palatino Linotype" w:hAnsi="Palatino Linotype"/>
        </w:rPr>
      </w:pPr>
      <w:bookmarkStart w:colFirst="0" w:colLast="0" w:name="_heading=h.3znysh7" w:id="3"/>
      <w:bookmarkEnd w:id="3"/>
      <w:r w:rsidDel="00000000" w:rsidR="00000000" w:rsidRPr="00000000">
        <w:rPr>
          <w:rFonts w:ascii="Palatino Linotype" w:cs="Palatino Linotype" w:eastAsia="Palatino Linotype" w:hAnsi="Palatino Linotype"/>
          <w:b w:val="1"/>
          <w:u w:val="single"/>
          <w:rtl w:val="0"/>
        </w:rPr>
        <w:t xml:space="preserve">OFICIO 4375.pdf:</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su contenido se advierte el oficio número MET/DIG/1073/2022 de fecha 06 de octubre de dos mil veintidós, suscrito por la Directora de Igualdad de Género mediante el cual señala que se realizó una búsqueda exhaustiva de la información en sus archivos localizando el documento peticionado por el solicitante, tal como se advierte a continuación: </w:t>
      </w:r>
    </w:p>
    <w:p w:rsidR="00000000" w:rsidDel="00000000" w:rsidP="00000000" w:rsidRDefault="00000000" w:rsidRPr="00000000" w14:paraId="00000013">
      <w:pPr>
        <w:spacing w:after="240" w:before="240" w:line="360" w:lineRule="auto"/>
        <w:ind w:left="708" w:firstLine="0"/>
        <w:jc w:val="both"/>
        <w:rPr>
          <w:rFonts w:ascii="Palatino Linotype" w:cs="Palatino Linotype" w:eastAsia="Palatino Linotype" w:hAnsi="Palatino Linotype"/>
        </w:rPr>
      </w:pPr>
      <w:r w:rsidDel="00000000" w:rsidR="00000000" w:rsidRPr="00000000">
        <w:rPr/>
        <w:drawing>
          <wp:inline distB="0" distT="0" distL="0" distR="0">
            <wp:extent cx="4782952" cy="5265747"/>
            <wp:effectExtent b="0" l="0" r="0" t="0"/>
            <wp:docPr id="14" name="image3.png"/>
            <a:graphic>
              <a:graphicData uri="http://schemas.openxmlformats.org/drawingml/2006/picture">
                <pic:pic>
                  <pic:nvPicPr>
                    <pic:cNvPr id="0" name="image3.png"/>
                    <pic:cNvPicPr preferRelativeResize="0"/>
                  </pic:nvPicPr>
                  <pic:blipFill>
                    <a:blip r:embed="rId8"/>
                    <a:srcRect b="5816" l="17992" r="23623" t="15999"/>
                    <a:stretch>
                      <a:fillRect/>
                    </a:stretch>
                  </pic:blipFill>
                  <pic:spPr>
                    <a:xfrm rot="16200000">
                      <a:off x="0" y="0"/>
                      <a:ext cx="4782952" cy="526574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360" w:lineRule="auto"/>
        <w:ind w:left="708"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5">
      <w:pPr>
        <w:spacing w:before="240" w:line="360" w:lineRule="auto"/>
        <w:ind w:left="709" w:firstLine="0"/>
        <w:jc w:val="both"/>
        <w:rPr>
          <w:rFonts w:ascii="Palatino Linotype" w:cs="Palatino Linotype" w:eastAsia="Palatino Linotype" w:hAnsi="Palatino Linotype"/>
          <w:b w:val="1"/>
        </w:rPr>
      </w:pPr>
      <w:r w:rsidDel="00000000" w:rsidR="00000000" w:rsidRPr="00000000">
        <w:rPr>
          <w:rtl w:val="0"/>
        </w:rPr>
        <w:t xml:space="preserve"> </w:t>
      </w:r>
      <w:r w:rsidDel="00000000" w:rsidR="00000000" w:rsidRPr="00000000">
        <w:rPr>
          <w:rFonts w:ascii="Palatino Linotype" w:cs="Palatino Linotype" w:eastAsia="Palatino Linotype" w:hAnsi="Palatino Linotype"/>
          <w:b w:val="1"/>
          <w:u w:val="single"/>
          <w:rtl w:val="0"/>
        </w:rPr>
        <w:t xml:space="preserve">VERSIÓN PÚBLICA SOLICITUD 4375.pdf:</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documento que consta de diecisiete páginas las cuales conforman el Protocolo de Intervención en Casos de Discriminación y Violencia Laboral, como se muestra a continuación la portada del mismo:</w:t>
      </w:r>
      <w:r w:rsidDel="00000000" w:rsidR="00000000" w:rsidRPr="00000000">
        <w:rPr>
          <w:rtl w:val="0"/>
        </w:rPr>
      </w:r>
    </w:p>
    <w:p w:rsidR="00000000" w:rsidDel="00000000" w:rsidP="00000000" w:rsidRDefault="00000000" w:rsidRPr="00000000" w14:paraId="00000016">
      <w:pPr>
        <w:spacing w:before="240" w:line="360" w:lineRule="auto"/>
        <w:jc w:val="both"/>
        <w:rPr>
          <w:rFonts w:ascii="Palatino Linotype" w:cs="Palatino Linotype" w:eastAsia="Palatino Linotype" w:hAnsi="Palatino Linotype"/>
          <w:b w:val="1"/>
        </w:rPr>
      </w:pPr>
      <w:r w:rsidDel="00000000" w:rsidR="00000000" w:rsidRPr="00000000">
        <w:rPr/>
        <w:drawing>
          <wp:inline distB="0" distT="0" distL="0" distR="0">
            <wp:extent cx="5332614" cy="5439062"/>
            <wp:effectExtent b="0" l="0" r="0" t="0"/>
            <wp:docPr id="16" name="image2.png"/>
            <a:graphic>
              <a:graphicData uri="http://schemas.openxmlformats.org/drawingml/2006/picture">
                <pic:pic>
                  <pic:nvPicPr>
                    <pic:cNvPr id="0" name="image2.png"/>
                    <pic:cNvPicPr preferRelativeResize="0"/>
                  </pic:nvPicPr>
                  <pic:blipFill>
                    <a:blip r:embed="rId9"/>
                    <a:srcRect b="13665" l="21215" r="27019" t="15093"/>
                    <a:stretch>
                      <a:fillRect/>
                    </a:stretch>
                  </pic:blipFill>
                  <pic:spPr>
                    <a:xfrm rot="16200000">
                      <a:off x="0" y="0"/>
                      <a:ext cx="5332614" cy="543906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Recurso de revisión.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rtl w:val="0"/>
        </w:rPr>
        <w:t xml:space="preserve">Inconforme con la respuesta recibida,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en fecha </w:t>
      </w:r>
      <w:r w:rsidDel="00000000" w:rsidR="00000000" w:rsidRPr="00000000">
        <w:rPr>
          <w:rFonts w:ascii="Palatino Linotype" w:cs="Palatino Linotype" w:eastAsia="Palatino Linotype" w:hAnsi="Palatino Linotype"/>
          <w:b w:val="1"/>
          <w:rtl w:val="0"/>
        </w:rPr>
        <w:t xml:space="preserve">veinticuatro de octubre del dos mil veintidós</w:t>
      </w:r>
      <w:r w:rsidDel="00000000" w:rsidR="00000000" w:rsidRPr="00000000">
        <w:rPr>
          <w:rFonts w:ascii="Palatino Linotype" w:cs="Palatino Linotype" w:eastAsia="Palatino Linotype" w:hAnsi="Palatino Linotype"/>
          <w:rtl w:val="0"/>
        </w:rPr>
        <w:t xml:space="preserve">, el presente medio de impugnación expresando las siguientes manifestaciones: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-18732499</wp:posOffset>
                </wp:positionV>
                <wp:extent cx="6083300" cy="4835525"/>
                <wp:effectExtent b="0" l="0" r="0" t="0"/>
                <wp:wrapNone/>
                <wp:docPr id="12" name=""/>
                <a:graphic>
                  <a:graphicData uri="http://schemas.microsoft.com/office/word/2010/wordprocessingShape">
                    <wps:wsp>
                      <wps:cNvCnPr/>
                      <wps:spPr>
                        <a:xfrm>
                          <a:off x="2317050" y="1374938"/>
                          <a:ext cx="6057900" cy="4810125"/>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-18732499</wp:posOffset>
                </wp:positionV>
                <wp:extent cx="6083300" cy="4835525"/>
                <wp:effectExtent b="0" l="0" r="0" t="0"/>
                <wp:wrapNone/>
                <wp:docPr id="1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083300" cy="4835525"/>
                        </a:xfrm>
                        <a:prstGeom prst="rect"/>
                        <a:ln/>
                      </pic:spPr>
                    </pic:pic>
                  </a:graphicData>
                </a:graphic>
              </wp:anchor>
            </w:drawing>
          </mc:Fallback>
        </mc:AlternateContent>
      </w:r>
    </w:p>
    <w:p w:rsidR="00000000" w:rsidDel="00000000" w:rsidP="00000000" w:rsidRDefault="00000000" w:rsidRPr="00000000" w14:paraId="0000001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spacing w:line="360" w:lineRule="auto"/>
        <w:ind w:left="56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“Información no actualizada “(Sic)</w:t>
      </w:r>
    </w:p>
    <w:p w:rsidR="00000000" w:rsidDel="00000000" w:rsidP="00000000" w:rsidRDefault="00000000" w:rsidRPr="00000000" w14:paraId="0000001B">
      <w:pPr>
        <w:spacing w:after="240" w:before="240" w:line="360" w:lineRule="auto"/>
        <w:ind w:left="56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Razones o motivos de inconformidad.</w:t>
      </w:r>
    </w:p>
    <w:p w:rsidR="00000000" w:rsidDel="00000000" w:rsidP="00000000" w:rsidRDefault="00000000" w:rsidRPr="00000000" w14:paraId="0000001C">
      <w:pPr>
        <w:spacing w:after="240" w:before="240" w:lineRule="auto"/>
        <w:ind w:left="85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i w:val="1"/>
          <w:sz w:val="22"/>
          <w:szCs w:val="22"/>
          <w:rtl w:val="0"/>
        </w:rPr>
        <w:t xml:space="preserve">“El presente documento no es de la presente administración “(Sic)</w:t>
      </w:r>
      <w:r w:rsidDel="00000000" w:rsidR="00000000" w:rsidRPr="00000000">
        <w:rPr>
          <w:rtl w:val="0"/>
        </w:rPr>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Del="00000000" w:rsidR="00000000" w:rsidRPr="00000000">
        <w:rPr>
          <w:rFonts w:ascii="Palatino Linotype" w:cs="Palatino Linotype" w:eastAsia="Palatino Linotype" w:hAnsi="Palatino Linotype"/>
          <w:b w:val="1"/>
          <w:rtl w:val="0"/>
        </w:rPr>
        <w:t xml:space="preserve">Comisionada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a su análisis, estudio, elaboración del proyecto y presentación ante el Pleno de este Instituto.</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Mediante auto de fecha </w:t>
      </w:r>
      <w:r w:rsidDel="00000000" w:rsidR="00000000" w:rsidRPr="00000000">
        <w:rPr>
          <w:rFonts w:ascii="Palatino Linotype" w:cs="Palatino Linotype" w:eastAsia="Palatino Linotype" w:hAnsi="Palatino Linotype"/>
          <w:b w:val="1"/>
          <w:rtl w:val="0"/>
        </w:rPr>
        <w:t xml:space="preserve">veintisiete de octubre del dos mil veintidós</w:t>
      </w:r>
      <w:r w:rsidDel="00000000" w:rsidR="00000000" w:rsidRPr="00000000">
        <w:rPr>
          <w:rFonts w:ascii="Palatino Linotype" w:cs="Palatino Linotype" w:eastAsia="Palatino Linotype" w:hAnsi="Palatino Linotype"/>
          <w:rtl w:val="0"/>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000000" w:rsidDel="00000000" w:rsidP="00000000" w:rsidRDefault="00000000" w:rsidRPr="00000000" w14:paraId="0000001F">
      <w:pPr>
        <w:spacing w:before="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integran el expediente en que se actúa se advierte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fue omiso en presentar sus alegatos o manifestación alguna.</w:t>
      </w:r>
    </w:p>
    <w:p w:rsidR="00000000" w:rsidDel="00000000" w:rsidP="00000000" w:rsidRDefault="00000000" w:rsidRPr="00000000" w14:paraId="00000020">
      <w:pPr>
        <w:spacing w:before="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siete de noviembre del año dos mil veintidós, adjuntó el archivo electrónico denominado:</w:t>
      </w:r>
    </w:p>
    <w:p w:rsidR="00000000" w:rsidDel="00000000" w:rsidP="00000000" w:rsidRDefault="00000000" w:rsidRPr="00000000" w14:paraId="00000021">
      <w:pPr>
        <w:spacing w:before="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“ALCANCE SOL 4375.pdf”, oficio no. MET/DIG/1154/2022, de fecha uno de noviembre de dos mil veintidós, signado por la Directora de Igualdad de Género, mediante el cual manifiesta que el Protocolo de Intervención en Casos de Discriminación y Violencia Laboral proporcionado al solicitante se encuentra vigente, aclarando que se ha turnado a las Comisiones para su actualización, por lo cual sigue vigente y se apega a las directrices emitidas por la Secretaría del Trabajo y Previsión Social Federal, así mismo argumenta que el solicitante no especifico de que administración solicitaba el documento, por lo que considera que la información proporcionada es correcta.</w:t>
      </w:r>
    </w:p>
    <w:p w:rsidR="00000000" w:rsidDel="00000000" w:rsidP="00000000" w:rsidRDefault="00000000" w:rsidRPr="00000000" w14:paraId="00000022">
      <w:pPr>
        <w:spacing w:before="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archivo, se puso a la vista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rsidR="00000000" w:rsidDel="00000000" w:rsidP="00000000" w:rsidRDefault="00000000" w:rsidRPr="00000000" w14:paraId="00000023">
      <w:pPr>
        <w:spacing w:before="160" w:line="360" w:lineRule="auto"/>
        <w:jc w:val="both"/>
        <w:rPr/>
      </w:pPr>
      <w:r w:rsidDel="00000000" w:rsidR="00000000" w:rsidRPr="00000000">
        <w:rPr>
          <w:rtl w:val="0"/>
        </w:rPr>
      </w:r>
    </w:p>
    <w:p w:rsidR="00000000" w:rsidDel="00000000" w:rsidP="00000000" w:rsidRDefault="00000000" w:rsidRPr="00000000" w14:paraId="00000024">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 plazo.</w:t>
      </w:r>
      <w:r w:rsidDel="00000000" w:rsidR="00000000" w:rsidRPr="00000000">
        <w:rPr>
          <w:rFonts w:ascii="Palatino Linotype" w:cs="Palatino Linotype" w:eastAsia="Palatino Linotype" w:hAnsi="Palatino Linotype"/>
          <w:rtl w:val="0"/>
        </w:rPr>
        <w:t xml:space="preserve"> En fecha veinticuatro de marzo de dos mil veintitrés con fundamento en el artículo 181, párrafo tercero de la Ley de Transparencia y Acceso a la Información Pública del Estado de México y Municipios, se acordó la aplicación del plazo para su resolución.</w:t>
      </w:r>
    </w:p>
    <w:p w:rsidR="00000000" w:rsidDel="00000000" w:rsidP="00000000" w:rsidRDefault="00000000" w:rsidRPr="00000000" w14:paraId="00000025">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numPr>
          <w:ilvl w:val="0"/>
          <w:numId w:val="3"/>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31">
      <w:pPr>
        <w:spacing w:line="360" w:lineRule="auto"/>
        <w:ind w:left="92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numPr>
          <w:ilvl w:val="0"/>
          <w:numId w:val="3"/>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numPr>
          <w:ilvl w:val="0"/>
          <w:numId w:val="3"/>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5">
      <w:pPr>
        <w:spacing w:line="360" w:lineRule="auto"/>
        <w:ind w:left="708"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spacing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1">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Cierre de Instrucción. </w:t>
      </w:r>
      <w:r w:rsidDel="00000000" w:rsidR="00000000" w:rsidRPr="00000000">
        <w:rPr>
          <w:rFonts w:ascii="Palatino Linotype" w:cs="Palatino Linotype" w:eastAsia="Palatino Linotype" w:hAnsi="Palatino Linotype"/>
          <w:rtl w:val="0"/>
        </w:rPr>
        <w:t xml:space="preserve">En fecha treinta de marzo del año dos mil veintitrés,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tl w:val="0"/>
        </w:rPr>
      </w:r>
    </w:p>
    <w:p w:rsidR="00000000" w:rsidDel="00000000" w:rsidP="00000000" w:rsidRDefault="00000000" w:rsidRPr="00000000" w14:paraId="0000004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7">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pStyle w:val="Heading2"/>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II. C O N S I D E R A N D O 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trigésimo primero, y trigésimo segundo fracción IV y V de la Constitución Política del Estado Libre y Soberano de México; 1, 2, fracción II; 13,  29, 36, fracciones I y II; 176, 178, 179, 181 párrafo 3 y 185 de la Ley Transparencia y Acceso a la Información Pública del Estado de México y Municipios; 9 fracciones I, </w:t>
      </w:r>
      <w:r w:rsidDel="00000000" w:rsidR="00000000" w:rsidRPr="00000000">
        <w:rPr>
          <w:rFonts w:ascii="Palatino Linotype" w:cs="Palatino Linotype" w:eastAsia="Palatino Linotype" w:hAnsi="Palatino Linotype"/>
          <w:rtl w:val="0"/>
        </w:rPr>
        <w:t xml:space="preserve">XXIV y 11 del Reglamento Interior del Instituto de Transparencia, Acceso a la Información Pública y Protección de Datos Personales del Estado de México y Municipios.</w:t>
      </w:r>
      <w:r w:rsidDel="00000000" w:rsidR="00000000" w:rsidRPr="00000000">
        <w:rPr>
          <w:rtl w:val="0"/>
        </w:rPr>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diez de octubre de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veinticuatro de octubre de dos mil veintidós</w:t>
      </w:r>
      <w:r w:rsidDel="00000000" w:rsidR="00000000" w:rsidRPr="00000000">
        <w:rPr>
          <w:rFonts w:ascii="Palatino Linotype" w:cs="Palatino Linotype" w:eastAsia="Palatino Linotype" w:hAnsi="Palatino Linotype"/>
          <w:rtl w:val="0"/>
        </w:rPr>
        <w:t xml:space="preserve">, esto es, al décimo día hábil posterior en que tuvo conocimiento de la respuesta impugnada. </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concluye que el presente recurso de revisión se encuentra dentro de los márgenes temporales previstos las disposiciones legales referidas.</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VII del ordenamiento legal citado, que a la letra dice: </w:t>
      </w:r>
    </w:p>
    <w:p w:rsidR="00000000" w:rsidDel="00000000" w:rsidP="00000000" w:rsidRDefault="00000000" w:rsidRPr="00000000" w14:paraId="00000050">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1">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2">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La entrega de información que no corresponda con lo solicitado;</w:t>
      </w:r>
    </w:p>
    <w:p w:rsidR="00000000" w:rsidDel="00000000" w:rsidP="00000000" w:rsidRDefault="00000000" w:rsidRPr="00000000" w14:paraId="0000005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5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 fondo del asunto. </w:t>
      </w:r>
      <w:r w:rsidDel="00000000" w:rsidR="00000000" w:rsidRPr="00000000">
        <w:rPr>
          <w:rFonts w:ascii="Palatino Linotype" w:cs="Palatino Linotype" w:eastAsia="Palatino Linotype" w:hAnsi="Palatino Linotype"/>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tabs>
          <w:tab w:val="left" w:leader="none" w:pos="709"/>
        </w:tabs>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7">
      <w:pPr>
        <w:tabs>
          <w:tab w:val="left" w:leader="none" w:pos="709"/>
        </w:tabs>
        <w:spacing w:line="276" w:lineRule="auto"/>
        <w:ind w:left="567" w:right="70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8">
      <w:pPr>
        <w:tabs>
          <w:tab w:val="left" w:leader="none" w:pos="709"/>
        </w:tabs>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59">
      <w:pPr>
        <w:tabs>
          <w:tab w:val="left" w:leader="none" w:pos="709"/>
        </w:tabs>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A">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5B">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C">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5D">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E">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5F">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0">
      <w:pPr>
        <w:spacing w:line="276" w:lineRule="auto"/>
        <w:ind w:left="567" w:right="70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61">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2">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63">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4">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65">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6">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7">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8">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9">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A">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6B">
      <w:pPr>
        <w:spacing w:line="360" w:lineRule="auto"/>
        <w:ind w:right="8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C">
      <w:pPr>
        <w:tabs>
          <w:tab w:val="left" w:leader="none"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6D">
      <w:pPr>
        <w:tabs>
          <w:tab w:val="left" w:leader="none" w:pos="709"/>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En primer lugar</w:t>
      </w:r>
      <w:r w:rsidDel="00000000" w:rsidR="00000000" w:rsidRPr="00000000">
        <w:rPr>
          <w:rFonts w:ascii="Palatino Linotype" w:cs="Palatino Linotype" w:eastAsia="Palatino Linotype" w:hAnsi="Palatino Linotype"/>
          <w:rtl w:val="0"/>
        </w:rPr>
        <w:t xml:space="preserve">, es conveniente analizar si las respuestas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cumplen con los requisitos y procedimientos del derecho de acceso a la información pública, en atención a que en la Ley de Transparencia y Acceso a la Información Pública del Estado de México y Municipios en su </w:t>
      </w:r>
      <w:r w:rsidDel="00000000" w:rsidR="00000000" w:rsidRPr="00000000">
        <w:rPr>
          <w:rFonts w:ascii="Palatino Linotype" w:cs="Palatino Linotype" w:eastAsia="Palatino Linotype" w:hAnsi="Palatino Linotype"/>
          <w:color w:val="000000"/>
          <w:rtl w:val="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r w:rsidDel="00000000" w:rsidR="00000000" w:rsidRPr="00000000">
        <w:rPr>
          <w:rtl w:val="0"/>
        </w:rPr>
      </w:r>
    </w:p>
    <w:p w:rsidR="00000000" w:rsidDel="00000000" w:rsidP="00000000" w:rsidRDefault="00000000" w:rsidRPr="00000000" w14:paraId="0000006F">
      <w:pPr>
        <w:spacing w:line="360" w:lineRule="auto"/>
        <w:ind w:left="709" w:right="7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0">
      <w:pPr>
        <w:spacing w:line="36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1">
      <w:pPr>
        <w:spacing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2">
      <w:pPr>
        <w:spacing w:line="36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73">
      <w:pPr>
        <w:spacing w:line="360" w:lineRule="auto"/>
        <w:ind w:left="709" w:right="7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7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spacing w:line="276" w:lineRule="auto"/>
        <w:ind w:left="567" w:right="75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r w:rsidDel="00000000" w:rsidR="00000000" w:rsidRPr="00000000">
        <w:rPr>
          <w:rtl w:val="0"/>
        </w:rPr>
      </w:r>
    </w:p>
    <w:p w:rsidR="00000000" w:rsidDel="00000000" w:rsidP="00000000" w:rsidRDefault="00000000" w:rsidRPr="00000000" w14:paraId="00000077">
      <w:pPr>
        <w:spacing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78">
      <w:pPr>
        <w:spacing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w:t>
      </w:r>
      <w:r w:rsidDel="00000000" w:rsidR="00000000" w:rsidRPr="00000000">
        <w:rPr>
          <w:rFonts w:ascii="Palatino Linotype" w:cs="Palatino Linotype" w:eastAsia="Palatino Linotype" w:hAnsi="Palatino Linotype"/>
          <w:color w:val="000000"/>
          <w:rtl w:val="0"/>
        </w:rPr>
        <w:t xml:space="preserve">sólo proporcionarán la información pública que </w:t>
      </w:r>
      <w:r w:rsidDel="00000000" w:rsidR="00000000" w:rsidRPr="00000000">
        <w:rPr>
          <w:rFonts w:ascii="Palatino Linotype" w:cs="Palatino Linotype" w:eastAsia="Palatino Linotype" w:hAnsi="Palatino Linotype"/>
          <w:rtl w:val="0"/>
        </w:rPr>
        <w:t xml:space="preserve">generen</w:t>
      </w:r>
      <w:r w:rsidDel="00000000" w:rsidR="00000000" w:rsidRPr="00000000">
        <w:rPr>
          <w:rFonts w:ascii="Palatino Linotype" w:cs="Palatino Linotype" w:eastAsia="Palatino Linotype" w:hAnsi="Palatino Linotype"/>
          <w:color w:val="000000"/>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000000" w:rsidDel="00000000" w:rsidP="00000000" w:rsidRDefault="00000000" w:rsidRPr="00000000" w14:paraId="0000007A">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B">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C">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conviene mencionar que la Ley de Transparencia vigente en el Estado de México refiere: </w:t>
      </w:r>
    </w:p>
    <w:p w:rsidR="00000000" w:rsidDel="00000000" w:rsidP="00000000" w:rsidRDefault="00000000" w:rsidRPr="00000000" w14:paraId="0000007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sz w:val="22"/>
          <w:szCs w:val="22"/>
          <w:rtl w:val="0"/>
        </w:rPr>
        <w:t xml:space="preserve"> y reutilización de la información que generen.</w:t>
      </w:r>
    </w:p>
    <w:p w:rsidR="00000000" w:rsidDel="00000000" w:rsidP="00000000" w:rsidRDefault="00000000" w:rsidRPr="00000000" w14:paraId="00000080">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81">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w:t>
      </w:r>
      <w:r w:rsidDel="00000000" w:rsidR="00000000" w:rsidRPr="00000000">
        <w:rPr>
          <w:rFonts w:ascii="Palatino Linotype" w:cs="Palatino Linotype" w:eastAsia="Palatino Linotype" w:hAnsi="Palatino Linotype"/>
          <w:b w:val="1"/>
          <w:i w:val="1"/>
          <w:sz w:val="22"/>
          <w:szCs w:val="22"/>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2">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3">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84">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5">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86">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7">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8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8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8E">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F">
      <w:pPr>
        <w:spacing w:line="276" w:lineRule="auto"/>
        <w:ind w:left="567" w:right="70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90">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2">
      <w:pPr>
        <w:spacing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spacing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94">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95">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96">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97">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98">
      <w:pPr>
        <w:spacing w:line="360" w:lineRule="auto"/>
        <w:ind w:left="851" w:right="89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las obligaciones de trasparencia señaladas en los artículos 92 y 100 de la Ley de la Materia.</w:t>
      </w:r>
    </w:p>
    <w:p w:rsidR="00000000" w:rsidDel="00000000" w:rsidP="00000000" w:rsidRDefault="00000000" w:rsidRPr="00000000" w14:paraId="0000009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conveniente mencionar que la pretensión del Solicitante es obtener la siguiente información: </w:t>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60" w:before="24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Protocolo de Actuación en casos de Acoso Laboral en el Ayuntamiento de Metepec. </w:t>
      </w:r>
      <w:r w:rsidDel="00000000" w:rsidR="00000000" w:rsidRPr="00000000">
        <w:rPr>
          <w:rtl w:val="0"/>
        </w:rPr>
      </w:r>
    </w:p>
    <w:p w:rsidR="00000000" w:rsidDel="00000000" w:rsidP="00000000" w:rsidRDefault="00000000" w:rsidRPr="00000000" w14:paraId="0000009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respuesta a la solicitud de información formulada por el particular, el SUJETO OBLIGADO remitió un archivo electrónico, descrito en el antecedente primero de la presente resolución, signado por la Directora de Igualdad de Género, mediante el cual manifiesta que hace entrega del Protocolo de Intervención en Casos de Discriminación y Violencia Laboral. </w:t>
      </w:r>
    </w:p>
    <w:p w:rsidR="00000000" w:rsidDel="00000000" w:rsidP="00000000" w:rsidRDefault="00000000" w:rsidRPr="00000000" w14:paraId="0000009E">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mismo, remite un segundo archivo electrónico el cual consta de17 páginas que conforman el Protocolo de Intervención en Casos de Discriminación y Violencia Laboral.  </w:t>
      </w:r>
    </w:p>
    <w:p w:rsidR="00000000" w:rsidDel="00000000" w:rsidP="00000000" w:rsidRDefault="00000000" w:rsidRPr="00000000" w14:paraId="0000009F">
      <w:pPr>
        <w:spacing w:after="120" w:before="12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Ante la respuesta emitida, el particular interpuso el presente medio de impugnación manifestando como acto de agravio que “</w:t>
      </w:r>
      <w:r w:rsidDel="00000000" w:rsidR="00000000" w:rsidRPr="00000000">
        <w:rPr>
          <w:rFonts w:ascii="Palatino Linotype" w:cs="Palatino Linotype" w:eastAsia="Palatino Linotype" w:hAnsi="Palatino Linotype"/>
          <w:i w:val="1"/>
          <w:rtl w:val="0"/>
        </w:rPr>
        <w:t xml:space="preserve">Información no actualizada” (sic)  </w:t>
      </w:r>
      <w:r w:rsidDel="00000000" w:rsidR="00000000" w:rsidRPr="00000000">
        <w:rPr>
          <w:rFonts w:ascii="Palatino Linotype" w:cs="Palatino Linotype" w:eastAsia="Palatino Linotype" w:hAnsi="Palatino Linotype"/>
          <w:rtl w:val="0"/>
        </w:rPr>
        <w:t xml:space="preserve">y como razón o motivo de inconformidad que: </w:t>
      </w:r>
      <w:r w:rsidDel="00000000" w:rsidR="00000000" w:rsidRPr="00000000">
        <w:rPr>
          <w:rFonts w:ascii="Palatino Linotype" w:cs="Palatino Linotype" w:eastAsia="Palatino Linotype" w:hAnsi="Palatino Linotype"/>
          <w:i w:val="1"/>
          <w:rtl w:val="0"/>
        </w:rPr>
        <w:t xml:space="preserve">“El presente documento no es de la presente administración”(sic). </w:t>
      </w:r>
    </w:p>
    <w:p w:rsidR="00000000" w:rsidDel="00000000" w:rsidP="00000000" w:rsidRDefault="00000000" w:rsidRPr="00000000" w14:paraId="000000A0">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la inconformidad del Recurrente el Sujeto Obligado rindió su informe justificado en el cual el Servidor Público Habilitado argumenta que el Protocolo  entregado al Recurrente se encuentra vigente, aclarando que se ha enviado a las Comisiones para su actualización, por lo que sigue vigente; de igual manera manifiesta que el Recurrente no especificó en su solicitud inicial, no aclaró de que administración solicitaba el documento, por lo cual considera que la información entregada es la correcta.  </w:t>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las premisas anteriores, se concluye que en la especie será motivo de análisis si efectivamente, la respuesta otorgada por parte del SUJETO OBLIGADO satisface los requisitos establecidos por la Ley de la materia. </w:t>
      </w:r>
    </w:p>
    <w:p w:rsidR="00000000" w:rsidDel="00000000" w:rsidP="00000000" w:rsidRDefault="00000000" w:rsidRPr="00000000" w14:paraId="000000A2">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Señalado lo anterior, resulta oportuno referir que, 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Del="00000000" w:rsidR="00000000" w:rsidRPr="00000000">
        <w:rPr>
          <w:rFonts w:ascii="Palatino Linotype" w:cs="Palatino Linotype" w:eastAsia="Palatino Linotype" w:hAnsi="Palatino Linotype"/>
          <w:b w:val="1"/>
          <w:rtl w:val="0"/>
        </w:rPr>
        <w:t xml:space="preserve">tramitar ante las Áreas poseedoras de la información lo que se solicita</w:t>
      </w:r>
      <w:r w:rsidDel="00000000" w:rsidR="00000000" w:rsidRPr="00000000">
        <w:rPr>
          <w:rFonts w:ascii="Palatino Linotype" w:cs="Palatino Linotype" w:eastAsia="Palatino Linotype" w:hAnsi="Palatino Linotype"/>
          <w:rtl w:val="0"/>
        </w:rPr>
        <w:t xml:space="preserve">, a efecto de entregarla al solicitante, de acuerdo a la forma en que la Unidad Administrativa correspondiente, la genere, recopile, administre, maneje, procese, archive o conserve, esto de conformidad con los artículos 51 y 53 fracción IV de la Ley en cita, que refieren:</w:t>
      </w:r>
    </w:p>
    <w:p w:rsidR="00000000" w:rsidDel="00000000" w:rsidP="00000000" w:rsidRDefault="00000000" w:rsidRPr="00000000" w14:paraId="000000A3">
      <w:pPr>
        <w:tabs>
          <w:tab w:val="left" w:leader="none" w:pos="709"/>
        </w:tabs>
        <w:ind w:left="851" w:right="760"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0A4">
      <w:pPr>
        <w:tabs>
          <w:tab w:val="left" w:leader="none" w:pos="709"/>
        </w:tabs>
        <w:ind w:left="851" w:right="760" w:firstLine="0"/>
        <w:jc w:val="cente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A5">
      <w:pPr>
        <w:tabs>
          <w:tab w:val="left" w:leader="none" w:pos="709"/>
        </w:tabs>
        <w:ind w:left="851" w:right="760"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0A6">
      <w:pPr>
        <w:tabs>
          <w:tab w:val="left" w:leader="none" w:pos="709"/>
        </w:tabs>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50. Los sujetos obligados contarán con un área responsable para la atención de las solicitudes de información, a la que se le denominará Unidad de Transparencia. </w:t>
      </w:r>
    </w:p>
    <w:p w:rsidR="00000000" w:rsidDel="00000000" w:rsidP="00000000" w:rsidRDefault="00000000" w:rsidRPr="00000000" w14:paraId="000000A7">
      <w:pPr>
        <w:tabs>
          <w:tab w:val="left" w:leader="none" w:pos="709"/>
        </w:tabs>
        <w:ind w:left="851" w:right="7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8">
      <w:pPr>
        <w:tabs>
          <w:tab w:val="left" w:leader="none" w:pos="709"/>
        </w:tabs>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51. Los sujetos obligados designaran a un responsable para atender la Unidad de Transparencia, quien fungirá como enlace entre éstos y los solicitantes. </w:t>
      </w:r>
      <w:r w:rsidDel="00000000" w:rsidR="00000000" w:rsidRPr="00000000">
        <w:rPr>
          <w:rFonts w:ascii="Palatino Linotype" w:cs="Palatino Linotype" w:eastAsia="Palatino Linotype" w:hAnsi="Palatino Linotype"/>
          <w:b w:val="1"/>
          <w:i w:val="1"/>
          <w:u w:val="single"/>
          <w:rtl w:val="0"/>
        </w:rPr>
        <w:t xml:space="preserve">Dicha Unidad será la encargada de tramitar internamente la solicitud de información</w:t>
      </w:r>
      <w:r w:rsidDel="00000000" w:rsidR="00000000" w:rsidRPr="00000000">
        <w:rPr>
          <w:rFonts w:ascii="Palatino Linotype" w:cs="Palatino Linotype" w:eastAsia="Palatino Linotype" w:hAnsi="Palatino Linotype"/>
          <w:i w:val="1"/>
          <w:rtl w:val="0"/>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00000" w:rsidDel="00000000" w:rsidP="00000000" w:rsidRDefault="00000000" w:rsidRPr="00000000" w14:paraId="000000A9">
      <w:pPr>
        <w:tabs>
          <w:tab w:val="left" w:leader="none" w:pos="709"/>
        </w:tabs>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A">
      <w:pPr>
        <w:tabs>
          <w:tab w:val="left" w:leader="none" w:pos="709"/>
        </w:tabs>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53. Las Unidades de Transparencia tendrán las siguientes funciones:</w:t>
      </w:r>
    </w:p>
    <w:p w:rsidR="00000000" w:rsidDel="00000000" w:rsidP="00000000" w:rsidRDefault="00000000" w:rsidRPr="00000000" w14:paraId="000000AB">
      <w:pPr>
        <w:tabs>
          <w:tab w:val="left" w:leader="none" w:pos="709"/>
        </w:tabs>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C">
      <w:pPr>
        <w:tabs>
          <w:tab w:val="left" w:leader="none" w:pos="709"/>
        </w:tabs>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Recibir, tramitar y dar respuesta a las solicitudes de acceso a la información; </w:t>
      </w:r>
    </w:p>
    <w:p w:rsidR="00000000" w:rsidDel="00000000" w:rsidP="00000000" w:rsidRDefault="00000000" w:rsidRPr="00000000" w14:paraId="000000AD">
      <w:pPr>
        <w:tabs>
          <w:tab w:val="left" w:leader="none" w:pos="709"/>
        </w:tabs>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E">
      <w:pPr>
        <w:tabs>
          <w:tab w:val="left" w:leader="none" w:pos="709"/>
        </w:tabs>
        <w:ind w:left="851" w:right="76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IV. Realizar, con efectividad, los trámites internos necesarios para la atención de las solicitudes de acceso a la información; </w:t>
      </w:r>
    </w:p>
    <w:p w:rsidR="00000000" w:rsidDel="00000000" w:rsidP="00000000" w:rsidRDefault="00000000" w:rsidRPr="00000000" w14:paraId="000000AF">
      <w:pPr>
        <w:tabs>
          <w:tab w:val="left" w:leader="none" w:pos="709"/>
        </w:tabs>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Entregar, en su caso, a los particulares la información solicitada; </w:t>
      </w:r>
    </w:p>
    <w:p w:rsidR="00000000" w:rsidDel="00000000" w:rsidP="00000000" w:rsidRDefault="00000000" w:rsidRPr="00000000" w14:paraId="000000B0">
      <w:pPr>
        <w:tabs>
          <w:tab w:val="left" w:leader="none" w:pos="709"/>
        </w:tabs>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Efectuar las notificaciones a los solicitantes;”</w:t>
      </w:r>
    </w:p>
    <w:p w:rsidR="00000000" w:rsidDel="00000000" w:rsidP="00000000" w:rsidRDefault="00000000" w:rsidRPr="00000000" w14:paraId="000000B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se debe señalar que aunque la solicitud de información y la respuesta estén dirigidas y atendidas por un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lo cierto es que también tienen diversas Unidades Administrativas y cada área cuenta con un </w:t>
      </w:r>
      <w:r w:rsidDel="00000000" w:rsidR="00000000" w:rsidRPr="00000000">
        <w:rPr>
          <w:rFonts w:ascii="Palatino Linotype" w:cs="Palatino Linotype" w:eastAsia="Palatino Linotype" w:hAnsi="Palatino Linotype"/>
          <w:b w:val="1"/>
          <w:rtl w:val="0"/>
        </w:rPr>
        <w:t xml:space="preserve">Servidor Público Habilitado</w:t>
      </w:r>
      <w:r w:rsidDel="00000000" w:rsidR="00000000" w:rsidRPr="00000000">
        <w:rPr>
          <w:rFonts w:ascii="Palatino Linotype" w:cs="Palatino Linotype" w:eastAsia="Palatino Linotype" w:hAnsi="Palatino Linotype"/>
          <w:rtl w:val="0"/>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spacing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B5">
      <w:pPr>
        <w:spacing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6">
      <w:pPr>
        <w:spacing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XXXIX. Servidor público habilitado: </w:t>
      </w:r>
      <w:r w:rsidDel="00000000" w:rsidR="00000000" w:rsidRPr="00000000">
        <w:rPr>
          <w:rFonts w:ascii="Palatino Linotype" w:cs="Palatino Linotype" w:eastAsia="Palatino Linotype" w:hAnsi="Palatino Linotype"/>
          <w:i w:val="1"/>
          <w:rtl w:val="0"/>
        </w:rPr>
        <w:t xml:space="preserve">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000000" w:rsidDel="00000000" w:rsidP="00000000" w:rsidRDefault="00000000" w:rsidRPr="00000000" w14:paraId="000000B7">
      <w:pPr>
        <w:spacing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spacing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58.</w:t>
      </w:r>
      <w:r w:rsidDel="00000000" w:rsidR="00000000" w:rsidRPr="00000000">
        <w:rPr>
          <w:rFonts w:ascii="Palatino Linotype" w:cs="Palatino Linotype" w:eastAsia="Palatino Linotype" w:hAnsi="Palatino Linotype"/>
          <w:i w:val="1"/>
          <w:rtl w:val="0"/>
        </w:rPr>
        <w:t xml:space="preserve"> Los servidores públicos habilitados serán designados por el titular del sujeto obligado a propuesta del responsable de la Unidad de Transparencia.</w:t>
      </w:r>
    </w:p>
    <w:p w:rsidR="00000000" w:rsidDel="00000000" w:rsidP="00000000" w:rsidRDefault="00000000" w:rsidRPr="00000000" w14:paraId="000000BA">
      <w:pPr>
        <w:spacing w:line="276" w:lineRule="auto"/>
        <w:ind w:left="567" w:right="708"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B">
      <w:pPr>
        <w:spacing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Los servidores públicos habilitados</w:t>
      </w:r>
      <w:r w:rsidDel="00000000" w:rsidR="00000000" w:rsidRPr="00000000">
        <w:rPr>
          <w:rFonts w:ascii="Palatino Linotype" w:cs="Palatino Linotype" w:eastAsia="Palatino Linotype" w:hAnsi="Palatino Linotype"/>
          <w:i w:val="1"/>
          <w:rtl w:val="0"/>
        </w:rPr>
        <w:t xml:space="preserve"> tendrán las funciones siguientes:</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spacing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Localizar la información que le solicite la Unidad de Transparencia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E">
      <w:pPr>
        <w:spacing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w:t>
      </w:r>
      <w:r w:rsidDel="00000000" w:rsidR="00000000" w:rsidRPr="00000000">
        <w:rPr>
          <w:rFonts w:ascii="Palatino Linotype" w:cs="Palatino Linotype" w:eastAsia="Palatino Linotype" w:hAnsi="Palatino Linotype"/>
          <w:b w:val="1"/>
          <w:i w:val="1"/>
          <w:u w:val="single"/>
          <w:rtl w:val="0"/>
        </w:rPr>
        <w:t xml:space="preserve">Proporcionar la información que obre en los archivos y que le sea solicitada por la Unidad de Transparencia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F">
      <w:pPr>
        <w:spacing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Apoyar a la Unidad de Transparencia en lo que esta le solicite para el cumplimiento de sus funciones;</w:t>
      </w:r>
    </w:p>
    <w:p w:rsidR="00000000" w:rsidDel="00000000" w:rsidP="00000000" w:rsidRDefault="00000000" w:rsidRPr="00000000" w14:paraId="000000C0">
      <w:pPr>
        <w:spacing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Proporcionar a la Unidad de Transparencia, las modificaciones a la información pública de oficio que obre en su poder;</w:t>
      </w:r>
    </w:p>
    <w:p w:rsidR="00000000" w:rsidDel="00000000" w:rsidP="00000000" w:rsidRDefault="00000000" w:rsidRPr="00000000" w14:paraId="000000C1">
      <w:pPr>
        <w:spacing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0C2">
      <w:pPr>
        <w:spacing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Verificar, una vez analizado el contenido de la información, que no se encuentre en los supuestos de información clasificada; y</w:t>
      </w:r>
    </w:p>
    <w:p w:rsidR="00000000" w:rsidDel="00000000" w:rsidP="00000000" w:rsidRDefault="00000000" w:rsidRPr="00000000" w14:paraId="000000C3">
      <w:pPr>
        <w:spacing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Dar cuenta a la Unidad de Transparencia del vencimiento de los plazos de reserva.</w:t>
      </w:r>
    </w:p>
    <w:p w:rsidR="00000000" w:rsidDel="00000000" w:rsidP="00000000" w:rsidRDefault="00000000" w:rsidRPr="00000000" w14:paraId="000000C4">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no se cumplió con lo que para tal efecto, dispone el artículo 162 de la Ley de Transparencia y Acceso a la Información Pública del Estado de México y Municipios, que índica:</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spacing w:line="276"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162. </w:t>
      </w:r>
      <w:r w:rsidDel="00000000" w:rsidR="00000000" w:rsidRPr="00000000">
        <w:rPr>
          <w:rFonts w:ascii="Palatino Linotype" w:cs="Palatino Linotype" w:eastAsia="Palatino Linotype" w:hAnsi="Palatino Linotype"/>
          <w:i w:val="1"/>
          <w:u w:val="single"/>
          <w:rtl w:val="0"/>
        </w:rPr>
        <w:t xml:space="preserve">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en observancia a los preceptos normativos que anteceden, el Titular de la Unidad de Transparencia de este Instituto, turnó la solicitud de información</w:t>
      </w:r>
    </w:p>
    <w:p w:rsidR="00000000" w:rsidDel="00000000" w:rsidP="00000000" w:rsidRDefault="00000000" w:rsidRPr="00000000" w14:paraId="000000C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ello, en el caso que nos ocupa el Titular de la Unidad de Transparencia del Sujeto Obligado, realizó el turno de la solicitud al area competente, por lo que, se colige que el Titular de la Unidad de Transparencia atendió lo dispuesto en el artículo 162 de la Ley de Transparencia de la Entidad, pues realizó las gestiones internas correspondientes con el objeto de que el área correspondiente emitiera el pronunciamiento respectivo.</w:t>
      </w:r>
    </w:p>
    <w:p w:rsidR="00000000" w:rsidDel="00000000" w:rsidP="00000000" w:rsidRDefault="00000000" w:rsidRPr="00000000" w14:paraId="000000C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afirma, pues la respuesta fue remitida por la Dirección de Igual de Género, quien de acuerdo al Bando Municipal del Sujeto Obligado en su CAPITULO VII, tiene las siguientes atribuciones:</w:t>
      </w:r>
    </w:p>
    <w:p w:rsidR="00000000" w:rsidDel="00000000" w:rsidP="00000000" w:rsidRDefault="00000000" w:rsidRPr="00000000" w14:paraId="000000C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spacing w:line="276" w:lineRule="auto"/>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w:t>
      </w:r>
    </w:p>
    <w:p w:rsidR="00000000" w:rsidDel="00000000" w:rsidP="00000000" w:rsidRDefault="00000000" w:rsidRPr="00000000" w14:paraId="000000D0">
      <w:pPr>
        <w:spacing w:line="276" w:lineRule="auto"/>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IGUALDAD DE GÉNERO</w:t>
      </w:r>
    </w:p>
    <w:p w:rsidR="00000000" w:rsidDel="00000000" w:rsidP="00000000" w:rsidRDefault="00000000" w:rsidRPr="00000000" w14:paraId="000000D1">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124.- </w:t>
      </w:r>
      <w:r w:rsidDel="00000000" w:rsidR="00000000" w:rsidRPr="00000000">
        <w:rPr>
          <w:rFonts w:ascii="Palatino Linotype" w:cs="Palatino Linotype" w:eastAsia="Palatino Linotype" w:hAnsi="Palatino Linotype"/>
          <w:i w:val="1"/>
          <w:sz w:val="22"/>
          <w:szCs w:val="22"/>
          <w:rtl w:val="0"/>
        </w:rPr>
        <w:t xml:space="preserve">El Gobierno Municipal adoptará una política con perspectiva de género, como estrategia transversal aplicable a todas las áreas de la administración con el propósito de alcanzar la igualdad de trato y oportunidades entre mujeres y hombres, el adelanto de las mujeres en la esfera pública y el acceso a una vida libre de violencia para niñas, adolescentes y mujeres dentro de la institución y entre la población del municipio.</w:t>
      </w:r>
    </w:p>
    <w:p w:rsidR="00000000" w:rsidDel="00000000" w:rsidP="00000000" w:rsidRDefault="00000000" w:rsidRPr="00000000" w14:paraId="000000D2">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125.-</w:t>
      </w:r>
      <w:r w:rsidDel="00000000" w:rsidR="00000000" w:rsidRPr="00000000">
        <w:rPr>
          <w:rFonts w:ascii="Palatino Linotype" w:cs="Palatino Linotype" w:eastAsia="Palatino Linotype" w:hAnsi="Palatino Linotype"/>
          <w:i w:val="1"/>
          <w:sz w:val="22"/>
          <w:szCs w:val="22"/>
          <w:rtl w:val="0"/>
        </w:rPr>
        <w:t xml:space="preserve"> La igualdad de género es la situación en la cual mujeres y hombres acceden con las mismas posibilidades y oportunidades al uso, control y beneficio de bienes, servicios y recursos de la sociedad, así como a la toma de decisiones en todos los ámbitos de la vida social, económica, política, cultural y familiar.</w:t>
      </w:r>
    </w:p>
    <w:p w:rsidR="00000000" w:rsidDel="00000000" w:rsidP="00000000" w:rsidRDefault="00000000" w:rsidRPr="00000000" w14:paraId="000000D3">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126.-</w:t>
      </w:r>
      <w:r w:rsidDel="00000000" w:rsidR="00000000" w:rsidRPr="00000000">
        <w:rPr>
          <w:rFonts w:ascii="Palatino Linotype" w:cs="Palatino Linotype" w:eastAsia="Palatino Linotype" w:hAnsi="Palatino Linotype"/>
          <w:i w:val="1"/>
          <w:sz w:val="22"/>
          <w:szCs w:val="22"/>
          <w:rtl w:val="0"/>
        </w:rPr>
        <w:t xml:space="preserve"> La Dirección de Igualdad de Género, promoverá la política de transversalizar la perspectiva de género en la administración municipal y en la sociedad en general, conforme a las siguientes atribuciones:</w:t>
      </w:r>
    </w:p>
    <w:p w:rsidR="00000000" w:rsidDel="00000000" w:rsidP="00000000" w:rsidRDefault="00000000" w:rsidRPr="00000000" w14:paraId="000000D4">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Elaborar y </w:t>
      </w:r>
      <w:r w:rsidDel="00000000" w:rsidR="00000000" w:rsidRPr="00000000">
        <w:rPr>
          <w:rFonts w:ascii="Palatino Linotype" w:cs="Palatino Linotype" w:eastAsia="Palatino Linotype" w:hAnsi="Palatino Linotype"/>
          <w:b w:val="1"/>
          <w:i w:val="1"/>
          <w:sz w:val="22"/>
          <w:szCs w:val="22"/>
          <w:rtl w:val="0"/>
        </w:rPr>
        <w:t xml:space="preserve">promover en la Administración Pública Municipal el programa estratégico de igualdad</w:t>
      </w:r>
      <w:r w:rsidDel="00000000" w:rsidR="00000000" w:rsidRPr="00000000">
        <w:rPr>
          <w:rFonts w:ascii="Palatino Linotype" w:cs="Palatino Linotype" w:eastAsia="Palatino Linotype" w:hAnsi="Palatino Linotype"/>
          <w:i w:val="1"/>
          <w:sz w:val="22"/>
          <w:szCs w:val="22"/>
          <w:rtl w:val="0"/>
        </w:rPr>
        <w:t xml:space="preserve">, de acuerdo a la Norma Mexicana NMX-R025-SCFI-2015 </w:t>
      </w:r>
      <w:r w:rsidDel="00000000" w:rsidR="00000000" w:rsidRPr="00000000">
        <w:rPr>
          <w:rFonts w:ascii="Palatino Linotype" w:cs="Palatino Linotype" w:eastAsia="Palatino Linotype" w:hAnsi="Palatino Linotype"/>
          <w:b w:val="1"/>
          <w:i w:val="1"/>
          <w:sz w:val="22"/>
          <w:szCs w:val="22"/>
          <w:u w:val="single"/>
          <w:rtl w:val="0"/>
        </w:rPr>
        <w:t xml:space="preserve">en materia de Igualdad Laboral y No </w:t>
      </w:r>
      <w:r w:rsidDel="00000000" w:rsidR="00000000" w:rsidRPr="00000000">
        <w:rPr>
          <w:rFonts w:ascii="Palatino Linotype" w:cs="Palatino Linotype" w:eastAsia="Palatino Linotype" w:hAnsi="Palatino Linotype"/>
          <w:b w:val="1"/>
          <w:sz w:val="22"/>
          <w:szCs w:val="22"/>
          <w:u w:val="single"/>
          <w:rtl w:val="0"/>
        </w:rPr>
        <w:t xml:space="preserve">Discriminación</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0D5">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Promover la igualdad de trato y oportunidades entre las mujeres y los hombres, como parte de las políticas públicas en concordancia con las disposiciones de carácter federal y estatal, mediante el Sistema de Igualdad de Trato y Oportunidades entre Mujeres y Hombres y para Prevenir, Atender, Sancionar y Erradicar la violencia hacia mujeres, según la legislación vigente;</w:t>
      </w:r>
    </w:p>
    <w:p w:rsidR="00000000" w:rsidDel="00000000" w:rsidP="00000000" w:rsidRDefault="00000000" w:rsidRPr="00000000" w14:paraId="000000D6">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Coordinar e impulsar las políticas públicas para prevenir la violencia ejercida contra las mujeres y hombres, que aseguren su integración en condiciones de igualdad;</w:t>
      </w:r>
    </w:p>
    <w:p w:rsidR="00000000" w:rsidDel="00000000" w:rsidP="00000000" w:rsidRDefault="00000000" w:rsidRPr="00000000" w14:paraId="000000D7">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Transversalizar la perspectiva de género en las actividades de la Administración Pública Municipal para que puedan patrocinar en todos sus programas y acciones mediante cuotas de género que permitan el adelanto de las mujeres en todos los ámbitos del desarrollo social, así como el lenguaje incluyente y no sexista, mismos que fortalecerán las acciones que se realicen con imparcialidad y transparencia;</w:t>
      </w:r>
    </w:p>
    <w:p w:rsidR="00000000" w:rsidDel="00000000" w:rsidP="00000000" w:rsidRDefault="00000000" w:rsidRPr="00000000" w14:paraId="000000D8">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Desarrollar un diagnóstico con enfoque de género, respecto a la igualdad de oportunidades entre mujeres y hombres y la conciliación entre la vida familiar y laboral en las dependencias municipales, mediante la recopilación de datos sobre la situación actual que guarda la plantilla, las políticas del personal y de empleo, a fin de que se identifiquen y se atiendan las inequidades existentes; </w:t>
      </w:r>
    </w:p>
    <w:p w:rsidR="00000000" w:rsidDel="00000000" w:rsidP="00000000" w:rsidRDefault="00000000" w:rsidRPr="00000000" w14:paraId="000000D9">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Operar y promover las líneas de atención telefónica inmediata para víctimas de violencia de género, prestando el servicio durante las 24 horas del día, los 365 días del año; </w:t>
      </w:r>
    </w:p>
    <w:p w:rsidR="00000000" w:rsidDel="00000000" w:rsidP="00000000" w:rsidRDefault="00000000" w:rsidRPr="00000000" w14:paraId="000000DA">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Celebrar convenios de cooperación, coordinación y concertación en la materia; </w:t>
      </w:r>
    </w:p>
    <w:p w:rsidR="00000000" w:rsidDel="00000000" w:rsidP="00000000" w:rsidRDefault="00000000" w:rsidRPr="00000000" w14:paraId="000000DB">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Proporcionar asistencia jurídica gratuita, así como asesoría y acompañamiento a las y los metepequenses y/o transeúntes que hayan sido objeto de violencia por razones de género y que soliciten el servicio; </w:t>
      </w:r>
    </w:p>
    <w:p w:rsidR="00000000" w:rsidDel="00000000" w:rsidP="00000000" w:rsidRDefault="00000000" w:rsidRPr="00000000" w14:paraId="000000DC">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Proporcionar atención psicológica gratuita, a las y los metepequenses que hayan sido objeto de violencia, por razones de género, así como realizar visitas domiciliarias por parte del equipo multidisciplinario de la Dirección, en conjunto con la Policía de Género Municipal, cuando sean solicitados a través de llamadas de emergencia, en casos de violencia de género; </w:t>
      </w:r>
    </w:p>
    <w:p w:rsidR="00000000" w:rsidDel="00000000" w:rsidP="00000000" w:rsidRDefault="00000000" w:rsidRPr="00000000" w14:paraId="000000DD">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Verificar y garantizar que la operatividad y funcionamiento de los programas, proyectos, firmas de convenios, elaboración de presupuestos y demás acciones de la administración municipal, sean elaborados con la perspectiva de género; y </w:t>
      </w:r>
    </w:p>
    <w:p w:rsidR="00000000" w:rsidDel="00000000" w:rsidP="00000000" w:rsidRDefault="00000000" w:rsidRPr="00000000" w14:paraId="000000DE">
      <w:pPr>
        <w:spacing w:line="276" w:lineRule="auto"/>
        <w:ind w:lef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Las demás previstas en otras disposiciones aplicables. </w:t>
      </w:r>
    </w:p>
    <w:p w:rsidR="00000000" w:rsidDel="00000000" w:rsidP="00000000" w:rsidRDefault="00000000" w:rsidRPr="00000000" w14:paraId="000000DF">
      <w:pPr>
        <w:spacing w:after="0" w:line="276" w:lineRule="auto"/>
        <w:ind w:lef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0">
      <w:pPr>
        <w:tabs>
          <w:tab w:val="left" w:leader="none" w:pos="709"/>
        </w:tabs>
        <w:spacing w:after="0" w:before="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al haberse pronunciado el Servidor Público Habilitado con facultades, competencias y funciones para atender la solicitud de información,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000000" w:rsidDel="00000000" w:rsidP="00000000" w:rsidRDefault="00000000" w:rsidRPr="00000000" w14:paraId="000000E1">
      <w:pPr>
        <w:tabs>
          <w:tab w:val="left" w:leader="none" w:pos="709"/>
        </w:tabs>
        <w:spacing w:after="0" w:before="0" w:line="360" w:lineRule="auto"/>
        <w:ind w:right="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Sirviendo de apoyo a lo anterior por analogía, el criterio 31-10 emitido por el ahora Instituto Nacional de Transparencia, Acceso a la Información y Protección de Datos Personales, que a la letra dice:</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spacing w:after="0" w:before="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E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Más aún cuando, se advierte que el sujeto obligado, atendió la solicitud de información, remitiendo el documento que localizó en sus archivos y que es coincidente con la información solicitada, siendo este el Protocolo de Intervención en Casos de Discriminación y Violencia Laboral. </w:t>
      </w:r>
    </w:p>
    <w:p w:rsidR="00000000" w:rsidDel="00000000" w:rsidP="00000000" w:rsidRDefault="00000000" w:rsidRPr="00000000" w14:paraId="000000E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si bien el particular se inconforma por considerar que la información no corresponde con lo solicitado ya que se proporcionó información de la anterior administración y no la actualizada o vigente, lo cierto es que el Sujeto Obligado proporcionó desde su respuesta inicial, tal como lo precisó, la información que, después de realizar una búsqueda exhaustiva, obraba en sus archivos a la fecha de la solicitud, entendiéndose con ello, que proporcionó la información vigente que obra en sus archivos, en atención a que en efecto el particular omitió mencionar el periodo temporal de la información solicitada, entendiendo en consecuencia que la información requerida es la vigente a la fecha de la solicitud de información, situación que fue precisada por el sujeto obligado mediante informe justificado. </w:t>
      </w:r>
    </w:p>
    <w:p w:rsidR="00000000" w:rsidDel="00000000" w:rsidP="00000000" w:rsidRDefault="00000000" w:rsidRPr="00000000" w14:paraId="000000E9">
      <w:pPr>
        <w:tabs>
          <w:tab w:val="left" w:leader="none" w:pos="709"/>
        </w:tabs>
        <w:spacing w:after="0" w:before="0" w:line="360" w:lineRule="auto"/>
        <w:ind w:right="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spacing w:after="0" w:before="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lo tanto, en razón de que los requerimientos formulados 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fueron atendidos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el Pleno de este Instituto determina infundados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los motivos o razones de inconformidad esgrimidos por 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y lo procedente es </w:t>
      </w:r>
      <w:r w:rsidDel="00000000" w:rsidR="00000000" w:rsidRPr="00000000">
        <w:rPr>
          <w:rFonts w:ascii="Palatino Linotype" w:cs="Palatino Linotype" w:eastAsia="Palatino Linotype" w:hAnsi="Palatino Linotype"/>
          <w:b w:val="1"/>
          <w:rtl w:val="0"/>
        </w:rPr>
        <w:t xml:space="preserve">CONFIRMAR </w:t>
      </w:r>
      <w:r w:rsidDel="00000000" w:rsidR="00000000" w:rsidRPr="00000000">
        <w:rPr>
          <w:rFonts w:ascii="Palatino Linotype" w:cs="Palatino Linotype" w:eastAsia="Palatino Linotype" w:hAnsi="Palatino Linotype"/>
          <w:rtl w:val="0"/>
        </w:rPr>
        <w:t xml:space="preserve">la respuesta emitida a la solicitud de información número </w:t>
      </w:r>
      <w:r w:rsidDel="00000000" w:rsidR="00000000" w:rsidRPr="00000000">
        <w:rPr>
          <w:rFonts w:ascii="Palatino Linotype" w:cs="Palatino Linotype" w:eastAsia="Palatino Linotype" w:hAnsi="Palatino Linotype"/>
          <w:b w:val="1"/>
          <w:rtl w:val="0"/>
        </w:rPr>
        <w:t xml:space="preserve">00983/INFOEM/IP/2022. </w:t>
      </w:r>
    </w:p>
    <w:p w:rsidR="00000000" w:rsidDel="00000000" w:rsidP="00000000" w:rsidRDefault="00000000" w:rsidRPr="00000000" w14:paraId="000000EB">
      <w:pPr>
        <w:spacing w:after="0" w:before="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EC">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ED">
      <w:pPr>
        <w:numPr>
          <w:ilvl w:val="0"/>
          <w:numId w:val="1"/>
        </w:numPr>
        <w:pBdr>
          <w:top w:space="0" w:sz="0" w:val="nil"/>
          <w:left w:space="0" w:sz="0" w:val="nil"/>
          <w:bottom w:space="0" w:sz="0" w:val="nil"/>
          <w:right w:space="0" w:sz="0" w:val="nil"/>
          <w:between w:space="0" w:sz="0" w:val="nil"/>
        </w:pBdr>
        <w:spacing w:after="240" w:before="240" w:line="360" w:lineRule="auto"/>
        <w:ind w:left="426"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 infundados los motivos de inconformidad aducidos por la parte recurrente en el recurso de revisión </w:t>
      </w:r>
      <w:r w:rsidDel="00000000" w:rsidR="00000000" w:rsidRPr="00000000">
        <w:rPr>
          <w:rFonts w:ascii="Palatino Linotype" w:cs="Palatino Linotype" w:eastAsia="Palatino Linotype" w:hAnsi="Palatino Linotype"/>
          <w:b w:val="1"/>
          <w:sz w:val="22"/>
          <w:szCs w:val="22"/>
          <w:rtl w:val="0"/>
        </w:rPr>
        <w:t xml:space="preserve">15769/INFOEM/IP/RR/2022</w:t>
      </w:r>
      <w:r w:rsidDel="00000000" w:rsidR="00000000" w:rsidRPr="00000000">
        <w:rPr>
          <w:rFonts w:ascii="Palatino Linotype" w:cs="Palatino Linotype" w:eastAsia="Palatino Linotype" w:hAnsi="Palatino Linotype"/>
          <w:rtl w:val="0"/>
        </w:rPr>
        <w:t xml:space="preserve">; por lo que, en términos de los argumentos señalados en el Considerando Cuarto se </w:t>
      </w:r>
      <w:r w:rsidDel="00000000" w:rsidR="00000000" w:rsidRPr="00000000">
        <w:rPr>
          <w:rFonts w:ascii="Palatino Linotype" w:cs="Palatino Linotype" w:eastAsia="Palatino Linotype" w:hAnsi="Palatino Linotype"/>
          <w:b w:val="1"/>
          <w:rtl w:val="0"/>
        </w:rPr>
        <w:t xml:space="preserve">CONFIRMA</w:t>
      </w:r>
      <w:r w:rsidDel="00000000" w:rsidR="00000000" w:rsidRPr="00000000">
        <w:rPr>
          <w:rFonts w:ascii="Palatino Linotype" w:cs="Palatino Linotype" w:eastAsia="Palatino Linotype" w:hAnsi="Palatino Linotype"/>
          <w:rtl w:val="0"/>
        </w:rPr>
        <w:t xml:space="preserve"> la respuesta emitida por el SUJETO OBLIGADO.</w:t>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Notifíquese, vía SAIMEX, al Responsable de la Unidad de Transparencia del SUJETO OBLIGADO, la presente resolución para su conocimiento.</w:t>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w:t>
      </w:r>
      <w:r w:rsidDel="00000000" w:rsidR="00000000" w:rsidRPr="00000000">
        <w:rPr>
          <w:rFonts w:ascii="Palatino Linotype" w:cs="Palatino Linotype" w:eastAsia="Palatino Linotype" w:hAnsi="Palatino Linotype"/>
          <w:rtl w:val="0"/>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000000" w:rsidDel="00000000" w:rsidP="00000000" w:rsidRDefault="00000000" w:rsidRPr="00000000" w14:paraId="000000F3">
      <w:pPr>
        <w:spacing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F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DIECINUEVE DE ABRIL DE DOS MIL VEINTITRÉS, ANTE EL SECRETARIO TÉCNICO DEL PLENO ALEXIS TAPIA RAMÍREZ.</w:t>
      </w:r>
    </w:p>
    <w:p w:rsidR="00000000" w:rsidDel="00000000" w:rsidP="00000000" w:rsidRDefault="00000000" w:rsidRPr="00000000" w14:paraId="000000F5">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6">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7">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8">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9">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A">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C">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E">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0">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2">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4">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5">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17" w:top="1417"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ambr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6">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libri" w:cs="Calibri" w:eastAsia="Calibri" w:hAnsi="Calibri"/>
          <w:color w:val="000000"/>
          <w:sz w:val="20"/>
          <w:szCs w:val="20"/>
          <w:rtl w:val="0"/>
        </w:rPr>
        <w:t xml:space="preserve"> (…)</w:t>
      </w:r>
    </w:p>
  </w:footnote>
  <w:footnote w:id="1">
    <w:p w:rsidR="00000000" w:rsidDel="00000000" w:rsidP="00000000" w:rsidRDefault="00000000" w:rsidRPr="00000000" w14:paraId="0000010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252"/>
        <w:tab w:val="right" w:leader="none" w:pos="8504"/>
      </w:tabs>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-916302</wp:posOffset>
          </wp:positionH>
          <wp:positionV relativeFrom="paragraph">
            <wp:posOffset>-354864</wp:posOffset>
          </wp:positionV>
          <wp:extent cx="7635600" cy="9943200"/>
          <wp:effectExtent b="0" l="0" r="0" t="0"/>
          <wp:wrapNone/>
          <wp:docPr id="1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1"/>
      <w:tblW w:w="6240.0" w:type="dxa"/>
      <w:jc w:val="left"/>
      <w:tblInd w:w="3685.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10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0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15769/INFOEM/IP/RR/2022</w:t>
          </w:r>
        </w:p>
      </w:tc>
    </w:tr>
    <w:tr>
      <w:trPr>
        <w:cantSplit w:val="0"/>
        <w:tblHeader w:val="0"/>
      </w:trPr>
      <w:tc>
        <w:tcPr>
          <w:vAlign w:val="center"/>
        </w:tcPr>
        <w:p w:rsidR="00000000" w:rsidDel="00000000" w:rsidP="00000000" w:rsidRDefault="00000000" w:rsidRPr="00000000" w14:paraId="0000010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 Recurrente: </w:t>
          </w:r>
        </w:p>
      </w:tc>
      <w:tc>
        <w:tcPr>
          <w:vAlign w:val="center"/>
        </w:tcPr>
        <w:p w:rsidR="00000000" w:rsidDel="00000000" w:rsidP="00000000" w:rsidRDefault="00000000" w:rsidRPr="00000000" w14:paraId="0000010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 XXXXXX XXXX XXXXXXXX</w:t>
          </w:r>
        </w:p>
      </w:tc>
    </w:tr>
    <w:tr>
      <w:trPr>
        <w:cantSplit w:val="0"/>
        <w:trHeight w:val="228" w:hRule="atLeast"/>
        <w:tblHeader w:val="0"/>
      </w:trPr>
      <w:tc>
        <w:tcPr>
          <w:vAlign w:val="center"/>
        </w:tcPr>
        <w:p w:rsidR="00000000" w:rsidDel="00000000" w:rsidP="00000000" w:rsidRDefault="00000000" w:rsidRPr="00000000" w14:paraId="0000010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0E">
          <w:pPr>
            <w:ind w:right="596"/>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Metepec</w:t>
          </w:r>
        </w:p>
      </w:tc>
    </w:tr>
    <w:tr>
      <w:trPr>
        <w:cantSplit w:val="0"/>
        <w:tblHeader w:val="0"/>
      </w:trPr>
      <w:tc>
        <w:tcPr>
          <w:vAlign w:val="center"/>
        </w:tcPr>
        <w:p w:rsidR="00000000" w:rsidDel="00000000" w:rsidP="00000000" w:rsidRDefault="00000000" w:rsidRPr="00000000" w14:paraId="0000010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10">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2"/>
      <w:tblW w:w="6240.0" w:type="dxa"/>
      <w:jc w:val="left"/>
      <w:tblInd w:w="3746.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11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15">
          <w:pPr>
            <w:ind w:right="666"/>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15769/INFOEM/IP/RR/2022</w:t>
          </w:r>
        </w:p>
      </w:tc>
    </w:tr>
    <w:tr>
      <w:trPr>
        <w:cantSplit w:val="0"/>
        <w:trHeight w:val="228" w:hRule="atLeast"/>
        <w:tblHeader w:val="0"/>
      </w:trPr>
      <w:tc>
        <w:tcPr>
          <w:vAlign w:val="center"/>
        </w:tcPr>
        <w:p w:rsidR="00000000" w:rsidDel="00000000" w:rsidP="00000000" w:rsidRDefault="00000000" w:rsidRPr="00000000" w14:paraId="0000011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17">
          <w:pPr>
            <w:ind w:right="954"/>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18">
          <w:pPr>
            <w:ind w:right="954"/>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Metepec</w:t>
          </w:r>
        </w:p>
      </w:tc>
    </w:tr>
    <w:tr>
      <w:trPr>
        <w:cantSplit w:val="0"/>
        <w:tblHeader w:val="0"/>
      </w:trPr>
      <w:tc>
        <w:tcPr>
          <w:vAlign w:val="center"/>
        </w:tcPr>
        <w:p w:rsidR="00000000" w:rsidDel="00000000" w:rsidP="00000000" w:rsidRDefault="00000000" w:rsidRPr="00000000" w14:paraId="0000011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1A">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Fonts w:ascii="Cambria" w:cs="Cambria" w:eastAsia="Cambria" w:hAnsi="Cambria"/>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-982343</wp:posOffset>
          </wp:positionH>
          <wp:positionV relativeFrom="paragraph">
            <wp:posOffset>-1108073</wp:posOffset>
          </wp:positionV>
          <wp:extent cx="7635600" cy="9943200"/>
          <wp:effectExtent b="0" l="0" r="0" t="0"/>
          <wp:wrapNone/>
          <wp:docPr id="1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p w:rsidR="00000000" w:rsidDel="00000000" w:rsidP="00000000" w:rsidRDefault="00000000" w:rsidRPr="00000000" w14:paraId="0000011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720" w:hanging="360"/>
      </w:pPr>
      <w:rPr>
        <w:rFonts w:ascii="Palatino Linotype" w:cs="Palatino Linotype" w:eastAsia="Palatino Linotype" w:hAnsi="Palatino Linotype"/>
        <w:i w:val="1"/>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50B78"/>
  </w:style>
  <w:style w:type="paragraph" w:styleId="Ttulo1">
    <w:name w:val="heading 1"/>
    <w:basedOn w:val="Normal"/>
    <w:next w:val="Normal"/>
    <w:link w:val="Ttulo1Car"/>
    <w:uiPriority w:val="9"/>
    <w:qFormat w:val="1"/>
    <w:rsid w:val="007F61DA"/>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4A6EFE"/>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D006F2"/>
    <w:pPr>
      <w:keepNext w:val="1"/>
      <w:keepLines w:val="1"/>
      <w:spacing w:before="40"/>
      <w:outlineLvl w:val="2"/>
    </w:pPr>
    <w:rPr>
      <w:rFonts w:asciiTheme="majorHAnsi" w:cstheme="majorBidi" w:eastAsiaTheme="majorEastAsia" w:hAnsiTheme="majorHAnsi"/>
      <w:color w:val="243f60" w:themeColor="accent1" w:themeShade="00007F"/>
    </w:rPr>
  </w:style>
  <w:style w:type="paragraph" w:styleId="Ttulo4">
    <w:name w:val="heading 4"/>
    <w:basedOn w:val="Normal"/>
    <w:next w:val="Normal"/>
    <w:link w:val="Ttulo4Car"/>
    <w:uiPriority w:val="9"/>
    <w:semiHidden w:val="1"/>
    <w:unhideWhenUsed w:val="1"/>
    <w:qFormat w:val="1"/>
    <w:rsid w:val="00D006F2"/>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D485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9D4854"/>
    <w:pPr>
      <w:ind w:left="708"/>
    </w:pPr>
  </w:style>
  <w:style w:type="table" w:styleId="Tablaconcuadrcula">
    <w:name w:val="Table Grid"/>
    <w:basedOn w:val="Tablanormal"/>
    <w:uiPriority w:val="39"/>
    <w:rsid w:val="00AB3F5E"/>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B3F5E"/>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B3F5E"/>
    <w:rPr>
      <w:vertAlign w:val="superscript"/>
    </w:rPr>
  </w:style>
  <w:style w:type="character" w:styleId="Ttulo2Car" w:customStyle="1">
    <w:name w:val="Título 2 Car"/>
    <w:basedOn w:val="Fuentedeprrafopredeter"/>
    <w:link w:val="Ttulo2"/>
    <w:uiPriority w:val="9"/>
    <w:rsid w:val="004A6EFE"/>
    <w:rPr>
      <w:rFonts w:asciiTheme="majorHAnsi" w:cstheme="majorBidi" w:eastAsiaTheme="majorEastAsia" w:hAnsiTheme="majorHAnsi"/>
      <w:color w:val="365f91" w:themeColor="accent1" w:themeShade="0000BF"/>
      <w:sz w:val="26"/>
      <w:szCs w:val="26"/>
      <w:lang w:val="es-ES"/>
    </w:rPr>
  </w:style>
  <w:style w:type="character" w:styleId="apple-converted-space" w:customStyle="1">
    <w:name w:val="apple-converted-space"/>
    <w:basedOn w:val="Fuentedeprrafopredeter"/>
    <w:rsid w:val="00A5404F"/>
  </w:style>
  <w:style w:type="character" w:styleId="normaltextrun" w:customStyle="1">
    <w:name w:val="normaltextrun"/>
    <w:basedOn w:val="Fuentedeprrafopredeter"/>
    <w:rsid w:val="00355B75"/>
  </w:style>
  <w:style w:type="paragraph" w:styleId="paragraph" w:customStyle="1">
    <w:name w:val="paragraph"/>
    <w:basedOn w:val="Normal"/>
    <w:rsid w:val="00355B75"/>
    <w:pPr>
      <w:spacing w:after="100" w:afterAutospacing="1" w:before="100" w:beforeAutospacing="1"/>
    </w:pPr>
    <w:rPr>
      <w:lang w:val="es-MX"/>
    </w:rPr>
  </w:style>
  <w:style w:type="character" w:styleId="eop" w:customStyle="1">
    <w:name w:val="eop"/>
    <w:basedOn w:val="Fuentedeprrafopredeter"/>
    <w:rsid w:val="00355B75"/>
  </w:style>
  <w:style w:type="character" w:styleId="Hipervnculo">
    <w:name w:val="Hyperlink"/>
    <w:basedOn w:val="Fuentedeprrafopredeter"/>
    <w:uiPriority w:val="99"/>
    <w:unhideWhenUsed w:val="1"/>
    <w:rsid w:val="00623EA3"/>
    <w:rPr>
      <w:color w:val="0000ff" w:themeColor="hyperlink"/>
      <w:u w:val="single"/>
    </w:rPr>
  </w:style>
  <w:style w:type="character" w:styleId="nacep" w:customStyle="1">
    <w:name w:val="n_acep"/>
    <w:basedOn w:val="Fuentedeprrafopredeter"/>
    <w:rsid w:val="00585C24"/>
  </w:style>
  <w:style w:type="paragraph" w:styleId="Texto" w:customStyle="1">
    <w:name w:val="Texto"/>
    <w:basedOn w:val="Normal"/>
    <w:link w:val="TextoCar"/>
    <w:qFormat w:val="1"/>
    <w:rsid w:val="009573BD"/>
    <w:pPr>
      <w:spacing w:after="101" w:line="216" w:lineRule="exact"/>
      <w:ind w:firstLine="288"/>
      <w:jc w:val="both"/>
    </w:pPr>
    <w:rPr>
      <w:rFonts w:ascii="Arial" w:cs="Arial" w:hAnsi="Arial"/>
      <w:sz w:val="18"/>
      <w:szCs w:val="20"/>
    </w:rPr>
  </w:style>
  <w:style w:type="character" w:styleId="TextoCar" w:customStyle="1">
    <w:name w:val="Texto Car"/>
    <w:link w:val="Texto"/>
    <w:locked w:val="1"/>
    <w:rsid w:val="009573BD"/>
    <w:rPr>
      <w:rFonts w:ascii="Arial" w:cs="Arial" w:eastAsia="Times New Roman" w:hAnsi="Arial"/>
      <w:sz w:val="18"/>
      <w:szCs w:val="20"/>
      <w:lang w:val="es-ES"/>
    </w:rPr>
  </w:style>
  <w:style w:type="character" w:styleId="Ttulo1Car" w:customStyle="1">
    <w:name w:val="Título 1 Car"/>
    <w:basedOn w:val="Fuentedeprrafopredeter"/>
    <w:link w:val="Ttulo1"/>
    <w:uiPriority w:val="9"/>
    <w:rsid w:val="007F61DA"/>
    <w:rPr>
      <w:rFonts w:asciiTheme="majorHAnsi" w:cstheme="majorBidi" w:eastAsiaTheme="majorEastAsia" w:hAnsiTheme="majorHAnsi"/>
      <w:color w:val="365f91" w:themeColor="accent1" w:themeShade="0000BF"/>
      <w:sz w:val="32"/>
      <w:szCs w:val="32"/>
      <w:lang w:val="es-ES"/>
    </w:rPr>
  </w:style>
  <w:style w:type="paragraph" w:styleId="Default" w:customStyle="1">
    <w:name w:val="Default"/>
    <w:rsid w:val="00DF0D44"/>
    <w:pPr>
      <w:autoSpaceDE w:val="0"/>
      <w:autoSpaceDN w:val="0"/>
      <w:adjustRightInd w:val="0"/>
    </w:pPr>
    <w:rPr>
      <w:rFonts w:ascii="Arial" w:cs="Arial" w:hAnsi="Arial"/>
      <w:color w:val="000000"/>
      <w:lang w:val="es-MX"/>
    </w:rPr>
  </w:style>
  <w:style w:type="paragraph" w:styleId="Sinespaciado">
    <w:name w:val="No Spacing"/>
    <w:aliases w:val="Francesa,INAI"/>
    <w:link w:val="SinespaciadoCar"/>
    <w:uiPriority w:val="1"/>
    <w:qFormat w:val="1"/>
    <w:rsid w:val="00932CFF"/>
    <w:rPr>
      <w:lang w:val="es-MX"/>
    </w:rPr>
  </w:style>
  <w:style w:type="character" w:styleId="Textoennegrita">
    <w:name w:val="Strong"/>
    <w:uiPriority w:val="22"/>
    <w:qFormat w:val="1"/>
    <w:rsid w:val="00932CFF"/>
    <w:rPr>
      <w:b w:val="1"/>
      <w:bCs w:val="1"/>
    </w:rPr>
  </w:style>
  <w:style w:type="character" w:styleId="SinespaciadoCar" w:customStyle="1">
    <w:name w:val="Sin espaciado Car"/>
    <w:aliases w:val="Francesa Car,INAI Car"/>
    <w:link w:val="Sinespaciado"/>
    <w:uiPriority w:val="1"/>
    <w:locked w:val="1"/>
    <w:rsid w:val="00932CFF"/>
    <w:rPr>
      <w:rFonts w:ascii="Times New Roman" w:cs="Times New Roman" w:eastAsia="Times New Roman" w:hAnsi="Times New Roman"/>
      <w:lang w:val="es-MX"/>
    </w:rPr>
  </w:style>
  <w:style w:type="paragraph" w:styleId="NormalWeb">
    <w:name w:val="Normal (Web)"/>
    <w:basedOn w:val="Normal"/>
    <w:uiPriority w:val="99"/>
    <w:unhideWhenUsed w:val="1"/>
    <w:rsid w:val="00444919"/>
    <w:pPr>
      <w:spacing w:after="100" w:afterAutospacing="1" w:before="100" w:beforeAutospacing="1"/>
    </w:pPr>
    <w:rPr>
      <w:lang w:val="es-MX"/>
    </w:rPr>
  </w:style>
  <w:style w:type="paragraph" w:styleId="Textoindependiente">
    <w:name w:val="Body Text"/>
    <w:basedOn w:val="Normal"/>
    <w:link w:val="TextoindependienteCar"/>
    <w:uiPriority w:val="1"/>
    <w:qFormat w:val="1"/>
    <w:rsid w:val="00446C36"/>
    <w:pPr>
      <w:widowControl w:val="0"/>
      <w:autoSpaceDE w:val="0"/>
      <w:autoSpaceDN w:val="0"/>
      <w:adjustRightInd w:val="0"/>
      <w:ind w:left="112"/>
    </w:pPr>
    <w:rPr>
      <w:rFonts w:eastAsiaTheme="minorEastAsia"/>
      <w:sz w:val="25"/>
      <w:szCs w:val="25"/>
      <w:lang w:val="es-MX"/>
    </w:rPr>
  </w:style>
  <w:style w:type="character" w:styleId="TextoindependienteCar" w:customStyle="1">
    <w:name w:val="Texto independiente Car"/>
    <w:basedOn w:val="Fuentedeprrafopredeter"/>
    <w:link w:val="Textoindependiente"/>
    <w:uiPriority w:val="1"/>
    <w:rsid w:val="00446C36"/>
    <w:rPr>
      <w:rFonts w:ascii="Times New Roman" w:cs="Times New Roman" w:hAnsi="Times New Roman"/>
      <w:sz w:val="25"/>
      <w:szCs w:val="25"/>
      <w:lang w:eastAsia="es-MX" w:val="es-MX"/>
    </w:rPr>
  </w:style>
  <w:style w:type="paragraph" w:styleId="Textosinformato">
    <w:name w:val="Plain Text"/>
    <w:basedOn w:val="Normal"/>
    <w:link w:val="TextosinformatoCar"/>
    <w:unhideWhenUsed w:val="1"/>
    <w:rsid w:val="006F1806"/>
    <w:rPr>
      <w:rFonts w:ascii="Courier New" w:hAnsi="Courier New"/>
      <w:sz w:val="20"/>
      <w:szCs w:val="20"/>
    </w:rPr>
  </w:style>
  <w:style w:type="character" w:styleId="TextosinformatoCar" w:customStyle="1">
    <w:name w:val="Texto sin formato Car"/>
    <w:basedOn w:val="Fuentedeprrafopredeter"/>
    <w:link w:val="Textosinformato"/>
    <w:rsid w:val="006F1806"/>
    <w:rPr>
      <w:rFonts w:ascii="Courier New" w:cs="Times New Roman" w:eastAsia="Times New Roman" w:hAnsi="Courier New"/>
      <w:sz w:val="20"/>
      <w:szCs w:val="20"/>
      <w:lang w:val="es-ES"/>
    </w:rPr>
  </w:style>
  <w:style w:type="table" w:styleId="Tabladelista1clara-nfasis1">
    <w:name w:val="List Table 1 Light Accent 1"/>
    <w:basedOn w:val="Tablanormal"/>
    <w:uiPriority w:val="46"/>
    <w:rsid w:val="007B70B3"/>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CA08C0"/>
    <w:rPr>
      <w:color w:val="605e5c"/>
      <w:shd w:color="auto" w:fill="e1dfdd" w:val="clear"/>
    </w:rPr>
  </w:style>
  <w:style w:type="table" w:styleId="Tabladecuadrcula4-nfasis5">
    <w:name w:val="Grid Table 4 Accent 5"/>
    <w:basedOn w:val="Tablanormal"/>
    <w:uiPriority w:val="49"/>
    <w:rsid w:val="006E38D5"/>
    <w:tblPr>
      <w:tblStyleRowBandSize w:val="1"/>
      <w:tblStyleColBandSize w:val="1"/>
      <w:tblInd w:w="0.0" w:type="dxa"/>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character" w:styleId="Ttulo3Car" w:customStyle="1">
    <w:name w:val="Título 3 Car"/>
    <w:basedOn w:val="Fuentedeprrafopredeter"/>
    <w:link w:val="Ttulo3"/>
    <w:uiPriority w:val="9"/>
    <w:semiHidden w:val="1"/>
    <w:rsid w:val="00D006F2"/>
    <w:rPr>
      <w:rFonts w:asciiTheme="majorHAnsi" w:cstheme="majorBidi" w:eastAsiaTheme="majorEastAsia" w:hAnsiTheme="majorHAnsi"/>
      <w:color w:val="243f60" w:themeColor="accent1" w:themeShade="00007F"/>
      <w:lang w:val="es-ES"/>
    </w:rPr>
  </w:style>
  <w:style w:type="character" w:styleId="Ttulo4Car" w:customStyle="1">
    <w:name w:val="Título 4 Car"/>
    <w:basedOn w:val="Fuentedeprrafopredeter"/>
    <w:link w:val="Ttulo4"/>
    <w:uiPriority w:val="9"/>
    <w:semiHidden w:val="1"/>
    <w:rsid w:val="00D006F2"/>
    <w:rPr>
      <w:rFonts w:asciiTheme="majorHAnsi" w:cstheme="majorBidi" w:eastAsiaTheme="majorEastAsia" w:hAnsiTheme="majorHAnsi"/>
      <w:i w:val="1"/>
      <w:iCs w:val="1"/>
      <w:color w:val="365f91" w:themeColor="accent1" w:themeShade="0000BF"/>
      <w:lang w:val="es-ES"/>
    </w:rPr>
  </w:style>
  <w:style w:type="paragraph" w:styleId="m-698976158124685028gmail-default" w:customStyle="1">
    <w:name w:val="m_-698976158124685028gmail-default"/>
    <w:basedOn w:val="Normal"/>
    <w:rsid w:val="006B1B2B"/>
    <w:pPr>
      <w:spacing w:after="100" w:afterAutospacing="1" w:before="100" w:beforeAutospacing="1"/>
    </w:pPr>
    <w:rPr>
      <w:lang w:val="es-MX"/>
    </w:rPr>
  </w:style>
  <w:style w:type="paragraph" w:styleId="m-698976158124685028gmail-msolistparagraph" w:customStyle="1">
    <w:name w:val="m_-698976158124685028gmail-msolistparagraph"/>
    <w:basedOn w:val="Normal"/>
    <w:rsid w:val="006B1B2B"/>
    <w:pPr>
      <w:spacing w:after="100" w:afterAutospacing="1" w:before="100" w:beforeAutospacing="1"/>
    </w:pPr>
    <w:rPr>
      <w:lang w:val="es-MX"/>
    </w:rPr>
  </w:style>
  <w:style w:type="paragraph" w:styleId="m-698976158124685028gmail-m483811427706604298gmail-msolistparagraph" w:customStyle="1">
    <w:name w:val="m_-698976158124685028gmail-m483811427706604298gmail-msolistparagraph"/>
    <w:basedOn w:val="Normal"/>
    <w:rsid w:val="00D41810"/>
    <w:pPr>
      <w:spacing w:after="100" w:afterAutospacing="1" w:before="100" w:beforeAutospacing="1"/>
    </w:pPr>
    <w:rPr>
      <w:lang w:val="es-MX"/>
    </w:rPr>
  </w:style>
  <w:style w:type="paragraph" w:styleId="m-698976158124685028gmail-msonormal" w:customStyle="1">
    <w:name w:val="m_-698976158124685028gmail-msonormal"/>
    <w:basedOn w:val="Normal"/>
    <w:rsid w:val="00D41810"/>
    <w:pPr>
      <w:spacing w:after="100" w:afterAutospacing="1" w:before="100" w:beforeAutospacing="1"/>
    </w:pPr>
    <w:rPr>
      <w:lang w:val="es-MX"/>
    </w:rPr>
  </w:style>
  <w:style w:type="character" w:styleId="m-698976158124685028gmail-apple-converted-space" w:customStyle="1">
    <w:name w:val="m_-698976158124685028gmail-apple-converted-space"/>
    <w:basedOn w:val="Fuentedeprrafopredeter"/>
    <w:rsid w:val="00D41810"/>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4.png"/><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n9DqZWSKuffJV0EuM+mz0fgrk7A==">AMUW2mX1wubnT5bs7QpcqMk1STSxL+BGSRJ7gKba2jV2aMIVG+jlE3eoQ2vH5hkS3S/VI8QDZn+ne1zWRYyFDKR0x4u9kmk8MHMY1rnoLNWlnsf+Zx6IksX3oTInP8jyuhSL9llnARlbaX2npPgR0cq5edaPRHfyfQuCmmUmDNbX9+gTSaB2FIY=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2023-05-03T00:08:00Z</dcterms:created>
  <dc:creator>iMac</dc:creator>
</cp:coreProperties>
</file>