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93CDC" w14:textId="1EA5DF62" w:rsidR="008D5B56" w:rsidRPr="00B95925" w:rsidRDefault="007151D3" w:rsidP="008D5B56">
      <w:pPr>
        <w:spacing w:line="360" w:lineRule="auto"/>
        <w:jc w:val="both"/>
        <w:rPr>
          <w:rFonts w:ascii="Palatino Linotype" w:eastAsia="Palatino Linotype" w:hAnsi="Palatino Linotype" w:cs="Palatino Linotype"/>
        </w:rPr>
      </w:pPr>
      <w:bookmarkStart w:id="0" w:name="_GoBack"/>
      <w:bookmarkEnd w:id="0"/>
      <w:r w:rsidRPr="00B9592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A2C42" w:rsidRPr="00B95925">
        <w:rPr>
          <w:rFonts w:ascii="Palatino Linotype" w:eastAsia="Palatino Linotype" w:hAnsi="Palatino Linotype" w:cs="Palatino Linotype"/>
          <w:b/>
        </w:rPr>
        <w:t>dieciocho de enero de dos mil veintitrés</w:t>
      </w:r>
      <w:r w:rsidRPr="00B95925">
        <w:rPr>
          <w:rFonts w:ascii="Palatino Linotype" w:eastAsia="Palatino Linotype" w:hAnsi="Palatino Linotype" w:cs="Palatino Linotype"/>
        </w:rPr>
        <w:t>.</w:t>
      </w:r>
    </w:p>
    <w:p w14:paraId="5A785C69" w14:textId="2440A448" w:rsidR="00A60646" w:rsidRPr="00B95925" w:rsidRDefault="007151D3"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 </w:t>
      </w:r>
    </w:p>
    <w:p w14:paraId="567E0581" w14:textId="58E5B25C" w:rsidR="00A60646" w:rsidRPr="00B95925" w:rsidRDefault="007151D3"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b/>
        </w:rPr>
        <w:t>VISTO</w:t>
      </w:r>
      <w:r w:rsidRPr="00B95925">
        <w:rPr>
          <w:rFonts w:ascii="Palatino Linotype" w:eastAsia="Palatino Linotype" w:hAnsi="Palatino Linotype" w:cs="Palatino Linotype"/>
        </w:rPr>
        <w:t xml:space="preserve"> el expediente formado con motivo del recurso de revisión </w:t>
      </w:r>
      <w:r w:rsidR="007A2C42" w:rsidRPr="00B95925">
        <w:rPr>
          <w:rFonts w:ascii="Palatino Linotype" w:eastAsia="Palatino Linotype" w:hAnsi="Palatino Linotype" w:cs="Palatino Linotype"/>
          <w:b/>
        </w:rPr>
        <w:t>12569</w:t>
      </w:r>
      <w:r w:rsidRPr="00B95925">
        <w:rPr>
          <w:rFonts w:ascii="Palatino Linotype" w:eastAsia="Palatino Linotype" w:hAnsi="Palatino Linotype" w:cs="Palatino Linotype"/>
          <w:b/>
        </w:rPr>
        <w:t>/INFOEM/IP/RR/2022</w:t>
      </w:r>
      <w:r w:rsidRPr="00B95925">
        <w:rPr>
          <w:rFonts w:ascii="Palatino Linotype" w:eastAsia="Palatino Linotype" w:hAnsi="Palatino Linotype" w:cs="Palatino Linotype"/>
        </w:rPr>
        <w:t xml:space="preserve">, interpuesto por </w:t>
      </w:r>
      <w:r w:rsidR="007A2C42" w:rsidRPr="00B95925">
        <w:rPr>
          <w:rFonts w:ascii="Palatino Linotype" w:eastAsia="Palatino Linotype" w:hAnsi="Palatino Linotype" w:cs="Palatino Linotype"/>
          <w:b/>
          <w:bCs/>
        </w:rPr>
        <w:t>una persona usuaria del Sistema de Acceso a la Información Mexiquense</w:t>
      </w:r>
      <w:r w:rsidRPr="00B95925">
        <w:rPr>
          <w:rFonts w:ascii="Palatino Linotype" w:eastAsia="Palatino Linotype" w:hAnsi="Palatino Linotype" w:cs="Palatino Linotype"/>
        </w:rPr>
        <w:t>, en lo sucesivo</w:t>
      </w:r>
      <w:r w:rsidRPr="00B95925">
        <w:rPr>
          <w:rFonts w:ascii="Palatino Linotype" w:eastAsia="Palatino Linotype" w:hAnsi="Palatino Linotype" w:cs="Palatino Linotype"/>
          <w:b/>
        </w:rPr>
        <w:t xml:space="preserve"> </w:t>
      </w:r>
      <w:r w:rsidRPr="00B95925">
        <w:rPr>
          <w:rFonts w:ascii="Palatino Linotype" w:eastAsia="Palatino Linotype" w:hAnsi="Palatino Linotype" w:cs="Palatino Linotype"/>
        </w:rPr>
        <w:t xml:space="preserve">la parte </w:t>
      </w:r>
      <w:r w:rsidRPr="00B95925">
        <w:rPr>
          <w:rFonts w:ascii="Palatino Linotype" w:eastAsia="Palatino Linotype" w:hAnsi="Palatino Linotype" w:cs="Palatino Linotype"/>
          <w:b/>
        </w:rPr>
        <w:t>RECURRENTE</w:t>
      </w:r>
      <w:r w:rsidRPr="00B95925">
        <w:rPr>
          <w:rFonts w:ascii="Palatino Linotype" w:eastAsia="Palatino Linotype" w:hAnsi="Palatino Linotype" w:cs="Palatino Linotype"/>
        </w:rPr>
        <w:t xml:space="preserve">, en contra de la respuesta a su solicitud por parte del </w:t>
      </w:r>
      <w:r w:rsidR="00A75274" w:rsidRPr="00B95925">
        <w:rPr>
          <w:rFonts w:ascii="Palatino Linotype" w:eastAsia="Palatino Linotype" w:hAnsi="Palatino Linotype" w:cs="Palatino Linotype"/>
          <w:b/>
        </w:rPr>
        <w:t xml:space="preserve">Ayuntamiento de </w:t>
      </w:r>
      <w:r w:rsidR="007A2C42" w:rsidRPr="00B95925">
        <w:rPr>
          <w:rFonts w:ascii="Palatino Linotype" w:eastAsia="Palatino Linotype" w:hAnsi="Palatino Linotype" w:cs="Palatino Linotype"/>
          <w:b/>
        </w:rPr>
        <w:t>Coacalco de Berriozábal</w:t>
      </w:r>
      <w:r w:rsidR="002051DF" w:rsidRPr="00B95925">
        <w:rPr>
          <w:rFonts w:ascii="Palatino Linotype" w:eastAsia="Palatino Linotype" w:hAnsi="Palatino Linotype" w:cs="Palatino Linotype"/>
        </w:rPr>
        <w:t>,</w:t>
      </w:r>
      <w:r w:rsidR="002051DF" w:rsidRPr="00B95925">
        <w:rPr>
          <w:rFonts w:ascii="Palatino Linotype" w:eastAsia="Palatino Linotype" w:hAnsi="Palatino Linotype" w:cs="Palatino Linotype"/>
          <w:b/>
        </w:rPr>
        <w:t xml:space="preserve"> </w:t>
      </w:r>
      <w:r w:rsidRPr="00B95925">
        <w:rPr>
          <w:rFonts w:ascii="Palatino Linotype" w:eastAsia="Palatino Linotype" w:hAnsi="Palatino Linotype" w:cs="Palatino Linotype"/>
        </w:rPr>
        <w:t xml:space="preserve">en lo sucesivo el </w:t>
      </w:r>
      <w:r w:rsidRPr="00B95925">
        <w:rPr>
          <w:rFonts w:ascii="Palatino Linotype" w:eastAsia="Palatino Linotype" w:hAnsi="Palatino Linotype" w:cs="Palatino Linotype"/>
          <w:b/>
        </w:rPr>
        <w:t>SUJETO OBLIGADO</w:t>
      </w:r>
      <w:r w:rsidRPr="00B95925">
        <w:rPr>
          <w:rFonts w:ascii="Palatino Linotype" w:eastAsia="Palatino Linotype" w:hAnsi="Palatino Linotype" w:cs="Palatino Linotype"/>
        </w:rPr>
        <w:t xml:space="preserve">, se procede a dictar la presente resolución con base en los siguientes: </w:t>
      </w:r>
    </w:p>
    <w:p w14:paraId="4956B41F" w14:textId="77777777" w:rsidR="00D92AD1" w:rsidRPr="00B95925" w:rsidRDefault="00D92AD1" w:rsidP="008D5B56">
      <w:pPr>
        <w:spacing w:line="360" w:lineRule="auto"/>
        <w:jc w:val="both"/>
        <w:rPr>
          <w:rFonts w:ascii="Palatino Linotype" w:eastAsia="Palatino Linotype" w:hAnsi="Palatino Linotype" w:cs="Palatino Linotype"/>
          <w:b/>
        </w:rPr>
      </w:pPr>
    </w:p>
    <w:p w14:paraId="3BA60C24" w14:textId="1E48D936" w:rsidR="00A60646" w:rsidRPr="00B95925" w:rsidRDefault="007151D3" w:rsidP="008D5B56">
      <w:pPr>
        <w:spacing w:line="360" w:lineRule="auto"/>
        <w:jc w:val="center"/>
        <w:rPr>
          <w:rFonts w:ascii="Palatino Linotype" w:eastAsia="Palatino Linotype" w:hAnsi="Palatino Linotype" w:cs="Palatino Linotype"/>
          <w:b/>
          <w:lang w:val="pt-BR"/>
        </w:rPr>
      </w:pPr>
      <w:r w:rsidRPr="00B95925">
        <w:rPr>
          <w:rFonts w:ascii="Palatino Linotype" w:eastAsia="Palatino Linotype" w:hAnsi="Palatino Linotype" w:cs="Palatino Linotype"/>
          <w:b/>
          <w:lang w:val="pt-BR"/>
        </w:rPr>
        <w:t>I. A N T E C E D E N T E S</w:t>
      </w:r>
    </w:p>
    <w:p w14:paraId="6BC1BF30" w14:textId="77777777" w:rsidR="00D92AD1" w:rsidRPr="00B95925" w:rsidRDefault="00D92AD1" w:rsidP="008D5B56">
      <w:pPr>
        <w:spacing w:line="360" w:lineRule="auto"/>
        <w:jc w:val="center"/>
        <w:rPr>
          <w:rFonts w:ascii="Palatino Linotype" w:eastAsia="Palatino Linotype" w:hAnsi="Palatino Linotype" w:cs="Palatino Linotype"/>
          <w:b/>
          <w:lang w:val="pt-BR"/>
        </w:rPr>
      </w:pPr>
    </w:p>
    <w:p w14:paraId="2D92E196" w14:textId="038A80D0" w:rsidR="008D5B56" w:rsidRPr="00B95925" w:rsidRDefault="007151D3" w:rsidP="007A2C42">
      <w:pPr>
        <w:pStyle w:val="Prrafodelista"/>
        <w:numPr>
          <w:ilvl w:val="0"/>
          <w:numId w:val="23"/>
        </w:numPr>
        <w:spacing w:line="360" w:lineRule="auto"/>
        <w:ind w:left="0" w:firstLine="0"/>
        <w:jc w:val="both"/>
        <w:rPr>
          <w:rFonts w:ascii="Palatino Linotype" w:eastAsia="Palatino Linotype" w:hAnsi="Palatino Linotype" w:cs="Palatino Linotype"/>
        </w:rPr>
      </w:pPr>
      <w:r w:rsidRPr="00B95925">
        <w:rPr>
          <w:rFonts w:ascii="Palatino Linotype" w:eastAsia="Palatino Linotype" w:hAnsi="Palatino Linotype" w:cs="Palatino Linotype"/>
          <w:b/>
        </w:rPr>
        <w:t>Solicitud de acceso a la información.</w:t>
      </w:r>
      <w:r w:rsidRPr="00B95925">
        <w:rPr>
          <w:rFonts w:ascii="Palatino Linotype" w:eastAsia="Palatino Linotype" w:hAnsi="Palatino Linotype" w:cs="Palatino Linotype"/>
        </w:rPr>
        <w:t xml:space="preserve"> Con fecha </w:t>
      </w:r>
      <w:r w:rsidR="007A2C42" w:rsidRPr="00B95925">
        <w:rPr>
          <w:rFonts w:ascii="Palatino Linotype" w:eastAsia="Palatino Linotype" w:hAnsi="Palatino Linotype" w:cs="Palatino Linotype"/>
          <w:b/>
        </w:rPr>
        <w:t>diez de junio</w:t>
      </w:r>
      <w:r w:rsidRPr="00B95925">
        <w:rPr>
          <w:rFonts w:ascii="Palatino Linotype" w:eastAsia="Palatino Linotype" w:hAnsi="Palatino Linotype" w:cs="Palatino Linotype"/>
          <w:b/>
        </w:rPr>
        <w:t xml:space="preserve"> de dos mil veintidós</w:t>
      </w: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b/>
        </w:rPr>
        <w:t>la parte</w:t>
      </w: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b/>
        </w:rPr>
        <w:t>RECURRENTE</w:t>
      </w:r>
      <w:r w:rsidRPr="00B95925">
        <w:rPr>
          <w:rFonts w:ascii="Palatino Linotype" w:eastAsia="Palatino Linotype" w:hAnsi="Palatino Linotype" w:cs="Palatino Linotype"/>
        </w:rPr>
        <w:t xml:space="preserve"> presentó, a través del Sistema de Acceso a la Información Mexiquense, en lo subsecuente el </w:t>
      </w:r>
      <w:r w:rsidRPr="00B95925">
        <w:rPr>
          <w:rFonts w:ascii="Palatino Linotype" w:eastAsia="Palatino Linotype" w:hAnsi="Palatino Linotype" w:cs="Palatino Linotype"/>
          <w:b/>
        </w:rPr>
        <w:t>SAIMEX,</w:t>
      </w:r>
      <w:r w:rsidRPr="00B95925">
        <w:rPr>
          <w:rFonts w:ascii="Palatino Linotype" w:eastAsia="Palatino Linotype" w:hAnsi="Palatino Linotype" w:cs="Palatino Linotype"/>
        </w:rPr>
        <w:t xml:space="preserve"> ante el </w:t>
      </w:r>
      <w:r w:rsidRPr="00B95925">
        <w:rPr>
          <w:rFonts w:ascii="Palatino Linotype" w:eastAsia="Palatino Linotype" w:hAnsi="Palatino Linotype" w:cs="Palatino Linotype"/>
          <w:b/>
        </w:rPr>
        <w:t>SUJETO OBLIGADO</w:t>
      </w:r>
      <w:r w:rsidRPr="00B95925">
        <w:rPr>
          <w:rFonts w:ascii="Palatino Linotype" w:eastAsia="Palatino Linotype" w:hAnsi="Palatino Linotype" w:cs="Palatino Linotype"/>
        </w:rPr>
        <w:t>, la solicitud de acceso a la información pública, a la que se le asignó el número</w:t>
      </w:r>
      <w:r w:rsidR="007A2C42" w:rsidRPr="00B95925">
        <w:rPr>
          <w:rFonts w:ascii="Palatino Linotype" w:eastAsia="Palatino Linotype" w:hAnsi="Palatino Linotype" w:cs="Palatino Linotype"/>
          <w:b/>
        </w:rPr>
        <w:t xml:space="preserve"> </w:t>
      </w:r>
      <w:r w:rsidR="008D5B56" w:rsidRPr="00B95925">
        <w:rPr>
          <w:rFonts w:ascii="Palatino Linotype" w:eastAsia="Palatino Linotype" w:hAnsi="Palatino Linotype" w:cs="Palatino Linotype"/>
          <w:b/>
        </w:rPr>
        <w:t>00</w:t>
      </w:r>
      <w:r w:rsidR="007A2C42" w:rsidRPr="00B95925">
        <w:rPr>
          <w:rFonts w:ascii="Palatino Linotype" w:eastAsia="Palatino Linotype" w:hAnsi="Palatino Linotype" w:cs="Palatino Linotype"/>
          <w:b/>
        </w:rPr>
        <w:t>229</w:t>
      </w:r>
      <w:r w:rsidR="002051DF" w:rsidRPr="00B95925">
        <w:rPr>
          <w:rFonts w:ascii="Palatino Linotype" w:eastAsia="Palatino Linotype" w:hAnsi="Palatino Linotype" w:cs="Palatino Linotype"/>
          <w:b/>
        </w:rPr>
        <w:t>/</w:t>
      </w:r>
      <w:r w:rsidR="007A2C42" w:rsidRPr="00B95925">
        <w:rPr>
          <w:rFonts w:ascii="Palatino Linotype" w:eastAsia="Palatino Linotype" w:hAnsi="Palatino Linotype" w:cs="Palatino Linotype"/>
          <w:b/>
        </w:rPr>
        <w:t>COACALCO</w:t>
      </w:r>
      <w:r w:rsidR="002051DF" w:rsidRPr="00B95925">
        <w:rPr>
          <w:rFonts w:ascii="Palatino Linotype" w:eastAsia="Palatino Linotype" w:hAnsi="Palatino Linotype" w:cs="Palatino Linotype"/>
          <w:b/>
        </w:rPr>
        <w:t xml:space="preserve">/IP/2022 </w:t>
      </w:r>
      <w:r w:rsidRPr="00B95925">
        <w:rPr>
          <w:rFonts w:ascii="Palatino Linotype" w:eastAsia="Palatino Linotype" w:hAnsi="Palatino Linotype" w:cs="Palatino Linotype"/>
        </w:rPr>
        <w:t xml:space="preserve">mediante la cual requirió la información siguiente: </w:t>
      </w:r>
    </w:p>
    <w:p w14:paraId="3710A45F" w14:textId="77777777" w:rsidR="008D5B56" w:rsidRPr="00B95925" w:rsidRDefault="008D5B56" w:rsidP="008D5B56">
      <w:pPr>
        <w:spacing w:line="360" w:lineRule="auto"/>
        <w:jc w:val="both"/>
        <w:rPr>
          <w:rFonts w:ascii="Palatino Linotype" w:eastAsia="Palatino Linotype" w:hAnsi="Palatino Linotype" w:cs="Palatino Linotype"/>
        </w:rPr>
      </w:pPr>
    </w:p>
    <w:p w14:paraId="28B5160F" w14:textId="1810A761" w:rsidR="008D5B56" w:rsidRPr="00B95925" w:rsidRDefault="007151D3" w:rsidP="00230F48">
      <w:pPr>
        <w:tabs>
          <w:tab w:val="left" w:pos="6237"/>
        </w:tabs>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B95925">
        <w:rPr>
          <w:rFonts w:ascii="Palatino Linotype" w:eastAsia="Palatino Linotype" w:hAnsi="Palatino Linotype" w:cs="Palatino Linotype"/>
          <w:i/>
          <w:sz w:val="22"/>
          <w:szCs w:val="22"/>
        </w:rPr>
        <w:t>“</w:t>
      </w:r>
      <w:r w:rsidR="007A2C42" w:rsidRPr="00B95925">
        <w:rPr>
          <w:rFonts w:ascii="Palatino Linotype" w:hAnsi="Palatino Linotype"/>
          <w:i/>
          <w:sz w:val="22"/>
          <w:szCs w:val="22"/>
        </w:rPr>
        <w:t xml:space="preserve">copia de las sesiones de los diversos comités formados en </w:t>
      </w:r>
      <w:proofErr w:type="spellStart"/>
      <w:r w:rsidR="007A2C42" w:rsidRPr="00B95925">
        <w:rPr>
          <w:rFonts w:ascii="Palatino Linotype" w:hAnsi="Palatino Linotype"/>
          <w:i/>
          <w:sz w:val="22"/>
          <w:szCs w:val="22"/>
        </w:rPr>
        <w:t>e</w:t>
      </w:r>
      <w:proofErr w:type="spellEnd"/>
      <w:r w:rsidR="007A2C42" w:rsidRPr="00B95925">
        <w:rPr>
          <w:rFonts w:ascii="Palatino Linotype" w:hAnsi="Palatino Linotype"/>
          <w:i/>
          <w:sz w:val="22"/>
          <w:szCs w:val="22"/>
        </w:rPr>
        <w:t xml:space="preserve"> ayuntamiento de Coacalco en la presente administración</w:t>
      </w:r>
      <w:r w:rsidR="008D5B56" w:rsidRPr="00B95925">
        <w:rPr>
          <w:rFonts w:ascii="Palatino Linotype" w:hAnsi="Palatino Linotype"/>
          <w:i/>
          <w:sz w:val="22"/>
          <w:szCs w:val="22"/>
        </w:rPr>
        <w:t>.</w:t>
      </w:r>
      <w:r w:rsidRPr="00B95925">
        <w:rPr>
          <w:rFonts w:ascii="Palatino Linotype" w:eastAsia="Palatino Linotype" w:hAnsi="Palatino Linotype" w:cs="Palatino Linotype"/>
          <w:i/>
          <w:sz w:val="22"/>
          <w:szCs w:val="22"/>
        </w:rPr>
        <w:t>”</w:t>
      </w:r>
      <w:r w:rsidR="008D5B56" w:rsidRPr="00B95925">
        <w:rPr>
          <w:rFonts w:ascii="Palatino Linotype" w:eastAsia="Palatino Linotype" w:hAnsi="Palatino Linotype" w:cs="Palatino Linotype"/>
          <w:i/>
          <w:sz w:val="22"/>
          <w:szCs w:val="22"/>
        </w:rPr>
        <w:t xml:space="preserve"> (</w:t>
      </w:r>
      <w:proofErr w:type="gramStart"/>
      <w:r w:rsidR="008D5B56" w:rsidRPr="00B95925">
        <w:rPr>
          <w:rFonts w:ascii="Palatino Linotype" w:eastAsia="Palatino Linotype" w:hAnsi="Palatino Linotype" w:cs="Palatino Linotype"/>
          <w:i/>
          <w:sz w:val="22"/>
          <w:szCs w:val="22"/>
        </w:rPr>
        <w:t>sic</w:t>
      </w:r>
      <w:proofErr w:type="gramEnd"/>
      <w:r w:rsidR="008D5B56" w:rsidRPr="00B95925">
        <w:rPr>
          <w:rFonts w:ascii="Palatino Linotype" w:eastAsia="Palatino Linotype" w:hAnsi="Palatino Linotype" w:cs="Palatino Linotype"/>
          <w:i/>
          <w:sz w:val="22"/>
          <w:szCs w:val="22"/>
        </w:rPr>
        <w:t>)</w:t>
      </w:r>
    </w:p>
    <w:p w14:paraId="6F341881" w14:textId="77777777" w:rsidR="008D5B56" w:rsidRPr="00B95925" w:rsidRDefault="008D5B56" w:rsidP="008D5B56">
      <w:pPr>
        <w:spacing w:line="360" w:lineRule="auto"/>
        <w:ind w:left="567" w:right="616"/>
        <w:jc w:val="both"/>
        <w:rPr>
          <w:rFonts w:ascii="Palatino Linotype" w:eastAsia="Palatino Linotype" w:hAnsi="Palatino Linotype" w:cs="Palatino Linotype"/>
          <w:i/>
          <w:sz w:val="22"/>
          <w:szCs w:val="22"/>
        </w:rPr>
      </w:pPr>
    </w:p>
    <w:p w14:paraId="6F976029" w14:textId="77777777" w:rsidR="008D5B56" w:rsidRPr="00B95925" w:rsidRDefault="007151D3"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b/>
        </w:rPr>
        <w:lastRenderedPageBreak/>
        <w:t xml:space="preserve">Modalidad elegida para la entrega de la información: </w:t>
      </w:r>
      <w:r w:rsidRPr="00B95925">
        <w:rPr>
          <w:rFonts w:ascii="Palatino Linotype" w:eastAsia="Palatino Linotype" w:hAnsi="Palatino Linotype" w:cs="Palatino Linotype"/>
        </w:rPr>
        <w:t>a través del SAIMEX.</w:t>
      </w:r>
    </w:p>
    <w:p w14:paraId="7107EB69" w14:textId="77777777" w:rsidR="008D5B56" w:rsidRPr="00B95925" w:rsidRDefault="008D5B56" w:rsidP="008D5B56">
      <w:pPr>
        <w:spacing w:line="360" w:lineRule="auto"/>
        <w:jc w:val="both"/>
        <w:rPr>
          <w:rFonts w:ascii="Palatino Linotype" w:eastAsia="Palatino Linotype" w:hAnsi="Palatino Linotype" w:cs="Palatino Linotype"/>
        </w:rPr>
      </w:pPr>
    </w:p>
    <w:p w14:paraId="7A950BDA" w14:textId="52280D5B" w:rsidR="00000A96" w:rsidRPr="00B95925" w:rsidRDefault="007A2C42" w:rsidP="00000A96">
      <w:pPr>
        <w:pStyle w:val="Prrafodelista"/>
        <w:numPr>
          <w:ilvl w:val="0"/>
          <w:numId w:val="23"/>
        </w:numPr>
        <w:tabs>
          <w:tab w:val="left" w:pos="284"/>
        </w:tabs>
        <w:spacing w:line="360" w:lineRule="auto"/>
        <w:ind w:left="0" w:firstLine="0"/>
        <w:jc w:val="both"/>
        <w:rPr>
          <w:rFonts w:ascii="Palatino Linotype" w:eastAsia="Palatino Linotype" w:hAnsi="Palatino Linotype" w:cs="Palatino Linotype"/>
          <w:b/>
        </w:rPr>
      </w:pPr>
      <w:r w:rsidRPr="00B95925">
        <w:rPr>
          <w:rFonts w:ascii="Palatino Linotype" w:eastAsia="Palatino Linotype" w:hAnsi="Palatino Linotype" w:cs="Palatino Linotype"/>
          <w:b/>
        </w:rPr>
        <w:t xml:space="preserve">Solicitud de aclaración. </w:t>
      </w:r>
      <w:r w:rsidRPr="00B95925">
        <w:rPr>
          <w:rFonts w:ascii="Palatino Linotype" w:eastAsia="Palatino Linotype" w:hAnsi="Palatino Linotype" w:cs="Palatino Linotype"/>
        </w:rPr>
        <w:t xml:space="preserve">En fecha </w:t>
      </w:r>
      <w:r w:rsidRPr="00B95925">
        <w:rPr>
          <w:rFonts w:ascii="Palatino Linotype" w:eastAsia="Palatino Linotype" w:hAnsi="Palatino Linotype" w:cs="Palatino Linotype"/>
          <w:b/>
        </w:rPr>
        <w:t>quince de junio de dos mil veintidós</w:t>
      </w:r>
      <w:r w:rsidRPr="00B95925">
        <w:rPr>
          <w:rFonts w:ascii="Palatino Linotype" w:eastAsia="Palatino Linotype" w:hAnsi="Palatino Linotype" w:cs="Palatino Linotype"/>
        </w:rPr>
        <w:t xml:space="preserve">, el </w:t>
      </w:r>
      <w:r w:rsidRPr="00B95925">
        <w:rPr>
          <w:rFonts w:ascii="Palatino Linotype" w:eastAsia="Palatino Linotype" w:hAnsi="Palatino Linotype" w:cs="Palatino Linotype"/>
          <w:b/>
        </w:rPr>
        <w:t xml:space="preserve">SUJETO OBLIGADO </w:t>
      </w:r>
      <w:r w:rsidRPr="00B95925">
        <w:rPr>
          <w:rFonts w:ascii="Palatino Linotype" w:eastAsia="Palatino Linotype" w:hAnsi="Palatino Linotype" w:cs="Palatino Linotype"/>
        </w:rPr>
        <w:t xml:space="preserve">solicitó al </w:t>
      </w:r>
      <w:r w:rsidRPr="00B95925">
        <w:rPr>
          <w:rFonts w:ascii="Palatino Linotype" w:eastAsia="Palatino Linotype" w:hAnsi="Palatino Linotype" w:cs="Palatino Linotype"/>
          <w:b/>
        </w:rPr>
        <w:t xml:space="preserve">PARTICULAR </w:t>
      </w:r>
      <w:r w:rsidRPr="00B95925">
        <w:rPr>
          <w:rFonts w:ascii="Palatino Linotype" w:eastAsia="Palatino Linotype" w:hAnsi="Palatino Linotype" w:cs="Palatino Linotype"/>
        </w:rPr>
        <w:t xml:space="preserve">la aclaración a su solicitud de información, a través de un oficio de fecha quince de junio de dos mil veintidós, signado por el titular de la Unidad de Transparencia, </w:t>
      </w:r>
      <w:r w:rsidR="00000A96" w:rsidRPr="00B95925">
        <w:rPr>
          <w:rFonts w:ascii="Palatino Linotype" w:eastAsia="Palatino Linotype" w:hAnsi="Palatino Linotype" w:cs="Palatino Linotype"/>
        </w:rPr>
        <w:t>mediante el cual refiere lo siguiente:</w:t>
      </w:r>
    </w:p>
    <w:p w14:paraId="332F71EF" w14:textId="44D2A94B" w:rsidR="00000A96" w:rsidRPr="00B95925" w:rsidRDefault="00000A96" w:rsidP="00000A96">
      <w:pPr>
        <w:pStyle w:val="Prrafodelista"/>
        <w:tabs>
          <w:tab w:val="left" w:pos="284"/>
        </w:tabs>
        <w:spacing w:line="360" w:lineRule="auto"/>
        <w:ind w:left="0"/>
        <w:jc w:val="center"/>
        <w:rPr>
          <w:rFonts w:ascii="Palatino Linotype" w:eastAsia="Palatino Linotype" w:hAnsi="Palatino Linotype" w:cs="Palatino Linotype"/>
          <w:bCs/>
          <w:i/>
          <w:iCs/>
          <w:sz w:val="22"/>
          <w:szCs w:val="22"/>
        </w:rPr>
      </w:pPr>
      <w:r w:rsidRPr="00B95925">
        <w:rPr>
          <w:rFonts w:ascii="Palatino Linotype" w:eastAsia="Palatino Linotype" w:hAnsi="Palatino Linotype" w:cs="Palatino Linotype"/>
          <w:bCs/>
          <w:i/>
          <w:iCs/>
          <w:sz w:val="22"/>
          <w:szCs w:val="22"/>
        </w:rPr>
        <w:t>…</w:t>
      </w:r>
    </w:p>
    <w:p w14:paraId="3CA4BA8C" w14:textId="1B5D412D" w:rsidR="00000A96" w:rsidRPr="00B95925" w:rsidRDefault="00000A96" w:rsidP="00000A96">
      <w:pPr>
        <w:pStyle w:val="Prrafodelista"/>
        <w:tabs>
          <w:tab w:val="left" w:pos="284"/>
        </w:tabs>
        <w:spacing w:line="360" w:lineRule="auto"/>
        <w:ind w:left="567" w:right="616"/>
        <w:jc w:val="both"/>
        <w:rPr>
          <w:rFonts w:ascii="Palatino Linotype" w:eastAsia="Palatino Linotype" w:hAnsi="Palatino Linotype" w:cs="Palatino Linotype"/>
          <w:bCs/>
          <w:i/>
          <w:iCs/>
          <w:sz w:val="22"/>
          <w:szCs w:val="22"/>
        </w:rPr>
      </w:pPr>
      <w:r w:rsidRPr="00B95925">
        <w:rPr>
          <w:rFonts w:ascii="Palatino Linotype" w:eastAsia="Palatino Linotype" w:hAnsi="Palatino Linotype" w:cs="Palatino Linotype"/>
          <w:bCs/>
          <w:i/>
          <w:iCs/>
          <w:sz w:val="22"/>
          <w:szCs w:val="22"/>
        </w:rPr>
        <w:t>“Por lo anterior, en atención a la solicitud de información que se registró con el folio 00229/COACALCO/IP/2022 en el que solicita, “copia de las sesiones de los diversos comités formados en el ayuntamiento de Coacalco en la presente administración (sic)”, al respecto estando en tiempo y forma conforme a los plazos establecidos, le solicito tenga a bien especificar y/o aclarar la información que requiere ya que su solicitud es imprecisa y no se encuentra ningún documento que se precisa en la solicitud”</w:t>
      </w:r>
    </w:p>
    <w:p w14:paraId="79C0B6CD" w14:textId="6F34CA0B" w:rsidR="00000A96" w:rsidRPr="00B95925" w:rsidRDefault="00000A96" w:rsidP="00000A96">
      <w:pPr>
        <w:pStyle w:val="Prrafodelista"/>
        <w:tabs>
          <w:tab w:val="left" w:pos="284"/>
        </w:tabs>
        <w:spacing w:line="360" w:lineRule="auto"/>
        <w:ind w:left="567" w:right="616"/>
        <w:jc w:val="center"/>
        <w:rPr>
          <w:rFonts w:ascii="Palatino Linotype" w:eastAsia="Palatino Linotype" w:hAnsi="Palatino Linotype" w:cs="Palatino Linotype"/>
          <w:bCs/>
          <w:i/>
          <w:iCs/>
          <w:sz w:val="22"/>
          <w:szCs w:val="22"/>
        </w:rPr>
      </w:pPr>
      <w:r w:rsidRPr="00B95925">
        <w:rPr>
          <w:rFonts w:ascii="Palatino Linotype" w:eastAsia="Palatino Linotype" w:hAnsi="Palatino Linotype" w:cs="Palatino Linotype"/>
          <w:bCs/>
          <w:i/>
          <w:iCs/>
          <w:sz w:val="22"/>
          <w:szCs w:val="22"/>
        </w:rPr>
        <w:t>…</w:t>
      </w:r>
    </w:p>
    <w:p w14:paraId="5CB0B12C" w14:textId="77777777" w:rsidR="007A2C42" w:rsidRPr="00B95925" w:rsidRDefault="007A2C42" w:rsidP="007A2C42">
      <w:pPr>
        <w:pStyle w:val="Prrafodelista"/>
        <w:tabs>
          <w:tab w:val="left" w:pos="284"/>
        </w:tabs>
        <w:spacing w:line="360" w:lineRule="auto"/>
        <w:ind w:left="0"/>
        <w:jc w:val="both"/>
        <w:rPr>
          <w:rFonts w:ascii="Palatino Linotype" w:eastAsia="Palatino Linotype" w:hAnsi="Palatino Linotype" w:cs="Palatino Linotype"/>
          <w:b/>
        </w:rPr>
      </w:pPr>
    </w:p>
    <w:p w14:paraId="0D4280CD" w14:textId="7F898554" w:rsidR="007A2C42" w:rsidRPr="00B95925" w:rsidRDefault="007A2C42" w:rsidP="00562B56">
      <w:pPr>
        <w:pStyle w:val="Prrafodelista"/>
        <w:numPr>
          <w:ilvl w:val="0"/>
          <w:numId w:val="23"/>
        </w:numPr>
        <w:tabs>
          <w:tab w:val="left" w:pos="284"/>
        </w:tabs>
        <w:spacing w:line="360" w:lineRule="auto"/>
        <w:ind w:left="0" w:firstLine="0"/>
        <w:jc w:val="both"/>
        <w:rPr>
          <w:rFonts w:ascii="Palatino Linotype" w:eastAsia="Palatino Linotype" w:hAnsi="Palatino Linotype" w:cs="Palatino Linotype"/>
          <w:b/>
        </w:rPr>
      </w:pPr>
      <w:r w:rsidRPr="00B95925">
        <w:rPr>
          <w:rFonts w:ascii="Palatino Linotype" w:eastAsia="Palatino Linotype" w:hAnsi="Palatino Linotype" w:cs="Palatino Linotype"/>
          <w:b/>
        </w:rPr>
        <w:t xml:space="preserve">Aclaración. </w:t>
      </w:r>
      <w:r w:rsidRPr="00B95925">
        <w:rPr>
          <w:rFonts w:ascii="Palatino Linotype" w:eastAsia="Palatino Linotype" w:hAnsi="Palatino Linotype" w:cs="Palatino Linotype"/>
        </w:rPr>
        <w:t xml:space="preserve">En fecha </w:t>
      </w:r>
      <w:r w:rsidRPr="00B95925">
        <w:rPr>
          <w:rFonts w:ascii="Palatino Linotype" w:eastAsia="Palatino Linotype" w:hAnsi="Palatino Linotype" w:cs="Palatino Linotype"/>
          <w:b/>
        </w:rPr>
        <w:t>diecisiete de junio de dos mil veintidós</w:t>
      </w:r>
      <w:r w:rsidRPr="00B95925">
        <w:rPr>
          <w:rFonts w:ascii="Palatino Linotype" w:eastAsia="Palatino Linotype" w:hAnsi="Palatino Linotype" w:cs="Palatino Linotype"/>
        </w:rPr>
        <w:t xml:space="preserve">, el </w:t>
      </w:r>
      <w:r w:rsidRPr="00B95925">
        <w:rPr>
          <w:rFonts w:ascii="Palatino Linotype" w:eastAsia="Palatino Linotype" w:hAnsi="Palatino Linotype" w:cs="Palatino Linotype"/>
          <w:b/>
        </w:rPr>
        <w:t xml:space="preserve">PARTICULAR </w:t>
      </w:r>
      <w:r w:rsidRPr="00B95925">
        <w:rPr>
          <w:rFonts w:ascii="Palatino Linotype" w:eastAsia="Palatino Linotype" w:hAnsi="Palatino Linotype" w:cs="Palatino Linotype"/>
        </w:rPr>
        <w:t xml:space="preserve">en respuesta a la solicitud de aclaración, textualmente refirió lo siguiente: </w:t>
      </w:r>
    </w:p>
    <w:p w14:paraId="5A8D8E25" w14:textId="77777777" w:rsidR="007A2C42" w:rsidRPr="00B95925" w:rsidRDefault="007A2C42" w:rsidP="007A2C42">
      <w:pPr>
        <w:pStyle w:val="Prrafodelista"/>
        <w:tabs>
          <w:tab w:val="left" w:pos="284"/>
        </w:tabs>
        <w:spacing w:line="360" w:lineRule="auto"/>
        <w:ind w:left="0"/>
        <w:jc w:val="both"/>
        <w:rPr>
          <w:rFonts w:ascii="Palatino Linotype" w:eastAsia="Palatino Linotype" w:hAnsi="Palatino Linotype" w:cs="Palatino Linotype"/>
          <w:b/>
        </w:rPr>
      </w:pPr>
    </w:p>
    <w:p w14:paraId="6980F29B" w14:textId="5E48F363" w:rsidR="007A2C42" w:rsidRPr="00B95925" w:rsidRDefault="007A2C42" w:rsidP="00E51F73">
      <w:pPr>
        <w:pStyle w:val="Prrafodelista"/>
        <w:tabs>
          <w:tab w:val="left" w:pos="284"/>
        </w:tabs>
        <w:spacing w:line="276" w:lineRule="auto"/>
        <w:ind w:left="567" w:right="616"/>
        <w:jc w:val="both"/>
        <w:rPr>
          <w:rFonts w:ascii="Palatino Linotype" w:eastAsia="Palatino Linotype" w:hAnsi="Palatino Linotype" w:cs="Palatino Linotype"/>
          <w:i/>
          <w:sz w:val="22"/>
        </w:rPr>
      </w:pPr>
      <w:r w:rsidRPr="00B95925">
        <w:rPr>
          <w:rFonts w:ascii="Palatino Linotype" w:eastAsia="Palatino Linotype" w:hAnsi="Palatino Linotype" w:cs="Palatino Linotype"/>
          <w:i/>
          <w:sz w:val="22"/>
        </w:rPr>
        <w:t xml:space="preserve">NO SE SI LO DE LA UNIDAD DE TRANSPARENCIA SEA IGNORANCIA O DOLO, PERO LES VOY A ACLARAR UN POQUITO LA MENTE, TIENEN UN COMITÉ DE TRANSPARENCIA (POR LEY ESTÁN OBLIGADO A TENERLO), deben tener un COPLADEMUN, otro al que están obligados es Comité de Dictamen de Giro, </w:t>
      </w:r>
      <w:proofErr w:type="spellStart"/>
      <w:r w:rsidRPr="00B95925">
        <w:rPr>
          <w:rFonts w:ascii="Palatino Linotype" w:eastAsia="Palatino Linotype" w:hAnsi="Palatino Linotype" w:cs="Palatino Linotype"/>
          <w:i/>
          <w:sz w:val="22"/>
        </w:rPr>
        <w:t>etc</w:t>
      </w:r>
      <w:proofErr w:type="spellEnd"/>
      <w:r w:rsidRPr="00B95925">
        <w:rPr>
          <w:rFonts w:ascii="Palatino Linotype" w:eastAsia="Palatino Linotype" w:hAnsi="Palatino Linotype" w:cs="Palatino Linotype"/>
          <w:i/>
          <w:sz w:val="22"/>
        </w:rPr>
        <w:t xml:space="preserve"> ahora, </w:t>
      </w:r>
      <w:proofErr w:type="spellStart"/>
      <w:r w:rsidRPr="00B95925">
        <w:rPr>
          <w:rFonts w:ascii="Palatino Linotype" w:eastAsia="Palatino Linotype" w:hAnsi="Palatino Linotype" w:cs="Palatino Linotype"/>
          <w:i/>
          <w:sz w:val="22"/>
        </w:rPr>
        <w:t>pongase</w:t>
      </w:r>
      <w:proofErr w:type="spellEnd"/>
      <w:r w:rsidRPr="00B95925">
        <w:rPr>
          <w:rFonts w:ascii="Palatino Linotype" w:eastAsia="Palatino Linotype" w:hAnsi="Palatino Linotype" w:cs="Palatino Linotype"/>
          <w:i/>
          <w:sz w:val="22"/>
        </w:rPr>
        <w:t xml:space="preserve"> creativos y turnen a todas las áreas de la administración, o por lo menos tengan la iniciativa de leer su bando municipal en su artículo 82 hay más comités, les pondría la lista de todos los Comités que han formado, pero mejor háganlo </w:t>
      </w:r>
      <w:r w:rsidRPr="00B95925">
        <w:rPr>
          <w:rFonts w:ascii="Palatino Linotype" w:eastAsia="Palatino Linotype" w:hAnsi="Palatino Linotype" w:cs="Palatino Linotype"/>
          <w:i/>
          <w:sz w:val="22"/>
        </w:rPr>
        <w:lastRenderedPageBreak/>
        <w:t>ustedes, ayuda, en las publicaciones de las Redes Sociales están muchos comités que se han instalado con bombo y platillo, de esos también requiero sus ACTAS,</w:t>
      </w:r>
    </w:p>
    <w:p w14:paraId="0392FC1C" w14:textId="77777777" w:rsidR="007A2C42" w:rsidRPr="00B95925" w:rsidRDefault="007A2C42" w:rsidP="007A2C42">
      <w:pPr>
        <w:pStyle w:val="Prrafodelista"/>
        <w:tabs>
          <w:tab w:val="left" w:pos="284"/>
        </w:tabs>
        <w:spacing w:line="360" w:lineRule="auto"/>
        <w:ind w:left="567" w:right="616"/>
        <w:jc w:val="both"/>
        <w:rPr>
          <w:rFonts w:ascii="Palatino Linotype" w:eastAsia="Palatino Linotype" w:hAnsi="Palatino Linotype" w:cs="Palatino Linotype"/>
          <w:i/>
          <w:sz w:val="22"/>
        </w:rPr>
      </w:pPr>
    </w:p>
    <w:p w14:paraId="1C69F9DA" w14:textId="65954F25" w:rsidR="00FA12A6" w:rsidRPr="00B95925" w:rsidRDefault="007A2C42" w:rsidP="00562B56">
      <w:pPr>
        <w:pStyle w:val="Prrafodelista"/>
        <w:numPr>
          <w:ilvl w:val="0"/>
          <w:numId w:val="23"/>
        </w:numPr>
        <w:tabs>
          <w:tab w:val="left" w:pos="284"/>
        </w:tabs>
        <w:spacing w:line="360" w:lineRule="auto"/>
        <w:ind w:left="0" w:firstLine="0"/>
        <w:jc w:val="both"/>
        <w:rPr>
          <w:rFonts w:ascii="Palatino Linotype" w:eastAsia="Palatino Linotype" w:hAnsi="Palatino Linotype" w:cs="Palatino Linotype"/>
          <w:b/>
        </w:rPr>
      </w:pPr>
      <w:r w:rsidRPr="00B95925">
        <w:rPr>
          <w:rFonts w:ascii="Palatino Linotype" w:eastAsia="Palatino Linotype" w:hAnsi="Palatino Linotype" w:cs="Palatino Linotype"/>
          <w:b/>
        </w:rPr>
        <w:t>Respuesta</w:t>
      </w:r>
      <w:r w:rsidR="007151D3" w:rsidRPr="00B95925">
        <w:rPr>
          <w:rFonts w:ascii="Palatino Linotype" w:eastAsia="Palatino Linotype" w:hAnsi="Palatino Linotype" w:cs="Palatino Linotype"/>
          <w:b/>
        </w:rPr>
        <w:t xml:space="preserve">. </w:t>
      </w:r>
      <w:r w:rsidR="007151D3" w:rsidRPr="00B95925">
        <w:rPr>
          <w:rFonts w:ascii="Palatino Linotype" w:eastAsia="Palatino Linotype" w:hAnsi="Palatino Linotype" w:cs="Palatino Linotype"/>
        </w:rPr>
        <w:t xml:space="preserve">Con fecha </w:t>
      </w:r>
      <w:r w:rsidRPr="00B95925">
        <w:rPr>
          <w:rFonts w:ascii="Palatino Linotype" w:eastAsia="Palatino Linotype" w:hAnsi="Palatino Linotype" w:cs="Palatino Linotype"/>
          <w:b/>
        </w:rPr>
        <w:t>ocho de julio</w:t>
      </w:r>
      <w:r w:rsidR="007151D3" w:rsidRPr="00B95925">
        <w:rPr>
          <w:rFonts w:ascii="Palatino Linotype" w:eastAsia="Palatino Linotype" w:hAnsi="Palatino Linotype" w:cs="Palatino Linotype"/>
          <w:b/>
        </w:rPr>
        <w:t xml:space="preserve"> de dos mil veintidós</w:t>
      </w:r>
      <w:r w:rsidR="007151D3" w:rsidRPr="00B95925">
        <w:rPr>
          <w:rFonts w:ascii="Palatino Linotype" w:eastAsia="Palatino Linotype" w:hAnsi="Palatino Linotype" w:cs="Palatino Linotype"/>
        </w:rPr>
        <w:t xml:space="preserve">, el </w:t>
      </w:r>
      <w:r w:rsidR="007151D3" w:rsidRPr="00B95925">
        <w:rPr>
          <w:rFonts w:ascii="Palatino Linotype" w:eastAsia="Palatino Linotype" w:hAnsi="Palatino Linotype" w:cs="Palatino Linotype"/>
          <w:b/>
        </w:rPr>
        <w:t>SUJETO OBLIGADO</w:t>
      </w:r>
      <w:r w:rsidR="007151D3" w:rsidRPr="00B95925">
        <w:rPr>
          <w:rFonts w:ascii="Palatino Linotype" w:eastAsia="Palatino Linotype" w:hAnsi="Palatino Linotype" w:cs="Palatino Linotype"/>
        </w:rPr>
        <w:t xml:space="preserve"> envió su respuesta a la solicitud de acceso a </w:t>
      </w:r>
      <w:r w:rsidR="008D5B56" w:rsidRPr="00B95925">
        <w:rPr>
          <w:rFonts w:ascii="Palatino Linotype" w:eastAsia="Palatino Linotype" w:hAnsi="Palatino Linotype" w:cs="Palatino Linotype"/>
        </w:rPr>
        <w:t>la información a través de SAIM</w:t>
      </w:r>
      <w:r w:rsidRPr="00B95925">
        <w:rPr>
          <w:rFonts w:ascii="Palatino Linotype" w:eastAsia="Palatino Linotype" w:hAnsi="Palatino Linotype" w:cs="Palatino Linotype"/>
        </w:rPr>
        <w:t>E</w:t>
      </w:r>
      <w:r w:rsidR="007151D3" w:rsidRPr="00B95925">
        <w:rPr>
          <w:rFonts w:ascii="Palatino Linotype" w:eastAsia="Palatino Linotype" w:hAnsi="Palatino Linotype" w:cs="Palatino Linotype"/>
        </w:rPr>
        <w:t xml:space="preserve">X, sustancialmente en los términos siguientes:   </w:t>
      </w:r>
    </w:p>
    <w:p w14:paraId="2C0A3EA5" w14:textId="77777777" w:rsidR="00000A96" w:rsidRPr="00B95925" w:rsidRDefault="00000A96" w:rsidP="00000A96">
      <w:pPr>
        <w:pStyle w:val="Prrafodelista"/>
        <w:tabs>
          <w:tab w:val="left" w:pos="284"/>
        </w:tabs>
        <w:spacing w:line="360" w:lineRule="auto"/>
        <w:ind w:left="0"/>
        <w:jc w:val="both"/>
        <w:rPr>
          <w:rFonts w:ascii="Palatino Linotype" w:eastAsia="Palatino Linotype" w:hAnsi="Palatino Linotype" w:cs="Palatino Linotype"/>
          <w:b/>
        </w:rPr>
      </w:pPr>
    </w:p>
    <w:p w14:paraId="27927679" w14:textId="4736A216" w:rsidR="007A2C42" w:rsidRPr="00B95925" w:rsidRDefault="007A2C42" w:rsidP="00E51F73">
      <w:pPr>
        <w:tabs>
          <w:tab w:val="left" w:pos="8080"/>
        </w:tabs>
        <w:spacing w:line="276" w:lineRule="auto"/>
        <w:ind w:left="567" w:right="758"/>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41937B" w14:textId="731AA13F" w:rsidR="008D5B56" w:rsidRPr="00B95925" w:rsidRDefault="007A2C42" w:rsidP="00E51F73">
      <w:pPr>
        <w:tabs>
          <w:tab w:val="left" w:pos="8080"/>
        </w:tabs>
        <w:spacing w:line="276" w:lineRule="auto"/>
        <w:ind w:left="567" w:right="758"/>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 xml:space="preserve">Con fundamento en el </w:t>
      </w:r>
      <w:proofErr w:type="spellStart"/>
      <w:r w:rsidRPr="00B95925">
        <w:rPr>
          <w:rFonts w:ascii="Palatino Linotype" w:eastAsia="Palatino Linotype" w:hAnsi="Palatino Linotype" w:cs="Palatino Linotype"/>
          <w:i/>
          <w:sz w:val="22"/>
          <w:szCs w:val="22"/>
        </w:rPr>
        <w:t>articulo</w:t>
      </w:r>
      <w:proofErr w:type="spellEnd"/>
      <w:r w:rsidRPr="00B95925">
        <w:rPr>
          <w:rFonts w:ascii="Palatino Linotype" w:eastAsia="Palatino Linotype" w:hAnsi="Palatino Linotype" w:cs="Palatino Linotype"/>
          <w:i/>
          <w:sz w:val="22"/>
          <w:szCs w:val="22"/>
        </w:rPr>
        <w:t xml:space="preserve"> 53 Fracción II y 163 de la Ley de Transparencia y Acceso a la Información Pública del Estado de México y Municipios, se da respuesta a la presente solicitud con el oficio que emite la Dirección de Desarrollo y Fomento Económico, Contraloría Municipal, Dirección de Obras </w:t>
      </w:r>
      <w:proofErr w:type="spellStart"/>
      <w:r w:rsidRPr="00B95925">
        <w:rPr>
          <w:rFonts w:ascii="Palatino Linotype" w:eastAsia="Palatino Linotype" w:hAnsi="Palatino Linotype" w:cs="Palatino Linotype"/>
          <w:i/>
          <w:sz w:val="22"/>
          <w:szCs w:val="22"/>
        </w:rPr>
        <w:t>Publicas</w:t>
      </w:r>
      <w:proofErr w:type="spellEnd"/>
      <w:r w:rsidRPr="00B95925">
        <w:rPr>
          <w:rFonts w:ascii="Palatino Linotype" w:eastAsia="Palatino Linotype" w:hAnsi="Palatino Linotype" w:cs="Palatino Linotype"/>
          <w:i/>
          <w:sz w:val="22"/>
          <w:szCs w:val="22"/>
        </w:rPr>
        <w:t>, Instituto Municipal de Planeación del cual se anexan copias, así como la respuesta integradora por parte de la Unidad de Transparencia cumpliendo en tiempo y forma con lo solicitado”</w:t>
      </w:r>
      <w:r w:rsidR="00FA12A6" w:rsidRPr="00B95925">
        <w:rPr>
          <w:rFonts w:ascii="Palatino Linotype" w:eastAsia="Palatino Linotype" w:hAnsi="Palatino Linotype" w:cs="Palatino Linotype"/>
          <w:i/>
          <w:sz w:val="22"/>
          <w:szCs w:val="22"/>
        </w:rPr>
        <w:t>.</w:t>
      </w:r>
    </w:p>
    <w:p w14:paraId="31A02033" w14:textId="77777777" w:rsidR="008D5B56" w:rsidRPr="00B95925" w:rsidRDefault="008D5B56" w:rsidP="008D5B56">
      <w:pPr>
        <w:tabs>
          <w:tab w:val="left" w:pos="8080"/>
        </w:tabs>
        <w:spacing w:line="360" w:lineRule="auto"/>
        <w:ind w:left="567" w:right="758"/>
        <w:jc w:val="both"/>
        <w:rPr>
          <w:rFonts w:ascii="Palatino Linotype" w:eastAsia="Palatino Linotype" w:hAnsi="Palatino Linotype" w:cs="Palatino Linotype"/>
          <w:i/>
          <w:sz w:val="22"/>
          <w:szCs w:val="22"/>
        </w:rPr>
      </w:pPr>
    </w:p>
    <w:p w14:paraId="670022EF" w14:textId="424F6591" w:rsidR="008D5B56" w:rsidRPr="00B95925" w:rsidRDefault="008D5B56" w:rsidP="008D5B56">
      <w:pPr>
        <w:tabs>
          <w:tab w:val="left" w:pos="8080"/>
        </w:tabs>
        <w:spacing w:line="360" w:lineRule="auto"/>
        <w:ind w:right="758"/>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Asimismo, adjuntó los archivos que se describen a continuación:</w:t>
      </w:r>
    </w:p>
    <w:p w14:paraId="7AF83BD9" w14:textId="77777777" w:rsidR="00FA12A6" w:rsidRPr="00B95925" w:rsidRDefault="00FA12A6" w:rsidP="000371A4">
      <w:pPr>
        <w:tabs>
          <w:tab w:val="left" w:pos="567"/>
          <w:tab w:val="left" w:pos="8080"/>
        </w:tabs>
        <w:spacing w:line="360" w:lineRule="auto"/>
        <w:ind w:right="758"/>
        <w:jc w:val="both"/>
        <w:rPr>
          <w:rFonts w:ascii="Palatino Linotype" w:eastAsia="Palatino Linotype" w:hAnsi="Palatino Linotype" w:cs="Palatino Linotype"/>
          <w:sz w:val="22"/>
          <w:szCs w:val="22"/>
        </w:rPr>
      </w:pPr>
    </w:p>
    <w:p w14:paraId="0905FBBE" w14:textId="77777777" w:rsidR="000371A4" w:rsidRPr="00B95925" w:rsidRDefault="007A2C42" w:rsidP="000371A4">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t>Oficio número DDE/132/2022 de fecha ocho de julio de dos mil veintidós, signado por el Director de Desarrollo y Fomento Económico,</w:t>
      </w:r>
      <w:r w:rsidR="000371A4" w:rsidRPr="00B95925">
        <w:rPr>
          <w:rFonts w:ascii="Palatino Linotype" w:eastAsia="Palatino Linotype" w:hAnsi="Palatino Linotype" w:cs="Palatino Linotype"/>
          <w:sz w:val="22"/>
          <w:szCs w:val="22"/>
        </w:rPr>
        <w:t xml:space="preserve"> mediante el cual informa que se encuentra instalado el Comité Municipal de Dictamen de Giro desde el día dieciséis de marzo de dos mil veintidós, siendo que el Director de Desarrollo y Fomento Económico funge como Secretario Técnico por lo que hace llegar el Orden del Día de la instalación de Comité. </w:t>
      </w:r>
    </w:p>
    <w:p w14:paraId="728B83C3" w14:textId="1B3DA0ED" w:rsidR="00FD4F57" w:rsidRPr="00B95925" w:rsidRDefault="000371A4" w:rsidP="000371A4">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lastRenderedPageBreak/>
        <w:t xml:space="preserve">Acta de Instalación del Comité Interno de Mejora Regulatoria de la Dirección de Desarrollo y Fomento Económico, de fecha veintitrés de marzo de dos mil veintidós. </w:t>
      </w:r>
      <w:r w:rsidRPr="00B95925">
        <w:rPr>
          <w:rFonts w:ascii="Palatino Linotype" w:eastAsia="Palatino Linotype" w:hAnsi="Palatino Linotype" w:cs="Palatino Linotype"/>
          <w:sz w:val="22"/>
          <w:szCs w:val="22"/>
        </w:rPr>
        <w:tab/>
      </w:r>
    </w:p>
    <w:p w14:paraId="39784F53" w14:textId="2DDD5A3B" w:rsidR="007A2C42" w:rsidRPr="00B95925" w:rsidRDefault="000371A4" w:rsidP="000371A4">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t xml:space="preserve">Orden del Día, en el que se enlista la instalación del Comité de Giro. </w:t>
      </w:r>
    </w:p>
    <w:p w14:paraId="001B0208" w14:textId="560FEA0C" w:rsidR="000371A4" w:rsidRPr="00B95925" w:rsidRDefault="000371A4" w:rsidP="000371A4">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t xml:space="preserve">Acta de Instalación y Primera Sesión del Comité de Planeación para el Desarrollo Municipal de Coacalco de Berriozábal, de fecha dieciocho de enero de dos mil veintidós, en versión pública. </w:t>
      </w:r>
    </w:p>
    <w:p w14:paraId="461606CE" w14:textId="2ACC0E82" w:rsidR="000371A4" w:rsidRPr="00B95925" w:rsidRDefault="000371A4" w:rsidP="000371A4">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t xml:space="preserve">Oficio número PM/UT/CAMG/841/2022 de fecha ocho de julio de dos mil veintidós, signado por el titular de la Unidad de Transparencia, mediante el cual refiere que la información solicitada </w:t>
      </w:r>
      <w:r w:rsidR="002A51C0" w:rsidRPr="00B95925">
        <w:rPr>
          <w:rFonts w:ascii="Palatino Linotype" w:eastAsia="Palatino Linotype" w:hAnsi="Palatino Linotype" w:cs="Palatino Linotype"/>
          <w:sz w:val="22"/>
          <w:szCs w:val="22"/>
        </w:rPr>
        <w:t xml:space="preserve">relativa a las sesiones del Comité de Transparencia, ya </w:t>
      </w:r>
      <w:r w:rsidRPr="00B95925">
        <w:rPr>
          <w:rFonts w:ascii="Palatino Linotype" w:eastAsia="Palatino Linotype" w:hAnsi="Palatino Linotype" w:cs="Palatino Linotype"/>
          <w:sz w:val="22"/>
          <w:szCs w:val="22"/>
        </w:rPr>
        <w:t xml:space="preserve">se encuentra publicada en el Portal de Información de Oficio Mexiquense, </w:t>
      </w:r>
      <w:r w:rsidR="002A51C0" w:rsidRPr="00B95925">
        <w:rPr>
          <w:rFonts w:ascii="Palatino Linotype" w:eastAsia="Palatino Linotype" w:hAnsi="Palatino Linotype" w:cs="Palatino Linotype"/>
          <w:sz w:val="22"/>
          <w:szCs w:val="22"/>
        </w:rPr>
        <w:t xml:space="preserve">por ello, anexa diversas indicaciones para su acceso. </w:t>
      </w:r>
    </w:p>
    <w:p w14:paraId="42BF0327" w14:textId="0FE6B8DA" w:rsidR="002A51C0" w:rsidRPr="00B95925" w:rsidRDefault="002A51C0" w:rsidP="002A51C0">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t xml:space="preserve">Oficio número DGOP/CGOP/0236/2022 de fecha ocho de julio de dos mil veintidós, signado por el Director General de Obras Públicas, mediante el cual informa que </w:t>
      </w:r>
      <w:r w:rsidR="00000A96" w:rsidRPr="00B95925">
        <w:rPr>
          <w:rFonts w:ascii="Palatino Linotype" w:eastAsia="Palatino Linotype" w:hAnsi="Palatino Linotype" w:cs="Palatino Linotype"/>
          <w:sz w:val="22"/>
          <w:szCs w:val="22"/>
        </w:rPr>
        <w:t xml:space="preserve">envía copia del Acta del </w:t>
      </w:r>
      <w:r w:rsidRPr="00B95925">
        <w:rPr>
          <w:rFonts w:ascii="Palatino Linotype" w:eastAsia="Palatino Linotype" w:hAnsi="Palatino Linotype" w:cs="Palatino Linotype"/>
          <w:sz w:val="22"/>
          <w:szCs w:val="22"/>
        </w:rPr>
        <w:t xml:space="preserve">Comité Interno de Obra Pública. </w:t>
      </w:r>
    </w:p>
    <w:p w14:paraId="7F4DFFA9" w14:textId="0D78B864" w:rsidR="002A51C0" w:rsidRPr="00B95925" w:rsidRDefault="002A51C0" w:rsidP="002A51C0">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t xml:space="preserve">Acta de la primera reunión ordinaria </w:t>
      </w:r>
      <w:r w:rsidR="00D32AE4" w:rsidRPr="00B95925">
        <w:rPr>
          <w:rFonts w:ascii="Palatino Linotype" w:eastAsia="Palatino Linotype" w:hAnsi="Palatino Linotype" w:cs="Palatino Linotype"/>
          <w:sz w:val="22"/>
          <w:szCs w:val="22"/>
        </w:rPr>
        <w:t xml:space="preserve">de trabajo del Comité Interno de Obra Pública, de fecha ocho de marzo de dos mil veintidós, mediante la cual se aprueba la instalación de este y su calendario de sesiones. </w:t>
      </w:r>
    </w:p>
    <w:p w14:paraId="6B469F08" w14:textId="6467734E" w:rsidR="00D32AE4" w:rsidRPr="00B95925" w:rsidRDefault="00D32AE4" w:rsidP="002A51C0">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t>Acta de la Segunda Sesión Ordinaria de</w:t>
      </w:r>
      <w:r w:rsidR="00000A96" w:rsidRPr="00B95925">
        <w:rPr>
          <w:rFonts w:ascii="Palatino Linotype" w:eastAsia="Palatino Linotype" w:hAnsi="Palatino Linotype" w:cs="Palatino Linotype"/>
          <w:sz w:val="22"/>
          <w:szCs w:val="22"/>
        </w:rPr>
        <w:t xml:space="preserve">l Comité de </w:t>
      </w:r>
      <w:r w:rsidRPr="00B95925">
        <w:rPr>
          <w:rFonts w:ascii="Palatino Linotype" w:eastAsia="Palatino Linotype" w:hAnsi="Palatino Linotype" w:cs="Palatino Linotype"/>
          <w:sz w:val="22"/>
          <w:szCs w:val="22"/>
        </w:rPr>
        <w:t xml:space="preserve">Planeación para el Desarrollo Municipal de Coacalco de Berriozábal, de fecha veintidós de marzo de dos mil veintidós. </w:t>
      </w:r>
    </w:p>
    <w:p w14:paraId="473A5C8E" w14:textId="77777777" w:rsidR="00D32AE4" w:rsidRPr="00B95925" w:rsidRDefault="00D32AE4" w:rsidP="002A51C0">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t xml:space="preserve">Oficio número veintisiete de junio de dos mil veintidós, signado por el Director del Instituto Municipal de Planeación, mediante el cual informa </w:t>
      </w:r>
      <w:r w:rsidRPr="00B95925">
        <w:rPr>
          <w:rFonts w:ascii="Palatino Linotype" w:eastAsia="Palatino Linotype" w:hAnsi="Palatino Linotype" w:cs="Palatino Linotype"/>
          <w:sz w:val="22"/>
          <w:szCs w:val="22"/>
        </w:rPr>
        <w:lastRenderedPageBreak/>
        <w:t xml:space="preserve">que se anexan las actas de las sesiones del Comité de Planeación para el Desarrollo Municipal, en formato PDF y en versión pública. </w:t>
      </w:r>
    </w:p>
    <w:p w14:paraId="58C67EE5" w14:textId="19D97A98" w:rsidR="00D32AE4" w:rsidRPr="00B95925" w:rsidRDefault="00D32AE4" w:rsidP="002A51C0">
      <w:pPr>
        <w:pStyle w:val="Prrafodelista"/>
        <w:numPr>
          <w:ilvl w:val="0"/>
          <w:numId w:val="24"/>
        </w:numPr>
        <w:tabs>
          <w:tab w:val="left" w:pos="567"/>
          <w:tab w:val="left" w:pos="8080"/>
        </w:tabs>
        <w:spacing w:line="360" w:lineRule="auto"/>
        <w:ind w:left="993" w:right="758"/>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sz w:val="22"/>
          <w:szCs w:val="22"/>
        </w:rPr>
        <w:t>Oficio número CM/SJSS/0855/2022 de fecha siete de julio de dos mil veintidós, signado por el Contralor Municipal, mediante el cual informa que el Órgano</w:t>
      </w:r>
      <w:r w:rsidR="00414F89" w:rsidRPr="00B95925">
        <w:rPr>
          <w:rFonts w:ascii="Palatino Linotype" w:eastAsia="Palatino Linotype" w:hAnsi="Palatino Linotype" w:cs="Palatino Linotype"/>
          <w:sz w:val="22"/>
          <w:szCs w:val="22"/>
        </w:rPr>
        <w:t xml:space="preserve"> Interno de Control no tiene la función expresa de tener Sesiones de ningún Comité. </w:t>
      </w:r>
      <w:r w:rsidRPr="00B95925">
        <w:rPr>
          <w:rFonts w:ascii="Palatino Linotype" w:eastAsia="Palatino Linotype" w:hAnsi="Palatino Linotype" w:cs="Palatino Linotype"/>
          <w:sz w:val="22"/>
          <w:szCs w:val="22"/>
        </w:rPr>
        <w:t xml:space="preserve"> </w:t>
      </w:r>
    </w:p>
    <w:p w14:paraId="6857A430" w14:textId="77777777" w:rsidR="002A51C0" w:rsidRPr="00B95925" w:rsidRDefault="002A51C0" w:rsidP="002A51C0">
      <w:pPr>
        <w:pStyle w:val="Prrafodelista"/>
        <w:tabs>
          <w:tab w:val="left" w:pos="567"/>
          <w:tab w:val="left" w:pos="8080"/>
        </w:tabs>
        <w:spacing w:line="360" w:lineRule="auto"/>
        <w:ind w:left="993" w:right="758"/>
        <w:jc w:val="both"/>
        <w:rPr>
          <w:rFonts w:ascii="Palatino Linotype" w:eastAsia="Palatino Linotype" w:hAnsi="Palatino Linotype" w:cs="Palatino Linotype"/>
          <w:sz w:val="22"/>
          <w:szCs w:val="22"/>
        </w:rPr>
      </w:pPr>
    </w:p>
    <w:p w14:paraId="53EEA7B3" w14:textId="044BDE67" w:rsidR="00A60646" w:rsidRPr="00B95925" w:rsidRDefault="007151D3" w:rsidP="00562B56">
      <w:pPr>
        <w:pStyle w:val="Prrafodelista"/>
        <w:numPr>
          <w:ilvl w:val="0"/>
          <w:numId w:val="23"/>
        </w:numPr>
        <w:tabs>
          <w:tab w:val="right" w:pos="284"/>
        </w:tabs>
        <w:spacing w:line="360" w:lineRule="auto"/>
        <w:ind w:left="0" w:right="49" w:firstLine="0"/>
        <w:jc w:val="both"/>
        <w:rPr>
          <w:rFonts w:ascii="Palatino Linotype" w:eastAsia="Palatino Linotype" w:hAnsi="Palatino Linotype" w:cs="Palatino Linotype"/>
        </w:rPr>
      </w:pPr>
      <w:r w:rsidRPr="00B95925">
        <w:rPr>
          <w:rFonts w:ascii="Palatino Linotype" w:eastAsia="Palatino Linotype" w:hAnsi="Palatino Linotype" w:cs="Palatino Linotype"/>
          <w:b/>
        </w:rPr>
        <w:t xml:space="preserve">Interposición del recurso de revisión. </w:t>
      </w:r>
      <w:r w:rsidRPr="00B95925">
        <w:rPr>
          <w:rFonts w:ascii="Palatino Linotype" w:eastAsia="Palatino Linotype" w:hAnsi="Palatino Linotype" w:cs="Palatino Linotype"/>
        </w:rPr>
        <w:t xml:space="preserve">Inconforme con los términos de la respuesta emitida por parte del </w:t>
      </w:r>
      <w:r w:rsidRPr="00B95925">
        <w:rPr>
          <w:rFonts w:ascii="Palatino Linotype" w:eastAsia="Palatino Linotype" w:hAnsi="Palatino Linotype" w:cs="Palatino Linotype"/>
          <w:b/>
        </w:rPr>
        <w:t>SUJETO OBLIGADO</w:t>
      </w:r>
      <w:r w:rsidRPr="00B95925">
        <w:rPr>
          <w:rFonts w:ascii="Palatino Linotype" w:eastAsia="Palatino Linotype" w:hAnsi="Palatino Linotype" w:cs="Palatino Linotype"/>
        </w:rPr>
        <w:t xml:space="preserve">, el </w:t>
      </w:r>
      <w:r w:rsidR="007A2C42" w:rsidRPr="00B95925">
        <w:rPr>
          <w:rFonts w:ascii="Palatino Linotype" w:eastAsia="Palatino Linotype" w:hAnsi="Palatino Linotype" w:cs="Palatino Linotype"/>
          <w:b/>
        </w:rPr>
        <w:t>once de julio</w:t>
      </w:r>
      <w:r w:rsidR="001F581B" w:rsidRPr="00B95925">
        <w:rPr>
          <w:rFonts w:ascii="Palatino Linotype" w:eastAsia="Palatino Linotype" w:hAnsi="Palatino Linotype" w:cs="Palatino Linotype"/>
          <w:b/>
        </w:rPr>
        <w:t xml:space="preserve"> de dos mil veintidós</w:t>
      </w: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b/>
        </w:rPr>
        <w:t>la parte</w:t>
      </w: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b/>
        </w:rPr>
        <w:t>RECURRENTE</w:t>
      </w:r>
      <w:r w:rsidRPr="00B95925">
        <w:rPr>
          <w:rFonts w:ascii="Palatino Linotype" w:eastAsia="Palatino Linotype" w:hAnsi="Palatino Linotype" w:cs="Palatino Linotype"/>
        </w:rPr>
        <w:t xml:space="preserve"> interpuso el recurso de revisión a través de </w:t>
      </w:r>
      <w:r w:rsidRPr="00B95925">
        <w:rPr>
          <w:rFonts w:ascii="Palatino Linotype" w:eastAsia="Palatino Linotype" w:hAnsi="Palatino Linotype" w:cs="Palatino Linotype"/>
          <w:b/>
        </w:rPr>
        <w:t>SAIMEX</w:t>
      </w:r>
      <w:r w:rsidRPr="00B95925">
        <w:rPr>
          <w:rFonts w:ascii="Palatino Linotype" w:eastAsia="Palatino Linotype" w:hAnsi="Palatino Linotype" w:cs="Palatino Linotype"/>
        </w:rPr>
        <w:t>,</w:t>
      </w:r>
      <w:r w:rsidRPr="00B95925">
        <w:rPr>
          <w:rFonts w:ascii="Palatino Linotype" w:eastAsia="Palatino Linotype" w:hAnsi="Palatino Linotype" w:cs="Palatino Linotype"/>
          <w:b/>
        </w:rPr>
        <w:t xml:space="preserve"> </w:t>
      </w:r>
      <w:r w:rsidRPr="00B95925">
        <w:rPr>
          <w:rFonts w:ascii="Palatino Linotype" w:eastAsia="Palatino Linotype" w:hAnsi="Palatino Linotype" w:cs="Palatino Linotype"/>
        </w:rPr>
        <w:t>en donde se manifestó de la siguiente manera:</w:t>
      </w:r>
    </w:p>
    <w:p w14:paraId="3BBFF9A5" w14:textId="77777777" w:rsidR="001F581B" w:rsidRPr="00B95925" w:rsidRDefault="001F581B" w:rsidP="008D5B56">
      <w:pPr>
        <w:spacing w:line="360" w:lineRule="auto"/>
        <w:ind w:right="49"/>
        <w:jc w:val="both"/>
        <w:rPr>
          <w:rFonts w:ascii="Palatino Linotype" w:eastAsia="Palatino Linotype" w:hAnsi="Palatino Linotype" w:cs="Palatino Linotype"/>
        </w:rPr>
      </w:pPr>
    </w:p>
    <w:p w14:paraId="0B47A2C8" w14:textId="779A3E98" w:rsidR="00A60646" w:rsidRPr="00B95925" w:rsidRDefault="007151D3" w:rsidP="001F581B">
      <w:pPr>
        <w:spacing w:line="360" w:lineRule="auto"/>
        <w:ind w:left="567" w:right="616"/>
        <w:jc w:val="both"/>
        <w:rPr>
          <w:rFonts w:ascii="Palatino Linotype" w:hAnsi="Palatino Linotype"/>
          <w:i/>
          <w:sz w:val="22"/>
          <w:szCs w:val="22"/>
        </w:rPr>
      </w:pPr>
      <w:r w:rsidRPr="00B95925">
        <w:rPr>
          <w:rFonts w:ascii="Palatino Linotype" w:eastAsia="Palatino Linotype" w:hAnsi="Palatino Linotype" w:cs="Palatino Linotype"/>
          <w:b/>
          <w:i/>
          <w:sz w:val="22"/>
          <w:szCs w:val="22"/>
        </w:rPr>
        <w:t xml:space="preserve">Acto impugnado: </w:t>
      </w:r>
      <w:r w:rsidRPr="00B95925">
        <w:rPr>
          <w:rFonts w:ascii="Palatino Linotype" w:eastAsia="Palatino Linotype" w:hAnsi="Palatino Linotype" w:cs="Palatino Linotype"/>
          <w:i/>
          <w:sz w:val="22"/>
          <w:szCs w:val="22"/>
        </w:rPr>
        <w:t>“</w:t>
      </w:r>
      <w:r w:rsidR="00FD4F57" w:rsidRPr="00B95925">
        <w:rPr>
          <w:rFonts w:ascii="Palatino Linotype" w:hAnsi="Palatino Linotype"/>
          <w:b/>
          <w:i/>
          <w:sz w:val="22"/>
          <w:szCs w:val="22"/>
          <w:u w:val="single"/>
        </w:rPr>
        <w:t>Respuesta incompleta</w:t>
      </w:r>
      <w:r w:rsidR="00B60D59" w:rsidRPr="00B95925">
        <w:rPr>
          <w:rFonts w:ascii="Palatino Linotype" w:eastAsia="Palatino Linotype" w:hAnsi="Palatino Linotype" w:cs="Palatino Linotype"/>
          <w:b/>
          <w:i/>
          <w:sz w:val="22"/>
          <w:szCs w:val="22"/>
          <w:u w:val="single"/>
        </w:rPr>
        <w:t>.”</w:t>
      </w:r>
      <w:r w:rsidR="00B60D59" w:rsidRPr="00B95925">
        <w:rPr>
          <w:rFonts w:ascii="Palatino Linotype" w:eastAsia="Palatino Linotype" w:hAnsi="Palatino Linotype" w:cs="Palatino Linotype"/>
          <w:i/>
          <w:sz w:val="22"/>
          <w:szCs w:val="22"/>
        </w:rPr>
        <w:t xml:space="preserve"> </w:t>
      </w:r>
      <w:r w:rsidRPr="00B95925">
        <w:rPr>
          <w:rFonts w:ascii="Palatino Linotype" w:eastAsia="Palatino Linotype" w:hAnsi="Palatino Linotype" w:cs="Palatino Linotype"/>
          <w:i/>
          <w:sz w:val="22"/>
          <w:szCs w:val="22"/>
        </w:rPr>
        <w:t>(</w:t>
      </w:r>
      <w:r w:rsidR="00FD4F57" w:rsidRPr="00B95925">
        <w:rPr>
          <w:rFonts w:ascii="Palatino Linotype" w:eastAsia="Palatino Linotype" w:hAnsi="Palatino Linotype" w:cs="Palatino Linotype"/>
          <w:i/>
          <w:sz w:val="22"/>
          <w:szCs w:val="22"/>
        </w:rPr>
        <w:t>S</w:t>
      </w:r>
      <w:r w:rsidRPr="00B95925">
        <w:rPr>
          <w:rFonts w:ascii="Palatino Linotype" w:eastAsia="Palatino Linotype" w:hAnsi="Palatino Linotype" w:cs="Palatino Linotype"/>
          <w:i/>
          <w:sz w:val="22"/>
          <w:szCs w:val="22"/>
        </w:rPr>
        <w:t>ic)</w:t>
      </w:r>
    </w:p>
    <w:p w14:paraId="78F31E26" w14:textId="77777777" w:rsidR="001F581B" w:rsidRPr="00B95925" w:rsidRDefault="001F581B" w:rsidP="001F581B">
      <w:pPr>
        <w:tabs>
          <w:tab w:val="left" w:pos="2745"/>
        </w:tabs>
        <w:spacing w:line="360" w:lineRule="auto"/>
        <w:ind w:left="567" w:right="616"/>
        <w:jc w:val="both"/>
        <w:rPr>
          <w:rFonts w:ascii="Palatino Linotype" w:eastAsia="Palatino Linotype" w:hAnsi="Palatino Linotype" w:cs="Palatino Linotype"/>
          <w:b/>
          <w:sz w:val="22"/>
          <w:szCs w:val="22"/>
        </w:rPr>
      </w:pPr>
    </w:p>
    <w:p w14:paraId="6DC4178F" w14:textId="1270A51E" w:rsidR="00A60646" w:rsidRPr="00B95925" w:rsidRDefault="007151D3" w:rsidP="001F581B">
      <w:pPr>
        <w:tabs>
          <w:tab w:val="left" w:pos="2745"/>
        </w:tabs>
        <w:spacing w:line="360" w:lineRule="auto"/>
        <w:ind w:left="567" w:right="616"/>
        <w:jc w:val="both"/>
        <w:rPr>
          <w:rFonts w:ascii="Palatino Linotype" w:eastAsia="Palatino Linotype" w:hAnsi="Palatino Linotype" w:cs="Palatino Linotype"/>
          <w:b/>
          <w:i/>
          <w:sz w:val="22"/>
          <w:szCs w:val="22"/>
          <w:u w:val="single"/>
        </w:rPr>
      </w:pPr>
      <w:r w:rsidRPr="00B95925">
        <w:rPr>
          <w:rFonts w:ascii="Palatino Linotype" w:eastAsia="Palatino Linotype" w:hAnsi="Palatino Linotype" w:cs="Palatino Linotype"/>
          <w:b/>
          <w:sz w:val="22"/>
          <w:szCs w:val="22"/>
        </w:rPr>
        <w:t xml:space="preserve"> Razones o motivos de inconformidad</w:t>
      </w:r>
      <w:bookmarkStart w:id="2" w:name="_heading=h.30j0zll" w:colFirst="0" w:colLast="0"/>
      <w:bookmarkEnd w:id="2"/>
      <w:r w:rsidR="001F581B" w:rsidRPr="00B95925">
        <w:rPr>
          <w:rFonts w:ascii="Palatino Linotype" w:eastAsia="Palatino Linotype" w:hAnsi="Palatino Linotype" w:cs="Palatino Linotype"/>
          <w:sz w:val="22"/>
          <w:szCs w:val="22"/>
        </w:rPr>
        <w:t>:</w:t>
      </w:r>
      <w:r w:rsidRPr="00B95925">
        <w:rPr>
          <w:rFonts w:ascii="Palatino Linotype" w:eastAsia="Palatino Linotype" w:hAnsi="Palatino Linotype" w:cs="Palatino Linotype"/>
          <w:i/>
          <w:sz w:val="22"/>
          <w:szCs w:val="22"/>
        </w:rPr>
        <w:t xml:space="preserve"> “</w:t>
      </w:r>
      <w:r w:rsidR="00414F89" w:rsidRPr="00B95925">
        <w:rPr>
          <w:rFonts w:ascii="Palatino Linotype" w:eastAsia="Palatino Linotype" w:hAnsi="Palatino Linotype" w:cs="Palatino Linotype"/>
          <w:i/>
          <w:sz w:val="22"/>
          <w:szCs w:val="22"/>
        </w:rPr>
        <w:t xml:space="preserve">Dolosamente no acreditarán una búsqueda de la información, </w:t>
      </w:r>
      <w:r w:rsidR="00414F89" w:rsidRPr="00B95925">
        <w:rPr>
          <w:rFonts w:ascii="Palatino Linotype" w:eastAsia="Palatino Linotype" w:hAnsi="Palatino Linotype" w:cs="Palatino Linotype"/>
          <w:b/>
          <w:i/>
          <w:sz w:val="22"/>
          <w:szCs w:val="22"/>
          <w:u w:val="single"/>
        </w:rPr>
        <w:t>sólo entregaron la información de algunos Comités</w:t>
      </w:r>
      <w:r w:rsidR="00414F89" w:rsidRPr="00B95925">
        <w:rPr>
          <w:rFonts w:ascii="Palatino Linotype" w:eastAsia="Palatino Linotype" w:hAnsi="Palatino Linotype" w:cs="Palatino Linotype"/>
          <w:i/>
          <w:sz w:val="22"/>
          <w:szCs w:val="22"/>
        </w:rPr>
        <w:t xml:space="preserve">, por ejemplo </w:t>
      </w:r>
      <w:r w:rsidR="00414F89" w:rsidRPr="00B95925">
        <w:rPr>
          <w:rFonts w:ascii="Palatino Linotype" w:eastAsia="Palatino Linotype" w:hAnsi="Palatino Linotype" w:cs="Palatino Linotype"/>
          <w:b/>
          <w:i/>
          <w:sz w:val="22"/>
          <w:szCs w:val="22"/>
          <w:u w:val="single"/>
        </w:rPr>
        <w:t xml:space="preserve">no anexaron el </w:t>
      </w:r>
      <w:proofErr w:type="spellStart"/>
      <w:r w:rsidR="00414F89" w:rsidRPr="00B95925">
        <w:rPr>
          <w:rFonts w:ascii="Palatino Linotype" w:eastAsia="Palatino Linotype" w:hAnsi="Palatino Linotype" w:cs="Palatino Linotype"/>
          <w:b/>
          <w:i/>
          <w:sz w:val="22"/>
          <w:szCs w:val="22"/>
          <w:u w:val="single"/>
        </w:rPr>
        <w:t>Comite</w:t>
      </w:r>
      <w:proofErr w:type="spellEnd"/>
      <w:r w:rsidR="00414F89" w:rsidRPr="00B95925">
        <w:rPr>
          <w:rFonts w:ascii="Palatino Linotype" w:eastAsia="Palatino Linotype" w:hAnsi="Palatino Linotype" w:cs="Palatino Linotype"/>
          <w:b/>
          <w:i/>
          <w:sz w:val="22"/>
          <w:szCs w:val="22"/>
          <w:u w:val="single"/>
        </w:rPr>
        <w:t xml:space="preserve"> de Adquisiciones</w:t>
      </w:r>
      <w:r w:rsidR="00414F89" w:rsidRPr="00B95925">
        <w:rPr>
          <w:rFonts w:ascii="Palatino Linotype" w:eastAsia="Palatino Linotype" w:hAnsi="Palatino Linotype" w:cs="Palatino Linotype"/>
          <w:i/>
          <w:sz w:val="22"/>
          <w:szCs w:val="22"/>
        </w:rPr>
        <w:t xml:space="preserve"> </w:t>
      </w:r>
      <w:r w:rsidR="00414F89" w:rsidRPr="00B95925">
        <w:rPr>
          <w:rFonts w:ascii="Palatino Linotype" w:eastAsia="Palatino Linotype" w:hAnsi="Palatino Linotype" w:cs="Palatino Linotype"/>
          <w:b/>
          <w:i/>
          <w:sz w:val="22"/>
          <w:szCs w:val="22"/>
          <w:u w:val="single"/>
        </w:rPr>
        <w:t>La clasificación de información dentro de la respuesta que entregaron</w:t>
      </w:r>
      <w:r w:rsidR="00FD4F57" w:rsidRPr="00B95925">
        <w:rPr>
          <w:rFonts w:ascii="Palatino Linotype" w:eastAsia="Palatino Linotype" w:hAnsi="Palatino Linotype" w:cs="Palatino Linotype"/>
          <w:b/>
          <w:i/>
          <w:sz w:val="22"/>
          <w:szCs w:val="22"/>
          <w:u w:val="single"/>
        </w:rPr>
        <w:t>.</w:t>
      </w:r>
      <w:r w:rsidRPr="00B95925">
        <w:rPr>
          <w:rFonts w:ascii="Palatino Linotype" w:eastAsia="Palatino Linotype" w:hAnsi="Palatino Linotype" w:cs="Palatino Linotype"/>
          <w:b/>
          <w:i/>
          <w:sz w:val="22"/>
          <w:szCs w:val="22"/>
          <w:u w:val="single"/>
        </w:rPr>
        <w:t>” (</w:t>
      </w:r>
      <w:r w:rsidR="00FD4F57" w:rsidRPr="00B95925">
        <w:rPr>
          <w:rFonts w:ascii="Palatino Linotype" w:eastAsia="Palatino Linotype" w:hAnsi="Palatino Linotype" w:cs="Palatino Linotype"/>
          <w:b/>
          <w:i/>
          <w:sz w:val="22"/>
          <w:szCs w:val="22"/>
          <w:u w:val="single"/>
        </w:rPr>
        <w:t>Sic</w:t>
      </w:r>
      <w:r w:rsidRPr="00B95925">
        <w:rPr>
          <w:rFonts w:ascii="Palatino Linotype" w:eastAsia="Palatino Linotype" w:hAnsi="Palatino Linotype" w:cs="Palatino Linotype"/>
          <w:b/>
          <w:i/>
          <w:sz w:val="22"/>
          <w:szCs w:val="22"/>
          <w:u w:val="single"/>
        </w:rPr>
        <w:t>)</w:t>
      </w:r>
    </w:p>
    <w:p w14:paraId="224D486C" w14:textId="77777777" w:rsidR="001F581B" w:rsidRPr="00B95925" w:rsidRDefault="001F581B" w:rsidP="008D5B56">
      <w:pPr>
        <w:spacing w:line="360" w:lineRule="auto"/>
        <w:jc w:val="both"/>
        <w:rPr>
          <w:rFonts w:ascii="Palatino Linotype" w:eastAsia="Palatino Linotype" w:hAnsi="Palatino Linotype" w:cs="Palatino Linotype"/>
        </w:rPr>
      </w:pPr>
    </w:p>
    <w:p w14:paraId="2FFF0D29" w14:textId="431566E2" w:rsidR="00A60646" w:rsidRPr="00B95925" w:rsidRDefault="007151D3" w:rsidP="00562B56">
      <w:pPr>
        <w:pStyle w:val="Prrafodelista"/>
        <w:numPr>
          <w:ilvl w:val="0"/>
          <w:numId w:val="23"/>
        </w:numPr>
        <w:tabs>
          <w:tab w:val="right" w:pos="567"/>
        </w:tabs>
        <w:spacing w:line="360" w:lineRule="auto"/>
        <w:ind w:left="0" w:right="51" w:firstLine="0"/>
        <w:jc w:val="both"/>
        <w:rPr>
          <w:rFonts w:ascii="Palatino Linotype" w:eastAsia="Palatino Linotype" w:hAnsi="Palatino Linotype" w:cs="Palatino Linotype"/>
        </w:rPr>
      </w:pPr>
      <w:r w:rsidRPr="00B95925">
        <w:rPr>
          <w:rFonts w:ascii="Palatino Linotype" w:eastAsia="Palatino Linotype" w:hAnsi="Palatino Linotype" w:cs="Palatino Linotype"/>
          <w:b/>
        </w:rPr>
        <w:t xml:space="preserve">Turno. </w:t>
      </w:r>
      <w:r w:rsidRPr="00B9592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w:t>
      </w:r>
      <w:r w:rsidRPr="00B95925">
        <w:rPr>
          <w:rFonts w:ascii="Palatino Linotype" w:eastAsia="Palatino Linotype" w:hAnsi="Palatino Linotype" w:cs="Palatino Linotype"/>
        </w:rPr>
        <w:lastRenderedPageBreak/>
        <w:t xml:space="preserve">Personales del Estado de México y Municipios, a la Comisionada </w:t>
      </w:r>
      <w:r w:rsidRPr="00B95925">
        <w:rPr>
          <w:rFonts w:ascii="Palatino Linotype" w:eastAsia="Palatino Linotype" w:hAnsi="Palatino Linotype" w:cs="Palatino Linotype"/>
          <w:b/>
        </w:rPr>
        <w:t xml:space="preserve">Guadalupe Ramírez Peña, </w:t>
      </w:r>
      <w:r w:rsidRPr="00B95925">
        <w:rPr>
          <w:rFonts w:ascii="Palatino Linotype" w:eastAsia="Palatino Linotype" w:hAnsi="Palatino Linotype" w:cs="Palatino Linotype"/>
        </w:rPr>
        <w:t xml:space="preserve">a efecto de que analizara sobre su admisión o su </w:t>
      </w:r>
      <w:proofErr w:type="spellStart"/>
      <w:r w:rsidRPr="00B95925">
        <w:rPr>
          <w:rFonts w:ascii="Palatino Linotype" w:eastAsia="Palatino Linotype" w:hAnsi="Palatino Linotype" w:cs="Palatino Linotype"/>
        </w:rPr>
        <w:t>desechamiento</w:t>
      </w:r>
      <w:proofErr w:type="spellEnd"/>
      <w:r w:rsidRPr="00B95925">
        <w:rPr>
          <w:rFonts w:ascii="Palatino Linotype" w:eastAsia="Palatino Linotype" w:hAnsi="Palatino Linotype" w:cs="Palatino Linotype"/>
        </w:rPr>
        <w:t>.</w:t>
      </w:r>
    </w:p>
    <w:p w14:paraId="09E02DB5" w14:textId="77777777" w:rsidR="001F581B" w:rsidRPr="00B95925" w:rsidRDefault="001F581B" w:rsidP="008D5B56">
      <w:pPr>
        <w:spacing w:line="360" w:lineRule="auto"/>
        <w:ind w:right="51"/>
        <w:jc w:val="both"/>
        <w:rPr>
          <w:rFonts w:ascii="Palatino Linotype" w:eastAsia="Palatino Linotype" w:hAnsi="Palatino Linotype" w:cs="Palatino Linotype"/>
        </w:rPr>
      </w:pPr>
    </w:p>
    <w:p w14:paraId="10853DA3" w14:textId="77777777" w:rsidR="00562B56" w:rsidRPr="00B95925" w:rsidRDefault="007151D3" w:rsidP="00562B56">
      <w:pPr>
        <w:pStyle w:val="Prrafodelista"/>
        <w:numPr>
          <w:ilvl w:val="0"/>
          <w:numId w:val="23"/>
        </w:numPr>
        <w:tabs>
          <w:tab w:val="right" w:pos="567"/>
        </w:tabs>
        <w:spacing w:line="360" w:lineRule="auto"/>
        <w:ind w:left="0" w:firstLine="0"/>
        <w:jc w:val="both"/>
        <w:rPr>
          <w:rFonts w:ascii="Palatino Linotype" w:eastAsia="Palatino Linotype" w:hAnsi="Palatino Linotype" w:cs="Palatino Linotype"/>
        </w:rPr>
      </w:pPr>
      <w:r w:rsidRPr="00B95925">
        <w:rPr>
          <w:rFonts w:ascii="Palatino Linotype" w:eastAsia="Palatino Linotype" w:hAnsi="Palatino Linotype" w:cs="Palatino Linotype"/>
          <w:b/>
        </w:rPr>
        <w:t>Admisión del Recurso de revisión.</w:t>
      </w:r>
      <w:r w:rsidRPr="00B95925">
        <w:rPr>
          <w:rFonts w:ascii="Palatino Linotype" w:eastAsia="Palatino Linotype" w:hAnsi="Palatino Linotype" w:cs="Palatino Linotype"/>
        </w:rPr>
        <w:t xml:space="preserve"> Con fecha</w:t>
      </w:r>
      <w:r w:rsidRPr="00B95925">
        <w:rPr>
          <w:rFonts w:ascii="Palatino Linotype" w:eastAsia="Palatino Linotype" w:hAnsi="Palatino Linotype" w:cs="Palatino Linotype"/>
          <w:b/>
        </w:rPr>
        <w:t xml:space="preserve"> </w:t>
      </w:r>
      <w:r w:rsidR="00414F89" w:rsidRPr="00B95925">
        <w:rPr>
          <w:rFonts w:ascii="Palatino Linotype" w:eastAsia="Palatino Linotype" w:hAnsi="Palatino Linotype" w:cs="Palatino Linotype"/>
          <w:b/>
        </w:rPr>
        <w:t xml:space="preserve">uno de agosto </w:t>
      </w:r>
      <w:r w:rsidRPr="00B95925">
        <w:rPr>
          <w:rFonts w:ascii="Palatino Linotype" w:eastAsia="Palatino Linotype" w:hAnsi="Palatino Linotype" w:cs="Palatino Linotype"/>
          <w:b/>
        </w:rPr>
        <w:t>de dos mil veintidós</w:t>
      </w:r>
      <w:r w:rsidRPr="00B95925">
        <w:rPr>
          <w:rFonts w:ascii="Palatino Linotype" w:eastAsia="Palatino Linotype" w:hAnsi="Palatino Linotype" w:cs="Palatino Linotype"/>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95925">
        <w:rPr>
          <w:rFonts w:ascii="Palatino Linotype" w:eastAsia="Palatino Linotype" w:hAnsi="Palatino Linotype" w:cs="Palatino Linotype"/>
          <w:b/>
        </w:rPr>
        <w:t>SUJETO OBLIGADO</w:t>
      </w:r>
      <w:r w:rsidRPr="00B95925">
        <w:rPr>
          <w:rFonts w:ascii="Palatino Linotype" w:eastAsia="Palatino Linotype" w:hAnsi="Palatino Linotype" w:cs="Palatino Linotype"/>
        </w:rPr>
        <w:t xml:space="preserve"> presentara su informe justificado.</w:t>
      </w:r>
    </w:p>
    <w:p w14:paraId="5700BAD4" w14:textId="77777777" w:rsidR="00562B56" w:rsidRPr="00B95925" w:rsidRDefault="00562B56" w:rsidP="00562B56">
      <w:pPr>
        <w:pStyle w:val="Prrafodelista"/>
        <w:tabs>
          <w:tab w:val="right" w:pos="567"/>
        </w:tabs>
        <w:spacing w:line="360" w:lineRule="auto"/>
        <w:ind w:left="0"/>
        <w:jc w:val="both"/>
        <w:rPr>
          <w:rFonts w:ascii="Palatino Linotype" w:eastAsia="Palatino Linotype" w:hAnsi="Palatino Linotype" w:cs="Palatino Linotype"/>
        </w:rPr>
      </w:pPr>
    </w:p>
    <w:p w14:paraId="13584ADD" w14:textId="77ADCF60" w:rsidR="00FD4F57" w:rsidRPr="00B95925" w:rsidRDefault="00000A96" w:rsidP="00562B56">
      <w:pPr>
        <w:pStyle w:val="Prrafodelista"/>
        <w:numPr>
          <w:ilvl w:val="0"/>
          <w:numId w:val="23"/>
        </w:numPr>
        <w:tabs>
          <w:tab w:val="right" w:pos="567"/>
        </w:tabs>
        <w:spacing w:line="360" w:lineRule="auto"/>
        <w:ind w:left="0" w:firstLine="0"/>
        <w:jc w:val="both"/>
        <w:rPr>
          <w:rFonts w:ascii="Palatino Linotype" w:eastAsia="Palatino Linotype" w:hAnsi="Palatino Linotype" w:cs="Palatino Linotype"/>
        </w:rPr>
      </w:pPr>
      <w:r w:rsidRPr="00B95925">
        <w:rPr>
          <w:rFonts w:ascii="Palatino Linotype" w:eastAsia="Palatino Linotype" w:hAnsi="Palatino Linotype" w:cs="Palatino Linotype"/>
          <w:b/>
        </w:rPr>
        <w:t>Informe Justificado</w:t>
      </w:r>
      <w:r w:rsidR="007151D3" w:rsidRPr="00B95925">
        <w:rPr>
          <w:rFonts w:ascii="Palatino Linotype" w:eastAsia="Palatino Linotype" w:hAnsi="Palatino Linotype" w:cs="Palatino Linotype"/>
        </w:rPr>
        <w:t xml:space="preserve">. </w:t>
      </w:r>
      <w:r w:rsidR="00414F89" w:rsidRPr="00B95925">
        <w:rPr>
          <w:rFonts w:ascii="Palatino Linotype" w:eastAsia="Palatino Linotype" w:hAnsi="Palatino Linotype" w:cs="Palatino Linotype"/>
        </w:rPr>
        <w:t xml:space="preserve">En fecha </w:t>
      </w:r>
      <w:r w:rsidR="00414F89" w:rsidRPr="00B95925">
        <w:rPr>
          <w:rFonts w:ascii="Palatino Linotype" w:eastAsia="Palatino Linotype" w:hAnsi="Palatino Linotype" w:cs="Palatino Linotype"/>
          <w:b/>
        </w:rPr>
        <w:t>ocho de agosto de dos mil veintidós</w:t>
      </w:r>
      <w:r w:rsidR="00414F89" w:rsidRPr="00B95925">
        <w:rPr>
          <w:rFonts w:ascii="Palatino Linotype" w:eastAsia="Palatino Linotype" w:hAnsi="Palatino Linotype" w:cs="Palatino Linotype"/>
        </w:rPr>
        <w:t xml:space="preserve">, el Sujeto Obligado remitió su informe justificado, mediante los siguientes archivos: </w:t>
      </w:r>
    </w:p>
    <w:p w14:paraId="09F96AFD" w14:textId="77777777" w:rsidR="00414F89" w:rsidRPr="00B95925" w:rsidRDefault="00414F89" w:rsidP="00FD4F57">
      <w:pPr>
        <w:spacing w:line="360" w:lineRule="auto"/>
        <w:jc w:val="both"/>
        <w:rPr>
          <w:rFonts w:ascii="Palatino Linotype" w:eastAsia="Palatino Linotype" w:hAnsi="Palatino Linotype" w:cs="Palatino Linotype"/>
        </w:rPr>
      </w:pPr>
    </w:p>
    <w:p w14:paraId="7F3ACE29" w14:textId="77777777" w:rsidR="00414F89" w:rsidRPr="00B95925" w:rsidRDefault="00414F89" w:rsidP="00414F89">
      <w:pPr>
        <w:pStyle w:val="Prrafodelista"/>
        <w:numPr>
          <w:ilvl w:val="0"/>
          <w:numId w:val="25"/>
        </w:numPr>
        <w:spacing w:line="360" w:lineRule="auto"/>
        <w:jc w:val="both"/>
        <w:rPr>
          <w:rFonts w:ascii="Palatino Linotype" w:eastAsia="Palatino Linotype" w:hAnsi="Palatino Linotype" w:cs="Palatino Linotype"/>
          <w:sz w:val="22"/>
        </w:rPr>
      </w:pPr>
      <w:r w:rsidRPr="00B95925">
        <w:rPr>
          <w:rFonts w:ascii="Palatino Linotype" w:eastAsia="Palatino Linotype" w:hAnsi="Palatino Linotype" w:cs="Palatino Linotype"/>
          <w:sz w:val="22"/>
        </w:rPr>
        <w:t xml:space="preserve">Oficio de fecha cuatro de agosto de dos mil veintidós, signado por el titular de la Unidad de Transparencia, mediante el cual refiere que se anexa el Acta de Instalación del Comité de Adquisiciones y Servicios. </w:t>
      </w:r>
    </w:p>
    <w:p w14:paraId="17388EBB" w14:textId="77777777" w:rsidR="00414F89" w:rsidRPr="00B95925" w:rsidRDefault="00414F89" w:rsidP="00414F89">
      <w:pPr>
        <w:pStyle w:val="Prrafodelista"/>
        <w:numPr>
          <w:ilvl w:val="0"/>
          <w:numId w:val="25"/>
        </w:numPr>
        <w:spacing w:line="360" w:lineRule="auto"/>
        <w:jc w:val="both"/>
        <w:rPr>
          <w:rFonts w:ascii="Palatino Linotype" w:eastAsia="Palatino Linotype" w:hAnsi="Palatino Linotype" w:cs="Palatino Linotype"/>
          <w:sz w:val="22"/>
        </w:rPr>
      </w:pPr>
      <w:r w:rsidRPr="00B95925">
        <w:rPr>
          <w:rFonts w:ascii="Palatino Linotype" w:eastAsia="Palatino Linotype" w:hAnsi="Palatino Linotype" w:cs="Palatino Linotype"/>
          <w:sz w:val="22"/>
        </w:rPr>
        <w:t xml:space="preserve">Oficio número DA/1511/2022 de fecha quince de julio de dos mil veintidós, signado por el Director de Administración, mediante el cual informa que se envía el acta del Comité de Adquisiciones. </w:t>
      </w:r>
    </w:p>
    <w:p w14:paraId="0DB4ECB6" w14:textId="40B26BC0" w:rsidR="00414F89" w:rsidRPr="00B95925" w:rsidRDefault="00414F89" w:rsidP="00414F89">
      <w:pPr>
        <w:pStyle w:val="Prrafodelista"/>
        <w:numPr>
          <w:ilvl w:val="0"/>
          <w:numId w:val="25"/>
        </w:numPr>
        <w:spacing w:line="360" w:lineRule="auto"/>
        <w:jc w:val="both"/>
        <w:rPr>
          <w:rFonts w:ascii="Palatino Linotype" w:eastAsia="Palatino Linotype" w:hAnsi="Palatino Linotype" w:cs="Palatino Linotype"/>
          <w:sz w:val="22"/>
        </w:rPr>
      </w:pPr>
      <w:r w:rsidRPr="00B95925">
        <w:rPr>
          <w:rFonts w:ascii="Palatino Linotype" w:eastAsia="Palatino Linotype" w:hAnsi="Palatino Linotype" w:cs="Palatino Linotype"/>
          <w:sz w:val="22"/>
        </w:rPr>
        <w:t xml:space="preserve">Acta de Instalación del Comité de Adquisiciones y Servicios del Municipio de Coacalco de Berriozábal, del diecisiete de enero de dos mil veintidós y lista de asistencia.  </w:t>
      </w:r>
    </w:p>
    <w:p w14:paraId="7F388E32" w14:textId="77777777" w:rsidR="00FD4F57" w:rsidRPr="00B95925" w:rsidRDefault="00FD4F57" w:rsidP="00FD4F57">
      <w:pPr>
        <w:spacing w:line="360" w:lineRule="auto"/>
        <w:jc w:val="center"/>
        <w:rPr>
          <w:rFonts w:ascii="Palatino Linotype" w:eastAsia="Palatino Linotype" w:hAnsi="Palatino Linotype" w:cs="Palatino Linotype"/>
        </w:rPr>
      </w:pPr>
    </w:p>
    <w:p w14:paraId="3372974B" w14:textId="3274FAA2" w:rsidR="00562B56" w:rsidRPr="00B95925" w:rsidRDefault="00562B56" w:rsidP="00562B56">
      <w:pPr>
        <w:spacing w:line="360" w:lineRule="auto"/>
        <w:jc w:val="both"/>
        <w:rPr>
          <w:rFonts w:ascii="Palatino Linotype" w:eastAsia="Palatino Linotype" w:hAnsi="Palatino Linotype" w:cs="Palatino Linotype"/>
          <w:b/>
        </w:rPr>
      </w:pPr>
      <w:r w:rsidRPr="00B95925">
        <w:rPr>
          <w:rFonts w:ascii="Palatino Linotype" w:eastAsia="Palatino Linotype" w:hAnsi="Palatino Linotype" w:cs="Palatino Linotype"/>
        </w:rPr>
        <w:lastRenderedPageBreak/>
        <w:t xml:space="preserve">Documentos que se hicieron del conocimiento del Particular en fecha </w:t>
      </w:r>
      <w:r w:rsidRPr="00B95925">
        <w:rPr>
          <w:rFonts w:ascii="Palatino Linotype" w:eastAsia="Palatino Linotype" w:hAnsi="Palatino Linotype" w:cs="Palatino Linotype"/>
          <w:b/>
        </w:rPr>
        <w:t>once de enero de dos mil veintitrés.</w:t>
      </w:r>
    </w:p>
    <w:p w14:paraId="3A2F9592" w14:textId="21959DF0" w:rsidR="0039582C" w:rsidRPr="00B95925" w:rsidRDefault="0039582C" w:rsidP="00562B56">
      <w:pPr>
        <w:spacing w:line="360" w:lineRule="auto"/>
        <w:jc w:val="both"/>
        <w:rPr>
          <w:rFonts w:ascii="Palatino Linotype" w:eastAsia="Palatino Linotype" w:hAnsi="Palatino Linotype" w:cs="Palatino Linotype"/>
          <w:b/>
        </w:rPr>
      </w:pPr>
    </w:p>
    <w:p w14:paraId="03D8CBF2" w14:textId="5DCCECC0" w:rsidR="0039582C" w:rsidRPr="00B95925" w:rsidRDefault="0039582C" w:rsidP="00562B56">
      <w:pPr>
        <w:spacing w:line="360" w:lineRule="auto"/>
        <w:jc w:val="both"/>
        <w:rPr>
          <w:rFonts w:ascii="Palatino Linotype" w:eastAsia="Palatino Linotype" w:hAnsi="Palatino Linotype" w:cs="Palatino Linotype"/>
          <w:bCs/>
        </w:rPr>
      </w:pPr>
      <w:r w:rsidRPr="00B95925">
        <w:rPr>
          <w:rFonts w:ascii="Palatino Linotype" w:eastAsia="Palatino Linotype" w:hAnsi="Palatino Linotype" w:cs="Palatino Linotype"/>
          <w:bCs/>
        </w:rPr>
        <w:t xml:space="preserve">Por su parte, el Particular no realizó manifestaciones. </w:t>
      </w:r>
    </w:p>
    <w:p w14:paraId="19A379CA" w14:textId="77777777" w:rsidR="0039582C" w:rsidRPr="00B95925" w:rsidRDefault="0039582C" w:rsidP="00562B56">
      <w:pPr>
        <w:spacing w:line="360" w:lineRule="auto"/>
        <w:jc w:val="both"/>
        <w:rPr>
          <w:rFonts w:ascii="Palatino Linotype" w:eastAsia="Palatino Linotype" w:hAnsi="Palatino Linotype" w:cs="Palatino Linotype"/>
          <w:bCs/>
        </w:rPr>
      </w:pPr>
    </w:p>
    <w:p w14:paraId="76EBA844" w14:textId="61F98B36" w:rsidR="00562B56" w:rsidRPr="00B95925" w:rsidRDefault="00562B56" w:rsidP="00562B56">
      <w:pPr>
        <w:widowControl w:val="0"/>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b/>
        </w:rPr>
        <w:t>8. Ampliación del término para resolver</w:t>
      </w:r>
      <w:r w:rsidRPr="00B95925">
        <w:rPr>
          <w:rFonts w:ascii="Palatino Linotype" w:eastAsia="Palatino Linotype" w:hAnsi="Palatino Linotype" w:cs="Palatino Linotype"/>
        </w:rPr>
        <w:t xml:space="preserve">. En fecha </w:t>
      </w:r>
      <w:r w:rsidRPr="00B95925">
        <w:rPr>
          <w:rFonts w:ascii="Palatino Linotype" w:eastAsia="Palatino Linotype" w:hAnsi="Palatino Linotype" w:cs="Palatino Linotype"/>
          <w:b/>
        </w:rPr>
        <w:t>siete de octubre del año dos mil veintidós</w:t>
      </w:r>
      <w:r w:rsidRPr="00B95925">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D5E81D7" w14:textId="77777777" w:rsidR="00000A96" w:rsidRPr="00B95925" w:rsidRDefault="00000A96" w:rsidP="00562B56">
      <w:pPr>
        <w:widowControl w:val="0"/>
        <w:spacing w:line="360" w:lineRule="auto"/>
        <w:jc w:val="both"/>
        <w:rPr>
          <w:rFonts w:ascii="Palatino Linotype" w:eastAsia="Palatino Linotype" w:hAnsi="Palatino Linotype" w:cs="Palatino Linotype"/>
        </w:rPr>
      </w:pPr>
    </w:p>
    <w:p w14:paraId="124456A4" w14:textId="77777777" w:rsidR="00562B56" w:rsidRPr="00B95925" w:rsidRDefault="00562B56" w:rsidP="00562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BC813B" w14:textId="77777777" w:rsidR="00562B56" w:rsidRPr="00B95925" w:rsidRDefault="00562B56" w:rsidP="00562B56">
      <w:pPr>
        <w:spacing w:line="360" w:lineRule="auto"/>
        <w:jc w:val="both"/>
        <w:rPr>
          <w:rFonts w:ascii="Palatino Linotype" w:eastAsia="Palatino Linotype" w:hAnsi="Palatino Linotype" w:cs="Palatino Linotype"/>
        </w:rPr>
      </w:pPr>
    </w:p>
    <w:p w14:paraId="74B6A25A" w14:textId="77777777" w:rsidR="00562B56" w:rsidRPr="00B95925" w:rsidRDefault="00562B56" w:rsidP="00562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B95925">
        <w:rPr>
          <w:rFonts w:ascii="Palatino Linotype" w:eastAsia="Palatino Linotype" w:hAnsi="Palatino Linotype" w:cs="Palatino Linotype"/>
        </w:rPr>
        <w:lastRenderedPageBreak/>
        <w:t>órganos jurisdiccionales federales, aplicables también en procedimientos análogos, como el que nos ocupa.</w:t>
      </w:r>
    </w:p>
    <w:p w14:paraId="1D7F4272" w14:textId="77777777" w:rsidR="00562B56" w:rsidRPr="00B95925" w:rsidRDefault="00562B56" w:rsidP="00562B56">
      <w:pPr>
        <w:spacing w:line="360" w:lineRule="auto"/>
        <w:jc w:val="both"/>
        <w:rPr>
          <w:rFonts w:ascii="Palatino Linotype" w:eastAsia="Palatino Linotype" w:hAnsi="Palatino Linotype" w:cs="Palatino Linotype"/>
        </w:rPr>
      </w:pPr>
    </w:p>
    <w:p w14:paraId="3624CAAF" w14:textId="77777777" w:rsidR="00562B56" w:rsidRPr="00B95925" w:rsidRDefault="00562B56" w:rsidP="00562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80690D" w14:textId="77777777" w:rsidR="00562B56" w:rsidRPr="00B95925" w:rsidRDefault="00562B56" w:rsidP="00562B56">
      <w:pPr>
        <w:spacing w:line="360" w:lineRule="auto"/>
        <w:jc w:val="both"/>
        <w:rPr>
          <w:rFonts w:ascii="Palatino Linotype" w:eastAsia="Palatino Linotype" w:hAnsi="Palatino Linotype" w:cs="Palatino Linotype"/>
        </w:rPr>
      </w:pPr>
    </w:p>
    <w:p w14:paraId="254AEA85" w14:textId="77777777" w:rsidR="00562B56" w:rsidRPr="00B95925" w:rsidRDefault="00562B56" w:rsidP="00562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613BF24" w14:textId="77777777" w:rsidR="00562B56" w:rsidRPr="00B95925" w:rsidRDefault="00562B56" w:rsidP="00562B56">
      <w:pPr>
        <w:spacing w:line="360" w:lineRule="auto"/>
        <w:jc w:val="both"/>
        <w:rPr>
          <w:rFonts w:ascii="Palatino Linotype" w:eastAsia="Palatino Linotype" w:hAnsi="Palatino Linotype" w:cs="Palatino Linotype"/>
        </w:rPr>
      </w:pPr>
    </w:p>
    <w:p w14:paraId="7E98A536" w14:textId="77777777" w:rsidR="00562B56" w:rsidRPr="00B95925" w:rsidRDefault="00562B56" w:rsidP="00562B56">
      <w:pPr>
        <w:spacing w:line="360" w:lineRule="auto"/>
        <w:jc w:val="both"/>
        <w:rPr>
          <w:rFonts w:ascii="Palatino Linotype" w:eastAsia="Palatino Linotype" w:hAnsi="Palatino Linotype" w:cs="Palatino Linotype"/>
          <w:strike/>
        </w:rPr>
      </w:pPr>
      <w:r w:rsidRPr="00B9592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107005A" w14:textId="77777777" w:rsidR="00562B56" w:rsidRPr="00B95925" w:rsidRDefault="00562B56" w:rsidP="00562B56">
      <w:pPr>
        <w:spacing w:line="360" w:lineRule="auto"/>
        <w:jc w:val="both"/>
        <w:rPr>
          <w:rFonts w:ascii="Palatino Linotype" w:eastAsia="Palatino Linotype" w:hAnsi="Palatino Linotype" w:cs="Palatino Linotype"/>
          <w:sz w:val="22"/>
        </w:rPr>
      </w:pPr>
    </w:p>
    <w:p w14:paraId="44A560BA" w14:textId="77777777" w:rsidR="00562B56" w:rsidRPr="00B95925" w:rsidRDefault="00562B56" w:rsidP="00562B56">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B95925">
        <w:rPr>
          <w:rFonts w:ascii="Palatino Linotype" w:eastAsia="Palatino Linotype" w:hAnsi="Palatino Linotype" w:cs="Palatino Linotype"/>
          <w:sz w:val="22"/>
        </w:rPr>
        <w:t xml:space="preserve">Complejidad del Asunto: La complejidad de la prueba, la pluralidad de sujetos procesales, el tiempo transcurrido, las características y contexto del recurso. </w:t>
      </w:r>
    </w:p>
    <w:p w14:paraId="177C85DB" w14:textId="77777777" w:rsidR="00562B56" w:rsidRPr="00B95925" w:rsidRDefault="00562B56" w:rsidP="00562B56">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B95925">
        <w:rPr>
          <w:rFonts w:ascii="Palatino Linotype" w:eastAsia="Palatino Linotype" w:hAnsi="Palatino Linotype" w:cs="Palatino Linotype"/>
          <w:sz w:val="22"/>
        </w:rPr>
        <w:t>Actividad Procesal del interesado. Acciones u omisiones del interesado.</w:t>
      </w:r>
    </w:p>
    <w:p w14:paraId="1F27E493" w14:textId="77777777" w:rsidR="00562B56" w:rsidRPr="00B95925" w:rsidRDefault="00562B56" w:rsidP="00562B56">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B95925">
        <w:rPr>
          <w:rFonts w:ascii="Palatino Linotype" w:eastAsia="Palatino Linotype" w:hAnsi="Palatino Linotype" w:cs="Palatino Linotype"/>
          <w:sz w:val="22"/>
        </w:rPr>
        <w:t>Conducta de la Autoridad: Las Acciones u omisiones realizadas en el procedimiento. Así como si la autoridad actuó con la debida diligencia.</w:t>
      </w:r>
    </w:p>
    <w:p w14:paraId="24337DBB" w14:textId="00959222" w:rsidR="00562B56" w:rsidRPr="00B95925" w:rsidRDefault="00562B56" w:rsidP="00562B56">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B95925">
        <w:rPr>
          <w:rFonts w:ascii="Palatino Linotype" w:eastAsia="Palatino Linotype" w:hAnsi="Palatino Linotype" w:cs="Palatino Linotype"/>
          <w:sz w:val="22"/>
        </w:rPr>
        <w:t>La afectación generada en la situación jurídica de la persona involucrada en el proceso: Violación a sus derechos humanos.</w:t>
      </w:r>
    </w:p>
    <w:p w14:paraId="666B391C" w14:textId="77777777" w:rsidR="00562B56" w:rsidRPr="00B95925" w:rsidRDefault="00562B56" w:rsidP="00562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7AE0A2" w14:textId="77777777" w:rsidR="00562B56" w:rsidRPr="00B95925" w:rsidRDefault="00562B56" w:rsidP="00562B56">
      <w:pPr>
        <w:spacing w:line="360" w:lineRule="auto"/>
        <w:jc w:val="both"/>
        <w:rPr>
          <w:rFonts w:ascii="Palatino Linotype" w:eastAsia="Palatino Linotype" w:hAnsi="Palatino Linotype" w:cs="Palatino Linotype"/>
        </w:rPr>
      </w:pPr>
    </w:p>
    <w:p w14:paraId="17086B30" w14:textId="77777777" w:rsidR="00562B56" w:rsidRPr="00B95925" w:rsidRDefault="00562B56" w:rsidP="00562B56">
      <w:pPr>
        <w:spacing w:line="360" w:lineRule="auto"/>
        <w:jc w:val="both"/>
        <w:rPr>
          <w:rFonts w:ascii="Palatino Linotype" w:eastAsia="Palatino Linotype" w:hAnsi="Palatino Linotype" w:cs="Palatino Linotype"/>
          <w:b/>
        </w:rPr>
      </w:pPr>
      <w:r w:rsidRPr="00B95925">
        <w:rPr>
          <w:rFonts w:ascii="Palatino Linotype" w:eastAsia="Palatino Linotype" w:hAnsi="Palatino Linotype" w:cs="Palatino Linotype"/>
        </w:rPr>
        <w:t>Argumento que encuentra sustento en la jurisprudencia P</w:t>
      </w:r>
      <w:proofErr w:type="gramStart"/>
      <w:r w:rsidRPr="00B95925">
        <w:rPr>
          <w:rFonts w:ascii="Palatino Linotype" w:eastAsia="Palatino Linotype" w:hAnsi="Palatino Linotype" w:cs="Palatino Linotype"/>
        </w:rPr>
        <w:t>./</w:t>
      </w:r>
      <w:proofErr w:type="gramEnd"/>
      <w:r w:rsidRPr="00B95925">
        <w:rPr>
          <w:rFonts w:ascii="Palatino Linotype" w:eastAsia="Palatino Linotype" w:hAnsi="Palatino Linotype" w:cs="Palatino Linotype"/>
        </w:rPr>
        <w:t xml:space="preserve">J. 32/92 emitida por el Pleno de la Suprema Corte de Justicia de la Nación de rubro </w:t>
      </w:r>
      <w:r w:rsidRPr="00B9592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95925">
        <w:rPr>
          <w:rFonts w:ascii="Palatino Linotype" w:eastAsia="Palatino Linotype" w:hAnsi="Palatino Linotype" w:cs="Palatino Linotype"/>
        </w:rPr>
        <w:t>, visible en la Gaceta del Seminario Judicial de la Federación con el registro digital 205635.</w:t>
      </w:r>
    </w:p>
    <w:p w14:paraId="3904DD17" w14:textId="77777777" w:rsidR="00562B56" w:rsidRPr="00B95925" w:rsidRDefault="00562B56" w:rsidP="00562B56">
      <w:pPr>
        <w:spacing w:line="360" w:lineRule="auto"/>
        <w:jc w:val="both"/>
        <w:rPr>
          <w:rFonts w:ascii="Palatino Linotype" w:eastAsia="Palatino Linotype" w:hAnsi="Palatino Linotype" w:cs="Palatino Linotype"/>
        </w:rPr>
      </w:pPr>
    </w:p>
    <w:p w14:paraId="0AA28E3B" w14:textId="77777777" w:rsidR="00562B56" w:rsidRPr="00B95925" w:rsidRDefault="00562B56" w:rsidP="00562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95925">
        <w:rPr>
          <w:rFonts w:ascii="Palatino Linotype" w:eastAsia="Palatino Linotype" w:hAnsi="Palatino Linotype" w:cs="Palatino Linotype"/>
        </w:rPr>
        <w:lastRenderedPageBreak/>
        <w:t>los términos legales previamente establecidos por la Ley, por tratarse de causas de fuerza mayor.</w:t>
      </w:r>
    </w:p>
    <w:p w14:paraId="19371CDE" w14:textId="77777777" w:rsidR="00562B56" w:rsidRPr="00B95925" w:rsidRDefault="00562B56" w:rsidP="00562B56">
      <w:pPr>
        <w:spacing w:line="360" w:lineRule="auto"/>
        <w:jc w:val="both"/>
        <w:rPr>
          <w:rFonts w:ascii="Palatino Linotype" w:eastAsia="Palatino Linotype" w:hAnsi="Palatino Linotype" w:cs="Palatino Linotype"/>
        </w:rPr>
      </w:pPr>
    </w:p>
    <w:p w14:paraId="725B234C" w14:textId="77777777" w:rsidR="00562B56" w:rsidRPr="00B95925" w:rsidRDefault="00562B56" w:rsidP="00562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D6612B9" w14:textId="77777777" w:rsidR="00562B56" w:rsidRPr="00B95925" w:rsidRDefault="00562B56" w:rsidP="00562B56">
      <w:pPr>
        <w:spacing w:line="360" w:lineRule="auto"/>
        <w:jc w:val="both"/>
        <w:rPr>
          <w:rFonts w:ascii="Palatino Linotype" w:eastAsia="Palatino Linotype" w:hAnsi="Palatino Linotype" w:cs="Palatino Linotype"/>
        </w:rPr>
      </w:pPr>
    </w:p>
    <w:p w14:paraId="3FE8FD47" w14:textId="77777777" w:rsidR="00562B56" w:rsidRPr="00B95925" w:rsidRDefault="00562B56" w:rsidP="00562B56">
      <w:pPr>
        <w:spacing w:line="360" w:lineRule="auto"/>
        <w:ind w:left="567" w:right="616"/>
        <w:jc w:val="both"/>
        <w:rPr>
          <w:rFonts w:ascii="Palatino Linotype" w:eastAsia="Palatino Linotype" w:hAnsi="Palatino Linotype" w:cs="Palatino Linotype"/>
          <w:sz w:val="22"/>
        </w:rPr>
      </w:pP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i/>
          <w:sz w:val="22"/>
        </w:rPr>
        <w:t>“PLAZO RAZONABLE PARA RESOLVER. DIMENSIÓN Y EFECTOS DE ESTE CONCEPTO CUANDO SE ADUCE EXCESIVA CARGA DE TRABAJO.”</w:t>
      </w:r>
      <w:r w:rsidRPr="00B95925">
        <w:rPr>
          <w:rFonts w:ascii="Palatino Linotype" w:eastAsia="Palatino Linotype" w:hAnsi="Palatino Linotype" w:cs="Palatino Linotype"/>
          <w:sz w:val="22"/>
        </w:rPr>
        <w:t xml:space="preserve"> consultable en el Seminario Judicial de la Federación y su gaceta, con el registro digital 2002351.</w:t>
      </w:r>
    </w:p>
    <w:p w14:paraId="68495DDD" w14:textId="77777777" w:rsidR="00562B56" w:rsidRPr="00B95925" w:rsidRDefault="00562B56" w:rsidP="00562B56">
      <w:pPr>
        <w:spacing w:line="360" w:lineRule="auto"/>
        <w:ind w:left="567" w:right="616"/>
        <w:jc w:val="both"/>
        <w:rPr>
          <w:rFonts w:ascii="Palatino Linotype" w:eastAsia="Palatino Linotype" w:hAnsi="Palatino Linotype" w:cs="Palatino Linotype"/>
          <w:b/>
          <w:sz w:val="22"/>
        </w:rPr>
      </w:pPr>
    </w:p>
    <w:p w14:paraId="61A2D5A7" w14:textId="77777777" w:rsidR="00562B56" w:rsidRPr="00B95925" w:rsidRDefault="00562B56" w:rsidP="00562B56">
      <w:pPr>
        <w:spacing w:line="360" w:lineRule="auto"/>
        <w:ind w:left="567" w:right="616"/>
        <w:jc w:val="both"/>
        <w:rPr>
          <w:rFonts w:ascii="Palatino Linotype" w:eastAsia="Palatino Linotype" w:hAnsi="Palatino Linotype" w:cs="Palatino Linotype"/>
          <w:sz w:val="22"/>
        </w:rPr>
      </w:pPr>
      <w:r w:rsidRPr="00B95925">
        <w:rPr>
          <w:rFonts w:ascii="Palatino Linotype" w:eastAsia="Palatino Linotype" w:hAnsi="Palatino Linotype" w:cs="Palatino Linotype"/>
          <w:i/>
          <w:sz w:val="22"/>
        </w:rPr>
        <w:t>“PLAZO RAZONABLE PARA RESOLVER. CONCEPTO Y ELEMENTOS QUE LO INTEGRAN A LA LUZ DEL DERECHO INTERNACIONAL DE LOS DERECHOS HUMANOS.”</w:t>
      </w:r>
      <w:r w:rsidRPr="00B95925">
        <w:rPr>
          <w:rFonts w:ascii="Palatino Linotype" w:eastAsia="Palatino Linotype" w:hAnsi="Palatino Linotype" w:cs="Palatino Linotype"/>
          <w:sz w:val="22"/>
        </w:rPr>
        <w:t>, visible en el Seminario Judicial de la Federación y su gaceta, con el registro digital 2002350.</w:t>
      </w:r>
    </w:p>
    <w:p w14:paraId="3EEB56DD" w14:textId="77777777" w:rsidR="00562B56" w:rsidRPr="00B95925" w:rsidRDefault="00562B56" w:rsidP="00562B56">
      <w:pPr>
        <w:spacing w:line="360" w:lineRule="auto"/>
        <w:jc w:val="both"/>
        <w:rPr>
          <w:rFonts w:ascii="Palatino Linotype" w:eastAsia="Palatino Linotype" w:hAnsi="Palatino Linotype" w:cs="Palatino Linotype"/>
        </w:rPr>
      </w:pPr>
    </w:p>
    <w:p w14:paraId="6570250A" w14:textId="77777777" w:rsidR="00562B56" w:rsidRPr="00B95925" w:rsidRDefault="00562B56" w:rsidP="00562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69A324E" w14:textId="77777777" w:rsidR="00562B56" w:rsidRPr="00B95925" w:rsidRDefault="00562B56" w:rsidP="00562B56">
      <w:pPr>
        <w:pStyle w:val="Prrafodelista"/>
        <w:tabs>
          <w:tab w:val="right" w:pos="284"/>
        </w:tabs>
        <w:spacing w:line="360" w:lineRule="auto"/>
        <w:ind w:left="0"/>
        <w:jc w:val="both"/>
        <w:rPr>
          <w:rFonts w:ascii="Palatino Linotype" w:eastAsia="Palatino Linotype" w:hAnsi="Palatino Linotype" w:cs="Palatino Linotype"/>
        </w:rPr>
      </w:pPr>
    </w:p>
    <w:p w14:paraId="67116545" w14:textId="13E922A6" w:rsidR="00422F46" w:rsidRPr="00B95925" w:rsidRDefault="00687181" w:rsidP="008D5B56">
      <w:pPr>
        <w:pStyle w:val="Prrafodelista"/>
        <w:numPr>
          <w:ilvl w:val="0"/>
          <w:numId w:val="23"/>
        </w:numPr>
        <w:tabs>
          <w:tab w:val="right" w:pos="284"/>
        </w:tabs>
        <w:spacing w:line="360" w:lineRule="auto"/>
        <w:ind w:left="0" w:firstLine="0"/>
        <w:jc w:val="both"/>
        <w:rPr>
          <w:rFonts w:ascii="Palatino Linotype" w:eastAsia="Palatino Linotype" w:hAnsi="Palatino Linotype" w:cs="Palatino Linotype"/>
        </w:rPr>
      </w:pPr>
      <w:r w:rsidRPr="00B95925">
        <w:rPr>
          <w:rFonts w:ascii="Palatino Linotype" w:eastAsia="Palatino Linotype" w:hAnsi="Palatino Linotype" w:cs="Palatino Linotype"/>
          <w:b/>
        </w:rPr>
        <w:t xml:space="preserve">Cierre de instrucción. </w:t>
      </w:r>
      <w:r w:rsidRPr="00B9592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562B56" w:rsidRPr="00B95925">
        <w:rPr>
          <w:rFonts w:ascii="Palatino Linotype" w:eastAsia="Palatino Linotype" w:hAnsi="Palatino Linotype" w:cs="Palatino Linotype"/>
          <w:b/>
        </w:rPr>
        <w:t>diecisiete de enero</w:t>
      </w:r>
      <w:r w:rsidR="00FD4F57" w:rsidRPr="00B95925">
        <w:rPr>
          <w:rFonts w:ascii="Palatino Linotype" w:eastAsia="Palatino Linotype" w:hAnsi="Palatino Linotype" w:cs="Palatino Linotype"/>
          <w:b/>
        </w:rPr>
        <w:t xml:space="preserve"> </w:t>
      </w:r>
      <w:r w:rsidR="00562B56" w:rsidRPr="00B95925">
        <w:rPr>
          <w:rFonts w:ascii="Palatino Linotype" w:eastAsia="Palatino Linotype" w:hAnsi="Palatino Linotype" w:cs="Palatino Linotype"/>
          <w:b/>
        </w:rPr>
        <w:t>de dos mil veintitrés</w:t>
      </w:r>
      <w:r w:rsidRPr="00B95925">
        <w:rPr>
          <w:rFonts w:ascii="Palatino Linotype" w:eastAsia="Palatino Linotype" w:hAnsi="Palatino Linotype" w:cs="Palatino Linotype"/>
        </w:rPr>
        <w:t xml:space="preserve">, la Comisionada Ponente </w:t>
      </w:r>
      <w:r w:rsidRPr="00B95925">
        <w:rPr>
          <w:rFonts w:ascii="Palatino Linotype" w:eastAsia="Palatino Linotype" w:hAnsi="Palatino Linotype" w:cs="Palatino Linotype"/>
        </w:rPr>
        <w:lastRenderedPageBreak/>
        <w:t>determinó el cierre de instrucción en términos de la fracción VI del artículo 185 de la Ley de Transparencia y Acceso a la Información Pública del Estado de México y Municipios.</w:t>
      </w:r>
    </w:p>
    <w:p w14:paraId="71958081" w14:textId="77777777" w:rsidR="00B12D74" w:rsidRPr="00B95925" w:rsidRDefault="00B12D74" w:rsidP="00B12D74">
      <w:pPr>
        <w:pStyle w:val="Prrafodelista"/>
        <w:tabs>
          <w:tab w:val="right" w:pos="284"/>
        </w:tabs>
        <w:spacing w:line="360" w:lineRule="auto"/>
        <w:ind w:left="0"/>
        <w:jc w:val="both"/>
        <w:rPr>
          <w:rFonts w:ascii="Palatino Linotype" w:eastAsia="Palatino Linotype" w:hAnsi="Palatino Linotype" w:cs="Palatino Linotype"/>
        </w:rPr>
      </w:pPr>
    </w:p>
    <w:p w14:paraId="2146357F" w14:textId="0C774A1E" w:rsidR="004279C8" w:rsidRPr="00B95925" w:rsidRDefault="00422F46"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7630B3B" w14:textId="77777777" w:rsidR="00422F46" w:rsidRPr="00B95925" w:rsidRDefault="00422F46" w:rsidP="008D5B56">
      <w:pPr>
        <w:spacing w:line="360" w:lineRule="auto"/>
        <w:jc w:val="both"/>
        <w:rPr>
          <w:rFonts w:ascii="Palatino Linotype" w:eastAsia="Palatino Linotype" w:hAnsi="Palatino Linotype" w:cs="Palatino Linotype"/>
        </w:rPr>
      </w:pPr>
    </w:p>
    <w:p w14:paraId="229F8E5B" w14:textId="77777777" w:rsidR="00A60646" w:rsidRPr="00B95925" w:rsidRDefault="007151D3" w:rsidP="008D5B56">
      <w:pPr>
        <w:widowControl w:val="0"/>
        <w:spacing w:line="360" w:lineRule="auto"/>
        <w:jc w:val="center"/>
        <w:rPr>
          <w:rFonts w:ascii="Palatino Linotype" w:eastAsia="Palatino Linotype" w:hAnsi="Palatino Linotype" w:cs="Palatino Linotype"/>
          <w:b/>
          <w:lang w:val="pt-BR"/>
        </w:rPr>
      </w:pPr>
      <w:r w:rsidRPr="00B95925">
        <w:rPr>
          <w:rFonts w:ascii="Palatino Linotype" w:eastAsia="Palatino Linotype" w:hAnsi="Palatino Linotype" w:cs="Palatino Linotype"/>
          <w:b/>
          <w:lang w:val="pt-BR"/>
        </w:rPr>
        <w:t>II. C O N S I D E R A N D O S</w:t>
      </w:r>
    </w:p>
    <w:p w14:paraId="5E24F9CC" w14:textId="77777777" w:rsidR="00A60646" w:rsidRPr="00B95925" w:rsidRDefault="00A60646" w:rsidP="008D5B56">
      <w:pPr>
        <w:widowControl w:val="0"/>
        <w:spacing w:line="360" w:lineRule="auto"/>
        <w:jc w:val="center"/>
        <w:rPr>
          <w:rFonts w:ascii="Palatino Linotype" w:eastAsia="Palatino Linotype" w:hAnsi="Palatino Linotype" w:cs="Palatino Linotype"/>
          <w:b/>
          <w:lang w:val="pt-BR"/>
        </w:rPr>
      </w:pPr>
    </w:p>
    <w:p w14:paraId="36DE4A84" w14:textId="0DB2C854" w:rsidR="00CB4D0A" w:rsidRPr="00B95925" w:rsidRDefault="007151D3" w:rsidP="008D5B56">
      <w:pPr>
        <w:spacing w:line="360" w:lineRule="auto"/>
        <w:jc w:val="both"/>
        <w:rPr>
          <w:rFonts w:ascii="Palatino Linotype" w:eastAsia="Palatino Linotype" w:hAnsi="Palatino Linotype" w:cs="Palatino Linotype"/>
        </w:rPr>
      </w:pPr>
      <w:bookmarkStart w:id="3" w:name="_heading=h.tyjcwt" w:colFirst="0" w:colLast="0"/>
      <w:bookmarkEnd w:id="3"/>
      <w:r w:rsidRPr="00B95925">
        <w:rPr>
          <w:rFonts w:ascii="Palatino Linotype" w:eastAsia="Palatino Linotype" w:hAnsi="Palatino Linotype" w:cs="Palatino Linotype"/>
          <w:b/>
        </w:rPr>
        <w:t>Primero. Competencia.</w:t>
      </w:r>
      <w:r w:rsidRPr="00B9592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B95925">
        <w:rPr>
          <w:rFonts w:ascii="Palatino Linotype" w:eastAsia="Palatino Linotype" w:hAnsi="Palatino Linotype" w:cs="Palatino Linotype"/>
          <w:b/>
        </w:rPr>
        <w:t>la parte</w:t>
      </w: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b/>
        </w:rPr>
        <w:t>RECURRENTE</w:t>
      </w:r>
      <w:r w:rsidRPr="00B95925">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1E2F0C6" w14:textId="77777777" w:rsidR="00562B56" w:rsidRPr="00B95925" w:rsidRDefault="00562B56" w:rsidP="008D5B56">
      <w:pPr>
        <w:spacing w:line="360" w:lineRule="auto"/>
        <w:jc w:val="both"/>
        <w:rPr>
          <w:rFonts w:ascii="Palatino Linotype" w:eastAsia="Palatino Linotype" w:hAnsi="Palatino Linotype" w:cs="Palatino Linotype"/>
        </w:rPr>
      </w:pPr>
    </w:p>
    <w:p w14:paraId="08D8FD37" w14:textId="2A3BDE28" w:rsidR="00687181" w:rsidRPr="00B95925" w:rsidRDefault="007151D3"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b/>
        </w:rPr>
        <w:lastRenderedPageBreak/>
        <w:t xml:space="preserve">Segundo. Oportunidad y </w:t>
      </w:r>
      <w:proofErr w:type="spellStart"/>
      <w:r w:rsidRPr="00B95925">
        <w:rPr>
          <w:rFonts w:ascii="Palatino Linotype" w:eastAsia="Palatino Linotype" w:hAnsi="Palatino Linotype" w:cs="Palatino Linotype"/>
          <w:b/>
        </w:rPr>
        <w:t>Procedibilidad</w:t>
      </w:r>
      <w:proofErr w:type="spellEnd"/>
      <w:r w:rsidRPr="00B95925">
        <w:rPr>
          <w:rFonts w:ascii="Palatino Linotype" w:eastAsia="Palatino Linotype" w:hAnsi="Palatino Linotype" w:cs="Palatino Linotype"/>
          <w:b/>
        </w:rPr>
        <w:t xml:space="preserve"> del Recurso de Revisión</w:t>
      </w:r>
      <w:r w:rsidRPr="00B95925">
        <w:rPr>
          <w:rFonts w:ascii="Palatino Linotype" w:eastAsia="Palatino Linotype" w:hAnsi="Palatino Linotype" w:cs="Palatino Linotype"/>
        </w:rPr>
        <w:t xml:space="preserve">. Previo al estudio del fondo del asunto, se procede a analizar los requisitos de oportunidad y </w:t>
      </w:r>
      <w:proofErr w:type="spellStart"/>
      <w:r w:rsidRPr="00B95925">
        <w:rPr>
          <w:rFonts w:ascii="Palatino Linotype" w:eastAsia="Palatino Linotype" w:hAnsi="Palatino Linotype" w:cs="Palatino Linotype"/>
        </w:rPr>
        <w:t>procedibilidad</w:t>
      </w:r>
      <w:proofErr w:type="spellEnd"/>
      <w:r w:rsidRPr="00B95925">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0F6FD13F" w14:textId="77777777" w:rsidR="00B12D74" w:rsidRPr="00B95925" w:rsidRDefault="00B12D74" w:rsidP="008D5B56">
      <w:pPr>
        <w:spacing w:line="360" w:lineRule="auto"/>
        <w:jc w:val="both"/>
        <w:rPr>
          <w:rFonts w:ascii="Palatino Linotype" w:eastAsia="Palatino Linotype" w:hAnsi="Palatino Linotype" w:cs="Palatino Linotype"/>
        </w:rPr>
      </w:pPr>
    </w:p>
    <w:p w14:paraId="06234CF8" w14:textId="28396226" w:rsidR="00A60646" w:rsidRPr="00B95925" w:rsidRDefault="007151D3"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95925">
        <w:rPr>
          <w:rFonts w:ascii="Palatino Linotype" w:eastAsia="Palatino Linotype" w:hAnsi="Palatino Linotype" w:cs="Palatino Linotype"/>
          <w:b/>
        </w:rPr>
        <w:t>SUJETO OBLIGADO</w:t>
      </w:r>
      <w:r w:rsidRPr="00B95925">
        <w:rPr>
          <w:rFonts w:ascii="Palatino Linotype" w:eastAsia="Palatino Linotype" w:hAnsi="Palatino Linotype" w:cs="Palatino Linotype"/>
        </w:rPr>
        <w:t xml:space="preserve"> remitió la respuesta a la solicitud de información el día </w:t>
      </w:r>
      <w:r w:rsidR="00562B56" w:rsidRPr="00B95925">
        <w:rPr>
          <w:rFonts w:ascii="Palatino Linotype" w:eastAsia="Palatino Linotype" w:hAnsi="Palatino Linotype" w:cs="Palatino Linotype"/>
          <w:b/>
        </w:rPr>
        <w:t>ocho de julio</w:t>
      </w:r>
      <w:r w:rsidR="00687181" w:rsidRPr="00B95925">
        <w:rPr>
          <w:rFonts w:ascii="Palatino Linotype" w:eastAsia="Palatino Linotype" w:hAnsi="Palatino Linotype" w:cs="Palatino Linotype"/>
          <w:b/>
        </w:rPr>
        <w:t xml:space="preserve"> de dos mil veintidós</w:t>
      </w:r>
      <w:r w:rsidRPr="00B95925">
        <w:rPr>
          <w:rFonts w:ascii="Palatino Linotype" w:eastAsia="Palatino Linotype" w:hAnsi="Palatino Linotype" w:cs="Palatino Linotype"/>
        </w:rPr>
        <w:t>,</w:t>
      </w:r>
      <w:r w:rsidRPr="00B95925">
        <w:rPr>
          <w:rFonts w:ascii="Palatino Linotype" w:eastAsia="Palatino Linotype" w:hAnsi="Palatino Linotype" w:cs="Palatino Linotype"/>
          <w:b/>
        </w:rPr>
        <w:t xml:space="preserve"> </w:t>
      </w:r>
      <w:r w:rsidRPr="00B95925">
        <w:rPr>
          <w:rFonts w:ascii="Palatino Linotype" w:eastAsia="Palatino Linotype" w:hAnsi="Palatino Linotype" w:cs="Palatino Linotype"/>
        </w:rPr>
        <w:t xml:space="preserve">mientras que el recurso de revisión interpuesto por </w:t>
      </w:r>
      <w:r w:rsidRPr="00B95925">
        <w:rPr>
          <w:rFonts w:ascii="Palatino Linotype" w:eastAsia="Palatino Linotype" w:hAnsi="Palatino Linotype" w:cs="Palatino Linotype"/>
          <w:b/>
        </w:rPr>
        <w:t>la parte</w:t>
      </w: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b/>
        </w:rPr>
        <w:t>RECURRENTE</w:t>
      </w:r>
      <w:r w:rsidR="00562B56" w:rsidRPr="00B95925">
        <w:rPr>
          <w:rFonts w:ascii="Palatino Linotype" w:eastAsia="Palatino Linotype" w:hAnsi="Palatino Linotype" w:cs="Palatino Linotype"/>
        </w:rPr>
        <w:t xml:space="preserve">, se tuvo por presentado el día </w:t>
      </w:r>
      <w:r w:rsidR="00562B56" w:rsidRPr="00B95925">
        <w:rPr>
          <w:rFonts w:ascii="Palatino Linotype" w:eastAsia="Palatino Linotype" w:hAnsi="Palatino Linotype" w:cs="Palatino Linotype"/>
          <w:b/>
        </w:rPr>
        <w:t>once de julio</w:t>
      </w:r>
      <w:r w:rsidRPr="00B95925">
        <w:rPr>
          <w:rFonts w:ascii="Palatino Linotype" w:eastAsia="Palatino Linotype" w:hAnsi="Palatino Linotype" w:cs="Palatino Linotype"/>
          <w:b/>
        </w:rPr>
        <w:t xml:space="preserve"> de dos mil veintidós</w:t>
      </w:r>
      <w:r w:rsidRPr="00B95925">
        <w:rPr>
          <w:rFonts w:ascii="Palatino Linotype" w:eastAsia="Palatino Linotype" w:hAnsi="Palatino Linotype" w:cs="Palatino Linotype"/>
        </w:rPr>
        <w:t xml:space="preserve">, esto es, al </w:t>
      </w:r>
      <w:r w:rsidR="00562B56" w:rsidRPr="00B95925">
        <w:rPr>
          <w:rFonts w:ascii="Palatino Linotype" w:eastAsia="Palatino Linotype" w:hAnsi="Palatino Linotype" w:cs="Palatino Linotype"/>
        </w:rPr>
        <w:t>siguiente</w:t>
      </w:r>
      <w:r w:rsidR="00422F46"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rPr>
        <w:t>día hábil en que tuvo conocimiento de la respuesta impugnada.</w:t>
      </w:r>
      <w:bookmarkStart w:id="4" w:name="_heading=h.3znysh7" w:colFirst="0" w:colLast="0"/>
      <w:bookmarkEnd w:id="4"/>
    </w:p>
    <w:p w14:paraId="4E5C7F50" w14:textId="77777777" w:rsidR="00687181" w:rsidRPr="00B95925" w:rsidRDefault="00687181" w:rsidP="008D5B56">
      <w:pPr>
        <w:spacing w:line="360" w:lineRule="auto"/>
        <w:jc w:val="both"/>
        <w:rPr>
          <w:rFonts w:ascii="Palatino Linotype" w:eastAsia="Palatino Linotype" w:hAnsi="Palatino Linotype" w:cs="Palatino Linotype"/>
        </w:rPr>
      </w:pPr>
    </w:p>
    <w:p w14:paraId="4DDFE307" w14:textId="3E37712C" w:rsidR="00562B56" w:rsidRPr="00B95925" w:rsidRDefault="00562B56" w:rsidP="00562B56">
      <w:pPr>
        <w:spacing w:line="360" w:lineRule="auto"/>
        <w:ind w:right="-141"/>
        <w:jc w:val="both"/>
        <w:rPr>
          <w:rFonts w:ascii="Palatino Linotype" w:eastAsia="Palatino Linotype" w:hAnsi="Palatino Linotype" w:cs="Palatino Linotype"/>
        </w:rPr>
      </w:pPr>
      <w:r w:rsidRPr="00B95925">
        <w:rPr>
          <w:rFonts w:ascii="Palatino Linotype" w:eastAsia="Palatino Linotype" w:hAnsi="Palatino Linotype" w:cs="Palatino Linotype"/>
        </w:rPr>
        <w:t>Por otro es de suma importancia mencionar que, si bien el</w:t>
      </w:r>
      <w:r w:rsidRPr="00B95925">
        <w:rPr>
          <w:rFonts w:ascii="Palatino Linotype" w:eastAsia="Palatino Linotype" w:hAnsi="Palatino Linotype" w:cs="Palatino Linotype"/>
          <w:b/>
        </w:rPr>
        <w:t xml:space="preserve"> RECURRENTE</w:t>
      </w:r>
      <w:r w:rsidRPr="00B95925">
        <w:rPr>
          <w:rFonts w:ascii="Palatino Linotype" w:eastAsia="Palatino Linotype" w:hAnsi="Palatino Linotype" w:cs="Palatino Linotype"/>
        </w:rPr>
        <w:t xml:space="preserve"> no proporcionó nombre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1155D9C" w14:textId="77777777" w:rsidR="00562B56" w:rsidRPr="00B95925" w:rsidRDefault="00562B56" w:rsidP="00562B56">
      <w:pPr>
        <w:spacing w:line="360" w:lineRule="auto"/>
        <w:ind w:right="-141"/>
        <w:jc w:val="both"/>
        <w:rPr>
          <w:rFonts w:ascii="Palatino Linotype" w:eastAsia="Palatino Linotype" w:hAnsi="Palatino Linotype" w:cs="Palatino Linotype"/>
        </w:rPr>
      </w:pPr>
    </w:p>
    <w:p w14:paraId="4BB4E9E3" w14:textId="77777777" w:rsidR="00562B56" w:rsidRPr="00B95925" w:rsidRDefault="00562B56" w:rsidP="00562B56">
      <w:pPr>
        <w:spacing w:line="276" w:lineRule="auto"/>
        <w:ind w:left="567" w:right="709"/>
        <w:jc w:val="both"/>
        <w:rPr>
          <w:rFonts w:ascii="Palatino Linotype" w:eastAsia="Palatino Linotype" w:hAnsi="Palatino Linotype" w:cs="Palatino Linotype"/>
          <w:sz w:val="22"/>
          <w:szCs w:val="22"/>
        </w:rPr>
      </w:pPr>
      <w:r w:rsidRPr="00B95925">
        <w:rPr>
          <w:rFonts w:ascii="Palatino Linotype" w:eastAsia="Palatino Linotype" w:hAnsi="Palatino Linotype" w:cs="Palatino Linotype"/>
          <w:i/>
          <w:sz w:val="22"/>
          <w:szCs w:val="22"/>
        </w:rPr>
        <w:t>"</w:t>
      </w:r>
      <w:r w:rsidRPr="00B95925">
        <w:rPr>
          <w:rFonts w:ascii="Palatino Linotype" w:eastAsia="Palatino Linotype" w:hAnsi="Palatino Linotype" w:cs="Palatino Linotype"/>
          <w:b/>
          <w:i/>
          <w:sz w:val="22"/>
          <w:szCs w:val="22"/>
        </w:rPr>
        <w:t>Las solicitudes anónimas</w:t>
      </w:r>
      <w:r w:rsidRPr="00B95925">
        <w:rPr>
          <w:rFonts w:ascii="Palatino Linotype" w:eastAsia="Palatino Linotype" w:hAnsi="Palatino Linotype" w:cs="Palatino Linotype"/>
          <w:i/>
          <w:sz w:val="22"/>
          <w:szCs w:val="22"/>
        </w:rPr>
        <w:t>, con nombre incompleto o seudónimo </w:t>
      </w:r>
      <w:r w:rsidRPr="00B95925">
        <w:rPr>
          <w:rFonts w:ascii="Palatino Linotype" w:eastAsia="Palatino Linotype" w:hAnsi="Palatino Linotype" w:cs="Palatino Linotype"/>
          <w:b/>
          <w:i/>
          <w:sz w:val="22"/>
          <w:szCs w:val="22"/>
        </w:rPr>
        <w:t xml:space="preserve">serán procedentes para su trámite por parte del sujeto obligado ante quien se </w:t>
      </w:r>
      <w:r w:rsidRPr="00B95925">
        <w:rPr>
          <w:rFonts w:ascii="Palatino Linotype" w:eastAsia="Palatino Linotype" w:hAnsi="Palatino Linotype" w:cs="Palatino Linotype"/>
          <w:b/>
          <w:i/>
          <w:sz w:val="22"/>
          <w:szCs w:val="22"/>
        </w:rPr>
        <w:lastRenderedPageBreak/>
        <w:t>presente</w:t>
      </w:r>
      <w:r w:rsidRPr="00B95925">
        <w:rPr>
          <w:rFonts w:ascii="Palatino Linotype" w:eastAsia="Palatino Linotype" w:hAnsi="Palatino Linotype" w:cs="Palatino Linotype"/>
          <w:i/>
          <w:sz w:val="22"/>
          <w:szCs w:val="22"/>
        </w:rPr>
        <w:t>. No podrá requerirse información adicional con motivo del nombre proporcionado por el solicitante."</w:t>
      </w:r>
    </w:p>
    <w:p w14:paraId="586FA37D" w14:textId="77777777" w:rsidR="00562B56" w:rsidRPr="00B95925" w:rsidRDefault="00562B56" w:rsidP="008D5B56">
      <w:pPr>
        <w:spacing w:line="360" w:lineRule="auto"/>
        <w:jc w:val="both"/>
        <w:rPr>
          <w:rFonts w:ascii="Palatino Linotype" w:eastAsia="Palatino Linotype" w:hAnsi="Palatino Linotype" w:cs="Palatino Linotype"/>
        </w:rPr>
      </w:pPr>
    </w:p>
    <w:p w14:paraId="134C6B09" w14:textId="77777777" w:rsidR="00A60646" w:rsidRPr="00B95925" w:rsidRDefault="007151D3" w:rsidP="008D5B56">
      <w:pPr>
        <w:spacing w:line="360" w:lineRule="auto"/>
        <w:jc w:val="both"/>
        <w:rPr>
          <w:rFonts w:ascii="Palatino Linotype" w:eastAsia="Palatino Linotype" w:hAnsi="Palatino Linotype" w:cs="Palatino Linotype"/>
          <w:b/>
        </w:rPr>
      </w:pPr>
      <w:r w:rsidRPr="00B95925">
        <w:rPr>
          <w:rFonts w:ascii="Palatino Linotype" w:eastAsia="Palatino Linotype" w:hAnsi="Palatino Linotype" w:cs="Palatino Linotype"/>
        </w:rPr>
        <w:t xml:space="preserve">Así también, por cuanto hace a la </w:t>
      </w:r>
      <w:proofErr w:type="spellStart"/>
      <w:r w:rsidRPr="00B95925">
        <w:rPr>
          <w:rFonts w:ascii="Palatino Linotype" w:eastAsia="Palatino Linotype" w:hAnsi="Palatino Linotype" w:cs="Palatino Linotype"/>
        </w:rPr>
        <w:t>procedibilidad</w:t>
      </w:r>
      <w:proofErr w:type="spellEnd"/>
      <w:r w:rsidRPr="00B95925">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B95925">
        <w:rPr>
          <w:rFonts w:ascii="Palatino Linotype" w:eastAsia="Palatino Linotype" w:hAnsi="Palatino Linotype" w:cs="Palatino Linotype"/>
          <w:b/>
        </w:rPr>
        <w:t>SAIMEX.</w:t>
      </w:r>
    </w:p>
    <w:p w14:paraId="706759F8" w14:textId="77777777" w:rsidR="00687181" w:rsidRPr="00B95925" w:rsidRDefault="00687181" w:rsidP="008D5B56">
      <w:pPr>
        <w:spacing w:line="360" w:lineRule="auto"/>
        <w:jc w:val="both"/>
        <w:rPr>
          <w:rFonts w:ascii="Palatino Linotype" w:eastAsia="Palatino Linotype" w:hAnsi="Palatino Linotype" w:cs="Palatino Linotype"/>
        </w:rPr>
      </w:pPr>
    </w:p>
    <w:p w14:paraId="47F38511" w14:textId="59B36608" w:rsidR="00687181" w:rsidRPr="00B95925" w:rsidRDefault="007151D3" w:rsidP="00687181">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Finalmente, se advierte que resulta procedente la interposición del recurso, según lo manifestado por el recurrente en sus motivos de inconformidad, de acu</w:t>
      </w:r>
      <w:r w:rsidR="00C02584" w:rsidRPr="00B95925">
        <w:rPr>
          <w:rFonts w:ascii="Palatino Linotype" w:eastAsia="Palatino Linotype" w:hAnsi="Palatino Linotype" w:cs="Palatino Linotype"/>
        </w:rPr>
        <w:t xml:space="preserve">erdo al artículo 179, </w:t>
      </w:r>
      <w:r w:rsidR="00422F46" w:rsidRPr="00B95925">
        <w:rPr>
          <w:rFonts w:ascii="Palatino Linotype" w:eastAsia="Palatino Linotype" w:hAnsi="Palatino Linotype" w:cs="Palatino Linotype"/>
        </w:rPr>
        <w:t>fracciones</w:t>
      </w:r>
      <w:r w:rsidR="00562B56" w:rsidRPr="00B95925">
        <w:rPr>
          <w:rFonts w:ascii="Palatino Linotype" w:eastAsia="Palatino Linotype" w:hAnsi="Palatino Linotype" w:cs="Palatino Linotype"/>
        </w:rPr>
        <w:t xml:space="preserve"> II y</w:t>
      </w:r>
      <w:r w:rsidR="00422F46" w:rsidRPr="00B95925">
        <w:rPr>
          <w:rFonts w:ascii="Palatino Linotype" w:eastAsia="Palatino Linotype" w:hAnsi="Palatino Linotype" w:cs="Palatino Linotype"/>
        </w:rPr>
        <w:t xml:space="preserve"> V </w:t>
      </w:r>
      <w:r w:rsidRPr="00B95925">
        <w:rPr>
          <w:rFonts w:ascii="Palatino Linotype" w:eastAsia="Palatino Linotype" w:hAnsi="Palatino Linotype" w:cs="Palatino Linotype"/>
        </w:rPr>
        <w:t>del ordenamiento legal citado, que a la letra dice: </w:t>
      </w:r>
    </w:p>
    <w:p w14:paraId="3C7713A9" w14:textId="77777777" w:rsidR="00562B56" w:rsidRPr="00B95925" w:rsidRDefault="00562B56" w:rsidP="00687181">
      <w:pPr>
        <w:spacing w:line="360" w:lineRule="auto"/>
        <w:jc w:val="both"/>
        <w:rPr>
          <w:rFonts w:ascii="Palatino Linotype" w:eastAsia="Palatino Linotype" w:hAnsi="Palatino Linotype" w:cs="Palatino Linotype"/>
        </w:rPr>
      </w:pPr>
    </w:p>
    <w:p w14:paraId="6F328BB7" w14:textId="77777777" w:rsidR="00A60646" w:rsidRPr="00B95925" w:rsidRDefault="007151D3" w:rsidP="00687181">
      <w:pPr>
        <w:spacing w:line="276" w:lineRule="auto"/>
        <w:ind w:left="567" w:right="902"/>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r w:rsidRPr="00B95925">
        <w:rPr>
          <w:rFonts w:ascii="Palatino Linotype" w:eastAsia="Palatino Linotype" w:hAnsi="Palatino Linotype" w:cs="Palatino Linotype"/>
          <w:b/>
          <w:i/>
          <w:sz w:val="22"/>
          <w:szCs w:val="22"/>
        </w:rPr>
        <w:t>Artículo 179.</w:t>
      </w:r>
      <w:r w:rsidRPr="00B9592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1936D50" w14:textId="1E777A16" w:rsidR="00687181" w:rsidRPr="00B95925" w:rsidRDefault="00687181" w:rsidP="0068718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p>
    <w:p w14:paraId="525E393E" w14:textId="75A18BFA" w:rsidR="00562B56" w:rsidRPr="00B95925" w:rsidRDefault="00562B56" w:rsidP="0068718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II. La clasificación de la información;</w:t>
      </w:r>
    </w:p>
    <w:p w14:paraId="5183F918" w14:textId="1C209209" w:rsidR="00562B56" w:rsidRPr="00B95925" w:rsidRDefault="00562B56" w:rsidP="0068718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p>
    <w:p w14:paraId="68935088" w14:textId="49752CE3" w:rsidR="00687181" w:rsidRPr="00B95925" w:rsidRDefault="00687181" w:rsidP="0068718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V. La entrega de información incompleta;</w:t>
      </w:r>
    </w:p>
    <w:p w14:paraId="60704CFC" w14:textId="4C1AA638" w:rsidR="00687181" w:rsidRPr="00B95925" w:rsidRDefault="00687181" w:rsidP="004279C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p>
    <w:p w14:paraId="2C852254" w14:textId="77777777" w:rsidR="00422F46" w:rsidRPr="00B95925" w:rsidRDefault="00422F46" w:rsidP="004279C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p>
    <w:p w14:paraId="28764F15" w14:textId="4131E7BF" w:rsidR="00A60646" w:rsidRPr="00B95925" w:rsidRDefault="007151D3"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b/>
        </w:rPr>
        <w:t xml:space="preserve">Tercero. Materia de la revisión. </w:t>
      </w:r>
      <w:r w:rsidRPr="00B95925">
        <w:rPr>
          <w:rFonts w:ascii="Palatino Linotype" w:eastAsia="Palatino Linotype" w:hAnsi="Palatino Linotype" w:cs="Palatino Linotype"/>
        </w:rPr>
        <w:t>De la revisión a las constancias y documentos que obran en el expediente electrónico se advierte, que el tema sobre el que este</w:t>
      </w:r>
      <w:r w:rsidR="00B35295" w:rsidRPr="00B95925">
        <w:rPr>
          <w:rFonts w:ascii="Palatino Linotype" w:eastAsia="Palatino Linotype" w:hAnsi="Palatino Linotype" w:cs="Palatino Linotype"/>
        </w:rPr>
        <w:t xml:space="preserve"> Organismo</w:t>
      </w:r>
      <w:r w:rsidRPr="00B95925">
        <w:rPr>
          <w:rFonts w:ascii="Palatino Linotype" w:eastAsia="Palatino Linotype" w:hAnsi="Palatino Linotype" w:cs="Palatino Linotype"/>
        </w:rPr>
        <w:t xml:space="preserve"> Garante de Transparencia y Acceso a la </w:t>
      </w:r>
      <w:r w:rsidR="00687181" w:rsidRPr="00B95925">
        <w:rPr>
          <w:rFonts w:ascii="Palatino Linotype" w:eastAsia="Palatino Linotype" w:hAnsi="Palatino Linotype" w:cs="Palatino Linotype"/>
        </w:rPr>
        <w:t>Información se pronunciará será en determinar si</w:t>
      </w:r>
      <w:r w:rsidR="00E41BA9" w:rsidRPr="00B95925">
        <w:rPr>
          <w:rFonts w:ascii="Palatino Linotype" w:eastAsia="Palatino Linotype" w:hAnsi="Palatino Linotype" w:cs="Palatino Linotype"/>
        </w:rPr>
        <w:t xml:space="preserve"> se actualizan</w:t>
      </w:r>
      <w:r w:rsidR="00687181" w:rsidRPr="00B95925">
        <w:rPr>
          <w:rFonts w:ascii="Palatino Linotype" w:eastAsia="Palatino Linotype" w:hAnsi="Palatino Linotype" w:cs="Palatino Linotype"/>
        </w:rPr>
        <w:t xml:space="preserve"> las hipótesis previstas en las fraccione</w:t>
      </w:r>
      <w:r w:rsidR="00422F46" w:rsidRPr="00B95925">
        <w:rPr>
          <w:rFonts w:ascii="Palatino Linotype" w:eastAsia="Palatino Linotype" w:hAnsi="Palatino Linotype" w:cs="Palatino Linotype"/>
        </w:rPr>
        <w:t>s</w:t>
      </w:r>
      <w:r w:rsidR="00562B56" w:rsidRPr="00B95925">
        <w:rPr>
          <w:rFonts w:ascii="Palatino Linotype" w:eastAsia="Palatino Linotype" w:hAnsi="Palatino Linotype" w:cs="Palatino Linotype"/>
        </w:rPr>
        <w:t xml:space="preserve"> II</w:t>
      </w:r>
      <w:r w:rsidR="00687181" w:rsidRPr="00B95925">
        <w:rPr>
          <w:rFonts w:ascii="Palatino Linotype" w:eastAsia="Palatino Linotype" w:hAnsi="Palatino Linotype" w:cs="Palatino Linotype"/>
        </w:rPr>
        <w:t xml:space="preserve"> y V del </w:t>
      </w:r>
      <w:r w:rsidR="00687181" w:rsidRPr="00B95925">
        <w:rPr>
          <w:rFonts w:ascii="Palatino Linotype" w:eastAsia="Palatino Linotype" w:hAnsi="Palatino Linotype" w:cs="Palatino Linotype"/>
        </w:rPr>
        <w:lastRenderedPageBreak/>
        <w:t>artículo 179 de la Ley de Transparencia y Acceso a la Información Pública del Estado de México y Municipios</w:t>
      </w:r>
      <w:r w:rsidR="00E41BA9" w:rsidRPr="00B95925">
        <w:rPr>
          <w:rFonts w:ascii="Palatino Linotype" w:eastAsia="Palatino Linotype" w:hAnsi="Palatino Linotype" w:cs="Palatino Linotype"/>
        </w:rPr>
        <w:t xml:space="preserve">. </w:t>
      </w:r>
    </w:p>
    <w:p w14:paraId="5BD5EDE6" w14:textId="77777777" w:rsidR="00B35295" w:rsidRPr="00B95925" w:rsidRDefault="00B35295" w:rsidP="008D5B56">
      <w:pPr>
        <w:spacing w:line="360" w:lineRule="auto"/>
        <w:jc w:val="both"/>
        <w:rPr>
          <w:rFonts w:ascii="Palatino Linotype" w:eastAsia="Palatino Linotype" w:hAnsi="Palatino Linotype" w:cs="Palatino Linotype"/>
        </w:rPr>
      </w:pPr>
    </w:p>
    <w:p w14:paraId="344923EE" w14:textId="19FFFC6B" w:rsidR="004A72C9" w:rsidRPr="00B95925" w:rsidRDefault="007151D3"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b/>
        </w:rPr>
        <w:t xml:space="preserve">Cuarto. Estudio del asunto. </w:t>
      </w:r>
      <w:r w:rsidR="00D23FC8" w:rsidRPr="00B95925">
        <w:rPr>
          <w:rFonts w:ascii="Palatino Linotype" w:eastAsia="Palatino Linotype" w:hAnsi="Palatino Linotype" w:cs="Palatino Linotype"/>
        </w:rPr>
        <w:t>En principio, es</w:t>
      </w:r>
      <w:r w:rsidR="004A72C9" w:rsidRPr="00B95925">
        <w:rPr>
          <w:rFonts w:ascii="Palatino Linotype" w:eastAsia="Palatino Linotype" w:hAnsi="Palatino Linotype" w:cs="Palatino Linotype"/>
        </w:rPr>
        <w:t xml:space="preserve"> conveniente analizar si la respuesta del </w:t>
      </w:r>
      <w:r w:rsidR="004A72C9" w:rsidRPr="00B95925">
        <w:rPr>
          <w:rFonts w:ascii="Palatino Linotype" w:eastAsia="Palatino Linotype" w:hAnsi="Palatino Linotype" w:cs="Palatino Linotype"/>
          <w:b/>
        </w:rPr>
        <w:t>SUJETO OBLIGADO</w:t>
      </w:r>
      <w:r w:rsidR="004A72C9" w:rsidRPr="00B95925">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4682C4E" w14:textId="77777777" w:rsidR="00E41BA9" w:rsidRPr="00B95925" w:rsidRDefault="00E41BA9" w:rsidP="008D5B56">
      <w:pPr>
        <w:spacing w:line="360" w:lineRule="auto"/>
        <w:jc w:val="both"/>
        <w:rPr>
          <w:rFonts w:ascii="Palatino Linotype" w:eastAsia="Palatino Linotype" w:hAnsi="Palatino Linotype" w:cs="Palatino Linotype"/>
        </w:rPr>
      </w:pPr>
    </w:p>
    <w:p w14:paraId="74F43215"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r w:rsidRPr="00B95925">
        <w:rPr>
          <w:rFonts w:ascii="Palatino Linotype" w:eastAsia="Palatino Linotype" w:hAnsi="Palatino Linotype" w:cs="Palatino Linotype"/>
          <w:b/>
          <w:i/>
          <w:sz w:val="22"/>
          <w:szCs w:val="22"/>
        </w:rPr>
        <w:t>Artículo 4</w:t>
      </w:r>
      <w:r w:rsidRPr="00B9592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323A8D"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9592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CFD14DB"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B95925">
        <w:rPr>
          <w:rFonts w:ascii="Palatino Linotype" w:eastAsia="Palatino Linotype" w:hAnsi="Palatino Linotype" w:cs="Palatino Linotype"/>
          <w:i/>
          <w:sz w:val="22"/>
          <w:szCs w:val="22"/>
        </w:rPr>
        <w:t>.”(Sic)</w:t>
      </w:r>
    </w:p>
    <w:p w14:paraId="5415E309" w14:textId="77777777" w:rsidR="004A72C9" w:rsidRPr="00B95925" w:rsidRDefault="004A72C9" w:rsidP="008D5B56">
      <w:pPr>
        <w:spacing w:line="360" w:lineRule="auto"/>
        <w:jc w:val="both"/>
        <w:rPr>
          <w:rFonts w:ascii="Palatino Linotype" w:eastAsia="Palatino Linotype" w:hAnsi="Palatino Linotype" w:cs="Palatino Linotype"/>
        </w:rPr>
      </w:pPr>
    </w:p>
    <w:p w14:paraId="66B3A310" w14:textId="77777777" w:rsidR="004A72C9" w:rsidRPr="00B95925" w:rsidRDefault="004A72C9"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839201" w14:textId="77777777" w:rsidR="004A72C9" w:rsidRPr="00B95925" w:rsidRDefault="004A72C9" w:rsidP="008D5B56">
      <w:pPr>
        <w:spacing w:line="360" w:lineRule="auto"/>
        <w:jc w:val="both"/>
        <w:rPr>
          <w:rFonts w:ascii="Palatino Linotype" w:eastAsia="Palatino Linotype" w:hAnsi="Palatino Linotype" w:cs="Palatino Linotype"/>
        </w:rPr>
      </w:pPr>
    </w:p>
    <w:p w14:paraId="1684E724"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t>“Artículo 12.-</w:t>
      </w:r>
      <w:r w:rsidRPr="00B9592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3A3FB17"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p>
    <w:p w14:paraId="44E45EDF"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95925">
        <w:rPr>
          <w:rFonts w:ascii="Palatino Linotype" w:eastAsia="Palatino Linotype" w:hAnsi="Palatino Linotype" w:cs="Palatino Linotype"/>
          <w:i/>
          <w:sz w:val="22"/>
          <w:szCs w:val="22"/>
        </w:rPr>
        <w:t xml:space="preserve">. </w:t>
      </w:r>
      <w:r w:rsidRPr="00B9592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8186FBA" w14:textId="77777777" w:rsidR="004A72C9" w:rsidRPr="00B95925" w:rsidRDefault="004A72C9" w:rsidP="008D5B56">
      <w:pPr>
        <w:spacing w:line="360" w:lineRule="auto"/>
        <w:ind w:right="-93"/>
        <w:jc w:val="both"/>
        <w:rPr>
          <w:rFonts w:ascii="Palatino Linotype" w:eastAsia="Palatino Linotype" w:hAnsi="Palatino Linotype" w:cs="Palatino Linotype"/>
        </w:rPr>
      </w:pPr>
    </w:p>
    <w:p w14:paraId="2C82D676" w14:textId="77777777" w:rsidR="004A72C9" w:rsidRPr="00B95925" w:rsidRDefault="004A72C9" w:rsidP="008D5B56">
      <w:pPr>
        <w:spacing w:line="360" w:lineRule="auto"/>
        <w:ind w:right="-93"/>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w:t>
      </w:r>
      <w:r w:rsidRPr="00B95925">
        <w:rPr>
          <w:rFonts w:ascii="Palatino Linotype" w:eastAsia="Palatino Linotype" w:hAnsi="Palatino Linotype" w:cs="Palatino Linotype"/>
        </w:rPr>
        <w:lastRenderedPageBreak/>
        <w:t>que los Sujetos Obligados solo se concretaran a proporcionar la información solicitada que tengan en su poder en el estado que se encuentran, sin necesidad de concretarse al interés o términos específicos del solicitante.</w:t>
      </w:r>
    </w:p>
    <w:p w14:paraId="326A46EF" w14:textId="77777777" w:rsidR="004A72C9" w:rsidRPr="00B95925" w:rsidRDefault="004A72C9" w:rsidP="008D5B56">
      <w:pPr>
        <w:spacing w:line="360" w:lineRule="auto"/>
        <w:ind w:right="-93"/>
        <w:jc w:val="both"/>
        <w:rPr>
          <w:rFonts w:ascii="Palatino Linotype" w:eastAsia="Palatino Linotype" w:hAnsi="Palatino Linotype" w:cs="Palatino Linotype"/>
        </w:rPr>
      </w:pPr>
    </w:p>
    <w:p w14:paraId="322FFF0A" w14:textId="77777777" w:rsidR="004A72C9" w:rsidRPr="00B95925" w:rsidRDefault="004A72C9" w:rsidP="008D5B56">
      <w:pPr>
        <w:spacing w:line="360" w:lineRule="auto"/>
        <w:jc w:val="both"/>
        <w:rPr>
          <w:rFonts w:ascii="Palatino Linotype" w:eastAsia="Palatino Linotype" w:hAnsi="Palatino Linotype" w:cs="Palatino Linotype"/>
          <w:b/>
        </w:rPr>
      </w:pPr>
      <w:r w:rsidRPr="00B95925">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B95925">
        <w:rPr>
          <w:rFonts w:ascii="Palatino Linotype" w:eastAsia="Palatino Linotype" w:hAnsi="Palatino Linotype" w:cs="Palatino Linotype"/>
          <w:b/>
        </w:rPr>
        <w:t xml:space="preserve"> </w:t>
      </w:r>
    </w:p>
    <w:p w14:paraId="7657EFA8" w14:textId="77777777" w:rsidR="004A72C9" w:rsidRPr="00B95925" w:rsidRDefault="004A72C9" w:rsidP="00E41BA9">
      <w:pPr>
        <w:ind w:left="567" w:right="616"/>
        <w:jc w:val="both"/>
        <w:rPr>
          <w:rFonts w:ascii="Palatino Linotype" w:eastAsia="Palatino Linotype" w:hAnsi="Palatino Linotype" w:cs="Palatino Linotype"/>
        </w:rPr>
      </w:pPr>
    </w:p>
    <w:p w14:paraId="2691F5BF"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r w:rsidRPr="00B95925">
        <w:rPr>
          <w:rFonts w:ascii="Palatino Linotype" w:eastAsia="Palatino Linotype" w:hAnsi="Palatino Linotype" w:cs="Palatino Linotype"/>
          <w:b/>
          <w:i/>
          <w:sz w:val="22"/>
          <w:szCs w:val="22"/>
        </w:rPr>
        <w:t>No existe obligación de elaborar documentos ad hoc para atender las solicitudes de acceso a la información.</w:t>
      </w:r>
      <w:r w:rsidRPr="00B9592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8D61A6"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 xml:space="preserve">Resoluciones: </w:t>
      </w:r>
    </w:p>
    <w:p w14:paraId="72E7FF29"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Symbol" w:eastAsia="Symbol" w:hAnsi="Symbol" w:cs="Symbol"/>
          <w:i/>
          <w:sz w:val="22"/>
          <w:szCs w:val="22"/>
        </w:rPr>
        <w:t>∙</w:t>
      </w:r>
      <w:r w:rsidRPr="00B95925">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4934AA46"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Symbol" w:eastAsia="Symbol" w:hAnsi="Symbol" w:cs="Symbol"/>
          <w:i/>
          <w:sz w:val="22"/>
          <w:szCs w:val="22"/>
        </w:rPr>
        <w:t>∙</w:t>
      </w:r>
      <w:r w:rsidRPr="00B95925">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4752C4E"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Symbol" w:eastAsia="Symbol" w:hAnsi="Symbol" w:cs="Symbol"/>
          <w:i/>
          <w:sz w:val="22"/>
          <w:szCs w:val="22"/>
        </w:rPr>
        <w:t>∙</w:t>
      </w:r>
      <w:r w:rsidRPr="00B95925">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1E315CE4" w14:textId="77777777" w:rsidR="004A72C9" w:rsidRPr="00B95925" w:rsidRDefault="004A72C9" w:rsidP="008D5B56">
      <w:pPr>
        <w:spacing w:line="360" w:lineRule="auto"/>
        <w:ind w:right="-93"/>
        <w:jc w:val="both"/>
        <w:rPr>
          <w:rFonts w:ascii="Palatino Linotype" w:eastAsia="Palatino Linotype" w:hAnsi="Palatino Linotype" w:cs="Palatino Linotype"/>
        </w:rPr>
      </w:pPr>
    </w:p>
    <w:p w14:paraId="66C56547" w14:textId="77777777" w:rsidR="004A72C9" w:rsidRPr="00B95925" w:rsidRDefault="004A72C9"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w:t>
      </w:r>
      <w:r w:rsidRPr="00B95925">
        <w:rPr>
          <w:rFonts w:ascii="Palatino Linotype" w:eastAsia="Palatino Linotype" w:hAnsi="Palatino Linotype" w:cs="Palatino Linotype"/>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CB3573" w14:textId="77777777" w:rsidR="004A72C9" w:rsidRPr="00B95925" w:rsidRDefault="004A72C9" w:rsidP="008D5B56">
      <w:pPr>
        <w:spacing w:line="360" w:lineRule="auto"/>
        <w:jc w:val="both"/>
        <w:rPr>
          <w:rFonts w:ascii="Palatino Linotype" w:eastAsia="Palatino Linotype" w:hAnsi="Palatino Linotype" w:cs="Palatino Linotype"/>
        </w:rPr>
      </w:pPr>
    </w:p>
    <w:p w14:paraId="37CE62C1" w14:textId="77777777" w:rsidR="004A72C9" w:rsidRPr="00B95925" w:rsidRDefault="004A72C9" w:rsidP="008D5B56">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3AF6820" w14:textId="77777777" w:rsidR="004A72C9" w:rsidRPr="00B95925" w:rsidRDefault="004A72C9" w:rsidP="008D5B56">
      <w:pPr>
        <w:spacing w:line="360" w:lineRule="auto"/>
        <w:ind w:right="49"/>
        <w:jc w:val="both"/>
        <w:rPr>
          <w:rFonts w:ascii="Palatino Linotype" w:eastAsia="Palatino Linotype" w:hAnsi="Palatino Linotype" w:cs="Palatino Linotype"/>
        </w:rPr>
      </w:pPr>
    </w:p>
    <w:p w14:paraId="7B3A3736" w14:textId="77777777" w:rsidR="004A72C9" w:rsidRPr="00B95925" w:rsidRDefault="004A72C9"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3651D8A" w14:textId="77777777" w:rsidR="004A72C9" w:rsidRPr="00B95925" w:rsidRDefault="004A72C9" w:rsidP="00D23FC8">
      <w:pPr>
        <w:spacing w:line="360" w:lineRule="auto"/>
        <w:ind w:left="851" w:right="899"/>
        <w:jc w:val="both"/>
        <w:rPr>
          <w:rFonts w:ascii="Palatino Linotype" w:eastAsia="Palatino Linotype" w:hAnsi="Palatino Linotype" w:cs="Palatino Linotype"/>
          <w:i/>
          <w:sz w:val="22"/>
          <w:szCs w:val="22"/>
        </w:rPr>
      </w:pPr>
    </w:p>
    <w:p w14:paraId="592AE19E"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lastRenderedPageBreak/>
        <w:t>“</w:t>
      </w:r>
      <w:r w:rsidRPr="00B95925">
        <w:rPr>
          <w:rFonts w:ascii="Palatino Linotype" w:eastAsia="Palatino Linotype" w:hAnsi="Palatino Linotype" w:cs="Palatino Linotype"/>
          <w:b/>
          <w:i/>
          <w:sz w:val="22"/>
          <w:szCs w:val="22"/>
        </w:rPr>
        <w:t xml:space="preserve">Artículo 3. </w:t>
      </w:r>
      <w:r w:rsidRPr="00B95925">
        <w:rPr>
          <w:rFonts w:ascii="Palatino Linotype" w:eastAsia="Palatino Linotype" w:hAnsi="Palatino Linotype" w:cs="Palatino Linotype"/>
          <w:i/>
          <w:sz w:val="22"/>
          <w:szCs w:val="22"/>
        </w:rPr>
        <w:t>Para los efectos de la presente Ley se entenderá por:</w:t>
      </w:r>
    </w:p>
    <w:p w14:paraId="5D1E43DD"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p>
    <w:p w14:paraId="6D1E4A7A"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t>XI. Documento:</w:t>
      </w:r>
      <w:r w:rsidRPr="00B95925">
        <w:rPr>
          <w:rFonts w:ascii="Palatino Linotype" w:eastAsia="Palatino Linotype" w:hAnsi="Palatino Linotype" w:cs="Palatino Linotype"/>
          <w:i/>
          <w:sz w:val="22"/>
          <w:szCs w:val="22"/>
        </w:rPr>
        <w:t xml:space="preserve"> Los expedientes, reportes, estudios, actas</w:t>
      </w:r>
      <w:r w:rsidRPr="00B95925">
        <w:rPr>
          <w:rFonts w:ascii="Palatino Linotype" w:eastAsia="Palatino Linotype" w:hAnsi="Palatino Linotype" w:cs="Palatino Linotype"/>
          <w:b/>
          <w:i/>
          <w:sz w:val="22"/>
          <w:szCs w:val="22"/>
        </w:rPr>
        <w:t>,</w:t>
      </w:r>
      <w:r w:rsidRPr="00B9592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E1C1851" w14:textId="77777777" w:rsidR="004A72C9" w:rsidRPr="00B95925" w:rsidRDefault="004A72C9" w:rsidP="00E41BA9">
      <w:pPr>
        <w:spacing w:line="360" w:lineRule="auto"/>
        <w:ind w:left="851" w:right="899"/>
        <w:jc w:val="both"/>
        <w:rPr>
          <w:rFonts w:ascii="Palatino Linotype" w:eastAsia="Palatino Linotype" w:hAnsi="Palatino Linotype" w:cs="Palatino Linotype"/>
          <w:sz w:val="22"/>
          <w:szCs w:val="22"/>
        </w:rPr>
      </w:pPr>
    </w:p>
    <w:p w14:paraId="56DDA7C7" w14:textId="77777777" w:rsidR="004A72C9" w:rsidRPr="00B95925" w:rsidRDefault="004A72C9" w:rsidP="008D5B5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7A5AA8" w14:textId="77777777" w:rsidR="004A72C9" w:rsidRPr="00B95925" w:rsidRDefault="004A72C9" w:rsidP="00E41BA9">
      <w:pPr>
        <w:spacing w:line="360" w:lineRule="auto"/>
        <w:ind w:left="851" w:right="899"/>
        <w:jc w:val="both"/>
        <w:rPr>
          <w:rFonts w:ascii="Palatino Linotype" w:eastAsia="Palatino Linotype" w:hAnsi="Palatino Linotype" w:cs="Palatino Linotype"/>
        </w:rPr>
      </w:pPr>
    </w:p>
    <w:p w14:paraId="40F49EF2" w14:textId="77777777" w:rsidR="004A72C9" w:rsidRPr="00B95925" w:rsidRDefault="004A72C9" w:rsidP="00E41BA9">
      <w:pPr>
        <w:spacing w:line="276" w:lineRule="auto"/>
        <w:ind w:left="567" w:right="616"/>
        <w:jc w:val="both"/>
        <w:rPr>
          <w:rFonts w:ascii="Palatino Linotype" w:eastAsia="Palatino Linotype" w:hAnsi="Palatino Linotype" w:cs="Palatino Linotype"/>
          <w:b/>
          <w:i/>
          <w:sz w:val="22"/>
          <w:szCs w:val="22"/>
        </w:rPr>
      </w:pPr>
      <w:r w:rsidRPr="00B95925">
        <w:rPr>
          <w:rFonts w:ascii="Palatino Linotype" w:eastAsia="Palatino Linotype" w:hAnsi="Palatino Linotype" w:cs="Palatino Linotype"/>
          <w:b/>
          <w:sz w:val="22"/>
          <w:szCs w:val="22"/>
        </w:rPr>
        <w:t>“</w:t>
      </w:r>
      <w:r w:rsidRPr="00B95925">
        <w:rPr>
          <w:rFonts w:ascii="Palatino Linotype" w:eastAsia="Palatino Linotype" w:hAnsi="Palatino Linotype" w:cs="Palatino Linotype"/>
          <w:b/>
          <w:i/>
          <w:sz w:val="22"/>
          <w:szCs w:val="22"/>
        </w:rPr>
        <w:t>CRITERIO 0002-11</w:t>
      </w:r>
    </w:p>
    <w:p w14:paraId="0382816F"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9592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AC38CB"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A0BA9CD" w14:textId="77777777" w:rsidR="004A72C9" w:rsidRPr="00B95925" w:rsidRDefault="004A72C9" w:rsidP="00E41BA9">
      <w:pPr>
        <w:spacing w:line="276" w:lineRule="auto"/>
        <w:ind w:left="567" w:right="616"/>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7DE016" w14:textId="77777777" w:rsidR="004A72C9" w:rsidRPr="00B95925" w:rsidRDefault="004A72C9" w:rsidP="00E41BA9">
      <w:pPr>
        <w:spacing w:line="276" w:lineRule="auto"/>
        <w:ind w:left="567" w:right="616"/>
        <w:jc w:val="both"/>
        <w:rPr>
          <w:rFonts w:ascii="Palatino Linotype" w:eastAsia="Palatino Linotype" w:hAnsi="Palatino Linotype" w:cs="Palatino Linotype"/>
          <w:b/>
          <w:i/>
          <w:sz w:val="22"/>
          <w:szCs w:val="22"/>
        </w:rPr>
      </w:pPr>
      <w:r w:rsidRPr="00B95925">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240A71D4" w14:textId="77777777" w:rsidR="004A72C9" w:rsidRPr="00B95925" w:rsidRDefault="004A72C9" w:rsidP="00E41BA9">
      <w:pPr>
        <w:spacing w:line="276" w:lineRule="auto"/>
        <w:ind w:left="567" w:right="616"/>
        <w:jc w:val="both"/>
        <w:rPr>
          <w:rFonts w:ascii="Palatino Linotype" w:eastAsia="Palatino Linotype" w:hAnsi="Palatino Linotype" w:cs="Palatino Linotype"/>
          <w:b/>
          <w:i/>
          <w:sz w:val="22"/>
          <w:szCs w:val="22"/>
        </w:rPr>
      </w:pPr>
      <w:r w:rsidRPr="00B95925">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FBD9095" w14:textId="77777777" w:rsidR="004A72C9" w:rsidRPr="00B95925" w:rsidRDefault="004A72C9" w:rsidP="008D5B56">
      <w:pPr>
        <w:spacing w:line="360" w:lineRule="auto"/>
        <w:ind w:right="-93"/>
        <w:jc w:val="both"/>
        <w:rPr>
          <w:rFonts w:ascii="Palatino Linotype" w:eastAsia="Palatino Linotype" w:hAnsi="Palatino Linotype" w:cs="Palatino Linotype"/>
        </w:rPr>
      </w:pPr>
    </w:p>
    <w:p w14:paraId="118EE4ED" w14:textId="51D724B9" w:rsidR="00D23FC8" w:rsidRPr="00B95925" w:rsidRDefault="00D23FC8"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Dicho lo anterior, se procede al análisis de los agravios hechos valer por el Recurrente que actualizan las causales de procedencia previstas en las fracciones II y V del artículo 179 de la Ley de Transparencia y Acceso a la Información del Estado de México y Municipios, relativas a la clasificación de la información y la entrega de información incompleta. </w:t>
      </w:r>
    </w:p>
    <w:p w14:paraId="062805A8" w14:textId="77777777" w:rsidR="00D23FC8" w:rsidRPr="00B95925" w:rsidRDefault="00D23FC8"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5A8B7AE" w14:textId="53D174E1" w:rsidR="00D23FC8" w:rsidRPr="00B95925" w:rsidRDefault="00D23FC8" w:rsidP="00D23FC8">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B95925">
        <w:rPr>
          <w:rFonts w:ascii="Palatino Linotype" w:eastAsia="Palatino Linotype" w:hAnsi="Palatino Linotype" w:cs="Palatino Linotype"/>
        </w:rPr>
        <w:t xml:space="preserve">En ese sentido, se tiene que la pretensión del ahora Recurrente es obtener las </w:t>
      </w:r>
      <w:r w:rsidRPr="00B95925">
        <w:rPr>
          <w:rFonts w:ascii="Palatino Linotype" w:eastAsia="Palatino Linotype" w:hAnsi="Palatino Linotype" w:cs="Palatino Linotype"/>
          <w:b/>
        </w:rPr>
        <w:t xml:space="preserve">copias de las sesiones de los diversos comités formados en el Ayuntamiento de Coacalco en la presente administración. </w:t>
      </w:r>
    </w:p>
    <w:p w14:paraId="124BA2D7" w14:textId="77777777" w:rsidR="00D23FC8" w:rsidRPr="00B95925" w:rsidRDefault="00D23FC8" w:rsidP="00D23FC8">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14:paraId="7AB2CA4C" w14:textId="7711BF95" w:rsidR="00D23FC8" w:rsidRPr="00B95925" w:rsidRDefault="00D23FC8"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atención a ello, el Sujeto Obligado solicitó una aclaración respecto al periodo del que se solicitaba la información, por lo que, el Particular medularmente señaló que requería de aquellos que </w:t>
      </w:r>
      <w:r w:rsidR="000F7CD9" w:rsidRPr="00B95925">
        <w:rPr>
          <w:rFonts w:ascii="Palatino Linotype" w:eastAsia="Palatino Linotype" w:hAnsi="Palatino Linotype" w:cs="Palatino Linotype"/>
        </w:rPr>
        <w:t xml:space="preserve">se habían instalado y que habían sido objeto de publicaciones en redes sociales. </w:t>
      </w:r>
    </w:p>
    <w:p w14:paraId="5E622AD3" w14:textId="77777777" w:rsidR="000F7CD9" w:rsidRPr="00B95925" w:rsidRDefault="000F7CD9"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EEFBCA6" w14:textId="2476B012" w:rsidR="000F7CD9" w:rsidRPr="00B95925" w:rsidRDefault="000F7CD9"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Es así que, el Ayuntamiento en respuesta remitió Actas de Instalación de diversos Comités como del Comité de Mejora Regulatoria, Comité de Planeación para el Desarrollo Municipal, Comité Interno de Obra Pública, asimismo, envió una orden </w:t>
      </w:r>
      <w:r w:rsidRPr="00B95925">
        <w:rPr>
          <w:rFonts w:ascii="Palatino Linotype" w:eastAsia="Palatino Linotype" w:hAnsi="Palatino Linotype" w:cs="Palatino Linotype"/>
        </w:rPr>
        <w:lastRenderedPageBreak/>
        <w:t xml:space="preserve">del día del Comité de Giro, un Acta de Sesión del Comité de Planeación para el Desarrollo Municipal y se refirió que no existía algún Comité por parte de la Contraloría Municipal. </w:t>
      </w:r>
    </w:p>
    <w:p w14:paraId="4DFB8561" w14:textId="77777777" w:rsidR="000F7CD9" w:rsidRPr="00B95925" w:rsidRDefault="000F7CD9"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E78ADAE" w14:textId="77777777" w:rsidR="000F7CD9" w:rsidRPr="00B95925" w:rsidRDefault="000F7CD9"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consecuencia, el Particular se inconformó porque la respuesta estaba incompleta, ya que no se había entregado información de todos los Comités, así como de la clasificación de la información contenida en algunas actas. </w:t>
      </w:r>
    </w:p>
    <w:p w14:paraId="75EE5D6B" w14:textId="77777777" w:rsidR="000F7CD9" w:rsidRPr="00B95925" w:rsidRDefault="000F7CD9"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591C4F7" w14:textId="61A15FC4" w:rsidR="000F7CD9" w:rsidRPr="00B95925" w:rsidRDefault="000F7CD9" w:rsidP="000F7CD9">
      <w:pPr>
        <w:spacing w:line="360" w:lineRule="auto"/>
        <w:ind w:right="49"/>
        <w:jc w:val="both"/>
        <w:rPr>
          <w:rFonts w:ascii="Palatino Linotype" w:hAnsi="Palatino Linotype"/>
        </w:rPr>
      </w:pPr>
      <w:r w:rsidRPr="00B95925">
        <w:rPr>
          <w:rFonts w:ascii="Palatino Linotype" w:eastAsia="Palatino Linotype" w:hAnsi="Palatino Linotype" w:cs="Palatino Linotype"/>
        </w:rPr>
        <w:t xml:space="preserve">Es así que, el Particular al no inconformarse por la totalidad de la respuesta proporcionada por el Sujeto Obligado, resulta aplicable el criterio sostenido por el Poder Judicial de la Federación de rubro </w:t>
      </w:r>
      <w:r w:rsidRPr="00B95925">
        <w:rPr>
          <w:rFonts w:ascii="Palatino Linotype" w:eastAsia="Palatino Linotype" w:hAnsi="Palatino Linotype" w:cs="Palatino Linotype"/>
          <w:b/>
          <w:bCs/>
        </w:rPr>
        <w:t>ACTOS CONSENTIDOS TÁCITAMENTE</w:t>
      </w:r>
      <w:r w:rsidRPr="00B95925">
        <w:rPr>
          <w:rFonts w:ascii="Palatino Linotype" w:eastAsia="Palatino Linotype" w:hAnsi="Palatino Linotype" w:cs="Palatino Linotype"/>
        </w:rPr>
        <w:t>,</w:t>
      </w:r>
      <w:r w:rsidRPr="00B95925">
        <w:rPr>
          <w:rFonts w:ascii="Palatino Linotype" w:eastAsia="Palatino Linotype" w:hAnsi="Palatino Linotype" w:cs="Palatino Linotype"/>
          <w:b/>
          <w:bCs/>
        </w:rPr>
        <w:t xml:space="preserve"> </w:t>
      </w:r>
      <w:r w:rsidRPr="00B95925">
        <w:rPr>
          <w:rFonts w:ascii="Palatino Linotype" w:hAnsi="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43DFB51" w14:textId="77777777" w:rsidR="000F7CD9" w:rsidRPr="00B95925" w:rsidRDefault="000F7CD9" w:rsidP="000F7CD9">
      <w:pPr>
        <w:spacing w:line="360" w:lineRule="auto"/>
        <w:ind w:right="49"/>
        <w:jc w:val="both"/>
        <w:rPr>
          <w:rFonts w:ascii="Palatino Linotype" w:hAnsi="Palatino Linotype"/>
        </w:rPr>
      </w:pPr>
    </w:p>
    <w:p w14:paraId="48DF261F" w14:textId="77777777" w:rsidR="000F7CD9" w:rsidRPr="00B95925" w:rsidRDefault="000F7CD9" w:rsidP="000F7CD9">
      <w:pPr>
        <w:spacing w:line="360" w:lineRule="auto"/>
        <w:ind w:right="49"/>
        <w:jc w:val="both"/>
        <w:rPr>
          <w:rFonts w:ascii="Palatino Linotype" w:eastAsia="Palatino Linotype" w:hAnsi="Palatino Linotype" w:cs="Palatino Linotype"/>
          <w:b/>
          <w:bCs/>
        </w:rPr>
      </w:pPr>
      <w:r w:rsidRPr="00B95925">
        <w:rPr>
          <w:rFonts w:ascii="Palatino Linotype" w:hAnsi="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w:t>
      </w:r>
      <w:r w:rsidRPr="00B95925">
        <w:rPr>
          <w:rFonts w:ascii="Palatino Linotype" w:hAnsi="Palatino Linotype"/>
        </w:rPr>
        <w:lastRenderedPageBreak/>
        <w:t xml:space="preserve">respecto de los puntos no controvertidos y se arriba a la conclusión de que estos </w:t>
      </w:r>
      <w:r w:rsidRPr="00B95925">
        <w:rPr>
          <w:rFonts w:ascii="Palatino Linotype" w:hAnsi="Palatino Linotype"/>
          <w:b/>
          <w:bCs/>
        </w:rPr>
        <w:t>quedaron firmes.</w:t>
      </w:r>
    </w:p>
    <w:p w14:paraId="33C648FB" w14:textId="77777777" w:rsidR="000F7CD9" w:rsidRPr="00B95925" w:rsidRDefault="000F7CD9" w:rsidP="000F7CD9">
      <w:pPr>
        <w:spacing w:line="360" w:lineRule="auto"/>
        <w:ind w:right="49"/>
        <w:jc w:val="both"/>
        <w:rPr>
          <w:rFonts w:ascii="Palatino Linotype" w:eastAsia="Palatino Linotype" w:hAnsi="Palatino Linotype" w:cs="Palatino Linotype"/>
          <w:b/>
          <w:bCs/>
        </w:rPr>
      </w:pPr>
    </w:p>
    <w:p w14:paraId="58EA973B" w14:textId="77777777" w:rsidR="000F7CD9" w:rsidRPr="00B95925" w:rsidRDefault="000F7CD9" w:rsidP="000F7CD9">
      <w:pPr>
        <w:spacing w:line="360" w:lineRule="auto"/>
        <w:ind w:right="49"/>
        <w:jc w:val="both"/>
        <w:rPr>
          <w:rFonts w:ascii="Palatino Linotype" w:hAnsi="Palatino Linotype"/>
        </w:rPr>
      </w:pPr>
      <w:r w:rsidRPr="00B95925">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3AB8884D" w14:textId="77777777" w:rsidR="000F7CD9" w:rsidRPr="00B95925" w:rsidRDefault="000F7CD9" w:rsidP="000F7CD9">
      <w:pPr>
        <w:spacing w:line="360" w:lineRule="auto"/>
        <w:ind w:right="49"/>
        <w:jc w:val="both"/>
        <w:rPr>
          <w:rFonts w:ascii="Palatino Linotype" w:hAnsi="Palatino Linotype"/>
        </w:rPr>
      </w:pPr>
    </w:p>
    <w:p w14:paraId="5451D1F4" w14:textId="77777777" w:rsidR="000F7CD9" w:rsidRPr="00B95925" w:rsidRDefault="000F7CD9" w:rsidP="000F7CD9">
      <w:pPr>
        <w:spacing w:line="276" w:lineRule="auto"/>
        <w:ind w:left="567" w:right="560"/>
        <w:jc w:val="both"/>
        <w:rPr>
          <w:rFonts w:ascii="Palatino Linotype" w:hAnsi="Palatino Linotype"/>
          <w:i/>
          <w:iCs/>
        </w:rPr>
      </w:pPr>
      <w:r w:rsidRPr="00B95925">
        <w:rPr>
          <w:rFonts w:ascii="Palatino Linotype" w:hAnsi="Palatino Linotype"/>
          <w:i/>
          <w:iCs/>
        </w:rPr>
        <w:t>“</w:t>
      </w:r>
      <w:r w:rsidRPr="00B95925">
        <w:rPr>
          <w:rFonts w:ascii="Palatino Linotype" w:hAnsi="Palatino Linotype"/>
          <w:b/>
          <w:bCs/>
          <w:i/>
          <w:iCs/>
        </w:rPr>
        <w:t>Actos consentidos tácitamente. Improcedencia de su análisis</w:t>
      </w:r>
      <w:r w:rsidRPr="00B95925">
        <w:rPr>
          <w:rFonts w:ascii="Palatino Linotype" w:hAnsi="Palatino Linotype"/>
          <w:i/>
          <w:iCs/>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1F071A1" w14:textId="77777777" w:rsidR="000F7CD9" w:rsidRPr="00B95925" w:rsidRDefault="000F7CD9" w:rsidP="000F7CD9">
      <w:pPr>
        <w:spacing w:line="360" w:lineRule="auto"/>
        <w:ind w:right="49"/>
        <w:jc w:val="both"/>
        <w:rPr>
          <w:rFonts w:ascii="Palatino Linotype" w:hAnsi="Palatino Linotype"/>
        </w:rPr>
      </w:pPr>
    </w:p>
    <w:p w14:paraId="60440E38" w14:textId="77777777" w:rsidR="000F7CD9" w:rsidRPr="00B95925" w:rsidRDefault="000F7CD9" w:rsidP="000F7CD9">
      <w:pPr>
        <w:spacing w:line="360" w:lineRule="auto"/>
        <w:ind w:right="49"/>
        <w:jc w:val="both"/>
        <w:rPr>
          <w:rFonts w:ascii="Palatino Linotype" w:hAnsi="Palatino Linotype"/>
        </w:rPr>
      </w:pPr>
      <w:r w:rsidRPr="00B95925">
        <w:rPr>
          <w:rFonts w:ascii="Palatino Linotype" w:hAnsi="Palatino Linotype"/>
        </w:rPr>
        <w:t xml:space="preserve">Conforme al Criterio establecido, es improcedente entrar al análisis de las partes de la respuesta del Sujeto Obligado que no fueron impugnadas por el Recurrente; por lo que, en el presente caso, se tiene por consentida parcialmente la información proporcionada por el Ente Recurrido. </w:t>
      </w:r>
    </w:p>
    <w:p w14:paraId="5482B620" w14:textId="77777777" w:rsidR="000F7CD9" w:rsidRPr="00B95925" w:rsidRDefault="000F7CD9"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2590641" w14:textId="275A23BD" w:rsidR="000F7CD9" w:rsidRPr="00B95925" w:rsidRDefault="000F7CD9"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ese contexto, el Particular al inconformarse únicamente porque el Sujeto Obligado no proporcionó información de todos los comités y de la clasificación de la información, se determina que estos serán los puntos en los que versará el estudio del presente asunto. </w:t>
      </w:r>
    </w:p>
    <w:p w14:paraId="5885FD7A" w14:textId="63615F6B" w:rsidR="000F7CD9" w:rsidRPr="00B95925" w:rsidRDefault="000F7CD9"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9968615" w14:textId="0EA290EC" w:rsidR="0039582C" w:rsidRPr="00B95925" w:rsidRDefault="0039582C"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D9E778B" w14:textId="77777777" w:rsidR="0039582C" w:rsidRPr="00B95925" w:rsidRDefault="0039582C"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819CB26" w14:textId="3D4F3F07" w:rsidR="000F7CD9" w:rsidRPr="00B95925" w:rsidRDefault="000F7CD9" w:rsidP="000F7CD9">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B95925">
        <w:rPr>
          <w:rFonts w:ascii="Palatino Linotype" w:eastAsia="Palatino Linotype" w:hAnsi="Palatino Linotype" w:cs="Palatino Linotype"/>
          <w:b/>
        </w:rPr>
        <w:lastRenderedPageBreak/>
        <w:t xml:space="preserve">De los Comités Municipales del Sujeto Obligado. </w:t>
      </w:r>
    </w:p>
    <w:p w14:paraId="784D6599" w14:textId="46ABA801" w:rsidR="000F7CD9" w:rsidRPr="00B95925" w:rsidRDefault="000F7CD9"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 </w:t>
      </w:r>
    </w:p>
    <w:p w14:paraId="37533AA6" w14:textId="061F998C" w:rsidR="00BC1486" w:rsidRPr="00B95925" w:rsidRDefault="00B75300"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D</w:t>
      </w:r>
      <w:r w:rsidR="00AD451B" w:rsidRPr="00B95925">
        <w:rPr>
          <w:rFonts w:ascii="Palatino Linotype" w:eastAsia="Palatino Linotype" w:hAnsi="Palatino Linotype" w:cs="Palatino Linotype"/>
        </w:rPr>
        <w:t xml:space="preserve">e conformidad con la Ley </w:t>
      </w:r>
      <w:r w:rsidR="00215F12" w:rsidRPr="00B95925">
        <w:rPr>
          <w:rFonts w:ascii="Palatino Linotype" w:eastAsia="Palatino Linotype" w:hAnsi="Palatino Linotype" w:cs="Palatino Linotype"/>
        </w:rPr>
        <w:t xml:space="preserve">Orgánica Municipal del Estado de México, se establece en su artículo 81 que a la Coordinación Municipal de Protección Civil, le corresponde otorgar el registro a los Comités de Prevención de Protección Civil, como se observa a continuación: </w:t>
      </w:r>
    </w:p>
    <w:p w14:paraId="3575A486" w14:textId="77777777" w:rsidR="00215F12" w:rsidRPr="00B95925" w:rsidRDefault="00215F1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83B087B" w14:textId="0337B3C1" w:rsidR="00215F12" w:rsidRPr="00B95925" w:rsidRDefault="00215F12" w:rsidP="00215F12">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Artículo 81.- En cada municipio se establecerá una Coordinación Municipal de Protección Civil misma que se coordinará con las dependencias de la administración pública que sean necesarias y cuyo jefe inmediato será el Presidente Municipal. </w:t>
      </w:r>
    </w:p>
    <w:p w14:paraId="0AF799C8" w14:textId="3916FE29" w:rsidR="00215F12" w:rsidRPr="00B95925" w:rsidRDefault="00215F12" w:rsidP="00215F12">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w:t>
      </w:r>
    </w:p>
    <w:p w14:paraId="05524B22" w14:textId="3BC1571C" w:rsidR="00215F12" w:rsidRPr="00B95925" w:rsidRDefault="00215F12" w:rsidP="00215F1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B95925">
        <w:rPr>
          <w:rFonts w:ascii="Palatino Linotype" w:hAnsi="Palatino Linotype"/>
          <w:i/>
          <w:sz w:val="22"/>
        </w:rPr>
        <w:t>A la Coordinación Municipal de Protección Civil le corresponde otorgar el registro a los Comités Ciudadanos de Prevención de Protección Civil.</w:t>
      </w:r>
    </w:p>
    <w:p w14:paraId="7D35703C" w14:textId="77777777" w:rsidR="00215F12" w:rsidRPr="00B95925" w:rsidRDefault="00215F1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B56C355" w14:textId="2E35B258" w:rsidR="00215F12" w:rsidRPr="00B95925" w:rsidRDefault="00215F1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Asimismo, el artículo 107 de la Ley Orgánica Municipal, precisa que el Ayuntamiento previo dictamen del Comité correspondiente, puede acordar la transmisión de los bienes muebles del dominio privado municipal, de conformidad con la Ley de Contratación Pública del Estado de México y Municipios, como se muestra: </w:t>
      </w:r>
    </w:p>
    <w:p w14:paraId="760162BC" w14:textId="77777777" w:rsidR="00215F12" w:rsidRPr="00B95925" w:rsidRDefault="00215F1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EE047A2" w14:textId="0D290385" w:rsidR="00215F12" w:rsidRPr="00B95925" w:rsidRDefault="00215F12" w:rsidP="007C6AD2">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Artículo 107. El Ayuntamiento, previo dictamen del Comité correspondiente, podrá acordar la transmisión a título oneroso o gratuito, de los bienes muebles del dominio privado municipal, a través del procedimiento establecido en la Ley de Contratación Pública del Estado de México y Municipios y su Reglamento.</w:t>
      </w:r>
    </w:p>
    <w:p w14:paraId="0B226288" w14:textId="77777777" w:rsidR="00215F12" w:rsidRPr="00B95925" w:rsidRDefault="00215F1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978CDD8" w14:textId="5662EEE8" w:rsidR="00215F12" w:rsidRPr="00B95925" w:rsidRDefault="00215F1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ese sentido, del estudio realizado a la Ley de Contratación Pública del Estado de México, se tiene que esta establece en su artículo 22 que los comités son órganos </w:t>
      </w:r>
      <w:r w:rsidRPr="00B95925">
        <w:rPr>
          <w:rFonts w:ascii="Palatino Linotype" w:eastAsia="Palatino Linotype" w:hAnsi="Palatino Linotype" w:cs="Palatino Linotype"/>
        </w:rPr>
        <w:lastRenderedPageBreak/>
        <w:t xml:space="preserve">colegiados con facultades de opinión que tienen por objeto el auxilio a los ayuntamientos, en la substanciación de los procedimientos de adquisiciones y servicios.  </w:t>
      </w:r>
    </w:p>
    <w:p w14:paraId="2C741924" w14:textId="77777777" w:rsidR="00215F12" w:rsidRPr="00B95925" w:rsidRDefault="00215F1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CF55244" w14:textId="5F429031" w:rsidR="00215F12" w:rsidRPr="00B95925" w:rsidRDefault="00215F1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De tal forma que, esta Ley estipula la existencia de comités de conformación obligatoria para los ayuntamientos, como el Comité de Adquisiciones y de Servicios y el Comité de Arrendamientos, Adquisiciones de inmuebles y enajenaciones, cuyas funciones son las siguientes: </w:t>
      </w:r>
    </w:p>
    <w:p w14:paraId="07EE626C" w14:textId="77777777" w:rsidR="00215F12" w:rsidRPr="00B95925" w:rsidRDefault="00215F1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ED2791A" w14:textId="77777777" w:rsidR="00215F12" w:rsidRPr="00B95925" w:rsidRDefault="00215F12" w:rsidP="007C6AD2">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Artículo 23.- Los comités de adquisiciones y de servicios tendrán las funciones siguientes: </w:t>
      </w:r>
    </w:p>
    <w:p w14:paraId="3CC9DD3F" w14:textId="77777777"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r w:rsidRPr="00B95925">
        <w:rPr>
          <w:rFonts w:ascii="Palatino Linotype" w:hAnsi="Palatino Linotype"/>
          <w:i/>
          <w:sz w:val="22"/>
        </w:rPr>
        <w:t>I. Dictaminar sobre la procedencia de los casos de excepción al procedimiento de licitación pública.</w:t>
      </w:r>
    </w:p>
    <w:p w14:paraId="489357E9" w14:textId="27399BBF"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r w:rsidRPr="00B95925">
        <w:rPr>
          <w:rFonts w:ascii="Palatino Linotype" w:hAnsi="Palatino Linotype"/>
          <w:i/>
          <w:sz w:val="22"/>
        </w:rPr>
        <w:t xml:space="preserve"> II. Participar en los procedimientos de licitación, invitación restringida y adjudicación directa, hasta dejarlos en estado de dictar el fallo correspondiente, incluidos los que tengan que desahogarse bajo la modalidad de subasta inversa. </w:t>
      </w:r>
    </w:p>
    <w:p w14:paraId="6818AA67" w14:textId="77777777"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r w:rsidRPr="00B95925">
        <w:rPr>
          <w:rFonts w:ascii="Palatino Linotype" w:hAnsi="Palatino Linotype"/>
          <w:i/>
          <w:sz w:val="22"/>
        </w:rPr>
        <w:t xml:space="preserve">III. Emitir los dictámenes de adjudicación. </w:t>
      </w:r>
    </w:p>
    <w:p w14:paraId="60AE11BA" w14:textId="154E1E37"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r w:rsidRPr="00B95925">
        <w:rPr>
          <w:rFonts w:ascii="Palatino Linotype" w:hAnsi="Palatino Linotype"/>
          <w:i/>
          <w:sz w:val="22"/>
        </w:rPr>
        <w:t xml:space="preserve">IV. Las demás que establezca el reglamento de esta Ley. </w:t>
      </w:r>
    </w:p>
    <w:p w14:paraId="70E9F3ED" w14:textId="77777777"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p>
    <w:p w14:paraId="5A3FC408" w14:textId="77777777"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r w:rsidRPr="00B95925">
        <w:rPr>
          <w:rFonts w:ascii="Palatino Linotype" w:hAnsi="Palatino Linotype"/>
          <w:i/>
          <w:sz w:val="22"/>
        </w:rPr>
        <w:t xml:space="preserve">Artículo 24.- El comité de arrendamientos, adquisiciones de inmuebles y enajenaciones tendrá las funciones siguientes: </w:t>
      </w:r>
    </w:p>
    <w:p w14:paraId="17A2822B" w14:textId="5B504756"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r w:rsidRPr="00B95925">
        <w:rPr>
          <w:rFonts w:ascii="Palatino Linotype" w:hAnsi="Palatino Linotype"/>
          <w:i/>
          <w:sz w:val="22"/>
        </w:rPr>
        <w:t>I. Dictaminar sobre la procedencia de los casos de excepción al procedimiento de licitación pública, tratándose de adquisición de inmuebles y arrendamientos.</w:t>
      </w:r>
    </w:p>
    <w:p w14:paraId="31CDA5AE" w14:textId="77777777"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r w:rsidRPr="00B95925">
        <w:rPr>
          <w:rFonts w:ascii="Palatino Linotype" w:hAnsi="Palatino Linotype"/>
          <w:i/>
          <w:sz w:val="22"/>
        </w:rPr>
        <w:t xml:space="preserve">II. Participar en los procedimientos de licitación, invitación restringida y adjudicación directa, hasta dejarlos en estado de dictar el fallo correspondiente, tratándose de adquisición de inmuebles y arrendamientos. </w:t>
      </w:r>
    </w:p>
    <w:p w14:paraId="44FC492D" w14:textId="77777777"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r w:rsidRPr="00B95925">
        <w:rPr>
          <w:rFonts w:ascii="Palatino Linotype" w:hAnsi="Palatino Linotype"/>
          <w:i/>
          <w:sz w:val="22"/>
        </w:rPr>
        <w:t xml:space="preserve">III. Emitir los dictámenes de adjudicación, tratándose de adquisiciones de inmuebles y arrendamientos. </w:t>
      </w:r>
    </w:p>
    <w:p w14:paraId="3A2D2999" w14:textId="77777777" w:rsidR="00215F12" w:rsidRPr="00B95925" w:rsidRDefault="00215F12" w:rsidP="007C6AD2">
      <w:pPr>
        <w:pBdr>
          <w:top w:val="nil"/>
          <w:left w:val="nil"/>
          <w:bottom w:val="nil"/>
          <w:right w:val="nil"/>
          <w:between w:val="nil"/>
        </w:pBdr>
        <w:spacing w:line="276" w:lineRule="auto"/>
        <w:ind w:left="567" w:right="-150"/>
        <w:jc w:val="both"/>
        <w:rPr>
          <w:rFonts w:ascii="Palatino Linotype" w:hAnsi="Palatino Linotype"/>
          <w:i/>
          <w:sz w:val="22"/>
        </w:rPr>
      </w:pPr>
      <w:r w:rsidRPr="00B95925">
        <w:rPr>
          <w:rFonts w:ascii="Palatino Linotype" w:hAnsi="Palatino Linotype"/>
          <w:i/>
          <w:sz w:val="22"/>
        </w:rPr>
        <w:lastRenderedPageBreak/>
        <w:t xml:space="preserve">IV. Participar en los procedimientos de subasta pública, hasta dejarlos en estado de dictar el fallo de adjudicación. </w:t>
      </w:r>
    </w:p>
    <w:p w14:paraId="012EF53B" w14:textId="71A1987D" w:rsidR="00215F12" w:rsidRPr="00B95925" w:rsidRDefault="00215F12" w:rsidP="007C6AD2">
      <w:pPr>
        <w:pBdr>
          <w:top w:val="nil"/>
          <w:left w:val="nil"/>
          <w:bottom w:val="nil"/>
          <w:right w:val="nil"/>
          <w:between w:val="nil"/>
        </w:pBdr>
        <w:spacing w:line="276" w:lineRule="auto"/>
        <w:ind w:left="567" w:right="-150"/>
        <w:jc w:val="both"/>
        <w:rPr>
          <w:rFonts w:ascii="Palatino Linotype" w:eastAsia="Palatino Linotype" w:hAnsi="Palatino Linotype" w:cs="Palatino Linotype"/>
          <w:i/>
          <w:sz w:val="22"/>
        </w:rPr>
      </w:pPr>
      <w:r w:rsidRPr="00B95925">
        <w:rPr>
          <w:rFonts w:ascii="Palatino Linotype" w:hAnsi="Palatino Linotype"/>
          <w:i/>
          <w:sz w:val="22"/>
        </w:rPr>
        <w:t>V. Las demás que establezca el reglamento de esta Ley.</w:t>
      </w:r>
    </w:p>
    <w:p w14:paraId="3E2A8FF8" w14:textId="77777777" w:rsidR="00215F12" w:rsidRPr="00B95925" w:rsidRDefault="00215F12" w:rsidP="007C6AD2">
      <w:pPr>
        <w:pBdr>
          <w:top w:val="nil"/>
          <w:left w:val="nil"/>
          <w:bottom w:val="nil"/>
          <w:right w:val="nil"/>
          <w:between w:val="nil"/>
        </w:pBdr>
        <w:spacing w:line="360" w:lineRule="auto"/>
        <w:ind w:left="567" w:right="-150"/>
        <w:jc w:val="both"/>
        <w:rPr>
          <w:rFonts w:ascii="Palatino Linotype" w:eastAsia="Palatino Linotype" w:hAnsi="Palatino Linotype" w:cs="Palatino Linotype"/>
          <w:i/>
          <w:sz w:val="22"/>
        </w:rPr>
      </w:pPr>
    </w:p>
    <w:p w14:paraId="021818C8" w14:textId="09C19875" w:rsidR="007C6AD2" w:rsidRPr="00B95925" w:rsidRDefault="007C6AD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De igual forma, la Ley Orgánica Municipal, establece en su artículo 113 A que los ayuntamientos promoverán la constitución de comités ciudadanos de control y vigilancia los cuales son responsables de supervisar las obras públicas estatales y municipales, precepto normativo que a la letra dice: </w:t>
      </w:r>
    </w:p>
    <w:p w14:paraId="258C12FF" w14:textId="77777777" w:rsidR="007C6AD2" w:rsidRPr="00B95925" w:rsidRDefault="007C6AD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3026F7B" w14:textId="14F5BBB0" w:rsidR="007C6AD2" w:rsidRPr="00B95925" w:rsidRDefault="007C6AD2" w:rsidP="007C6AD2">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B95925">
        <w:rPr>
          <w:rFonts w:ascii="Palatino Linotype" w:hAnsi="Palatino Linotype"/>
          <w:b/>
          <w:i/>
          <w:sz w:val="22"/>
        </w:rPr>
        <w:t>Artículo 113 A.-</w:t>
      </w:r>
      <w:r w:rsidRPr="00B95925">
        <w:rPr>
          <w:rFonts w:ascii="Palatino Linotype" w:hAnsi="Palatino Linotype"/>
          <w:i/>
          <w:sz w:val="22"/>
        </w:rPr>
        <w:t xml:space="preserve"> Los ayuntamientos promoverán la constitución de comités ciudadanos de control y vigilancia, los que serán responsables de supervisar la obra pública estatal y municipal. </w:t>
      </w:r>
    </w:p>
    <w:p w14:paraId="153DC6D3" w14:textId="77777777" w:rsidR="007C6AD2" w:rsidRPr="00B95925" w:rsidRDefault="007C6AD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52D1860" w14:textId="7CB209B0" w:rsidR="000F7CD9" w:rsidRPr="00B95925" w:rsidRDefault="007C6AD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Por otro lado, </w:t>
      </w:r>
      <w:r w:rsidR="002D2CDE" w:rsidRPr="00B95925">
        <w:rPr>
          <w:rFonts w:ascii="Palatino Linotype" w:eastAsia="Palatino Linotype" w:hAnsi="Palatino Linotype" w:cs="Palatino Linotype"/>
        </w:rPr>
        <w:t>los</w:t>
      </w:r>
      <w:r w:rsidR="00B75300" w:rsidRPr="00B95925">
        <w:rPr>
          <w:rFonts w:ascii="Palatino Linotype" w:eastAsia="Palatino Linotype" w:hAnsi="Palatino Linotype" w:cs="Palatino Linotype"/>
        </w:rPr>
        <w:t xml:space="preserve"> artículo</w:t>
      </w:r>
      <w:r w:rsidR="002D2CDE" w:rsidRPr="00B95925">
        <w:rPr>
          <w:rFonts w:ascii="Palatino Linotype" w:eastAsia="Palatino Linotype" w:hAnsi="Palatino Linotype" w:cs="Palatino Linotype"/>
        </w:rPr>
        <w:t>s</w:t>
      </w:r>
      <w:r w:rsidR="00AF0950" w:rsidRPr="00B95925">
        <w:rPr>
          <w:rFonts w:ascii="Palatino Linotype" w:eastAsia="Palatino Linotype" w:hAnsi="Palatino Linotype" w:cs="Palatino Linotype"/>
        </w:rPr>
        <w:t xml:space="preserve"> 57 </w:t>
      </w:r>
      <w:r w:rsidR="002D2CDE" w:rsidRPr="00B95925">
        <w:rPr>
          <w:rFonts w:ascii="Palatino Linotype" w:eastAsia="Palatino Linotype" w:hAnsi="Palatino Linotype" w:cs="Palatino Linotype"/>
        </w:rPr>
        <w:t xml:space="preserve">y 58 </w:t>
      </w:r>
      <w:r w:rsidR="00B75300" w:rsidRPr="00B95925">
        <w:rPr>
          <w:rFonts w:ascii="Palatino Linotype" w:eastAsia="Palatino Linotype" w:hAnsi="Palatino Linotype" w:cs="Palatino Linotype"/>
        </w:rPr>
        <w:t xml:space="preserve">del Bando Municipal de Coacalco de Berriozábal, </w:t>
      </w:r>
      <w:r w:rsidRPr="00B95925">
        <w:rPr>
          <w:rFonts w:ascii="Palatino Linotype" w:eastAsia="Palatino Linotype" w:hAnsi="Palatino Linotype" w:cs="Palatino Linotype"/>
        </w:rPr>
        <w:t xml:space="preserve">establecen que </w:t>
      </w:r>
      <w:r w:rsidR="00B75300" w:rsidRPr="00B95925">
        <w:rPr>
          <w:rFonts w:ascii="Palatino Linotype" w:eastAsia="Palatino Linotype" w:hAnsi="Palatino Linotype" w:cs="Palatino Linotype"/>
        </w:rPr>
        <w:t>el Ayuntamiento podr</w:t>
      </w:r>
      <w:r w:rsidR="002D2CDE" w:rsidRPr="00B95925">
        <w:rPr>
          <w:rFonts w:ascii="Palatino Linotype" w:eastAsia="Palatino Linotype" w:hAnsi="Palatino Linotype" w:cs="Palatino Linotype"/>
        </w:rPr>
        <w:t xml:space="preserve">á apoyarse por los siguientes órganos y autoridades auxiliares: </w:t>
      </w:r>
    </w:p>
    <w:p w14:paraId="5BA10BFC" w14:textId="77777777" w:rsidR="002D2CDE" w:rsidRPr="00B95925" w:rsidRDefault="002D2CDE"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6D70EBF" w14:textId="77777777" w:rsidR="007C6AD2" w:rsidRPr="00B95925" w:rsidRDefault="002D2CDE" w:rsidP="007C6AD2">
      <w:pPr>
        <w:pBdr>
          <w:top w:val="nil"/>
          <w:left w:val="nil"/>
          <w:bottom w:val="nil"/>
          <w:right w:val="nil"/>
          <w:between w:val="nil"/>
        </w:pBdr>
        <w:spacing w:line="276" w:lineRule="auto"/>
        <w:ind w:left="567" w:right="616"/>
        <w:jc w:val="both"/>
        <w:rPr>
          <w:rFonts w:ascii="Palatino Linotype" w:hAnsi="Palatino Linotype"/>
          <w:b/>
          <w:i/>
          <w:sz w:val="22"/>
          <w:u w:val="single"/>
        </w:rPr>
      </w:pPr>
      <w:r w:rsidRPr="00B95925">
        <w:rPr>
          <w:rFonts w:ascii="Palatino Linotype" w:hAnsi="Palatino Linotype"/>
          <w:b/>
          <w:i/>
          <w:sz w:val="22"/>
        </w:rPr>
        <w:t>Artículo 57.</w:t>
      </w:r>
      <w:r w:rsidRPr="00B95925">
        <w:rPr>
          <w:rFonts w:ascii="Palatino Linotype" w:hAnsi="Palatino Linotype"/>
          <w:i/>
          <w:sz w:val="22"/>
        </w:rPr>
        <w:t xml:space="preserve"> Para el eficaz desempeño de sus funciones públicas, el Ayuntamiento podrá apoyarse, </w:t>
      </w:r>
      <w:r w:rsidRPr="00B95925">
        <w:rPr>
          <w:rFonts w:ascii="Palatino Linotype" w:hAnsi="Palatino Linotype"/>
          <w:b/>
          <w:i/>
          <w:sz w:val="22"/>
          <w:u w:val="single"/>
        </w:rPr>
        <w:t xml:space="preserve">además de los que estén previstos en las leyes o los que </w:t>
      </w:r>
      <w:proofErr w:type="gramStart"/>
      <w:r w:rsidRPr="00B95925">
        <w:rPr>
          <w:rFonts w:ascii="Palatino Linotype" w:hAnsi="Palatino Linotype"/>
          <w:b/>
          <w:i/>
          <w:sz w:val="22"/>
          <w:u w:val="single"/>
        </w:rPr>
        <w:t>determine</w:t>
      </w:r>
      <w:proofErr w:type="gramEnd"/>
      <w:r w:rsidRPr="00B95925">
        <w:rPr>
          <w:rFonts w:ascii="Palatino Linotype" w:hAnsi="Palatino Linotype"/>
          <w:b/>
          <w:i/>
          <w:sz w:val="22"/>
          <w:u w:val="single"/>
        </w:rPr>
        <w:t xml:space="preserve"> crear de acuerdo a las necesidades del Municipio, por los órganos y autoridades auxiliares siguientes: </w:t>
      </w:r>
    </w:p>
    <w:p w14:paraId="2E25E6EE" w14:textId="77777777" w:rsidR="007C6AD2" w:rsidRPr="00B95925" w:rsidRDefault="002D2CDE" w:rsidP="007C6AD2">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I. Órganos Auxiliares: </w:t>
      </w:r>
    </w:p>
    <w:p w14:paraId="7DD1DD4F" w14:textId="77777777" w:rsidR="007C6AD2" w:rsidRPr="00B95925" w:rsidRDefault="002D2CDE" w:rsidP="007C6AD2">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a) Comisiones del Ayuntamiento;</w:t>
      </w:r>
    </w:p>
    <w:p w14:paraId="3DE349F2" w14:textId="77777777" w:rsidR="007C6AD2" w:rsidRPr="00B95925" w:rsidRDefault="002D2CDE" w:rsidP="007C6AD2">
      <w:pPr>
        <w:pBdr>
          <w:top w:val="nil"/>
          <w:left w:val="nil"/>
          <w:bottom w:val="nil"/>
          <w:right w:val="nil"/>
          <w:between w:val="nil"/>
        </w:pBdr>
        <w:spacing w:line="276" w:lineRule="auto"/>
        <w:ind w:left="567" w:right="616"/>
        <w:jc w:val="both"/>
        <w:rPr>
          <w:rFonts w:ascii="Palatino Linotype" w:hAnsi="Palatino Linotype"/>
          <w:b/>
          <w:i/>
          <w:sz w:val="22"/>
          <w:u w:val="single"/>
        </w:rPr>
      </w:pPr>
      <w:r w:rsidRPr="00B95925">
        <w:rPr>
          <w:rFonts w:ascii="Palatino Linotype" w:hAnsi="Palatino Linotype"/>
          <w:b/>
          <w:i/>
          <w:sz w:val="22"/>
          <w:u w:val="single"/>
        </w:rPr>
        <w:t xml:space="preserve"> b) Comités, Consejos y Comisiones; </w:t>
      </w:r>
    </w:p>
    <w:p w14:paraId="1ED43861" w14:textId="77777777" w:rsidR="007C6AD2" w:rsidRPr="00B95925" w:rsidRDefault="002D2CDE" w:rsidP="007C6AD2">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c) Consejos de Participación Ciudadana; d) Organizaciones sociales representativas de las comunidades; y </w:t>
      </w:r>
    </w:p>
    <w:p w14:paraId="7A297A51" w14:textId="4E8396F6" w:rsidR="002D2CDE" w:rsidRPr="00B95925" w:rsidRDefault="002D2CDE" w:rsidP="007C6AD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B95925">
        <w:rPr>
          <w:rFonts w:ascii="Palatino Linotype" w:hAnsi="Palatino Linotype"/>
          <w:i/>
          <w:sz w:val="22"/>
        </w:rPr>
        <w:lastRenderedPageBreak/>
        <w:t>e) Las demás que determinen las leyes, reglamentos y el H Ayuntamiento a través de la Dirección General de Gobierno. II. Autoridades Auxiliares: a) Delegados; b) Subdelegados;</w:t>
      </w:r>
    </w:p>
    <w:p w14:paraId="0F31878A" w14:textId="305F4D39" w:rsidR="002D2CDE" w:rsidRPr="00B95925" w:rsidRDefault="002D2CDE" w:rsidP="007C6AD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B95925">
        <w:rPr>
          <w:rFonts w:ascii="Palatino Linotype" w:eastAsia="Palatino Linotype" w:hAnsi="Palatino Linotype" w:cs="Palatino Linotype"/>
          <w:i/>
          <w:sz w:val="22"/>
        </w:rPr>
        <w:t>…</w:t>
      </w:r>
    </w:p>
    <w:p w14:paraId="35B7E03C" w14:textId="44CF3234" w:rsidR="002D2CDE" w:rsidRPr="00B95925" w:rsidRDefault="002D2CDE" w:rsidP="007C6AD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B95925">
        <w:rPr>
          <w:rFonts w:ascii="Palatino Linotype" w:hAnsi="Palatino Linotype"/>
          <w:i/>
          <w:sz w:val="22"/>
        </w:rPr>
        <w:t xml:space="preserve">Los Comités, Comisiones y Consejos </w:t>
      </w:r>
      <w:r w:rsidRPr="00B95925">
        <w:rPr>
          <w:rFonts w:ascii="Palatino Linotype" w:hAnsi="Palatino Linotype"/>
          <w:b/>
          <w:i/>
          <w:sz w:val="22"/>
          <w:u w:val="single"/>
        </w:rPr>
        <w:t>serán determinados por el Ayuntamiento, de acuerdo a las necesidades del Municipio para el mejor desempeño de los servicios públicos</w:t>
      </w:r>
      <w:r w:rsidRPr="00B95925">
        <w:rPr>
          <w:rFonts w:ascii="Palatino Linotype" w:hAnsi="Palatino Linotype"/>
          <w:i/>
          <w:sz w:val="22"/>
        </w:rPr>
        <w:t>.</w:t>
      </w:r>
    </w:p>
    <w:p w14:paraId="62751A09" w14:textId="77777777" w:rsidR="002D2CDE" w:rsidRPr="00B95925" w:rsidRDefault="002D2CDE" w:rsidP="007C6AD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p>
    <w:p w14:paraId="53225C7F" w14:textId="645D395F" w:rsidR="002D2CDE" w:rsidRPr="00B95925" w:rsidRDefault="002D2CDE" w:rsidP="007C6AD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B95925">
        <w:rPr>
          <w:rFonts w:ascii="Palatino Linotype" w:hAnsi="Palatino Linotype"/>
          <w:b/>
          <w:i/>
          <w:sz w:val="22"/>
        </w:rPr>
        <w:t>Artículo 58.</w:t>
      </w:r>
      <w:r w:rsidRPr="00B95925">
        <w:rPr>
          <w:rFonts w:ascii="Palatino Linotype" w:hAnsi="Palatino Linotype"/>
          <w:i/>
          <w:sz w:val="22"/>
        </w:rPr>
        <w:t xml:space="preserve"> El Ayuntamiento constituirá las comisiones, comités o consejos previstos en las leyes federales, estatales y municipales. La creación, integración, organización y funcionamiento se realizarán conforme a las disposiciones normativas que les dan origen</w:t>
      </w:r>
    </w:p>
    <w:p w14:paraId="4174B7B1" w14:textId="77777777" w:rsidR="002D2CDE" w:rsidRPr="00B95925" w:rsidRDefault="002D2CDE"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376BD17" w14:textId="6DCE66A3" w:rsidR="00940AB7" w:rsidRPr="00B95925" w:rsidRDefault="002D2CDE"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Ahora </w:t>
      </w:r>
      <w:r w:rsidR="00940AB7" w:rsidRPr="00B95925">
        <w:rPr>
          <w:rFonts w:ascii="Palatino Linotype" w:eastAsia="Palatino Linotype" w:hAnsi="Palatino Linotype" w:cs="Palatino Linotype"/>
        </w:rPr>
        <w:t xml:space="preserve">bien, de la lectura realizada al Bando Municipal del Sujeto Obligado, se obtuvo que, en cuanto hace a la Contraloría Municipal, esta es la responsable de la conformación e integración de los Comités Ciudadanos de Control y Vigilancia, tal como se logra apreciar a continuación: </w:t>
      </w:r>
    </w:p>
    <w:p w14:paraId="7D137076" w14:textId="77777777" w:rsidR="00940AB7" w:rsidRPr="00B95925" w:rsidRDefault="00940AB7"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A62C968" w14:textId="77777777" w:rsidR="00940AB7" w:rsidRPr="00B95925" w:rsidRDefault="00940AB7" w:rsidP="002060CA">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b/>
          <w:i/>
          <w:sz w:val="22"/>
        </w:rPr>
        <w:t>Artículo 47.</w:t>
      </w:r>
      <w:r w:rsidRPr="00B95925">
        <w:rPr>
          <w:rFonts w:ascii="Palatino Linotype" w:hAnsi="Palatino Linotype"/>
          <w:i/>
          <w:sz w:val="22"/>
        </w:rPr>
        <w:t xml:space="preserve"> La Contraloría Municipal es la responsable de recibir quejas y denuncias públicas por presuntas faltas administrativas y actos de corrupción de servidores públicos, siendo permanente </w:t>
      </w:r>
      <w:proofErr w:type="spellStart"/>
      <w:r w:rsidRPr="00B95925">
        <w:rPr>
          <w:rFonts w:ascii="Palatino Linotype" w:hAnsi="Palatino Linotype"/>
          <w:i/>
          <w:sz w:val="22"/>
        </w:rPr>
        <w:t>promovente</w:t>
      </w:r>
      <w:proofErr w:type="spellEnd"/>
      <w:r w:rsidRPr="00B95925">
        <w:rPr>
          <w:rFonts w:ascii="Palatino Linotype" w:hAnsi="Palatino Linotype"/>
          <w:i/>
          <w:sz w:val="22"/>
        </w:rPr>
        <w:t xml:space="preserve"> de la cultura de la denuncia y participación social como medio para su prevención y erradicación. </w:t>
      </w:r>
    </w:p>
    <w:p w14:paraId="5735E878" w14:textId="77777777" w:rsidR="00940AB7" w:rsidRPr="00B95925" w:rsidRDefault="00940AB7" w:rsidP="00D23FC8">
      <w:pPr>
        <w:pBdr>
          <w:top w:val="nil"/>
          <w:left w:val="nil"/>
          <w:bottom w:val="nil"/>
          <w:right w:val="nil"/>
          <w:between w:val="nil"/>
        </w:pBdr>
        <w:spacing w:line="360" w:lineRule="auto"/>
        <w:ind w:right="-150"/>
        <w:jc w:val="both"/>
      </w:pPr>
    </w:p>
    <w:p w14:paraId="22445A27" w14:textId="2AD562A4" w:rsidR="00940AB7" w:rsidRPr="00B95925" w:rsidRDefault="00940AB7" w:rsidP="002060CA">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B95925">
        <w:rPr>
          <w:rFonts w:ascii="Palatino Linotype" w:hAnsi="Palatino Linotype"/>
          <w:b/>
          <w:i/>
          <w:sz w:val="22"/>
          <w:u w:val="single"/>
        </w:rPr>
        <w:t>Además, es el órgano garante de la conformación e integración de los Comités Ciudadanos de Control y Vigilancia (COCICOVI`S),</w:t>
      </w:r>
      <w:r w:rsidRPr="00B95925">
        <w:rPr>
          <w:rFonts w:ascii="Palatino Linotype" w:hAnsi="Palatino Linotype"/>
          <w:i/>
          <w:sz w:val="22"/>
        </w:rPr>
        <w:t xml:space="preserve"> facultado para dar seguimiento, asesoramiento, supervisión y entrega de cada obra o acción que se realice con recursos públicos en beneficio de la ciudadanía en el Municipio, de acuerdo a lo establecido en la Ley Orgánica y demás relativos aplicables en materia vigente.</w:t>
      </w:r>
    </w:p>
    <w:p w14:paraId="4A243AF4" w14:textId="77777777" w:rsidR="00940AB7" w:rsidRPr="00B95925" w:rsidRDefault="00940AB7"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C052738" w14:textId="5103E186" w:rsidR="007C6AD2" w:rsidRPr="00B95925" w:rsidRDefault="007C6AD2"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lastRenderedPageBreak/>
        <w:t xml:space="preserve">Derivado de ello, y contrario a lo que señaló el Contralor Municipal en respuesta, el Órgano Interno de Control de los Ayuntamientos si conoce y se encarga de la conformación e integración de los Comités Ciudadanos de Control y Vigilancia, los cuales, tal como el Bando del Municipio establece se encuentran facultados </w:t>
      </w:r>
      <w:r w:rsidR="00C353B8" w:rsidRPr="00B95925">
        <w:rPr>
          <w:rFonts w:ascii="Palatino Linotype" w:eastAsia="Palatino Linotype" w:hAnsi="Palatino Linotype" w:cs="Palatino Linotype"/>
        </w:rPr>
        <w:t xml:space="preserve">para dar seguimiento, asesoramiento, supervisión y entrega de cada obra o acción que se realice. </w:t>
      </w:r>
    </w:p>
    <w:p w14:paraId="1CEFAF45" w14:textId="77777777" w:rsidR="00C353B8" w:rsidRPr="00B95925" w:rsidRDefault="00C353B8"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1E1CC30" w14:textId="7FF76C47" w:rsidR="002D2CDE" w:rsidRPr="00B95925" w:rsidRDefault="00BC1486"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En m</w:t>
      </w:r>
      <w:r w:rsidR="002D2CDE" w:rsidRPr="00B95925">
        <w:rPr>
          <w:rFonts w:ascii="Palatino Linotype" w:eastAsia="Palatino Linotype" w:hAnsi="Palatino Linotype" w:cs="Palatino Linotype"/>
        </w:rPr>
        <w:t xml:space="preserve">ateria de obras públicas, en instrumento legal municipal, establece en su artículo 82 que, para la ejecución de obras públicas y servicios </w:t>
      </w:r>
      <w:r w:rsidRPr="00B95925">
        <w:rPr>
          <w:rFonts w:ascii="Palatino Linotype" w:eastAsia="Palatino Linotype" w:hAnsi="Palatino Linotype" w:cs="Palatino Linotype"/>
        </w:rPr>
        <w:t xml:space="preserve">relacionados, se deberá promover la constitución de Comités Ciudadanos de Control y Vigilancia, como se logra apreciar: </w:t>
      </w:r>
    </w:p>
    <w:p w14:paraId="53D3D0A0" w14:textId="77777777" w:rsidR="00BC1486" w:rsidRPr="00B95925" w:rsidRDefault="00BC1486"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B04EBF" w14:textId="1D03503A" w:rsidR="00BC1486" w:rsidRPr="00B95925" w:rsidRDefault="00BC1486" w:rsidP="00C353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B95925">
        <w:rPr>
          <w:rFonts w:ascii="Palatino Linotype" w:hAnsi="Palatino Linotype"/>
          <w:b/>
          <w:i/>
          <w:sz w:val="22"/>
        </w:rPr>
        <w:t>Artículo 82</w:t>
      </w:r>
      <w:r w:rsidRPr="00B95925">
        <w:rPr>
          <w:rFonts w:ascii="Palatino Linotype" w:hAnsi="Palatino Linotype"/>
          <w:i/>
          <w:sz w:val="22"/>
        </w:rPr>
        <w:t>. Para la ejecución de obras públicas y servicios relacionados, necesariamente se deberá promover la constitución de Comités Ciudadanos de Control y Vigilancia, quienes intervendrán de manera directa y responsable en el desarrollo de los trabajos de ejecución hasta su total conclusión y entrega formal de obras, participando de manera activa y coordinada con la Contraloría Municipal en el desempeño de sus funciones.</w:t>
      </w:r>
    </w:p>
    <w:p w14:paraId="6E6318D0" w14:textId="77777777" w:rsidR="002D2CDE" w:rsidRPr="00B95925" w:rsidRDefault="002D2CDE"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86923A1" w14:textId="135CBFC1" w:rsidR="00BC1486" w:rsidRPr="00B95925" w:rsidRDefault="002D2CDE"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w:t>
      </w:r>
      <w:r w:rsidR="00BC1486" w:rsidRPr="00B95925">
        <w:rPr>
          <w:rFonts w:ascii="Palatino Linotype" w:eastAsia="Palatino Linotype" w:hAnsi="Palatino Linotype" w:cs="Palatino Linotype"/>
        </w:rPr>
        <w:t xml:space="preserve">materia de desarrollo y fomento económico, para el funcionamiento de unidades económicas que tengan como actividad la venta de bebidas alcohólicas, deberán obtener el Dictamen de Giro, emitido por el Comité Municipal de Dictámenes de Giro, el cual se conformará por las personas titulares de diversas direcciones y un representante del Comité Coordinador del Sistema Municipal Anticorrupción, como a continuación se observa. </w:t>
      </w:r>
    </w:p>
    <w:p w14:paraId="4488898A" w14:textId="145BF722" w:rsidR="00BC1486" w:rsidRPr="00B95925" w:rsidRDefault="00BC1486" w:rsidP="002060CA">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b/>
          <w:i/>
          <w:sz w:val="22"/>
        </w:rPr>
        <w:lastRenderedPageBreak/>
        <w:t>Artículo 114.</w:t>
      </w:r>
      <w:r w:rsidRPr="00B95925">
        <w:rPr>
          <w:rFonts w:ascii="Palatino Linotype" w:hAnsi="Palatino Linotype"/>
          <w:i/>
          <w:sz w:val="22"/>
        </w:rPr>
        <w:t xml:space="preserve"> En el funcionamiento de unidades económicas que tengan como actividad principal o complementaria a la venta de bebidas alcohólicas para consumo inmediato y rastros, previo análisis normativo multidisciplinario, deberán obtener el “Dictamen de Giro” emitido por el </w:t>
      </w:r>
      <w:r w:rsidRPr="00B95925">
        <w:rPr>
          <w:rFonts w:ascii="Palatino Linotype" w:hAnsi="Palatino Linotype"/>
          <w:b/>
          <w:i/>
          <w:sz w:val="22"/>
        </w:rPr>
        <w:t>Comité Municipal de Dictámenes de Giro</w:t>
      </w:r>
      <w:r w:rsidRPr="00B95925">
        <w:rPr>
          <w:rFonts w:ascii="Palatino Linotype" w:hAnsi="Palatino Linotype"/>
          <w:i/>
          <w:sz w:val="22"/>
        </w:rPr>
        <w:t xml:space="preserve">, sustentado en las opiniones y/o </w:t>
      </w:r>
      <w:proofErr w:type="spellStart"/>
      <w:r w:rsidRPr="00B95925">
        <w:rPr>
          <w:rFonts w:ascii="Palatino Linotype" w:hAnsi="Palatino Linotype"/>
          <w:i/>
          <w:sz w:val="22"/>
        </w:rPr>
        <w:t>dictaminación</w:t>
      </w:r>
      <w:proofErr w:type="spellEnd"/>
      <w:r w:rsidRPr="00B95925">
        <w:rPr>
          <w:rFonts w:ascii="Palatino Linotype" w:hAnsi="Palatino Linotype"/>
          <w:i/>
          <w:sz w:val="22"/>
        </w:rPr>
        <w:t xml:space="preserve"> técnica que realizan las diversas áreas de la Administración Pública Municipal en el ámbito de su competencia, así como la evaluación técnica de factibilidad en materias de salubridad local. Lo anterior, de conformidad con la Ley de Competitividad y Ordenamiento Comercial del Estado de México y demás disposiciones jurídicas aplicables atendiendo los principios de transparencia y publicidad.</w:t>
      </w:r>
    </w:p>
    <w:p w14:paraId="2724839B" w14:textId="77777777" w:rsidR="00BC1486" w:rsidRPr="00B95925" w:rsidRDefault="00BC1486" w:rsidP="00D23FC8">
      <w:pPr>
        <w:pBdr>
          <w:top w:val="nil"/>
          <w:left w:val="nil"/>
          <w:bottom w:val="nil"/>
          <w:right w:val="nil"/>
          <w:between w:val="nil"/>
        </w:pBdr>
        <w:spacing w:line="360" w:lineRule="auto"/>
        <w:ind w:right="-150"/>
        <w:jc w:val="both"/>
      </w:pPr>
    </w:p>
    <w:p w14:paraId="3ED9AA40" w14:textId="51DFD685" w:rsidR="00BC1486" w:rsidRPr="00B95925" w:rsidRDefault="00BC1486" w:rsidP="005B4B9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B95925">
        <w:rPr>
          <w:rFonts w:ascii="Palatino Linotype" w:hAnsi="Palatino Linotype"/>
          <w:b/>
          <w:i/>
          <w:sz w:val="22"/>
        </w:rPr>
        <w:t>Artículo 115.</w:t>
      </w:r>
      <w:r w:rsidRPr="00B95925">
        <w:rPr>
          <w:rFonts w:ascii="Palatino Linotype" w:hAnsi="Palatino Linotype"/>
          <w:i/>
          <w:sz w:val="22"/>
        </w:rPr>
        <w:t xml:space="preserve"> El Comité Municipal de Dictámenes de Giro se integrara en términos de lo que dispone el artículo 20 Bis párrafo segundo de la Ley de Competitividad y Ordenamiento Comercial del Estado de México y se conformara por las personas titulares de las Direcciones Municipales de Desarrollo y Fomento Económico, Desarrollo Urbano, Medio Ambiente, Protección Civil, Dirección de Salud o sus equivalentes, así como un representante de las cámaras empresariales que será designado por el presidente municipal, un representante del </w:t>
      </w:r>
      <w:r w:rsidRPr="00B95925">
        <w:rPr>
          <w:rFonts w:ascii="Palatino Linotype" w:hAnsi="Palatino Linotype"/>
          <w:b/>
          <w:i/>
          <w:sz w:val="22"/>
        </w:rPr>
        <w:t>Comité Coordinador del Sistema Municipal Anticorrupción</w:t>
      </w:r>
      <w:r w:rsidRPr="00B95925">
        <w:rPr>
          <w:rFonts w:ascii="Palatino Linotype" w:hAnsi="Palatino Linotype"/>
          <w:i/>
          <w:sz w:val="22"/>
        </w:rPr>
        <w:t xml:space="preserve"> y un representante de la Contraloría Municipal. Sera presidido por el Coordinador Municipal de Giro y tendrá la finalidad de establecer la factibilidad para la operación de las actividades previstas en la referida Ley y demás disposiciones de carácter municipal que se aprueben y publiquen para tales efectos.</w:t>
      </w:r>
    </w:p>
    <w:p w14:paraId="4390F9CC" w14:textId="77777777" w:rsidR="002D2CDE" w:rsidRPr="00B95925" w:rsidRDefault="002D2CDE"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B0E66B0" w14:textId="2851D039" w:rsidR="005B4B91" w:rsidRPr="00B95925" w:rsidRDefault="005B4B91" w:rsidP="00D23FC8">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B95925">
        <w:rPr>
          <w:rFonts w:ascii="Palatino Linotype" w:eastAsia="Palatino Linotype" w:hAnsi="Palatino Linotype" w:cs="Palatino Linotype"/>
          <w:b/>
        </w:rPr>
        <w:t>Por lo anterior, se concluye que el Ayuntamiento para el d</w:t>
      </w:r>
      <w:r w:rsidR="002060CA" w:rsidRPr="00B95925">
        <w:rPr>
          <w:rFonts w:ascii="Palatino Linotype" w:eastAsia="Palatino Linotype" w:hAnsi="Palatino Linotype" w:cs="Palatino Linotype"/>
          <w:b/>
        </w:rPr>
        <w:t>espacho de sus funciones podrá coadyuvar con</w:t>
      </w:r>
      <w:r w:rsidRPr="00B95925">
        <w:rPr>
          <w:rFonts w:ascii="Palatino Linotype" w:eastAsia="Palatino Linotype" w:hAnsi="Palatino Linotype" w:cs="Palatino Linotype"/>
          <w:b/>
        </w:rPr>
        <w:t xml:space="preserve"> organismos auxiliares, </w:t>
      </w:r>
      <w:r w:rsidR="002060CA" w:rsidRPr="00B95925">
        <w:rPr>
          <w:rFonts w:ascii="Palatino Linotype" w:eastAsia="Palatino Linotype" w:hAnsi="Palatino Linotype" w:cs="Palatino Linotype"/>
          <w:b/>
        </w:rPr>
        <w:t xml:space="preserve">los cuales, serán previstos en diversas leyes, tal es el caso de la Ley Orgánica Municipal del Estado de México o la Ley de Contratación Pública, o bien, el Ayuntamiento tendrá la posibilidad de crearlos de acuerdo con las necesidades de su municipio. </w:t>
      </w:r>
    </w:p>
    <w:p w14:paraId="2EF1EE61" w14:textId="77777777" w:rsidR="00D86410" w:rsidRPr="00B95925" w:rsidRDefault="00D86410"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BE7E948" w14:textId="3A8DB586" w:rsidR="000F7CD9" w:rsidRPr="00B95925" w:rsidRDefault="002060CA"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lastRenderedPageBreak/>
        <w:t>Ahora bien, en relación con lo solicitado es importante traer a colación que se entiende como</w:t>
      </w:r>
      <w:r w:rsidR="00B75300" w:rsidRPr="00B95925">
        <w:rPr>
          <w:rFonts w:ascii="Palatino Linotype" w:eastAsia="Palatino Linotype" w:hAnsi="Palatino Linotype" w:cs="Palatino Linotype"/>
        </w:rPr>
        <w:t xml:space="preserve"> “acta”, al documento escrito que hace constar los acuerdos y decisiones tomadas en relación con lo acontecido durante la celebración de una sesión ordinaria o extraordinaria. </w:t>
      </w:r>
    </w:p>
    <w:p w14:paraId="44AD6E04" w14:textId="77777777" w:rsidR="00D86410" w:rsidRPr="00B95925" w:rsidRDefault="00D86410"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86DBBC6" w14:textId="594973CF" w:rsidR="00D23FC8" w:rsidRPr="00B95925" w:rsidRDefault="00D86410"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En ese contexto, en principio es de mencionar que esta Po</w:t>
      </w:r>
      <w:r w:rsidR="006455A8" w:rsidRPr="00B95925">
        <w:rPr>
          <w:rFonts w:ascii="Palatino Linotype" w:eastAsia="Palatino Linotype" w:hAnsi="Palatino Linotype" w:cs="Palatino Linotype"/>
        </w:rPr>
        <w:t>nencia procedió a realizar una consulta</w:t>
      </w:r>
      <w:r w:rsidRPr="00B95925">
        <w:rPr>
          <w:rFonts w:ascii="Palatino Linotype" w:eastAsia="Palatino Linotype" w:hAnsi="Palatino Linotype" w:cs="Palatino Linotype"/>
        </w:rPr>
        <w:t xml:space="preserve"> en la página oficial del Ayuntamiento de Coacalco de Berriozábal y se encontró que en el apartado de Gacetas Municipales (consultado en </w:t>
      </w:r>
      <w:hyperlink r:id="rId9" w:history="1">
        <w:r w:rsidRPr="00B95925">
          <w:rPr>
            <w:rStyle w:val="Hipervnculo"/>
            <w:rFonts w:ascii="Palatino Linotype" w:eastAsia="Palatino Linotype" w:hAnsi="Palatino Linotype" w:cs="Palatino Linotype"/>
            <w:color w:val="auto"/>
          </w:rPr>
          <w:t>https://coacalco.gob.mx/gacetas/</w:t>
        </w:r>
      </w:hyperlink>
      <w:r w:rsidRPr="00B95925">
        <w:rPr>
          <w:rFonts w:ascii="Palatino Linotype" w:eastAsia="Palatino Linotype" w:hAnsi="Palatino Linotype" w:cs="Palatino Linotype"/>
        </w:rPr>
        <w:t xml:space="preserve">), se encuentran publicadas diversas gacetas cuyo contenido se relaciona con la integración de distintos comités, que por mencionar algunos, son los siguientes: </w:t>
      </w:r>
    </w:p>
    <w:p w14:paraId="7B0F783B" w14:textId="77777777" w:rsidR="00D86410" w:rsidRPr="00B95925" w:rsidRDefault="00D86410" w:rsidP="00D23FC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0BBE8FB" w14:textId="68937FC4" w:rsidR="00D86410" w:rsidRPr="00B95925" w:rsidRDefault="00D86410" w:rsidP="00D86410">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Gaceta número 02, de fecha seis de enero de dos mil veintidós, contiene lo relativo a la integración del Comité de Adquisiciones y Servicios del Ayuntamiento. </w:t>
      </w:r>
    </w:p>
    <w:p w14:paraId="7D99627C" w14:textId="73EC5DB3" w:rsidR="00D86410" w:rsidRPr="00B95925" w:rsidRDefault="00D86410" w:rsidP="00D86410">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noProof/>
          <w:lang w:val="es-MX"/>
        </w:rPr>
        <w:drawing>
          <wp:inline distT="0" distB="0" distL="0" distR="0" wp14:anchorId="4DD388AC" wp14:editId="2BE2429E">
            <wp:extent cx="5238750" cy="1166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5819" cy="1172186"/>
                    </a:xfrm>
                    <a:prstGeom prst="rect">
                      <a:avLst/>
                    </a:prstGeom>
                  </pic:spPr>
                </pic:pic>
              </a:graphicData>
            </a:graphic>
          </wp:inline>
        </w:drawing>
      </w:r>
    </w:p>
    <w:p w14:paraId="11C04BBC" w14:textId="498CA3B5" w:rsidR="00D86410" w:rsidRPr="00B95925" w:rsidRDefault="00D86410" w:rsidP="00D86410">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Gaceta número 04, de fecha veinte de enero de dos mil veintidós, contiene lo relativo a la integración del Comité de Bienes Muebles e Inmuebles. </w:t>
      </w:r>
    </w:p>
    <w:p w14:paraId="33712F78" w14:textId="2471278C" w:rsidR="00D86410" w:rsidRPr="00B95925" w:rsidRDefault="00D86410" w:rsidP="00D86410">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noProof/>
          <w:lang w:val="es-MX"/>
        </w:rPr>
        <w:lastRenderedPageBreak/>
        <w:drawing>
          <wp:inline distT="0" distB="0" distL="0" distR="0" wp14:anchorId="2406EA7F" wp14:editId="2B2DD634">
            <wp:extent cx="5143500" cy="1468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65556" cy="1474415"/>
                    </a:xfrm>
                    <a:prstGeom prst="rect">
                      <a:avLst/>
                    </a:prstGeom>
                  </pic:spPr>
                </pic:pic>
              </a:graphicData>
            </a:graphic>
          </wp:inline>
        </w:drawing>
      </w:r>
    </w:p>
    <w:p w14:paraId="6D81D5AB" w14:textId="0E311D9E" w:rsidR="00D86410" w:rsidRPr="00B95925" w:rsidRDefault="00D86410" w:rsidP="00D86410">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rPr>
        <w:t>Gaceta número 07, de fecha diez de febrero de dos mil veintid</w:t>
      </w:r>
      <w:r w:rsidR="00005AAC" w:rsidRPr="00B95925">
        <w:rPr>
          <w:rFonts w:ascii="Palatino Linotype" w:eastAsia="Palatino Linotype" w:hAnsi="Palatino Linotype" w:cs="Palatino Linotype"/>
        </w:rPr>
        <w:t xml:space="preserve">ós, contiene lo relativo a la integración </w:t>
      </w:r>
      <w:r w:rsidRPr="00B95925">
        <w:rPr>
          <w:rFonts w:ascii="Palatino Linotype" w:eastAsia="Palatino Linotype" w:hAnsi="Palatino Linotype" w:cs="Palatino Linotype"/>
        </w:rPr>
        <w:t>del Comité Municipal contra A</w:t>
      </w:r>
      <w:r w:rsidR="00005AAC" w:rsidRPr="00B95925">
        <w:rPr>
          <w:rFonts w:ascii="Palatino Linotype" w:eastAsia="Palatino Linotype" w:hAnsi="Palatino Linotype" w:cs="Palatino Linotype"/>
        </w:rPr>
        <w:t xml:space="preserve">dicciones o del Comité Municipal de Salud. </w:t>
      </w:r>
    </w:p>
    <w:p w14:paraId="6979A7A6" w14:textId="109B10D0" w:rsidR="002060CA" w:rsidRPr="00B95925" w:rsidRDefault="00D86410" w:rsidP="00D86410">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noProof/>
          <w:lang w:val="es-MX"/>
        </w:rPr>
        <w:drawing>
          <wp:inline distT="0" distB="0" distL="0" distR="0" wp14:anchorId="41E5585A" wp14:editId="167B3B35">
            <wp:extent cx="4810796" cy="552527"/>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0796" cy="552527"/>
                    </a:xfrm>
                    <a:prstGeom prst="rect">
                      <a:avLst/>
                    </a:prstGeom>
                  </pic:spPr>
                </pic:pic>
              </a:graphicData>
            </a:graphic>
          </wp:inline>
        </w:drawing>
      </w:r>
    </w:p>
    <w:p w14:paraId="59C2BEAE" w14:textId="1F19FFF1" w:rsidR="00D86410" w:rsidRPr="00B95925" w:rsidRDefault="00D86410" w:rsidP="00D86410">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noProof/>
          <w:lang w:val="es-MX"/>
        </w:rPr>
        <w:drawing>
          <wp:inline distT="0" distB="0" distL="0" distR="0" wp14:anchorId="49952465" wp14:editId="79A21313">
            <wp:extent cx="4782217" cy="466790"/>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82217" cy="466790"/>
                    </a:xfrm>
                    <a:prstGeom prst="rect">
                      <a:avLst/>
                    </a:prstGeom>
                  </pic:spPr>
                </pic:pic>
              </a:graphicData>
            </a:graphic>
          </wp:inline>
        </w:drawing>
      </w:r>
    </w:p>
    <w:p w14:paraId="0D49E681" w14:textId="77777777" w:rsidR="00005AAC" w:rsidRPr="00B95925" w:rsidRDefault="00005AAC" w:rsidP="00005AA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p>
    <w:p w14:paraId="48097C2D" w14:textId="2236F671" w:rsidR="00D86410" w:rsidRPr="00B95925" w:rsidRDefault="00D86410" w:rsidP="00005AA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b/>
        </w:rPr>
      </w:pPr>
      <w:r w:rsidRPr="00B95925">
        <w:rPr>
          <w:rFonts w:ascii="Palatino Linotype" w:eastAsia="Palatino Linotype" w:hAnsi="Palatino Linotype" w:cs="Palatino Linotype"/>
        </w:rPr>
        <w:t xml:space="preserve">En consecuencia de ello, se advierte que el Sujeto Obligado no proporcionó la información relacionada </w:t>
      </w:r>
      <w:r w:rsidR="006455A8" w:rsidRPr="00B95925">
        <w:rPr>
          <w:rFonts w:ascii="Palatino Linotype" w:eastAsia="Palatino Linotype" w:hAnsi="Palatino Linotype" w:cs="Palatino Linotype"/>
        </w:rPr>
        <w:t>la totalidad de los</w:t>
      </w:r>
      <w:r w:rsidRPr="00B95925">
        <w:rPr>
          <w:rFonts w:ascii="Palatino Linotype" w:eastAsia="Palatino Linotype" w:hAnsi="Palatino Linotype" w:cs="Palatino Linotype"/>
        </w:rPr>
        <w:t xml:space="preserve"> Comités que se han conformado en el Ayuntamiento, faltando de manera enunciativa más no limitativa lo relacionado a los comités de prevención de protecci</w:t>
      </w:r>
      <w:r w:rsidR="000B2366" w:rsidRPr="00B95925">
        <w:rPr>
          <w:rFonts w:ascii="Palatino Linotype" w:eastAsia="Palatino Linotype" w:hAnsi="Palatino Linotype" w:cs="Palatino Linotype"/>
        </w:rPr>
        <w:t>ón civil</w:t>
      </w:r>
      <w:r w:rsidRPr="00B95925">
        <w:rPr>
          <w:rFonts w:ascii="Palatino Linotype" w:eastAsia="Palatino Linotype" w:hAnsi="Palatino Linotype" w:cs="Palatino Linotype"/>
        </w:rPr>
        <w:t>, arrendamientos, adquisiciones de inmuebles y en</w:t>
      </w:r>
      <w:r w:rsidR="00005AAC" w:rsidRPr="00B95925">
        <w:rPr>
          <w:rFonts w:ascii="Palatino Linotype" w:eastAsia="Palatino Linotype" w:hAnsi="Palatino Linotype" w:cs="Palatino Linotype"/>
        </w:rPr>
        <w:t xml:space="preserve">ajenaciones, de adicciones o de salud, por lo que, se determina que la información remitida en efecto, es incompleta y por ende, </w:t>
      </w:r>
      <w:r w:rsidR="00005AAC" w:rsidRPr="00B95925">
        <w:rPr>
          <w:rFonts w:ascii="Palatino Linotype" w:eastAsia="Palatino Linotype" w:hAnsi="Palatino Linotype" w:cs="Palatino Linotype"/>
          <w:b/>
        </w:rPr>
        <w:t>no colma el requerimiento del Solicitante.</w:t>
      </w:r>
    </w:p>
    <w:p w14:paraId="53081CFA" w14:textId="77777777" w:rsidR="00D86410" w:rsidRPr="00B95925" w:rsidRDefault="00D86410" w:rsidP="00005AA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p>
    <w:p w14:paraId="306E3D87" w14:textId="77777777" w:rsidR="000B2366" w:rsidRPr="00B95925" w:rsidRDefault="000B2366" w:rsidP="00005AA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Asimismo, es de destacar que el Particular solicitó las actas de las sesiones de los comités, lo cual se entiende que requiere la información de todas las sesiones que han </w:t>
      </w:r>
      <w:r w:rsidRPr="00B95925">
        <w:rPr>
          <w:rFonts w:ascii="Palatino Linotype" w:eastAsia="Palatino Linotype" w:hAnsi="Palatino Linotype" w:cs="Palatino Linotype"/>
        </w:rPr>
        <w:lastRenderedPageBreak/>
        <w:t xml:space="preserve">celebrado, no así únicamente respecto de su instalación o conformación, por lo que, es de referir que del acta proporcionada por el Sujeto Obligado mediante informe justificado, se advierte que en cuanto hace al Comité de Adquisiciones y Servicios este aprobó un calendario de sesiones en donde se observa que al diez de junio de dos mil veintidós, debió haber sesionado mínimo diez veces. </w:t>
      </w:r>
    </w:p>
    <w:p w14:paraId="479488E2" w14:textId="77777777" w:rsidR="000B2366" w:rsidRPr="00B95925" w:rsidRDefault="000B2366" w:rsidP="00005AA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p>
    <w:p w14:paraId="43F9C8A2" w14:textId="3A2FF5EB" w:rsidR="000B2366" w:rsidRPr="00B95925" w:rsidRDefault="000B2366" w:rsidP="00005AA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De tal manera que se insta al Sujeto Obligado que realice una búsqueda exhaustiva y razonable de la información y proporcione lo relacionado con todas las actas de las sesiones de los Comités que ha conformado al diez de junio de dos mil veintidós. </w:t>
      </w:r>
    </w:p>
    <w:p w14:paraId="2A21B628" w14:textId="77777777" w:rsidR="000B2366" w:rsidRPr="00B95925" w:rsidRDefault="000B2366" w:rsidP="00005AA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p>
    <w:p w14:paraId="7033AA70" w14:textId="20A0D9D6" w:rsidR="00601824" w:rsidRPr="00B95925" w:rsidRDefault="0014627C" w:rsidP="0014627C">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95925">
        <w:rPr>
          <w:rFonts w:ascii="Palatino Linotype" w:eastAsia="Palatino Linotype" w:hAnsi="Palatino Linotype" w:cs="Palatino Linotype"/>
          <w:b/>
        </w:rPr>
        <w:t xml:space="preserve">De la versión pública de los documentos enviados en respuesta. </w:t>
      </w:r>
    </w:p>
    <w:p w14:paraId="023E803D" w14:textId="4F2AA990" w:rsidR="00A27354" w:rsidRPr="00B95925" w:rsidRDefault="00005AAC" w:rsidP="00005AAC">
      <w:pPr>
        <w:pBdr>
          <w:top w:val="nil"/>
          <w:left w:val="nil"/>
          <w:bottom w:val="nil"/>
          <w:right w:val="nil"/>
          <w:between w:val="nil"/>
        </w:pBdr>
        <w:spacing w:line="360" w:lineRule="auto"/>
        <w:ind w:left="709" w:right="191"/>
        <w:jc w:val="both"/>
        <w:rPr>
          <w:rFonts w:ascii="Palatino Linotype" w:eastAsia="Palatino Linotype" w:hAnsi="Palatino Linotype" w:cs="Palatino Linotype"/>
          <w:sz w:val="22"/>
        </w:rPr>
      </w:pPr>
      <w:r w:rsidRPr="00B95925">
        <w:rPr>
          <w:rFonts w:ascii="Palatino Linotype" w:eastAsia="Palatino Linotype" w:hAnsi="Palatino Linotype" w:cs="Palatino Linotype"/>
          <w:sz w:val="18"/>
        </w:rPr>
        <w:t xml:space="preserve"> </w:t>
      </w:r>
    </w:p>
    <w:p w14:paraId="10F5E34A" w14:textId="6F80781A" w:rsidR="00A27354" w:rsidRPr="00B95925" w:rsidRDefault="0014627C" w:rsidP="0014627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En relación con este punto, es de recordar que el Particular remitió en respuesta el Acta de Instalación y Primera Sesión, así como el Acta de la Segunda Sesión Ordinaria del Comité de Planeación para el Desarrollo Municipal del Municipio, en versión pública, en donde clasificó la información relativa al nombre de propietario y suplente de los representantes del sector social, sector privado y de organizaciones sociales, al igual que su firma, como se aprecia a continuación:  </w:t>
      </w:r>
    </w:p>
    <w:p w14:paraId="1E7BCCC0" w14:textId="77777777" w:rsidR="00CB7A27" w:rsidRPr="00B95925" w:rsidRDefault="00CB7A27"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D8C0470" w14:textId="299528A3" w:rsidR="00196841" w:rsidRPr="00B95925" w:rsidRDefault="0014627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noProof/>
          <w:szCs w:val="22"/>
          <w:lang w:val="es-MX"/>
        </w:rPr>
        <w:lastRenderedPageBreak/>
        <w:drawing>
          <wp:inline distT="0" distB="0" distL="0" distR="0" wp14:anchorId="5A44C8FC" wp14:editId="3641DC4A">
            <wp:extent cx="5572125" cy="26479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5378" cy="2654248"/>
                    </a:xfrm>
                    <a:prstGeom prst="rect">
                      <a:avLst/>
                    </a:prstGeom>
                  </pic:spPr>
                </pic:pic>
              </a:graphicData>
            </a:graphic>
          </wp:inline>
        </w:drawing>
      </w:r>
    </w:p>
    <w:p w14:paraId="17ACC75F" w14:textId="77777777" w:rsidR="0014627C" w:rsidRPr="00B95925" w:rsidRDefault="0014627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81D7E1D" w14:textId="6CA75702" w:rsidR="0039582C" w:rsidRPr="00B95925" w:rsidRDefault="0039582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Cabe resaltar que el Sujeto Obligado fue omiso en proporcionar su Acuerdo de Clasificación, si no que únicamente refirió en las versiones públicas de las Actas que los datos que se testaban se trataban de datos personales de carácter confidencial de una persona física, como se logra apreciar:</w:t>
      </w:r>
    </w:p>
    <w:p w14:paraId="6AC1DE09" w14:textId="77777777" w:rsidR="0039582C" w:rsidRPr="00B95925" w:rsidRDefault="0039582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01C1BA40" w14:textId="1DD961B6" w:rsidR="0039582C" w:rsidRPr="00B95925" w:rsidRDefault="0039582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noProof/>
          <w:szCs w:val="22"/>
          <w:lang w:val="es-MX"/>
        </w:rPr>
        <w:drawing>
          <wp:inline distT="0" distB="0" distL="0" distR="0" wp14:anchorId="378652B1" wp14:editId="0979842B">
            <wp:extent cx="5612130" cy="936625"/>
            <wp:effectExtent l="0" t="0" r="762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5"/>
                    <a:stretch>
                      <a:fillRect/>
                    </a:stretch>
                  </pic:blipFill>
                  <pic:spPr>
                    <a:xfrm>
                      <a:off x="0" y="0"/>
                      <a:ext cx="5612130" cy="936625"/>
                    </a:xfrm>
                    <a:prstGeom prst="rect">
                      <a:avLst/>
                    </a:prstGeom>
                  </pic:spPr>
                </pic:pic>
              </a:graphicData>
            </a:graphic>
          </wp:inline>
        </w:drawing>
      </w:r>
    </w:p>
    <w:p w14:paraId="2FC0FAF7" w14:textId="77777777" w:rsidR="0039582C" w:rsidRPr="00B95925" w:rsidRDefault="0039582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A693BBC" w14:textId="6BF1A12C" w:rsidR="0014627C" w:rsidRPr="00B95925" w:rsidRDefault="0014627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 xml:space="preserve">Es por lo anterior, que con la finalidad de determinar si esta limitación al derecho de acceso a la información se encuentra debidamente justificada, se procede al análisis de estos datos al tenor de lo siguiente: </w:t>
      </w:r>
    </w:p>
    <w:p w14:paraId="4F89F193" w14:textId="77777777" w:rsidR="0014627C" w:rsidRPr="00B95925" w:rsidRDefault="0014627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3CC7D92E" w14:textId="7D08E6CC" w:rsidR="0014627C" w:rsidRPr="00B95925" w:rsidRDefault="0014627C" w:rsidP="0014627C">
      <w:pPr>
        <w:pStyle w:val="Prrafodelista"/>
        <w:numPr>
          <w:ilvl w:val="0"/>
          <w:numId w:val="29"/>
        </w:numPr>
        <w:pBdr>
          <w:top w:val="nil"/>
          <w:left w:val="nil"/>
          <w:bottom w:val="nil"/>
          <w:right w:val="nil"/>
          <w:between w:val="nil"/>
        </w:pBdr>
        <w:spacing w:line="360" w:lineRule="auto"/>
        <w:ind w:left="993"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b/>
          <w:szCs w:val="22"/>
        </w:rPr>
        <w:lastRenderedPageBreak/>
        <w:t xml:space="preserve">De la conformación del Comité de Planeación para el Desarrollo Municipal y sus atribuciones. </w:t>
      </w:r>
    </w:p>
    <w:p w14:paraId="6BD32C91" w14:textId="77777777" w:rsidR="0014627C" w:rsidRPr="00B95925" w:rsidRDefault="0014627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98B0D6E" w14:textId="09BB0213" w:rsidR="0014627C" w:rsidRPr="00B95925" w:rsidRDefault="0014627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 xml:space="preserve">De acuerdo, con lo establecido en el artículo 85 del Reglamento de la Ley de Planeación del Estado de México, el Comité de Planeación para el Desarrollo Municipal, se integrará de la siguiente manera: </w:t>
      </w:r>
    </w:p>
    <w:p w14:paraId="1AF024A8" w14:textId="77777777" w:rsidR="0014627C" w:rsidRPr="00B95925" w:rsidRDefault="0014627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4BF40B3" w14:textId="77777777" w:rsidR="00BE0246" w:rsidRPr="00B95925" w:rsidRDefault="0014627C" w:rsidP="0014627C">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Artículo 85.- El Comité de Planeación para el Desarrollo Municipal se integrará al menos por:</w:t>
      </w:r>
    </w:p>
    <w:p w14:paraId="6778BD1C" w14:textId="4821F975" w:rsidR="0014627C" w:rsidRPr="00B95925" w:rsidRDefault="0014627C" w:rsidP="0014627C">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 I. Un Presidente, que será el Presidente Municipal del municipio respectivo; </w:t>
      </w:r>
    </w:p>
    <w:p w14:paraId="5CA102A8" w14:textId="77777777" w:rsidR="0014627C" w:rsidRPr="00B95925" w:rsidRDefault="0014627C" w:rsidP="0014627C">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II. Un representante del sector público municipal; </w:t>
      </w:r>
    </w:p>
    <w:p w14:paraId="3622A187" w14:textId="77777777" w:rsidR="0014627C" w:rsidRPr="00B95925" w:rsidRDefault="0014627C" w:rsidP="0014627C">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III. Un representante del sector social municipal; </w:t>
      </w:r>
    </w:p>
    <w:p w14:paraId="0CF1028A" w14:textId="77777777" w:rsidR="0014627C" w:rsidRPr="00B95925" w:rsidRDefault="0014627C" w:rsidP="0014627C">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IV. Un representante del sector privado municipal; </w:t>
      </w:r>
    </w:p>
    <w:p w14:paraId="026A29CF" w14:textId="77777777" w:rsidR="0014627C" w:rsidRPr="00B95925" w:rsidRDefault="0014627C" w:rsidP="0014627C">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V. Representantes de las organizaciones sociales del municipio, en su caso también podrán incorporarse a miembros de los consejos de participación ciudadana; y </w:t>
      </w:r>
    </w:p>
    <w:p w14:paraId="567BAA8D" w14:textId="77777777" w:rsidR="0014627C" w:rsidRPr="00B95925" w:rsidRDefault="0014627C" w:rsidP="0014627C">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 xml:space="preserve">VI. Un representante del COPLADEM, quien fungirá únicamente como Asesor Técnico. </w:t>
      </w:r>
    </w:p>
    <w:p w14:paraId="664B397D" w14:textId="614AD137" w:rsidR="0014627C" w:rsidRPr="00B95925" w:rsidRDefault="0014627C" w:rsidP="0014627C">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Por cada integrante, su titular podrá nombrar a un suplente.</w:t>
      </w:r>
    </w:p>
    <w:p w14:paraId="3D941E40" w14:textId="53E6FF25" w:rsidR="009646C0" w:rsidRPr="00B95925" w:rsidRDefault="009646C0" w:rsidP="0014627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95925">
        <w:rPr>
          <w:rFonts w:ascii="Palatino Linotype" w:hAnsi="Palatino Linotype"/>
          <w:i/>
          <w:sz w:val="22"/>
        </w:rPr>
        <w:t>…</w:t>
      </w:r>
    </w:p>
    <w:p w14:paraId="6F483676" w14:textId="77777777" w:rsidR="0014627C" w:rsidRPr="00B95925" w:rsidRDefault="0014627C"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2B279CFA" w14:textId="15C1D800" w:rsidR="009646C0" w:rsidRPr="00B95925" w:rsidRDefault="009646C0"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 xml:space="preserve">Asimismo, la última fracción del precepto normativo citado, menciona que para que el Comité pueda sesionar se requiere la presencia del Presidente o su suplente y la mitad de más de uno de los demás miembros, </w:t>
      </w:r>
      <w:r w:rsidRPr="00B95925">
        <w:rPr>
          <w:rFonts w:ascii="Palatino Linotype" w:eastAsia="Palatino Linotype" w:hAnsi="Palatino Linotype" w:cs="Palatino Linotype"/>
          <w:b/>
          <w:szCs w:val="22"/>
          <w:u w:val="single"/>
        </w:rPr>
        <w:t xml:space="preserve">quienes tendrán derecho a voz y voto </w:t>
      </w:r>
      <w:r w:rsidRPr="00B95925">
        <w:rPr>
          <w:rFonts w:ascii="Palatino Linotype" w:eastAsia="Palatino Linotype" w:hAnsi="Palatino Linotype" w:cs="Palatino Linotype"/>
          <w:szCs w:val="22"/>
        </w:rPr>
        <w:t xml:space="preserve">con excepción del representante del Comité y quien funge como asesor, tal como se advierte a continuación: </w:t>
      </w:r>
    </w:p>
    <w:p w14:paraId="1D8286DA" w14:textId="77777777" w:rsidR="009646C0" w:rsidRPr="00B95925" w:rsidRDefault="009646C0"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FD70069" w14:textId="745B14BB" w:rsidR="009646C0" w:rsidRPr="00B95925" w:rsidRDefault="009646C0" w:rsidP="009646C0">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b/>
          <w:i/>
          <w:sz w:val="22"/>
        </w:rPr>
        <w:lastRenderedPageBreak/>
        <w:t>Artículo 85.-</w:t>
      </w:r>
      <w:r w:rsidRPr="00B95925">
        <w:rPr>
          <w:rFonts w:ascii="Palatino Linotype" w:hAnsi="Palatino Linotype"/>
          <w:i/>
          <w:sz w:val="22"/>
        </w:rPr>
        <w:t xml:space="preserve"> El Comité de Planeación para el Desarrollo Municipal se integrará al menos por:</w:t>
      </w:r>
    </w:p>
    <w:p w14:paraId="65374916" w14:textId="01200D57" w:rsidR="009646C0" w:rsidRPr="00B95925" w:rsidRDefault="009646C0" w:rsidP="009646C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95925">
        <w:rPr>
          <w:rFonts w:ascii="Palatino Linotype" w:hAnsi="Palatino Linotype"/>
          <w:i/>
          <w:sz w:val="22"/>
        </w:rPr>
        <w:t>…</w:t>
      </w:r>
    </w:p>
    <w:p w14:paraId="11D86BD2" w14:textId="38A7F401" w:rsidR="0014627C" w:rsidRPr="00B95925" w:rsidRDefault="0014627C" w:rsidP="009646C0">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Para que sesione válidamente el COPLADEMUN se requerirá la presencia del Presidente o su suplente, y la mitad más uno de los demás miembros. Todos los miembros tendrán derecho a voz y voto, con excepción del señalado en la fracción VI quién solo tendrá derecho a voz.</w:t>
      </w:r>
    </w:p>
    <w:p w14:paraId="45AC734F" w14:textId="45CB26B9" w:rsidR="009646C0" w:rsidRPr="00B95925" w:rsidRDefault="009646C0" w:rsidP="009646C0">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i/>
          <w:sz w:val="22"/>
        </w:rPr>
        <w:t>…</w:t>
      </w:r>
    </w:p>
    <w:p w14:paraId="1D995177" w14:textId="77777777" w:rsidR="009646C0" w:rsidRPr="00B95925" w:rsidRDefault="009646C0"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44844AC6" w14:textId="02DF821F" w:rsidR="009646C0" w:rsidRPr="00B95925" w:rsidRDefault="009646C0"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 xml:space="preserve">Del mismo modo, vale la pena señalar que la participación de los integrantes del Comité, se orienta a promover y coordinar la participación de los distintos sectores de la sociedad, </w:t>
      </w:r>
      <w:r w:rsidRPr="00B95925">
        <w:rPr>
          <w:rFonts w:ascii="Palatino Linotype" w:eastAsia="Palatino Linotype" w:hAnsi="Palatino Linotype" w:cs="Palatino Linotype"/>
          <w:b/>
          <w:szCs w:val="22"/>
          <w:u w:val="single"/>
        </w:rPr>
        <w:t>en la definición, instrumentación y ejecución de obras y acciones en materia de desarrollo municipal,</w:t>
      </w:r>
      <w:r w:rsidRPr="00B95925">
        <w:rPr>
          <w:rFonts w:ascii="Palatino Linotype" w:eastAsia="Palatino Linotype" w:hAnsi="Palatino Linotype" w:cs="Palatino Linotype"/>
          <w:szCs w:val="22"/>
        </w:rPr>
        <w:t xml:space="preserve"> como lo precisa el artículo 87 del Reglamento de la Ley de Planeación del Estado de México y Municipios: </w:t>
      </w:r>
    </w:p>
    <w:p w14:paraId="17CBDCBA" w14:textId="77777777" w:rsidR="009646C0" w:rsidRPr="00B95925" w:rsidRDefault="009646C0"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38F9BBA" w14:textId="0507A8BF" w:rsidR="009646C0" w:rsidRPr="00B95925" w:rsidRDefault="009646C0" w:rsidP="009646C0">
      <w:pPr>
        <w:pBdr>
          <w:top w:val="nil"/>
          <w:left w:val="nil"/>
          <w:bottom w:val="nil"/>
          <w:right w:val="nil"/>
          <w:between w:val="nil"/>
        </w:pBdr>
        <w:spacing w:line="276" w:lineRule="auto"/>
        <w:ind w:left="567" w:right="616"/>
        <w:jc w:val="both"/>
        <w:rPr>
          <w:rFonts w:ascii="Palatino Linotype" w:hAnsi="Palatino Linotype"/>
          <w:i/>
          <w:sz w:val="22"/>
        </w:rPr>
      </w:pPr>
      <w:r w:rsidRPr="00B95925">
        <w:rPr>
          <w:rFonts w:ascii="Palatino Linotype" w:hAnsi="Palatino Linotype"/>
          <w:b/>
          <w:i/>
          <w:sz w:val="22"/>
        </w:rPr>
        <w:t>Artículo 87.-</w:t>
      </w:r>
      <w:r w:rsidRPr="00B95925">
        <w:rPr>
          <w:rFonts w:ascii="Palatino Linotype" w:hAnsi="Palatino Linotype"/>
          <w:i/>
          <w:sz w:val="22"/>
        </w:rPr>
        <w:t xml:space="preserve"> En la elaboración de los programas sectoriales, </w:t>
      </w:r>
      <w:proofErr w:type="spellStart"/>
      <w:r w:rsidRPr="00B95925">
        <w:rPr>
          <w:rFonts w:ascii="Palatino Linotype" w:hAnsi="Palatino Linotype"/>
          <w:i/>
          <w:sz w:val="22"/>
        </w:rPr>
        <w:t>microregionales</w:t>
      </w:r>
      <w:proofErr w:type="spellEnd"/>
      <w:r w:rsidRPr="00B95925">
        <w:rPr>
          <w:rFonts w:ascii="Palatino Linotype" w:hAnsi="Palatino Linotype"/>
          <w:i/>
          <w:sz w:val="22"/>
        </w:rPr>
        <w:t>, especiales y comunitarios que se deriven de los planes municipales de desarrollo, el COPLADEMUN será el órgano encargado de promover y coordinar la participación de los diferentes sectores de la sociedad en la definición, instrumentación y ejecución de obras y acciones.</w:t>
      </w:r>
    </w:p>
    <w:p w14:paraId="11E14CEE" w14:textId="19456434" w:rsidR="009646C0" w:rsidRPr="00B95925" w:rsidRDefault="009646C0" w:rsidP="009646C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95925">
        <w:rPr>
          <w:rFonts w:ascii="Palatino Linotype" w:hAnsi="Palatino Linotype"/>
          <w:i/>
          <w:sz w:val="22"/>
        </w:rPr>
        <w:t>…</w:t>
      </w:r>
    </w:p>
    <w:p w14:paraId="4A1B1E02" w14:textId="77777777" w:rsidR="009646C0" w:rsidRPr="00B95925" w:rsidRDefault="009646C0"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337C1284" w14:textId="63807F7D" w:rsidR="009646C0" w:rsidRPr="00B95925" w:rsidRDefault="009646C0"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 xml:space="preserve">En ese sentido, derivado de las funciones que desempeña el Comité en conjunto y aunado a que, sus integrantes </w:t>
      </w:r>
      <w:r w:rsidRPr="00B95925">
        <w:rPr>
          <w:rFonts w:ascii="Palatino Linotype" w:eastAsia="Palatino Linotype" w:hAnsi="Palatino Linotype" w:cs="Palatino Linotype"/>
          <w:sz w:val="22"/>
          <w:szCs w:val="22"/>
        </w:rPr>
        <w:t>(a excepción de quien se desempeña como asesor del Comité)</w:t>
      </w:r>
      <w:r w:rsidRPr="00B95925">
        <w:rPr>
          <w:rFonts w:ascii="Palatino Linotype" w:eastAsia="Palatino Linotype" w:hAnsi="Palatino Linotype" w:cs="Palatino Linotype"/>
          <w:szCs w:val="22"/>
        </w:rPr>
        <w:t xml:space="preserve">, tienen </w:t>
      </w:r>
      <w:r w:rsidRPr="00B95925">
        <w:rPr>
          <w:rFonts w:ascii="Palatino Linotype" w:eastAsia="Palatino Linotype" w:hAnsi="Palatino Linotype" w:cs="Palatino Linotype"/>
          <w:i/>
          <w:szCs w:val="22"/>
        </w:rPr>
        <w:t>“voz y voto”,</w:t>
      </w:r>
      <w:r w:rsidRPr="00B95925">
        <w:rPr>
          <w:rFonts w:ascii="Palatino Linotype" w:eastAsia="Palatino Linotype" w:hAnsi="Palatino Linotype" w:cs="Palatino Linotype"/>
          <w:szCs w:val="22"/>
        </w:rPr>
        <w:t xml:space="preserve"> entendiendo esto como el derecho de hablar u opinar en una reunión o asamblea, con la finalidad de tomar decisiones colectivas, </w:t>
      </w:r>
      <w:r w:rsidR="00A606B6" w:rsidRPr="00B95925">
        <w:rPr>
          <w:rFonts w:ascii="Palatino Linotype" w:eastAsia="Palatino Linotype" w:hAnsi="Palatino Linotype" w:cs="Palatino Linotype"/>
          <w:szCs w:val="22"/>
        </w:rPr>
        <w:t xml:space="preserve">es de referir que en cuanto hace al ejercicio del derecho de acceso a la información pública, la Ley </w:t>
      </w:r>
      <w:r w:rsidR="00A606B6" w:rsidRPr="00B95925">
        <w:rPr>
          <w:rFonts w:ascii="Palatino Linotype" w:eastAsia="Palatino Linotype" w:hAnsi="Palatino Linotype" w:cs="Palatino Linotype"/>
          <w:szCs w:val="22"/>
        </w:rPr>
        <w:lastRenderedPageBreak/>
        <w:t xml:space="preserve">en la materia define como sujetos obligados a cualquier persona física que reciba y ejerza recurso públicos o </w:t>
      </w:r>
      <w:r w:rsidR="00A606B6" w:rsidRPr="00B95925">
        <w:rPr>
          <w:rFonts w:ascii="Palatino Linotype" w:eastAsia="Palatino Linotype" w:hAnsi="Palatino Linotype" w:cs="Palatino Linotype"/>
          <w:b/>
          <w:szCs w:val="22"/>
        </w:rPr>
        <w:t>realice actos de autoridad en el ámbito estatal y municipal</w:t>
      </w:r>
      <w:r w:rsidR="00A606B6" w:rsidRPr="00B95925">
        <w:rPr>
          <w:rFonts w:ascii="Palatino Linotype" w:eastAsia="Palatino Linotype" w:hAnsi="Palatino Linotype" w:cs="Palatino Linotype"/>
          <w:szCs w:val="22"/>
        </w:rPr>
        <w:t>, como en seguida se observa:</w:t>
      </w:r>
    </w:p>
    <w:p w14:paraId="4E6DBBDA" w14:textId="77777777" w:rsidR="001A03A9" w:rsidRPr="00B95925" w:rsidRDefault="001A03A9"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62CC6A24" w14:textId="6E0B98E2" w:rsidR="001A03A9" w:rsidRPr="00B95925" w:rsidRDefault="001A03A9" w:rsidP="001A03A9">
      <w:pPr>
        <w:pBdr>
          <w:top w:val="nil"/>
          <w:left w:val="nil"/>
          <w:bottom w:val="nil"/>
          <w:right w:val="nil"/>
          <w:between w:val="nil"/>
        </w:pBdr>
        <w:spacing w:line="360" w:lineRule="auto"/>
        <w:ind w:left="567" w:right="-150"/>
        <w:jc w:val="both"/>
        <w:rPr>
          <w:rFonts w:ascii="Palatino Linotype" w:hAnsi="Palatino Linotype"/>
          <w:i/>
          <w:sz w:val="22"/>
        </w:rPr>
      </w:pPr>
      <w:r w:rsidRPr="00B95925">
        <w:rPr>
          <w:rFonts w:ascii="Palatino Linotype" w:hAnsi="Palatino Linotype"/>
          <w:b/>
          <w:i/>
          <w:sz w:val="22"/>
        </w:rPr>
        <w:t>Artículo 3.</w:t>
      </w:r>
      <w:r w:rsidRPr="00B95925">
        <w:rPr>
          <w:rFonts w:ascii="Palatino Linotype" w:hAnsi="Palatino Linotype"/>
          <w:i/>
          <w:sz w:val="22"/>
        </w:rPr>
        <w:t xml:space="preserve"> Para los efectos de la presente Ley se entenderá por:</w:t>
      </w:r>
    </w:p>
    <w:p w14:paraId="53A7CBA8" w14:textId="27EED518" w:rsidR="00A606B6" w:rsidRPr="00B95925" w:rsidRDefault="001A03A9" w:rsidP="001A03A9">
      <w:pPr>
        <w:pBdr>
          <w:top w:val="nil"/>
          <w:left w:val="nil"/>
          <w:bottom w:val="nil"/>
          <w:right w:val="nil"/>
          <w:between w:val="nil"/>
        </w:pBdr>
        <w:spacing w:line="360" w:lineRule="auto"/>
        <w:ind w:left="567" w:right="-150"/>
        <w:jc w:val="both"/>
        <w:rPr>
          <w:rFonts w:ascii="Palatino Linotype" w:eastAsia="Palatino Linotype" w:hAnsi="Palatino Linotype" w:cs="Palatino Linotype"/>
          <w:i/>
          <w:sz w:val="22"/>
          <w:szCs w:val="22"/>
        </w:rPr>
      </w:pPr>
      <w:r w:rsidRPr="00B95925">
        <w:rPr>
          <w:rFonts w:ascii="Palatino Linotype" w:hAnsi="Palatino Linotype"/>
          <w:i/>
          <w:sz w:val="22"/>
        </w:rPr>
        <w:t>…</w:t>
      </w:r>
    </w:p>
    <w:p w14:paraId="673CBF6D" w14:textId="37A405A2" w:rsidR="00A606B6" w:rsidRPr="00B95925" w:rsidRDefault="00A606B6" w:rsidP="001A03A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95925">
        <w:rPr>
          <w:rFonts w:ascii="Palatino Linotype" w:hAnsi="Palatino Linotype"/>
          <w:i/>
          <w:sz w:val="22"/>
        </w:rPr>
        <w:t>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161F55F6" w14:textId="77777777" w:rsidR="009646C0" w:rsidRPr="00B95925" w:rsidRDefault="009646C0"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2A78D8E4" w14:textId="3F1BBC83" w:rsidR="00A606B6" w:rsidRPr="00B95925" w:rsidRDefault="00A606B6"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 xml:space="preserve">Asimismo, el artículo 27 de la Ley en cita precisa que: </w:t>
      </w:r>
    </w:p>
    <w:p w14:paraId="79256FC7" w14:textId="77777777" w:rsidR="00A606B6" w:rsidRPr="00B95925" w:rsidRDefault="00A606B6"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261BCF73" w14:textId="414FC234" w:rsidR="00A606B6" w:rsidRPr="00B95925" w:rsidRDefault="00A606B6" w:rsidP="001A03A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95925">
        <w:rPr>
          <w:rFonts w:ascii="Palatino Linotype" w:hAnsi="Palatino Linotype"/>
          <w:b/>
          <w:i/>
          <w:sz w:val="22"/>
        </w:rPr>
        <w:t>Artículo 27.</w:t>
      </w:r>
      <w:r w:rsidRPr="00B95925">
        <w:rPr>
          <w:rFonts w:ascii="Palatino Linotype" w:hAnsi="Palatino Linotype"/>
          <w:i/>
          <w:sz w:val="22"/>
        </w:rPr>
        <w:t xml:space="preserve"> </w:t>
      </w:r>
      <w:r w:rsidRPr="00B95925">
        <w:rPr>
          <w:rFonts w:ascii="Palatino Linotype" w:hAnsi="Palatino Linotype"/>
          <w:b/>
          <w:i/>
          <w:sz w:val="22"/>
        </w:rPr>
        <w:t>Las personas físicas o jurídicas colectivas que, en el ejercicio de sus actividades, coadyuven en auxilio o colaboración de las entidades públicas</w:t>
      </w:r>
      <w:r w:rsidRPr="00B95925">
        <w:rPr>
          <w:rFonts w:ascii="Palatino Linotype" w:hAnsi="Palatino Linotype"/>
          <w:i/>
          <w:sz w:val="22"/>
        </w:rPr>
        <w:t>,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w:t>
      </w:r>
    </w:p>
    <w:p w14:paraId="2BDA0CF9" w14:textId="77777777" w:rsidR="00A606B6" w:rsidRPr="00B95925" w:rsidRDefault="00A606B6"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67307C41" w14:textId="66A00255" w:rsidR="00A606B6" w:rsidRPr="00B95925" w:rsidRDefault="00A606B6"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Es decir, las personas físicas que ejerzan recurso públicos o bien, que realicen actos de autoridad, están obligadas a entregar la información relacionada</w:t>
      </w:r>
      <w:r w:rsidR="0039582C" w:rsidRPr="00B95925">
        <w:rPr>
          <w:rFonts w:ascii="Palatino Linotype" w:eastAsia="Palatino Linotype" w:hAnsi="Palatino Linotype" w:cs="Palatino Linotype"/>
          <w:szCs w:val="22"/>
        </w:rPr>
        <w:t xml:space="preserve"> con </w:t>
      </w:r>
      <w:r w:rsidRPr="00B95925">
        <w:rPr>
          <w:rFonts w:ascii="Palatino Linotype" w:eastAsia="Palatino Linotype" w:hAnsi="Palatino Linotype" w:cs="Palatino Linotype"/>
          <w:szCs w:val="22"/>
        </w:rPr>
        <w:t xml:space="preserve">las funciones que realicen en relación con el cargo que desempeñan, de tal forma que, se entiende que están sujetas a régimen de protección menor, es decir, la protección de la </w:t>
      </w:r>
      <w:r w:rsidRPr="00B95925">
        <w:rPr>
          <w:rFonts w:ascii="Palatino Linotype" w:eastAsia="Palatino Linotype" w:hAnsi="Palatino Linotype" w:cs="Palatino Linotype"/>
          <w:szCs w:val="22"/>
        </w:rPr>
        <w:lastRenderedPageBreak/>
        <w:t xml:space="preserve">información que generan en ejercicio de sus atribuciones e incluso, en relación a sus datos personales, es información que es de naturaleza pública, tal es el caso del nombre y la firma. </w:t>
      </w:r>
    </w:p>
    <w:p w14:paraId="59AFC2E7" w14:textId="77777777" w:rsidR="00A606B6" w:rsidRPr="00B95925" w:rsidRDefault="00A606B6"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3B251633" w14:textId="6286486F" w:rsidR="006E7B2E" w:rsidRPr="00B95925" w:rsidRDefault="00A606B6"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 xml:space="preserve">Es por lo que, en el presente caso, </w:t>
      </w:r>
      <w:r w:rsidR="006E7B2E" w:rsidRPr="00B95925">
        <w:rPr>
          <w:rFonts w:ascii="Palatino Linotype" w:eastAsia="Palatino Linotype" w:hAnsi="Palatino Linotype" w:cs="Palatino Linotype"/>
          <w:szCs w:val="22"/>
        </w:rPr>
        <w:t xml:space="preserve">si bien, </w:t>
      </w:r>
      <w:r w:rsidRPr="00B95925">
        <w:rPr>
          <w:rFonts w:ascii="Palatino Linotype" w:eastAsia="Palatino Linotype" w:hAnsi="Palatino Linotype" w:cs="Palatino Linotype"/>
          <w:szCs w:val="22"/>
        </w:rPr>
        <w:t xml:space="preserve">los nombres y las firmas son de personas físicas que fungen como representantes de los sectores público, social y privado, también lo es que </w:t>
      </w:r>
      <w:r w:rsidR="006E7B2E" w:rsidRPr="00B95925">
        <w:rPr>
          <w:rFonts w:ascii="Palatino Linotype" w:eastAsia="Palatino Linotype" w:hAnsi="Palatino Linotype" w:cs="Palatino Linotype"/>
          <w:szCs w:val="22"/>
        </w:rPr>
        <w:t xml:space="preserve">estos </w:t>
      </w:r>
      <w:r w:rsidRPr="00B95925">
        <w:rPr>
          <w:rFonts w:ascii="Palatino Linotype" w:eastAsia="Palatino Linotype" w:hAnsi="Palatino Linotype" w:cs="Palatino Linotype"/>
          <w:b/>
          <w:bCs/>
          <w:szCs w:val="22"/>
          <w:u w:val="single"/>
        </w:rPr>
        <w:t>realizan actos de autoridad</w:t>
      </w:r>
      <w:r w:rsidR="006E7B2E" w:rsidRPr="00B95925">
        <w:rPr>
          <w:rFonts w:ascii="Palatino Linotype" w:eastAsia="Palatino Linotype" w:hAnsi="Palatino Linotype" w:cs="Palatino Linotype"/>
          <w:szCs w:val="22"/>
        </w:rPr>
        <w:t xml:space="preserve">. </w:t>
      </w:r>
    </w:p>
    <w:p w14:paraId="3560ED8F" w14:textId="77777777" w:rsidR="006E7B2E" w:rsidRPr="00B95925" w:rsidRDefault="006E7B2E"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497FC93E" w14:textId="4F033C88" w:rsidR="00A606B6" w:rsidRPr="00B95925" w:rsidRDefault="006E7B2E"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 xml:space="preserve">Es decir, </w:t>
      </w:r>
      <w:r w:rsidR="00A606B6" w:rsidRPr="00B95925">
        <w:rPr>
          <w:rFonts w:ascii="Palatino Linotype" w:eastAsia="Palatino Linotype" w:hAnsi="Palatino Linotype" w:cs="Palatino Linotype"/>
          <w:szCs w:val="22"/>
        </w:rPr>
        <w:t>toda vez que tienen derecho de opinar y decidir sobre cuestiones que inciden directamente en la planeación del municipio</w:t>
      </w:r>
      <w:r w:rsidRPr="00B95925">
        <w:rPr>
          <w:rFonts w:ascii="Palatino Linotype" w:eastAsia="Palatino Linotype" w:hAnsi="Palatino Linotype" w:cs="Palatino Linotype"/>
          <w:szCs w:val="22"/>
        </w:rPr>
        <w:t xml:space="preserve">, al tomar decisiones respecto a la orientación que ha de llevar la administración pública en la definición de objetivos, metas, estrategias y acciones en relación con el progreso económico y social de una población, se tiene que, </w:t>
      </w:r>
      <w:r w:rsidR="00B642B6" w:rsidRPr="00B95925">
        <w:rPr>
          <w:rFonts w:ascii="Palatino Linotype" w:eastAsia="Palatino Linotype" w:hAnsi="Palatino Linotype" w:cs="Palatino Linotype"/>
          <w:szCs w:val="22"/>
        </w:rPr>
        <w:t xml:space="preserve">la determinación de los integrantes del Comité es trascendental en el ámbito socioeconómico de una población y su desarrollo. </w:t>
      </w:r>
    </w:p>
    <w:p w14:paraId="578B6F09" w14:textId="77777777" w:rsidR="006E7B2E" w:rsidRPr="00B95925" w:rsidRDefault="006E7B2E"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409C166C" w14:textId="4A361CAD" w:rsidR="00A606B6" w:rsidRPr="00B95925" w:rsidRDefault="00A606B6"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B95925">
        <w:rPr>
          <w:rFonts w:ascii="Palatino Linotype" w:eastAsia="Palatino Linotype" w:hAnsi="Palatino Linotype" w:cs="Palatino Linotype"/>
          <w:szCs w:val="22"/>
        </w:rPr>
        <w:t>De tal manera que, la información relacionada con el nombre y la firma de estos representantes se colige que es información de naturaleza pública y</w:t>
      </w:r>
      <w:r w:rsidR="00B642B6" w:rsidRPr="00B95925">
        <w:rPr>
          <w:rFonts w:ascii="Palatino Linotype" w:eastAsia="Palatino Linotype" w:hAnsi="Palatino Linotype" w:cs="Palatino Linotype"/>
          <w:szCs w:val="22"/>
        </w:rPr>
        <w:t>,</w:t>
      </w:r>
      <w:r w:rsidRPr="00B95925">
        <w:rPr>
          <w:rFonts w:ascii="Palatino Linotype" w:eastAsia="Palatino Linotype" w:hAnsi="Palatino Linotype" w:cs="Palatino Linotype"/>
          <w:szCs w:val="22"/>
        </w:rPr>
        <w:t xml:space="preserve"> por consiguiente, no actualiza la causal de clasificación prevista en la fracción I del artículo 143 de la Ley de Transparencia y Acceso a la Información Pública del Estado de México y Municipios. </w:t>
      </w:r>
    </w:p>
    <w:p w14:paraId="773DFBD4" w14:textId="77777777" w:rsidR="00A606B6" w:rsidRPr="00B95925" w:rsidRDefault="00A606B6"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03460C79" w14:textId="77777777" w:rsidR="00A606B6" w:rsidRPr="00B95925" w:rsidRDefault="00A606B6" w:rsidP="00A606B6">
      <w:p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Derivado de todo lo anterior, se concluye que los agravios hechos valer por el Particular son </w:t>
      </w:r>
      <w:r w:rsidRPr="00B95925">
        <w:rPr>
          <w:rFonts w:ascii="Palatino Linotype" w:eastAsia="Palatino Linotype" w:hAnsi="Palatino Linotype" w:cs="Palatino Linotype"/>
          <w:b/>
        </w:rPr>
        <w:t xml:space="preserve">FUNDADOS </w:t>
      </w:r>
      <w:r w:rsidRPr="00B95925">
        <w:rPr>
          <w:rFonts w:ascii="Palatino Linotype" w:eastAsia="Palatino Linotype" w:hAnsi="Palatino Linotype" w:cs="Palatino Linotype"/>
        </w:rPr>
        <w:t xml:space="preserve">y, por ende, este Organismo Garante determina </w:t>
      </w:r>
      <w:r w:rsidRPr="00B95925">
        <w:rPr>
          <w:rFonts w:ascii="Palatino Linotype" w:eastAsia="Palatino Linotype" w:hAnsi="Palatino Linotype" w:cs="Palatino Linotype"/>
          <w:b/>
        </w:rPr>
        <w:lastRenderedPageBreak/>
        <w:t xml:space="preserve">MODIFICAR </w:t>
      </w:r>
      <w:r w:rsidRPr="00B95925">
        <w:rPr>
          <w:rFonts w:ascii="Palatino Linotype" w:eastAsia="Palatino Linotype" w:hAnsi="Palatino Linotype" w:cs="Palatino Linotype"/>
        </w:rPr>
        <w:t xml:space="preserve">la respuesta del Sujeto Obligado y </w:t>
      </w:r>
      <w:r w:rsidRPr="00B95925">
        <w:rPr>
          <w:rFonts w:ascii="Palatino Linotype" w:eastAsia="Palatino Linotype" w:hAnsi="Palatino Linotype" w:cs="Palatino Linotype"/>
          <w:b/>
        </w:rPr>
        <w:t xml:space="preserve">ORDENAR </w:t>
      </w:r>
      <w:r w:rsidRPr="00B95925">
        <w:rPr>
          <w:rFonts w:ascii="Palatino Linotype" w:eastAsia="Palatino Linotype" w:hAnsi="Palatino Linotype" w:cs="Palatino Linotype"/>
        </w:rPr>
        <w:t>vía Sistema de Acceso a la Información Mexiquense, de ser el caso, en versión pública, la siguiente información:</w:t>
      </w:r>
    </w:p>
    <w:p w14:paraId="315937E1" w14:textId="77777777" w:rsidR="00A606B6" w:rsidRPr="00B95925" w:rsidRDefault="00A606B6" w:rsidP="00A606B6">
      <w:pPr>
        <w:spacing w:line="360" w:lineRule="auto"/>
        <w:jc w:val="both"/>
        <w:rPr>
          <w:rFonts w:ascii="Palatino Linotype" w:eastAsia="Palatino Linotype" w:hAnsi="Palatino Linotype" w:cs="Palatino Linotype"/>
        </w:rPr>
      </w:pPr>
    </w:p>
    <w:p w14:paraId="46C175E0" w14:textId="56D8DBF3" w:rsidR="00A606B6" w:rsidRPr="00B95925" w:rsidRDefault="00A606B6" w:rsidP="00A606B6">
      <w:pPr>
        <w:pStyle w:val="Prrafodelista"/>
        <w:numPr>
          <w:ilvl w:val="0"/>
          <w:numId w:val="30"/>
        </w:num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b/>
          <w:bCs/>
        </w:rPr>
        <w:t>Actas</w:t>
      </w:r>
      <w:r w:rsidR="00FB6A95" w:rsidRPr="00B95925">
        <w:rPr>
          <w:rFonts w:ascii="Palatino Linotype" w:eastAsia="Palatino Linotype" w:hAnsi="Palatino Linotype" w:cs="Palatino Linotype"/>
          <w:b/>
          <w:bCs/>
        </w:rPr>
        <w:t xml:space="preserve"> faltantes</w:t>
      </w:r>
      <w:r w:rsidRPr="00B95925">
        <w:rPr>
          <w:rFonts w:ascii="Palatino Linotype" w:eastAsia="Palatino Linotype" w:hAnsi="Palatino Linotype" w:cs="Palatino Linotype"/>
          <w:b/>
          <w:bCs/>
        </w:rPr>
        <w:t xml:space="preserve"> de </w:t>
      </w:r>
      <w:r w:rsidR="00FB6A95" w:rsidRPr="00B95925">
        <w:rPr>
          <w:rFonts w:ascii="Palatino Linotype" w:eastAsia="Palatino Linotype" w:hAnsi="Palatino Linotype" w:cs="Palatino Linotype"/>
          <w:b/>
          <w:bCs/>
        </w:rPr>
        <w:t>todas las</w:t>
      </w:r>
      <w:r w:rsidRPr="00B95925">
        <w:rPr>
          <w:rFonts w:ascii="Palatino Linotype" w:eastAsia="Palatino Linotype" w:hAnsi="Palatino Linotype" w:cs="Palatino Linotype"/>
          <w:b/>
          <w:bCs/>
        </w:rPr>
        <w:t xml:space="preserve"> sesiones de los Comités que ha conformado el A</w:t>
      </w:r>
      <w:r w:rsidR="008A5C43" w:rsidRPr="00B95925">
        <w:rPr>
          <w:rFonts w:ascii="Palatino Linotype" w:eastAsia="Palatino Linotype" w:hAnsi="Palatino Linotype" w:cs="Palatino Linotype"/>
          <w:b/>
          <w:bCs/>
        </w:rPr>
        <w:t>yuntamiento del uno de enero al diez de junio de dos mil veintidós y;</w:t>
      </w:r>
    </w:p>
    <w:p w14:paraId="38AAF1C6" w14:textId="2F2D0EA2" w:rsidR="008A5C43" w:rsidRPr="00B95925" w:rsidRDefault="008A5C43" w:rsidP="00A606B6">
      <w:pPr>
        <w:pStyle w:val="Prrafodelista"/>
        <w:numPr>
          <w:ilvl w:val="0"/>
          <w:numId w:val="30"/>
        </w:numPr>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b/>
          <w:bCs/>
        </w:rPr>
        <w:t>Actas de las sesiones del Comité de Planeación para el Desarrollo Municipal enviadas en respuesta</w:t>
      </w:r>
      <w:r w:rsidR="00D80DC6" w:rsidRPr="00B95925">
        <w:rPr>
          <w:rFonts w:ascii="Palatino Linotype" w:eastAsia="Palatino Linotype" w:hAnsi="Palatino Linotype" w:cs="Palatino Linotype"/>
          <w:b/>
          <w:bCs/>
        </w:rPr>
        <w:t>, en versión pública correcta</w:t>
      </w:r>
      <w:r w:rsidRPr="00B95925">
        <w:rPr>
          <w:rFonts w:ascii="Palatino Linotype" w:eastAsia="Palatino Linotype" w:hAnsi="Palatino Linotype" w:cs="Palatino Linotype"/>
          <w:b/>
          <w:bCs/>
        </w:rPr>
        <w:t xml:space="preserve">. </w:t>
      </w:r>
    </w:p>
    <w:p w14:paraId="06D3F9A1" w14:textId="77777777" w:rsidR="00A606B6" w:rsidRPr="00B95925" w:rsidRDefault="00A606B6" w:rsidP="00A606B6">
      <w:pPr>
        <w:spacing w:line="360" w:lineRule="auto"/>
        <w:ind w:right="49"/>
        <w:jc w:val="both"/>
        <w:rPr>
          <w:rFonts w:ascii="Palatino Linotype" w:eastAsia="Palatino Linotype" w:hAnsi="Palatino Linotype" w:cs="Palatino Linotype"/>
          <w:b/>
        </w:rPr>
      </w:pPr>
    </w:p>
    <w:p w14:paraId="0D1C5482" w14:textId="77777777" w:rsidR="00A606B6" w:rsidRPr="00B95925" w:rsidRDefault="00A606B6" w:rsidP="00A606B6">
      <w:pPr>
        <w:spacing w:line="360" w:lineRule="auto"/>
        <w:ind w:right="49"/>
        <w:jc w:val="both"/>
        <w:rPr>
          <w:rFonts w:ascii="Palatino Linotype" w:eastAsia="Palatino Linotype" w:hAnsi="Palatino Linotype" w:cs="Palatino Linotype"/>
          <w:iCs/>
        </w:rPr>
      </w:pPr>
      <w:r w:rsidRPr="00B95925">
        <w:rPr>
          <w:rFonts w:ascii="Palatino Linotype" w:eastAsia="Palatino Linotype" w:hAnsi="Palatino Linotype" w:cs="Palatino Linotype"/>
          <w:iCs/>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9508AE9" w14:textId="77777777" w:rsidR="007E7143" w:rsidRPr="00B95925" w:rsidRDefault="007E7143" w:rsidP="007E7143">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1B4D847" w14:textId="77777777" w:rsidR="008C16DF" w:rsidRPr="00B95925" w:rsidRDefault="008C16DF" w:rsidP="008C16DF">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b/>
        </w:rPr>
        <w:t>Quinto. De la versión pública.</w:t>
      </w:r>
      <w:r w:rsidRPr="00B95925">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w:t>
      </w:r>
      <w:r w:rsidRPr="00B95925">
        <w:rPr>
          <w:rFonts w:ascii="Palatino Linotype" w:eastAsia="Palatino Linotype" w:hAnsi="Palatino Linotype" w:cs="Palatino Linotype"/>
        </w:rPr>
        <w:lastRenderedPageBreak/>
        <w:t>protegidos y únicamente se den a conocer aquéllos que garanticen la rendición de cuentas y la transparencia en el ejercicio de las atribuciones que tienen conferidas.</w:t>
      </w:r>
    </w:p>
    <w:p w14:paraId="21D9F6D5" w14:textId="77777777" w:rsidR="008C16DF" w:rsidRPr="00B95925" w:rsidRDefault="008C16DF" w:rsidP="008C16DF">
      <w:pPr>
        <w:spacing w:line="360" w:lineRule="auto"/>
        <w:ind w:right="49"/>
        <w:jc w:val="both"/>
        <w:rPr>
          <w:rFonts w:ascii="Palatino Linotype" w:eastAsia="Palatino Linotype" w:hAnsi="Palatino Linotype" w:cs="Palatino Linotype"/>
        </w:rPr>
      </w:pPr>
    </w:p>
    <w:p w14:paraId="41DF1774" w14:textId="77777777" w:rsidR="008C16DF" w:rsidRPr="00B95925" w:rsidRDefault="008C16DF" w:rsidP="008C16DF">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2693A152" w14:textId="77777777" w:rsidR="008C16DF" w:rsidRPr="00B95925" w:rsidRDefault="008C16DF" w:rsidP="008C16DF">
      <w:pPr>
        <w:spacing w:line="360" w:lineRule="auto"/>
        <w:ind w:right="49"/>
        <w:jc w:val="both"/>
        <w:rPr>
          <w:rFonts w:ascii="Palatino Linotype" w:eastAsia="Palatino Linotype" w:hAnsi="Palatino Linotype" w:cs="Palatino Linotype"/>
        </w:rPr>
      </w:pPr>
    </w:p>
    <w:p w14:paraId="08A09B03"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sz w:val="22"/>
          <w:szCs w:val="22"/>
        </w:rPr>
        <w:t xml:space="preserve"> </w:t>
      </w:r>
      <w:r w:rsidRPr="00B95925">
        <w:rPr>
          <w:rFonts w:ascii="Palatino Linotype" w:eastAsia="Palatino Linotype" w:hAnsi="Palatino Linotype" w:cs="Palatino Linotype"/>
          <w:b/>
          <w:i/>
          <w:sz w:val="22"/>
          <w:szCs w:val="22"/>
        </w:rPr>
        <w:t>Artículo 143.</w:t>
      </w:r>
      <w:r w:rsidRPr="00B95925">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4677BDD" w14:textId="69CEE54B"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I.</w:t>
      </w:r>
      <w:r w:rsidRPr="00B95925">
        <w:rPr>
          <w:rFonts w:ascii="Palatino Linotype" w:eastAsia="Palatino Linotype" w:hAnsi="Palatino Linotype" w:cs="Palatino Linotype"/>
          <w:i/>
          <w:sz w:val="22"/>
          <w:szCs w:val="22"/>
        </w:rPr>
        <w:tab/>
        <w:t xml:space="preserve">Se refiera a la información privada y los datos personales concernientes a una persona física o </w:t>
      </w:r>
      <w:proofErr w:type="gramStart"/>
      <w:r w:rsidRPr="00B95925">
        <w:rPr>
          <w:rFonts w:ascii="Palatino Linotype" w:eastAsia="Palatino Linotype" w:hAnsi="Palatino Linotype" w:cs="Palatino Linotype"/>
          <w:i/>
          <w:sz w:val="22"/>
          <w:szCs w:val="22"/>
        </w:rPr>
        <w:t>jurídico</w:t>
      </w:r>
      <w:proofErr w:type="gramEnd"/>
      <w:r w:rsidRPr="00B95925">
        <w:rPr>
          <w:rFonts w:ascii="Palatino Linotype" w:eastAsia="Palatino Linotype" w:hAnsi="Palatino Linotype" w:cs="Palatino Linotype"/>
          <w:i/>
          <w:sz w:val="22"/>
          <w:szCs w:val="22"/>
        </w:rPr>
        <w:t xml:space="preserve"> colectiva identificada o identificable…</w:t>
      </w:r>
    </w:p>
    <w:p w14:paraId="413F6E00"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p>
    <w:p w14:paraId="6107827C" w14:textId="77777777" w:rsidR="008C16DF" w:rsidRPr="00B95925" w:rsidRDefault="008C16DF" w:rsidP="008C16DF">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7825A789" w14:textId="77777777" w:rsidR="008C16DF" w:rsidRPr="00B95925" w:rsidRDefault="008C16DF" w:rsidP="008C16DF">
      <w:pPr>
        <w:spacing w:line="360" w:lineRule="auto"/>
        <w:ind w:right="49"/>
        <w:jc w:val="both"/>
        <w:rPr>
          <w:rFonts w:ascii="Palatino Linotype" w:eastAsia="Palatino Linotype" w:hAnsi="Palatino Linotype" w:cs="Palatino Linotype"/>
        </w:rPr>
      </w:pPr>
    </w:p>
    <w:p w14:paraId="57992077" w14:textId="77777777" w:rsidR="008C16DF" w:rsidRPr="00B95925" w:rsidRDefault="008C16DF" w:rsidP="008C16DF">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87F4C13" w14:textId="77777777" w:rsidR="008C16DF" w:rsidRPr="00B95925" w:rsidRDefault="008C16DF" w:rsidP="008C16DF">
      <w:pPr>
        <w:spacing w:line="360" w:lineRule="auto"/>
        <w:ind w:right="49"/>
        <w:jc w:val="both"/>
        <w:rPr>
          <w:rFonts w:ascii="Palatino Linotype" w:eastAsia="Palatino Linotype" w:hAnsi="Palatino Linotype" w:cs="Palatino Linotype"/>
          <w:sz w:val="22"/>
          <w:szCs w:val="22"/>
        </w:rPr>
      </w:pPr>
    </w:p>
    <w:p w14:paraId="36963C63"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t>Artículo 49.</w:t>
      </w:r>
      <w:r w:rsidRPr="00B95925">
        <w:rPr>
          <w:rFonts w:ascii="Palatino Linotype" w:eastAsia="Palatino Linotype" w:hAnsi="Palatino Linotype" w:cs="Palatino Linotype"/>
          <w:i/>
          <w:sz w:val="22"/>
          <w:szCs w:val="22"/>
        </w:rPr>
        <w:t xml:space="preserve"> Los Comités de Transparencia tendrán las siguientes atribuciones:</w:t>
      </w:r>
    </w:p>
    <w:p w14:paraId="3C976061"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lastRenderedPageBreak/>
        <w:t>…</w:t>
      </w:r>
    </w:p>
    <w:p w14:paraId="16594ED8"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VIII. Aprobar, modificar o revocar la clasificación de la información</w:t>
      </w:r>
    </w:p>
    <w:p w14:paraId="7B3273A1"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p>
    <w:p w14:paraId="598AEC69"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p>
    <w:p w14:paraId="419C5AFA"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t>Artículo 53.</w:t>
      </w:r>
      <w:r w:rsidRPr="00B95925">
        <w:rPr>
          <w:rFonts w:ascii="Palatino Linotype" w:eastAsia="Palatino Linotype" w:hAnsi="Palatino Linotype" w:cs="Palatino Linotype"/>
          <w:i/>
          <w:sz w:val="22"/>
          <w:szCs w:val="22"/>
        </w:rPr>
        <w:t xml:space="preserve"> Las Unidades de Transparencia tendrán las siguientes funciones:</w:t>
      </w:r>
    </w:p>
    <w:p w14:paraId="265AF2B4"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p>
    <w:p w14:paraId="0A1D9A9E"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 xml:space="preserve">X. Presentar ante el Comité, el proyecto de clasificación de información…” </w:t>
      </w:r>
    </w:p>
    <w:p w14:paraId="2CC14DDB"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p>
    <w:p w14:paraId="0ED495B7"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p>
    <w:p w14:paraId="0C804814"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t>Artículo 59.</w:t>
      </w:r>
      <w:r w:rsidRPr="00B95925">
        <w:rPr>
          <w:rFonts w:ascii="Palatino Linotype" w:eastAsia="Palatino Linotype" w:hAnsi="Palatino Linotype" w:cs="Palatino Linotype"/>
          <w:i/>
          <w:sz w:val="22"/>
          <w:szCs w:val="22"/>
        </w:rPr>
        <w:t xml:space="preserve"> Los servidores públicos habilitados tendrán las funciones siguientes:</w:t>
      </w:r>
    </w:p>
    <w:p w14:paraId="3059DC64"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p>
    <w:p w14:paraId="0268B9DB"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06AEABA7"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i/>
          <w:sz w:val="22"/>
          <w:szCs w:val="22"/>
        </w:rPr>
        <w:t>…</w:t>
      </w:r>
    </w:p>
    <w:p w14:paraId="75FBD5C5" w14:textId="77777777" w:rsidR="008C16DF" w:rsidRPr="00B95925" w:rsidRDefault="008C16DF" w:rsidP="008C16DF">
      <w:pPr>
        <w:spacing w:line="276" w:lineRule="auto"/>
        <w:ind w:left="567" w:right="560"/>
        <w:jc w:val="both"/>
        <w:rPr>
          <w:rFonts w:ascii="Palatino Linotype" w:eastAsia="Palatino Linotype" w:hAnsi="Palatino Linotype" w:cs="Palatino Linotype"/>
          <w:i/>
        </w:rPr>
      </w:pPr>
      <w:r w:rsidRPr="00B95925">
        <w:rPr>
          <w:rFonts w:ascii="Palatino Linotype" w:eastAsia="Palatino Linotype" w:hAnsi="Palatino Linotype" w:cs="Palatino Linotype"/>
          <w:i/>
        </w:rPr>
        <w:t xml:space="preserve"> </w:t>
      </w:r>
    </w:p>
    <w:p w14:paraId="5944EEED" w14:textId="77777777" w:rsidR="008C16DF" w:rsidRPr="00B95925" w:rsidRDefault="008C16DF" w:rsidP="008C16DF">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448EDB48" w14:textId="77777777" w:rsidR="008C16DF" w:rsidRPr="00B95925" w:rsidRDefault="008C16DF" w:rsidP="008C16DF">
      <w:pPr>
        <w:spacing w:line="360" w:lineRule="auto"/>
        <w:ind w:right="49"/>
        <w:jc w:val="both"/>
        <w:rPr>
          <w:rFonts w:ascii="Palatino Linotype" w:eastAsia="Palatino Linotype" w:hAnsi="Palatino Linotype" w:cs="Palatino Linotype"/>
        </w:rPr>
      </w:pPr>
    </w:p>
    <w:p w14:paraId="377F2330" w14:textId="77777777" w:rsidR="008C16DF" w:rsidRPr="00B95925" w:rsidRDefault="008C16DF" w:rsidP="008C16DF">
      <w:pPr>
        <w:spacing w:line="276" w:lineRule="auto"/>
        <w:ind w:left="567" w:right="560"/>
        <w:jc w:val="both"/>
        <w:rPr>
          <w:rFonts w:ascii="Palatino Linotype" w:eastAsia="Palatino Linotype" w:hAnsi="Palatino Linotype" w:cs="Palatino Linotype"/>
          <w:i/>
          <w:sz w:val="22"/>
          <w:szCs w:val="22"/>
        </w:rPr>
      </w:pPr>
      <w:r w:rsidRPr="00B95925">
        <w:rPr>
          <w:rFonts w:ascii="Palatino Linotype" w:eastAsia="Palatino Linotype" w:hAnsi="Palatino Linotype" w:cs="Palatino Linotype"/>
          <w:b/>
          <w:i/>
          <w:sz w:val="22"/>
          <w:szCs w:val="22"/>
        </w:rPr>
        <w:t>Artículo 149.</w:t>
      </w:r>
      <w:r w:rsidRPr="00B95925">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2375AD99" w14:textId="77777777" w:rsidR="008C16DF" w:rsidRPr="00B95925" w:rsidRDefault="008C16DF" w:rsidP="008C16DF">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 </w:t>
      </w:r>
    </w:p>
    <w:p w14:paraId="0FC757CD" w14:textId="66E4CDD8" w:rsidR="008C16DF" w:rsidRPr="00B95925" w:rsidRDefault="008C16DF" w:rsidP="008C16DF">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B95925">
        <w:rPr>
          <w:rFonts w:ascii="Palatino Linotype" w:eastAsia="Palatino Linotype" w:hAnsi="Palatino Linotype" w:cs="Palatino Linotype"/>
        </w:rPr>
        <w:t>supraindicados</w:t>
      </w:r>
      <w:proofErr w:type="spellEnd"/>
      <w:r w:rsidRPr="00B95925">
        <w:rPr>
          <w:rFonts w:ascii="Palatino Linotype" w:eastAsia="Palatino Linotype" w:hAnsi="Palatino Linotype" w:cs="Palatino Linotype"/>
        </w:rPr>
        <w:t xml:space="preserve">, que establecen los formatos para la clasificación parcial y total de los documentos, conforme a lo siguiente: </w:t>
      </w:r>
    </w:p>
    <w:tbl>
      <w:tblPr>
        <w:tblW w:w="9049"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B95925" w:rsidRPr="00B95925" w14:paraId="1F553C73" w14:textId="77777777" w:rsidTr="001A5458">
        <w:tc>
          <w:tcPr>
            <w:tcW w:w="4234" w:type="dxa"/>
            <w:gridSpan w:val="2"/>
            <w:tcBorders>
              <w:top w:val="single" w:sz="6" w:space="0" w:color="BFBFBF"/>
              <w:left w:val="single" w:sz="6" w:space="0" w:color="BFBFBF"/>
              <w:bottom w:val="single" w:sz="6" w:space="0" w:color="BFBFBF"/>
              <w:right w:val="single" w:sz="6" w:space="0" w:color="BFBFBF"/>
            </w:tcBorders>
          </w:tcPr>
          <w:p w14:paraId="6D800719"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lastRenderedPageBreak/>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639D29B0"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Total</w:t>
            </w:r>
          </w:p>
        </w:tc>
      </w:tr>
      <w:tr w:rsidR="00B95925" w:rsidRPr="00B95925" w14:paraId="5235162F"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23FCD6C1"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35C76ED3"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3EF35DC8"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961A64A"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Dónde</w:t>
            </w:r>
          </w:p>
        </w:tc>
      </w:tr>
      <w:tr w:rsidR="00B95925" w:rsidRPr="00B95925" w14:paraId="0F2A9A48" w14:textId="77777777" w:rsidTr="001A5458">
        <w:tc>
          <w:tcPr>
            <w:tcW w:w="9049" w:type="dxa"/>
            <w:gridSpan w:val="4"/>
            <w:tcBorders>
              <w:top w:val="single" w:sz="6" w:space="0" w:color="BFBFBF"/>
              <w:left w:val="single" w:sz="6" w:space="0" w:color="BFBFBF"/>
              <w:bottom w:val="single" w:sz="6" w:space="0" w:color="BFBFBF"/>
              <w:right w:val="single" w:sz="6" w:space="0" w:color="BFBFBF"/>
            </w:tcBorders>
          </w:tcPr>
          <w:p w14:paraId="59A0F6D8"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Sello oficial o logotipo del sujeto obligado</w:t>
            </w:r>
          </w:p>
        </w:tc>
      </w:tr>
      <w:tr w:rsidR="00B95925" w:rsidRPr="00B95925" w14:paraId="4095CDF7"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706D7F84"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33C1D01B"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2D597E0B"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5D45247E"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B95925" w:rsidRPr="00B95925" w14:paraId="6D70B568"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4E0B4E8D"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22D15E8D"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55250D34"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097876C2"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señalará el nombre del área de la cual es el titular quien clasifica.</w:t>
            </w:r>
          </w:p>
        </w:tc>
      </w:tr>
      <w:tr w:rsidR="00B95925" w:rsidRPr="00B95925" w14:paraId="3342234D"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17EC5B2F"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6172CC0D"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B95925">
              <w:rPr>
                <w:rFonts w:ascii="Palatino Linotype" w:eastAsia="Palatino Linotype" w:hAnsi="Palatino Linotype" w:cs="Palatino Linotype"/>
                <w:sz w:val="18"/>
                <w:szCs w:val="18"/>
              </w:rPr>
              <w:t>anotarán</w:t>
            </w:r>
            <w:proofErr w:type="gramEnd"/>
            <w:r w:rsidRPr="00B95925">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C0AEE7C"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1A6BC3C5"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Leyenda de información RESERVADA.</w:t>
            </w:r>
          </w:p>
        </w:tc>
      </w:tr>
      <w:tr w:rsidR="00B95925" w:rsidRPr="00B95925" w14:paraId="36700E25"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0B51066F"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3E709269"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7FADA7EC"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44100A83"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B95925" w:rsidRPr="00B95925" w14:paraId="560AAAED"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03DB7105"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148B7C8C"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4635D562"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A47F83B"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B95925" w:rsidRPr="00B95925" w14:paraId="7AF6B991"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724C287A"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lastRenderedPageBreak/>
              <w:t>Confidencial</w:t>
            </w:r>
          </w:p>
        </w:tc>
        <w:tc>
          <w:tcPr>
            <w:tcW w:w="2848" w:type="dxa"/>
            <w:tcBorders>
              <w:top w:val="single" w:sz="6" w:space="0" w:color="BFBFBF"/>
              <w:left w:val="single" w:sz="6" w:space="0" w:color="BFBFBF"/>
              <w:bottom w:val="single" w:sz="6" w:space="0" w:color="BFBFBF"/>
              <w:right w:val="single" w:sz="6" w:space="0" w:color="BFBFBF"/>
            </w:tcBorders>
          </w:tcPr>
          <w:p w14:paraId="6EB9BD1D"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6698F7D8"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569127B"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B95925" w:rsidRPr="00B95925" w14:paraId="69D28B6A"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6639FB6A"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96F0891"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3A89492"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45585C1D"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Leyenda de información CONFIDENCIAL.</w:t>
            </w:r>
          </w:p>
        </w:tc>
      </w:tr>
      <w:tr w:rsidR="00B95925" w:rsidRPr="00B95925" w14:paraId="79D9D46B"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4D3B5B44"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79291FE8"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39BA102D"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20B62CB"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B95925" w:rsidRPr="00B95925" w14:paraId="19FD7A04"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34B7026F"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BE53603"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5355FB30"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24924212"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Rúbrica autógrafa de quien clasifica.</w:t>
            </w:r>
          </w:p>
        </w:tc>
      </w:tr>
      <w:tr w:rsidR="00B95925" w:rsidRPr="00B95925" w14:paraId="68C8591C"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2C3EBE40"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7E156C12"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6DFF20B"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28553B15"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Se anotará la fecha en que se desclasifica.</w:t>
            </w:r>
          </w:p>
        </w:tc>
      </w:tr>
      <w:tr w:rsidR="00B95925" w:rsidRPr="00B95925" w14:paraId="03C1DDEB"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690F881F"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3E5FE42"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957DA27"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3A590281"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En caso que una vez desclasificado el expediente, </w:t>
            </w:r>
            <w:proofErr w:type="spellStart"/>
            <w:r w:rsidRPr="00B95925">
              <w:rPr>
                <w:rFonts w:ascii="Palatino Linotype" w:eastAsia="Palatino Linotype" w:hAnsi="Palatino Linotype" w:cs="Palatino Linotype"/>
                <w:sz w:val="18"/>
                <w:szCs w:val="18"/>
              </w:rPr>
              <w:t>subsistanpartes</w:t>
            </w:r>
            <w:proofErr w:type="spellEnd"/>
            <w:r w:rsidRPr="00B95925">
              <w:rPr>
                <w:rFonts w:ascii="Palatino Linotype" w:eastAsia="Palatino Linotype" w:hAnsi="Palatino Linotype" w:cs="Palatino Linotype"/>
                <w:sz w:val="18"/>
                <w:szCs w:val="18"/>
              </w:rPr>
              <w:t> o secciones del mismo reservadas o confidenciales, se señalará este hecho.</w:t>
            </w:r>
          </w:p>
        </w:tc>
      </w:tr>
      <w:tr w:rsidR="008C16DF" w:rsidRPr="00B95925" w14:paraId="6396F11E"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3F6B25B0"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0C9195F3"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83249EB"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C4A9084" w14:textId="77777777" w:rsidR="008C16DF" w:rsidRPr="00B95925" w:rsidRDefault="008C16DF" w:rsidP="001A5458">
            <w:pPr>
              <w:spacing w:line="360" w:lineRule="auto"/>
              <w:jc w:val="both"/>
              <w:rPr>
                <w:rFonts w:ascii="Palatino Linotype" w:eastAsia="Palatino Linotype" w:hAnsi="Palatino Linotype" w:cs="Palatino Linotype"/>
                <w:sz w:val="18"/>
                <w:szCs w:val="18"/>
              </w:rPr>
            </w:pPr>
            <w:r w:rsidRPr="00B95925">
              <w:rPr>
                <w:rFonts w:ascii="Palatino Linotype" w:eastAsia="Palatino Linotype" w:hAnsi="Palatino Linotype" w:cs="Palatino Linotype"/>
                <w:sz w:val="18"/>
                <w:szCs w:val="18"/>
              </w:rPr>
              <w:t>Rúbrica autógrafa de quien desclasifica.</w:t>
            </w:r>
          </w:p>
        </w:tc>
      </w:tr>
    </w:tbl>
    <w:p w14:paraId="609AD824" w14:textId="77777777" w:rsidR="003718AA" w:rsidRPr="00B95925" w:rsidRDefault="003718AA" w:rsidP="008D5B56">
      <w:pPr>
        <w:pStyle w:val="NormalWeb"/>
        <w:spacing w:before="0" w:beforeAutospacing="0" w:after="0" w:afterAutospacing="0" w:line="360" w:lineRule="auto"/>
        <w:jc w:val="both"/>
        <w:rPr>
          <w:rFonts w:ascii="Palatino Linotype" w:hAnsi="Palatino Linotype"/>
        </w:rPr>
      </w:pPr>
    </w:p>
    <w:p w14:paraId="436A2451" w14:textId="492E86C1" w:rsidR="00832AC4" w:rsidRPr="00B95925" w:rsidRDefault="008C16DF" w:rsidP="00141AAD">
      <w:pPr>
        <w:spacing w:line="360" w:lineRule="auto"/>
        <w:ind w:right="49"/>
        <w:jc w:val="both"/>
        <w:rPr>
          <w:rFonts w:ascii="Palatino Linotype" w:eastAsia="Palatino Linotype" w:hAnsi="Palatino Linotype" w:cs="Palatino Linotype"/>
          <w:b/>
        </w:rPr>
      </w:pPr>
      <w:r w:rsidRPr="00B95925">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B95925">
        <w:rPr>
          <w:rFonts w:ascii="Palatino Linotype" w:eastAsia="Palatino Linotype" w:hAnsi="Palatino Linotype" w:cs="Palatino Linotype"/>
          <w:b/>
          <w:bCs/>
        </w:rPr>
        <w:t>RECURRENTE</w:t>
      </w:r>
      <w:r w:rsidRPr="00B95925">
        <w:rPr>
          <w:rFonts w:ascii="Palatino Linotype" w:eastAsia="Palatino Linotype" w:hAnsi="Palatino Linotype" w:cs="Palatino Linotype"/>
        </w:rPr>
        <w:t xml:space="preserve"> dentro del recurso de revisión </w:t>
      </w:r>
      <w:r w:rsidR="008A5C43" w:rsidRPr="00B95925">
        <w:rPr>
          <w:rFonts w:ascii="Palatino Linotype" w:eastAsia="Palatino Linotype" w:hAnsi="Palatino Linotype" w:cs="Palatino Linotype"/>
          <w:b/>
        </w:rPr>
        <w:t>12569</w:t>
      </w:r>
      <w:r w:rsidRPr="00B95925">
        <w:rPr>
          <w:rFonts w:ascii="Palatino Linotype" w:eastAsia="Palatino Linotype" w:hAnsi="Palatino Linotype" w:cs="Palatino Linotype"/>
          <w:b/>
        </w:rPr>
        <w:t>/INFOEM/IP/RR/2022</w:t>
      </w:r>
      <w:r w:rsidRPr="00B95925">
        <w:rPr>
          <w:rFonts w:ascii="Palatino Linotype" w:eastAsia="Palatino Linotype" w:hAnsi="Palatino Linotype" w:cs="Palatino Linotype"/>
        </w:rPr>
        <w:t xml:space="preserve">; por ello, y </w:t>
      </w:r>
      <w:r w:rsidR="00196841" w:rsidRPr="00B95925">
        <w:rPr>
          <w:rFonts w:ascii="Palatino Linotype" w:eastAsia="Palatino Linotype" w:hAnsi="Palatino Linotype" w:cs="Palatino Linotype"/>
        </w:rPr>
        <w:t>con fundamento en la fracción I</w:t>
      </w:r>
      <w:r w:rsidRPr="00B95925">
        <w:rPr>
          <w:rFonts w:ascii="Palatino Linotype" w:eastAsia="Palatino Linotype" w:hAnsi="Palatino Linotype" w:cs="Palatino Linotype"/>
        </w:rPr>
        <w:t>I</w:t>
      </w:r>
      <w:r w:rsidR="008A5C43" w:rsidRPr="00B95925">
        <w:rPr>
          <w:rFonts w:ascii="Palatino Linotype" w:eastAsia="Palatino Linotype" w:hAnsi="Palatino Linotype" w:cs="Palatino Linotype"/>
        </w:rPr>
        <w:t>I</w:t>
      </w:r>
      <w:r w:rsidRPr="00B95925">
        <w:rPr>
          <w:rFonts w:ascii="Palatino Linotype" w:eastAsia="Palatino Linotype" w:hAnsi="Palatino Linotype" w:cs="Palatino Linotype"/>
        </w:rPr>
        <w:t xml:space="preserve"> del numeral 186 de la Ley de Transparencia y Acceso a la Información Pública del Estado de México y Municipios, se </w:t>
      </w:r>
      <w:r w:rsidR="008A5C43" w:rsidRPr="00B95925">
        <w:rPr>
          <w:rFonts w:ascii="Palatino Linotype" w:eastAsia="Palatino Linotype" w:hAnsi="Palatino Linotype" w:cs="Palatino Linotype"/>
          <w:b/>
        </w:rPr>
        <w:t>MODIFICA</w:t>
      </w:r>
      <w:r w:rsidRPr="00B95925">
        <w:rPr>
          <w:rFonts w:ascii="Palatino Linotype" w:eastAsia="Palatino Linotype" w:hAnsi="Palatino Linotype" w:cs="Palatino Linotype"/>
          <w:b/>
        </w:rPr>
        <w:t xml:space="preserve"> </w:t>
      </w:r>
      <w:r w:rsidRPr="00B95925">
        <w:rPr>
          <w:rFonts w:ascii="Palatino Linotype" w:eastAsia="Palatino Linotype" w:hAnsi="Palatino Linotype" w:cs="Palatino Linotype"/>
        </w:rPr>
        <w:t xml:space="preserve">la respuesta a la solicitud de información número </w:t>
      </w:r>
      <w:r w:rsidR="008A5C43" w:rsidRPr="00B95925">
        <w:rPr>
          <w:rFonts w:ascii="Palatino Linotype" w:eastAsia="Palatino Linotype" w:hAnsi="Palatino Linotype" w:cs="Palatino Linotype"/>
          <w:b/>
        </w:rPr>
        <w:t>00229</w:t>
      </w:r>
      <w:r w:rsidRPr="00B95925">
        <w:rPr>
          <w:rFonts w:ascii="Palatino Linotype" w:eastAsia="Palatino Linotype" w:hAnsi="Palatino Linotype" w:cs="Palatino Linotype"/>
          <w:b/>
        </w:rPr>
        <w:t>/</w:t>
      </w:r>
      <w:r w:rsidR="008A5C43" w:rsidRPr="00B95925">
        <w:rPr>
          <w:rFonts w:ascii="Palatino Linotype" w:eastAsia="Palatino Linotype" w:hAnsi="Palatino Linotype" w:cs="Palatino Linotype"/>
          <w:b/>
        </w:rPr>
        <w:t>COACALCO/</w:t>
      </w:r>
      <w:r w:rsidRPr="00B95925">
        <w:rPr>
          <w:rFonts w:ascii="Palatino Linotype" w:eastAsia="Palatino Linotype" w:hAnsi="Palatino Linotype" w:cs="Palatino Linotype"/>
          <w:b/>
        </w:rPr>
        <w:t>IP/2022.</w:t>
      </w:r>
    </w:p>
    <w:p w14:paraId="53EACBA6" w14:textId="77777777" w:rsidR="008A5C43" w:rsidRPr="00B95925" w:rsidRDefault="008A5C43" w:rsidP="00141AAD">
      <w:pPr>
        <w:spacing w:line="360" w:lineRule="auto"/>
        <w:ind w:right="49"/>
        <w:jc w:val="both"/>
        <w:rPr>
          <w:rFonts w:ascii="Palatino Linotype" w:eastAsia="Palatino Linotype" w:hAnsi="Palatino Linotype" w:cs="Palatino Linotype"/>
        </w:rPr>
      </w:pPr>
    </w:p>
    <w:p w14:paraId="4F9B874C" w14:textId="57E690C2" w:rsidR="00A60646" w:rsidRPr="00B95925" w:rsidRDefault="007151D3" w:rsidP="008D5B56">
      <w:pPr>
        <w:tabs>
          <w:tab w:val="left" w:pos="709"/>
        </w:tabs>
        <w:spacing w:line="360" w:lineRule="auto"/>
        <w:jc w:val="both"/>
        <w:rPr>
          <w:rFonts w:ascii="Palatino Linotype" w:eastAsia="Palatino Linotype" w:hAnsi="Palatino Linotype" w:cs="Palatino Linotype"/>
        </w:rPr>
      </w:pPr>
      <w:r w:rsidRPr="00B95925">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74E3FEE" w14:textId="77777777" w:rsidR="008A5C43" w:rsidRPr="00B95925" w:rsidRDefault="008A5C43" w:rsidP="008C16DF">
      <w:pPr>
        <w:tabs>
          <w:tab w:val="left" w:pos="709"/>
        </w:tabs>
        <w:spacing w:line="360" w:lineRule="auto"/>
        <w:jc w:val="both"/>
        <w:rPr>
          <w:rFonts w:ascii="Palatino Linotype" w:eastAsia="Palatino Linotype" w:hAnsi="Palatino Linotype" w:cs="Palatino Linotype"/>
        </w:rPr>
      </w:pPr>
    </w:p>
    <w:p w14:paraId="1CA259C2" w14:textId="6216DA0A" w:rsidR="00A60646" w:rsidRPr="00B95925" w:rsidRDefault="007151D3" w:rsidP="008D5B56">
      <w:pPr>
        <w:numPr>
          <w:ilvl w:val="0"/>
          <w:numId w:val="5"/>
        </w:numPr>
        <w:spacing w:line="360" w:lineRule="auto"/>
        <w:jc w:val="center"/>
        <w:rPr>
          <w:rFonts w:ascii="Palatino Linotype" w:eastAsia="Palatino Linotype" w:hAnsi="Palatino Linotype" w:cs="Palatino Linotype"/>
          <w:b/>
        </w:rPr>
      </w:pPr>
      <w:r w:rsidRPr="00B95925">
        <w:rPr>
          <w:rFonts w:ascii="Palatino Linotype" w:eastAsia="Palatino Linotype" w:hAnsi="Palatino Linotype" w:cs="Palatino Linotype"/>
          <w:b/>
        </w:rPr>
        <w:t>R E S U E L V E</w:t>
      </w:r>
    </w:p>
    <w:p w14:paraId="21B7A074" w14:textId="77777777" w:rsidR="008C16DF" w:rsidRPr="00B95925" w:rsidRDefault="008C16DF" w:rsidP="008C16DF">
      <w:pPr>
        <w:spacing w:line="360" w:lineRule="auto"/>
        <w:ind w:left="1080"/>
        <w:rPr>
          <w:rFonts w:ascii="Palatino Linotype" w:eastAsia="Palatino Linotype" w:hAnsi="Palatino Linotype" w:cs="Palatino Linotype"/>
          <w:b/>
        </w:rPr>
      </w:pPr>
    </w:p>
    <w:p w14:paraId="5EA6B94C" w14:textId="72B9BCFE" w:rsidR="008A5C43" w:rsidRPr="00B95925" w:rsidRDefault="008A5C43" w:rsidP="008A5C43">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b/>
        </w:rPr>
        <w:t>Primero.</w:t>
      </w:r>
      <w:r w:rsidRPr="00B95925">
        <w:rPr>
          <w:rFonts w:ascii="Palatino Linotype" w:eastAsia="Palatino Linotype" w:hAnsi="Palatino Linotype" w:cs="Palatino Linotype"/>
        </w:rPr>
        <w:t xml:space="preserve"> Resultan </w:t>
      </w:r>
      <w:r w:rsidRPr="00B95925">
        <w:rPr>
          <w:rFonts w:ascii="Palatino Linotype" w:eastAsia="Palatino Linotype" w:hAnsi="Palatino Linotype" w:cs="Palatino Linotype"/>
          <w:b/>
        </w:rPr>
        <w:t>FUNDADOS</w:t>
      </w:r>
      <w:r w:rsidRPr="00B95925">
        <w:rPr>
          <w:rFonts w:ascii="Palatino Linotype" w:eastAsia="Palatino Linotype" w:hAnsi="Palatino Linotype" w:cs="Palatino Linotype"/>
        </w:rPr>
        <w:t xml:space="preserve"> los motivos de inconformidad hechos valer por el </w:t>
      </w:r>
      <w:r w:rsidRPr="00B95925">
        <w:rPr>
          <w:rFonts w:ascii="Palatino Linotype" w:eastAsia="Palatino Linotype" w:hAnsi="Palatino Linotype" w:cs="Palatino Linotype"/>
          <w:b/>
        </w:rPr>
        <w:t>RECURRENTE</w:t>
      </w:r>
      <w:r w:rsidRPr="00B95925">
        <w:rPr>
          <w:rFonts w:ascii="Palatino Linotype" w:eastAsia="Palatino Linotype" w:hAnsi="Palatino Linotype" w:cs="Palatino Linotype"/>
        </w:rPr>
        <w:t xml:space="preserve"> en el Recurso de Revisión </w:t>
      </w:r>
      <w:r w:rsidRPr="00B95925">
        <w:rPr>
          <w:rFonts w:ascii="Palatino Linotype" w:eastAsia="Palatino Linotype" w:hAnsi="Palatino Linotype" w:cs="Palatino Linotype"/>
          <w:b/>
        </w:rPr>
        <w:t>12569/INFOEM/IP/RR/2022</w:t>
      </w:r>
      <w:r w:rsidRPr="00B95925">
        <w:rPr>
          <w:rFonts w:ascii="Palatino Linotype" w:eastAsia="Palatino Linotype" w:hAnsi="Palatino Linotype" w:cs="Palatino Linotype"/>
        </w:rPr>
        <w:t xml:space="preserve">, por lo que, en términos del </w:t>
      </w:r>
      <w:r w:rsidRPr="00B95925">
        <w:rPr>
          <w:rFonts w:ascii="Palatino Linotype" w:eastAsia="Palatino Linotype" w:hAnsi="Palatino Linotype" w:cs="Palatino Linotype"/>
          <w:b/>
        </w:rPr>
        <w:t>Considerando Cuarto</w:t>
      </w:r>
      <w:r w:rsidRPr="00B95925">
        <w:rPr>
          <w:rFonts w:ascii="Palatino Linotype" w:eastAsia="Palatino Linotype" w:hAnsi="Palatino Linotype" w:cs="Palatino Linotype"/>
        </w:rPr>
        <w:t xml:space="preserve"> de esta resolución, se </w:t>
      </w:r>
      <w:r w:rsidRPr="00B95925">
        <w:rPr>
          <w:rFonts w:ascii="Palatino Linotype" w:eastAsia="Palatino Linotype" w:hAnsi="Palatino Linotype" w:cs="Palatino Linotype"/>
          <w:b/>
        </w:rPr>
        <w:t>MODIFICA</w:t>
      </w:r>
      <w:r w:rsidRPr="00B95925">
        <w:rPr>
          <w:rFonts w:ascii="Palatino Linotype" w:eastAsia="Palatino Linotype" w:hAnsi="Palatino Linotype" w:cs="Palatino Linotype"/>
        </w:rPr>
        <w:t xml:space="preserve"> la respuesta emitida por el </w:t>
      </w:r>
      <w:r w:rsidRPr="00B95925">
        <w:rPr>
          <w:rFonts w:ascii="Palatino Linotype" w:eastAsia="Palatino Linotype" w:hAnsi="Palatino Linotype" w:cs="Palatino Linotype"/>
          <w:b/>
        </w:rPr>
        <w:t>SUJETO OBLIGADO</w:t>
      </w:r>
      <w:r w:rsidRPr="00B95925">
        <w:rPr>
          <w:rFonts w:ascii="Palatino Linotype" w:eastAsia="Palatino Linotype" w:hAnsi="Palatino Linotype" w:cs="Palatino Linotype"/>
        </w:rPr>
        <w:t>.</w:t>
      </w:r>
    </w:p>
    <w:p w14:paraId="3D1F87F4" w14:textId="77777777" w:rsidR="008A5C43" w:rsidRPr="00B95925" w:rsidRDefault="008A5C43" w:rsidP="008A5C43">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b/>
        </w:rPr>
        <w:lastRenderedPageBreak/>
        <w:t>Segundo</w:t>
      </w:r>
      <w:r w:rsidRPr="00B95925">
        <w:rPr>
          <w:rFonts w:ascii="Palatino Linotype" w:eastAsia="Palatino Linotype" w:hAnsi="Palatino Linotype" w:cs="Palatino Linotype"/>
        </w:rPr>
        <w:t xml:space="preserve">. Se </w:t>
      </w:r>
      <w:r w:rsidRPr="00B95925">
        <w:rPr>
          <w:rFonts w:ascii="Palatino Linotype" w:eastAsia="Palatino Linotype" w:hAnsi="Palatino Linotype" w:cs="Palatino Linotype"/>
          <w:b/>
        </w:rPr>
        <w:t>ORDENA</w:t>
      </w:r>
      <w:r w:rsidRPr="00B95925">
        <w:rPr>
          <w:rFonts w:ascii="Palatino Linotype" w:eastAsia="Palatino Linotype" w:hAnsi="Palatino Linotype" w:cs="Palatino Linotype"/>
        </w:rPr>
        <w:t xml:space="preserve"> al </w:t>
      </w:r>
      <w:r w:rsidRPr="00B95925">
        <w:rPr>
          <w:rFonts w:ascii="Palatino Linotype" w:eastAsia="Palatino Linotype" w:hAnsi="Palatino Linotype" w:cs="Palatino Linotype"/>
          <w:b/>
        </w:rPr>
        <w:t>SUJETO OBLIGADO</w:t>
      </w:r>
      <w:r w:rsidRPr="00B95925">
        <w:rPr>
          <w:rFonts w:ascii="Palatino Linotype" w:eastAsia="Palatino Linotype" w:hAnsi="Palatino Linotype" w:cs="Palatino Linotype"/>
        </w:rPr>
        <w:t xml:space="preserve"> a que, en términos del </w:t>
      </w:r>
      <w:r w:rsidRPr="00B95925">
        <w:rPr>
          <w:rFonts w:ascii="Palatino Linotype" w:eastAsia="Palatino Linotype" w:hAnsi="Palatino Linotype" w:cs="Palatino Linotype"/>
          <w:b/>
        </w:rPr>
        <w:t>Considerando Cuarto y Quinto</w:t>
      </w:r>
      <w:r w:rsidRPr="00B95925">
        <w:rPr>
          <w:rFonts w:ascii="Palatino Linotype" w:eastAsia="Palatino Linotype" w:hAnsi="Palatino Linotype" w:cs="Palatino Linotype"/>
        </w:rPr>
        <w:t>, haga entrega, vía Sistema de Acceso a la Información Mexiquense, previa búsqueda exhaustiva y razonable, de ser el caso, en versión pública, de la siguiente información:</w:t>
      </w:r>
    </w:p>
    <w:p w14:paraId="2A462BC3" w14:textId="77777777" w:rsidR="008A5C43" w:rsidRPr="00B95925" w:rsidRDefault="008A5C43" w:rsidP="008A5C43">
      <w:pPr>
        <w:spacing w:line="360" w:lineRule="auto"/>
        <w:jc w:val="both"/>
        <w:rPr>
          <w:rFonts w:ascii="Palatino Linotype" w:eastAsia="Palatino Linotype" w:hAnsi="Palatino Linotype" w:cs="Palatino Linotype"/>
        </w:rPr>
      </w:pPr>
    </w:p>
    <w:p w14:paraId="6109A2C4" w14:textId="4BD04878" w:rsidR="008A5C43" w:rsidRPr="00B95925" w:rsidRDefault="008A5C43" w:rsidP="008A5C43">
      <w:pPr>
        <w:pStyle w:val="Prrafodelista"/>
        <w:numPr>
          <w:ilvl w:val="0"/>
          <w:numId w:val="30"/>
        </w:numPr>
        <w:spacing w:line="360" w:lineRule="auto"/>
        <w:jc w:val="both"/>
        <w:rPr>
          <w:rFonts w:ascii="Palatino Linotype" w:eastAsia="Palatino Linotype" w:hAnsi="Palatino Linotype" w:cs="Palatino Linotype"/>
          <w:sz w:val="22"/>
        </w:rPr>
      </w:pPr>
      <w:r w:rsidRPr="00B95925">
        <w:rPr>
          <w:rFonts w:ascii="Palatino Linotype" w:eastAsia="Palatino Linotype" w:hAnsi="Palatino Linotype" w:cs="Palatino Linotype"/>
          <w:b/>
          <w:bCs/>
          <w:sz w:val="22"/>
        </w:rPr>
        <w:t xml:space="preserve">Actas </w:t>
      </w:r>
      <w:r w:rsidR="001A03A9" w:rsidRPr="00B95925">
        <w:rPr>
          <w:rFonts w:ascii="Palatino Linotype" w:eastAsia="Palatino Linotype" w:hAnsi="Palatino Linotype" w:cs="Palatino Linotype"/>
          <w:b/>
          <w:bCs/>
          <w:sz w:val="22"/>
        </w:rPr>
        <w:t xml:space="preserve">faltantes </w:t>
      </w:r>
      <w:r w:rsidRPr="00B95925">
        <w:rPr>
          <w:rFonts w:ascii="Palatino Linotype" w:eastAsia="Palatino Linotype" w:hAnsi="Palatino Linotype" w:cs="Palatino Linotype"/>
          <w:b/>
          <w:bCs/>
          <w:sz w:val="22"/>
        </w:rPr>
        <w:t>de las sesiones de los Comités que ha conformado el Ayuntamiento del uno de enero al diez de junio de dos mil veintidós y;</w:t>
      </w:r>
    </w:p>
    <w:p w14:paraId="49B62B9E" w14:textId="3DC49A54" w:rsidR="008A5C43" w:rsidRPr="00B95925" w:rsidRDefault="008A5C43" w:rsidP="008A5C43">
      <w:pPr>
        <w:pStyle w:val="Prrafodelista"/>
        <w:numPr>
          <w:ilvl w:val="0"/>
          <w:numId w:val="30"/>
        </w:numPr>
        <w:spacing w:line="360" w:lineRule="auto"/>
        <w:jc w:val="both"/>
        <w:rPr>
          <w:rFonts w:ascii="Palatino Linotype" w:eastAsia="Palatino Linotype" w:hAnsi="Palatino Linotype" w:cs="Palatino Linotype"/>
          <w:sz w:val="22"/>
        </w:rPr>
      </w:pPr>
      <w:r w:rsidRPr="00B95925">
        <w:rPr>
          <w:rFonts w:ascii="Palatino Linotype" w:eastAsia="Palatino Linotype" w:hAnsi="Palatino Linotype" w:cs="Palatino Linotype"/>
          <w:b/>
          <w:bCs/>
          <w:sz w:val="22"/>
        </w:rPr>
        <w:t>Actas de las sesiones del Comité de Planeación para el Desarrollo Municipal enviadas en respuesta</w:t>
      </w:r>
      <w:r w:rsidR="00D80DC6" w:rsidRPr="00B95925">
        <w:rPr>
          <w:rFonts w:ascii="Palatino Linotype" w:eastAsia="Palatino Linotype" w:hAnsi="Palatino Linotype" w:cs="Palatino Linotype"/>
          <w:b/>
          <w:bCs/>
          <w:sz w:val="22"/>
        </w:rPr>
        <w:t xml:space="preserve">, </w:t>
      </w:r>
      <w:r w:rsidR="00D80DC6" w:rsidRPr="00B95925">
        <w:rPr>
          <w:rFonts w:ascii="Palatino Linotype" w:eastAsia="Palatino Linotype" w:hAnsi="Palatino Linotype" w:cs="Palatino Linotype"/>
          <w:b/>
          <w:bCs/>
        </w:rPr>
        <w:t>en versión pública correcta.</w:t>
      </w:r>
    </w:p>
    <w:p w14:paraId="048B3A0B" w14:textId="77777777" w:rsidR="008A5C43" w:rsidRPr="00B95925" w:rsidRDefault="008A5C43" w:rsidP="008A5C43">
      <w:pPr>
        <w:pStyle w:val="Prrafodelista"/>
        <w:spacing w:line="360" w:lineRule="auto"/>
        <w:jc w:val="both"/>
        <w:rPr>
          <w:rFonts w:ascii="Palatino Linotype" w:eastAsia="Palatino Linotype" w:hAnsi="Palatino Linotype" w:cs="Palatino Linotype"/>
        </w:rPr>
      </w:pPr>
    </w:p>
    <w:p w14:paraId="6C3E767C" w14:textId="77777777" w:rsidR="008A5C43" w:rsidRPr="00B95925" w:rsidRDefault="008A5C43" w:rsidP="008A5C43">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3545F9E" w14:textId="77777777" w:rsidR="008A5C43" w:rsidRPr="00B95925" w:rsidRDefault="008A5C43" w:rsidP="008A5C43">
      <w:pPr>
        <w:tabs>
          <w:tab w:val="left" w:pos="8400"/>
        </w:tabs>
        <w:spacing w:line="360" w:lineRule="auto"/>
        <w:ind w:right="-28"/>
        <w:jc w:val="both"/>
        <w:rPr>
          <w:rFonts w:ascii="Palatino Linotype" w:eastAsia="Palatino Linotype" w:hAnsi="Palatino Linotype" w:cs="Palatino Linotype"/>
        </w:rPr>
      </w:pPr>
    </w:p>
    <w:p w14:paraId="46E511E1" w14:textId="77777777" w:rsidR="008A5C43" w:rsidRPr="00B95925" w:rsidRDefault="008A5C43" w:rsidP="008A5C43">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b/>
        </w:rPr>
        <w:t>Tercero.</w:t>
      </w: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b/>
        </w:rPr>
        <w:t>Notifíquese vía SAIMEX</w:t>
      </w:r>
      <w:r w:rsidRPr="00B95925">
        <w:rPr>
          <w:rFonts w:ascii="Palatino Linotype" w:eastAsia="Palatino Linotype" w:hAnsi="Palatino Linotype" w:cs="Palatino Linotype"/>
        </w:rPr>
        <w:t xml:space="preserve">, al </w:t>
      </w:r>
      <w:r w:rsidRPr="00B95925">
        <w:rPr>
          <w:rFonts w:ascii="Palatino Linotype" w:eastAsia="Palatino Linotype" w:hAnsi="Palatino Linotype" w:cs="Palatino Linotype"/>
          <w:b/>
        </w:rPr>
        <w:t>Responsable de la Unidad de Transparencia</w:t>
      </w: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b/>
        </w:rPr>
        <w:t>del Sujeto Obligado</w:t>
      </w:r>
      <w:r w:rsidRPr="00B95925">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CEBCAA4" w14:textId="77777777" w:rsidR="008A5C43" w:rsidRPr="00B95925" w:rsidRDefault="008A5C43" w:rsidP="008A5C43">
      <w:pPr>
        <w:spacing w:line="360" w:lineRule="auto"/>
        <w:ind w:right="49"/>
        <w:jc w:val="both"/>
        <w:rPr>
          <w:rFonts w:ascii="Palatino Linotype" w:eastAsia="Palatino Linotype" w:hAnsi="Palatino Linotype" w:cs="Palatino Linotype"/>
        </w:rPr>
      </w:pPr>
    </w:p>
    <w:p w14:paraId="5CC9D09D" w14:textId="77777777" w:rsidR="008A5C43" w:rsidRPr="00B95925" w:rsidRDefault="008A5C43" w:rsidP="008A5C43">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b/>
        </w:rPr>
        <w:lastRenderedPageBreak/>
        <w:t>Cuarto.</w:t>
      </w:r>
      <w:r w:rsidRPr="00B95925">
        <w:rPr>
          <w:rFonts w:ascii="Palatino Linotype" w:eastAsia="Palatino Linotype" w:hAnsi="Palatino Linotype" w:cs="Palatino Linotype"/>
        </w:rPr>
        <w:t xml:space="preserve"> </w:t>
      </w:r>
      <w:r w:rsidRPr="00B95925">
        <w:rPr>
          <w:rFonts w:ascii="Palatino Linotype" w:eastAsia="Palatino Linotype" w:hAnsi="Palatino Linotype" w:cs="Palatino Linotype"/>
          <w:b/>
        </w:rPr>
        <w:t>Notifíquese vía SAIMEX</w:t>
      </w:r>
      <w:r w:rsidRPr="00B95925">
        <w:rPr>
          <w:rFonts w:ascii="Palatino Linotype" w:eastAsia="Palatino Linotype" w:hAnsi="Palatino Linotype" w:cs="Palatino Linotype"/>
        </w:rPr>
        <w:t xml:space="preserve"> a la parte </w:t>
      </w:r>
      <w:r w:rsidRPr="00B95925">
        <w:rPr>
          <w:rFonts w:ascii="Palatino Linotype" w:eastAsia="Palatino Linotype" w:hAnsi="Palatino Linotype" w:cs="Palatino Linotype"/>
          <w:b/>
        </w:rPr>
        <w:t xml:space="preserve">RECURRENTE </w:t>
      </w:r>
      <w:r w:rsidRPr="00B9592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o, promover Recurso de Inconformidad, en términos de los artículos 159 y 160, fracción II, de la Ley General de Transparencia y Acceso a la Información Pública.</w:t>
      </w:r>
    </w:p>
    <w:p w14:paraId="45550B79" w14:textId="77777777" w:rsidR="008A5C43" w:rsidRPr="00B95925" w:rsidRDefault="008A5C43" w:rsidP="008A5C43">
      <w:pPr>
        <w:spacing w:line="360" w:lineRule="auto"/>
        <w:ind w:right="49"/>
        <w:jc w:val="both"/>
        <w:rPr>
          <w:rFonts w:ascii="Palatino Linotype" w:eastAsia="Palatino Linotype" w:hAnsi="Palatino Linotype" w:cs="Palatino Linotype"/>
        </w:rPr>
      </w:pPr>
    </w:p>
    <w:p w14:paraId="4E56B1C7" w14:textId="6CB4343F" w:rsidR="008C16DF" w:rsidRPr="00B95925" w:rsidRDefault="008A5C43" w:rsidP="008A5C43">
      <w:pPr>
        <w:spacing w:line="360" w:lineRule="auto"/>
        <w:ind w:right="49"/>
        <w:jc w:val="both"/>
        <w:rPr>
          <w:rFonts w:ascii="Palatino Linotype" w:eastAsia="Palatino Linotype" w:hAnsi="Palatino Linotype" w:cs="Palatino Linotype"/>
        </w:rPr>
      </w:pPr>
      <w:r w:rsidRPr="00B95925">
        <w:rPr>
          <w:rFonts w:ascii="Palatino Linotype" w:eastAsia="Palatino Linotype" w:hAnsi="Palatino Linotype" w:cs="Palatino Linotype"/>
          <w:b/>
        </w:rPr>
        <w:t>Quinto.</w:t>
      </w:r>
      <w:r w:rsidRPr="00B95925">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B95925">
        <w:rPr>
          <w:rFonts w:ascii="Palatino Linotype" w:eastAsia="Palatino Linotype" w:hAnsi="Palatino Linotype" w:cs="Palatino Linotype"/>
          <w:b/>
        </w:rPr>
        <w:t>SUJETO OBLIGADO</w:t>
      </w:r>
      <w:r w:rsidRPr="00B95925">
        <w:rPr>
          <w:rFonts w:ascii="Palatino Linotype" w:eastAsia="Palatino Linotype" w:hAnsi="Palatino Linotype" w:cs="Palatino Linotype"/>
        </w:rPr>
        <w:t xml:space="preserve"> de manera fundada y motivada, podrá solicitar una ampliación de plazo para el cumplimiento de la presente resolución.</w:t>
      </w:r>
    </w:p>
    <w:p w14:paraId="55ACFA05" w14:textId="77777777" w:rsidR="001A03A9" w:rsidRPr="00B95925" w:rsidRDefault="001A03A9" w:rsidP="008A5C43">
      <w:pPr>
        <w:spacing w:line="360" w:lineRule="auto"/>
        <w:ind w:right="49"/>
        <w:jc w:val="both"/>
        <w:rPr>
          <w:rFonts w:ascii="Palatino Linotype" w:eastAsia="Palatino Linotype" w:hAnsi="Palatino Linotype" w:cs="Palatino Linotype"/>
        </w:rPr>
      </w:pPr>
    </w:p>
    <w:p w14:paraId="297B5C8F" w14:textId="1873FDC6" w:rsidR="00A60646" w:rsidRDefault="007151D3" w:rsidP="00D80DC6">
      <w:pPr>
        <w:spacing w:line="360" w:lineRule="auto"/>
        <w:ind w:right="-93"/>
        <w:jc w:val="both"/>
        <w:rPr>
          <w:rFonts w:ascii="Palatino Linotype" w:eastAsia="Palatino Linotype" w:hAnsi="Palatino Linotype" w:cs="Palatino Linotype"/>
        </w:rPr>
      </w:pPr>
      <w:r w:rsidRPr="00B9592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C44AF">
        <w:rPr>
          <w:rFonts w:ascii="Palatino Linotype" w:eastAsia="Palatino Linotype" w:hAnsi="Palatino Linotype" w:cs="Palatino Linotype"/>
        </w:rPr>
        <w:t xml:space="preserve"> </w:t>
      </w:r>
      <w:r w:rsidRPr="00B95925">
        <w:rPr>
          <w:rFonts w:ascii="Palatino Linotype" w:eastAsia="Palatino Linotype" w:hAnsi="Palatino Linotype" w:cs="Palatino Linotype"/>
        </w:rPr>
        <w:t xml:space="preserve">Y GUADALUPE RAMÍREZ PEÑA; EN LA </w:t>
      </w:r>
      <w:r w:rsidR="008A5C43" w:rsidRPr="00B95925">
        <w:rPr>
          <w:rFonts w:ascii="Palatino Linotype" w:eastAsia="Palatino Linotype" w:hAnsi="Palatino Linotype" w:cs="Palatino Linotype"/>
        </w:rPr>
        <w:t>SEGUNDA SESIÓN</w:t>
      </w:r>
      <w:r w:rsidR="00B0360E" w:rsidRPr="00B95925">
        <w:rPr>
          <w:rFonts w:ascii="Palatino Linotype" w:eastAsia="Palatino Linotype" w:hAnsi="Palatino Linotype" w:cs="Palatino Linotype"/>
        </w:rPr>
        <w:t xml:space="preserve"> ORDINARIA CELEBRADA EL </w:t>
      </w:r>
      <w:r w:rsidR="008A5C43" w:rsidRPr="00B95925">
        <w:rPr>
          <w:rFonts w:ascii="Palatino Linotype" w:eastAsia="Palatino Linotype" w:hAnsi="Palatino Linotype" w:cs="Palatino Linotype"/>
        </w:rPr>
        <w:t>DIECIOCHO DE ENERO</w:t>
      </w:r>
      <w:r w:rsidRPr="00B95925">
        <w:rPr>
          <w:rFonts w:ascii="Palatino Linotype" w:eastAsia="Palatino Linotype" w:hAnsi="Palatino Linotype" w:cs="Palatino Linotype"/>
        </w:rPr>
        <w:t xml:space="preserve"> DE DOS MIL VEIN</w:t>
      </w:r>
      <w:r w:rsidR="001A03A9" w:rsidRPr="00B95925">
        <w:rPr>
          <w:rFonts w:ascii="Palatino Linotype" w:eastAsia="Palatino Linotype" w:hAnsi="Palatino Linotype" w:cs="Palatino Linotype"/>
        </w:rPr>
        <w:t>TINTRÉS</w:t>
      </w:r>
      <w:r w:rsidRPr="00B95925">
        <w:rPr>
          <w:rFonts w:ascii="Palatino Linotype" w:eastAsia="Palatino Linotype" w:hAnsi="Palatino Linotype" w:cs="Palatino Linotype"/>
        </w:rPr>
        <w:t>, ANTE EL SECRETARIO TÉCNICO DEL PLENO ALEXIS TAPIA RAMÍREZ.</w:t>
      </w:r>
    </w:p>
    <w:p w14:paraId="7C53888D" w14:textId="2BAA85B8" w:rsidR="00FC44AF" w:rsidRDefault="00FC44AF" w:rsidP="00D80DC6">
      <w:pPr>
        <w:spacing w:line="360" w:lineRule="auto"/>
        <w:ind w:right="-93"/>
        <w:jc w:val="both"/>
        <w:rPr>
          <w:rFonts w:ascii="Palatino Linotype" w:eastAsia="Palatino Linotype" w:hAnsi="Palatino Linotype" w:cs="Palatino Linotype"/>
        </w:rPr>
      </w:pPr>
    </w:p>
    <w:p w14:paraId="47D8A2B5" w14:textId="5CE6E2CD" w:rsidR="00FC44AF" w:rsidRDefault="00FC44AF" w:rsidP="00D80DC6">
      <w:pPr>
        <w:spacing w:line="360" w:lineRule="auto"/>
        <w:ind w:right="-93"/>
        <w:jc w:val="both"/>
        <w:rPr>
          <w:rFonts w:ascii="Palatino Linotype" w:eastAsia="Palatino Linotype" w:hAnsi="Palatino Linotype" w:cs="Palatino Linotype"/>
        </w:rPr>
      </w:pPr>
    </w:p>
    <w:p w14:paraId="2097C5A4" w14:textId="77777777" w:rsidR="00FC44AF" w:rsidRPr="00B95925" w:rsidRDefault="00FC44AF" w:rsidP="00D80DC6">
      <w:pPr>
        <w:spacing w:line="360" w:lineRule="auto"/>
        <w:ind w:right="-93"/>
        <w:jc w:val="both"/>
        <w:rPr>
          <w:rFonts w:ascii="Palatino Linotype" w:eastAsia="Palatino Linotype" w:hAnsi="Palatino Linotype" w:cs="Palatino Linotype"/>
        </w:rPr>
      </w:pPr>
    </w:p>
    <w:sectPr w:rsidR="00FC44AF" w:rsidRPr="00B95925">
      <w:headerReference w:type="default" r:id="rId16"/>
      <w:footerReference w:type="default" r:id="rId17"/>
      <w:headerReference w:type="first" r:id="rId18"/>
      <w:footerReference w:type="first" r:id="rId19"/>
      <w:pgSz w:w="12240" w:h="15840"/>
      <w:pgMar w:top="1985" w:right="1701" w:bottom="1701" w:left="1701" w:header="974"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3935D" w14:textId="77777777" w:rsidR="009327C1" w:rsidRDefault="009327C1">
      <w:r>
        <w:separator/>
      </w:r>
    </w:p>
  </w:endnote>
  <w:endnote w:type="continuationSeparator" w:id="0">
    <w:p w14:paraId="09B08550" w14:textId="77777777" w:rsidR="009327C1" w:rsidRDefault="0093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B35B6" w14:textId="77777777" w:rsidR="00215F12" w:rsidRDefault="00215F1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C712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C712A">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73D841EF" w14:textId="77777777" w:rsidR="00215F12" w:rsidRDefault="00215F1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70FB2" w14:textId="77777777" w:rsidR="00215F12" w:rsidRDefault="00215F1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C712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C712A">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2332080B" w14:textId="77777777" w:rsidR="00215F12" w:rsidRDefault="00215F1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F0CF9" w14:textId="77777777" w:rsidR="009327C1" w:rsidRDefault="009327C1">
      <w:r>
        <w:separator/>
      </w:r>
    </w:p>
  </w:footnote>
  <w:footnote w:type="continuationSeparator" w:id="0">
    <w:p w14:paraId="2599926A" w14:textId="77777777" w:rsidR="009327C1" w:rsidRDefault="00932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B7E2" w14:textId="77777777" w:rsidR="00215F12" w:rsidRDefault="00215F12">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23BAA75" wp14:editId="06071D9A">
          <wp:simplePos x="0" y="0"/>
          <wp:positionH relativeFrom="column">
            <wp:posOffset>-1080134</wp:posOffset>
          </wp:positionH>
          <wp:positionV relativeFrom="paragraph">
            <wp:posOffset>-384162</wp:posOffset>
          </wp:positionV>
          <wp:extent cx="7809865" cy="10165715"/>
          <wp:effectExtent l="0" t="0" r="0" b="0"/>
          <wp:wrapNone/>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215F12" w14:paraId="5A9799CF" w14:textId="77777777">
      <w:tc>
        <w:tcPr>
          <w:tcW w:w="2489" w:type="dxa"/>
          <w:shd w:val="clear" w:color="auto" w:fill="auto"/>
        </w:tcPr>
        <w:p w14:paraId="7F9C3808" w14:textId="77777777" w:rsidR="00215F12" w:rsidRDefault="00215F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1E906E" w14:textId="798C024F" w:rsidR="00215F12" w:rsidRDefault="00215F12" w:rsidP="002051D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12569/INFOEM/IP/RR/2022</w:t>
          </w:r>
        </w:p>
      </w:tc>
    </w:tr>
    <w:tr w:rsidR="00215F12" w14:paraId="48F08029" w14:textId="77777777">
      <w:trPr>
        <w:trHeight w:val="228"/>
      </w:trPr>
      <w:tc>
        <w:tcPr>
          <w:tcW w:w="2489" w:type="dxa"/>
          <w:shd w:val="clear" w:color="auto" w:fill="auto"/>
          <w:vAlign w:val="center"/>
        </w:tcPr>
        <w:p w14:paraId="46A7DEBA" w14:textId="77777777" w:rsidR="00215F12" w:rsidRDefault="00215F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4F48FD7" w14:textId="51166813" w:rsidR="00215F12" w:rsidRDefault="00215F12">
          <w:pPr>
            <w:rPr>
              <w:rFonts w:ascii="Palatino Linotype" w:eastAsia="Palatino Linotype" w:hAnsi="Palatino Linotype" w:cs="Palatino Linotype"/>
              <w:b/>
              <w:sz w:val="22"/>
              <w:szCs w:val="22"/>
            </w:rPr>
          </w:pPr>
        </w:p>
      </w:tc>
      <w:tc>
        <w:tcPr>
          <w:tcW w:w="3464" w:type="dxa"/>
          <w:shd w:val="clear" w:color="auto" w:fill="auto"/>
          <w:vAlign w:val="center"/>
        </w:tcPr>
        <w:p w14:paraId="353EE553" w14:textId="5DD81B9B" w:rsidR="00215F12" w:rsidRDefault="00215F12" w:rsidP="007A2C4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215F12" w14:paraId="4DE1B08D" w14:textId="77777777">
      <w:tc>
        <w:tcPr>
          <w:tcW w:w="2489" w:type="dxa"/>
          <w:shd w:val="clear" w:color="auto" w:fill="auto"/>
          <w:vAlign w:val="center"/>
        </w:tcPr>
        <w:p w14:paraId="4D718B05" w14:textId="77777777" w:rsidR="00215F12" w:rsidRDefault="00215F1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7EF2EC3" w14:textId="77777777" w:rsidR="00215F12" w:rsidRDefault="00215F1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3EF686" w14:textId="77777777" w:rsidR="00215F12" w:rsidRDefault="00215F1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4F80" w14:textId="77777777" w:rsidR="00215F12" w:rsidRDefault="00215F1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A076147" wp14:editId="2AEAC04C">
          <wp:simplePos x="0" y="0"/>
          <wp:positionH relativeFrom="column">
            <wp:posOffset>-764540</wp:posOffset>
          </wp:positionH>
          <wp:positionV relativeFrom="paragraph">
            <wp:posOffset>-398145</wp:posOffset>
          </wp:positionV>
          <wp:extent cx="7809500" cy="11469407"/>
          <wp:effectExtent l="0" t="0" r="0" b="0"/>
          <wp:wrapNone/>
          <wp:docPr id="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500" cy="11469407"/>
                  </a:xfrm>
                  <a:prstGeom prst="rect">
                    <a:avLst/>
                  </a:prstGeom>
                  <a:ln/>
                </pic:spPr>
              </pic:pic>
            </a:graphicData>
          </a:graphic>
        </wp:anchor>
      </w:drawing>
    </w:r>
  </w:p>
  <w:tbl>
    <w:tblPr>
      <w:tblStyle w:val="2"/>
      <w:tblW w:w="5670" w:type="dxa"/>
      <w:tblInd w:w="3261" w:type="dxa"/>
      <w:tblLayout w:type="fixed"/>
      <w:tblLook w:val="0400" w:firstRow="0" w:lastRow="0" w:firstColumn="0" w:lastColumn="0" w:noHBand="0" w:noVBand="1"/>
    </w:tblPr>
    <w:tblGrid>
      <w:gridCol w:w="2551"/>
      <w:gridCol w:w="3119"/>
    </w:tblGrid>
    <w:tr w:rsidR="00215F12" w14:paraId="0A07708F" w14:textId="77777777">
      <w:tc>
        <w:tcPr>
          <w:tcW w:w="2551" w:type="dxa"/>
          <w:shd w:val="clear" w:color="auto" w:fill="auto"/>
          <w:vAlign w:val="center"/>
        </w:tcPr>
        <w:p w14:paraId="35ABD471" w14:textId="77777777" w:rsidR="00215F12" w:rsidRDefault="00215F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C01BEF5" w14:textId="1462BA7D" w:rsidR="00215F12" w:rsidRDefault="00215F12" w:rsidP="002051D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12569/INFOEM/IP/RR/2022</w:t>
          </w:r>
        </w:p>
      </w:tc>
    </w:tr>
    <w:tr w:rsidR="00215F12" w14:paraId="54DFD634" w14:textId="77777777">
      <w:trPr>
        <w:trHeight w:val="130"/>
      </w:trPr>
      <w:tc>
        <w:tcPr>
          <w:tcW w:w="2551" w:type="dxa"/>
          <w:shd w:val="clear" w:color="auto" w:fill="auto"/>
          <w:vAlign w:val="center"/>
        </w:tcPr>
        <w:p w14:paraId="5A75D03A" w14:textId="27420187" w:rsidR="00215F12" w:rsidRDefault="00215F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4C21656" w14:textId="0AC79F96" w:rsidR="00215F12" w:rsidRDefault="00215F12">
          <w:pPr>
            <w:jc w:val="both"/>
            <w:rPr>
              <w:rFonts w:ascii="Palatino Linotype" w:eastAsia="Palatino Linotype" w:hAnsi="Palatino Linotype" w:cs="Palatino Linotype"/>
              <w:b/>
              <w:sz w:val="22"/>
              <w:szCs w:val="22"/>
            </w:rPr>
          </w:pPr>
        </w:p>
      </w:tc>
    </w:tr>
    <w:tr w:rsidR="00215F12" w14:paraId="0F331E4E" w14:textId="77777777">
      <w:trPr>
        <w:trHeight w:val="228"/>
      </w:trPr>
      <w:tc>
        <w:tcPr>
          <w:tcW w:w="2551" w:type="dxa"/>
          <w:shd w:val="clear" w:color="auto" w:fill="auto"/>
          <w:vAlign w:val="center"/>
        </w:tcPr>
        <w:p w14:paraId="2A297790" w14:textId="2163020E" w:rsidR="00215F12" w:rsidRDefault="00215F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3DC8DA8" w14:textId="41CBC2D6" w:rsidR="00215F12" w:rsidRDefault="00215F12" w:rsidP="00FA12A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Coacalco de Berriozábal </w:t>
          </w:r>
        </w:p>
      </w:tc>
    </w:tr>
    <w:tr w:rsidR="00215F12" w14:paraId="7F54581D" w14:textId="77777777">
      <w:tc>
        <w:tcPr>
          <w:tcW w:w="2551" w:type="dxa"/>
          <w:shd w:val="clear" w:color="auto" w:fill="auto"/>
          <w:vAlign w:val="center"/>
        </w:tcPr>
        <w:p w14:paraId="371E599F" w14:textId="77777777" w:rsidR="00215F12" w:rsidRDefault="00215F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26106F3" w14:textId="77777777" w:rsidR="00215F12" w:rsidRDefault="00215F1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C54772" w14:textId="77777777" w:rsidR="00215F12" w:rsidRDefault="00215F12" w:rsidP="00177D2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F3C68"/>
    <w:multiLevelType w:val="multilevel"/>
    <w:tmpl w:val="200EF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8520A1"/>
    <w:multiLevelType w:val="hybridMultilevel"/>
    <w:tmpl w:val="CB1EB6EE"/>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
    <w:nsid w:val="11146554"/>
    <w:multiLevelType w:val="hybridMultilevel"/>
    <w:tmpl w:val="7DF8F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394745"/>
    <w:multiLevelType w:val="hybridMultilevel"/>
    <w:tmpl w:val="2BC0BBAA"/>
    <w:lvl w:ilvl="0" w:tplc="E4C887D2">
      <w:start w:val="1"/>
      <w:numFmt w:val="upperRoman"/>
      <w:lvlText w:val="%1."/>
      <w:lvlJc w:val="left"/>
      <w:pPr>
        <w:ind w:left="1080" w:hanging="720"/>
      </w:pPr>
      <w:rPr>
        <w:rFonts w:hint="default"/>
        <w:b w:val="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5F63C11"/>
    <w:multiLevelType w:val="multilevel"/>
    <w:tmpl w:val="2294F22A"/>
    <w:lvl w:ilvl="0">
      <w:start w:val="1"/>
      <w:numFmt w:val="decimal"/>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4D2518"/>
    <w:multiLevelType w:val="hybridMultilevel"/>
    <w:tmpl w:val="81A07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0934C38"/>
    <w:multiLevelType w:val="hybridMultilevel"/>
    <w:tmpl w:val="0A68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2097E07"/>
    <w:multiLevelType w:val="multilevel"/>
    <w:tmpl w:val="5B4CF734"/>
    <w:lvl w:ilvl="0">
      <w:start w:val="1"/>
      <w:numFmt w:val="decimal"/>
      <w:pStyle w:val="Listaconvietas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3291E17"/>
    <w:multiLevelType w:val="hybridMultilevel"/>
    <w:tmpl w:val="A7B8DE16"/>
    <w:lvl w:ilvl="0" w:tplc="3A3ED82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8E034F"/>
    <w:multiLevelType w:val="multilevel"/>
    <w:tmpl w:val="14C40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5E71DC4"/>
    <w:multiLevelType w:val="multilevel"/>
    <w:tmpl w:val="52584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EA32B3"/>
    <w:multiLevelType w:val="multilevel"/>
    <w:tmpl w:val="725CB824"/>
    <w:lvl w:ilvl="0">
      <w:start w:val="1"/>
      <w:numFmt w:val="upperRoman"/>
      <w:lvlText w:val="%1."/>
      <w:lvlJc w:val="left"/>
      <w:pPr>
        <w:ind w:left="1713" w:hanging="719"/>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3A4003"/>
    <w:multiLevelType w:val="hybridMultilevel"/>
    <w:tmpl w:val="F62E03E8"/>
    <w:lvl w:ilvl="0" w:tplc="5CFCC89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B7D2CE0"/>
    <w:multiLevelType w:val="hybridMultilevel"/>
    <w:tmpl w:val="9D44DB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50505A33"/>
    <w:multiLevelType w:val="hybridMultilevel"/>
    <w:tmpl w:val="FD08E740"/>
    <w:lvl w:ilvl="0" w:tplc="3BD01AE0">
      <w:start w:val="1"/>
      <w:numFmt w:val="lowerLetter"/>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20B3C58"/>
    <w:multiLevelType w:val="hybridMultilevel"/>
    <w:tmpl w:val="60DC4A24"/>
    <w:lvl w:ilvl="0" w:tplc="2214C6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3941046"/>
    <w:multiLevelType w:val="multilevel"/>
    <w:tmpl w:val="E9D2A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5E01A9A"/>
    <w:multiLevelType w:val="multilevel"/>
    <w:tmpl w:val="9814A6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66B04175"/>
    <w:multiLevelType w:val="hybridMultilevel"/>
    <w:tmpl w:val="AE94E4CA"/>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6A3C5EEF"/>
    <w:multiLevelType w:val="hybridMultilevel"/>
    <w:tmpl w:val="0644BB88"/>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1">
    <w:nsid w:val="6C670552"/>
    <w:multiLevelType w:val="hybridMultilevel"/>
    <w:tmpl w:val="B66E3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004193D"/>
    <w:multiLevelType w:val="multilevel"/>
    <w:tmpl w:val="CFFA68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0E84F38"/>
    <w:multiLevelType w:val="hybridMultilevel"/>
    <w:tmpl w:val="BF14F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28E727E"/>
    <w:multiLevelType w:val="hybridMultilevel"/>
    <w:tmpl w:val="15B4ECFE"/>
    <w:lvl w:ilvl="0" w:tplc="2214C6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7B03C1"/>
    <w:multiLevelType w:val="hybridMultilevel"/>
    <w:tmpl w:val="E10AE0E4"/>
    <w:lvl w:ilvl="0" w:tplc="48F689A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8177C9"/>
    <w:multiLevelType w:val="multilevel"/>
    <w:tmpl w:val="6F5CB324"/>
    <w:lvl w:ilvl="0">
      <w:start w:val="1"/>
      <w:numFmt w:val="decimal"/>
      <w:lvlText w:val="%1."/>
      <w:lvlJc w:val="left"/>
      <w:pPr>
        <w:ind w:left="644" w:hanging="360"/>
      </w:pPr>
      <w:rPr>
        <w:b/>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6781C78"/>
    <w:multiLevelType w:val="hybridMultilevel"/>
    <w:tmpl w:val="9D6222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C272C61"/>
    <w:multiLevelType w:val="hybridMultilevel"/>
    <w:tmpl w:val="EF901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FC74912"/>
    <w:multiLevelType w:val="hybridMultilevel"/>
    <w:tmpl w:val="EC867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22"/>
  </w:num>
  <w:num w:numId="5">
    <w:abstractNumId w:val="12"/>
  </w:num>
  <w:num w:numId="6">
    <w:abstractNumId w:val="17"/>
  </w:num>
  <w:num w:numId="7">
    <w:abstractNumId w:val="11"/>
  </w:num>
  <w:num w:numId="8">
    <w:abstractNumId w:val="26"/>
  </w:num>
  <w:num w:numId="9">
    <w:abstractNumId w:val="10"/>
    <w:lvlOverride w:ilvl="0">
      <w:lvl w:ilvl="0">
        <w:numFmt w:val="upperRoman"/>
        <w:lvlText w:val="%1."/>
        <w:lvlJc w:val="right"/>
      </w:lvl>
    </w:lvlOverride>
  </w:num>
  <w:num w:numId="10">
    <w:abstractNumId w:val="18"/>
  </w:num>
  <w:num w:numId="11">
    <w:abstractNumId w:val="5"/>
  </w:num>
  <w:num w:numId="12">
    <w:abstractNumId w:val="4"/>
  </w:num>
  <w:num w:numId="13">
    <w:abstractNumId w:val="20"/>
  </w:num>
  <w:num w:numId="14">
    <w:abstractNumId w:val="3"/>
  </w:num>
  <w:num w:numId="15">
    <w:abstractNumId w:val="27"/>
  </w:num>
  <w:num w:numId="16">
    <w:abstractNumId w:val="28"/>
  </w:num>
  <w:num w:numId="17">
    <w:abstractNumId w:val="13"/>
  </w:num>
  <w:num w:numId="18">
    <w:abstractNumId w:val="21"/>
  </w:num>
  <w:num w:numId="19">
    <w:abstractNumId w:val="2"/>
  </w:num>
  <w:num w:numId="20">
    <w:abstractNumId w:val="15"/>
  </w:num>
  <w:num w:numId="21">
    <w:abstractNumId w:val="1"/>
  </w:num>
  <w:num w:numId="22">
    <w:abstractNumId w:val="29"/>
  </w:num>
  <w:num w:numId="23">
    <w:abstractNumId w:val="25"/>
  </w:num>
  <w:num w:numId="24">
    <w:abstractNumId w:val="14"/>
  </w:num>
  <w:num w:numId="25">
    <w:abstractNumId w:val="23"/>
  </w:num>
  <w:num w:numId="26">
    <w:abstractNumId w:val="24"/>
  </w:num>
  <w:num w:numId="27">
    <w:abstractNumId w:val="16"/>
  </w:num>
  <w:num w:numId="28">
    <w:abstractNumId w:val="6"/>
  </w:num>
  <w:num w:numId="29">
    <w:abstractNumId w:val="1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6" w:nlCheck="1" w:checkStyle="1"/>
  <w:activeWritingStyle w:appName="MSWord" w:lang="es-ES" w:vendorID="64" w:dllVersion="4096" w:nlCheck="1" w:checkStyle="0"/>
  <w:activeWritingStyle w:appName="MSWord" w:lang="es-ES" w:vendorID="64" w:dllVersion="131078" w:nlCheck="1" w:checkStyle="1"/>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46"/>
    <w:rsid w:val="00000A96"/>
    <w:rsid w:val="00005AAC"/>
    <w:rsid w:val="000207FB"/>
    <w:rsid w:val="00030496"/>
    <w:rsid w:val="000371A4"/>
    <w:rsid w:val="00040D01"/>
    <w:rsid w:val="00051E35"/>
    <w:rsid w:val="00064D93"/>
    <w:rsid w:val="00065556"/>
    <w:rsid w:val="000655B9"/>
    <w:rsid w:val="000746EC"/>
    <w:rsid w:val="000B2366"/>
    <w:rsid w:val="000E4F71"/>
    <w:rsid w:val="000F7CD9"/>
    <w:rsid w:val="00141AAD"/>
    <w:rsid w:val="0014627C"/>
    <w:rsid w:val="00154DFB"/>
    <w:rsid w:val="001551DC"/>
    <w:rsid w:val="00157756"/>
    <w:rsid w:val="001670EC"/>
    <w:rsid w:val="00177D2B"/>
    <w:rsid w:val="00196841"/>
    <w:rsid w:val="001A03A9"/>
    <w:rsid w:val="001A5458"/>
    <w:rsid w:val="001C573A"/>
    <w:rsid w:val="001F581B"/>
    <w:rsid w:val="002051DF"/>
    <w:rsid w:val="002060CA"/>
    <w:rsid w:val="00215F12"/>
    <w:rsid w:val="00230F48"/>
    <w:rsid w:val="00235D22"/>
    <w:rsid w:val="00254A6D"/>
    <w:rsid w:val="00257508"/>
    <w:rsid w:val="00272E98"/>
    <w:rsid w:val="002A51C0"/>
    <w:rsid w:val="002A5650"/>
    <w:rsid w:val="002B29B9"/>
    <w:rsid w:val="002B4C09"/>
    <w:rsid w:val="002C712A"/>
    <w:rsid w:val="002D2CDE"/>
    <w:rsid w:val="002D6B35"/>
    <w:rsid w:val="0030676D"/>
    <w:rsid w:val="00344A2D"/>
    <w:rsid w:val="0036077C"/>
    <w:rsid w:val="003714DE"/>
    <w:rsid w:val="003718AA"/>
    <w:rsid w:val="0039582C"/>
    <w:rsid w:val="003B7321"/>
    <w:rsid w:val="0040742E"/>
    <w:rsid w:val="00414F89"/>
    <w:rsid w:val="00422F46"/>
    <w:rsid w:val="004279C8"/>
    <w:rsid w:val="0043227A"/>
    <w:rsid w:val="0045782B"/>
    <w:rsid w:val="00463E99"/>
    <w:rsid w:val="00464CE8"/>
    <w:rsid w:val="0049251E"/>
    <w:rsid w:val="004A3AEC"/>
    <w:rsid w:val="004A72C9"/>
    <w:rsid w:val="004B0EC7"/>
    <w:rsid w:val="004B7A6F"/>
    <w:rsid w:val="004C6FF8"/>
    <w:rsid w:val="004D7200"/>
    <w:rsid w:val="005118D8"/>
    <w:rsid w:val="00533B2C"/>
    <w:rsid w:val="00537F32"/>
    <w:rsid w:val="00562B56"/>
    <w:rsid w:val="00571401"/>
    <w:rsid w:val="00572810"/>
    <w:rsid w:val="005B4B91"/>
    <w:rsid w:val="005E78F1"/>
    <w:rsid w:val="005F170D"/>
    <w:rsid w:val="00601824"/>
    <w:rsid w:val="006336C3"/>
    <w:rsid w:val="0064091D"/>
    <w:rsid w:val="006455A8"/>
    <w:rsid w:val="00687181"/>
    <w:rsid w:val="006A0C36"/>
    <w:rsid w:val="006A55E8"/>
    <w:rsid w:val="006E7B2E"/>
    <w:rsid w:val="00701FCC"/>
    <w:rsid w:val="007035C7"/>
    <w:rsid w:val="007151D3"/>
    <w:rsid w:val="007169EA"/>
    <w:rsid w:val="0073086E"/>
    <w:rsid w:val="00730A95"/>
    <w:rsid w:val="00750BB2"/>
    <w:rsid w:val="007516AA"/>
    <w:rsid w:val="007A2C42"/>
    <w:rsid w:val="007B0582"/>
    <w:rsid w:val="007B37F9"/>
    <w:rsid w:val="007C6389"/>
    <w:rsid w:val="007C6AD2"/>
    <w:rsid w:val="007E3464"/>
    <w:rsid w:val="007E7143"/>
    <w:rsid w:val="00806D7E"/>
    <w:rsid w:val="00816A64"/>
    <w:rsid w:val="00816B3B"/>
    <w:rsid w:val="00821096"/>
    <w:rsid w:val="008223B3"/>
    <w:rsid w:val="00832AC4"/>
    <w:rsid w:val="00844B56"/>
    <w:rsid w:val="00860302"/>
    <w:rsid w:val="00862D06"/>
    <w:rsid w:val="0088079B"/>
    <w:rsid w:val="008A5C43"/>
    <w:rsid w:val="008C16DF"/>
    <w:rsid w:val="008C2CAE"/>
    <w:rsid w:val="008C4BD7"/>
    <w:rsid w:val="008D5B56"/>
    <w:rsid w:val="008E62B6"/>
    <w:rsid w:val="008E7026"/>
    <w:rsid w:val="008F2AE0"/>
    <w:rsid w:val="008F4F0F"/>
    <w:rsid w:val="009327C1"/>
    <w:rsid w:val="00933DB5"/>
    <w:rsid w:val="00940AB7"/>
    <w:rsid w:val="00953DA5"/>
    <w:rsid w:val="0095733E"/>
    <w:rsid w:val="0096313E"/>
    <w:rsid w:val="009646C0"/>
    <w:rsid w:val="00976203"/>
    <w:rsid w:val="009959DC"/>
    <w:rsid w:val="009C1B4D"/>
    <w:rsid w:val="009C6A69"/>
    <w:rsid w:val="009D0C71"/>
    <w:rsid w:val="009F1BB5"/>
    <w:rsid w:val="009F3477"/>
    <w:rsid w:val="00A16DFC"/>
    <w:rsid w:val="00A27354"/>
    <w:rsid w:val="00A54615"/>
    <w:rsid w:val="00A60646"/>
    <w:rsid w:val="00A606B6"/>
    <w:rsid w:val="00A75274"/>
    <w:rsid w:val="00A767A7"/>
    <w:rsid w:val="00A77A82"/>
    <w:rsid w:val="00AA4E72"/>
    <w:rsid w:val="00AC5FD9"/>
    <w:rsid w:val="00AD451B"/>
    <w:rsid w:val="00AE331B"/>
    <w:rsid w:val="00AF0950"/>
    <w:rsid w:val="00AF7DC8"/>
    <w:rsid w:val="00B0360E"/>
    <w:rsid w:val="00B12D74"/>
    <w:rsid w:val="00B35295"/>
    <w:rsid w:val="00B42149"/>
    <w:rsid w:val="00B44C63"/>
    <w:rsid w:val="00B51E7E"/>
    <w:rsid w:val="00B60D59"/>
    <w:rsid w:val="00B642B6"/>
    <w:rsid w:val="00B67BA4"/>
    <w:rsid w:val="00B75300"/>
    <w:rsid w:val="00B90850"/>
    <w:rsid w:val="00B95925"/>
    <w:rsid w:val="00BC1486"/>
    <w:rsid w:val="00BE0246"/>
    <w:rsid w:val="00BF3407"/>
    <w:rsid w:val="00C00219"/>
    <w:rsid w:val="00C02584"/>
    <w:rsid w:val="00C17CEA"/>
    <w:rsid w:val="00C20CA7"/>
    <w:rsid w:val="00C353B8"/>
    <w:rsid w:val="00C55761"/>
    <w:rsid w:val="00C55E7A"/>
    <w:rsid w:val="00C6632B"/>
    <w:rsid w:val="00C71744"/>
    <w:rsid w:val="00C73CF2"/>
    <w:rsid w:val="00C7740B"/>
    <w:rsid w:val="00CA5E48"/>
    <w:rsid w:val="00CB2165"/>
    <w:rsid w:val="00CB4D0A"/>
    <w:rsid w:val="00CB7A27"/>
    <w:rsid w:val="00CD24D3"/>
    <w:rsid w:val="00D23FC8"/>
    <w:rsid w:val="00D32AE4"/>
    <w:rsid w:val="00D34865"/>
    <w:rsid w:val="00D434EC"/>
    <w:rsid w:val="00D51618"/>
    <w:rsid w:val="00D663A1"/>
    <w:rsid w:val="00D715F0"/>
    <w:rsid w:val="00D744B7"/>
    <w:rsid w:val="00D74880"/>
    <w:rsid w:val="00D80DC6"/>
    <w:rsid w:val="00D813A9"/>
    <w:rsid w:val="00D86410"/>
    <w:rsid w:val="00D92AD1"/>
    <w:rsid w:val="00D97FEC"/>
    <w:rsid w:val="00DD5D9D"/>
    <w:rsid w:val="00E06DC6"/>
    <w:rsid w:val="00E12AFD"/>
    <w:rsid w:val="00E17084"/>
    <w:rsid w:val="00E174D7"/>
    <w:rsid w:val="00E207A9"/>
    <w:rsid w:val="00E41BA9"/>
    <w:rsid w:val="00E424F8"/>
    <w:rsid w:val="00E47A6C"/>
    <w:rsid w:val="00E51F73"/>
    <w:rsid w:val="00E77B80"/>
    <w:rsid w:val="00E82627"/>
    <w:rsid w:val="00E84E9B"/>
    <w:rsid w:val="00E85DCD"/>
    <w:rsid w:val="00EA3A2C"/>
    <w:rsid w:val="00EB057F"/>
    <w:rsid w:val="00EC60D6"/>
    <w:rsid w:val="00ED6C76"/>
    <w:rsid w:val="00EF7483"/>
    <w:rsid w:val="00F872D3"/>
    <w:rsid w:val="00F923AB"/>
    <w:rsid w:val="00FA12A6"/>
    <w:rsid w:val="00FB6A95"/>
    <w:rsid w:val="00FC044A"/>
    <w:rsid w:val="00FC44AF"/>
    <w:rsid w:val="00FC70EC"/>
    <w:rsid w:val="00FD3CB1"/>
    <w:rsid w:val="00FD4F57"/>
    <w:rsid w:val="00FD5902"/>
    <w:rsid w:val="00FE128B"/>
    <w:rsid w:val="00FF72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0EF6F"/>
  <w15:docId w15:val="{C2A2CCB8-1F9F-4E15-844F-A63A1F9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A3A"/>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
    <w:name w:val="1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4">
    <w:name w:val="14"/>
    <w:basedOn w:val="TableNormal1"/>
    <w:tblPr>
      <w:tblStyleRowBandSize w:val="1"/>
      <w:tblStyleColBandSize w:val="1"/>
      <w:tblCellMar>
        <w:top w:w="0" w:type="dxa"/>
        <w:left w:w="115" w:type="dxa"/>
        <w:bottom w:w="0" w:type="dxa"/>
        <w:right w:w="115" w:type="dxa"/>
      </w:tblCellMar>
    </w:tblPr>
  </w:style>
  <w:style w:type="table" w:customStyle="1" w:styleId="13">
    <w:name w:val="1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933F6B"/>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12">
    <w:name w:val="12"/>
    <w:basedOn w:val="TableNormal1"/>
    <w:tblPr>
      <w:tblStyleRowBandSize w:val="1"/>
      <w:tblStyleColBandSize w:val="1"/>
      <w:tblCellMar>
        <w:top w:w="0" w:type="dxa"/>
        <w:left w:w="115" w:type="dxa"/>
        <w:bottom w:w="0" w:type="dxa"/>
        <w:right w:w="115" w:type="dxa"/>
      </w:tblCellMar>
    </w:tblPr>
  </w:style>
  <w:style w:type="table" w:customStyle="1" w:styleId="11">
    <w:name w:val="11"/>
    <w:basedOn w:val="TableNormal1"/>
    <w:tblPr>
      <w:tblStyleRowBandSize w:val="1"/>
      <w:tblStyleColBandSize w:val="1"/>
      <w:tblCellMar>
        <w:top w:w="0" w:type="dxa"/>
        <w:left w:w="115" w:type="dxa"/>
        <w:bottom w:w="0" w:type="dxa"/>
        <w:right w:w="115" w:type="dxa"/>
      </w:tblCellMar>
    </w:tbl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972EC7"/>
    <w:rPr>
      <w:color w:val="605E5C"/>
      <w:shd w:val="clear" w:color="auto" w:fill="E1DFDD"/>
    </w:r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table" w:customStyle="1" w:styleId="2">
    <w:name w:val="2"/>
    <w:basedOn w:val="TableNormal3"/>
    <w:tblPr>
      <w:tblStyleRowBandSize w:val="1"/>
      <w:tblStyleColBandSize w:val="1"/>
      <w:tblCellMar>
        <w:top w:w="0" w:type="dxa"/>
        <w:left w:w="115" w:type="dxa"/>
        <w:bottom w:w="0" w:type="dxa"/>
        <w:right w:w="115" w:type="dxa"/>
      </w:tblCellMar>
    </w:tblPr>
  </w:style>
  <w:style w:type="table" w:customStyle="1" w:styleId="1">
    <w:name w:val="1"/>
    <w:basedOn w:val="TableNormal3"/>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6A55E8"/>
    <w:pPr>
      <w:numPr>
        <w:numId w:val="12"/>
      </w:numPr>
      <w:contextualSpacing/>
    </w:pPr>
    <w:rPr>
      <w:lang w:val="es-MX"/>
    </w:rPr>
  </w:style>
  <w:style w:type="character" w:customStyle="1" w:styleId="Mencinsinresolver5">
    <w:name w:val="Mención sin resolver5"/>
    <w:basedOn w:val="Fuentedeprrafopredeter"/>
    <w:uiPriority w:val="99"/>
    <w:semiHidden/>
    <w:unhideWhenUsed/>
    <w:rsid w:val="00D7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89521">
      <w:bodyDiv w:val="1"/>
      <w:marLeft w:val="0"/>
      <w:marRight w:val="0"/>
      <w:marTop w:val="0"/>
      <w:marBottom w:val="0"/>
      <w:divBdr>
        <w:top w:val="none" w:sz="0" w:space="0" w:color="auto"/>
        <w:left w:val="none" w:sz="0" w:space="0" w:color="auto"/>
        <w:bottom w:val="none" w:sz="0" w:space="0" w:color="auto"/>
        <w:right w:val="none" w:sz="0" w:space="0" w:color="auto"/>
      </w:divBdr>
    </w:div>
    <w:div w:id="260720366">
      <w:bodyDiv w:val="1"/>
      <w:marLeft w:val="0"/>
      <w:marRight w:val="0"/>
      <w:marTop w:val="0"/>
      <w:marBottom w:val="0"/>
      <w:divBdr>
        <w:top w:val="none" w:sz="0" w:space="0" w:color="auto"/>
        <w:left w:val="none" w:sz="0" w:space="0" w:color="auto"/>
        <w:bottom w:val="none" w:sz="0" w:space="0" w:color="auto"/>
        <w:right w:val="none" w:sz="0" w:space="0" w:color="auto"/>
      </w:divBdr>
    </w:div>
    <w:div w:id="366567538">
      <w:bodyDiv w:val="1"/>
      <w:marLeft w:val="0"/>
      <w:marRight w:val="0"/>
      <w:marTop w:val="0"/>
      <w:marBottom w:val="0"/>
      <w:divBdr>
        <w:top w:val="none" w:sz="0" w:space="0" w:color="auto"/>
        <w:left w:val="none" w:sz="0" w:space="0" w:color="auto"/>
        <w:bottom w:val="none" w:sz="0" w:space="0" w:color="auto"/>
        <w:right w:val="none" w:sz="0" w:space="0" w:color="auto"/>
      </w:divBdr>
    </w:div>
    <w:div w:id="375928400">
      <w:bodyDiv w:val="1"/>
      <w:marLeft w:val="0"/>
      <w:marRight w:val="0"/>
      <w:marTop w:val="0"/>
      <w:marBottom w:val="0"/>
      <w:divBdr>
        <w:top w:val="none" w:sz="0" w:space="0" w:color="auto"/>
        <w:left w:val="none" w:sz="0" w:space="0" w:color="auto"/>
        <w:bottom w:val="none" w:sz="0" w:space="0" w:color="auto"/>
        <w:right w:val="none" w:sz="0" w:space="0" w:color="auto"/>
      </w:divBdr>
    </w:div>
    <w:div w:id="744301853">
      <w:bodyDiv w:val="1"/>
      <w:marLeft w:val="0"/>
      <w:marRight w:val="0"/>
      <w:marTop w:val="0"/>
      <w:marBottom w:val="0"/>
      <w:divBdr>
        <w:top w:val="none" w:sz="0" w:space="0" w:color="auto"/>
        <w:left w:val="none" w:sz="0" w:space="0" w:color="auto"/>
        <w:bottom w:val="none" w:sz="0" w:space="0" w:color="auto"/>
        <w:right w:val="none" w:sz="0" w:space="0" w:color="auto"/>
      </w:divBdr>
    </w:div>
    <w:div w:id="792558235">
      <w:bodyDiv w:val="1"/>
      <w:marLeft w:val="0"/>
      <w:marRight w:val="0"/>
      <w:marTop w:val="0"/>
      <w:marBottom w:val="0"/>
      <w:divBdr>
        <w:top w:val="none" w:sz="0" w:space="0" w:color="auto"/>
        <w:left w:val="none" w:sz="0" w:space="0" w:color="auto"/>
        <w:bottom w:val="none" w:sz="0" w:space="0" w:color="auto"/>
        <w:right w:val="none" w:sz="0" w:space="0" w:color="auto"/>
      </w:divBdr>
    </w:div>
    <w:div w:id="844050509">
      <w:bodyDiv w:val="1"/>
      <w:marLeft w:val="0"/>
      <w:marRight w:val="0"/>
      <w:marTop w:val="0"/>
      <w:marBottom w:val="0"/>
      <w:divBdr>
        <w:top w:val="none" w:sz="0" w:space="0" w:color="auto"/>
        <w:left w:val="none" w:sz="0" w:space="0" w:color="auto"/>
        <w:bottom w:val="none" w:sz="0" w:space="0" w:color="auto"/>
        <w:right w:val="none" w:sz="0" w:space="0" w:color="auto"/>
      </w:divBdr>
    </w:div>
    <w:div w:id="914779320">
      <w:bodyDiv w:val="1"/>
      <w:marLeft w:val="0"/>
      <w:marRight w:val="0"/>
      <w:marTop w:val="0"/>
      <w:marBottom w:val="0"/>
      <w:divBdr>
        <w:top w:val="none" w:sz="0" w:space="0" w:color="auto"/>
        <w:left w:val="none" w:sz="0" w:space="0" w:color="auto"/>
        <w:bottom w:val="none" w:sz="0" w:space="0" w:color="auto"/>
        <w:right w:val="none" w:sz="0" w:space="0" w:color="auto"/>
      </w:divBdr>
    </w:div>
    <w:div w:id="1053429576">
      <w:bodyDiv w:val="1"/>
      <w:marLeft w:val="0"/>
      <w:marRight w:val="0"/>
      <w:marTop w:val="0"/>
      <w:marBottom w:val="0"/>
      <w:divBdr>
        <w:top w:val="none" w:sz="0" w:space="0" w:color="auto"/>
        <w:left w:val="none" w:sz="0" w:space="0" w:color="auto"/>
        <w:bottom w:val="none" w:sz="0" w:space="0" w:color="auto"/>
        <w:right w:val="none" w:sz="0" w:space="0" w:color="auto"/>
      </w:divBdr>
    </w:div>
    <w:div w:id="1085105626">
      <w:bodyDiv w:val="1"/>
      <w:marLeft w:val="0"/>
      <w:marRight w:val="0"/>
      <w:marTop w:val="0"/>
      <w:marBottom w:val="0"/>
      <w:divBdr>
        <w:top w:val="none" w:sz="0" w:space="0" w:color="auto"/>
        <w:left w:val="none" w:sz="0" w:space="0" w:color="auto"/>
        <w:bottom w:val="none" w:sz="0" w:space="0" w:color="auto"/>
        <w:right w:val="none" w:sz="0" w:space="0" w:color="auto"/>
      </w:divBdr>
    </w:div>
    <w:div w:id="1122728723">
      <w:bodyDiv w:val="1"/>
      <w:marLeft w:val="0"/>
      <w:marRight w:val="0"/>
      <w:marTop w:val="0"/>
      <w:marBottom w:val="0"/>
      <w:divBdr>
        <w:top w:val="none" w:sz="0" w:space="0" w:color="auto"/>
        <w:left w:val="none" w:sz="0" w:space="0" w:color="auto"/>
        <w:bottom w:val="none" w:sz="0" w:space="0" w:color="auto"/>
        <w:right w:val="none" w:sz="0" w:space="0" w:color="auto"/>
      </w:divBdr>
    </w:div>
    <w:div w:id="1444155414">
      <w:bodyDiv w:val="1"/>
      <w:marLeft w:val="0"/>
      <w:marRight w:val="0"/>
      <w:marTop w:val="0"/>
      <w:marBottom w:val="0"/>
      <w:divBdr>
        <w:top w:val="none" w:sz="0" w:space="0" w:color="auto"/>
        <w:left w:val="none" w:sz="0" w:space="0" w:color="auto"/>
        <w:bottom w:val="none" w:sz="0" w:space="0" w:color="auto"/>
        <w:right w:val="none" w:sz="0" w:space="0" w:color="auto"/>
      </w:divBdr>
    </w:div>
    <w:div w:id="1738473671">
      <w:bodyDiv w:val="1"/>
      <w:marLeft w:val="0"/>
      <w:marRight w:val="0"/>
      <w:marTop w:val="0"/>
      <w:marBottom w:val="0"/>
      <w:divBdr>
        <w:top w:val="none" w:sz="0" w:space="0" w:color="auto"/>
        <w:left w:val="none" w:sz="0" w:space="0" w:color="auto"/>
        <w:bottom w:val="none" w:sz="0" w:space="0" w:color="auto"/>
        <w:right w:val="none" w:sz="0" w:space="0" w:color="auto"/>
      </w:divBdr>
    </w:div>
    <w:div w:id="2046563253">
      <w:bodyDiv w:val="1"/>
      <w:marLeft w:val="0"/>
      <w:marRight w:val="0"/>
      <w:marTop w:val="0"/>
      <w:marBottom w:val="0"/>
      <w:divBdr>
        <w:top w:val="none" w:sz="0" w:space="0" w:color="auto"/>
        <w:left w:val="none" w:sz="0" w:space="0" w:color="auto"/>
        <w:bottom w:val="none" w:sz="0" w:space="0" w:color="auto"/>
        <w:right w:val="none" w:sz="0" w:space="0" w:color="auto"/>
      </w:divBdr>
    </w:div>
    <w:div w:id="2115513367">
      <w:bodyDiv w:val="1"/>
      <w:marLeft w:val="0"/>
      <w:marRight w:val="0"/>
      <w:marTop w:val="0"/>
      <w:marBottom w:val="0"/>
      <w:divBdr>
        <w:top w:val="none" w:sz="0" w:space="0" w:color="auto"/>
        <w:left w:val="none" w:sz="0" w:space="0" w:color="auto"/>
        <w:bottom w:val="none" w:sz="0" w:space="0" w:color="auto"/>
        <w:right w:val="none" w:sz="0" w:space="0" w:color="auto"/>
      </w:divBdr>
    </w:div>
    <w:div w:id="2125922841">
      <w:bodyDiv w:val="1"/>
      <w:marLeft w:val="0"/>
      <w:marRight w:val="0"/>
      <w:marTop w:val="0"/>
      <w:marBottom w:val="0"/>
      <w:divBdr>
        <w:top w:val="none" w:sz="0" w:space="0" w:color="auto"/>
        <w:left w:val="none" w:sz="0" w:space="0" w:color="auto"/>
        <w:bottom w:val="none" w:sz="0" w:space="0" w:color="auto"/>
        <w:right w:val="none" w:sz="0" w:space="0" w:color="auto"/>
      </w:divBdr>
    </w:div>
    <w:div w:id="2145803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coacalco.gob.mx/gacetas/"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9xIbuS72zBMunblliV7v+yFPwg==">AMUW2mU2+TKCxxmTa4sM8GTqYNUsntvMsWE8SITgMYhnUc/MC4p+pX3y4dCVj/hWCqiTM08mPyaMwquIPPsMQIofv45BZmgbg03Ah4/qo4ctocdlV3zdR7lcU/xuJ0aSaezXYda5md6cw5AHw9tvnqFdCRVB/h3kdPJZBUBlefpVd+sronr+pOw=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6CDE44-9219-4FFE-9F15-0051EA03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9462</Words>
  <Characters>52042</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2023-01-20T16:55:00Z</cp:lastPrinted>
  <dcterms:created xsi:type="dcterms:W3CDTF">2023-01-26T19:06:00Z</dcterms:created>
  <dcterms:modified xsi:type="dcterms:W3CDTF">2023-01-26T19:06:00Z</dcterms:modified>
</cp:coreProperties>
</file>