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E0B" w:rsidRDefault="00DB6E0B" w:rsidP="00D60431">
      <w:pPr>
        <w:tabs>
          <w:tab w:val="left" w:pos="3465"/>
        </w:tabs>
        <w:spacing w:before="240" w:after="360" w:line="360" w:lineRule="auto"/>
        <w:jc w:val="both"/>
        <w:rPr>
          <w:rFonts w:ascii="Palatino Linotype" w:hAnsi="Palatino Linotype"/>
        </w:rPr>
      </w:pPr>
    </w:p>
    <w:p w:rsidR="009F09BC" w:rsidRPr="00D57BCA" w:rsidRDefault="009F09BC" w:rsidP="00D60431">
      <w:pPr>
        <w:tabs>
          <w:tab w:val="left" w:pos="3465"/>
        </w:tabs>
        <w:spacing w:before="240" w:after="360" w:line="360" w:lineRule="auto"/>
        <w:jc w:val="both"/>
        <w:rPr>
          <w:rFonts w:ascii="Palatino Linotype" w:hAnsi="Palatino Linotype"/>
        </w:rPr>
      </w:pPr>
      <w:r w:rsidRPr="00D57BC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E637B" w:rsidRPr="00D57BCA">
        <w:rPr>
          <w:rFonts w:ascii="Palatino Linotype" w:hAnsi="Palatino Linotype"/>
        </w:rPr>
        <w:t xml:space="preserve">treinta (30) </w:t>
      </w:r>
      <w:r w:rsidRPr="00D57BCA">
        <w:rPr>
          <w:rFonts w:ascii="Palatino Linotype" w:hAnsi="Palatino Linotype"/>
        </w:rPr>
        <w:t xml:space="preserve"> de </w:t>
      </w:r>
      <w:r w:rsidR="00B05C22" w:rsidRPr="00D57BCA">
        <w:rPr>
          <w:rFonts w:ascii="Palatino Linotype" w:hAnsi="Palatino Linotype"/>
        </w:rPr>
        <w:t>agosto de dos mil veintitrés</w:t>
      </w:r>
      <w:r w:rsidRPr="00D57BCA">
        <w:rPr>
          <w:rFonts w:ascii="Palatino Linotype" w:hAnsi="Palatino Linotype"/>
        </w:rPr>
        <w:t>.</w:t>
      </w:r>
    </w:p>
    <w:p w:rsidR="009F09BC" w:rsidRPr="00D57BCA" w:rsidRDefault="009F09BC" w:rsidP="00D60431">
      <w:pPr>
        <w:spacing w:before="240" w:after="360" w:line="360" w:lineRule="auto"/>
        <w:jc w:val="both"/>
        <w:rPr>
          <w:rFonts w:ascii="Palatino Linotype" w:hAnsi="Palatino Linotype" w:cs="Arial"/>
          <w:b/>
          <w:bCs/>
          <w:lang w:val="es-MX"/>
        </w:rPr>
      </w:pPr>
      <w:r w:rsidRPr="00D57BCA">
        <w:rPr>
          <w:rFonts w:ascii="Palatino Linotype" w:hAnsi="Palatino Linotype"/>
          <w:b/>
        </w:rPr>
        <w:t>VISTO</w:t>
      </w:r>
      <w:r w:rsidRPr="00D57BCA">
        <w:rPr>
          <w:rFonts w:ascii="Palatino Linotype" w:hAnsi="Palatino Linotype"/>
        </w:rPr>
        <w:t xml:space="preserve"> </w:t>
      </w:r>
      <w:r w:rsidR="008A699B" w:rsidRPr="00D57BCA">
        <w:rPr>
          <w:rFonts w:ascii="Palatino Linotype" w:hAnsi="Palatino Linotype"/>
        </w:rPr>
        <w:t>e</w:t>
      </w:r>
      <w:r w:rsidRPr="00D57BCA">
        <w:rPr>
          <w:rFonts w:ascii="Palatino Linotype" w:hAnsi="Palatino Linotype"/>
        </w:rPr>
        <w:t>l expediente electrónico formado con</w:t>
      </w:r>
      <w:r w:rsidR="008F35B6" w:rsidRPr="00D57BCA">
        <w:rPr>
          <w:rFonts w:ascii="Palatino Linotype" w:hAnsi="Palatino Linotype"/>
        </w:rPr>
        <w:t xml:space="preserve"> motivo del recurso de revisión </w:t>
      </w:r>
      <w:r w:rsidR="008F35B6" w:rsidRPr="00D57BCA">
        <w:rPr>
          <w:rFonts w:ascii="Palatino Linotype" w:hAnsi="Palatino Linotype"/>
          <w:b/>
        </w:rPr>
        <w:t>13338/INFOEM/IP/RR/2022</w:t>
      </w:r>
      <w:r w:rsidRPr="00D57BCA">
        <w:rPr>
          <w:rFonts w:ascii="Palatino Linotype" w:hAnsi="Palatino Linotype"/>
        </w:rPr>
        <w:t>,</w:t>
      </w:r>
      <w:r w:rsidR="00B05C22" w:rsidRPr="00D57BCA">
        <w:rPr>
          <w:rFonts w:ascii="Palatino Linotype" w:hAnsi="Palatino Linotype" w:cs="Arial"/>
          <w:b/>
          <w:bCs/>
        </w:rPr>
        <w:t xml:space="preserve"> </w:t>
      </w:r>
      <w:r w:rsidR="00B05C22" w:rsidRPr="00D57BCA">
        <w:rPr>
          <w:rFonts w:ascii="Palatino Linotype" w:hAnsi="Palatino Linotype" w:cs="Arial"/>
          <w:bCs/>
          <w:lang w:val="es-MX"/>
        </w:rPr>
        <w:t xml:space="preserve">promovido por </w:t>
      </w:r>
      <w:r w:rsidR="003401C8" w:rsidRPr="00D57BCA">
        <w:rPr>
          <w:rFonts w:ascii="Palatino Linotype" w:hAnsi="Palatino Linotype" w:cs="Arial"/>
          <w:b/>
          <w:bCs/>
          <w:lang w:val="es-MX"/>
        </w:rPr>
        <w:t>XXX XXX XXX</w:t>
      </w:r>
      <w:r w:rsidR="00B05C22" w:rsidRPr="00D57BCA">
        <w:rPr>
          <w:rFonts w:ascii="Palatino Linotype" w:hAnsi="Palatino Linotype" w:cs="Arial"/>
          <w:bCs/>
          <w:lang w:val="es-MX"/>
        </w:rPr>
        <w:t xml:space="preserve">, en su calidad de </w:t>
      </w:r>
      <w:r w:rsidR="00B05C22" w:rsidRPr="00D57BCA">
        <w:rPr>
          <w:rFonts w:ascii="Palatino Linotype" w:hAnsi="Palatino Linotype" w:cs="Arial"/>
          <w:b/>
          <w:bCs/>
          <w:lang w:val="es-MX"/>
        </w:rPr>
        <w:t>RECURRENTE</w:t>
      </w:r>
      <w:r w:rsidRPr="00D57BCA">
        <w:rPr>
          <w:rFonts w:ascii="Palatino Linotype" w:hAnsi="Palatino Linotype" w:cs="Arial"/>
        </w:rPr>
        <w:t>, en contra de las respuestas</w:t>
      </w:r>
      <w:r w:rsidR="00C22D79" w:rsidRPr="00D57BCA">
        <w:rPr>
          <w:rFonts w:ascii="Palatino Linotype" w:hAnsi="Palatino Linotype" w:cs="Arial"/>
        </w:rPr>
        <w:t xml:space="preserve"> del</w:t>
      </w:r>
      <w:r w:rsidR="00C24F99" w:rsidRPr="00D57BCA">
        <w:rPr>
          <w:rFonts w:ascii="Palatino Linotype" w:hAnsi="Palatino Linotype" w:cs="Arial"/>
        </w:rPr>
        <w:t xml:space="preserve"> </w:t>
      </w:r>
      <w:r w:rsidR="005C399D" w:rsidRPr="00D57BCA">
        <w:rPr>
          <w:rFonts w:ascii="Palatino Linotype" w:hAnsi="Palatino Linotype" w:cs="Arial"/>
          <w:b/>
        </w:rPr>
        <w:t>Ayuntamiento de  Cocotitlán</w:t>
      </w:r>
      <w:r w:rsidRPr="00D57BCA">
        <w:rPr>
          <w:rFonts w:ascii="Palatino Linotype" w:hAnsi="Palatino Linotype" w:cs="Arial"/>
          <w:b/>
        </w:rPr>
        <w:t>,</w:t>
      </w:r>
      <w:r w:rsidRPr="00D57BCA">
        <w:rPr>
          <w:rFonts w:ascii="Palatino Linotype" w:hAnsi="Palatino Linotype"/>
          <w:b/>
        </w:rPr>
        <w:t xml:space="preserve"> </w:t>
      </w:r>
      <w:r w:rsidRPr="00D57BCA">
        <w:rPr>
          <w:rFonts w:ascii="Palatino Linotype" w:hAnsi="Palatino Linotype"/>
        </w:rPr>
        <w:t>en lo sucesivo el</w:t>
      </w:r>
      <w:r w:rsidRPr="00D57BCA">
        <w:rPr>
          <w:rFonts w:ascii="Palatino Linotype" w:hAnsi="Palatino Linotype"/>
          <w:b/>
        </w:rPr>
        <w:t xml:space="preserve"> SUJETO OBLIGADO</w:t>
      </w:r>
      <w:r w:rsidRPr="00D57BCA">
        <w:rPr>
          <w:rFonts w:ascii="Palatino Linotype" w:hAnsi="Palatino Linotype"/>
        </w:rPr>
        <w:t>, se procede a dictar la presente resolución, con base en los siguientes:</w:t>
      </w:r>
    </w:p>
    <w:p w:rsidR="009F09BC" w:rsidRPr="00D57BCA" w:rsidRDefault="009F09BC" w:rsidP="00E812F9">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57BCA">
        <w:rPr>
          <w:rFonts w:ascii="Palatino Linotype" w:hAnsi="Palatino Linotype"/>
          <w:b/>
          <w:color w:val="000000" w:themeColor="text1"/>
          <w:sz w:val="24"/>
          <w:szCs w:val="24"/>
        </w:rPr>
        <w:t>ANTECEDENTES</w:t>
      </w:r>
      <w:bookmarkEnd w:id="0"/>
      <w:bookmarkEnd w:id="1"/>
      <w:bookmarkEnd w:id="2"/>
    </w:p>
    <w:p w:rsidR="009F09BC" w:rsidRPr="00D57BCA" w:rsidRDefault="005C399D" w:rsidP="00D60431">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D57BCA">
        <w:rPr>
          <w:rFonts w:ascii="Palatino Linotype" w:eastAsia="Calibri" w:hAnsi="Palatino Linotype" w:cs="Arial"/>
          <w:lang w:val="es-ES"/>
        </w:rPr>
        <w:t xml:space="preserve">El día uno </w:t>
      </w:r>
      <w:r w:rsidR="009F09BC" w:rsidRPr="00D57BCA">
        <w:rPr>
          <w:rFonts w:ascii="Palatino Linotype" w:eastAsia="Calibri" w:hAnsi="Palatino Linotype" w:cs="Arial"/>
          <w:lang w:val="es-ES"/>
        </w:rPr>
        <w:t>(</w:t>
      </w:r>
      <w:r w:rsidRPr="00D57BCA">
        <w:rPr>
          <w:rFonts w:ascii="Palatino Linotype" w:eastAsia="Calibri" w:hAnsi="Palatino Linotype" w:cs="Arial"/>
          <w:lang w:val="es-ES"/>
        </w:rPr>
        <w:t>01</w:t>
      </w:r>
      <w:r w:rsidR="009F09BC" w:rsidRPr="00D57BCA">
        <w:rPr>
          <w:rFonts w:ascii="Palatino Linotype" w:eastAsia="Calibri" w:hAnsi="Palatino Linotype" w:cs="Arial"/>
          <w:lang w:val="es-ES"/>
        </w:rPr>
        <w:t xml:space="preserve">) de </w:t>
      </w:r>
      <w:r w:rsidRPr="00D57BCA">
        <w:rPr>
          <w:rFonts w:ascii="Palatino Linotype" w:eastAsia="Calibri" w:hAnsi="Palatino Linotype" w:cs="Arial"/>
          <w:lang w:val="es-ES"/>
        </w:rPr>
        <w:t>agosto</w:t>
      </w:r>
      <w:r w:rsidR="00C22D79" w:rsidRPr="00D57BCA">
        <w:rPr>
          <w:rFonts w:ascii="Palatino Linotype" w:eastAsia="Calibri" w:hAnsi="Palatino Linotype" w:cs="Arial"/>
          <w:lang w:val="es-ES"/>
        </w:rPr>
        <w:t xml:space="preserve"> de dos mil veintidós</w:t>
      </w:r>
      <w:r w:rsidR="009F09BC" w:rsidRPr="00D57BCA">
        <w:rPr>
          <w:rFonts w:ascii="Palatino Linotype" w:hAnsi="Palatino Linotype"/>
          <w:b/>
        </w:rPr>
        <w:t xml:space="preserve">, </w:t>
      </w:r>
      <w:r w:rsidR="009F09BC" w:rsidRPr="00D57BCA">
        <w:rPr>
          <w:rFonts w:ascii="Palatino Linotype" w:eastAsia="Calibri" w:hAnsi="Palatino Linotype" w:cs="Arial"/>
          <w:lang w:val="es-ES"/>
        </w:rPr>
        <w:t xml:space="preserve">se presentó ante el </w:t>
      </w:r>
      <w:r w:rsidR="009F09BC" w:rsidRPr="00D57BCA">
        <w:rPr>
          <w:rFonts w:ascii="Palatino Linotype" w:eastAsia="Calibri" w:hAnsi="Palatino Linotype" w:cs="Arial"/>
          <w:b/>
          <w:lang w:val="es-ES"/>
        </w:rPr>
        <w:t>SUJETO OBLIGADO</w:t>
      </w:r>
      <w:r w:rsidR="009F09BC" w:rsidRPr="00D57BCA">
        <w:rPr>
          <w:rFonts w:ascii="Palatino Linotype" w:eastAsia="Calibri" w:hAnsi="Palatino Linotype" w:cs="Arial"/>
        </w:rPr>
        <w:t xml:space="preserve"> vía </w:t>
      </w:r>
      <w:r w:rsidR="008A699B" w:rsidRPr="00D57BCA">
        <w:rPr>
          <w:rFonts w:ascii="Palatino Linotype" w:eastAsia="Calibri" w:hAnsi="Palatino Linotype" w:cs="Arial"/>
          <w:lang w:val="es-ES"/>
        </w:rPr>
        <w:t>SAIMEX, la solicitud</w:t>
      </w:r>
      <w:r w:rsidR="009F09BC" w:rsidRPr="00D57BCA">
        <w:rPr>
          <w:rFonts w:ascii="Palatino Linotype" w:eastAsia="Calibri" w:hAnsi="Palatino Linotype" w:cs="Arial"/>
          <w:lang w:val="es-ES"/>
        </w:rPr>
        <w:t xml:space="preserve"> de información pública</w:t>
      </w:r>
      <w:r w:rsidR="008A699B" w:rsidRPr="00D57BCA">
        <w:rPr>
          <w:rFonts w:ascii="Palatino Linotype" w:eastAsia="Calibri" w:hAnsi="Palatino Linotype" w:cs="Arial"/>
          <w:lang w:val="es-ES"/>
        </w:rPr>
        <w:t xml:space="preserve"> registrada</w:t>
      </w:r>
      <w:r w:rsidR="009F09BC" w:rsidRPr="00D57BCA">
        <w:rPr>
          <w:rFonts w:ascii="Palatino Linotype" w:eastAsia="Calibri" w:hAnsi="Palatino Linotype" w:cs="Arial"/>
          <w:lang w:val="es-ES"/>
        </w:rPr>
        <w:t xml:space="preserve"> con </w:t>
      </w:r>
      <w:r w:rsidR="008A699B" w:rsidRPr="00D57BCA">
        <w:rPr>
          <w:rFonts w:ascii="Palatino Linotype" w:eastAsia="Calibri" w:hAnsi="Palatino Linotype" w:cs="Arial"/>
          <w:lang w:val="es-ES"/>
        </w:rPr>
        <w:t xml:space="preserve">el </w:t>
      </w:r>
      <w:r w:rsidR="009F09BC" w:rsidRPr="00D57BCA">
        <w:rPr>
          <w:rFonts w:ascii="Palatino Linotype" w:eastAsia="Calibri" w:hAnsi="Palatino Linotype" w:cs="Arial"/>
          <w:lang w:val="es-ES"/>
        </w:rPr>
        <w:t>número</w:t>
      </w:r>
      <w:r w:rsidRPr="00D57BCA">
        <w:rPr>
          <w:rFonts w:ascii="Palatino Linotype" w:hAnsi="Palatino Linotype"/>
          <w:b/>
          <w:bCs/>
          <w:color w:val="000000" w:themeColor="text1"/>
        </w:rPr>
        <w:t xml:space="preserve"> 00115/COCOTIT/IP/2022</w:t>
      </w:r>
      <w:r w:rsidR="009F09BC" w:rsidRPr="00D57BCA">
        <w:rPr>
          <w:rFonts w:ascii="Palatino Linotype" w:hAnsi="Palatino Linotype"/>
          <w:b/>
          <w:bCs/>
          <w:color w:val="000000" w:themeColor="text1"/>
        </w:rPr>
        <w:t xml:space="preserve">; </w:t>
      </w:r>
      <w:r w:rsidR="00AD5EEB" w:rsidRPr="00D57BCA">
        <w:rPr>
          <w:rFonts w:ascii="Palatino Linotype" w:eastAsia="Calibri" w:hAnsi="Palatino Linotype" w:cs="Arial"/>
          <w:lang w:val="es-ES"/>
        </w:rPr>
        <w:t>en la que</w:t>
      </w:r>
      <w:r w:rsidR="009F09BC" w:rsidRPr="00D57BCA">
        <w:rPr>
          <w:rFonts w:ascii="Palatino Linotype" w:eastAsia="Calibri" w:hAnsi="Palatino Linotype" w:cs="Arial"/>
          <w:lang w:val="es-ES"/>
        </w:rPr>
        <w:t xml:space="preserve"> se solicitó la siguiente información:</w:t>
      </w:r>
    </w:p>
    <w:p w:rsidR="008A699B" w:rsidRPr="00D57BCA" w:rsidRDefault="008A699B" w:rsidP="00D60431">
      <w:pPr>
        <w:pStyle w:val="Prrafodelista"/>
        <w:spacing w:before="240" w:after="240" w:line="360" w:lineRule="auto"/>
        <w:ind w:left="0"/>
        <w:jc w:val="both"/>
        <w:rPr>
          <w:rFonts w:ascii="Palatino Linotype" w:eastAsia="Calibri" w:hAnsi="Palatino Linotype" w:cs="Arial"/>
          <w:lang w:val="es-ES"/>
        </w:rPr>
      </w:pPr>
    </w:p>
    <w:p w:rsidR="009F09BC" w:rsidRPr="00D57BCA" w:rsidRDefault="008A699B" w:rsidP="00D60431">
      <w:pPr>
        <w:pStyle w:val="Prrafodelista"/>
        <w:spacing w:line="360" w:lineRule="auto"/>
        <w:ind w:left="426" w:right="474"/>
        <w:jc w:val="both"/>
        <w:rPr>
          <w:rFonts w:ascii="Palatino Linotype" w:hAnsi="Palatino Linotype"/>
        </w:rPr>
      </w:pPr>
      <w:r w:rsidRPr="00D57BCA">
        <w:rPr>
          <w:rFonts w:ascii="Palatino Linotype" w:hAnsi="Palatino Linotype"/>
          <w:i/>
        </w:rPr>
        <w:t>“</w:t>
      </w:r>
      <w:r w:rsidR="005C399D" w:rsidRPr="00D57BCA">
        <w:rPr>
          <w:rFonts w:ascii="Palatino Linotype" w:hAnsi="Palatino Linotype"/>
          <w:i/>
        </w:rPr>
        <w:t xml:space="preserve">Conforme a derecho hago solicitud de los siguientes datos para conocimiento de la comunidad sea entregado de manera digital el nombramiento del Director del Instituto Municipal de Cultura física y deporte el señor Adelfo Córdoba Reynoso, a su vez el Nombramiento del Subdirector del mismo Instituto el señor Martin Rosas ya que se presentan bajo estos títulos en caso de no tenerlos solicito el visto de la contraloría municipal, de la misma forma solicito sea comprobado el nivel académico del subdirector Martin Rosas y que cumpla con los requerimientos para realizar dicha función, se hace solicitud de manera digital del grado de estudios de los </w:t>
      </w:r>
      <w:r w:rsidR="005C399D" w:rsidRPr="00D57BCA">
        <w:rPr>
          <w:rFonts w:ascii="Palatino Linotype" w:hAnsi="Palatino Linotype"/>
          <w:i/>
        </w:rPr>
        <w:lastRenderedPageBreak/>
        <w:t>integrantes del Instituto Municipal de Cultura Física y Deporte del municipio de Cocotitlan y que cumplan con los requerimientos para cargos públicos y corroborar que dicho instituto cuente con elementos profesionistas para sus funciones, a su vez solicito el organigrama del instituto que proyecte el grado escolar de cada integrante y si es apto para dicho cargo, Solicito a la contraloría municipal de Cocotitlan sirva de medio para hacer validos dichas peticiones, así como una descripción de cobros que realiza el IMCUFIDEC desde credencialización hasta cobro de baños si así lo realizasen.</w:t>
      </w:r>
      <w:r w:rsidRPr="00D57BCA">
        <w:rPr>
          <w:rFonts w:ascii="Palatino Linotype" w:hAnsi="Palatino Linotype"/>
          <w:i/>
        </w:rPr>
        <w:t>”</w:t>
      </w:r>
      <w:r w:rsidR="00CC6603" w:rsidRPr="00D57BCA">
        <w:rPr>
          <w:rFonts w:ascii="Palatino Linotype" w:hAnsi="Palatino Linotype"/>
          <w:i/>
        </w:rPr>
        <w:t xml:space="preserve"> </w:t>
      </w:r>
      <w:r w:rsidR="00CC6603" w:rsidRPr="00D57BCA">
        <w:rPr>
          <w:rFonts w:ascii="Palatino Linotype" w:hAnsi="Palatino Linotype"/>
        </w:rPr>
        <w:t>(Sic)</w:t>
      </w:r>
      <w:r w:rsidR="00E515BF" w:rsidRPr="00D57BCA">
        <w:rPr>
          <w:rFonts w:ascii="Palatino Linotype" w:hAnsi="Palatino Linotype"/>
        </w:rPr>
        <w:t>.</w:t>
      </w:r>
    </w:p>
    <w:p w:rsidR="008A699B" w:rsidRPr="00D57BCA" w:rsidRDefault="00CC6603" w:rsidP="00D60431">
      <w:pPr>
        <w:pStyle w:val="Prrafodelista"/>
        <w:spacing w:line="360" w:lineRule="auto"/>
        <w:ind w:left="851" w:right="34"/>
        <w:jc w:val="both"/>
        <w:rPr>
          <w:rFonts w:ascii="Palatino Linotype" w:hAnsi="Palatino Linotype"/>
        </w:rPr>
      </w:pPr>
      <w:r w:rsidRPr="00D57BCA">
        <w:rPr>
          <w:rFonts w:ascii="Palatino Linotype" w:hAnsi="Palatino Linotype"/>
        </w:rPr>
        <w:t xml:space="preserve"> </w:t>
      </w:r>
    </w:p>
    <w:p w:rsidR="009F09BC" w:rsidRPr="00D57BCA" w:rsidRDefault="009F09BC" w:rsidP="00D60431">
      <w:pPr>
        <w:pStyle w:val="Prrafodelista"/>
        <w:numPr>
          <w:ilvl w:val="0"/>
          <w:numId w:val="2"/>
        </w:numPr>
        <w:spacing w:line="360" w:lineRule="auto"/>
        <w:ind w:left="851" w:right="34"/>
        <w:jc w:val="both"/>
        <w:rPr>
          <w:rFonts w:ascii="Palatino Linotype" w:hAnsi="Palatino Linotype"/>
        </w:rPr>
      </w:pPr>
      <w:r w:rsidRPr="00D57BCA">
        <w:rPr>
          <w:rFonts w:ascii="Palatino Linotype" w:eastAsia="Times New Roman" w:hAnsi="Palatino Linotype" w:cs="Arial"/>
          <w:lang w:val="es-ES"/>
        </w:rPr>
        <w:t>Se eligió como modalidad de entrega de la información</w:t>
      </w:r>
      <w:r w:rsidRPr="00D57BCA">
        <w:rPr>
          <w:rFonts w:ascii="Palatino Linotype" w:hAnsi="Palatino Linotype"/>
        </w:rPr>
        <w:t xml:space="preserve">: A través del </w:t>
      </w:r>
      <w:r w:rsidRPr="00D57BCA">
        <w:rPr>
          <w:rFonts w:ascii="Palatino Linotype" w:hAnsi="Palatino Linotype"/>
          <w:b/>
        </w:rPr>
        <w:t>SAIMEX</w:t>
      </w:r>
    </w:p>
    <w:p w:rsidR="008A699B" w:rsidRPr="00D57BCA" w:rsidRDefault="008A699B" w:rsidP="00D60431">
      <w:pPr>
        <w:pStyle w:val="Prrafodelista"/>
        <w:spacing w:line="360" w:lineRule="auto"/>
        <w:ind w:left="851" w:right="34"/>
        <w:jc w:val="both"/>
        <w:rPr>
          <w:rFonts w:ascii="Palatino Linotype" w:hAnsi="Palatino Linotype"/>
        </w:rPr>
      </w:pPr>
    </w:p>
    <w:p w:rsidR="004B2C98" w:rsidRPr="00D57BCA" w:rsidRDefault="004B2C98" w:rsidP="00D60431">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D57BCA">
        <w:rPr>
          <w:rFonts w:ascii="Palatino Linotype" w:eastAsia="MS Mincho" w:hAnsi="Palatino Linotype"/>
          <w:color w:val="000000" w:themeColor="text1"/>
        </w:rPr>
        <w:t xml:space="preserve">El </w:t>
      </w:r>
      <w:r w:rsidR="00F278B1" w:rsidRPr="00D57BCA">
        <w:rPr>
          <w:rFonts w:ascii="Palatino Linotype" w:eastAsia="MS Mincho" w:hAnsi="Palatino Linotype"/>
          <w:color w:val="000000" w:themeColor="text1"/>
        </w:rPr>
        <w:t xml:space="preserve">doce (12) de agosto </w:t>
      </w:r>
      <w:r w:rsidRPr="00D57BCA">
        <w:rPr>
          <w:rFonts w:ascii="Palatino Linotype" w:eastAsia="MS Mincho" w:hAnsi="Palatino Linotype"/>
          <w:color w:val="000000" w:themeColor="text1"/>
        </w:rPr>
        <w:t xml:space="preserve">de dos mil veintidós, el </w:t>
      </w:r>
      <w:r w:rsidRPr="00D57BCA">
        <w:rPr>
          <w:rFonts w:ascii="Palatino Linotype" w:hAnsi="Palatino Linotype"/>
          <w:b/>
          <w:color w:val="000000" w:themeColor="text1"/>
        </w:rPr>
        <w:t>SUJETO OBLIGADO</w:t>
      </w:r>
      <w:r w:rsidRPr="00D57BCA">
        <w:rPr>
          <w:rFonts w:ascii="Palatino Linotype" w:hAnsi="Palatino Linotype"/>
          <w:color w:val="000000" w:themeColor="text1"/>
        </w:rPr>
        <w:t xml:space="preserve"> dio </w:t>
      </w:r>
      <w:r w:rsidR="00330648" w:rsidRPr="00D57BCA">
        <w:rPr>
          <w:rFonts w:ascii="Palatino Linotype" w:hAnsi="Palatino Linotype"/>
          <w:color w:val="000000" w:themeColor="text1"/>
        </w:rPr>
        <w:t xml:space="preserve">respuesta a la solicitud </w:t>
      </w:r>
      <w:r w:rsidRPr="00D57BCA">
        <w:rPr>
          <w:rFonts w:ascii="Palatino Linotype" w:hAnsi="Palatino Linotype"/>
          <w:color w:val="000000" w:themeColor="text1"/>
        </w:rPr>
        <w:t>de información en los siguientes términos:</w:t>
      </w:r>
    </w:p>
    <w:p w:rsidR="004B2C98" w:rsidRPr="00D57BCA" w:rsidRDefault="004B2C98" w:rsidP="00D60431">
      <w:pPr>
        <w:tabs>
          <w:tab w:val="left" w:pos="0"/>
        </w:tabs>
        <w:spacing w:line="360" w:lineRule="auto"/>
        <w:ind w:right="900"/>
        <w:jc w:val="both"/>
        <w:rPr>
          <w:rFonts w:ascii="Palatino Linotype" w:hAnsi="Palatino Linotype" w:cs="Arial"/>
          <w:i/>
          <w:color w:val="000000" w:themeColor="text1"/>
          <w:sz w:val="22"/>
        </w:rPr>
      </w:pPr>
    </w:p>
    <w:p w:rsidR="00F278B1" w:rsidRPr="00D57BCA" w:rsidRDefault="004B2C98" w:rsidP="00D60431">
      <w:pPr>
        <w:pStyle w:val="Prrafodelista"/>
        <w:tabs>
          <w:tab w:val="left" w:pos="0"/>
        </w:tabs>
        <w:spacing w:line="360" w:lineRule="auto"/>
        <w:ind w:left="567" w:right="900"/>
        <w:jc w:val="both"/>
        <w:rPr>
          <w:rFonts w:ascii="Palatino Linotype" w:hAnsi="Palatino Linotype" w:cs="Arial"/>
          <w:i/>
          <w:color w:val="000000" w:themeColor="text1"/>
          <w:sz w:val="22"/>
        </w:rPr>
      </w:pPr>
      <w:r w:rsidRPr="00D57BCA">
        <w:rPr>
          <w:rFonts w:ascii="Palatino Linotype" w:hAnsi="Palatino Linotype" w:cs="Arial"/>
          <w:i/>
          <w:color w:val="000000" w:themeColor="text1"/>
          <w:sz w:val="22"/>
        </w:rPr>
        <w:t>“</w:t>
      </w:r>
      <w:r w:rsidR="00F278B1" w:rsidRPr="00D57BCA">
        <w:rPr>
          <w:rFonts w:ascii="Palatino Linotype" w:hAnsi="Palatino Linotype" w:cs="Arial"/>
          <w:i/>
          <w:color w:val="000000" w:themeColor="text1"/>
          <w:sz w:val="22"/>
        </w:rPr>
        <w:t>Cocotitlán, México a 12 de Agosto de 2022</w:t>
      </w:r>
    </w:p>
    <w:p w:rsidR="00F278B1"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r w:rsidRPr="00D57BCA">
        <w:rPr>
          <w:rFonts w:ascii="Palatino Linotype" w:hAnsi="Palatino Linotype" w:cs="Arial"/>
          <w:i/>
          <w:color w:val="000000" w:themeColor="text1"/>
          <w:sz w:val="22"/>
        </w:rPr>
        <w:t>Nombre del solicitante: C. Solicitante</w:t>
      </w:r>
    </w:p>
    <w:p w:rsidR="00F278B1"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r w:rsidRPr="00D57BCA">
        <w:rPr>
          <w:rFonts w:ascii="Palatino Linotype" w:hAnsi="Palatino Linotype" w:cs="Arial"/>
          <w:i/>
          <w:color w:val="000000" w:themeColor="text1"/>
          <w:sz w:val="22"/>
        </w:rPr>
        <w:t>Folio de la solicitud: 00115/COCOTIT/IP/2022</w:t>
      </w:r>
    </w:p>
    <w:p w:rsidR="00F278B1"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p>
    <w:p w:rsidR="00F278B1"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r w:rsidRPr="00D57BC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278B1"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p>
    <w:p w:rsidR="00F278B1"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r w:rsidRPr="00D57BCA">
        <w:rPr>
          <w:rFonts w:ascii="Palatino Linotype" w:hAnsi="Palatino Linotype" w:cs="Arial"/>
          <w:i/>
          <w:color w:val="000000" w:themeColor="text1"/>
          <w:sz w:val="22"/>
        </w:rPr>
        <w:t xml:space="preserve">A quien corresponda. Por medio de la presente reciba un cordial saludo y aprovecho la ocasión para dar respuesta a la solicitud con No. de Folio 00115/COCOTIT/IP/2022 realizada a través del Sistema de Acceso a la Información </w:t>
      </w:r>
      <w:r w:rsidRPr="00D57BCA">
        <w:rPr>
          <w:rFonts w:ascii="Palatino Linotype" w:hAnsi="Palatino Linotype" w:cs="Arial"/>
          <w:i/>
          <w:color w:val="000000" w:themeColor="text1"/>
          <w:sz w:val="22"/>
        </w:rPr>
        <w:lastRenderedPageBreak/>
        <w:t xml:space="preserve">Mexiquense (SAIMEX), se realiza la siguiente contestación mediante el oficio IMCUFIDEC/OEE/059/2022 el cual se presenta en formato PDF para su mejor desarrollo esperando cumplir con la información que requiere, sin mas mas por el momento y reiterándole mis saludos me despido de usted. ATENTAMENTE C. Adelfo Córdoba Reynoso Director del Instituto Municipal de Cultura Física y Deporte del Municipio de Cocotitlàn A quien corresponda. Por medio de la presente reciba un cordial saludo y aprovecho la ocasión para dar respuesta a la solicitud con No. de Folio 00115/COCOTIT/IP/2022 realizada a través del Sistema de Acceso a la Información Mexiquense (SAIMEX), se reenvía el organigrama anexo en la respuesta original ampliando el tamaño del mismo para su mejor lectura. Sin mas por el momento me despido de usted reiterándole mis </w:t>
      </w:r>
      <w:r w:rsidR="00B56D95" w:rsidRPr="00D57BCA">
        <w:rPr>
          <w:rFonts w:ascii="Palatino Linotype" w:hAnsi="Palatino Linotype" w:cs="Arial"/>
          <w:i/>
          <w:color w:val="000000" w:themeColor="text1"/>
          <w:sz w:val="22"/>
        </w:rPr>
        <w:t xml:space="preserve">atenciones. </w:t>
      </w:r>
      <w:r w:rsidRPr="00D57BCA">
        <w:rPr>
          <w:rFonts w:ascii="Palatino Linotype" w:hAnsi="Palatino Linotype" w:cs="Arial"/>
          <w:i/>
          <w:color w:val="000000" w:themeColor="text1"/>
          <w:sz w:val="22"/>
        </w:rPr>
        <w:t>ATTE.Adelfo Córdoba Reynoso Director del IMCUFIDEC</w:t>
      </w:r>
    </w:p>
    <w:p w:rsidR="00F278B1"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p>
    <w:p w:rsidR="00F278B1"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r w:rsidRPr="00D57BCA">
        <w:rPr>
          <w:rFonts w:ascii="Palatino Linotype" w:hAnsi="Palatino Linotype" w:cs="Arial"/>
          <w:i/>
          <w:color w:val="000000" w:themeColor="text1"/>
          <w:sz w:val="22"/>
        </w:rPr>
        <w:t>ATENTAMENTE</w:t>
      </w:r>
    </w:p>
    <w:p w:rsidR="004B2C98" w:rsidRPr="00D57BCA" w:rsidRDefault="00F278B1" w:rsidP="00D60431">
      <w:pPr>
        <w:pStyle w:val="Prrafodelista"/>
        <w:tabs>
          <w:tab w:val="left" w:pos="0"/>
        </w:tabs>
        <w:spacing w:line="360" w:lineRule="auto"/>
        <w:ind w:left="567" w:right="900"/>
        <w:jc w:val="both"/>
        <w:rPr>
          <w:rFonts w:ascii="Palatino Linotype" w:hAnsi="Palatino Linotype" w:cs="Arial"/>
          <w:i/>
          <w:color w:val="000000" w:themeColor="text1"/>
          <w:sz w:val="22"/>
        </w:rPr>
      </w:pPr>
      <w:r w:rsidRPr="00D57BCA">
        <w:rPr>
          <w:rFonts w:ascii="Palatino Linotype" w:hAnsi="Palatino Linotype" w:cs="Arial"/>
          <w:i/>
          <w:color w:val="000000" w:themeColor="text1"/>
          <w:sz w:val="22"/>
        </w:rPr>
        <w:t>C. ISELA GARCÍA PALMA</w:t>
      </w:r>
      <w:r w:rsidR="004B2C98" w:rsidRPr="00D57BCA">
        <w:rPr>
          <w:rFonts w:ascii="Palatino Linotype" w:hAnsi="Palatino Linotype" w:cs="Arial"/>
          <w:i/>
          <w:color w:val="000000" w:themeColor="text1"/>
          <w:sz w:val="22"/>
        </w:rPr>
        <w:t>”</w:t>
      </w:r>
      <w:r w:rsidR="004B2C98" w:rsidRPr="00D57BCA">
        <w:rPr>
          <w:rFonts w:ascii="Palatino Linotype" w:hAnsi="Palatino Linotype" w:cs="Arial"/>
          <w:color w:val="000000" w:themeColor="text1"/>
          <w:sz w:val="22"/>
        </w:rPr>
        <w:t xml:space="preserve"> (Sic). </w:t>
      </w:r>
    </w:p>
    <w:p w:rsidR="00E532FE" w:rsidRPr="00D57BCA" w:rsidRDefault="00E532FE" w:rsidP="00D60431">
      <w:pPr>
        <w:pStyle w:val="Prrafodelista"/>
        <w:tabs>
          <w:tab w:val="left" w:pos="0"/>
        </w:tabs>
        <w:spacing w:line="360" w:lineRule="auto"/>
        <w:ind w:left="1004" w:right="49"/>
        <w:jc w:val="both"/>
        <w:rPr>
          <w:rFonts w:ascii="Palatino Linotype" w:hAnsi="Palatino Linotype" w:cs="Arial"/>
          <w:b/>
          <w:color w:val="000000" w:themeColor="text1"/>
          <w:u w:val="single"/>
        </w:rPr>
      </w:pPr>
    </w:p>
    <w:p w:rsidR="009F09BC" w:rsidRPr="00D57BCA" w:rsidRDefault="009F09BC" w:rsidP="00D60431">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D57BCA">
        <w:rPr>
          <w:rFonts w:ascii="Palatino Linotype" w:eastAsia="Times New Roman" w:hAnsi="Palatino Linotype" w:cs="Arial"/>
          <w:color w:val="000000" w:themeColor="text1"/>
          <w:lang w:val="es-ES"/>
        </w:rPr>
        <w:t>E</w:t>
      </w:r>
      <w:r w:rsidR="00F278B1" w:rsidRPr="00D57BCA">
        <w:rPr>
          <w:rFonts w:ascii="Palatino Linotype" w:eastAsia="Times New Roman" w:hAnsi="Palatino Linotype" w:cs="Arial"/>
          <w:color w:val="000000" w:themeColor="text1"/>
          <w:lang w:val="es-ES"/>
        </w:rPr>
        <w:t>l quince</w:t>
      </w:r>
      <w:r w:rsidR="002C4997" w:rsidRPr="00D57BCA">
        <w:rPr>
          <w:rFonts w:ascii="Palatino Linotype" w:eastAsia="Times New Roman" w:hAnsi="Palatino Linotype" w:cs="Arial"/>
          <w:color w:val="000000" w:themeColor="text1"/>
          <w:lang w:val="es-ES"/>
        </w:rPr>
        <w:t xml:space="preserve"> </w:t>
      </w:r>
      <w:r w:rsidRPr="00D57BCA">
        <w:rPr>
          <w:rFonts w:ascii="Palatino Linotype" w:eastAsia="Times New Roman" w:hAnsi="Palatino Linotype" w:cs="Arial"/>
          <w:color w:val="000000" w:themeColor="text1"/>
          <w:lang w:val="es-ES"/>
        </w:rPr>
        <w:t>(</w:t>
      </w:r>
      <w:r w:rsidR="00F278B1" w:rsidRPr="00D57BCA">
        <w:rPr>
          <w:rFonts w:ascii="Palatino Linotype" w:eastAsia="Times New Roman" w:hAnsi="Palatino Linotype" w:cs="Arial"/>
          <w:color w:val="000000" w:themeColor="text1"/>
          <w:lang w:val="es-ES"/>
        </w:rPr>
        <w:t>15</w:t>
      </w:r>
      <w:r w:rsidRPr="00D57BCA">
        <w:rPr>
          <w:rFonts w:ascii="Palatino Linotype" w:eastAsia="Times New Roman" w:hAnsi="Palatino Linotype" w:cs="Arial"/>
          <w:color w:val="000000" w:themeColor="text1"/>
          <w:lang w:val="es-ES"/>
        </w:rPr>
        <w:t xml:space="preserve">) de </w:t>
      </w:r>
      <w:r w:rsidR="00F278B1" w:rsidRPr="00D57BCA">
        <w:rPr>
          <w:rFonts w:ascii="Palatino Linotype" w:eastAsia="Times New Roman" w:hAnsi="Palatino Linotype" w:cs="Arial"/>
          <w:color w:val="000000" w:themeColor="text1"/>
          <w:lang w:val="es-ES"/>
        </w:rPr>
        <w:t>agosto</w:t>
      </w:r>
      <w:r w:rsidRPr="00D57BCA">
        <w:rPr>
          <w:rFonts w:ascii="Palatino Linotype" w:eastAsia="Times New Roman" w:hAnsi="Palatino Linotype" w:cs="Arial"/>
          <w:color w:val="000000" w:themeColor="text1"/>
          <w:lang w:val="es-ES"/>
        </w:rPr>
        <w:t xml:space="preserve"> de </w:t>
      </w:r>
      <w:r w:rsidR="004A6EA2" w:rsidRPr="00D57BCA">
        <w:rPr>
          <w:rFonts w:ascii="Palatino Linotype" w:eastAsia="Times New Roman" w:hAnsi="Palatino Linotype" w:cs="Arial"/>
          <w:color w:val="000000" w:themeColor="text1"/>
          <w:lang w:val="es-ES"/>
        </w:rPr>
        <w:t>dos mil veintidós</w:t>
      </w:r>
      <w:r w:rsidR="00FA5CDD" w:rsidRPr="00D57BCA">
        <w:rPr>
          <w:rFonts w:ascii="Palatino Linotype" w:eastAsia="Times New Roman" w:hAnsi="Palatino Linotype" w:cs="Arial"/>
          <w:color w:val="000000" w:themeColor="text1"/>
          <w:lang w:val="es-ES"/>
        </w:rPr>
        <w:t>, el P</w:t>
      </w:r>
      <w:r w:rsidRPr="00D57BCA">
        <w:rPr>
          <w:rFonts w:ascii="Palatino Linotype" w:eastAsia="Times New Roman" w:hAnsi="Palatino Linotype" w:cs="Arial"/>
          <w:color w:val="000000" w:themeColor="text1"/>
          <w:lang w:val="es-ES"/>
        </w:rPr>
        <w:t xml:space="preserve">articular interpuso </w:t>
      </w:r>
      <w:r w:rsidR="002C4997" w:rsidRPr="00D57BCA">
        <w:rPr>
          <w:rFonts w:ascii="Palatino Linotype" w:eastAsia="Times New Roman" w:hAnsi="Palatino Linotype" w:cs="Arial"/>
          <w:color w:val="000000" w:themeColor="text1"/>
          <w:lang w:val="es-ES"/>
        </w:rPr>
        <w:t>e</w:t>
      </w:r>
      <w:r w:rsidRPr="00D57BCA">
        <w:rPr>
          <w:rFonts w:ascii="Palatino Linotype" w:eastAsia="Times New Roman" w:hAnsi="Palatino Linotype" w:cs="Arial"/>
          <w:color w:val="000000" w:themeColor="text1"/>
          <w:lang w:val="es-ES"/>
        </w:rPr>
        <w:t>l recurso de revisión en contra de la respuesta, manifestando l</w:t>
      </w:r>
      <w:r w:rsidR="002C4997" w:rsidRPr="00D57BCA">
        <w:rPr>
          <w:rFonts w:ascii="Palatino Linotype" w:eastAsia="Times New Roman" w:hAnsi="Palatino Linotype" w:cs="Arial"/>
          <w:color w:val="000000" w:themeColor="text1"/>
          <w:lang w:val="es-ES"/>
        </w:rPr>
        <w:t>a</w:t>
      </w:r>
      <w:r w:rsidRPr="00D57BCA">
        <w:rPr>
          <w:rFonts w:ascii="Palatino Linotype" w:eastAsia="Times New Roman" w:hAnsi="Palatino Linotype" w:cs="Arial"/>
          <w:color w:val="000000" w:themeColor="text1"/>
          <w:lang w:val="es-ES"/>
        </w:rPr>
        <w:t xml:space="preserve">s </w:t>
      </w:r>
      <w:r w:rsidR="002C4997" w:rsidRPr="00D57BCA">
        <w:rPr>
          <w:rFonts w:ascii="Palatino Linotype" w:eastAsia="Times New Roman" w:hAnsi="Palatino Linotype" w:cs="Arial"/>
          <w:color w:val="000000" w:themeColor="text1"/>
          <w:lang w:val="es-ES"/>
        </w:rPr>
        <w:t>siguientes</w:t>
      </w:r>
      <w:r w:rsidRPr="00D57BCA">
        <w:rPr>
          <w:rFonts w:ascii="Palatino Linotype" w:eastAsia="Times New Roman" w:hAnsi="Palatino Linotype" w:cs="Arial"/>
          <w:color w:val="000000" w:themeColor="text1"/>
          <w:lang w:val="es-ES"/>
        </w:rPr>
        <w:t xml:space="preserve"> razones o motivos de inconformidad:</w:t>
      </w:r>
    </w:p>
    <w:p w:rsidR="009F09BC" w:rsidRPr="00D57BCA" w:rsidRDefault="009F09BC" w:rsidP="00D60431">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D57BCA" w:rsidRDefault="009F09BC" w:rsidP="00D60431">
      <w:pPr>
        <w:pStyle w:val="Prrafodelista"/>
        <w:numPr>
          <w:ilvl w:val="0"/>
          <w:numId w:val="2"/>
        </w:numPr>
        <w:tabs>
          <w:tab w:val="left" w:pos="1134"/>
        </w:tabs>
        <w:spacing w:line="360" w:lineRule="auto"/>
        <w:ind w:left="1134" w:right="900" w:hanging="567"/>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D57BCA">
        <w:rPr>
          <w:rStyle w:val="Ttulo2Car"/>
          <w:rFonts w:ascii="Palatino Linotype" w:hAnsi="Palatino Linotype"/>
          <w:b/>
          <w:color w:val="auto"/>
          <w:sz w:val="22"/>
          <w:szCs w:val="24"/>
        </w:rPr>
        <w:t>Acto impugnado</w:t>
      </w:r>
      <w:bookmarkEnd w:id="3"/>
      <w:r w:rsidRPr="00D57BCA">
        <w:rPr>
          <w:rStyle w:val="Ttulo2Car"/>
          <w:rFonts w:ascii="Palatino Linotype" w:hAnsi="Palatino Linotype"/>
          <w:b/>
          <w:color w:val="000000" w:themeColor="text1"/>
          <w:sz w:val="22"/>
          <w:szCs w:val="24"/>
        </w:rPr>
        <w:t xml:space="preserve">: </w:t>
      </w:r>
      <w:r w:rsidRPr="00D57BCA">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F278B1" w:rsidRPr="00D57BCA">
        <w:rPr>
          <w:rStyle w:val="Ttulo2Car"/>
          <w:rFonts w:ascii="Palatino Linotype" w:hAnsi="Palatino Linotype"/>
          <w:i/>
          <w:color w:val="000000" w:themeColor="text1"/>
          <w:sz w:val="22"/>
          <w:szCs w:val="24"/>
        </w:rPr>
        <w:t>no se envió archivo pdf</w:t>
      </w:r>
      <w:r w:rsidRPr="00D57BCA">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CC6603" w:rsidRPr="00D57BCA">
        <w:rPr>
          <w:rFonts w:ascii="Palatino Linotype" w:hAnsi="Palatino Linotype"/>
          <w:sz w:val="22"/>
        </w:rPr>
        <w:t xml:space="preserve"> (Sic)</w:t>
      </w:r>
      <w:r w:rsidR="00E515BF" w:rsidRPr="00D57BCA">
        <w:rPr>
          <w:rFonts w:ascii="Palatino Linotype" w:hAnsi="Palatino Linotype"/>
          <w:sz w:val="22"/>
        </w:rPr>
        <w:t>.</w:t>
      </w:r>
    </w:p>
    <w:p w:rsidR="009F09BC" w:rsidRPr="00D57BCA" w:rsidRDefault="009F09BC" w:rsidP="00D60431">
      <w:pPr>
        <w:pStyle w:val="Prrafodelista"/>
        <w:tabs>
          <w:tab w:val="left" w:pos="1134"/>
        </w:tabs>
        <w:spacing w:line="360" w:lineRule="auto"/>
        <w:ind w:left="1134" w:right="900" w:hanging="567"/>
        <w:jc w:val="both"/>
        <w:rPr>
          <w:rFonts w:ascii="Palatino Linotype" w:hAnsi="Palatino Linotype"/>
          <w:i/>
          <w:color w:val="000000" w:themeColor="text1"/>
          <w:sz w:val="22"/>
        </w:rPr>
      </w:pPr>
    </w:p>
    <w:p w:rsidR="009F09BC" w:rsidRPr="00D57BCA" w:rsidRDefault="009F09BC" w:rsidP="00D60431">
      <w:pPr>
        <w:pStyle w:val="Prrafodelista"/>
        <w:numPr>
          <w:ilvl w:val="0"/>
          <w:numId w:val="2"/>
        </w:numPr>
        <w:tabs>
          <w:tab w:val="left" w:pos="1134"/>
        </w:tabs>
        <w:spacing w:line="360" w:lineRule="auto"/>
        <w:ind w:left="1134" w:right="900" w:hanging="567"/>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D57BCA">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D57BCA">
        <w:rPr>
          <w:rFonts w:ascii="Palatino Linotype" w:hAnsi="Palatino Linotype"/>
          <w:b/>
          <w:color w:val="000000" w:themeColor="text1"/>
          <w:sz w:val="22"/>
        </w:rPr>
        <w:t xml:space="preserve"> </w:t>
      </w:r>
      <w:r w:rsidRPr="00D57BCA">
        <w:rPr>
          <w:rFonts w:ascii="Palatino Linotype" w:hAnsi="Palatino Linotype"/>
          <w:i/>
          <w:color w:val="000000" w:themeColor="text1"/>
          <w:sz w:val="22"/>
        </w:rPr>
        <w:t>“</w:t>
      </w:r>
      <w:r w:rsidR="00F278B1" w:rsidRPr="00D57BCA">
        <w:rPr>
          <w:rFonts w:ascii="Palatino Linotype" w:hAnsi="Palatino Linotype"/>
          <w:i/>
          <w:color w:val="000000" w:themeColor="text1"/>
          <w:sz w:val="22"/>
        </w:rPr>
        <w:t>Falta respuesta en PDF</w:t>
      </w:r>
      <w:r w:rsidRPr="00D57BCA">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F278B1" w:rsidRPr="00D57BCA">
        <w:rPr>
          <w:rFonts w:ascii="Palatino Linotype" w:hAnsi="Palatino Linotype"/>
          <w:i/>
          <w:color w:val="000000" w:themeColor="text1"/>
          <w:sz w:val="22"/>
        </w:rPr>
        <w:t xml:space="preserve"> </w:t>
      </w:r>
      <w:r w:rsidR="00CC6603" w:rsidRPr="00D57BCA">
        <w:rPr>
          <w:rFonts w:ascii="Palatino Linotype" w:hAnsi="Palatino Linotype"/>
          <w:color w:val="000000" w:themeColor="text1"/>
          <w:sz w:val="22"/>
        </w:rPr>
        <w:t>(Sic)</w:t>
      </w:r>
      <w:r w:rsidR="00E515BF" w:rsidRPr="00D57BCA">
        <w:rPr>
          <w:rFonts w:ascii="Palatino Linotype" w:hAnsi="Palatino Linotype"/>
          <w:color w:val="000000" w:themeColor="text1"/>
          <w:sz w:val="22"/>
        </w:rPr>
        <w:t>.</w:t>
      </w:r>
    </w:p>
    <w:p w:rsidR="009F09BC" w:rsidRPr="00D57BCA" w:rsidRDefault="009F09BC" w:rsidP="00D60431">
      <w:pPr>
        <w:pStyle w:val="Prrafodelista"/>
        <w:spacing w:line="360" w:lineRule="auto"/>
        <w:ind w:left="1004"/>
        <w:jc w:val="both"/>
        <w:rPr>
          <w:rFonts w:ascii="Palatino Linotype" w:hAnsi="Palatino Linotype"/>
          <w:i/>
          <w:color w:val="000000" w:themeColor="text1"/>
          <w:sz w:val="22"/>
        </w:rPr>
      </w:pPr>
    </w:p>
    <w:p w:rsidR="009F09BC" w:rsidRPr="00D57BCA" w:rsidRDefault="00CC5B2F" w:rsidP="00D60431">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D57BCA">
        <w:rPr>
          <w:rFonts w:ascii="Palatino Linotype" w:eastAsia="Calibri" w:hAnsi="Palatino Linotype" w:cs="Arial"/>
          <w:lang w:val="es-ES"/>
        </w:rPr>
        <w:t>La Comisionada</w:t>
      </w:r>
      <w:r w:rsidR="009F09BC" w:rsidRPr="00D57BCA">
        <w:rPr>
          <w:rFonts w:ascii="Palatino Linotype" w:eastAsia="Calibri" w:hAnsi="Palatino Linotype" w:cs="Arial"/>
          <w:lang w:val="es-ES"/>
        </w:rPr>
        <w:t xml:space="preserve"> Ponente</w:t>
      </w:r>
      <w:r w:rsidR="00AD5EEB" w:rsidRPr="00D57BCA">
        <w:rPr>
          <w:rFonts w:ascii="Palatino Linotype" w:eastAsia="Calibri" w:hAnsi="Palatino Linotype" w:cs="Arial"/>
          <w:lang w:val="es-ES"/>
        </w:rPr>
        <w:t>,</w:t>
      </w:r>
      <w:r w:rsidR="009F09BC" w:rsidRPr="00D57BCA">
        <w:rPr>
          <w:rFonts w:ascii="Palatino Linotype" w:eastAsia="Calibri" w:hAnsi="Palatino Linotype" w:cs="Arial"/>
          <w:lang w:val="es-ES"/>
        </w:rPr>
        <w:t xml:space="preserve"> con fundamento en lo dispuesto por el artículo 185 fracción II de la ley de la materia, a través del acuerdo de admisión de fecha </w:t>
      </w:r>
      <w:r w:rsidR="00F278B1" w:rsidRPr="00D57BCA">
        <w:rPr>
          <w:rFonts w:ascii="Palatino Linotype" w:eastAsia="Calibri" w:hAnsi="Palatino Linotype" w:cs="Arial"/>
          <w:lang w:val="es-ES"/>
        </w:rPr>
        <w:t>diecinueve</w:t>
      </w:r>
      <w:r w:rsidR="00E532FE" w:rsidRPr="00D57BCA">
        <w:rPr>
          <w:rFonts w:ascii="Palatino Linotype" w:eastAsia="Calibri" w:hAnsi="Palatino Linotype" w:cs="Arial"/>
          <w:lang w:val="es-ES"/>
        </w:rPr>
        <w:t xml:space="preserve"> </w:t>
      </w:r>
      <w:r w:rsidR="009F09BC" w:rsidRPr="00D57BCA">
        <w:rPr>
          <w:rFonts w:ascii="Palatino Linotype" w:eastAsia="Calibri" w:hAnsi="Palatino Linotype" w:cs="Arial"/>
          <w:lang w:val="es-ES"/>
        </w:rPr>
        <w:t>(</w:t>
      </w:r>
      <w:r w:rsidR="00F278B1" w:rsidRPr="00D57BCA">
        <w:rPr>
          <w:rFonts w:ascii="Palatino Linotype" w:eastAsia="Calibri" w:hAnsi="Palatino Linotype" w:cs="Arial"/>
          <w:lang w:val="es-ES"/>
        </w:rPr>
        <w:t>19) de agosto</w:t>
      </w:r>
      <w:r w:rsidR="00E532FE" w:rsidRPr="00D57BCA">
        <w:rPr>
          <w:rFonts w:ascii="Palatino Linotype" w:eastAsia="Calibri" w:hAnsi="Palatino Linotype" w:cs="Arial"/>
          <w:lang w:val="es-ES"/>
        </w:rPr>
        <w:t xml:space="preserve"> </w:t>
      </w:r>
      <w:r w:rsidR="004A6EA2" w:rsidRPr="00D57BCA">
        <w:rPr>
          <w:rFonts w:ascii="Palatino Linotype" w:eastAsia="Calibri" w:hAnsi="Palatino Linotype" w:cs="Arial"/>
          <w:lang w:val="es-ES"/>
        </w:rPr>
        <w:t>del año dos mil veintidós</w:t>
      </w:r>
      <w:r w:rsidR="009F09BC" w:rsidRPr="00D57BCA">
        <w:rPr>
          <w:rFonts w:ascii="Palatino Linotype" w:eastAsia="Calibri" w:hAnsi="Palatino Linotype" w:cs="Arial"/>
          <w:lang w:val="es-ES"/>
        </w:rPr>
        <w:t xml:space="preserve">, puso a disposición de las partes </w:t>
      </w:r>
      <w:r w:rsidR="009F09BC" w:rsidRPr="00D57BCA">
        <w:rPr>
          <w:rFonts w:ascii="Palatino Linotype" w:eastAsia="Calibri" w:hAnsi="Palatino Linotype" w:cs="Arial"/>
          <w:lang w:val="es-ES"/>
        </w:rPr>
        <w:lastRenderedPageBreak/>
        <w:t xml:space="preserve">el expediente electrónico </w:t>
      </w:r>
      <w:r w:rsidR="009F09BC" w:rsidRPr="00D57BCA">
        <w:rPr>
          <w:rFonts w:ascii="Palatino Linotype" w:eastAsia="Calibri" w:hAnsi="Palatino Linotype" w:cs="Arial"/>
        </w:rPr>
        <w:t xml:space="preserve">vía </w:t>
      </w:r>
      <w:r w:rsidR="009F09BC" w:rsidRPr="00D57BCA">
        <w:rPr>
          <w:rFonts w:ascii="Palatino Linotype" w:eastAsia="Calibri" w:hAnsi="Palatino Linotype" w:cs="Arial"/>
          <w:b/>
          <w:lang w:val="es-ES"/>
        </w:rPr>
        <w:t xml:space="preserve">SAIMEX </w:t>
      </w:r>
      <w:r w:rsidR="009F09BC" w:rsidRPr="00D57BCA">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D57BCA">
        <w:rPr>
          <w:rFonts w:ascii="Palatino Linotype" w:eastAsia="Calibri" w:hAnsi="Palatino Linotype" w:cs="Arial"/>
          <w:b/>
          <w:lang w:val="es-ES"/>
        </w:rPr>
        <w:t>SUJETO OBLIGADO</w:t>
      </w:r>
      <w:r w:rsidR="009F09BC" w:rsidRPr="00D57BCA">
        <w:rPr>
          <w:rFonts w:ascii="Palatino Linotype" w:eastAsia="Calibri" w:hAnsi="Palatino Linotype" w:cs="Arial"/>
          <w:lang w:val="es-ES"/>
        </w:rPr>
        <w:t xml:space="preserve"> presentará el</w:t>
      </w:r>
      <w:r w:rsidR="00E532FE" w:rsidRPr="00D57BCA">
        <w:rPr>
          <w:rFonts w:ascii="Palatino Linotype" w:eastAsia="Calibri" w:hAnsi="Palatino Linotype" w:cs="Arial"/>
          <w:lang w:val="es-ES"/>
        </w:rPr>
        <w:t xml:space="preserve"> Informe Justificado procedente. </w:t>
      </w:r>
    </w:p>
    <w:p w:rsidR="009F09BC" w:rsidRPr="00D57BCA" w:rsidRDefault="009F09BC" w:rsidP="00D60431">
      <w:pPr>
        <w:pStyle w:val="Prrafodelista"/>
        <w:spacing w:before="240" w:after="240" w:line="360" w:lineRule="auto"/>
        <w:ind w:left="0"/>
        <w:jc w:val="both"/>
        <w:rPr>
          <w:rFonts w:ascii="Palatino Linotype" w:hAnsi="Palatino Linotype"/>
        </w:rPr>
      </w:pPr>
    </w:p>
    <w:p w:rsidR="00C62BD6" w:rsidRPr="00D57BCA" w:rsidRDefault="00C62BD6" w:rsidP="00D6043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D57BCA">
        <w:rPr>
          <w:rFonts w:ascii="Palatino Linotype" w:hAnsi="Palatino Linotype"/>
        </w:rPr>
        <w:t xml:space="preserve">De las constancias que obran en el expediente electrónico del SAIMEX, se aprecia que tanto el </w:t>
      </w:r>
      <w:r w:rsidRPr="00D57BCA">
        <w:rPr>
          <w:rFonts w:ascii="Palatino Linotype" w:hAnsi="Palatino Linotype"/>
          <w:b/>
        </w:rPr>
        <w:t>SUJETO OBLIGADO</w:t>
      </w:r>
      <w:r w:rsidRPr="00D57BCA">
        <w:rPr>
          <w:rFonts w:ascii="Palatino Linotype" w:hAnsi="Palatino Linotype"/>
        </w:rPr>
        <w:t xml:space="preserve"> como el </w:t>
      </w:r>
      <w:r w:rsidRPr="00D57BCA">
        <w:rPr>
          <w:rFonts w:ascii="Palatino Linotype" w:hAnsi="Palatino Linotype"/>
          <w:b/>
        </w:rPr>
        <w:t>RECURRENTE</w:t>
      </w:r>
      <w:r w:rsidRPr="00D57BCA">
        <w:rPr>
          <w:rFonts w:ascii="Palatino Linotype" w:hAnsi="Palatino Linotype"/>
        </w:rPr>
        <w:t>, fueron omisos en realizar manifestaciones.</w:t>
      </w:r>
    </w:p>
    <w:p w:rsidR="00C62BD6" w:rsidRPr="00D57BCA" w:rsidRDefault="00C62BD6" w:rsidP="00D60431">
      <w:pPr>
        <w:pStyle w:val="Prrafodelista"/>
        <w:spacing w:line="360" w:lineRule="auto"/>
        <w:jc w:val="both"/>
        <w:rPr>
          <w:rFonts w:ascii="Palatino Linotype" w:hAnsi="Palatino Linotype"/>
        </w:rPr>
      </w:pPr>
    </w:p>
    <w:p w:rsidR="00C62BD6" w:rsidRPr="00D57BCA" w:rsidRDefault="00C62BD6" w:rsidP="00D60431">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D57BCA">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C62BD6" w:rsidRPr="00D57BCA" w:rsidRDefault="00C62BD6" w:rsidP="00D60431">
      <w:pPr>
        <w:pStyle w:val="Prrafodelista"/>
        <w:spacing w:line="360" w:lineRule="auto"/>
        <w:ind w:left="0"/>
        <w:jc w:val="both"/>
        <w:rPr>
          <w:rFonts w:ascii="Palatino Linotype" w:hAnsi="Palatino Linotype" w:cs="Arial"/>
          <w:sz w:val="22"/>
        </w:rPr>
      </w:pPr>
    </w:p>
    <w:p w:rsidR="00C62BD6" w:rsidRPr="00D57BCA" w:rsidRDefault="00C62BD6" w:rsidP="00D60431">
      <w:pPr>
        <w:pStyle w:val="m1609377113336227858gmail-msonormal"/>
        <w:shd w:val="clear" w:color="auto" w:fill="FFFFFF"/>
        <w:tabs>
          <w:tab w:val="left" w:pos="7938"/>
        </w:tabs>
        <w:spacing w:before="0" w:beforeAutospacing="0" w:after="0" w:afterAutospacing="0" w:line="360" w:lineRule="auto"/>
        <w:ind w:left="567" w:right="900"/>
        <w:jc w:val="both"/>
        <w:rPr>
          <w:rFonts w:ascii="Palatino Linotype" w:hAnsi="Palatino Linotype" w:cs="Arial"/>
          <w:i/>
          <w:iCs/>
          <w:color w:val="222222"/>
          <w:sz w:val="22"/>
          <w:lang w:val="es-ES_tradnl"/>
        </w:rPr>
      </w:pPr>
      <w:r w:rsidRPr="00D57BCA">
        <w:rPr>
          <w:rFonts w:ascii="Palatino Linotype" w:hAnsi="Palatino Linotype" w:cs="Arial"/>
          <w:b/>
          <w:bCs/>
          <w:i/>
          <w:iCs/>
          <w:color w:val="222222"/>
          <w:sz w:val="22"/>
          <w:lang w:val="es-ES_tradnl"/>
        </w:rPr>
        <w:t>QUEJA, RECURSO DE. LA OMISION DE RENDIR EL INFORME RESPECTIVO NO IMPIDE QUE SE RESUELV</w:t>
      </w:r>
      <w:r w:rsidRPr="00D57BCA">
        <w:rPr>
          <w:rFonts w:ascii="Palatino Linotype" w:hAnsi="Palatino Linotype" w:cs="Arial"/>
          <w:b/>
          <w:i/>
          <w:iCs/>
          <w:color w:val="222222"/>
          <w:sz w:val="22"/>
          <w:lang w:val="es-ES_tradnl"/>
        </w:rPr>
        <w:t>A.</w:t>
      </w:r>
      <w:r w:rsidRPr="00D57BCA">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w:t>
      </w:r>
      <w:r w:rsidRPr="00D57BCA">
        <w:rPr>
          <w:rFonts w:ascii="Palatino Linotype" w:hAnsi="Palatino Linotype" w:cs="Arial"/>
          <w:i/>
          <w:iCs/>
          <w:color w:val="222222"/>
          <w:sz w:val="22"/>
          <w:lang w:val="es-ES_tradnl"/>
        </w:rPr>
        <w:lastRenderedPageBreak/>
        <w:t xml:space="preserve">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C62BD6" w:rsidRPr="00D57BCA" w:rsidRDefault="00C62BD6" w:rsidP="00D60431">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22"/>
        </w:rPr>
      </w:pPr>
    </w:p>
    <w:p w:rsidR="00C62BD6" w:rsidRPr="00D57BCA" w:rsidRDefault="003359D3" w:rsidP="00D60431">
      <w:pPr>
        <w:pStyle w:val="Prrafodelista"/>
        <w:numPr>
          <w:ilvl w:val="0"/>
          <w:numId w:val="1"/>
        </w:numPr>
        <w:tabs>
          <w:tab w:val="left" w:pos="567"/>
        </w:tabs>
        <w:spacing w:line="360" w:lineRule="auto"/>
        <w:ind w:left="0" w:firstLine="0"/>
        <w:jc w:val="both"/>
        <w:rPr>
          <w:rFonts w:ascii="Palatino Linotype" w:hAnsi="Palatino Linotype" w:cs="Arial"/>
          <w:b/>
        </w:rPr>
      </w:pPr>
      <w:r w:rsidRPr="00D57BCA">
        <w:rPr>
          <w:rFonts w:ascii="Palatino Linotype" w:hAnsi="Palatino Linotype" w:cs="Arial"/>
          <w:color w:val="222222"/>
        </w:rPr>
        <w:t>Se</w:t>
      </w:r>
      <w:r w:rsidR="00C62BD6" w:rsidRPr="00D57BCA">
        <w:rPr>
          <w:rFonts w:ascii="Palatino Linotype" w:hAnsi="Palatino Linotype" w:cs="Arial"/>
          <w:color w:val="222222"/>
        </w:rPr>
        <w:t xml:space="preserve"> reitera que la falta de informe justificado no impide que este Órgano Garante conozca y resuelva el recurso de revisión, solo propicia que el </w:t>
      </w:r>
      <w:r w:rsidR="00C62BD6" w:rsidRPr="00D57BCA">
        <w:rPr>
          <w:rFonts w:ascii="Palatino Linotype" w:hAnsi="Palatino Linotype" w:cs="Arial"/>
          <w:b/>
          <w:bCs/>
          <w:color w:val="222222"/>
        </w:rPr>
        <w:t>SUJETO OBLIGADO</w:t>
      </w:r>
      <w:r w:rsidR="00C62BD6" w:rsidRPr="00D57BCA">
        <w:rPr>
          <w:rFonts w:ascii="Palatino Linotype" w:hAnsi="Palatino Linotype" w:cs="Arial"/>
          <w:color w:val="222222"/>
        </w:rPr>
        <w:t> pierda la oportunidad de justificar su falta de respuesta y manifestar lo que a su derecho convenga.</w:t>
      </w:r>
    </w:p>
    <w:p w:rsidR="00C62BD6" w:rsidRPr="00D57BCA" w:rsidRDefault="00C62BD6" w:rsidP="00D60431">
      <w:pPr>
        <w:pStyle w:val="Prrafodelista"/>
        <w:spacing w:before="240" w:after="240" w:line="360" w:lineRule="auto"/>
        <w:ind w:left="0"/>
        <w:jc w:val="both"/>
        <w:rPr>
          <w:rFonts w:ascii="Palatino Linotype" w:hAnsi="Palatino Linotype"/>
        </w:rPr>
      </w:pPr>
    </w:p>
    <w:p w:rsidR="00316ACD" w:rsidRPr="00D57BCA" w:rsidRDefault="001A0DDE" w:rsidP="00D6043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D57BCA">
        <w:rPr>
          <w:rFonts w:ascii="Palatino Linotype" w:hAnsi="Palatino Linotype"/>
        </w:rPr>
        <w:t>E</w:t>
      </w:r>
      <w:r w:rsidR="00D03AF1" w:rsidRPr="00D57BCA">
        <w:rPr>
          <w:rFonts w:ascii="Palatino Linotype" w:hAnsi="Palatino Linotype"/>
        </w:rPr>
        <w:t>l veintinueve (29) de mayo</w:t>
      </w:r>
      <w:r w:rsidRPr="00D57BCA">
        <w:rPr>
          <w:rFonts w:ascii="Palatino Linotype" w:hAnsi="Palatino Linotype"/>
        </w:rPr>
        <w:t xml:space="preserve"> de dos mil veintidós</w:t>
      </w:r>
      <w:r w:rsidR="00316ACD" w:rsidRPr="00D57BCA">
        <w:rPr>
          <w:rFonts w:ascii="Palatino Linotype" w:hAnsi="Palatino Linotype"/>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rsidR="00316ACD" w:rsidRPr="00D57BCA" w:rsidRDefault="00316ACD" w:rsidP="00D60431">
      <w:pPr>
        <w:pStyle w:val="Prrafodelista"/>
        <w:spacing w:line="360" w:lineRule="auto"/>
        <w:jc w:val="both"/>
        <w:rPr>
          <w:rFonts w:ascii="Palatino Linotype" w:eastAsia="MS Mincho" w:hAnsi="Palatino Linotype"/>
        </w:rPr>
      </w:pPr>
    </w:p>
    <w:p w:rsidR="00316ACD" w:rsidRPr="00D57BCA" w:rsidRDefault="00316ACD" w:rsidP="00D6043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D57BCA">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16ACD" w:rsidRPr="00D57BCA" w:rsidRDefault="00316ACD" w:rsidP="00D60431">
      <w:pPr>
        <w:pStyle w:val="Prrafodelista"/>
        <w:spacing w:line="360" w:lineRule="auto"/>
        <w:jc w:val="both"/>
        <w:rPr>
          <w:rFonts w:ascii="Palatino Linotype" w:hAnsi="Palatino Linotype"/>
        </w:rPr>
      </w:pPr>
    </w:p>
    <w:p w:rsidR="00316ACD" w:rsidRPr="00D57BCA" w:rsidRDefault="00316ACD" w:rsidP="00D6043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D57BCA">
        <w:rPr>
          <w:rFonts w:ascii="Palatino Linotype" w:eastAsia="MS Mincho"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16ACD" w:rsidRPr="00D57BCA" w:rsidRDefault="00316ACD" w:rsidP="00D60431">
      <w:pPr>
        <w:pStyle w:val="Prrafodelista"/>
        <w:spacing w:line="360" w:lineRule="auto"/>
        <w:jc w:val="both"/>
        <w:rPr>
          <w:rFonts w:ascii="Palatino Linotype" w:hAnsi="Palatino Linotype"/>
        </w:rPr>
      </w:pPr>
    </w:p>
    <w:p w:rsidR="00316ACD" w:rsidRPr="00D57BCA" w:rsidRDefault="00316ACD" w:rsidP="00D6043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D57BCA">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16ACD" w:rsidRPr="00D57BCA" w:rsidRDefault="00316ACD" w:rsidP="00D60431">
      <w:pPr>
        <w:pStyle w:val="Prrafodelista"/>
        <w:spacing w:line="360" w:lineRule="auto"/>
        <w:jc w:val="both"/>
        <w:rPr>
          <w:rFonts w:ascii="Palatino Linotype" w:eastAsia="MS Mincho" w:hAnsi="Palatino Linotype"/>
        </w:rPr>
      </w:pPr>
    </w:p>
    <w:p w:rsidR="00316ACD" w:rsidRPr="00D57BCA" w:rsidRDefault="00316ACD" w:rsidP="00D6043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D57BCA">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16ACD" w:rsidRPr="00D57BCA" w:rsidRDefault="00316ACD" w:rsidP="00D60431">
      <w:pPr>
        <w:numPr>
          <w:ilvl w:val="0"/>
          <w:numId w:val="1"/>
        </w:numPr>
        <w:tabs>
          <w:tab w:val="left" w:pos="567"/>
        </w:tabs>
        <w:spacing w:before="240" w:after="240" w:line="360" w:lineRule="auto"/>
        <w:ind w:left="0" w:right="49" w:firstLine="0"/>
        <w:contextualSpacing/>
        <w:jc w:val="both"/>
        <w:rPr>
          <w:rFonts w:ascii="Palatino Linotype" w:eastAsia="MS Mincho" w:hAnsi="Palatino Linotype"/>
          <w:b/>
        </w:rPr>
      </w:pPr>
      <w:r w:rsidRPr="00D57BCA">
        <w:rPr>
          <w:rFonts w:ascii="Palatino Linotype" w:eastAsia="MS Mincho"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316ACD" w:rsidRPr="00D57BCA" w:rsidRDefault="00316ACD" w:rsidP="00D60431">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D57BCA">
        <w:rPr>
          <w:rFonts w:ascii="Palatino Linotype" w:eastAsia="MS Mincho" w:hAnsi="Palatino Linotype"/>
          <w:sz w:val="22"/>
        </w:rPr>
        <w:t xml:space="preserve"> </w:t>
      </w:r>
    </w:p>
    <w:p w:rsidR="00316ACD" w:rsidRPr="00D57BCA" w:rsidRDefault="008B7FBF" w:rsidP="00D60431">
      <w:pPr>
        <w:tabs>
          <w:tab w:val="left" w:pos="567"/>
        </w:tabs>
        <w:spacing w:before="240" w:after="240" w:line="360" w:lineRule="auto"/>
        <w:ind w:right="49"/>
        <w:contextualSpacing/>
        <w:jc w:val="both"/>
        <w:rPr>
          <w:rFonts w:ascii="Palatino Linotype" w:eastAsia="MS Mincho" w:hAnsi="Palatino Linotype"/>
          <w:sz w:val="22"/>
        </w:rPr>
      </w:pPr>
      <w:r w:rsidRPr="00D57BCA">
        <w:rPr>
          <w:rFonts w:ascii="Palatino Linotype" w:eastAsia="MS Mincho" w:hAnsi="Palatino Linotype"/>
          <w:sz w:val="22"/>
        </w:rPr>
        <w:t xml:space="preserve">a) </w:t>
      </w:r>
      <w:r w:rsidR="00316ACD" w:rsidRPr="00D57BCA">
        <w:rPr>
          <w:rFonts w:ascii="Palatino Linotype" w:eastAsia="MS Mincho" w:hAnsi="Palatino Linotype"/>
          <w:sz w:val="22"/>
        </w:rPr>
        <w:t>Complejidad del asunto: La complejidad de la prueba, la pluralidad de sujetos procesales, el tiempo transcurrido, las características y contexto del recurso.</w:t>
      </w:r>
    </w:p>
    <w:p w:rsidR="00316ACD" w:rsidRPr="00D57BCA" w:rsidRDefault="008B7FBF" w:rsidP="00D60431">
      <w:pPr>
        <w:tabs>
          <w:tab w:val="left" w:pos="567"/>
        </w:tabs>
        <w:spacing w:before="240" w:after="240" w:line="360" w:lineRule="auto"/>
        <w:ind w:right="49"/>
        <w:contextualSpacing/>
        <w:jc w:val="both"/>
        <w:rPr>
          <w:rFonts w:ascii="Palatino Linotype" w:eastAsia="MS Mincho" w:hAnsi="Palatino Linotype"/>
          <w:sz w:val="22"/>
        </w:rPr>
      </w:pPr>
      <w:r w:rsidRPr="00D57BCA">
        <w:rPr>
          <w:rFonts w:ascii="Palatino Linotype" w:eastAsia="MS Mincho" w:hAnsi="Palatino Linotype"/>
          <w:sz w:val="22"/>
        </w:rPr>
        <w:t xml:space="preserve">b) </w:t>
      </w:r>
      <w:r w:rsidR="00316ACD" w:rsidRPr="00D57BCA">
        <w:rPr>
          <w:rFonts w:ascii="Palatino Linotype" w:eastAsia="MS Mincho" w:hAnsi="Palatino Linotype"/>
          <w:sz w:val="22"/>
        </w:rPr>
        <w:t>Actividad Procesal del interesado: Acciones u omisiones del interesado.</w:t>
      </w:r>
    </w:p>
    <w:p w:rsidR="00316ACD" w:rsidRPr="00D57BCA" w:rsidRDefault="008B7FBF" w:rsidP="00D60431">
      <w:pPr>
        <w:tabs>
          <w:tab w:val="left" w:pos="567"/>
        </w:tabs>
        <w:spacing w:before="240" w:after="240" w:line="360" w:lineRule="auto"/>
        <w:ind w:right="49"/>
        <w:contextualSpacing/>
        <w:jc w:val="both"/>
        <w:rPr>
          <w:rFonts w:ascii="Palatino Linotype" w:eastAsia="MS Mincho" w:hAnsi="Palatino Linotype"/>
          <w:sz w:val="22"/>
        </w:rPr>
      </w:pPr>
      <w:r w:rsidRPr="00D57BCA">
        <w:rPr>
          <w:rFonts w:ascii="Palatino Linotype" w:eastAsia="MS Mincho" w:hAnsi="Palatino Linotype"/>
          <w:sz w:val="22"/>
        </w:rPr>
        <w:t xml:space="preserve">c) </w:t>
      </w:r>
      <w:r w:rsidR="00316ACD" w:rsidRPr="00D57BCA">
        <w:rPr>
          <w:rFonts w:ascii="Palatino Linotype" w:eastAsia="MS Mincho" w:hAnsi="Palatino Linotype"/>
          <w:sz w:val="22"/>
        </w:rPr>
        <w:t>Conducta de la Autoridad: Las Acciones u omisiones realizadas en el procedimiento. Así como si la autoridad actuó con la debida diligencia.</w:t>
      </w:r>
    </w:p>
    <w:p w:rsidR="00316ACD" w:rsidRPr="00D57BCA" w:rsidRDefault="00316ACD" w:rsidP="00D60431">
      <w:pPr>
        <w:tabs>
          <w:tab w:val="left" w:pos="567"/>
        </w:tabs>
        <w:spacing w:before="240" w:after="240" w:line="360" w:lineRule="auto"/>
        <w:ind w:right="49"/>
        <w:contextualSpacing/>
        <w:jc w:val="both"/>
        <w:rPr>
          <w:rFonts w:ascii="Palatino Linotype" w:eastAsia="MS Mincho" w:hAnsi="Palatino Linotype"/>
          <w:sz w:val="22"/>
        </w:rPr>
      </w:pPr>
      <w:r w:rsidRPr="00D57BCA">
        <w:rPr>
          <w:rFonts w:ascii="Palatino Linotype" w:eastAsia="MS Mincho" w:hAnsi="Palatino Linotype"/>
          <w:sz w:val="22"/>
        </w:rPr>
        <w:lastRenderedPageBreak/>
        <w:t>d) La afectación generada en la situación jurídica de la persona involucrada en el proceso: Violación a sus derechos humanos.</w:t>
      </w:r>
    </w:p>
    <w:p w:rsidR="00316ACD" w:rsidRPr="00D57BCA" w:rsidRDefault="00316ACD" w:rsidP="00D60431">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D57BCA" w:rsidRDefault="00316ACD" w:rsidP="00D60431">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D57BCA">
        <w:rPr>
          <w:rFonts w:ascii="Palatino Linotype" w:eastAsia="MS Mincho"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16ACD" w:rsidRPr="00D57BCA" w:rsidRDefault="00316ACD" w:rsidP="00D60431">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D57BCA" w:rsidRDefault="00316ACD" w:rsidP="00D60431">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D57BCA">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16ACD" w:rsidRPr="00D57BCA" w:rsidRDefault="00316ACD" w:rsidP="00D60431">
      <w:pPr>
        <w:tabs>
          <w:tab w:val="left" w:pos="567"/>
          <w:tab w:val="left" w:pos="709"/>
        </w:tabs>
        <w:spacing w:line="360" w:lineRule="auto"/>
        <w:ind w:left="720"/>
        <w:contextualSpacing/>
        <w:jc w:val="both"/>
        <w:rPr>
          <w:rFonts w:ascii="Palatino Linotype" w:eastAsia="MS Mincho" w:hAnsi="Palatino Linotype"/>
        </w:rPr>
      </w:pPr>
    </w:p>
    <w:p w:rsidR="00316ACD" w:rsidRPr="00D57BCA" w:rsidRDefault="003359D3" w:rsidP="00D60431">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D57BCA">
        <w:rPr>
          <w:rFonts w:ascii="Palatino Linotype" w:eastAsia="MS Mincho" w:hAnsi="Palatino Linotype"/>
        </w:rPr>
        <w:t>Cabe</w:t>
      </w:r>
      <w:r w:rsidR="00316ACD" w:rsidRPr="00D57BCA">
        <w:rPr>
          <w:rFonts w:ascii="Palatino Linotype" w:eastAsia="MS Mincho" w:hAnsi="Palatino Linotype"/>
        </w:rPr>
        <w:t xml:space="preserv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w:t>
      </w:r>
      <w:r w:rsidR="00316ACD" w:rsidRPr="00D57BCA">
        <w:rPr>
          <w:rFonts w:ascii="Palatino Linotype" w:eastAsia="MS Mincho" w:hAnsi="Palatino Linotype"/>
        </w:rPr>
        <w:lastRenderedPageBreak/>
        <w:t>las partes; lo que impide la tramitación de los recursos dentro de los términos legales previamente establecidos por la Ley, por tratarse de causas de fuerza mayor.</w:t>
      </w:r>
    </w:p>
    <w:p w:rsidR="00316ACD" w:rsidRPr="00D57BCA" w:rsidRDefault="00316ACD" w:rsidP="00D60431">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D57BCA">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rsidR="00316ACD" w:rsidRPr="00D57BCA" w:rsidRDefault="00316ACD" w:rsidP="00D60431">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D57BCA">
        <w:rPr>
          <w:rFonts w:ascii="Palatino Linotype" w:eastAsia="MS Mincho" w:hAnsi="Palatino Linotype"/>
        </w:rPr>
        <w:t xml:space="preserve"> “PLAZO RAZONABLE PARA RESOLVER. DIMENSIÓN Y EFECTOS DE ESTE CONCEPTO CUANDO SE ADUCE EXCESIVA CARGA DE TRABAJO.” consultable en el Seminario Judicial de la Federación y su gaceta, con el registro digital 2002351.</w:t>
      </w:r>
    </w:p>
    <w:p w:rsidR="00316ACD" w:rsidRPr="00D57BCA" w:rsidRDefault="00316ACD" w:rsidP="00D60431">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D57BCA">
        <w:rPr>
          <w:rFonts w:ascii="Palatino Linotype" w:eastAsia="MS Mincho" w:hAnsi="Palatino Linotype"/>
        </w:rPr>
        <w:t xml:space="preserve"> </w:t>
      </w:r>
    </w:p>
    <w:p w:rsidR="00316ACD" w:rsidRPr="00D57BCA" w:rsidRDefault="00316ACD" w:rsidP="00D60431">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r w:rsidRPr="00D57BCA">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rsidR="00316ACD" w:rsidRPr="00D57BCA" w:rsidRDefault="00316ACD" w:rsidP="00D60431">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p>
    <w:p w:rsidR="00316ACD" w:rsidRPr="00D57BCA" w:rsidRDefault="00316ACD" w:rsidP="00D60431">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D57BCA">
        <w:rPr>
          <w:rFonts w:ascii="Palatino Linotype" w:eastAsia="MS Mincho" w:hAnsi="Palatino Linotype"/>
        </w:rPr>
        <w:t>Por ello, este organismo garante comprometido con la tutela de los derechos humanos confiados, señala que este exceso del plazo legal para resolver el presente asunto, resulta de carácter excepcional.</w:t>
      </w:r>
    </w:p>
    <w:p w:rsidR="00316ACD" w:rsidRPr="00D57BCA" w:rsidRDefault="00316ACD" w:rsidP="00D60431">
      <w:pPr>
        <w:tabs>
          <w:tab w:val="left" w:pos="567"/>
          <w:tab w:val="left" w:pos="709"/>
        </w:tabs>
        <w:spacing w:after="160" w:line="360" w:lineRule="auto"/>
        <w:ind w:right="49"/>
        <w:contextualSpacing/>
        <w:jc w:val="both"/>
        <w:rPr>
          <w:rFonts w:ascii="Palatino Linotype" w:hAnsi="Palatino Linotype"/>
        </w:rPr>
      </w:pPr>
    </w:p>
    <w:p w:rsidR="00316ACD" w:rsidRPr="00D57BCA" w:rsidRDefault="00316ACD" w:rsidP="00D60431">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D57BCA">
        <w:rPr>
          <w:rFonts w:ascii="Palatino Linotype" w:hAnsi="Palatino Linotype"/>
          <w:color w:val="000000" w:themeColor="text1"/>
        </w:rPr>
        <w:t xml:space="preserve"> Así las cosas, la</w:t>
      </w:r>
      <w:r w:rsidRPr="00D57BCA">
        <w:rPr>
          <w:rFonts w:ascii="Palatino Linotype" w:hAnsi="Palatino Linotype"/>
          <w:b/>
          <w:color w:val="000000" w:themeColor="text1"/>
        </w:rPr>
        <w:t xml:space="preserve"> Comisionada María del Rosario Mejía Ayala</w:t>
      </w:r>
      <w:r w:rsidR="00AD5EEB" w:rsidRPr="00D57BCA">
        <w:rPr>
          <w:rFonts w:ascii="Palatino Linotype" w:hAnsi="Palatino Linotype"/>
          <w:b/>
          <w:color w:val="000000" w:themeColor="text1"/>
        </w:rPr>
        <w:t>,</w:t>
      </w:r>
      <w:r w:rsidRPr="00D57BCA">
        <w:rPr>
          <w:rFonts w:ascii="Palatino Linotype" w:hAnsi="Palatino Linotype"/>
          <w:color w:val="000000" w:themeColor="text1"/>
        </w:rPr>
        <w:t xml:space="preserve"> decretó el cierre de instrucción mediante acuerdo de fecha </w:t>
      </w:r>
      <w:r w:rsidR="00D03AF1" w:rsidRPr="00D57BCA">
        <w:rPr>
          <w:rFonts w:ascii="Palatino Linotype" w:hAnsi="Palatino Linotype"/>
          <w:color w:val="000000" w:themeColor="text1"/>
        </w:rPr>
        <w:t>siete (07</w:t>
      </w:r>
      <w:r w:rsidRPr="00D57BCA">
        <w:rPr>
          <w:rFonts w:ascii="Palatino Linotype" w:hAnsi="Palatino Linotype"/>
          <w:color w:val="000000" w:themeColor="text1"/>
        </w:rPr>
        <w:t xml:space="preserve">) de </w:t>
      </w:r>
      <w:r w:rsidR="001A0DDE" w:rsidRPr="00D57BCA">
        <w:rPr>
          <w:rFonts w:ascii="Palatino Linotype" w:hAnsi="Palatino Linotype"/>
          <w:color w:val="000000" w:themeColor="text1"/>
        </w:rPr>
        <w:t>agosto</w:t>
      </w:r>
      <w:r w:rsidR="002A6FF9" w:rsidRPr="00D57BCA">
        <w:rPr>
          <w:rFonts w:ascii="Palatino Linotype" w:hAnsi="Palatino Linotype"/>
          <w:color w:val="000000" w:themeColor="text1"/>
        </w:rPr>
        <w:t xml:space="preserve"> </w:t>
      </w:r>
      <w:r w:rsidRPr="00D57BCA">
        <w:rPr>
          <w:rFonts w:ascii="Palatino Linotype" w:hAnsi="Palatino Linotype"/>
          <w:color w:val="000000" w:themeColor="text1"/>
        </w:rPr>
        <w:t xml:space="preserve">de dos mil veintitrés. </w:t>
      </w:r>
    </w:p>
    <w:p w:rsidR="00316ACD" w:rsidRPr="00D57BCA" w:rsidRDefault="00316ACD" w:rsidP="00D60431">
      <w:pPr>
        <w:pStyle w:val="Prrafodelista"/>
        <w:spacing w:before="240" w:after="240" w:line="360" w:lineRule="auto"/>
        <w:ind w:left="0"/>
        <w:jc w:val="both"/>
        <w:rPr>
          <w:rFonts w:ascii="Palatino Linotype" w:hAnsi="Palatino Linotype"/>
        </w:rPr>
      </w:pPr>
    </w:p>
    <w:p w:rsidR="009F09BC" w:rsidRPr="00D57BCA" w:rsidRDefault="009F09BC" w:rsidP="00E812F9">
      <w:pPr>
        <w:pStyle w:val="Ttulo1"/>
        <w:spacing w:line="360" w:lineRule="auto"/>
        <w:jc w:val="center"/>
        <w:rPr>
          <w:rFonts w:ascii="Palatino Linotype" w:hAnsi="Palatino Linotype"/>
          <w:b/>
          <w:color w:val="000000" w:themeColor="text1"/>
          <w:sz w:val="24"/>
          <w:szCs w:val="24"/>
        </w:rPr>
      </w:pPr>
      <w:bookmarkStart w:id="133" w:name="_Toc491791302"/>
      <w:bookmarkStart w:id="134" w:name="_Toc83128578"/>
      <w:r w:rsidRPr="00D57BCA">
        <w:rPr>
          <w:rFonts w:ascii="Palatino Linotype" w:hAnsi="Palatino Linotype"/>
          <w:b/>
          <w:color w:val="000000" w:themeColor="text1"/>
          <w:sz w:val="24"/>
          <w:szCs w:val="24"/>
        </w:rPr>
        <w:t>CONSIDERANDO</w:t>
      </w:r>
      <w:bookmarkEnd w:id="133"/>
      <w:bookmarkEnd w:id="134"/>
    </w:p>
    <w:p w:rsidR="002B0C7A" w:rsidRPr="00D57BCA" w:rsidRDefault="002B0C7A" w:rsidP="00D60431">
      <w:pPr>
        <w:pStyle w:val="Ttulo2"/>
        <w:spacing w:before="0" w:line="360" w:lineRule="auto"/>
        <w:jc w:val="both"/>
        <w:rPr>
          <w:rFonts w:ascii="Palatino Linotype" w:hAnsi="Palatino Linotype"/>
          <w:b/>
          <w:color w:val="000000" w:themeColor="text1"/>
          <w:sz w:val="24"/>
          <w:szCs w:val="24"/>
          <w:lang w:eastAsia="en-US"/>
        </w:rPr>
      </w:pPr>
      <w:bookmarkStart w:id="135" w:name="_Toc88071778"/>
      <w:bookmarkStart w:id="136" w:name="_Toc466371859"/>
      <w:bookmarkStart w:id="137" w:name="_Toc461555890"/>
      <w:r w:rsidRPr="00D57BCA">
        <w:rPr>
          <w:rFonts w:ascii="Palatino Linotype" w:hAnsi="Palatino Linotype"/>
          <w:b/>
          <w:color w:val="000000" w:themeColor="text1"/>
          <w:sz w:val="24"/>
          <w:szCs w:val="24"/>
        </w:rPr>
        <w:t>PRIMERO. De la competencia</w:t>
      </w:r>
      <w:bookmarkEnd w:id="135"/>
      <w:bookmarkEnd w:id="136"/>
      <w:bookmarkEnd w:id="137"/>
    </w:p>
    <w:p w:rsidR="002B0C7A" w:rsidRPr="00D57BCA" w:rsidRDefault="002B0C7A" w:rsidP="00D60431">
      <w:pPr>
        <w:spacing w:line="360" w:lineRule="auto"/>
        <w:jc w:val="both"/>
        <w:rPr>
          <w:rFonts w:ascii="Palatino Linotype" w:hAnsi="Palatino Linotype"/>
          <w:color w:val="000000" w:themeColor="text1"/>
          <w:lang w:eastAsia="en-US"/>
        </w:rPr>
      </w:pPr>
    </w:p>
    <w:p w:rsidR="00AD36C9" w:rsidRPr="00D57BCA" w:rsidRDefault="00AD36C9" w:rsidP="00D60431">
      <w:pPr>
        <w:pStyle w:val="Prrafodelista"/>
        <w:numPr>
          <w:ilvl w:val="0"/>
          <w:numId w:val="1"/>
        </w:numPr>
        <w:spacing w:after="160" w:line="360" w:lineRule="auto"/>
        <w:ind w:left="0" w:firstLine="0"/>
        <w:jc w:val="both"/>
        <w:rPr>
          <w:rFonts w:ascii="Palatino Linotype" w:eastAsia="Times New Roman" w:hAnsi="Palatino Linotype" w:cs="Times New Roman"/>
          <w:lang w:val="es-ES"/>
        </w:rPr>
      </w:pPr>
      <w:r w:rsidRPr="00D57BCA">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7BCA">
        <w:rPr>
          <w:rFonts w:ascii="Palatino Linotype" w:eastAsia="Calibri" w:hAnsi="Palatino Linotype" w:cs="Times New Roman"/>
          <w:b/>
          <w:bCs/>
          <w:lang w:val="es-ES"/>
        </w:rPr>
        <w:t>Constitución Política de los Estados Unidos Mexicanos</w:t>
      </w:r>
      <w:r w:rsidRPr="00D57BCA">
        <w:rPr>
          <w:rFonts w:ascii="Palatino Linotype" w:eastAsia="Calibri" w:hAnsi="Palatino Linotype" w:cs="Times New Roman"/>
          <w:lang w:val="es-ES"/>
        </w:rPr>
        <w:t xml:space="preserve">; </w:t>
      </w:r>
      <w:r w:rsidRPr="00D57BCA">
        <w:rPr>
          <w:rFonts w:ascii="Palatino Linotype" w:eastAsia="Palatino Linotype" w:hAnsi="Palatino Linotype" w:cs="Palatino Linotype"/>
          <w:color w:val="000000"/>
          <w:lang w:val="es-ES"/>
        </w:rPr>
        <w:t xml:space="preserve">5, párrafos trigésimo segundo y trigésimo tercero fracciones IV y V, </w:t>
      </w:r>
      <w:r w:rsidRPr="00D57BCA">
        <w:rPr>
          <w:rFonts w:ascii="Palatino Linotype" w:eastAsia="MS Mincho" w:hAnsi="Palatino Linotype" w:cs="Times New Roman"/>
          <w:lang w:val="es-ES"/>
        </w:rPr>
        <w:t xml:space="preserve"> </w:t>
      </w:r>
      <w:r w:rsidRPr="00D57BCA">
        <w:rPr>
          <w:rFonts w:ascii="Palatino Linotype" w:eastAsia="Calibri" w:hAnsi="Palatino Linotype" w:cs="Times New Roman"/>
          <w:lang w:val="es-ES"/>
        </w:rPr>
        <w:t xml:space="preserve">de la </w:t>
      </w:r>
      <w:r w:rsidRPr="00D57BCA">
        <w:rPr>
          <w:rFonts w:ascii="Palatino Linotype" w:eastAsia="Calibri" w:hAnsi="Palatino Linotype" w:cs="Times New Roman"/>
          <w:b/>
          <w:bCs/>
          <w:lang w:val="es-ES"/>
        </w:rPr>
        <w:t>Constitución Política del Estado Libre y Soberano de México</w:t>
      </w:r>
      <w:r w:rsidRPr="00D57BCA">
        <w:rPr>
          <w:rFonts w:ascii="Palatino Linotype" w:eastAsia="Calibri" w:hAnsi="Palatino Linotype" w:cs="Times New Roman"/>
          <w:lang w:val="es-ES"/>
        </w:rPr>
        <w:t xml:space="preserve">; artículos 1, 2 fracción II, 13, 29, 36 fracciones I y II, 176, 178, 179, 181 párrafo tercero y 185 </w:t>
      </w:r>
      <w:r w:rsidRPr="00D57BCA">
        <w:rPr>
          <w:rFonts w:ascii="Palatino Linotype" w:eastAsia="Calibri" w:hAnsi="Palatino Linotype" w:cs="Arial"/>
          <w:lang w:val="es-ES"/>
        </w:rPr>
        <w:t xml:space="preserve">de la </w:t>
      </w:r>
      <w:r w:rsidRPr="00D57BCA">
        <w:rPr>
          <w:rFonts w:ascii="Palatino Linotype" w:eastAsia="Calibri" w:hAnsi="Palatino Linotype" w:cs="Arial"/>
          <w:b/>
          <w:bCs/>
          <w:lang w:val="es-ES"/>
        </w:rPr>
        <w:t>Ley de Transparencia y Acceso a la Información Pública del Estado de México y Municipios</w:t>
      </w:r>
      <w:r w:rsidRPr="00D57BCA">
        <w:rPr>
          <w:rFonts w:ascii="Palatino Linotype" w:eastAsia="Calibri" w:hAnsi="Palatino Linotype" w:cs="Arial"/>
          <w:lang w:val="es-ES"/>
        </w:rPr>
        <w:t xml:space="preserve">; </w:t>
      </w:r>
      <w:r w:rsidRPr="00D57BCA">
        <w:rPr>
          <w:rFonts w:ascii="Palatino Linotype" w:eastAsia="Palatino Linotype" w:hAnsi="Palatino Linotype" w:cs="Palatino Linotype"/>
          <w:color w:val="000000"/>
          <w:lang w:val="es-ES"/>
        </w:rPr>
        <w:t xml:space="preserve">7 y  9 fracciones I y XXIV  y 11, </w:t>
      </w:r>
      <w:r w:rsidRPr="00D57BCA">
        <w:rPr>
          <w:rFonts w:ascii="Palatino Linotype" w:eastAsia="MS Mincho" w:hAnsi="Palatino Linotype" w:cs="Times New Roman"/>
          <w:lang w:val="es-ES"/>
        </w:rPr>
        <w:t xml:space="preserve"> del Reglamento Interior del Instituto de Transparencia, Acceso a la Información Pública y Protección de Datos Personales del Estado de México y Municipios.</w:t>
      </w:r>
    </w:p>
    <w:p w:rsidR="002B0C7A" w:rsidRPr="00D57BCA" w:rsidRDefault="002B0C7A" w:rsidP="00D60431">
      <w:pPr>
        <w:spacing w:line="360" w:lineRule="auto"/>
        <w:jc w:val="both"/>
        <w:rPr>
          <w:rFonts w:ascii="Palatino Linotype" w:hAnsi="Palatino Linotype"/>
        </w:rPr>
      </w:pPr>
    </w:p>
    <w:p w:rsidR="009F09BC" w:rsidRPr="00D57BCA" w:rsidRDefault="009F09BC" w:rsidP="00D60431">
      <w:pPr>
        <w:pStyle w:val="Prrafodelista"/>
        <w:spacing w:line="360" w:lineRule="auto"/>
        <w:ind w:left="0"/>
        <w:jc w:val="both"/>
        <w:rPr>
          <w:rFonts w:ascii="Palatino Linotype" w:eastAsia="Calibri" w:hAnsi="Palatino Linotype" w:cs="Times New Roman"/>
          <w:b/>
          <w:lang w:val="es-ES"/>
        </w:rPr>
      </w:pPr>
    </w:p>
    <w:p w:rsidR="009F09BC" w:rsidRPr="00D57BCA" w:rsidRDefault="009F09BC" w:rsidP="00D60431">
      <w:pPr>
        <w:pStyle w:val="Ttulo2"/>
        <w:spacing w:line="360" w:lineRule="auto"/>
        <w:jc w:val="both"/>
        <w:rPr>
          <w:rFonts w:ascii="Palatino Linotype" w:hAnsi="Palatino Linotype"/>
          <w:b/>
          <w:color w:val="auto"/>
          <w:sz w:val="24"/>
          <w:szCs w:val="24"/>
        </w:rPr>
      </w:pPr>
      <w:bookmarkStart w:id="138" w:name="_Toc491791304"/>
      <w:bookmarkStart w:id="139" w:name="_Toc83128580"/>
      <w:r w:rsidRPr="00D57BCA">
        <w:rPr>
          <w:rFonts w:ascii="Palatino Linotype" w:hAnsi="Palatino Linotype"/>
          <w:b/>
          <w:color w:val="auto"/>
          <w:sz w:val="24"/>
          <w:szCs w:val="24"/>
        </w:rPr>
        <w:t>SEGUNDO. De la oportunidad y procedencia.</w:t>
      </w:r>
      <w:bookmarkEnd w:id="138"/>
      <w:bookmarkEnd w:id="139"/>
    </w:p>
    <w:p w:rsidR="009F09BC" w:rsidRPr="00D57BCA" w:rsidRDefault="009F09BC" w:rsidP="00D60431">
      <w:pPr>
        <w:spacing w:line="360" w:lineRule="auto"/>
        <w:jc w:val="both"/>
        <w:rPr>
          <w:rFonts w:ascii="Palatino Linotype" w:hAnsi="Palatino Linotype"/>
          <w:lang w:val="es-MX" w:eastAsia="en-US"/>
        </w:rPr>
      </w:pPr>
    </w:p>
    <w:p w:rsidR="008B4FFD" w:rsidRPr="00D57BCA" w:rsidRDefault="00425842" w:rsidP="00D60431">
      <w:pPr>
        <w:pStyle w:val="Prrafodelista"/>
        <w:numPr>
          <w:ilvl w:val="0"/>
          <w:numId w:val="1"/>
        </w:numPr>
        <w:tabs>
          <w:tab w:val="left" w:pos="567"/>
        </w:tabs>
        <w:spacing w:line="360" w:lineRule="auto"/>
        <w:ind w:left="0" w:firstLine="0"/>
        <w:jc w:val="both"/>
        <w:rPr>
          <w:rFonts w:ascii="Palatino Linotype" w:hAnsi="Palatino Linotype"/>
        </w:rPr>
      </w:pPr>
      <w:r w:rsidRPr="00D57BCA">
        <w:rPr>
          <w:rFonts w:ascii="Palatino Linotype" w:eastAsia="Calibri" w:hAnsi="Palatino Linotype" w:cs="Arial"/>
        </w:rPr>
        <w:t>El</w:t>
      </w:r>
      <w:r w:rsidR="00AD63B4" w:rsidRPr="00D57BCA">
        <w:rPr>
          <w:rFonts w:ascii="Palatino Linotype" w:eastAsia="Calibri" w:hAnsi="Palatino Linotype" w:cs="Arial"/>
        </w:rPr>
        <w:t xml:space="preserve"> </w:t>
      </w:r>
      <w:r w:rsidR="009F09BC" w:rsidRPr="00D57BCA">
        <w:rPr>
          <w:rFonts w:ascii="Palatino Linotype" w:eastAsia="Calibri" w:hAnsi="Palatino Linotype" w:cs="Arial"/>
        </w:rPr>
        <w:t xml:space="preserve">medio de impugnación fue presentado a través del </w:t>
      </w:r>
      <w:r w:rsidR="009F09BC" w:rsidRPr="00D57BCA">
        <w:rPr>
          <w:rFonts w:ascii="Palatino Linotype" w:eastAsia="Calibri" w:hAnsi="Palatino Linotype" w:cs="Arial"/>
          <w:b/>
        </w:rPr>
        <w:t>SAIMEX,</w:t>
      </w:r>
      <w:r w:rsidR="009F09BC" w:rsidRPr="00D57BC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D57BCA">
        <w:rPr>
          <w:rFonts w:ascii="Palatino Linotype" w:eastAsia="Calibri" w:hAnsi="Palatino Linotype" w:cs="Arial"/>
          <w:b/>
        </w:rPr>
        <w:t>SUJETO OBLIGADO</w:t>
      </w:r>
      <w:r w:rsidRPr="00D57BCA">
        <w:rPr>
          <w:rFonts w:ascii="Palatino Linotype" w:eastAsia="Calibri" w:hAnsi="Palatino Linotype" w:cs="Arial"/>
        </w:rPr>
        <w:t xml:space="preserve"> entregó su</w:t>
      </w:r>
      <w:r w:rsidR="009F09BC" w:rsidRPr="00D57BCA">
        <w:rPr>
          <w:rFonts w:ascii="Palatino Linotype" w:eastAsia="Calibri" w:hAnsi="Palatino Linotype" w:cs="Arial"/>
        </w:rPr>
        <w:t xml:space="preserve"> respuesta </w:t>
      </w:r>
      <w:r w:rsidRPr="00D57BCA">
        <w:rPr>
          <w:rFonts w:ascii="Palatino Linotype" w:eastAsia="Calibri" w:hAnsi="Palatino Linotype" w:cs="Arial"/>
        </w:rPr>
        <w:t>e</w:t>
      </w:r>
      <w:r w:rsidR="009F09BC" w:rsidRPr="00D57BCA">
        <w:rPr>
          <w:rFonts w:ascii="Palatino Linotype" w:eastAsia="Calibri" w:hAnsi="Palatino Linotype" w:cs="Arial"/>
        </w:rPr>
        <w:t xml:space="preserve">l </w:t>
      </w:r>
      <w:r w:rsidR="00D03AF1" w:rsidRPr="00D57BCA">
        <w:rPr>
          <w:rFonts w:ascii="Palatino Linotype" w:eastAsia="Calibri" w:hAnsi="Palatino Linotype" w:cs="Arial"/>
        </w:rPr>
        <w:t>doce</w:t>
      </w:r>
      <w:r w:rsidR="00626AC3" w:rsidRPr="00D57BCA">
        <w:rPr>
          <w:rFonts w:ascii="Palatino Linotype" w:eastAsia="Calibri" w:hAnsi="Palatino Linotype" w:cs="Arial"/>
        </w:rPr>
        <w:t xml:space="preserve"> </w:t>
      </w:r>
      <w:r w:rsidRPr="00D57BCA">
        <w:rPr>
          <w:rFonts w:ascii="Palatino Linotype" w:eastAsia="Calibri" w:hAnsi="Palatino Linotype" w:cs="Arial"/>
        </w:rPr>
        <w:t>(</w:t>
      </w:r>
      <w:r w:rsidR="00D03AF1" w:rsidRPr="00D57BCA">
        <w:rPr>
          <w:rFonts w:ascii="Palatino Linotype" w:eastAsia="Calibri" w:hAnsi="Palatino Linotype" w:cs="Arial"/>
        </w:rPr>
        <w:t>12) de agosto</w:t>
      </w:r>
      <w:r w:rsidR="00626AC3" w:rsidRPr="00D57BCA">
        <w:rPr>
          <w:rFonts w:ascii="Palatino Linotype" w:eastAsia="Calibri" w:hAnsi="Palatino Linotype" w:cs="Arial"/>
        </w:rPr>
        <w:t xml:space="preserve"> </w:t>
      </w:r>
      <w:r w:rsidRPr="00D57BCA">
        <w:rPr>
          <w:rFonts w:ascii="Palatino Linotype" w:eastAsia="Calibri" w:hAnsi="Palatino Linotype" w:cs="Arial"/>
        </w:rPr>
        <w:t>de dos mil veintidós</w:t>
      </w:r>
      <w:r w:rsidR="009F09BC" w:rsidRPr="00D57BCA">
        <w:rPr>
          <w:rFonts w:ascii="Palatino Linotype" w:eastAsia="Calibri" w:hAnsi="Palatino Linotype" w:cs="Arial"/>
        </w:rPr>
        <w:t xml:space="preserve">, </w:t>
      </w:r>
      <w:r w:rsidR="009F09BC" w:rsidRPr="00D57BCA">
        <w:rPr>
          <w:rFonts w:ascii="Palatino Linotype" w:hAnsi="Palatino Linotype" w:cs="Arial"/>
        </w:rPr>
        <w:t xml:space="preserve">de tal forma que </w:t>
      </w:r>
      <w:r w:rsidRPr="00D57BCA">
        <w:rPr>
          <w:rFonts w:ascii="Palatino Linotype" w:hAnsi="Palatino Linotype" w:cs="Arial"/>
        </w:rPr>
        <w:t>e</w:t>
      </w:r>
      <w:r w:rsidR="009F09BC" w:rsidRPr="00D57BCA">
        <w:rPr>
          <w:rFonts w:ascii="Palatino Linotype" w:hAnsi="Palatino Linotype" w:cs="Arial"/>
        </w:rPr>
        <w:t xml:space="preserve">l plazo para interponer </w:t>
      </w:r>
      <w:r w:rsidRPr="00D57BCA">
        <w:rPr>
          <w:rFonts w:ascii="Palatino Linotype" w:hAnsi="Palatino Linotype" w:cs="Arial"/>
        </w:rPr>
        <w:t>e</w:t>
      </w:r>
      <w:r w:rsidR="009F09BC" w:rsidRPr="00D57BCA">
        <w:rPr>
          <w:rFonts w:ascii="Palatino Linotype" w:hAnsi="Palatino Linotype" w:cs="Arial"/>
        </w:rPr>
        <w:t xml:space="preserve">l recurso de revisión </w:t>
      </w:r>
      <w:r w:rsidRPr="00D57BCA">
        <w:rPr>
          <w:rFonts w:ascii="Palatino Linotype" w:hAnsi="Palatino Linotype" w:cs="Arial"/>
        </w:rPr>
        <w:t>transcurrió</w:t>
      </w:r>
      <w:r w:rsidR="00D03AF1" w:rsidRPr="00D57BCA">
        <w:rPr>
          <w:rFonts w:ascii="Palatino Linotype" w:hAnsi="Palatino Linotype" w:cs="Arial"/>
        </w:rPr>
        <w:t xml:space="preserve"> del día quince </w:t>
      </w:r>
      <w:r w:rsidRPr="00D57BCA">
        <w:rPr>
          <w:rFonts w:ascii="Palatino Linotype" w:hAnsi="Palatino Linotype" w:cs="Arial"/>
        </w:rPr>
        <w:t>(</w:t>
      </w:r>
      <w:r w:rsidR="00D03AF1" w:rsidRPr="00D57BCA">
        <w:rPr>
          <w:rFonts w:ascii="Palatino Linotype" w:hAnsi="Palatino Linotype" w:cs="Arial"/>
        </w:rPr>
        <w:t>15) de agosto</w:t>
      </w:r>
      <w:r w:rsidR="00B20F9C" w:rsidRPr="00D57BCA">
        <w:rPr>
          <w:rFonts w:ascii="Palatino Linotype" w:hAnsi="Palatino Linotype" w:cs="Arial"/>
        </w:rPr>
        <w:t xml:space="preserve"> al dos</w:t>
      </w:r>
      <w:r w:rsidR="002A6FF9" w:rsidRPr="00D57BCA">
        <w:rPr>
          <w:rFonts w:ascii="Palatino Linotype" w:hAnsi="Palatino Linotype" w:cs="Arial"/>
        </w:rPr>
        <w:t xml:space="preserve"> </w:t>
      </w:r>
      <w:r w:rsidR="009F09BC" w:rsidRPr="00D57BCA">
        <w:rPr>
          <w:rFonts w:ascii="Palatino Linotype" w:hAnsi="Palatino Linotype" w:cs="Arial"/>
        </w:rPr>
        <w:t>(</w:t>
      </w:r>
      <w:r w:rsidR="00B20F9C" w:rsidRPr="00D57BCA">
        <w:rPr>
          <w:rFonts w:ascii="Palatino Linotype" w:hAnsi="Palatino Linotype" w:cs="Arial"/>
        </w:rPr>
        <w:t>02</w:t>
      </w:r>
      <w:r w:rsidR="009F09BC" w:rsidRPr="00D57BCA">
        <w:rPr>
          <w:rFonts w:ascii="Palatino Linotype" w:hAnsi="Palatino Linotype" w:cs="Arial"/>
        </w:rPr>
        <w:t>)</w:t>
      </w:r>
      <w:r w:rsidR="00B20F9C" w:rsidRPr="00D57BCA">
        <w:rPr>
          <w:rFonts w:ascii="Palatino Linotype" w:hAnsi="Palatino Linotype" w:cs="Arial"/>
        </w:rPr>
        <w:t xml:space="preserve"> de septiembre </w:t>
      </w:r>
      <w:r w:rsidR="0001674C" w:rsidRPr="00D57BCA">
        <w:rPr>
          <w:rFonts w:ascii="Palatino Linotype" w:hAnsi="Palatino Linotype" w:cs="Arial"/>
        </w:rPr>
        <w:t xml:space="preserve">de dos mil </w:t>
      </w:r>
      <w:r w:rsidRPr="00D57BCA">
        <w:rPr>
          <w:rFonts w:ascii="Palatino Linotype" w:hAnsi="Palatino Linotype" w:cs="Arial"/>
        </w:rPr>
        <w:t>veintidós</w:t>
      </w:r>
      <w:r w:rsidR="0001674C" w:rsidRPr="00D57BCA">
        <w:rPr>
          <w:rFonts w:ascii="Palatino Linotype" w:hAnsi="Palatino Linotype" w:cs="Arial"/>
        </w:rPr>
        <w:t>; e</w:t>
      </w:r>
      <w:r w:rsidR="009F09BC" w:rsidRPr="00D57BCA">
        <w:rPr>
          <w:rFonts w:ascii="Palatino Linotype" w:hAnsi="Palatino Linotype" w:cs="Arial"/>
        </w:rPr>
        <w:t xml:space="preserve">n consecuencia, el ahora </w:t>
      </w:r>
      <w:r w:rsidR="009F09BC" w:rsidRPr="00D57BCA">
        <w:rPr>
          <w:rFonts w:ascii="Palatino Linotype" w:hAnsi="Palatino Linotype" w:cs="Arial"/>
          <w:b/>
        </w:rPr>
        <w:t>RECURRENTE</w:t>
      </w:r>
      <w:r w:rsidR="009F09BC" w:rsidRPr="00D57BCA">
        <w:rPr>
          <w:rFonts w:ascii="Palatino Linotype" w:hAnsi="Palatino Linotype" w:cs="Arial"/>
        </w:rPr>
        <w:t xml:space="preserve"> presentó </w:t>
      </w:r>
      <w:r w:rsidR="00B20F9C" w:rsidRPr="00D57BCA">
        <w:rPr>
          <w:rFonts w:ascii="Palatino Linotype" w:hAnsi="Palatino Linotype" w:cs="Arial"/>
        </w:rPr>
        <w:t xml:space="preserve">su inconformidad el día quince </w:t>
      </w:r>
      <w:r w:rsidR="009F09BC" w:rsidRPr="00D57BCA">
        <w:rPr>
          <w:rFonts w:ascii="Palatino Linotype" w:hAnsi="Palatino Linotype" w:cs="Arial"/>
        </w:rPr>
        <w:t>(</w:t>
      </w:r>
      <w:r w:rsidR="00B20F9C" w:rsidRPr="00D57BCA">
        <w:rPr>
          <w:rFonts w:ascii="Palatino Linotype" w:hAnsi="Palatino Linotype" w:cs="Arial"/>
        </w:rPr>
        <w:t>15) de agosto</w:t>
      </w:r>
      <w:r w:rsidR="002A6FF9" w:rsidRPr="00D57BCA">
        <w:rPr>
          <w:rFonts w:ascii="Palatino Linotype" w:hAnsi="Palatino Linotype" w:cs="Arial"/>
        </w:rPr>
        <w:t xml:space="preserve"> </w:t>
      </w:r>
      <w:r w:rsidR="006F3EF7" w:rsidRPr="00D57BCA">
        <w:rPr>
          <w:rFonts w:ascii="Palatino Linotype" w:hAnsi="Palatino Linotype" w:cs="Arial"/>
        </w:rPr>
        <w:t>de dos mil veintidós</w:t>
      </w:r>
      <w:r w:rsidR="009F09BC" w:rsidRPr="00D57BCA">
        <w:rPr>
          <w:rFonts w:ascii="Palatino Linotype" w:hAnsi="Palatino Linotype" w:cs="Arial"/>
        </w:rPr>
        <w:t>; por lo que el medio de impugnación se encuentran dentro del lapso legalmente establecido para tal efecto.</w:t>
      </w:r>
    </w:p>
    <w:p w:rsidR="000F4046" w:rsidRPr="00D57BCA" w:rsidRDefault="000F4046" w:rsidP="00D60431">
      <w:pPr>
        <w:keepNext/>
        <w:keepLines/>
        <w:spacing w:before="240" w:line="360" w:lineRule="auto"/>
        <w:ind w:right="49"/>
        <w:jc w:val="both"/>
        <w:outlineLvl w:val="0"/>
        <w:rPr>
          <w:rFonts w:ascii="Palatino Linotype" w:eastAsia="Calibri" w:hAnsi="Palatino Linotype" w:cs="Arial"/>
          <w:lang w:val="es-ES"/>
        </w:rPr>
      </w:pPr>
      <w:bookmarkStart w:id="140" w:name="_Toc99564201"/>
      <w:bookmarkStart w:id="141" w:name="_Toc99564864"/>
      <w:bookmarkStart w:id="142" w:name="_Toc102070728"/>
      <w:bookmarkStart w:id="143" w:name="_Toc110984905"/>
      <w:bookmarkStart w:id="144" w:name="_Toc89964363"/>
      <w:bookmarkStart w:id="145" w:name="_Toc98350362"/>
      <w:bookmarkStart w:id="146" w:name="_Toc67587987"/>
      <w:bookmarkStart w:id="147" w:name="_Toc68804763"/>
      <w:r w:rsidRPr="00D57BCA">
        <w:rPr>
          <w:rFonts w:ascii="Palatino Linotype" w:eastAsiaTheme="majorEastAsia" w:hAnsi="Palatino Linotype" w:cstheme="majorBidi"/>
          <w:b/>
          <w:color w:val="000000" w:themeColor="text1"/>
          <w:lang w:eastAsia="en-US"/>
        </w:rPr>
        <w:lastRenderedPageBreak/>
        <w:t>De la determinación sobre la procedibilidad del recurso.</w:t>
      </w:r>
      <w:bookmarkEnd w:id="140"/>
      <w:bookmarkEnd w:id="141"/>
      <w:bookmarkEnd w:id="142"/>
      <w:bookmarkEnd w:id="143"/>
      <w:bookmarkEnd w:id="144"/>
      <w:bookmarkEnd w:id="145"/>
      <w:bookmarkEnd w:id="146"/>
      <w:bookmarkEnd w:id="147"/>
      <w:r w:rsidRPr="00D57BCA">
        <w:rPr>
          <w:rFonts w:ascii="Palatino Linotype" w:eastAsiaTheme="majorEastAsia" w:hAnsi="Palatino Linotype" w:cstheme="majorBidi"/>
          <w:b/>
          <w:color w:val="000000" w:themeColor="text1"/>
          <w:lang w:eastAsia="en-US"/>
        </w:rPr>
        <w:t xml:space="preserve"> </w:t>
      </w:r>
    </w:p>
    <w:p w:rsidR="000F4046" w:rsidRPr="00D57BCA" w:rsidRDefault="000F4046" w:rsidP="00D60431">
      <w:pPr>
        <w:pStyle w:val="Prrafodelista"/>
        <w:numPr>
          <w:ilvl w:val="0"/>
          <w:numId w:val="1"/>
        </w:numPr>
        <w:tabs>
          <w:tab w:val="left" w:pos="567"/>
        </w:tabs>
        <w:spacing w:after="160" w:line="360" w:lineRule="auto"/>
        <w:ind w:left="0" w:right="49" w:firstLine="0"/>
        <w:jc w:val="both"/>
        <w:rPr>
          <w:rFonts w:ascii="Palatino Linotype" w:hAnsi="Palatino Linotype"/>
        </w:rPr>
      </w:pPr>
      <w:r w:rsidRPr="00D57BCA">
        <w:rPr>
          <w:rFonts w:ascii="Palatino Linotype" w:eastAsia="Calibri" w:hAnsi="Palatino Linotype" w:cs="Arial"/>
        </w:rPr>
        <w:t>Expuesto lo anterior,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A5CDD" w:rsidRPr="00D57BCA" w:rsidRDefault="00FA5CDD" w:rsidP="00D60431">
      <w:pPr>
        <w:spacing w:line="360" w:lineRule="auto"/>
        <w:jc w:val="both"/>
        <w:rPr>
          <w:rFonts w:ascii="Palatino Linotype" w:hAnsi="Palatino Linotype"/>
        </w:rPr>
      </w:pPr>
    </w:p>
    <w:p w:rsidR="00950C26" w:rsidRPr="00D57BCA" w:rsidRDefault="009F09BC" w:rsidP="00D60431">
      <w:pPr>
        <w:pStyle w:val="Ttulo1"/>
        <w:spacing w:before="0" w:line="360" w:lineRule="auto"/>
        <w:jc w:val="both"/>
        <w:rPr>
          <w:rFonts w:ascii="Palatino Linotype" w:hAnsi="Palatino Linotype"/>
          <w:b/>
          <w:color w:val="000000" w:themeColor="text1"/>
          <w:sz w:val="24"/>
          <w:szCs w:val="24"/>
        </w:rPr>
      </w:pPr>
      <w:bookmarkStart w:id="148" w:name="_Toc34246179"/>
      <w:bookmarkStart w:id="149" w:name="_Toc50033991"/>
      <w:bookmarkStart w:id="150" w:name="_Toc51259588"/>
      <w:bookmarkStart w:id="151" w:name="_Toc83128581"/>
      <w:r w:rsidRPr="00D57BCA">
        <w:rPr>
          <w:rFonts w:ascii="Palatino Linotype" w:hAnsi="Palatino Linotype"/>
          <w:b/>
          <w:color w:val="000000" w:themeColor="text1"/>
          <w:sz w:val="24"/>
          <w:szCs w:val="24"/>
        </w:rPr>
        <w:t xml:space="preserve">TERCERO. </w:t>
      </w:r>
      <w:bookmarkStart w:id="152" w:name="_Toc501021589"/>
      <w:r w:rsidRPr="00D57BCA">
        <w:rPr>
          <w:rFonts w:ascii="Palatino Linotype" w:hAnsi="Palatino Linotype"/>
          <w:b/>
          <w:color w:val="000000" w:themeColor="text1"/>
          <w:sz w:val="24"/>
          <w:szCs w:val="24"/>
        </w:rPr>
        <w:t xml:space="preserve">Del planteamiento de la </w:t>
      </w:r>
      <w:r w:rsidRPr="00D57BCA">
        <w:rPr>
          <w:rFonts w:ascii="Palatino Linotype" w:hAnsi="Palatino Linotype"/>
          <w:b/>
          <w:i/>
          <w:color w:val="000000" w:themeColor="text1"/>
          <w:sz w:val="24"/>
          <w:szCs w:val="24"/>
        </w:rPr>
        <w:t>Litis</w:t>
      </w:r>
      <w:r w:rsidRPr="00D57BCA">
        <w:rPr>
          <w:rFonts w:ascii="Palatino Linotype" w:hAnsi="Palatino Linotype"/>
          <w:b/>
          <w:color w:val="000000" w:themeColor="text1"/>
          <w:sz w:val="24"/>
          <w:szCs w:val="24"/>
        </w:rPr>
        <w:t>.</w:t>
      </w:r>
      <w:bookmarkEnd w:id="148"/>
      <w:bookmarkEnd w:id="149"/>
      <w:bookmarkEnd w:id="150"/>
      <w:bookmarkEnd w:id="151"/>
      <w:bookmarkEnd w:id="152"/>
    </w:p>
    <w:p w:rsidR="00AD36C9" w:rsidRPr="00D57BCA" w:rsidRDefault="00AD36C9" w:rsidP="00D60431">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D57BCA">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D57BCA">
        <w:rPr>
          <w:rFonts w:ascii="Palatino Linotype" w:eastAsia="Calibri" w:hAnsi="Palatino Linotype" w:cs="Arial"/>
          <w:b/>
          <w:lang w:val="es-ES"/>
        </w:rPr>
        <w:t>Ley de Transparencia y Acceso a la Información Pública del Estado de México y Municipios</w:t>
      </w:r>
      <w:r w:rsidRPr="00D57BCA">
        <w:rPr>
          <w:rFonts w:ascii="Palatino Linotype" w:eastAsia="Times New Roman" w:hAnsi="Palatino Linotype" w:cs="Arial"/>
        </w:rPr>
        <w:t xml:space="preserve"> y determinar la confirmación; revocación o modificación; desechamiento o sobreseimiento; y en su </w:t>
      </w:r>
      <w:r w:rsidRPr="00D57BCA">
        <w:rPr>
          <w:rFonts w:ascii="Palatino Linotype" w:eastAsia="Times New Roman" w:hAnsi="Palatino Linotype" w:cs="Arial"/>
          <w:b/>
        </w:rPr>
        <w:t>caso ordenar la entrega de la información,</w:t>
      </w:r>
      <w:r w:rsidRPr="00D57BCA">
        <w:rPr>
          <w:rFonts w:ascii="Palatino Linotype" w:eastAsia="Times New Roman" w:hAnsi="Palatino Linotype" w:cs="Arial"/>
        </w:rPr>
        <w:t xml:space="preserve"> respecto a las respuestas o falta de ellas de los Sujetos Obligados. </w:t>
      </w:r>
    </w:p>
    <w:p w:rsidR="00AD36C9" w:rsidRPr="00D57BCA" w:rsidRDefault="00AD36C9" w:rsidP="00D60431">
      <w:pPr>
        <w:spacing w:before="240" w:after="240" w:line="360" w:lineRule="auto"/>
        <w:contextualSpacing/>
        <w:jc w:val="both"/>
        <w:rPr>
          <w:rFonts w:ascii="Palatino Linotype" w:eastAsia="Times New Roman" w:hAnsi="Palatino Linotype" w:cs="Times New Roman"/>
          <w:i/>
        </w:rPr>
      </w:pPr>
    </w:p>
    <w:p w:rsidR="00AD36C9" w:rsidRPr="00D57BCA" w:rsidRDefault="00AD36C9" w:rsidP="00D60431">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D57BCA">
        <w:rPr>
          <w:rFonts w:ascii="Palatino Linotype" w:eastAsia="MS Mincho" w:hAnsi="Palatino Linotype" w:cs="Times New Roman"/>
        </w:rPr>
        <w:t>De las constancias en el expediente al rubro indicado, se desprende que el particular solicitó acceso a diversa información relacionada con los nombramientos, documentos que acrediten el nivel académico, y los requerimientos para cumplir con sus funciones, organigrama  y los cobros que se realizan</w:t>
      </w:r>
      <w:r w:rsidRPr="00D57BCA">
        <w:rPr>
          <w:rFonts w:ascii="Palatino Linotype" w:eastAsia="Times New Roman" w:hAnsi="Palatino Linotype" w:cs="Times New Roman"/>
          <w:i/>
        </w:rPr>
        <w:t xml:space="preserve">, </w:t>
      </w:r>
      <w:r w:rsidRPr="00D57BCA">
        <w:rPr>
          <w:rFonts w:ascii="Palatino Linotype" w:eastAsia="Times New Roman" w:hAnsi="Palatino Linotype" w:cs="Times New Roman"/>
        </w:rPr>
        <w:t>requerimientos</w:t>
      </w:r>
      <w:r w:rsidRPr="00D57BCA">
        <w:rPr>
          <w:rFonts w:ascii="Palatino Linotype" w:eastAsia="MS Mincho" w:hAnsi="Palatino Linotype" w:cs="Times New Roman"/>
        </w:rPr>
        <w:t xml:space="preserve">, a los  que se respondió a través de la Titular de la Unidad de Transparencia refiriendo que se remitía la respuesta otorgada por el Director del Instituto Municipal del Deporte , no obstante lo anterior, no se anexó dicha respuesta por lo que la parte recurrente se inconforma e interpone el presente recurso de revisión, argumentado como </w:t>
      </w:r>
      <w:r w:rsidRPr="00D57BCA">
        <w:rPr>
          <w:rFonts w:ascii="Palatino Linotype" w:eastAsia="MS Mincho" w:hAnsi="Palatino Linotype" w:cs="Times New Roman"/>
        </w:rPr>
        <w:lastRenderedPageBreak/>
        <w:t xml:space="preserve">razones o motivos de inconformidad la entrega de información incompleta y que no corresponde con lo solicitado. </w:t>
      </w:r>
    </w:p>
    <w:p w:rsidR="00AD36C9" w:rsidRPr="00D57BCA" w:rsidRDefault="00AD36C9" w:rsidP="00D60431">
      <w:pPr>
        <w:spacing w:before="240" w:after="240" w:line="360" w:lineRule="auto"/>
        <w:contextualSpacing/>
        <w:jc w:val="both"/>
        <w:rPr>
          <w:rFonts w:ascii="Palatino Linotype" w:eastAsia="Times New Roman" w:hAnsi="Palatino Linotype" w:cs="Times New Roman"/>
          <w:i/>
        </w:rPr>
      </w:pPr>
    </w:p>
    <w:p w:rsidR="00AD36C9" w:rsidRPr="00D57BCA" w:rsidRDefault="00AD36C9" w:rsidP="00D60431">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D57BCA">
        <w:rPr>
          <w:rFonts w:ascii="Palatino Linotype" w:eastAsia="MS Mincho" w:hAnsi="Palatino Linotype" w:cs="Times New Roman"/>
        </w:rPr>
        <w:t xml:space="preserve">En ese sentido, el agravio del recurrente consiste en que la respuesta proporcionada por el </w:t>
      </w:r>
      <w:r w:rsidRPr="00D57BCA">
        <w:rPr>
          <w:rFonts w:ascii="Palatino Linotype" w:eastAsia="MS Mincho" w:hAnsi="Palatino Linotype" w:cs="Times New Roman"/>
          <w:b/>
        </w:rPr>
        <w:t>SUJETO OBLIGADO</w:t>
      </w:r>
      <w:r w:rsidRPr="00D57BCA">
        <w:rPr>
          <w:rFonts w:ascii="Palatino Linotype" w:eastAsia="MS Mincho" w:hAnsi="Palatino Linotype" w:cs="Times New Roman"/>
        </w:rPr>
        <w:t xml:space="preserve"> no garantizo el principio contenido en el artículo 11 de la Ley de Transparencia y Acceso a la Información Pública del Estado de México y Municipios, </w:t>
      </w:r>
      <w:r w:rsidR="003359D3" w:rsidRPr="00D57BCA">
        <w:rPr>
          <w:rFonts w:ascii="Palatino Linotype" w:eastAsia="MS Mincho" w:hAnsi="Palatino Linotype" w:cs="Times New Roman"/>
        </w:rPr>
        <w:t>que</w:t>
      </w:r>
      <w:r w:rsidRPr="00D57BCA">
        <w:rPr>
          <w:rFonts w:ascii="Palatino Linotype" w:eastAsia="MS Mincho" w:hAnsi="Palatino Linotype" w:cs="Times New Roman"/>
        </w:rPr>
        <w:t xml:space="preserve"> señala que en la generación, publicación y entrega de información se deberá garantizar que sea congruente y completa. </w:t>
      </w:r>
    </w:p>
    <w:p w:rsidR="00AD36C9" w:rsidRPr="00D57BCA" w:rsidRDefault="00AD36C9" w:rsidP="00D60431">
      <w:pPr>
        <w:spacing w:line="360" w:lineRule="auto"/>
        <w:ind w:left="708"/>
        <w:jc w:val="both"/>
        <w:rPr>
          <w:rFonts w:ascii="Palatino Linotype" w:eastAsia="MS Mincho" w:hAnsi="Palatino Linotype" w:cs="Times New Roman"/>
        </w:rPr>
      </w:pPr>
    </w:p>
    <w:p w:rsidR="00AD36C9" w:rsidRPr="00D57BCA" w:rsidRDefault="00AD36C9" w:rsidP="00D60431">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D57BCA">
        <w:rPr>
          <w:rFonts w:ascii="Palatino Linotype" w:eastAsia="MS Mincho" w:hAnsi="Palatino Linotype" w:cs="Times New Roman"/>
        </w:rPr>
        <w:t xml:space="preserve">Por lo que de este modo, el presente recurso de revisión se circunscribe a determinar si el </w:t>
      </w:r>
      <w:r w:rsidRPr="00D57BCA">
        <w:rPr>
          <w:rFonts w:ascii="Palatino Linotype" w:eastAsia="MS Mincho" w:hAnsi="Palatino Linotype" w:cs="Times New Roman"/>
          <w:b/>
        </w:rPr>
        <w:t>SUJETO OBLIGADO</w:t>
      </w:r>
      <w:r w:rsidRPr="00D57BCA">
        <w:rPr>
          <w:rFonts w:ascii="Palatino Linotype" w:eastAsia="MS Mincho" w:hAnsi="Palatino Linotype" w:cs="Times New Roman"/>
        </w:rPr>
        <w:t xml:space="preserve"> con la respuesta otorgada, vulnera el derecho de acceso a la información accionado por el particular actualizando la causal de procedencia prevista en el artículo 179 fracciones I</w:t>
      </w:r>
      <w:r w:rsidRPr="00D57BCA">
        <w:rPr>
          <w:rFonts w:ascii="Palatino Linotype" w:eastAsia="MS Mincho" w:hAnsi="Palatino Linotype" w:cs="Times New Roman"/>
          <w:vertAlign w:val="superscript"/>
        </w:rPr>
        <w:footnoteReference w:id="1"/>
      </w:r>
      <w:r w:rsidRPr="00D57BCA">
        <w:rPr>
          <w:rFonts w:ascii="Palatino Linotype" w:eastAsia="MS Mincho" w:hAnsi="Palatino Linotype" w:cs="Times New Roman"/>
        </w:rPr>
        <w:t xml:space="preserve"> de la Ley de Transparencia y Acceso a la Información del Estado de México y Municipios.</w:t>
      </w:r>
    </w:p>
    <w:p w:rsidR="009F09BC" w:rsidRPr="00D57BCA" w:rsidRDefault="009F09BC" w:rsidP="00D60431">
      <w:pPr>
        <w:spacing w:line="360" w:lineRule="auto"/>
        <w:jc w:val="both"/>
        <w:rPr>
          <w:rFonts w:ascii="Palatino Linotype" w:eastAsia="MS Mincho" w:hAnsi="Palatino Linotype" w:cs="Arial"/>
        </w:rPr>
      </w:pPr>
    </w:p>
    <w:p w:rsidR="00192330" w:rsidRPr="00D57BCA" w:rsidRDefault="00192330" w:rsidP="00D60431">
      <w:pPr>
        <w:pStyle w:val="Ttulo2"/>
        <w:tabs>
          <w:tab w:val="left" w:pos="426"/>
        </w:tabs>
        <w:spacing w:line="360" w:lineRule="auto"/>
        <w:jc w:val="both"/>
        <w:rPr>
          <w:rFonts w:ascii="Palatino Linotype" w:hAnsi="Palatino Linotype" w:cs="Arial"/>
          <w:b/>
          <w:color w:val="000000" w:themeColor="text1"/>
          <w:sz w:val="24"/>
          <w:szCs w:val="24"/>
        </w:rPr>
      </w:pPr>
      <w:bookmarkStart w:id="153" w:name="_Toc87456489"/>
      <w:bookmarkStart w:id="154" w:name="_Toc473799824"/>
      <w:bookmarkStart w:id="155" w:name="_Toc487025370"/>
      <w:bookmarkStart w:id="156" w:name="_Toc493790438"/>
      <w:bookmarkStart w:id="157" w:name="_Toc495606558"/>
      <w:bookmarkStart w:id="158" w:name="_Toc497297048"/>
      <w:bookmarkStart w:id="159" w:name="_Toc498503756"/>
      <w:bookmarkStart w:id="160" w:name="_Toc499201876"/>
      <w:bookmarkStart w:id="161" w:name="_Toc524000321"/>
      <w:bookmarkStart w:id="162" w:name="_Toc531859120"/>
      <w:bookmarkStart w:id="163" w:name="_Toc2871952"/>
      <w:bookmarkStart w:id="164" w:name="_Toc20246253"/>
      <w:bookmarkStart w:id="165" w:name="_Toc24023250"/>
      <w:bookmarkStart w:id="166" w:name="_Toc26461369"/>
      <w:bookmarkStart w:id="167" w:name="_Toc29481474"/>
      <w:bookmarkStart w:id="168" w:name="_Toc36648201"/>
      <w:bookmarkStart w:id="169" w:name="_Toc36732268"/>
      <w:bookmarkStart w:id="170" w:name="_Toc38560292"/>
      <w:r w:rsidRPr="00D57BCA">
        <w:rPr>
          <w:rFonts w:ascii="Palatino Linotype" w:hAnsi="Palatino Linotype" w:cs="Arial"/>
          <w:b/>
          <w:color w:val="000000" w:themeColor="text1"/>
          <w:sz w:val="24"/>
          <w:szCs w:val="24"/>
        </w:rPr>
        <w:t>CUARTO. Estudio y Resolución del asunto.</w:t>
      </w:r>
      <w:bookmarkEnd w:id="153"/>
    </w:p>
    <w:p w:rsidR="00FB63BA" w:rsidRPr="00D57BCA" w:rsidRDefault="00FB63BA" w:rsidP="00D60431">
      <w:pPr>
        <w:spacing w:line="360" w:lineRule="auto"/>
        <w:jc w:val="both"/>
        <w:rPr>
          <w:rFonts w:ascii="Palatino Linotype" w:hAnsi="Palatino Linotype"/>
        </w:rPr>
      </w:pPr>
    </w:p>
    <w:p w:rsidR="00FB63BA" w:rsidRPr="00D57BCA" w:rsidRDefault="00FB63BA" w:rsidP="00D60431">
      <w:pPr>
        <w:numPr>
          <w:ilvl w:val="0"/>
          <w:numId w:val="21"/>
        </w:numPr>
        <w:tabs>
          <w:tab w:val="left" w:pos="426"/>
        </w:tabs>
        <w:spacing w:before="240" w:after="240" w:line="360" w:lineRule="auto"/>
        <w:ind w:left="0" w:right="51" w:firstLine="0"/>
        <w:contextualSpacing/>
        <w:jc w:val="both"/>
        <w:outlineLvl w:val="2"/>
        <w:rPr>
          <w:rFonts w:ascii="Palatino Linotype" w:eastAsia="MS Mincho" w:hAnsi="Palatino Linotype" w:cs="Times New Roman"/>
          <w:b/>
          <w:bCs/>
          <w:color w:val="000000"/>
          <w:lang w:val="es-MX"/>
        </w:rPr>
      </w:pPr>
      <w:bookmarkStart w:id="171" w:name="_Toc85125473"/>
      <w:r w:rsidRPr="00D57BCA">
        <w:rPr>
          <w:rFonts w:ascii="Palatino Linotype" w:eastAsia="MS Mincho" w:hAnsi="Palatino Linotype" w:cs="Times New Roman"/>
          <w:b/>
          <w:bCs/>
          <w:color w:val="000000"/>
          <w:lang w:val="es-MX"/>
        </w:rPr>
        <w:t>Del deber de las autoridades de promover, respetar, proteger y garantizar el derecho de acceso a la información pública.</w:t>
      </w:r>
      <w:bookmarkEnd w:id="171"/>
    </w:p>
    <w:p w:rsidR="00FB63BA" w:rsidRPr="00D57BCA" w:rsidRDefault="00FB63BA" w:rsidP="00D60431">
      <w:pPr>
        <w:pStyle w:val="Prrafodelista"/>
        <w:numPr>
          <w:ilvl w:val="0"/>
          <w:numId w:val="1"/>
        </w:numPr>
        <w:tabs>
          <w:tab w:val="left" w:pos="426"/>
        </w:tabs>
        <w:spacing w:before="240" w:after="240" w:line="360" w:lineRule="auto"/>
        <w:ind w:left="0" w:right="51" w:firstLine="0"/>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lastRenderedPageBreak/>
        <w:t>Es menester precisar</w:t>
      </w:r>
      <w:r w:rsidRPr="00D57BCA">
        <w:rPr>
          <w:rFonts w:ascii="Palatino Linotype" w:eastAsia="MS Mincho" w:hAnsi="Palatino Linotype" w:cs="Times New Roman"/>
          <w:bCs/>
          <w:color w:val="000000"/>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57BCA">
        <w:rPr>
          <w:rFonts w:ascii="Palatino Linotype" w:eastAsia="MS Mincho" w:hAnsi="Palatino Linotype" w:cs="Times New Roman"/>
          <w:b/>
          <w:bCs/>
          <w:color w:val="000000"/>
          <w:lang w:val="es-MX"/>
        </w:rPr>
        <w:t>SUJETO OBLIGADO</w:t>
      </w:r>
      <w:r w:rsidRPr="00D57BCA">
        <w:rPr>
          <w:rFonts w:ascii="Palatino Linotype" w:eastAsia="MS Mincho" w:hAnsi="Palatino Linotype" w:cs="Times New Roman"/>
          <w:bCs/>
          <w:color w:val="000000"/>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57BCA">
        <w:rPr>
          <w:rFonts w:ascii="Palatino Linotype" w:eastAsia="MS Mincho" w:hAnsi="Palatino Linotype" w:cs="Times New Roman"/>
          <w:b/>
          <w:bCs/>
          <w:color w:val="000000"/>
          <w:lang w:val="es-MX"/>
        </w:rPr>
        <w:t>Constitución Política de los Estados Unidos Mexicanos</w:t>
      </w:r>
      <w:r w:rsidRPr="00D57BCA">
        <w:rPr>
          <w:rFonts w:ascii="Palatino Linotype" w:eastAsia="MS Mincho" w:hAnsi="Palatino Linotype" w:cs="Times New Roman"/>
          <w:bCs/>
          <w:color w:val="000000"/>
          <w:lang w:val="es-MX"/>
        </w:rPr>
        <w:t>, tienen</w:t>
      </w:r>
      <w:r w:rsidRPr="00D57BCA">
        <w:rPr>
          <w:rFonts w:ascii="Palatino Linotype" w:eastAsia="MS Mincho" w:hAnsi="Palatino Linotype" w:cs="Times New Roman"/>
          <w:b/>
          <w:bCs/>
          <w:color w:val="000000"/>
          <w:lang w:val="es-MX"/>
        </w:rPr>
        <w:t xml:space="preserve"> </w:t>
      </w:r>
      <w:r w:rsidRPr="00D57BCA">
        <w:rPr>
          <w:rFonts w:ascii="Palatino Linotype" w:eastAsia="MS Mincho" w:hAnsi="Palatino Linotype" w:cs="Times New Roman"/>
          <w:bCs/>
          <w:color w:val="000000"/>
          <w:lang w:val="es-MX"/>
        </w:rPr>
        <w:t xml:space="preserve">la obligación de “promover, </w:t>
      </w:r>
      <w:r w:rsidRPr="00D57BCA">
        <w:rPr>
          <w:rFonts w:ascii="Palatino Linotype" w:eastAsia="MS Mincho" w:hAnsi="Palatino Linotype" w:cs="Times New Roman"/>
          <w:b/>
          <w:bCs/>
          <w:color w:val="000000"/>
          <w:lang w:val="es-MX"/>
        </w:rPr>
        <w:t>respetar</w:t>
      </w:r>
      <w:r w:rsidRPr="00D57BCA">
        <w:rPr>
          <w:rFonts w:ascii="Palatino Linotype" w:eastAsia="MS Mincho" w:hAnsi="Palatino Linotype" w:cs="Times New Roman"/>
          <w:bCs/>
          <w:color w:val="000000"/>
          <w:lang w:val="es-MX"/>
        </w:rPr>
        <w:t xml:space="preserve">, proteger y </w:t>
      </w:r>
      <w:r w:rsidRPr="00D57BCA">
        <w:rPr>
          <w:rFonts w:ascii="Palatino Linotype" w:eastAsia="MS Mincho" w:hAnsi="Palatino Linotype" w:cs="Times New Roman"/>
          <w:b/>
          <w:bCs/>
          <w:color w:val="000000"/>
          <w:lang w:val="es-MX"/>
        </w:rPr>
        <w:t>garantizar</w:t>
      </w:r>
      <w:r w:rsidRPr="00D57BCA">
        <w:rPr>
          <w:rFonts w:ascii="Palatino Linotype" w:eastAsia="MS Mincho" w:hAnsi="Palatino Linotype" w:cs="Times New Roman"/>
          <w:bCs/>
          <w:color w:val="000000"/>
          <w:lang w:val="es-MX"/>
        </w:rPr>
        <w:t xml:space="preserve"> los derechos humanos”, entre los </w:t>
      </w:r>
      <w:r w:rsidR="003359D3" w:rsidRPr="00D57BCA">
        <w:rPr>
          <w:rFonts w:ascii="Palatino Linotype" w:eastAsia="MS Mincho" w:hAnsi="Palatino Linotype" w:cs="Times New Roman"/>
          <w:bCs/>
          <w:color w:val="000000"/>
          <w:lang w:val="es-MX"/>
        </w:rPr>
        <w:t>que</w:t>
      </w:r>
      <w:r w:rsidRPr="00D57BCA">
        <w:rPr>
          <w:rFonts w:ascii="Palatino Linotype" w:eastAsia="MS Mincho" w:hAnsi="Palatino Linotype" w:cs="Times New Roman"/>
          <w:bCs/>
          <w:color w:val="000000"/>
          <w:lang w:val="es-MX"/>
        </w:rPr>
        <w:t xml:space="preserve"> se encuentra dicho derecho.</w:t>
      </w:r>
    </w:p>
    <w:p w:rsidR="00FB63BA" w:rsidRPr="00D57BCA" w:rsidRDefault="00FB63BA"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FB63BA" w:rsidRPr="00D57BCA" w:rsidRDefault="00FB63BA" w:rsidP="00D60431">
      <w:pPr>
        <w:numPr>
          <w:ilvl w:val="0"/>
          <w:numId w:val="1"/>
        </w:numPr>
        <w:tabs>
          <w:tab w:val="left" w:pos="426"/>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FB63BA" w:rsidRPr="00D57BCA" w:rsidRDefault="00FB63BA"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FB63BA" w:rsidRPr="00D57BCA" w:rsidRDefault="00FB63BA" w:rsidP="00D60431">
      <w:pPr>
        <w:numPr>
          <w:ilvl w:val="0"/>
          <w:numId w:val="1"/>
        </w:numPr>
        <w:tabs>
          <w:tab w:val="left" w:pos="426"/>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Así las cosas, podemos definir el Derecho de Acceso a la Información Pública como: </w:t>
      </w:r>
      <w:r w:rsidRPr="00D57BCA">
        <w:rPr>
          <w:rFonts w:ascii="Palatino Linotype" w:eastAsia="MS Mincho" w:hAnsi="Palatino Linotype" w:cs="Times New Roman"/>
          <w:i/>
          <w:color w:val="000000"/>
          <w:lang w:val="es-MX"/>
        </w:rPr>
        <w:t>La igualdad de oportunidades para recibir, buscar e impartir información</w:t>
      </w:r>
      <w:r w:rsidRPr="00D57BCA">
        <w:rPr>
          <w:rFonts w:ascii="Palatino Linotype" w:eastAsia="MS Mincho" w:hAnsi="Palatino Linotype" w:cs="Times New Roman"/>
          <w:i/>
          <w:color w:val="000000"/>
          <w:vertAlign w:val="superscript"/>
          <w:lang w:val="es-MX"/>
        </w:rPr>
        <w:footnoteReference w:id="2"/>
      </w:r>
      <w:r w:rsidRPr="00D57BCA">
        <w:rPr>
          <w:rFonts w:ascii="Palatino Linotype" w:eastAsia="MS Mincho" w:hAnsi="Palatino Linotype" w:cs="Times New Roman"/>
          <w:i/>
          <w:color w:val="000000"/>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57BCA">
        <w:rPr>
          <w:rFonts w:ascii="Palatino Linotype" w:eastAsia="MS Mincho" w:hAnsi="Palatino Linotype" w:cs="Times New Roman"/>
          <w:i/>
          <w:color w:val="000000"/>
          <w:lang w:val="es-MX"/>
        </w:rPr>
        <w:lastRenderedPageBreak/>
        <w:t>actos de autoridad en el ámbito federal, estatal y municipal,</w:t>
      </w:r>
      <w:r w:rsidRPr="00D57BCA">
        <w:rPr>
          <w:rFonts w:ascii="Palatino Linotype" w:eastAsia="MS Mincho" w:hAnsi="Palatino Linotype" w:cs="Times New Roman"/>
          <w:i/>
          <w:color w:val="000000"/>
          <w:vertAlign w:val="superscript"/>
          <w:lang w:val="es-MX"/>
        </w:rPr>
        <w:footnoteReference w:id="3"/>
      </w:r>
      <w:r w:rsidRPr="00D57BCA">
        <w:rPr>
          <w:rFonts w:ascii="Palatino Linotype" w:eastAsia="MS Mincho" w:hAnsi="Palatino Linotype" w:cs="Times New Roman"/>
          <w:color w:val="000000"/>
          <w:lang w:val="es-MX"/>
        </w:rPr>
        <w:t>que se constituye como una herramienta fundamental para ejercer</w:t>
      </w:r>
      <w:r w:rsidRPr="00D57BCA">
        <w:rPr>
          <w:rFonts w:ascii="Palatino Linotype" w:eastAsia="MS Mincho" w:hAnsi="Palatino Linotype" w:cs="Times New Roman"/>
          <w:i/>
          <w:color w:val="000000"/>
          <w:lang w:val="es-MX"/>
        </w:rPr>
        <w:t xml:space="preserve"> el control democrático de las gestiones estatales, de forma tal que puedan cuestionar, indagar y considerar si se está dando un adecuado cumplimiento a las funciones públicas,</w:t>
      </w:r>
      <w:r w:rsidRPr="00D57BCA">
        <w:rPr>
          <w:rFonts w:ascii="Palatino Linotype" w:eastAsia="MS Mincho" w:hAnsi="Palatino Linotype" w:cs="Times New Roman"/>
          <w:i/>
          <w:color w:val="000000"/>
          <w:vertAlign w:val="superscript"/>
          <w:lang w:val="es-MX"/>
        </w:rPr>
        <w:footnoteReference w:id="4"/>
      </w:r>
      <w:r w:rsidRPr="00D57BCA">
        <w:rPr>
          <w:rFonts w:ascii="Palatino Linotype" w:eastAsia="MS Mincho" w:hAnsi="Palatino Linotype" w:cs="Times New Roman"/>
          <w:i/>
          <w:color w:val="000000"/>
          <w:lang w:val="es-MX"/>
        </w:rPr>
        <w:t xml:space="preserve"> </w:t>
      </w:r>
      <w:r w:rsidRPr="00D57BCA">
        <w:rPr>
          <w:rFonts w:ascii="Palatino Linotype" w:eastAsia="MS Mincho" w:hAnsi="Palatino Linotype" w:cs="Times New Roman"/>
          <w:color w:val="000000"/>
          <w:lang w:val="es-MX"/>
        </w:rPr>
        <w:t>fomentando</w:t>
      </w:r>
      <w:r w:rsidRPr="00D57BCA">
        <w:rPr>
          <w:rFonts w:ascii="Palatino Linotype" w:eastAsia="MS Mincho" w:hAnsi="Palatino Linotype" w:cs="Times New Roman"/>
          <w:i/>
          <w:color w:val="000000"/>
          <w:lang w:val="es-MX"/>
        </w:rPr>
        <w:t xml:space="preserve"> la transparencia de las actividades estatales y </w:t>
      </w:r>
      <w:r w:rsidRPr="00D57BCA">
        <w:rPr>
          <w:rFonts w:ascii="Palatino Linotype" w:eastAsia="MS Mincho" w:hAnsi="Palatino Linotype" w:cs="Times New Roman"/>
          <w:color w:val="000000"/>
          <w:lang w:val="es-MX"/>
        </w:rPr>
        <w:t>promoviendo</w:t>
      </w:r>
      <w:r w:rsidRPr="00D57BCA">
        <w:rPr>
          <w:rFonts w:ascii="Palatino Linotype" w:eastAsia="MS Mincho" w:hAnsi="Palatino Linotype" w:cs="Times New Roman"/>
          <w:i/>
          <w:color w:val="000000"/>
          <w:lang w:val="es-MX"/>
        </w:rPr>
        <w:t xml:space="preserve"> la responsabilidad de los funcionarios sobre su gestión pública,</w:t>
      </w:r>
      <w:r w:rsidRPr="00D57BCA">
        <w:rPr>
          <w:rFonts w:ascii="Palatino Linotype" w:eastAsia="MS Mincho" w:hAnsi="Palatino Linotype" w:cs="Times New Roman"/>
          <w:i/>
          <w:color w:val="000000"/>
          <w:vertAlign w:val="superscript"/>
          <w:lang w:val="es-MX"/>
        </w:rPr>
        <w:footnoteReference w:id="5"/>
      </w:r>
      <w:r w:rsidRPr="00D57BCA">
        <w:rPr>
          <w:rFonts w:ascii="Palatino Linotype" w:eastAsia="MS Mincho" w:hAnsi="Palatino Linotype" w:cs="Times New Roman"/>
          <w:color w:val="000000"/>
          <w:lang w:val="es-MX"/>
        </w:rPr>
        <w:t>que permite</w:t>
      </w:r>
      <w:r w:rsidRPr="00D57BCA">
        <w:rPr>
          <w:rFonts w:ascii="Palatino Linotype" w:eastAsia="MS Mincho" w:hAnsi="Palatino Linotype" w:cs="Times New Roman"/>
          <w:i/>
          <w:color w:val="000000"/>
          <w:lang w:val="es-MX"/>
        </w:rPr>
        <w:t xml:space="preserve"> saber qué están haciendo los gobiernos por sus pueblos, sin lo cual la verdad languidecería y la participación en el gobierno permanecería fragmentada.</w:t>
      </w:r>
    </w:p>
    <w:p w:rsidR="00FB63BA" w:rsidRPr="00D57BCA" w:rsidRDefault="00FB63BA"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FB63BA" w:rsidRPr="00D57BCA" w:rsidRDefault="00FB63BA" w:rsidP="00D60431">
      <w:pPr>
        <w:numPr>
          <w:ilvl w:val="0"/>
          <w:numId w:val="1"/>
        </w:numPr>
        <w:tabs>
          <w:tab w:val="left" w:pos="426"/>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w:t>
      </w:r>
      <w:r w:rsidR="003359D3" w:rsidRPr="00D57BCA">
        <w:rPr>
          <w:rFonts w:ascii="Palatino Linotype" w:eastAsia="MS Mincho" w:hAnsi="Palatino Linotype" w:cs="Times New Roman"/>
          <w:color w:val="000000"/>
          <w:lang w:val="es-MX"/>
        </w:rPr>
        <w:t>en la que</w:t>
      </w:r>
      <w:r w:rsidRPr="00D57BCA">
        <w:rPr>
          <w:rFonts w:ascii="Palatino Linotype" w:eastAsia="MS Mincho" w:hAnsi="Palatino Linotype" w:cs="Times New Roman"/>
          <w:color w:val="000000"/>
          <w:lang w:val="es-MX"/>
        </w:rPr>
        <w:t xml:space="preserve"> se pretende reparar cualquier posible afectación al derecho de acceso a la información pública, siendo éste el medio a través del </w:t>
      </w:r>
      <w:r w:rsidR="003359D3" w:rsidRPr="00D57BCA">
        <w:rPr>
          <w:rFonts w:ascii="Palatino Linotype" w:eastAsia="MS Mincho" w:hAnsi="Palatino Linotype" w:cs="Times New Roman"/>
          <w:color w:val="000000"/>
          <w:lang w:val="es-MX"/>
        </w:rPr>
        <w:t>que</w:t>
      </w:r>
      <w:r w:rsidRPr="00D57BCA">
        <w:rPr>
          <w:rFonts w:ascii="Palatino Linotype" w:eastAsia="MS Mincho" w:hAnsi="Palatino Linotype" w:cs="Times New Roman"/>
          <w:color w:val="000000"/>
          <w:lang w:val="es-MX"/>
        </w:rPr>
        <w:t xml:space="preserve"> este Órgano Garante después de realizar el análisis al procedimiento de acceso a la información, podrá determinar la posible afectación y, de ser el caso, ordenar la reparación a la violación del derecho en cuestión.</w:t>
      </w:r>
    </w:p>
    <w:p w:rsidR="00FB63BA" w:rsidRPr="00D57BCA" w:rsidRDefault="00FB63BA" w:rsidP="00D60431">
      <w:pPr>
        <w:keepNext/>
        <w:keepLines/>
        <w:numPr>
          <w:ilvl w:val="0"/>
          <w:numId w:val="21"/>
        </w:numPr>
        <w:spacing w:before="240" w:line="360" w:lineRule="auto"/>
        <w:ind w:left="0" w:firstLine="0"/>
        <w:jc w:val="both"/>
        <w:outlineLvl w:val="0"/>
        <w:rPr>
          <w:rFonts w:ascii="Palatino Linotype" w:eastAsia="MS Gothic" w:hAnsi="Palatino Linotype" w:cs="Times New Roman"/>
          <w:b/>
          <w:lang w:val="es-MX" w:eastAsia="en-US"/>
        </w:rPr>
      </w:pPr>
      <w:bookmarkStart w:id="172" w:name="_Toc85125474"/>
      <w:r w:rsidRPr="00D57BCA">
        <w:rPr>
          <w:rFonts w:ascii="Palatino Linotype" w:eastAsia="MS Gothic" w:hAnsi="Palatino Linotype" w:cs="Times New Roman"/>
          <w:b/>
          <w:lang w:val="es-MX" w:eastAsia="en-US"/>
        </w:rPr>
        <w:t>De la solicitud de información y la respuesta otorgada.</w:t>
      </w:r>
      <w:bookmarkEnd w:id="172"/>
      <w:r w:rsidRPr="00D57BCA">
        <w:rPr>
          <w:rFonts w:ascii="Palatino Linotype" w:eastAsia="MS Gothic" w:hAnsi="Palatino Linotype" w:cs="Times New Roman"/>
          <w:b/>
          <w:lang w:val="es-MX" w:eastAsia="en-US"/>
        </w:rPr>
        <w:t xml:space="preserve"> </w:t>
      </w:r>
    </w:p>
    <w:p w:rsidR="00FB63BA" w:rsidRPr="00D57BCA" w:rsidRDefault="00FB63BA" w:rsidP="00D60431">
      <w:pPr>
        <w:spacing w:line="360" w:lineRule="auto"/>
        <w:ind w:left="1080"/>
        <w:jc w:val="both"/>
        <w:rPr>
          <w:rFonts w:ascii="Palatino Linotype" w:eastAsia="Times New Roman" w:hAnsi="Palatino Linotype" w:cs="Times New Roman"/>
          <w:lang w:val="es-MX" w:eastAsia="en-US"/>
        </w:rPr>
      </w:pPr>
    </w:p>
    <w:p w:rsidR="00FB63BA" w:rsidRPr="00D57BCA" w:rsidRDefault="00FB63BA" w:rsidP="00D60431">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D57BCA">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w:t>
      </w:r>
      <w:r w:rsidRPr="00D57BCA">
        <w:rPr>
          <w:rFonts w:ascii="Palatino Linotype" w:eastAsia="Cambria" w:hAnsi="Palatino Linotype" w:cs="Arial"/>
          <w:lang w:val="es-MX" w:eastAsia="en-US"/>
        </w:rPr>
        <w:lastRenderedPageBreak/>
        <w:t xml:space="preserve">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57BCA">
        <w:rPr>
          <w:rFonts w:ascii="Palatino Linotype" w:eastAsia="Calibri" w:hAnsi="Palatino Linotype" w:cs="Arial"/>
          <w:b/>
          <w:lang w:val="es-ES" w:eastAsia="en-US"/>
        </w:rPr>
        <w:t>Ley de Transparencia y Acceso a la Información Pública del Estado de México y Municipios</w:t>
      </w:r>
      <w:r w:rsidRPr="00D57BCA">
        <w:rPr>
          <w:rFonts w:ascii="Palatino Linotype" w:eastAsia="Times New Roman" w:hAnsi="Palatino Linotype" w:cs="Arial"/>
          <w:lang w:val="es-ES" w:eastAsia="es-MX"/>
        </w:rPr>
        <w:t>.</w:t>
      </w:r>
    </w:p>
    <w:p w:rsidR="00FB63BA" w:rsidRPr="00D57BCA" w:rsidRDefault="00FB63BA" w:rsidP="00D60431">
      <w:pPr>
        <w:spacing w:before="240" w:after="360" w:line="360" w:lineRule="auto"/>
        <w:contextualSpacing/>
        <w:jc w:val="both"/>
        <w:rPr>
          <w:rFonts w:ascii="Palatino Linotype" w:eastAsia="MS Mincho" w:hAnsi="Palatino Linotype" w:cs="Arial"/>
          <w:i/>
          <w:lang w:val="es-MX"/>
        </w:rPr>
      </w:pPr>
    </w:p>
    <w:p w:rsidR="00FB63BA" w:rsidRPr="00D57BCA" w:rsidRDefault="00FB63BA" w:rsidP="00D60431">
      <w:pPr>
        <w:numPr>
          <w:ilvl w:val="0"/>
          <w:numId w:val="1"/>
        </w:numPr>
        <w:spacing w:line="360" w:lineRule="auto"/>
        <w:ind w:left="0" w:firstLine="0"/>
        <w:jc w:val="both"/>
        <w:rPr>
          <w:rFonts w:ascii="Palatino Linotype" w:eastAsia="Palatino Linotype" w:hAnsi="Palatino Linotype" w:cs="Palatino Linotype"/>
          <w:i/>
          <w:lang w:val="es-ES" w:eastAsia="es-MX"/>
        </w:rPr>
      </w:pPr>
      <w:r w:rsidRPr="00D57BCA">
        <w:rPr>
          <w:rFonts w:ascii="Palatino Linotype" w:eastAsia="Palatino Linotype" w:hAnsi="Palatino Linotype" w:cs="Palatino Linotype"/>
          <w:lang w:val="es-ES" w:eastAsia="es-MX"/>
        </w:rPr>
        <w:t xml:space="preserve">Así, de la lectura a la solicitud de información se observa que el particular requirió al </w:t>
      </w:r>
      <w:r w:rsidRPr="00D57BCA">
        <w:rPr>
          <w:rFonts w:ascii="Palatino Linotype" w:eastAsia="Palatino Linotype" w:hAnsi="Palatino Linotype" w:cs="Palatino Linotype"/>
          <w:b/>
          <w:lang w:eastAsia="es-MX"/>
        </w:rPr>
        <w:t xml:space="preserve">Ayuntamiento de Cocotitlán </w:t>
      </w:r>
      <w:r w:rsidRPr="00D57BCA">
        <w:rPr>
          <w:rFonts w:ascii="Palatino Linotype" w:eastAsia="Palatino Linotype" w:hAnsi="Palatino Linotype" w:cs="Palatino Linotype"/>
          <w:i/>
          <w:lang w:val="es-ES" w:eastAsia="es-MX"/>
        </w:rPr>
        <w:t xml:space="preserve"> </w:t>
      </w:r>
      <w:r w:rsidRPr="00D57BCA">
        <w:rPr>
          <w:rFonts w:ascii="Palatino Linotype" w:eastAsia="Palatino Linotype" w:hAnsi="Palatino Linotype" w:cs="Palatino Linotype"/>
          <w:lang w:val="es-ES" w:eastAsia="es-MX"/>
        </w:rPr>
        <w:t xml:space="preserve">acceder a diversa información relacionada con el nombramientos, títulos y facultades  del Titular de la Secretaría Técnica del Ayuntamiento, por lo que este Pleno considera necesario mencionar que, por cuestiones de claridad y transparencia en la decisión, </w:t>
      </w:r>
      <w:r w:rsidRPr="00D57BCA">
        <w:rPr>
          <w:rFonts w:ascii="Palatino Linotype" w:eastAsia="Palatino Linotype" w:hAnsi="Palatino Linotype" w:cs="Palatino Linotype"/>
          <w:color w:val="000000"/>
          <w:lang w:val="es-ES" w:eastAsia="es-MX"/>
        </w:rPr>
        <w:t>se estima pertinente elaborar un cuadro de análisis, mismo que se inserta a continuación:</w:t>
      </w:r>
    </w:p>
    <w:p w:rsidR="00FB63BA" w:rsidRPr="00D57BCA" w:rsidRDefault="00FB63BA" w:rsidP="00D60431">
      <w:pPr>
        <w:spacing w:line="360" w:lineRule="auto"/>
        <w:jc w:val="both"/>
        <w:rPr>
          <w:rFonts w:ascii="Palatino Linotype" w:eastAsia="Palatino Linotype" w:hAnsi="Palatino Linotype" w:cs="Palatino Linotype"/>
          <w:i/>
          <w:lang w:val="es-ES" w:eastAsia="es-MX"/>
        </w:rPr>
      </w:pPr>
    </w:p>
    <w:tbl>
      <w:tblPr>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0"/>
        <w:gridCol w:w="1638"/>
        <w:gridCol w:w="5475"/>
        <w:gridCol w:w="1701"/>
      </w:tblGrid>
      <w:tr w:rsidR="00FB63BA" w:rsidRPr="00D57BCA" w:rsidTr="00654CB8">
        <w:tc>
          <w:tcPr>
            <w:tcW w:w="9464" w:type="dxa"/>
            <w:gridSpan w:val="4"/>
            <w:shd w:val="clear" w:color="auto" w:fill="auto"/>
          </w:tcPr>
          <w:p w:rsidR="00FB63BA" w:rsidRPr="00D57BCA" w:rsidRDefault="00FB63BA" w:rsidP="00E812F9">
            <w:pPr>
              <w:spacing w:before="240" w:after="360" w:line="360" w:lineRule="auto"/>
              <w:jc w:val="center"/>
              <w:rPr>
                <w:rFonts w:ascii="Palatino Linotype" w:eastAsia="Palatino Linotype" w:hAnsi="Palatino Linotype" w:cs="Palatino Linotype"/>
                <w:b/>
                <w:sz w:val="22"/>
                <w:lang w:val="es-ES" w:eastAsia="es-MX"/>
              </w:rPr>
            </w:pPr>
            <w:r w:rsidRPr="00D57BCA">
              <w:rPr>
                <w:rFonts w:ascii="Palatino Linotype" w:eastAsia="Palatino Linotype" w:hAnsi="Palatino Linotype" w:cs="Palatino Linotype"/>
                <w:b/>
                <w:sz w:val="22"/>
                <w:lang w:val="es-ES" w:eastAsia="es-MX"/>
              </w:rPr>
              <w:t>Solicitud de Información</w:t>
            </w:r>
          </w:p>
          <w:p w:rsidR="00FB63BA" w:rsidRPr="00D57BCA" w:rsidRDefault="00FB63BA" w:rsidP="00E812F9">
            <w:pPr>
              <w:spacing w:before="240" w:after="360" w:line="360" w:lineRule="auto"/>
              <w:jc w:val="center"/>
              <w:rPr>
                <w:rFonts w:ascii="Palatino Linotype" w:eastAsia="Palatino Linotype" w:hAnsi="Palatino Linotype" w:cs="Palatino Linotype"/>
                <w:b/>
                <w:sz w:val="22"/>
                <w:lang w:val="es-ES" w:eastAsia="es-MX"/>
              </w:rPr>
            </w:pPr>
            <w:r w:rsidRPr="00D57BCA">
              <w:rPr>
                <w:rFonts w:ascii="Palatino Linotype" w:eastAsia="Palatino Linotype" w:hAnsi="Palatino Linotype" w:cs="Palatino Linotype"/>
                <w:b/>
                <w:bCs/>
                <w:sz w:val="22"/>
                <w:lang w:eastAsia="es-MX"/>
              </w:rPr>
              <w:t>00115/COCOTIT/IP/2022</w:t>
            </w:r>
          </w:p>
        </w:tc>
      </w:tr>
      <w:tr w:rsidR="00FB63BA" w:rsidRPr="00D57BCA" w:rsidTr="00654CB8">
        <w:tc>
          <w:tcPr>
            <w:tcW w:w="650" w:type="dxa"/>
            <w:shd w:val="clear" w:color="auto" w:fill="D9D9D9"/>
          </w:tcPr>
          <w:p w:rsidR="00FB63BA" w:rsidRPr="00D57BCA" w:rsidRDefault="00FB63BA"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 xml:space="preserve">No. </w:t>
            </w:r>
          </w:p>
        </w:tc>
        <w:tc>
          <w:tcPr>
            <w:tcW w:w="1638" w:type="dxa"/>
            <w:shd w:val="clear" w:color="auto" w:fill="D9D9D9"/>
          </w:tcPr>
          <w:p w:rsidR="00FB63BA" w:rsidRPr="00D57BCA" w:rsidRDefault="00FB63BA"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Información Requerida</w:t>
            </w:r>
          </w:p>
        </w:tc>
        <w:tc>
          <w:tcPr>
            <w:tcW w:w="5475" w:type="dxa"/>
            <w:shd w:val="clear" w:color="auto" w:fill="D9D9D9"/>
          </w:tcPr>
          <w:p w:rsidR="00FB63BA" w:rsidRPr="00D57BCA" w:rsidRDefault="00FB63BA"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 xml:space="preserve">Información entregada en respuesta. </w:t>
            </w:r>
          </w:p>
        </w:tc>
        <w:tc>
          <w:tcPr>
            <w:tcW w:w="1701" w:type="dxa"/>
            <w:shd w:val="clear" w:color="auto" w:fill="D9D9D9"/>
          </w:tcPr>
          <w:p w:rsidR="00FB63BA" w:rsidRPr="00D57BCA" w:rsidRDefault="00FB63BA"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¿Satisface la solicitud?</w:t>
            </w:r>
          </w:p>
        </w:tc>
      </w:tr>
      <w:tr w:rsidR="00FB63BA" w:rsidRPr="00D57BCA" w:rsidTr="00654CB8">
        <w:tc>
          <w:tcPr>
            <w:tcW w:w="650" w:type="dxa"/>
            <w:shd w:val="clear" w:color="auto" w:fill="auto"/>
          </w:tcPr>
          <w:p w:rsidR="00FB63BA" w:rsidRPr="00D57BCA" w:rsidRDefault="00FB63BA"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1</w:t>
            </w:r>
          </w:p>
        </w:tc>
        <w:tc>
          <w:tcPr>
            <w:tcW w:w="1638" w:type="dxa"/>
            <w:shd w:val="clear" w:color="auto" w:fill="auto"/>
          </w:tcPr>
          <w:p w:rsidR="00FB63BA" w:rsidRPr="00D57BCA" w:rsidRDefault="00FB63BA" w:rsidP="00D60431">
            <w:pPr>
              <w:spacing w:before="240" w:after="360" w:line="360" w:lineRule="auto"/>
              <w:jc w:val="both"/>
              <w:rPr>
                <w:rFonts w:ascii="Palatino Linotype" w:eastAsia="Palatino Linotype" w:hAnsi="Palatino Linotype" w:cs="Palatino Linotype"/>
                <w:i/>
                <w:sz w:val="22"/>
                <w:lang w:val="es-ES" w:eastAsia="es-MX"/>
              </w:rPr>
            </w:pPr>
            <w:r w:rsidRPr="00D57BCA">
              <w:rPr>
                <w:rFonts w:ascii="Palatino Linotype" w:eastAsia="Palatino Linotype" w:hAnsi="Palatino Linotype" w:cs="Palatino Linotype"/>
                <w:i/>
                <w:sz w:val="22"/>
                <w:lang w:val="es-ES" w:eastAsia="es-MX"/>
              </w:rPr>
              <w:t xml:space="preserve">“nombramiento del Director del Instituto Municipal de Cultura física y </w:t>
            </w:r>
            <w:r w:rsidRPr="00D57BCA">
              <w:rPr>
                <w:rFonts w:ascii="Palatino Linotype" w:eastAsia="Palatino Linotype" w:hAnsi="Palatino Linotype" w:cs="Palatino Linotype"/>
                <w:i/>
                <w:sz w:val="22"/>
                <w:lang w:val="es-ES" w:eastAsia="es-MX"/>
              </w:rPr>
              <w:lastRenderedPageBreak/>
              <w:t>deporte el señor Adelfo Córdoba Reynoso, a su vez el Nombramiento del Subdirector del mismo Instituto el señor Martin Rosas</w:t>
            </w:r>
            <w:r w:rsidRPr="00D57BCA">
              <w:rPr>
                <w:rFonts w:ascii="Palatino Linotype" w:eastAsia="Palatino Linotype" w:hAnsi="Palatino Linotype" w:cs="Palatino Linotype"/>
                <w:sz w:val="22"/>
                <w:lang w:val="es-ES" w:eastAsia="es-MX"/>
              </w:rPr>
              <w:t>” (Sic)</w:t>
            </w:r>
          </w:p>
        </w:tc>
        <w:tc>
          <w:tcPr>
            <w:tcW w:w="5475" w:type="dxa"/>
            <w:shd w:val="clear" w:color="auto" w:fill="auto"/>
          </w:tcPr>
          <w:p w:rsidR="007F120F" w:rsidRPr="00D57BCA" w:rsidRDefault="007F120F" w:rsidP="00D60431">
            <w:pPr>
              <w:tabs>
                <w:tab w:val="left" w:pos="284"/>
                <w:tab w:val="left" w:pos="426"/>
                <w:tab w:val="left" w:pos="993"/>
                <w:tab w:val="left" w:pos="1134"/>
              </w:tabs>
              <w:spacing w:line="360" w:lineRule="auto"/>
              <w:ind w:right="616"/>
              <w:contextualSpacing/>
              <w:jc w:val="both"/>
              <w:rPr>
                <w:rFonts w:ascii="Palatino Linotype" w:eastAsia="MS Mincho" w:hAnsi="Palatino Linotype" w:cs="Times New Roman"/>
                <w:color w:val="000000"/>
                <w:sz w:val="22"/>
              </w:rPr>
            </w:pPr>
          </w:p>
          <w:p w:rsidR="00FB63BA" w:rsidRPr="00D57BCA" w:rsidRDefault="007F120F" w:rsidP="00D60431">
            <w:pPr>
              <w:tabs>
                <w:tab w:val="left" w:pos="284"/>
                <w:tab w:val="left" w:pos="426"/>
                <w:tab w:val="left" w:pos="993"/>
                <w:tab w:val="left" w:pos="1134"/>
              </w:tabs>
              <w:spacing w:line="360" w:lineRule="auto"/>
              <w:ind w:right="616"/>
              <w:contextualSpacing/>
              <w:jc w:val="both"/>
              <w:rPr>
                <w:rFonts w:ascii="Palatino Linotype" w:eastAsia="MS Mincho" w:hAnsi="Palatino Linotype" w:cs="Times New Roman"/>
                <w:color w:val="000000"/>
                <w:sz w:val="22"/>
              </w:rPr>
            </w:pPr>
            <w:r w:rsidRPr="00D57BCA">
              <w:rPr>
                <w:rFonts w:ascii="Palatino Linotype" w:eastAsia="MS Mincho" w:hAnsi="Palatino Linotype" w:cs="Times New Roman"/>
                <w:color w:val="000000"/>
                <w:sz w:val="22"/>
              </w:rPr>
              <w:t xml:space="preserve">No se realizó manifestación alguna por parte del sujeto obligado. </w:t>
            </w:r>
          </w:p>
          <w:p w:rsidR="00FB63BA" w:rsidRPr="00D57BCA" w:rsidRDefault="00FB63BA" w:rsidP="00D60431">
            <w:pPr>
              <w:tabs>
                <w:tab w:val="left" w:pos="284"/>
                <w:tab w:val="left" w:pos="426"/>
                <w:tab w:val="left" w:pos="993"/>
                <w:tab w:val="left" w:pos="1134"/>
              </w:tabs>
              <w:spacing w:line="360" w:lineRule="auto"/>
              <w:ind w:right="616"/>
              <w:contextualSpacing/>
              <w:jc w:val="both"/>
              <w:rPr>
                <w:rFonts w:ascii="Palatino Linotype" w:eastAsia="Palatino Linotype" w:hAnsi="Palatino Linotype" w:cs="Palatino Linotype"/>
                <w:sz w:val="22"/>
                <w:lang w:val="es-ES" w:eastAsia="es-MX"/>
              </w:rPr>
            </w:pPr>
          </w:p>
        </w:tc>
        <w:tc>
          <w:tcPr>
            <w:tcW w:w="1701" w:type="dxa"/>
            <w:shd w:val="clear" w:color="auto" w:fill="auto"/>
          </w:tcPr>
          <w:p w:rsidR="00FB63BA" w:rsidRPr="00D57BCA" w:rsidRDefault="007F120F"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 xml:space="preserve"> NO</w:t>
            </w:r>
          </w:p>
        </w:tc>
      </w:tr>
      <w:tr w:rsidR="007F120F" w:rsidRPr="00D57BCA" w:rsidTr="00654CB8">
        <w:tc>
          <w:tcPr>
            <w:tcW w:w="650" w:type="dxa"/>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2</w:t>
            </w:r>
          </w:p>
        </w:tc>
        <w:tc>
          <w:tcPr>
            <w:tcW w:w="1638" w:type="dxa"/>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i/>
                <w:sz w:val="22"/>
                <w:lang w:val="es-ES" w:eastAsia="es-MX"/>
              </w:rPr>
            </w:pPr>
            <w:r w:rsidRPr="00D57BCA">
              <w:rPr>
                <w:rFonts w:ascii="Palatino Linotype" w:eastAsia="Palatino Linotype" w:hAnsi="Palatino Linotype" w:cs="Palatino Linotype"/>
                <w:i/>
                <w:sz w:val="22"/>
                <w:lang w:val="es-ES" w:eastAsia="es-MX"/>
              </w:rPr>
              <w:t xml:space="preserve">“nivel académico del subdirector Martin Rosas y que cumpla con los requerimientos para realizar dicha función” (Sic) </w:t>
            </w:r>
          </w:p>
        </w:tc>
        <w:tc>
          <w:tcPr>
            <w:tcW w:w="5475" w:type="dxa"/>
            <w:vMerge w:val="restart"/>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sz w:val="22"/>
                <w:lang w:val="es-ES" w:eastAsia="es-MX"/>
              </w:rPr>
            </w:pPr>
          </w:p>
        </w:tc>
        <w:tc>
          <w:tcPr>
            <w:tcW w:w="1701" w:type="dxa"/>
            <w:vMerge w:val="restart"/>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sz w:val="22"/>
                <w:lang w:val="es-ES" w:eastAsia="es-MX"/>
              </w:rPr>
            </w:pPr>
          </w:p>
        </w:tc>
      </w:tr>
      <w:tr w:rsidR="007F120F" w:rsidRPr="00D57BCA" w:rsidTr="00654CB8">
        <w:tc>
          <w:tcPr>
            <w:tcW w:w="650" w:type="dxa"/>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3</w:t>
            </w:r>
          </w:p>
        </w:tc>
        <w:tc>
          <w:tcPr>
            <w:tcW w:w="1638" w:type="dxa"/>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i/>
                <w:sz w:val="22"/>
                <w:lang w:val="es-ES" w:eastAsia="es-MX"/>
              </w:rPr>
            </w:pPr>
            <w:r w:rsidRPr="00D57BCA">
              <w:rPr>
                <w:rFonts w:ascii="Palatino Linotype" w:eastAsia="Palatino Linotype" w:hAnsi="Palatino Linotype" w:cs="Palatino Linotype"/>
                <w:i/>
                <w:sz w:val="22"/>
                <w:lang w:val="es-ES" w:eastAsia="es-MX"/>
              </w:rPr>
              <w:t xml:space="preserve">“grado de estudios de los integrantes del Instituto Municipal de </w:t>
            </w:r>
            <w:r w:rsidRPr="00D57BCA">
              <w:rPr>
                <w:rFonts w:ascii="Palatino Linotype" w:eastAsia="Palatino Linotype" w:hAnsi="Palatino Linotype" w:cs="Palatino Linotype"/>
                <w:i/>
                <w:sz w:val="22"/>
                <w:lang w:val="es-ES" w:eastAsia="es-MX"/>
              </w:rPr>
              <w:lastRenderedPageBreak/>
              <w:t>Cultura Física y Deporte del municipio de Cocotitlan y que cumplan con los requerimientos para cargos públicos”” (Sic)</w:t>
            </w:r>
          </w:p>
        </w:tc>
        <w:tc>
          <w:tcPr>
            <w:tcW w:w="5475" w:type="dxa"/>
            <w:vMerge/>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i/>
                <w:sz w:val="22"/>
                <w:lang w:val="es-ES" w:eastAsia="es-MX"/>
              </w:rPr>
            </w:pPr>
          </w:p>
        </w:tc>
        <w:tc>
          <w:tcPr>
            <w:tcW w:w="1701" w:type="dxa"/>
            <w:vMerge/>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sz w:val="22"/>
                <w:lang w:val="es-ES" w:eastAsia="es-MX"/>
              </w:rPr>
            </w:pPr>
          </w:p>
        </w:tc>
      </w:tr>
      <w:tr w:rsidR="007F120F" w:rsidRPr="00D57BCA" w:rsidTr="00654CB8">
        <w:tc>
          <w:tcPr>
            <w:tcW w:w="650" w:type="dxa"/>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sz w:val="22"/>
                <w:lang w:val="es-ES" w:eastAsia="es-MX"/>
              </w:rPr>
            </w:pPr>
            <w:r w:rsidRPr="00D57BCA">
              <w:rPr>
                <w:rFonts w:ascii="Palatino Linotype" w:eastAsia="Palatino Linotype" w:hAnsi="Palatino Linotype" w:cs="Palatino Linotype"/>
                <w:sz w:val="22"/>
                <w:lang w:val="es-ES" w:eastAsia="es-MX"/>
              </w:rPr>
              <w:t>4</w:t>
            </w:r>
          </w:p>
        </w:tc>
        <w:tc>
          <w:tcPr>
            <w:tcW w:w="1638" w:type="dxa"/>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i/>
                <w:sz w:val="22"/>
                <w:lang w:val="es-MX" w:eastAsia="es-MX"/>
              </w:rPr>
            </w:pPr>
            <w:r w:rsidRPr="00D57BCA">
              <w:rPr>
                <w:rFonts w:ascii="Palatino Linotype" w:eastAsia="Palatino Linotype" w:hAnsi="Palatino Linotype" w:cs="Palatino Linotype"/>
                <w:i/>
                <w:sz w:val="22"/>
                <w:lang w:val="es-MX" w:eastAsia="es-MX"/>
              </w:rPr>
              <w:t>“organigrama del instituto que proyecte el grado escolar de cada integrante y si es apto para dicho cargo” (Sic)</w:t>
            </w:r>
          </w:p>
          <w:p w:rsidR="007F120F" w:rsidRPr="00D57BCA" w:rsidRDefault="007F120F" w:rsidP="00D60431">
            <w:pPr>
              <w:spacing w:before="240" w:after="360" w:line="360" w:lineRule="auto"/>
              <w:jc w:val="both"/>
              <w:rPr>
                <w:rFonts w:ascii="Palatino Linotype" w:eastAsia="Palatino Linotype" w:hAnsi="Palatino Linotype" w:cs="Palatino Linotype"/>
                <w:i/>
                <w:sz w:val="22"/>
                <w:lang w:val="es-ES" w:eastAsia="es-MX"/>
              </w:rPr>
            </w:pPr>
          </w:p>
        </w:tc>
        <w:tc>
          <w:tcPr>
            <w:tcW w:w="5475" w:type="dxa"/>
            <w:vMerge/>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b/>
                <w:i/>
                <w:sz w:val="22"/>
                <w:lang w:val="es-ES" w:eastAsia="es-MX"/>
              </w:rPr>
            </w:pPr>
          </w:p>
        </w:tc>
        <w:tc>
          <w:tcPr>
            <w:tcW w:w="1701" w:type="dxa"/>
            <w:vMerge/>
            <w:shd w:val="clear" w:color="auto" w:fill="auto"/>
          </w:tcPr>
          <w:p w:rsidR="007F120F" w:rsidRPr="00D57BCA" w:rsidRDefault="007F120F" w:rsidP="00D60431">
            <w:pPr>
              <w:spacing w:before="240" w:after="360" w:line="360" w:lineRule="auto"/>
              <w:jc w:val="both"/>
              <w:rPr>
                <w:rFonts w:ascii="Palatino Linotype" w:eastAsia="Palatino Linotype" w:hAnsi="Palatino Linotype" w:cs="Palatino Linotype"/>
                <w:sz w:val="22"/>
                <w:lang w:val="es-ES" w:eastAsia="es-MX"/>
              </w:rPr>
            </w:pPr>
          </w:p>
        </w:tc>
      </w:tr>
    </w:tbl>
    <w:p w:rsidR="00FB63BA" w:rsidRPr="00D57BCA" w:rsidRDefault="00FB63BA" w:rsidP="00D60431">
      <w:pPr>
        <w:spacing w:before="240" w:after="360" w:line="360" w:lineRule="auto"/>
        <w:contextualSpacing/>
        <w:jc w:val="both"/>
        <w:rPr>
          <w:rFonts w:ascii="Palatino Linotype" w:eastAsia="MS Mincho" w:hAnsi="Palatino Linotype" w:cs="Arial"/>
          <w:i/>
          <w:lang w:val="es-MX"/>
        </w:rPr>
      </w:pPr>
    </w:p>
    <w:p w:rsidR="00FB63BA" w:rsidRPr="00D57BCA" w:rsidRDefault="00FB63BA" w:rsidP="00D60431">
      <w:pPr>
        <w:numPr>
          <w:ilvl w:val="0"/>
          <w:numId w:val="1"/>
        </w:numPr>
        <w:tabs>
          <w:tab w:val="left" w:pos="0"/>
          <w:tab w:val="left" w:pos="426"/>
        </w:tabs>
        <w:spacing w:line="360" w:lineRule="auto"/>
        <w:ind w:left="0" w:right="49" w:firstLine="0"/>
        <w:jc w:val="both"/>
        <w:rPr>
          <w:rFonts w:ascii="Palatino Linotype" w:eastAsia="Palatino Linotype" w:hAnsi="Palatino Linotype" w:cs="Palatino Linotype"/>
          <w:lang w:val="es-ES" w:eastAsia="es-MX"/>
        </w:rPr>
      </w:pPr>
      <w:r w:rsidRPr="00D57BCA">
        <w:rPr>
          <w:rFonts w:ascii="Palatino Linotype" w:eastAsia="Palatino Linotype" w:hAnsi="Palatino Linotype" w:cs="Palatino Linotype"/>
          <w:color w:val="000000"/>
          <w:lang w:val="es-ES" w:eastAsia="es-MX"/>
        </w:rPr>
        <w:t>Así las cosas, este Instituto de Transparencia, de conformidad con los principios de eficacia y profesionalismo</w:t>
      </w:r>
      <w:r w:rsidRPr="00D57BCA">
        <w:rPr>
          <w:rFonts w:ascii="Palatino Linotype" w:eastAsia="Palatino Linotype" w:hAnsi="Palatino Linotype" w:cs="Palatino Linotype"/>
          <w:color w:val="000000"/>
          <w:vertAlign w:val="superscript"/>
          <w:lang w:val="es-ES" w:eastAsia="es-MX"/>
        </w:rPr>
        <w:footnoteReference w:id="6"/>
      </w:r>
      <w:r w:rsidRPr="00D57BCA">
        <w:rPr>
          <w:rFonts w:ascii="Palatino Linotype" w:eastAsia="Palatino Linotype" w:hAnsi="Palatino Linotype" w:cs="Palatino Linotype"/>
          <w:color w:val="000000"/>
          <w:lang w:val="es-ES" w:eastAsia="es-MX"/>
        </w:rPr>
        <w:t xml:space="preserve">, procederá a verificar la información remitida por el </w:t>
      </w:r>
      <w:r w:rsidRPr="00D57BCA">
        <w:rPr>
          <w:rFonts w:ascii="Palatino Linotype" w:eastAsia="Palatino Linotype" w:hAnsi="Palatino Linotype" w:cs="Palatino Linotype"/>
          <w:b/>
          <w:color w:val="000000"/>
          <w:lang w:val="es-ES" w:eastAsia="es-MX"/>
        </w:rPr>
        <w:lastRenderedPageBreak/>
        <w:t>SUJETO OBLIGADO y</w:t>
      </w:r>
      <w:r w:rsidRPr="00D57BCA">
        <w:rPr>
          <w:rFonts w:ascii="Palatino Linotype" w:eastAsia="Palatino Linotype" w:hAnsi="Palatino Linotype" w:cs="Palatino Linotype"/>
          <w:color w:val="000000"/>
          <w:lang w:val="es-ES" w:eastAsia="es-MX"/>
        </w:rPr>
        <w:t xml:space="preserve"> las manifestaciones realizadas por el </w:t>
      </w:r>
      <w:r w:rsidRPr="00D57BCA">
        <w:rPr>
          <w:rFonts w:ascii="Palatino Linotype" w:eastAsia="Palatino Linotype" w:hAnsi="Palatino Linotype" w:cs="Palatino Linotype"/>
          <w:b/>
          <w:color w:val="000000"/>
          <w:lang w:val="es-ES" w:eastAsia="es-MX"/>
        </w:rPr>
        <w:t xml:space="preserve">SOLICTANTE </w:t>
      </w:r>
      <w:r w:rsidRPr="00D57BCA">
        <w:rPr>
          <w:rFonts w:ascii="Palatino Linotype" w:eastAsia="Palatino Linotype" w:hAnsi="Palatino Linotype" w:cs="Palatino Linotype"/>
          <w:color w:val="000000"/>
          <w:lang w:val="es-ES" w:eastAsia="es-MX"/>
        </w:rPr>
        <w:t xml:space="preserve">a efecto de determinar si la información remitida se encuentra apegada a lo que establece la Ley en materia de transparencia. </w:t>
      </w:r>
    </w:p>
    <w:p w:rsidR="00FB63BA" w:rsidRPr="00D57BCA" w:rsidRDefault="00FB63BA" w:rsidP="00D60431">
      <w:pPr>
        <w:tabs>
          <w:tab w:val="left" w:pos="0"/>
          <w:tab w:val="left" w:pos="426"/>
        </w:tabs>
        <w:spacing w:line="360" w:lineRule="auto"/>
        <w:ind w:right="49"/>
        <w:jc w:val="both"/>
        <w:rPr>
          <w:rFonts w:ascii="Palatino Linotype" w:eastAsia="Palatino Linotype" w:hAnsi="Palatino Linotype" w:cs="Palatino Linotype"/>
          <w:lang w:val="es-ES" w:eastAsia="es-MX"/>
        </w:rPr>
      </w:pPr>
    </w:p>
    <w:p w:rsidR="00FB63BA" w:rsidRPr="00D57BCA" w:rsidRDefault="00FB63BA" w:rsidP="00D60431">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D57BCA">
        <w:rPr>
          <w:rFonts w:ascii="Palatino Linotype" w:eastAsia="Times New Roman" w:hAnsi="Palatino Linotype" w:cs="Arial"/>
          <w:lang w:val="es-ES" w:eastAsia="es-MX"/>
        </w:rPr>
        <w:t xml:space="preserve">Bajo esas consideraciones, </w:t>
      </w:r>
      <w:r w:rsidRPr="00D57BCA">
        <w:rPr>
          <w:rFonts w:ascii="Palatino Linotype" w:eastAsia="MS Mincho" w:hAnsi="Palatino Linotype" w:cs="Times New Roman"/>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rsidR="00FB63BA" w:rsidRPr="00D57BCA" w:rsidRDefault="00FB63BA" w:rsidP="00D60431">
      <w:pPr>
        <w:spacing w:before="240" w:after="360" w:line="360" w:lineRule="auto"/>
        <w:contextualSpacing/>
        <w:jc w:val="both"/>
        <w:rPr>
          <w:rFonts w:ascii="Palatino Linotype" w:eastAsia="MS Mincho" w:hAnsi="Palatino Linotype" w:cs="Arial"/>
          <w:i/>
          <w:lang w:val="es-MX"/>
        </w:rPr>
      </w:pPr>
    </w:p>
    <w:p w:rsidR="00FB63BA" w:rsidRPr="00D57BCA" w:rsidRDefault="00FB63BA" w:rsidP="00D60431">
      <w:pPr>
        <w:numPr>
          <w:ilvl w:val="0"/>
          <w:numId w:val="1"/>
        </w:numPr>
        <w:tabs>
          <w:tab w:val="left" w:pos="426"/>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Times New Roman" w:hAnsi="Palatino Linotype" w:cs="Arial"/>
          <w:lang w:val="es-ES" w:eastAsia="es-MX"/>
        </w:rPr>
        <w:t xml:space="preserve">Así, adquiere relevancia </w:t>
      </w:r>
      <w:r w:rsidRPr="00D57BCA">
        <w:rPr>
          <w:rFonts w:ascii="Palatino Linotype" w:eastAsia="MS Mincho" w:hAnsi="Palatino Linotype" w:cs="Times New Roman"/>
          <w:lang w:val="es-ES" w:eastAsia="es-ES_tradnl"/>
        </w:rPr>
        <w:t xml:space="preserve">el </w:t>
      </w:r>
      <w:r w:rsidRPr="00D57BCA">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FB63BA" w:rsidRPr="00D57BCA" w:rsidRDefault="00FB63BA" w:rsidP="00D60431">
      <w:pPr>
        <w:spacing w:after="160" w:line="360" w:lineRule="auto"/>
        <w:jc w:val="both"/>
        <w:rPr>
          <w:rFonts w:ascii="Palatino Linotype" w:eastAsia="Times New Roman" w:hAnsi="Palatino Linotype" w:cs="Arial"/>
          <w:sz w:val="22"/>
          <w:lang w:val="es-ES"/>
        </w:rPr>
      </w:pPr>
    </w:p>
    <w:p w:rsidR="00FB63BA" w:rsidRPr="00D57BCA" w:rsidRDefault="00FB63BA" w:rsidP="00D60431">
      <w:pPr>
        <w:widowControl w:val="0"/>
        <w:autoSpaceDE w:val="0"/>
        <w:autoSpaceDN w:val="0"/>
        <w:adjustRightInd w:val="0"/>
        <w:spacing w:before="240" w:after="240" w:line="360" w:lineRule="auto"/>
        <w:ind w:left="567" w:right="567"/>
        <w:jc w:val="both"/>
        <w:rPr>
          <w:rFonts w:ascii="Palatino Linotype" w:eastAsia="Calibri" w:hAnsi="Palatino Linotype" w:cs="Times New Roman"/>
          <w:i/>
          <w:sz w:val="22"/>
          <w:lang w:val="es-MX" w:eastAsia="es-ES_tradnl"/>
        </w:rPr>
      </w:pPr>
      <w:r w:rsidRPr="00D57BCA">
        <w:rPr>
          <w:rFonts w:ascii="Palatino Linotype" w:eastAsia="Calibri" w:hAnsi="Palatino Linotype" w:cs="Times New Roman"/>
          <w:b/>
          <w:i/>
          <w:sz w:val="22"/>
          <w:lang w:val="es-MX" w:eastAsia="es-ES_tradnl"/>
        </w:rPr>
        <w:t>Artículo 18.</w:t>
      </w:r>
      <w:r w:rsidRPr="00D57BCA">
        <w:rPr>
          <w:rFonts w:ascii="Palatino Linotype" w:eastAsia="Calibri" w:hAnsi="Palatino Linotype" w:cs="Times New Roman"/>
          <w:i/>
          <w:sz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FB63BA" w:rsidRPr="00D57BCA" w:rsidRDefault="00FB63BA" w:rsidP="00D60431">
      <w:pPr>
        <w:spacing w:line="360" w:lineRule="auto"/>
        <w:jc w:val="both"/>
        <w:rPr>
          <w:rFonts w:ascii="Palatino Linotype" w:eastAsia="Times New Roman" w:hAnsi="Palatino Linotype" w:cs="Arial"/>
          <w:sz w:val="22"/>
          <w:lang w:val="es-ES"/>
        </w:rPr>
      </w:pPr>
    </w:p>
    <w:p w:rsidR="00FB63BA" w:rsidRPr="00D57BCA" w:rsidRDefault="00FB63BA" w:rsidP="00D60431">
      <w:pPr>
        <w:numPr>
          <w:ilvl w:val="0"/>
          <w:numId w:val="1"/>
        </w:numPr>
        <w:spacing w:after="160" w:line="360" w:lineRule="auto"/>
        <w:ind w:left="0" w:firstLine="0"/>
        <w:jc w:val="both"/>
        <w:rPr>
          <w:rFonts w:ascii="Palatino Linotype" w:eastAsia="Times New Roman" w:hAnsi="Palatino Linotype" w:cs="Arial"/>
          <w:lang w:val="es-ES"/>
        </w:rPr>
      </w:pPr>
      <w:r w:rsidRPr="00D57BCA">
        <w:rPr>
          <w:rFonts w:ascii="Palatino Linotype" w:eastAsia="Calibri" w:hAnsi="Palatino Linotype" w:cs="Arial"/>
          <w:lang w:val="es-MX" w:eastAsia="en-US"/>
        </w:rPr>
        <w:lastRenderedPageBreak/>
        <w:t xml:space="preserve">Por otro lado, </w:t>
      </w:r>
      <w:r w:rsidRPr="00D57BCA">
        <w:rPr>
          <w:rFonts w:ascii="Palatino Linotype" w:eastAsia="Times New Roman" w:hAnsi="Palatino Linotype" w:cs="Times New Roman"/>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D57BCA">
        <w:rPr>
          <w:rFonts w:ascii="Palatino Linotype" w:eastAsia="Times New Roman" w:hAnsi="Palatino Linotype" w:cs="Times New Roman"/>
          <w:b/>
          <w:lang w:val="es-MX" w:eastAsia="es-MX"/>
        </w:rPr>
        <w:t>SUJETOS OBLIGADOS</w:t>
      </w:r>
      <w:r w:rsidRPr="00D57BCA">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FB63BA" w:rsidRPr="00D57BCA" w:rsidRDefault="00FB63BA" w:rsidP="00D60431">
      <w:pPr>
        <w:spacing w:after="160" w:line="360" w:lineRule="auto"/>
        <w:ind w:left="567" w:right="567"/>
        <w:jc w:val="both"/>
        <w:rPr>
          <w:rFonts w:ascii="Palatino Linotype" w:eastAsia="Times New Roman" w:hAnsi="Palatino Linotype" w:cs="Times New Roman"/>
          <w:i/>
          <w:sz w:val="22"/>
          <w:lang w:val="es-ES" w:eastAsia="en-US"/>
        </w:rPr>
      </w:pPr>
      <w:r w:rsidRPr="00D57BCA">
        <w:rPr>
          <w:rFonts w:ascii="Palatino Linotype" w:eastAsia="Times New Roman" w:hAnsi="Palatino Linotype" w:cs="Times New Roman"/>
          <w:i/>
          <w:sz w:val="22"/>
          <w:lang w:val="es-ES" w:eastAsia="en-US"/>
        </w:rPr>
        <w:t>“</w:t>
      </w:r>
      <w:r w:rsidRPr="00D57BCA">
        <w:rPr>
          <w:rFonts w:ascii="Palatino Linotype" w:eastAsia="Times New Roman" w:hAnsi="Palatino Linotype" w:cs="Times New Roman"/>
          <w:b/>
          <w:i/>
          <w:sz w:val="22"/>
          <w:lang w:val="es-ES" w:eastAsia="en-US"/>
        </w:rPr>
        <w:t>Artículo 4.</w:t>
      </w:r>
      <w:r w:rsidRPr="00D57BCA">
        <w:rPr>
          <w:rFonts w:ascii="Palatino Linotype" w:eastAsia="Times New Roman" w:hAnsi="Palatino Linotype" w:cs="Times New Roman"/>
          <w:i/>
          <w:sz w:val="22"/>
          <w:lang w:val="es-ES" w:eastAsia="en-US"/>
        </w:rPr>
        <w:t xml:space="preserve"> </w:t>
      </w:r>
    </w:p>
    <w:p w:rsidR="00FB63BA" w:rsidRPr="00D57BCA" w:rsidRDefault="00FB63BA" w:rsidP="00D60431">
      <w:pPr>
        <w:spacing w:after="160" w:line="360" w:lineRule="auto"/>
        <w:ind w:left="567" w:right="567"/>
        <w:jc w:val="both"/>
        <w:rPr>
          <w:rFonts w:ascii="Palatino Linotype" w:eastAsia="Times New Roman" w:hAnsi="Palatino Linotype" w:cs="Times New Roman"/>
          <w:i/>
          <w:sz w:val="22"/>
          <w:lang w:val="es-ES" w:eastAsia="en-US"/>
        </w:rPr>
      </w:pPr>
      <w:r w:rsidRPr="00D57BCA">
        <w:rPr>
          <w:rFonts w:ascii="Palatino Linotype" w:eastAsia="Times New Roman" w:hAnsi="Palatino Linotype" w:cs="Times New Roman"/>
          <w:i/>
          <w:sz w:val="22"/>
          <w:lang w:val="es-ES" w:eastAsia="en-US"/>
        </w:rPr>
        <w:t>(…)</w:t>
      </w:r>
    </w:p>
    <w:p w:rsidR="00FB63BA" w:rsidRPr="00D57BCA" w:rsidRDefault="00FB63BA" w:rsidP="00D60431">
      <w:pPr>
        <w:spacing w:after="160" w:line="360" w:lineRule="auto"/>
        <w:ind w:left="567" w:right="567"/>
        <w:jc w:val="both"/>
        <w:rPr>
          <w:rFonts w:ascii="Palatino Linotype" w:eastAsia="Times New Roman" w:hAnsi="Palatino Linotype" w:cs="Times New Roman"/>
          <w:i/>
          <w:sz w:val="22"/>
          <w:lang w:val="es-ES" w:eastAsia="en-US"/>
        </w:rPr>
      </w:pPr>
      <w:r w:rsidRPr="00D57BCA">
        <w:rPr>
          <w:rFonts w:ascii="Palatino Linotype" w:eastAsia="Times New Roman" w:hAnsi="Palatino Linotype" w:cs="Times New Roman"/>
          <w:b/>
          <w:i/>
          <w:sz w:val="22"/>
          <w:lang w:val="es-ES" w:eastAsia="en-US"/>
        </w:rPr>
        <w:t>Toda la información generada, obtenida, adquirida, transformada, administrada o en posesión de los sujetos obligados es pública y accesible de manera permanente a cualquier persona,</w:t>
      </w:r>
      <w:r w:rsidRPr="00D57BCA">
        <w:rPr>
          <w:rFonts w:ascii="Palatino Linotype" w:eastAsia="Times New Roman" w:hAnsi="Palatino Linotype" w:cs="Times New Roman"/>
          <w:i/>
          <w:sz w:val="22"/>
          <w:lang w:val="es-ES" w:eastAsia="en-US"/>
        </w:rPr>
        <w:t xml:space="preserve"> en los términos y condiciones que se establezcan en los tratados internacionales de los que el Estado mexicano sea parte, en la Ley General, la presente Ley y demás disposiciones de la materia, privilegiando el </w:t>
      </w:r>
      <w:r w:rsidRPr="00D57BCA">
        <w:rPr>
          <w:rFonts w:ascii="Palatino Linotype" w:eastAsia="Times New Roman" w:hAnsi="Palatino Linotype" w:cs="Times New Roman"/>
          <w:b/>
          <w:i/>
          <w:sz w:val="22"/>
          <w:lang w:val="es-ES" w:eastAsia="en-US"/>
        </w:rPr>
        <w:t>principio de máxima publicidad</w:t>
      </w:r>
      <w:r w:rsidRPr="00D57BCA">
        <w:rPr>
          <w:rFonts w:ascii="Palatino Linotype" w:eastAsia="Times New Roman" w:hAnsi="Palatino Linotype" w:cs="Times New Roman"/>
          <w:i/>
          <w:sz w:val="22"/>
          <w:lang w:val="es-ES" w:eastAsia="en-US"/>
        </w:rPr>
        <w:t xml:space="preserve"> de la información. Solo podrá ser clasificada excepcionalmente como reservada temporalmente por razones de interés público, en los términos de las causas legítimas y estrictamente necesarias previstas por esta Ley.”</w:t>
      </w:r>
    </w:p>
    <w:p w:rsidR="00FB63BA" w:rsidRPr="00D57BCA" w:rsidRDefault="00FB63BA" w:rsidP="00D60431">
      <w:pPr>
        <w:spacing w:after="160" w:line="360" w:lineRule="auto"/>
        <w:ind w:left="567" w:right="567"/>
        <w:jc w:val="both"/>
        <w:rPr>
          <w:rFonts w:ascii="Palatino Linotype" w:eastAsia="Times New Roman" w:hAnsi="Palatino Linotype" w:cs="Times New Roman"/>
          <w:i/>
          <w:sz w:val="22"/>
          <w:lang w:val="es-ES" w:eastAsia="en-US"/>
        </w:rPr>
      </w:pPr>
      <w:r w:rsidRPr="00D57BCA">
        <w:rPr>
          <w:rFonts w:ascii="Palatino Linotype" w:eastAsia="Times New Roman" w:hAnsi="Palatino Linotype" w:cs="Times New Roman"/>
          <w:i/>
          <w:sz w:val="22"/>
          <w:lang w:val="es-ES" w:eastAsia="en-US"/>
        </w:rPr>
        <w:t>(…)</w:t>
      </w:r>
    </w:p>
    <w:p w:rsidR="00FB63BA" w:rsidRPr="00D57BCA" w:rsidRDefault="00FB63BA" w:rsidP="00D60431">
      <w:pPr>
        <w:spacing w:after="160" w:line="360" w:lineRule="auto"/>
        <w:ind w:left="567" w:right="567"/>
        <w:jc w:val="both"/>
        <w:rPr>
          <w:rFonts w:ascii="Palatino Linotype" w:eastAsia="Times New Roman" w:hAnsi="Palatino Linotype" w:cs="Times New Roman"/>
          <w:i/>
          <w:sz w:val="22"/>
          <w:lang w:val="es-ES" w:eastAsia="en-US"/>
        </w:rPr>
      </w:pPr>
      <w:r w:rsidRPr="00D57BCA">
        <w:rPr>
          <w:rFonts w:ascii="Palatino Linotype" w:eastAsia="Times New Roman" w:hAnsi="Palatino Linotype" w:cs="Times New Roman"/>
          <w:i/>
          <w:sz w:val="22"/>
          <w:lang w:val="es-ES" w:eastAsia="en-US"/>
        </w:rPr>
        <w:t>(Énfasis añadido)</w:t>
      </w:r>
    </w:p>
    <w:p w:rsidR="00FB63BA" w:rsidRPr="00D57BCA" w:rsidRDefault="00FB63BA" w:rsidP="00D60431">
      <w:pPr>
        <w:numPr>
          <w:ilvl w:val="0"/>
          <w:numId w:val="1"/>
        </w:numPr>
        <w:spacing w:after="160" w:line="360" w:lineRule="auto"/>
        <w:ind w:left="0" w:firstLine="0"/>
        <w:jc w:val="both"/>
        <w:rPr>
          <w:rFonts w:ascii="Palatino Linotype" w:eastAsia="Times New Roman" w:hAnsi="Palatino Linotype" w:cs="Arial"/>
          <w:lang w:val="es-ES"/>
        </w:rPr>
      </w:pPr>
      <w:r w:rsidRPr="00D57BCA">
        <w:rPr>
          <w:rFonts w:ascii="Palatino Linotype" w:eastAsia="Calibri" w:hAnsi="Palatino Linotype" w:cs="Arial"/>
          <w:lang w:val="es-MX" w:eastAsia="en-US"/>
        </w:rPr>
        <w:t xml:space="preserve">En ese sentido, no debe de pasar de vista para el </w:t>
      </w:r>
      <w:r w:rsidRPr="00D57BCA">
        <w:rPr>
          <w:rFonts w:ascii="Palatino Linotype" w:eastAsia="Calibri" w:hAnsi="Palatino Linotype" w:cs="Arial"/>
          <w:b/>
          <w:lang w:val="es-MX" w:eastAsia="en-US"/>
        </w:rPr>
        <w:t>SUJETO OBLIGADO</w:t>
      </w:r>
      <w:r w:rsidRPr="00D57BCA">
        <w:rPr>
          <w:rFonts w:ascii="Palatino Linotype" w:eastAsia="Calibri" w:hAnsi="Palatino Linotype" w:cs="Arial"/>
          <w:lang w:val="es-MX" w:eastAsia="en-US"/>
        </w:rPr>
        <w:t xml:space="preserve"> que el principio fundamental del acceso a la información pública, es la máxima publicidad, </w:t>
      </w:r>
      <w:r w:rsidR="003359D3" w:rsidRPr="00D57BCA">
        <w:rPr>
          <w:rFonts w:ascii="Palatino Linotype" w:eastAsia="Calibri" w:hAnsi="Palatino Linotype" w:cs="Arial"/>
          <w:lang w:val="es-MX" w:eastAsia="en-US"/>
        </w:rPr>
        <w:t>que</w:t>
      </w:r>
      <w:r w:rsidRPr="00D57BCA">
        <w:rPr>
          <w:rFonts w:ascii="Palatino Linotype" w:eastAsia="Calibri" w:hAnsi="Palatino Linotype" w:cs="Arial"/>
          <w:lang w:val="es-MX" w:eastAsia="en-US"/>
        </w:rPr>
        <w:t xml:space="preserve">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w:t>
      </w:r>
      <w:r w:rsidRPr="00D57BCA">
        <w:rPr>
          <w:rFonts w:ascii="Palatino Linotype" w:eastAsia="Calibri" w:hAnsi="Palatino Linotype" w:cs="Arial"/>
          <w:lang w:val="es-MX" w:eastAsia="en-US"/>
        </w:rPr>
        <w:lastRenderedPageBreak/>
        <w:t>México sea parte; lo anterior de conformidad con el artículo 8 de la Ley de Transparencia y Acceso a la Información Pública del Estado de México y Municipios:</w:t>
      </w:r>
    </w:p>
    <w:p w:rsidR="00FB63BA" w:rsidRPr="00D57BCA" w:rsidRDefault="00FB63BA" w:rsidP="00D60431">
      <w:pPr>
        <w:spacing w:line="360" w:lineRule="auto"/>
        <w:jc w:val="both"/>
        <w:rPr>
          <w:rFonts w:ascii="Palatino Linotype" w:eastAsia="Times New Roman" w:hAnsi="Palatino Linotype" w:cs="Arial"/>
          <w:lang w:val="es-ES"/>
        </w:rPr>
      </w:pPr>
    </w:p>
    <w:p w:rsidR="00FB63BA" w:rsidRPr="00D57BCA" w:rsidRDefault="00FB63BA" w:rsidP="00D60431">
      <w:pPr>
        <w:spacing w:after="160" w:line="360" w:lineRule="auto"/>
        <w:ind w:left="567" w:right="567"/>
        <w:jc w:val="both"/>
        <w:rPr>
          <w:rFonts w:ascii="Palatino Linotype" w:eastAsia="Calibri" w:hAnsi="Palatino Linotype" w:cs="Times New Roman"/>
          <w:i/>
          <w:sz w:val="22"/>
          <w:lang w:val="es-MX" w:eastAsia="en-US"/>
        </w:rPr>
      </w:pPr>
      <w:r w:rsidRPr="00D57BCA">
        <w:rPr>
          <w:rFonts w:ascii="Palatino Linotype" w:eastAsia="Calibri" w:hAnsi="Palatino Linotype" w:cs="Times New Roman"/>
          <w:i/>
          <w:sz w:val="22"/>
          <w:lang w:val="es-MX" w:eastAsia="en-US"/>
        </w:rPr>
        <w:t>“</w:t>
      </w:r>
      <w:r w:rsidRPr="00D57BCA">
        <w:rPr>
          <w:rFonts w:ascii="Palatino Linotype" w:eastAsia="Calibri" w:hAnsi="Palatino Linotype" w:cs="Times New Roman"/>
          <w:b/>
          <w:i/>
          <w:sz w:val="22"/>
          <w:lang w:val="es-MX" w:eastAsia="en-US"/>
        </w:rPr>
        <w:t>Artículo 8.</w:t>
      </w:r>
      <w:r w:rsidRPr="00D57BCA">
        <w:rPr>
          <w:rFonts w:ascii="Palatino Linotype" w:eastAsia="Calibri" w:hAnsi="Palatino Linotype" w:cs="Times New Roman"/>
          <w:i/>
          <w:sz w:val="22"/>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63BA" w:rsidRPr="00D57BCA" w:rsidRDefault="00FB63BA" w:rsidP="00D60431">
      <w:pPr>
        <w:spacing w:after="160" w:line="360" w:lineRule="auto"/>
        <w:ind w:left="567" w:right="567"/>
        <w:jc w:val="both"/>
        <w:rPr>
          <w:rFonts w:ascii="Palatino Linotype" w:eastAsia="Calibri" w:hAnsi="Palatino Linotype" w:cs="Times New Roman"/>
          <w:i/>
          <w:sz w:val="22"/>
          <w:lang w:val="es-MX" w:eastAsia="en-US"/>
        </w:rPr>
      </w:pPr>
    </w:p>
    <w:p w:rsidR="00FB63BA" w:rsidRPr="00D57BCA" w:rsidRDefault="00FB63BA" w:rsidP="00D60431">
      <w:pPr>
        <w:spacing w:after="160" w:line="360" w:lineRule="auto"/>
        <w:ind w:left="567" w:right="567"/>
        <w:jc w:val="both"/>
        <w:rPr>
          <w:rFonts w:ascii="Palatino Linotype" w:eastAsia="Calibri" w:hAnsi="Palatino Linotype" w:cs="Times New Roman"/>
          <w:i/>
          <w:sz w:val="22"/>
          <w:lang w:val="es-MX" w:eastAsia="en-US"/>
        </w:rPr>
      </w:pPr>
      <w:r w:rsidRPr="00D57BCA">
        <w:rPr>
          <w:rFonts w:ascii="Palatino Linotype" w:eastAsia="Calibri" w:hAnsi="Palatino Linotype" w:cs="Times New Roman"/>
          <w:b/>
          <w:i/>
          <w:sz w:val="22"/>
          <w:lang w:val="es-MX" w:eastAsia="en-US"/>
        </w:rPr>
        <w:t>En la aplicación e interpretación de la presente Ley deberá prevalecer el principio de máxima publicidad,</w:t>
      </w:r>
      <w:r w:rsidRPr="00D57BCA">
        <w:rPr>
          <w:rFonts w:ascii="Palatino Linotype" w:eastAsia="Calibri" w:hAnsi="Palatino Linotype" w:cs="Times New Roman"/>
          <w:i/>
          <w:sz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FB63BA" w:rsidRPr="00D57BCA" w:rsidRDefault="00FB63BA" w:rsidP="00D60431">
      <w:pPr>
        <w:spacing w:after="160" w:line="360" w:lineRule="auto"/>
        <w:ind w:left="567" w:right="567"/>
        <w:jc w:val="both"/>
        <w:rPr>
          <w:rFonts w:ascii="Palatino Linotype" w:eastAsia="Calibri" w:hAnsi="Palatino Linotype" w:cs="Times New Roman"/>
          <w:i/>
          <w:sz w:val="22"/>
          <w:lang w:val="es-MX" w:eastAsia="en-US"/>
        </w:rPr>
      </w:pPr>
    </w:p>
    <w:p w:rsidR="00FB63BA" w:rsidRPr="00D57BCA" w:rsidRDefault="00FB63BA" w:rsidP="00D60431">
      <w:pPr>
        <w:spacing w:after="160" w:line="360" w:lineRule="auto"/>
        <w:ind w:left="567" w:right="567"/>
        <w:jc w:val="both"/>
        <w:rPr>
          <w:rFonts w:ascii="Palatino Linotype" w:eastAsia="Calibri" w:hAnsi="Palatino Linotype" w:cs="Times New Roman"/>
          <w:i/>
          <w:sz w:val="22"/>
          <w:lang w:val="es-MX" w:eastAsia="en-US"/>
        </w:rPr>
      </w:pPr>
      <w:r w:rsidRPr="00D57BCA">
        <w:rPr>
          <w:rFonts w:ascii="Palatino Linotype" w:eastAsia="Calibri" w:hAnsi="Palatino Linotype" w:cs="Times New Roman"/>
          <w:i/>
          <w:sz w:val="22"/>
          <w:lang w:val="es-MX" w:eastAsia="en-US"/>
        </w:rPr>
        <w:t>Para el caso de la interpretación se podrá tomar en cuenta los criterios, determinaciones y opiniones de los organismos nacionales e internacionales, en materia de transparencia y el derecho de acceso a la información.</w:t>
      </w:r>
    </w:p>
    <w:p w:rsidR="00FB63BA" w:rsidRPr="00D57BCA" w:rsidRDefault="00FB63BA" w:rsidP="00D60431">
      <w:pPr>
        <w:spacing w:after="160" w:line="360" w:lineRule="auto"/>
        <w:ind w:left="567" w:right="567"/>
        <w:jc w:val="both"/>
        <w:rPr>
          <w:rFonts w:ascii="Palatino Linotype" w:eastAsia="Calibri" w:hAnsi="Palatino Linotype" w:cs="Times New Roman"/>
          <w:i/>
          <w:sz w:val="22"/>
          <w:lang w:val="es-MX" w:eastAsia="en-US"/>
        </w:rPr>
      </w:pPr>
      <w:r w:rsidRPr="00D57BCA">
        <w:rPr>
          <w:rFonts w:ascii="Palatino Linotype" w:eastAsia="Calibri" w:hAnsi="Palatino Linotype" w:cs="Times New Roman"/>
          <w:i/>
          <w:sz w:val="22"/>
          <w:lang w:val="es-MX" w:eastAsia="en-US"/>
        </w:rPr>
        <w:t>(Énfasis añadido)</w:t>
      </w:r>
    </w:p>
    <w:p w:rsidR="00FB63BA" w:rsidRPr="00D57BCA" w:rsidRDefault="00FB63BA" w:rsidP="00D60431">
      <w:pPr>
        <w:spacing w:line="360" w:lineRule="auto"/>
        <w:jc w:val="both"/>
        <w:rPr>
          <w:rFonts w:ascii="Palatino Linotype" w:eastAsia="Times New Roman" w:hAnsi="Palatino Linotype" w:cs="Arial"/>
          <w:lang w:val="es-ES"/>
        </w:rPr>
      </w:pPr>
    </w:p>
    <w:p w:rsidR="00FB63BA" w:rsidRPr="00D57BCA" w:rsidRDefault="00FB63BA" w:rsidP="00D60431">
      <w:pPr>
        <w:numPr>
          <w:ilvl w:val="0"/>
          <w:numId w:val="1"/>
        </w:numPr>
        <w:spacing w:after="160" w:line="360" w:lineRule="auto"/>
        <w:ind w:left="0" w:firstLine="0"/>
        <w:jc w:val="both"/>
        <w:rPr>
          <w:rFonts w:ascii="Palatino Linotype" w:eastAsia="Times New Roman" w:hAnsi="Palatino Linotype" w:cs="Arial"/>
          <w:lang w:val="es-ES"/>
        </w:rPr>
      </w:pPr>
      <w:r w:rsidRPr="00D57BCA">
        <w:rPr>
          <w:rFonts w:ascii="Palatino Linotype" w:eastAsia="Calibri" w:hAnsi="Palatino Linotype" w:cs="Times New Roman"/>
          <w:lang w:val="es-ES"/>
        </w:rPr>
        <w:t>Establecido lo anterior el artículo 7 de la Ley antes citada señala que el estado mexicano garantizará el efectivo acceso a toda persona a la información en su posesión, como se aprecia a continuación:</w:t>
      </w:r>
    </w:p>
    <w:p w:rsidR="00FB63BA" w:rsidRPr="00D57BCA" w:rsidRDefault="00FB63BA" w:rsidP="00D60431">
      <w:pPr>
        <w:spacing w:after="160" w:line="360" w:lineRule="auto"/>
        <w:jc w:val="both"/>
        <w:rPr>
          <w:rFonts w:ascii="Palatino Linotype" w:eastAsia="Times New Roman" w:hAnsi="Palatino Linotype" w:cs="Arial"/>
          <w:sz w:val="22"/>
          <w:lang w:val="es-ES"/>
        </w:rPr>
      </w:pPr>
    </w:p>
    <w:p w:rsidR="00FB63BA" w:rsidRPr="00D57BCA" w:rsidRDefault="00FB63BA" w:rsidP="00D60431">
      <w:pPr>
        <w:spacing w:before="240" w:after="240" w:line="360" w:lineRule="auto"/>
        <w:ind w:left="540" w:right="738"/>
        <w:contextualSpacing/>
        <w:jc w:val="both"/>
        <w:rPr>
          <w:rFonts w:ascii="Palatino Linotype" w:eastAsia="Calibri" w:hAnsi="Palatino Linotype" w:cs="Times New Roman"/>
          <w:i/>
          <w:sz w:val="22"/>
          <w:lang w:val="es-ES"/>
        </w:rPr>
      </w:pPr>
      <w:r w:rsidRPr="00D57BCA">
        <w:rPr>
          <w:rFonts w:ascii="Palatino Linotype" w:eastAsia="Calibri" w:hAnsi="Palatino Linotype" w:cs="Times New Roman"/>
          <w:sz w:val="22"/>
          <w:lang w:val="es-ES"/>
        </w:rPr>
        <w:lastRenderedPageBreak/>
        <w:t>“</w:t>
      </w:r>
      <w:r w:rsidRPr="00D57BCA">
        <w:rPr>
          <w:rFonts w:ascii="Palatino Linotype" w:eastAsia="Calibri" w:hAnsi="Palatino Linotype" w:cs="Times New Roman"/>
          <w:b/>
          <w:i/>
          <w:sz w:val="22"/>
          <w:lang w:val="es-ES"/>
        </w:rPr>
        <w:t>Artículo 7.</w:t>
      </w:r>
      <w:r w:rsidRPr="00D57BCA">
        <w:rPr>
          <w:rFonts w:ascii="Palatino Linotype" w:eastAsia="Calibri" w:hAnsi="Palatino Linotype" w:cs="Times New Roman"/>
          <w:i/>
          <w:sz w:val="22"/>
          <w:lang w:val="es-ES"/>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FB63BA" w:rsidRPr="00D57BCA" w:rsidRDefault="00FB63BA" w:rsidP="00D60431">
      <w:pPr>
        <w:spacing w:line="360" w:lineRule="auto"/>
        <w:jc w:val="both"/>
        <w:rPr>
          <w:rFonts w:ascii="Palatino Linotype" w:eastAsia="Times New Roman" w:hAnsi="Palatino Linotype" w:cs="Arial"/>
          <w:sz w:val="22"/>
          <w:lang w:val="es-ES"/>
        </w:rPr>
      </w:pPr>
    </w:p>
    <w:p w:rsidR="00FB63BA" w:rsidRPr="00D57BCA" w:rsidRDefault="00FB63BA" w:rsidP="00D60431">
      <w:pPr>
        <w:numPr>
          <w:ilvl w:val="0"/>
          <w:numId w:val="1"/>
        </w:numPr>
        <w:spacing w:after="160" w:line="360" w:lineRule="auto"/>
        <w:ind w:left="0" w:firstLine="0"/>
        <w:jc w:val="both"/>
        <w:rPr>
          <w:rFonts w:ascii="Palatino Linotype" w:eastAsia="Times New Roman" w:hAnsi="Palatino Linotype" w:cs="Arial"/>
          <w:lang w:val="es-ES"/>
        </w:rPr>
      </w:pPr>
      <w:r w:rsidRPr="00D57BCA">
        <w:rPr>
          <w:rFonts w:ascii="Palatino Linotype" w:eastAsia="Calibri" w:hAnsi="Palatino Linotype" w:cs="Arial"/>
          <w:bCs/>
          <w:lang w:val="es-MX" w:eastAsia="en-US"/>
        </w:rPr>
        <w:t xml:space="preserve">Además, </w:t>
      </w:r>
      <w:r w:rsidRPr="00D57BCA">
        <w:rPr>
          <w:rFonts w:ascii="Palatino Linotype" w:eastAsia="Times New Roman"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rsidR="00FB63BA" w:rsidRPr="00D57BCA" w:rsidRDefault="00FB63BA" w:rsidP="00D60431">
      <w:pPr>
        <w:spacing w:line="360" w:lineRule="auto"/>
        <w:jc w:val="both"/>
        <w:rPr>
          <w:rFonts w:ascii="Palatino Linotype" w:eastAsia="Times New Roman" w:hAnsi="Palatino Linotype" w:cs="Arial"/>
          <w:sz w:val="22"/>
          <w:lang w:val="es-ES"/>
        </w:rPr>
      </w:pPr>
    </w:p>
    <w:p w:rsidR="00FB63BA" w:rsidRPr="00D57BCA" w:rsidRDefault="00FB63BA" w:rsidP="00D60431">
      <w:pPr>
        <w:spacing w:after="160" w:line="360" w:lineRule="auto"/>
        <w:ind w:left="426" w:right="616"/>
        <w:contextualSpacing/>
        <w:jc w:val="both"/>
        <w:rPr>
          <w:rFonts w:ascii="Palatino Linotype" w:eastAsia="Times New Roman" w:hAnsi="Palatino Linotype" w:cs="Arial"/>
          <w:i/>
          <w:sz w:val="22"/>
          <w:lang w:val="es-MX" w:eastAsia="en-US"/>
        </w:rPr>
      </w:pPr>
      <w:r w:rsidRPr="00D57BCA">
        <w:rPr>
          <w:rFonts w:ascii="Palatino Linotype" w:eastAsia="Times New Roman" w:hAnsi="Palatino Linotype" w:cs="Arial"/>
          <w:b/>
          <w:i/>
          <w:sz w:val="22"/>
          <w:lang w:val="es-ES" w:eastAsia="en-US"/>
        </w:rPr>
        <w:t>“Artículo 23.</w:t>
      </w:r>
      <w:r w:rsidRPr="00D57BCA">
        <w:rPr>
          <w:rFonts w:ascii="Palatino Linotype" w:eastAsia="Times New Roman" w:hAnsi="Palatino Linotype" w:cs="Arial"/>
          <w:i/>
          <w:sz w:val="22"/>
          <w:lang w:val="es-ES" w:eastAsia="en-US"/>
        </w:rPr>
        <w:t xml:space="preserve"> Son sujetos obligados a transparentar y permitir el acceso a su información y proteger los datos personales que obren en su poder:”</w:t>
      </w:r>
    </w:p>
    <w:p w:rsidR="00FB63BA" w:rsidRPr="00D57BCA" w:rsidRDefault="00FB63BA" w:rsidP="00D60431">
      <w:pPr>
        <w:spacing w:after="160" w:line="360" w:lineRule="auto"/>
        <w:contextualSpacing/>
        <w:jc w:val="both"/>
        <w:rPr>
          <w:rFonts w:ascii="Palatino Linotype" w:eastAsia="MS Mincho" w:hAnsi="Palatino Linotype" w:cs="Times New Roman"/>
          <w:sz w:val="22"/>
          <w:lang w:val="es-MX" w:eastAsia="en-US"/>
        </w:rPr>
      </w:pPr>
    </w:p>
    <w:p w:rsidR="00FB63BA" w:rsidRPr="00D57BCA" w:rsidRDefault="00FB63BA" w:rsidP="00D60431">
      <w:pPr>
        <w:spacing w:before="240" w:after="240" w:line="360" w:lineRule="auto"/>
        <w:ind w:left="567" w:right="616"/>
        <w:contextualSpacing/>
        <w:jc w:val="both"/>
        <w:rPr>
          <w:rFonts w:ascii="Palatino Linotype" w:eastAsia="MS Mincho" w:hAnsi="Palatino Linotype" w:cs="Arial"/>
          <w:sz w:val="22"/>
          <w:lang w:val="es-MX"/>
        </w:rPr>
      </w:pPr>
      <w:r w:rsidRPr="00D57BCA">
        <w:rPr>
          <w:rFonts w:ascii="Palatino Linotype" w:eastAsia="MS Mincho" w:hAnsi="Palatino Linotype" w:cs="Arial"/>
          <w:sz w:val="22"/>
          <w:lang w:val="es-MX"/>
        </w:rPr>
        <w:t>(…)</w:t>
      </w:r>
    </w:p>
    <w:p w:rsidR="00FB63BA" w:rsidRPr="00D57BCA" w:rsidRDefault="00FB63BA" w:rsidP="00D60431">
      <w:pPr>
        <w:spacing w:before="240" w:after="240" w:line="360" w:lineRule="auto"/>
        <w:ind w:left="567" w:right="616"/>
        <w:contextualSpacing/>
        <w:jc w:val="both"/>
        <w:rPr>
          <w:rFonts w:ascii="Palatino Linotype" w:eastAsia="MS Mincho" w:hAnsi="Palatino Linotype" w:cs="Arial"/>
          <w:b/>
          <w:sz w:val="22"/>
          <w:lang w:val="es-MX"/>
        </w:rPr>
      </w:pPr>
    </w:p>
    <w:p w:rsidR="00FB63BA" w:rsidRPr="00D57BCA" w:rsidRDefault="00FB63BA" w:rsidP="00D60431">
      <w:pPr>
        <w:spacing w:before="240" w:after="240" w:line="360" w:lineRule="auto"/>
        <w:ind w:left="567" w:right="616"/>
        <w:contextualSpacing/>
        <w:jc w:val="both"/>
        <w:rPr>
          <w:rFonts w:ascii="Palatino Linotype" w:eastAsia="MS Mincho" w:hAnsi="Palatino Linotype" w:cs="Arial"/>
          <w:b/>
          <w:i/>
          <w:sz w:val="22"/>
          <w:lang w:val="es-MX"/>
        </w:rPr>
      </w:pPr>
      <w:r w:rsidRPr="00D57BCA">
        <w:rPr>
          <w:rFonts w:ascii="Palatino Linotype" w:eastAsia="MS Mincho" w:hAnsi="Palatino Linotype" w:cs="Arial"/>
          <w:b/>
          <w:i/>
          <w:sz w:val="22"/>
          <w:lang w:val="es-ES"/>
        </w:rPr>
        <w:t>IV. Los ayuntamientos y las dependencias, organismos, órganos y entidades de la administración municipal</w:t>
      </w:r>
      <w:r w:rsidRPr="00D57BCA">
        <w:rPr>
          <w:rFonts w:ascii="Palatino Linotype" w:eastAsia="MS Mincho" w:hAnsi="Palatino Linotype" w:cs="Arial"/>
          <w:b/>
          <w:i/>
          <w:sz w:val="22"/>
          <w:lang w:val="es-MX"/>
        </w:rPr>
        <w:t>;"</w:t>
      </w:r>
    </w:p>
    <w:p w:rsidR="00FB63BA" w:rsidRPr="00D57BCA" w:rsidRDefault="00FB63BA" w:rsidP="00D60431">
      <w:pPr>
        <w:tabs>
          <w:tab w:val="left" w:pos="851"/>
        </w:tabs>
        <w:spacing w:line="360" w:lineRule="auto"/>
        <w:ind w:right="616"/>
        <w:contextualSpacing/>
        <w:jc w:val="both"/>
        <w:rPr>
          <w:rFonts w:ascii="Palatino Linotype" w:eastAsia="Times New Roman" w:hAnsi="Palatino Linotype" w:cs="Arial"/>
          <w:b/>
          <w:i/>
          <w:sz w:val="22"/>
          <w:lang w:val="es-MX" w:eastAsia="en-US"/>
        </w:rPr>
      </w:pPr>
    </w:p>
    <w:p w:rsidR="00FB63BA" w:rsidRPr="00D57BCA" w:rsidRDefault="00FB63BA" w:rsidP="00D60431">
      <w:pPr>
        <w:tabs>
          <w:tab w:val="left" w:pos="851"/>
        </w:tabs>
        <w:spacing w:line="360" w:lineRule="auto"/>
        <w:ind w:left="567" w:right="616"/>
        <w:contextualSpacing/>
        <w:jc w:val="both"/>
        <w:rPr>
          <w:rFonts w:ascii="Palatino Linotype" w:eastAsia="Times New Roman" w:hAnsi="Palatino Linotype" w:cs="Arial"/>
          <w:i/>
          <w:sz w:val="22"/>
          <w:lang w:val="es-MX" w:eastAsia="en-US"/>
        </w:rPr>
      </w:pPr>
      <w:r w:rsidRPr="00D57BCA">
        <w:rPr>
          <w:rFonts w:ascii="Palatino Linotype" w:eastAsia="Times New Roman" w:hAnsi="Palatino Linotype" w:cs="Arial"/>
          <w:i/>
          <w:sz w:val="22"/>
          <w:lang w:val="es-MX" w:eastAsia="en-US"/>
        </w:rPr>
        <w:t>(…)”</w:t>
      </w:r>
    </w:p>
    <w:p w:rsidR="00FB63BA" w:rsidRPr="00D57BCA" w:rsidRDefault="00FB63BA" w:rsidP="00D60431">
      <w:pPr>
        <w:tabs>
          <w:tab w:val="left" w:pos="851"/>
        </w:tabs>
        <w:spacing w:line="360" w:lineRule="auto"/>
        <w:ind w:right="616"/>
        <w:contextualSpacing/>
        <w:jc w:val="both"/>
        <w:rPr>
          <w:rFonts w:ascii="Palatino Linotype" w:eastAsia="Times New Roman" w:hAnsi="Palatino Linotype" w:cs="Arial"/>
          <w:i/>
          <w:lang w:val="es-MX" w:eastAsia="en-US"/>
        </w:rPr>
      </w:pPr>
    </w:p>
    <w:p w:rsidR="00FB63BA" w:rsidRPr="00D57BCA" w:rsidRDefault="00FB63BA" w:rsidP="00D60431">
      <w:pPr>
        <w:numPr>
          <w:ilvl w:val="0"/>
          <w:numId w:val="1"/>
        </w:numPr>
        <w:tabs>
          <w:tab w:val="left" w:pos="284"/>
          <w:tab w:val="left" w:pos="426"/>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Por otro lado, el artículo 92 de la normatividad en cita señala que constituye una obligación de transparencia común la entrega de información relacionada con  cualquier información que sea de utilidad o se considere relevante, como a continuación se observa:</w:t>
      </w:r>
    </w:p>
    <w:p w:rsidR="00FB63BA" w:rsidRPr="00D57BCA" w:rsidRDefault="00FB63BA" w:rsidP="00D60431">
      <w:pPr>
        <w:tabs>
          <w:tab w:val="left" w:pos="284"/>
          <w:tab w:val="left" w:pos="426"/>
        </w:tabs>
        <w:spacing w:before="240" w:after="240" w:line="360" w:lineRule="auto"/>
        <w:ind w:right="51"/>
        <w:contextualSpacing/>
        <w:jc w:val="both"/>
        <w:rPr>
          <w:rFonts w:ascii="Palatino Linotype" w:eastAsia="MS Mincho" w:hAnsi="Palatino Linotype" w:cs="Times New Roman"/>
          <w:color w:val="000000"/>
          <w:sz w:val="22"/>
          <w:lang w:val="es-MX"/>
        </w:rPr>
      </w:pPr>
    </w:p>
    <w:p w:rsidR="00FB63BA" w:rsidRPr="00D57BCA" w:rsidRDefault="00FB63BA"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r w:rsidRPr="00D57BCA">
        <w:rPr>
          <w:rFonts w:ascii="Palatino Linotype" w:eastAsia="MS Mincho" w:hAnsi="Palatino Linotype" w:cs="Times New Roman"/>
          <w:b/>
          <w:i/>
          <w:color w:val="000000"/>
          <w:sz w:val="22"/>
          <w:lang w:val="es-ES"/>
        </w:rPr>
        <w:lastRenderedPageBreak/>
        <w:t>“Artículo 92.</w:t>
      </w:r>
      <w:r w:rsidRPr="00D57BCA">
        <w:rPr>
          <w:rFonts w:ascii="Palatino Linotype" w:eastAsia="MS Mincho" w:hAnsi="Palatino Linotype" w:cs="Times New Roman"/>
          <w:i/>
          <w:color w:val="000000"/>
          <w:sz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F120F" w:rsidRPr="00D57BCA" w:rsidRDefault="007F120F"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p>
    <w:p w:rsidR="00FB63BA" w:rsidRPr="00D57BCA" w:rsidRDefault="007F120F"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rPr>
      </w:pPr>
      <w:r w:rsidRPr="00D57BCA">
        <w:rPr>
          <w:rFonts w:ascii="Palatino Linotype" w:eastAsia="MS Mincho" w:hAnsi="Palatino Linotype" w:cs="Times New Roman"/>
          <w:b/>
          <w:i/>
          <w:color w:val="000000"/>
          <w:sz w:val="22"/>
        </w:rPr>
        <w:t>II.</w:t>
      </w:r>
      <w:r w:rsidRPr="00D57BCA">
        <w:rPr>
          <w:rFonts w:ascii="Palatino Linotype" w:eastAsia="MS Mincho" w:hAnsi="Palatino Linotype" w:cs="Times New Roman"/>
          <w:i/>
          <w:color w:val="000000"/>
          <w:sz w:val="22"/>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7F120F" w:rsidRPr="00D57BCA" w:rsidRDefault="007F120F" w:rsidP="00D60431">
      <w:pPr>
        <w:tabs>
          <w:tab w:val="left" w:pos="284"/>
          <w:tab w:val="left" w:pos="426"/>
        </w:tabs>
        <w:spacing w:before="240" w:after="240" w:line="360" w:lineRule="auto"/>
        <w:ind w:right="607"/>
        <w:contextualSpacing/>
        <w:jc w:val="both"/>
        <w:rPr>
          <w:rFonts w:ascii="Palatino Linotype" w:eastAsia="MS Mincho" w:hAnsi="Palatino Linotype" w:cs="Times New Roman"/>
          <w:i/>
          <w:color w:val="000000"/>
          <w:sz w:val="22"/>
          <w:lang w:val="es-ES"/>
        </w:rPr>
      </w:pPr>
    </w:p>
    <w:p w:rsidR="00FB63BA" w:rsidRPr="00D57BCA" w:rsidRDefault="00FB63BA"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r w:rsidRPr="00D57BCA">
        <w:rPr>
          <w:rFonts w:ascii="Palatino Linotype" w:eastAsia="MS Mincho" w:hAnsi="Palatino Linotype" w:cs="Times New Roman"/>
          <w:i/>
          <w:color w:val="000000"/>
          <w:sz w:val="22"/>
          <w:lang w:val="es-ES"/>
        </w:rPr>
        <w:t>(…)</w:t>
      </w:r>
    </w:p>
    <w:p w:rsidR="007F120F" w:rsidRPr="00D57BCA" w:rsidRDefault="007F120F"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p>
    <w:p w:rsidR="00FB63BA" w:rsidRPr="00D57BCA" w:rsidRDefault="00FB63BA"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r w:rsidRPr="00D57BCA">
        <w:rPr>
          <w:rFonts w:ascii="Palatino Linotype" w:eastAsia="MS Mincho" w:hAnsi="Palatino Linotype" w:cs="Times New Roman"/>
          <w:b/>
          <w:i/>
          <w:color w:val="000000"/>
          <w:sz w:val="22"/>
          <w:lang w:val="es-ES"/>
        </w:rPr>
        <w:t>LII.</w:t>
      </w:r>
      <w:r w:rsidRPr="00D57BCA">
        <w:rPr>
          <w:rFonts w:ascii="Palatino Linotype" w:eastAsia="MS Mincho" w:hAnsi="Palatino Linotype" w:cs="Times New Roman"/>
          <w:i/>
          <w:color w:val="000000"/>
          <w:sz w:val="22"/>
          <w:lang w:val="es-ES"/>
        </w:rPr>
        <w:t xml:space="preserve"> Cualquier otra información que sea de utilidad o se considere relevante, además de la que, con base en la información estadística, responda a las preguntas hechas con más frecuencia por el público.</w:t>
      </w:r>
    </w:p>
    <w:p w:rsidR="007F120F" w:rsidRPr="00D57BCA" w:rsidRDefault="007F120F"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r w:rsidRPr="00D57BCA">
        <w:rPr>
          <w:rFonts w:ascii="Palatino Linotype" w:eastAsia="MS Mincho" w:hAnsi="Palatino Linotype" w:cs="Times New Roman"/>
          <w:b/>
          <w:i/>
          <w:color w:val="000000"/>
          <w:sz w:val="22"/>
          <w:lang w:val="es-ES"/>
        </w:rPr>
        <w:t>(…</w:t>
      </w:r>
      <w:r w:rsidRPr="00D57BCA">
        <w:rPr>
          <w:rFonts w:ascii="Palatino Linotype" w:eastAsia="MS Mincho" w:hAnsi="Palatino Linotype" w:cs="Times New Roman"/>
          <w:i/>
          <w:color w:val="000000"/>
          <w:sz w:val="22"/>
          <w:lang w:val="es-ES"/>
        </w:rPr>
        <w:t>)</w:t>
      </w:r>
    </w:p>
    <w:p w:rsidR="007F120F" w:rsidRPr="00D57BCA" w:rsidRDefault="007F120F"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p>
    <w:p w:rsidR="00654CB8" w:rsidRPr="00D57BCA" w:rsidRDefault="00654CB8" w:rsidP="00D60431">
      <w:pPr>
        <w:tabs>
          <w:tab w:val="left" w:pos="284"/>
          <w:tab w:val="left" w:pos="426"/>
        </w:tabs>
        <w:spacing w:before="240" w:after="240" w:line="360" w:lineRule="auto"/>
        <w:ind w:left="567" w:right="607"/>
        <w:contextualSpacing/>
        <w:jc w:val="both"/>
        <w:rPr>
          <w:rFonts w:ascii="Palatino Linotype" w:hAnsi="Palatino Linotype"/>
          <w:i/>
          <w:sz w:val="22"/>
        </w:rPr>
      </w:pPr>
      <w:r w:rsidRPr="00D57BCA">
        <w:rPr>
          <w:rFonts w:ascii="Palatino Linotype" w:hAnsi="Palatino Linotype"/>
          <w:b/>
          <w:i/>
          <w:sz w:val="22"/>
        </w:rPr>
        <w:t>VII.</w:t>
      </w:r>
      <w:r w:rsidRPr="00D57BCA">
        <w:rPr>
          <w:rFonts w:ascii="Palatino Linotype" w:hAnsi="Palatino Linotype"/>
          <w:i/>
          <w:sz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654CB8" w:rsidRPr="00D57BCA" w:rsidRDefault="00654CB8" w:rsidP="00D60431">
      <w:pPr>
        <w:tabs>
          <w:tab w:val="left" w:pos="284"/>
          <w:tab w:val="left" w:pos="426"/>
        </w:tabs>
        <w:spacing w:before="240" w:after="240" w:line="360" w:lineRule="auto"/>
        <w:ind w:left="567" w:right="607"/>
        <w:contextualSpacing/>
        <w:jc w:val="both"/>
        <w:rPr>
          <w:rFonts w:ascii="Palatino Linotype" w:hAnsi="Palatino Linotype"/>
          <w:i/>
          <w:sz w:val="22"/>
        </w:rPr>
      </w:pPr>
    </w:p>
    <w:p w:rsidR="00FB63BA" w:rsidRPr="00D57BCA" w:rsidRDefault="00654CB8" w:rsidP="00D60431">
      <w:pPr>
        <w:tabs>
          <w:tab w:val="left" w:pos="284"/>
          <w:tab w:val="left" w:pos="426"/>
        </w:tabs>
        <w:spacing w:before="240" w:after="240" w:line="360" w:lineRule="auto"/>
        <w:ind w:left="567" w:right="607"/>
        <w:contextualSpacing/>
        <w:jc w:val="both"/>
        <w:rPr>
          <w:rFonts w:ascii="Palatino Linotype" w:hAnsi="Palatino Linotype"/>
          <w:i/>
          <w:sz w:val="22"/>
        </w:rPr>
      </w:pPr>
      <w:r w:rsidRPr="00D57BCA">
        <w:rPr>
          <w:rFonts w:ascii="Palatino Linotype" w:hAnsi="Palatino Linotype"/>
          <w:i/>
          <w:sz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654CB8" w:rsidRPr="00D57BCA" w:rsidRDefault="00654CB8" w:rsidP="00D60431">
      <w:pPr>
        <w:tabs>
          <w:tab w:val="left" w:pos="284"/>
          <w:tab w:val="left" w:pos="426"/>
        </w:tabs>
        <w:spacing w:before="240" w:after="240" w:line="360" w:lineRule="auto"/>
        <w:ind w:left="567" w:right="607"/>
        <w:contextualSpacing/>
        <w:jc w:val="both"/>
        <w:rPr>
          <w:rFonts w:ascii="Palatino Linotype" w:hAnsi="Palatino Linotype"/>
          <w:i/>
          <w:sz w:val="22"/>
        </w:rPr>
      </w:pPr>
      <w:r w:rsidRPr="00D57BCA">
        <w:rPr>
          <w:rFonts w:ascii="Palatino Linotype" w:hAnsi="Palatino Linotype"/>
          <w:i/>
          <w:sz w:val="22"/>
        </w:rPr>
        <w:lastRenderedPageBreak/>
        <w:t>(…)</w:t>
      </w:r>
    </w:p>
    <w:p w:rsidR="00654CB8" w:rsidRPr="00D57BCA" w:rsidRDefault="00654CB8" w:rsidP="00D60431">
      <w:pPr>
        <w:tabs>
          <w:tab w:val="left" w:pos="284"/>
          <w:tab w:val="left" w:pos="426"/>
        </w:tabs>
        <w:spacing w:before="240" w:after="240" w:line="360" w:lineRule="auto"/>
        <w:ind w:left="567" w:right="607"/>
        <w:contextualSpacing/>
        <w:jc w:val="both"/>
        <w:rPr>
          <w:rFonts w:ascii="Palatino Linotype" w:hAnsi="Palatino Linotype"/>
          <w:i/>
          <w:sz w:val="22"/>
        </w:rPr>
      </w:pPr>
      <w:r w:rsidRPr="00D57BCA">
        <w:rPr>
          <w:rFonts w:ascii="Palatino Linotype" w:hAnsi="Palatino Linotype"/>
          <w:b/>
          <w:i/>
          <w:sz w:val="22"/>
        </w:rPr>
        <w:t>XII.</w:t>
      </w:r>
      <w:r w:rsidRPr="00D57BCA">
        <w:rPr>
          <w:rFonts w:ascii="Palatino Linotype" w:hAnsi="Palatino Linotype"/>
          <w:i/>
          <w:sz w:val="22"/>
        </w:rPr>
        <w:t xml:space="preserve"> El perfil de los puestos de los servidores públicos a su servicio en los casos que aplique;</w:t>
      </w:r>
    </w:p>
    <w:p w:rsidR="00654CB8" w:rsidRPr="00D57BCA" w:rsidRDefault="00654CB8" w:rsidP="00D60431">
      <w:pPr>
        <w:tabs>
          <w:tab w:val="left" w:pos="284"/>
          <w:tab w:val="left" w:pos="426"/>
        </w:tabs>
        <w:spacing w:before="240" w:after="240" w:line="360" w:lineRule="auto"/>
        <w:ind w:left="567" w:right="607"/>
        <w:contextualSpacing/>
        <w:jc w:val="both"/>
        <w:rPr>
          <w:rFonts w:ascii="Palatino Linotype" w:hAnsi="Palatino Linotype"/>
          <w:i/>
          <w:sz w:val="22"/>
        </w:rPr>
      </w:pPr>
      <w:r w:rsidRPr="00D57BCA">
        <w:rPr>
          <w:rFonts w:ascii="Palatino Linotype" w:hAnsi="Palatino Linotype"/>
          <w:i/>
          <w:sz w:val="22"/>
        </w:rPr>
        <w:t>(…)</w:t>
      </w:r>
    </w:p>
    <w:p w:rsidR="00654CB8" w:rsidRPr="00D57BCA" w:rsidRDefault="00654CB8" w:rsidP="00D60431">
      <w:pPr>
        <w:tabs>
          <w:tab w:val="left" w:pos="284"/>
          <w:tab w:val="left" w:pos="426"/>
        </w:tabs>
        <w:spacing w:before="240" w:after="240" w:line="360" w:lineRule="auto"/>
        <w:ind w:left="567" w:right="607"/>
        <w:contextualSpacing/>
        <w:jc w:val="both"/>
        <w:rPr>
          <w:rFonts w:ascii="Palatino Linotype" w:hAnsi="Palatino Linotype"/>
          <w:i/>
          <w:sz w:val="22"/>
        </w:rPr>
      </w:pPr>
      <w:r w:rsidRPr="00D57BCA">
        <w:rPr>
          <w:rFonts w:ascii="Palatino Linotype" w:hAnsi="Palatino Linotype"/>
          <w:b/>
          <w:i/>
          <w:sz w:val="22"/>
        </w:rPr>
        <w:t>XXI.</w:t>
      </w:r>
      <w:r w:rsidRPr="00D57BCA">
        <w:rPr>
          <w:rFonts w:ascii="Palatino Linotype" w:hAnsi="Palatino Linotype"/>
          <w:i/>
          <w:sz w:val="22"/>
        </w:rPr>
        <w:t xml:space="preserve"> La información curricular, desde el nivel de jefe de departamento o equivalente, hasta el titular del sujeto obligado, así como, en su caso, las sanciones administrativas de que haya sido objeto;</w:t>
      </w:r>
    </w:p>
    <w:p w:rsidR="00654CB8" w:rsidRPr="00D57BCA" w:rsidRDefault="00654CB8" w:rsidP="00D60431">
      <w:pPr>
        <w:tabs>
          <w:tab w:val="left" w:pos="284"/>
          <w:tab w:val="left" w:pos="426"/>
        </w:tabs>
        <w:spacing w:before="240" w:after="240" w:line="360" w:lineRule="auto"/>
        <w:ind w:left="567" w:right="607"/>
        <w:contextualSpacing/>
        <w:jc w:val="both"/>
        <w:rPr>
          <w:rFonts w:ascii="Palatino Linotype" w:hAnsi="Palatino Linotype"/>
          <w:i/>
          <w:sz w:val="22"/>
        </w:rPr>
      </w:pPr>
    </w:p>
    <w:p w:rsidR="00FB63BA" w:rsidRPr="00D57BCA" w:rsidRDefault="00654CB8"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r w:rsidRPr="00D57BCA">
        <w:rPr>
          <w:rFonts w:ascii="Palatino Linotype" w:hAnsi="Palatino Linotype"/>
          <w:i/>
          <w:sz w:val="22"/>
        </w:rPr>
        <w:t>(…)</w:t>
      </w:r>
      <w:r w:rsidR="00FB63BA" w:rsidRPr="00D57BCA">
        <w:rPr>
          <w:rFonts w:ascii="Palatino Linotype" w:eastAsia="MS Mincho" w:hAnsi="Palatino Linotype" w:cs="Times New Roman"/>
          <w:i/>
          <w:color w:val="000000"/>
          <w:sz w:val="22"/>
          <w:lang w:val="es-ES"/>
        </w:rPr>
        <w:t>(Sic)</w:t>
      </w:r>
    </w:p>
    <w:p w:rsidR="00654CB8" w:rsidRPr="00D57BCA" w:rsidRDefault="00654CB8" w:rsidP="00D60431">
      <w:pPr>
        <w:tabs>
          <w:tab w:val="left" w:pos="284"/>
          <w:tab w:val="left" w:pos="426"/>
        </w:tabs>
        <w:spacing w:before="240" w:after="240" w:line="360" w:lineRule="auto"/>
        <w:ind w:left="567" w:right="607"/>
        <w:contextualSpacing/>
        <w:jc w:val="both"/>
        <w:rPr>
          <w:rFonts w:ascii="Palatino Linotype" w:eastAsia="MS Mincho" w:hAnsi="Palatino Linotype" w:cs="Times New Roman"/>
          <w:i/>
          <w:color w:val="000000"/>
          <w:sz w:val="22"/>
          <w:lang w:val="es-ES"/>
        </w:rPr>
      </w:pPr>
    </w:p>
    <w:p w:rsidR="00192330" w:rsidRPr="00D57BCA" w:rsidRDefault="00FB63BA" w:rsidP="00D60431">
      <w:pPr>
        <w:numPr>
          <w:ilvl w:val="0"/>
          <w:numId w:val="1"/>
        </w:numPr>
        <w:spacing w:before="240" w:after="240" w:line="360" w:lineRule="auto"/>
        <w:ind w:left="0" w:right="49" w:firstLine="0"/>
        <w:contextualSpacing/>
        <w:jc w:val="both"/>
        <w:rPr>
          <w:rFonts w:ascii="Palatino Linotype" w:hAnsi="Palatino Linotype" w:cs="Arial"/>
          <w:sz w:val="22"/>
        </w:rPr>
      </w:pPr>
      <w:r w:rsidRPr="00D57BCA">
        <w:rPr>
          <w:rFonts w:ascii="Palatino Linotype" w:eastAsia="Calibri" w:hAnsi="Palatino Linotype" w:cs="Tahoma"/>
          <w:bCs/>
          <w:lang w:val="es-MX" w:eastAsia="en-US"/>
        </w:rPr>
        <w:t xml:space="preserve">Apuntado lo anterior, </w:t>
      </w:r>
      <w:r w:rsidR="00654CB8" w:rsidRPr="00D57BCA">
        <w:rPr>
          <w:rFonts w:ascii="Palatino Linotype" w:eastAsia="Calibri" w:hAnsi="Palatino Linotype" w:cs="Tahoma"/>
          <w:bCs/>
          <w:lang w:val="es-MX" w:eastAsia="en-US"/>
        </w:rPr>
        <w:t>es necesario referir</w:t>
      </w:r>
      <w:r w:rsidR="00192330" w:rsidRPr="00D57BCA">
        <w:rPr>
          <w:rFonts w:ascii="Palatino Linotype" w:hAnsi="Palatino Linotype" w:cs="Arial"/>
        </w:rPr>
        <w:t>,</w:t>
      </w:r>
      <w:r w:rsidR="00654CB8" w:rsidRPr="00D57BCA">
        <w:rPr>
          <w:rFonts w:ascii="Palatino Linotype" w:hAnsi="Palatino Linotype" w:cs="Arial"/>
        </w:rPr>
        <w:t xml:space="preserve"> que</w:t>
      </w:r>
      <w:r w:rsidR="00330648" w:rsidRPr="00D57BCA">
        <w:rPr>
          <w:rFonts w:ascii="Palatino Linotype" w:hAnsi="Palatino Linotype" w:cs="Arial"/>
          <w:b/>
        </w:rPr>
        <w:t xml:space="preserve"> </w:t>
      </w:r>
      <w:r w:rsidR="00330648" w:rsidRPr="00D57BCA">
        <w:rPr>
          <w:rFonts w:ascii="Palatino Linotype" w:hAnsi="Palatino Linotype" w:cs="Arial"/>
        </w:rPr>
        <w:t xml:space="preserve">el </w:t>
      </w:r>
      <w:r w:rsidR="00330648" w:rsidRPr="00D57BCA">
        <w:rPr>
          <w:rFonts w:ascii="Palatino Linotype" w:hAnsi="Palatino Linotype" w:cs="Arial"/>
          <w:b/>
        </w:rPr>
        <w:t>Ayuntamiento de Cocotitlán</w:t>
      </w:r>
      <w:r w:rsidR="00330648" w:rsidRPr="00D57BCA">
        <w:rPr>
          <w:rFonts w:ascii="Palatino Linotype" w:hAnsi="Palatino Linotype" w:cs="Arial"/>
        </w:rPr>
        <w:t xml:space="preserve">, </w:t>
      </w:r>
      <w:r w:rsidR="00192330" w:rsidRPr="00D57BCA">
        <w:rPr>
          <w:rFonts w:ascii="Palatino Linotype" w:hAnsi="Palatino Linotype" w:cs="Arial"/>
        </w:rPr>
        <w:t>al ser un Sujeto Obligado comprendido por la Legislación Local en materia de Transparencia, se encuentra obligado a hacer pública toda aquella información</w:t>
      </w:r>
      <w:r w:rsidR="00654CB8" w:rsidRPr="00D57BCA">
        <w:rPr>
          <w:rFonts w:ascii="Palatino Linotype" w:hAnsi="Palatino Linotype" w:cs="Arial"/>
        </w:rPr>
        <w:t xml:space="preserve"> que genere, administre o posea por lo que resulta</w:t>
      </w:r>
      <w:r w:rsidR="00601086" w:rsidRPr="00D57BCA">
        <w:rPr>
          <w:rFonts w:ascii="Palatino Linotype" w:hAnsi="Palatino Linotype" w:cs="Arial"/>
        </w:rPr>
        <w:t xml:space="preserve"> aplicable lo dispuesto en</w:t>
      </w:r>
      <w:r w:rsidR="002628D3" w:rsidRPr="00D57BCA">
        <w:rPr>
          <w:rFonts w:ascii="Palatino Linotype" w:hAnsi="Palatino Linotype" w:cs="Arial"/>
        </w:rPr>
        <w:t xml:space="preserve"> los artículos 44, 283 y 284 del  </w:t>
      </w:r>
      <w:r w:rsidR="009B4CED" w:rsidRPr="00D57BCA">
        <w:rPr>
          <w:rFonts w:ascii="Palatino Linotype" w:hAnsi="Palatino Linotype" w:cs="Arial"/>
        </w:rPr>
        <w:t>Bando Municipal 2023</w:t>
      </w:r>
      <w:r w:rsidR="002628D3" w:rsidRPr="00D57BCA">
        <w:rPr>
          <w:rFonts w:ascii="Palatino Linotype" w:hAnsi="Palatino Linotype" w:cs="Arial"/>
        </w:rPr>
        <w:t xml:space="preserve"> del Ayuntamiento de </w:t>
      </w:r>
      <w:r w:rsidR="002628D3" w:rsidRPr="00D57BCA">
        <w:rPr>
          <w:rFonts w:ascii="Palatino Linotype" w:hAnsi="Palatino Linotype" w:cs="Arial"/>
          <w:sz w:val="22"/>
        </w:rPr>
        <w:t xml:space="preserve">Cocotitlán, </w:t>
      </w:r>
      <w:r w:rsidR="003359D3" w:rsidRPr="00D57BCA">
        <w:rPr>
          <w:rFonts w:ascii="Palatino Linotype" w:hAnsi="Palatino Linotype" w:cs="Arial"/>
          <w:sz w:val="22"/>
        </w:rPr>
        <w:t>que</w:t>
      </w:r>
      <w:r w:rsidR="002628D3" w:rsidRPr="00D57BCA">
        <w:rPr>
          <w:rFonts w:ascii="Palatino Linotype" w:hAnsi="Palatino Linotype" w:cs="Arial"/>
          <w:sz w:val="22"/>
        </w:rPr>
        <w:t xml:space="preserve"> establecen lo siguiente:</w:t>
      </w:r>
    </w:p>
    <w:p w:rsidR="002628D3" w:rsidRPr="00D57BCA" w:rsidRDefault="002628D3" w:rsidP="00D60431">
      <w:pPr>
        <w:pStyle w:val="Prrafodelista"/>
        <w:tabs>
          <w:tab w:val="left" w:pos="567"/>
        </w:tabs>
        <w:spacing w:line="360" w:lineRule="auto"/>
        <w:ind w:left="567" w:right="616"/>
        <w:jc w:val="both"/>
        <w:rPr>
          <w:rFonts w:ascii="Palatino Linotype" w:hAnsi="Palatino Linotype" w:cs="Arial"/>
          <w:sz w:val="22"/>
        </w:rPr>
      </w:pPr>
    </w:p>
    <w:p w:rsidR="002628D3" w:rsidRPr="00D57BCA" w:rsidRDefault="002628D3" w:rsidP="00D60431">
      <w:pPr>
        <w:pStyle w:val="Prrafodelista"/>
        <w:tabs>
          <w:tab w:val="left" w:pos="567"/>
        </w:tabs>
        <w:spacing w:line="360" w:lineRule="auto"/>
        <w:ind w:left="567" w:right="616"/>
        <w:jc w:val="both"/>
        <w:rPr>
          <w:rFonts w:ascii="Palatino Linotype" w:hAnsi="Palatino Linotype" w:cs="Arial"/>
          <w:i/>
          <w:sz w:val="22"/>
        </w:rPr>
      </w:pPr>
      <w:r w:rsidRPr="00D57BCA">
        <w:rPr>
          <w:rFonts w:ascii="Palatino Linotype" w:hAnsi="Palatino Linotype" w:cs="Arial"/>
          <w:sz w:val="22"/>
        </w:rPr>
        <w:t>“</w:t>
      </w:r>
      <w:r w:rsidRPr="00D57BCA">
        <w:rPr>
          <w:rFonts w:ascii="Palatino Linotype" w:hAnsi="Palatino Linotype" w:cs="Arial"/>
          <w:b/>
          <w:i/>
          <w:sz w:val="22"/>
        </w:rPr>
        <w:t>Artículo 44.</w:t>
      </w:r>
      <w:r w:rsidRPr="00D57BCA">
        <w:rPr>
          <w:rFonts w:ascii="Palatino Linotype" w:hAnsi="Palatino Linotype" w:cs="Arial"/>
          <w:i/>
          <w:sz w:val="22"/>
        </w:rPr>
        <w:t xml:space="preserve"> Son organismos descentralizados de la Administración Pública Municipal:</w:t>
      </w:r>
    </w:p>
    <w:p w:rsidR="00654CB8" w:rsidRPr="00D57BCA" w:rsidRDefault="00654CB8" w:rsidP="00D60431">
      <w:pPr>
        <w:pStyle w:val="Prrafodelista"/>
        <w:tabs>
          <w:tab w:val="left" w:pos="567"/>
        </w:tabs>
        <w:spacing w:line="360" w:lineRule="auto"/>
        <w:ind w:left="567" w:right="616"/>
        <w:jc w:val="both"/>
        <w:rPr>
          <w:rFonts w:ascii="Palatino Linotype" w:hAnsi="Palatino Linotype" w:cs="Arial"/>
          <w:i/>
          <w:sz w:val="22"/>
        </w:rPr>
      </w:pPr>
    </w:p>
    <w:p w:rsidR="002628D3" w:rsidRPr="00D57BCA" w:rsidRDefault="002628D3" w:rsidP="00D60431">
      <w:pPr>
        <w:pStyle w:val="Prrafodelista"/>
        <w:numPr>
          <w:ilvl w:val="0"/>
          <w:numId w:val="25"/>
        </w:numPr>
        <w:tabs>
          <w:tab w:val="left" w:pos="567"/>
        </w:tabs>
        <w:spacing w:line="360" w:lineRule="auto"/>
        <w:ind w:left="567" w:right="616" w:firstLine="0"/>
        <w:jc w:val="both"/>
        <w:rPr>
          <w:rFonts w:ascii="Palatino Linotype" w:hAnsi="Palatino Linotype" w:cs="Arial"/>
          <w:i/>
          <w:sz w:val="22"/>
        </w:rPr>
      </w:pPr>
      <w:r w:rsidRPr="00D57BCA">
        <w:rPr>
          <w:rFonts w:ascii="Palatino Linotype" w:hAnsi="Palatino Linotype" w:cs="Arial"/>
          <w:i/>
          <w:sz w:val="22"/>
        </w:rPr>
        <w:t>El Sistema Municipal para el Desarrollo Integral de la Familia de Cocotitlán.</w:t>
      </w:r>
    </w:p>
    <w:p w:rsidR="002628D3" w:rsidRPr="00D57BCA" w:rsidRDefault="002628D3" w:rsidP="00D60431">
      <w:pPr>
        <w:pStyle w:val="Prrafodelista"/>
        <w:numPr>
          <w:ilvl w:val="0"/>
          <w:numId w:val="25"/>
        </w:numPr>
        <w:tabs>
          <w:tab w:val="left" w:pos="567"/>
        </w:tabs>
        <w:spacing w:line="360" w:lineRule="auto"/>
        <w:ind w:left="567" w:right="616" w:firstLine="0"/>
        <w:jc w:val="both"/>
        <w:rPr>
          <w:rFonts w:ascii="Palatino Linotype" w:hAnsi="Palatino Linotype" w:cs="Arial"/>
          <w:b/>
          <w:i/>
          <w:sz w:val="22"/>
        </w:rPr>
      </w:pPr>
      <w:r w:rsidRPr="00D57BCA">
        <w:rPr>
          <w:rFonts w:ascii="Palatino Linotype" w:hAnsi="Palatino Linotype" w:cs="Arial"/>
          <w:b/>
          <w:i/>
          <w:sz w:val="22"/>
        </w:rPr>
        <w:t>El Instituto Municipal de Cultura Física y Deporte de Cocotitlán</w:t>
      </w:r>
    </w:p>
    <w:p w:rsidR="002628D3" w:rsidRPr="00D57BCA" w:rsidRDefault="002628D3" w:rsidP="00D60431">
      <w:pPr>
        <w:pStyle w:val="Prrafodelista"/>
        <w:tabs>
          <w:tab w:val="left" w:pos="567"/>
        </w:tabs>
        <w:spacing w:line="360" w:lineRule="auto"/>
        <w:ind w:left="567" w:right="616"/>
        <w:jc w:val="both"/>
        <w:rPr>
          <w:rFonts w:ascii="Palatino Linotype" w:hAnsi="Palatino Linotype" w:cs="Arial"/>
          <w:b/>
          <w:i/>
          <w:sz w:val="22"/>
        </w:rPr>
      </w:pPr>
    </w:p>
    <w:p w:rsidR="002628D3" w:rsidRPr="00D57BCA" w:rsidRDefault="002628D3" w:rsidP="00D60431">
      <w:pPr>
        <w:tabs>
          <w:tab w:val="left" w:pos="567"/>
        </w:tabs>
        <w:spacing w:line="360" w:lineRule="auto"/>
        <w:ind w:left="567" w:right="616"/>
        <w:jc w:val="both"/>
        <w:rPr>
          <w:rFonts w:ascii="Palatino Linotype" w:hAnsi="Palatino Linotype" w:cs="Arial"/>
          <w:b/>
          <w:i/>
          <w:sz w:val="22"/>
        </w:rPr>
      </w:pPr>
      <w:r w:rsidRPr="00D57BCA">
        <w:rPr>
          <w:rFonts w:ascii="Palatino Linotype" w:hAnsi="Palatino Linotype" w:cs="Arial"/>
          <w:b/>
          <w:i/>
          <w:sz w:val="22"/>
        </w:rPr>
        <w:t>CAPÍTULO II. EL INSTITUTO MUNICIPAL DE CULTURA FÍSICA Y DEPORTE DE COCOTITLÁN</w:t>
      </w:r>
    </w:p>
    <w:p w:rsidR="002628D3" w:rsidRPr="00D57BCA" w:rsidRDefault="002628D3" w:rsidP="00D60431">
      <w:pPr>
        <w:tabs>
          <w:tab w:val="left" w:pos="567"/>
        </w:tabs>
        <w:spacing w:line="360" w:lineRule="auto"/>
        <w:ind w:left="567" w:right="616"/>
        <w:jc w:val="both"/>
        <w:rPr>
          <w:rFonts w:ascii="Palatino Linotype" w:hAnsi="Palatino Linotype" w:cs="Arial"/>
          <w:b/>
          <w:i/>
          <w:sz w:val="22"/>
        </w:rPr>
      </w:pPr>
    </w:p>
    <w:p w:rsidR="002628D3" w:rsidRPr="00D57BCA" w:rsidRDefault="002628D3" w:rsidP="00D60431">
      <w:pPr>
        <w:tabs>
          <w:tab w:val="left" w:pos="567"/>
        </w:tabs>
        <w:spacing w:line="360" w:lineRule="auto"/>
        <w:ind w:left="567" w:right="616"/>
        <w:jc w:val="both"/>
        <w:rPr>
          <w:rFonts w:ascii="Palatino Linotype" w:hAnsi="Palatino Linotype"/>
          <w:i/>
          <w:sz w:val="22"/>
        </w:rPr>
      </w:pPr>
      <w:r w:rsidRPr="00D57BCA">
        <w:rPr>
          <w:rFonts w:ascii="Palatino Linotype" w:hAnsi="Palatino Linotype"/>
          <w:b/>
          <w:i/>
          <w:sz w:val="22"/>
        </w:rPr>
        <w:lastRenderedPageBreak/>
        <w:t>Artículo 283.</w:t>
      </w:r>
      <w:r w:rsidRPr="00D57BCA">
        <w:rPr>
          <w:rFonts w:ascii="Palatino Linotype" w:hAnsi="Palatino Linotype"/>
          <w:i/>
          <w:sz w:val="22"/>
        </w:rPr>
        <w:t xml:space="preserve"> El Instituto Municipal de Cultura Física y Deporte de Cocotitlán es un organismo público descentralizado con personalidad jurídica y patrimonio propios. El Instituto Municipal de Cultura Física y Deporte de Cocotitlán, es sujeto de derechos y obligaciones, otorgándosele la autonomía necesaria para asegurar el cumplimiento de un servicio público como es el deporte y la cultura física.</w:t>
      </w:r>
    </w:p>
    <w:p w:rsidR="002628D3" w:rsidRPr="00D57BCA" w:rsidRDefault="002628D3" w:rsidP="00D60431">
      <w:pPr>
        <w:tabs>
          <w:tab w:val="left" w:pos="567"/>
        </w:tabs>
        <w:spacing w:line="360" w:lineRule="auto"/>
        <w:ind w:left="567" w:right="616"/>
        <w:jc w:val="both"/>
        <w:rPr>
          <w:rFonts w:ascii="Palatino Linotype" w:hAnsi="Palatino Linotype" w:cs="Arial"/>
          <w:b/>
          <w:i/>
          <w:sz w:val="22"/>
        </w:rPr>
      </w:pPr>
    </w:p>
    <w:p w:rsidR="002628D3" w:rsidRPr="00D57BCA" w:rsidRDefault="002628D3" w:rsidP="00D60431">
      <w:pPr>
        <w:tabs>
          <w:tab w:val="left" w:pos="567"/>
        </w:tabs>
        <w:spacing w:line="360" w:lineRule="auto"/>
        <w:ind w:left="567" w:right="616"/>
        <w:jc w:val="both"/>
        <w:rPr>
          <w:rFonts w:ascii="Palatino Linotype" w:hAnsi="Palatino Linotype"/>
          <w:i/>
          <w:sz w:val="22"/>
        </w:rPr>
      </w:pPr>
      <w:r w:rsidRPr="00D57BCA">
        <w:rPr>
          <w:rFonts w:ascii="Palatino Linotype" w:hAnsi="Palatino Linotype"/>
          <w:i/>
          <w:sz w:val="22"/>
        </w:rPr>
        <w:t xml:space="preserve">Artículo 284. El Instituto Municipal de Cultura Física y Deporte de Cocotitlán tendrá las siguientes funciones: </w:t>
      </w:r>
    </w:p>
    <w:p w:rsidR="002628D3" w:rsidRPr="00D57BCA" w:rsidRDefault="002628D3" w:rsidP="00D60431">
      <w:pPr>
        <w:tabs>
          <w:tab w:val="left" w:pos="567"/>
        </w:tabs>
        <w:spacing w:line="360" w:lineRule="auto"/>
        <w:ind w:left="567" w:right="616"/>
        <w:jc w:val="both"/>
        <w:rPr>
          <w:rFonts w:ascii="Palatino Linotype" w:hAnsi="Palatino Linotype"/>
          <w:i/>
          <w:sz w:val="22"/>
        </w:rPr>
      </w:pP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i/>
          <w:sz w:val="22"/>
        </w:rPr>
      </w:pPr>
      <w:r w:rsidRPr="00D57BCA">
        <w:rPr>
          <w:rFonts w:ascii="Palatino Linotype" w:hAnsi="Palatino Linotype"/>
          <w:i/>
          <w:sz w:val="22"/>
        </w:rPr>
        <w:t xml:space="preserve">Impulsar la práctica deportiva en todos los grupos y sectores del Municipio; </w:t>
      </w: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i/>
          <w:sz w:val="22"/>
        </w:rPr>
      </w:pPr>
      <w:r w:rsidRPr="00D57BCA">
        <w:rPr>
          <w:rFonts w:ascii="Palatino Linotype" w:hAnsi="Palatino Linotype"/>
          <w:i/>
          <w:sz w:val="22"/>
        </w:rPr>
        <w:t xml:space="preserve">Propiciar la interacción familiar y social; </w:t>
      </w: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i/>
          <w:sz w:val="22"/>
        </w:rPr>
      </w:pPr>
      <w:r w:rsidRPr="00D57BCA">
        <w:rPr>
          <w:rFonts w:ascii="Palatino Linotype" w:hAnsi="Palatino Linotype"/>
          <w:i/>
          <w:sz w:val="22"/>
        </w:rPr>
        <w:t xml:space="preserve">Fomentar la salud física, mental, cultural y social de la población del Municipio; </w:t>
      </w: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i/>
          <w:sz w:val="22"/>
        </w:rPr>
      </w:pPr>
      <w:r w:rsidRPr="00D57BCA">
        <w:rPr>
          <w:rFonts w:ascii="Palatino Linotype" w:hAnsi="Palatino Linotype"/>
          <w:i/>
          <w:sz w:val="22"/>
        </w:rPr>
        <w:t xml:space="preserve">Propiciar el uso adecuado y correcto del tiempo libre; </w:t>
      </w: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i/>
          <w:sz w:val="22"/>
        </w:rPr>
      </w:pPr>
      <w:r w:rsidRPr="00D57BCA">
        <w:rPr>
          <w:rFonts w:ascii="Palatino Linotype" w:hAnsi="Palatino Linotype"/>
          <w:i/>
          <w:sz w:val="22"/>
        </w:rPr>
        <w:t xml:space="preserve">Promover e impulsar el deporte para los adultos mayores y las personas con discapacidad; </w:t>
      </w: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i/>
          <w:sz w:val="22"/>
        </w:rPr>
      </w:pPr>
      <w:r w:rsidRPr="00D57BCA">
        <w:rPr>
          <w:rFonts w:ascii="Palatino Linotype" w:hAnsi="Palatino Linotype"/>
          <w:i/>
          <w:sz w:val="22"/>
        </w:rPr>
        <w:t>Promover el deporte de los trabajadores;</w:t>
      </w: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i/>
          <w:sz w:val="22"/>
        </w:rPr>
      </w:pPr>
      <w:r w:rsidRPr="00D57BCA">
        <w:rPr>
          <w:rFonts w:ascii="Palatino Linotype" w:hAnsi="Palatino Linotype"/>
          <w:i/>
          <w:sz w:val="22"/>
        </w:rPr>
        <w:t xml:space="preserve">Promover el cambio de actitudes y aptitudes; </w:t>
      </w: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i/>
          <w:sz w:val="22"/>
        </w:rPr>
      </w:pPr>
      <w:r w:rsidRPr="00D57BCA">
        <w:rPr>
          <w:rFonts w:ascii="Palatino Linotype" w:hAnsi="Palatino Linotype"/>
          <w:i/>
          <w:sz w:val="22"/>
        </w:rPr>
        <w:t xml:space="preserve">Promover y desarrollar la capacitación de recursos humanos para el deporte; </w:t>
      </w:r>
    </w:p>
    <w:p w:rsidR="002628D3" w:rsidRPr="00D57BCA" w:rsidRDefault="002628D3" w:rsidP="00D60431">
      <w:pPr>
        <w:pStyle w:val="Prrafodelista"/>
        <w:numPr>
          <w:ilvl w:val="0"/>
          <w:numId w:val="26"/>
        </w:numPr>
        <w:tabs>
          <w:tab w:val="left" w:pos="567"/>
        </w:tabs>
        <w:spacing w:line="360" w:lineRule="auto"/>
        <w:ind w:left="567" w:right="616" w:firstLine="0"/>
        <w:jc w:val="both"/>
        <w:rPr>
          <w:rFonts w:ascii="Palatino Linotype" w:hAnsi="Palatino Linotype"/>
          <w:sz w:val="22"/>
        </w:rPr>
      </w:pPr>
      <w:r w:rsidRPr="00D57BCA">
        <w:rPr>
          <w:rFonts w:ascii="Palatino Linotype" w:hAnsi="Palatino Linotype"/>
          <w:i/>
          <w:sz w:val="22"/>
        </w:rPr>
        <w:t>Elevar el nivel competitivo del deporte municipal.”</w:t>
      </w:r>
      <w:r w:rsidR="00B32516" w:rsidRPr="00D57BCA">
        <w:rPr>
          <w:rFonts w:ascii="Palatino Linotype" w:hAnsi="Palatino Linotype"/>
          <w:sz w:val="22"/>
        </w:rPr>
        <w:t xml:space="preserve"> </w:t>
      </w:r>
    </w:p>
    <w:p w:rsidR="002628D3" w:rsidRPr="00D57BCA" w:rsidRDefault="002628D3" w:rsidP="00D60431">
      <w:pPr>
        <w:tabs>
          <w:tab w:val="left" w:pos="567"/>
        </w:tabs>
        <w:spacing w:line="360" w:lineRule="auto"/>
        <w:ind w:left="567" w:right="616"/>
        <w:jc w:val="both"/>
        <w:rPr>
          <w:rFonts w:ascii="Palatino Linotype" w:hAnsi="Palatino Linotype"/>
          <w:sz w:val="22"/>
        </w:rPr>
      </w:pPr>
    </w:p>
    <w:p w:rsidR="002628D3" w:rsidRPr="00D57BCA" w:rsidRDefault="002628D3" w:rsidP="00D60431">
      <w:pPr>
        <w:tabs>
          <w:tab w:val="left" w:pos="567"/>
        </w:tabs>
        <w:spacing w:line="360" w:lineRule="auto"/>
        <w:ind w:left="567" w:right="616"/>
        <w:jc w:val="both"/>
        <w:rPr>
          <w:rFonts w:ascii="Palatino Linotype" w:hAnsi="Palatino Linotype"/>
          <w:sz w:val="22"/>
        </w:rPr>
      </w:pPr>
      <w:r w:rsidRPr="00D57BCA">
        <w:rPr>
          <w:rFonts w:ascii="Palatino Linotype" w:hAnsi="Palatino Linotype"/>
          <w:sz w:val="22"/>
        </w:rPr>
        <w:t xml:space="preserve">(Énfasis añadido) </w:t>
      </w:r>
    </w:p>
    <w:p w:rsidR="002628D3" w:rsidRPr="00D57BCA" w:rsidRDefault="002628D3" w:rsidP="00D60431">
      <w:pPr>
        <w:pStyle w:val="Prrafodelista"/>
        <w:tabs>
          <w:tab w:val="left" w:pos="567"/>
        </w:tabs>
        <w:spacing w:line="360" w:lineRule="auto"/>
        <w:ind w:left="0"/>
        <w:jc w:val="both"/>
        <w:rPr>
          <w:rFonts w:ascii="Palatino Linotype" w:hAnsi="Palatino Linotype" w:cs="Arial"/>
        </w:rPr>
      </w:pPr>
    </w:p>
    <w:p w:rsidR="00D17426" w:rsidRPr="00D57BCA" w:rsidRDefault="00654CB8" w:rsidP="00D60431">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hAnsi="Palatino Linotype" w:cs="Arial"/>
        </w:rPr>
        <w:t>En seguimiento, r</w:t>
      </w:r>
      <w:r w:rsidR="0081039A" w:rsidRPr="00D57BCA">
        <w:rPr>
          <w:rFonts w:ascii="Palatino Linotype" w:hAnsi="Palatino Linotype" w:cs="Arial"/>
        </w:rPr>
        <w:t>esulta necesario referir</w:t>
      </w:r>
      <w:r w:rsidR="002F158E" w:rsidRPr="00D57BCA">
        <w:rPr>
          <w:rFonts w:ascii="Palatino Linotype" w:hAnsi="Palatino Linotype" w:cs="Arial"/>
        </w:rPr>
        <w:t>,</w:t>
      </w:r>
      <w:r w:rsidR="00CC2B79" w:rsidRPr="00D57BCA">
        <w:rPr>
          <w:rFonts w:ascii="Palatino Linotype" w:hAnsi="Palatino Linotype" w:cs="Arial"/>
        </w:rPr>
        <w:t xml:space="preserve"> </w:t>
      </w:r>
      <w:r w:rsidR="0081039A" w:rsidRPr="00D57BCA">
        <w:rPr>
          <w:rFonts w:ascii="Palatino Linotype" w:hAnsi="Palatino Linotype" w:cs="Arial"/>
        </w:rPr>
        <w:t xml:space="preserve">el Decreto número 243 de la </w:t>
      </w:r>
      <w:r w:rsidR="0081039A" w:rsidRPr="00D57BCA">
        <w:rPr>
          <w:rFonts w:ascii="Palatino Linotype" w:hAnsi="Palatino Linotype"/>
        </w:rPr>
        <w:t>Ley que crea el Organismo Público Descentralizado Denominado Instituto Municipal de Cultura Física y Deporte de Cocotitlán</w:t>
      </w:r>
      <w:r w:rsidR="00D17426" w:rsidRPr="00D57BCA">
        <w:rPr>
          <w:rFonts w:ascii="Palatino Linotype" w:hAnsi="Palatino Linotype"/>
        </w:rPr>
        <w:t xml:space="preserve">, </w:t>
      </w:r>
      <w:r w:rsidR="003359D3" w:rsidRPr="00D57BCA">
        <w:rPr>
          <w:rFonts w:ascii="Palatino Linotype" w:hAnsi="Palatino Linotype"/>
        </w:rPr>
        <w:t>que</w:t>
      </w:r>
      <w:r w:rsidR="00D17426" w:rsidRPr="00D57BCA">
        <w:rPr>
          <w:rFonts w:ascii="Palatino Linotype" w:hAnsi="Palatino Linotype"/>
        </w:rPr>
        <w:t xml:space="preserve"> señala:</w:t>
      </w:r>
    </w:p>
    <w:p w:rsidR="00D17426" w:rsidRPr="00D57BCA" w:rsidRDefault="00D17426" w:rsidP="00D60431">
      <w:pPr>
        <w:pStyle w:val="Prrafodelista"/>
        <w:tabs>
          <w:tab w:val="left" w:pos="567"/>
        </w:tabs>
        <w:spacing w:line="360" w:lineRule="auto"/>
        <w:ind w:left="0"/>
        <w:jc w:val="both"/>
        <w:rPr>
          <w:rFonts w:ascii="Palatino Linotype" w:hAnsi="Palatino Linotype" w:cs="Arial"/>
          <w:sz w:val="22"/>
        </w:rPr>
      </w:pPr>
    </w:p>
    <w:p w:rsidR="00D17426" w:rsidRPr="00D57BCA" w:rsidRDefault="00D17426" w:rsidP="00D60431">
      <w:pPr>
        <w:pStyle w:val="Prrafodelista"/>
        <w:tabs>
          <w:tab w:val="left" w:pos="1134"/>
        </w:tabs>
        <w:spacing w:line="360" w:lineRule="auto"/>
        <w:ind w:left="567" w:right="900"/>
        <w:jc w:val="both"/>
        <w:rPr>
          <w:rFonts w:ascii="Palatino Linotype" w:hAnsi="Palatino Linotype"/>
          <w:b/>
          <w:i/>
          <w:sz w:val="22"/>
        </w:rPr>
      </w:pPr>
      <w:r w:rsidRPr="00D57BCA">
        <w:rPr>
          <w:rFonts w:ascii="Palatino Linotype" w:hAnsi="Palatino Linotype"/>
          <w:b/>
          <w:i/>
          <w:sz w:val="22"/>
        </w:rPr>
        <w:lastRenderedPageBreak/>
        <w:t>“CAPITULO CUARTO DE SU ORGANIZACION INTERNA Artículo</w:t>
      </w:r>
    </w:p>
    <w:p w:rsidR="00D17426" w:rsidRPr="00D57BCA" w:rsidRDefault="00D17426" w:rsidP="00D60431">
      <w:pPr>
        <w:pStyle w:val="Prrafodelista"/>
        <w:tabs>
          <w:tab w:val="left" w:pos="1134"/>
        </w:tabs>
        <w:spacing w:line="360" w:lineRule="auto"/>
        <w:ind w:left="567" w:right="900"/>
        <w:jc w:val="both"/>
        <w:rPr>
          <w:rFonts w:ascii="Palatino Linotype" w:hAnsi="Palatino Linotype"/>
          <w:i/>
          <w:sz w:val="22"/>
        </w:rPr>
      </w:pPr>
      <w:r w:rsidRPr="00D57BCA">
        <w:rPr>
          <w:rFonts w:ascii="Palatino Linotype" w:hAnsi="Palatino Linotype"/>
          <w:b/>
          <w:i/>
          <w:sz w:val="22"/>
        </w:rPr>
        <w:t>17.-</w:t>
      </w:r>
      <w:r w:rsidRPr="00D57BCA">
        <w:rPr>
          <w:rFonts w:ascii="Palatino Linotype" w:hAnsi="Palatino Linotype"/>
          <w:i/>
          <w:sz w:val="22"/>
        </w:rPr>
        <w:t xml:space="preserve"> La dirección y administración del Instituto Municipal de Cultura Física y Deporte de Cocotitlán, estará a cargo de una </w:t>
      </w:r>
      <w:r w:rsidRPr="00D57BCA">
        <w:rPr>
          <w:rFonts w:ascii="Palatino Linotype" w:hAnsi="Palatino Linotype"/>
          <w:b/>
          <w:i/>
          <w:sz w:val="22"/>
        </w:rPr>
        <w:t>junta directiva y de un director</w:t>
      </w:r>
      <w:r w:rsidRPr="00D57BCA">
        <w:rPr>
          <w:rFonts w:ascii="Palatino Linotype" w:hAnsi="Palatino Linotype"/>
          <w:i/>
          <w:sz w:val="22"/>
        </w:rPr>
        <w:t xml:space="preserve">. </w:t>
      </w:r>
    </w:p>
    <w:p w:rsidR="00D17426" w:rsidRPr="00D57BCA" w:rsidRDefault="00D17426" w:rsidP="00D60431">
      <w:pPr>
        <w:pStyle w:val="Prrafodelista"/>
        <w:tabs>
          <w:tab w:val="left" w:pos="1134"/>
        </w:tabs>
        <w:spacing w:line="360" w:lineRule="auto"/>
        <w:ind w:left="567" w:right="900"/>
        <w:jc w:val="both"/>
        <w:rPr>
          <w:rFonts w:ascii="Palatino Linotype" w:hAnsi="Palatino Linotype"/>
          <w:i/>
          <w:sz w:val="22"/>
        </w:rPr>
      </w:pPr>
      <w:r w:rsidRPr="00D57BCA">
        <w:rPr>
          <w:rFonts w:ascii="Palatino Linotype" w:hAnsi="Palatino Linotype"/>
          <w:i/>
          <w:sz w:val="22"/>
        </w:rPr>
        <w:t xml:space="preserve">Artículo 18.- La junta directiva, es el órgano de gobierno del Instituto Municipal de Cultura Física y Deporte de Cocotitlán, el cual estará integrado por: </w:t>
      </w:r>
    </w:p>
    <w:p w:rsidR="00D17426" w:rsidRPr="00D57BCA" w:rsidRDefault="00D17426" w:rsidP="00D60431">
      <w:pPr>
        <w:pStyle w:val="Prrafodelista"/>
        <w:numPr>
          <w:ilvl w:val="0"/>
          <w:numId w:val="27"/>
        </w:numPr>
        <w:tabs>
          <w:tab w:val="left" w:pos="1134"/>
        </w:tabs>
        <w:spacing w:line="360" w:lineRule="auto"/>
        <w:ind w:left="567" w:right="900" w:firstLine="0"/>
        <w:jc w:val="both"/>
        <w:rPr>
          <w:rFonts w:ascii="Palatino Linotype" w:hAnsi="Palatino Linotype"/>
          <w:i/>
          <w:sz w:val="22"/>
        </w:rPr>
      </w:pPr>
      <w:r w:rsidRPr="00D57BCA">
        <w:rPr>
          <w:rFonts w:ascii="Palatino Linotype" w:hAnsi="Palatino Linotype"/>
          <w:i/>
          <w:sz w:val="22"/>
        </w:rPr>
        <w:t xml:space="preserve">Un presidente, quien será el presidente municipal; </w:t>
      </w:r>
    </w:p>
    <w:p w:rsidR="00D17426" w:rsidRPr="00D57BCA" w:rsidRDefault="00D17426" w:rsidP="00D60431">
      <w:pPr>
        <w:pStyle w:val="Prrafodelista"/>
        <w:numPr>
          <w:ilvl w:val="0"/>
          <w:numId w:val="27"/>
        </w:numPr>
        <w:tabs>
          <w:tab w:val="left" w:pos="1134"/>
        </w:tabs>
        <w:spacing w:line="360" w:lineRule="auto"/>
        <w:ind w:left="567" w:right="900" w:firstLine="0"/>
        <w:jc w:val="both"/>
        <w:rPr>
          <w:rFonts w:ascii="Palatino Linotype" w:hAnsi="Palatino Linotype" w:cs="Arial"/>
          <w:i/>
          <w:sz w:val="22"/>
        </w:rPr>
      </w:pPr>
      <w:r w:rsidRPr="00D57BCA">
        <w:rPr>
          <w:rFonts w:ascii="Palatino Linotype" w:hAnsi="Palatino Linotype"/>
          <w:i/>
          <w:sz w:val="22"/>
        </w:rPr>
        <w:t xml:space="preserve">Un secretario quien será el secretario del ayuntamiento; </w:t>
      </w:r>
    </w:p>
    <w:p w:rsidR="00D17426" w:rsidRPr="00D57BCA" w:rsidRDefault="00D17426" w:rsidP="00D60431">
      <w:pPr>
        <w:pStyle w:val="Prrafodelista"/>
        <w:numPr>
          <w:ilvl w:val="0"/>
          <w:numId w:val="27"/>
        </w:numPr>
        <w:tabs>
          <w:tab w:val="left" w:pos="1134"/>
        </w:tabs>
        <w:spacing w:line="360" w:lineRule="auto"/>
        <w:ind w:left="567" w:right="900" w:firstLine="0"/>
        <w:jc w:val="both"/>
        <w:rPr>
          <w:rFonts w:ascii="Palatino Linotype" w:hAnsi="Palatino Linotype" w:cs="Arial"/>
          <w:i/>
          <w:sz w:val="22"/>
        </w:rPr>
      </w:pPr>
      <w:r w:rsidRPr="00D57BCA">
        <w:rPr>
          <w:rFonts w:ascii="Palatino Linotype" w:hAnsi="Palatino Linotype"/>
          <w:i/>
          <w:sz w:val="22"/>
        </w:rPr>
        <w:t xml:space="preserve">Un secretario técnico, quien será el director del deporte; y </w:t>
      </w:r>
    </w:p>
    <w:p w:rsidR="00D17426" w:rsidRPr="00D57BCA" w:rsidRDefault="00D17426" w:rsidP="00D60431">
      <w:pPr>
        <w:pStyle w:val="Prrafodelista"/>
        <w:numPr>
          <w:ilvl w:val="0"/>
          <w:numId w:val="27"/>
        </w:numPr>
        <w:tabs>
          <w:tab w:val="left" w:pos="1134"/>
        </w:tabs>
        <w:spacing w:line="360" w:lineRule="auto"/>
        <w:ind w:left="567" w:right="900" w:firstLine="0"/>
        <w:jc w:val="both"/>
        <w:rPr>
          <w:rFonts w:ascii="Palatino Linotype" w:hAnsi="Palatino Linotype" w:cs="Arial"/>
          <w:i/>
          <w:sz w:val="22"/>
        </w:rPr>
      </w:pPr>
      <w:r w:rsidRPr="00D57BCA">
        <w:rPr>
          <w:rFonts w:ascii="Palatino Linotype" w:hAnsi="Palatino Linotype"/>
          <w:i/>
          <w:sz w:val="22"/>
        </w:rPr>
        <w:t xml:space="preserve">Cinco vocales quienes serán: </w:t>
      </w:r>
    </w:p>
    <w:p w:rsidR="00D17426" w:rsidRPr="00D57BCA" w:rsidRDefault="00D17426" w:rsidP="00D60431">
      <w:pPr>
        <w:pStyle w:val="Prrafodelista"/>
        <w:numPr>
          <w:ilvl w:val="0"/>
          <w:numId w:val="28"/>
        </w:numPr>
        <w:tabs>
          <w:tab w:val="left" w:pos="567"/>
        </w:tabs>
        <w:spacing w:line="360" w:lineRule="auto"/>
        <w:ind w:left="567" w:right="900" w:firstLine="0"/>
        <w:jc w:val="both"/>
        <w:rPr>
          <w:rFonts w:ascii="Palatino Linotype" w:hAnsi="Palatino Linotype"/>
          <w:i/>
          <w:sz w:val="22"/>
        </w:rPr>
      </w:pPr>
      <w:r w:rsidRPr="00D57BCA">
        <w:rPr>
          <w:rFonts w:ascii="Palatino Linotype" w:hAnsi="Palatino Linotype"/>
          <w:i/>
          <w:sz w:val="22"/>
        </w:rPr>
        <w:t xml:space="preserve">El regidor de la comisión del deporte. </w:t>
      </w:r>
    </w:p>
    <w:p w:rsidR="00D17426" w:rsidRPr="00D57BCA" w:rsidRDefault="00D17426" w:rsidP="00D60431">
      <w:pPr>
        <w:pStyle w:val="Prrafodelista"/>
        <w:numPr>
          <w:ilvl w:val="0"/>
          <w:numId w:val="28"/>
        </w:numPr>
        <w:tabs>
          <w:tab w:val="left" w:pos="567"/>
        </w:tabs>
        <w:spacing w:line="360" w:lineRule="auto"/>
        <w:ind w:left="567" w:right="900" w:firstLine="0"/>
        <w:jc w:val="both"/>
        <w:rPr>
          <w:rFonts w:ascii="Palatino Linotype" w:hAnsi="Palatino Linotype" w:cs="Arial"/>
          <w:i/>
          <w:sz w:val="22"/>
        </w:rPr>
      </w:pPr>
      <w:r w:rsidRPr="00D57BCA">
        <w:rPr>
          <w:rFonts w:ascii="Palatino Linotype" w:hAnsi="Palatino Linotype"/>
          <w:i/>
          <w:sz w:val="22"/>
        </w:rPr>
        <w:t>Un representante del sector deportivo del municipio de Cocotitlán.</w:t>
      </w:r>
    </w:p>
    <w:p w:rsidR="00B32516" w:rsidRPr="00D57BCA" w:rsidRDefault="00D17426" w:rsidP="00D60431">
      <w:pPr>
        <w:pStyle w:val="Prrafodelista"/>
        <w:numPr>
          <w:ilvl w:val="0"/>
          <w:numId w:val="28"/>
        </w:numPr>
        <w:tabs>
          <w:tab w:val="left" w:pos="567"/>
        </w:tabs>
        <w:spacing w:line="360" w:lineRule="auto"/>
        <w:ind w:left="567" w:right="900" w:firstLine="0"/>
        <w:jc w:val="both"/>
        <w:rPr>
          <w:rFonts w:ascii="Palatino Linotype" w:hAnsi="Palatino Linotype" w:cs="Arial"/>
          <w:sz w:val="22"/>
        </w:rPr>
      </w:pPr>
      <w:r w:rsidRPr="00D57BCA">
        <w:rPr>
          <w:rFonts w:ascii="Palatino Linotype" w:hAnsi="Palatino Linotype"/>
          <w:i/>
          <w:sz w:val="22"/>
        </w:rPr>
        <w:t>Tres vocales que designe el H. Ayuntamiento a propuesta del presidente y/o el director</w:t>
      </w:r>
      <w:r w:rsidR="00B32516" w:rsidRPr="00D57BCA">
        <w:rPr>
          <w:rFonts w:ascii="Palatino Linotype" w:hAnsi="Palatino Linotype"/>
          <w:sz w:val="22"/>
        </w:rPr>
        <w:t xml:space="preserve">.” </w:t>
      </w:r>
    </w:p>
    <w:p w:rsidR="00B32516" w:rsidRPr="00D57BCA" w:rsidRDefault="00B32516" w:rsidP="00D60431">
      <w:pPr>
        <w:pStyle w:val="Prrafodelista"/>
        <w:tabs>
          <w:tab w:val="left" w:pos="1418"/>
        </w:tabs>
        <w:spacing w:line="360" w:lineRule="auto"/>
        <w:ind w:left="1418" w:right="900"/>
        <w:jc w:val="both"/>
        <w:rPr>
          <w:rFonts w:ascii="Palatino Linotype" w:hAnsi="Palatino Linotype" w:cs="Arial"/>
          <w:sz w:val="22"/>
        </w:rPr>
      </w:pPr>
    </w:p>
    <w:p w:rsidR="00B32516" w:rsidRPr="00D57BCA" w:rsidRDefault="00B32516" w:rsidP="00D60431">
      <w:pPr>
        <w:tabs>
          <w:tab w:val="left" w:pos="1418"/>
        </w:tabs>
        <w:spacing w:line="360" w:lineRule="auto"/>
        <w:ind w:left="567" w:right="900"/>
        <w:jc w:val="both"/>
        <w:rPr>
          <w:rFonts w:ascii="Palatino Linotype" w:hAnsi="Palatino Linotype" w:cs="Arial"/>
          <w:sz w:val="22"/>
        </w:rPr>
      </w:pPr>
      <w:r w:rsidRPr="00D57BCA">
        <w:rPr>
          <w:rFonts w:ascii="Palatino Linotype" w:hAnsi="Palatino Linotype" w:cs="Arial"/>
          <w:sz w:val="22"/>
        </w:rPr>
        <w:t>(Énfasis añadido)</w:t>
      </w:r>
    </w:p>
    <w:p w:rsidR="000E0E17" w:rsidRPr="00D57BCA" w:rsidRDefault="000E0E17" w:rsidP="00D60431">
      <w:pPr>
        <w:pStyle w:val="Prrafodelista"/>
        <w:tabs>
          <w:tab w:val="left" w:pos="1418"/>
        </w:tabs>
        <w:spacing w:line="360" w:lineRule="auto"/>
        <w:ind w:left="1418" w:right="900"/>
        <w:jc w:val="both"/>
        <w:rPr>
          <w:rFonts w:ascii="Palatino Linotype" w:hAnsi="Palatino Linotype" w:cs="Arial"/>
          <w:sz w:val="22"/>
        </w:rPr>
      </w:pPr>
    </w:p>
    <w:p w:rsidR="000E0E17" w:rsidRPr="00D57BCA" w:rsidRDefault="000E0E17" w:rsidP="00D60431">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eastAsia="Times New Roman" w:hAnsi="Palatino Linotype" w:cs="Arial"/>
          <w:lang w:eastAsia="es-MX"/>
        </w:rPr>
        <w:t>Adicionalmente, en el artículo 22 y 23, dicha normatividad refiere lo siguiente:</w:t>
      </w:r>
    </w:p>
    <w:p w:rsidR="00B867A8" w:rsidRPr="00D57BCA" w:rsidRDefault="00B867A8" w:rsidP="00D60431">
      <w:pPr>
        <w:pStyle w:val="Prrafodelista"/>
        <w:tabs>
          <w:tab w:val="left" w:pos="567"/>
        </w:tabs>
        <w:spacing w:line="360" w:lineRule="auto"/>
        <w:ind w:left="0"/>
        <w:jc w:val="both"/>
        <w:rPr>
          <w:rFonts w:ascii="Palatino Linotype" w:hAnsi="Palatino Linotype"/>
          <w:sz w:val="22"/>
        </w:rPr>
      </w:pPr>
    </w:p>
    <w:p w:rsidR="00B867A8" w:rsidRPr="00D57BCA" w:rsidRDefault="00B867A8" w:rsidP="00D60431">
      <w:pPr>
        <w:pStyle w:val="Prrafodelista"/>
        <w:tabs>
          <w:tab w:val="left" w:pos="567"/>
        </w:tabs>
        <w:spacing w:line="360" w:lineRule="auto"/>
        <w:ind w:left="567" w:right="900"/>
        <w:jc w:val="both"/>
        <w:rPr>
          <w:rFonts w:ascii="Palatino Linotype" w:hAnsi="Palatino Linotype"/>
          <w:i/>
          <w:sz w:val="22"/>
        </w:rPr>
      </w:pPr>
      <w:r w:rsidRPr="00D57BCA">
        <w:rPr>
          <w:rFonts w:ascii="Palatino Linotype" w:hAnsi="Palatino Linotype"/>
          <w:sz w:val="22"/>
        </w:rPr>
        <w:t>“</w:t>
      </w:r>
      <w:r w:rsidR="000E0E17" w:rsidRPr="00D57BCA">
        <w:rPr>
          <w:rFonts w:ascii="Palatino Linotype" w:hAnsi="Palatino Linotype"/>
          <w:i/>
          <w:sz w:val="22"/>
        </w:rPr>
        <w:t xml:space="preserve">Artículo 22.- El director </w:t>
      </w:r>
      <w:r w:rsidR="000E0E17" w:rsidRPr="00D57BCA">
        <w:rPr>
          <w:rFonts w:ascii="Palatino Linotype" w:hAnsi="Palatino Linotype"/>
          <w:b/>
          <w:i/>
          <w:sz w:val="22"/>
        </w:rPr>
        <w:t>será nombrado por la junta directiva a propuesta del presidente municipal.</w:t>
      </w:r>
      <w:r w:rsidR="000E0E17" w:rsidRPr="00D57BCA">
        <w:rPr>
          <w:rFonts w:ascii="Palatino Linotype" w:hAnsi="Palatino Linotype"/>
          <w:i/>
          <w:sz w:val="22"/>
        </w:rPr>
        <w:t xml:space="preserve"> </w:t>
      </w:r>
    </w:p>
    <w:p w:rsidR="00654CB8" w:rsidRPr="00D57BCA" w:rsidRDefault="00654CB8" w:rsidP="00D60431">
      <w:pPr>
        <w:pStyle w:val="Prrafodelista"/>
        <w:tabs>
          <w:tab w:val="left" w:pos="567"/>
        </w:tabs>
        <w:spacing w:line="360" w:lineRule="auto"/>
        <w:ind w:left="567" w:right="900"/>
        <w:jc w:val="both"/>
        <w:rPr>
          <w:rFonts w:ascii="Palatino Linotype" w:hAnsi="Palatino Linotype"/>
          <w:i/>
          <w:sz w:val="22"/>
        </w:rPr>
      </w:pPr>
    </w:p>
    <w:p w:rsidR="000E0E17" w:rsidRPr="00D57BCA" w:rsidRDefault="000E0E17" w:rsidP="00D60431">
      <w:pPr>
        <w:pStyle w:val="Prrafodelista"/>
        <w:tabs>
          <w:tab w:val="left" w:pos="567"/>
        </w:tabs>
        <w:spacing w:line="360" w:lineRule="auto"/>
        <w:ind w:left="567" w:right="900"/>
        <w:jc w:val="both"/>
        <w:rPr>
          <w:rFonts w:ascii="Palatino Linotype" w:hAnsi="Palatino Linotype"/>
          <w:i/>
          <w:sz w:val="22"/>
        </w:rPr>
      </w:pPr>
      <w:r w:rsidRPr="00D57BCA">
        <w:rPr>
          <w:rFonts w:ascii="Palatino Linotype" w:hAnsi="Palatino Linotype"/>
          <w:i/>
          <w:sz w:val="22"/>
        </w:rPr>
        <w:t xml:space="preserve">Artículo 23.- Son facultades y obligaciones del director, las siguientes: </w:t>
      </w:r>
    </w:p>
    <w:p w:rsidR="000E0E17"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t>Representar al Instituto Municipal de Cultura Física y Deporte de Cocotitlán;</w:t>
      </w:r>
    </w:p>
    <w:p w:rsidR="000E0E17"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t xml:space="preserve">Dar cumplimiento a los acuerdos de la junta directiva; </w:t>
      </w:r>
    </w:p>
    <w:p w:rsidR="000E0E17"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t xml:space="preserve">Vigilar el cumplimiento de los objetivos y programas del instituto; </w:t>
      </w:r>
    </w:p>
    <w:p w:rsidR="00B867A8"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t>Celebrar acuerdos, convenios y contratos de coordinación para el cumplimiento de los plane</w:t>
      </w:r>
      <w:r w:rsidR="00B867A8" w:rsidRPr="00D57BCA">
        <w:rPr>
          <w:rFonts w:ascii="Palatino Linotype" w:hAnsi="Palatino Linotype"/>
          <w:i/>
          <w:sz w:val="22"/>
        </w:rPr>
        <w:t>s y proyectos del instituto;</w:t>
      </w:r>
    </w:p>
    <w:p w:rsidR="00B867A8"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lastRenderedPageBreak/>
        <w:t>Presentar ante la junta directiva el proyecto del progra</w:t>
      </w:r>
      <w:r w:rsidR="00B867A8" w:rsidRPr="00D57BCA">
        <w:rPr>
          <w:rFonts w:ascii="Palatino Linotype" w:hAnsi="Palatino Linotype"/>
          <w:i/>
          <w:sz w:val="22"/>
        </w:rPr>
        <w:t xml:space="preserve">ma operativo del instituto; </w:t>
      </w:r>
    </w:p>
    <w:p w:rsidR="00B867A8"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t>Presentar ante la junta directiva el proyecto anual del presupuesto de ingresos y de eg</w:t>
      </w:r>
      <w:r w:rsidR="00B867A8" w:rsidRPr="00D57BCA">
        <w:rPr>
          <w:rFonts w:ascii="Palatino Linotype" w:hAnsi="Palatino Linotype"/>
          <w:i/>
          <w:sz w:val="22"/>
        </w:rPr>
        <w:t xml:space="preserve">resos; </w:t>
      </w:r>
    </w:p>
    <w:p w:rsidR="00B867A8"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t>Adquirir conforme a las normas los bienes necesarios y previa autorización del consejo, para el mejor cumpl</w:t>
      </w:r>
      <w:r w:rsidR="00B867A8" w:rsidRPr="00D57BCA">
        <w:rPr>
          <w:rFonts w:ascii="Palatino Linotype" w:hAnsi="Palatino Linotype"/>
          <w:i/>
          <w:sz w:val="22"/>
        </w:rPr>
        <w:t xml:space="preserve">imiento de sus objetivos; </w:t>
      </w:r>
    </w:p>
    <w:p w:rsidR="00B867A8"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t>Prever lo necesario para el debido cumplimiento de los programas y e</w:t>
      </w:r>
      <w:r w:rsidR="00B867A8" w:rsidRPr="00D57BCA">
        <w:rPr>
          <w:rFonts w:ascii="Palatino Linotype" w:hAnsi="Palatino Linotype"/>
          <w:i/>
          <w:sz w:val="22"/>
        </w:rPr>
        <w:t xml:space="preserve">l logro de los objetivos; y </w:t>
      </w:r>
    </w:p>
    <w:p w:rsidR="00127ECF" w:rsidRPr="00D57BCA" w:rsidRDefault="000E0E17" w:rsidP="00D60431">
      <w:pPr>
        <w:pStyle w:val="Prrafodelista"/>
        <w:numPr>
          <w:ilvl w:val="0"/>
          <w:numId w:val="30"/>
        </w:numPr>
        <w:tabs>
          <w:tab w:val="left" w:pos="1418"/>
        </w:tabs>
        <w:spacing w:line="360" w:lineRule="auto"/>
        <w:ind w:left="1418" w:right="900" w:hanging="567"/>
        <w:jc w:val="both"/>
        <w:rPr>
          <w:rFonts w:ascii="Palatino Linotype" w:hAnsi="Palatino Linotype"/>
          <w:i/>
          <w:sz w:val="22"/>
        </w:rPr>
      </w:pPr>
      <w:r w:rsidRPr="00D57BCA">
        <w:rPr>
          <w:rFonts w:ascii="Palatino Linotype" w:hAnsi="Palatino Linotype"/>
          <w:i/>
          <w:sz w:val="22"/>
        </w:rPr>
        <w:t>Las que le confieren la presente ley, el reglamento interno y la junta directiva</w:t>
      </w:r>
      <w:r w:rsidR="00B867A8" w:rsidRPr="00D57BCA">
        <w:rPr>
          <w:rFonts w:ascii="Palatino Linotype" w:hAnsi="Palatino Linotype"/>
          <w:i/>
          <w:sz w:val="22"/>
        </w:rPr>
        <w:t>.”</w:t>
      </w:r>
      <w:r w:rsidR="00B867A8" w:rsidRPr="00D57BCA">
        <w:rPr>
          <w:rFonts w:ascii="Palatino Linotype" w:hAnsi="Palatino Linotype"/>
          <w:sz w:val="22"/>
        </w:rPr>
        <w:t xml:space="preserve"> (Sic)</w:t>
      </w:r>
    </w:p>
    <w:p w:rsidR="00127ECF" w:rsidRPr="00D57BCA" w:rsidRDefault="00127ECF" w:rsidP="00D60431">
      <w:pPr>
        <w:pStyle w:val="Prrafodelista"/>
        <w:tabs>
          <w:tab w:val="left" w:pos="1418"/>
        </w:tabs>
        <w:spacing w:line="360" w:lineRule="auto"/>
        <w:ind w:left="1418" w:right="900"/>
        <w:jc w:val="both"/>
        <w:rPr>
          <w:rFonts w:ascii="Palatino Linotype" w:hAnsi="Palatino Linotype"/>
          <w:i/>
          <w:sz w:val="22"/>
        </w:rPr>
      </w:pPr>
    </w:p>
    <w:p w:rsidR="00127ECF" w:rsidRPr="00D57BCA" w:rsidRDefault="00127ECF" w:rsidP="00D60431">
      <w:pPr>
        <w:tabs>
          <w:tab w:val="left" w:pos="1418"/>
        </w:tabs>
        <w:spacing w:line="360" w:lineRule="auto"/>
        <w:ind w:left="567" w:right="900"/>
        <w:jc w:val="both"/>
        <w:rPr>
          <w:rFonts w:ascii="Palatino Linotype" w:hAnsi="Palatino Linotype"/>
          <w:sz w:val="22"/>
        </w:rPr>
      </w:pPr>
      <w:r w:rsidRPr="00D57BCA">
        <w:rPr>
          <w:rFonts w:ascii="Palatino Linotype" w:hAnsi="Palatino Linotype"/>
          <w:sz w:val="22"/>
        </w:rPr>
        <w:t>(Énfasis añadido)</w:t>
      </w:r>
    </w:p>
    <w:p w:rsidR="00C655B2" w:rsidRPr="00D57BCA" w:rsidRDefault="00C655B2" w:rsidP="00D60431">
      <w:pPr>
        <w:tabs>
          <w:tab w:val="left" w:pos="1418"/>
        </w:tabs>
        <w:spacing w:line="360" w:lineRule="auto"/>
        <w:ind w:left="567" w:right="900"/>
        <w:jc w:val="both"/>
        <w:rPr>
          <w:rFonts w:ascii="Palatino Linotype" w:hAnsi="Palatino Linotype"/>
          <w:sz w:val="22"/>
        </w:rPr>
      </w:pPr>
    </w:p>
    <w:p w:rsidR="006F425C" w:rsidRPr="00D57BCA" w:rsidRDefault="00C655B2" w:rsidP="00D60431">
      <w:pPr>
        <w:pStyle w:val="Prrafodelista"/>
        <w:numPr>
          <w:ilvl w:val="0"/>
          <w:numId w:val="36"/>
        </w:numPr>
        <w:tabs>
          <w:tab w:val="left" w:pos="567"/>
        </w:tabs>
        <w:spacing w:line="360" w:lineRule="auto"/>
        <w:ind w:left="0" w:firstLine="0"/>
        <w:jc w:val="both"/>
        <w:rPr>
          <w:rFonts w:ascii="Palatino Linotype" w:hAnsi="Palatino Linotype"/>
          <w:b/>
        </w:rPr>
      </w:pPr>
      <w:r w:rsidRPr="00D57BCA">
        <w:rPr>
          <w:rFonts w:ascii="Palatino Linotype" w:hAnsi="Palatino Linotype"/>
          <w:b/>
        </w:rPr>
        <w:t xml:space="preserve">De los nombramientos </w:t>
      </w:r>
    </w:p>
    <w:p w:rsidR="002C2E86" w:rsidRPr="00D57BCA" w:rsidRDefault="002C2E86" w:rsidP="00D60431">
      <w:pPr>
        <w:pStyle w:val="Prrafodelista"/>
        <w:tabs>
          <w:tab w:val="left" w:pos="567"/>
        </w:tabs>
        <w:spacing w:line="360" w:lineRule="auto"/>
        <w:ind w:left="0"/>
        <w:jc w:val="both"/>
        <w:rPr>
          <w:rFonts w:ascii="Palatino Linotype" w:hAnsi="Palatino Linotype"/>
          <w:b/>
        </w:rPr>
      </w:pPr>
    </w:p>
    <w:p w:rsidR="00E812F9" w:rsidRPr="00D57BCA" w:rsidRDefault="00E812F9" w:rsidP="00E812F9">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hAnsi="Palatino Linotype" w:cs="Arial"/>
          <w:lang w:eastAsia="en-US"/>
        </w:rPr>
        <w:t xml:space="preserve">En seguimiento, la Ley del Trabajo de los Servidores Públicos del Estado de México y Municipios la relación de trabajo entre las Instituciones Públicas se entenderá establecida mediante nombramiento, formato  único de movimiento de personal, contrato o </w:t>
      </w:r>
      <w:r w:rsidRPr="00D57BCA">
        <w:rPr>
          <w:rFonts w:ascii="Palatino Linotype" w:hAnsi="Palatino Linotype" w:cs="Arial"/>
          <w:b/>
          <w:lang w:eastAsia="en-US"/>
        </w:rPr>
        <w:t>por cualquier otro acto que tenga como consecuencia la prestación personal subordinada del servicio y la percepción de un sueldo, como a continuación se observa</w:t>
      </w:r>
      <w:r w:rsidRPr="00D57BCA">
        <w:rPr>
          <w:rFonts w:ascii="Palatino Linotype" w:hAnsi="Palatino Linotype" w:cs="Arial"/>
          <w:lang w:eastAsia="en-US"/>
        </w:rPr>
        <w:t xml:space="preserve">: </w:t>
      </w:r>
    </w:p>
    <w:p w:rsidR="00E812F9" w:rsidRPr="00D57BCA" w:rsidRDefault="00E812F9" w:rsidP="00E812F9">
      <w:pPr>
        <w:tabs>
          <w:tab w:val="left" w:pos="0"/>
        </w:tabs>
        <w:spacing w:before="240" w:after="240" w:line="360" w:lineRule="auto"/>
        <w:ind w:right="49"/>
        <w:contextualSpacing/>
        <w:jc w:val="both"/>
        <w:rPr>
          <w:rFonts w:ascii="Palatino Linotype" w:hAnsi="Palatino Linotype" w:cs="Arial"/>
          <w:sz w:val="22"/>
        </w:rPr>
      </w:pPr>
      <w:r w:rsidRPr="00D57BCA">
        <w:rPr>
          <w:rFonts w:ascii="Palatino Linotype" w:hAnsi="Palatino Linotype" w:cs="Arial"/>
          <w:sz w:val="22"/>
          <w:lang w:eastAsia="en-US"/>
        </w:rPr>
        <w:t xml:space="preserve">   </w:t>
      </w:r>
    </w:p>
    <w:p w:rsidR="00E812F9" w:rsidRPr="00D57BCA" w:rsidRDefault="00E812F9" w:rsidP="00E812F9">
      <w:pPr>
        <w:tabs>
          <w:tab w:val="left" w:pos="567"/>
          <w:tab w:val="left" w:pos="7938"/>
        </w:tabs>
        <w:spacing w:before="240" w:after="240" w:line="360" w:lineRule="auto"/>
        <w:ind w:left="567" w:right="900"/>
        <w:contextualSpacing/>
        <w:jc w:val="both"/>
        <w:rPr>
          <w:rFonts w:ascii="Palatino Linotype" w:hAnsi="Palatino Linotype" w:cs="Arial"/>
          <w:i/>
          <w:sz w:val="22"/>
        </w:rPr>
      </w:pPr>
      <w:r w:rsidRPr="00D57BCA">
        <w:rPr>
          <w:rFonts w:ascii="Palatino Linotype" w:hAnsi="Palatino Linotype" w:cs="Arial"/>
          <w:i/>
          <w:sz w:val="22"/>
        </w:rPr>
        <w:t>“</w:t>
      </w:r>
      <w:r w:rsidRPr="00D57BCA">
        <w:rPr>
          <w:rFonts w:ascii="Palatino Linotype" w:hAnsi="Palatino Linotype" w:cs="Arial"/>
          <w:b/>
          <w:i/>
          <w:sz w:val="22"/>
        </w:rPr>
        <w:t>ARTÍCULO 5.-</w:t>
      </w:r>
      <w:r w:rsidRPr="00D57BCA">
        <w:rPr>
          <w:rFonts w:ascii="Palatino Linotype" w:hAnsi="Palatino Linotype" w:cs="Arial"/>
          <w:i/>
          <w:sz w:val="22"/>
        </w:rPr>
        <w:t xml:space="preserve"> La relación de trabajo entre las instituciones públicas y sus servidores públicos se entiende establecida mediante nombramiento, formato único de movimiento de personal, contrato</w:t>
      </w:r>
      <w:r w:rsidRPr="00D57BCA">
        <w:rPr>
          <w:rFonts w:ascii="Palatino Linotype" w:hAnsi="Palatino Linotype" w:cs="Arial"/>
          <w:b/>
          <w:i/>
          <w:sz w:val="22"/>
        </w:rPr>
        <w:t xml:space="preserve"> o por cualquier otro acto que tenga como consecuencia la prestación personal subordinada del servicio y la percepción de un sueldo. </w:t>
      </w:r>
    </w:p>
    <w:p w:rsidR="00E812F9" w:rsidRPr="00D57BCA" w:rsidRDefault="00E812F9" w:rsidP="00E812F9">
      <w:pPr>
        <w:tabs>
          <w:tab w:val="left" w:pos="567"/>
          <w:tab w:val="left" w:pos="8222"/>
        </w:tabs>
        <w:spacing w:before="240" w:after="240" w:line="360" w:lineRule="auto"/>
        <w:ind w:left="567" w:right="616"/>
        <w:contextualSpacing/>
        <w:jc w:val="both"/>
        <w:rPr>
          <w:rFonts w:ascii="Palatino Linotype" w:hAnsi="Palatino Linotype" w:cs="Arial"/>
          <w:i/>
          <w:sz w:val="22"/>
        </w:rPr>
      </w:pPr>
    </w:p>
    <w:p w:rsidR="00E812F9" w:rsidRPr="00D57BCA" w:rsidRDefault="00E812F9" w:rsidP="00E812F9">
      <w:pPr>
        <w:tabs>
          <w:tab w:val="left" w:pos="567"/>
          <w:tab w:val="left" w:pos="8222"/>
        </w:tabs>
        <w:spacing w:before="240" w:after="240" w:line="360" w:lineRule="auto"/>
        <w:ind w:left="567" w:right="616"/>
        <w:contextualSpacing/>
        <w:jc w:val="both"/>
        <w:rPr>
          <w:rFonts w:ascii="Palatino Linotype" w:hAnsi="Palatino Linotype" w:cs="Arial"/>
          <w:i/>
          <w:sz w:val="22"/>
        </w:rPr>
      </w:pPr>
      <w:r w:rsidRPr="00D57BCA">
        <w:rPr>
          <w:rFonts w:ascii="Palatino Linotype" w:hAnsi="Palatino Linotype" w:cs="Arial"/>
          <w:i/>
          <w:sz w:val="22"/>
        </w:rPr>
        <w:t>Para los efectos de esta ley, las instituciones públicas estarán representadas por sus titulares.” (Sic)</w:t>
      </w:r>
    </w:p>
    <w:p w:rsidR="00E812F9" w:rsidRPr="00D57BCA" w:rsidRDefault="00E812F9" w:rsidP="00E812F9">
      <w:pPr>
        <w:tabs>
          <w:tab w:val="left" w:pos="567"/>
          <w:tab w:val="left" w:pos="8222"/>
        </w:tabs>
        <w:spacing w:before="240" w:after="240" w:line="360" w:lineRule="auto"/>
        <w:ind w:left="567" w:right="616"/>
        <w:contextualSpacing/>
        <w:jc w:val="both"/>
        <w:rPr>
          <w:rFonts w:ascii="Palatino Linotype" w:hAnsi="Palatino Linotype" w:cs="Arial"/>
          <w:i/>
        </w:rPr>
      </w:pPr>
    </w:p>
    <w:p w:rsidR="002C2E86" w:rsidRPr="00D57BCA" w:rsidRDefault="00E812F9" w:rsidP="00E812F9">
      <w:pPr>
        <w:numPr>
          <w:ilvl w:val="0"/>
          <w:numId w:val="1"/>
        </w:numPr>
        <w:tabs>
          <w:tab w:val="left" w:pos="0"/>
          <w:tab w:val="left" w:pos="567"/>
        </w:tabs>
        <w:spacing w:before="240" w:after="240" w:line="360" w:lineRule="auto"/>
        <w:ind w:left="0" w:right="49" w:firstLine="0"/>
        <w:contextualSpacing/>
        <w:jc w:val="both"/>
        <w:rPr>
          <w:rFonts w:ascii="Palatino Linotype" w:hAnsi="Palatino Linotype" w:cs="Arial"/>
        </w:rPr>
      </w:pPr>
      <w:r w:rsidRPr="00D57BCA">
        <w:rPr>
          <w:rFonts w:ascii="Palatino Linotype" w:hAnsi="Palatino Linotype" w:cs="Arial"/>
          <w:lang w:eastAsia="en-US"/>
        </w:rPr>
        <w:t xml:space="preserve">En seguimiento, la fracción </w:t>
      </w:r>
      <w:r w:rsidR="00D574EA" w:rsidRPr="00D57BCA">
        <w:rPr>
          <w:rFonts w:ascii="Palatino Linotype" w:hAnsi="Palatino Linotype" w:cs="Arial"/>
        </w:rPr>
        <w:t>I del artículo 49 de la Ley del Trabajo de los Servidores Públicos del Estado de México Y Municipio, establece:</w:t>
      </w:r>
    </w:p>
    <w:p w:rsidR="00B5344D" w:rsidRPr="00D57BCA" w:rsidRDefault="00B5344D" w:rsidP="00D60431">
      <w:pPr>
        <w:pStyle w:val="Prrafodelista"/>
        <w:tabs>
          <w:tab w:val="left" w:pos="567"/>
        </w:tabs>
        <w:spacing w:line="360" w:lineRule="auto"/>
        <w:ind w:left="0"/>
        <w:jc w:val="both"/>
        <w:rPr>
          <w:rFonts w:ascii="Palatino Linotype" w:hAnsi="Palatino Linotype" w:cs="Arial"/>
        </w:rPr>
      </w:pPr>
    </w:p>
    <w:p w:rsidR="00B5344D" w:rsidRPr="00D57BCA" w:rsidRDefault="00B5344D" w:rsidP="00D60431">
      <w:pPr>
        <w:pStyle w:val="Prrafodelista"/>
        <w:tabs>
          <w:tab w:val="left" w:pos="567"/>
        </w:tabs>
        <w:spacing w:line="360" w:lineRule="auto"/>
        <w:ind w:left="567" w:right="900"/>
        <w:jc w:val="both"/>
        <w:rPr>
          <w:rFonts w:ascii="Palatino Linotype" w:hAnsi="Palatino Linotype"/>
          <w:i/>
        </w:rPr>
      </w:pPr>
      <w:r w:rsidRPr="00D57BCA">
        <w:rPr>
          <w:rFonts w:ascii="Palatino Linotype" w:hAnsi="Palatino Linotype"/>
        </w:rPr>
        <w:t>“</w:t>
      </w:r>
      <w:r w:rsidR="00D574EA" w:rsidRPr="00D57BCA">
        <w:rPr>
          <w:rFonts w:ascii="Palatino Linotype" w:hAnsi="Palatino Linotype"/>
          <w:b/>
          <w:i/>
        </w:rPr>
        <w:t>ARTÍCULO 48.</w:t>
      </w:r>
      <w:r w:rsidR="00D574EA" w:rsidRPr="00D57BCA">
        <w:rPr>
          <w:rFonts w:ascii="Palatino Linotype" w:hAnsi="Palatino Linotype"/>
          <w:i/>
        </w:rPr>
        <w:t xml:space="preserve"> Para iniciar la prestación de los servicios se requiere: </w:t>
      </w:r>
    </w:p>
    <w:p w:rsidR="00B5344D" w:rsidRPr="00D57BCA" w:rsidRDefault="00D574EA" w:rsidP="00D60431">
      <w:pPr>
        <w:pStyle w:val="Prrafodelista"/>
        <w:numPr>
          <w:ilvl w:val="0"/>
          <w:numId w:val="37"/>
        </w:numPr>
        <w:tabs>
          <w:tab w:val="left" w:pos="1134"/>
        </w:tabs>
        <w:spacing w:line="360" w:lineRule="auto"/>
        <w:ind w:left="1134" w:right="900" w:hanging="567"/>
        <w:jc w:val="both"/>
        <w:rPr>
          <w:rFonts w:ascii="Palatino Linotype" w:hAnsi="Palatino Linotype"/>
          <w:b/>
          <w:i/>
        </w:rPr>
      </w:pPr>
      <w:r w:rsidRPr="00D57BCA">
        <w:rPr>
          <w:rFonts w:ascii="Palatino Linotype" w:hAnsi="Palatino Linotype"/>
          <w:b/>
          <w:i/>
        </w:rPr>
        <w:t xml:space="preserve">Tener conferido el nombramiento, contrato respectivo o formato único de Movimientos de Personal; </w:t>
      </w:r>
    </w:p>
    <w:p w:rsidR="00B5344D" w:rsidRPr="00D57BCA" w:rsidRDefault="00D574EA" w:rsidP="00D60431">
      <w:pPr>
        <w:pStyle w:val="Prrafodelista"/>
        <w:numPr>
          <w:ilvl w:val="0"/>
          <w:numId w:val="37"/>
        </w:numPr>
        <w:tabs>
          <w:tab w:val="left" w:pos="1134"/>
        </w:tabs>
        <w:spacing w:line="360" w:lineRule="auto"/>
        <w:ind w:left="1134" w:right="900" w:hanging="567"/>
        <w:jc w:val="both"/>
        <w:rPr>
          <w:rFonts w:ascii="Palatino Linotype" w:hAnsi="Palatino Linotype"/>
          <w:i/>
        </w:rPr>
      </w:pPr>
      <w:r w:rsidRPr="00D57BCA">
        <w:rPr>
          <w:rFonts w:ascii="Palatino Linotype" w:hAnsi="Palatino Linotype"/>
          <w:i/>
        </w:rPr>
        <w:t>Rendir la protesta de ley en caso de nombramie</w:t>
      </w:r>
      <w:r w:rsidR="00B5344D" w:rsidRPr="00D57BCA">
        <w:rPr>
          <w:rFonts w:ascii="Palatino Linotype" w:hAnsi="Palatino Linotype"/>
          <w:i/>
        </w:rPr>
        <w:t xml:space="preserve">nto; y </w:t>
      </w:r>
    </w:p>
    <w:p w:rsidR="00D574EA" w:rsidRPr="00D57BCA" w:rsidRDefault="00D574EA" w:rsidP="00D60431">
      <w:pPr>
        <w:pStyle w:val="Prrafodelista"/>
        <w:numPr>
          <w:ilvl w:val="0"/>
          <w:numId w:val="37"/>
        </w:numPr>
        <w:tabs>
          <w:tab w:val="left" w:pos="1134"/>
        </w:tabs>
        <w:spacing w:line="360" w:lineRule="auto"/>
        <w:ind w:left="1134" w:right="900" w:hanging="567"/>
        <w:jc w:val="both"/>
        <w:rPr>
          <w:rFonts w:ascii="Palatino Linotype" w:hAnsi="Palatino Linotype"/>
        </w:rPr>
      </w:pPr>
      <w:r w:rsidRPr="00D57BCA">
        <w:rPr>
          <w:rFonts w:ascii="Palatino Linotype" w:hAnsi="Palatino Linotype"/>
          <w:i/>
        </w:rPr>
        <w:t>Tomar posesión del cargo</w:t>
      </w:r>
      <w:r w:rsidRPr="00D57BCA">
        <w:rPr>
          <w:rFonts w:ascii="Palatino Linotype" w:hAnsi="Palatino Linotype"/>
        </w:rPr>
        <w:t>.</w:t>
      </w:r>
      <w:r w:rsidR="00B5344D" w:rsidRPr="00D57BCA">
        <w:rPr>
          <w:rFonts w:ascii="Palatino Linotype" w:hAnsi="Palatino Linotype"/>
        </w:rPr>
        <w:t>”</w:t>
      </w:r>
    </w:p>
    <w:p w:rsidR="00B5344D" w:rsidRPr="00D57BCA" w:rsidRDefault="00B5344D" w:rsidP="00D60431">
      <w:pPr>
        <w:tabs>
          <w:tab w:val="left" w:pos="567"/>
        </w:tabs>
        <w:spacing w:line="360" w:lineRule="auto"/>
        <w:ind w:right="900"/>
        <w:jc w:val="both"/>
        <w:rPr>
          <w:rFonts w:ascii="Palatino Linotype" w:hAnsi="Palatino Linotype"/>
        </w:rPr>
      </w:pPr>
    </w:p>
    <w:p w:rsidR="00B5344D" w:rsidRPr="00D57BCA" w:rsidRDefault="00B5344D" w:rsidP="00D60431">
      <w:pPr>
        <w:tabs>
          <w:tab w:val="left" w:pos="567"/>
        </w:tabs>
        <w:spacing w:line="360" w:lineRule="auto"/>
        <w:ind w:left="567" w:right="900"/>
        <w:jc w:val="both"/>
        <w:rPr>
          <w:rFonts w:ascii="Palatino Linotype" w:hAnsi="Palatino Linotype"/>
        </w:rPr>
      </w:pPr>
      <w:r w:rsidRPr="00D57BCA">
        <w:rPr>
          <w:rFonts w:ascii="Palatino Linotype" w:hAnsi="Palatino Linotype"/>
        </w:rPr>
        <w:t xml:space="preserve">(Énfasis añadido) </w:t>
      </w:r>
    </w:p>
    <w:p w:rsidR="00D574EA" w:rsidRPr="00D57BCA" w:rsidRDefault="00D574EA" w:rsidP="00D60431">
      <w:pPr>
        <w:pStyle w:val="Prrafodelista"/>
        <w:tabs>
          <w:tab w:val="left" w:pos="567"/>
        </w:tabs>
        <w:spacing w:line="360" w:lineRule="auto"/>
        <w:ind w:left="0"/>
        <w:jc w:val="both"/>
        <w:rPr>
          <w:rFonts w:ascii="Palatino Linotype" w:hAnsi="Palatino Linotype" w:cs="Arial"/>
        </w:rPr>
      </w:pPr>
    </w:p>
    <w:p w:rsidR="009C6474" w:rsidRPr="00D57BCA" w:rsidRDefault="00B5344D" w:rsidP="00D60431">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hAnsi="Palatino Linotype" w:cs="Arial"/>
        </w:rPr>
        <w:t xml:space="preserve">Así, de la interpretación sistemática a los preceptos legales transcritos, se obtiene que a relación de trabajo, que existe entre los poderes públicos de esta entidad federativa y los municipios, con sus servidores públicos, se efectúan conforme la Ley del Trabajo de los Servidores Públicos </w:t>
      </w:r>
      <w:r w:rsidR="009C6474" w:rsidRPr="00D57BCA">
        <w:rPr>
          <w:rFonts w:ascii="Palatino Linotype" w:hAnsi="Palatino Linotype" w:cs="Arial"/>
        </w:rPr>
        <w:t xml:space="preserve">del Estado y Municipios. </w:t>
      </w:r>
    </w:p>
    <w:p w:rsidR="009C6474" w:rsidRPr="00D57BCA" w:rsidRDefault="009C6474" w:rsidP="00D60431">
      <w:pPr>
        <w:pStyle w:val="Prrafodelista"/>
        <w:tabs>
          <w:tab w:val="left" w:pos="567"/>
        </w:tabs>
        <w:spacing w:line="360" w:lineRule="auto"/>
        <w:ind w:left="0"/>
        <w:jc w:val="both"/>
        <w:rPr>
          <w:rFonts w:ascii="Palatino Linotype" w:hAnsi="Palatino Linotype" w:cs="Arial"/>
        </w:rPr>
      </w:pPr>
    </w:p>
    <w:p w:rsidR="00B5344D" w:rsidRPr="00D57BCA" w:rsidRDefault="00B5344D" w:rsidP="00D60431">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hAnsi="Palatino Linotype" w:cs="Arial"/>
        </w:rPr>
        <w:t xml:space="preserve"> </w:t>
      </w:r>
      <w:r w:rsidR="009C6474" w:rsidRPr="00D57BCA">
        <w:rPr>
          <w:rFonts w:ascii="Palatino Linotype" w:hAnsi="Palatino Linotype" w:cs="Arial"/>
        </w:rPr>
        <w:t xml:space="preserve">También es conveniente destacar que la relación laboral, queda establecida a través de un nombramiento, contratos o por cualquier otro acto que tenga como consecuencia la prestación personal subordinada del servicio y la prestación de un sueldo. </w:t>
      </w:r>
    </w:p>
    <w:p w:rsidR="009C6474" w:rsidRPr="00D57BCA" w:rsidRDefault="009C6474" w:rsidP="00D60431">
      <w:pPr>
        <w:pStyle w:val="Prrafodelista"/>
        <w:spacing w:line="360" w:lineRule="auto"/>
        <w:jc w:val="both"/>
        <w:rPr>
          <w:rFonts w:ascii="Palatino Linotype" w:hAnsi="Palatino Linotype" w:cs="Arial"/>
        </w:rPr>
      </w:pPr>
    </w:p>
    <w:p w:rsidR="00FC3038" w:rsidRPr="00D57BCA" w:rsidRDefault="009C6474" w:rsidP="00D60431">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hAnsi="Palatino Linotype" w:cs="Arial"/>
        </w:rPr>
        <w:lastRenderedPageBreak/>
        <w:t>El nombramiento, es expedido por quien tuviera facultades para emitirlo, el cual es indispensable para iniciar la relación la relación laboral y entre los requisitos que integren son: el nombre completo del servidor público, el cargo para el que es designado, fecha de inicio de sus servicios y lugar de adscripción; carácter del no</w:t>
      </w:r>
      <w:r w:rsidR="00FC3038" w:rsidRPr="00D57BCA">
        <w:rPr>
          <w:rFonts w:ascii="Palatino Linotype" w:hAnsi="Palatino Linotype" w:cs="Arial"/>
        </w:rPr>
        <w:t>mbramiento, ya sea de servidores públicos  generales o de confianza, así como la temporalidad del mismo; la remuneración  correspondiente al puesto; la partida presupuestal a la que deberán cargarse las remuneración; la firma del servidor público autorizado para emitir el nombramiento, así como el fundamento legal de esta atribución.</w:t>
      </w:r>
    </w:p>
    <w:p w:rsidR="00FC3038" w:rsidRPr="00D57BCA" w:rsidRDefault="00FC3038" w:rsidP="00D60431">
      <w:pPr>
        <w:pStyle w:val="Prrafodelista"/>
        <w:spacing w:line="360" w:lineRule="auto"/>
        <w:jc w:val="both"/>
        <w:rPr>
          <w:rFonts w:ascii="Palatino Linotype" w:hAnsi="Palatino Linotype" w:cs="Arial"/>
        </w:rPr>
      </w:pPr>
    </w:p>
    <w:p w:rsidR="00302139" w:rsidRPr="00D57BCA" w:rsidRDefault="00FC3038" w:rsidP="00D60431">
      <w:pPr>
        <w:pStyle w:val="Prrafodelista"/>
        <w:numPr>
          <w:ilvl w:val="0"/>
          <w:numId w:val="1"/>
        </w:numPr>
        <w:tabs>
          <w:tab w:val="left" w:pos="567"/>
        </w:tabs>
        <w:spacing w:line="360" w:lineRule="auto"/>
        <w:ind w:left="0" w:firstLine="0"/>
        <w:jc w:val="both"/>
        <w:rPr>
          <w:rFonts w:ascii="Palatino Linotype" w:hAnsi="Palatino Linotype" w:cs="Arial"/>
          <w:b/>
        </w:rPr>
      </w:pPr>
      <w:r w:rsidRPr="00D57BCA">
        <w:rPr>
          <w:rFonts w:ascii="Palatino Linotype" w:hAnsi="Palatino Linotype" w:cs="Arial"/>
        </w:rPr>
        <w:t xml:space="preserve">De lo anterior, se concluye que la relación laboral entre el </w:t>
      </w:r>
      <w:r w:rsidRPr="00D57BCA">
        <w:rPr>
          <w:rFonts w:ascii="Palatino Linotype" w:hAnsi="Palatino Linotype" w:cs="Arial"/>
          <w:b/>
        </w:rPr>
        <w:t xml:space="preserve">Ayuntamiento de </w:t>
      </w:r>
      <w:r w:rsidRPr="00D57BCA">
        <w:rPr>
          <w:rFonts w:ascii="Palatino Linotype" w:hAnsi="Palatino Linotype"/>
          <w:b/>
          <w:bCs/>
          <w:color w:val="000000"/>
        </w:rPr>
        <w:t xml:space="preserve">Cocotitlán </w:t>
      </w:r>
      <w:r w:rsidRPr="00D57BCA">
        <w:rPr>
          <w:rFonts w:ascii="Palatino Linotype" w:hAnsi="Palatino Linotype"/>
          <w:bCs/>
          <w:color w:val="000000"/>
        </w:rPr>
        <w:t>y sus servidores públicos, se rige conforme a la Ley de los Trabajadores del Estado y Municipios; norma jurídica que establece que para que esa relación laboral inicie, es indispensable que exista un nombramiento, así mismo en términos de lo estipulado en</w:t>
      </w:r>
      <w:r w:rsidRPr="00D57BCA">
        <w:rPr>
          <w:rFonts w:ascii="Palatino Linotype" w:hAnsi="Palatino Linotype" w:cs="Arial"/>
        </w:rPr>
        <w:t xml:space="preserve"> el Decreto número 243 de la </w:t>
      </w:r>
      <w:r w:rsidRPr="00D57BCA">
        <w:rPr>
          <w:rFonts w:ascii="Palatino Linotype" w:hAnsi="Palatino Linotype"/>
        </w:rPr>
        <w:t>Ley que crea el Organismo Público Descentralizado Denominado Instituto Municipal de Cultura Física y Deporte de Cocotitlán,</w:t>
      </w:r>
      <w:r w:rsidRPr="00D57BCA">
        <w:rPr>
          <w:rFonts w:ascii="Palatino Linotype" w:hAnsi="Palatino Linotype" w:cs="Arial"/>
        </w:rPr>
        <w:t xml:space="preserve"> </w:t>
      </w:r>
      <w:r w:rsidRPr="00D57BCA">
        <w:rPr>
          <w:rFonts w:ascii="Palatino Linotype" w:hAnsi="Palatino Linotype"/>
          <w:bCs/>
          <w:color w:val="000000"/>
        </w:rPr>
        <w:t xml:space="preserve">a favor de quien desempeña esta función, en consecuencia, la información solicitada </w:t>
      </w:r>
      <w:r w:rsidR="00E77C2D" w:rsidRPr="00D57BCA">
        <w:rPr>
          <w:rFonts w:ascii="Palatino Linotype" w:hAnsi="Palatino Linotype"/>
          <w:bCs/>
          <w:color w:val="000000"/>
        </w:rPr>
        <w:t xml:space="preserve">por el </w:t>
      </w:r>
      <w:r w:rsidR="00E77C2D" w:rsidRPr="00D57BCA">
        <w:rPr>
          <w:rFonts w:ascii="Palatino Linotype" w:hAnsi="Palatino Linotype"/>
          <w:b/>
          <w:bCs/>
          <w:color w:val="000000"/>
        </w:rPr>
        <w:t xml:space="preserve">RECURRENTE </w:t>
      </w:r>
      <w:r w:rsidR="00E77C2D" w:rsidRPr="00D57BCA">
        <w:rPr>
          <w:rFonts w:ascii="Palatino Linotype" w:hAnsi="Palatino Linotype"/>
          <w:bCs/>
          <w:color w:val="000000"/>
        </w:rPr>
        <w:t>constituye información pública que genera, posee</w:t>
      </w:r>
      <w:r w:rsidR="00E77C2D" w:rsidRPr="00D57BCA">
        <w:rPr>
          <w:rFonts w:ascii="Palatino Linotype" w:hAnsi="Palatino Linotype"/>
          <w:b/>
          <w:bCs/>
          <w:color w:val="000000"/>
        </w:rPr>
        <w:t xml:space="preserve"> </w:t>
      </w:r>
      <w:r w:rsidR="00E77C2D" w:rsidRPr="00D57BCA">
        <w:rPr>
          <w:rFonts w:ascii="Palatino Linotype" w:hAnsi="Palatino Linotype"/>
          <w:bCs/>
          <w:color w:val="000000"/>
        </w:rPr>
        <w:t xml:space="preserve">y administra el </w:t>
      </w:r>
      <w:r w:rsidR="00E77C2D" w:rsidRPr="00D57BCA">
        <w:rPr>
          <w:rFonts w:ascii="Palatino Linotype" w:hAnsi="Palatino Linotype"/>
          <w:b/>
          <w:bCs/>
          <w:color w:val="000000"/>
        </w:rPr>
        <w:t xml:space="preserve">SUJETO OBLIGADO. </w:t>
      </w:r>
    </w:p>
    <w:p w:rsidR="00E77C2D" w:rsidRPr="00D57BCA" w:rsidRDefault="00E77C2D" w:rsidP="00D60431">
      <w:pPr>
        <w:pStyle w:val="Prrafodelista"/>
        <w:tabs>
          <w:tab w:val="left" w:pos="567"/>
        </w:tabs>
        <w:spacing w:line="360" w:lineRule="auto"/>
        <w:ind w:left="0"/>
        <w:jc w:val="both"/>
        <w:rPr>
          <w:rFonts w:ascii="Palatino Linotype" w:hAnsi="Palatino Linotype" w:cs="Arial"/>
          <w:b/>
        </w:rPr>
      </w:pPr>
    </w:p>
    <w:p w:rsidR="007F1FD7" w:rsidRPr="00D57BCA" w:rsidRDefault="003F3540" w:rsidP="007F1FD7">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hAnsi="Palatino Linotype" w:cs="Arial"/>
        </w:rPr>
        <w:t>Por otro lado</w:t>
      </w:r>
      <w:r w:rsidR="00302139" w:rsidRPr="00D57BCA">
        <w:rPr>
          <w:rFonts w:ascii="Palatino Linotype" w:hAnsi="Palatino Linotype" w:cs="Arial"/>
        </w:rPr>
        <w:t xml:space="preserve">, es necesario precisar que en el </w:t>
      </w:r>
      <w:r w:rsidR="00E77C2D" w:rsidRPr="00D57BCA">
        <w:rPr>
          <w:rFonts w:ascii="Palatino Linotype" w:hAnsi="Palatino Linotype" w:cs="Arial"/>
        </w:rPr>
        <w:t>Decreto número 243 de la Ley que crea el Organismo Público Descentralizado Denominado Instituto Municipal de Cultura Física y Deporte de Cocotitlán</w:t>
      </w:r>
      <w:r w:rsidR="00E77C2D" w:rsidRPr="00D57BCA">
        <w:rPr>
          <w:rStyle w:val="Refdenotaalpie"/>
          <w:rFonts w:ascii="Palatino Linotype" w:hAnsi="Palatino Linotype" w:cs="Arial"/>
        </w:rPr>
        <w:footnoteReference w:id="7"/>
      </w:r>
      <w:r w:rsidR="00E77C2D" w:rsidRPr="00D57BCA">
        <w:rPr>
          <w:rFonts w:ascii="Palatino Linotype" w:hAnsi="Palatino Linotype" w:cs="Arial"/>
        </w:rPr>
        <w:t xml:space="preserve">, </w:t>
      </w:r>
      <w:r w:rsidR="00302139" w:rsidRPr="00D57BCA">
        <w:rPr>
          <w:rFonts w:ascii="Palatino Linotype" w:hAnsi="Palatino Linotype" w:cs="Arial"/>
        </w:rPr>
        <w:t xml:space="preserve">Capítulo Cuarto de su Organización Interna, </w:t>
      </w:r>
      <w:r w:rsidR="007F1FD7" w:rsidRPr="00D57BCA">
        <w:rPr>
          <w:rFonts w:ascii="Palatino Linotype" w:hAnsi="Palatino Linotype" w:cs="Arial"/>
        </w:rPr>
        <w:t xml:space="preserve">no establece la figura de Subdirector, es decir, nos encontramos ante un  </w:t>
      </w:r>
      <w:r w:rsidR="007F1FD7" w:rsidRPr="00D57BCA">
        <w:rPr>
          <w:rFonts w:ascii="Palatino Linotype" w:hAnsi="Palatino Linotype" w:cs="Arial"/>
        </w:rPr>
        <w:lastRenderedPageBreak/>
        <w:t xml:space="preserve">hecho  negativo, sin embargo, el </w:t>
      </w:r>
      <w:r w:rsidR="007F1FD7" w:rsidRPr="00D57BCA">
        <w:rPr>
          <w:rFonts w:ascii="Palatino Linotype" w:hAnsi="Palatino Linotype" w:cs="Arial"/>
          <w:b/>
        </w:rPr>
        <w:t>SUJETO OBLIGADO</w:t>
      </w:r>
      <w:r w:rsidR="007F1FD7" w:rsidRPr="00D57BCA">
        <w:rPr>
          <w:rFonts w:ascii="Palatino Linotype" w:hAnsi="Palatino Linotype" w:cs="Arial"/>
        </w:rPr>
        <w:t xml:space="preserve"> no realiza pronunciamiento alguno respecto a este punto de la solicitud, por lo que deberá manifestar lo conducente.</w:t>
      </w:r>
    </w:p>
    <w:p w:rsidR="007F1FD7" w:rsidRPr="00D57BCA" w:rsidRDefault="007F1FD7" w:rsidP="007F1FD7">
      <w:pPr>
        <w:pStyle w:val="Prrafodelista"/>
        <w:rPr>
          <w:rFonts w:ascii="Palatino Linotype" w:hAnsi="Palatino Linotype" w:cs="Arial"/>
        </w:rPr>
      </w:pPr>
    </w:p>
    <w:p w:rsidR="00302139" w:rsidRPr="00D57BCA" w:rsidRDefault="00C655B2" w:rsidP="007F1FD7">
      <w:pPr>
        <w:pStyle w:val="Prrafodelista"/>
        <w:numPr>
          <w:ilvl w:val="0"/>
          <w:numId w:val="1"/>
        </w:numPr>
        <w:tabs>
          <w:tab w:val="left" w:pos="567"/>
        </w:tabs>
        <w:spacing w:line="360" w:lineRule="auto"/>
        <w:ind w:left="0" w:firstLine="0"/>
        <w:jc w:val="both"/>
        <w:rPr>
          <w:rFonts w:ascii="Palatino Linotype" w:eastAsia="MS Mincho" w:hAnsi="Palatino Linotype"/>
          <w:b/>
          <w:lang w:eastAsia="en-US"/>
        </w:rPr>
      </w:pPr>
      <w:r w:rsidRPr="00D57BCA">
        <w:rPr>
          <w:rFonts w:ascii="Palatino Linotype" w:eastAsia="MS Mincho" w:hAnsi="Palatino Linotype"/>
          <w:b/>
          <w:lang w:eastAsia="en-US"/>
        </w:rPr>
        <w:t>Comprobantes de</w:t>
      </w:r>
      <w:r w:rsidR="006A6FE4" w:rsidRPr="00D57BCA">
        <w:rPr>
          <w:rFonts w:ascii="Palatino Linotype" w:eastAsia="MS Mincho" w:hAnsi="Palatino Linotype"/>
          <w:b/>
          <w:lang w:eastAsia="en-US"/>
        </w:rPr>
        <w:t>l</w:t>
      </w:r>
      <w:r w:rsidRPr="00D57BCA">
        <w:rPr>
          <w:rFonts w:ascii="Palatino Linotype" w:eastAsia="MS Mincho" w:hAnsi="Palatino Linotype"/>
          <w:b/>
          <w:lang w:eastAsia="en-US"/>
        </w:rPr>
        <w:t xml:space="preserve"> último grado de estudio</w:t>
      </w:r>
      <w:r w:rsidR="007B72AE" w:rsidRPr="00D57BCA">
        <w:rPr>
          <w:rFonts w:ascii="Palatino Linotype" w:eastAsia="MS Mincho" w:hAnsi="Palatino Linotype"/>
          <w:b/>
          <w:lang w:eastAsia="en-US"/>
        </w:rPr>
        <w:t xml:space="preserve"> y de los requisitos para ingresar al servicio público. </w:t>
      </w:r>
    </w:p>
    <w:p w:rsidR="00E77C2D" w:rsidRPr="00D57BCA" w:rsidRDefault="00E77C2D" w:rsidP="00D60431">
      <w:pPr>
        <w:pStyle w:val="Prrafodelista"/>
        <w:spacing w:line="360" w:lineRule="auto"/>
        <w:ind w:left="567"/>
        <w:jc w:val="both"/>
        <w:rPr>
          <w:rFonts w:ascii="Palatino Linotype" w:eastAsia="MS Mincho" w:hAnsi="Palatino Linotype"/>
          <w:b/>
          <w:lang w:eastAsia="en-US"/>
        </w:rPr>
      </w:pPr>
    </w:p>
    <w:p w:rsidR="00C655B2" w:rsidRPr="00D57BCA" w:rsidRDefault="00C655B2" w:rsidP="00D60431">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hAnsi="Palatino Linotype"/>
          <w:color w:val="000000" w:themeColor="text1"/>
        </w:rPr>
        <w:t>Resulta necesario determinar que en alusión a la información solicitada, se considera dable hacer mención de lo que establece los artículos 1, 47 fracción I de la Ley del Trabajo de los Servidores Públicos del Estado y Municipios que mencionan lo siguiente:</w:t>
      </w:r>
    </w:p>
    <w:p w:rsidR="00C655B2" w:rsidRPr="00D57BCA" w:rsidRDefault="00C655B2" w:rsidP="00D60431">
      <w:pPr>
        <w:pStyle w:val="Prrafodelista"/>
        <w:tabs>
          <w:tab w:val="left" w:pos="567"/>
        </w:tabs>
        <w:spacing w:line="360" w:lineRule="auto"/>
        <w:ind w:left="0"/>
        <w:jc w:val="both"/>
        <w:rPr>
          <w:rFonts w:ascii="Palatino Linotype" w:hAnsi="Palatino Linotype" w:cs="Arial"/>
          <w:sz w:val="22"/>
        </w:rPr>
      </w:pPr>
    </w:p>
    <w:p w:rsidR="00C655B2" w:rsidRPr="00D57BCA" w:rsidRDefault="00C655B2" w:rsidP="00D60431">
      <w:pPr>
        <w:tabs>
          <w:tab w:val="left" w:pos="8222"/>
        </w:tabs>
        <w:autoSpaceDE w:val="0"/>
        <w:autoSpaceDN w:val="0"/>
        <w:adjustRightInd w:val="0"/>
        <w:spacing w:line="360" w:lineRule="auto"/>
        <w:ind w:left="851" w:right="850"/>
        <w:jc w:val="both"/>
        <w:rPr>
          <w:rFonts w:ascii="Palatino Linotype" w:hAnsi="Palatino Linotype" w:cs="Arial"/>
          <w:i/>
          <w:sz w:val="22"/>
          <w:lang w:eastAsia="es-MX"/>
        </w:rPr>
      </w:pPr>
      <w:r w:rsidRPr="00D57BCA">
        <w:rPr>
          <w:rFonts w:ascii="Palatino Linotype" w:hAnsi="Palatino Linotype" w:cs="Arial"/>
          <w:i/>
          <w:sz w:val="22"/>
        </w:rPr>
        <w:t>“</w:t>
      </w:r>
      <w:r w:rsidRPr="00D57BCA">
        <w:rPr>
          <w:rFonts w:ascii="Palatino Linotype" w:hAnsi="Palatino Linotype" w:cs="Arial"/>
          <w:b/>
          <w:bCs/>
          <w:i/>
          <w:sz w:val="22"/>
          <w:lang w:eastAsia="es-MX"/>
        </w:rPr>
        <w:t xml:space="preserve">ARTÍCULO 1. </w:t>
      </w:r>
      <w:r w:rsidRPr="00D57BCA">
        <w:rPr>
          <w:rFonts w:ascii="Palatino Linotype" w:hAnsi="Palatino Linotype" w:cs="Arial"/>
          <w:i/>
          <w:sz w:val="22"/>
          <w:lang w:eastAsia="es-MX"/>
        </w:rPr>
        <w:t xml:space="preserve">Ésta ley es de orden público e interés social y tiene por objeto regular </w:t>
      </w:r>
      <w:r w:rsidRPr="00D57BCA">
        <w:rPr>
          <w:rFonts w:ascii="Palatino Linotype" w:hAnsi="Palatino Linotype" w:cs="Arial"/>
          <w:i/>
          <w:sz w:val="22"/>
          <w:u w:val="single"/>
          <w:lang w:eastAsia="es-MX"/>
        </w:rPr>
        <w:t>las relaciones de trabajo, comprendidas entre los poderes públicos del Estado y los Municipios y sus respectivos servidores públicos</w:t>
      </w:r>
      <w:r w:rsidRPr="00D57BCA">
        <w:rPr>
          <w:rFonts w:ascii="Palatino Linotype" w:hAnsi="Palatino Linotype" w:cs="Arial"/>
          <w:i/>
          <w:sz w:val="22"/>
          <w:lang w:eastAsia="es-MX"/>
        </w:rPr>
        <w:t>.</w:t>
      </w:r>
    </w:p>
    <w:p w:rsidR="00C655B2" w:rsidRPr="00D57BCA" w:rsidRDefault="00C655B2" w:rsidP="00D60431">
      <w:pPr>
        <w:tabs>
          <w:tab w:val="left" w:pos="1134"/>
        </w:tabs>
        <w:spacing w:before="240" w:after="120" w:line="360" w:lineRule="auto"/>
        <w:ind w:left="851" w:right="850"/>
        <w:jc w:val="both"/>
        <w:rPr>
          <w:rFonts w:ascii="Palatino Linotype" w:hAnsi="Palatino Linotype" w:cs="Arial"/>
          <w:i/>
          <w:sz w:val="22"/>
        </w:rPr>
      </w:pPr>
      <w:r w:rsidRPr="00D57BCA">
        <w:rPr>
          <w:rFonts w:ascii="Palatino Linotype" w:hAnsi="Palatino Linotype" w:cs="Arial"/>
          <w:b/>
          <w:i/>
          <w:sz w:val="22"/>
        </w:rPr>
        <w:t>ARTÍCULO 47</w:t>
      </w:r>
      <w:r w:rsidRPr="00D57BCA">
        <w:rPr>
          <w:rFonts w:ascii="Palatino Linotype" w:hAnsi="Palatino Linotype" w:cs="Arial"/>
          <w:i/>
          <w:sz w:val="22"/>
        </w:rPr>
        <w:t xml:space="preserve">. </w:t>
      </w:r>
      <w:r w:rsidRPr="00D57BCA">
        <w:rPr>
          <w:rFonts w:ascii="Palatino Linotype" w:hAnsi="Palatino Linotype" w:cs="Arial"/>
          <w:b/>
          <w:i/>
          <w:sz w:val="22"/>
          <w:u w:val="single"/>
        </w:rPr>
        <w:t>Para ingresar al servicio público se requiere</w:t>
      </w:r>
      <w:r w:rsidRPr="00D57BCA">
        <w:rPr>
          <w:rFonts w:ascii="Palatino Linotype" w:hAnsi="Palatino Linotype" w:cs="Arial"/>
          <w:i/>
          <w:sz w:val="22"/>
        </w:rPr>
        <w:t>:</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b/>
          <w:i/>
          <w:sz w:val="22"/>
        </w:rPr>
        <w:t xml:space="preserve">I. </w:t>
      </w:r>
      <w:r w:rsidRPr="00D57BCA">
        <w:rPr>
          <w:rFonts w:ascii="Palatino Linotype" w:hAnsi="Palatino Linotype" w:cs="Arial"/>
          <w:b/>
          <w:i/>
          <w:sz w:val="22"/>
          <w:u w:val="single"/>
        </w:rPr>
        <w:t>Presentar una solicitud utilizando la forma oficial que se autorice</w:t>
      </w:r>
      <w:r w:rsidRPr="00D57BCA">
        <w:rPr>
          <w:rFonts w:ascii="Palatino Linotype" w:hAnsi="Palatino Linotype" w:cs="Arial"/>
          <w:i/>
          <w:sz w:val="22"/>
        </w:rPr>
        <w:t xml:space="preserve"> por la institución pública o dependencia correspondiente; </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t>II. Ser de nacionalidad mexicana, con la excepción prevista en el artículo 17 de la presente ley;</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t>III. Estar en pleno ejercicio de sus derechos civiles y políticos, en su caso;</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t>IV. Acreditar, cuando proceda, el cumplimiento de la Ley del Servicio Militar Nacional;</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t>V. Derogada.</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lastRenderedPageBreak/>
        <w:t>VI. No haber sido separado anteriormente del servicio por las causas previstas en el artículo 93 de la presente ley;</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t>VII. Tener buena salud, lo que se comprobará con los certificados médicos correspondientes, en la forma en que se establezca en cada institución pública;</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b/>
          <w:i/>
          <w:sz w:val="22"/>
        </w:rPr>
      </w:pPr>
      <w:r w:rsidRPr="00D57BCA">
        <w:rPr>
          <w:rFonts w:ascii="Palatino Linotype" w:hAnsi="Palatino Linotype" w:cs="Arial"/>
          <w:b/>
          <w:i/>
          <w:sz w:val="22"/>
        </w:rPr>
        <w:t>VIII. Cumplir con los requisitos que se establezcan para los diferentes puestos;</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t>IX. Acreditar por medio de los exámenes correspondientes los conocimientos y aptitudes necesarios para el desempeño del puesto; y</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t xml:space="preserve">X. No estar inhabilitado para el ejercicio del servicio público. </w:t>
      </w:r>
    </w:p>
    <w:p w:rsidR="00C655B2" w:rsidRPr="00D57BCA" w:rsidRDefault="00C655B2" w:rsidP="00D60431">
      <w:pPr>
        <w:tabs>
          <w:tab w:val="left" w:pos="8222"/>
        </w:tabs>
        <w:spacing w:before="120" w:after="120" w:line="360" w:lineRule="auto"/>
        <w:ind w:left="851" w:right="850"/>
        <w:jc w:val="both"/>
        <w:rPr>
          <w:rFonts w:ascii="Palatino Linotype" w:hAnsi="Palatino Linotype" w:cs="Arial"/>
          <w:i/>
          <w:sz w:val="22"/>
        </w:rPr>
      </w:pPr>
      <w:r w:rsidRPr="00D57BCA">
        <w:rPr>
          <w:rFonts w:ascii="Palatino Linotype" w:hAnsi="Palatino Linotype" w:cs="Arial"/>
          <w:i/>
          <w:sz w:val="22"/>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DD4559" w:rsidRPr="00D57BCA" w:rsidRDefault="00DD4559" w:rsidP="00D60431">
      <w:pPr>
        <w:tabs>
          <w:tab w:val="left" w:pos="8222"/>
        </w:tabs>
        <w:spacing w:before="120" w:after="120" w:line="360" w:lineRule="auto"/>
        <w:ind w:left="851" w:right="850"/>
        <w:jc w:val="both"/>
        <w:rPr>
          <w:rFonts w:ascii="Palatino Linotype" w:hAnsi="Palatino Linotype" w:cs="Arial"/>
          <w:i/>
          <w:sz w:val="22"/>
        </w:rPr>
      </w:pPr>
    </w:p>
    <w:p w:rsidR="00DD4559" w:rsidRPr="00D57BCA" w:rsidRDefault="00DD4559" w:rsidP="00D60431">
      <w:pPr>
        <w:tabs>
          <w:tab w:val="left" w:pos="8222"/>
        </w:tabs>
        <w:spacing w:before="120" w:after="120" w:line="360" w:lineRule="auto"/>
        <w:ind w:left="851" w:right="850"/>
        <w:jc w:val="both"/>
        <w:rPr>
          <w:rFonts w:ascii="Palatino Linotype" w:hAnsi="Palatino Linotype" w:cs="Arial"/>
          <w:sz w:val="22"/>
        </w:rPr>
      </w:pPr>
      <w:r w:rsidRPr="00D57BCA">
        <w:rPr>
          <w:rFonts w:ascii="Palatino Linotype" w:hAnsi="Palatino Linotype" w:cs="Arial"/>
          <w:sz w:val="22"/>
        </w:rPr>
        <w:t>(Énfasis añadido)</w:t>
      </w:r>
    </w:p>
    <w:p w:rsidR="00C655B2" w:rsidRPr="00D57BCA" w:rsidRDefault="00C655B2" w:rsidP="00D60431">
      <w:pPr>
        <w:tabs>
          <w:tab w:val="left" w:pos="567"/>
          <w:tab w:val="left" w:pos="709"/>
        </w:tabs>
        <w:spacing w:line="360" w:lineRule="auto"/>
        <w:jc w:val="both"/>
        <w:rPr>
          <w:rFonts w:ascii="Palatino Linotype" w:hAnsi="Palatino Linotype"/>
          <w:color w:val="000000" w:themeColor="text1"/>
        </w:rPr>
      </w:pPr>
    </w:p>
    <w:p w:rsidR="00C655B2" w:rsidRPr="00D57BCA" w:rsidRDefault="00C655B2" w:rsidP="00D60431">
      <w:pPr>
        <w:pStyle w:val="Prrafodelista"/>
        <w:numPr>
          <w:ilvl w:val="0"/>
          <w:numId w:val="1"/>
        </w:numPr>
        <w:tabs>
          <w:tab w:val="left" w:pos="567"/>
        </w:tabs>
        <w:spacing w:line="360" w:lineRule="auto"/>
        <w:ind w:left="0" w:firstLine="0"/>
        <w:contextualSpacing w:val="0"/>
        <w:jc w:val="both"/>
        <w:rPr>
          <w:rFonts w:ascii="Palatino Linotype" w:hAnsi="Palatino Linotype"/>
          <w:color w:val="000000" w:themeColor="text1"/>
        </w:rPr>
      </w:pPr>
      <w:r w:rsidRPr="00D57BCA">
        <w:rPr>
          <w:rFonts w:ascii="Palatino Linotype" w:hAnsi="Palatino Linotype"/>
          <w:color w:val="000000" w:themeColor="text1"/>
        </w:rPr>
        <w:t xml:space="preserve">Dado lo anterior, se desprende que para ingresar al servicio público de las diversas Instituciones, es requisito indispensable, entre otros, presentar una solicitud, utilizando el formato oficial autorizado por la institución pública, en de donde se infiere que, se trata de una solicitud de empleo, </w:t>
      </w:r>
      <w:r w:rsidR="003359D3" w:rsidRPr="00D57BCA">
        <w:rPr>
          <w:rFonts w:ascii="Palatino Linotype" w:hAnsi="Palatino Linotype"/>
          <w:color w:val="000000" w:themeColor="text1"/>
        </w:rPr>
        <w:t>que</w:t>
      </w:r>
      <w:r w:rsidRPr="00D57BCA">
        <w:rPr>
          <w:rFonts w:ascii="Palatino Linotype" w:hAnsi="Palatino Linotype"/>
          <w:color w:val="000000" w:themeColor="text1"/>
        </w:rPr>
        <w:t xml:space="preserve"> necesariamente contiene apartados con información referentes a datos personales, formación o perfil académico, experiencia profesional, objetivos o aspiraciones personales entre otros.</w:t>
      </w:r>
    </w:p>
    <w:p w:rsidR="00740D47" w:rsidRPr="00D57BCA" w:rsidRDefault="00740D47" w:rsidP="00D60431">
      <w:pPr>
        <w:pStyle w:val="Prrafodelista"/>
        <w:tabs>
          <w:tab w:val="left" w:pos="567"/>
        </w:tabs>
        <w:spacing w:line="360" w:lineRule="auto"/>
        <w:ind w:left="0"/>
        <w:contextualSpacing w:val="0"/>
        <w:jc w:val="both"/>
        <w:rPr>
          <w:rFonts w:ascii="Palatino Linotype" w:hAnsi="Palatino Linotype"/>
          <w:color w:val="000000" w:themeColor="text1"/>
        </w:rPr>
      </w:pPr>
    </w:p>
    <w:p w:rsidR="00C655B2" w:rsidRPr="00D57BCA" w:rsidRDefault="00C655B2" w:rsidP="00D60431">
      <w:pPr>
        <w:pStyle w:val="Prrafodelista"/>
        <w:numPr>
          <w:ilvl w:val="0"/>
          <w:numId w:val="1"/>
        </w:numPr>
        <w:tabs>
          <w:tab w:val="left" w:pos="567"/>
        </w:tabs>
        <w:spacing w:line="360" w:lineRule="auto"/>
        <w:ind w:left="0" w:firstLine="0"/>
        <w:contextualSpacing w:val="0"/>
        <w:jc w:val="both"/>
        <w:rPr>
          <w:rFonts w:ascii="Palatino Linotype" w:hAnsi="Palatino Linotype"/>
          <w:color w:val="000000" w:themeColor="text1"/>
        </w:rPr>
      </w:pPr>
      <w:r w:rsidRPr="00D57BCA">
        <w:rPr>
          <w:rFonts w:ascii="Palatino Linotype" w:eastAsia="MS Mincho" w:hAnsi="Palatino Linotype"/>
        </w:rPr>
        <w:lastRenderedPageBreak/>
        <w:t>Ahora bien, e</w:t>
      </w:r>
      <w:r w:rsidRPr="00D57BCA">
        <w:rPr>
          <w:rFonts w:ascii="Palatino Linotype" w:hAnsi="Palatino Linotype" w:cs="Arial"/>
        </w:rPr>
        <w:t>l Título profesional corresponde a</w:t>
      </w:r>
      <w:r w:rsidRPr="00D57BCA">
        <w:rPr>
          <w:rFonts w:ascii="Palatino Linotype" w:hAnsi="Palatino Linotype" w:cs="Arial"/>
          <w:i/>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D57BCA">
        <w:rPr>
          <w:rFonts w:ascii="Palatino Linotype" w:hAnsi="Palatino Linotype" w:cs="Arial"/>
        </w:rPr>
        <w:t xml:space="preserve">, y para su obtención es  </w:t>
      </w:r>
      <w:r w:rsidRPr="00D57BCA">
        <w:rPr>
          <w:rFonts w:ascii="Palatino Linotype" w:hAnsi="Palatino Linotype" w:cs="Arial"/>
          <w:i/>
        </w:rPr>
        <w:t xml:space="preserve">indispensable acreditar que se han cumplido los requisitos académicos previstos por las leyes aplicables; </w:t>
      </w:r>
      <w:r w:rsidRPr="00D57BCA">
        <w:rPr>
          <w:rFonts w:ascii="Palatino Linotype" w:hAnsi="Palatino Linotype" w:cs="Arial"/>
        </w:rPr>
        <w:t>lo anterior de conformidad con los artículos 1° y 8° de la Ley Reglamentaria del Artículo 5° Constitucional, Relativo al Ejercicio de las Profesiones en la Ciudad de México.</w:t>
      </w:r>
    </w:p>
    <w:p w:rsidR="00C655B2" w:rsidRPr="00D57BCA" w:rsidRDefault="00C655B2" w:rsidP="00D60431">
      <w:pPr>
        <w:pStyle w:val="Prrafodelista"/>
        <w:tabs>
          <w:tab w:val="left" w:pos="567"/>
          <w:tab w:val="left" w:pos="709"/>
        </w:tabs>
        <w:spacing w:line="360" w:lineRule="auto"/>
        <w:ind w:left="0"/>
        <w:jc w:val="both"/>
        <w:rPr>
          <w:rFonts w:ascii="Palatino Linotype" w:hAnsi="Palatino Linotype"/>
          <w:color w:val="000000" w:themeColor="text1"/>
        </w:rPr>
      </w:pPr>
    </w:p>
    <w:p w:rsidR="007F3C5F" w:rsidRPr="00D57BCA" w:rsidRDefault="00C655B2" w:rsidP="00D60431">
      <w:pPr>
        <w:pStyle w:val="Prrafodelista"/>
        <w:numPr>
          <w:ilvl w:val="0"/>
          <w:numId w:val="1"/>
        </w:numPr>
        <w:tabs>
          <w:tab w:val="left" w:pos="567"/>
        </w:tabs>
        <w:spacing w:line="360" w:lineRule="auto"/>
        <w:ind w:left="0" w:firstLine="0"/>
        <w:contextualSpacing w:val="0"/>
        <w:jc w:val="both"/>
        <w:rPr>
          <w:rFonts w:ascii="Palatino Linotype" w:hAnsi="Palatino Linotype"/>
          <w:color w:val="000000" w:themeColor="text1"/>
        </w:rPr>
      </w:pPr>
      <w:r w:rsidRPr="00D57BCA">
        <w:rPr>
          <w:rFonts w:ascii="Palatino Linotype" w:hAnsi="Palatino Linotype" w:cs="Arial"/>
        </w:rPr>
        <w:t>De igual forma la obtención de un título, cédula, certificado de estudios, pretende acreditar el nivel de estudios que una persona tiene en algún área del conocimiento y se elabora de acuerdo a los requerimientos de cada centro educativo y estudio cursado.</w:t>
      </w:r>
    </w:p>
    <w:p w:rsidR="00C655B2" w:rsidRPr="00D57BCA" w:rsidRDefault="00C655B2" w:rsidP="00D60431">
      <w:pPr>
        <w:pStyle w:val="Prrafodelista"/>
        <w:spacing w:line="360" w:lineRule="auto"/>
        <w:jc w:val="both"/>
        <w:rPr>
          <w:rFonts w:ascii="Palatino Linotype" w:hAnsi="Palatino Linotype"/>
          <w:color w:val="000000" w:themeColor="text1"/>
        </w:rPr>
      </w:pPr>
    </w:p>
    <w:p w:rsidR="002E0EA1" w:rsidRPr="00D57BCA" w:rsidRDefault="00C655B2" w:rsidP="00D60431">
      <w:pPr>
        <w:pStyle w:val="Prrafodelista"/>
        <w:numPr>
          <w:ilvl w:val="0"/>
          <w:numId w:val="1"/>
        </w:numPr>
        <w:tabs>
          <w:tab w:val="left" w:pos="567"/>
        </w:tabs>
        <w:spacing w:line="360" w:lineRule="auto"/>
        <w:ind w:left="0" w:firstLine="0"/>
        <w:contextualSpacing w:val="0"/>
        <w:jc w:val="both"/>
        <w:rPr>
          <w:rFonts w:ascii="Palatino Linotype" w:eastAsia="Calibri" w:hAnsi="Palatino Linotype" w:cs="Arial"/>
          <w:lang w:val="es-MX" w:eastAsia="es-MX"/>
        </w:rPr>
      </w:pPr>
      <w:r w:rsidRPr="00D57BCA">
        <w:rPr>
          <w:rFonts w:ascii="Palatino Linotype" w:hAnsi="Palatino Linotype"/>
          <w:color w:val="000000" w:themeColor="text1"/>
        </w:rPr>
        <w:t xml:space="preserve">En virtud de lo anterior, </w:t>
      </w:r>
      <w:r w:rsidRPr="00D57BCA">
        <w:rPr>
          <w:rFonts w:ascii="Palatino Linotype" w:hAnsi="Palatino Linotype" w:cs="Tahoma"/>
          <w:lang w:val="es-MX"/>
        </w:rPr>
        <w:t>se advierte que el exp</w:t>
      </w:r>
      <w:r w:rsidR="00C44216" w:rsidRPr="00D57BCA">
        <w:rPr>
          <w:rFonts w:ascii="Palatino Linotype" w:hAnsi="Palatino Linotype" w:cs="Tahoma"/>
          <w:lang w:val="es-MX"/>
        </w:rPr>
        <w:t xml:space="preserve">ediente de personal, debe contener </w:t>
      </w:r>
      <w:r w:rsidR="00C44216" w:rsidRPr="00D57BCA">
        <w:rPr>
          <w:rFonts w:ascii="Palatino Linotype" w:hAnsi="Palatino Linotype"/>
          <w:color w:val="000000" w:themeColor="text1"/>
        </w:rPr>
        <w:t xml:space="preserve">información referente a la </w:t>
      </w:r>
      <w:r w:rsidR="00C44216" w:rsidRPr="00D57BCA">
        <w:rPr>
          <w:rFonts w:ascii="Palatino Linotype" w:hAnsi="Palatino Linotype"/>
          <w:b/>
          <w:color w:val="000000" w:themeColor="text1"/>
        </w:rPr>
        <w:t>formación o perfil académico</w:t>
      </w:r>
      <w:r w:rsidR="00C44216" w:rsidRPr="00D57BCA">
        <w:rPr>
          <w:rFonts w:ascii="Palatino Linotype" w:hAnsi="Palatino Linotype"/>
          <w:color w:val="000000" w:themeColor="text1"/>
        </w:rPr>
        <w:t xml:space="preserve"> </w:t>
      </w:r>
      <w:r w:rsidRPr="00D57BCA">
        <w:rPr>
          <w:rFonts w:ascii="Palatino Linotype" w:eastAsia="MS Mincho" w:hAnsi="Palatino Linotype"/>
        </w:rPr>
        <w:t xml:space="preserve">y en función de que el </w:t>
      </w:r>
      <w:r w:rsidR="007B72AE" w:rsidRPr="00D57BCA">
        <w:rPr>
          <w:rFonts w:ascii="Palatino Linotype" w:eastAsia="MS Mincho" w:hAnsi="Palatino Linotype"/>
          <w:b/>
        </w:rPr>
        <w:t>SUJETO OBLIGADO</w:t>
      </w:r>
      <w:r w:rsidR="007B72AE" w:rsidRPr="00D57BCA">
        <w:rPr>
          <w:rFonts w:ascii="Palatino Linotype" w:eastAsia="MS Mincho" w:hAnsi="Palatino Linotype"/>
        </w:rPr>
        <w:t xml:space="preserve"> </w:t>
      </w:r>
      <w:r w:rsidRPr="00D57BCA">
        <w:rPr>
          <w:rFonts w:ascii="Palatino Linotype" w:eastAsia="MS Mincho" w:hAnsi="Palatino Linotype"/>
        </w:rPr>
        <w:t>no se pronunció respecto a si es información que posee o administra</w:t>
      </w:r>
      <w:r w:rsidR="007B72AE" w:rsidRPr="00D57BCA">
        <w:rPr>
          <w:rFonts w:ascii="Palatino Linotype" w:eastAsia="MS Mincho" w:hAnsi="Palatino Linotype"/>
        </w:rPr>
        <w:t>,</w:t>
      </w:r>
      <w:r w:rsidRPr="00D57BCA">
        <w:rPr>
          <w:rFonts w:ascii="Palatino Linotype" w:eastAsia="MS Mincho" w:hAnsi="Palatino Linotype"/>
        </w:rPr>
        <w:t xml:space="preserve"> se considera </w:t>
      </w:r>
      <w:r w:rsidR="00C44216" w:rsidRPr="00D57BCA">
        <w:rPr>
          <w:rFonts w:ascii="Palatino Linotype" w:eastAsia="MS Mincho" w:hAnsi="Palatino Linotype"/>
        </w:rPr>
        <w:t xml:space="preserve">procedente ordenar </w:t>
      </w:r>
      <w:r w:rsidR="007B72AE" w:rsidRPr="00D57BCA">
        <w:rPr>
          <w:rFonts w:ascii="Palatino Linotype" w:eastAsia="MS Mincho" w:hAnsi="Palatino Linotype"/>
        </w:rPr>
        <w:t xml:space="preserve">el  documento en donde conste el ultimo grado de estudio de los integrantes </w:t>
      </w:r>
      <w:r w:rsidR="007B72AE" w:rsidRPr="00D57BCA">
        <w:rPr>
          <w:rFonts w:ascii="Palatino Linotype" w:hAnsi="Palatino Linotype" w:cs="Arial"/>
        </w:rPr>
        <w:t>del Instituto</w:t>
      </w:r>
      <w:r w:rsidR="009B0418" w:rsidRPr="00D57BCA">
        <w:rPr>
          <w:rFonts w:ascii="Palatino Linotype" w:hAnsi="Palatino Linotype" w:cs="Arial"/>
        </w:rPr>
        <w:t xml:space="preserve"> de Cultura Física y Deporte del Ayuntamiento de </w:t>
      </w:r>
      <w:r w:rsidR="007B72AE" w:rsidRPr="00D57BCA">
        <w:rPr>
          <w:rFonts w:ascii="Palatino Linotype" w:hAnsi="Palatino Linotype" w:cs="Arial"/>
        </w:rPr>
        <w:t>Cocotitlán.</w:t>
      </w:r>
    </w:p>
    <w:p w:rsidR="002E0EA1" w:rsidRPr="00D57BCA" w:rsidRDefault="002E0EA1" w:rsidP="00D60431">
      <w:pPr>
        <w:pStyle w:val="Prrafodelista"/>
        <w:spacing w:line="360" w:lineRule="auto"/>
        <w:jc w:val="both"/>
        <w:rPr>
          <w:rFonts w:ascii="Palatino Linotype" w:hAnsi="Palatino Linotype" w:cs="Arial"/>
          <w:lang w:val="es-MX" w:eastAsia="es-MX"/>
        </w:rPr>
      </w:pPr>
    </w:p>
    <w:p w:rsidR="002E0EA1" w:rsidRPr="00D57BCA" w:rsidRDefault="002E0EA1" w:rsidP="00D60431">
      <w:pPr>
        <w:pStyle w:val="Prrafodelista"/>
        <w:numPr>
          <w:ilvl w:val="0"/>
          <w:numId w:val="1"/>
        </w:numPr>
        <w:tabs>
          <w:tab w:val="left" w:pos="567"/>
        </w:tabs>
        <w:spacing w:line="360" w:lineRule="auto"/>
        <w:ind w:left="0" w:firstLine="0"/>
        <w:contextualSpacing w:val="0"/>
        <w:jc w:val="both"/>
        <w:rPr>
          <w:rFonts w:ascii="Palatino Linotype" w:eastAsia="Calibri" w:hAnsi="Palatino Linotype" w:cs="Arial"/>
          <w:lang w:val="es-MX" w:eastAsia="es-MX"/>
        </w:rPr>
      </w:pPr>
      <w:r w:rsidRPr="00D57BCA">
        <w:rPr>
          <w:rFonts w:ascii="Palatino Linotype" w:hAnsi="Palatino Linotype" w:cs="Arial"/>
          <w:lang w:val="es-MX" w:eastAsia="es-MX"/>
        </w:rPr>
        <w:t>Puntualizado lo anterior, se procede a señalar los requisitos generales contenidos en los articulados 47 de la Ley del Trabado de los Servidores Públicos del Estado de México y Municipios, así como el documento idóneo con el que se pudiera acreditar, son los siguientes:</w:t>
      </w:r>
    </w:p>
    <w:p w:rsidR="002E0EA1" w:rsidRPr="00D57BCA" w:rsidRDefault="002E0EA1" w:rsidP="00D60431">
      <w:pPr>
        <w:spacing w:line="360" w:lineRule="auto"/>
        <w:ind w:left="644"/>
        <w:jc w:val="both"/>
        <w:rPr>
          <w:rFonts w:ascii="Palatino Linotype" w:eastAsia="Calibri" w:hAnsi="Palatino Linotype"/>
          <w:lang w:val="es-MX" w:eastAsia="en-US"/>
        </w:rPr>
      </w:pPr>
    </w:p>
    <w:tbl>
      <w:tblPr>
        <w:tblStyle w:val="Tablaconcuadrcula30"/>
        <w:tblW w:w="0" w:type="auto"/>
        <w:tblLook w:val="04A0" w:firstRow="1" w:lastRow="0" w:firstColumn="1" w:lastColumn="0" w:noHBand="0" w:noVBand="1"/>
      </w:tblPr>
      <w:tblGrid>
        <w:gridCol w:w="626"/>
        <w:gridCol w:w="3757"/>
        <w:gridCol w:w="2522"/>
        <w:gridCol w:w="1923"/>
      </w:tblGrid>
      <w:tr w:rsidR="002E0EA1" w:rsidRPr="00D57BCA" w:rsidTr="00AD36C9">
        <w:tc>
          <w:tcPr>
            <w:tcW w:w="626" w:type="dxa"/>
            <w:shd w:val="clear" w:color="auto" w:fill="D9D9D9"/>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No.</w:t>
            </w:r>
          </w:p>
        </w:tc>
        <w:tc>
          <w:tcPr>
            <w:tcW w:w="3893" w:type="dxa"/>
            <w:shd w:val="clear" w:color="auto" w:fill="D9D9D9"/>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Requisito establecido en la Ley del Trabajo de los Servidores Públicos del Estado y Municipios</w:t>
            </w:r>
          </w:p>
        </w:tc>
        <w:tc>
          <w:tcPr>
            <w:tcW w:w="2566" w:type="dxa"/>
            <w:shd w:val="clear" w:color="auto" w:fill="D9D9D9"/>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Documento que lo acredita</w:t>
            </w:r>
          </w:p>
        </w:tc>
        <w:tc>
          <w:tcPr>
            <w:tcW w:w="1949" w:type="dxa"/>
            <w:shd w:val="clear" w:color="auto" w:fill="D9D9D9"/>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Clasificación de la Información</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1</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Presentar una solicitud utilizando la forma oficial que se autorice por la institución pública o dependencia correspondiente.</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Solicitud de empleo, ficha curricular, currículum vitae o documento análogo</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En versión Pública.</w:t>
            </w:r>
          </w:p>
        </w:tc>
      </w:tr>
      <w:tr w:rsidR="002E0EA1" w:rsidRPr="00D57BCA" w:rsidTr="00AD36C9">
        <w:trPr>
          <w:trHeight w:val="517"/>
        </w:trPr>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2</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Ser de nacionalidad mexicana.</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Acta de nacimiento</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Confidencial</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3</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Estar en pleno ejercicio de sus derechos civiles y políticos.</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Derogado</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N/A</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4</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Acreditar, cuando proceda, el cumplimiento de la Ley del Servicio Militar Nacional.</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Cartilla de Servicio Militar</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Confidencial</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5</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DEROGADO</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DEROGADO</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N/A</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6</w:t>
            </w:r>
          </w:p>
        </w:tc>
        <w:tc>
          <w:tcPr>
            <w:tcW w:w="3893" w:type="dxa"/>
            <w:vAlign w:val="center"/>
          </w:tcPr>
          <w:p w:rsidR="002E0EA1" w:rsidRPr="00D57BCA" w:rsidRDefault="002E0EA1" w:rsidP="00D60431">
            <w:pPr>
              <w:tabs>
                <w:tab w:val="left" w:pos="284"/>
                <w:tab w:val="left" w:pos="426"/>
              </w:tabs>
              <w:spacing w:line="360" w:lineRule="auto"/>
              <w:ind w:right="49"/>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No haber sido separado anteriormente del servicio por las causas previstas en el artículo 93 de la presente ley</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Manifestación bajo protesta de decir verdad.</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Documento íntegro</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7</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Tener buena salud, lo que se comprobará con los certificados médicos.</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Certificado Médico</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Confidencial</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8</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Cumplir con los requisitos que se establezcan para los diferentes puestos.</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 xml:space="preserve">Ley que Crea los Organismos Públicos Descentralizados denominados Sistemas Municipales para el </w:t>
            </w:r>
            <w:r w:rsidRPr="00D57BCA">
              <w:rPr>
                <w:rFonts w:ascii="Palatino Linotype" w:hAnsi="Palatino Linotype" w:cs="Arial"/>
                <w:sz w:val="22"/>
                <w:szCs w:val="22"/>
                <w:lang w:val="es-MX" w:eastAsia="es-MX"/>
              </w:rPr>
              <w:lastRenderedPageBreak/>
              <w:t>Desarrollo Integral de la Familia.</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lastRenderedPageBreak/>
              <w:t>Documento íntegro</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9</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Acreditar por medio de los exámenes correspondientes los conocimientos y aptitudes necesarios para el desempeño del puesto.</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El documento obtenido por haber acreditado los exámenes de oposición o de conocimientos o aptitudes necesarios para ejercer el cargo.</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En versión Pública.</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10</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No estar inhabilitado para el ejercicio del servicio público.</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Constancia de no inhabilitación.</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Documento íntegro</w:t>
            </w:r>
          </w:p>
        </w:tc>
      </w:tr>
      <w:tr w:rsidR="002E0EA1" w:rsidRPr="00D57BCA" w:rsidTr="00AD36C9">
        <w:tc>
          <w:tcPr>
            <w:tcW w:w="62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b/>
                <w:sz w:val="22"/>
                <w:szCs w:val="22"/>
                <w:lang w:val="es-MX" w:eastAsia="es-MX"/>
              </w:rPr>
            </w:pPr>
            <w:r w:rsidRPr="00D57BCA">
              <w:rPr>
                <w:rFonts w:ascii="Palatino Linotype" w:hAnsi="Palatino Linotype" w:cs="Arial"/>
                <w:b/>
                <w:sz w:val="22"/>
                <w:szCs w:val="22"/>
                <w:lang w:val="es-MX" w:eastAsia="es-MX"/>
              </w:rPr>
              <w:t>11</w:t>
            </w:r>
          </w:p>
        </w:tc>
        <w:tc>
          <w:tcPr>
            <w:tcW w:w="3893"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Presentar certificado expedido por la Unidad del Registro de Deudores Alimentarios Morosos en el que conste, si se encuentra inscrito o no en el mismo.</w:t>
            </w:r>
          </w:p>
        </w:tc>
        <w:tc>
          <w:tcPr>
            <w:tcW w:w="2566"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Certificado de No Deudor Alimentario Moroso.</w:t>
            </w:r>
          </w:p>
        </w:tc>
        <w:tc>
          <w:tcPr>
            <w:tcW w:w="1949" w:type="dxa"/>
            <w:vAlign w:val="center"/>
          </w:tcPr>
          <w:p w:rsidR="002E0EA1" w:rsidRPr="00D57BCA" w:rsidRDefault="002E0EA1" w:rsidP="00D60431">
            <w:pPr>
              <w:tabs>
                <w:tab w:val="left" w:pos="284"/>
                <w:tab w:val="left" w:pos="426"/>
              </w:tabs>
              <w:spacing w:line="360" w:lineRule="auto"/>
              <w:ind w:right="49"/>
              <w:contextualSpacing/>
              <w:jc w:val="both"/>
              <w:rPr>
                <w:rFonts w:ascii="Palatino Linotype" w:hAnsi="Palatino Linotype" w:cs="Arial"/>
                <w:sz w:val="22"/>
                <w:szCs w:val="22"/>
                <w:lang w:val="es-MX" w:eastAsia="es-MX"/>
              </w:rPr>
            </w:pPr>
            <w:r w:rsidRPr="00D57BCA">
              <w:rPr>
                <w:rFonts w:ascii="Palatino Linotype" w:hAnsi="Palatino Linotype" w:cs="Arial"/>
                <w:sz w:val="22"/>
                <w:szCs w:val="22"/>
                <w:lang w:val="es-MX" w:eastAsia="es-MX"/>
              </w:rPr>
              <w:t>Confidencial</w:t>
            </w:r>
          </w:p>
        </w:tc>
      </w:tr>
    </w:tbl>
    <w:p w:rsidR="002E0EA1" w:rsidRPr="00D57BCA" w:rsidRDefault="002E0EA1" w:rsidP="00D60431">
      <w:pPr>
        <w:tabs>
          <w:tab w:val="left" w:pos="709"/>
        </w:tabs>
        <w:spacing w:line="360" w:lineRule="auto"/>
        <w:ind w:left="644"/>
        <w:contextualSpacing/>
        <w:jc w:val="both"/>
        <w:rPr>
          <w:rFonts w:ascii="Palatino Linotype" w:eastAsia="Calibri" w:hAnsi="Palatino Linotype" w:cs="Arial"/>
          <w:lang w:val="es-MX" w:eastAsia="es-MX"/>
        </w:rPr>
      </w:pPr>
    </w:p>
    <w:p w:rsidR="002E0EA1" w:rsidRPr="00D57BCA" w:rsidRDefault="002E0EA1" w:rsidP="00D60431">
      <w:pPr>
        <w:pStyle w:val="Prrafodelista"/>
        <w:numPr>
          <w:ilvl w:val="0"/>
          <w:numId w:val="1"/>
        </w:numPr>
        <w:tabs>
          <w:tab w:val="left" w:pos="709"/>
        </w:tabs>
        <w:spacing w:line="360" w:lineRule="auto"/>
        <w:ind w:left="0" w:firstLine="0"/>
        <w:jc w:val="both"/>
        <w:rPr>
          <w:rFonts w:ascii="Palatino Linotype" w:eastAsia="Calibri" w:hAnsi="Palatino Linotype"/>
          <w:lang w:eastAsia="es-MX"/>
        </w:rPr>
      </w:pPr>
      <w:r w:rsidRPr="00D57BCA">
        <w:rPr>
          <w:rFonts w:ascii="Palatino Linotype" w:hAnsi="Palatino Linotype" w:cs="Arial"/>
          <w:lang w:val="es-MX" w:eastAsia="es-MX"/>
        </w:rPr>
        <w:t xml:space="preserve">De lo antes mencionado se advierte que, para formar parte del servicio público, los interesados deben cumplir con los elementos ya señalados, tomando en consideración las salvedades en la versión pública señaladas de conformidad con el considerando </w:t>
      </w:r>
      <w:r w:rsidRPr="00D57BCA">
        <w:rPr>
          <w:rFonts w:ascii="Palatino Linotype" w:hAnsi="Palatino Linotype" w:cs="Arial"/>
          <w:bCs/>
          <w:lang w:val="es-MX" w:eastAsia="es-MX"/>
        </w:rPr>
        <w:t>siguiente.</w:t>
      </w:r>
      <w:r w:rsidRPr="00D57BCA">
        <w:rPr>
          <w:rFonts w:ascii="Palatino Linotype" w:hAnsi="Palatino Linotype" w:cs="Arial"/>
          <w:lang w:val="es-MX" w:eastAsia="es-MX"/>
        </w:rPr>
        <w:t xml:space="preserve"> </w:t>
      </w:r>
    </w:p>
    <w:p w:rsidR="006A6FE4" w:rsidRPr="00D57BCA" w:rsidRDefault="006A6FE4" w:rsidP="00D60431">
      <w:pPr>
        <w:pStyle w:val="Prrafodelista"/>
        <w:spacing w:line="360" w:lineRule="auto"/>
        <w:jc w:val="both"/>
        <w:rPr>
          <w:rFonts w:ascii="Palatino Linotype" w:hAnsi="Palatino Linotype" w:cs="Tahoma"/>
          <w:lang w:val="es-MX"/>
        </w:rPr>
      </w:pPr>
    </w:p>
    <w:p w:rsidR="007F3C5F" w:rsidRPr="00D57BCA" w:rsidRDefault="002E0EA1" w:rsidP="00D60431">
      <w:pPr>
        <w:pStyle w:val="Prrafodelista"/>
        <w:numPr>
          <w:ilvl w:val="0"/>
          <w:numId w:val="1"/>
        </w:numPr>
        <w:tabs>
          <w:tab w:val="left" w:pos="567"/>
        </w:tabs>
        <w:spacing w:line="360" w:lineRule="auto"/>
        <w:ind w:left="0" w:firstLine="0"/>
        <w:contextualSpacing w:val="0"/>
        <w:jc w:val="both"/>
        <w:rPr>
          <w:rFonts w:ascii="Palatino Linotype" w:hAnsi="Palatino Linotype" w:cs="Tahoma"/>
          <w:lang w:val="es-MX"/>
        </w:rPr>
      </w:pPr>
      <w:r w:rsidRPr="00D57BCA">
        <w:rPr>
          <w:rFonts w:ascii="Palatino Linotype" w:hAnsi="Palatino Linotype"/>
        </w:rPr>
        <w:t>Asimismo</w:t>
      </w:r>
      <w:r w:rsidR="00AC268F" w:rsidRPr="00D57BCA">
        <w:rPr>
          <w:rFonts w:ascii="Palatino Linotype" w:hAnsi="Palatino Linotype"/>
        </w:rPr>
        <w:t xml:space="preserve">, debe destacarse el artículo 32, de </w:t>
      </w:r>
      <w:r w:rsidR="007F3C5F" w:rsidRPr="00D57BCA">
        <w:rPr>
          <w:rFonts w:ascii="Palatino Linotype" w:hAnsi="Palatino Linotype"/>
        </w:rPr>
        <w:t xml:space="preserve">Ley Orgánica Municipal del Estado de México, </w:t>
      </w:r>
      <w:r w:rsidR="003359D3" w:rsidRPr="00D57BCA">
        <w:rPr>
          <w:rFonts w:ascii="Palatino Linotype" w:eastAsia="Calibri" w:hAnsi="Palatino Linotype" w:cs="Arial"/>
          <w:color w:val="000000" w:themeColor="text1"/>
          <w:lang w:val="es-ES"/>
        </w:rPr>
        <w:t>que</w:t>
      </w:r>
      <w:r w:rsidR="00AC268F" w:rsidRPr="00D57BCA">
        <w:rPr>
          <w:rFonts w:ascii="Palatino Linotype" w:eastAsia="Calibri" w:hAnsi="Palatino Linotype" w:cs="Arial"/>
          <w:color w:val="000000" w:themeColor="text1"/>
          <w:lang w:val="es-ES"/>
        </w:rPr>
        <w:t xml:space="preserve"> </w:t>
      </w:r>
      <w:r w:rsidR="007F3C5F" w:rsidRPr="00D57BCA">
        <w:rPr>
          <w:rFonts w:ascii="Palatino Linotype" w:hAnsi="Palatino Linotype"/>
        </w:rPr>
        <w:t xml:space="preserve">establece </w:t>
      </w:r>
      <w:r w:rsidR="007F3C5F" w:rsidRPr="00D57BCA">
        <w:rPr>
          <w:rFonts w:ascii="Palatino Linotype" w:eastAsia="Calibri" w:hAnsi="Palatino Linotype" w:cs="Arial"/>
          <w:color w:val="000000" w:themeColor="text1"/>
          <w:lang w:val="es-ES"/>
        </w:rPr>
        <w:t>los requisitos para ocupar diversas titularidades, que a la letra dice:</w:t>
      </w:r>
    </w:p>
    <w:p w:rsidR="00AC268F" w:rsidRPr="00D57BCA" w:rsidRDefault="00AC268F" w:rsidP="00D60431">
      <w:pPr>
        <w:spacing w:line="360" w:lineRule="auto"/>
        <w:ind w:right="849"/>
        <w:jc w:val="both"/>
        <w:rPr>
          <w:rFonts w:ascii="Palatino Linotype" w:hAnsi="Palatino Linotype"/>
          <w:b/>
          <w:i/>
        </w:rPr>
      </w:pPr>
    </w:p>
    <w:p w:rsidR="007F3C5F" w:rsidRPr="00D57BCA" w:rsidRDefault="00AC268F" w:rsidP="00D60431">
      <w:pPr>
        <w:spacing w:line="360" w:lineRule="auto"/>
        <w:ind w:left="567" w:right="849"/>
        <w:jc w:val="both"/>
        <w:rPr>
          <w:rFonts w:ascii="Palatino Linotype" w:hAnsi="Palatino Linotype"/>
          <w:i/>
          <w:sz w:val="22"/>
        </w:rPr>
      </w:pPr>
      <w:r w:rsidRPr="00D57BCA">
        <w:rPr>
          <w:rFonts w:ascii="Palatino Linotype" w:hAnsi="Palatino Linotype"/>
          <w:b/>
          <w:i/>
          <w:sz w:val="22"/>
        </w:rPr>
        <w:lastRenderedPageBreak/>
        <w:t>“</w:t>
      </w:r>
      <w:r w:rsidR="007F3C5F" w:rsidRPr="00D57BCA">
        <w:rPr>
          <w:rFonts w:ascii="Palatino Linotype" w:hAnsi="Palatino Linotype"/>
          <w:b/>
          <w:i/>
          <w:sz w:val="22"/>
        </w:rPr>
        <w:t>Artículo 32.</w:t>
      </w:r>
      <w:r w:rsidR="007F3C5F" w:rsidRPr="00D57BCA">
        <w:rPr>
          <w:rFonts w:ascii="Palatino Linotype" w:hAnsi="Palatino Linotype"/>
          <w:i/>
          <w:sz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w:t>
      </w:r>
      <w:r w:rsidR="007F3C5F" w:rsidRPr="00D57BCA">
        <w:rPr>
          <w:rFonts w:ascii="Palatino Linotype" w:hAnsi="Palatino Linotype"/>
          <w:b/>
          <w:i/>
          <w:sz w:val="22"/>
        </w:rPr>
        <w:t>organismos auxiliares</w:t>
      </w:r>
      <w:r w:rsidR="007F3C5F" w:rsidRPr="00D57BCA">
        <w:rPr>
          <w:rFonts w:ascii="Palatino Linotype" w:hAnsi="Palatino Linotype"/>
          <w:i/>
          <w:sz w:val="22"/>
        </w:rPr>
        <w:t>, se deberán satisfacer los siguientes requisitos:</w:t>
      </w:r>
    </w:p>
    <w:p w:rsidR="00AC268F" w:rsidRPr="00D57BCA" w:rsidRDefault="00AC268F" w:rsidP="00D60431">
      <w:pPr>
        <w:spacing w:line="360" w:lineRule="auto"/>
        <w:ind w:left="567" w:right="849"/>
        <w:jc w:val="both"/>
        <w:rPr>
          <w:rFonts w:ascii="Palatino Linotype" w:hAnsi="Palatino Linotype"/>
          <w:i/>
          <w:sz w:val="22"/>
        </w:rPr>
      </w:pPr>
    </w:p>
    <w:p w:rsidR="00AC268F" w:rsidRPr="00D57BCA" w:rsidRDefault="00AC268F" w:rsidP="00D60431">
      <w:pPr>
        <w:pStyle w:val="Prrafodelista"/>
        <w:numPr>
          <w:ilvl w:val="0"/>
          <w:numId w:val="31"/>
        </w:numPr>
        <w:spacing w:line="360" w:lineRule="auto"/>
        <w:ind w:right="849"/>
        <w:jc w:val="both"/>
        <w:rPr>
          <w:rFonts w:ascii="Palatino Linotype" w:hAnsi="Palatino Linotype"/>
          <w:i/>
          <w:sz w:val="22"/>
        </w:rPr>
      </w:pPr>
      <w:r w:rsidRPr="00D57BCA">
        <w:rPr>
          <w:rFonts w:ascii="Palatino Linotype" w:hAnsi="Palatino Linotype"/>
          <w:i/>
          <w:sz w:val="22"/>
        </w:rPr>
        <w:t xml:space="preserve">Ser persona ciudadana del Estado, en pleno uso de sus derechos; </w:t>
      </w:r>
    </w:p>
    <w:p w:rsidR="00AC268F" w:rsidRPr="00D57BCA" w:rsidRDefault="00AC268F" w:rsidP="00D60431">
      <w:pPr>
        <w:pStyle w:val="Prrafodelista"/>
        <w:numPr>
          <w:ilvl w:val="0"/>
          <w:numId w:val="31"/>
        </w:numPr>
        <w:spacing w:line="360" w:lineRule="auto"/>
        <w:ind w:right="849"/>
        <w:jc w:val="both"/>
        <w:rPr>
          <w:rFonts w:ascii="Palatino Linotype" w:hAnsi="Palatino Linotype"/>
          <w:i/>
          <w:sz w:val="22"/>
        </w:rPr>
      </w:pPr>
      <w:r w:rsidRPr="00D57BCA">
        <w:rPr>
          <w:rFonts w:ascii="Palatino Linotype" w:hAnsi="Palatino Linotype"/>
          <w:i/>
          <w:sz w:val="22"/>
        </w:rPr>
        <w:t xml:space="preserve">No estar inhabilitada o inhabilitado para desempeñar cargo, empleo, o comisión pública; </w:t>
      </w:r>
    </w:p>
    <w:p w:rsidR="00AC268F" w:rsidRPr="00D57BCA" w:rsidRDefault="00AC268F" w:rsidP="00D60431">
      <w:pPr>
        <w:pStyle w:val="Prrafodelista"/>
        <w:numPr>
          <w:ilvl w:val="0"/>
          <w:numId w:val="31"/>
        </w:numPr>
        <w:spacing w:line="360" w:lineRule="auto"/>
        <w:ind w:right="849"/>
        <w:jc w:val="both"/>
        <w:rPr>
          <w:rFonts w:ascii="Palatino Linotype" w:hAnsi="Palatino Linotype"/>
          <w:i/>
          <w:sz w:val="22"/>
        </w:rPr>
      </w:pPr>
      <w:r w:rsidRPr="00D57BCA">
        <w:rPr>
          <w:rFonts w:ascii="Palatino Linotype" w:hAnsi="Palatino Linotype"/>
          <w:i/>
          <w:sz w:val="22"/>
        </w:rPr>
        <w:t xml:space="preserve">Contar con título profesional o acreditar experiencia mínima de un año en la materia, ante la o el Presidente o el Ayuntamiento, cuando sea el caso, para el desempeño de los cargos que así lo requieran; </w:t>
      </w:r>
    </w:p>
    <w:p w:rsidR="00AC268F" w:rsidRPr="00D57BCA" w:rsidRDefault="00AC268F" w:rsidP="00D60431">
      <w:pPr>
        <w:pStyle w:val="Prrafodelista"/>
        <w:numPr>
          <w:ilvl w:val="0"/>
          <w:numId w:val="31"/>
        </w:numPr>
        <w:spacing w:line="360" w:lineRule="auto"/>
        <w:ind w:right="849"/>
        <w:jc w:val="both"/>
        <w:rPr>
          <w:rFonts w:ascii="Palatino Linotype" w:hAnsi="Palatino Linotype"/>
          <w:i/>
          <w:sz w:val="22"/>
        </w:rPr>
      </w:pPr>
      <w:r w:rsidRPr="00D57BCA">
        <w:rPr>
          <w:rFonts w:ascii="Palatino Linotype" w:hAnsi="Palatino Linotype"/>
          <w:i/>
          <w:sz w:val="22"/>
        </w:rPr>
        <w:t xml:space="preserve">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AC268F" w:rsidRPr="00D57BCA" w:rsidRDefault="00AC268F" w:rsidP="00D60431">
      <w:pPr>
        <w:pStyle w:val="Prrafodelista"/>
        <w:numPr>
          <w:ilvl w:val="0"/>
          <w:numId w:val="31"/>
        </w:numPr>
        <w:spacing w:line="360" w:lineRule="auto"/>
        <w:ind w:right="849"/>
        <w:jc w:val="both"/>
        <w:rPr>
          <w:rFonts w:ascii="Palatino Linotype" w:hAnsi="Palatino Linotype"/>
          <w:i/>
          <w:sz w:val="22"/>
        </w:rPr>
      </w:pPr>
      <w:r w:rsidRPr="00D57BCA">
        <w:rPr>
          <w:rFonts w:ascii="Palatino Linotype" w:hAnsi="Palatino Linotype"/>
          <w:i/>
          <w:sz w:val="22"/>
        </w:rPr>
        <w:t>No estar condenada o condenado por sentencia ejecutoriada por el delito de violencia política contra las mujeres en razón de género;</w:t>
      </w:r>
    </w:p>
    <w:p w:rsidR="00AC268F" w:rsidRPr="00D57BCA" w:rsidRDefault="00AC268F" w:rsidP="00D60431">
      <w:pPr>
        <w:pStyle w:val="Prrafodelista"/>
        <w:numPr>
          <w:ilvl w:val="0"/>
          <w:numId w:val="31"/>
        </w:numPr>
        <w:spacing w:line="360" w:lineRule="auto"/>
        <w:ind w:right="849"/>
        <w:jc w:val="both"/>
        <w:rPr>
          <w:rFonts w:ascii="Palatino Linotype" w:hAnsi="Palatino Linotype"/>
          <w:i/>
          <w:sz w:val="22"/>
        </w:rPr>
      </w:pPr>
      <w:r w:rsidRPr="00D57BCA">
        <w:rPr>
          <w:rFonts w:ascii="Palatino Linotype" w:hAnsi="Palatino Linotype"/>
          <w:i/>
          <w:sz w:val="22"/>
        </w:rPr>
        <w:t xml:space="preserve">No estar inscrito en el Registro de Deudores Alimentarios Morosos en el Estado, ni en otra entidad federativa, y </w:t>
      </w:r>
    </w:p>
    <w:p w:rsidR="00AC268F" w:rsidRPr="00D57BCA" w:rsidRDefault="00AC268F" w:rsidP="00D60431">
      <w:pPr>
        <w:pStyle w:val="Prrafodelista"/>
        <w:numPr>
          <w:ilvl w:val="0"/>
          <w:numId w:val="31"/>
        </w:numPr>
        <w:spacing w:line="360" w:lineRule="auto"/>
        <w:ind w:right="849"/>
        <w:jc w:val="both"/>
        <w:rPr>
          <w:rFonts w:ascii="Palatino Linotype" w:hAnsi="Palatino Linotype"/>
          <w:i/>
          <w:sz w:val="22"/>
        </w:rPr>
      </w:pPr>
      <w:r w:rsidRPr="00D57BCA">
        <w:rPr>
          <w:rFonts w:ascii="Palatino Linotype" w:hAnsi="Palatino Linotype"/>
          <w:i/>
          <w:sz w:val="22"/>
        </w:rPr>
        <w:t xml:space="preserve">No estar condenada o condenado por sentencia ejecutoriada por delitos de violencia familiar, contra la libertad sexual o de violencia de género. </w:t>
      </w:r>
    </w:p>
    <w:p w:rsidR="00B32516" w:rsidRPr="00D57BCA" w:rsidRDefault="00AC268F" w:rsidP="00D60431">
      <w:pPr>
        <w:spacing w:line="360" w:lineRule="auto"/>
        <w:ind w:left="567" w:right="849"/>
        <w:jc w:val="both"/>
        <w:rPr>
          <w:rFonts w:ascii="Palatino Linotype" w:hAnsi="Palatino Linotype"/>
          <w:sz w:val="22"/>
        </w:rPr>
      </w:pPr>
      <w:r w:rsidRPr="00D57BCA">
        <w:rPr>
          <w:rFonts w:ascii="Palatino Linotype" w:hAnsi="Palatino Linotype"/>
          <w:i/>
          <w:sz w:val="22"/>
        </w:rPr>
        <w:t>Vencido el plazo a que se refiere la fracción la o el Presidente Municipal informará al Cabildo sobre el cumplimiento de dicha certificación laboral para que, en su caso, el Ayuntamiento tome las medidas correspondientes respecto de aquellos servidores públicos que no hubiesen cumplido</w:t>
      </w:r>
      <w:r w:rsidR="00B32516" w:rsidRPr="00D57BCA">
        <w:rPr>
          <w:rFonts w:ascii="Palatino Linotype" w:hAnsi="Palatino Linotype"/>
          <w:sz w:val="22"/>
        </w:rPr>
        <w:t>”</w:t>
      </w:r>
    </w:p>
    <w:p w:rsidR="00AC268F" w:rsidRPr="00D57BCA" w:rsidRDefault="00AC268F" w:rsidP="00D60431">
      <w:pPr>
        <w:spacing w:line="360" w:lineRule="auto"/>
        <w:ind w:left="567" w:right="849"/>
        <w:jc w:val="both"/>
        <w:rPr>
          <w:rFonts w:ascii="Palatino Linotype" w:hAnsi="Palatino Linotype"/>
          <w:sz w:val="22"/>
        </w:rPr>
      </w:pPr>
    </w:p>
    <w:p w:rsidR="00AC268F" w:rsidRPr="00D57BCA" w:rsidRDefault="00AC268F" w:rsidP="00D60431">
      <w:pPr>
        <w:spacing w:line="360" w:lineRule="auto"/>
        <w:ind w:left="567" w:right="849"/>
        <w:jc w:val="both"/>
        <w:rPr>
          <w:rFonts w:ascii="Palatino Linotype" w:hAnsi="Palatino Linotype"/>
          <w:i/>
        </w:rPr>
      </w:pPr>
      <w:r w:rsidRPr="00D57BCA">
        <w:rPr>
          <w:rFonts w:ascii="Palatino Linotype" w:hAnsi="Palatino Linotype"/>
          <w:sz w:val="22"/>
        </w:rPr>
        <w:lastRenderedPageBreak/>
        <w:t>(Énfasis añadido)</w:t>
      </w:r>
    </w:p>
    <w:p w:rsidR="007F3C5F" w:rsidRPr="00D57BCA" w:rsidRDefault="007F3C5F" w:rsidP="00D60431">
      <w:pPr>
        <w:spacing w:line="360" w:lineRule="auto"/>
        <w:ind w:left="567" w:right="849"/>
        <w:jc w:val="both"/>
        <w:rPr>
          <w:rFonts w:ascii="Palatino Linotype" w:hAnsi="Palatino Linotype"/>
          <w:i/>
        </w:rPr>
      </w:pPr>
    </w:p>
    <w:p w:rsidR="00AC268F" w:rsidRPr="00D57BCA" w:rsidRDefault="00AC268F" w:rsidP="00D60431">
      <w:pPr>
        <w:pStyle w:val="Prrafodelista"/>
        <w:numPr>
          <w:ilvl w:val="0"/>
          <w:numId w:val="1"/>
        </w:numPr>
        <w:spacing w:line="360" w:lineRule="auto"/>
        <w:ind w:left="567" w:hanging="567"/>
        <w:jc w:val="both"/>
        <w:rPr>
          <w:rFonts w:ascii="Palatino Linotype" w:eastAsia="Calibri" w:hAnsi="Palatino Linotype" w:cs="Arial"/>
          <w:color w:val="000000" w:themeColor="text1"/>
          <w:lang w:val="es-ES"/>
        </w:rPr>
      </w:pPr>
      <w:r w:rsidRPr="00D57BCA">
        <w:rPr>
          <w:rFonts w:ascii="Palatino Linotype" w:eastAsia="Calibri" w:hAnsi="Palatino Linotype" w:cs="Arial"/>
          <w:color w:val="000000" w:themeColor="text1"/>
          <w:lang w:val="es-ES"/>
        </w:rPr>
        <w:t xml:space="preserve">Así mismo, </w:t>
      </w:r>
      <w:r w:rsidRPr="00D57BCA">
        <w:rPr>
          <w:rFonts w:ascii="Palatino Linotype" w:eastAsia="Times New Roman" w:hAnsi="Palatino Linotype" w:cs="Arial"/>
          <w:lang w:eastAsia="es-MX"/>
        </w:rPr>
        <w:t>en el artículo 123</w:t>
      </w:r>
      <w:r w:rsidR="009B0418" w:rsidRPr="00D57BCA">
        <w:rPr>
          <w:rFonts w:ascii="Palatino Linotype" w:eastAsia="Times New Roman" w:hAnsi="Palatino Linotype" w:cs="Arial"/>
          <w:lang w:eastAsia="es-MX"/>
        </w:rPr>
        <w:t xml:space="preserve"> y 123 Bis</w:t>
      </w:r>
      <w:r w:rsidRPr="00D57BCA">
        <w:rPr>
          <w:rFonts w:ascii="Palatino Linotype" w:eastAsia="Times New Roman" w:hAnsi="Palatino Linotype" w:cs="Arial"/>
          <w:lang w:eastAsia="es-MX"/>
        </w:rPr>
        <w:t>, dicha normatividad refiere lo siguiente:</w:t>
      </w:r>
    </w:p>
    <w:p w:rsidR="00AC268F" w:rsidRPr="00D57BCA" w:rsidRDefault="00AC268F" w:rsidP="00D60431">
      <w:pPr>
        <w:spacing w:line="360" w:lineRule="auto"/>
        <w:jc w:val="both"/>
        <w:rPr>
          <w:rFonts w:ascii="Palatino Linotype" w:eastAsia="Calibri" w:hAnsi="Palatino Linotype" w:cs="Arial"/>
          <w:b/>
          <w:color w:val="000000" w:themeColor="text1"/>
          <w:sz w:val="22"/>
        </w:rPr>
      </w:pPr>
    </w:p>
    <w:p w:rsidR="00AC268F" w:rsidRPr="00D57BCA" w:rsidRDefault="00AC268F" w:rsidP="00D60431">
      <w:pPr>
        <w:spacing w:line="360" w:lineRule="auto"/>
        <w:ind w:left="567" w:right="900"/>
        <w:jc w:val="both"/>
        <w:rPr>
          <w:rFonts w:ascii="Palatino Linotype" w:eastAsia="Calibri" w:hAnsi="Palatino Linotype" w:cs="Arial"/>
          <w:b/>
          <w:i/>
          <w:color w:val="000000" w:themeColor="text1"/>
          <w:sz w:val="22"/>
        </w:rPr>
      </w:pPr>
      <w:r w:rsidRPr="00D57BCA">
        <w:rPr>
          <w:rFonts w:ascii="Palatino Linotype" w:eastAsia="Calibri" w:hAnsi="Palatino Linotype" w:cs="Arial"/>
          <w:b/>
          <w:i/>
          <w:color w:val="000000" w:themeColor="text1"/>
          <w:sz w:val="22"/>
        </w:rPr>
        <w:t>“CAPITULO SEXTO</w:t>
      </w:r>
    </w:p>
    <w:p w:rsidR="00AC268F" w:rsidRPr="00D57BCA" w:rsidRDefault="00AC268F" w:rsidP="00D60431">
      <w:pPr>
        <w:spacing w:line="360" w:lineRule="auto"/>
        <w:ind w:left="567" w:right="900"/>
        <w:jc w:val="both"/>
        <w:rPr>
          <w:rFonts w:ascii="Palatino Linotype" w:eastAsia="Calibri" w:hAnsi="Palatino Linotype" w:cs="Arial"/>
          <w:b/>
          <w:i/>
          <w:color w:val="000000" w:themeColor="text1"/>
          <w:sz w:val="22"/>
        </w:rPr>
      </w:pPr>
      <w:r w:rsidRPr="00D57BCA">
        <w:rPr>
          <w:rFonts w:ascii="Palatino Linotype" w:eastAsia="Calibri" w:hAnsi="Palatino Linotype" w:cs="Arial"/>
          <w:b/>
          <w:i/>
          <w:color w:val="000000" w:themeColor="text1"/>
          <w:sz w:val="22"/>
        </w:rPr>
        <w:t>De los Organismos Auxiliares y Fideicomisos</w:t>
      </w:r>
    </w:p>
    <w:p w:rsidR="00AC268F" w:rsidRPr="00D57BCA" w:rsidRDefault="00AC268F" w:rsidP="00D60431">
      <w:pPr>
        <w:spacing w:line="360" w:lineRule="auto"/>
        <w:ind w:left="567" w:right="900"/>
        <w:jc w:val="both"/>
        <w:rPr>
          <w:rFonts w:ascii="Palatino Linotype" w:eastAsia="Calibri" w:hAnsi="Palatino Linotype" w:cs="Arial"/>
          <w:i/>
          <w:color w:val="000000" w:themeColor="text1"/>
          <w:sz w:val="22"/>
        </w:rPr>
      </w:pPr>
      <w:r w:rsidRPr="00D57BCA">
        <w:rPr>
          <w:rFonts w:ascii="Palatino Linotype" w:eastAsia="Calibri" w:hAnsi="Palatino Linotype" w:cs="Arial"/>
          <w:b/>
          <w:i/>
          <w:color w:val="000000" w:themeColor="text1"/>
          <w:sz w:val="22"/>
        </w:rPr>
        <w:t>Artículo 123.-</w:t>
      </w:r>
      <w:r w:rsidRPr="00D57BCA">
        <w:rPr>
          <w:rFonts w:ascii="Palatino Linotype" w:eastAsia="Calibri" w:hAnsi="Palatino Linotype" w:cs="Arial"/>
          <w:i/>
          <w:color w:val="000000" w:themeColor="text1"/>
          <w:sz w:val="22"/>
        </w:rPr>
        <w:t xml:space="preserve">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w:t>
      </w:r>
    </w:p>
    <w:p w:rsidR="00AC268F" w:rsidRPr="00D57BCA" w:rsidRDefault="00AC268F" w:rsidP="00D60431">
      <w:pPr>
        <w:spacing w:line="360" w:lineRule="auto"/>
        <w:ind w:left="567" w:right="900"/>
        <w:jc w:val="both"/>
        <w:rPr>
          <w:rFonts w:ascii="Palatino Linotype" w:eastAsia="Calibri" w:hAnsi="Palatino Linotype" w:cs="Arial"/>
          <w:i/>
          <w:color w:val="000000" w:themeColor="text1"/>
          <w:sz w:val="22"/>
        </w:rPr>
      </w:pPr>
      <w:r w:rsidRPr="00D57BCA">
        <w:rPr>
          <w:rFonts w:ascii="Palatino Linotype" w:eastAsia="Calibri" w:hAnsi="Palatino Linotype" w:cs="Arial"/>
          <w:i/>
          <w:color w:val="000000" w:themeColor="text1"/>
          <w:sz w:val="22"/>
        </w:rPr>
        <w:t xml:space="preserve"> </w:t>
      </w:r>
    </w:p>
    <w:p w:rsidR="00AC268F" w:rsidRPr="00D57BCA" w:rsidRDefault="00AC268F" w:rsidP="00D60431">
      <w:pPr>
        <w:spacing w:line="360" w:lineRule="auto"/>
        <w:ind w:left="567" w:right="900"/>
        <w:jc w:val="both"/>
        <w:rPr>
          <w:rFonts w:ascii="Palatino Linotype" w:eastAsia="Calibri" w:hAnsi="Palatino Linotype" w:cs="Arial"/>
          <w:i/>
          <w:color w:val="000000" w:themeColor="text1"/>
          <w:sz w:val="22"/>
        </w:rPr>
      </w:pPr>
      <w:r w:rsidRPr="00D57BCA">
        <w:rPr>
          <w:rFonts w:ascii="Palatino Linotype" w:eastAsia="Calibri" w:hAnsi="Palatino Linotype" w:cs="Arial"/>
          <w:b/>
          <w:i/>
          <w:color w:val="000000" w:themeColor="text1"/>
          <w:sz w:val="22"/>
        </w:rPr>
        <w:t>Los ayuntamientos podrán crear organismos públicos descentralizados</w:t>
      </w:r>
      <w:r w:rsidRPr="00D57BCA">
        <w:rPr>
          <w:rFonts w:ascii="Palatino Linotype" w:eastAsia="Calibri" w:hAnsi="Palatino Linotype" w:cs="Arial"/>
          <w:i/>
          <w:color w:val="000000" w:themeColor="text1"/>
          <w:sz w:val="22"/>
        </w:rPr>
        <w:t xml:space="preserve"> para: </w:t>
      </w:r>
    </w:p>
    <w:p w:rsidR="00AC268F" w:rsidRPr="00D57BCA" w:rsidRDefault="00AC268F" w:rsidP="00D60431">
      <w:pPr>
        <w:pStyle w:val="Prrafodelista"/>
        <w:numPr>
          <w:ilvl w:val="0"/>
          <w:numId w:val="32"/>
        </w:numPr>
        <w:tabs>
          <w:tab w:val="left" w:pos="1418"/>
        </w:tabs>
        <w:spacing w:line="360" w:lineRule="auto"/>
        <w:ind w:left="1418" w:right="900" w:hanging="567"/>
        <w:jc w:val="both"/>
        <w:rPr>
          <w:rFonts w:ascii="Palatino Linotype" w:eastAsia="Calibri" w:hAnsi="Palatino Linotype" w:cs="Arial"/>
          <w:i/>
          <w:color w:val="000000" w:themeColor="text1"/>
          <w:sz w:val="22"/>
        </w:rPr>
      </w:pPr>
      <w:r w:rsidRPr="00D57BCA">
        <w:rPr>
          <w:rFonts w:ascii="Palatino Linotype" w:eastAsia="Calibri" w:hAnsi="Palatino Linotype" w:cs="Arial"/>
          <w:i/>
          <w:color w:val="000000" w:themeColor="text1"/>
          <w:sz w:val="22"/>
        </w:rPr>
        <w:t xml:space="preserve">La atención integral de la mujer con perspectiva de género y enfoque de derechos humanos; mediante la creación del Instituto Municipal de las Mujeres y, en su caso, albergues para tal objeto. </w:t>
      </w:r>
    </w:p>
    <w:p w:rsidR="00AC268F" w:rsidRPr="00D57BCA" w:rsidRDefault="00AC268F" w:rsidP="00D60431">
      <w:pPr>
        <w:pStyle w:val="Prrafodelista"/>
        <w:numPr>
          <w:ilvl w:val="0"/>
          <w:numId w:val="32"/>
        </w:numPr>
        <w:tabs>
          <w:tab w:val="left" w:pos="1418"/>
        </w:tabs>
        <w:spacing w:line="360" w:lineRule="auto"/>
        <w:ind w:left="1418" w:right="900" w:hanging="567"/>
        <w:jc w:val="both"/>
        <w:rPr>
          <w:rFonts w:ascii="Palatino Linotype" w:eastAsia="Calibri" w:hAnsi="Palatino Linotype" w:cs="Arial"/>
          <w:b/>
          <w:i/>
          <w:color w:val="000000" w:themeColor="text1"/>
          <w:sz w:val="22"/>
        </w:rPr>
      </w:pPr>
      <w:r w:rsidRPr="00D57BCA">
        <w:rPr>
          <w:rFonts w:ascii="Palatino Linotype" w:eastAsia="Calibri" w:hAnsi="Palatino Linotype" w:cs="Arial"/>
          <w:b/>
          <w:i/>
          <w:color w:val="000000" w:themeColor="text1"/>
          <w:sz w:val="22"/>
        </w:rPr>
        <w:t xml:space="preserve">De la cultura física y deporte; </w:t>
      </w:r>
    </w:p>
    <w:p w:rsidR="00AC268F" w:rsidRPr="00D57BCA" w:rsidRDefault="00AC268F" w:rsidP="00D60431">
      <w:pPr>
        <w:pStyle w:val="Prrafodelista"/>
        <w:numPr>
          <w:ilvl w:val="0"/>
          <w:numId w:val="32"/>
        </w:numPr>
        <w:tabs>
          <w:tab w:val="left" w:pos="1418"/>
        </w:tabs>
        <w:spacing w:line="360" w:lineRule="auto"/>
        <w:ind w:left="1418" w:right="900" w:hanging="567"/>
        <w:jc w:val="both"/>
        <w:rPr>
          <w:rFonts w:ascii="Palatino Linotype" w:eastAsia="Calibri" w:hAnsi="Palatino Linotype" w:cs="Arial"/>
          <w:i/>
          <w:color w:val="000000" w:themeColor="text1"/>
          <w:sz w:val="22"/>
        </w:rPr>
      </w:pPr>
      <w:r w:rsidRPr="00D57BCA">
        <w:rPr>
          <w:rFonts w:ascii="Palatino Linotype" w:eastAsia="Calibri" w:hAnsi="Palatino Linotype" w:cs="Arial"/>
          <w:i/>
          <w:color w:val="000000" w:themeColor="text1"/>
          <w:sz w:val="22"/>
        </w:rPr>
        <w:t xml:space="preserve">Instituto Municipal de la Juventud; </w:t>
      </w:r>
    </w:p>
    <w:p w:rsidR="009B0418" w:rsidRPr="00D57BCA" w:rsidRDefault="00AC268F" w:rsidP="00D60431">
      <w:pPr>
        <w:pStyle w:val="Prrafodelista"/>
        <w:numPr>
          <w:ilvl w:val="0"/>
          <w:numId w:val="32"/>
        </w:numPr>
        <w:tabs>
          <w:tab w:val="left" w:pos="1418"/>
        </w:tabs>
        <w:spacing w:line="360" w:lineRule="auto"/>
        <w:ind w:left="1418" w:right="900" w:hanging="567"/>
        <w:jc w:val="both"/>
        <w:rPr>
          <w:rFonts w:ascii="Palatino Linotype" w:eastAsia="Calibri" w:hAnsi="Palatino Linotype" w:cs="Arial"/>
          <w:color w:val="000000" w:themeColor="text1"/>
          <w:sz w:val="22"/>
        </w:rPr>
      </w:pPr>
      <w:r w:rsidRPr="00D57BCA">
        <w:rPr>
          <w:rFonts w:ascii="Palatino Linotype" w:eastAsia="Calibri" w:hAnsi="Palatino Linotype" w:cs="Arial"/>
          <w:i/>
          <w:color w:val="000000" w:themeColor="text1"/>
          <w:sz w:val="22"/>
        </w:rPr>
        <w:t>Otros que consideren convenientes.</w:t>
      </w:r>
    </w:p>
    <w:p w:rsidR="009B0418" w:rsidRPr="00D57BCA" w:rsidRDefault="009B0418" w:rsidP="00D60431">
      <w:pPr>
        <w:tabs>
          <w:tab w:val="left" w:pos="1418"/>
        </w:tabs>
        <w:spacing w:line="360" w:lineRule="auto"/>
        <w:ind w:right="900"/>
        <w:jc w:val="both"/>
        <w:rPr>
          <w:rFonts w:ascii="Palatino Linotype" w:eastAsia="Calibri" w:hAnsi="Palatino Linotype" w:cs="Arial"/>
          <w:color w:val="000000" w:themeColor="text1"/>
          <w:sz w:val="22"/>
        </w:rPr>
      </w:pPr>
    </w:p>
    <w:p w:rsidR="009B0418" w:rsidRPr="00D57BCA" w:rsidRDefault="009B0418" w:rsidP="00D60431">
      <w:pPr>
        <w:tabs>
          <w:tab w:val="left" w:pos="1418"/>
        </w:tabs>
        <w:spacing w:line="360" w:lineRule="auto"/>
        <w:ind w:left="567" w:right="900"/>
        <w:jc w:val="both"/>
        <w:rPr>
          <w:rFonts w:ascii="Palatino Linotype" w:hAnsi="Palatino Linotype"/>
          <w:sz w:val="22"/>
        </w:rPr>
      </w:pPr>
      <w:r w:rsidRPr="00D57BCA">
        <w:rPr>
          <w:rFonts w:ascii="Palatino Linotype" w:hAnsi="Palatino Linotype"/>
          <w:sz w:val="22"/>
        </w:rPr>
        <w:t xml:space="preserve">Artículo 123 Bis.- </w:t>
      </w:r>
      <w:r w:rsidRPr="00D57BCA">
        <w:rPr>
          <w:rFonts w:ascii="Palatino Linotype" w:hAnsi="Palatino Linotype"/>
          <w:b/>
          <w:sz w:val="22"/>
        </w:rPr>
        <w:t>La persona titular de los organismos públicos descentralizados en materia de cultura física y deporte</w:t>
      </w:r>
      <w:r w:rsidRPr="00D57BCA">
        <w:rPr>
          <w:rFonts w:ascii="Palatino Linotype" w:hAnsi="Palatino Linotype"/>
          <w:sz w:val="22"/>
        </w:rPr>
        <w:t xml:space="preserve">, a que se refiere el artículo anterior, además de los requisitos establecidos en el artículo 32 de esta Ley, </w:t>
      </w:r>
      <w:r w:rsidRPr="00D57BCA">
        <w:rPr>
          <w:rFonts w:ascii="Palatino Linotype" w:hAnsi="Palatino Linotype"/>
          <w:b/>
          <w:sz w:val="22"/>
        </w:rPr>
        <w:t>preferentemente deberá contar con título profesional en el área de educación física o disciplina afín</w:t>
      </w:r>
      <w:r w:rsidRPr="00D57BCA">
        <w:rPr>
          <w:rFonts w:ascii="Palatino Linotype" w:hAnsi="Palatino Linotype"/>
          <w:sz w:val="22"/>
        </w:rPr>
        <w:t>.</w:t>
      </w:r>
    </w:p>
    <w:p w:rsidR="00AC268F" w:rsidRPr="00D57BCA" w:rsidRDefault="009B0418" w:rsidP="00D60431">
      <w:pPr>
        <w:tabs>
          <w:tab w:val="left" w:pos="1418"/>
        </w:tabs>
        <w:spacing w:line="360" w:lineRule="auto"/>
        <w:ind w:left="567" w:right="900"/>
        <w:jc w:val="both"/>
        <w:rPr>
          <w:rFonts w:ascii="Palatino Linotype" w:eastAsia="Calibri" w:hAnsi="Palatino Linotype" w:cs="Arial"/>
          <w:color w:val="000000" w:themeColor="text1"/>
          <w:sz w:val="22"/>
        </w:rPr>
      </w:pPr>
      <w:r w:rsidRPr="00D57BCA">
        <w:rPr>
          <w:rFonts w:ascii="Palatino Linotype" w:hAnsi="Palatino Linotype"/>
          <w:sz w:val="22"/>
        </w:rPr>
        <w:t>(…)</w:t>
      </w:r>
      <w:r w:rsidR="00AC268F" w:rsidRPr="00D57BCA">
        <w:rPr>
          <w:rFonts w:ascii="Palatino Linotype" w:eastAsia="Calibri" w:hAnsi="Palatino Linotype" w:cs="Arial"/>
          <w:i/>
          <w:color w:val="000000" w:themeColor="text1"/>
          <w:sz w:val="22"/>
        </w:rPr>
        <w:t>”</w:t>
      </w:r>
      <w:r w:rsidR="00B32516" w:rsidRPr="00D57BCA">
        <w:rPr>
          <w:rFonts w:ascii="Palatino Linotype" w:eastAsia="Calibri" w:hAnsi="Palatino Linotype" w:cs="Arial"/>
          <w:color w:val="000000" w:themeColor="text1"/>
          <w:sz w:val="22"/>
        </w:rPr>
        <w:t xml:space="preserve"> </w:t>
      </w:r>
    </w:p>
    <w:p w:rsidR="00AC268F" w:rsidRPr="00D57BCA" w:rsidRDefault="00AC268F" w:rsidP="00D60431">
      <w:pPr>
        <w:pStyle w:val="Prrafodelista"/>
        <w:spacing w:line="360" w:lineRule="auto"/>
        <w:ind w:left="567" w:right="900"/>
        <w:jc w:val="both"/>
        <w:rPr>
          <w:rFonts w:ascii="Palatino Linotype" w:eastAsia="Calibri" w:hAnsi="Palatino Linotype" w:cs="Arial"/>
          <w:color w:val="000000" w:themeColor="text1"/>
          <w:sz w:val="22"/>
        </w:rPr>
      </w:pPr>
    </w:p>
    <w:p w:rsidR="00AC268F" w:rsidRPr="00D57BCA" w:rsidRDefault="00AC268F" w:rsidP="00D60431">
      <w:pPr>
        <w:spacing w:line="360" w:lineRule="auto"/>
        <w:ind w:left="567" w:right="900"/>
        <w:jc w:val="both"/>
        <w:rPr>
          <w:rFonts w:ascii="Palatino Linotype" w:eastAsia="Calibri" w:hAnsi="Palatino Linotype" w:cs="Arial"/>
          <w:color w:val="000000" w:themeColor="text1"/>
          <w:sz w:val="22"/>
        </w:rPr>
      </w:pPr>
      <w:r w:rsidRPr="00D57BCA">
        <w:rPr>
          <w:rFonts w:ascii="Palatino Linotype" w:eastAsia="Calibri" w:hAnsi="Palatino Linotype" w:cs="Arial"/>
          <w:color w:val="000000" w:themeColor="text1"/>
          <w:sz w:val="22"/>
        </w:rPr>
        <w:t>(Énfasis añadido)</w:t>
      </w:r>
    </w:p>
    <w:p w:rsidR="00AC268F" w:rsidRPr="00D57BCA" w:rsidRDefault="00AC268F" w:rsidP="00D60431">
      <w:pPr>
        <w:pStyle w:val="Prrafodelista"/>
        <w:spacing w:line="360" w:lineRule="auto"/>
        <w:ind w:left="360"/>
        <w:jc w:val="both"/>
        <w:rPr>
          <w:rFonts w:ascii="Palatino Linotype" w:eastAsia="Calibri" w:hAnsi="Palatino Linotype" w:cs="Arial"/>
          <w:color w:val="000000" w:themeColor="text1"/>
          <w:sz w:val="22"/>
          <w:lang w:val="es-ES"/>
        </w:rPr>
      </w:pPr>
    </w:p>
    <w:p w:rsidR="009B0418" w:rsidRPr="00D57BCA" w:rsidRDefault="00A35146" w:rsidP="00D60431">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D57BCA">
        <w:rPr>
          <w:rFonts w:ascii="Palatino Linotype" w:eastAsia="Calibri" w:hAnsi="Palatino Linotype" w:cs="Arial"/>
          <w:color w:val="000000" w:themeColor="text1"/>
          <w:lang w:val="es-ES"/>
        </w:rPr>
        <w:lastRenderedPageBreak/>
        <w:t xml:space="preserve">De los artículos en cita, se advierte que los titulares de los organismos auxiliares como es el caso el Director </w:t>
      </w:r>
      <w:r w:rsidRPr="00D57BCA">
        <w:rPr>
          <w:rFonts w:ascii="Palatino Linotype" w:hAnsi="Palatino Linotype" w:cs="Arial"/>
        </w:rPr>
        <w:t xml:space="preserve">del Instituto de Cultura Física y Deporte de </w:t>
      </w:r>
      <w:r w:rsidR="009B0418" w:rsidRPr="00D57BCA">
        <w:rPr>
          <w:rFonts w:ascii="Palatino Linotype" w:hAnsi="Palatino Linotype" w:cs="Arial"/>
        </w:rPr>
        <w:t xml:space="preserve">del Ayuntamiento de </w:t>
      </w:r>
      <w:r w:rsidRPr="00D57BCA">
        <w:rPr>
          <w:rFonts w:ascii="Palatino Linotype" w:hAnsi="Palatino Linotype" w:cs="Arial"/>
        </w:rPr>
        <w:t xml:space="preserve">Cocotitlán, deben de contar con los requisitos establecidos en el </w:t>
      </w:r>
      <w:r w:rsidRPr="00D57BCA">
        <w:rPr>
          <w:rFonts w:ascii="Palatino Linotype" w:hAnsi="Palatino Linotype"/>
        </w:rPr>
        <w:t xml:space="preserve">artículo 32, de Ley Orgánica Municipal del Estado de México, </w:t>
      </w:r>
      <w:r w:rsidR="009B0418" w:rsidRPr="00D57BCA">
        <w:rPr>
          <w:rFonts w:ascii="Palatino Linotype" w:hAnsi="Palatino Linotype"/>
        </w:rPr>
        <w:t>no pasa por alto referir el artículo 123 Bis, en el que se destaca que la persona titular de los organismos públicos descentralizados en materia de cultura física y deporte,</w:t>
      </w:r>
      <w:r w:rsidR="009B0418" w:rsidRPr="00D57BCA">
        <w:rPr>
          <w:rFonts w:ascii="Palatino Linotype" w:eastAsia="Calibri" w:hAnsi="Palatino Linotype" w:cs="Arial"/>
          <w:color w:val="000000" w:themeColor="text1"/>
          <w:lang w:val="es-ES"/>
        </w:rPr>
        <w:t xml:space="preserve"> </w:t>
      </w:r>
      <w:r w:rsidR="009B0418" w:rsidRPr="00D57BCA">
        <w:rPr>
          <w:rFonts w:ascii="Palatino Linotype" w:hAnsi="Palatino Linotype"/>
        </w:rPr>
        <w:t>preferentemente deberá contar con título profesional en el área de educación física o disciplina afín.</w:t>
      </w:r>
    </w:p>
    <w:p w:rsidR="009B0418" w:rsidRPr="00D57BCA" w:rsidRDefault="009B0418" w:rsidP="00D60431">
      <w:pPr>
        <w:pStyle w:val="Prrafodelista"/>
        <w:tabs>
          <w:tab w:val="left" w:pos="567"/>
        </w:tabs>
        <w:spacing w:line="360" w:lineRule="auto"/>
        <w:ind w:left="0"/>
        <w:jc w:val="both"/>
        <w:rPr>
          <w:rFonts w:ascii="Palatino Linotype" w:eastAsia="Calibri" w:hAnsi="Palatino Linotype" w:cs="Arial"/>
          <w:color w:val="000000" w:themeColor="text1"/>
          <w:lang w:val="es-ES"/>
        </w:rPr>
      </w:pPr>
    </w:p>
    <w:p w:rsidR="009B0418" w:rsidRPr="00D57BCA" w:rsidRDefault="009B0418" w:rsidP="00D60431">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D57BCA">
        <w:rPr>
          <w:rFonts w:ascii="Palatino Linotype" w:eastAsia="Calibri" w:hAnsi="Palatino Linotype" w:cs="Arial"/>
          <w:color w:val="000000" w:themeColor="text1"/>
          <w:lang w:val="es-ES"/>
        </w:rPr>
        <w:t xml:space="preserve">En esa tesitura, se determina ordenar la entrega de los requisitos establecidos </w:t>
      </w:r>
      <w:r w:rsidRPr="00D57BCA">
        <w:rPr>
          <w:rFonts w:ascii="Palatino Linotype" w:hAnsi="Palatino Linotype" w:cs="Arial"/>
        </w:rPr>
        <w:t xml:space="preserve">en el </w:t>
      </w:r>
      <w:r w:rsidRPr="00D57BCA">
        <w:rPr>
          <w:rFonts w:ascii="Palatino Linotype" w:hAnsi="Palatino Linotype"/>
        </w:rPr>
        <w:t xml:space="preserve">artículo 32 y 123 Bis, de Ley Orgánica Municipal del Estado de México, del </w:t>
      </w:r>
      <w:r w:rsidRPr="00D57BCA">
        <w:rPr>
          <w:rFonts w:ascii="Palatino Linotype" w:eastAsia="Calibri" w:hAnsi="Palatino Linotype" w:cs="Arial"/>
          <w:color w:val="000000" w:themeColor="text1"/>
          <w:lang w:val="es-ES"/>
        </w:rPr>
        <w:t xml:space="preserve">Director </w:t>
      </w:r>
      <w:r w:rsidRPr="00D57BCA">
        <w:rPr>
          <w:rFonts w:ascii="Palatino Linotype" w:hAnsi="Palatino Linotype" w:cs="Arial"/>
        </w:rPr>
        <w:t>del Instituto de Cultura Física y Deporte del Ayuntamiento de Cocotitlán.</w:t>
      </w:r>
    </w:p>
    <w:p w:rsidR="005B2B57" w:rsidRPr="00D57BCA" w:rsidRDefault="005B2B57" w:rsidP="00D60431">
      <w:pPr>
        <w:pStyle w:val="Prrafodelista"/>
        <w:spacing w:line="360" w:lineRule="auto"/>
        <w:jc w:val="both"/>
        <w:rPr>
          <w:rFonts w:ascii="Palatino Linotype" w:eastAsia="Calibri" w:hAnsi="Palatino Linotype" w:cs="Arial"/>
          <w:color w:val="000000" w:themeColor="text1"/>
          <w:lang w:val="es-ES"/>
        </w:rPr>
      </w:pPr>
    </w:p>
    <w:p w:rsidR="003E5097" w:rsidRPr="00D57BCA" w:rsidRDefault="002A23A9" w:rsidP="00D60431">
      <w:pPr>
        <w:pStyle w:val="Prrafodelista"/>
        <w:numPr>
          <w:ilvl w:val="0"/>
          <w:numId w:val="36"/>
        </w:numPr>
        <w:tabs>
          <w:tab w:val="left" w:pos="567"/>
        </w:tabs>
        <w:spacing w:line="360" w:lineRule="auto"/>
        <w:ind w:left="0" w:hanging="22"/>
        <w:jc w:val="both"/>
        <w:rPr>
          <w:rFonts w:ascii="Palatino Linotype" w:eastAsia="Calibri" w:hAnsi="Palatino Linotype" w:cs="Arial"/>
          <w:b/>
          <w:color w:val="000000" w:themeColor="text1"/>
          <w:lang w:val="es-ES"/>
        </w:rPr>
      </w:pPr>
      <w:r w:rsidRPr="00D57BCA">
        <w:rPr>
          <w:rFonts w:ascii="Palatino Linotype" w:eastAsia="Calibri" w:hAnsi="Palatino Linotype" w:cs="Arial"/>
          <w:b/>
          <w:color w:val="000000" w:themeColor="text1"/>
          <w:lang w:val="es-ES"/>
        </w:rPr>
        <w:t xml:space="preserve">Del </w:t>
      </w:r>
      <w:r w:rsidR="005B2B57" w:rsidRPr="00D57BCA">
        <w:rPr>
          <w:rFonts w:ascii="Palatino Linotype" w:eastAsia="Calibri" w:hAnsi="Palatino Linotype" w:cs="Arial"/>
          <w:b/>
          <w:color w:val="000000" w:themeColor="text1"/>
          <w:lang w:val="es-ES"/>
        </w:rPr>
        <w:t>Organigrama</w:t>
      </w:r>
      <w:r w:rsidR="002D3D7A" w:rsidRPr="00D57BCA">
        <w:rPr>
          <w:rFonts w:ascii="Palatino Linotype" w:eastAsia="Calibri" w:hAnsi="Palatino Linotype" w:cs="Arial"/>
          <w:b/>
          <w:color w:val="000000" w:themeColor="text1"/>
          <w:lang w:val="es-ES"/>
        </w:rPr>
        <w:t xml:space="preserve"> </w:t>
      </w:r>
      <w:r w:rsidR="00DE59C9" w:rsidRPr="00D57BCA">
        <w:rPr>
          <w:rFonts w:ascii="Palatino Linotype" w:eastAsia="Calibri" w:hAnsi="Palatino Linotype" w:cs="Arial"/>
          <w:b/>
          <w:color w:val="000000" w:themeColor="text1"/>
          <w:lang w:val="es-ES"/>
        </w:rPr>
        <w:t xml:space="preserve">e Información curricular </w:t>
      </w:r>
    </w:p>
    <w:p w:rsidR="003E5097" w:rsidRPr="00D57BCA" w:rsidRDefault="003E5097" w:rsidP="00D60431">
      <w:pPr>
        <w:pStyle w:val="Prrafodelista"/>
        <w:tabs>
          <w:tab w:val="left" w:pos="567"/>
        </w:tabs>
        <w:spacing w:line="360" w:lineRule="auto"/>
        <w:ind w:left="0"/>
        <w:jc w:val="both"/>
        <w:rPr>
          <w:rFonts w:ascii="Palatino Linotype" w:eastAsia="Calibri" w:hAnsi="Palatino Linotype" w:cs="Arial"/>
          <w:color w:val="000000" w:themeColor="text1"/>
          <w:lang w:val="es-ES"/>
        </w:rPr>
      </w:pPr>
    </w:p>
    <w:p w:rsidR="002D3D7A" w:rsidRPr="00D57BCA" w:rsidRDefault="002D3D7A" w:rsidP="00D60431">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D57BCA">
        <w:rPr>
          <w:rFonts w:ascii="Palatino Linotype" w:hAnsi="Palatino Linotype" w:cs="Tahoma"/>
          <w:bCs/>
          <w:iCs/>
          <w:lang w:val="es-ES"/>
        </w:rPr>
        <w:t>La publicación de la información relativa a los organigramas se encuentra contemplada en el artículo 92, fracción II de la Ley de Transparencia y Acceso a la Información Pública del Estado de México y Municipios, que a la letra contempla:</w:t>
      </w:r>
    </w:p>
    <w:p w:rsidR="002D3D7A" w:rsidRPr="00D57BCA" w:rsidRDefault="002D3D7A" w:rsidP="00D60431">
      <w:pPr>
        <w:spacing w:line="360" w:lineRule="auto"/>
        <w:jc w:val="both"/>
        <w:rPr>
          <w:rFonts w:ascii="Palatino Linotype" w:hAnsi="Palatino Linotype" w:cs="Tahoma"/>
          <w:bCs/>
          <w:iCs/>
          <w:sz w:val="22"/>
          <w:lang w:val="es-ES"/>
        </w:rPr>
      </w:pPr>
    </w:p>
    <w:p w:rsidR="002D3D7A" w:rsidRPr="00D57BCA" w:rsidRDefault="002D3D7A" w:rsidP="00D60431">
      <w:pPr>
        <w:tabs>
          <w:tab w:val="left" w:pos="567"/>
        </w:tabs>
        <w:spacing w:line="360" w:lineRule="auto"/>
        <w:ind w:left="567" w:right="539"/>
        <w:jc w:val="both"/>
        <w:rPr>
          <w:rFonts w:ascii="Palatino Linotype" w:eastAsia="Calibri" w:hAnsi="Palatino Linotype" w:cs="Tahoma"/>
          <w:bCs/>
          <w:i/>
          <w:iCs/>
          <w:color w:val="000000" w:themeColor="text1"/>
          <w:sz w:val="22"/>
          <w:lang w:eastAsia="en-US"/>
        </w:rPr>
      </w:pPr>
      <w:r w:rsidRPr="00D57BCA">
        <w:rPr>
          <w:rFonts w:ascii="Palatino Linotype" w:eastAsia="Calibri" w:hAnsi="Palatino Linotype" w:cs="Tahoma"/>
          <w:bCs/>
          <w:i/>
          <w:iCs/>
          <w:color w:val="000000" w:themeColor="text1"/>
          <w:sz w:val="22"/>
          <w:lang w:eastAsia="en-U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D3D7A" w:rsidRPr="00D57BCA" w:rsidRDefault="002D3D7A" w:rsidP="00D60431">
      <w:pPr>
        <w:tabs>
          <w:tab w:val="left" w:pos="567"/>
        </w:tabs>
        <w:spacing w:line="360" w:lineRule="auto"/>
        <w:ind w:left="567" w:right="539"/>
        <w:jc w:val="both"/>
        <w:rPr>
          <w:rFonts w:ascii="Palatino Linotype" w:eastAsia="Calibri" w:hAnsi="Palatino Linotype" w:cs="Tahoma"/>
          <w:bCs/>
          <w:i/>
          <w:iCs/>
          <w:color w:val="000000" w:themeColor="text1"/>
          <w:sz w:val="22"/>
          <w:lang w:eastAsia="en-US"/>
        </w:rPr>
      </w:pPr>
      <w:r w:rsidRPr="00D57BCA">
        <w:rPr>
          <w:rFonts w:ascii="Palatino Linotype" w:eastAsia="Calibri" w:hAnsi="Palatino Linotype" w:cs="Tahoma"/>
          <w:bCs/>
          <w:i/>
          <w:iCs/>
          <w:color w:val="000000" w:themeColor="text1"/>
          <w:sz w:val="22"/>
          <w:lang w:eastAsia="en-US"/>
        </w:rPr>
        <w:t>(…)</w:t>
      </w:r>
    </w:p>
    <w:p w:rsidR="002D3D7A" w:rsidRPr="00D57BCA" w:rsidRDefault="002D3D7A" w:rsidP="00D60431">
      <w:pPr>
        <w:tabs>
          <w:tab w:val="left" w:pos="567"/>
        </w:tabs>
        <w:spacing w:line="360" w:lineRule="auto"/>
        <w:ind w:left="567" w:right="539"/>
        <w:jc w:val="both"/>
        <w:rPr>
          <w:rFonts w:ascii="Palatino Linotype" w:eastAsia="Calibri" w:hAnsi="Palatino Linotype" w:cs="Tahoma"/>
          <w:bCs/>
          <w:i/>
          <w:iCs/>
          <w:color w:val="000000" w:themeColor="text1"/>
          <w:sz w:val="22"/>
          <w:lang w:eastAsia="en-US"/>
        </w:rPr>
      </w:pPr>
      <w:r w:rsidRPr="00D57BCA">
        <w:rPr>
          <w:rFonts w:ascii="Palatino Linotype" w:eastAsia="Calibri" w:hAnsi="Palatino Linotype" w:cs="Tahoma"/>
          <w:b/>
          <w:i/>
          <w:iCs/>
          <w:color w:val="000000" w:themeColor="text1"/>
          <w:sz w:val="22"/>
          <w:lang w:eastAsia="en-US"/>
        </w:rPr>
        <w:t>II. Su estructura orgánica completa, en un formato que permita vincular cada parte de la estructura</w:t>
      </w:r>
      <w:r w:rsidRPr="00D57BCA">
        <w:rPr>
          <w:rFonts w:ascii="Palatino Linotype" w:eastAsia="Calibri" w:hAnsi="Palatino Linotype" w:cs="Tahoma"/>
          <w:bCs/>
          <w:i/>
          <w:iCs/>
          <w:color w:val="000000" w:themeColor="text1"/>
          <w:sz w:val="22"/>
          <w:lang w:eastAsia="en-US"/>
        </w:rPr>
        <w:t xml:space="preserve">, las atribuciones y responsabilidades que le corresponden a cada </w:t>
      </w:r>
      <w:r w:rsidRPr="00D57BCA">
        <w:rPr>
          <w:rFonts w:ascii="Palatino Linotype" w:eastAsia="Calibri" w:hAnsi="Palatino Linotype" w:cs="Tahoma"/>
          <w:bCs/>
          <w:i/>
          <w:iCs/>
          <w:color w:val="000000" w:themeColor="text1"/>
          <w:sz w:val="22"/>
          <w:lang w:eastAsia="en-US"/>
        </w:rPr>
        <w:lastRenderedPageBreak/>
        <w:t>servidor público, prestador de servicios profesionales o miembro de los sujetos obligados, de conformidad con las disposiciones jurídicas aplicables;</w:t>
      </w:r>
    </w:p>
    <w:p w:rsidR="002D3D7A" w:rsidRPr="00D57BCA" w:rsidRDefault="002D3D7A" w:rsidP="00D60431">
      <w:pPr>
        <w:tabs>
          <w:tab w:val="left" w:pos="567"/>
        </w:tabs>
        <w:spacing w:line="360" w:lineRule="auto"/>
        <w:ind w:left="567" w:right="539"/>
        <w:jc w:val="both"/>
        <w:rPr>
          <w:rFonts w:ascii="Palatino Linotype" w:eastAsia="Calibri" w:hAnsi="Palatino Linotype" w:cs="Tahoma"/>
          <w:bCs/>
          <w:i/>
          <w:iCs/>
          <w:color w:val="000000" w:themeColor="text1"/>
          <w:sz w:val="22"/>
          <w:lang w:eastAsia="en-US"/>
        </w:rPr>
      </w:pPr>
      <w:r w:rsidRPr="00D57BCA">
        <w:rPr>
          <w:rFonts w:ascii="Palatino Linotype" w:eastAsia="Calibri" w:hAnsi="Palatino Linotype" w:cs="Tahoma"/>
          <w:bCs/>
          <w:i/>
          <w:iCs/>
          <w:color w:val="000000" w:themeColor="text1"/>
          <w:sz w:val="22"/>
          <w:lang w:eastAsia="en-US"/>
        </w:rPr>
        <w:t>(…)”</w:t>
      </w:r>
    </w:p>
    <w:p w:rsidR="002D3D7A" w:rsidRPr="00D57BCA" w:rsidRDefault="002D3D7A" w:rsidP="00D60431">
      <w:pPr>
        <w:tabs>
          <w:tab w:val="left" w:pos="567"/>
        </w:tabs>
        <w:spacing w:line="360" w:lineRule="auto"/>
        <w:ind w:left="567" w:right="539"/>
        <w:jc w:val="both"/>
        <w:rPr>
          <w:rFonts w:ascii="Palatino Linotype" w:eastAsia="Calibri" w:hAnsi="Palatino Linotype" w:cs="Tahoma"/>
          <w:bCs/>
          <w:i/>
          <w:iCs/>
          <w:color w:val="000000" w:themeColor="text1"/>
          <w:sz w:val="22"/>
          <w:lang w:eastAsia="en-US"/>
        </w:rPr>
      </w:pPr>
      <w:r w:rsidRPr="00D57BCA">
        <w:rPr>
          <w:rFonts w:ascii="Palatino Linotype" w:eastAsia="Calibri" w:hAnsi="Palatino Linotype" w:cs="Tahoma"/>
          <w:bCs/>
          <w:i/>
          <w:iCs/>
          <w:color w:val="000000" w:themeColor="text1"/>
          <w:sz w:val="22"/>
          <w:lang w:eastAsia="en-US"/>
        </w:rPr>
        <w:t>(Énfasis añadido)</w:t>
      </w:r>
    </w:p>
    <w:p w:rsidR="002D3D7A" w:rsidRPr="00D57BCA" w:rsidRDefault="002D3D7A" w:rsidP="00D60431">
      <w:pPr>
        <w:tabs>
          <w:tab w:val="left" w:pos="567"/>
        </w:tabs>
        <w:spacing w:line="360" w:lineRule="auto"/>
        <w:ind w:left="567" w:right="539"/>
        <w:jc w:val="both"/>
        <w:rPr>
          <w:rFonts w:ascii="Palatino Linotype" w:eastAsia="Calibri" w:hAnsi="Palatino Linotype" w:cs="Tahoma"/>
          <w:bCs/>
          <w:i/>
          <w:iCs/>
          <w:color w:val="000000" w:themeColor="text1"/>
          <w:sz w:val="22"/>
          <w:lang w:eastAsia="en-US"/>
        </w:rPr>
      </w:pPr>
    </w:p>
    <w:p w:rsidR="00587503" w:rsidRPr="00D57BCA" w:rsidRDefault="00587503" w:rsidP="00D60431">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D57BCA">
        <w:rPr>
          <w:rFonts w:ascii="Palatino Linotype" w:hAnsi="Palatino Linotype" w:cs="Arial"/>
        </w:rPr>
        <w:t xml:space="preserve">Por su parte, los </w:t>
      </w:r>
      <w:r w:rsidRPr="00D57BCA">
        <w:rPr>
          <w:rFonts w:ascii="Palatino Linotype" w:hAnsi="Palatino Linotype"/>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tiene lo siguiente:</w:t>
      </w:r>
    </w:p>
    <w:p w:rsidR="00587503" w:rsidRPr="00D57BCA" w:rsidRDefault="00587503" w:rsidP="00D60431">
      <w:pPr>
        <w:pStyle w:val="Prrafodelista"/>
        <w:spacing w:line="360" w:lineRule="auto"/>
        <w:jc w:val="both"/>
        <w:rPr>
          <w:rFonts w:ascii="Palatino Linotype" w:hAnsi="Palatino Linotype"/>
          <w:sz w:val="22"/>
          <w:lang w:val="es-ES"/>
        </w:rPr>
      </w:pPr>
    </w:p>
    <w:p w:rsidR="006A4F52" w:rsidRPr="00D57BCA" w:rsidRDefault="00587503" w:rsidP="00D60431">
      <w:pPr>
        <w:pStyle w:val="Prrafodelista"/>
        <w:spacing w:line="360" w:lineRule="auto"/>
        <w:ind w:right="567"/>
        <w:jc w:val="both"/>
        <w:rPr>
          <w:rFonts w:ascii="Palatino Linotype" w:hAnsi="Palatino Linotype"/>
          <w:i/>
          <w:iCs/>
          <w:sz w:val="22"/>
          <w:lang w:val="es-ES"/>
        </w:rPr>
      </w:pPr>
      <w:r w:rsidRPr="00D57BCA">
        <w:rPr>
          <w:rFonts w:ascii="Palatino Linotype" w:hAnsi="Palatino Linotype"/>
          <w:i/>
          <w:iCs/>
          <w:sz w:val="22"/>
          <w:lang w:val="es-ES"/>
        </w:rPr>
        <w:t>“</w:t>
      </w:r>
      <w:r w:rsidR="006A4F52" w:rsidRPr="00D57BCA">
        <w:rPr>
          <w:rFonts w:ascii="Palatino Linotype" w:hAnsi="Palatino Linotype"/>
          <w:i/>
          <w:iCs/>
          <w:sz w:val="22"/>
          <w:lang w:val="es-ES"/>
        </w:rPr>
        <w:t xml:space="preserve">II. </w:t>
      </w:r>
      <w:r w:rsidR="006A4F52" w:rsidRPr="00D57BCA">
        <w:rPr>
          <w:rFonts w:ascii="Palatino Linotype" w:hAnsi="Palatino Linotype"/>
          <w:b/>
          <w:i/>
          <w:iCs/>
          <w:sz w:val="22"/>
          <w:lang w:val="es-ES"/>
        </w:rPr>
        <w:t>Su estructura orgánica completa</w:t>
      </w:r>
      <w:r w:rsidR="006A4F52" w:rsidRPr="00D57BCA">
        <w:rPr>
          <w:rFonts w:ascii="Palatino Linotype" w:hAnsi="Palatino Linotype"/>
          <w:i/>
          <w:iCs/>
          <w:sz w:val="22"/>
          <w:lang w:val="es-ES"/>
        </w:rPr>
        <w:t>, en un formato que permita vincular cada parte de la estructura, las atribuciones y responsabilidades que le corresponden a cada servidor público, prestador de servicios profesionales o miembro de los sujetos obligados de conformidad con las disposiciones aplicable,</w:t>
      </w:r>
    </w:p>
    <w:p w:rsidR="006A4F52" w:rsidRPr="00D57BCA" w:rsidRDefault="006A4F52" w:rsidP="00D60431">
      <w:pPr>
        <w:pStyle w:val="Prrafodelista"/>
        <w:spacing w:line="360" w:lineRule="auto"/>
        <w:ind w:right="567"/>
        <w:jc w:val="both"/>
        <w:rPr>
          <w:rFonts w:ascii="Palatino Linotype" w:hAnsi="Palatino Linotype"/>
          <w:i/>
          <w:iCs/>
          <w:sz w:val="22"/>
          <w:lang w:val="es-ES"/>
        </w:rPr>
      </w:pPr>
    </w:p>
    <w:p w:rsidR="00587503" w:rsidRPr="00D57BCA" w:rsidRDefault="00587503" w:rsidP="00D60431">
      <w:pPr>
        <w:pStyle w:val="Prrafodelista"/>
        <w:spacing w:line="360" w:lineRule="auto"/>
        <w:ind w:right="567"/>
        <w:jc w:val="both"/>
        <w:rPr>
          <w:rFonts w:ascii="Palatino Linotype" w:hAnsi="Palatino Linotype"/>
          <w:i/>
          <w:iCs/>
          <w:sz w:val="22"/>
          <w:lang w:val="es-ES"/>
        </w:rPr>
      </w:pPr>
      <w:r w:rsidRPr="00D57BCA">
        <w:rPr>
          <w:rFonts w:ascii="Palatino Linotype" w:hAnsi="Palatino Linotype"/>
          <w:i/>
          <w:iCs/>
          <w:sz w:val="22"/>
          <w:lang w:val="es-ES"/>
        </w:rPr>
        <w:t>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w:t>
      </w:r>
    </w:p>
    <w:p w:rsidR="00587503" w:rsidRPr="00D57BCA" w:rsidRDefault="00587503" w:rsidP="00D60431">
      <w:pPr>
        <w:pStyle w:val="Prrafodelista"/>
        <w:spacing w:line="360" w:lineRule="auto"/>
        <w:ind w:right="567"/>
        <w:jc w:val="both"/>
        <w:rPr>
          <w:rFonts w:ascii="Palatino Linotype" w:hAnsi="Palatino Linotype"/>
          <w:i/>
          <w:iCs/>
          <w:sz w:val="22"/>
          <w:lang w:val="es-ES"/>
        </w:rPr>
      </w:pPr>
      <w:r w:rsidRPr="00D57BCA">
        <w:rPr>
          <w:rFonts w:ascii="Palatino Linotype" w:hAnsi="Palatino Linotype"/>
          <w:i/>
          <w:iCs/>
          <w:sz w:val="22"/>
          <w:lang w:val="es-ES"/>
        </w:rPr>
        <w:t xml:space="preserve">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w:t>
      </w:r>
      <w:r w:rsidRPr="00D57BCA">
        <w:rPr>
          <w:rFonts w:ascii="Palatino Linotype" w:hAnsi="Palatino Linotype"/>
          <w:i/>
          <w:iCs/>
          <w:sz w:val="22"/>
          <w:lang w:val="es-ES"/>
        </w:rPr>
        <w:lastRenderedPageBreak/>
        <w:t>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w:t>
      </w:r>
    </w:p>
    <w:p w:rsidR="00587503" w:rsidRPr="00D57BCA" w:rsidRDefault="00587503" w:rsidP="00D60431">
      <w:pPr>
        <w:pStyle w:val="Prrafodelista"/>
        <w:spacing w:line="360" w:lineRule="auto"/>
        <w:ind w:right="567"/>
        <w:jc w:val="both"/>
        <w:rPr>
          <w:rFonts w:ascii="Palatino Linotype" w:hAnsi="Palatino Linotype"/>
          <w:bCs/>
          <w:i/>
          <w:iCs/>
          <w:sz w:val="22"/>
          <w:lang w:val="es-ES"/>
        </w:rPr>
      </w:pPr>
      <w:r w:rsidRPr="00D57BCA">
        <w:rPr>
          <w:rFonts w:ascii="Palatino Linotype" w:hAnsi="Palatino Linotype"/>
          <w:bCs/>
          <w:i/>
          <w:iCs/>
          <w:sz w:val="22"/>
          <w:lang w:val="es-ES"/>
        </w:rPr>
        <w:t>Los sujetos obligados que no tengan estructura orgánica autorizada deberán incluir una leyenda fundamentada, motivada y actualizada al periodo que corresponda, que explique la situación del sujeto obligado.</w:t>
      </w:r>
    </w:p>
    <w:p w:rsidR="00587503" w:rsidRPr="00D57BCA" w:rsidRDefault="00587503" w:rsidP="00D60431">
      <w:pPr>
        <w:pStyle w:val="Prrafodelista"/>
        <w:spacing w:line="360" w:lineRule="auto"/>
        <w:ind w:right="567"/>
        <w:jc w:val="both"/>
        <w:rPr>
          <w:rFonts w:ascii="Palatino Linotype" w:hAnsi="Palatino Linotype"/>
          <w:b/>
          <w:bCs/>
          <w:i/>
          <w:iCs/>
          <w:sz w:val="22"/>
          <w:lang w:val="es-ES"/>
        </w:rPr>
      </w:pPr>
      <w:r w:rsidRPr="00D57BCA">
        <w:rPr>
          <w:rFonts w:ascii="Palatino Linotype" w:hAnsi="Palatino Linotype"/>
          <w:b/>
          <w:bCs/>
          <w:i/>
          <w:iCs/>
          <w:sz w:val="22"/>
          <w:lang w:val="es-ES"/>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rsidR="00587503" w:rsidRPr="00D57BCA" w:rsidRDefault="00587503" w:rsidP="00D60431">
      <w:pPr>
        <w:pStyle w:val="Prrafodelista"/>
        <w:spacing w:line="360" w:lineRule="auto"/>
        <w:ind w:right="567"/>
        <w:jc w:val="both"/>
        <w:rPr>
          <w:rFonts w:ascii="Palatino Linotype" w:hAnsi="Palatino Linotype"/>
          <w:i/>
          <w:iCs/>
          <w:sz w:val="22"/>
          <w:lang w:val="es-ES"/>
        </w:rPr>
      </w:pPr>
      <w:r w:rsidRPr="00D57BCA">
        <w:rPr>
          <w:rFonts w:ascii="Palatino Linotype" w:hAnsi="Palatino Linotype"/>
          <w:i/>
          <w:iCs/>
          <w:sz w:val="22"/>
          <w:lang w:val="es-ES"/>
        </w:rPr>
        <w:t>Asimismo, se publicará la estructura orgánica de la administración paramunicipal, desconcentrada y de los diversos institutos con que cuentan los municipios, ayuntamientos o delegaciones.</w:t>
      </w:r>
    </w:p>
    <w:p w:rsidR="006A4F52" w:rsidRPr="00D57BCA" w:rsidRDefault="006A4F52" w:rsidP="00D60431">
      <w:pPr>
        <w:pStyle w:val="Prrafodelista"/>
        <w:spacing w:line="360" w:lineRule="auto"/>
        <w:ind w:right="567"/>
        <w:jc w:val="both"/>
        <w:rPr>
          <w:rFonts w:ascii="Palatino Linotype" w:hAnsi="Palatino Linotype"/>
          <w:sz w:val="22"/>
        </w:rPr>
      </w:pPr>
      <w:r w:rsidRPr="00D57BCA">
        <w:rPr>
          <w:rFonts w:ascii="Palatino Linotype" w:hAnsi="Palatino Linotype"/>
          <w:i/>
          <w:iCs/>
          <w:sz w:val="22"/>
        </w:rPr>
        <w:t>Por cada área registrada, el sujeto obligado deberá incluir la denominación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Asimismo, se deberá registrar, en su caso, el número de</w:t>
      </w:r>
      <w:r w:rsidRPr="00D57BCA">
        <w:rPr>
          <w:rFonts w:ascii="Palatino Linotype" w:hAnsi="Palatino Linotype"/>
          <w:sz w:val="22"/>
        </w:rPr>
        <w:t xml:space="preserve">prestadores de servicios profesionales contratados y/o de los miembros integrados de conformidad con las disposiciones aplicables (por ejemplo, en puestos honoríficos o que realicen actos de autoridad). </w:t>
      </w:r>
    </w:p>
    <w:p w:rsidR="00777F9B" w:rsidRPr="00D57BCA" w:rsidRDefault="006A4F52" w:rsidP="00D60431">
      <w:pPr>
        <w:pStyle w:val="Prrafodelista"/>
        <w:spacing w:line="360" w:lineRule="auto"/>
        <w:ind w:right="567"/>
        <w:jc w:val="both"/>
        <w:rPr>
          <w:rFonts w:ascii="Palatino Linotype" w:hAnsi="Palatino Linotype"/>
          <w:sz w:val="22"/>
        </w:rPr>
      </w:pPr>
      <w:r w:rsidRPr="00D57BCA">
        <w:rPr>
          <w:rFonts w:ascii="Palatino Linotype" w:hAnsi="Palatino Linotype"/>
          <w:sz w:val="22"/>
        </w:rPr>
        <w:t xml:space="preserve">Todos los sujetos obligados deberán publicar una nota que especifique claramente que los prestadores de servicios profesionales reportados no </w:t>
      </w:r>
      <w:r w:rsidRPr="00D57BCA">
        <w:rPr>
          <w:rFonts w:ascii="Palatino Linotype" w:hAnsi="Palatino Linotype"/>
          <w:sz w:val="22"/>
        </w:rPr>
        <w:lastRenderedPageBreak/>
        <w:t xml:space="preserve">forman parte de la estructura orgánica en virtud de que fungen como apoyo para el desarrollo de las actividades de los puestos que sí conforman la estructura orgánica. </w:t>
      </w:r>
    </w:p>
    <w:p w:rsidR="00777F9B" w:rsidRPr="00D57BCA" w:rsidRDefault="006A4F52" w:rsidP="00D60431">
      <w:pPr>
        <w:pStyle w:val="Prrafodelista"/>
        <w:spacing w:line="360" w:lineRule="auto"/>
        <w:ind w:right="567"/>
        <w:jc w:val="both"/>
        <w:rPr>
          <w:rFonts w:ascii="Palatino Linotype" w:hAnsi="Palatino Linotype"/>
          <w:sz w:val="22"/>
        </w:rPr>
      </w:pPr>
      <w:r w:rsidRPr="00D57BCA">
        <w:rPr>
          <w:rFonts w:ascii="Palatino Linotype" w:hAnsi="Palatino Linotype"/>
          <w:sz w:val="22"/>
        </w:rPr>
        <w:t>Además, se publicará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w:t>
      </w:r>
      <w:r w:rsidR="00777F9B" w:rsidRPr="00D57BCA">
        <w:rPr>
          <w:rFonts w:ascii="Palatino Linotype" w:hAnsi="Palatino Linotype"/>
          <w:sz w:val="22"/>
        </w:rPr>
        <w:t xml:space="preserve"> otro tipo de personal adscrito</w:t>
      </w:r>
      <w:r w:rsidRPr="00D57BCA">
        <w:rPr>
          <w:rFonts w:ascii="Palatino Linotype" w:hAnsi="Palatino Linotype"/>
          <w:sz w:val="22"/>
        </w:rPr>
        <w:t>.</w:t>
      </w:r>
    </w:p>
    <w:p w:rsidR="00587503" w:rsidRPr="00D57BCA" w:rsidRDefault="006A4F52" w:rsidP="00D60431">
      <w:pPr>
        <w:pStyle w:val="Prrafodelista"/>
        <w:spacing w:line="360" w:lineRule="auto"/>
        <w:ind w:right="567"/>
        <w:jc w:val="both"/>
        <w:rPr>
          <w:rFonts w:ascii="Palatino Linotype" w:hAnsi="Palatino Linotype"/>
          <w:sz w:val="22"/>
        </w:rPr>
      </w:pPr>
      <w:r w:rsidRPr="00D57BCA">
        <w:rPr>
          <w:rFonts w:ascii="Palatino Linotype" w:hAnsi="Palatino Linotype"/>
          <w:sz w:val="22"/>
        </w:rPr>
        <w:t>Respecto de los sujetos obligados que no forman parte de los organismos gubernamentales la estructura orgánica hará referencia a los cargos equivalentes conforme a su normatividad interna.</w:t>
      </w:r>
      <w:r w:rsidR="00777F9B" w:rsidRPr="00D57BCA">
        <w:rPr>
          <w:rFonts w:ascii="Palatino Linotype" w:hAnsi="Palatino Linotype"/>
          <w:sz w:val="22"/>
        </w:rPr>
        <w:t>” (Sic)</w:t>
      </w:r>
    </w:p>
    <w:p w:rsidR="00777F9B" w:rsidRPr="00D57BCA" w:rsidRDefault="00777F9B" w:rsidP="00D60431">
      <w:pPr>
        <w:pStyle w:val="Prrafodelista"/>
        <w:spacing w:line="360" w:lineRule="auto"/>
        <w:ind w:right="567"/>
        <w:jc w:val="both"/>
        <w:rPr>
          <w:rFonts w:ascii="Palatino Linotype" w:hAnsi="Palatino Linotype"/>
          <w:sz w:val="22"/>
        </w:rPr>
      </w:pPr>
      <w:r w:rsidRPr="00D57BCA">
        <w:rPr>
          <w:rFonts w:ascii="Palatino Linotype" w:hAnsi="Palatino Linotype"/>
          <w:sz w:val="22"/>
        </w:rPr>
        <w:t>(Énfasis añadido)</w:t>
      </w:r>
    </w:p>
    <w:p w:rsidR="00777F9B" w:rsidRPr="00D57BCA" w:rsidRDefault="00777F9B" w:rsidP="00D60431">
      <w:pPr>
        <w:pStyle w:val="Prrafodelista"/>
        <w:spacing w:line="360" w:lineRule="auto"/>
        <w:ind w:right="567"/>
        <w:jc w:val="both"/>
        <w:rPr>
          <w:rFonts w:ascii="Palatino Linotype" w:hAnsi="Palatino Linotype"/>
          <w:sz w:val="22"/>
        </w:rPr>
      </w:pPr>
    </w:p>
    <w:p w:rsidR="00777F9B" w:rsidRPr="00D57BCA" w:rsidRDefault="002A23A9" w:rsidP="00D60431">
      <w:pPr>
        <w:pStyle w:val="Prrafodelista"/>
        <w:numPr>
          <w:ilvl w:val="0"/>
          <w:numId w:val="1"/>
        </w:numPr>
        <w:tabs>
          <w:tab w:val="left" w:pos="567"/>
        </w:tabs>
        <w:spacing w:line="360" w:lineRule="auto"/>
        <w:ind w:left="0" w:firstLine="0"/>
        <w:jc w:val="both"/>
        <w:rPr>
          <w:rFonts w:ascii="Palatino Linotype" w:hAnsi="Palatino Linotype"/>
          <w:lang w:val="es-ES"/>
        </w:rPr>
      </w:pPr>
      <w:r w:rsidRPr="00D57BCA">
        <w:rPr>
          <w:rFonts w:ascii="Palatino Linotype" w:hAnsi="Palatino Linotype"/>
          <w:lang w:val="es-ES"/>
        </w:rPr>
        <w:t xml:space="preserve">Así mismo, </w:t>
      </w:r>
      <w:r w:rsidR="00777F9B" w:rsidRPr="00D57BCA">
        <w:rPr>
          <w:rFonts w:ascii="Palatino Linotype" w:hAnsi="Palatino Linotype"/>
          <w:lang w:val="es-ES"/>
        </w:rPr>
        <w:t xml:space="preserve">es necesario traer a colación </w:t>
      </w:r>
      <w:r w:rsidR="00A32144" w:rsidRPr="00D57BCA">
        <w:rPr>
          <w:rFonts w:ascii="Palatino Linotype" w:hAnsi="Palatino Linotype"/>
          <w:lang w:val="es-ES"/>
        </w:rPr>
        <w:t>la fracción XVII</w:t>
      </w:r>
      <w:r w:rsidRPr="00D57BCA">
        <w:rPr>
          <w:rFonts w:ascii="Palatino Linotype" w:hAnsi="Palatino Linotype"/>
          <w:lang w:val="es-ES"/>
        </w:rPr>
        <w:t xml:space="preserve"> (Información Curricular) </w:t>
      </w:r>
      <w:r w:rsidR="00A32144" w:rsidRPr="00D57BCA">
        <w:rPr>
          <w:rFonts w:ascii="Palatino Linotype" w:hAnsi="Palatino Linotype"/>
          <w:lang w:val="es-ES"/>
        </w:rPr>
        <w:t>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a la letra dice:</w:t>
      </w:r>
    </w:p>
    <w:p w:rsidR="00A32144" w:rsidRPr="00D57BCA" w:rsidRDefault="00A32144" w:rsidP="00D60431">
      <w:pPr>
        <w:pStyle w:val="Prrafodelista"/>
        <w:spacing w:line="360" w:lineRule="auto"/>
        <w:jc w:val="both"/>
        <w:rPr>
          <w:rFonts w:ascii="Palatino Linotype" w:hAnsi="Palatino Linotype"/>
          <w:sz w:val="22"/>
          <w:lang w:val="es-ES"/>
        </w:rPr>
      </w:pPr>
    </w:p>
    <w:p w:rsidR="00A32144" w:rsidRPr="00D57BCA" w:rsidRDefault="00A32144" w:rsidP="00D60431">
      <w:pPr>
        <w:pStyle w:val="Prrafodelista"/>
        <w:tabs>
          <w:tab w:val="left" w:pos="567"/>
        </w:tabs>
        <w:spacing w:line="360" w:lineRule="auto"/>
        <w:ind w:left="567" w:right="900"/>
        <w:jc w:val="both"/>
        <w:rPr>
          <w:rFonts w:ascii="Palatino Linotype" w:hAnsi="Palatino Linotype"/>
          <w:i/>
          <w:sz w:val="22"/>
          <w:lang w:val="es-ES"/>
        </w:rPr>
      </w:pPr>
      <w:r w:rsidRPr="00D57BCA">
        <w:rPr>
          <w:rFonts w:ascii="Palatino Linotype" w:hAnsi="Palatino Linotype"/>
          <w:i/>
          <w:sz w:val="22"/>
          <w:lang w:val="es-ES"/>
        </w:rPr>
        <w:t>“XVII. La información curricular desde el nivel de jefe de departamento o equivalente hasta el titular del sujeto obligado, así como, en su caso, las sanciones administrativas de que haya sido objeto.</w:t>
      </w:r>
    </w:p>
    <w:p w:rsidR="00A32144" w:rsidRPr="00D57BCA" w:rsidRDefault="00A32144" w:rsidP="00D60431">
      <w:pPr>
        <w:pStyle w:val="Prrafodelista"/>
        <w:tabs>
          <w:tab w:val="left" w:pos="567"/>
        </w:tabs>
        <w:spacing w:line="360" w:lineRule="auto"/>
        <w:ind w:left="567" w:right="900"/>
        <w:jc w:val="both"/>
        <w:rPr>
          <w:rFonts w:ascii="Palatino Linotype" w:hAnsi="Palatino Linotype"/>
          <w:i/>
          <w:sz w:val="22"/>
          <w:lang w:val="es-ES"/>
        </w:rPr>
      </w:pPr>
    </w:p>
    <w:p w:rsidR="00A32144" w:rsidRPr="00D57BCA" w:rsidRDefault="00A32144" w:rsidP="00D60431">
      <w:pPr>
        <w:pStyle w:val="Prrafodelista"/>
        <w:tabs>
          <w:tab w:val="left" w:pos="567"/>
        </w:tabs>
        <w:spacing w:line="360" w:lineRule="auto"/>
        <w:ind w:left="567" w:right="900"/>
        <w:jc w:val="both"/>
        <w:rPr>
          <w:rFonts w:ascii="Palatino Linotype" w:hAnsi="Palatino Linotype"/>
          <w:i/>
          <w:sz w:val="22"/>
          <w:lang w:val="es-ES"/>
        </w:rPr>
      </w:pPr>
      <w:r w:rsidRPr="00D57BCA">
        <w:rPr>
          <w:rFonts w:ascii="Palatino Linotype" w:hAnsi="Palatino Linotype"/>
          <w:i/>
          <w:sz w:val="22"/>
          <w:lang w:val="es-ES"/>
        </w:rPr>
        <w:t>Respecto a la información curricular del (la) servidor(a) público(a) y/o persona que desempeñe un empleo, cargo o comisión en el sujeto obligado se deberá publicar:</w:t>
      </w:r>
    </w:p>
    <w:p w:rsidR="00A32144" w:rsidRPr="00D57BCA" w:rsidRDefault="00A32144" w:rsidP="00D60431">
      <w:pPr>
        <w:pStyle w:val="Prrafodelista"/>
        <w:tabs>
          <w:tab w:val="left" w:pos="567"/>
        </w:tabs>
        <w:spacing w:line="360" w:lineRule="auto"/>
        <w:ind w:left="567" w:right="900"/>
        <w:jc w:val="both"/>
        <w:rPr>
          <w:rFonts w:ascii="Palatino Linotype" w:hAnsi="Palatino Linotype"/>
          <w:i/>
          <w:sz w:val="22"/>
          <w:lang w:val="es-ES"/>
        </w:rPr>
      </w:pPr>
    </w:p>
    <w:p w:rsidR="00A32144" w:rsidRPr="00D57BCA" w:rsidRDefault="00A32144" w:rsidP="00D60431">
      <w:pPr>
        <w:pStyle w:val="Prrafodelista"/>
        <w:tabs>
          <w:tab w:val="left" w:pos="1418"/>
        </w:tabs>
        <w:spacing w:line="360" w:lineRule="auto"/>
        <w:ind w:left="1418" w:right="900" w:hanging="851"/>
        <w:jc w:val="both"/>
        <w:rPr>
          <w:rFonts w:ascii="Palatino Linotype" w:hAnsi="Palatino Linotype"/>
          <w:b/>
          <w:i/>
          <w:sz w:val="22"/>
          <w:lang w:val="es-ES"/>
        </w:rPr>
      </w:pPr>
      <w:r w:rsidRPr="00D57BCA">
        <w:rPr>
          <w:rFonts w:ascii="Palatino Linotype" w:hAnsi="Palatino Linotype"/>
          <w:i/>
          <w:sz w:val="22"/>
          <w:lang w:val="es-ES"/>
        </w:rPr>
        <w:t xml:space="preserve">Criterio </w:t>
      </w:r>
      <w:r w:rsidRPr="00D57BCA">
        <w:rPr>
          <w:rFonts w:ascii="Palatino Linotype" w:hAnsi="Palatino Linotype"/>
          <w:b/>
          <w:i/>
          <w:sz w:val="22"/>
          <w:lang w:val="es-ES"/>
        </w:rPr>
        <w:t>8 Escolaridad, nivel máximo de estudios concluido y comprobable (catálogo):</w:t>
      </w:r>
    </w:p>
    <w:p w:rsidR="00A32144" w:rsidRPr="00D57BCA" w:rsidRDefault="00A32144" w:rsidP="00D60431">
      <w:pPr>
        <w:pStyle w:val="Prrafodelista"/>
        <w:tabs>
          <w:tab w:val="left" w:pos="1418"/>
        </w:tabs>
        <w:spacing w:line="360" w:lineRule="auto"/>
        <w:ind w:left="1418" w:right="900"/>
        <w:jc w:val="both"/>
        <w:rPr>
          <w:rFonts w:ascii="Palatino Linotype" w:hAnsi="Palatino Linotype"/>
          <w:b/>
          <w:i/>
          <w:sz w:val="22"/>
          <w:lang w:val="es-ES"/>
        </w:rPr>
      </w:pPr>
      <w:r w:rsidRPr="00D57BCA">
        <w:rPr>
          <w:rFonts w:ascii="Palatino Linotype" w:hAnsi="Palatino Linotype"/>
          <w:b/>
          <w:i/>
          <w:sz w:val="22"/>
          <w:lang w:val="es-ES"/>
        </w:rPr>
        <w:t>Ninguno/Primaria/Secundaria/Bachillerato/Carrera</w:t>
      </w:r>
    </w:p>
    <w:p w:rsidR="00A32144" w:rsidRPr="00D57BCA" w:rsidRDefault="00A32144" w:rsidP="00D60431">
      <w:pPr>
        <w:pStyle w:val="Prrafodelista"/>
        <w:tabs>
          <w:tab w:val="left" w:pos="1418"/>
        </w:tabs>
        <w:spacing w:line="360" w:lineRule="auto"/>
        <w:ind w:left="1418" w:right="900"/>
        <w:jc w:val="both"/>
        <w:rPr>
          <w:rFonts w:ascii="Palatino Linotype" w:hAnsi="Palatino Linotype"/>
          <w:i/>
          <w:sz w:val="22"/>
          <w:lang w:val="es-ES"/>
        </w:rPr>
      </w:pPr>
      <w:r w:rsidRPr="00D57BCA">
        <w:rPr>
          <w:rFonts w:ascii="Palatino Linotype" w:hAnsi="Palatino Linotype"/>
          <w:i/>
          <w:sz w:val="22"/>
          <w:lang w:val="es-ES"/>
        </w:rPr>
        <w:t>Técnica/Licenciatura/Maestría/Doctorado/Posdoctorado/Especialización</w:t>
      </w:r>
    </w:p>
    <w:p w:rsidR="00A32144" w:rsidRPr="00D57BCA" w:rsidRDefault="00A32144" w:rsidP="00D60431">
      <w:pPr>
        <w:pStyle w:val="Prrafodelista"/>
        <w:tabs>
          <w:tab w:val="left" w:pos="567"/>
        </w:tabs>
        <w:spacing w:line="360" w:lineRule="auto"/>
        <w:ind w:left="567" w:right="900"/>
        <w:jc w:val="both"/>
        <w:rPr>
          <w:rFonts w:ascii="Palatino Linotype" w:hAnsi="Palatino Linotype"/>
          <w:sz w:val="22"/>
          <w:lang w:val="es-ES"/>
        </w:rPr>
      </w:pPr>
      <w:r w:rsidRPr="00D57BCA">
        <w:rPr>
          <w:rFonts w:ascii="Palatino Linotype" w:hAnsi="Palatino Linotype"/>
          <w:i/>
          <w:sz w:val="22"/>
          <w:lang w:val="es-ES"/>
        </w:rPr>
        <w:t>Criterio 9 Carrera genérica, en su caso</w:t>
      </w:r>
      <w:r w:rsidR="00B32516" w:rsidRPr="00D57BCA">
        <w:rPr>
          <w:rFonts w:ascii="Palatino Linotype" w:hAnsi="Palatino Linotype"/>
          <w:sz w:val="22"/>
          <w:lang w:val="es-ES"/>
        </w:rPr>
        <w:t xml:space="preserve">” </w:t>
      </w:r>
    </w:p>
    <w:p w:rsidR="00B32516" w:rsidRPr="00D57BCA" w:rsidRDefault="00B32516" w:rsidP="00D60431">
      <w:pPr>
        <w:pStyle w:val="Prrafodelista"/>
        <w:tabs>
          <w:tab w:val="left" w:pos="567"/>
        </w:tabs>
        <w:spacing w:line="360" w:lineRule="auto"/>
        <w:ind w:left="567" w:right="900"/>
        <w:jc w:val="both"/>
        <w:rPr>
          <w:rFonts w:ascii="Palatino Linotype" w:hAnsi="Palatino Linotype"/>
          <w:sz w:val="22"/>
          <w:lang w:val="es-ES"/>
        </w:rPr>
      </w:pPr>
    </w:p>
    <w:p w:rsidR="00B32516" w:rsidRPr="00D57BCA" w:rsidRDefault="00B32516" w:rsidP="00D60431">
      <w:pPr>
        <w:pStyle w:val="Prrafodelista"/>
        <w:tabs>
          <w:tab w:val="left" w:pos="567"/>
        </w:tabs>
        <w:spacing w:line="360" w:lineRule="auto"/>
        <w:ind w:left="567" w:right="900"/>
        <w:jc w:val="both"/>
        <w:rPr>
          <w:rFonts w:ascii="Palatino Linotype" w:hAnsi="Palatino Linotype"/>
          <w:sz w:val="22"/>
          <w:lang w:val="es-ES"/>
        </w:rPr>
      </w:pPr>
      <w:r w:rsidRPr="00D57BCA">
        <w:rPr>
          <w:rFonts w:ascii="Palatino Linotype" w:hAnsi="Palatino Linotype"/>
          <w:sz w:val="22"/>
          <w:lang w:val="es-ES"/>
        </w:rPr>
        <w:t>(Énfasis añadido)</w:t>
      </w:r>
    </w:p>
    <w:p w:rsidR="00A32144" w:rsidRPr="00D57BCA" w:rsidRDefault="00A32144" w:rsidP="00D60431">
      <w:pPr>
        <w:pStyle w:val="Prrafodelista"/>
        <w:spacing w:line="360" w:lineRule="auto"/>
        <w:jc w:val="both"/>
        <w:rPr>
          <w:rFonts w:ascii="Palatino Linotype" w:hAnsi="Palatino Linotype"/>
          <w:sz w:val="22"/>
          <w:lang w:val="es-ES"/>
        </w:rPr>
      </w:pPr>
    </w:p>
    <w:p w:rsidR="00E77C2D" w:rsidRPr="00D57BCA" w:rsidRDefault="003E5097" w:rsidP="00D60431">
      <w:pPr>
        <w:pStyle w:val="Prrafodelista"/>
        <w:numPr>
          <w:ilvl w:val="0"/>
          <w:numId w:val="1"/>
        </w:numPr>
        <w:tabs>
          <w:tab w:val="left" w:pos="567"/>
        </w:tabs>
        <w:spacing w:line="360" w:lineRule="auto"/>
        <w:ind w:left="0" w:firstLine="0"/>
        <w:jc w:val="both"/>
        <w:rPr>
          <w:rFonts w:ascii="Palatino Linotype" w:hAnsi="Palatino Linotype"/>
          <w:lang w:val="es-ES"/>
        </w:rPr>
      </w:pPr>
      <w:r w:rsidRPr="00D57BCA">
        <w:rPr>
          <w:rFonts w:ascii="Palatino Linotype" w:hAnsi="Palatino Linotype"/>
          <w:lang w:val="es-ES"/>
        </w:rPr>
        <w:t>En ese orden de ideas, no pasa de la óptica de este Órgano Garante que el particular requirió “el organigrama del instituto que proyecte el grado escolar de cada integrante”, por lo que a efecto de otorgar la protección más amplia al Derecho de Acceso a la Información se pued</w:t>
      </w:r>
      <w:r w:rsidR="00DE59C9" w:rsidRPr="00D57BCA">
        <w:rPr>
          <w:rFonts w:ascii="Palatino Linotype" w:hAnsi="Palatino Linotype"/>
          <w:lang w:val="es-ES"/>
        </w:rPr>
        <w:t>e establecer que el organigrama refléjala la estructura de una organización, este mismo no contiene el grado de escolaridad de cada, por lo que</w:t>
      </w:r>
      <w:r w:rsidR="002D647C" w:rsidRPr="00D57BCA">
        <w:rPr>
          <w:rFonts w:ascii="Palatino Linotype" w:hAnsi="Palatino Linotype"/>
          <w:lang w:val="es-ES"/>
        </w:rPr>
        <w:t xml:space="preserve"> procede </w:t>
      </w:r>
      <w:r w:rsidR="002D647C" w:rsidRPr="00D57BCA">
        <w:rPr>
          <w:rFonts w:ascii="Palatino Linotype" w:hAnsi="Palatino Linotype"/>
          <w:b/>
          <w:lang w:val="es-ES"/>
        </w:rPr>
        <w:t xml:space="preserve">ordenar </w:t>
      </w:r>
      <w:r w:rsidR="002D647C" w:rsidRPr="00D57BCA">
        <w:rPr>
          <w:rFonts w:ascii="Palatino Linotype" w:hAnsi="Palatino Linotype"/>
          <w:lang w:val="es-ES"/>
        </w:rPr>
        <w:t>el Organigrama</w:t>
      </w:r>
      <w:r w:rsidR="002A23A9" w:rsidRPr="00D57BCA">
        <w:rPr>
          <w:rFonts w:ascii="Palatino Linotype" w:hAnsi="Palatino Linotype"/>
          <w:lang w:val="es-ES"/>
        </w:rPr>
        <w:t xml:space="preserve"> y la Información curricular de todos los servidores públicos </w:t>
      </w:r>
      <w:r w:rsidR="001A111A" w:rsidRPr="00D57BCA">
        <w:rPr>
          <w:rFonts w:ascii="Palatino Linotype" w:hAnsi="Palatino Linotype"/>
          <w:lang w:val="es-ES"/>
        </w:rPr>
        <w:t>del Instituto de Cultura Física y Deporte del Ayuntamiento de Cocotitlán</w:t>
      </w:r>
      <w:r w:rsidR="002D647C" w:rsidRPr="00D57BCA">
        <w:rPr>
          <w:rFonts w:ascii="Palatino Linotype" w:hAnsi="Palatino Linotype"/>
          <w:lang w:val="es-ES"/>
        </w:rPr>
        <w:t xml:space="preserve"> de conformidad con los Lineamientos técnicos generales para la publicación, homologación y estandarización de la información de las obligaciones establecidas en el título quinto y en la fracción IV </w:t>
      </w:r>
      <w:r w:rsidR="002A23A9" w:rsidRPr="00D57BCA">
        <w:rPr>
          <w:rFonts w:ascii="Palatino Linotype" w:hAnsi="Palatino Linotype"/>
          <w:lang w:val="es-ES"/>
        </w:rPr>
        <w:t xml:space="preserve">y XVII </w:t>
      </w:r>
      <w:r w:rsidR="002D647C" w:rsidRPr="00D57BCA">
        <w:rPr>
          <w:rFonts w:ascii="Palatino Linotype" w:hAnsi="Palatino Linotype"/>
          <w:lang w:val="es-ES"/>
        </w:rPr>
        <w:t>del artículo 31 de la Ley General de Transparencia y Acceso a la Información Pública.</w:t>
      </w:r>
    </w:p>
    <w:p w:rsidR="002D647C" w:rsidRPr="00D57BCA" w:rsidRDefault="002D647C" w:rsidP="00D60431">
      <w:pPr>
        <w:pStyle w:val="Prrafodelista"/>
        <w:tabs>
          <w:tab w:val="left" w:pos="567"/>
        </w:tabs>
        <w:spacing w:line="360" w:lineRule="auto"/>
        <w:ind w:left="0"/>
        <w:jc w:val="both"/>
        <w:rPr>
          <w:rFonts w:ascii="Palatino Linotype" w:hAnsi="Palatino Linotype"/>
          <w:lang w:val="es-ES"/>
        </w:rPr>
      </w:pPr>
    </w:p>
    <w:p w:rsidR="002D647C" w:rsidRPr="00D57BCA" w:rsidRDefault="002D647C" w:rsidP="00D60431">
      <w:pPr>
        <w:pStyle w:val="Prrafodelista"/>
        <w:numPr>
          <w:ilvl w:val="0"/>
          <w:numId w:val="36"/>
        </w:numPr>
        <w:tabs>
          <w:tab w:val="left" w:pos="0"/>
        </w:tabs>
        <w:spacing w:line="360" w:lineRule="auto"/>
        <w:ind w:left="0" w:firstLine="0"/>
        <w:jc w:val="both"/>
        <w:rPr>
          <w:rFonts w:ascii="Palatino Linotype" w:hAnsi="Palatino Linotype"/>
          <w:b/>
          <w:lang w:val="es-ES"/>
        </w:rPr>
      </w:pPr>
      <w:r w:rsidRPr="00D57BCA">
        <w:rPr>
          <w:rFonts w:ascii="Palatino Linotype" w:hAnsi="Palatino Linotype" w:cs="Arial"/>
          <w:b/>
        </w:rPr>
        <w:t>Cobros que realiza el Instituto de Cultura Física y Deporte del Ayuntamiento de Cocotitlán.</w:t>
      </w:r>
    </w:p>
    <w:p w:rsidR="002D647C" w:rsidRPr="00D57BCA" w:rsidRDefault="002D647C" w:rsidP="00D60431">
      <w:pPr>
        <w:pStyle w:val="Prrafodelista"/>
        <w:tabs>
          <w:tab w:val="left" w:pos="0"/>
          <w:tab w:val="left" w:pos="567"/>
        </w:tabs>
        <w:spacing w:line="360" w:lineRule="auto"/>
        <w:ind w:left="0"/>
        <w:jc w:val="both"/>
        <w:rPr>
          <w:rFonts w:ascii="Palatino Linotype" w:hAnsi="Palatino Linotype"/>
          <w:b/>
          <w:lang w:val="es-ES"/>
        </w:rPr>
      </w:pPr>
    </w:p>
    <w:p w:rsidR="007F3C5F" w:rsidRPr="00D57BCA" w:rsidRDefault="001F551C" w:rsidP="00D60431">
      <w:pPr>
        <w:pStyle w:val="Prrafodelista"/>
        <w:numPr>
          <w:ilvl w:val="0"/>
          <w:numId w:val="1"/>
        </w:numPr>
        <w:tabs>
          <w:tab w:val="left" w:pos="567"/>
        </w:tabs>
        <w:spacing w:line="360" w:lineRule="auto"/>
        <w:ind w:left="0" w:firstLine="0"/>
        <w:jc w:val="both"/>
        <w:rPr>
          <w:rFonts w:ascii="Palatino Linotype" w:hAnsi="Palatino Linotype"/>
          <w:lang w:val="es-ES"/>
        </w:rPr>
      </w:pPr>
      <w:r w:rsidRPr="00D57BCA">
        <w:rPr>
          <w:rFonts w:ascii="Palatino Linotype" w:hAnsi="Palatino Linotype"/>
          <w:lang w:val="es-ES"/>
        </w:rPr>
        <w:t xml:space="preserve">De la lectura de la solicitud del recurrente se aprecia que se requiere </w:t>
      </w:r>
      <w:r w:rsidR="00171C61" w:rsidRPr="00D57BCA">
        <w:rPr>
          <w:rFonts w:ascii="Palatino Linotype" w:hAnsi="Palatino Linotype" w:cs="Tahoma"/>
          <w:lang w:val="es-MX"/>
        </w:rPr>
        <w:t>la descripción de cobros que realiza el IMCUFIDEC</w:t>
      </w:r>
      <w:r w:rsidRPr="00D57BCA">
        <w:rPr>
          <w:rFonts w:ascii="Palatino Linotype" w:hAnsi="Palatino Linotype" w:cs="Tahoma"/>
          <w:lang w:val="es-MX"/>
        </w:rPr>
        <w:t xml:space="preserve">, consecuentemente es necesario </w:t>
      </w:r>
      <w:r w:rsidR="00171C61" w:rsidRPr="00D57BCA">
        <w:rPr>
          <w:rFonts w:ascii="Palatino Linotype" w:hAnsi="Palatino Linotype" w:cs="Tahoma"/>
          <w:lang w:val="es-MX"/>
        </w:rPr>
        <w:lastRenderedPageBreak/>
        <w:t>destaca el artículo 24</w:t>
      </w:r>
      <w:r w:rsidRPr="00D57BCA">
        <w:rPr>
          <w:rFonts w:ascii="Palatino Linotype" w:hAnsi="Palatino Linotype" w:cs="Tahoma"/>
          <w:lang w:val="es-MX"/>
        </w:rPr>
        <w:t xml:space="preserve"> fracción V</w:t>
      </w:r>
      <w:r w:rsidR="00171C61" w:rsidRPr="00D57BCA">
        <w:rPr>
          <w:rFonts w:ascii="Palatino Linotype" w:hAnsi="Palatino Linotype" w:cs="Tahoma"/>
          <w:lang w:val="es-MX"/>
        </w:rPr>
        <w:t xml:space="preserve"> del Capítulo Quinto del Decreto número 243</w:t>
      </w:r>
      <w:r w:rsidRPr="00D57BCA">
        <w:rPr>
          <w:rFonts w:ascii="Palatino Linotype" w:hAnsi="Palatino Linotype" w:cs="Tahoma"/>
          <w:lang w:val="es-MX"/>
        </w:rPr>
        <w:t>, que a la letra dice:</w:t>
      </w:r>
    </w:p>
    <w:p w:rsidR="001F551C" w:rsidRPr="00D57BCA" w:rsidRDefault="001F551C" w:rsidP="00D60431">
      <w:pPr>
        <w:pStyle w:val="Prrafodelista"/>
        <w:tabs>
          <w:tab w:val="left" w:pos="567"/>
        </w:tabs>
        <w:spacing w:line="360" w:lineRule="auto"/>
        <w:ind w:left="0"/>
        <w:jc w:val="both"/>
        <w:rPr>
          <w:rFonts w:ascii="Palatino Linotype" w:hAnsi="Palatino Linotype"/>
          <w:sz w:val="22"/>
          <w:lang w:val="es-ES"/>
        </w:rPr>
      </w:pPr>
    </w:p>
    <w:p w:rsidR="001F551C" w:rsidRPr="00D57BCA" w:rsidRDefault="001F551C" w:rsidP="00D60431">
      <w:pPr>
        <w:pStyle w:val="Prrafodelista"/>
        <w:tabs>
          <w:tab w:val="left" w:pos="567"/>
        </w:tabs>
        <w:spacing w:line="360" w:lineRule="auto"/>
        <w:ind w:left="567" w:right="900"/>
        <w:jc w:val="both"/>
        <w:rPr>
          <w:rFonts w:ascii="Palatino Linotype" w:hAnsi="Palatino Linotype"/>
          <w:i/>
          <w:sz w:val="22"/>
          <w:lang w:val="es-ES"/>
        </w:rPr>
      </w:pPr>
      <w:r w:rsidRPr="00D57BCA">
        <w:rPr>
          <w:rFonts w:ascii="Palatino Linotype" w:hAnsi="Palatino Linotype"/>
          <w:i/>
          <w:sz w:val="22"/>
          <w:lang w:val="es-ES"/>
        </w:rPr>
        <w:t>“CAPITULO QUINTO</w:t>
      </w:r>
    </w:p>
    <w:p w:rsidR="001F551C" w:rsidRPr="00D57BCA" w:rsidRDefault="001F551C" w:rsidP="00D60431">
      <w:pPr>
        <w:pStyle w:val="Prrafodelista"/>
        <w:tabs>
          <w:tab w:val="left" w:pos="567"/>
        </w:tabs>
        <w:spacing w:line="360" w:lineRule="auto"/>
        <w:ind w:left="567" w:right="900"/>
        <w:jc w:val="both"/>
        <w:rPr>
          <w:rFonts w:ascii="Palatino Linotype" w:hAnsi="Palatino Linotype"/>
          <w:i/>
          <w:sz w:val="22"/>
          <w:lang w:val="es-ES"/>
        </w:rPr>
      </w:pPr>
      <w:r w:rsidRPr="00D57BCA">
        <w:rPr>
          <w:rFonts w:ascii="Palatino Linotype" w:hAnsi="Palatino Linotype"/>
          <w:i/>
          <w:sz w:val="22"/>
          <w:lang w:val="es-ES"/>
        </w:rPr>
        <w:t>DE SU PATRIMONIO</w:t>
      </w:r>
    </w:p>
    <w:p w:rsidR="001F551C" w:rsidRPr="00D57BCA" w:rsidRDefault="001F551C" w:rsidP="00D60431">
      <w:pPr>
        <w:pStyle w:val="Prrafodelista"/>
        <w:tabs>
          <w:tab w:val="left" w:pos="567"/>
        </w:tabs>
        <w:spacing w:line="360" w:lineRule="auto"/>
        <w:ind w:left="567" w:right="900"/>
        <w:jc w:val="both"/>
        <w:rPr>
          <w:rFonts w:ascii="Palatino Linotype" w:hAnsi="Palatino Linotype"/>
          <w:i/>
          <w:sz w:val="22"/>
          <w:lang w:val="es-ES"/>
        </w:rPr>
      </w:pPr>
      <w:r w:rsidRPr="00D57BCA">
        <w:rPr>
          <w:rFonts w:ascii="Palatino Linotype" w:hAnsi="Palatino Linotype"/>
          <w:i/>
          <w:sz w:val="22"/>
          <w:lang w:val="es-ES"/>
        </w:rPr>
        <w:t>Artículo 24.- El patrimonio del Instituto Municipal de Cultura Física y Deporte de Cocotitlán, se integra con:</w:t>
      </w:r>
    </w:p>
    <w:p w:rsidR="001F551C" w:rsidRPr="00D57BCA" w:rsidRDefault="001F551C" w:rsidP="00D60431">
      <w:pPr>
        <w:pStyle w:val="Prrafodelista"/>
        <w:numPr>
          <w:ilvl w:val="0"/>
          <w:numId w:val="33"/>
        </w:numPr>
        <w:tabs>
          <w:tab w:val="left" w:pos="1418"/>
        </w:tabs>
        <w:spacing w:line="360" w:lineRule="auto"/>
        <w:ind w:left="1418" w:right="900" w:hanging="567"/>
        <w:jc w:val="both"/>
        <w:rPr>
          <w:rFonts w:ascii="Palatino Linotype" w:hAnsi="Palatino Linotype"/>
          <w:i/>
          <w:sz w:val="22"/>
          <w:lang w:val="es-ES"/>
        </w:rPr>
      </w:pPr>
      <w:r w:rsidRPr="00D57BCA">
        <w:rPr>
          <w:rFonts w:ascii="Palatino Linotype" w:hAnsi="Palatino Linotype"/>
          <w:i/>
          <w:sz w:val="22"/>
          <w:lang w:val="es-ES"/>
        </w:rPr>
        <w:t>La asignación del 2% del total del presupuesto de egresos del H. Ayuntamiento.</w:t>
      </w:r>
    </w:p>
    <w:p w:rsidR="001F551C" w:rsidRPr="00D57BCA" w:rsidRDefault="001F551C" w:rsidP="00D60431">
      <w:pPr>
        <w:pStyle w:val="Prrafodelista"/>
        <w:numPr>
          <w:ilvl w:val="0"/>
          <w:numId w:val="33"/>
        </w:numPr>
        <w:tabs>
          <w:tab w:val="left" w:pos="1418"/>
        </w:tabs>
        <w:spacing w:line="360" w:lineRule="auto"/>
        <w:ind w:left="1418" w:right="900" w:hanging="567"/>
        <w:jc w:val="both"/>
        <w:rPr>
          <w:rFonts w:ascii="Palatino Linotype" w:hAnsi="Palatino Linotype"/>
          <w:i/>
          <w:sz w:val="22"/>
          <w:lang w:val="es-ES"/>
        </w:rPr>
      </w:pPr>
      <w:r w:rsidRPr="00D57BCA">
        <w:rPr>
          <w:rFonts w:ascii="Palatino Linotype" w:hAnsi="Palatino Linotype"/>
          <w:i/>
          <w:sz w:val="22"/>
          <w:lang w:val="es-ES"/>
        </w:rPr>
        <w:t>Los bienes muebles e inmuebles que el H. Ayuntamiento le asigne como organismo público descentralizado.</w:t>
      </w:r>
    </w:p>
    <w:p w:rsidR="001F551C" w:rsidRPr="00D57BCA" w:rsidRDefault="001F551C" w:rsidP="00D60431">
      <w:pPr>
        <w:pStyle w:val="Prrafodelista"/>
        <w:numPr>
          <w:ilvl w:val="0"/>
          <w:numId w:val="33"/>
        </w:numPr>
        <w:tabs>
          <w:tab w:val="left" w:pos="1418"/>
        </w:tabs>
        <w:spacing w:line="360" w:lineRule="auto"/>
        <w:ind w:left="1418" w:right="900" w:hanging="567"/>
        <w:jc w:val="both"/>
        <w:rPr>
          <w:rFonts w:ascii="Palatino Linotype" w:hAnsi="Palatino Linotype"/>
          <w:i/>
          <w:sz w:val="22"/>
          <w:lang w:val="es-ES"/>
        </w:rPr>
      </w:pPr>
      <w:r w:rsidRPr="00D57BCA">
        <w:rPr>
          <w:rFonts w:ascii="Palatino Linotype" w:hAnsi="Palatino Linotype"/>
          <w:i/>
          <w:sz w:val="22"/>
          <w:lang w:val="es-ES"/>
        </w:rPr>
        <w:t>Los apoyos financieros, subsidios, valores, bienes y servicios que provengan del gobierno federal, estatal y municipal.</w:t>
      </w:r>
    </w:p>
    <w:p w:rsidR="001F551C" w:rsidRPr="00D57BCA" w:rsidRDefault="001F551C" w:rsidP="00D60431">
      <w:pPr>
        <w:pStyle w:val="Prrafodelista"/>
        <w:numPr>
          <w:ilvl w:val="0"/>
          <w:numId w:val="33"/>
        </w:numPr>
        <w:tabs>
          <w:tab w:val="left" w:pos="1418"/>
        </w:tabs>
        <w:spacing w:line="360" w:lineRule="auto"/>
        <w:ind w:left="1418" w:right="900" w:hanging="567"/>
        <w:jc w:val="both"/>
        <w:rPr>
          <w:rFonts w:ascii="Palatino Linotype" w:hAnsi="Palatino Linotype"/>
          <w:i/>
          <w:sz w:val="22"/>
          <w:lang w:val="es-ES"/>
        </w:rPr>
      </w:pPr>
      <w:r w:rsidRPr="00D57BCA">
        <w:rPr>
          <w:rFonts w:ascii="Palatino Linotype" w:hAnsi="Palatino Linotype"/>
          <w:i/>
          <w:sz w:val="22"/>
        </w:rPr>
        <w:t xml:space="preserve">Los productos, concesiones, aprovechamientos, donativos, cooperaciones y demás ingresos que adquiera por cualquier título, ya sea público, privado o social. </w:t>
      </w:r>
    </w:p>
    <w:p w:rsidR="001F551C" w:rsidRPr="00D57BCA" w:rsidRDefault="001F551C" w:rsidP="00D60431">
      <w:pPr>
        <w:pStyle w:val="Prrafodelista"/>
        <w:numPr>
          <w:ilvl w:val="0"/>
          <w:numId w:val="33"/>
        </w:numPr>
        <w:tabs>
          <w:tab w:val="left" w:pos="1418"/>
        </w:tabs>
        <w:spacing w:line="360" w:lineRule="auto"/>
        <w:ind w:left="1418" w:right="900" w:hanging="567"/>
        <w:jc w:val="both"/>
        <w:rPr>
          <w:rFonts w:ascii="Palatino Linotype" w:hAnsi="Palatino Linotype"/>
          <w:sz w:val="22"/>
          <w:lang w:val="es-ES"/>
        </w:rPr>
      </w:pPr>
      <w:r w:rsidRPr="00D57BCA">
        <w:rPr>
          <w:rFonts w:ascii="Palatino Linotype" w:hAnsi="Palatino Linotype"/>
          <w:b/>
          <w:i/>
          <w:sz w:val="22"/>
        </w:rPr>
        <w:t>Los ingresos y utilidades que obtenga por prestación de sus servicios.”</w:t>
      </w:r>
      <w:r w:rsidRPr="00D57BCA">
        <w:rPr>
          <w:rFonts w:ascii="Palatino Linotype" w:hAnsi="Palatino Linotype"/>
          <w:i/>
          <w:sz w:val="22"/>
        </w:rPr>
        <w:t xml:space="preserve"> </w:t>
      </w:r>
      <w:r w:rsidRPr="00D57BCA">
        <w:rPr>
          <w:rFonts w:ascii="Palatino Linotype" w:hAnsi="Palatino Linotype"/>
          <w:sz w:val="22"/>
        </w:rPr>
        <w:t>(Sic).</w:t>
      </w:r>
    </w:p>
    <w:p w:rsidR="001F551C" w:rsidRPr="00D57BCA" w:rsidRDefault="001F551C" w:rsidP="00D60431">
      <w:pPr>
        <w:pStyle w:val="Prrafodelista"/>
        <w:tabs>
          <w:tab w:val="left" w:pos="567"/>
        </w:tabs>
        <w:spacing w:line="360" w:lineRule="auto"/>
        <w:ind w:left="567" w:right="900"/>
        <w:jc w:val="both"/>
        <w:rPr>
          <w:rFonts w:ascii="Palatino Linotype" w:hAnsi="Palatino Linotype"/>
          <w:sz w:val="22"/>
          <w:lang w:val="es-ES"/>
        </w:rPr>
      </w:pPr>
    </w:p>
    <w:p w:rsidR="00FD67AD" w:rsidRPr="00D57BCA" w:rsidRDefault="00FD67AD" w:rsidP="00D60431">
      <w:pPr>
        <w:tabs>
          <w:tab w:val="left" w:pos="567"/>
        </w:tabs>
        <w:spacing w:line="360" w:lineRule="auto"/>
        <w:ind w:left="567" w:right="900"/>
        <w:jc w:val="both"/>
        <w:rPr>
          <w:rFonts w:ascii="Palatino Linotype" w:hAnsi="Palatino Linotype"/>
          <w:sz w:val="22"/>
          <w:lang w:val="es-ES"/>
        </w:rPr>
      </w:pPr>
      <w:r w:rsidRPr="00D57BCA">
        <w:rPr>
          <w:rFonts w:ascii="Palatino Linotype" w:hAnsi="Palatino Linotype"/>
          <w:sz w:val="22"/>
          <w:lang w:val="es-ES"/>
        </w:rPr>
        <w:t>(Énfasis añadido).}</w:t>
      </w:r>
    </w:p>
    <w:p w:rsidR="00FD67AD" w:rsidRPr="00D57BCA" w:rsidRDefault="00FD67AD" w:rsidP="00D60431">
      <w:pPr>
        <w:tabs>
          <w:tab w:val="left" w:pos="567"/>
        </w:tabs>
        <w:spacing w:line="360" w:lineRule="auto"/>
        <w:ind w:right="900"/>
        <w:jc w:val="both"/>
        <w:rPr>
          <w:rFonts w:ascii="Palatino Linotype" w:hAnsi="Palatino Linotype"/>
          <w:sz w:val="22"/>
          <w:lang w:val="es-ES"/>
        </w:rPr>
      </w:pPr>
    </w:p>
    <w:p w:rsidR="00C20B49" w:rsidRPr="00D57BCA" w:rsidRDefault="00C20B49" w:rsidP="00D60431">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D57BCA">
        <w:rPr>
          <w:rFonts w:ascii="Palatino Linotype" w:eastAsia="Calibri" w:hAnsi="Palatino Linotype"/>
          <w:lang w:eastAsia="en-US"/>
        </w:rPr>
        <w:t xml:space="preserve">Ahora bien, cabe destacar que 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w:t>
      </w:r>
      <w:r w:rsidRPr="00D57BCA">
        <w:rPr>
          <w:rFonts w:ascii="Palatino Linotype" w:eastAsia="Calibri" w:hAnsi="Palatino Linotype"/>
          <w:lang w:eastAsia="en-US"/>
        </w:rPr>
        <w:lastRenderedPageBreak/>
        <w:t xml:space="preserve">con el objeto de que realicen una búsqueda exhaustiva y razonable de la información solicitada, según se asienta en el artículo 162 de la ley citada. </w:t>
      </w:r>
    </w:p>
    <w:p w:rsidR="00C20B49" w:rsidRPr="00D57BCA" w:rsidRDefault="00C20B49" w:rsidP="00D60431">
      <w:pPr>
        <w:pStyle w:val="Prrafodelista"/>
        <w:numPr>
          <w:ilvl w:val="0"/>
          <w:numId w:val="1"/>
        </w:numPr>
        <w:tabs>
          <w:tab w:val="left" w:pos="142"/>
          <w:tab w:val="left" w:pos="567"/>
        </w:tabs>
        <w:spacing w:before="240" w:after="240" w:line="360" w:lineRule="auto"/>
        <w:ind w:left="0" w:firstLine="0"/>
        <w:contextualSpacing w:val="0"/>
        <w:jc w:val="both"/>
        <w:rPr>
          <w:rFonts w:ascii="Palatino Linotype" w:hAnsi="Palatino Linotype"/>
          <w:b/>
        </w:rPr>
      </w:pPr>
      <w:r w:rsidRPr="00D57BCA">
        <w:rPr>
          <w:rFonts w:ascii="Palatino Linotype" w:eastAsia="Calibri" w:hAnsi="Palatino Linotype" w:cs="Arial"/>
          <w:lang w:val="es-MX" w:eastAsia="en-US"/>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rsidR="00FD67AD" w:rsidRPr="00D57BCA" w:rsidRDefault="00C20B49" w:rsidP="00D60431">
      <w:pPr>
        <w:pStyle w:val="Prrafodelista"/>
        <w:numPr>
          <w:ilvl w:val="0"/>
          <w:numId w:val="1"/>
        </w:numPr>
        <w:tabs>
          <w:tab w:val="left" w:pos="567"/>
        </w:tabs>
        <w:spacing w:before="240" w:after="240" w:line="360" w:lineRule="auto"/>
        <w:ind w:left="0" w:firstLine="0"/>
        <w:contextualSpacing w:val="0"/>
        <w:jc w:val="both"/>
        <w:rPr>
          <w:rFonts w:ascii="Palatino Linotype" w:hAnsi="Palatino Linotype"/>
          <w:b/>
        </w:rPr>
      </w:pPr>
      <w:r w:rsidRPr="00D57BCA">
        <w:rPr>
          <w:rFonts w:ascii="Palatino Linotype" w:hAnsi="Palatino Linotype"/>
        </w:rPr>
        <w:t>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rsidR="00C20B49" w:rsidRPr="00D57BCA" w:rsidRDefault="00C20B49" w:rsidP="00D60431">
      <w:pPr>
        <w:pStyle w:val="Prrafodelista"/>
        <w:numPr>
          <w:ilvl w:val="0"/>
          <w:numId w:val="1"/>
        </w:numPr>
        <w:tabs>
          <w:tab w:val="left" w:pos="567"/>
        </w:tabs>
        <w:spacing w:before="240" w:after="240" w:line="360" w:lineRule="auto"/>
        <w:ind w:left="0" w:firstLine="0"/>
        <w:contextualSpacing w:val="0"/>
        <w:jc w:val="both"/>
        <w:rPr>
          <w:rFonts w:ascii="Palatino Linotype" w:hAnsi="Palatino Linotype"/>
          <w:b/>
        </w:rPr>
      </w:pPr>
      <w:r w:rsidRPr="00D57BCA">
        <w:rPr>
          <w:rFonts w:ascii="Palatino Linotype" w:eastAsia="Calibri" w:hAnsi="Palatino Linotype" w:cs="Arial"/>
          <w:lang w:val="es-MX" w:eastAsia="en-US"/>
        </w:rPr>
        <w:t>Es por ello que para dar cabal cumplimiento a la búsqueda exhaustiva y razonable de la información se deben turnar al área de manera enunciativa más no limitativa que pudieran poseer la información e indicar de manera clara la información solicitada de acuerdo a sus facultades.</w:t>
      </w:r>
    </w:p>
    <w:p w:rsidR="00C20B49" w:rsidRPr="00D57BCA" w:rsidRDefault="00C20B49" w:rsidP="00D60431">
      <w:pPr>
        <w:pStyle w:val="Prrafodelista"/>
        <w:numPr>
          <w:ilvl w:val="0"/>
          <w:numId w:val="1"/>
        </w:numPr>
        <w:tabs>
          <w:tab w:val="left" w:pos="567"/>
        </w:tabs>
        <w:spacing w:before="240" w:after="240" w:line="360" w:lineRule="auto"/>
        <w:ind w:left="0" w:firstLine="0"/>
        <w:contextualSpacing w:val="0"/>
        <w:jc w:val="both"/>
        <w:rPr>
          <w:rFonts w:ascii="Palatino Linotype" w:hAnsi="Palatino Linotype"/>
          <w:sz w:val="22"/>
        </w:rPr>
      </w:pPr>
      <w:r w:rsidRPr="00D57BCA">
        <w:rPr>
          <w:rFonts w:ascii="Palatino Linotype" w:hAnsi="Palatino Linotype"/>
        </w:rPr>
        <w:lastRenderedPageBreak/>
        <w:t xml:space="preserve">De conformidad con lo dispuesto en el Reglamento Interior de la Secretaria de Finanzas, en el Título I de la Secretaria, Capítulo I de la Competencia y organización de la Secretaría, la Secretaria contara con un Secretario, quien se auxiliara de las </w:t>
      </w:r>
      <w:r w:rsidRPr="00D57BCA">
        <w:rPr>
          <w:rFonts w:ascii="Palatino Linotype" w:hAnsi="Palatino Linotype"/>
          <w:sz w:val="22"/>
        </w:rPr>
        <w:t>Unidades administrativas siguientes:</w:t>
      </w:r>
    </w:p>
    <w:p w:rsidR="00C20B49" w:rsidRPr="00D57BCA" w:rsidRDefault="00C20B49" w:rsidP="00D60431">
      <w:pPr>
        <w:pStyle w:val="Prrafodelista"/>
        <w:spacing w:before="240" w:after="240" w:line="360" w:lineRule="auto"/>
        <w:ind w:left="567" w:right="891"/>
        <w:jc w:val="both"/>
        <w:rPr>
          <w:rFonts w:ascii="Palatino Linotype" w:hAnsi="Palatino Linotype"/>
          <w:i/>
          <w:sz w:val="22"/>
        </w:rPr>
      </w:pPr>
      <w:r w:rsidRPr="00D57BCA">
        <w:rPr>
          <w:rFonts w:ascii="Palatino Linotype" w:hAnsi="Palatino Linotype"/>
          <w:i/>
          <w:sz w:val="22"/>
        </w:rPr>
        <w:t xml:space="preserve">“Artículo 3.- Para el despacho de los asuntos de su competencia, la Secretaría contará con un </w:t>
      </w:r>
    </w:p>
    <w:p w:rsidR="00C20B49" w:rsidRPr="00D57BCA" w:rsidRDefault="00C20B49" w:rsidP="00D60431">
      <w:pPr>
        <w:pStyle w:val="Prrafodelista"/>
        <w:spacing w:before="240" w:after="240" w:line="360" w:lineRule="auto"/>
        <w:ind w:left="567" w:right="891"/>
        <w:jc w:val="both"/>
        <w:rPr>
          <w:rFonts w:ascii="Palatino Linotype" w:hAnsi="Palatino Linotype"/>
          <w:i/>
          <w:sz w:val="22"/>
        </w:rPr>
      </w:pPr>
      <w:r w:rsidRPr="00D57BCA">
        <w:rPr>
          <w:rFonts w:ascii="Palatino Linotype" w:hAnsi="Palatino Linotype"/>
          <w:i/>
          <w:sz w:val="22"/>
        </w:rPr>
        <w:t>Secretario, quien se auxiliará de las unidades administrativas siguientes:</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Subsecretaría de Ingresos.</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Subsecretaría de Planeación y Presupuesto.</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Subsecretaría de Tesorería.</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Subsecretaría de Administración.</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Procuraduría Fiscal.</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Recaudación.</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 xml:space="preserve">Dirección General </w:t>
      </w:r>
    </w:p>
    <w:p w:rsidR="00C20B49" w:rsidRPr="00D57BCA" w:rsidRDefault="00C20B49" w:rsidP="00D60431">
      <w:pPr>
        <w:pStyle w:val="Prrafodelista"/>
        <w:tabs>
          <w:tab w:val="left" w:pos="1134"/>
        </w:tabs>
        <w:spacing w:before="240" w:after="240" w:line="360" w:lineRule="auto"/>
        <w:ind w:left="567" w:right="891"/>
        <w:jc w:val="both"/>
        <w:rPr>
          <w:rFonts w:ascii="Palatino Linotype" w:hAnsi="Palatino Linotype"/>
          <w:i/>
          <w:sz w:val="22"/>
        </w:rPr>
      </w:pPr>
      <w:r w:rsidRPr="00D57BCA">
        <w:rPr>
          <w:rFonts w:ascii="Palatino Linotype" w:hAnsi="Palatino Linotype"/>
          <w:i/>
          <w:sz w:val="22"/>
        </w:rPr>
        <w:t>VIII. Dirección General de Política Fiscal.</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Regulación.</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Planeación y Gasto Público.</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Contaduría General Gubernamental.</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Inversión.</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Evaluación del Desempeño Institucional.</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lastRenderedPageBreak/>
        <w:t>Dirección General de Evaluación de la Información Financiera y Recursos Federales.</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Tesorería.</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Crédito.</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Caja General de Gobierno.</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Personal.</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b/>
          <w:i/>
          <w:sz w:val="22"/>
        </w:rPr>
      </w:pPr>
      <w:r w:rsidRPr="00D57BCA">
        <w:rPr>
          <w:rFonts w:ascii="Palatino Linotype" w:hAnsi="Palatino Linotype"/>
          <w:b/>
          <w:i/>
          <w:sz w:val="22"/>
        </w:rPr>
        <w:t>Dirección General de Recursos Materiales.</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 Innovación.</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Dirección General del Sistema Estatal de Informática.</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Delegaciones de Asuntos Contenciosos.</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Delegaciones Fiscales.</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Delegaciones de Fiscalización.</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Unidad de Apoyo a la Administración General.</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Coordinación Administrativa.</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Coordinación de Gestión Gubernamental.</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 xml:space="preserve">Instituto de Profesionalización de los Servidores Públicos del Poder Ejecutivo del Gobierno del </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Estado de México, como órgano desconcentrado.</w:t>
      </w:r>
    </w:p>
    <w:p w:rsidR="00C20B49" w:rsidRPr="00D57BCA" w:rsidRDefault="00C20B49" w:rsidP="00D60431">
      <w:pPr>
        <w:pStyle w:val="Prrafodelista"/>
        <w:numPr>
          <w:ilvl w:val="0"/>
          <w:numId w:val="39"/>
        </w:numPr>
        <w:tabs>
          <w:tab w:val="left" w:pos="1134"/>
        </w:tabs>
        <w:spacing w:before="240" w:after="240" w:line="360" w:lineRule="auto"/>
        <w:ind w:left="567" w:right="891" w:firstLine="0"/>
        <w:contextualSpacing w:val="0"/>
        <w:jc w:val="both"/>
        <w:rPr>
          <w:rFonts w:ascii="Palatino Linotype" w:hAnsi="Palatino Linotype"/>
          <w:i/>
          <w:sz w:val="22"/>
        </w:rPr>
      </w:pPr>
      <w:r w:rsidRPr="00D57BCA">
        <w:rPr>
          <w:rFonts w:ascii="Palatino Linotype" w:hAnsi="Palatino Linotype"/>
          <w:i/>
          <w:sz w:val="22"/>
        </w:rPr>
        <w:t>XXIX. Coordinación Jurídica y de Igualdad de Género.</w:t>
      </w:r>
    </w:p>
    <w:p w:rsidR="00C20B49" w:rsidRPr="00D57BCA" w:rsidRDefault="00C20B49" w:rsidP="00D60431">
      <w:pPr>
        <w:tabs>
          <w:tab w:val="left" w:pos="1134"/>
        </w:tabs>
        <w:spacing w:before="240" w:after="240" w:line="360" w:lineRule="auto"/>
        <w:ind w:left="567" w:right="891"/>
        <w:jc w:val="both"/>
        <w:rPr>
          <w:rFonts w:ascii="Palatino Linotype" w:hAnsi="Palatino Linotype"/>
          <w:i/>
          <w:sz w:val="22"/>
        </w:rPr>
      </w:pPr>
      <w:r w:rsidRPr="00D57BCA">
        <w:rPr>
          <w:rFonts w:ascii="Palatino Linotype" w:hAnsi="Palatino Linotype"/>
          <w:i/>
          <w:sz w:val="22"/>
        </w:rPr>
        <w:lastRenderedPageBreak/>
        <w:t>La Secretaría se auxiliará además, de las unidades administrativas necesarias para implementar programas prioritarios, así como centros de servicios fiscales, cuyas jurisdicciones se establecen en el presente Reglamento, y las demás unidades administrativas y servidores públicos necesarios para el cumplimiento de sus atribuciones, conforme a su estructura autorizada y normatividad aplicable.</w:t>
      </w:r>
    </w:p>
    <w:p w:rsidR="00C20B49" w:rsidRPr="00D57BCA" w:rsidRDefault="00C20B49" w:rsidP="00D60431">
      <w:pPr>
        <w:tabs>
          <w:tab w:val="left" w:pos="1134"/>
        </w:tabs>
        <w:spacing w:before="240" w:after="240" w:line="360" w:lineRule="auto"/>
        <w:ind w:left="567" w:right="891"/>
        <w:jc w:val="both"/>
        <w:rPr>
          <w:rFonts w:ascii="Palatino Linotype" w:hAnsi="Palatino Linotype"/>
          <w:i/>
          <w:sz w:val="22"/>
        </w:rPr>
      </w:pPr>
      <w:r w:rsidRPr="00D57BCA">
        <w:rPr>
          <w:rFonts w:ascii="Palatino Linotype" w:hAnsi="Palatino Linotype"/>
          <w:i/>
          <w:sz w:val="22"/>
        </w:rPr>
        <w:t>Derogado”</w:t>
      </w:r>
    </w:p>
    <w:p w:rsidR="00C20B49" w:rsidRPr="00D57BCA" w:rsidRDefault="00C20B49" w:rsidP="00D60431">
      <w:pPr>
        <w:tabs>
          <w:tab w:val="left" w:pos="1134"/>
        </w:tabs>
        <w:spacing w:before="240" w:after="240" w:line="360" w:lineRule="auto"/>
        <w:ind w:left="567" w:right="891"/>
        <w:jc w:val="both"/>
        <w:rPr>
          <w:rFonts w:ascii="Palatino Linotype" w:hAnsi="Palatino Linotype"/>
          <w:sz w:val="22"/>
        </w:rPr>
      </w:pPr>
      <w:r w:rsidRPr="00D57BCA">
        <w:rPr>
          <w:rFonts w:ascii="Palatino Linotype" w:hAnsi="Palatino Linotype"/>
          <w:sz w:val="22"/>
        </w:rPr>
        <w:t>(Énfasis añadido)</w:t>
      </w:r>
    </w:p>
    <w:p w:rsidR="00C20B49" w:rsidRPr="00D57BCA" w:rsidRDefault="00C20B49" w:rsidP="00D60431">
      <w:pPr>
        <w:pStyle w:val="Prrafodelista"/>
        <w:numPr>
          <w:ilvl w:val="0"/>
          <w:numId w:val="1"/>
        </w:numPr>
        <w:spacing w:before="240" w:after="240" w:line="360" w:lineRule="auto"/>
        <w:ind w:left="0" w:firstLine="0"/>
        <w:contextualSpacing w:val="0"/>
        <w:jc w:val="both"/>
        <w:rPr>
          <w:rFonts w:ascii="Palatino Linotype" w:hAnsi="Palatino Linotype"/>
        </w:rPr>
      </w:pPr>
      <w:r w:rsidRPr="00D57BCA">
        <w:rPr>
          <w:rFonts w:ascii="Palatino Linotype" w:hAnsi="Palatino Linotype"/>
        </w:rPr>
        <w:t>En ese contexto la Dirección General cuenta con las siguientes atribuciones.</w:t>
      </w:r>
    </w:p>
    <w:p w:rsidR="00C20B49" w:rsidRPr="00D57BCA" w:rsidRDefault="00C20B49" w:rsidP="00D60431">
      <w:pPr>
        <w:spacing w:before="240" w:after="240" w:line="360" w:lineRule="auto"/>
        <w:ind w:left="567" w:right="891"/>
        <w:jc w:val="both"/>
        <w:rPr>
          <w:rFonts w:ascii="Palatino Linotype" w:hAnsi="Palatino Linotype"/>
          <w:i/>
          <w:sz w:val="22"/>
        </w:rPr>
      </w:pPr>
      <w:r w:rsidRPr="00D57BCA">
        <w:rPr>
          <w:rFonts w:ascii="Palatino Linotype" w:hAnsi="Palatino Linotype"/>
          <w:i/>
          <w:sz w:val="22"/>
        </w:rPr>
        <w:t>“CAPÍTULO III</w:t>
      </w:r>
    </w:p>
    <w:p w:rsidR="00C20B49" w:rsidRPr="00D57BCA" w:rsidRDefault="00C20B49" w:rsidP="00D60431">
      <w:pPr>
        <w:spacing w:before="240" w:after="240" w:line="360" w:lineRule="auto"/>
        <w:ind w:left="567" w:right="891"/>
        <w:jc w:val="both"/>
        <w:rPr>
          <w:rFonts w:ascii="Palatino Linotype" w:hAnsi="Palatino Linotype"/>
          <w:i/>
          <w:sz w:val="22"/>
        </w:rPr>
      </w:pPr>
      <w:r w:rsidRPr="00D57BCA">
        <w:rPr>
          <w:rFonts w:ascii="Palatino Linotype" w:hAnsi="Palatino Linotype"/>
          <w:i/>
          <w:sz w:val="22"/>
        </w:rPr>
        <w:t>DE LA DIRECCIÓN GENERAL DE RECURSOS MATERIALES</w:t>
      </w:r>
    </w:p>
    <w:p w:rsidR="00C20B49" w:rsidRPr="00D57BCA" w:rsidRDefault="00C20B49" w:rsidP="00D60431">
      <w:pPr>
        <w:spacing w:before="240" w:after="240" w:line="360" w:lineRule="auto"/>
        <w:ind w:left="567" w:right="891"/>
        <w:jc w:val="both"/>
        <w:rPr>
          <w:rFonts w:ascii="Palatino Linotype" w:hAnsi="Palatino Linotype"/>
          <w:i/>
          <w:sz w:val="22"/>
        </w:rPr>
      </w:pPr>
      <w:r w:rsidRPr="00D57BCA">
        <w:rPr>
          <w:rFonts w:ascii="Palatino Linotype" w:hAnsi="Palatino Linotype"/>
          <w:i/>
          <w:sz w:val="22"/>
        </w:rPr>
        <w:t>Artículo 32.- Corresponde a la Dirección General de Recursos Materiales:</w:t>
      </w:r>
    </w:p>
    <w:p w:rsidR="00C20B49" w:rsidRPr="00D57BCA" w:rsidRDefault="00C20B49" w:rsidP="00D60431">
      <w:pPr>
        <w:spacing w:before="240" w:after="240" w:line="360" w:lineRule="auto"/>
        <w:ind w:left="567" w:right="891"/>
        <w:jc w:val="both"/>
        <w:rPr>
          <w:rFonts w:ascii="Palatino Linotype" w:hAnsi="Palatino Linotype"/>
          <w:i/>
          <w:sz w:val="22"/>
        </w:rPr>
      </w:pPr>
    </w:p>
    <w:p w:rsidR="00C20B49" w:rsidRPr="00D57BCA" w:rsidRDefault="00C20B49" w:rsidP="00D60431">
      <w:pPr>
        <w:spacing w:before="240" w:after="240" w:line="360" w:lineRule="auto"/>
        <w:ind w:left="567" w:right="891"/>
        <w:jc w:val="both"/>
        <w:rPr>
          <w:rFonts w:ascii="Palatino Linotype" w:hAnsi="Palatino Linotype"/>
          <w:i/>
          <w:sz w:val="22"/>
        </w:rPr>
      </w:pPr>
      <w:r w:rsidRPr="00D57BCA">
        <w:rPr>
          <w:rFonts w:ascii="Palatino Linotype" w:hAnsi="Palatino Linotype"/>
          <w:i/>
          <w:sz w:val="22"/>
        </w:rPr>
        <w:t>(...)</w:t>
      </w:r>
    </w:p>
    <w:p w:rsidR="00C20B49" w:rsidRPr="00D57BCA" w:rsidRDefault="00C20B49" w:rsidP="00D60431">
      <w:pPr>
        <w:pStyle w:val="Prrafodelista"/>
        <w:numPr>
          <w:ilvl w:val="0"/>
          <w:numId w:val="38"/>
        </w:numPr>
        <w:spacing w:before="240" w:after="240" w:line="360" w:lineRule="auto"/>
        <w:ind w:left="1134" w:right="891" w:hanging="567"/>
        <w:contextualSpacing w:val="0"/>
        <w:jc w:val="both"/>
        <w:rPr>
          <w:rFonts w:ascii="Palatino Linotype" w:hAnsi="Palatino Linotype"/>
          <w:b/>
          <w:i/>
          <w:sz w:val="22"/>
        </w:rPr>
      </w:pPr>
      <w:r w:rsidRPr="00D57BCA">
        <w:rPr>
          <w:rFonts w:ascii="Palatino Linotype" w:hAnsi="Palatino Linotype"/>
          <w:b/>
          <w:i/>
          <w:sz w:val="22"/>
        </w:rPr>
        <w:t>Formular y someter a la consideración del Subsecretario de Administración, para la autorización del Secretario, en el ámbito de su competencia, las políticas y normas que deberán observar las dependencias y los organismos auxiliares, en la planeación, programación, presupuestación y ejecución de los procedimientos de contratación y arrendamiento, así como de los contratos, acuerdos y convenios derivados de éstos.</w:t>
      </w:r>
    </w:p>
    <w:p w:rsidR="00C20B49" w:rsidRPr="00D57BCA" w:rsidRDefault="00C20B49" w:rsidP="00D60431">
      <w:pPr>
        <w:pStyle w:val="Prrafodelista"/>
        <w:numPr>
          <w:ilvl w:val="0"/>
          <w:numId w:val="40"/>
        </w:numPr>
        <w:spacing w:before="240" w:after="240" w:line="360" w:lineRule="auto"/>
        <w:ind w:left="1134" w:right="891" w:hanging="567"/>
        <w:contextualSpacing w:val="0"/>
        <w:jc w:val="both"/>
        <w:rPr>
          <w:rFonts w:ascii="Palatino Linotype" w:hAnsi="Palatino Linotype"/>
          <w:b/>
          <w:i/>
          <w:sz w:val="22"/>
        </w:rPr>
      </w:pPr>
      <w:r w:rsidRPr="00D57BCA">
        <w:rPr>
          <w:rFonts w:ascii="Palatino Linotype" w:hAnsi="Palatino Linotype"/>
          <w:b/>
          <w:i/>
          <w:sz w:val="22"/>
        </w:rPr>
        <w:t xml:space="preserve">Ejecutar y dar seguimiento al Programa Anual de Adquisiciones que emitan las dependencias y los organismos auxiliares del Poder </w:t>
      </w:r>
      <w:r w:rsidRPr="00D57BCA">
        <w:rPr>
          <w:rFonts w:ascii="Palatino Linotype" w:hAnsi="Palatino Linotype"/>
          <w:b/>
          <w:i/>
          <w:sz w:val="22"/>
        </w:rPr>
        <w:lastRenderedPageBreak/>
        <w:t xml:space="preserve">Ejecutivo del Gobierno del Estado conforme a lo dispuesto en la normativa aplicable, previo acuerdo de coordinación celebrado con dichos organismos. </w:t>
      </w:r>
    </w:p>
    <w:p w:rsidR="00C20B49" w:rsidRPr="00D57BCA" w:rsidRDefault="00C20B49" w:rsidP="00D60431">
      <w:pPr>
        <w:pStyle w:val="Prrafodelista"/>
        <w:numPr>
          <w:ilvl w:val="0"/>
          <w:numId w:val="40"/>
        </w:numPr>
        <w:spacing w:before="240" w:after="240" w:line="360" w:lineRule="auto"/>
        <w:ind w:right="891"/>
        <w:contextualSpacing w:val="0"/>
        <w:jc w:val="both"/>
        <w:rPr>
          <w:rFonts w:ascii="Palatino Linotype" w:hAnsi="Palatino Linotype"/>
          <w:b/>
          <w:i/>
          <w:sz w:val="22"/>
        </w:rPr>
      </w:pPr>
      <w:r w:rsidRPr="00D57BCA">
        <w:rPr>
          <w:rFonts w:ascii="Palatino Linotype" w:hAnsi="Palatino Linotype"/>
          <w:b/>
          <w:i/>
          <w:sz w:val="22"/>
        </w:rPr>
        <w:t>Programar, documentar y substanciar los procedimientos adquisitivos de bienes muebles y de contratación de servicios, en términos de la normatividad correspondiente</w:t>
      </w:r>
    </w:p>
    <w:p w:rsidR="00C20B49" w:rsidRPr="00D57BCA" w:rsidRDefault="00C20B49" w:rsidP="00D60431">
      <w:pPr>
        <w:pStyle w:val="Prrafodelista"/>
        <w:spacing w:before="240" w:after="240" w:line="360" w:lineRule="auto"/>
        <w:ind w:left="1080" w:right="891"/>
        <w:jc w:val="both"/>
        <w:rPr>
          <w:rFonts w:ascii="Palatino Linotype" w:hAnsi="Palatino Linotype"/>
          <w:b/>
          <w:i/>
          <w:sz w:val="22"/>
        </w:rPr>
      </w:pPr>
      <w:r w:rsidRPr="00D57BCA">
        <w:rPr>
          <w:rFonts w:ascii="Palatino Linotype" w:hAnsi="Palatino Linotype"/>
          <w:b/>
          <w:i/>
          <w:sz w:val="22"/>
        </w:rPr>
        <w:t xml:space="preserve">(...).” </w:t>
      </w:r>
    </w:p>
    <w:p w:rsidR="00C20B49" w:rsidRPr="00D57BCA" w:rsidRDefault="00C20B49" w:rsidP="00D60431">
      <w:pPr>
        <w:spacing w:before="240" w:after="240" w:line="360" w:lineRule="auto"/>
        <w:ind w:left="567" w:right="891"/>
        <w:jc w:val="both"/>
        <w:rPr>
          <w:rFonts w:ascii="Palatino Linotype" w:hAnsi="Palatino Linotype"/>
          <w:i/>
          <w:sz w:val="22"/>
        </w:rPr>
      </w:pPr>
      <w:r w:rsidRPr="00D57BCA">
        <w:rPr>
          <w:rFonts w:ascii="Palatino Linotype" w:hAnsi="Palatino Linotype"/>
          <w:i/>
          <w:sz w:val="22"/>
        </w:rPr>
        <w:t xml:space="preserve">(Énfasis añadido) </w:t>
      </w:r>
    </w:p>
    <w:p w:rsidR="00C20B49" w:rsidRPr="00D57BCA" w:rsidRDefault="00C20B49" w:rsidP="00D60431">
      <w:pPr>
        <w:spacing w:before="240" w:after="240" w:line="360" w:lineRule="auto"/>
        <w:ind w:left="567" w:right="891"/>
        <w:jc w:val="both"/>
        <w:rPr>
          <w:rFonts w:ascii="Palatino Linotype" w:hAnsi="Palatino Linotype"/>
          <w:i/>
          <w:sz w:val="22"/>
        </w:rPr>
      </w:pPr>
    </w:p>
    <w:p w:rsidR="00C20B49" w:rsidRPr="00D57BCA" w:rsidRDefault="00C20B49"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b/>
          <w:i/>
          <w:sz w:val="22"/>
          <w:lang w:eastAsia="en-US"/>
        </w:rPr>
      </w:pPr>
      <w:r w:rsidRPr="00D57BCA">
        <w:rPr>
          <w:rFonts w:ascii="Palatino Linotype" w:eastAsia="Calibri" w:hAnsi="Palatino Linotype" w:cs="Arial"/>
          <w:b/>
          <w:i/>
          <w:sz w:val="22"/>
          <w:lang w:eastAsia="en-US"/>
        </w:rPr>
        <w:t>“Artículo 342.-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t>(…)</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b/>
          <w:i/>
          <w:sz w:val="22"/>
          <w:lang w:eastAsia="en-US"/>
        </w:rPr>
        <w:t>Artículo 343.-</w:t>
      </w:r>
      <w:r w:rsidRPr="00D57BCA">
        <w:rPr>
          <w:rFonts w:ascii="Palatino Linotype" w:eastAsia="Calibri" w:hAnsi="Palatino Linotype" w:cs="Arial"/>
          <w:i/>
          <w:sz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lastRenderedPageBreak/>
        <w:t>El sistema de contabilidad sobre base acumulativa total se sustentará en los postulados básicos y el marco conceptual de la contabilidad gubernamental.</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b/>
          <w:i/>
          <w:sz w:val="22"/>
          <w:lang w:eastAsia="en-US"/>
        </w:rPr>
        <w:t>Artículo 344.- Las Dependencias, Entidades Públicas y unidades administrativas registrarán contablemente el efecto patrimonial y presupuestal de las operaciones financieras que realicen, en el momento en que ocurran, con base en el sistema y políticas de registro establecidas</w:t>
      </w:r>
      <w:r w:rsidRPr="00D57BCA">
        <w:rPr>
          <w:rFonts w:ascii="Palatino Linotype" w:eastAsia="Calibri" w:hAnsi="Palatino Linotype" w:cs="Arial"/>
          <w:i/>
          <w:sz w:val="22"/>
          <w:lang w:eastAsia="en-US"/>
        </w:rPr>
        <w:t>, en el caso de los Municipios se hará por la Tesorería.</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t>Derogado.</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t>…</w:t>
      </w:r>
    </w:p>
    <w:p w:rsidR="00FD67AD"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b/>
          <w:i/>
          <w:sz w:val="22"/>
          <w:lang w:eastAsia="en-US"/>
        </w:rPr>
        <w:t>Artículo 345.- Las Dependencias, Entidades Públicas y unidades administrativas deberán conservar la documentación contable del año en curso y la de ejercicios anteriores cuyas cuentas públicas hayan sido revisadas y fiscalizadas por la Legislatura,</w:t>
      </w:r>
      <w:r w:rsidRPr="00D57BCA">
        <w:rPr>
          <w:rFonts w:ascii="Palatino Linotype" w:eastAsia="Calibri" w:hAnsi="Palatino Linotype" w:cs="Arial"/>
          <w:i/>
          <w:sz w:val="22"/>
          <w:lang w:eastAsia="en-US"/>
        </w:rPr>
        <w:t xml:space="preserve"> la remitirán en un plazo que no excederá de seis meses al Archivo Contable Gubernamental. </w:t>
      </w:r>
      <w:r w:rsidRPr="00D57BCA">
        <w:rPr>
          <w:rFonts w:ascii="Palatino Linotype" w:eastAsia="Calibri" w:hAnsi="Palatino Linotype" w:cs="Arial"/>
          <w:b/>
          <w:i/>
          <w:sz w:val="22"/>
          <w:lang w:eastAsia="en-US"/>
        </w:rPr>
        <w:t>Tratándose de los comprobantes fiscales digitales, estos deberán estar agregados en forma electrónica en cada póliza de registro contable.</w:t>
      </w:r>
      <w:r w:rsidRPr="00D57BCA">
        <w:rPr>
          <w:rFonts w:ascii="Palatino Linotype" w:eastAsia="Calibri" w:hAnsi="Palatino Linotype" w:cs="Arial"/>
          <w:i/>
          <w:sz w:val="22"/>
          <w:lang w:eastAsia="en-US"/>
        </w:rPr>
        <w:t xml:space="preserve"> </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t>El plazo señalado en el párrafo anterior, empezará a contar a partir de la publicación en el Periódico Oficial, del decreto correspondiente. “(Sic)</w:t>
      </w: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i/>
          <w:sz w:val="22"/>
          <w:lang w:eastAsia="en-US"/>
        </w:rPr>
      </w:pPr>
    </w:p>
    <w:p w:rsidR="00C20B49" w:rsidRPr="00D57BCA" w:rsidRDefault="00C20B49" w:rsidP="00D60431">
      <w:pPr>
        <w:pStyle w:val="Prrafodelista"/>
        <w:tabs>
          <w:tab w:val="left" w:pos="567"/>
        </w:tabs>
        <w:spacing w:before="240" w:after="240" w:line="360" w:lineRule="auto"/>
        <w:ind w:left="567" w:right="900"/>
        <w:jc w:val="both"/>
        <w:rPr>
          <w:rFonts w:ascii="Palatino Linotype" w:eastAsia="Calibri" w:hAnsi="Palatino Linotype" w:cs="Arial"/>
          <w:sz w:val="22"/>
          <w:lang w:eastAsia="en-US"/>
        </w:rPr>
      </w:pPr>
      <w:r w:rsidRPr="00D57BCA">
        <w:rPr>
          <w:rFonts w:ascii="Palatino Linotype" w:eastAsia="Calibri" w:hAnsi="Palatino Linotype" w:cs="Arial"/>
          <w:sz w:val="22"/>
          <w:lang w:eastAsia="en-US"/>
        </w:rPr>
        <w:t>(Énfasis añadido)</w:t>
      </w:r>
    </w:p>
    <w:p w:rsidR="00C20B49" w:rsidRPr="00D57BCA" w:rsidRDefault="00C20B49" w:rsidP="00D60431">
      <w:pPr>
        <w:pStyle w:val="Prrafodelista"/>
        <w:tabs>
          <w:tab w:val="left" w:pos="567"/>
        </w:tabs>
        <w:spacing w:before="240" w:after="240" w:line="360" w:lineRule="auto"/>
        <w:ind w:left="0" w:right="51"/>
        <w:jc w:val="both"/>
        <w:rPr>
          <w:rFonts w:ascii="Palatino Linotype" w:eastAsia="Calibri" w:hAnsi="Palatino Linotype" w:cs="Arial"/>
          <w:sz w:val="22"/>
          <w:lang w:eastAsia="en-US"/>
        </w:rPr>
      </w:pPr>
    </w:p>
    <w:p w:rsidR="00FD67AD" w:rsidRPr="00D57BCA" w:rsidRDefault="00FD67AD"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FD67AD" w:rsidRPr="00D57BCA" w:rsidRDefault="00FD67AD"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p>
    <w:p w:rsidR="00FD67AD" w:rsidRPr="00D57BCA" w:rsidRDefault="00FD67AD"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Al respecto, si bien es cierto que el Código Financiero del Estado de México y</w:t>
      </w:r>
    </w:p>
    <w:p w:rsidR="00FD67AD" w:rsidRPr="00D57BCA" w:rsidRDefault="00FD67AD"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r w:rsidRPr="00D57BCA">
        <w:rPr>
          <w:rFonts w:ascii="Palatino Linotype" w:eastAsia="Calibri" w:hAnsi="Palatino Linotype" w:cs="Arial"/>
          <w:lang w:eastAsia="en-US"/>
        </w:rPr>
        <w:t>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FD67AD" w:rsidRPr="00D57BCA" w:rsidRDefault="00FD67AD" w:rsidP="00D60431">
      <w:pPr>
        <w:pStyle w:val="Prrafodelista"/>
        <w:tabs>
          <w:tab w:val="left" w:pos="567"/>
        </w:tabs>
        <w:spacing w:before="240" w:after="240" w:line="360" w:lineRule="auto"/>
        <w:ind w:right="51"/>
        <w:jc w:val="both"/>
        <w:rPr>
          <w:rFonts w:ascii="Palatino Linotype" w:eastAsia="Calibri" w:hAnsi="Palatino Linotype" w:cs="Arial"/>
          <w:sz w:val="22"/>
          <w:lang w:eastAsia="en-US"/>
        </w:rPr>
      </w:pPr>
    </w:p>
    <w:p w:rsidR="00FD67AD" w:rsidRPr="00D57BCA" w:rsidRDefault="00FD67AD" w:rsidP="00D60431">
      <w:pPr>
        <w:pStyle w:val="Prrafodelista"/>
        <w:tabs>
          <w:tab w:val="left" w:pos="567"/>
        </w:tabs>
        <w:spacing w:before="240" w:after="240" w:line="360" w:lineRule="auto"/>
        <w:ind w:left="567" w:right="1467"/>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t>“REGISTRO CONTABLE</w:t>
      </w:r>
    </w:p>
    <w:p w:rsidR="00FD67AD" w:rsidRPr="00D57BCA" w:rsidRDefault="00FD67AD" w:rsidP="00D60431">
      <w:pPr>
        <w:pStyle w:val="Prrafodelista"/>
        <w:tabs>
          <w:tab w:val="left" w:pos="567"/>
        </w:tabs>
        <w:spacing w:before="240" w:after="240" w:line="360" w:lineRule="auto"/>
        <w:ind w:left="567" w:right="1467"/>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t xml:space="preserve">Asiento que se realiza en los libros de contabilidad de las actividades relacionadas con el ingreso y egresos de un ente económico.” </w:t>
      </w:r>
    </w:p>
    <w:p w:rsidR="0061545B" w:rsidRPr="00D57BCA" w:rsidRDefault="0061545B" w:rsidP="00D60431">
      <w:pPr>
        <w:pStyle w:val="Prrafodelista"/>
        <w:tabs>
          <w:tab w:val="left" w:pos="567"/>
        </w:tabs>
        <w:spacing w:before="240" w:after="240" w:line="360" w:lineRule="auto"/>
        <w:ind w:left="567" w:right="1467"/>
        <w:jc w:val="both"/>
        <w:rPr>
          <w:rFonts w:ascii="Palatino Linotype" w:eastAsia="Calibri" w:hAnsi="Palatino Linotype" w:cs="Arial"/>
          <w:i/>
          <w:sz w:val="22"/>
          <w:lang w:eastAsia="en-US"/>
        </w:rPr>
      </w:pPr>
    </w:p>
    <w:p w:rsidR="00FD67AD" w:rsidRPr="00D57BCA" w:rsidRDefault="00FD67AD" w:rsidP="00D60431">
      <w:pPr>
        <w:pStyle w:val="Prrafodelista"/>
        <w:tabs>
          <w:tab w:val="left" w:pos="567"/>
        </w:tabs>
        <w:spacing w:before="240" w:after="240" w:line="360" w:lineRule="auto"/>
        <w:ind w:left="567" w:right="1467"/>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lastRenderedPageBreak/>
        <w:t>“REGISTRO PRESUPUESTARIO</w:t>
      </w:r>
    </w:p>
    <w:p w:rsidR="00FD67AD" w:rsidRPr="00D57BCA" w:rsidRDefault="00FD67AD" w:rsidP="00D60431">
      <w:pPr>
        <w:pStyle w:val="Prrafodelista"/>
        <w:tabs>
          <w:tab w:val="left" w:pos="567"/>
        </w:tabs>
        <w:spacing w:before="240" w:after="240" w:line="360" w:lineRule="auto"/>
        <w:ind w:left="567" w:right="1467"/>
        <w:jc w:val="both"/>
        <w:rPr>
          <w:rFonts w:ascii="Palatino Linotype" w:eastAsia="Calibri" w:hAnsi="Palatino Linotype" w:cs="Arial"/>
          <w:i/>
          <w:sz w:val="22"/>
          <w:lang w:eastAsia="en-US"/>
        </w:rPr>
      </w:pPr>
      <w:r w:rsidRPr="00D57BCA">
        <w:rPr>
          <w:rFonts w:ascii="Palatino Linotype" w:eastAsia="Calibri" w:hAnsi="Palatino Linotype" w:cs="Arial"/>
          <w:i/>
          <w:sz w:val="22"/>
          <w:lang w:eastAsia="en-US"/>
        </w:rPr>
        <w:t xml:space="preserve">Asiento contable de las erogaciones realizadas por las dependencias y entidades con relación a la asignación, modificación y ejercicio de los recursos presupuestarios que se les hayan autorizado.” </w:t>
      </w:r>
    </w:p>
    <w:p w:rsidR="00FD67AD" w:rsidRPr="00D57BCA" w:rsidRDefault="00FD67AD" w:rsidP="00D60431">
      <w:pPr>
        <w:pStyle w:val="Prrafodelista"/>
        <w:tabs>
          <w:tab w:val="left" w:pos="567"/>
        </w:tabs>
        <w:spacing w:before="240" w:after="240" w:line="360" w:lineRule="auto"/>
        <w:ind w:left="567" w:right="1467"/>
        <w:jc w:val="both"/>
        <w:rPr>
          <w:rFonts w:ascii="Palatino Linotype" w:eastAsia="Calibri" w:hAnsi="Palatino Linotype" w:cs="Arial"/>
          <w:i/>
          <w:sz w:val="22"/>
          <w:lang w:eastAsia="en-US"/>
        </w:rPr>
      </w:pPr>
    </w:p>
    <w:p w:rsidR="00FD67AD" w:rsidRPr="00D57BCA" w:rsidRDefault="00FD67AD"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Por otra parte, se establece que el sistema de contabilidad sobre base acumulativa total se sustentará en los principios de contabilidad gubernamental, igualmente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FD67AD" w:rsidRPr="00D57BCA" w:rsidRDefault="00FD67AD"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p>
    <w:p w:rsidR="00FD67AD" w:rsidRPr="00D57BCA" w:rsidRDefault="00FD67AD"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 xml:space="preserve">Correlativo a lo anterior, es preciso referir </w:t>
      </w:r>
      <w:r w:rsidR="0009031A" w:rsidRPr="00D57BCA">
        <w:rPr>
          <w:rFonts w:ascii="Palatino Linotype" w:eastAsia="Calibri" w:hAnsi="Palatino Linotype" w:cs="Arial"/>
          <w:lang w:eastAsia="en-US"/>
        </w:rPr>
        <w:t xml:space="preserve">el Diario de Ingresos, </w:t>
      </w:r>
      <w:r w:rsidR="003359D3" w:rsidRPr="00D57BCA">
        <w:rPr>
          <w:rFonts w:ascii="Palatino Linotype" w:eastAsia="Calibri" w:hAnsi="Palatino Linotype" w:cs="Arial"/>
          <w:lang w:eastAsia="en-US"/>
        </w:rPr>
        <w:t xml:space="preserve">que </w:t>
      </w:r>
      <w:r w:rsidR="0009031A" w:rsidRPr="00D57BCA">
        <w:rPr>
          <w:rFonts w:ascii="Palatino Linotype" w:eastAsia="Calibri" w:hAnsi="Palatino Linotype" w:cs="Arial"/>
          <w:lang w:eastAsia="en-US"/>
        </w:rPr>
        <w:t xml:space="preserve">constituye un registro contable </w:t>
      </w:r>
      <w:r w:rsidR="003359D3" w:rsidRPr="00D57BCA">
        <w:rPr>
          <w:rFonts w:ascii="Palatino Linotype" w:eastAsia="Calibri" w:hAnsi="Palatino Linotype" w:cs="Arial"/>
          <w:lang w:eastAsia="en-US"/>
        </w:rPr>
        <w:t>que</w:t>
      </w:r>
      <w:r w:rsidR="0009031A" w:rsidRPr="00D57BCA">
        <w:rPr>
          <w:rFonts w:ascii="Palatino Linotype" w:eastAsia="Calibri" w:hAnsi="Palatino Linotype" w:cs="Arial"/>
          <w:lang w:eastAsia="en-US"/>
        </w:rPr>
        <w:t xml:space="preserve"> se utiliza para registrar todas las transacciones que aumentan el saldo de efectivo de manera periódica, </w:t>
      </w:r>
      <w:r w:rsidRPr="00D57BCA">
        <w:rPr>
          <w:rFonts w:ascii="Palatino Linotype" w:eastAsia="Calibri" w:hAnsi="Palatino Linotype" w:cs="Arial"/>
          <w:lang w:eastAsia="en-US"/>
        </w:rPr>
        <w:t xml:space="preserve">con el que cuentan los Municipios para el registro de sus operaciones relacionadas </w:t>
      </w:r>
      <w:r w:rsidR="0009031A" w:rsidRPr="00D57BCA">
        <w:rPr>
          <w:rFonts w:ascii="Palatino Linotype" w:eastAsia="Calibri" w:hAnsi="Palatino Linotype" w:cs="Arial"/>
          <w:lang w:eastAsia="en-US"/>
        </w:rPr>
        <w:t xml:space="preserve">con sus ingresos y </w:t>
      </w:r>
      <w:r w:rsidRPr="00D57BCA">
        <w:rPr>
          <w:rFonts w:ascii="Palatino Linotype" w:eastAsia="Calibri" w:hAnsi="Palatino Linotype" w:cs="Arial"/>
          <w:lang w:eastAsia="en-US"/>
        </w:rPr>
        <w:t>se anexan los documentos o comprobantes que justifiquen las anotaciones y cantidades en ellas registradas, lo que permite la identificación plena de dichas operaciones.</w:t>
      </w:r>
    </w:p>
    <w:p w:rsidR="00FD67AD" w:rsidRPr="00D57BCA" w:rsidRDefault="00FD67AD"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p>
    <w:p w:rsidR="00FD67AD" w:rsidRPr="00D57BCA" w:rsidRDefault="00FD67AD"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En este sentido, los Lineamientos, Fechas de Capacitación y Calendarización para la</w:t>
      </w:r>
      <w:r w:rsidR="0061545B" w:rsidRPr="00D57BCA">
        <w:rPr>
          <w:rFonts w:ascii="Palatino Linotype" w:eastAsia="Calibri" w:hAnsi="Palatino Linotype" w:cs="Arial"/>
          <w:lang w:eastAsia="en-US"/>
        </w:rPr>
        <w:t xml:space="preserve"> </w:t>
      </w:r>
      <w:r w:rsidRPr="00D57BCA">
        <w:rPr>
          <w:rFonts w:ascii="Palatino Linotype" w:eastAsia="Calibri" w:hAnsi="Palatino Linotype" w:cs="Arial"/>
          <w:lang w:eastAsia="en-US"/>
        </w:rPr>
        <w:t>Entrega de Informes Trimestrales de las Entidades Fiscalizables del Estado de</w:t>
      </w:r>
      <w:r w:rsidR="0061545B" w:rsidRPr="00D57BCA">
        <w:rPr>
          <w:rFonts w:ascii="Palatino Linotype" w:eastAsia="Calibri" w:hAnsi="Palatino Linotype" w:cs="Arial"/>
          <w:lang w:eastAsia="en-US"/>
        </w:rPr>
        <w:t xml:space="preserve"> México del Ejercicio Fiscal 2023</w:t>
      </w:r>
      <w:r w:rsidRPr="00D57BCA">
        <w:rPr>
          <w:rFonts w:ascii="Palatino Linotype" w:eastAsia="Calibri" w:hAnsi="Palatino Linotype" w:cs="Arial"/>
          <w:lang w:eastAsia="en-US"/>
        </w:rPr>
        <w:t>, emitidos por el Órgano Superior de Fiscalización</w:t>
      </w:r>
      <w:r w:rsidR="0061545B" w:rsidRPr="00D57BCA">
        <w:rPr>
          <w:rFonts w:ascii="Palatino Linotype" w:eastAsia="Calibri" w:hAnsi="Palatino Linotype" w:cs="Arial"/>
          <w:lang w:eastAsia="en-US"/>
        </w:rPr>
        <w:t xml:space="preserve"> </w:t>
      </w:r>
      <w:r w:rsidRPr="00D57BCA">
        <w:rPr>
          <w:rFonts w:ascii="Palatino Linotype" w:eastAsia="Calibri" w:hAnsi="Palatino Linotype" w:cs="Arial"/>
          <w:lang w:eastAsia="en-US"/>
        </w:rPr>
        <w:t>del Estado de México, contienen los formatos e información que debe ser</w:t>
      </w:r>
      <w:r w:rsidR="0061545B" w:rsidRPr="00D57BCA">
        <w:rPr>
          <w:rFonts w:ascii="Palatino Linotype" w:eastAsia="Calibri" w:hAnsi="Palatino Linotype" w:cs="Arial"/>
          <w:lang w:eastAsia="en-US"/>
        </w:rPr>
        <w:t xml:space="preserve"> </w:t>
      </w:r>
      <w:r w:rsidRPr="00D57BCA">
        <w:rPr>
          <w:rFonts w:ascii="Palatino Linotype" w:eastAsia="Calibri" w:hAnsi="Palatino Linotype" w:cs="Arial"/>
          <w:lang w:eastAsia="en-US"/>
        </w:rPr>
        <w:t>proporcionada para la integración de los informes mensuales, que se entregan a</w:t>
      </w:r>
      <w:r w:rsidR="0061545B" w:rsidRPr="00D57BCA">
        <w:rPr>
          <w:rFonts w:ascii="Palatino Linotype" w:eastAsia="Calibri" w:hAnsi="Palatino Linotype" w:cs="Arial"/>
          <w:lang w:eastAsia="en-US"/>
        </w:rPr>
        <w:t xml:space="preserve"> </w:t>
      </w:r>
      <w:r w:rsidRPr="00D57BCA">
        <w:rPr>
          <w:rFonts w:ascii="Palatino Linotype" w:eastAsia="Calibri" w:hAnsi="Palatino Linotype" w:cs="Arial"/>
          <w:lang w:eastAsia="en-US"/>
        </w:rPr>
        <w:t>éste, siendo uno de ellos la información relativa a</w:t>
      </w:r>
      <w:r w:rsidR="0009031A" w:rsidRPr="00D57BCA">
        <w:rPr>
          <w:rFonts w:ascii="Palatino Linotype" w:eastAsia="Calibri" w:hAnsi="Palatino Linotype" w:cs="Arial"/>
          <w:lang w:eastAsia="en-US"/>
        </w:rPr>
        <w:t xml:space="preserve">l Diario de ingresos, </w:t>
      </w:r>
      <w:r w:rsidR="003359D3" w:rsidRPr="00D57BCA">
        <w:rPr>
          <w:rFonts w:ascii="Palatino Linotype" w:eastAsia="Calibri" w:hAnsi="Palatino Linotype" w:cs="Arial"/>
          <w:lang w:eastAsia="en-US"/>
        </w:rPr>
        <w:t>que</w:t>
      </w:r>
      <w:r w:rsidRPr="00D57BCA">
        <w:rPr>
          <w:rFonts w:ascii="Palatino Linotype" w:eastAsia="Calibri" w:hAnsi="Palatino Linotype" w:cs="Arial"/>
          <w:lang w:eastAsia="en-US"/>
        </w:rPr>
        <w:t xml:space="preserve"> se</w:t>
      </w:r>
      <w:r w:rsidR="0061545B" w:rsidRPr="00D57BCA">
        <w:rPr>
          <w:rFonts w:ascii="Palatino Linotype" w:eastAsia="Calibri" w:hAnsi="Palatino Linotype" w:cs="Arial"/>
          <w:lang w:eastAsia="en-US"/>
        </w:rPr>
        <w:t xml:space="preserve"> </w:t>
      </w:r>
      <w:r w:rsidRPr="00D57BCA">
        <w:rPr>
          <w:rFonts w:ascii="Palatino Linotype" w:eastAsia="Calibri" w:hAnsi="Palatino Linotype" w:cs="Arial"/>
          <w:lang w:eastAsia="en-US"/>
        </w:rPr>
        <w:lastRenderedPageBreak/>
        <w:t xml:space="preserve">encuentran contenidas dentro del </w:t>
      </w:r>
      <w:r w:rsidR="0061545B" w:rsidRPr="00D57BCA">
        <w:rPr>
          <w:rFonts w:ascii="Palatino Linotype" w:eastAsia="Calibri" w:hAnsi="Palatino Linotype" w:cs="Arial"/>
          <w:lang w:eastAsia="en-US"/>
        </w:rPr>
        <w:t xml:space="preserve">Instructivo </w:t>
      </w:r>
      <w:r w:rsidRPr="00D57BCA">
        <w:rPr>
          <w:rFonts w:ascii="Palatino Linotype" w:eastAsia="Calibri" w:hAnsi="Palatino Linotype" w:cs="Arial"/>
          <w:lang w:eastAsia="en-US"/>
        </w:rPr>
        <w:t>Módulo 1, “Imágenes Digitalizadas”, de tal manera</w:t>
      </w:r>
      <w:r w:rsidR="0061545B" w:rsidRPr="00D57BCA">
        <w:rPr>
          <w:rFonts w:ascii="Palatino Linotype" w:eastAsia="Calibri" w:hAnsi="Palatino Linotype" w:cs="Arial"/>
          <w:lang w:eastAsia="en-US"/>
        </w:rPr>
        <w:t xml:space="preserve"> </w:t>
      </w:r>
      <w:r w:rsidRPr="00D57BCA">
        <w:rPr>
          <w:rFonts w:ascii="Palatino Linotype" w:eastAsia="Calibri" w:hAnsi="Palatino Linotype" w:cs="Arial"/>
          <w:lang w:eastAsia="en-US"/>
        </w:rPr>
        <w:t>que, dichos formatos constituyen un soporte documental de que la información</w:t>
      </w:r>
      <w:r w:rsidR="0061545B" w:rsidRPr="00D57BCA">
        <w:rPr>
          <w:rFonts w:ascii="Palatino Linotype" w:eastAsia="Calibri" w:hAnsi="Palatino Linotype" w:cs="Arial"/>
          <w:lang w:eastAsia="en-US"/>
        </w:rPr>
        <w:t xml:space="preserve"> </w:t>
      </w:r>
      <w:r w:rsidRPr="00D57BCA">
        <w:rPr>
          <w:rFonts w:ascii="Palatino Linotype" w:eastAsia="Calibri" w:hAnsi="Palatino Linotype" w:cs="Arial"/>
          <w:lang w:eastAsia="en-US"/>
        </w:rPr>
        <w:t>solicitada por el hoy recurrente obra en los archivos del sujeto obligado, insertando</w:t>
      </w:r>
      <w:r w:rsidR="0061545B" w:rsidRPr="00D57BCA">
        <w:rPr>
          <w:rFonts w:ascii="Palatino Linotype" w:eastAsia="Calibri" w:hAnsi="Palatino Linotype" w:cs="Arial"/>
          <w:lang w:eastAsia="en-US"/>
        </w:rPr>
        <w:t xml:space="preserve"> </w:t>
      </w:r>
      <w:r w:rsidRPr="00D57BCA">
        <w:rPr>
          <w:rFonts w:ascii="Palatino Linotype" w:eastAsia="Calibri" w:hAnsi="Palatino Linotype" w:cs="Arial"/>
          <w:lang w:eastAsia="en-US"/>
        </w:rPr>
        <w:t>a manera de referencia, el</w:t>
      </w:r>
      <w:r w:rsidR="0061545B" w:rsidRPr="00D57BCA">
        <w:rPr>
          <w:rFonts w:ascii="Palatino Linotype" w:eastAsia="Calibri" w:hAnsi="Palatino Linotype" w:cs="Arial"/>
          <w:lang w:eastAsia="en-US"/>
        </w:rPr>
        <w:t xml:space="preserve"> formato correspondiente de 2023</w:t>
      </w:r>
      <w:r w:rsidRPr="00D57BCA">
        <w:rPr>
          <w:rFonts w:ascii="Palatino Linotype" w:eastAsia="Calibri" w:hAnsi="Palatino Linotype" w:cs="Arial"/>
          <w:lang w:eastAsia="en-US"/>
        </w:rPr>
        <w:t>:</w:t>
      </w:r>
    </w:p>
    <w:p w:rsidR="0009031A" w:rsidRPr="00D57BCA" w:rsidRDefault="0009031A" w:rsidP="00D60431">
      <w:pPr>
        <w:pStyle w:val="Prrafodelista"/>
        <w:spacing w:line="360" w:lineRule="auto"/>
        <w:jc w:val="both"/>
        <w:rPr>
          <w:rFonts w:ascii="Palatino Linotype" w:eastAsia="Calibri" w:hAnsi="Palatino Linotype" w:cs="Arial"/>
          <w:lang w:eastAsia="en-US"/>
        </w:rPr>
      </w:pPr>
      <w:r w:rsidRPr="00D57BCA">
        <w:rPr>
          <w:rFonts w:ascii="Palatino Linotype" w:hAnsi="Palatino Linotype"/>
          <w:noProof/>
          <w:lang w:val="es-MX" w:eastAsia="es-MX"/>
        </w:rPr>
        <w:drawing>
          <wp:inline distT="0" distB="0" distL="0" distR="0" wp14:anchorId="7CEA0474" wp14:editId="38B9DB97">
            <wp:extent cx="4847947" cy="5943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609" t="10318" r="25832" b="9577"/>
                    <a:stretch/>
                  </pic:blipFill>
                  <pic:spPr bwMode="auto">
                    <a:xfrm>
                      <a:off x="0" y="0"/>
                      <a:ext cx="4859003" cy="5957154"/>
                    </a:xfrm>
                    <a:prstGeom prst="rect">
                      <a:avLst/>
                    </a:prstGeom>
                    <a:ln>
                      <a:noFill/>
                    </a:ln>
                    <a:extLst>
                      <a:ext uri="{53640926-AAD7-44D8-BBD7-CCE9431645EC}">
                        <a14:shadowObscured xmlns:a14="http://schemas.microsoft.com/office/drawing/2010/main"/>
                      </a:ext>
                    </a:extLst>
                  </pic:spPr>
                </pic:pic>
              </a:graphicData>
            </a:graphic>
          </wp:inline>
        </w:drawing>
      </w:r>
    </w:p>
    <w:p w:rsidR="0009031A" w:rsidRPr="00D57BCA" w:rsidRDefault="0009031A"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p>
    <w:p w:rsidR="0061545B" w:rsidRPr="00D57BCA" w:rsidRDefault="0061545B" w:rsidP="00D60431">
      <w:pPr>
        <w:pStyle w:val="Prrafodelista"/>
        <w:spacing w:line="360" w:lineRule="auto"/>
        <w:jc w:val="both"/>
        <w:rPr>
          <w:rFonts w:ascii="Palatino Linotype" w:eastAsia="Calibri" w:hAnsi="Palatino Linotype" w:cs="Arial"/>
          <w:lang w:eastAsia="en-US"/>
        </w:rPr>
      </w:pPr>
    </w:p>
    <w:p w:rsidR="0061545B" w:rsidRPr="00D57BCA" w:rsidRDefault="00B97497"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r w:rsidRPr="00D57BCA">
        <w:rPr>
          <w:rFonts w:ascii="Palatino Linotype" w:hAnsi="Palatino Linotype"/>
          <w:noProof/>
          <w:lang w:val="es-MX" w:eastAsia="es-MX"/>
        </w:rPr>
        <w:lastRenderedPageBreak/>
        <w:drawing>
          <wp:inline distT="0" distB="0" distL="0" distR="0" wp14:anchorId="4D29F6AA" wp14:editId="5DE8A42F">
            <wp:extent cx="4725591" cy="3267075"/>
            <wp:effectExtent l="76200" t="38100" r="75565" b="1047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046" t="23353" r="23964" b="15822"/>
                    <a:stretch/>
                  </pic:blipFill>
                  <pic:spPr bwMode="auto">
                    <a:xfrm>
                      <a:off x="0" y="0"/>
                      <a:ext cx="4730966" cy="3270791"/>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B97497" w:rsidRPr="00D57BCA" w:rsidRDefault="00B97497"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p>
    <w:p w:rsidR="00B97497" w:rsidRPr="00D57BCA" w:rsidRDefault="00B9749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Es menester destacar que se tienen que considerar el total de los ingresos del Ente Público:</w:t>
      </w:r>
    </w:p>
    <w:p w:rsidR="00B97497" w:rsidRPr="00D57BCA" w:rsidRDefault="00B97497" w:rsidP="00D60431">
      <w:pPr>
        <w:pStyle w:val="Prrafodelista"/>
        <w:tabs>
          <w:tab w:val="left" w:pos="567"/>
        </w:tabs>
        <w:spacing w:before="240" w:after="240" w:line="360" w:lineRule="auto"/>
        <w:ind w:left="0" w:right="51"/>
        <w:jc w:val="both"/>
        <w:rPr>
          <w:rFonts w:ascii="Palatino Linotype" w:eastAsia="Calibri" w:hAnsi="Palatino Linotype" w:cs="Arial"/>
          <w:sz w:val="22"/>
          <w:lang w:eastAsia="en-US"/>
        </w:rPr>
      </w:pPr>
    </w:p>
    <w:p w:rsidR="00B97497" w:rsidRPr="00D57BCA" w:rsidRDefault="00B97497" w:rsidP="00D60431">
      <w:pPr>
        <w:pStyle w:val="Prrafodelista"/>
        <w:numPr>
          <w:ilvl w:val="2"/>
          <w:numId w:val="1"/>
        </w:numPr>
        <w:tabs>
          <w:tab w:val="left" w:pos="1134"/>
        </w:tabs>
        <w:spacing w:before="240" w:after="240" w:line="360" w:lineRule="auto"/>
        <w:ind w:left="1134" w:right="51" w:hanging="567"/>
        <w:jc w:val="both"/>
        <w:rPr>
          <w:rFonts w:ascii="Palatino Linotype" w:eastAsia="Calibri" w:hAnsi="Palatino Linotype" w:cs="Arial"/>
          <w:sz w:val="22"/>
          <w:lang w:eastAsia="en-US"/>
        </w:rPr>
      </w:pPr>
      <w:r w:rsidRPr="00D57BCA">
        <w:rPr>
          <w:rFonts w:ascii="Palatino Linotype" w:eastAsia="Calibri" w:hAnsi="Palatino Linotype" w:cs="Arial"/>
          <w:sz w:val="22"/>
          <w:lang w:eastAsia="en-US"/>
        </w:rPr>
        <w:t>Ingresos de Gestión</w:t>
      </w:r>
    </w:p>
    <w:p w:rsidR="00B97497" w:rsidRPr="00D57BCA" w:rsidRDefault="00B97497" w:rsidP="00D60431">
      <w:pPr>
        <w:pStyle w:val="Prrafodelista"/>
        <w:numPr>
          <w:ilvl w:val="2"/>
          <w:numId w:val="1"/>
        </w:numPr>
        <w:tabs>
          <w:tab w:val="left" w:pos="1134"/>
        </w:tabs>
        <w:spacing w:before="240" w:after="240" w:line="360" w:lineRule="auto"/>
        <w:ind w:left="1134" w:right="51" w:hanging="567"/>
        <w:jc w:val="both"/>
        <w:rPr>
          <w:rFonts w:ascii="Palatino Linotype" w:eastAsia="Calibri" w:hAnsi="Palatino Linotype" w:cs="Arial"/>
          <w:sz w:val="22"/>
          <w:lang w:eastAsia="en-US"/>
        </w:rPr>
      </w:pPr>
      <w:r w:rsidRPr="00D57BCA">
        <w:rPr>
          <w:rFonts w:ascii="Palatino Linotype" w:eastAsia="Calibri" w:hAnsi="Palatino Linotype" w:cs="Arial"/>
          <w:sz w:val="22"/>
          <w:lang w:eastAsia="en-US"/>
        </w:rPr>
        <w:t>Participaciones, Aportaciones, Transferencias, Asignaciones, Subsidios y Otras Ayudas</w:t>
      </w:r>
    </w:p>
    <w:p w:rsidR="00B97497" w:rsidRPr="00D57BCA" w:rsidRDefault="00B97497" w:rsidP="00D60431">
      <w:pPr>
        <w:pStyle w:val="Prrafodelista"/>
        <w:numPr>
          <w:ilvl w:val="2"/>
          <w:numId w:val="1"/>
        </w:numPr>
        <w:tabs>
          <w:tab w:val="left" w:pos="1134"/>
        </w:tabs>
        <w:spacing w:before="240" w:after="240" w:line="360" w:lineRule="auto"/>
        <w:ind w:left="1134" w:right="51" w:hanging="567"/>
        <w:jc w:val="both"/>
        <w:rPr>
          <w:rFonts w:ascii="Palatino Linotype" w:eastAsia="Calibri" w:hAnsi="Palatino Linotype" w:cs="Arial"/>
          <w:sz w:val="22"/>
          <w:lang w:eastAsia="en-US"/>
        </w:rPr>
      </w:pPr>
      <w:r w:rsidRPr="00D57BCA">
        <w:rPr>
          <w:rFonts w:ascii="Palatino Linotype" w:eastAsia="Calibri" w:hAnsi="Palatino Linotype" w:cs="Arial"/>
          <w:sz w:val="22"/>
          <w:lang w:eastAsia="en-US"/>
        </w:rPr>
        <w:t>Otros Ingresos y Beneficios</w:t>
      </w:r>
    </w:p>
    <w:p w:rsidR="004E21DB" w:rsidRPr="00D57BCA" w:rsidRDefault="004E21DB" w:rsidP="00D60431">
      <w:pPr>
        <w:pStyle w:val="Prrafodelista"/>
        <w:tabs>
          <w:tab w:val="left" w:pos="1134"/>
        </w:tabs>
        <w:spacing w:before="240" w:after="240" w:line="360" w:lineRule="auto"/>
        <w:ind w:left="1134" w:right="51"/>
        <w:jc w:val="both"/>
        <w:rPr>
          <w:rFonts w:ascii="Palatino Linotype" w:eastAsia="Calibri" w:hAnsi="Palatino Linotype" w:cs="Arial"/>
          <w:sz w:val="22"/>
          <w:lang w:eastAsia="en-US"/>
        </w:rPr>
      </w:pPr>
    </w:p>
    <w:p w:rsidR="00B97497" w:rsidRPr="00D57BCA" w:rsidRDefault="00B9749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 xml:space="preserve">Sin ser óbice de lo mencionado, es de señalar que la información que es entregada al Órgano Superior de Fiscalización del Estado de México, junto con el Informe Mensual, si bien se remite dentro de los veinte días posteriores al término del mes correspondiente, también lo es que, la documentación materia de estudio debe ser generada y entregada al momento de realizar los movimientos respectivos, </w:t>
      </w:r>
      <w:r w:rsidRPr="00D57BCA">
        <w:rPr>
          <w:rFonts w:ascii="Palatino Linotype" w:eastAsia="Calibri" w:hAnsi="Palatino Linotype" w:cs="Arial"/>
          <w:lang w:eastAsia="en-US"/>
        </w:rPr>
        <w:lastRenderedPageBreak/>
        <w:t>por lo que, debe de obrar en sus archivos las facturas que guardan relación con lo requerido por el ahora recurrente.</w:t>
      </w:r>
    </w:p>
    <w:p w:rsidR="00B97497" w:rsidRPr="00D57BCA" w:rsidRDefault="00B97497"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p>
    <w:p w:rsidR="00B97497" w:rsidRPr="00D57BCA" w:rsidRDefault="00B9749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Cabe destacar, que el ordenamiento legal en cita refiere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B97497" w:rsidRPr="00D57BCA" w:rsidRDefault="00B97497" w:rsidP="00D60431">
      <w:pPr>
        <w:pStyle w:val="Prrafodelista"/>
        <w:spacing w:line="360" w:lineRule="auto"/>
        <w:jc w:val="both"/>
        <w:rPr>
          <w:rFonts w:ascii="Palatino Linotype" w:eastAsia="Calibri" w:hAnsi="Palatino Linotype" w:cs="Arial"/>
          <w:lang w:eastAsia="en-US"/>
        </w:rPr>
      </w:pPr>
    </w:p>
    <w:p w:rsidR="00B97497" w:rsidRPr="00D57BCA" w:rsidRDefault="00B9749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 xml:space="preserve">Por otro lado, los Lineamientos de Control Financiero y Administrativo para las Entidades Fiscalizables Municipales del Estado </w:t>
      </w:r>
      <w:r w:rsidR="002910E9" w:rsidRPr="00D57BCA">
        <w:rPr>
          <w:rFonts w:ascii="Palatino Linotype" w:eastAsia="Calibri" w:hAnsi="Palatino Linotype" w:cs="Arial"/>
          <w:lang w:eastAsia="en-US"/>
        </w:rPr>
        <w:t xml:space="preserve">de México, en el Titulo Segundo, Ingresos, </w:t>
      </w:r>
      <w:r w:rsidRPr="00D57BCA">
        <w:rPr>
          <w:rFonts w:ascii="Palatino Linotype" w:eastAsia="Calibri" w:hAnsi="Palatino Linotype" w:cs="Arial"/>
          <w:lang w:eastAsia="en-US"/>
        </w:rPr>
        <w:t>establecen en su literalidad:</w:t>
      </w:r>
    </w:p>
    <w:p w:rsidR="002910E9" w:rsidRPr="00D57BCA" w:rsidRDefault="002910E9" w:rsidP="00D60431">
      <w:pPr>
        <w:pStyle w:val="Prrafodelista"/>
        <w:spacing w:line="360" w:lineRule="auto"/>
        <w:jc w:val="both"/>
        <w:rPr>
          <w:rFonts w:ascii="Palatino Linotype" w:eastAsia="Calibri" w:hAnsi="Palatino Linotype" w:cs="Arial"/>
          <w:sz w:val="22"/>
          <w:lang w:eastAsia="en-US"/>
        </w:rPr>
      </w:pPr>
    </w:p>
    <w:p w:rsidR="002910E9" w:rsidRPr="00D57BCA" w:rsidRDefault="002910E9" w:rsidP="00D60431">
      <w:pPr>
        <w:pStyle w:val="Prrafodelista"/>
        <w:tabs>
          <w:tab w:val="left" w:pos="567"/>
          <w:tab w:val="left" w:pos="1134"/>
        </w:tabs>
        <w:spacing w:before="240" w:after="240" w:line="360" w:lineRule="auto"/>
        <w:ind w:left="567" w:right="51"/>
        <w:jc w:val="both"/>
        <w:rPr>
          <w:rFonts w:ascii="Palatino Linotype" w:eastAsia="Calibri" w:hAnsi="Palatino Linotype" w:cs="Arial"/>
          <w:b/>
          <w:sz w:val="22"/>
          <w:lang w:eastAsia="en-US"/>
        </w:rPr>
      </w:pPr>
      <w:r w:rsidRPr="00D57BCA">
        <w:rPr>
          <w:rFonts w:ascii="Palatino Linotype" w:eastAsia="Calibri" w:hAnsi="Palatino Linotype" w:cs="Arial"/>
          <w:sz w:val="22"/>
          <w:lang w:eastAsia="en-US"/>
        </w:rPr>
        <w:t>“</w:t>
      </w:r>
      <w:r w:rsidRPr="00D57BCA">
        <w:rPr>
          <w:rFonts w:ascii="Palatino Linotype" w:eastAsia="Calibri" w:hAnsi="Palatino Linotype" w:cs="Arial"/>
          <w:b/>
          <w:sz w:val="22"/>
          <w:lang w:eastAsia="en-US"/>
        </w:rPr>
        <w:t xml:space="preserve">TÍTULO SEGUNDO </w:t>
      </w:r>
    </w:p>
    <w:p w:rsidR="002910E9" w:rsidRPr="00D57BCA" w:rsidRDefault="002910E9" w:rsidP="00D60431">
      <w:pPr>
        <w:pStyle w:val="Prrafodelista"/>
        <w:tabs>
          <w:tab w:val="left" w:pos="567"/>
          <w:tab w:val="left" w:pos="1134"/>
        </w:tabs>
        <w:spacing w:before="240" w:after="240" w:line="360" w:lineRule="auto"/>
        <w:ind w:left="567" w:right="51"/>
        <w:jc w:val="both"/>
        <w:rPr>
          <w:rFonts w:ascii="Palatino Linotype" w:eastAsia="Calibri" w:hAnsi="Palatino Linotype" w:cs="Arial"/>
          <w:b/>
          <w:sz w:val="22"/>
          <w:lang w:eastAsia="en-US"/>
        </w:rPr>
      </w:pPr>
      <w:r w:rsidRPr="00D57BCA">
        <w:rPr>
          <w:rFonts w:ascii="Palatino Linotype" w:eastAsia="Calibri" w:hAnsi="Palatino Linotype" w:cs="Arial"/>
          <w:b/>
          <w:sz w:val="22"/>
          <w:lang w:eastAsia="en-US"/>
        </w:rPr>
        <w:t xml:space="preserve">LINEAMIENTOS DE CONTROL </w:t>
      </w:r>
    </w:p>
    <w:p w:rsidR="002910E9" w:rsidRPr="00D57BCA" w:rsidRDefault="002910E9" w:rsidP="00D60431">
      <w:pPr>
        <w:pStyle w:val="Prrafodelista"/>
        <w:tabs>
          <w:tab w:val="left" w:pos="567"/>
          <w:tab w:val="left" w:pos="1134"/>
        </w:tabs>
        <w:spacing w:before="240" w:after="240" w:line="360" w:lineRule="auto"/>
        <w:ind w:left="567" w:right="51"/>
        <w:jc w:val="both"/>
        <w:rPr>
          <w:rFonts w:ascii="Palatino Linotype" w:eastAsia="Calibri" w:hAnsi="Palatino Linotype" w:cs="Arial"/>
          <w:b/>
          <w:sz w:val="22"/>
          <w:lang w:eastAsia="en-US"/>
        </w:rPr>
      </w:pPr>
      <w:r w:rsidRPr="00D57BCA">
        <w:rPr>
          <w:rFonts w:ascii="Palatino Linotype" w:eastAsia="Calibri" w:hAnsi="Palatino Linotype" w:cs="Arial"/>
          <w:b/>
          <w:sz w:val="22"/>
          <w:lang w:eastAsia="en-US"/>
        </w:rPr>
        <w:t>FINANCIERO Y ADMINISTRATIVO</w:t>
      </w:r>
    </w:p>
    <w:p w:rsidR="002910E9" w:rsidRPr="00D57BCA" w:rsidRDefault="002910E9" w:rsidP="00D60431">
      <w:pPr>
        <w:pStyle w:val="Prrafodelista"/>
        <w:tabs>
          <w:tab w:val="left" w:pos="567"/>
          <w:tab w:val="left" w:pos="1134"/>
        </w:tabs>
        <w:spacing w:before="240" w:after="240" w:line="360" w:lineRule="auto"/>
        <w:ind w:left="567" w:right="51"/>
        <w:jc w:val="both"/>
        <w:rPr>
          <w:rFonts w:ascii="Palatino Linotype" w:eastAsia="Calibri" w:hAnsi="Palatino Linotype" w:cs="Arial"/>
          <w:b/>
          <w:sz w:val="22"/>
          <w:lang w:eastAsia="en-US"/>
        </w:rPr>
      </w:pPr>
      <w:r w:rsidRPr="00D57BCA">
        <w:rPr>
          <w:rFonts w:ascii="Palatino Linotype" w:eastAsia="Calibri" w:hAnsi="Palatino Linotype" w:cs="Arial"/>
          <w:b/>
          <w:sz w:val="22"/>
          <w:lang w:eastAsia="en-US"/>
        </w:rPr>
        <w:t>INGRESOS</w:t>
      </w:r>
    </w:p>
    <w:p w:rsidR="002910E9" w:rsidRPr="00D57BCA" w:rsidRDefault="002910E9" w:rsidP="00D60431">
      <w:pPr>
        <w:pStyle w:val="Prrafodelista"/>
        <w:tabs>
          <w:tab w:val="left" w:pos="567"/>
          <w:tab w:val="left" w:pos="1134"/>
        </w:tabs>
        <w:spacing w:before="240" w:after="240" w:line="360" w:lineRule="auto"/>
        <w:ind w:left="567" w:right="51"/>
        <w:jc w:val="both"/>
        <w:rPr>
          <w:rFonts w:ascii="Palatino Linotype" w:eastAsia="Calibri" w:hAnsi="Palatino Linotype" w:cs="Arial"/>
          <w:b/>
          <w:sz w:val="22"/>
          <w:lang w:eastAsia="en-US"/>
        </w:rPr>
      </w:pPr>
      <w:r w:rsidRPr="00D57BCA">
        <w:rPr>
          <w:rFonts w:ascii="Palatino Linotype" w:eastAsia="Calibri" w:hAnsi="Palatino Linotype" w:cs="Arial"/>
          <w:b/>
          <w:sz w:val="22"/>
          <w:lang w:eastAsia="en-US"/>
        </w:rPr>
        <w:t>EFECTIVO</w:t>
      </w:r>
    </w:p>
    <w:p w:rsidR="002910E9" w:rsidRPr="00D57BCA" w:rsidRDefault="002910E9" w:rsidP="00D60431">
      <w:pPr>
        <w:pStyle w:val="Prrafodelista"/>
        <w:tabs>
          <w:tab w:val="left" w:pos="567"/>
          <w:tab w:val="left" w:pos="1134"/>
        </w:tabs>
        <w:spacing w:before="240" w:after="240" w:line="360" w:lineRule="auto"/>
        <w:ind w:left="567" w:right="51"/>
        <w:jc w:val="both"/>
        <w:rPr>
          <w:rFonts w:ascii="Palatino Linotype" w:eastAsia="Calibri" w:hAnsi="Palatino Linotype" w:cs="Arial"/>
          <w:sz w:val="22"/>
          <w:lang w:eastAsia="en-US"/>
        </w:rPr>
      </w:pPr>
      <w:r w:rsidRPr="00D57BCA">
        <w:rPr>
          <w:rFonts w:ascii="Palatino Linotype" w:eastAsia="Calibri" w:hAnsi="Palatino Linotype" w:cs="Arial"/>
          <w:b/>
          <w:sz w:val="22"/>
          <w:lang w:eastAsia="en-US"/>
        </w:rPr>
        <w:t>2.</w:t>
      </w:r>
      <w:r w:rsidRPr="00D57BCA">
        <w:rPr>
          <w:rFonts w:ascii="Palatino Linotype" w:eastAsia="Calibri" w:hAnsi="Palatino Linotype" w:cs="Arial"/>
          <w:sz w:val="22"/>
          <w:lang w:eastAsia="en-US"/>
        </w:rPr>
        <w:t xml:space="preserve"> El tesorero o equivalente debe depositar íntegra y diariamente los ingresos recaudados de la entidad fiscalizable municipal, en la cuenta bancaria de recursos propios correspondiente, cuando se cuente con institución bancaria en la localidad. En caso de no contar con ésta, el depósito deberá realizarse a más tardar al tercer día hábil de aquel en que se recaudó.”</w:t>
      </w:r>
    </w:p>
    <w:p w:rsidR="00B97497" w:rsidRPr="00D57BCA" w:rsidRDefault="00B97497" w:rsidP="00AD5EEB">
      <w:pPr>
        <w:spacing w:line="360" w:lineRule="auto"/>
        <w:jc w:val="both"/>
        <w:rPr>
          <w:rFonts w:ascii="Palatino Linotype" w:eastAsia="Calibri" w:hAnsi="Palatino Linotype" w:cs="Arial"/>
          <w:lang w:eastAsia="en-US"/>
        </w:rPr>
      </w:pPr>
    </w:p>
    <w:p w:rsidR="00C20B49" w:rsidRPr="00D57BCA" w:rsidRDefault="002910E9"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lastRenderedPageBreak/>
        <w:t>De lo anterior se advierte que es responsabilidad del Tesorero o su equivalente, depositar íntegra y diariamente los ingresos recaudados de la entidad fiscalizable municipal.</w:t>
      </w:r>
    </w:p>
    <w:p w:rsidR="00E71487" w:rsidRPr="00D57BCA" w:rsidRDefault="00E71487"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p>
    <w:p w:rsidR="00E71487" w:rsidRPr="00D57BCA" w:rsidRDefault="00E7148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lang w:eastAsia="en-US"/>
        </w:rPr>
        <w:t xml:space="preserve">Ahora bien, cabe destacar que el  procedimiento de acceso a la información pública descrito en el Título Séptimo de la Ley de Transparencia refiere los pasos que debe seguir la autoridad para atender las solicitudes que presenten las personas en ejercicio de su derecho, entre los </w:t>
      </w:r>
      <w:r w:rsidR="003359D3" w:rsidRPr="00D57BCA">
        <w:rPr>
          <w:rFonts w:ascii="Palatino Linotype" w:eastAsia="Calibri" w:hAnsi="Palatino Linotype"/>
          <w:lang w:eastAsia="en-US"/>
        </w:rPr>
        <w:t xml:space="preserve">que </w:t>
      </w:r>
      <w:r w:rsidRPr="00D57BCA">
        <w:rPr>
          <w:rFonts w:ascii="Palatino Linotype" w:eastAsia="Calibri" w:hAnsi="Palatino Linotype"/>
          <w:lang w:eastAsia="en-US"/>
        </w:rPr>
        <w:t xml:space="preserve">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rsidR="00E71487" w:rsidRPr="00D57BCA" w:rsidRDefault="00E71487" w:rsidP="00D60431">
      <w:pPr>
        <w:pStyle w:val="Prrafodelista"/>
        <w:spacing w:line="360" w:lineRule="auto"/>
        <w:jc w:val="both"/>
        <w:rPr>
          <w:rFonts w:ascii="Palatino Linotype" w:eastAsia="Calibri" w:hAnsi="Palatino Linotype" w:cs="Arial"/>
          <w:lang w:val="es-MX" w:eastAsia="en-US"/>
        </w:rPr>
      </w:pPr>
    </w:p>
    <w:p w:rsidR="00E71487" w:rsidRPr="00D57BCA" w:rsidRDefault="00E7148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val="es-MX" w:eastAsia="en-US"/>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rsidR="00E71487" w:rsidRPr="00D57BCA" w:rsidRDefault="00E71487" w:rsidP="00D60431">
      <w:pPr>
        <w:pStyle w:val="Prrafodelista"/>
        <w:spacing w:line="360" w:lineRule="auto"/>
        <w:jc w:val="both"/>
        <w:rPr>
          <w:rFonts w:ascii="Palatino Linotype" w:hAnsi="Palatino Linotype"/>
        </w:rPr>
      </w:pPr>
    </w:p>
    <w:p w:rsidR="00E71487" w:rsidRPr="00D57BCA" w:rsidRDefault="00E7148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hAnsi="Palatino Linotype"/>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w:t>
      </w:r>
      <w:r w:rsidRPr="00D57BCA">
        <w:rPr>
          <w:rFonts w:ascii="Palatino Linotype" w:hAnsi="Palatino Linotype"/>
        </w:rPr>
        <w:lastRenderedPageBreak/>
        <w:t>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rsidR="00E71487" w:rsidRPr="00D57BCA" w:rsidRDefault="00E71487" w:rsidP="00D60431">
      <w:pPr>
        <w:pStyle w:val="Prrafodelista"/>
        <w:spacing w:line="360" w:lineRule="auto"/>
        <w:jc w:val="both"/>
        <w:rPr>
          <w:rFonts w:ascii="Palatino Linotype" w:eastAsia="Calibri" w:hAnsi="Palatino Linotype" w:cs="Arial"/>
          <w:lang w:val="es-MX" w:eastAsia="en-US"/>
        </w:rPr>
      </w:pPr>
    </w:p>
    <w:p w:rsidR="00E71487" w:rsidRPr="00D57BCA" w:rsidRDefault="00E7148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val="es-MX" w:eastAsia="en-US"/>
        </w:rPr>
        <w:t>Es por ello que para dar cabal cumplimiento a la búsqueda exhaustiva y razonable de la información se deben turnar al área de manera enunciativa más no limitativa que pudieran poseer la información e indicar de manera clara la información solicitada de acuerdo a sus facultades.</w:t>
      </w:r>
    </w:p>
    <w:p w:rsidR="00E71487" w:rsidRPr="00D57BCA" w:rsidRDefault="00E71487" w:rsidP="00D60431">
      <w:pPr>
        <w:pStyle w:val="Prrafodelista"/>
        <w:spacing w:line="360" w:lineRule="auto"/>
        <w:jc w:val="both"/>
        <w:rPr>
          <w:rFonts w:ascii="Palatino Linotype" w:hAnsi="Palatino Linotype"/>
        </w:rPr>
      </w:pPr>
    </w:p>
    <w:p w:rsidR="00E71487" w:rsidRPr="00D57BCA" w:rsidRDefault="00E71487"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hAnsi="Palatino Linotype"/>
        </w:rPr>
        <w:t>De conformidad con lo dispuesto en el Bando Municipal 2023 del Ayuntamiento de Cocotitlán, la Tesorería  Municipal, tendrá las atribuciones contenidas en el Título IV, Régimen Administrativo en su Capítulo Segundo de la Ley Orgánica Municipal del Estado de México; del Código Financiero del Estado de México, como a continuación se observa:</w:t>
      </w:r>
    </w:p>
    <w:p w:rsidR="00E71487" w:rsidRPr="00D57BCA" w:rsidRDefault="00E71487" w:rsidP="00D60431">
      <w:pPr>
        <w:pStyle w:val="Prrafodelista"/>
        <w:spacing w:line="360" w:lineRule="auto"/>
        <w:jc w:val="both"/>
        <w:rPr>
          <w:rFonts w:ascii="Palatino Linotype" w:eastAsia="Calibri" w:hAnsi="Palatino Linotype" w:cs="Arial"/>
          <w:sz w:val="22"/>
          <w:lang w:eastAsia="en-US"/>
        </w:rPr>
      </w:pPr>
    </w:p>
    <w:p w:rsidR="00E71487" w:rsidRPr="00D57BCA" w:rsidRDefault="00E71487" w:rsidP="00D60431">
      <w:pPr>
        <w:pStyle w:val="Prrafodelista"/>
        <w:tabs>
          <w:tab w:val="left" w:pos="567"/>
        </w:tabs>
        <w:spacing w:before="240" w:after="240" w:line="360" w:lineRule="auto"/>
        <w:ind w:left="567" w:right="1041"/>
        <w:jc w:val="both"/>
        <w:rPr>
          <w:rFonts w:ascii="Palatino Linotype" w:hAnsi="Palatino Linotype"/>
          <w:b/>
          <w:sz w:val="22"/>
        </w:rPr>
      </w:pPr>
      <w:r w:rsidRPr="00D57BCA">
        <w:rPr>
          <w:rFonts w:ascii="Palatino Linotype" w:eastAsia="Calibri" w:hAnsi="Palatino Linotype" w:cs="Arial"/>
          <w:sz w:val="22"/>
          <w:lang w:eastAsia="en-US"/>
        </w:rPr>
        <w:t>“</w:t>
      </w:r>
      <w:r w:rsidRPr="00D57BCA">
        <w:rPr>
          <w:rFonts w:ascii="Palatino Linotype" w:hAnsi="Palatino Linotype"/>
          <w:b/>
          <w:sz w:val="22"/>
        </w:rPr>
        <w:t>CAPÍTULO III. DE LA TESORERÍA MUNICIPAL</w:t>
      </w:r>
    </w:p>
    <w:p w:rsidR="00E71487" w:rsidRPr="00D57BCA" w:rsidRDefault="00E71487" w:rsidP="00D60431">
      <w:pPr>
        <w:pStyle w:val="Prrafodelista"/>
        <w:tabs>
          <w:tab w:val="left" w:pos="567"/>
        </w:tabs>
        <w:spacing w:before="240" w:after="240" w:line="360" w:lineRule="auto"/>
        <w:ind w:left="567" w:right="1041"/>
        <w:jc w:val="both"/>
        <w:rPr>
          <w:rFonts w:ascii="Palatino Linotype" w:hAnsi="Palatino Linotype"/>
          <w:sz w:val="22"/>
        </w:rPr>
      </w:pPr>
      <w:r w:rsidRPr="00D57BCA">
        <w:rPr>
          <w:rFonts w:ascii="Palatino Linotype" w:hAnsi="Palatino Linotype"/>
          <w:b/>
          <w:sz w:val="22"/>
        </w:rPr>
        <w:t>Artículo 51.</w:t>
      </w:r>
      <w:r w:rsidRPr="00D57BCA">
        <w:rPr>
          <w:rFonts w:ascii="Palatino Linotype" w:hAnsi="Palatino Linotype"/>
          <w:sz w:val="22"/>
        </w:rPr>
        <w:t xml:space="preserve"> La Tesorería Municipal tendrá las atribuciones contenidas en el Título IV, Régimen Administrativo en su Capítulo Segundo de la Ley Orgánica Municipal del Estado de México; del Código Financiero del Estado de México y demás ordenamientos relativos en la materia. </w:t>
      </w:r>
    </w:p>
    <w:p w:rsidR="00115883" w:rsidRPr="00D57BCA" w:rsidRDefault="00115883" w:rsidP="00D60431">
      <w:pPr>
        <w:pStyle w:val="Prrafodelista"/>
        <w:tabs>
          <w:tab w:val="left" w:pos="567"/>
        </w:tabs>
        <w:spacing w:before="240" w:after="240" w:line="360" w:lineRule="auto"/>
        <w:ind w:left="567" w:right="1041"/>
        <w:jc w:val="both"/>
        <w:rPr>
          <w:rFonts w:ascii="Palatino Linotype" w:hAnsi="Palatino Linotype"/>
          <w:sz w:val="22"/>
        </w:rPr>
      </w:pPr>
    </w:p>
    <w:p w:rsidR="00115883" w:rsidRPr="00D57BCA" w:rsidRDefault="00E71487" w:rsidP="00D60431">
      <w:pPr>
        <w:pStyle w:val="Prrafodelista"/>
        <w:tabs>
          <w:tab w:val="left" w:pos="567"/>
        </w:tabs>
        <w:spacing w:before="240" w:after="240" w:line="360" w:lineRule="auto"/>
        <w:ind w:left="567" w:right="1041"/>
        <w:jc w:val="both"/>
        <w:rPr>
          <w:rFonts w:ascii="Palatino Linotype" w:hAnsi="Palatino Linotype"/>
          <w:sz w:val="22"/>
        </w:rPr>
      </w:pPr>
      <w:r w:rsidRPr="00D57BCA">
        <w:rPr>
          <w:rFonts w:ascii="Palatino Linotype" w:hAnsi="Palatino Linotype"/>
          <w:b/>
          <w:sz w:val="22"/>
        </w:rPr>
        <w:t>Artículo 52.</w:t>
      </w:r>
      <w:r w:rsidRPr="00D57BCA">
        <w:rPr>
          <w:rFonts w:ascii="Palatino Linotype" w:hAnsi="Palatino Linotype"/>
          <w:sz w:val="22"/>
        </w:rPr>
        <w:t xml:space="preserve"> La Tesorería Municipal tendrá a su cargo las siguientes áreas: </w:t>
      </w:r>
    </w:p>
    <w:p w:rsidR="00115883" w:rsidRPr="00D57BCA" w:rsidRDefault="00E71487" w:rsidP="00D60431">
      <w:pPr>
        <w:pStyle w:val="Prrafodelista"/>
        <w:numPr>
          <w:ilvl w:val="0"/>
          <w:numId w:val="41"/>
        </w:numPr>
        <w:tabs>
          <w:tab w:val="left" w:pos="1134"/>
        </w:tabs>
        <w:spacing w:before="240" w:after="240" w:line="360" w:lineRule="auto"/>
        <w:ind w:left="567" w:right="1041" w:firstLine="0"/>
        <w:jc w:val="both"/>
        <w:rPr>
          <w:rFonts w:ascii="Palatino Linotype" w:hAnsi="Palatino Linotype"/>
          <w:sz w:val="22"/>
        </w:rPr>
      </w:pPr>
      <w:r w:rsidRPr="00D57BCA">
        <w:rPr>
          <w:rFonts w:ascii="Palatino Linotype" w:hAnsi="Palatino Linotype"/>
          <w:sz w:val="22"/>
        </w:rPr>
        <w:lastRenderedPageBreak/>
        <w:t>Departamento de Catastro Municipal.</w:t>
      </w:r>
    </w:p>
    <w:p w:rsidR="00115883" w:rsidRPr="00D57BCA" w:rsidRDefault="00115883" w:rsidP="00D60431">
      <w:pPr>
        <w:pStyle w:val="Prrafodelista"/>
        <w:numPr>
          <w:ilvl w:val="0"/>
          <w:numId w:val="41"/>
        </w:numPr>
        <w:tabs>
          <w:tab w:val="left" w:pos="1134"/>
        </w:tabs>
        <w:spacing w:before="240" w:after="240" w:line="360" w:lineRule="auto"/>
        <w:ind w:left="567" w:right="1041" w:firstLine="0"/>
        <w:jc w:val="both"/>
        <w:rPr>
          <w:rFonts w:ascii="Palatino Linotype" w:hAnsi="Palatino Linotype"/>
          <w:sz w:val="22"/>
        </w:rPr>
      </w:pPr>
      <w:r w:rsidRPr="00D57BCA">
        <w:rPr>
          <w:rFonts w:ascii="Palatino Linotype" w:hAnsi="Palatino Linotype"/>
          <w:sz w:val="22"/>
        </w:rPr>
        <w:t xml:space="preserve">Jefatura de Ingresos. </w:t>
      </w:r>
    </w:p>
    <w:p w:rsidR="00115883" w:rsidRPr="00D57BCA" w:rsidRDefault="00115883" w:rsidP="00D60431">
      <w:pPr>
        <w:pStyle w:val="Prrafodelista"/>
        <w:numPr>
          <w:ilvl w:val="0"/>
          <w:numId w:val="41"/>
        </w:numPr>
        <w:tabs>
          <w:tab w:val="left" w:pos="1134"/>
        </w:tabs>
        <w:spacing w:before="240" w:after="240" w:line="360" w:lineRule="auto"/>
        <w:ind w:left="567" w:right="1041" w:firstLine="0"/>
        <w:jc w:val="both"/>
        <w:rPr>
          <w:rFonts w:ascii="Palatino Linotype" w:hAnsi="Palatino Linotype"/>
          <w:sz w:val="22"/>
        </w:rPr>
      </w:pPr>
      <w:r w:rsidRPr="00D57BCA">
        <w:rPr>
          <w:rFonts w:ascii="Palatino Linotype" w:hAnsi="Palatino Linotype"/>
          <w:sz w:val="22"/>
        </w:rPr>
        <w:t xml:space="preserve">Jefatura de Egresos. </w:t>
      </w:r>
    </w:p>
    <w:p w:rsidR="00E71487" w:rsidRPr="00D57BCA" w:rsidRDefault="00E71487" w:rsidP="00D60431">
      <w:pPr>
        <w:pStyle w:val="Prrafodelista"/>
        <w:numPr>
          <w:ilvl w:val="0"/>
          <w:numId w:val="41"/>
        </w:numPr>
        <w:tabs>
          <w:tab w:val="left" w:pos="1134"/>
        </w:tabs>
        <w:spacing w:before="240" w:after="240" w:line="360" w:lineRule="auto"/>
        <w:ind w:left="567" w:right="1041" w:firstLine="0"/>
        <w:jc w:val="both"/>
        <w:rPr>
          <w:rFonts w:ascii="Palatino Linotype" w:hAnsi="Palatino Linotype"/>
          <w:sz w:val="22"/>
        </w:rPr>
      </w:pPr>
      <w:r w:rsidRPr="00D57BCA">
        <w:rPr>
          <w:rFonts w:ascii="Palatino Linotype" w:hAnsi="Palatino Linotype"/>
          <w:sz w:val="22"/>
        </w:rPr>
        <w:t>Administración y desarrollo personal.</w:t>
      </w:r>
      <w:r w:rsidR="00115883" w:rsidRPr="00D57BCA">
        <w:rPr>
          <w:rFonts w:ascii="Palatino Linotype" w:hAnsi="Palatino Linotype"/>
          <w:sz w:val="22"/>
        </w:rPr>
        <w:t>”</w:t>
      </w:r>
    </w:p>
    <w:p w:rsidR="00E71487" w:rsidRPr="00D57BCA" w:rsidRDefault="00E71487" w:rsidP="00D60431">
      <w:pPr>
        <w:pStyle w:val="Prrafodelista"/>
        <w:spacing w:line="360" w:lineRule="auto"/>
        <w:jc w:val="both"/>
        <w:rPr>
          <w:rFonts w:ascii="Palatino Linotype" w:hAnsi="Palatino Linotype"/>
          <w:sz w:val="22"/>
        </w:rPr>
      </w:pPr>
    </w:p>
    <w:p w:rsidR="001F3674" w:rsidRPr="00D57BCA" w:rsidRDefault="00115883"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Calibri" w:hAnsi="Palatino Linotype" w:cs="Arial"/>
          <w:lang w:eastAsia="en-US"/>
        </w:rPr>
        <w:t xml:space="preserve">No obstante, de conformidad con </w:t>
      </w:r>
      <w:r w:rsidRPr="00D57BCA">
        <w:rPr>
          <w:rFonts w:ascii="Palatino Linotype" w:hAnsi="Palatino Linotype"/>
        </w:rPr>
        <w:t>la Ley Orgánica Municipal del Estado de México, el Tesorero Municipal deberá llevar los registros contables, financieros y administrativos de los ingresos, egresos, e inventarios.</w:t>
      </w:r>
    </w:p>
    <w:p w:rsidR="001F3674" w:rsidRPr="00D57BCA" w:rsidRDefault="001F3674" w:rsidP="00D60431">
      <w:pPr>
        <w:pStyle w:val="Prrafodelista"/>
        <w:tabs>
          <w:tab w:val="left" w:pos="567"/>
        </w:tabs>
        <w:spacing w:before="240" w:after="240" w:line="360" w:lineRule="auto"/>
        <w:ind w:left="0" w:right="51"/>
        <w:jc w:val="both"/>
        <w:rPr>
          <w:rFonts w:ascii="Palatino Linotype" w:eastAsia="Calibri" w:hAnsi="Palatino Linotype" w:cs="Arial"/>
          <w:lang w:eastAsia="en-US"/>
        </w:rPr>
      </w:pPr>
    </w:p>
    <w:p w:rsidR="00E2751B" w:rsidRPr="00D57BCA" w:rsidRDefault="00E2751B" w:rsidP="00E2751B">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color w:val="000000" w:themeColor="text1"/>
          <w:lang w:eastAsia="en-US"/>
        </w:rPr>
      </w:pPr>
      <w:r w:rsidRPr="00D57BCA">
        <w:rPr>
          <w:rFonts w:ascii="Palatino Linotype" w:eastAsia="Calibri" w:hAnsi="Palatino Linotype" w:cs="Arial"/>
          <w:color w:val="000000" w:themeColor="text1"/>
          <w:lang w:eastAsia="en-US"/>
        </w:rPr>
        <w:t xml:space="preserve">Por otro lado, los Lineamientos Técnicos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 como criterio de publicación por cuanto hace a la tramites que se ofrecen el monto de los Derechos o aprovechamientos aplicables, como a continuación se observa: </w:t>
      </w:r>
    </w:p>
    <w:p w:rsidR="00E2751B" w:rsidRPr="00D57BCA" w:rsidRDefault="00E2751B" w:rsidP="00E2751B">
      <w:pPr>
        <w:pStyle w:val="Prrafodelista"/>
        <w:spacing w:line="360" w:lineRule="auto"/>
        <w:rPr>
          <w:rFonts w:ascii="Palatino Linotype" w:hAnsi="Palatino Linotype"/>
          <w:i/>
          <w:color w:val="000000" w:themeColor="text1"/>
          <w:sz w:val="22"/>
        </w:rPr>
      </w:pPr>
      <w:r w:rsidRPr="00D57BCA">
        <w:rPr>
          <w:rFonts w:ascii="Palatino Linotype" w:hAnsi="Palatino Linotype"/>
          <w:i/>
          <w:color w:val="000000" w:themeColor="text1"/>
          <w:sz w:val="22"/>
        </w:rPr>
        <w:t>“XIX. Los servicios que ofrecen señalando los requisitos para acceder a ellos.</w:t>
      </w:r>
    </w:p>
    <w:p w:rsidR="00E2751B" w:rsidRPr="00D57BCA" w:rsidRDefault="00E2751B" w:rsidP="00E2751B">
      <w:pPr>
        <w:pStyle w:val="Prrafodelista"/>
        <w:spacing w:line="360" w:lineRule="auto"/>
        <w:rPr>
          <w:rFonts w:ascii="Palatino Linotype" w:hAnsi="Palatino Linotype"/>
          <w:i/>
          <w:color w:val="000000" w:themeColor="text1"/>
          <w:sz w:val="22"/>
        </w:rPr>
      </w:pPr>
      <w:r w:rsidRPr="00D57BCA">
        <w:rPr>
          <w:rFonts w:ascii="Palatino Linotype" w:hAnsi="Palatino Linotype"/>
          <w:i/>
          <w:color w:val="000000" w:themeColor="text1"/>
          <w:sz w:val="22"/>
        </w:rPr>
        <w:t>(…)</w:t>
      </w:r>
    </w:p>
    <w:p w:rsidR="00E2751B" w:rsidRPr="00D57BCA" w:rsidRDefault="00E2751B" w:rsidP="00E2751B">
      <w:pPr>
        <w:pStyle w:val="Prrafodelista"/>
        <w:spacing w:line="360" w:lineRule="auto"/>
        <w:rPr>
          <w:rFonts w:ascii="Palatino Linotype" w:eastAsia="Calibri" w:hAnsi="Palatino Linotype" w:cs="Arial"/>
          <w:i/>
          <w:color w:val="000000" w:themeColor="text1"/>
          <w:sz w:val="22"/>
          <w:lang w:eastAsia="en-US"/>
        </w:rPr>
      </w:pPr>
      <w:r w:rsidRPr="00D57BCA">
        <w:rPr>
          <w:rFonts w:ascii="Palatino Linotype" w:eastAsia="Calibri" w:hAnsi="Palatino Linotype" w:cs="Arial"/>
          <w:i/>
          <w:color w:val="000000" w:themeColor="text1"/>
          <w:sz w:val="22"/>
          <w:lang w:eastAsia="en-US"/>
        </w:rPr>
        <w:t>Criterio 23 Monto de los derechos o aprovechamientos aplicables, en su caso, o la forma de determinar dicho monto, así como las alternativas para realizar el pago. En su caso, especificar que es gratuito.</w:t>
      </w:r>
    </w:p>
    <w:p w:rsidR="00E2751B" w:rsidRPr="00D57BCA" w:rsidRDefault="00E2751B" w:rsidP="00E2751B">
      <w:pPr>
        <w:pStyle w:val="Prrafodelista"/>
        <w:spacing w:line="360" w:lineRule="auto"/>
        <w:rPr>
          <w:rFonts w:ascii="Palatino Linotype" w:eastAsia="Calibri" w:hAnsi="Palatino Linotype" w:cs="Arial"/>
          <w:i/>
          <w:color w:val="000000" w:themeColor="text1"/>
          <w:sz w:val="22"/>
          <w:lang w:eastAsia="en-US"/>
        </w:rPr>
      </w:pPr>
      <w:r w:rsidRPr="00D57BCA">
        <w:rPr>
          <w:rFonts w:ascii="Palatino Linotype" w:eastAsia="Calibri" w:hAnsi="Palatino Linotype" w:cs="Arial"/>
          <w:i/>
          <w:color w:val="000000" w:themeColor="text1"/>
          <w:sz w:val="22"/>
          <w:lang w:eastAsia="en-US"/>
        </w:rPr>
        <w:t>(…)</w:t>
      </w:r>
    </w:p>
    <w:p w:rsidR="00F27448" w:rsidRPr="00D57BCA" w:rsidRDefault="00F27448" w:rsidP="00F27448">
      <w:pPr>
        <w:pStyle w:val="Prrafodelista"/>
        <w:rPr>
          <w:rFonts w:ascii="Palatino Linotype" w:eastAsia="MS Mincho" w:hAnsi="Palatino Linotype"/>
          <w:color w:val="000000"/>
          <w:lang w:eastAsia="en-US"/>
        </w:rPr>
      </w:pPr>
    </w:p>
    <w:p w:rsidR="001F3674" w:rsidRPr="00D57BCA" w:rsidRDefault="00E2751B" w:rsidP="00D60431">
      <w:pPr>
        <w:pStyle w:val="Prrafodelista"/>
        <w:numPr>
          <w:ilvl w:val="0"/>
          <w:numId w:val="1"/>
        </w:numPr>
        <w:tabs>
          <w:tab w:val="left" w:pos="567"/>
        </w:tabs>
        <w:spacing w:before="240" w:after="240" w:line="360" w:lineRule="auto"/>
        <w:ind w:left="0" w:right="51" w:firstLine="0"/>
        <w:jc w:val="both"/>
        <w:rPr>
          <w:rFonts w:ascii="Palatino Linotype" w:eastAsia="Calibri" w:hAnsi="Palatino Linotype" w:cs="Arial"/>
          <w:lang w:eastAsia="en-US"/>
        </w:rPr>
      </w:pPr>
      <w:r w:rsidRPr="00D57BCA">
        <w:rPr>
          <w:rFonts w:ascii="Palatino Linotype" w:eastAsia="MS Mincho" w:hAnsi="Palatino Linotype"/>
          <w:color w:val="000000"/>
          <w:lang w:eastAsia="en-US"/>
        </w:rPr>
        <w:t>En tal contexto</w:t>
      </w:r>
      <w:r w:rsidR="001F3674" w:rsidRPr="00D57BCA">
        <w:rPr>
          <w:rFonts w:ascii="Palatino Linotype" w:eastAsia="MS Mincho" w:hAnsi="Palatino Linotype"/>
          <w:color w:val="000000"/>
          <w:lang w:eastAsia="en-US"/>
        </w:rPr>
        <w:t xml:space="preserve">, es </w:t>
      </w:r>
      <w:r w:rsidR="001F3674" w:rsidRPr="00D57BCA">
        <w:rPr>
          <w:rFonts w:ascii="Palatino Linotype" w:eastAsia="MS Mincho" w:hAnsi="Palatino Linotype" w:cs="Arial"/>
          <w:lang w:eastAsia="en-US"/>
        </w:rPr>
        <w:t xml:space="preserve">necesario precisar que  el derecho de acceso a la información pública, consiste en que la información solicitada conste en un soporte documental en cualquiera de sus formas, a saber: expedientes, reportes, estudios, actas, </w:t>
      </w:r>
      <w:r w:rsidR="001F3674" w:rsidRPr="00D57BCA">
        <w:rPr>
          <w:rFonts w:ascii="Palatino Linotype" w:eastAsia="MS Mincho" w:hAnsi="Palatino Linotype" w:cs="Arial"/>
          <w:lang w:eastAsia="en-US"/>
        </w:rPr>
        <w:lastRenderedPageBreak/>
        <w:t xml:space="preserve">resoluciones, oficios, correspondencia, acuerdos, directivas, directrices, circulares, contratos, convenios, instructivos, notas, memorandos, estadísticas o bien, cualquier otro registro que documente el ejercicio de las facultades, funciones y competencias de </w:t>
      </w:r>
      <w:r w:rsidR="001F3674" w:rsidRPr="00D57BCA">
        <w:rPr>
          <w:rFonts w:ascii="Palatino Linotype" w:eastAsia="MS Mincho" w:hAnsi="Palatino Linotype" w:cs="Arial"/>
          <w:b/>
          <w:lang w:eastAsia="en-US"/>
        </w:rPr>
        <w:t>LOS SUJETOS OBLIGADOS</w:t>
      </w:r>
      <w:r w:rsidR="001F3674" w:rsidRPr="00D57BCA">
        <w:rPr>
          <w:rFonts w:ascii="Palatino Linotype" w:eastAsia="MS Mincho" w:hAnsi="Palatino Linotype" w:cs="Arial"/>
          <w:lang w:eastAsia="en-US"/>
        </w:rPr>
        <w:t xml:space="preserve">;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rsidR="001F3674" w:rsidRPr="00D57BCA" w:rsidRDefault="001F3674" w:rsidP="00D60431">
      <w:pPr>
        <w:spacing w:after="160" w:line="360" w:lineRule="auto"/>
        <w:ind w:left="567" w:right="891"/>
        <w:jc w:val="both"/>
        <w:rPr>
          <w:rFonts w:ascii="Palatino Linotype" w:eastAsia="MS Mincho" w:hAnsi="Palatino Linotype" w:cs="Arial"/>
          <w:i/>
          <w:sz w:val="22"/>
          <w:lang w:eastAsia="en-US"/>
        </w:rPr>
      </w:pPr>
      <w:r w:rsidRPr="00D57BCA">
        <w:rPr>
          <w:rFonts w:ascii="Palatino Linotype" w:eastAsia="MS Mincho" w:hAnsi="Palatino Linotype" w:cs="Arial"/>
          <w:i/>
          <w:sz w:val="22"/>
          <w:lang w:eastAsia="en-US"/>
        </w:rPr>
        <w:t>“</w:t>
      </w:r>
      <w:r w:rsidRPr="00D57BCA">
        <w:rPr>
          <w:rFonts w:ascii="Palatino Linotype" w:eastAsia="MS Mincho" w:hAnsi="Palatino Linotype" w:cs="Arial"/>
          <w:b/>
          <w:i/>
          <w:sz w:val="22"/>
          <w:lang w:eastAsia="en-US"/>
        </w:rPr>
        <w:t xml:space="preserve">Artículo 3. </w:t>
      </w:r>
      <w:r w:rsidRPr="00D57BCA">
        <w:rPr>
          <w:rFonts w:ascii="Palatino Linotype" w:eastAsia="MS Mincho" w:hAnsi="Palatino Linotype" w:cs="Arial"/>
          <w:i/>
          <w:sz w:val="22"/>
          <w:lang w:eastAsia="en-US"/>
        </w:rPr>
        <w:t>Para los efectos de la presente Ley se entenderá por:</w:t>
      </w:r>
    </w:p>
    <w:p w:rsidR="001F3674" w:rsidRPr="00D57BCA" w:rsidRDefault="001F3674" w:rsidP="00D60431">
      <w:pPr>
        <w:spacing w:after="160" w:line="360" w:lineRule="auto"/>
        <w:ind w:left="567" w:right="891"/>
        <w:jc w:val="both"/>
        <w:rPr>
          <w:rFonts w:ascii="Palatino Linotype" w:eastAsia="MS Mincho" w:hAnsi="Palatino Linotype" w:cs="Arial"/>
          <w:i/>
          <w:sz w:val="22"/>
          <w:lang w:eastAsia="en-US"/>
        </w:rPr>
      </w:pPr>
      <w:r w:rsidRPr="00D57BCA">
        <w:rPr>
          <w:rFonts w:ascii="Palatino Linotype" w:eastAsia="MS Mincho" w:hAnsi="Palatino Linotype" w:cs="Arial"/>
          <w:i/>
          <w:sz w:val="22"/>
          <w:lang w:eastAsia="en-US"/>
        </w:rPr>
        <w:t>(…)</w:t>
      </w:r>
    </w:p>
    <w:p w:rsidR="001F3674" w:rsidRPr="00D57BCA" w:rsidRDefault="001F3674" w:rsidP="00D60431">
      <w:pPr>
        <w:spacing w:after="160" w:line="360" w:lineRule="auto"/>
        <w:ind w:left="567" w:right="891"/>
        <w:jc w:val="both"/>
        <w:rPr>
          <w:rFonts w:ascii="Palatino Linotype" w:eastAsia="MS Mincho" w:hAnsi="Palatino Linotype" w:cs="Arial"/>
          <w:i/>
          <w:sz w:val="22"/>
          <w:lang w:eastAsia="en-US"/>
        </w:rPr>
      </w:pPr>
      <w:r w:rsidRPr="00D57BCA">
        <w:rPr>
          <w:rFonts w:ascii="Palatino Linotype" w:eastAsia="MS Mincho" w:hAnsi="Palatino Linotype" w:cs="Arial"/>
          <w:b/>
          <w:i/>
          <w:sz w:val="22"/>
          <w:lang w:eastAsia="en-US"/>
        </w:rPr>
        <w:t>XI. Documento:</w:t>
      </w:r>
      <w:r w:rsidRPr="00D57BCA">
        <w:rPr>
          <w:rFonts w:ascii="Palatino Linotype" w:eastAsia="MS Mincho"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F3674" w:rsidRPr="00D57BCA" w:rsidRDefault="001F3674" w:rsidP="00AD5EEB">
      <w:pPr>
        <w:spacing w:after="160" w:line="360" w:lineRule="auto"/>
        <w:ind w:left="567" w:right="891"/>
        <w:jc w:val="both"/>
        <w:rPr>
          <w:rFonts w:ascii="Palatino Linotype" w:eastAsia="MS Mincho" w:hAnsi="Palatino Linotype" w:cs="Arial"/>
          <w:i/>
          <w:sz w:val="22"/>
          <w:lang w:eastAsia="en-US"/>
        </w:rPr>
      </w:pPr>
      <w:r w:rsidRPr="00D57BCA">
        <w:rPr>
          <w:rFonts w:ascii="Palatino Linotype" w:eastAsia="MS Mincho" w:hAnsi="Palatino Linotype" w:cs="Arial"/>
          <w:b/>
          <w:i/>
          <w:sz w:val="22"/>
          <w:lang w:eastAsia="en-US"/>
        </w:rPr>
        <w:t>(…</w:t>
      </w:r>
      <w:r w:rsidRPr="00D57BCA">
        <w:rPr>
          <w:rFonts w:ascii="Palatino Linotype" w:eastAsia="MS Mincho" w:hAnsi="Palatino Linotype" w:cs="Arial"/>
          <w:i/>
          <w:sz w:val="22"/>
          <w:lang w:eastAsia="en-US"/>
        </w:rPr>
        <w:t xml:space="preserve">)” </w:t>
      </w:r>
    </w:p>
    <w:p w:rsidR="001F3674" w:rsidRPr="00D57BCA" w:rsidRDefault="001F3674" w:rsidP="00D60431">
      <w:pPr>
        <w:pStyle w:val="Prrafodelista"/>
        <w:numPr>
          <w:ilvl w:val="0"/>
          <w:numId w:val="1"/>
        </w:numPr>
        <w:spacing w:after="160" w:line="360" w:lineRule="auto"/>
        <w:ind w:left="0" w:right="891" w:firstLine="0"/>
        <w:jc w:val="both"/>
        <w:rPr>
          <w:rFonts w:ascii="Palatino Linotype" w:eastAsia="MS Mincho" w:hAnsi="Palatino Linotype" w:cs="Arial"/>
          <w:i/>
          <w:lang w:eastAsia="en-US"/>
        </w:rPr>
      </w:pPr>
      <w:r w:rsidRPr="00D57BCA">
        <w:rPr>
          <w:rFonts w:ascii="Palatino Linotype" w:eastAsia="Calibri" w:hAnsi="Palatino Linotype"/>
          <w:lang w:val="es-MX" w:eastAsia="es-MX"/>
        </w:rPr>
        <w:t xml:space="preserve">Atendiendo a ello </w:t>
      </w:r>
      <w:r w:rsidRPr="00D57BCA">
        <w:rPr>
          <w:rFonts w:ascii="Palatino Linotype" w:eastAsia="MS Mincho" w:hAnsi="Palatino Linotype" w:cs="Arial"/>
          <w:lang w:eastAsia="en-US"/>
        </w:rPr>
        <w:t>sistemáticamente se ha señalado, y así lo establecen diversos Órganos Garantes</w:t>
      </w:r>
      <w:r w:rsidRPr="00D57BCA">
        <w:rPr>
          <w:rFonts w:ascii="Palatino Linotype" w:eastAsia="MS Mincho" w:hAnsi="Palatino Linotype"/>
          <w:vertAlign w:val="superscript"/>
          <w:lang w:eastAsia="en-US"/>
        </w:rPr>
        <w:footnoteReference w:id="8"/>
      </w:r>
      <w:r w:rsidRPr="00D57BCA">
        <w:rPr>
          <w:rFonts w:ascii="Palatino Linotype" w:eastAsia="MS Mincho" w:hAnsi="Palatino Linotype" w:cs="Arial"/>
          <w:lang w:eastAsia="en-US"/>
        </w:rPr>
        <w:t xml:space="preserve"> Nacionales, como Órganos </w:t>
      </w:r>
      <w:r w:rsidRPr="00D57BCA">
        <w:rPr>
          <w:rFonts w:ascii="Palatino Linotype" w:eastAsia="MS Mincho" w:hAnsi="Palatino Linotype" w:cs="Arial"/>
          <w:lang w:eastAsia="en-US"/>
        </w:rPr>
        <w:lastRenderedPageBreak/>
        <w:t>Internacionales Especializados,</w:t>
      </w:r>
      <w:r w:rsidRPr="00D57BCA">
        <w:rPr>
          <w:rFonts w:ascii="Palatino Linotype" w:eastAsia="MS Mincho" w:hAnsi="Palatino Linotype"/>
          <w:vertAlign w:val="superscript"/>
          <w:lang w:eastAsia="en-US"/>
        </w:rPr>
        <w:footnoteReference w:id="9"/>
      </w:r>
      <w:r w:rsidRPr="00D57BCA">
        <w:rPr>
          <w:rFonts w:ascii="Palatino Linotype" w:eastAsia="MS Mincho" w:hAnsi="Palatino Linotype" w:cs="Arial"/>
          <w:lang w:eastAsia="en-US"/>
        </w:rPr>
        <w:t xml:space="preserve"> el derecho de acceso a la información pública consiste en el </w:t>
      </w:r>
      <w:r w:rsidRPr="00D57BCA">
        <w:rPr>
          <w:rFonts w:ascii="Palatino Linotype" w:eastAsia="MS Mincho" w:hAnsi="Palatino Linotype" w:cs="Arial"/>
          <w:b/>
          <w:u w:val="single"/>
          <w:lang w:eastAsia="en-US"/>
        </w:rPr>
        <w:t>acceso a documentos</w:t>
      </w:r>
      <w:r w:rsidRPr="00D57BCA">
        <w:rPr>
          <w:rFonts w:ascii="Palatino Linotype" w:eastAsia="MS Mincho" w:hAnsi="Palatino Linotype" w:cs="Arial"/>
          <w:lang w:eastAsia="en-US"/>
        </w:rPr>
        <w:t xml:space="preserve"> generados, poseídos o administrados por la autoridad con antelación a que fuera presentada la solicitud de acceso a la información pública.</w:t>
      </w:r>
    </w:p>
    <w:p w:rsidR="001F3674" w:rsidRPr="00D57BCA" w:rsidRDefault="001F3674" w:rsidP="00D60431">
      <w:pPr>
        <w:pStyle w:val="Prrafodelista"/>
        <w:spacing w:after="160" w:line="360" w:lineRule="auto"/>
        <w:ind w:left="360" w:right="891"/>
        <w:jc w:val="both"/>
        <w:rPr>
          <w:rFonts w:ascii="Palatino Linotype" w:eastAsia="MS Mincho" w:hAnsi="Palatino Linotype" w:cs="Arial"/>
          <w:i/>
          <w:lang w:eastAsia="en-US"/>
        </w:rPr>
      </w:pPr>
    </w:p>
    <w:p w:rsidR="001F3674" w:rsidRPr="00D57BCA" w:rsidRDefault="001F3674" w:rsidP="00D60431">
      <w:pPr>
        <w:pStyle w:val="Prrafodelista"/>
        <w:numPr>
          <w:ilvl w:val="0"/>
          <w:numId w:val="1"/>
        </w:numPr>
        <w:tabs>
          <w:tab w:val="left" w:pos="567"/>
        </w:tabs>
        <w:spacing w:before="240" w:after="360" w:line="360" w:lineRule="auto"/>
        <w:ind w:left="0" w:firstLine="0"/>
        <w:jc w:val="both"/>
        <w:rPr>
          <w:rFonts w:ascii="Palatino Linotype" w:eastAsia="MS Mincho" w:hAnsi="Palatino Linotype" w:cs="Arial"/>
          <w:lang w:val="es-MX" w:eastAsia="en-US"/>
        </w:rPr>
      </w:pPr>
      <w:r w:rsidRPr="00D57BCA">
        <w:rPr>
          <w:rFonts w:ascii="Palatino Linotype" w:eastAsia="MS Mincho" w:hAnsi="Palatino Linotype" w:cs="Arial"/>
          <w:lang w:eastAsia="en-US"/>
        </w:rPr>
        <w:t xml:space="preserve">Así, el </w:t>
      </w:r>
      <w:r w:rsidRPr="00D57BCA">
        <w:rPr>
          <w:rFonts w:ascii="Palatino Linotype" w:eastAsia="MS Mincho" w:hAnsi="Palatino Linotype" w:cs="Arial"/>
          <w:lang w:val="es-MX" w:eastAsia="en-US"/>
        </w:rPr>
        <w:t>Criterio</w:t>
      </w:r>
      <w:r w:rsidRPr="00D57BCA">
        <w:rPr>
          <w:rFonts w:ascii="Palatino Linotype" w:eastAsia="MS Mincho" w:hAnsi="Palatino Linotype" w:cs="Arial"/>
          <w:lang w:eastAsia="en-US"/>
        </w:rPr>
        <w:t xml:space="preserve"> </w:t>
      </w:r>
      <w:r w:rsidRPr="00D57BCA">
        <w:rPr>
          <w:rFonts w:ascii="Palatino Linotype" w:eastAsia="MS Mincho" w:hAnsi="Palatino Linotype" w:cs="Arial"/>
          <w:lang w:val="es-MX" w:eastAsia="en-US"/>
        </w:rPr>
        <w:t>028-10</w:t>
      </w:r>
      <w:r w:rsidRPr="00D57BCA">
        <w:rPr>
          <w:rFonts w:ascii="Palatino Linotype" w:eastAsia="MS Mincho" w:hAnsi="Palatino Linotype" w:cs="Arial"/>
          <w:lang w:eastAsia="en-US"/>
        </w:rPr>
        <w:t xml:space="preserve"> </w:t>
      </w:r>
      <w:r w:rsidRPr="00D57BCA">
        <w:rPr>
          <w:rFonts w:ascii="Palatino Linotype" w:eastAsia="MS Mincho" w:hAnsi="Palatino Linotype" w:cs="Arial"/>
          <w:lang w:val="es-MX" w:eastAsia="en-US"/>
        </w:rPr>
        <w:t>emitido por</w:t>
      </w:r>
      <w:r w:rsidRPr="00D57BCA">
        <w:rPr>
          <w:rFonts w:ascii="Palatino Linotype" w:eastAsia="MS Mincho" w:hAnsi="Palatino Linotype" w:cs="Arial"/>
          <w:lang w:eastAsia="en-US"/>
        </w:rPr>
        <w:t xml:space="preserve"> el Pleno del entonces llamado </w:t>
      </w:r>
      <w:r w:rsidRPr="00D57BCA">
        <w:rPr>
          <w:rFonts w:ascii="Palatino Linotype" w:eastAsia="MS Mincho" w:hAnsi="Palatino Linotype" w:cs="Arial"/>
          <w:lang w:val="es-MX" w:eastAsia="en-US"/>
        </w:rPr>
        <w:t>Instituto Federal de Acceso a la Información y Protección de Datos, ahora Instituto Nacional de Transparencia, Acceso a la Información y Protección de Datos Personales establece</w:t>
      </w:r>
      <w:r w:rsidRPr="00D57BCA">
        <w:rPr>
          <w:rFonts w:ascii="Palatino Linotype" w:eastAsia="MS Mincho" w:hAnsi="Palatino Linotype" w:cs="Arial"/>
          <w:lang w:eastAsia="en-US"/>
        </w:rPr>
        <w:t xml:space="preserve"> que se deberá garantizar </w:t>
      </w:r>
      <w:r w:rsidRPr="00D57BCA">
        <w:rPr>
          <w:rFonts w:ascii="Palatino Linotype" w:eastAsia="MS Mincho" w:hAnsi="Palatino Linotype" w:cs="Arial"/>
          <w:lang w:val="es-MX" w:eastAsia="en-US"/>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D57BCA">
        <w:rPr>
          <w:rFonts w:ascii="Palatino Linotype" w:eastAsia="MS Mincho" w:hAnsi="Palatino Linotype" w:cs="Arial"/>
          <w:lang w:eastAsia="en-US"/>
        </w:rPr>
        <w:t xml:space="preserve"> </w:t>
      </w:r>
      <w:r w:rsidRPr="00D57BCA">
        <w:rPr>
          <w:rFonts w:ascii="Palatino Linotype" w:eastAsia="MS Mincho" w:hAnsi="Palatino Linotype" w:cs="Arial"/>
          <w:lang w:val="es-MX" w:eastAsia="en-US"/>
        </w:rPr>
        <w:t>particular lleve a cabo una solicitud de información sin identificar de forma precisa la do</w:t>
      </w:r>
      <w:r w:rsidRPr="00D57BCA">
        <w:rPr>
          <w:rFonts w:ascii="Palatino Linotype" w:eastAsia="MS Mincho" w:hAnsi="Palatino Linotype" w:cs="Arial"/>
          <w:lang w:eastAsia="en-US"/>
        </w:rPr>
        <w:t xml:space="preserve">cumentación a la que requiere acceso, como a continuación se observa: </w:t>
      </w:r>
    </w:p>
    <w:p w:rsidR="001F3674" w:rsidRPr="00D57BCA" w:rsidRDefault="001F3674" w:rsidP="00D60431">
      <w:pPr>
        <w:spacing w:before="240" w:after="360" w:line="360" w:lineRule="auto"/>
        <w:ind w:right="616"/>
        <w:contextualSpacing/>
        <w:jc w:val="both"/>
        <w:rPr>
          <w:rFonts w:ascii="Palatino Linotype" w:eastAsia="MS Mincho" w:hAnsi="Palatino Linotype" w:cs="Arial"/>
          <w:sz w:val="22"/>
          <w:lang w:val="es-MX" w:eastAsia="en-US"/>
        </w:rPr>
      </w:pPr>
    </w:p>
    <w:p w:rsidR="001F3674" w:rsidRPr="00D57BCA" w:rsidRDefault="001F3674" w:rsidP="00D60431">
      <w:pPr>
        <w:spacing w:before="240" w:after="360" w:line="360" w:lineRule="auto"/>
        <w:ind w:left="567" w:right="616"/>
        <w:contextualSpacing/>
        <w:jc w:val="both"/>
        <w:rPr>
          <w:rFonts w:ascii="Palatino Linotype" w:eastAsia="MS Mincho" w:hAnsi="Palatino Linotype" w:cs="Arial"/>
          <w:iCs/>
          <w:sz w:val="22"/>
          <w:lang w:eastAsia="en-US"/>
        </w:rPr>
      </w:pPr>
      <w:r w:rsidRPr="00D57BCA">
        <w:rPr>
          <w:rFonts w:ascii="Palatino Linotype" w:eastAsia="MS Mincho" w:hAnsi="Palatino Linotype" w:cs="Arial"/>
          <w:b/>
          <w:bCs/>
          <w:i/>
          <w:iCs/>
          <w:sz w:val="22"/>
          <w:lang w:eastAsia="en-US"/>
        </w:rPr>
        <w:t>“Cuando en una solicitud de información no se identifique un documento en específico, si ésta tiene una expresión documental, el sujeto obligado deberá entregar al particular el documento en específico.</w:t>
      </w:r>
      <w:r w:rsidRPr="00D57BCA">
        <w:rPr>
          <w:rFonts w:ascii="Palatino Linotype" w:eastAsia="MS Mincho" w:hAnsi="Palatino Linotype" w:cs="Arial"/>
          <w:i/>
          <w:iCs/>
          <w:sz w:val="22"/>
          <w:lang w:eastAsia="en-US"/>
        </w:rPr>
        <w:t xml:space="preserve"> La Ley Federal de Transparencia </w:t>
      </w:r>
      <w:r w:rsidRPr="00D57BCA">
        <w:rPr>
          <w:rFonts w:ascii="Palatino Linotype" w:eastAsia="MS Mincho" w:hAnsi="Palatino Linotype" w:cs="Arial"/>
          <w:i/>
          <w:iCs/>
          <w:sz w:val="22"/>
          <w:lang w:eastAsia="en-US"/>
        </w:rPr>
        <w:lastRenderedPageBreak/>
        <w:t xml:space="preserve">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p>
    <w:p w:rsidR="001F3674" w:rsidRPr="00D57BCA" w:rsidRDefault="001F3674" w:rsidP="00D60431">
      <w:pPr>
        <w:spacing w:before="240" w:after="360" w:line="360" w:lineRule="auto"/>
        <w:ind w:left="567" w:right="616"/>
        <w:contextualSpacing/>
        <w:jc w:val="both"/>
        <w:rPr>
          <w:rFonts w:ascii="Palatino Linotype" w:eastAsia="MS Mincho" w:hAnsi="Palatino Linotype" w:cs="Arial"/>
          <w:iCs/>
          <w:sz w:val="22"/>
          <w:lang w:eastAsia="en-US"/>
        </w:rPr>
      </w:pPr>
    </w:p>
    <w:p w:rsidR="001F3674" w:rsidRPr="00D57BCA" w:rsidRDefault="001F3674" w:rsidP="00D60431">
      <w:pPr>
        <w:numPr>
          <w:ilvl w:val="0"/>
          <w:numId w:val="1"/>
        </w:numPr>
        <w:tabs>
          <w:tab w:val="left" w:pos="567"/>
        </w:tabs>
        <w:spacing w:before="240" w:after="360" w:line="360" w:lineRule="auto"/>
        <w:ind w:left="0" w:firstLine="0"/>
        <w:contextualSpacing/>
        <w:jc w:val="both"/>
        <w:rPr>
          <w:rFonts w:ascii="Palatino Linotype" w:eastAsia="MS Mincho" w:hAnsi="Palatino Linotype" w:cs="Arial"/>
          <w:lang w:eastAsia="en-US"/>
        </w:rPr>
      </w:pPr>
      <w:r w:rsidRPr="00D57BCA">
        <w:rPr>
          <w:rFonts w:ascii="Palatino Linotype" w:eastAsia="MS Mincho" w:hAnsi="Palatino Linotype" w:cs="Arial"/>
          <w:lang w:val="es-MX" w:eastAsia="en-US"/>
        </w:rPr>
        <w:t xml:space="preserve">Robustece lo anterior </w:t>
      </w:r>
      <w:r w:rsidRPr="00D57BCA">
        <w:rPr>
          <w:rFonts w:ascii="Palatino Linotype" w:eastAsia="MS Mincho" w:hAnsi="Palatino Linotype" w:cs="Arial"/>
          <w:lang w:eastAsia="en-US"/>
        </w:rPr>
        <w:t>el criterio orientador 16/17 emitido de igual forma por el Instituto Nacional de Transparencia, Acceso a la Información y Protección de Datos Personales que a la literalidad prevé:</w:t>
      </w:r>
    </w:p>
    <w:p w:rsidR="001F3674" w:rsidRPr="00D57BCA" w:rsidRDefault="001F3674" w:rsidP="00D60431">
      <w:pPr>
        <w:spacing w:before="240" w:after="360" w:line="360" w:lineRule="auto"/>
        <w:ind w:right="891"/>
        <w:contextualSpacing/>
        <w:jc w:val="both"/>
        <w:rPr>
          <w:rFonts w:ascii="Palatino Linotype" w:eastAsia="MS Mincho" w:hAnsi="Palatino Linotype" w:cs="Arial"/>
          <w:sz w:val="22"/>
          <w:lang w:eastAsia="en-US"/>
        </w:rPr>
      </w:pPr>
    </w:p>
    <w:p w:rsidR="001F3674" w:rsidRPr="00D57BCA" w:rsidRDefault="001F3674" w:rsidP="00D60431">
      <w:pPr>
        <w:spacing w:before="240" w:after="360" w:line="360" w:lineRule="auto"/>
        <w:ind w:left="567" w:right="891"/>
        <w:contextualSpacing/>
        <w:jc w:val="both"/>
        <w:rPr>
          <w:rFonts w:ascii="Palatino Linotype" w:eastAsia="MS Mincho" w:hAnsi="Palatino Linotype" w:cs="Arial"/>
          <w:i/>
          <w:sz w:val="22"/>
          <w:lang w:eastAsia="en-US"/>
        </w:rPr>
      </w:pPr>
      <w:r w:rsidRPr="00D57BCA">
        <w:rPr>
          <w:rFonts w:ascii="Palatino Linotype" w:eastAsia="MS Mincho" w:hAnsi="Palatino Linotype" w:cs="Arial"/>
          <w:b/>
          <w:i/>
          <w:sz w:val="22"/>
          <w:lang w:eastAsia="en-US"/>
        </w:rPr>
        <w:t>“Expresión documental</w:t>
      </w:r>
      <w:r w:rsidRPr="00D57BCA">
        <w:rPr>
          <w:rFonts w:ascii="Palatino Linotype" w:eastAsia="MS Mincho" w:hAnsi="Palatino Linotype" w:cs="Arial"/>
          <w:i/>
          <w:sz w:val="22"/>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1F3674" w:rsidRPr="00D57BCA" w:rsidRDefault="001F3674" w:rsidP="00D60431">
      <w:pPr>
        <w:spacing w:before="240" w:after="360" w:line="360" w:lineRule="auto"/>
        <w:ind w:left="567" w:right="891"/>
        <w:contextualSpacing/>
        <w:jc w:val="both"/>
        <w:rPr>
          <w:rFonts w:ascii="Palatino Linotype" w:eastAsia="MS Mincho" w:hAnsi="Palatino Linotype" w:cs="Arial"/>
          <w:i/>
          <w:sz w:val="22"/>
          <w:lang w:eastAsia="en-US"/>
        </w:rPr>
      </w:pPr>
    </w:p>
    <w:p w:rsidR="001F3674" w:rsidRPr="00D57BCA" w:rsidRDefault="001F3674" w:rsidP="00D60431">
      <w:pPr>
        <w:spacing w:before="240" w:after="360" w:line="360" w:lineRule="auto"/>
        <w:ind w:left="567" w:right="891"/>
        <w:contextualSpacing/>
        <w:jc w:val="both"/>
        <w:rPr>
          <w:rFonts w:ascii="Palatino Linotype" w:eastAsia="MS Mincho" w:hAnsi="Palatino Linotype" w:cs="Arial"/>
          <w:i/>
          <w:sz w:val="22"/>
          <w:lang w:eastAsia="en-US"/>
        </w:rPr>
      </w:pPr>
      <w:r w:rsidRPr="00D57BCA">
        <w:rPr>
          <w:rFonts w:ascii="Palatino Linotype" w:eastAsia="MS Mincho" w:hAnsi="Palatino Linotype" w:cs="Arial"/>
          <w:i/>
          <w:sz w:val="22"/>
          <w:lang w:eastAsia="en-US"/>
        </w:rPr>
        <w:t>Resoluciones:</w:t>
      </w:r>
    </w:p>
    <w:p w:rsidR="001F3674" w:rsidRPr="00D57BCA" w:rsidRDefault="001F3674" w:rsidP="00D60431">
      <w:pPr>
        <w:spacing w:before="240" w:after="360" w:line="360" w:lineRule="auto"/>
        <w:ind w:left="567" w:right="891"/>
        <w:contextualSpacing/>
        <w:jc w:val="both"/>
        <w:rPr>
          <w:rFonts w:ascii="Palatino Linotype" w:eastAsia="MS Mincho" w:hAnsi="Palatino Linotype" w:cs="Arial"/>
          <w:i/>
          <w:sz w:val="22"/>
          <w:lang w:eastAsia="en-US"/>
        </w:rPr>
      </w:pPr>
    </w:p>
    <w:p w:rsidR="001F3674" w:rsidRPr="00D57BCA" w:rsidRDefault="001F3674" w:rsidP="00D60431">
      <w:pPr>
        <w:spacing w:before="240" w:after="360" w:line="360" w:lineRule="auto"/>
        <w:ind w:left="567" w:right="891"/>
        <w:contextualSpacing/>
        <w:jc w:val="both"/>
        <w:rPr>
          <w:rFonts w:ascii="Palatino Linotype" w:eastAsia="MS Mincho" w:hAnsi="Palatino Linotype" w:cs="Arial"/>
          <w:i/>
          <w:sz w:val="22"/>
          <w:lang w:eastAsia="en-US"/>
        </w:rPr>
      </w:pPr>
      <w:r w:rsidRPr="00D57BCA">
        <w:rPr>
          <w:rFonts w:ascii="Palatino Linotype" w:eastAsia="MS Mincho" w:hAnsi="Palatino Linotype" w:cs="Arial"/>
          <w:i/>
          <w:sz w:val="22"/>
          <w:lang w:eastAsia="en-US"/>
        </w:rPr>
        <w:lastRenderedPageBreak/>
        <w:t>•</w:t>
      </w:r>
      <w:r w:rsidRPr="00D57BCA">
        <w:rPr>
          <w:rFonts w:ascii="Palatino Linotype" w:eastAsia="MS Mincho" w:hAnsi="Palatino Linotype" w:cs="Arial"/>
          <w:i/>
          <w:sz w:val="22"/>
          <w:lang w:eastAsia="en-US"/>
        </w:rPr>
        <w:tab/>
        <w:t>RRA 0774/16. Secretaría de Salud. 31 de agosto de 2016. Por unanimidad. Comisionada Ponente María Patricia Kurczyn Villalobos.</w:t>
      </w:r>
    </w:p>
    <w:p w:rsidR="001F3674" w:rsidRPr="00D57BCA" w:rsidRDefault="001F3674" w:rsidP="00D60431">
      <w:pPr>
        <w:spacing w:before="240" w:after="360" w:line="360" w:lineRule="auto"/>
        <w:ind w:left="567" w:right="891"/>
        <w:contextualSpacing/>
        <w:jc w:val="both"/>
        <w:rPr>
          <w:rFonts w:ascii="Palatino Linotype" w:eastAsia="MS Mincho" w:hAnsi="Palatino Linotype" w:cs="Arial"/>
          <w:i/>
          <w:sz w:val="22"/>
          <w:lang w:eastAsia="en-US"/>
        </w:rPr>
      </w:pPr>
      <w:r w:rsidRPr="00D57BCA">
        <w:rPr>
          <w:rFonts w:ascii="Palatino Linotype" w:eastAsia="MS Mincho" w:hAnsi="Palatino Linotype" w:cs="Arial"/>
          <w:i/>
          <w:sz w:val="22"/>
          <w:lang w:eastAsia="en-US"/>
        </w:rPr>
        <w:t>•</w:t>
      </w:r>
      <w:r w:rsidRPr="00D57BCA">
        <w:rPr>
          <w:rFonts w:ascii="Palatino Linotype" w:eastAsia="MS Mincho" w:hAnsi="Palatino Linotype" w:cs="Arial"/>
          <w:i/>
          <w:sz w:val="22"/>
          <w:lang w:eastAsia="en-US"/>
        </w:rPr>
        <w:tab/>
        <w:t xml:space="preserve">RRA 0143/17. Universidad Autónoma Agraria Antonio Narro. 22 de febrero de 2017. Por unanimidad. Comisionado Ponente Oscar Mauricio Guerra Ford. </w:t>
      </w:r>
    </w:p>
    <w:p w:rsidR="001F3674" w:rsidRPr="00D57BCA" w:rsidRDefault="001F3674" w:rsidP="00D60431">
      <w:pPr>
        <w:spacing w:before="240" w:after="360" w:line="360" w:lineRule="auto"/>
        <w:ind w:left="567" w:right="891"/>
        <w:contextualSpacing/>
        <w:jc w:val="both"/>
        <w:rPr>
          <w:rFonts w:ascii="Palatino Linotype" w:eastAsia="MS Mincho" w:hAnsi="Palatino Linotype" w:cs="Arial"/>
          <w:i/>
          <w:sz w:val="22"/>
          <w:lang w:eastAsia="en-US"/>
        </w:rPr>
      </w:pPr>
      <w:r w:rsidRPr="00D57BCA">
        <w:rPr>
          <w:rFonts w:ascii="Palatino Linotype" w:eastAsia="MS Mincho" w:hAnsi="Palatino Linotype" w:cs="Arial"/>
          <w:i/>
          <w:sz w:val="22"/>
          <w:lang w:eastAsia="en-US"/>
        </w:rPr>
        <w:t>•</w:t>
      </w:r>
      <w:r w:rsidRPr="00D57BCA">
        <w:rPr>
          <w:rFonts w:ascii="Palatino Linotype" w:eastAsia="MS Mincho" w:hAnsi="Palatino Linotype" w:cs="Arial"/>
          <w:i/>
          <w:sz w:val="22"/>
          <w:lang w:eastAsia="en-US"/>
        </w:rPr>
        <w:tab/>
        <w:t xml:space="preserve">RRA 0540/17. Secretaría de Economía. 08 de marzo del 2017. Por unanimidad. Comisionado Ponente Francisco Javier Acuña Llamas” </w:t>
      </w:r>
    </w:p>
    <w:p w:rsidR="001F3674" w:rsidRPr="00D57BCA" w:rsidRDefault="001F3674" w:rsidP="00D60431">
      <w:pPr>
        <w:spacing w:before="240" w:after="360" w:line="360" w:lineRule="auto"/>
        <w:ind w:left="567" w:right="616"/>
        <w:contextualSpacing/>
        <w:jc w:val="both"/>
        <w:rPr>
          <w:rFonts w:ascii="Palatino Linotype" w:eastAsia="MS Mincho" w:hAnsi="Palatino Linotype" w:cs="Arial"/>
          <w:i/>
          <w:sz w:val="22"/>
          <w:lang w:eastAsia="en-US"/>
        </w:rPr>
      </w:pPr>
    </w:p>
    <w:p w:rsidR="001F3674" w:rsidRPr="00D57BCA" w:rsidRDefault="001F3674" w:rsidP="00D60431">
      <w:pPr>
        <w:numPr>
          <w:ilvl w:val="0"/>
          <w:numId w:val="1"/>
        </w:numPr>
        <w:tabs>
          <w:tab w:val="left" w:pos="567"/>
        </w:tabs>
        <w:spacing w:before="240" w:after="360" w:line="360" w:lineRule="auto"/>
        <w:ind w:left="0" w:firstLine="0"/>
        <w:contextualSpacing/>
        <w:jc w:val="both"/>
        <w:rPr>
          <w:rFonts w:ascii="Palatino Linotype" w:eastAsia="MS Mincho" w:hAnsi="Palatino Linotype" w:cs="Arial"/>
          <w:i/>
          <w:lang w:eastAsia="en-US"/>
        </w:rPr>
      </w:pPr>
      <w:r w:rsidRPr="00D57BCA">
        <w:rPr>
          <w:rFonts w:ascii="Palatino Linotype" w:eastAsia="MS Mincho" w:hAnsi="Palatino Linotype" w:cs="Arial"/>
          <w:lang w:eastAsia="en-US"/>
        </w:rPr>
        <w:t>Por otro lado</w:t>
      </w:r>
      <w:r w:rsidRPr="00D57BCA">
        <w:rPr>
          <w:rFonts w:ascii="Palatino Linotype" w:eastAsia="Calibri" w:hAnsi="Palatino Linotype" w:cs="Arial"/>
          <w:lang w:val="es-MX" w:eastAsia="en-US"/>
        </w:rPr>
        <w:t xml:space="preserve">, </w:t>
      </w:r>
      <w:r w:rsidRPr="00D57BCA">
        <w:rPr>
          <w:rFonts w:ascii="Palatino Linotype" w:eastAsia="Calibri" w:hAnsi="Palatino Linotype"/>
          <w:lang w:val="es-MX" w:eastAsia="en-US"/>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1F3674" w:rsidRPr="00D57BCA" w:rsidRDefault="001F3674" w:rsidP="00D60431">
      <w:pPr>
        <w:spacing w:after="160" w:line="360" w:lineRule="auto"/>
        <w:ind w:left="708"/>
        <w:jc w:val="both"/>
        <w:rPr>
          <w:rFonts w:ascii="Palatino Linotype" w:eastAsia="Calibri" w:hAnsi="Palatino Linotype"/>
          <w:sz w:val="22"/>
          <w:lang w:val="es-MX" w:eastAsia="en-US"/>
        </w:rPr>
      </w:pPr>
    </w:p>
    <w:p w:rsidR="001F3674" w:rsidRPr="00D57BCA" w:rsidRDefault="001F3674" w:rsidP="00D60431">
      <w:pPr>
        <w:spacing w:before="240" w:after="240" w:line="360" w:lineRule="auto"/>
        <w:ind w:left="567" w:right="616"/>
        <w:contextualSpacing/>
        <w:jc w:val="both"/>
        <w:rPr>
          <w:rFonts w:ascii="Palatino Linotype" w:eastAsia="Calibri" w:hAnsi="Palatino Linotype"/>
          <w:i/>
          <w:sz w:val="22"/>
          <w:lang w:val="es-MX" w:eastAsia="en-US"/>
        </w:rPr>
      </w:pPr>
      <w:r w:rsidRPr="00D57BCA">
        <w:rPr>
          <w:rFonts w:ascii="Palatino Linotype" w:eastAsia="Calibri" w:hAnsi="Palatino Linotype"/>
          <w:sz w:val="22"/>
          <w:lang w:val="es-MX" w:eastAsia="en-US"/>
        </w:rPr>
        <w:t>“</w:t>
      </w:r>
      <w:r w:rsidRPr="00D57BCA">
        <w:rPr>
          <w:rFonts w:ascii="Palatino Linotype" w:eastAsia="Calibri" w:hAnsi="Palatino Linotype"/>
          <w:b/>
          <w:i/>
          <w:sz w:val="22"/>
          <w:lang w:val="es-MX" w:eastAsia="en-US"/>
        </w:rPr>
        <w:t>Artículo 12.</w:t>
      </w:r>
      <w:r w:rsidRPr="00D57BCA">
        <w:rPr>
          <w:rFonts w:ascii="Palatino Linotype" w:eastAsia="Calibri" w:hAnsi="Palatino Linotype"/>
          <w:i/>
          <w:sz w:val="22"/>
          <w:lang w:val="es-MX" w:eastAsia="en-US"/>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1F3674" w:rsidRPr="00D57BCA" w:rsidRDefault="001F3674" w:rsidP="00D60431">
      <w:pPr>
        <w:spacing w:before="240" w:after="240" w:line="360" w:lineRule="auto"/>
        <w:ind w:left="567" w:right="616"/>
        <w:contextualSpacing/>
        <w:jc w:val="both"/>
        <w:rPr>
          <w:rFonts w:ascii="Palatino Linotype" w:eastAsia="Calibri" w:hAnsi="Palatino Linotype"/>
          <w:i/>
          <w:sz w:val="22"/>
          <w:lang w:val="es-MX" w:eastAsia="en-US"/>
        </w:rPr>
      </w:pPr>
    </w:p>
    <w:p w:rsidR="001F3674" w:rsidRPr="00D57BCA" w:rsidRDefault="001F3674" w:rsidP="00D60431">
      <w:pPr>
        <w:spacing w:before="240" w:after="240" w:line="360" w:lineRule="auto"/>
        <w:ind w:left="567" w:right="616"/>
        <w:contextualSpacing/>
        <w:jc w:val="both"/>
        <w:rPr>
          <w:rFonts w:ascii="Palatino Linotype" w:eastAsia="Calibri" w:hAnsi="Palatino Linotype"/>
          <w:i/>
          <w:sz w:val="22"/>
          <w:lang w:val="es-MX" w:eastAsia="en-US"/>
        </w:rPr>
      </w:pPr>
      <w:r w:rsidRPr="00D57BCA">
        <w:rPr>
          <w:rFonts w:ascii="Palatino Linotype" w:eastAsia="Calibri" w:hAnsi="Palatino Linotype"/>
          <w:i/>
          <w:sz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1F3674" w:rsidRPr="00D57BCA" w:rsidRDefault="001F3674" w:rsidP="00D60431">
      <w:pPr>
        <w:spacing w:before="100" w:beforeAutospacing="1" w:after="100" w:afterAutospacing="1" w:line="360" w:lineRule="auto"/>
        <w:contextualSpacing/>
        <w:jc w:val="both"/>
        <w:rPr>
          <w:rFonts w:ascii="Palatino Linotype" w:eastAsia="MS Mincho" w:hAnsi="Palatino Linotype" w:cs="Segoe UI"/>
          <w:sz w:val="22"/>
          <w:lang w:eastAsia="en-US"/>
        </w:rPr>
      </w:pPr>
    </w:p>
    <w:p w:rsidR="001F3674" w:rsidRPr="00D57BCA" w:rsidRDefault="001F3674" w:rsidP="00D60431">
      <w:pPr>
        <w:numPr>
          <w:ilvl w:val="0"/>
          <w:numId w:val="1"/>
        </w:numPr>
        <w:tabs>
          <w:tab w:val="left" w:pos="567"/>
        </w:tabs>
        <w:spacing w:before="240" w:after="240" w:line="360" w:lineRule="auto"/>
        <w:ind w:left="0" w:firstLine="0"/>
        <w:contextualSpacing/>
        <w:jc w:val="both"/>
        <w:rPr>
          <w:rFonts w:ascii="Palatino Linotype" w:eastAsia="Calibri" w:hAnsi="Palatino Linotype" w:cs="Arial"/>
          <w:i/>
          <w:lang w:eastAsia="es-MX"/>
        </w:rPr>
      </w:pPr>
      <w:r w:rsidRPr="00D57BCA">
        <w:rPr>
          <w:rFonts w:ascii="Palatino Linotype" w:eastAsia="Calibri" w:hAnsi="Palatino Linotype" w:cs="Arial"/>
          <w:lang w:eastAsia="en-US"/>
        </w:rPr>
        <w:t xml:space="preserve">Es decir, el Derecho de Acceso a la Información Pública se satisface en aquellos casos en que se entregue el soporte documental en que conste la información pública, toda vez que </w:t>
      </w:r>
      <w:r w:rsidRPr="00D57BCA">
        <w:rPr>
          <w:rFonts w:ascii="Palatino Linotype" w:eastAsia="Calibri" w:hAnsi="Palatino Linotype" w:cs="Arial"/>
          <w:u w:val="single"/>
          <w:lang w:eastAsia="en-US"/>
        </w:rPr>
        <w:t xml:space="preserve">no se tiene el deber de generar un documento </w:t>
      </w:r>
      <w:r w:rsidRPr="00D57BCA">
        <w:rPr>
          <w:rFonts w:ascii="Palatino Linotype" w:eastAsia="Calibri" w:hAnsi="Palatino Linotype" w:cs="Arial"/>
          <w:i/>
          <w:u w:val="single"/>
          <w:lang w:eastAsia="en-US"/>
        </w:rPr>
        <w:t>ad hoc</w:t>
      </w:r>
      <w:r w:rsidRPr="00D57BCA">
        <w:rPr>
          <w:rFonts w:ascii="Palatino Linotype" w:eastAsia="Calibri" w:hAnsi="Palatino Linotype" w:cs="Arial"/>
          <w:u w:val="single"/>
          <w:lang w:eastAsia="en-US"/>
        </w:rPr>
        <w:t>, para satisfacer la solicitud</w:t>
      </w:r>
      <w:r w:rsidRPr="00D57BCA">
        <w:rPr>
          <w:rFonts w:ascii="Palatino Linotype" w:eastAsia="Calibri" w:hAnsi="Palatino Linotype" w:cs="Arial"/>
          <w:lang w:eastAsia="en-US"/>
        </w:rPr>
        <w:t>.</w:t>
      </w:r>
    </w:p>
    <w:p w:rsidR="001F3674" w:rsidRPr="00D57BCA" w:rsidRDefault="001F3674" w:rsidP="00D60431">
      <w:pPr>
        <w:spacing w:before="240" w:after="240" w:line="360" w:lineRule="auto"/>
        <w:contextualSpacing/>
        <w:jc w:val="both"/>
        <w:rPr>
          <w:rFonts w:ascii="Palatino Linotype" w:eastAsia="Calibri" w:hAnsi="Palatino Linotype" w:cs="Arial"/>
          <w:lang w:eastAsia="es-MX"/>
        </w:rPr>
      </w:pPr>
    </w:p>
    <w:p w:rsidR="001F3674" w:rsidRPr="00D57BCA" w:rsidRDefault="001F3674" w:rsidP="00D60431">
      <w:pPr>
        <w:numPr>
          <w:ilvl w:val="0"/>
          <w:numId w:val="1"/>
        </w:numPr>
        <w:tabs>
          <w:tab w:val="left" w:pos="567"/>
        </w:tabs>
        <w:spacing w:before="240" w:after="240" w:line="360" w:lineRule="auto"/>
        <w:ind w:left="0" w:firstLine="0"/>
        <w:contextualSpacing/>
        <w:jc w:val="both"/>
        <w:rPr>
          <w:rFonts w:ascii="Palatino Linotype" w:eastAsia="Calibri" w:hAnsi="Palatino Linotype" w:cs="Arial"/>
          <w:i/>
          <w:lang w:eastAsia="es-MX"/>
        </w:rPr>
      </w:pPr>
      <w:r w:rsidRPr="00D57BCA">
        <w:rPr>
          <w:rFonts w:ascii="Palatino Linotype" w:eastAsia="Calibri" w:hAnsi="Palatino Linotype" w:cs="Arial"/>
          <w:lang w:eastAsia="en-US"/>
        </w:rPr>
        <w:lastRenderedPageBreak/>
        <w:t xml:space="preserve">Como apoyo a lo anterior, es aplicable por analogía el Criterio 09-10, emitido por el Pleno del entonces </w:t>
      </w:r>
      <w:r w:rsidRPr="00D57BCA">
        <w:rPr>
          <w:rFonts w:ascii="Palatino Linotype" w:eastAsia="Calibri" w:hAnsi="Palatino Linotype" w:cs="Arial"/>
          <w:bCs/>
          <w:lang w:eastAsia="en-US"/>
        </w:rPr>
        <w:t>Instituto Federal de Acceso a la Información y Protección de Datos, que a la letra dice:</w:t>
      </w:r>
    </w:p>
    <w:p w:rsidR="001F3674" w:rsidRPr="00D57BCA" w:rsidRDefault="001F3674" w:rsidP="00D60431">
      <w:pPr>
        <w:tabs>
          <w:tab w:val="left" w:pos="207"/>
        </w:tabs>
        <w:spacing w:before="240" w:after="360" w:line="360" w:lineRule="auto"/>
        <w:ind w:right="49"/>
        <w:contextualSpacing/>
        <w:jc w:val="both"/>
        <w:rPr>
          <w:rFonts w:ascii="Palatino Linotype" w:eastAsia="Calibri" w:hAnsi="Palatino Linotype" w:cs="Arial"/>
          <w:sz w:val="22"/>
          <w:lang w:eastAsia="en-US"/>
        </w:rPr>
      </w:pPr>
    </w:p>
    <w:p w:rsidR="001F3674" w:rsidRPr="00D57BCA" w:rsidRDefault="001F3674" w:rsidP="00D60431">
      <w:pPr>
        <w:spacing w:before="240" w:after="360" w:line="360" w:lineRule="auto"/>
        <w:ind w:left="567" w:right="616"/>
        <w:contextualSpacing/>
        <w:jc w:val="both"/>
        <w:rPr>
          <w:rFonts w:ascii="Palatino Linotype" w:eastAsia="Calibri" w:hAnsi="Palatino Linotype" w:cs="Arial"/>
          <w:sz w:val="22"/>
          <w:lang w:eastAsia="en-US"/>
        </w:rPr>
      </w:pPr>
      <w:r w:rsidRPr="00D57BCA">
        <w:rPr>
          <w:rFonts w:ascii="Palatino Linotype" w:eastAsia="Calibri" w:hAnsi="Palatino Linotype" w:cs="Arial"/>
          <w:b/>
          <w:bCs/>
          <w:i/>
          <w:sz w:val="22"/>
          <w:lang w:eastAsia="en-US"/>
        </w:rPr>
        <w:t xml:space="preserve">“Las dependencias y entidades no están obligadas a generar documentos </w:t>
      </w:r>
      <w:r w:rsidRPr="00D57BCA">
        <w:rPr>
          <w:rFonts w:ascii="Palatino Linotype" w:eastAsia="Calibri" w:hAnsi="Palatino Linotype" w:cs="Arial"/>
          <w:b/>
          <w:bCs/>
          <w:i/>
          <w:iCs/>
          <w:sz w:val="22"/>
          <w:lang w:eastAsia="en-US"/>
        </w:rPr>
        <w:t xml:space="preserve">ad hoc </w:t>
      </w:r>
      <w:r w:rsidRPr="00D57BCA">
        <w:rPr>
          <w:rFonts w:ascii="Palatino Linotype" w:eastAsia="Calibri" w:hAnsi="Palatino Linotype" w:cs="Arial"/>
          <w:b/>
          <w:bCs/>
          <w:i/>
          <w:sz w:val="22"/>
          <w:lang w:eastAsia="en-US"/>
        </w:rPr>
        <w:t xml:space="preserve">para responder una solicitud de acceso a la información. </w:t>
      </w:r>
      <w:r w:rsidRPr="00D57BCA">
        <w:rPr>
          <w:rFonts w:ascii="Palatino Linotype" w:eastAsia="Calibri" w:hAnsi="Palatino Linotype" w:cs="Arial"/>
          <w:i/>
          <w:sz w:val="22"/>
          <w:lang w:eastAsia="en-US"/>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D57BCA">
        <w:rPr>
          <w:rFonts w:ascii="Palatino Linotype" w:eastAsia="Calibri" w:hAnsi="Palatino Linotype" w:cs="Arial"/>
          <w:i/>
          <w:iCs/>
          <w:sz w:val="22"/>
          <w:lang w:eastAsia="en-US"/>
        </w:rPr>
        <w:t xml:space="preserve">ad hoc </w:t>
      </w:r>
      <w:r w:rsidRPr="00D57BCA">
        <w:rPr>
          <w:rFonts w:ascii="Palatino Linotype" w:eastAsia="Calibri" w:hAnsi="Palatino Linotype" w:cs="Arial"/>
          <w:i/>
          <w:sz w:val="22"/>
          <w:lang w:eastAsia="en-US"/>
        </w:rPr>
        <w:t>para atender las solicitudes de información, sino que deben garantizar el acceso a la información con la que cuentan en el formato que la misma así lo permita o se encuentre, en aras de dar satisfacción a la solicitud presentada.</w:t>
      </w:r>
    </w:p>
    <w:p w:rsidR="00E71487" w:rsidRPr="00D57BCA" w:rsidRDefault="001F3674" w:rsidP="00D60431">
      <w:pPr>
        <w:spacing w:before="240" w:after="360" w:line="360" w:lineRule="auto"/>
        <w:ind w:left="567" w:right="616"/>
        <w:contextualSpacing/>
        <w:jc w:val="both"/>
        <w:rPr>
          <w:rFonts w:ascii="Palatino Linotype" w:eastAsia="Calibri" w:hAnsi="Palatino Linotype" w:cs="Arial"/>
          <w:i/>
          <w:sz w:val="22"/>
          <w:lang w:eastAsia="en-US"/>
        </w:rPr>
      </w:pPr>
      <w:r w:rsidRPr="00D57BCA">
        <w:rPr>
          <w:rFonts w:ascii="Palatino Linotype" w:eastAsia="Calibri" w:hAnsi="Palatino Linotype" w:cs="Arial"/>
          <w:b/>
          <w:bCs/>
          <w:i/>
          <w:sz w:val="22"/>
          <w:lang w:eastAsia="en-US"/>
        </w:rPr>
        <w:t xml:space="preserve">Expedientes: </w:t>
      </w:r>
      <w:r w:rsidRPr="00D57BCA">
        <w:rPr>
          <w:rFonts w:ascii="Palatino Linotype" w:eastAsia="Calibri" w:hAnsi="Palatino Linotype" w:cs="Arial"/>
          <w:i/>
          <w:sz w:val="22"/>
          <w:lang w:eastAsia="en-US"/>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p w:rsidR="001A111A" w:rsidRPr="00D57BCA" w:rsidRDefault="00A074DB" w:rsidP="00D60431">
      <w:pPr>
        <w:pStyle w:val="Prrafodelista"/>
        <w:numPr>
          <w:ilvl w:val="0"/>
          <w:numId w:val="1"/>
        </w:numPr>
        <w:tabs>
          <w:tab w:val="left" w:pos="0"/>
          <w:tab w:val="left" w:pos="567"/>
        </w:tabs>
        <w:spacing w:line="360" w:lineRule="auto"/>
        <w:ind w:left="0" w:firstLine="0"/>
        <w:jc w:val="both"/>
        <w:rPr>
          <w:rFonts w:ascii="Palatino Linotype" w:hAnsi="Palatino Linotype"/>
          <w:b/>
          <w:lang w:val="es-ES"/>
        </w:rPr>
      </w:pPr>
      <w:r w:rsidRPr="00D57BCA">
        <w:rPr>
          <w:rFonts w:ascii="Palatino Linotype" w:hAnsi="Palatino Linotype"/>
          <w:lang w:val="es-ES"/>
        </w:rPr>
        <w:t xml:space="preserve">Del precepto citado, se tiene que, el </w:t>
      </w:r>
      <w:r w:rsidRPr="00D57BCA">
        <w:rPr>
          <w:rFonts w:ascii="Palatino Linotype" w:hAnsi="Palatino Linotype" w:cs="Arial"/>
        </w:rPr>
        <w:t>Instituto de Cultura Física y Deporte del Ayuntamiento de Cocotitlán, tiene ingresos por prestación de servicios</w:t>
      </w:r>
      <w:r w:rsidR="001A111A" w:rsidRPr="00D57BCA">
        <w:rPr>
          <w:rFonts w:ascii="Palatino Linotype" w:hAnsi="Palatino Linotype" w:cs="Arial"/>
        </w:rPr>
        <w:t>,</w:t>
      </w:r>
      <w:r w:rsidRPr="00D57BCA">
        <w:rPr>
          <w:rFonts w:ascii="Palatino Linotype" w:hAnsi="Palatino Linotype" w:cs="Arial"/>
        </w:rPr>
        <w:t xml:space="preserve"> por lo que se considera procedente ordenar </w:t>
      </w:r>
      <w:r w:rsidR="001A111A" w:rsidRPr="00D57BCA">
        <w:rPr>
          <w:rFonts w:ascii="Palatino Linotype" w:hAnsi="Palatino Linotype" w:cs="Arial"/>
        </w:rPr>
        <w:t>e</w:t>
      </w:r>
      <w:r w:rsidR="001A111A" w:rsidRPr="00D57BCA">
        <w:rPr>
          <w:rFonts w:ascii="Palatino Linotype" w:hAnsi="Palatino Linotype"/>
        </w:rPr>
        <w:t>l documento en donde consten los cobros que realiza el instituto por la prestación de sus servicios.</w:t>
      </w:r>
    </w:p>
    <w:p w:rsidR="00A074DB" w:rsidRPr="00D57BCA" w:rsidRDefault="00A074DB" w:rsidP="00D60431">
      <w:pPr>
        <w:pStyle w:val="Prrafodelista"/>
        <w:tabs>
          <w:tab w:val="left" w:pos="0"/>
          <w:tab w:val="left" w:pos="567"/>
        </w:tabs>
        <w:spacing w:line="360" w:lineRule="auto"/>
        <w:ind w:left="0"/>
        <w:jc w:val="both"/>
        <w:rPr>
          <w:rFonts w:ascii="Palatino Linotype" w:hAnsi="Palatino Linotype"/>
          <w:b/>
          <w:lang w:val="es-ES"/>
        </w:rPr>
      </w:pPr>
    </w:p>
    <w:p w:rsidR="004E1092" w:rsidRPr="00D57BCA" w:rsidRDefault="00D60431" w:rsidP="00D60431">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eastAsia="MS Mincho" w:hAnsi="Palatino Linotype"/>
          <w:color w:val="000000"/>
        </w:rPr>
        <w:t>Por otro lado</w:t>
      </w:r>
      <w:r w:rsidR="00A074DB" w:rsidRPr="00D57BCA">
        <w:rPr>
          <w:rFonts w:ascii="Palatino Linotype" w:eastAsia="MS Mincho" w:hAnsi="Palatino Linotype"/>
          <w:color w:val="000000"/>
        </w:rPr>
        <w:t>, no debe perderse de vista que el</w:t>
      </w:r>
      <w:r w:rsidR="00A074DB" w:rsidRPr="00D57BCA">
        <w:rPr>
          <w:rFonts w:ascii="Palatino Linotype" w:eastAsia="MS Mincho" w:hAnsi="Palatino Linotype"/>
          <w:b/>
          <w:color w:val="000000"/>
        </w:rPr>
        <w:t xml:space="preserve"> RECURRENTE</w:t>
      </w:r>
      <w:r w:rsidR="00A074DB" w:rsidRPr="00D57BCA">
        <w:rPr>
          <w:rFonts w:ascii="Palatino Linotype" w:eastAsia="MS Mincho" w:hAnsi="Palatino Linotype"/>
          <w:color w:val="000000"/>
        </w:rPr>
        <w:t xml:space="preserve"> no señalo el año del plazo especifico del </w:t>
      </w:r>
      <w:r w:rsidR="003359D3" w:rsidRPr="00D57BCA">
        <w:rPr>
          <w:rFonts w:ascii="Palatino Linotype" w:eastAsia="MS Mincho" w:hAnsi="Palatino Linotype"/>
          <w:color w:val="000000"/>
        </w:rPr>
        <w:t xml:space="preserve">que </w:t>
      </w:r>
      <w:r w:rsidR="00A074DB" w:rsidRPr="00D57BCA">
        <w:rPr>
          <w:rFonts w:ascii="Palatino Linotype" w:eastAsia="MS Mincho" w:hAnsi="Palatino Linotype"/>
          <w:color w:val="000000"/>
        </w:rPr>
        <w:t xml:space="preserve">requiere la información, toda vez que de la lectura al contenido de la solicitud de información </w:t>
      </w:r>
      <w:r w:rsidR="00A074DB" w:rsidRPr="00D57BCA">
        <w:rPr>
          <w:rFonts w:ascii="Palatino Linotype" w:hAnsi="Palatino Linotype"/>
          <w:b/>
          <w:lang w:val="es-ES"/>
        </w:rPr>
        <w:t>00115/COCOTIT/IP/2022</w:t>
      </w:r>
      <w:r w:rsidR="00A074DB" w:rsidRPr="00D57BCA">
        <w:rPr>
          <w:rFonts w:ascii="Palatino Linotype" w:hAnsi="Palatino Linotype"/>
          <w:lang w:val="es-ES"/>
        </w:rPr>
        <w:t xml:space="preserve">, </w:t>
      </w:r>
      <w:r w:rsidR="004E1092" w:rsidRPr="00D57BCA">
        <w:rPr>
          <w:rFonts w:ascii="Palatino Linotype" w:eastAsia="MS Mincho" w:hAnsi="Palatino Linotype"/>
          <w:color w:val="000000"/>
        </w:rPr>
        <w:t xml:space="preserve">se advierte que </w:t>
      </w:r>
      <w:r w:rsidR="00A074DB" w:rsidRPr="00D57BCA">
        <w:rPr>
          <w:rFonts w:ascii="Palatino Linotype" w:hAnsi="Palatino Linotype" w:cs="Arial"/>
        </w:rPr>
        <w:lastRenderedPageBreak/>
        <w:t>no indico el año, por lo tanto, se deberá realizar la búsqueda de lo solicitado en los archivos del</w:t>
      </w:r>
      <w:r w:rsidR="00A074DB" w:rsidRPr="00D57BCA">
        <w:rPr>
          <w:rFonts w:ascii="Palatino Linotype" w:hAnsi="Palatino Linotype" w:cs="Arial"/>
          <w:b/>
        </w:rPr>
        <w:t xml:space="preserve"> SUJETO OBLIGADO </w:t>
      </w:r>
      <w:r w:rsidR="00A074DB" w:rsidRPr="00D57BCA">
        <w:rPr>
          <w:rFonts w:ascii="Palatino Linotype" w:hAnsi="Palatino Linotype" w:cs="Arial"/>
        </w:rPr>
        <w:t>por periodo consistente del año inmediato anterior a la fecha de la presentación de la so</w:t>
      </w:r>
      <w:r w:rsidR="004E1092" w:rsidRPr="00D57BCA">
        <w:rPr>
          <w:rFonts w:ascii="Palatino Linotype" w:hAnsi="Palatino Linotype" w:cs="Arial"/>
        </w:rPr>
        <w:t>licitud, esto es del uno (01) de agosto</w:t>
      </w:r>
      <w:r w:rsidR="00A074DB" w:rsidRPr="00D57BCA">
        <w:rPr>
          <w:rFonts w:ascii="Palatino Linotype" w:hAnsi="Palatino Linotype" w:cs="Arial"/>
        </w:rPr>
        <w:t xml:space="preserve"> de dos mil veintiuno </w:t>
      </w:r>
      <w:r w:rsidR="004E1092" w:rsidRPr="00D57BCA">
        <w:rPr>
          <w:rFonts w:ascii="Palatino Linotype" w:hAnsi="Palatino Linotype" w:cs="Arial"/>
        </w:rPr>
        <w:t>al uno (01) de agosto</w:t>
      </w:r>
      <w:r w:rsidR="00A074DB" w:rsidRPr="00D57BCA">
        <w:rPr>
          <w:rFonts w:ascii="Palatino Linotype" w:hAnsi="Palatino Linotype" w:cs="Arial"/>
        </w:rPr>
        <w:t xml:space="preserve"> del dos mil veintidós. </w:t>
      </w:r>
    </w:p>
    <w:p w:rsidR="004E1092" w:rsidRPr="00D57BCA" w:rsidRDefault="004E1092" w:rsidP="00D60431">
      <w:pPr>
        <w:pStyle w:val="Prrafodelista"/>
        <w:tabs>
          <w:tab w:val="left" w:pos="567"/>
        </w:tabs>
        <w:spacing w:line="360" w:lineRule="auto"/>
        <w:ind w:left="0"/>
        <w:jc w:val="both"/>
        <w:rPr>
          <w:rFonts w:ascii="Palatino Linotype" w:hAnsi="Palatino Linotype" w:cs="Arial"/>
        </w:rPr>
      </w:pPr>
    </w:p>
    <w:p w:rsidR="00A074DB" w:rsidRPr="00D57BCA" w:rsidRDefault="00A074DB" w:rsidP="00D60431">
      <w:pPr>
        <w:pStyle w:val="Prrafodelista"/>
        <w:numPr>
          <w:ilvl w:val="0"/>
          <w:numId w:val="1"/>
        </w:numPr>
        <w:tabs>
          <w:tab w:val="left" w:pos="567"/>
        </w:tabs>
        <w:spacing w:line="360" w:lineRule="auto"/>
        <w:ind w:left="0" w:firstLine="0"/>
        <w:jc w:val="both"/>
        <w:rPr>
          <w:rFonts w:ascii="Palatino Linotype" w:hAnsi="Palatino Linotype" w:cs="Arial"/>
        </w:rPr>
      </w:pPr>
      <w:r w:rsidRPr="00D57BCA">
        <w:rPr>
          <w:rFonts w:ascii="Palatino Linotype" w:eastAsia="MS Mincho" w:hAnsi="Palatino Linotype"/>
          <w:color w:val="000000"/>
        </w:rPr>
        <w:t xml:space="preserve">Sustenta lo anterior el Criterio de Interpretación 003/19 emitido por el Instituto Nacional de Transparencia, Acceso a la Información y Protección de Datos Personales, cuyo rubro y texto establecen lo siguiente: </w:t>
      </w:r>
    </w:p>
    <w:p w:rsidR="005B5434" w:rsidRPr="00D57BCA" w:rsidRDefault="005B5434" w:rsidP="00D60431">
      <w:pPr>
        <w:pStyle w:val="Prrafodelista"/>
        <w:spacing w:line="360" w:lineRule="auto"/>
        <w:jc w:val="both"/>
        <w:rPr>
          <w:rFonts w:ascii="Palatino Linotype" w:hAnsi="Palatino Linotype" w:cs="Arial"/>
          <w:sz w:val="22"/>
        </w:rPr>
      </w:pPr>
    </w:p>
    <w:p w:rsidR="002874D0" w:rsidRPr="00D57BCA" w:rsidRDefault="00A074DB" w:rsidP="00D60431">
      <w:pPr>
        <w:spacing w:after="160" w:line="360" w:lineRule="auto"/>
        <w:ind w:left="567" w:right="900"/>
        <w:jc w:val="both"/>
        <w:rPr>
          <w:rFonts w:ascii="Palatino Linotype" w:eastAsia="MS Mincho" w:hAnsi="Palatino Linotype"/>
          <w:i/>
          <w:color w:val="000000"/>
          <w:sz w:val="22"/>
        </w:rPr>
      </w:pPr>
      <w:r w:rsidRPr="00D57BCA">
        <w:rPr>
          <w:rFonts w:ascii="Palatino Linotype" w:eastAsia="MS Mincho" w:hAnsi="Palatino Linotype"/>
          <w:b/>
          <w:i/>
          <w:color w:val="000000"/>
          <w:sz w:val="22"/>
        </w:rPr>
        <w:t>“PERIODO DE BÚSQUEDA DE LA INFORMACIÓN.</w:t>
      </w:r>
      <w:r w:rsidRPr="00D57BCA">
        <w:rPr>
          <w:rFonts w:ascii="Palatino Linotype" w:eastAsia="MS Mincho" w:hAnsi="Palatino Linotype"/>
          <w:i/>
          <w:color w:val="000000"/>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w:t>
      </w:r>
      <w:r w:rsidR="004E1092" w:rsidRPr="00D57BCA">
        <w:rPr>
          <w:rFonts w:ascii="Palatino Linotype" w:eastAsia="MS Mincho" w:hAnsi="Palatino Linotype"/>
          <w:i/>
          <w:color w:val="000000"/>
          <w:sz w:val="22"/>
        </w:rPr>
        <w:t xml:space="preserve"> que se presentó la solicitud.”</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D60431" w:rsidRPr="00D57BCA" w:rsidRDefault="00D60431" w:rsidP="00D60431">
      <w:pPr>
        <w:pStyle w:val="Prrafodelista"/>
        <w:numPr>
          <w:ilvl w:val="0"/>
          <w:numId w:val="1"/>
        </w:numPr>
        <w:spacing w:before="240" w:after="240" w:line="360" w:lineRule="auto"/>
        <w:ind w:left="0" w:firstLine="0"/>
        <w:jc w:val="both"/>
        <w:rPr>
          <w:rFonts w:ascii="Palatino Linotype" w:eastAsia="Calibri" w:hAnsi="Palatino Linotype" w:cs="Arial"/>
          <w:lang w:val="es-MX" w:eastAsia="es-MX"/>
        </w:rPr>
      </w:pPr>
      <w:r w:rsidRPr="00D57BCA">
        <w:rPr>
          <w:rFonts w:ascii="Palatino Linotype" w:eastAsia="Calibri" w:hAnsi="Palatino Linotype" w:cs="Arial"/>
          <w:lang w:val="es-MX" w:eastAsia="es-MX"/>
        </w:rPr>
        <w:t>Por otro lado, no pasa desapercibido que el recurrente mediante sus motivos de inconformidad señaló la posibi</w:t>
      </w:r>
      <w:r w:rsidR="003359D3" w:rsidRPr="00D57BCA">
        <w:rPr>
          <w:rFonts w:ascii="Palatino Linotype" w:eastAsia="Calibri" w:hAnsi="Palatino Linotype" w:cs="Arial"/>
          <w:lang w:val="es-MX" w:eastAsia="es-MX"/>
        </w:rPr>
        <w:t>lidad de que se diera vista al Ó</w:t>
      </w:r>
      <w:r w:rsidRPr="00D57BCA">
        <w:rPr>
          <w:rFonts w:ascii="Palatino Linotype" w:eastAsia="Calibri" w:hAnsi="Palatino Linotype" w:cs="Arial"/>
          <w:lang w:val="es-MX" w:eastAsia="es-MX"/>
        </w:rPr>
        <w:t xml:space="preserve">rgano </w:t>
      </w:r>
      <w:r w:rsidR="003359D3" w:rsidRPr="00D57BCA">
        <w:rPr>
          <w:rFonts w:ascii="Palatino Linotype" w:eastAsia="Calibri" w:hAnsi="Palatino Linotype" w:cs="Arial"/>
          <w:lang w:val="es-MX" w:eastAsia="es-MX"/>
        </w:rPr>
        <w:t xml:space="preserve">Interno </w:t>
      </w:r>
      <w:r w:rsidRPr="00D57BCA">
        <w:rPr>
          <w:rFonts w:ascii="Palatino Linotype" w:eastAsia="Calibri" w:hAnsi="Palatino Linotype" w:cs="Arial"/>
          <w:lang w:val="es-MX" w:eastAsia="es-MX"/>
        </w:rPr>
        <w:t xml:space="preserve">de </w:t>
      </w:r>
      <w:r w:rsidR="003359D3" w:rsidRPr="00D57BCA">
        <w:rPr>
          <w:rFonts w:ascii="Palatino Linotype" w:eastAsia="Calibri" w:hAnsi="Palatino Linotype" w:cs="Arial"/>
          <w:lang w:val="es-MX" w:eastAsia="es-MX"/>
        </w:rPr>
        <w:t>C</w:t>
      </w:r>
      <w:r w:rsidRPr="00D57BCA">
        <w:rPr>
          <w:rFonts w:ascii="Palatino Linotype" w:eastAsia="Calibri" w:hAnsi="Palatino Linotype" w:cs="Arial"/>
          <w:lang w:val="es-MX" w:eastAsia="es-MX"/>
        </w:rPr>
        <w:t xml:space="preserve">ontrol </w:t>
      </w:r>
      <w:r w:rsidR="003359D3" w:rsidRPr="00D57BCA">
        <w:rPr>
          <w:rFonts w:ascii="Palatino Linotype" w:eastAsia="Calibri" w:hAnsi="Palatino Linotype" w:cs="Arial"/>
          <w:lang w:val="es-MX" w:eastAsia="es-MX"/>
        </w:rPr>
        <w:t>competente</w:t>
      </w:r>
      <w:r w:rsidRPr="00D57BCA">
        <w:rPr>
          <w:rFonts w:ascii="Palatino Linotype" w:eastAsia="Calibri" w:hAnsi="Palatino Linotype" w:cs="Arial"/>
          <w:lang w:val="es-MX" w:eastAsia="es-MX"/>
        </w:rPr>
        <w:t>, no obstante, es necesario precisar que el recurso de revisión no es la vía para   para presentar una queja o denuncia en contra de servidores públicos, por lo que se dejan a salvo los derechos del recurrente para que realice las acciones que estime pertinentes.</w:t>
      </w:r>
    </w:p>
    <w:p w:rsidR="00654CB8" w:rsidRPr="00D57BCA" w:rsidRDefault="00654CB8" w:rsidP="00D60431">
      <w:pPr>
        <w:spacing w:line="360" w:lineRule="auto"/>
        <w:contextualSpacing/>
        <w:jc w:val="both"/>
        <w:rPr>
          <w:rFonts w:ascii="Palatino Linotype" w:eastAsia="MS Mincho" w:hAnsi="Palatino Linotype" w:cs="Arial"/>
          <w:lang w:val="es-MX" w:eastAsia="es-MX"/>
        </w:rPr>
      </w:pPr>
    </w:p>
    <w:p w:rsidR="00654CB8" w:rsidRPr="00D57BCA" w:rsidRDefault="00654CB8" w:rsidP="00D60431">
      <w:pPr>
        <w:keepNext/>
        <w:keepLines/>
        <w:spacing w:before="240" w:line="360" w:lineRule="auto"/>
        <w:ind w:right="538"/>
        <w:contextualSpacing/>
        <w:jc w:val="both"/>
        <w:outlineLvl w:val="0"/>
        <w:rPr>
          <w:rFonts w:ascii="Palatino Linotype" w:eastAsia="MS Mincho" w:hAnsi="Palatino Linotype" w:cs="Times New Roman"/>
          <w:b/>
        </w:rPr>
      </w:pPr>
      <w:bookmarkStart w:id="173" w:name="_Toc96007406"/>
      <w:bookmarkStart w:id="174" w:name="_Toc98429027"/>
      <w:bookmarkStart w:id="175" w:name="_Toc98978644"/>
      <w:bookmarkStart w:id="176" w:name="_Toc103821647"/>
      <w:r w:rsidRPr="00D57BCA">
        <w:rPr>
          <w:rFonts w:ascii="Palatino Linotype" w:eastAsia="MS Gothic" w:hAnsi="Palatino Linotype" w:cs="Times New Roman"/>
          <w:b/>
          <w:lang w:eastAsia="es-ES_tradnl"/>
        </w:rPr>
        <w:lastRenderedPageBreak/>
        <w:t xml:space="preserve">QUINTO. </w:t>
      </w:r>
      <w:r w:rsidRPr="00D57BCA">
        <w:rPr>
          <w:rFonts w:ascii="Palatino Linotype" w:eastAsia="MS Mincho" w:hAnsi="Palatino Linotype" w:cs="Times New Roman"/>
          <w:b/>
        </w:rPr>
        <w:t>De la elaboración de la versión pública y el acuerdo de clasificación como información confidencial</w:t>
      </w:r>
      <w:bookmarkEnd w:id="173"/>
      <w:bookmarkEnd w:id="174"/>
      <w:bookmarkEnd w:id="175"/>
      <w:bookmarkEnd w:id="176"/>
      <w:r w:rsidRPr="00D57BCA">
        <w:rPr>
          <w:rFonts w:ascii="Palatino Linotype" w:eastAsia="MS Mincho" w:hAnsi="Palatino Linotype" w:cs="Times New Roman"/>
          <w:b/>
        </w:rPr>
        <w:t>.</w:t>
      </w:r>
    </w:p>
    <w:p w:rsidR="00654CB8" w:rsidRPr="00D57BCA" w:rsidRDefault="00654CB8" w:rsidP="00D60431">
      <w:pPr>
        <w:pStyle w:val="Prrafodelista"/>
        <w:numPr>
          <w:ilvl w:val="0"/>
          <w:numId w:val="1"/>
        </w:numPr>
        <w:spacing w:before="240" w:after="240" w:line="360" w:lineRule="auto"/>
        <w:ind w:left="0" w:firstLine="0"/>
        <w:jc w:val="both"/>
        <w:rPr>
          <w:rFonts w:ascii="Palatino Linotype" w:eastAsia="Times New Roman" w:hAnsi="Palatino Linotype" w:cs="Arial"/>
          <w:lang w:val="es-ES"/>
        </w:rPr>
      </w:pPr>
      <w:r w:rsidRPr="00D57BCA">
        <w:rPr>
          <w:rFonts w:ascii="Palatino Linotype" w:eastAsia="Times New Roman" w:hAnsi="Palatino Linotype" w:cs="Arial"/>
          <w:color w:val="000000"/>
          <w:lang w:val="es-ES"/>
        </w:rPr>
        <w:t xml:space="preserve">Debe destacarse que debido a la naturaleza de </w:t>
      </w:r>
      <w:r w:rsidRPr="00D57BCA">
        <w:rPr>
          <w:rFonts w:ascii="Palatino Linotype" w:eastAsia="Times New Roman" w:hAnsi="Palatino Linotype" w:cs="Times New Roman"/>
          <w:color w:val="000000"/>
          <w:lang w:val="es-ES"/>
        </w:rPr>
        <w:t xml:space="preserve">la información solicitada, en la misma pudieran obrar datos personales o información reservada susceptibles de protegerse </w:t>
      </w:r>
      <w:r w:rsidRPr="00D57BCA">
        <w:rPr>
          <w:rFonts w:ascii="Palatino Linotype" w:eastAsia="Times New Roman" w:hAnsi="Palatino Linotype" w:cs="Arial"/>
          <w:color w:val="000000"/>
          <w:lang w:val="es-ES"/>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rsidR="00654CB8" w:rsidRPr="00D57BCA" w:rsidRDefault="00654CB8" w:rsidP="00D60431">
      <w:pPr>
        <w:spacing w:before="240" w:after="240" w:line="360" w:lineRule="auto"/>
        <w:contextualSpacing/>
        <w:jc w:val="both"/>
        <w:rPr>
          <w:rFonts w:ascii="Palatino Linotype" w:eastAsia="Times New Roman" w:hAnsi="Palatino Linotype" w:cs="Arial"/>
          <w:lang w:val="es-ES"/>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lang w:val="es-ES"/>
        </w:rPr>
      </w:pPr>
      <w:r w:rsidRPr="00D57BCA">
        <w:rPr>
          <w:rFonts w:ascii="Palatino Linotype" w:eastAsia="Calibri" w:hAnsi="Palatino Linotype" w:cs="Arial"/>
          <w:color w:val="000000"/>
          <w:lang w:val="es-ES" w:eastAsia="es-MX"/>
        </w:rPr>
        <w:t xml:space="preserve">Así, es de señalar que, por lo que hace a las versiones públicas, el </w:t>
      </w:r>
      <w:r w:rsidRPr="00D57BCA">
        <w:rPr>
          <w:rFonts w:ascii="Palatino Linotype" w:eastAsia="Calibri" w:hAnsi="Palatino Linotype" w:cs="Arial"/>
          <w:b/>
          <w:bCs/>
          <w:color w:val="000000"/>
          <w:lang w:val="es-ES" w:eastAsia="es-MX"/>
        </w:rPr>
        <w:t>SUJETO OBLIGADO</w:t>
      </w:r>
      <w:r w:rsidRPr="00D57BCA">
        <w:rPr>
          <w:rFonts w:ascii="Palatino Linotype" w:eastAsia="Calibri" w:hAnsi="Palatino Linotype" w:cs="Arial"/>
          <w:color w:val="000000"/>
          <w:lang w:val="es-ES" w:eastAsia="es-MX"/>
        </w:rPr>
        <w:t xml:space="preserve"> debe cumplir con las formalidades exigidas en la Ley, por lo que </w:t>
      </w:r>
      <w:r w:rsidRPr="00D57BCA">
        <w:rPr>
          <w:rFonts w:ascii="Palatino Linotype" w:eastAsia="Times New Roman" w:hAnsi="Palatino Linotype" w:cs="Arial"/>
          <w:color w:val="000000"/>
          <w:lang w:val="es-ES" w:eastAsia="es-MX"/>
        </w:rPr>
        <w:t xml:space="preserve">para tal efecto emitirá el </w:t>
      </w:r>
      <w:r w:rsidRPr="00D57BCA">
        <w:rPr>
          <w:rFonts w:ascii="Palatino Linotype" w:eastAsia="Calibri" w:hAnsi="Palatino Linotype" w:cs="Arial"/>
          <w:color w:val="000000"/>
          <w:lang w:val="es-ES" w:eastAsia="es-MX"/>
        </w:rPr>
        <w:t>Acuerdo del Comité de Transparencia en términos de los artículos 49 fracción</w:t>
      </w:r>
      <w:r w:rsidRPr="00D57BCA">
        <w:rPr>
          <w:rFonts w:ascii="Palatino Linotype" w:eastAsia="Calibri" w:hAnsi="Palatino Linotype" w:cs="Arial"/>
          <w:color w:val="000000"/>
          <w:lang w:val="es-ES"/>
        </w:rPr>
        <w:t xml:space="preserve"> VIII,</w:t>
      </w:r>
      <w:r w:rsidRPr="00D57BCA">
        <w:rPr>
          <w:rFonts w:ascii="Palatino Linotype" w:eastAsia="Calibri" w:hAnsi="Palatino Linotype" w:cs="Arial"/>
          <w:color w:val="000000"/>
          <w:lang w:val="es-ES" w:eastAsia="es-MX"/>
        </w:rPr>
        <w:t xml:space="preserve"> 122</w:t>
      </w:r>
      <w:r w:rsidRPr="00D57BCA">
        <w:rPr>
          <w:rFonts w:ascii="Palatino Linotype" w:eastAsia="Times New Roman" w:hAnsi="Palatino Linotype" w:cs="Times New Roman"/>
          <w:vertAlign w:val="superscript"/>
          <w:lang w:val="es-ES" w:eastAsia="es-MX"/>
        </w:rPr>
        <w:footnoteReference w:id="10"/>
      </w:r>
      <w:r w:rsidRPr="00D57BCA">
        <w:rPr>
          <w:rFonts w:ascii="Palatino Linotype" w:eastAsia="Calibri" w:hAnsi="Palatino Linotype" w:cs="Arial"/>
          <w:color w:val="000000"/>
          <w:lang w:val="es-ES" w:eastAsia="es-MX"/>
        </w:rPr>
        <w:t>, 135</w:t>
      </w:r>
      <w:r w:rsidRPr="00D57BCA">
        <w:rPr>
          <w:rFonts w:ascii="Palatino Linotype" w:eastAsia="Times New Roman" w:hAnsi="Palatino Linotype" w:cs="Times New Roman"/>
          <w:vertAlign w:val="superscript"/>
          <w:lang w:val="es-ES" w:eastAsia="es-MX"/>
        </w:rPr>
        <w:footnoteReference w:id="11"/>
      </w:r>
      <w:r w:rsidRPr="00D57BCA">
        <w:rPr>
          <w:rFonts w:ascii="Palatino Linotype" w:eastAsia="Calibri" w:hAnsi="Palatino Linotype" w:cs="Arial"/>
          <w:color w:val="000000"/>
          <w:lang w:val="es-ES" w:eastAsia="es-MX"/>
        </w:rPr>
        <w:t xml:space="preserve"> y 149 de la </w:t>
      </w:r>
      <w:r w:rsidRPr="00D57BCA">
        <w:rPr>
          <w:rFonts w:ascii="Palatino Linotype" w:eastAsia="Calibri" w:hAnsi="Palatino Linotype" w:cs="Arial"/>
          <w:b/>
          <w:bCs/>
          <w:color w:val="000000"/>
          <w:lang w:val="es-ES" w:eastAsia="es-MX"/>
        </w:rPr>
        <w:t>Ley de Transparencia y Acceso a la Información Pública del Estado de México y Municipios</w:t>
      </w:r>
      <w:r w:rsidRPr="00D57BCA">
        <w:rPr>
          <w:rFonts w:ascii="Palatino Linotype" w:eastAsia="Calibri" w:hAnsi="Palatino Linotype" w:cs="Arial"/>
          <w:color w:val="000000"/>
          <w:lang w:val="es-ES" w:eastAsia="es-MX"/>
        </w:rPr>
        <w:t xml:space="preserve">, </w:t>
      </w:r>
      <w:r w:rsidR="003359D3" w:rsidRPr="00D57BCA">
        <w:rPr>
          <w:rFonts w:ascii="Palatino Linotype" w:eastAsia="Calibri" w:hAnsi="Palatino Linotype" w:cs="Arial"/>
          <w:color w:val="000000"/>
          <w:lang w:val="es-ES" w:eastAsia="es-MX"/>
        </w:rPr>
        <w:t>que</w:t>
      </w:r>
      <w:r w:rsidRPr="00D57BCA">
        <w:rPr>
          <w:rFonts w:ascii="Palatino Linotype" w:eastAsia="Calibri" w:hAnsi="Palatino Linotype" w:cs="Arial"/>
          <w:color w:val="000000"/>
          <w:lang w:val="es-ES" w:eastAsia="es-MX"/>
        </w:rPr>
        <w:t xml:space="preserve"> sustentara de forma fundada y motivada la clasificación de datos y con ello la "versión pública" de los documentos materia de la solicitud.</w:t>
      </w:r>
    </w:p>
    <w:p w:rsidR="00654CB8" w:rsidRPr="00D57BCA" w:rsidRDefault="00654CB8" w:rsidP="00D60431">
      <w:pPr>
        <w:spacing w:before="240" w:after="240" w:line="360" w:lineRule="auto"/>
        <w:contextualSpacing/>
        <w:jc w:val="both"/>
        <w:rPr>
          <w:rFonts w:ascii="Palatino Linotype" w:eastAsia="Times New Roman" w:hAnsi="Palatino Linotype" w:cs="Arial"/>
          <w:lang w:val="es-ES"/>
        </w:rPr>
      </w:pPr>
    </w:p>
    <w:p w:rsidR="00654CB8" w:rsidRPr="00D57BCA" w:rsidRDefault="00654CB8" w:rsidP="00D60431">
      <w:pPr>
        <w:keepNext/>
        <w:keepLines/>
        <w:numPr>
          <w:ilvl w:val="0"/>
          <w:numId w:val="44"/>
        </w:numPr>
        <w:spacing w:before="240" w:after="160" w:line="360" w:lineRule="auto"/>
        <w:ind w:left="284" w:hanging="284"/>
        <w:jc w:val="both"/>
        <w:outlineLvl w:val="0"/>
        <w:rPr>
          <w:rFonts w:ascii="Palatino Linotype" w:eastAsia="MS Gothic" w:hAnsi="Palatino Linotype" w:cs="Times New Roman"/>
          <w:b/>
          <w:color w:val="000000"/>
        </w:rPr>
      </w:pPr>
      <w:bookmarkStart w:id="177" w:name="_Toc83127114"/>
      <w:bookmarkStart w:id="178" w:name="_Toc96007407"/>
      <w:bookmarkStart w:id="179" w:name="_Toc98429028"/>
      <w:bookmarkStart w:id="180" w:name="_Toc98978645"/>
      <w:bookmarkStart w:id="181" w:name="_Toc103821648"/>
      <w:r w:rsidRPr="00D57BCA">
        <w:rPr>
          <w:rFonts w:ascii="Palatino Linotype" w:eastAsia="MS Gothic" w:hAnsi="Palatino Linotype" w:cs="Times New Roman"/>
          <w:b/>
          <w:color w:val="000000"/>
        </w:rPr>
        <w:lastRenderedPageBreak/>
        <w:t>De la clasificación de la información.</w:t>
      </w:r>
      <w:bookmarkEnd w:id="177"/>
      <w:bookmarkEnd w:id="178"/>
      <w:bookmarkEnd w:id="179"/>
      <w:bookmarkEnd w:id="180"/>
      <w:bookmarkEnd w:id="181"/>
      <w:r w:rsidRPr="00D57BCA">
        <w:rPr>
          <w:rFonts w:ascii="Palatino Linotype" w:eastAsia="MS Gothic" w:hAnsi="Palatino Linotype" w:cs="Times New Roman"/>
          <w:b/>
          <w:color w:val="000000"/>
        </w:rPr>
        <w:t xml:space="preserve"> </w:t>
      </w: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t>L</w:t>
      </w:r>
      <w:r w:rsidRPr="00D57BCA">
        <w:rPr>
          <w:rFonts w:ascii="Palatino Linotype" w:eastAsia="Times New Roman" w:hAnsi="Palatino Linotype" w:cs="Times New Roman"/>
          <w:color w:val="000000"/>
          <w:lang w:val="es-ES"/>
        </w:rPr>
        <w:t>a</w:t>
      </w:r>
      <w:r w:rsidRPr="00D57BCA">
        <w:rPr>
          <w:rFonts w:ascii="Palatino Linotype" w:eastAsia="Times New Roman" w:hAnsi="Palatino Linotype" w:cs="Times New Roman"/>
          <w:lang w:val="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57BCA">
        <w:rPr>
          <w:rFonts w:ascii="Palatino Linotype" w:eastAsia="Times New Roman" w:hAnsi="Palatino Linotype" w:cs="Times New Roman"/>
          <w:vertAlign w:val="superscript"/>
          <w:lang w:val="es-ES"/>
        </w:rPr>
        <w:footnoteReference w:id="12"/>
      </w:r>
      <w:r w:rsidRPr="00D57BCA">
        <w:rPr>
          <w:rFonts w:ascii="Palatino Linotype" w:eastAsia="Times New Roman" w:hAnsi="Palatino Linotype" w:cs="Times New Roman"/>
          <w:lang w:val="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57BCA">
        <w:rPr>
          <w:rFonts w:ascii="Palatino Linotype" w:eastAsia="Times New Roman" w:hAnsi="Palatino Linotype" w:cs="Times New Roman"/>
          <w:vertAlign w:val="superscript"/>
          <w:lang w:val="es-ES"/>
        </w:rPr>
        <w:footnoteReference w:id="13"/>
      </w:r>
      <w:r w:rsidRPr="00D57BCA">
        <w:rPr>
          <w:rFonts w:ascii="Palatino Linotype" w:eastAsia="Times New Roman" w:hAnsi="Palatino Linotype" w:cs="Times New Roman"/>
          <w:lang w:val="es-ES"/>
        </w:rPr>
        <w:t xml:space="preserve"> En este caso, la clasificación total o parcial de la información es un </w:t>
      </w:r>
      <w:r w:rsidRPr="00D57BCA">
        <w:rPr>
          <w:rFonts w:ascii="Palatino Linotype" w:eastAsia="Times New Roman" w:hAnsi="Palatino Linotype" w:cs="Times New Roman"/>
          <w:lang w:val="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54CB8" w:rsidRPr="00D57BCA" w:rsidRDefault="00654CB8" w:rsidP="00D60431">
      <w:pPr>
        <w:spacing w:before="240" w:after="240" w:line="360" w:lineRule="auto"/>
        <w:contextualSpacing/>
        <w:jc w:val="both"/>
        <w:rPr>
          <w:rFonts w:ascii="Palatino Linotype" w:eastAsia="Times New Roman" w:hAnsi="Palatino Linotype" w:cs="Arial"/>
          <w:color w:val="000000"/>
        </w:rPr>
      </w:pPr>
    </w:p>
    <w:p w:rsidR="00654CB8" w:rsidRPr="00D57BCA" w:rsidRDefault="00654CB8" w:rsidP="00D60431">
      <w:pPr>
        <w:keepNext/>
        <w:keepLines/>
        <w:spacing w:before="240" w:line="360" w:lineRule="auto"/>
        <w:jc w:val="both"/>
        <w:outlineLvl w:val="0"/>
        <w:rPr>
          <w:rFonts w:ascii="Palatino Linotype" w:eastAsia="Times New Roman" w:hAnsi="Palatino Linotype" w:cs="Times New Roman"/>
          <w:b/>
          <w:lang w:val="es-MX" w:eastAsia="en-US"/>
        </w:rPr>
      </w:pPr>
      <w:bookmarkStart w:id="182" w:name="_Toc96007408"/>
      <w:bookmarkStart w:id="183" w:name="_Toc98429029"/>
      <w:bookmarkStart w:id="184" w:name="_Toc98978646"/>
      <w:bookmarkStart w:id="185" w:name="_Toc103821649"/>
      <w:r w:rsidRPr="00D57BCA">
        <w:rPr>
          <w:rFonts w:ascii="Palatino Linotype" w:eastAsia="Times New Roman" w:hAnsi="Palatino Linotype" w:cs="Times New Roman"/>
          <w:b/>
          <w:lang w:val="es-MX" w:eastAsia="en-US"/>
        </w:rPr>
        <w:t xml:space="preserve">II. </w:t>
      </w:r>
      <w:bookmarkStart w:id="186" w:name="_Toc5890461"/>
      <w:bookmarkStart w:id="187" w:name="_Toc50062187"/>
      <w:bookmarkStart w:id="188" w:name="_Toc63348478"/>
      <w:bookmarkStart w:id="189" w:name="_Toc67598515"/>
      <w:bookmarkStart w:id="190" w:name="_Toc69999204"/>
      <w:bookmarkStart w:id="191" w:name="_Toc73033013"/>
      <w:bookmarkStart w:id="192" w:name="_Toc83127115"/>
      <w:r w:rsidRPr="00D57BCA">
        <w:rPr>
          <w:rFonts w:ascii="Palatino Linotype" w:eastAsia="Times New Roman" w:hAnsi="Palatino Linotype" w:cs="Times New Roman"/>
          <w:b/>
          <w:lang w:val="es-MX" w:eastAsia="en-US"/>
        </w:rPr>
        <w:t>Requisitos previos.</w:t>
      </w:r>
      <w:bookmarkEnd w:id="182"/>
      <w:bookmarkEnd w:id="183"/>
      <w:bookmarkEnd w:id="184"/>
      <w:bookmarkEnd w:id="185"/>
      <w:bookmarkEnd w:id="186"/>
      <w:bookmarkEnd w:id="187"/>
      <w:bookmarkEnd w:id="188"/>
      <w:bookmarkEnd w:id="189"/>
      <w:bookmarkEnd w:id="190"/>
      <w:bookmarkEnd w:id="191"/>
      <w:bookmarkEnd w:id="192"/>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Times New Roman"/>
          <w:lang w:val="es-ES"/>
        </w:rPr>
        <w:t>Los</w:t>
      </w:r>
      <w:r w:rsidRPr="00D57BCA">
        <w:rPr>
          <w:rFonts w:ascii="Palatino Linotype" w:eastAsia="Times New Roman" w:hAnsi="Palatino Linotype" w:cs="Arial"/>
          <w:color w:val="000000"/>
          <w:lang w:val="es-ES"/>
        </w:rPr>
        <w:t xml:space="preserve"> </w:t>
      </w:r>
      <w:r w:rsidRPr="00D57BCA">
        <w:rPr>
          <w:rFonts w:ascii="Palatino Linotype" w:eastAsia="Times New Roman" w:hAnsi="Palatino Linotype" w:cs="Times New Roman"/>
          <w:lang w:val="es-ES"/>
        </w:rPr>
        <w:t>artículos</w:t>
      </w:r>
      <w:r w:rsidRPr="00D57BCA">
        <w:rPr>
          <w:rFonts w:ascii="Palatino Linotype" w:eastAsia="Times New Roman" w:hAnsi="Palatino Linotype" w:cs="Arial"/>
          <w:color w:val="000000"/>
          <w:lang w:val="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654CB8" w:rsidRPr="00D57BCA" w:rsidRDefault="00654CB8" w:rsidP="00D60431">
      <w:pPr>
        <w:spacing w:before="240" w:after="240" w:line="360" w:lineRule="auto"/>
        <w:contextualSpacing/>
        <w:jc w:val="both"/>
        <w:rPr>
          <w:rFonts w:ascii="Palatino Linotype" w:eastAsia="Times New Roman" w:hAnsi="Palatino Linotype" w:cs="Arial"/>
          <w:color w:val="000000"/>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654CB8" w:rsidRPr="00D57BCA" w:rsidRDefault="00654CB8" w:rsidP="00D60431">
      <w:pPr>
        <w:spacing w:after="160" w:line="360" w:lineRule="auto"/>
        <w:jc w:val="both"/>
        <w:rPr>
          <w:rFonts w:ascii="Palatino Linotype" w:eastAsia="Calibri" w:hAnsi="Palatino Linotype" w:cs="Arial"/>
          <w:color w:val="000000"/>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D57BCA">
        <w:rPr>
          <w:rFonts w:ascii="Palatino Linotype" w:eastAsia="Times New Roman" w:hAnsi="Palatino Linotype" w:cs="Arial"/>
          <w:b/>
          <w:bCs/>
          <w:color w:val="000000"/>
          <w:lang w:val="es-ES"/>
        </w:rPr>
        <w:t xml:space="preserve">no se puede hacer un acuerdo para clasificar de manera general todos los documentos de un expediente o área,  </w:t>
      </w:r>
      <w:r w:rsidRPr="00D57BCA">
        <w:rPr>
          <w:rFonts w:ascii="Palatino Linotype" w:eastAsia="Times New Roman" w:hAnsi="Palatino Linotype" w:cs="Arial"/>
          <w:color w:val="000000"/>
          <w:lang w:val="es-ES"/>
        </w:rPr>
        <w:t>sin individualizar su análisis y tampoco se puede hacer un acuerdo por cada dato que se vaya a clasificar dentro de un documento con diez datos, por ejemplo, susceptibles de ser clasificados.</w:t>
      </w:r>
    </w:p>
    <w:p w:rsidR="00654CB8" w:rsidRPr="00D57BCA" w:rsidRDefault="00654CB8" w:rsidP="00D60431">
      <w:pPr>
        <w:spacing w:before="240" w:after="240" w:line="360" w:lineRule="auto"/>
        <w:contextualSpacing/>
        <w:jc w:val="both"/>
        <w:rPr>
          <w:rFonts w:ascii="Palatino Linotype" w:eastAsia="Times New Roman" w:hAnsi="Palatino Linotype" w:cs="Arial"/>
          <w:color w:val="000000"/>
        </w:rPr>
      </w:pPr>
    </w:p>
    <w:p w:rsidR="00654CB8" w:rsidRPr="00D57BCA" w:rsidRDefault="00654CB8" w:rsidP="00D60431">
      <w:pPr>
        <w:keepNext/>
        <w:keepLines/>
        <w:spacing w:before="240" w:line="360" w:lineRule="auto"/>
        <w:jc w:val="both"/>
        <w:outlineLvl w:val="0"/>
        <w:rPr>
          <w:rFonts w:ascii="Palatino Linotype" w:eastAsia="Times New Roman" w:hAnsi="Palatino Linotype" w:cs="Arial"/>
          <w:color w:val="000000"/>
        </w:rPr>
      </w:pPr>
      <w:bookmarkStart w:id="193" w:name="_Toc5890462"/>
      <w:bookmarkStart w:id="194" w:name="_Toc50062188"/>
      <w:bookmarkStart w:id="195" w:name="_Toc63348479"/>
      <w:bookmarkStart w:id="196" w:name="_Toc67598516"/>
      <w:bookmarkStart w:id="197" w:name="_Toc69999205"/>
      <w:bookmarkStart w:id="198" w:name="_Toc73033014"/>
      <w:bookmarkStart w:id="199" w:name="_Toc83127116"/>
      <w:bookmarkStart w:id="200" w:name="_Toc96007409"/>
      <w:bookmarkStart w:id="201" w:name="_Toc98429030"/>
      <w:bookmarkStart w:id="202" w:name="_Toc98978647"/>
      <w:bookmarkStart w:id="203" w:name="_Toc103821650"/>
      <w:r w:rsidRPr="00D57BCA">
        <w:rPr>
          <w:rFonts w:ascii="Palatino Linotype" w:eastAsia="Times New Roman" w:hAnsi="Palatino Linotype" w:cs="Times New Roman"/>
          <w:b/>
          <w:lang w:val="es-MX" w:eastAsia="en-US"/>
        </w:rPr>
        <w:t>III</w:t>
      </w:r>
      <w:bookmarkStart w:id="204" w:name="_Toc5890463"/>
      <w:bookmarkStart w:id="205" w:name="_Toc50062189"/>
      <w:bookmarkStart w:id="206" w:name="_Toc63348480"/>
      <w:bookmarkStart w:id="207" w:name="_Toc67598517"/>
      <w:bookmarkStart w:id="208" w:name="_Toc69999206"/>
      <w:bookmarkStart w:id="209" w:name="_Toc73033015"/>
      <w:bookmarkEnd w:id="193"/>
      <w:bookmarkEnd w:id="194"/>
      <w:bookmarkEnd w:id="195"/>
      <w:bookmarkEnd w:id="196"/>
      <w:bookmarkEnd w:id="197"/>
      <w:bookmarkEnd w:id="198"/>
      <w:r w:rsidRPr="00D57BCA">
        <w:rPr>
          <w:rFonts w:ascii="Palatino Linotype" w:eastAsia="Times New Roman" w:hAnsi="Palatino Linotype" w:cs="Times New Roman"/>
          <w:b/>
          <w:lang w:val="es-MX" w:eastAsia="en-US"/>
        </w:rPr>
        <w:t>. La intervención del comité de transparencia.</w:t>
      </w:r>
      <w:bookmarkEnd w:id="199"/>
      <w:bookmarkEnd w:id="200"/>
      <w:bookmarkEnd w:id="201"/>
      <w:bookmarkEnd w:id="202"/>
      <w:bookmarkEnd w:id="203"/>
      <w:bookmarkEnd w:id="204"/>
      <w:bookmarkEnd w:id="205"/>
      <w:bookmarkEnd w:id="206"/>
      <w:bookmarkEnd w:id="207"/>
      <w:bookmarkEnd w:id="208"/>
      <w:bookmarkEnd w:id="209"/>
    </w:p>
    <w:p w:rsidR="00654CB8" w:rsidRPr="00D57BCA" w:rsidRDefault="00654CB8" w:rsidP="00D60431">
      <w:pPr>
        <w:keepNext/>
        <w:keepLines/>
        <w:numPr>
          <w:ilvl w:val="0"/>
          <w:numId w:val="42"/>
        </w:numPr>
        <w:tabs>
          <w:tab w:val="left" w:pos="0"/>
        </w:tabs>
        <w:spacing w:before="240" w:after="160" w:line="360" w:lineRule="auto"/>
        <w:ind w:left="0" w:firstLine="0"/>
        <w:jc w:val="both"/>
        <w:outlineLvl w:val="0"/>
        <w:rPr>
          <w:rFonts w:ascii="Palatino Linotype" w:eastAsia="Times New Roman" w:hAnsi="Palatino Linotype" w:cs="Times New Roman"/>
          <w:b/>
          <w:lang w:val="es-MX" w:eastAsia="en-US"/>
        </w:rPr>
      </w:pPr>
      <w:bookmarkStart w:id="210" w:name="_Toc5890464"/>
      <w:bookmarkStart w:id="211" w:name="_Toc50062190"/>
      <w:bookmarkStart w:id="212" w:name="_Toc63348481"/>
      <w:bookmarkStart w:id="213" w:name="_Toc67598518"/>
      <w:bookmarkStart w:id="214" w:name="_Toc69999207"/>
      <w:bookmarkStart w:id="215" w:name="_Toc73033016"/>
      <w:bookmarkStart w:id="216" w:name="_Toc83127117"/>
      <w:bookmarkStart w:id="217" w:name="_Toc96007410"/>
      <w:bookmarkStart w:id="218" w:name="_Toc98429031"/>
      <w:bookmarkStart w:id="219" w:name="_Toc98978648"/>
      <w:bookmarkStart w:id="220" w:name="_Toc103821651"/>
      <w:r w:rsidRPr="00D57BCA">
        <w:rPr>
          <w:rFonts w:ascii="Palatino Linotype" w:eastAsia="Times New Roman" w:hAnsi="Palatino Linotype" w:cs="Times New Roman"/>
          <w:b/>
          <w:lang w:val="es-MX" w:eastAsia="en-US"/>
        </w:rPr>
        <w:t>Formalidades para emitir el acuerdo de clasificación.</w:t>
      </w:r>
      <w:bookmarkEnd w:id="210"/>
      <w:bookmarkEnd w:id="211"/>
      <w:bookmarkEnd w:id="212"/>
      <w:bookmarkEnd w:id="213"/>
      <w:bookmarkEnd w:id="214"/>
      <w:bookmarkEnd w:id="215"/>
      <w:bookmarkEnd w:id="216"/>
      <w:bookmarkEnd w:id="217"/>
      <w:bookmarkEnd w:id="218"/>
      <w:bookmarkEnd w:id="219"/>
      <w:bookmarkEnd w:id="220"/>
    </w:p>
    <w:p w:rsidR="00654CB8" w:rsidRPr="00D57BCA" w:rsidRDefault="00654CB8" w:rsidP="00D60431">
      <w:pPr>
        <w:keepNext/>
        <w:keepLines/>
        <w:tabs>
          <w:tab w:val="left" w:pos="0"/>
        </w:tabs>
        <w:spacing w:before="240" w:line="360" w:lineRule="auto"/>
        <w:jc w:val="both"/>
        <w:outlineLvl w:val="0"/>
        <w:rPr>
          <w:rFonts w:ascii="Palatino Linotype" w:eastAsia="Times New Roman" w:hAnsi="Palatino Linotype" w:cs="Times New Roman"/>
          <w:b/>
          <w:lang w:val="es-MX" w:eastAsia="en-US"/>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Times New Roman"/>
          <w:lang w:eastAsia="es-ES_tradnl"/>
        </w:rPr>
      </w:pPr>
      <w:r w:rsidRPr="00D57BCA">
        <w:rPr>
          <w:rFonts w:ascii="Palatino Linotype" w:eastAsia="Times New Roman" w:hAnsi="Palatino Linotype" w:cs="Arial"/>
          <w:color w:val="000000"/>
          <w:lang w:val="es-ES"/>
        </w:rPr>
        <w:t xml:space="preserve">El Comité de Transparencia, según lo dispuesto en los artículos 128 y 103 de la Ley Estatal y de la Ley General, respectivamente, y </w:t>
      </w:r>
      <w:r w:rsidRPr="00D57BCA">
        <w:rPr>
          <w:rFonts w:ascii="Palatino Linotype" w:eastAsia="Times New Roman" w:hAnsi="Palatino Linotype" w:cs="Times New Roman"/>
          <w:lang w:val="es-ES"/>
        </w:rPr>
        <w:t xml:space="preserve">la fracción III del numeral Segundo de los </w:t>
      </w:r>
      <w:r w:rsidRPr="00D57BCA">
        <w:rPr>
          <w:rFonts w:ascii="Palatino Linotype" w:eastAsia="Times New Roman" w:hAnsi="Palatino Linotype" w:cs="Arial"/>
          <w:color w:val="000000"/>
          <w:lang w:val="es-ES"/>
        </w:rPr>
        <w:t>Lineamientos generales en materia de clasificación y desclasificación de la información, así como para la elaboración de versiones públicas, en adelante los Lineamientos Generales,</w:t>
      </w:r>
      <w:r w:rsidRPr="00D57BCA">
        <w:rPr>
          <w:rFonts w:ascii="Palatino Linotype" w:eastAsia="Times New Roman" w:hAnsi="Palatino Linotype" w:cs="Times New Roman"/>
          <w:lang w:val="es-ES"/>
        </w:rPr>
        <w:t xml:space="preserve"> </w:t>
      </w:r>
      <w:r w:rsidRPr="00D57BCA">
        <w:rPr>
          <w:rFonts w:ascii="Palatino Linotype" w:eastAsia="Times New Roman" w:hAnsi="Palatino Linotype" w:cs="Arial"/>
          <w:color w:val="000000"/>
          <w:lang w:val="es-ES"/>
        </w:rPr>
        <w:t xml:space="preserve">cuenta con las facultades para </w:t>
      </w:r>
      <w:r w:rsidRPr="00D57BCA">
        <w:rPr>
          <w:rFonts w:ascii="Palatino Linotype" w:eastAsia="Times New Roman" w:hAnsi="Palatino Linotype" w:cs="Arial"/>
          <w:b/>
          <w:bCs/>
          <w:color w:val="000000"/>
          <w:lang w:val="es-ES"/>
        </w:rPr>
        <w:t>confirmar, modificar o revocar</w:t>
      </w:r>
      <w:r w:rsidRPr="00D57BCA">
        <w:rPr>
          <w:rFonts w:ascii="Palatino Linotype" w:eastAsia="Times New Roman" w:hAnsi="Palatino Linotype" w:cs="Arial"/>
          <w:color w:val="000000"/>
          <w:lang w:val="es-ES"/>
        </w:rPr>
        <w:t xml:space="preserve"> la clasificación de la información que ha hecho el titular del área que administra la información. Por lo tanto, el Comité </w:t>
      </w:r>
      <w:r w:rsidRPr="00D57BCA">
        <w:rPr>
          <w:rFonts w:ascii="Palatino Linotype" w:eastAsia="Times New Roman" w:hAnsi="Palatino Linotype" w:cs="Arial"/>
          <w:b/>
          <w:bCs/>
          <w:color w:val="000000"/>
          <w:lang w:val="es-ES"/>
        </w:rPr>
        <w:t>no aprueba</w:t>
      </w:r>
      <w:r w:rsidRPr="00D57BCA">
        <w:rPr>
          <w:rFonts w:ascii="Palatino Linotype" w:eastAsia="Times New Roman" w:hAnsi="Palatino Linotype" w:cs="Arial"/>
          <w:color w:val="000000"/>
          <w:lang w:val="es-ES"/>
        </w:rPr>
        <w:t xml:space="preserve"> la clasificación, sino que revisa lo que ha hecho el titular del área y confirma, modifica o revoca la decisión a través de un acuerdo.</w:t>
      </w:r>
    </w:p>
    <w:p w:rsidR="00654CB8" w:rsidRPr="00D57BCA" w:rsidRDefault="00654CB8" w:rsidP="00D60431">
      <w:pPr>
        <w:spacing w:before="240" w:after="240" w:line="360" w:lineRule="auto"/>
        <w:contextualSpacing/>
        <w:jc w:val="both"/>
        <w:rPr>
          <w:rFonts w:ascii="Palatino Linotype" w:eastAsia="Times New Roman" w:hAnsi="Palatino Linotype" w:cs="Times New Roman"/>
          <w:lang w:eastAsia="es-ES_tradnl"/>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Times New Roman"/>
          <w:lang w:eastAsia="es-ES_tradnl"/>
        </w:rPr>
      </w:pPr>
      <w:r w:rsidRPr="00D57BCA">
        <w:rPr>
          <w:rFonts w:ascii="Palatino Linotype" w:eastAsia="Times New Roman" w:hAnsi="Palatino Linotype" w:cs="Arial"/>
          <w:color w:val="000000"/>
          <w:lang w:val="es-ES"/>
        </w:rPr>
        <w:t xml:space="preserve">Evidentemente, esta decisión implica una restricción a un derecho humano, por lo tanto, puede generar un agravio al particular y, en consecuencia, es necesario que </w:t>
      </w:r>
      <w:r w:rsidRPr="00D57BCA">
        <w:rPr>
          <w:rFonts w:ascii="Palatino Linotype" w:eastAsia="Times New Roman" w:hAnsi="Palatino Linotype" w:cs="Arial"/>
          <w:b/>
          <w:bCs/>
          <w:color w:val="000000"/>
          <w:lang w:val="es-ES"/>
        </w:rPr>
        <w:t>el acto reúna con los requisitos elementales</w:t>
      </w:r>
      <w:r w:rsidRPr="00D57BCA">
        <w:rPr>
          <w:rFonts w:ascii="Palatino Linotype" w:eastAsia="Times New Roman" w:hAnsi="Palatino Linotype" w:cs="Arial"/>
          <w:color w:val="000000"/>
          <w:lang w:val="es-ES"/>
        </w:rPr>
        <w:t xml:space="preserve">, entre ellos, que la autoridad que va a emitir el acto de autoridad sea la legalmente facultada para ello, es decir, que </w:t>
      </w:r>
      <w:r w:rsidRPr="00D57BCA">
        <w:rPr>
          <w:rFonts w:ascii="Palatino Linotype" w:eastAsia="Times New Roman" w:hAnsi="Palatino Linotype" w:cs="Arial"/>
          <w:color w:val="000000"/>
          <w:lang w:val="es-ES"/>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54CB8" w:rsidRPr="00D57BCA" w:rsidRDefault="00654CB8" w:rsidP="00D60431">
      <w:pPr>
        <w:spacing w:after="160" w:line="360" w:lineRule="auto"/>
        <w:jc w:val="both"/>
        <w:rPr>
          <w:rFonts w:ascii="Palatino Linotype" w:eastAsia="Calibri" w:hAnsi="Palatino Linotype" w:cs="Times New Roman"/>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Times New Roman"/>
          <w:lang w:eastAsia="es-ES_tradnl"/>
        </w:rPr>
      </w:pPr>
      <w:r w:rsidRPr="00D57BCA">
        <w:rPr>
          <w:rFonts w:ascii="Palatino Linotype" w:eastAsia="Times New Roman" w:hAnsi="Palatino Linotype" w:cs="Times New Roman"/>
          <w:lang w:val="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654CB8" w:rsidRPr="00D57BCA" w:rsidRDefault="00654CB8" w:rsidP="00D60431">
      <w:pPr>
        <w:spacing w:before="240" w:after="240" w:line="360" w:lineRule="auto"/>
        <w:contextualSpacing/>
        <w:jc w:val="both"/>
        <w:rPr>
          <w:rFonts w:ascii="Palatino Linotype" w:eastAsia="Times New Roman" w:hAnsi="Palatino Linotype" w:cs="Times New Roman"/>
          <w:lang w:eastAsia="es-ES_tradnl"/>
        </w:rPr>
      </w:pPr>
    </w:p>
    <w:p w:rsidR="00654CB8" w:rsidRPr="00D57BCA" w:rsidRDefault="00654CB8" w:rsidP="00D60431">
      <w:pPr>
        <w:keepNext/>
        <w:keepLines/>
        <w:spacing w:before="240" w:line="360" w:lineRule="auto"/>
        <w:jc w:val="both"/>
        <w:outlineLvl w:val="0"/>
        <w:rPr>
          <w:rFonts w:ascii="Palatino Linotype" w:eastAsia="Times New Roman" w:hAnsi="Palatino Linotype" w:cs="Times New Roman"/>
          <w:b/>
          <w:lang w:val="es-MX" w:eastAsia="en-US"/>
        </w:rPr>
      </w:pPr>
      <w:bookmarkStart w:id="221" w:name="_Toc63348482"/>
      <w:bookmarkStart w:id="222" w:name="_Toc67598519"/>
      <w:bookmarkStart w:id="223" w:name="_Toc69999208"/>
      <w:bookmarkStart w:id="224" w:name="_Toc73033017"/>
      <w:bookmarkStart w:id="225" w:name="_Toc83127118"/>
      <w:bookmarkStart w:id="226" w:name="_Toc96007411"/>
      <w:bookmarkStart w:id="227" w:name="_Toc98429032"/>
      <w:bookmarkStart w:id="228" w:name="_Toc98978649"/>
      <w:bookmarkStart w:id="229" w:name="_Toc103821652"/>
      <w:r w:rsidRPr="00D57BCA">
        <w:rPr>
          <w:rFonts w:ascii="Palatino Linotype" w:eastAsia="Times New Roman" w:hAnsi="Palatino Linotype" w:cs="Times New Roman"/>
          <w:b/>
          <w:lang w:val="es-MX" w:eastAsia="en-US"/>
        </w:rPr>
        <w:t xml:space="preserve">b) </w:t>
      </w:r>
      <w:bookmarkStart w:id="230" w:name="_Toc5890465"/>
      <w:bookmarkStart w:id="231" w:name="_Toc50062191"/>
      <w:r w:rsidRPr="00D57BCA">
        <w:rPr>
          <w:rFonts w:ascii="Palatino Linotype" w:eastAsia="Times New Roman" w:hAnsi="Palatino Linotype" w:cs="Times New Roman"/>
          <w:b/>
          <w:lang w:val="es-MX" w:eastAsia="en-US"/>
        </w:rPr>
        <w:t>Requisitos de fondo del acuerdo de clasificación.</w:t>
      </w:r>
      <w:bookmarkEnd w:id="221"/>
      <w:bookmarkEnd w:id="222"/>
      <w:bookmarkEnd w:id="223"/>
      <w:bookmarkEnd w:id="224"/>
      <w:bookmarkEnd w:id="225"/>
      <w:bookmarkEnd w:id="226"/>
      <w:bookmarkEnd w:id="227"/>
      <w:bookmarkEnd w:id="228"/>
      <w:bookmarkEnd w:id="229"/>
      <w:bookmarkEnd w:id="230"/>
      <w:bookmarkEnd w:id="231"/>
    </w:p>
    <w:p w:rsidR="00654CB8" w:rsidRPr="00D57BCA" w:rsidRDefault="00654CB8" w:rsidP="00D60431">
      <w:pPr>
        <w:keepNext/>
        <w:keepLines/>
        <w:spacing w:before="240" w:line="360" w:lineRule="auto"/>
        <w:jc w:val="both"/>
        <w:outlineLvl w:val="0"/>
        <w:rPr>
          <w:rFonts w:ascii="Palatino Linotype" w:eastAsia="Times New Roman" w:hAnsi="Palatino Linotype" w:cs="Times New Roman"/>
          <w:b/>
          <w:lang w:val="es-MX" w:eastAsia="en-US"/>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D57BCA">
        <w:rPr>
          <w:rFonts w:ascii="Palatino Linotype" w:eastAsia="Times New Roman" w:hAnsi="Palatino Linotype" w:cs="Arial"/>
          <w:color w:val="000000"/>
          <w:lang w:val="es-ES"/>
        </w:rPr>
        <w:lastRenderedPageBreak/>
        <w:t xml:space="preserve">segundo de los Lineamientos Generales, al señalar que la carga de la prueba, para justificar las restricciones, corresponde a los sujetos obligados, por lo que deberán fundar y motivar debidamente la clasificación. </w:t>
      </w:r>
    </w:p>
    <w:p w:rsidR="00654CB8" w:rsidRPr="00D57BCA" w:rsidRDefault="00654CB8" w:rsidP="00D60431">
      <w:pPr>
        <w:spacing w:before="240" w:after="240" w:line="360" w:lineRule="auto"/>
        <w:contextualSpacing/>
        <w:jc w:val="both"/>
        <w:rPr>
          <w:rFonts w:ascii="Palatino Linotype" w:eastAsia="Times New Roman" w:hAnsi="Palatino Linotype" w:cs="Arial"/>
          <w:color w:val="000000"/>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Times New Roman"/>
          <w:lang w:val="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54CB8" w:rsidRPr="00D57BCA" w:rsidRDefault="00654CB8" w:rsidP="00D60431">
      <w:pPr>
        <w:spacing w:line="360" w:lineRule="auto"/>
        <w:ind w:left="708"/>
        <w:jc w:val="both"/>
        <w:rPr>
          <w:rFonts w:ascii="Palatino Linotype" w:eastAsia="Times New Roman" w:hAnsi="Palatino Linotype" w:cs="Arial"/>
          <w:color w:val="222222"/>
          <w:lang w:eastAsia="es-MX"/>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222222"/>
          <w:lang w:val="es-E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003359D3" w:rsidRPr="00D57BCA">
        <w:rPr>
          <w:rFonts w:ascii="Palatino Linotype" w:eastAsia="Times New Roman" w:hAnsi="Palatino Linotype" w:cs="Arial"/>
          <w:color w:val="222222"/>
          <w:lang w:val="es-ES" w:eastAsia="es-MX"/>
        </w:rPr>
        <w:t xml:space="preserve">que </w:t>
      </w:r>
      <w:r w:rsidRPr="00D57BCA">
        <w:rPr>
          <w:rFonts w:ascii="Palatino Linotype" w:eastAsia="Times New Roman" w:hAnsi="Palatino Linotype" w:cs="Arial"/>
          <w:color w:val="222222"/>
          <w:lang w:val="es-ES" w:eastAsia="es-MX"/>
        </w:rPr>
        <w:t xml:space="preserve">se </w:t>
      </w:r>
      <w:r w:rsidR="003359D3" w:rsidRPr="00D57BCA">
        <w:rPr>
          <w:rFonts w:ascii="Palatino Linotype" w:eastAsia="Times New Roman" w:hAnsi="Palatino Linotype" w:cs="Arial"/>
          <w:color w:val="222222"/>
          <w:lang w:val="es-ES" w:eastAsia="es-MX"/>
        </w:rPr>
        <w:t xml:space="preserve">traduce </w:t>
      </w:r>
      <w:r w:rsidRPr="00D57BCA">
        <w:rPr>
          <w:rFonts w:ascii="Palatino Linotype" w:eastAsia="Times New Roman" w:hAnsi="Palatino Linotype" w:cs="Arial"/>
          <w:color w:val="222222"/>
          <w:lang w:val="es-ES" w:eastAsia="es-MX"/>
        </w:rPr>
        <w:t xml:space="preserve">en una argumentación o juicio de derecho. Pero de igual manera, la garantía de motivación exige que las autoridades expongan los razonamientos con base en los </w:t>
      </w:r>
      <w:r w:rsidR="003359D3" w:rsidRPr="00D57BCA">
        <w:rPr>
          <w:rFonts w:ascii="Palatino Linotype" w:eastAsia="Times New Roman" w:hAnsi="Palatino Linotype" w:cs="Arial"/>
          <w:color w:val="222222"/>
          <w:lang w:val="es-ES" w:eastAsia="es-MX"/>
        </w:rPr>
        <w:t>que</w:t>
      </w:r>
      <w:r w:rsidRPr="00D57BCA">
        <w:rPr>
          <w:rFonts w:ascii="Palatino Linotype" w:eastAsia="Times New Roman" w:hAnsi="Palatino Linotype" w:cs="Arial"/>
          <w:color w:val="222222"/>
          <w:lang w:val="es-ES" w:eastAsia="es-MX"/>
        </w:rPr>
        <w:t xml:space="preserve"> llegaron a la conclusión de que esos hechos son ciertos, normalmente a partir del análisis de las pruebas, lo </w:t>
      </w:r>
      <w:r w:rsidR="003359D3" w:rsidRPr="00D57BCA">
        <w:rPr>
          <w:rFonts w:ascii="Palatino Linotype" w:eastAsia="Times New Roman" w:hAnsi="Palatino Linotype" w:cs="Arial"/>
          <w:color w:val="222222"/>
          <w:lang w:val="es-ES" w:eastAsia="es-MX"/>
        </w:rPr>
        <w:t>que</w:t>
      </w:r>
      <w:r w:rsidRPr="00D57BCA">
        <w:rPr>
          <w:rFonts w:ascii="Palatino Linotype" w:eastAsia="Times New Roman" w:hAnsi="Palatino Linotype" w:cs="Arial"/>
          <w:color w:val="222222"/>
          <w:lang w:val="es-ES" w:eastAsia="es-MX"/>
        </w:rPr>
        <w:t xml:space="preserve"> se debe exteriorizar en una argumentación o juicio de hecho...”</w:t>
      </w:r>
      <w:r w:rsidRPr="00D57BCA">
        <w:rPr>
          <w:rFonts w:ascii="Palatino Linotype" w:eastAsia="Times New Roman" w:hAnsi="Palatino Linotype" w:cs="Times New Roman"/>
          <w:vertAlign w:val="superscript"/>
          <w:lang w:val="es-ES"/>
        </w:rPr>
        <w:footnoteReference w:id="14"/>
      </w:r>
    </w:p>
    <w:p w:rsidR="00654CB8" w:rsidRPr="00D57BCA" w:rsidRDefault="00654CB8" w:rsidP="00D60431">
      <w:pPr>
        <w:spacing w:after="160" w:line="360" w:lineRule="auto"/>
        <w:jc w:val="both"/>
        <w:rPr>
          <w:rFonts w:ascii="Palatino Linotype" w:eastAsia="Calibri" w:hAnsi="Palatino Linotype" w:cs="Arial"/>
          <w:color w:val="222222"/>
          <w:lang w:eastAsia="es-MX"/>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222222"/>
          <w:lang w:val="es-ES" w:eastAsia="es-MX"/>
        </w:rPr>
        <w:lastRenderedPageBreak/>
        <w:t>Por su parte, el intérprete judicial del país ha establecido una jurisprudencia respecto a qué debe entenderse por fundamentación y motivación, en los siguientes términos:</w:t>
      </w:r>
    </w:p>
    <w:p w:rsidR="00654CB8" w:rsidRPr="00D57BCA" w:rsidRDefault="00654CB8" w:rsidP="00D60431">
      <w:pPr>
        <w:spacing w:before="240" w:after="240" w:line="360" w:lineRule="auto"/>
        <w:contextualSpacing/>
        <w:jc w:val="both"/>
        <w:rPr>
          <w:rFonts w:ascii="Palatino Linotype" w:eastAsia="Times New Roman" w:hAnsi="Palatino Linotype" w:cs="Arial"/>
          <w:color w:val="222222"/>
          <w:sz w:val="22"/>
          <w:lang w:eastAsia="es-MX"/>
        </w:rPr>
      </w:pPr>
    </w:p>
    <w:p w:rsidR="00654CB8" w:rsidRPr="00D57BCA" w:rsidRDefault="00654CB8" w:rsidP="00D60431">
      <w:pPr>
        <w:spacing w:line="360" w:lineRule="auto"/>
        <w:ind w:left="851" w:right="618"/>
        <w:contextualSpacing/>
        <w:jc w:val="both"/>
        <w:rPr>
          <w:rFonts w:ascii="Palatino Linotype" w:eastAsia="Times New Roman" w:hAnsi="Palatino Linotype" w:cs="Arial"/>
          <w:i/>
          <w:color w:val="000000"/>
          <w:sz w:val="22"/>
        </w:rPr>
      </w:pPr>
      <w:r w:rsidRPr="00D57BCA">
        <w:rPr>
          <w:rFonts w:ascii="Palatino Linotype" w:eastAsia="Times New Roman" w:hAnsi="Palatino Linotype" w:cs="Arial"/>
          <w:b/>
          <w:i/>
          <w:color w:val="000000"/>
          <w:sz w:val="22"/>
        </w:rPr>
        <w:t>FUNDAMENTACIÓN Y MOTIVACIÓN.</w:t>
      </w:r>
      <w:r w:rsidRPr="00D57BCA">
        <w:rPr>
          <w:rFonts w:ascii="Palatino Linotype" w:eastAsia="Times New Roman" w:hAnsi="Palatino Linotype" w:cs="Arial"/>
          <w:i/>
          <w:color w:val="000000"/>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54CB8" w:rsidRPr="00D57BCA" w:rsidRDefault="00654CB8" w:rsidP="00D60431">
      <w:pPr>
        <w:spacing w:line="360" w:lineRule="auto"/>
        <w:ind w:left="851" w:right="618"/>
        <w:contextualSpacing/>
        <w:jc w:val="both"/>
        <w:rPr>
          <w:rFonts w:ascii="Palatino Linotype" w:eastAsia="Times New Roman" w:hAnsi="Palatino Linotype" w:cs="Arial"/>
          <w:i/>
          <w:color w:val="000000"/>
          <w:sz w:val="22"/>
        </w:rPr>
      </w:pPr>
      <w:r w:rsidRPr="00D57BCA">
        <w:rPr>
          <w:rFonts w:ascii="Palatino Linotype" w:eastAsia="Times New Roman" w:hAnsi="Palatino Linotype" w:cs="Arial"/>
          <w:i/>
          <w:color w:val="000000"/>
          <w:sz w:val="22"/>
        </w:rPr>
        <w:t>SEGUNDO TRIBUNAL COLEGIADO DEL SEXTO CIRCUITO.</w:t>
      </w:r>
    </w:p>
    <w:p w:rsidR="00654CB8" w:rsidRPr="00D57BCA" w:rsidRDefault="00654CB8" w:rsidP="00D60431">
      <w:pPr>
        <w:spacing w:line="360" w:lineRule="auto"/>
        <w:ind w:left="851" w:right="618"/>
        <w:contextualSpacing/>
        <w:jc w:val="both"/>
        <w:rPr>
          <w:rFonts w:ascii="Palatino Linotype" w:eastAsia="Times New Roman" w:hAnsi="Palatino Linotype" w:cs="Arial"/>
          <w:i/>
          <w:color w:val="000000"/>
          <w:sz w:val="22"/>
        </w:rPr>
      </w:pPr>
      <w:r w:rsidRPr="00D57BCA">
        <w:rPr>
          <w:rFonts w:ascii="Palatino Linotype" w:eastAsia="Times New Roman" w:hAnsi="Palatino Linotype" w:cs="Arial"/>
          <w:i/>
          <w:color w:val="000000"/>
          <w:sz w:val="22"/>
        </w:rPr>
        <w:t>Amparo directo 194/88. Bufete Industrial Construcciones, S.A. de C.V. 28 de junio de 1988. Unanimidad de votos. Ponente: Gustavo Calvillo Rangel. Secretario: Jorge Alberto González Álvarez.</w:t>
      </w:r>
    </w:p>
    <w:p w:rsidR="00654CB8" w:rsidRPr="00D57BCA" w:rsidRDefault="00654CB8" w:rsidP="00D60431">
      <w:pPr>
        <w:spacing w:line="360" w:lineRule="auto"/>
        <w:ind w:left="851" w:right="618"/>
        <w:contextualSpacing/>
        <w:jc w:val="both"/>
        <w:rPr>
          <w:rFonts w:ascii="Palatino Linotype" w:eastAsia="Times New Roman" w:hAnsi="Palatino Linotype" w:cs="Arial"/>
          <w:i/>
          <w:color w:val="000000"/>
          <w:sz w:val="22"/>
        </w:rPr>
      </w:pPr>
      <w:r w:rsidRPr="00D57BCA">
        <w:rPr>
          <w:rFonts w:ascii="Palatino Linotype" w:eastAsia="Times New Roman" w:hAnsi="Palatino Linotype" w:cs="Arial"/>
          <w:i/>
          <w:color w:val="000000"/>
          <w:sz w:val="22"/>
        </w:rPr>
        <w:t>Revisión fiscal 103/88. Instituto Mexicano del Seguro Social. 18 de octubre de 1988. Unanimidad de votos. Ponente: Arnoldo Nájera Virgen. Secretario: Alejandro Esponda Rincón.</w:t>
      </w:r>
    </w:p>
    <w:p w:rsidR="00654CB8" w:rsidRPr="00D57BCA" w:rsidRDefault="00654CB8" w:rsidP="00D60431">
      <w:pPr>
        <w:spacing w:line="360" w:lineRule="auto"/>
        <w:ind w:left="851" w:right="618"/>
        <w:contextualSpacing/>
        <w:jc w:val="both"/>
        <w:rPr>
          <w:rFonts w:ascii="Palatino Linotype" w:eastAsia="Times New Roman" w:hAnsi="Palatino Linotype" w:cs="Arial"/>
          <w:i/>
          <w:color w:val="000000"/>
          <w:sz w:val="22"/>
        </w:rPr>
      </w:pPr>
      <w:r w:rsidRPr="00D57BCA">
        <w:rPr>
          <w:rFonts w:ascii="Palatino Linotype" w:eastAsia="Times New Roman" w:hAnsi="Palatino Linotype" w:cs="Arial"/>
          <w:i/>
          <w:color w:val="000000"/>
          <w:sz w:val="22"/>
        </w:rPr>
        <w:t>Amparo en revisión 333/88. Adilia Romero. 26 de octubre de 1988. Unanimidad de votos. Ponente: Arnoldo Nájera Virgen. Secretario: Enrique Crispín Campos Ramírez.</w:t>
      </w:r>
    </w:p>
    <w:p w:rsidR="00654CB8" w:rsidRPr="00D57BCA" w:rsidRDefault="00654CB8" w:rsidP="00D60431">
      <w:pPr>
        <w:spacing w:line="360" w:lineRule="auto"/>
        <w:ind w:left="851" w:right="618"/>
        <w:contextualSpacing/>
        <w:jc w:val="both"/>
        <w:rPr>
          <w:rFonts w:ascii="Palatino Linotype" w:eastAsia="Times New Roman" w:hAnsi="Palatino Linotype" w:cs="Arial"/>
          <w:i/>
          <w:color w:val="000000"/>
          <w:sz w:val="22"/>
        </w:rPr>
      </w:pPr>
      <w:r w:rsidRPr="00D57BCA">
        <w:rPr>
          <w:rFonts w:ascii="Palatino Linotype" w:eastAsia="Times New Roman" w:hAnsi="Palatino Linotype" w:cs="Arial"/>
          <w:i/>
          <w:color w:val="000000"/>
          <w:sz w:val="22"/>
        </w:rPr>
        <w:t>Amparo en revisión 597/95. Emilio Maurer Bretón. 15 de noviembre de 1995. Unanimidad de votos. Ponente: Clementina Ramírez Moguel Goyzueta. Secretario: Gonzalo Carrera Molina.</w:t>
      </w:r>
    </w:p>
    <w:p w:rsidR="00654CB8" w:rsidRPr="00D57BCA" w:rsidRDefault="00654CB8" w:rsidP="00D60431">
      <w:pPr>
        <w:spacing w:line="360" w:lineRule="auto"/>
        <w:ind w:left="851" w:right="618"/>
        <w:contextualSpacing/>
        <w:jc w:val="both"/>
        <w:rPr>
          <w:rFonts w:ascii="Palatino Linotype" w:eastAsia="Times New Roman" w:hAnsi="Palatino Linotype" w:cs="Arial"/>
          <w:i/>
          <w:color w:val="000000"/>
          <w:sz w:val="22"/>
        </w:rPr>
      </w:pPr>
      <w:r w:rsidRPr="00D57BCA">
        <w:rPr>
          <w:rFonts w:ascii="Palatino Linotype" w:eastAsia="Times New Roman" w:hAnsi="Palatino Linotype" w:cs="Arial"/>
          <w:i/>
          <w:color w:val="000000"/>
          <w:sz w:val="22"/>
        </w:rPr>
        <w:t>Amparo directo 7/96. Pedro Vicente López Miro. 21 de febrero de 1996. Unanimidad de votos. Ponente: María Eugenia Estela Martínez Cardiel. Secretario: Enrique Baigts Muñoz.</w:t>
      </w:r>
    </w:p>
    <w:p w:rsidR="00654CB8" w:rsidRPr="00D57BCA" w:rsidRDefault="00654CB8" w:rsidP="00D60431">
      <w:pPr>
        <w:spacing w:line="360" w:lineRule="auto"/>
        <w:contextualSpacing/>
        <w:jc w:val="both"/>
        <w:rPr>
          <w:rFonts w:ascii="Palatino Linotype" w:eastAsia="Times New Roman" w:hAnsi="Palatino Linotype" w:cs="Arial"/>
          <w:i/>
          <w:color w:val="000000"/>
          <w:sz w:val="22"/>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D57BCA">
        <w:rPr>
          <w:rFonts w:ascii="Palatino Linotype" w:eastAsia="Times New Roman" w:hAnsi="Palatino Linotype" w:cs="Arial"/>
          <w:color w:val="222222"/>
          <w:lang w:val="es-ES"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54CB8" w:rsidRPr="00D57BCA" w:rsidRDefault="00654CB8" w:rsidP="00D60431">
      <w:pPr>
        <w:spacing w:before="240" w:after="240" w:line="360" w:lineRule="auto"/>
        <w:contextualSpacing/>
        <w:jc w:val="both"/>
        <w:rPr>
          <w:rFonts w:ascii="Palatino Linotype" w:eastAsia="Times New Roman" w:hAnsi="Palatino Linotype" w:cs="Arial"/>
          <w:color w:val="222222"/>
          <w:lang w:eastAsia="es-MX"/>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D57BCA">
        <w:rPr>
          <w:rFonts w:ascii="Palatino Linotype" w:eastAsia="Times New Roman" w:hAnsi="Palatino Linotype" w:cs="Arial"/>
          <w:color w:val="222222"/>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54CB8" w:rsidRPr="00D57BCA" w:rsidRDefault="00654CB8" w:rsidP="00D60431">
      <w:pPr>
        <w:spacing w:after="160" w:line="360" w:lineRule="auto"/>
        <w:jc w:val="both"/>
        <w:rPr>
          <w:rFonts w:ascii="Palatino Linotype" w:eastAsia="Calibri" w:hAnsi="Palatino Linotype" w:cs="Arial"/>
          <w:color w:val="222222"/>
          <w:lang w:eastAsia="es-MX"/>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D57BCA">
        <w:rPr>
          <w:rFonts w:ascii="Palatino Linotype" w:eastAsia="Times New Roman" w:hAnsi="Palatino Linotype" w:cs="Arial"/>
          <w:color w:val="222222"/>
          <w:lang w:val="es-ES" w:eastAsia="es-MX"/>
        </w:rPr>
        <w:t>En ese mismo sentido, el numeral trigésimo tercero fracción V de los Lineamientos Generales, precisa que para motivar la clasificación se deben acreditar las circunstancias de tiempo, modo y lugar.</w:t>
      </w:r>
    </w:p>
    <w:p w:rsidR="00654CB8" w:rsidRPr="00D57BCA" w:rsidRDefault="00654CB8" w:rsidP="00D60431">
      <w:pPr>
        <w:spacing w:line="360" w:lineRule="auto"/>
        <w:ind w:left="708"/>
        <w:jc w:val="both"/>
        <w:rPr>
          <w:rFonts w:ascii="Palatino Linotype" w:eastAsia="Times New Roman" w:hAnsi="Palatino Linotype" w:cs="Arial"/>
          <w:color w:val="222222"/>
          <w:lang w:eastAsia="es-MX"/>
        </w:rPr>
      </w:pPr>
    </w:p>
    <w:p w:rsidR="00654CB8" w:rsidRPr="00D57BCA" w:rsidRDefault="00654CB8" w:rsidP="00D60431">
      <w:pPr>
        <w:spacing w:before="240" w:after="240" w:line="360" w:lineRule="auto"/>
        <w:contextualSpacing/>
        <w:jc w:val="both"/>
        <w:rPr>
          <w:rFonts w:ascii="Palatino Linotype" w:eastAsia="Times New Roman" w:hAnsi="Palatino Linotype" w:cs="Arial"/>
          <w:color w:val="222222"/>
          <w:lang w:eastAsia="es-MX"/>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D57BCA">
        <w:rPr>
          <w:rFonts w:ascii="Palatino Linotype" w:eastAsia="Calibri" w:hAnsi="Palatino Linotype" w:cs="Arial"/>
          <w:lang w:val="es-ES"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rsidR="00654CB8" w:rsidRPr="00D57BCA" w:rsidRDefault="00654CB8" w:rsidP="00D60431">
      <w:pPr>
        <w:spacing w:before="240" w:after="240" w:line="360" w:lineRule="auto"/>
        <w:contextualSpacing/>
        <w:jc w:val="both"/>
        <w:rPr>
          <w:rFonts w:ascii="Palatino Linotype" w:eastAsia="Times New Roman" w:hAnsi="Palatino Linotype" w:cs="Arial"/>
          <w:color w:val="222222"/>
          <w:lang w:eastAsia="es-MX"/>
        </w:rPr>
      </w:pPr>
    </w:p>
    <w:p w:rsidR="00654CB8" w:rsidRPr="00D57BCA" w:rsidRDefault="00654CB8" w:rsidP="00D60431">
      <w:pPr>
        <w:spacing w:before="240" w:after="240" w:line="360" w:lineRule="auto"/>
        <w:contextualSpacing/>
        <w:jc w:val="both"/>
        <w:rPr>
          <w:rFonts w:ascii="Palatino Linotype" w:eastAsia="Calibri" w:hAnsi="Palatino Linotype" w:cs="Arial"/>
          <w:lang w:val="es-ES" w:eastAsia="es-MX"/>
        </w:rPr>
      </w:pPr>
    </w:p>
    <w:p w:rsidR="00654CB8" w:rsidRPr="00D57BCA" w:rsidRDefault="00654CB8" w:rsidP="00D60431">
      <w:pPr>
        <w:keepNext/>
        <w:keepLines/>
        <w:spacing w:before="240" w:line="360" w:lineRule="auto"/>
        <w:jc w:val="both"/>
        <w:outlineLvl w:val="0"/>
        <w:rPr>
          <w:rFonts w:ascii="Palatino Linotype" w:eastAsia="Times New Roman" w:hAnsi="Palatino Linotype" w:cs="Times New Roman"/>
          <w:b/>
          <w:lang w:val="es-MX" w:eastAsia="en-US"/>
        </w:rPr>
      </w:pPr>
      <w:bookmarkStart w:id="232" w:name="_Toc96007412"/>
      <w:bookmarkStart w:id="233" w:name="_Toc98429033"/>
      <w:bookmarkStart w:id="234" w:name="_Toc98978650"/>
      <w:bookmarkStart w:id="235" w:name="_Toc103821653"/>
      <w:r w:rsidRPr="00D57BCA">
        <w:rPr>
          <w:rFonts w:ascii="Palatino Linotype" w:eastAsia="Times New Roman" w:hAnsi="Palatino Linotype" w:cs="Times New Roman"/>
          <w:b/>
          <w:lang w:val="es-MX" w:eastAsia="en-US"/>
        </w:rPr>
        <w:lastRenderedPageBreak/>
        <w:t xml:space="preserve">IV. </w:t>
      </w:r>
      <w:bookmarkStart w:id="236" w:name="_Toc5711929"/>
      <w:bookmarkStart w:id="237" w:name="_Toc5890466"/>
      <w:bookmarkStart w:id="238" w:name="_Toc50062192"/>
      <w:bookmarkStart w:id="239" w:name="_Toc63348483"/>
      <w:bookmarkStart w:id="240" w:name="_Toc67598520"/>
      <w:bookmarkStart w:id="241" w:name="_Toc69999209"/>
      <w:bookmarkStart w:id="242" w:name="_Toc73033018"/>
      <w:bookmarkStart w:id="243" w:name="_Toc83127119"/>
      <w:r w:rsidRPr="00D57BCA">
        <w:rPr>
          <w:rFonts w:ascii="Palatino Linotype" w:eastAsia="Times New Roman" w:hAnsi="Palatino Linotype" w:cs="Times New Roman"/>
          <w:b/>
          <w:lang w:val="es-MX" w:eastAsia="en-US"/>
        </w:rPr>
        <w:t>Condiciones especiales de la clasificación de la información como confidencial.</w:t>
      </w:r>
      <w:bookmarkEnd w:id="232"/>
      <w:bookmarkEnd w:id="233"/>
      <w:bookmarkEnd w:id="234"/>
      <w:bookmarkEnd w:id="235"/>
      <w:bookmarkEnd w:id="236"/>
      <w:bookmarkEnd w:id="237"/>
      <w:bookmarkEnd w:id="238"/>
      <w:bookmarkEnd w:id="239"/>
      <w:bookmarkEnd w:id="240"/>
      <w:bookmarkEnd w:id="241"/>
      <w:bookmarkEnd w:id="242"/>
      <w:bookmarkEnd w:id="243"/>
    </w:p>
    <w:p w:rsidR="00654CB8" w:rsidRPr="00D57BCA" w:rsidRDefault="00654CB8" w:rsidP="00D60431">
      <w:pPr>
        <w:keepNext/>
        <w:keepLines/>
        <w:spacing w:before="240" w:line="360" w:lineRule="auto"/>
        <w:jc w:val="both"/>
        <w:outlineLvl w:val="0"/>
        <w:rPr>
          <w:rFonts w:ascii="Palatino Linotype" w:eastAsia="Times New Roman" w:hAnsi="Palatino Linotype" w:cs="Times New Roman"/>
          <w:b/>
          <w:lang w:val="es-MX" w:eastAsia="en-US"/>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t>Las disposiciones constitucionales y legales en la materia establecen los dos supuestos generales para clasificar la información: por reserva y por confidencialidad.</w:t>
      </w:r>
    </w:p>
    <w:p w:rsidR="00654CB8" w:rsidRPr="00D57BCA" w:rsidRDefault="00654CB8" w:rsidP="00D60431">
      <w:pPr>
        <w:spacing w:before="240" w:after="240" w:line="360" w:lineRule="auto"/>
        <w:contextualSpacing/>
        <w:jc w:val="both"/>
        <w:rPr>
          <w:rFonts w:ascii="Palatino Linotype" w:eastAsia="Times New Roman" w:hAnsi="Palatino Linotype" w:cs="Arial"/>
          <w:color w:val="000000"/>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t>Los artículos 143 y 116 de la Ley Estatal y de la Ley General, respectivamente, señalan los supuestos para que la información pueda ser clasificada como confidencial:</w:t>
      </w:r>
    </w:p>
    <w:p w:rsidR="00654CB8" w:rsidRPr="00D57BCA" w:rsidRDefault="00654CB8" w:rsidP="00D60431">
      <w:pPr>
        <w:spacing w:before="240" w:after="240" w:line="360" w:lineRule="auto"/>
        <w:contextualSpacing/>
        <w:jc w:val="both"/>
        <w:rPr>
          <w:rFonts w:ascii="Palatino Linotype" w:eastAsia="Times New Roman" w:hAnsi="Palatino Linotype" w:cs="Arial"/>
          <w:color w:val="000000"/>
          <w:sz w:val="22"/>
        </w:rPr>
      </w:pPr>
    </w:p>
    <w:p w:rsidR="00654CB8" w:rsidRPr="00D57BCA" w:rsidRDefault="00654CB8" w:rsidP="00D60431">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2"/>
        </w:rPr>
      </w:pPr>
      <w:r w:rsidRPr="00D57BCA">
        <w:rPr>
          <w:rFonts w:ascii="Palatino Linotype" w:eastAsia="Times New Roman" w:hAnsi="Palatino Linotype" w:cs="Bookman Old Style"/>
          <w:bCs/>
          <w:i/>
          <w:color w:val="000000"/>
          <w:sz w:val="22"/>
        </w:rPr>
        <w:t xml:space="preserve">I. </w:t>
      </w:r>
      <w:r w:rsidRPr="00D57BCA">
        <w:rPr>
          <w:rFonts w:ascii="Palatino Linotype" w:eastAsia="Times New Roman" w:hAnsi="Palatino Linotype" w:cs="Bookman Old Style"/>
          <w:i/>
          <w:color w:val="000000"/>
          <w:sz w:val="22"/>
        </w:rPr>
        <w:t xml:space="preserve">Se refiera a la información privada y los datos personales concernientes a una persona física o jurídico colectiva identificada o identificable; </w:t>
      </w:r>
    </w:p>
    <w:p w:rsidR="00654CB8" w:rsidRPr="00D57BCA" w:rsidRDefault="00654CB8" w:rsidP="00D60431">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2"/>
        </w:rPr>
      </w:pPr>
      <w:r w:rsidRPr="00D57BCA">
        <w:rPr>
          <w:rFonts w:ascii="Palatino Linotype" w:eastAsia="Times New Roman" w:hAnsi="Palatino Linotype" w:cs="Bookman Old Style"/>
          <w:bCs/>
          <w:i/>
          <w:color w:val="000000"/>
          <w:sz w:val="22"/>
        </w:rPr>
        <w:t xml:space="preserve">II. </w:t>
      </w:r>
      <w:r w:rsidRPr="00D57BCA">
        <w:rPr>
          <w:rFonts w:ascii="Palatino Linotype" w:eastAsia="Times New Roman"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54CB8" w:rsidRPr="00D57BCA" w:rsidRDefault="00654CB8" w:rsidP="00D60431">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2"/>
        </w:rPr>
      </w:pPr>
      <w:r w:rsidRPr="00D57BCA">
        <w:rPr>
          <w:rFonts w:ascii="Palatino Linotype" w:eastAsia="Times New Roman" w:hAnsi="Palatino Linotype" w:cs="Bookman Old Style"/>
          <w:bCs/>
          <w:i/>
          <w:color w:val="000000"/>
          <w:sz w:val="22"/>
        </w:rPr>
        <w:t xml:space="preserve">III. </w:t>
      </w:r>
      <w:r w:rsidRPr="00D57BCA">
        <w:rPr>
          <w:rFonts w:ascii="Palatino Linotype" w:eastAsia="Times New Roman" w:hAnsi="Palatino Linotype" w:cs="Bookman Old Style"/>
          <w:i/>
          <w:color w:val="000000"/>
          <w:sz w:val="22"/>
        </w:rPr>
        <w:t xml:space="preserve">La que presenten los particulares a los sujetos obligados, de conformidad con lo dispuesto por las leyes o los tratados internacionales. </w:t>
      </w:r>
    </w:p>
    <w:p w:rsidR="00654CB8" w:rsidRPr="00D57BCA" w:rsidRDefault="00654CB8" w:rsidP="00D60431">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2"/>
        </w:rPr>
      </w:pPr>
      <w:r w:rsidRPr="00D57BCA">
        <w:rPr>
          <w:rFonts w:ascii="Palatino Linotype" w:eastAsia="Times New Roman"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654CB8" w:rsidRPr="00D57BCA" w:rsidRDefault="00654CB8" w:rsidP="00D60431">
      <w:pPr>
        <w:widowControl w:val="0"/>
        <w:autoSpaceDE w:val="0"/>
        <w:autoSpaceDN w:val="0"/>
        <w:adjustRightInd w:val="0"/>
        <w:spacing w:after="240" w:line="360" w:lineRule="auto"/>
        <w:ind w:left="567" w:right="616"/>
        <w:jc w:val="both"/>
        <w:rPr>
          <w:rFonts w:ascii="Palatino Linotype" w:eastAsia="Times New Roman" w:hAnsi="Palatino Linotype" w:cs="Bookman Old Style"/>
          <w:i/>
          <w:color w:val="000000"/>
          <w:sz w:val="22"/>
        </w:rPr>
      </w:pPr>
      <w:r w:rsidRPr="00D57BCA">
        <w:rPr>
          <w:rFonts w:ascii="Palatino Linotype" w:eastAsia="Times New Roman" w:hAnsi="Palatino Linotype" w:cs="Bookman Old Style"/>
          <w:i/>
          <w:color w:val="000000"/>
          <w:sz w:val="22"/>
        </w:rPr>
        <w:t xml:space="preserve">No se considerará confidencial la información que se encuentre en los registros públicos o en fuentes de acceso público, ni tampoco la que sea considerada por la presente ley como información pública. </w:t>
      </w: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54CB8" w:rsidRPr="00D57BCA" w:rsidRDefault="00654CB8" w:rsidP="00D60431">
      <w:pPr>
        <w:spacing w:before="240" w:after="240" w:line="360" w:lineRule="auto"/>
        <w:contextualSpacing/>
        <w:jc w:val="both"/>
        <w:rPr>
          <w:rFonts w:ascii="Palatino Linotype" w:eastAsia="Times New Roman" w:hAnsi="Palatino Linotype" w:cs="Arial"/>
          <w:color w:val="000000"/>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t xml:space="preserve">Como consecuencia de lo anterior, el </w:t>
      </w:r>
      <w:r w:rsidRPr="00D57BCA">
        <w:rPr>
          <w:rFonts w:ascii="Palatino Linotype" w:eastAsia="Times New Roman" w:hAnsi="Palatino Linotype" w:cs="Arial"/>
          <w:b/>
          <w:bCs/>
          <w:color w:val="000000"/>
          <w:lang w:val="es-ES"/>
        </w:rPr>
        <w:t>SUJETO OBLIGADO</w:t>
      </w:r>
      <w:r w:rsidRPr="00D57BCA">
        <w:rPr>
          <w:rFonts w:ascii="Palatino Linotype" w:eastAsia="Times New Roman" w:hAnsi="Palatino Linotype" w:cs="Arial"/>
          <w:color w:val="000000"/>
          <w:lang w:val="es-ES"/>
        </w:rPr>
        <w:t xml:space="preserve"> debe identificar claramente el tipo de información y hacer un juicio de subsunción o encaje</w:t>
      </w:r>
      <w:r w:rsidRPr="00D57BCA">
        <w:rPr>
          <w:rFonts w:ascii="Palatino Linotype" w:eastAsia="Times New Roman" w:hAnsi="Palatino Linotype" w:cs="Times New Roman"/>
          <w:vertAlign w:val="superscript"/>
          <w:lang w:val="es-ES"/>
        </w:rPr>
        <w:footnoteReference w:id="15"/>
      </w:r>
      <w:r w:rsidRPr="00D57BCA">
        <w:rPr>
          <w:rFonts w:ascii="Palatino Linotype" w:eastAsia="Times New Roman" w:hAnsi="Palatino Linotype" w:cs="Arial"/>
          <w:color w:val="000000"/>
          <w:lang w:val="es-ES"/>
        </w:rPr>
        <w:t xml:space="preserve"> para acreditar que el supuesto de hecho corresponde estrictamente con la hipótesis jurídica. Esto también lo debe de realizar el servidor público habilitado y el titular del área que administra la información.</w:t>
      </w:r>
    </w:p>
    <w:p w:rsidR="00654CB8" w:rsidRPr="00D57BCA" w:rsidRDefault="00654CB8" w:rsidP="00D60431">
      <w:pPr>
        <w:spacing w:line="360" w:lineRule="auto"/>
        <w:jc w:val="both"/>
        <w:rPr>
          <w:rFonts w:ascii="Palatino Linotype" w:eastAsia="Times New Roman" w:hAnsi="Palatino Linotype" w:cs="Arial"/>
          <w:color w:val="000000"/>
        </w:rPr>
      </w:pPr>
    </w:p>
    <w:p w:rsidR="00654CB8" w:rsidRPr="00D57BCA" w:rsidRDefault="00654CB8" w:rsidP="00D60431">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57BCA">
        <w:rPr>
          <w:rFonts w:ascii="Palatino Linotype" w:eastAsia="Times New Roman" w:hAnsi="Palatino Linotype" w:cs="Arial"/>
          <w:color w:val="000000"/>
          <w:lang w:val="es-ES"/>
        </w:rPr>
        <w:t>Una vez hecho lo anterior, se remite la información al Titular de la Unidad de Transparencia, con el acuerdo de clasificación correspondiente, para que sea sometido al conocimiento del Comité de Transparencia.</w:t>
      </w:r>
    </w:p>
    <w:p w:rsidR="00654CB8" w:rsidRPr="00D57BCA" w:rsidRDefault="00654CB8" w:rsidP="00D60431">
      <w:pPr>
        <w:spacing w:before="240" w:after="240" w:line="360" w:lineRule="auto"/>
        <w:contextualSpacing/>
        <w:jc w:val="both"/>
        <w:rPr>
          <w:rFonts w:ascii="Palatino Linotype" w:eastAsia="Times New Roman" w:hAnsi="Palatino Linotype" w:cs="Arial"/>
          <w:color w:val="000000"/>
        </w:rPr>
      </w:pPr>
    </w:p>
    <w:p w:rsidR="00654CB8" w:rsidRPr="00D57BCA" w:rsidRDefault="00654CB8" w:rsidP="00D60431">
      <w:pPr>
        <w:keepNext/>
        <w:keepLines/>
        <w:numPr>
          <w:ilvl w:val="0"/>
          <w:numId w:val="43"/>
        </w:numPr>
        <w:spacing w:before="240" w:after="160" w:line="360" w:lineRule="auto"/>
        <w:ind w:left="270" w:hanging="270"/>
        <w:jc w:val="both"/>
        <w:outlineLvl w:val="0"/>
        <w:rPr>
          <w:rFonts w:ascii="Palatino Linotype" w:eastAsia="MS Gothic" w:hAnsi="Palatino Linotype" w:cs="Times New Roman"/>
          <w:b/>
          <w:lang w:val="es-MX" w:eastAsia="en-US"/>
        </w:rPr>
      </w:pPr>
      <w:bookmarkStart w:id="244" w:name="_Toc5711930"/>
      <w:bookmarkStart w:id="245" w:name="_Toc5890467"/>
      <w:bookmarkStart w:id="246" w:name="_Toc50062193"/>
      <w:r w:rsidRPr="00D57BCA">
        <w:rPr>
          <w:rFonts w:ascii="Palatino Linotype" w:eastAsia="MS Gothic" w:hAnsi="Palatino Linotype" w:cs="Times New Roman"/>
          <w:b/>
          <w:lang w:val="es-MX" w:eastAsia="en-US"/>
        </w:rPr>
        <w:lastRenderedPageBreak/>
        <w:t xml:space="preserve"> </w:t>
      </w:r>
      <w:bookmarkStart w:id="247" w:name="_Toc63348484"/>
      <w:bookmarkStart w:id="248" w:name="_Toc67598521"/>
      <w:bookmarkStart w:id="249" w:name="_Toc69999210"/>
      <w:bookmarkStart w:id="250" w:name="_Toc73033019"/>
      <w:bookmarkStart w:id="251" w:name="_Toc83127120"/>
      <w:bookmarkStart w:id="252" w:name="_Toc96007413"/>
      <w:bookmarkStart w:id="253" w:name="_Toc98429034"/>
      <w:bookmarkStart w:id="254" w:name="_Toc98978651"/>
      <w:bookmarkStart w:id="255" w:name="_Toc103821654"/>
      <w:r w:rsidRPr="00D57BCA">
        <w:rPr>
          <w:rFonts w:ascii="Palatino Linotype" w:eastAsia="MS Gothic" w:hAnsi="Palatino Linotype" w:cs="Times New Roman"/>
          <w:b/>
          <w:lang w:val="es-MX" w:eastAsia="en-US"/>
        </w:rPr>
        <w:t>Del consentimiento.</w:t>
      </w:r>
      <w:bookmarkEnd w:id="244"/>
      <w:bookmarkEnd w:id="245"/>
      <w:bookmarkEnd w:id="246"/>
      <w:bookmarkEnd w:id="247"/>
      <w:bookmarkEnd w:id="248"/>
      <w:bookmarkEnd w:id="249"/>
      <w:bookmarkEnd w:id="250"/>
      <w:bookmarkEnd w:id="251"/>
      <w:bookmarkEnd w:id="252"/>
      <w:bookmarkEnd w:id="253"/>
      <w:bookmarkEnd w:id="254"/>
      <w:bookmarkEnd w:id="255"/>
    </w:p>
    <w:p w:rsidR="00654CB8" w:rsidRPr="00D57BCA" w:rsidRDefault="00654CB8" w:rsidP="00D60431">
      <w:pPr>
        <w:numPr>
          <w:ilvl w:val="0"/>
          <w:numId w:val="1"/>
        </w:numPr>
        <w:spacing w:after="120" w:line="360" w:lineRule="auto"/>
        <w:ind w:left="0" w:right="49" w:firstLine="0"/>
        <w:contextualSpacing/>
        <w:jc w:val="both"/>
        <w:rPr>
          <w:rFonts w:ascii="Palatino Linotype" w:eastAsia="MS Mincho" w:hAnsi="Palatino Linotype" w:cs="Arial"/>
          <w:color w:val="000000"/>
        </w:rPr>
      </w:pPr>
      <w:r w:rsidRPr="00D57BCA">
        <w:rPr>
          <w:rFonts w:ascii="Palatino Linotype" w:eastAsia="MS Mincho" w:hAnsi="Palatino Linotype" w:cs="Arial"/>
          <w:color w:val="000000"/>
          <w:lang w:val="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654CB8" w:rsidRPr="00D57BCA" w:rsidRDefault="00654CB8" w:rsidP="00D60431">
      <w:pPr>
        <w:spacing w:after="120" w:line="360" w:lineRule="auto"/>
        <w:ind w:left="426" w:right="49" w:hanging="426"/>
        <w:contextualSpacing/>
        <w:jc w:val="both"/>
        <w:rPr>
          <w:rFonts w:ascii="Palatino Linotype" w:eastAsia="MS Mincho" w:hAnsi="Palatino Linotype" w:cs="Arial"/>
          <w:color w:val="000000"/>
          <w:sz w:val="22"/>
        </w:rPr>
      </w:pPr>
    </w:p>
    <w:p w:rsidR="00654CB8" w:rsidRPr="00D57BCA" w:rsidRDefault="00654CB8" w:rsidP="00D60431">
      <w:pPr>
        <w:spacing w:after="120" w:line="360" w:lineRule="auto"/>
        <w:ind w:left="567" w:right="567"/>
        <w:contextualSpacing/>
        <w:jc w:val="both"/>
        <w:rPr>
          <w:rFonts w:ascii="Palatino Linotype" w:eastAsia="MS Mincho" w:hAnsi="Palatino Linotype" w:cs="Arial"/>
          <w:bCs/>
          <w:i/>
          <w:color w:val="000000"/>
          <w:sz w:val="22"/>
          <w:lang w:val="es-MX"/>
        </w:rPr>
      </w:pPr>
      <w:r w:rsidRPr="00D57BCA">
        <w:rPr>
          <w:rFonts w:ascii="Palatino Linotype" w:eastAsia="MS Mincho" w:hAnsi="Palatino Linotype" w:cs="Arial"/>
          <w:bCs/>
          <w:i/>
          <w:color w:val="000000"/>
          <w:sz w:val="22"/>
          <w:lang w:val="es-MX"/>
        </w:rPr>
        <w:t>I.</w:t>
      </w:r>
      <w:r w:rsidRPr="00D57BCA">
        <w:rPr>
          <w:rFonts w:ascii="Palatino Linotype" w:eastAsia="MS Mincho" w:hAnsi="Palatino Linotype" w:cs="Arial"/>
          <w:i/>
          <w:color w:val="000000"/>
          <w:sz w:val="22"/>
          <w:lang w:val="es-MX"/>
        </w:rPr>
        <w:t xml:space="preserve"> La información se encuentre en registros públicos o fuentes de acceso público;</w:t>
      </w:r>
    </w:p>
    <w:p w:rsidR="00654CB8" w:rsidRPr="00D57BCA" w:rsidRDefault="00654CB8" w:rsidP="00D60431">
      <w:pPr>
        <w:spacing w:after="120" w:line="360" w:lineRule="auto"/>
        <w:ind w:left="567" w:right="567"/>
        <w:contextualSpacing/>
        <w:jc w:val="both"/>
        <w:rPr>
          <w:rFonts w:ascii="Palatino Linotype" w:eastAsia="MS Mincho" w:hAnsi="Palatino Linotype" w:cs="Arial"/>
          <w:bCs/>
          <w:i/>
          <w:color w:val="000000"/>
          <w:sz w:val="22"/>
          <w:lang w:val="es-MX"/>
        </w:rPr>
      </w:pPr>
      <w:r w:rsidRPr="00D57BCA">
        <w:rPr>
          <w:rFonts w:ascii="Palatino Linotype" w:eastAsia="MS Mincho" w:hAnsi="Palatino Linotype" w:cs="Arial"/>
          <w:bCs/>
          <w:i/>
          <w:color w:val="000000"/>
          <w:sz w:val="22"/>
          <w:lang w:val="es-MX"/>
        </w:rPr>
        <w:t xml:space="preserve">II. </w:t>
      </w:r>
      <w:r w:rsidRPr="00D57BCA">
        <w:rPr>
          <w:rFonts w:ascii="Palatino Linotype" w:eastAsia="MS Mincho" w:hAnsi="Palatino Linotype" w:cs="Arial"/>
          <w:i/>
          <w:color w:val="000000"/>
          <w:sz w:val="22"/>
          <w:lang w:val="es-MX"/>
        </w:rPr>
        <w:t>Por Ley tenga el carácter de pública;</w:t>
      </w:r>
    </w:p>
    <w:p w:rsidR="00654CB8" w:rsidRPr="00D57BCA" w:rsidRDefault="00654CB8" w:rsidP="00D60431">
      <w:pPr>
        <w:spacing w:after="120" w:line="360" w:lineRule="auto"/>
        <w:ind w:left="567" w:right="567"/>
        <w:contextualSpacing/>
        <w:jc w:val="both"/>
        <w:rPr>
          <w:rFonts w:ascii="Palatino Linotype" w:eastAsia="MS Mincho" w:hAnsi="Palatino Linotype" w:cs="Arial"/>
          <w:i/>
          <w:color w:val="000000"/>
          <w:sz w:val="22"/>
          <w:lang w:val="es-MX"/>
        </w:rPr>
      </w:pPr>
      <w:r w:rsidRPr="00D57BCA">
        <w:rPr>
          <w:rFonts w:ascii="Palatino Linotype" w:eastAsia="MS Mincho" w:hAnsi="Palatino Linotype" w:cs="Arial"/>
          <w:bCs/>
          <w:i/>
          <w:color w:val="000000"/>
          <w:sz w:val="22"/>
          <w:lang w:val="es-MX"/>
        </w:rPr>
        <w:t xml:space="preserve">III. </w:t>
      </w:r>
      <w:r w:rsidRPr="00D57BCA">
        <w:rPr>
          <w:rFonts w:ascii="Palatino Linotype" w:eastAsia="MS Mincho" w:hAnsi="Palatino Linotype" w:cs="Arial"/>
          <w:i/>
          <w:color w:val="000000"/>
          <w:sz w:val="22"/>
          <w:lang w:val="es-MX"/>
        </w:rPr>
        <w:t xml:space="preserve">Exista una orden judicial; </w:t>
      </w:r>
    </w:p>
    <w:p w:rsidR="00654CB8" w:rsidRPr="00D57BCA" w:rsidRDefault="00654CB8" w:rsidP="00D60431">
      <w:pPr>
        <w:spacing w:after="120" w:line="360" w:lineRule="auto"/>
        <w:ind w:left="567" w:right="567"/>
        <w:contextualSpacing/>
        <w:jc w:val="both"/>
        <w:rPr>
          <w:rFonts w:ascii="Palatino Linotype" w:eastAsia="MS Mincho" w:hAnsi="Palatino Linotype" w:cs="Arial"/>
          <w:i/>
          <w:color w:val="000000"/>
          <w:sz w:val="22"/>
          <w:lang w:val="es-MX"/>
        </w:rPr>
      </w:pPr>
      <w:r w:rsidRPr="00D57BCA">
        <w:rPr>
          <w:rFonts w:ascii="Palatino Linotype" w:eastAsia="MS Mincho" w:hAnsi="Palatino Linotype" w:cs="Arial"/>
          <w:bCs/>
          <w:i/>
          <w:color w:val="000000"/>
          <w:sz w:val="22"/>
          <w:lang w:val="es-MX"/>
        </w:rPr>
        <w:t xml:space="preserve">IV. </w:t>
      </w:r>
      <w:r w:rsidRPr="00D57BCA">
        <w:rPr>
          <w:rFonts w:ascii="Palatino Linotype" w:eastAsia="MS Mincho" w:hAnsi="Palatino Linotype" w:cs="Arial"/>
          <w:i/>
          <w:color w:val="000000"/>
          <w:sz w:val="22"/>
          <w:lang w:val="es-MX"/>
        </w:rPr>
        <w:t xml:space="preserve">Por razones de seguridad pública, o para proteger los derechos de terceros, se requiera su publicación; o </w:t>
      </w:r>
    </w:p>
    <w:p w:rsidR="00654CB8" w:rsidRPr="00D57BCA" w:rsidRDefault="00654CB8" w:rsidP="00D60431">
      <w:pPr>
        <w:spacing w:after="120" w:line="360" w:lineRule="auto"/>
        <w:ind w:left="567" w:right="567"/>
        <w:contextualSpacing/>
        <w:jc w:val="both"/>
        <w:rPr>
          <w:rFonts w:ascii="Palatino Linotype" w:eastAsia="MS Mincho" w:hAnsi="Palatino Linotype" w:cs="Arial"/>
          <w:i/>
          <w:color w:val="000000"/>
          <w:sz w:val="22"/>
          <w:lang w:val="es-MX"/>
        </w:rPr>
      </w:pPr>
      <w:r w:rsidRPr="00D57BCA">
        <w:rPr>
          <w:rFonts w:ascii="Palatino Linotype" w:eastAsia="MS Mincho" w:hAnsi="Palatino Linotype" w:cs="Arial"/>
          <w:bCs/>
          <w:i/>
          <w:color w:val="000000"/>
          <w:sz w:val="22"/>
          <w:lang w:val="es-MX"/>
        </w:rPr>
        <w:t xml:space="preserve">V. </w:t>
      </w:r>
      <w:r w:rsidRPr="00D57BCA">
        <w:rPr>
          <w:rFonts w:ascii="Palatino Linotype" w:eastAsia="MS Mincho" w:hAnsi="Palatino Linotype" w:cs="Arial"/>
          <w:i/>
          <w:color w:val="000000"/>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654CB8" w:rsidRPr="00D57BCA" w:rsidRDefault="00654CB8" w:rsidP="00D60431">
      <w:pPr>
        <w:spacing w:after="120" w:line="360" w:lineRule="auto"/>
        <w:ind w:left="426" w:right="49" w:hanging="426"/>
        <w:contextualSpacing/>
        <w:jc w:val="both"/>
        <w:rPr>
          <w:rFonts w:ascii="Palatino Linotype" w:eastAsia="MS Mincho" w:hAnsi="Palatino Linotype" w:cs="Arial"/>
          <w:color w:val="000000"/>
          <w:sz w:val="22"/>
        </w:rPr>
      </w:pPr>
    </w:p>
    <w:p w:rsidR="00654CB8" w:rsidRPr="00D57BCA" w:rsidRDefault="00654CB8" w:rsidP="00D60431">
      <w:pPr>
        <w:numPr>
          <w:ilvl w:val="0"/>
          <w:numId w:val="1"/>
        </w:numPr>
        <w:spacing w:after="120" w:line="360" w:lineRule="auto"/>
        <w:ind w:left="0" w:firstLine="0"/>
        <w:contextualSpacing/>
        <w:jc w:val="both"/>
        <w:rPr>
          <w:rFonts w:ascii="Palatino Linotype" w:eastAsia="MS Mincho" w:hAnsi="Palatino Linotype" w:cs="Arial"/>
          <w:color w:val="000000"/>
        </w:rPr>
      </w:pPr>
      <w:r w:rsidRPr="00D57BCA">
        <w:rPr>
          <w:rFonts w:ascii="Palatino Linotype" w:eastAsia="MS Mincho" w:hAnsi="Palatino Linotype" w:cs="Arial"/>
          <w:color w:val="000000"/>
          <w:lang w:val="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54CB8" w:rsidRPr="00D57BCA" w:rsidRDefault="00654CB8" w:rsidP="00D60431">
      <w:pPr>
        <w:spacing w:after="120" w:line="360" w:lineRule="auto"/>
        <w:contextualSpacing/>
        <w:jc w:val="both"/>
        <w:rPr>
          <w:rFonts w:ascii="Palatino Linotype" w:eastAsia="MS Mincho" w:hAnsi="Palatino Linotype" w:cs="Arial"/>
          <w:color w:val="000000"/>
          <w:lang w:val="es-ES"/>
        </w:rPr>
      </w:pPr>
    </w:p>
    <w:p w:rsidR="00654CB8" w:rsidRPr="00D57BCA" w:rsidRDefault="00654CB8" w:rsidP="00D60431">
      <w:pPr>
        <w:keepNext/>
        <w:keepLines/>
        <w:spacing w:before="240" w:line="360" w:lineRule="auto"/>
        <w:jc w:val="both"/>
        <w:outlineLvl w:val="0"/>
        <w:rPr>
          <w:rFonts w:ascii="Palatino Linotype" w:eastAsia="MS Gothic" w:hAnsi="Palatino Linotype" w:cs="Times New Roman"/>
          <w:b/>
          <w:color w:val="000000"/>
          <w:lang w:val="es-ES"/>
        </w:rPr>
      </w:pPr>
      <w:bookmarkStart w:id="256" w:name="_Toc63348485"/>
      <w:bookmarkStart w:id="257" w:name="_Toc67598522"/>
      <w:bookmarkStart w:id="258" w:name="_Toc69999211"/>
      <w:bookmarkStart w:id="259" w:name="_Toc73033020"/>
      <w:bookmarkStart w:id="260" w:name="_Toc83127121"/>
      <w:bookmarkStart w:id="261" w:name="_Toc96007414"/>
      <w:bookmarkStart w:id="262" w:name="_Toc98429035"/>
      <w:bookmarkStart w:id="263" w:name="_Toc102008276"/>
      <w:bookmarkStart w:id="264" w:name="_Toc103821660"/>
      <w:r w:rsidRPr="00D57BCA">
        <w:rPr>
          <w:rFonts w:ascii="Palatino Linotype" w:eastAsia="MS Gothic" w:hAnsi="Palatino Linotype" w:cs="Times New Roman"/>
          <w:b/>
          <w:color w:val="000000"/>
          <w:lang w:val="es-ES"/>
        </w:rPr>
        <w:t>b)</w:t>
      </w:r>
      <w:r w:rsidRPr="00D57BCA">
        <w:rPr>
          <w:rFonts w:ascii="Palatino Linotype" w:eastAsia="MS Mincho" w:hAnsi="Palatino Linotype" w:cs="Times New Roman"/>
          <w:b/>
          <w:bCs/>
          <w:color w:val="000000"/>
          <w:lang w:val="es-MX"/>
        </w:rPr>
        <w:t xml:space="preserve"> Del Registro Federal de Contribuyentes.</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0"/>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El </w:t>
      </w:r>
      <w:r w:rsidRPr="00D57BCA">
        <w:rPr>
          <w:rFonts w:ascii="Palatino Linotype" w:eastAsia="Times New Roman" w:hAnsi="Palatino Linotype" w:cs="Arial"/>
          <w:color w:val="000000"/>
          <w:lang w:val="es-MX"/>
        </w:rPr>
        <w:t xml:space="preserve">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w:t>
      </w:r>
      <w:r w:rsidRPr="00D57BCA">
        <w:rPr>
          <w:rFonts w:ascii="Palatino Linotype" w:eastAsia="Times New Roman" w:hAnsi="Palatino Linotype" w:cs="Arial"/>
          <w:color w:val="000000"/>
          <w:lang w:val="es-MX"/>
        </w:rPr>
        <w:lastRenderedPageBreak/>
        <w:t>apellido materno y el cuarto al primero nombre, seguido del año de nacimiento, mes y día, los tres últimos dígitos son la homoclave que es asignada por el Servicio de Administración Tributaria (SAT).</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426"/>
        </w:tabs>
        <w:spacing w:before="240" w:after="240" w:line="360" w:lineRule="auto"/>
        <w:ind w:left="0" w:right="51"/>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Las </w:t>
      </w:r>
      <w:r w:rsidRPr="00D57BCA">
        <w:rPr>
          <w:rFonts w:ascii="Palatino Linotype" w:eastAsia="MS Mincho" w:hAnsi="Palatino Linotype" w:cs="Times New Roman"/>
          <w:lang w:val="es-MX"/>
        </w:rPr>
        <w:t xml:space="preserve">personas físicas obligadas a presentar declaraciones o expedir comprobantes fiscales, deberán solicitar su inscripción en el Registro Federal de Contribuyentes. La clave del RFC es el medio por el </w:t>
      </w:r>
      <w:r w:rsidR="003359D3" w:rsidRPr="00D57BCA">
        <w:rPr>
          <w:rFonts w:ascii="Palatino Linotype" w:eastAsia="MS Mincho" w:hAnsi="Palatino Linotype" w:cs="Times New Roman"/>
          <w:lang w:val="es-MX"/>
        </w:rPr>
        <w:t>que</w:t>
      </w:r>
      <w:r w:rsidRPr="00D57BCA">
        <w:rPr>
          <w:rFonts w:ascii="Palatino Linotype" w:eastAsia="MS Mincho" w:hAnsi="Palatino Linotype" w:cs="Times New Roman"/>
          <w:lang w:val="es-MX"/>
        </w:rPr>
        <w:t xml:space="preserve"> el Servicio de Administración Tributaria exige y vigila el cumplimiento de las obligaciones fiscales de los contribuyentes, además que identifica como contribuyentes a las personas físicas o morales en nuestro país.</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426"/>
        </w:tabs>
        <w:spacing w:before="240" w:after="240" w:line="360" w:lineRule="auto"/>
        <w:ind w:left="0" w:right="51"/>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Del </w:t>
      </w:r>
      <w:r w:rsidRPr="00D57BCA">
        <w:rPr>
          <w:rFonts w:ascii="Palatino Linotype" w:eastAsia="MS Mincho" w:hAnsi="Palatino Linotype" w:cs="Times New Roman"/>
          <w:lang w:val="es-MX"/>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426"/>
        </w:tabs>
        <w:spacing w:before="240" w:after="240" w:line="360" w:lineRule="auto"/>
        <w:ind w:left="0" w:right="51"/>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De </w:t>
      </w:r>
      <w:r w:rsidRPr="00D57BCA">
        <w:rPr>
          <w:rFonts w:ascii="Palatino Linotype" w:eastAsia="MS Mincho" w:hAnsi="Palatino Linotype" w:cs="Times New Roman"/>
          <w:lang w:val="es-MX"/>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426"/>
        </w:tabs>
        <w:spacing w:before="240" w:after="240" w:line="360" w:lineRule="auto"/>
        <w:ind w:left="0" w:right="51"/>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En </w:t>
      </w:r>
      <w:r w:rsidRPr="00D57BCA">
        <w:rPr>
          <w:rFonts w:ascii="Palatino Linotype" w:eastAsia="MS Mincho" w:hAnsi="Palatino Linotype" w:cs="Times New Roman"/>
          <w:lang w:val="es-MX"/>
        </w:rPr>
        <w:t xml:space="preserve">el mismo sentido, resulta aplicable el Criterio 19/17 emitido por el Instituto Nacional de Transparencia, Acceso a la Información, y Protección de Datos Personales, </w:t>
      </w:r>
      <w:r w:rsidR="003359D3" w:rsidRPr="00D57BCA">
        <w:rPr>
          <w:rFonts w:ascii="Palatino Linotype" w:eastAsia="MS Mincho" w:hAnsi="Palatino Linotype" w:cs="Times New Roman"/>
          <w:lang w:val="es-MX"/>
        </w:rPr>
        <w:t>que</w:t>
      </w:r>
      <w:r w:rsidRPr="00D57BCA">
        <w:rPr>
          <w:rFonts w:ascii="Palatino Linotype" w:eastAsia="MS Mincho" w:hAnsi="Palatino Linotype" w:cs="Times New Roman"/>
          <w:lang w:val="es-MX"/>
        </w:rPr>
        <w:t xml:space="preserve"> señala lo siguiente:</w:t>
      </w:r>
    </w:p>
    <w:p w:rsidR="00654CB8" w:rsidRPr="00D57BCA" w:rsidRDefault="00654CB8" w:rsidP="00D60431">
      <w:pPr>
        <w:tabs>
          <w:tab w:val="left" w:pos="426"/>
        </w:tabs>
        <w:spacing w:before="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shd w:val="clear" w:color="auto" w:fill="FFFFFF"/>
        <w:spacing w:line="360" w:lineRule="auto"/>
        <w:ind w:left="567" w:right="567"/>
        <w:jc w:val="both"/>
        <w:rPr>
          <w:rFonts w:ascii="Palatino Linotype" w:eastAsia="Calibri" w:hAnsi="Palatino Linotype" w:cs="Tahoma"/>
          <w:bCs/>
          <w:i/>
          <w:sz w:val="22"/>
          <w:lang w:val="es-MX"/>
        </w:rPr>
      </w:pPr>
      <w:r w:rsidRPr="00D57BCA">
        <w:rPr>
          <w:rFonts w:ascii="Palatino Linotype" w:eastAsia="Calibri" w:hAnsi="Palatino Linotype" w:cs="Tahoma"/>
          <w:b/>
          <w:bCs/>
          <w:i/>
          <w:sz w:val="22"/>
          <w:lang w:val="es-MX"/>
        </w:rPr>
        <w:lastRenderedPageBreak/>
        <w:t>REGISTRO FEDERAL DE CONTRIBUYENTES (RFC) DE PERSONAS FÍSICAS.</w:t>
      </w:r>
      <w:r w:rsidRPr="00D57BCA">
        <w:rPr>
          <w:rFonts w:ascii="Palatino Linotype" w:eastAsia="Calibri" w:hAnsi="Palatino Linotype" w:cs="Tahoma"/>
          <w:bCs/>
          <w:i/>
          <w:sz w:val="22"/>
          <w:lang w:val="es-MX"/>
        </w:rPr>
        <w:t xml:space="preserve"> “El RFC es una clave de carácter fiscal, única e irrepetible, que permite identificar al titular, su edad y fecha de nacimiento, por lo que es un dato personal de carácter confidencial.”</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tabs>
          <w:tab w:val="left" w:pos="426"/>
        </w:tabs>
        <w:spacing w:before="240" w:after="240" w:line="360" w:lineRule="auto"/>
        <w:ind w:right="51"/>
        <w:contextualSpacing/>
        <w:jc w:val="both"/>
        <w:outlineLvl w:val="2"/>
        <w:rPr>
          <w:rFonts w:ascii="Palatino Linotype" w:eastAsia="MS Mincho" w:hAnsi="Palatino Linotype" w:cs="Times New Roman"/>
          <w:b/>
          <w:bCs/>
          <w:color w:val="000000"/>
          <w:lang w:val="es-MX"/>
        </w:rPr>
      </w:pPr>
      <w:r w:rsidRPr="00D57BCA">
        <w:rPr>
          <w:rFonts w:ascii="Palatino Linotype" w:eastAsia="MS Mincho" w:hAnsi="Palatino Linotype" w:cs="Times New Roman"/>
          <w:b/>
          <w:bCs/>
          <w:color w:val="000000"/>
          <w:lang w:val="es-MX"/>
        </w:rPr>
        <w:t>b) De la Clave Única de Registro de Población.</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0"/>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La </w:t>
      </w:r>
      <w:r w:rsidRPr="00D57BCA">
        <w:rPr>
          <w:rFonts w:ascii="Palatino Linotype" w:eastAsia="MS Mincho" w:hAnsi="Palatino Linotype" w:cs="Arial"/>
          <w:lang w:val="es-MX"/>
        </w:rPr>
        <w:t xml:space="preserve">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w:t>
      </w:r>
      <w:r w:rsidR="003359D3" w:rsidRPr="00D57BCA">
        <w:rPr>
          <w:rFonts w:ascii="Palatino Linotype" w:eastAsia="MS Mincho" w:hAnsi="Palatino Linotype" w:cs="Arial"/>
          <w:lang w:val="es-MX"/>
        </w:rPr>
        <w:t>que</w:t>
      </w:r>
      <w:r w:rsidRPr="00D57BCA">
        <w:rPr>
          <w:rFonts w:ascii="Palatino Linotype" w:eastAsia="MS Mincho" w:hAnsi="Palatino Linotype" w:cs="Arial"/>
          <w:lang w:val="es-MX"/>
        </w:rPr>
        <w:t xml:space="preserve"> son:</w:t>
      </w:r>
    </w:p>
    <w:p w:rsidR="00654CB8" w:rsidRPr="00D57BCA" w:rsidRDefault="00654CB8" w:rsidP="00D60431">
      <w:pPr>
        <w:tabs>
          <w:tab w:val="left" w:pos="426"/>
        </w:tabs>
        <w:spacing w:before="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tabs>
          <w:tab w:val="left" w:pos="426"/>
        </w:tabs>
        <w:spacing w:before="240" w:after="240" w:line="360" w:lineRule="auto"/>
        <w:ind w:right="51"/>
        <w:contextualSpacing/>
        <w:jc w:val="center"/>
        <w:rPr>
          <w:rFonts w:ascii="Palatino Linotype" w:eastAsia="MS Mincho" w:hAnsi="Palatino Linotype" w:cs="Times New Roman"/>
          <w:color w:val="000000"/>
          <w:lang w:val="es-MX"/>
        </w:rPr>
      </w:pPr>
      <w:r w:rsidRPr="00D57BCA">
        <w:rPr>
          <w:rFonts w:ascii="Palatino Linotype" w:eastAsia="MS Mincho" w:hAnsi="Palatino Linotype" w:cs="Times New Roman"/>
          <w:noProof/>
          <w:lang w:val="es-MX" w:eastAsia="es-MX"/>
        </w:rPr>
        <w:drawing>
          <wp:inline distT="0" distB="0" distL="0" distR="0" wp14:anchorId="6FBAEF51" wp14:editId="717BE372">
            <wp:extent cx="3895725" cy="3216075"/>
            <wp:effectExtent l="0" t="0" r="0" b="381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0"/>
                    <a:srcRect l="25748" t="8269" r="41254" b="18082"/>
                    <a:stretch/>
                  </pic:blipFill>
                  <pic:spPr bwMode="auto">
                    <a:xfrm>
                      <a:off x="0" y="0"/>
                      <a:ext cx="3909941" cy="3227811"/>
                    </a:xfrm>
                    <a:prstGeom prst="rect">
                      <a:avLst/>
                    </a:prstGeom>
                    <a:ln>
                      <a:noFill/>
                    </a:ln>
                    <a:extLst>
                      <a:ext uri="{53640926-AAD7-44D8-BBD7-CCE9431645EC}">
                        <a14:shadowObscured xmlns:a14="http://schemas.microsoft.com/office/drawing/2010/main"/>
                      </a:ext>
                    </a:extLst>
                  </pic:spPr>
                </pic:pic>
              </a:graphicData>
            </a:graphic>
          </wp:inline>
        </w:drawing>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0"/>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lastRenderedPageBreak/>
        <w:t xml:space="preserve">Es </w:t>
      </w:r>
      <w:r w:rsidRPr="00D57BCA">
        <w:rPr>
          <w:rFonts w:ascii="Palatino Linotype" w:eastAsia="MS Mincho" w:hAnsi="Palatino Linotype" w:cs="Arial"/>
          <w:lang w:val="es-MX"/>
        </w:rPr>
        <w:t xml:space="preserve">entonces que a partir de los datos básicos de la persona (nombre, apellido, sexo, fecha y lugar de nacimiento) encontrados en los documentos probatorios de identidad es que se genera la CURP, </w:t>
      </w:r>
      <w:r w:rsidR="003359D3" w:rsidRPr="00D57BCA">
        <w:rPr>
          <w:rFonts w:ascii="Palatino Linotype" w:eastAsia="MS Mincho" w:hAnsi="Palatino Linotype" w:cs="Arial"/>
          <w:lang w:val="es-MX"/>
        </w:rPr>
        <w:t>que</w:t>
      </w:r>
      <w:r w:rsidRPr="00D57BCA">
        <w:rPr>
          <w:rFonts w:ascii="Palatino Linotype" w:eastAsia="MS Mincho" w:hAnsi="Palatino Linotype" w:cs="Arial"/>
          <w:lang w:val="es-MX"/>
        </w:rPr>
        <w:t xml:space="preserve"> tiene la particularidad de asegurar una correspondencia entre claves y personas.</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426"/>
        </w:tabs>
        <w:spacing w:before="240" w:after="240" w:line="360" w:lineRule="auto"/>
        <w:ind w:left="502" w:right="51"/>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Entre </w:t>
      </w:r>
      <w:r w:rsidRPr="00D57BCA">
        <w:rPr>
          <w:rFonts w:ascii="Palatino Linotype" w:eastAsia="MS Mincho" w:hAnsi="Palatino Linotype" w:cs="Arial"/>
          <w:lang w:val="es-MX"/>
        </w:rPr>
        <w:t>las características de la CURP, se encuentra:</w:t>
      </w:r>
    </w:p>
    <w:p w:rsidR="00654CB8" w:rsidRPr="00D57BCA" w:rsidRDefault="00654CB8" w:rsidP="00D60431">
      <w:pPr>
        <w:tabs>
          <w:tab w:val="left" w:pos="426"/>
        </w:tabs>
        <w:spacing w:before="240" w:line="360" w:lineRule="auto"/>
        <w:ind w:right="51"/>
        <w:contextualSpacing/>
        <w:jc w:val="both"/>
        <w:rPr>
          <w:rFonts w:ascii="Palatino Linotype" w:eastAsia="MS Mincho" w:hAnsi="Palatino Linotype" w:cs="Times New Roman"/>
          <w:color w:val="000000"/>
          <w:sz w:val="22"/>
          <w:lang w:val="es-MX"/>
        </w:rPr>
      </w:pPr>
    </w:p>
    <w:p w:rsidR="00654CB8" w:rsidRPr="00D57BCA" w:rsidRDefault="00654CB8" w:rsidP="00D60431">
      <w:pPr>
        <w:tabs>
          <w:tab w:val="left" w:pos="426"/>
          <w:tab w:val="left" w:pos="567"/>
        </w:tabs>
        <w:spacing w:line="360" w:lineRule="auto"/>
        <w:ind w:left="567" w:right="567"/>
        <w:contextualSpacing/>
        <w:jc w:val="both"/>
        <w:rPr>
          <w:rFonts w:ascii="Palatino Linotype" w:eastAsia="MS Mincho" w:hAnsi="Palatino Linotype" w:cs="Arial"/>
          <w:i/>
          <w:iCs/>
          <w:sz w:val="22"/>
          <w:lang w:val="es-MX"/>
        </w:rPr>
      </w:pPr>
      <w:r w:rsidRPr="00D57BCA">
        <w:rPr>
          <w:rFonts w:ascii="Palatino Linotype" w:eastAsia="MS Mincho" w:hAnsi="Palatino Linotype" w:cs="Arial"/>
          <w:b/>
          <w:bCs/>
          <w:i/>
          <w:iCs/>
          <w:sz w:val="22"/>
          <w:lang w:val="es-MX"/>
        </w:rPr>
        <w:t xml:space="preserve">Composición. </w:t>
      </w:r>
      <w:r w:rsidRPr="00D57BCA">
        <w:rPr>
          <w:rFonts w:ascii="Palatino Linotype" w:eastAsia="MS Mincho" w:hAnsi="Palatino Linotype" w:cs="Arial"/>
          <w:i/>
          <w:iCs/>
          <w:sz w:val="22"/>
          <w:lang w:val="es-MX"/>
        </w:rPr>
        <w:t>Alfanumérica.</w:t>
      </w:r>
    </w:p>
    <w:p w:rsidR="00654CB8" w:rsidRPr="00D57BCA" w:rsidRDefault="00654CB8" w:rsidP="00D60431">
      <w:pPr>
        <w:tabs>
          <w:tab w:val="left" w:pos="426"/>
          <w:tab w:val="left" w:pos="567"/>
        </w:tabs>
        <w:spacing w:line="360" w:lineRule="auto"/>
        <w:ind w:left="567" w:right="567"/>
        <w:contextualSpacing/>
        <w:jc w:val="both"/>
        <w:rPr>
          <w:rFonts w:ascii="Palatino Linotype" w:eastAsia="MS Mincho" w:hAnsi="Palatino Linotype" w:cs="Arial"/>
          <w:i/>
          <w:iCs/>
          <w:sz w:val="22"/>
          <w:lang w:val="es-MX"/>
        </w:rPr>
      </w:pPr>
      <w:r w:rsidRPr="00D57BCA">
        <w:rPr>
          <w:rFonts w:ascii="Palatino Linotype" w:eastAsia="MS Mincho" w:hAnsi="Palatino Linotype" w:cs="Arial"/>
          <w:b/>
          <w:bCs/>
          <w:i/>
          <w:iCs/>
          <w:sz w:val="22"/>
          <w:lang w:val="es-MX"/>
        </w:rPr>
        <w:t xml:space="preserve">Longitud. </w:t>
      </w:r>
      <w:r w:rsidRPr="00D57BCA">
        <w:rPr>
          <w:rFonts w:ascii="Palatino Linotype" w:eastAsia="MS Mincho" w:hAnsi="Palatino Linotype" w:cs="Arial"/>
          <w:i/>
          <w:iCs/>
          <w:sz w:val="22"/>
          <w:lang w:val="es-MX"/>
        </w:rPr>
        <w:t xml:space="preserve"> 18 caracteres.</w:t>
      </w:r>
    </w:p>
    <w:p w:rsidR="00654CB8" w:rsidRPr="00D57BCA" w:rsidRDefault="00654CB8" w:rsidP="00D60431">
      <w:pPr>
        <w:tabs>
          <w:tab w:val="left" w:pos="426"/>
          <w:tab w:val="left" w:pos="567"/>
        </w:tabs>
        <w:spacing w:line="360" w:lineRule="auto"/>
        <w:ind w:left="567" w:right="567"/>
        <w:contextualSpacing/>
        <w:jc w:val="both"/>
        <w:rPr>
          <w:rFonts w:ascii="Palatino Linotype" w:eastAsia="MS Mincho" w:hAnsi="Palatino Linotype" w:cs="Arial"/>
          <w:i/>
          <w:iCs/>
          <w:sz w:val="22"/>
          <w:lang w:val="es-MX"/>
        </w:rPr>
      </w:pPr>
      <w:r w:rsidRPr="00D57BCA">
        <w:rPr>
          <w:rFonts w:ascii="Palatino Linotype" w:eastAsia="MS Mincho" w:hAnsi="Palatino Linotype" w:cs="Arial"/>
          <w:b/>
          <w:bCs/>
          <w:i/>
          <w:iCs/>
          <w:sz w:val="22"/>
          <w:lang w:val="es-MX"/>
        </w:rPr>
        <w:t xml:space="preserve">Naturaleza. </w:t>
      </w:r>
      <w:r w:rsidRPr="00D57BCA">
        <w:rPr>
          <w:rFonts w:ascii="Palatino Linotype" w:eastAsia="MS Mincho" w:hAnsi="Palatino Linotype" w:cs="Arial"/>
          <w:i/>
          <w:iCs/>
          <w:sz w:val="22"/>
          <w:lang w:val="es-MX"/>
        </w:rPr>
        <w:t>Biunívoca.</w:t>
      </w:r>
    </w:p>
    <w:p w:rsidR="00654CB8" w:rsidRPr="00D57BCA" w:rsidRDefault="00654CB8" w:rsidP="00D60431">
      <w:pPr>
        <w:tabs>
          <w:tab w:val="left" w:pos="426"/>
          <w:tab w:val="left" w:pos="567"/>
        </w:tabs>
        <w:spacing w:line="360" w:lineRule="auto"/>
        <w:ind w:left="567" w:right="567"/>
        <w:contextualSpacing/>
        <w:jc w:val="both"/>
        <w:rPr>
          <w:rFonts w:ascii="Palatino Linotype" w:eastAsia="MS Mincho" w:hAnsi="Palatino Linotype" w:cs="Arial"/>
          <w:i/>
          <w:iCs/>
          <w:sz w:val="22"/>
          <w:lang w:val="es-MX"/>
        </w:rPr>
      </w:pPr>
      <w:r w:rsidRPr="00D57BCA">
        <w:rPr>
          <w:rFonts w:ascii="Palatino Linotype" w:eastAsia="MS Mincho" w:hAnsi="Palatino Linotype" w:cs="Arial"/>
          <w:b/>
          <w:bCs/>
          <w:i/>
          <w:iCs/>
          <w:sz w:val="22"/>
          <w:lang w:val="es-MX"/>
        </w:rPr>
        <w:t xml:space="preserve">Universalidad. </w:t>
      </w:r>
      <w:r w:rsidRPr="00D57BCA">
        <w:rPr>
          <w:rFonts w:ascii="Palatino Linotype" w:eastAsia="MS Mincho" w:hAnsi="Palatino Linotype" w:cs="Arial"/>
          <w:i/>
          <w:iCs/>
          <w:sz w:val="22"/>
          <w:lang w:val="es-MX"/>
        </w:rPr>
        <w:t>Se asigna a todas las personas que conforman la población.</w:t>
      </w:r>
    </w:p>
    <w:p w:rsidR="00654CB8" w:rsidRPr="00D57BCA" w:rsidRDefault="00654CB8" w:rsidP="00D60431">
      <w:pPr>
        <w:tabs>
          <w:tab w:val="left" w:pos="142"/>
          <w:tab w:val="left" w:pos="284"/>
          <w:tab w:val="left" w:pos="426"/>
        </w:tabs>
        <w:spacing w:before="240" w:after="240" w:line="360" w:lineRule="auto"/>
        <w:ind w:left="567" w:right="567"/>
        <w:contextualSpacing/>
        <w:jc w:val="both"/>
        <w:rPr>
          <w:rFonts w:ascii="Palatino Linotype" w:eastAsia="MS Mincho" w:hAnsi="Palatino Linotype" w:cs="Times New Roman"/>
          <w:i/>
          <w:sz w:val="22"/>
          <w:lang w:val="es-MX"/>
        </w:rPr>
      </w:pPr>
      <w:r w:rsidRPr="00D57BCA">
        <w:rPr>
          <w:rFonts w:ascii="Palatino Linotype" w:eastAsia="MS Mincho" w:hAnsi="Palatino Linotype" w:cs="Arial"/>
          <w:b/>
          <w:bCs/>
          <w:i/>
          <w:iCs/>
          <w:sz w:val="22"/>
          <w:lang w:val="es-MX"/>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sz w:val="22"/>
          <w:lang w:val="es-MX"/>
        </w:rPr>
      </w:pPr>
    </w:p>
    <w:p w:rsidR="00654CB8" w:rsidRPr="00D57BCA" w:rsidRDefault="00654CB8" w:rsidP="00D60431">
      <w:pPr>
        <w:numPr>
          <w:ilvl w:val="0"/>
          <w:numId w:val="1"/>
        </w:numPr>
        <w:tabs>
          <w:tab w:val="left" w:pos="0"/>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Del </w:t>
      </w:r>
      <w:r w:rsidRPr="00D57BCA">
        <w:rPr>
          <w:rFonts w:ascii="Palatino Linotype" w:eastAsia="MS Mincho" w:hAnsi="Palatino Linotype" w:cs="Arial"/>
          <w:lang w:val="es-MX"/>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rsidR="00654CB8" w:rsidRPr="00D57BCA" w:rsidRDefault="00654CB8" w:rsidP="00D60431">
      <w:pPr>
        <w:tabs>
          <w:tab w:val="left" w:pos="0"/>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0"/>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Es </w:t>
      </w:r>
      <w:r w:rsidRPr="00D57BCA">
        <w:rPr>
          <w:rFonts w:ascii="Palatino Linotype" w:eastAsia="MS Mincho" w:hAnsi="Palatino Linotype" w:cs="Arial"/>
          <w:lang w:val="es-MX"/>
        </w:rPr>
        <w:t xml:space="preserve">entonces que, de lo anterior, se desprende que la Clave Única de Registro de Población es un dato personal confidencial, ya que por sí releva información </w:t>
      </w:r>
      <w:r w:rsidRPr="00D57BCA">
        <w:rPr>
          <w:rFonts w:ascii="Palatino Linotype" w:eastAsia="MS Mincho" w:hAnsi="Palatino Linotype" w:cs="Arial"/>
          <w:lang w:val="es-MX"/>
        </w:rPr>
        <w:lastRenderedPageBreak/>
        <w:t>personal de su titular, y su exposición únicamente vulneraría la esfera privada del mismo, aunado a que no guarda relación con el desempeño profesional o laboral de un individuo ni con el ejercicio de recursos públicos.</w:t>
      </w:r>
    </w:p>
    <w:p w:rsidR="00654CB8" w:rsidRPr="00D57BCA" w:rsidRDefault="00654CB8" w:rsidP="00D60431">
      <w:pPr>
        <w:tabs>
          <w:tab w:val="left" w:pos="0"/>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numPr>
          <w:ilvl w:val="0"/>
          <w:numId w:val="1"/>
        </w:numPr>
        <w:tabs>
          <w:tab w:val="left" w:pos="0"/>
        </w:tabs>
        <w:spacing w:before="240" w:after="240" w:line="360" w:lineRule="auto"/>
        <w:ind w:left="0" w:right="51" w:firstLine="0"/>
        <w:contextualSpacing/>
        <w:jc w:val="both"/>
        <w:rPr>
          <w:rFonts w:ascii="Palatino Linotype" w:eastAsia="MS Mincho" w:hAnsi="Palatino Linotype" w:cs="Times New Roman"/>
          <w:color w:val="000000"/>
          <w:lang w:val="es-MX"/>
        </w:rPr>
      </w:pPr>
      <w:r w:rsidRPr="00D57BCA">
        <w:rPr>
          <w:rFonts w:ascii="Palatino Linotype" w:eastAsia="MS Mincho" w:hAnsi="Palatino Linotype" w:cs="Times New Roman"/>
          <w:color w:val="000000"/>
          <w:lang w:val="es-MX"/>
        </w:rPr>
        <w:t xml:space="preserve">Ante </w:t>
      </w:r>
      <w:r w:rsidRPr="00D57BCA">
        <w:rPr>
          <w:rFonts w:ascii="Palatino Linotype" w:eastAsia="MS Mincho" w:hAnsi="Palatino Linotype" w:cs="Arial"/>
          <w:lang w:val="es-MX"/>
        </w:rPr>
        <w:t>ello, resulta aplicable el Criterio 18/17 emitido por el Instituto Nacional de Transparencia, Acceso a la Información y Protección de Datos Personales, que a la literalidad señala:</w:t>
      </w:r>
    </w:p>
    <w:p w:rsidR="00654CB8" w:rsidRPr="00D57BCA" w:rsidRDefault="00654CB8" w:rsidP="00D60431">
      <w:pPr>
        <w:tabs>
          <w:tab w:val="left" w:pos="426"/>
        </w:tabs>
        <w:spacing w:before="240" w:line="360" w:lineRule="auto"/>
        <w:ind w:right="51"/>
        <w:contextualSpacing/>
        <w:jc w:val="both"/>
        <w:rPr>
          <w:rFonts w:ascii="Palatino Linotype" w:eastAsia="MS Mincho" w:hAnsi="Palatino Linotype" w:cs="Times New Roman"/>
          <w:color w:val="000000"/>
          <w:lang w:val="es-MX"/>
        </w:rPr>
      </w:pPr>
    </w:p>
    <w:p w:rsidR="00654CB8" w:rsidRPr="00D57BCA" w:rsidRDefault="00654CB8" w:rsidP="00D60431">
      <w:pPr>
        <w:shd w:val="clear" w:color="auto" w:fill="FFFFFF"/>
        <w:spacing w:line="360" w:lineRule="auto"/>
        <w:ind w:left="567" w:right="567"/>
        <w:jc w:val="both"/>
        <w:rPr>
          <w:rFonts w:ascii="Palatino Linotype" w:eastAsia="Calibri" w:hAnsi="Palatino Linotype" w:cs="Tahoma"/>
          <w:bCs/>
          <w:i/>
          <w:sz w:val="22"/>
          <w:lang w:val="es-MX"/>
        </w:rPr>
      </w:pPr>
      <w:r w:rsidRPr="00D57BCA">
        <w:rPr>
          <w:rFonts w:ascii="Palatino Linotype" w:eastAsia="Calibri" w:hAnsi="Palatino Linotype" w:cs="Tahoma"/>
          <w:b/>
          <w:bCs/>
          <w:i/>
          <w:sz w:val="22"/>
          <w:lang w:val="es-MX"/>
        </w:rPr>
        <w:t>CLAVE ÚNICA DE REGISTRO DE POBLACIÓN (CURP). “</w:t>
      </w:r>
      <w:r w:rsidRPr="00D57BCA">
        <w:rPr>
          <w:rFonts w:ascii="Palatino Linotype" w:eastAsia="Calibri" w:hAnsi="Palatino Linotype" w:cs="Tahoma"/>
          <w:bCs/>
          <w:i/>
          <w:sz w:val="22"/>
          <w:lang w:val="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54CB8" w:rsidRPr="00D57BCA" w:rsidRDefault="00654CB8" w:rsidP="00D60431">
      <w:pPr>
        <w:tabs>
          <w:tab w:val="left" w:pos="426"/>
        </w:tabs>
        <w:spacing w:before="240" w:after="240" w:line="360" w:lineRule="auto"/>
        <w:ind w:right="51"/>
        <w:contextualSpacing/>
        <w:jc w:val="both"/>
        <w:rPr>
          <w:rFonts w:ascii="Palatino Linotype" w:eastAsia="MS Mincho" w:hAnsi="Palatino Linotype" w:cs="Times New Roman"/>
          <w:color w:val="000000"/>
          <w:lang w:val="es-MX"/>
        </w:rPr>
      </w:pPr>
    </w:p>
    <w:p w:rsidR="00654CB8" w:rsidRPr="00D57BCA" w:rsidRDefault="00D60431" w:rsidP="00D60431">
      <w:pPr>
        <w:tabs>
          <w:tab w:val="left" w:pos="426"/>
        </w:tabs>
        <w:spacing w:before="240" w:line="360" w:lineRule="auto"/>
        <w:ind w:right="51"/>
        <w:contextualSpacing/>
        <w:jc w:val="both"/>
        <w:outlineLvl w:val="2"/>
        <w:rPr>
          <w:rFonts w:ascii="Palatino Linotype" w:eastAsia="MS Mincho" w:hAnsi="Palatino Linotype" w:cs="Times New Roman"/>
          <w:color w:val="000000"/>
          <w:lang w:val="es-MX"/>
        </w:rPr>
      </w:pPr>
      <w:r w:rsidRPr="00D57BCA">
        <w:rPr>
          <w:rFonts w:ascii="Palatino Linotype" w:eastAsia="MS Mincho" w:hAnsi="Palatino Linotype" w:cs="Times New Roman"/>
          <w:b/>
          <w:bCs/>
          <w:color w:val="000000"/>
          <w:lang w:val="es-MX"/>
        </w:rPr>
        <w:t>c)</w:t>
      </w:r>
      <w:r w:rsidR="00AD5EEB" w:rsidRPr="00D57BCA">
        <w:rPr>
          <w:rFonts w:ascii="Palatino Linotype" w:eastAsia="MS Mincho" w:hAnsi="Palatino Linotype" w:cs="Times New Roman"/>
          <w:b/>
          <w:bCs/>
          <w:color w:val="000000"/>
          <w:lang w:val="es-MX"/>
        </w:rPr>
        <w:t xml:space="preserve"> </w:t>
      </w:r>
      <w:r w:rsidR="00654CB8" w:rsidRPr="00D57BCA">
        <w:rPr>
          <w:rFonts w:ascii="Palatino Linotype" w:eastAsia="Times New Roman" w:hAnsi="Palatino Linotype" w:cs="Tahoma"/>
          <w:b/>
          <w:lang w:val="es-MX"/>
        </w:rPr>
        <w:t xml:space="preserve">De la información curricular. </w:t>
      </w:r>
    </w:p>
    <w:p w:rsidR="00654CB8" w:rsidRPr="00D57BCA" w:rsidRDefault="00654CB8" w:rsidP="00D60431">
      <w:pPr>
        <w:tabs>
          <w:tab w:val="left" w:pos="993"/>
        </w:tabs>
        <w:spacing w:line="360" w:lineRule="auto"/>
        <w:ind w:right="-28"/>
        <w:jc w:val="both"/>
        <w:rPr>
          <w:rFonts w:ascii="Palatino Linotype" w:eastAsia="Times New Roman" w:hAnsi="Palatino Linotype" w:cs="Tahoma"/>
          <w:b/>
          <w:lang w:val="es-MX"/>
        </w:rPr>
      </w:pPr>
    </w:p>
    <w:p w:rsidR="00654CB8" w:rsidRPr="00D57BCA" w:rsidRDefault="00654CB8" w:rsidP="00D60431">
      <w:pPr>
        <w:numPr>
          <w:ilvl w:val="0"/>
          <w:numId w:val="1"/>
        </w:numPr>
        <w:tabs>
          <w:tab w:val="left" w:pos="993"/>
        </w:tabs>
        <w:spacing w:line="360" w:lineRule="auto"/>
        <w:ind w:left="0" w:right="-28" w:firstLine="0"/>
        <w:jc w:val="both"/>
        <w:rPr>
          <w:rFonts w:ascii="Palatino Linotype" w:eastAsia="Times New Roman" w:hAnsi="Palatino Linotype" w:cs="Tahoma"/>
          <w:lang w:val="es-MX"/>
        </w:rPr>
      </w:pPr>
      <w:r w:rsidRPr="00D57BCA">
        <w:rPr>
          <w:rFonts w:ascii="Palatino Linotype" w:eastAsia="Times New Roman" w:hAnsi="Palatino Linotype" w:cs="Tahoma"/>
          <w:lang w:val="es-MX"/>
        </w:rPr>
        <w:t xml:space="preserve">En principio es de señalar que el </w:t>
      </w:r>
      <w:r w:rsidRPr="00D57BCA">
        <w:rPr>
          <w:rFonts w:ascii="Palatino Linotype" w:eastAsia="Times New Roman" w:hAnsi="Palatino Linotype" w:cs="Tahoma"/>
          <w:i/>
          <w:iCs/>
          <w:lang w:val="es-MX"/>
        </w:rPr>
        <w:t>Currículum Vitae</w:t>
      </w:r>
      <w:r w:rsidRPr="00D57BCA">
        <w:rPr>
          <w:rFonts w:ascii="Palatino Linotype" w:eastAsia="Times New Roman" w:hAnsi="Palatino Linotype" w:cs="Tahoma"/>
          <w:lang w:val="es-MX"/>
        </w:rPr>
        <w:t xml:space="preserve"> es una locución latina que literalmente significa “carrera de vida”, y que la Real Academia Española ha definido como “la relación de los títulos, honores, cargos, trabajo realizado y datos biográficos que califican a una persona. En ese sentido, el currículum además de señalar datos personales refiere los estudios realizados y con ello, el nivel académico que se ostenta</w:t>
      </w:r>
      <w:r w:rsidRPr="00D57BCA">
        <w:rPr>
          <w:rFonts w:ascii="Palatino Linotype" w:eastAsia="Times New Roman" w:hAnsi="Palatino Linotype" w:cs="Tahoma"/>
          <w:b/>
          <w:bCs/>
          <w:lang w:val="es-MX"/>
        </w:rPr>
        <w:t>, así como la experiencia laboral que incluyen los cargos ocupados, periodos y funciones</w:t>
      </w:r>
      <w:r w:rsidRPr="00D57BCA">
        <w:rPr>
          <w:rFonts w:ascii="Palatino Linotype" w:eastAsia="Times New Roman" w:hAnsi="Palatino Linotype" w:cs="Tahoma"/>
          <w:lang w:val="es-MX"/>
        </w:rPr>
        <w:t>.</w:t>
      </w:r>
    </w:p>
    <w:p w:rsidR="00654CB8" w:rsidRPr="00D57BCA" w:rsidRDefault="00654CB8" w:rsidP="00D60431">
      <w:pPr>
        <w:tabs>
          <w:tab w:val="left" w:pos="993"/>
        </w:tabs>
        <w:spacing w:line="360" w:lineRule="auto"/>
        <w:ind w:right="-28"/>
        <w:jc w:val="both"/>
        <w:rPr>
          <w:rFonts w:ascii="Palatino Linotype" w:eastAsia="Times New Roman" w:hAnsi="Palatino Linotype" w:cs="Tahoma"/>
          <w:lang w:val="es-MX"/>
        </w:rPr>
      </w:pPr>
    </w:p>
    <w:p w:rsidR="00654CB8" w:rsidRPr="00D57BCA" w:rsidRDefault="00654CB8" w:rsidP="00D60431">
      <w:pPr>
        <w:numPr>
          <w:ilvl w:val="0"/>
          <w:numId w:val="1"/>
        </w:numPr>
        <w:tabs>
          <w:tab w:val="left" w:pos="993"/>
        </w:tabs>
        <w:spacing w:line="360" w:lineRule="auto"/>
        <w:ind w:left="0" w:right="-28" w:firstLine="0"/>
        <w:jc w:val="both"/>
        <w:rPr>
          <w:rFonts w:ascii="Palatino Linotype" w:eastAsia="Times New Roman" w:hAnsi="Palatino Linotype" w:cs="Tahoma"/>
          <w:lang w:val="es-MX"/>
        </w:rPr>
      </w:pPr>
      <w:r w:rsidRPr="00D57BCA">
        <w:rPr>
          <w:rFonts w:ascii="Palatino Linotype" w:eastAsia="Times New Roman" w:hAnsi="Palatino Linotype" w:cs="Tahoma"/>
          <w:lang w:val="es-MX"/>
        </w:rPr>
        <w:lastRenderedPageBreak/>
        <w:t xml:space="preserve">En resumen, el Currículum Vitae es aquel documento que las personas elaboran con datos de identificación y contacto, preparación académica y experiencia profesional, </w:t>
      </w:r>
      <w:r w:rsidR="003359D3" w:rsidRPr="00D57BCA">
        <w:rPr>
          <w:rFonts w:ascii="Palatino Linotype" w:eastAsia="Times New Roman" w:hAnsi="Palatino Linotype" w:cs="Tahoma"/>
          <w:lang w:val="es-MX"/>
        </w:rPr>
        <w:t xml:space="preserve">que </w:t>
      </w:r>
      <w:r w:rsidRPr="00D57BCA">
        <w:rPr>
          <w:rFonts w:ascii="Palatino Linotype" w:eastAsia="Times New Roman" w:hAnsi="Palatino Linotype" w:cs="Tahoma"/>
          <w:lang w:val="es-MX"/>
        </w:rPr>
        <w:t>es presentado ante un posible empleador, quien podrá identificar el nivel de conocimientos de su titular, así como, su perfil profesional o laboral para el desempeño del cargo al que aspira.</w:t>
      </w:r>
    </w:p>
    <w:p w:rsidR="00654CB8" w:rsidRPr="00D57BCA" w:rsidRDefault="00654CB8" w:rsidP="00D60431">
      <w:pPr>
        <w:spacing w:line="360" w:lineRule="auto"/>
        <w:ind w:left="708"/>
        <w:jc w:val="both"/>
        <w:rPr>
          <w:rFonts w:ascii="Palatino Linotype" w:eastAsia="Times New Roman" w:hAnsi="Palatino Linotype" w:cs="Tahoma"/>
          <w:lang w:val="es-MX"/>
        </w:rPr>
      </w:pPr>
    </w:p>
    <w:p w:rsidR="00654CB8" w:rsidRPr="00D57BCA" w:rsidRDefault="00654CB8" w:rsidP="00D60431">
      <w:pPr>
        <w:numPr>
          <w:ilvl w:val="0"/>
          <w:numId w:val="1"/>
        </w:numPr>
        <w:tabs>
          <w:tab w:val="left" w:pos="993"/>
        </w:tabs>
        <w:spacing w:line="360" w:lineRule="auto"/>
        <w:ind w:left="0" w:right="-28" w:firstLine="0"/>
        <w:jc w:val="both"/>
        <w:rPr>
          <w:rFonts w:ascii="Palatino Linotype" w:eastAsia="Times New Roman" w:hAnsi="Palatino Linotype" w:cs="Tahoma"/>
          <w:lang w:val="es-MX"/>
        </w:rPr>
      </w:pPr>
      <w:r w:rsidRPr="00D57BCA">
        <w:rPr>
          <w:rFonts w:ascii="Palatino Linotype" w:eastAsia="Times New Roman" w:hAnsi="Palatino Linotype" w:cs="Tahoma"/>
          <w:lang w:val="es-MX"/>
        </w:rPr>
        <w:t xml:space="preserve">En ese contexto, la información que contenga la preparación académica y experiencia profesional, sirve como medio de identificación para que a su titular lo relacionen con el nivel de estudios con el que se ostenta; por lo que dicha documentación permite conocer de manera indudable si la persona que se desempeña como funcionario público tiene el perfil idóneo para desarrollar las actividades y atribuciones que deriven de su cargo, aunado a que si estos documentos forman parte de los requisitos de acceso al cargo, esto toma mayor relevancia, toda vez que el acceso a ellos, daría certeza de que su designación fue apegada a la norma. </w:t>
      </w:r>
    </w:p>
    <w:p w:rsidR="00654CB8" w:rsidRPr="00D57BCA" w:rsidRDefault="00654CB8" w:rsidP="00D60431">
      <w:pPr>
        <w:spacing w:line="360" w:lineRule="auto"/>
        <w:ind w:left="708"/>
        <w:jc w:val="both"/>
        <w:rPr>
          <w:rFonts w:ascii="Palatino Linotype" w:eastAsia="Times New Roman" w:hAnsi="Palatino Linotype" w:cs="Tahoma"/>
          <w:lang w:val="es-MX"/>
        </w:rPr>
      </w:pPr>
    </w:p>
    <w:p w:rsidR="00654CB8" w:rsidRPr="00D57BCA" w:rsidRDefault="00654CB8" w:rsidP="00D60431">
      <w:pPr>
        <w:numPr>
          <w:ilvl w:val="0"/>
          <w:numId w:val="1"/>
        </w:numPr>
        <w:tabs>
          <w:tab w:val="left" w:pos="993"/>
        </w:tabs>
        <w:spacing w:line="360" w:lineRule="auto"/>
        <w:ind w:left="0" w:right="-28" w:firstLine="0"/>
        <w:jc w:val="both"/>
        <w:rPr>
          <w:rFonts w:ascii="Palatino Linotype" w:eastAsia="Times New Roman" w:hAnsi="Palatino Linotype" w:cs="Tahoma"/>
          <w:lang w:val="es-MX"/>
        </w:rPr>
      </w:pPr>
      <w:r w:rsidRPr="00D57BCA">
        <w:rPr>
          <w:rFonts w:ascii="Palatino Linotype" w:eastAsia="Times New Roman" w:hAnsi="Palatino Linotype" w:cs="Tahoma"/>
          <w:lang w:val="es-MX"/>
        </w:rPr>
        <w:t xml:space="preserve">Además, es viable señalar que la información curricular se encuentra establecida como una obligación común de transparencia que los sujetos obligados deben cumplir como mínimo, esto de conformidad con la fracción XXI del artículo 92 de la Ley de la materia que medularmente establece que se debe otorgar el acceso de manera actualizada y permanente sobre la información curricular, desde el nivel de jefe de departamento o equivalente, hasta el titular del sujeto obligado. Asimismo, de acuerdo con el formato 17 LGT_Art_70_Fr_XVII (información curricular y las sanciones administrativas definitivas de los servidores públicos y personas que desempeñan un empleo, cargo o comisión) de los Lineamientos Generales-, que </w:t>
      </w:r>
      <w:r w:rsidRPr="00D57BCA">
        <w:rPr>
          <w:rFonts w:ascii="Palatino Linotype" w:eastAsia="Times New Roman" w:hAnsi="Palatino Linotype" w:cs="Tahoma"/>
          <w:lang w:val="es-MX"/>
        </w:rPr>
        <w:lastRenderedPageBreak/>
        <w:t>deben de difundir los sujetos obligados en los portales de Internet y en la Plataforma Nacional de Transparencia, establece como datos a publicar, de los servidores públicos, su información curricular, tal como lo es, el nivel máximo de estudios concluido y comprobable, así como la experiencia laboral, tal como se muestra continuación:</w:t>
      </w:r>
    </w:p>
    <w:p w:rsidR="00654CB8" w:rsidRPr="00D57BCA" w:rsidRDefault="00654CB8" w:rsidP="00D60431">
      <w:pPr>
        <w:tabs>
          <w:tab w:val="left" w:pos="993"/>
        </w:tabs>
        <w:spacing w:line="360" w:lineRule="auto"/>
        <w:ind w:right="-28"/>
        <w:jc w:val="both"/>
        <w:rPr>
          <w:rFonts w:ascii="Palatino Linotype" w:eastAsia="Times New Roman" w:hAnsi="Palatino Linotype" w:cs="Tahoma"/>
          <w:lang w:val="es-MX"/>
        </w:rPr>
      </w:pPr>
    </w:p>
    <w:p w:rsidR="00654CB8" w:rsidRPr="00D57BCA" w:rsidRDefault="00654CB8" w:rsidP="00D60431">
      <w:pPr>
        <w:tabs>
          <w:tab w:val="left" w:pos="993"/>
        </w:tabs>
        <w:spacing w:line="360" w:lineRule="auto"/>
        <w:ind w:right="-28"/>
        <w:jc w:val="both"/>
        <w:rPr>
          <w:rFonts w:ascii="Palatino Linotype" w:eastAsia="Times New Roman" w:hAnsi="Palatino Linotype" w:cs="Tahoma"/>
          <w:lang w:val="es-MX"/>
        </w:rPr>
      </w:pPr>
      <w:r w:rsidRPr="00D57BCA">
        <w:rPr>
          <w:rFonts w:ascii="Palatino Linotype" w:eastAsia="Times New Roman" w:hAnsi="Palatino Linotype" w:cs="Tahoma"/>
          <w:noProof/>
          <w:lang w:val="es-MX" w:eastAsia="es-MX"/>
        </w:rPr>
        <w:drawing>
          <wp:inline distT="0" distB="0" distL="0" distR="0" wp14:anchorId="1C55C395" wp14:editId="213CE0B4">
            <wp:extent cx="5408893" cy="1924050"/>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39842" cy="1935059"/>
                    </a:xfrm>
                    <a:prstGeom prst="rect">
                      <a:avLst/>
                    </a:prstGeom>
                  </pic:spPr>
                </pic:pic>
              </a:graphicData>
            </a:graphic>
          </wp:inline>
        </w:drawing>
      </w:r>
    </w:p>
    <w:p w:rsidR="00654CB8" w:rsidRPr="00D57BCA" w:rsidRDefault="00654CB8" w:rsidP="00D60431">
      <w:pPr>
        <w:tabs>
          <w:tab w:val="left" w:pos="993"/>
        </w:tabs>
        <w:spacing w:line="360" w:lineRule="auto"/>
        <w:ind w:right="-28"/>
        <w:jc w:val="both"/>
        <w:rPr>
          <w:rFonts w:ascii="Palatino Linotype" w:eastAsia="Times New Roman" w:hAnsi="Palatino Linotype" w:cs="Tahoma"/>
          <w:lang w:val="es-MX"/>
        </w:rPr>
      </w:pPr>
    </w:p>
    <w:p w:rsidR="00654CB8" w:rsidRPr="00D57BCA" w:rsidRDefault="00654CB8" w:rsidP="00D60431">
      <w:pPr>
        <w:numPr>
          <w:ilvl w:val="0"/>
          <w:numId w:val="1"/>
        </w:numPr>
        <w:tabs>
          <w:tab w:val="left" w:pos="993"/>
        </w:tabs>
        <w:spacing w:line="360" w:lineRule="auto"/>
        <w:ind w:left="0" w:right="-28" w:firstLine="0"/>
        <w:jc w:val="both"/>
        <w:rPr>
          <w:rFonts w:ascii="Palatino Linotype" w:eastAsia="Times New Roman" w:hAnsi="Palatino Linotype" w:cs="Tahoma"/>
          <w:lang w:val="es-MX"/>
        </w:rPr>
      </w:pPr>
      <w:r w:rsidRPr="00D57BCA">
        <w:rPr>
          <w:rFonts w:ascii="Palatino Linotype" w:eastAsia="Times New Roman" w:hAnsi="Palatino Linotype" w:cs="Tahoma"/>
          <w:lang w:val="es-MX"/>
        </w:rPr>
        <w:t>Bajo este orden de ideas, la entrega de los documentos que acreditan el nivel académico o de preparación en algún área del conocimiento, aportan elementos de convicción sobre su legalidad y legitimidad, además de que permiten verificar que los servidores públicos del Sujeto Obligado acreditaron el nivel académico y la experiencia necesaria para ocupar un cargo público dentro de su estructura orgánica.</w:t>
      </w:r>
    </w:p>
    <w:p w:rsidR="00654CB8" w:rsidRPr="00D57BCA" w:rsidRDefault="00654CB8" w:rsidP="00D60431">
      <w:pPr>
        <w:spacing w:line="360" w:lineRule="auto"/>
        <w:jc w:val="both"/>
        <w:rPr>
          <w:rFonts w:ascii="Palatino Linotype" w:eastAsia="Times New Roman" w:hAnsi="Palatino Linotype" w:cs="Tahoma"/>
          <w:lang w:val="es-MX"/>
        </w:rPr>
      </w:pPr>
    </w:p>
    <w:p w:rsidR="00654CB8" w:rsidRPr="00D57BCA" w:rsidRDefault="00654CB8" w:rsidP="00D60431">
      <w:pPr>
        <w:numPr>
          <w:ilvl w:val="0"/>
          <w:numId w:val="1"/>
        </w:numPr>
        <w:tabs>
          <w:tab w:val="left" w:pos="993"/>
        </w:tabs>
        <w:spacing w:line="360" w:lineRule="auto"/>
        <w:ind w:left="0" w:right="-28" w:firstLine="0"/>
        <w:jc w:val="both"/>
        <w:rPr>
          <w:rFonts w:ascii="Palatino Linotype" w:eastAsia="Times New Roman" w:hAnsi="Palatino Linotype" w:cs="Tahoma"/>
          <w:lang w:val="es-MX"/>
        </w:rPr>
      </w:pPr>
      <w:r w:rsidRPr="00D57BCA">
        <w:rPr>
          <w:rFonts w:ascii="Palatino Linotype" w:eastAsia="Times New Roman" w:hAnsi="Palatino Linotype" w:cs="Tahoma"/>
          <w:lang w:val="es-MX"/>
        </w:rPr>
        <w:t>Ahora bien, no pasa desapercibido mencionar que toda vez que el Particular requirió la información curricular de todo el personal que labora en las distintas dependencias del Sujeto Obligado, es necesario establecer que p</w:t>
      </w:r>
      <w:r w:rsidRPr="00D57BCA">
        <w:rPr>
          <w:rFonts w:ascii="Palatino Linotype" w:eastAsia="Calibri" w:hAnsi="Palatino Linotype" w:cs="Tahoma"/>
          <w:lang w:val="es-MX" w:eastAsia="en-US"/>
        </w:rPr>
        <w:t xml:space="preserve">or lo que hace a las fotografía contenidas en los documentos que dan cuenta a la información curricular de los servidores públicos, como pudiera ser el </w:t>
      </w:r>
      <w:r w:rsidRPr="00D57BCA">
        <w:rPr>
          <w:rFonts w:ascii="Palatino Linotype" w:eastAsia="Calibri" w:hAnsi="Palatino Linotype" w:cs="Tahoma"/>
          <w:i/>
          <w:iCs/>
          <w:lang w:val="es-MX" w:eastAsia="en-US"/>
        </w:rPr>
        <w:t>Currículum Vitae</w:t>
      </w:r>
      <w:r w:rsidRPr="00D57BCA">
        <w:rPr>
          <w:rFonts w:ascii="Palatino Linotype" w:eastAsia="Calibri" w:hAnsi="Palatino Linotype" w:cs="Tahoma"/>
          <w:lang w:val="es-MX" w:eastAsia="en-US"/>
        </w:rPr>
        <w:t xml:space="preserve">, esta </w:t>
      </w:r>
      <w:r w:rsidRPr="00D57BCA">
        <w:rPr>
          <w:rFonts w:ascii="Palatino Linotype" w:eastAsia="Calibri" w:hAnsi="Palatino Linotype" w:cs="Tahoma"/>
          <w:b/>
          <w:bCs/>
          <w:lang w:val="es-MX" w:eastAsia="en-US"/>
        </w:rPr>
        <w:t xml:space="preserve">da </w:t>
      </w:r>
      <w:r w:rsidRPr="00D57BCA">
        <w:rPr>
          <w:rFonts w:ascii="Palatino Linotype" w:eastAsia="Calibri" w:hAnsi="Palatino Linotype" w:cs="Tahoma"/>
          <w:b/>
          <w:bCs/>
          <w:lang w:val="es-MX" w:eastAsia="en-US"/>
        </w:rPr>
        <w:lastRenderedPageBreak/>
        <w:t xml:space="preserve">cuenta de las características físicas de las personas que se desempeñan como servidores públicos, por lo que </w:t>
      </w:r>
      <w:r w:rsidRPr="00D57BCA">
        <w:rPr>
          <w:rFonts w:ascii="Palatino Linotype" w:eastAsia="Calibri" w:hAnsi="Palatino Linotype" w:cs="Tahoma"/>
          <w:lang w:val="es-MX" w:eastAsia="en-US"/>
        </w:rPr>
        <w:t xml:space="preserve">,  dicha información se de naturaleza pública. </w:t>
      </w:r>
    </w:p>
    <w:p w:rsidR="00654CB8" w:rsidRPr="00D57BCA" w:rsidRDefault="00654CB8" w:rsidP="00D60431">
      <w:pPr>
        <w:spacing w:line="360" w:lineRule="auto"/>
        <w:ind w:left="708"/>
        <w:jc w:val="both"/>
        <w:rPr>
          <w:rFonts w:ascii="Palatino Linotype" w:eastAsia="Times New Roman" w:hAnsi="Palatino Linotype" w:cs="Tahoma"/>
          <w:lang w:val="es-MX"/>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D57BCA">
        <w:rPr>
          <w:rFonts w:ascii="Palatino Linotype" w:eastAsia="MS Mincho" w:hAnsi="Palatino Linotype" w:cs="Arial"/>
        </w:rPr>
        <w:t>En efecto, el acceder a cualquier documento que, acredite experiencia académica o profesional,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654CB8" w:rsidRPr="00D57BCA" w:rsidRDefault="00654CB8" w:rsidP="00D60431">
      <w:pPr>
        <w:spacing w:line="360" w:lineRule="auto"/>
        <w:contextualSpacing/>
        <w:jc w:val="both"/>
        <w:rPr>
          <w:rFonts w:ascii="Palatino Linotype" w:eastAsia="MS Mincho" w:hAnsi="Palatino Linotype" w:cs="Times New Roman"/>
          <w:lang w:val="es-MX" w:eastAsia="en-US"/>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D57BCA">
        <w:rPr>
          <w:rFonts w:ascii="Palatino Linotype" w:eastAsia="MS Mincho" w:hAnsi="Palatino Linotype" w:cs="Arial"/>
        </w:rPr>
        <w:t xml:space="preserve">Frente a esa situación, si bien es cierto que no es la fotografía la que permite determinar la respectiva idoneidad profesional, también lo es que la concurrencia de todos los elementos que integran la documental permite constatar la acreditación profesional, entre los </w:t>
      </w:r>
      <w:r w:rsidR="003359D3" w:rsidRPr="00D57BCA">
        <w:rPr>
          <w:rFonts w:ascii="Palatino Linotype" w:eastAsia="MS Mincho" w:hAnsi="Palatino Linotype" w:cs="Arial"/>
        </w:rPr>
        <w:t>que</w:t>
      </w:r>
      <w:r w:rsidRPr="00D57BCA">
        <w:rPr>
          <w:rFonts w:ascii="Palatino Linotype" w:eastAsia="MS Mincho" w:hAnsi="Palatino Linotype" w:cs="Arial"/>
        </w:rPr>
        <w:t xml:space="preserve"> la fotografía resulta esencial para determinar la identidad de quien se encuentra en laborando en la administración pública.</w:t>
      </w:r>
    </w:p>
    <w:p w:rsidR="00654CB8" w:rsidRPr="00D57BCA" w:rsidRDefault="00654CB8" w:rsidP="00D60431">
      <w:pPr>
        <w:spacing w:line="360" w:lineRule="auto"/>
        <w:contextualSpacing/>
        <w:jc w:val="both"/>
        <w:rPr>
          <w:rFonts w:ascii="Palatino Linotype" w:eastAsia="MS Mincho" w:hAnsi="Palatino Linotype" w:cs="Times New Roman"/>
          <w:lang w:val="es-MX" w:eastAsia="en-US"/>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D57BCA">
        <w:rPr>
          <w:rFonts w:ascii="Palatino Linotype" w:eastAsia="MS Mincho" w:hAnsi="Palatino Linotype" w:cs="Arial"/>
        </w:rPr>
        <w:t xml:space="preserve">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w:t>
      </w:r>
      <w:r w:rsidRPr="00D57BCA">
        <w:rPr>
          <w:rFonts w:ascii="Palatino Linotype" w:eastAsia="MS Mincho" w:hAnsi="Palatino Linotype" w:cs="Arial"/>
        </w:rPr>
        <w:lastRenderedPageBreak/>
        <w:t>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654CB8" w:rsidRPr="00D57BCA" w:rsidRDefault="00654CB8" w:rsidP="00D60431">
      <w:pPr>
        <w:spacing w:line="360" w:lineRule="auto"/>
        <w:contextualSpacing/>
        <w:jc w:val="both"/>
        <w:rPr>
          <w:rFonts w:ascii="Palatino Linotype" w:eastAsia="MS Mincho" w:hAnsi="Palatino Linotype" w:cs="Times New Roman"/>
          <w:lang w:val="es-MX" w:eastAsia="en-US"/>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Times New Roman"/>
          <w:lang w:val="es-MX" w:eastAsia="en-US"/>
        </w:rPr>
      </w:pPr>
      <w:r w:rsidRPr="00D57BCA">
        <w:rPr>
          <w:rFonts w:ascii="Palatino Linotype" w:eastAsia="MS Mincho" w:hAnsi="Palatino Linotype" w:cs="Arial"/>
        </w:rPr>
        <w:t xml:space="preserve">En estos casos, el intérprete externo y los </w:t>
      </w:r>
      <w:r w:rsidRPr="00D57BCA">
        <w:rPr>
          <w:rFonts w:ascii="Palatino Linotype" w:eastAsia="MS Mincho" w:hAnsi="Palatino Linotype" w:cs="Arial"/>
          <w:i/>
        </w:rPr>
        <w:t>ius</w:t>
      </w:r>
      <w:r w:rsidRPr="00D57BCA">
        <w:rPr>
          <w:rFonts w:ascii="Palatino Linotype" w:eastAsia="MS Mincho" w:hAnsi="Palatino Linotype" w:cs="Aria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654CB8" w:rsidRPr="00D57BCA" w:rsidRDefault="00654CB8" w:rsidP="00D60431">
      <w:pPr>
        <w:keepNext/>
        <w:keepLines/>
        <w:spacing w:before="240" w:line="360" w:lineRule="auto"/>
        <w:jc w:val="both"/>
        <w:outlineLvl w:val="0"/>
        <w:rPr>
          <w:rFonts w:ascii="Palatino Linotype" w:eastAsia="MS Gothic" w:hAnsi="Palatino Linotype" w:cs="Times New Roman"/>
          <w:b/>
        </w:rPr>
      </w:pPr>
      <w:bookmarkStart w:id="265" w:name="_Toc459214621"/>
      <w:bookmarkStart w:id="266" w:name="_Toc476143569"/>
      <w:bookmarkStart w:id="267" w:name="_Toc4075937"/>
      <w:bookmarkStart w:id="268" w:name="_Toc8823927"/>
      <w:bookmarkStart w:id="269" w:name="_Toc86258107"/>
      <w:bookmarkStart w:id="270" w:name="_Toc86258199"/>
      <w:bookmarkStart w:id="271" w:name="_Toc86262534"/>
      <w:r w:rsidRPr="00D57BCA">
        <w:rPr>
          <w:rFonts w:ascii="Palatino Linotype" w:eastAsia="MS Gothic" w:hAnsi="Palatino Linotype" w:cs="Times New Roman"/>
          <w:b/>
        </w:rPr>
        <w:t>Juicio de idoneidad.</w:t>
      </w:r>
      <w:bookmarkEnd w:id="265"/>
      <w:bookmarkEnd w:id="266"/>
      <w:bookmarkEnd w:id="267"/>
      <w:bookmarkEnd w:id="268"/>
      <w:bookmarkEnd w:id="269"/>
      <w:bookmarkEnd w:id="270"/>
      <w:bookmarkEnd w:id="271"/>
    </w:p>
    <w:p w:rsidR="00654CB8" w:rsidRPr="00D57BCA" w:rsidRDefault="00654CB8" w:rsidP="00D60431">
      <w:pPr>
        <w:spacing w:line="360" w:lineRule="auto"/>
        <w:jc w:val="both"/>
        <w:rPr>
          <w:rFonts w:ascii="Palatino Linotype" w:eastAsia="MS Mincho" w:hAnsi="Palatino Linotype" w:cs="Times New Roman"/>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 xml:space="preserve">En el presente asunto, el derecho de acceso a la información se plantea a través de la solicitud del particular para obtener </w:t>
      </w:r>
      <w:r w:rsidRPr="00D57BCA">
        <w:rPr>
          <w:rFonts w:ascii="Palatino Linotype" w:eastAsia="MS Mincho" w:hAnsi="Palatino Linotype" w:cs="Times New Roman"/>
          <w:bCs/>
          <w:color w:val="000000"/>
        </w:rPr>
        <w:t>los documentos que avalen la experiencia previa a asumir un cargo o comisión</w:t>
      </w:r>
      <w:r w:rsidRPr="00D57BCA">
        <w:rPr>
          <w:rFonts w:ascii="Palatino Linotype" w:eastAsia="MS Mincho" w:hAnsi="Palatino Linotype" w:cs="Arial"/>
        </w:rPr>
        <w:t xml:space="preserve">, asó dichos documentos se integran por una serie de elementos cuya ausencia de cualquiera de los elementos dificulta que el documento cumpla con el propósito para el </w:t>
      </w:r>
      <w:r w:rsidR="003359D3" w:rsidRPr="00D57BCA">
        <w:rPr>
          <w:rFonts w:ascii="Palatino Linotype" w:eastAsia="MS Mincho" w:hAnsi="Palatino Linotype" w:cs="Arial"/>
        </w:rPr>
        <w:t>que</w:t>
      </w:r>
      <w:r w:rsidRPr="00D57BCA">
        <w:rPr>
          <w:rFonts w:ascii="Palatino Linotype" w:eastAsia="MS Mincho" w:hAnsi="Palatino Linotype" w:cs="Arial"/>
        </w:rPr>
        <w:t xml:space="preserve"> fue expedido. Por lo tanto, acceder al documento íntegro es la medida idónea para que el particular satisfaga su interés de verificar que las personas que desempeñan tales cargos cumplen con los requisitos señalados en la ley, lo </w:t>
      </w:r>
      <w:r w:rsidR="003359D3" w:rsidRPr="00D57BCA">
        <w:rPr>
          <w:rFonts w:ascii="Palatino Linotype" w:eastAsia="MS Mincho" w:hAnsi="Palatino Linotype" w:cs="Arial"/>
        </w:rPr>
        <w:t>que</w:t>
      </w:r>
      <w:r w:rsidRPr="00D57BCA">
        <w:rPr>
          <w:rFonts w:ascii="Palatino Linotype" w:eastAsia="MS Mincho" w:hAnsi="Palatino Linotype" w:cs="Arial"/>
        </w:rPr>
        <w:t xml:space="preserve"> permite asegurar el ejercicio del control popular </w:t>
      </w:r>
      <w:r w:rsidRPr="00D57BCA">
        <w:rPr>
          <w:rFonts w:ascii="Palatino Linotype" w:eastAsia="MS Mincho" w:hAnsi="Palatino Linotype" w:cs="Arial"/>
        </w:rPr>
        <w:lastRenderedPageBreak/>
        <w:t>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654CB8" w:rsidRPr="00D57BCA" w:rsidRDefault="00654CB8" w:rsidP="00D60431">
      <w:pPr>
        <w:keepNext/>
        <w:keepLines/>
        <w:spacing w:before="240" w:after="160" w:line="360" w:lineRule="auto"/>
        <w:jc w:val="both"/>
        <w:outlineLvl w:val="0"/>
        <w:rPr>
          <w:rFonts w:ascii="Palatino Linotype" w:eastAsia="MS Gothic" w:hAnsi="Palatino Linotype" w:cs="Times New Roman"/>
          <w:b/>
        </w:rPr>
      </w:pPr>
      <w:bookmarkStart w:id="272" w:name="_Toc459214622"/>
      <w:bookmarkStart w:id="273" w:name="_Toc476143570"/>
      <w:bookmarkStart w:id="274" w:name="_Toc4075938"/>
      <w:bookmarkStart w:id="275" w:name="_Toc8823928"/>
      <w:bookmarkStart w:id="276" w:name="_Toc86258108"/>
      <w:bookmarkStart w:id="277" w:name="_Toc86258200"/>
      <w:bookmarkStart w:id="278" w:name="_Toc86262535"/>
      <w:r w:rsidRPr="00D57BCA">
        <w:rPr>
          <w:rFonts w:ascii="Palatino Linotype" w:eastAsia="MS Gothic" w:hAnsi="Palatino Linotype" w:cs="Times New Roman"/>
          <w:b/>
        </w:rPr>
        <w:t>Juicio de Necesidad.</w:t>
      </w:r>
      <w:bookmarkEnd w:id="272"/>
      <w:bookmarkEnd w:id="273"/>
      <w:bookmarkEnd w:id="274"/>
      <w:bookmarkEnd w:id="275"/>
      <w:bookmarkEnd w:id="276"/>
      <w:bookmarkEnd w:id="277"/>
      <w:bookmarkEnd w:id="278"/>
    </w:p>
    <w:p w:rsidR="00654CB8" w:rsidRPr="00D57BCA" w:rsidRDefault="00654CB8" w:rsidP="00D60431">
      <w:pPr>
        <w:spacing w:line="360" w:lineRule="auto"/>
        <w:jc w:val="both"/>
        <w:rPr>
          <w:rFonts w:ascii="Palatino Linotype" w:eastAsia="MS Mincho" w:hAnsi="Palatino Linotype" w:cs="Times New Roman"/>
        </w:rPr>
      </w:pPr>
    </w:p>
    <w:p w:rsidR="00654CB8" w:rsidRPr="00D57BCA" w:rsidRDefault="00654CB8" w:rsidP="00D60431">
      <w:pPr>
        <w:numPr>
          <w:ilvl w:val="0"/>
          <w:numId w:val="1"/>
        </w:numPr>
        <w:spacing w:after="160"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 xml:space="preserve">Para que el particular vea satisfecha su pretensión y su derecho sea respetado, es </w:t>
      </w:r>
      <w:r w:rsidRPr="00D57BCA">
        <w:rPr>
          <w:rFonts w:ascii="Palatino Linotype" w:eastAsia="MS Mincho" w:hAnsi="Palatino Linotype" w:cs="Arial"/>
          <w:b/>
        </w:rPr>
        <w:t>necesario</w:t>
      </w:r>
      <w:r w:rsidRPr="00D57BCA">
        <w:rPr>
          <w:rFonts w:ascii="Palatino Linotype" w:eastAsia="MS Mincho" w:hAnsi="Palatino Linotype" w:cs="Aria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Impedir el acceso a alguno de los elementos que integran dichos documentos resta todo su valor y utilidad para los propósitos legítimos del particular por lo que resulta </w:t>
      </w:r>
      <w:r w:rsidRPr="00D57BCA">
        <w:rPr>
          <w:rFonts w:ascii="Palatino Linotype" w:eastAsia="MS Mincho" w:hAnsi="Palatino Linotype" w:cs="Arial"/>
          <w:b/>
        </w:rPr>
        <w:t>necesario</w:t>
      </w:r>
      <w:r w:rsidRPr="00D57BCA">
        <w:rPr>
          <w:rFonts w:ascii="Palatino Linotype" w:eastAsia="MS Mincho" w:hAnsi="Palatino Linotype" w:cs="Arial"/>
        </w:rPr>
        <w:t xml:space="preserve"> que se conserven en el documento que será entregado.</w:t>
      </w:r>
      <w:bookmarkStart w:id="279" w:name="_Toc459214623"/>
      <w:bookmarkStart w:id="280" w:name="_Toc476143571"/>
      <w:bookmarkStart w:id="281" w:name="_Toc4075939"/>
      <w:bookmarkStart w:id="282" w:name="_Toc8823929"/>
    </w:p>
    <w:p w:rsidR="00654CB8" w:rsidRPr="00D57BCA" w:rsidRDefault="00654CB8" w:rsidP="00D60431">
      <w:pPr>
        <w:spacing w:after="160" w:line="360" w:lineRule="auto"/>
        <w:contextualSpacing/>
        <w:jc w:val="both"/>
        <w:rPr>
          <w:rFonts w:ascii="Palatino Linotype" w:eastAsia="MS Mincho" w:hAnsi="Palatino Linotype" w:cs="Arial"/>
        </w:rPr>
      </w:pPr>
    </w:p>
    <w:p w:rsidR="00654CB8" w:rsidRPr="00D57BCA" w:rsidRDefault="00654CB8" w:rsidP="00D60431">
      <w:pPr>
        <w:spacing w:after="160" w:line="360" w:lineRule="auto"/>
        <w:contextualSpacing/>
        <w:jc w:val="both"/>
        <w:rPr>
          <w:rFonts w:ascii="Palatino Linotype" w:eastAsia="MS Mincho" w:hAnsi="Palatino Linotype" w:cs="Arial"/>
        </w:rPr>
      </w:pPr>
      <w:r w:rsidRPr="00D57BCA">
        <w:rPr>
          <w:rFonts w:ascii="Palatino Linotype" w:eastAsia="MS Gothic" w:hAnsi="Palatino Linotype" w:cs="Times New Roman"/>
          <w:b/>
        </w:rPr>
        <w:t>Juicio de estricta proporcionalidad.</w:t>
      </w:r>
      <w:bookmarkEnd w:id="279"/>
      <w:bookmarkEnd w:id="280"/>
      <w:bookmarkEnd w:id="281"/>
      <w:bookmarkEnd w:id="282"/>
    </w:p>
    <w:p w:rsidR="00654CB8" w:rsidRPr="00D57BCA" w:rsidRDefault="00654CB8" w:rsidP="00D60431">
      <w:pPr>
        <w:spacing w:line="360" w:lineRule="auto"/>
        <w:jc w:val="both"/>
        <w:rPr>
          <w:rFonts w:ascii="Palatino Linotype" w:eastAsia="MS Mincho" w:hAnsi="Palatino Linotype" w:cs="Times New Roman"/>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w:t>
      </w:r>
      <w:r w:rsidRPr="00D57BCA">
        <w:rPr>
          <w:rFonts w:ascii="Palatino Linotype" w:eastAsia="MS Mincho" w:hAnsi="Palatino Linotype" w:cs="Arial"/>
        </w:rPr>
        <w:lastRenderedPageBreak/>
        <w:t>el primero. En este caso es evidente que para que el particular pueda acceder al título profesional o a la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654CB8" w:rsidRPr="00D57BCA" w:rsidRDefault="00654CB8" w:rsidP="00D60431">
      <w:pPr>
        <w:spacing w:line="360" w:lineRule="auto"/>
        <w:contextualSpacing/>
        <w:jc w:val="both"/>
        <w:rPr>
          <w:rFonts w:ascii="Palatino Linotype" w:eastAsia="MS Mincho" w:hAnsi="Palatino Linotype" w:cs="Arial"/>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En sentido contrario, testar la fotografía impide que el particular cuente con los elementos necesarios e indispensables para apreciar que las personas que ocupan dichos cargos corresponda con las señaladas como titulares de los documentos respectivos.</w:t>
      </w:r>
    </w:p>
    <w:p w:rsidR="00654CB8" w:rsidRPr="00D57BCA" w:rsidRDefault="00654CB8" w:rsidP="00D60431">
      <w:pPr>
        <w:spacing w:line="360" w:lineRule="auto"/>
        <w:contextualSpacing/>
        <w:jc w:val="both"/>
        <w:rPr>
          <w:rFonts w:ascii="Palatino Linotype" w:eastAsia="MS Mincho" w:hAnsi="Palatino Linotype" w:cs="Arial"/>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En consecuencia, es que resulta legítimo ordenar la entrega del o los documentos señalados en la presente resolución sin que se ordene testar la fotografía, con la finalidad de respetar plenamente el derecho del recurrente de acceso a la información.</w:t>
      </w:r>
    </w:p>
    <w:p w:rsidR="00654CB8" w:rsidRPr="00D57BCA" w:rsidRDefault="00654CB8" w:rsidP="00D60431">
      <w:pPr>
        <w:spacing w:line="360" w:lineRule="auto"/>
        <w:contextualSpacing/>
        <w:jc w:val="both"/>
        <w:rPr>
          <w:rFonts w:ascii="Palatino Linotype" w:eastAsia="MS Mincho" w:hAnsi="Palatino Linotype" w:cs="Arial"/>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lastRenderedPageBreak/>
        <w:t xml:space="preserve">Robustece a lo anteriormente expuesto, lo señalado por el entonces Instituto Federal de Acceso a la Información en el criterio 1/13 “Fotografía de una persona física que conste en su título o cédula profesional no es susceptible de clasificarse con carácter de confidencial” y el 5-09 “Fotografía de servidores públicos es un dato personal confidencial”, el segundo de los </w:t>
      </w:r>
      <w:r w:rsidR="003359D3" w:rsidRPr="00D57BCA">
        <w:rPr>
          <w:rFonts w:ascii="Palatino Linotype" w:eastAsia="MS Mincho" w:hAnsi="Palatino Linotype" w:cs="Arial"/>
        </w:rPr>
        <w:t>que</w:t>
      </w:r>
      <w:r w:rsidRPr="00D57BCA">
        <w:rPr>
          <w:rFonts w:ascii="Palatino Linotype" w:eastAsia="MS Mincho" w:hAnsi="Palatino Linotype" w:cs="Arial"/>
        </w:rPr>
        <w:t xml:space="preserve"> reconoce que esto se aplica “salvo en los casos que se detecten circunstancias particulares que ameriten un tratamiento singular del caso en cuestión”.</w:t>
      </w:r>
    </w:p>
    <w:p w:rsidR="00654CB8" w:rsidRPr="00D57BCA" w:rsidRDefault="00654CB8" w:rsidP="00D60431">
      <w:pPr>
        <w:spacing w:line="360" w:lineRule="auto"/>
        <w:contextualSpacing/>
        <w:jc w:val="both"/>
        <w:rPr>
          <w:rFonts w:ascii="Palatino Linotype" w:eastAsia="MS Mincho" w:hAnsi="Palatino Linotype" w:cs="Arial"/>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Vale la pena acudir a criterios de interpretación constitucional bajo el recurso del intérprete externo, según lo recomienda el Dr. Nestor Pedro Sagüés.</w:t>
      </w:r>
      <w:r w:rsidRPr="00D57BCA">
        <w:rPr>
          <w:rFonts w:ascii="Palatino Linotype" w:eastAsia="MS Mincho" w:hAnsi="Palatino Linotype" w:cs="Times New Roman"/>
          <w:vertAlign w:val="superscript"/>
        </w:rPr>
        <w:footnoteReference w:id="16"/>
      </w:r>
      <w:r w:rsidRPr="00D57BCA">
        <w:rPr>
          <w:rFonts w:ascii="Palatino Linotype" w:eastAsia="MS Mincho" w:hAnsi="Palatino Linotype" w:cs="Arial"/>
        </w:rPr>
        <w:t xml:space="preserve"> Para ello se acude a la interpretación de las más Altas Cortes, en primer lugar el Tribunal Constitucional Alemán y en segundo término el Tribunal de Estrasburgo.</w:t>
      </w:r>
    </w:p>
    <w:p w:rsidR="00654CB8" w:rsidRPr="00D57BCA" w:rsidRDefault="00654CB8" w:rsidP="00D60431">
      <w:pPr>
        <w:spacing w:line="360" w:lineRule="auto"/>
        <w:contextualSpacing/>
        <w:jc w:val="both"/>
        <w:rPr>
          <w:rFonts w:ascii="Palatino Linotype" w:eastAsia="MS Mincho" w:hAnsi="Palatino Linotype" w:cs="Arial"/>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El Tribunal Constitucional Alemán en su sentencia sobre el espionaje acústico masivo, de 3 de marzo de 2004 (BVerfGE 190, 279) señala:</w:t>
      </w:r>
    </w:p>
    <w:p w:rsidR="00654CB8" w:rsidRPr="00D57BCA" w:rsidRDefault="00654CB8" w:rsidP="00D60431">
      <w:pPr>
        <w:spacing w:line="360" w:lineRule="auto"/>
        <w:ind w:left="426" w:right="616"/>
        <w:contextualSpacing/>
        <w:jc w:val="both"/>
        <w:rPr>
          <w:rFonts w:ascii="Palatino Linotype" w:eastAsia="MS Mincho" w:hAnsi="Palatino Linotype" w:cs="Arial"/>
        </w:rPr>
      </w:pPr>
    </w:p>
    <w:p w:rsidR="00654CB8" w:rsidRPr="00D57BCA" w:rsidRDefault="00654CB8" w:rsidP="00D60431">
      <w:pPr>
        <w:spacing w:line="360" w:lineRule="auto"/>
        <w:ind w:left="567" w:right="616"/>
        <w:contextualSpacing/>
        <w:jc w:val="both"/>
        <w:rPr>
          <w:rFonts w:ascii="Palatino Linotype" w:eastAsia="MS Mincho" w:hAnsi="Palatino Linotype" w:cs="Arial"/>
          <w:i/>
        </w:rPr>
      </w:pPr>
      <w:r w:rsidRPr="00D57BCA">
        <w:rPr>
          <w:rFonts w:ascii="Palatino Linotype" w:eastAsia="MS Mincho" w:hAnsi="Palatino Linotype" w:cs="Arial"/>
          <w:i/>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w:t>
      </w:r>
      <w:r w:rsidRPr="00D57BCA">
        <w:rPr>
          <w:rFonts w:ascii="Palatino Linotype" w:eastAsia="MS Mincho" w:hAnsi="Palatino Linotype" w:cs="Arial"/>
          <w:i/>
        </w:rPr>
        <w:lastRenderedPageBreak/>
        <w:t>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D57BCA">
        <w:rPr>
          <w:rFonts w:ascii="Palatino Linotype" w:eastAsia="MS Mincho" w:hAnsi="Palatino Linotype" w:cs="Arial"/>
          <w:i/>
          <w:vertAlign w:val="superscript"/>
        </w:rPr>
        <w:footnoteReference w:id="17"/>
      </w:r>
    </w:p>
    <w:p w:rsidR="00654CB8" w:rsidRPr="00D57BCA" w:rsidRDefault="00654CB8" w:rsidP="00D60431">
      <w:pPr>
        <w:spacing w:line="360" w:lineRule="auto"/>
        <w:ind w:left="426" w:hanging="425"/>
        <w:jc w:val="both"/>
        <w:rPr>
          <w:rFonts w:ascii="Palatino Linotype" w:eastAsia="MS Mincho" w:hAnsi="Palatino Linotype" w:cs="Arial"/>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654CB8" w:rsidRPr="00D57BCA" w:rsidRDefault="00654CB8" w:rsidP="00D60431">
      <w:pPr>
        <w:spacing w:line="360" w:lineRule="auto"/>
        <w:ind w:right="616"/>
        <w:jc w:val="both"/>
        <w:rPr>
          <w:rFonts w:ascii="Palatino Linotype" w:eastAsia="MS Mincho" w:hAnsi="Palatino Linotype" w:cs="Arial"/>
        </w:rPr>
      </w:pPr>
    </w:p>
    <w:p w:rsidR="00654CB8" w:rsidRPr="00D57BCA" w:rsidRDefault="00654CB8" w:rsidP="00D60431">
      <w:pPr>
        <w:tabs>
          <w:tab w:val="left" w:pos="567"/>
        </w:tabs>
        <w:spacing w:line="360" w:lineRule="auto"/>
        <w:ind w:left="567" w:right="616"/>
        <w:jc w:val="both"/>
        <w:rPr>
          <w:rFonts w:ascii="Palatino Linotype" w:eastAsia="MS Mincho" w:hAnsi="Palatino Linotype" w:cs="Arial"/>
          <w:i/>
        </w:rPr>
      </w:pPr>
      <w:r w:rsidRPr="00D57BCA">
        <w:rPr>
          <w:rFonts w:ascii="Palatino Linotype" w:eastAsia="MS Mincho" w:hAnsi="Palatino Linotype" w:cs="Arial"/>
          <w:i/>
        </w:rPr>
        <w:t>“52.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49-52, PG y JH anteriormente citada, ap. 58 y Peck, previamente citada, ap. 61)”.</w:t>
      </w:r>
      <w:r w:rsidRPr="00D57BCA">
        <w:rPr>
          <w:rFonts w:ascii="Palatino Linotype" w:eastAsia="MS Mincho" w:hAnsi="Palatino Linotype" w:cs="Arial"/>
          <w:i/>
          <w:vertAlign w:val="superscript"/>
        </w:rPr>
        <w:footnoteReference w:id="18"/>
      </w:r>
    </w:p>
    <w:p w:rsidR="00654CB8" w:rsidRPr="00D57BCA" w:rsidRDefault="00654CB8" w:rsidP="00D60431">
      <w:pPr>
        <w:spacing w:line="360" w:lineRule="auto"/>
        <w:jc w:val="both"/>
        <w:rPr>
          <w:rFonts w:ascii="Palatino Linotype" w:eastAsia="MS Mincho" w:hAnsi="Palatino Linotype" w:cs="Arial"/>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lastRenderedPageBreak/>
        <w:t>En el presente recurso, puede señalarse que la expedición de un curriculum o ficha curricular o documento análogo tienen como finalidad el acreditar que una persona determinada cuenta con un grado académico respectivo o experiencia profesional, lo que resulta indispensable para efectos de su práctica laboral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la experiencia o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expresamente señalados por la ley.</w:t>
      </w:r>
    </w:p>
    <w:p w:rsidR="00654CB8" w:rsidRPr="00D57BCA" w:rsidRDefault="00654CB8" w:rsidP="00D60431">
      <w:pPr>
        <w:spacing w:line="360" w:lineRule="auto"/>
        <w:contextualSpacing/>
        <w:jc w:val="both"/>
        <w:rPr>
          <w:rFonts w:ascii="Palatino Linotype" w:eastAsia="MS Mincho" w:hAnsi="Palatino Linotype" w:cs="Arial"/>
        </w:rPr>
      </w:pPr>
    </w:p>
    <w:p w:rsidR="00654CB8" w:rsidRPr="00D57BCA" w:rsidRDefault="00654CB8" w:rsidP="00D60431">
      <w:pPr>
        <w:numPr>
          <w:ilvl w:val="0"/>
          <w:numId w:val="1"/>
        </w:numPr>
        <w:spacing w:line="360" w:lineRule="auto"/>
        <w:ind w:left="0" w:firstLine="0"/>
        <w:contextualSpacing/>
        <w:jc w:val="both"/>
        <w:rPr>
          <w:rFonts w:ascii="Palatino Linotype" w:eastAsia="MS Mincho" w:hAnsi="Palatino Linotype" w:cs="Arial"/>
        </w:rPr>
      </w:pPr>
      <w:r w:rsidRPr="00D57BCA">
        <w:rPr>
          <w:rFonts w:ascii="Palatino Linotype" w:eastAsia="MS Mincho" w:hAnsi="Palatino Linotype" w:cs="Arial"/>
        </w:rPr>
        <w:t xml:space="preserve">Es en atención a las consideraciones antes señaladas que un curriculum vitae o ficha curricular se integran por un conjunto de elementos cuya concurrencia simultánea permiten identificar clara e indubitablemente que una persona determinada cuenta con capacidad para desempeñar una función. Para que </w:t>
      </w:r>
      <w:r w:rsidRPr="00D57BCA">
        <w:rPr>
          <w:rFonts w:ascii="Palatino Linotype" w:eastAsia="Times New Roman" w:hAnsi="Palatino Linotype" w:cs="Arial"/>
          <w:lang w:val="es-ES"/>
        </w:rPr>
        <w:t>el particular</w:t>
      </w:r>
      <w:r w:rsidRPr="00D57BCA">
        <w:rPr>
          <w:rFonts w:ascii="Palatino Linotype" w:eastAsia="Times New Roman" w:hAnsi="Palatino Linotype" w:cs="Arial"/>
          <w:b/>
          <w:lang w:val="es-ES"/>
        </w:rPr>
        <w:t xml:space="preserve"> </w:t>
      </w:r>
      <w:r w:rsidRPr="00D57BCA">
        <w:rPr>
          <w:rFonts w:ascii="Palatino Linotype" w:eastAsia="MS Mincho" w:hAnsi="Palatino Linotype" w:cs="Arial"/>
        </w:rPr>
        <w:t xml:space="preserve">pueda acceder en plenitud a su derecho de acceso a la información pública, debería de entregársele el documento integro, es decir, sin que se teste la fotografía, actuar de forma contraria resulta una carga desproporcionada que limita su derecho, afecta el ejercicio de control popular de los actos de gobierno, debilita el </w:t>
      </w:r>
      <w:r w:rsidRPr="00D57BCA">
        <w:rPr>
          <w:rFonts w:ascii="Palatino Linotype" w:eastAsia="MS Mincho" w:hAnsi="Palatino Linotype" w:cs="Arial"/>
        </w:rPr>
        <w:lastRenderedPageBreak/>
        <w:t>debate público informado que, a la larga, sólo puede contribuir al fortalecimiento de la sociedad democrática.</w:t>
      </w:r>
    </w:p>
    <w:p w:rsidR="0091298B" w:rsidRPr="00D57BCA" w:rsidRDefault="0091298B" w:rsidP="00D60431">
      <w:pPr>
        <w:spacing w:line="360" w:lineRule="auto"/>
        <w:contextualSpacing/>
        <w:jc w:val="both"/>
        <w:rPr>
          <w:rFonts w:ascii="Palatino Linotype" w:eastAsia="MS Mincho" w:hAnsi="Palatino Linotype" w:cs="Arial"/>
        </w:rPr>
      </w:pPr>
    </w:p>
    <w:p w:rsidR="0091298B" w:rsidRPr="00D57BCA" w:rsidRDefault="0091298B" w:rsidP="00D60431">
      <w:pPr>
        <w:keepNext/>
        <w:keepLines/>
        <w:spacing w:before="40" w:line="360" w:lineRule="auto"/>
        <w:jc w:val="both"/>
        <w:outlineLvl w:val="1"/>
        <w:rPr>
          <w:rFonts w:ascii="Palatino Linotype" w:eastAsia="MS Mincho" w:hAnsi="Palatino Linotype"/>
          <w:b/>
          <w:color w:val="000000"/>
        </w:rPr>
      </w:pPr>
      <w:bookmarkStart w:id="283" w:name="_Toc67588008"/>
      <w:bookmarkStart w:id="284" w:name="_Toc68804770"/>
      <w:bookmarkStart w:id="285" w:name="_Toc85125487"/>
      <w:bookmarkEnd w:id="256"/>
      <w:bookmarkEnd w:id="257"/>
      <w:bookmarkEnd w:id="258"/>
      <w:bookmarkEnd w:id="259"/>
      <w:bookmarkEnd w:id="260"/>
      <w:bookmarkEnd w:id="261"/>
      <w:bookmarkEnd w:id="262"/>
      <w:bookmarkEnd w:id="263"/>
      <w:bookmarkEnd w:id="264"/>
      <w:r w:rsidRPr="00D57BCA">
        <w:rPr>
          <w:rFonts w:ascii="Palatino Linotype" w:eastAsia="MS Mincho" w:hAnsi="Palatino Linotype"/>
          <w:b/>
          <w:color w:val="000000"/>
        </w:rPr>
        <w:t>SEXTO. De la decisión.</w:t>
      </w:r>
      <w:bookmarkEnd w:id="283"/>
      <w:bookmarkEnd w:id="284"/>
      <w:bookmarkEnd w:id="285"/>
      <w:r w:rsidRPr="00D57BCA">
        <w:rPr>
          <w:rFonts w:ascii="Palatino Linotype" w:eastAsia="MS Mincho" w:hAnsi="Palatino Linotype"/>
          <w:b/>
          <w:color w:val="000000"/>
        </w:rPr>
        <w:t xml:space="preserve"> </w:t>
      </w:r>
    </w:p>
    <w:p w:rsidR="0091298B" w:rsidRPr="00D57BCA" w:rsidRDefault="0091298B" w:rsidP="00D60431">
      <w:pPr>
        <w:pStyle w:val="Prrafodelista"/>
        <w:numPr>
          <w:ilvl w:val="0"/>
          <w:numId w:val="1"/>
        </w:numPr>
        <w:tabs>
          <w:tab w:val="left" w:pos="360"/>
        </w:tabs>
        <w:spacing w:before="240" w:after="240" w:line="360" w:lineRule="auto"/>
        <w:ind w:left="0" w:right="49" w:firstLine="0"/>
        <w:jc w:val="both"/>
        <w:rPr>
          <w:rFonts w:ascii="Palatino Linotype" w:eastAsia="MS Mincho" w:hAnsi="Palatino Linotype"/>
          <w:color w:val="000000"/>
        </w:rPr>
      </w:pPr>
      <w:r w:rsidRPr="00D57BCA">
        <w:rPr>
          <w:rFonts w:ascii="Palatino Linotype" w:hAnsi="Palatino Linotype" w:cs="Tahoma"/>
          <w:lang w:val="es-MX"/>
        </w:rPr>
        <w:t>Con base en todo lo expuesto, y toda vez que se negó el acceso a la información, c</w:t>
      </w:r>
      <w:r w:rsidRPr="00D57BCA">
        <w:rPr>
          <w:rFonts w:ascii="Palatino Linotype" w:eastAsia="MS Mincho" w:hAnsi="Palatino Linotype"/>
          <w:color w:val="000000"/>
        </w:rPr>
        <w:t xml:space="preserve">on fundamento en el artículo 186, fracción III, de la Ley de Transparencia y Acceso a la Información Pública del Estado de México y Municipios, este Instituto considera procedente </w:t>
      </w:r>
      <w:r w:rsidRPr="00D57BCA">
        <w:rPr>
          <w:rFonts w:ascii="Palatino Linotype" w:eastAsia="MS Mincho" w:hAnsi="Palatino Linotype"/>
          <w:b/>
          <w:color w:val="000000"/>
        </w:rPr>
        <w:t>REVOCAR</w:t>
      </w:r>
      <w:r w:rsidRPr="00D57BCA">
        <w:rPr>
          <w:rFonts w:ascii="Palatino Linotype" w:eastAsia="MS Mincho" w:hAnsi="Palatino Linotype"/>
          <w:color w:val="000000"/>
        </w:rPr>
        <w:t xml:space="preserve"> la respuesta otorgada por el </w:t>
      </w:r>
      <w:r w:rsidRPr="00D57BCA">
        <w:rPr>
          <w:rFonts w:ascii="Palatino Linotype" w:eastAsia="MS Mincho" w:hAnsi="Palatino Linotype"/>
          <w:b/>
          <w:color w:val="000000"/>
        </w:rPr>
        <w:t>Ayuntamiento de Cocotitlán</w:t>
      </w:r>
      <w:r w:rsidRPr="00D57BCA">
        <w:rPr>
          <w:rFonts w:ascii="Palatino Linotype" w:eastAsia="MS Mincho" w:hAnsi="Palatino Linotype"/>
          <w:color w:val="000000"/>
        </w:rPr>
        <w:t xml:space="preserve"> y ordenar la entrega de la información solicitada.  </w:t>
      </w:r>
    </w:p>
    <w:p w:rsidR="0091298B" w:rsidRPr="00D57BCA" w:rsidRDefault="0091298B" w:rsidP="00D60431">
      <w:pPr>
        <w:pStyle w:val="Prrafodelista"/>
        <w:tabs>
          <w:tab w:val="left" w:pos="360"/>
        </w:tabs>
        <w:spacing w:before="240" w:after="240" w:line="360" w:lineRule="auto"/>
        <w:ind w:left="0" w:right="49"/>
        <w:jc w:val="both"/>
        <w:rPr>
          <w:rFonts w:ascii="Palatino Linotype" w:eastAsia="MS Mincho" w:hAnsi="Palatino Linotype"/>
          <w:color w:val="000000"/>
        </w:rPr>
      </w:pPr>
    </w:p>
    <w:p w:rsidR="0091298B" w:rsidRPr="00D57BCA" w:rsidRDefault="0091298B" w:rsidP="00D201E3">
      <w:pPr>
        <w:pStyle w:val="Prrafodelista"/>
        <w:numPr>
          <w:ilvl w:val="0"/>
          <w:numId w:val="1"/>
        </w:numPr>
        <w:tabs>
          <w:tab w:val="left" w:pos="360"/>
        </w:tabs>
        <w:spacing w:before="240" w:after="240" w:line="360" w:lineRule="auto"/>
        <w:ind w:left="0" w:right="49" w:firstLine="0"/>
        <w:jc w:val="both"/>
        <w:rPr>
          <w:rFonts w:ascii="Palatino Linotype" w:eastAsia="MS Mincho" w:hAnsi="Palatino Linotype"/>
          <w:color w:val="000000"/>
        </w:rPr>
      </w:pPr>
      <w:r w:rsidRPr="00D57BCA">
        <w:rPr>
          <w:rFonts w:ascii="Palatino Linotype" w:eastAsia="MS Mincho" w:hAnsi="Palatino Linotype"/>
          <w:color w:val="000000"/>
        </w:rPr>
        <w:t xml:space="preserve">Por lo anteriormente expuesto y fundado, este </w:t>
      </w:r>
      <w:r w:rsidRPr="00D57BCA">
        <w:rPr>
          <w:rFonts w:ascii="Palatino Linotype" w:eastAsia="MS Mincho" w:hAnsi="Palatino Linotype"/>
          <w:b/>
          <w:bCs/>
          <w:color w:val="000000"/>
        </w:rPr>
        <w:t>ÓRGANO GARANTE</w:t>
      </w:r>
      <w:r w:rsidRPr="00D57BCA">
        <w:rPr>
          <w:rFonts w:ascii="Palatino Linotype" w:eastAsia="MS Mincho" w:hAnsi="Palatino Linotype"/>
          <w:color w:val="000000"/>
        </w:rPr>
        <w:t xml:space="preserve"> emite los siguientes:</w:t>
      </w:r>
    </w:p>
    <w:p w:rsidR="009F09BC" w:rsidRPr="00D57BCA" w:rsidRDefault="009F09BC" w:rsidP="00D60431">
      <w:pPr>
        <w:pStyle w:val="Ttulo1"/>
        <w:spacing w:before="0" w:line="360" w:lineRule="auto"/>
        <w:jc w:val="center"/>
        <w:rPr>
          <w:rFonts w:ascii="Palatino Linotype" w:eastAsia="Calibri" w:hAnsi="Palatino Linotype"/>
          <w:b/>
          <w:color w:val="000000" w:themeColor="text1"/>
          <w:sz w:val="24"/>
          <w:szCs w:val="24"/>
          <w:lang w:val="es-ES"/>
        </w:rPr>
      </w:pPr>
      <w:bookmarkStart w:id="286" w:name="_Toc504500693"/>
      <w:bookmarkStart w:id="287" w:name="_Toc534742545"/>
      <w:bookmarkStart w:id="288" w:name="_Toc2248738"/>
      <w:bookmarkStart w:id="289" w:name="_Toc34819440"/>
      <w:bookmarkStart w:id="290" w:name="_Toc51259595"/>
      <w:bookmarkStart w:id="291" w:name="_Toc83128595"/>
      <w:r w:rsidRPr="00D57BCA">
        <w:rPr>
          <w:rFonts w:ascii="Palatino Linotype" w:eastAsia="Calibri" w:hAnsi="Palatino Linotype"/>
          <w:b/>
          <w:color w:val="000000" w:themeColor="text1"/>
          <w:sz w:val="24"/>
          <w:szCs w:val="24"/>
          <w:lang w:val="es-ES"/>
        </w:rPr>
        <w:t>R E S O L U T I V O S</w:t>
      </w:r>
      <w:bookmarkEnd w:id="286"/>
      <w:bookmarkEnd w:id="287"/>
      <w:bookmarkEnd w:id="288"/>
      <w:bookmarkEnd w:id="289"/>
      <w:bookmarkEnd w:id="290"/>
      <w:bookmarkEnd w:id="291"/>
    </w:p>
    <w:p w:rsidR="009F09BC" w:rsidRPr="00D57BCA" w:rsidRDefault="009F09BC" w:rsidP="00D60431">
      <w:pPr>
        <w:spacing w:before="240" w:after="360" w:line="360" w:lineRule="auto"/>
        <w:jc w:val="both"/>
        <w:rPr>
          <w:rFonts w:ascii="Palatino Linotype" w:hAnsi="Palatino Linotype"/>
          <w:b/>
        </w:rPr>
      </w:pPr>
      <w:r w:rsidRPr="00D57BCA">
        <w:rPr>
          <w:rFonts w:ascii="Palatino Linotype" w:eastAsia="Times New Roman" w:hAnsi="Palatino Linotype" w:cs="Arial"/>
          <w:b/>
        </w:rPr>
        <w:t>PRIMERO</w:t>
      </w:r>
      <w:r w:rsidRPr="00D57BCA">
        <w:rPr>
          <w:rFonts w:ascii="Palatino Linotype" w:eastAsia="Times New Roman" w:hAnsi="Palatino Linotype" w:cs="Arial"/>
          <w:lang w:val="es-ES"/>
        </w:rPr>
        <w:t xml:space="preserve">. </w:t>
      </w:r>
      <w:r w:rsidR="003416EA" w:rsidRPr="00D57BCA">
        <w:rPr>
          <w:rFonts w:ascii="Palatino Linotype" w:eastAsia="Times New Roman" w:hAnsi="Palatino Linotype" w:cs="Arial"/>
          <w:lang w:val="es-ES"/>
        </w:rPr>
        <w:t>Resultan</w:t>
      </w:r>
      <w:r w:rsidRPr="00D57BCA">
        <w:rPr>
          <w:rFonts w:ascii="Palatino Linotype" w:eastAsia="Times New Roman" w:hAnsi="Palatino Linotype" w:cs="Arial"/>
          <w:lang w:val="es-ES"/>
        </w:rPr>
        <w:t xml:space="preserve"> fundadas las razones o motivos de inconformidad hechos valer en</w:t>
      </w:r>
      <w:r w:rsidR="009A2251" w:rsidRPr="00D57BCA">
        <w:rPr>
          <w:rFonts w:ascii="Palatino Linotype" w:eastAsia="Times New Roman" w:hAnsi="Palatino Linotype" w:cs="Arial"/>
          <w:lang w:val="es-ES"/>
        </w:rPr>
        <w:t xml:space="preserve"> el</w:t>
      </w:r>
      <w:r w:rsidRPr="00D57BCA">
        <w:rPr>
          <w:rFonts w:ascii="Palatino Linotype" w:eastAsia="Times New Roman" w:hAnsi="Palatino Linotype" w:cs="Arial"/>
          <w:lang w:val="es-ES"/>
        </w:rPr>
        <w:t xml:space="preserve"> Recurso de R</w:t>
      </w:r>
      <w:r w:rsidR="00455041" w:rsidRPr="00D57BCA">
        <w:rPr>
          <w:rFonts w:ascii="Palatino Linotype" w:eastAsia="Times New Roman" w:hAnsi="Palatino Linotype" w:cs="Arial"/>
          <w:lang w:val="es-ES"/>
        </w:rPr>
        <w:t xml:space="preserve">evisión </w:t>
      </w:r>
      <w:r w:rsidR="004E1092" w:rsidRPr="00D57BCA">
        <w:rPr>
          <w:rFonts w:ascii="Palatino Linotype" w:eastAsia="Times New Roman" w:hAnsi="Palatino Linotype" w:cs="Arial"/>
          <w:b/>
          <w:lang w:val="es-ES"/>
        </w:rPr>
        <w:t>13338/INFOEM/IP/RR/2022</w:t>
      </w:r>
      <w:r w:rsidRPr="00D57BCA">
        <w:rPr>
          <w:rFonts w:ascii="Palatino Linotype" w:hAnsi="Palatino Linotype"/>
        </w:rPr>
        <w:t>,</w:t>
      </w:r>
      <w:r w:rsidRPr="00D57BCA">
        <w:rPr>
          <w:rFonts w:ascii="Palatino Linotype" w:eastAsia="Times New Roman" w:hAnsi="Palatino Linotype" w:cs="Arial"/>
          <w:b/>
          <w:lang w:val="es-ES"/>
        </w:rPr>
        <w:t xml:space="preserve"> </w:t>
      </w:r>
      <w:r w:rsidR="003359D3" w:rsidRPr="00D57BCA">
        <w:rPr>
          <w:rFonts w:ascii="Palatino Linotype" w:eastAsia="Times New Roman" w:hAnsi="Palatino Linotype" w:cs="Arial"/>
          <w:lang w:val="es-ES"/>
        </w:rPr>
        <w:t>en términos de los c</w:t>
      </w:r>
      <w:r w:rsidR="00681C08" w:rsidRPr="00D57BCA">
        <w:rPr>
          <w:rFonts w:ascii="Palatino Linotype" w:eastAsia="Times New Roman" w:hAnsi="Palatino Linotype" w:cs="Arial"/>
          <w:lang w:val="es-ES"/>
        </w:rPr>
        <w:t>onsiderando</w:t>
      </w:r>
      <w:r w:rsidR="0070751E" w:rsidRPr="00D57BCA">
        <w:rPr>
          <w:rFonts w:ascii="Palatino Linotype" w:eastAsia="Times New Roman" w:hAnsi="Palatino Linotype" w:cs="Arial"/>
          <w:lang w:val="es-ES"/>
        </w:rPr>
        <w:t>s</w:t>
      </w:r>
      <w:r w:rsidR="00681C08" w:rsidRPr="00D57BCA">
        <w:rPr>
          <w:rFonts w:ascii="Palatino Linotype" w:eastAsia="Times New Roman" w:hAnsi="Palatino Linotype" w:cs="Arial"/>
          <w:lang w:val="es-ES"/>
        </w:rPr>
        <w:t xml:space="preserve"> </w:t>
      </w:r>
      <w:r w:rsidR="00681C08" w:rsidRPr="00D57BCA">
        <w:rPr>
          <w:rFonts w:ascii="Palatino Linotype" w:eastAsia="Times New Roman" w:hAnsi="Palatino Linotype" w:cs="Arial"/>
          <w:b/>
          <w:lang w:val="es-ES"/>
        </w:rPr>
        <w:t xml:space="preserve">CUARTO </w:t>
      </w:r>
      <w:r w:rsidR="0070751E" w:rsidRPr="00D57BCA">
        <w:rPr>
          <w:rFonts w:ascii="Palatino Linotype" w:eastAsia="Times New Roman" w:hAnsi="Palatino Linotype" w:cs="Arial"/>
          <w:b/>
          <w:lang w:val="es-ES"/>
        </w:rPr>
        <w:t xml:space="preserve">y QUINTO </w:t>
      </w:r>
      <w:r w:rsidRPr="00D57BCA">
        <w:rPr>
          <w:rFonts w:ascii="Palatino Linotype" w:eastAsia="Times New Roman" w:hAnsi="Palatino Linotype" w:cs="Arial"/>
          <w:lang w:val="es-ES"/>
        </w:rPr>
        <w:t xml:space="preserve">de la presente resolución. </w:t>
      </w:r>
    </w:p>
    <w:p w:rsidR="007F3187" w:rsidRPr="00D57BCA" w:rsidRDefault="009F09BC" w:rsidP="00D60431">
      <w:pPr>
        <w:spacing w:before="240" w:after="360" w:line="360" w:lineRule="auto"/>
        <w:jc w:val="both"/>
        <w:rPr>
          <w:rFonts w:ascii="Palatino Linotype" w:eastAsia="MS Mincho" w:hAnsi="Palatino Linotype" w:cs="Times New Roman"/>
          <w:color w:val="000000" w:themeColor="text1"/>
        </w:rPr>
      </w:pPr>
      <w:bookmarkStart w:id="292" w:name="_Toc503891607"/>
      <w:bookmarkStart w:id="293" w:name="_Toc511647757"/>
      <w:bookmarkStart w:id="294" w:name="_Toc511647818"/>
      <w:bookmarkStart w:id="295" w:name="_Toc477891768"/>
      <w:bookmarkStart w:id="296" w:name="_Toc477891858"/>
      <w:bookmarkStart w:id="297" w:name="_Toc481576259"/>
      <w:bookmarkStart w:id="298" w:name="_Toc492590391"/>
      <w:bookmarkStart w:id="299" w:name="_Toc462653937"/>
      <w:bookmarkStart w:id="300" w:name="_Toc453696502"/>
      <w:bookmarkStart w:id="301" w:name="_Toc454301155"/>
      <w:r w:rsidRPr="00D57BCA">
        <w:rPr>
          <w:rFonts w:ascii="Palatino Linotype" w:eastAsia="Times New Roman" w:hAnsi="Palatino Linotype" w:cs="Times New Roman"/>
          <w:b/>
        </w:rPr>
        <w:t>SEGUNDO.</w:t>
      </w:r>
      <w:bookmarkEnd w:id="292"/>
      <w:bookmarkEnd w:id="293"/>
      <w:bookmarkEnd w:id="294"/>
      <w:r w:rsidRPr="00D57BCA">
        <w:rPr>
          <w:rFonts w:ascii="Palatino Linotype" w:eastAsia="Times New Roman" w:hAnsi="Palatino Linotype" w:cs="Times New Roman"/>
          <w:b/>
        </w:rPr>
        <w:t xml:space="preserve"> </w:t>
      </w:r>
      <w:bookmarkEnd w:id="295"/>
      <w:bookmarkEnd w:id="296"/>
      <w:bookmarkEnd w:id="297"/>
      <w:bookmarkEnd w:id="298"/>
      <w:bookmarkEnd w:id="299"/>
      <w:bookmarkEnd w:id="300"/>
      <w:bookmarkEnd w:id="301"/>
      <w:r w:rsidR="00932302" w:rsidRPr="00D57BCA">
        <w:rPr>
          <w:rFonts w:ascii="Palatino Linotype" w:eastAsia="MS Mincho" w:hAnsi="Palatino Linotype" w:cs="Times New Roman"/>
          <w:color w:val="000000" w:themeColor="text1"/>
        </w:rPr>
        <w:t>Se</w:t>
      </w:r>
      <w:r w:rsidR="00932302" w:rsidRPr="00D57BCA">
        <w:rPr>
          <w:rFonts w:ascii="Palatino Linotype" w:eastAsia="MS Mincho" w:hAnsi="Palatino Linotype" w:cs="Times New Roman"/>
          <w:b/>
          <w:color w:val="000000" w:themeColor="text1"/>
        </w:rPr>
        <w:t xml:space="preserve"> REVOCA</w:t>
      </w:r>
      <w:r w:rsidR="00932302" w:rsidRPr="00D57BCA">
        <w:rPr>
          <w:rFonts w:ascii="Palatino Linotype" w:eastAsia="MS Mincho" w:hAnsi="Palatino Linotype" w:cs="Times New Roman"/>
          <w:color w:val="000000" w:themeColor="text1"/>
        </w:rPr>
        <w:t xml:space="preserve"> </w:t>
      </w:r>
      <w:r w:rsidRPr="00D57BCA">
        <w:rPr>
          <w:rFonts w:ascii="Palatino Linotype" w:eastAsia="MS Mincho" w:hAnsi="Palatino Linotype" w:cs="Times New Roman"/>
          <w:color w:val="000000" w:themeColor="text1"/>
        </w:rPr>
        <w:t>respuesta</w:t>
      </w:r>
      <w:r w:rsidR="00455041" w:rsidRPr="00D57BCA">
        <w:rPr>
          <w:rFonts w:ascii="Palatino Linotype" w:eastAsia="MS Mincho" w:hAnsi="Palatino Linotype" w:cs="Times New Roman"/>
          <w:color w:val="000000" w:themeColor="text1"/>
        </w:rPr>
        <w:t xml:space="preserve"> emitida por el </w:t>
      </w:r>
      <w:r w:rsidR="004E1092" w:rsidRPr="00D57BCA">
        <w:rPr>
          <w:rFonts w:ascii="Palatino Linotype" w:eastAsia="MS Mincho" w:hAnsi="Palatino Linotype" w:cs="Times New Roman"/>
          <w:b/>
          <w:color w:val="000000" w:themeColor="text1"/>
        </w:rPr>
        <w:t>Ayuntamiento de Cocotitlán</w:t>
      </w:r>
      <w:r w:rsidR="00996E33" w:rsidRPr="00D57BCA">
        <w:rPr>
          <w:rFonts w:ascii="Palatino Linotype" w:eastAsia="MS Mincho" w:hAnsi="Palatino Linotype" w:cs="Times New Roman"/>
          <w:color w:val="000000" w:themeColor="text1"/>
        </w:rPr>
        <w:t xml:space="preserve"> </w:t>
      </w:r>
      <w:r w:rsidRPr="00D57BCA">
        <w:rPr>
          <w:rFonts w:ascii="Palatino Linotype" w:eastAsia="MS Mincho" w:hAnsi="Palatino Linotype" w:cs="Times New Roman"/>
          <w:color w:val="000000" w:themeColor="text1"/>
        </w:rPr>
        <w:t xml:space="preserve">y se </w:t>
      </w:r>
      <w:r w:rsidRPr="00D57BCA">
        <w:rPr>
          <w:rFonts w:ascii="Palatino Linotype" w:eastAsia="MS Mincho" w:hAnsi="Palatino Linotype" w:cs="Times New Roman"/>
          <w:b/>
          <w:color w:val="000000" w:themeColor="text1"/>
        </w:rPr>
        <w:t>ORDENA</w:t>
      </w:r>
      <w:r w:rsidRPr="00D57BCA">
        <w:rPr>
          <w:rFonts w:ascii="Palatino Linotype" w:eastAsia="MS Mincho" w:hAnsi="Palatino Linotype" w:cs="Times New Roman"/>
          <w:color w:val="000000" w:themeColor="text1"/>
        </w:rPr>
        <w:t xml:space="preserve"> entregar vía Sistema de Acceso a la Información Mexiquense </w:t>
      </w:r>
      <w:r w:rsidRPr="00D57BCA">
        <w:rPr>
          <w:rFonts w:ascii="Palatino Linotype" w:eastAsia="MS Mincho" w:hAnsi="Palatino Linotype" w:cs="Times New Roman"/>
          <w:b/>
          <w:color w:val="000000" w:themeColor="text1"/>
        </w:rPr>
        <w:t>(SAIMEX)</w:t>
      </w:r>
      <w:r w:rsidRPr="00D57BCA">
        <w:rPr>
          <w:rFonts w:ascii="Palatino Linotype" w:eastAsia="MS Mincho" w:hAnsi="Palatino Linotype" w:cs="Times New Roman"/>
          <w:color w:val="000000" w:themeColor="text1"/>
        </w:rPr>
        <w:t xml:space="preserve">, </w:t>
      </w:r>
      <w:r w:rsidR="0086792A" w:rsidRPr="00D57BCA">
        <w:rPr>
          <w:rFonts w:ascii="Palatino Linotype" w:eastAsia="MS Mincho" w:hAnsi="Palatino Linotype" w:cs="Times New Roman"/>
          <w:color w:val="000000" w:themeColor="text1"/>
        </w:rPr>
        <w:t xml:space="preserve">de ser el caso </w:t>
      </w:r>
      <w:r w:rsidR="00E812F9" w:rsidRPr="00D57BCA">
        <w:rPr>
          <w:rFonts w:ascii="Palatino Linotype" w:eastAsia="MS Mincho" w:hAnsi="Palatino Linotype" w:cs="Times New Roman"/>
          <w:color w:val="000000" w:themeColor="text1"/>
        </w:rPr>
        <w:t xml:space="preserve">en versión pública, </w:t>
      </w:r>
      <w:r w:rsidR="0091298B" w:rsidRPr="00D57BCA">
        <w:rPr>
          <w:rFonts w:ascii="Palatino Linotype" w:eastAsia="MS Mincho" w:hAnsi="Palatino Linotype" w:cs="Times New Roman"/>
          <w:color w:val="000000" w:themeColor="text1"/>
        </w:rPr>
        <w:t>el o los documentos donde conste</w:t>
      </w:r>
      <w:r w:rsidR="007F3187" w:rsidRPr="00D57BCA">
        <w:rPr>
          <w:rFonts w:ascii="Palatino Linotype" w:eastAsia="MS Mincho" w:hAnsi="Palatino Linotype" w:cs="Times New Roman"/>
          <w:color w:val="000000" w:themeColor="text1"/>
        </w:rPr>
        <w:t xml:space="preserve"> </w:t>
      </w:r>
      <w:r w:rsidR="0091298B" w:rsidRPr="00D57BCA">
        <w:rPr>
          <w:rFonts w:ascii="Palatino Linotype" w:eastAsia="MS Mincho" w:hAnsi="Palatino Linotype" w:cs="Times New Roman"/>
          <w:color w:val="000000" w:themeColor="text1"/>
        </w:rPr>
        <w:t xml:space="preserve">la </w:t>
      </w:r>
      <w:r w:rsidR="007F3187" w:rsidRPr="00D57BCA">
        <w:rPr>
          <w:rFonts w:ascii="Palatino Linotype" w:eastAsia="MS Mincho" w:hAnsi="Palatino Linotype" w:cs="Times New Roman"/>
          <w:color w:val="000000" w:themeColor="text1"/>
        </w:rPr>
        <w:t>siguiente información</w:t>
      </w:r>
      <w:r w:rsidR="008613F0" w:rsidRPr="00D57BCA">
        <w:rPr>
          <w:rFonts w:ascii="Palatino Linotype" w:eastAsia="MS Mincho" w:hAnsi="Palatino Linotype" w:cs="Times New Roman"/>
          <w:color w:val="000000" w:themeColor="text1"/>
        </w:rPr>
        <w:t xml:space="preserve"> del </w:t>
      </w:r>
      <w:r w:rsidR="00755991" w:rsidRPr="00D57BCA">
        <w:rPr>
          <w:rFonts w:ascii="Palatino Linotype" w:hAnsi="Palatino Linotype" w:cs="Arial"/>
        </w:rPr>
        <w:t>Institut</w:t>
      </w:r>
      <w:r w:rsidR="008613F0" w:rsidRPr="00D57BCA">
        <w:rPr>
          <w:rFonts w:ascii="Palatino Linotype" w:hAnsi="Palatino Linotype" w:cs="Arial"/>
        </w:rPr>
        <w:t xml:space="preserve">o </w:t>
      </w:r>
      <w:r w:rsidR="00D446D0" w:rsidRPr="00D57BCA">
        <w:rPr>
          <w:rFonts w:ascii="Palatino Linotype" w:hAnsi="Palatino Linotype" w:cs="Arial"/>
        </w:rPr>
        <w:t>de Cultura Física y Deporte</w:t>
      </w:r>
      <w:r w:rsidRPr="00D57BCA">
        <w:rPr>
          <w:rFonts w:ascii="Palatino Linotype" w:eastAsia="MS Mincho" w:hAnsi="Palatino Linotype" w:cs="Times New Roman"/>
          <w:color w:val="000000" w:themeColor="text1"/>
        </w:rPr>
        <w:t xml:space="preserve">:   </w:t>
      </w:r>
    </w:p>
    <w:p w:rsidR="0091298B" w:rsidRPr="00D57BCA" w:rsidRDefault="0091298B" w:rsidP="00D60431">
      <w:pPr>
        <w:numPr>
          <w:ilvl w:val="0"/>
          <w:numId w:val="35"/>
        </w:numPr>
        <w:spacing w:after="160" w:line="360" w:lineRule="auto"/>
        <w:ind w:left="1134" w:right="900" w:hanging="567"/>
        <w:contextualSpacing/>
        <w:jc w:val="both"/>
        <w:rPr>
          <w:rFonts w:ascii="Palatino Linotype" w:eastAsiaTheme="minorHAnsi" w:hAnsi="Palatino Linotype"/>
          <w:b/>
          <w:lang w:val="es-MX" w:eastAsia="en-US"/>
        </w:rPr>
      </w:pPr>
      <w:r w:rsidRPr="00D57BCA">
        <w:rPr>
          <w:rFonts w:ascii="Palatino Linotype" w:eastAsiaTheme="minorHAnsi" w:hAnsi="Palatino Linotype"/>
          <w:b/>
          <w:lang w:val="es-MX" w:eastAsia="en-US"/>
        </w:rPr>
        <w:lastRenderedPageBreak/>
        <w:t xml:space="preserve">Nombramiento del Director y Subdirector actualizados al uno (01) de agosto de dos mil veintidós.  </w:t>
      </w:r>
    </w:p>
    <w:p w:rsidR="008B7FBF" w:rsidRPr="00D57BCA" w:rsidRDefault="008B7FBF" w:rsidP="00D60431">
      <w:pPr>
        <w:numPr>
          <w:ilvl w:val="0"/>
          <w:numId w:val="35"/>
        </w:numPr>
        <w:spacing w:after="160" w:line="360" w:lineRule="auto"/>
        <w:ind w:left="1134" w:right="900" w:hanging="567"/>
        <w:contextualSpacing/>
        <w:jc w:val="both"/>
        <w:rPr>
          <w:rFonts w:ascii="Palatino Linotype" w:eastAsiaTheme="minorHAnsi" w:hAnsi="Palatino Linotype"/>
          <w:b/>
          <w:lang w:val="es-MX" w:eastAsia="en-US"/>
        </w:rPr>
      </w:pPr>
      <w:r w:rsidRPr="00D57BCA">
        <w:rPr>
          <w:rFonts w:ascii="Palatino Linotype" w:eastAsiaTheme="minorHAnsi" w:hAnsi="Palatino Linotype"/>
          <w:b/>
          <w:lang w:val="es-MX" w:eastAsia="en-US"/>
        </w:rPr>
        <w:t>Documento en donde conste el Último g</w:t>
      </w:r>
      <w:r w:rsidR="00281095" w:rsidRPr="00D57BCA">
        <w:rPr>
          <w:rFonts w:ascii="Palatino Linotype" w:eastAsiaTheme="minorHAnsi" w:hAnsi="Palatino Linotype"/>
          <w:b/>
          <w:lang w:val="es-MX" w:eastAsia="en-US"/>
        </w:rPr>
        <w:t xml:space="preserve">rado de estudios de todos los servidores públicos del Instituto en funciones </w:t>
      </w:r>
      <w:r w:rsidR="0091298B" w:rsidRPr="00D57BCA">
        <w:rPr>
          <w:rFonts w:ascii="Palatino Linotype" w:eastAsiaTheme="minorHAnsi" w:hAnsi="Palatino Linotype"/>
          <w:b/>
          <w:lang w:val="es-MX" w:eastAsia="en-US"/>
        </w:rPr>
        <w:t xml:space="preserve">al uno (01) de agosto de dos mil veintidós. </w:t>
      </w:r>
    </w:p>
    <w:p w:rsidR="00281095" w:rsidRPr="00D57BCA" w:rsidRDefault="008B7FBF" w:rsidP="00281095">
      <w:pPr>
        <w:numPr>
          <w:ilvl w:val="0"/>
          <w:numId w:val="35"/>
        </w:numPr>
        <w:spacing w:after="160" w:line="360" w:lineRule="auto"/>
        <w:ind w:left="1134" w:right="900" w:hanging="567"/>
        <w:contextualSpacing/>
        <w:jc w:val="both"/>
        <w:rPr>
          <w:rFonts w:ascii="Palatino Linotype" w:eastAsiaTheme="minorHAnsi" w:hAnsi="Palatino Linotype"/>
          <w:b/>
          <w:lang w:val="es-MX" w:eastAsia="en-US"/>
        </w:rPr>
      </w:pPr>
      <w:r w:rsidRPr="00D57BCA">
        <w:rPr>
          <w:rFonts w:ascii="Palatino Linotype" w:eastAsiaTheme="minorHAnsi" w:hAnsi="Palatino Linotype"/>
          <w:b/>
          <w:color w:val="000000" w:themeColor="text1"/>
          <w:lang w:val="es-MX" w:eastAsia="en-US"/>
        </w:rPr>
        <w:t>Documentos que den cuenta de los requisitos establecidos</w:t>
      </w:r>
      <w:r w:rsidRPr="00D57BCA">
        <w:rPr>
          <w:rFonts w:ascii="Palatino Linotype" w:eastAsiaTheme="minorHAnsi" w:hAnsi="Palatino Linotype" w:cs="Tahoma"/>
          <w:b/>
          <w:lang w:val="es-MX" w:eastAsia="en-US"/>
        </w:rPr>
        <w:t xml:space="preserve"> en el artículo </w:t>
      </w:r>
      <w:r w:rsidRPr="00D57BCA">
        <w:rPr>
          <w:rFonts w:ascii="Palatino Linotype" w:eastAsiaTheme="minorHAnsi" w:hAnsi="Palatino Linotype"/>
          <w:b/>
          <w:color w:val="000000" w:themeColor="text1"/>
          <w:lang w:val="es-MX" w:eastAsia="en-US"/>
        </w:rPr>
        <w:t>47 de la Ley del Trabajo de los Servidores Públicos del Estado y Municipios</w:t>
      </w:r>
      <w:r w:rsidRPr="00D57BCA">
        <w:rPr>
          <w:rFonts w:ascii="Palatino Linotype" w:eastAsiaTheme="minorHAnsi" w:hAnsi="Palatino Linotype" w:cs="Tahoma"/>
          <w:b/>
          <w:lang w:val="es-MX" w:eastAsia="en-US"/>
        </w:rPr>
        <w:t xml:space="preserve"> </w:t>
      </w:r>
      <w:r w:rsidRPr="00D57BCA">
        <w:rPr>
          <w:rFonts w:ascii="Palatino Linotype" w:eastAsiaTheme="minorHAnsi" w:hAnsi="Palatino Linotype"/>
          <w:b/>
          <w:color w:val="000000" w:themeColor="text1"/>
          <w:lang w:val="es-MX" w:eastAsia="en-US"/>
        </w:rPr>
        <w:t xml:space="preserve">para ingresar al servicio público de todos los integrantes </w:t>
      </w:r>
      <w:r w:rsidRPr="00D57BCA">
        <w:rPr>
          <w:rFonts w:ascii="Palatino Linotype" w:eastAsiaTheme="minorHAnsi" w:hAnsi="Palatino Linotype" w:cs="Arial"/>
          <w:b/>
          <w:lang w:val="es-MX" w:eastAsia="en-US"/>
        </w:rPr>
        <w:t>del Instituto</w:t>
      </w:r>
      <w:r w:rsidR="00BE7EF2" w:rsidRPr="00D57BCA">
        <w:rPr>
          <w:rFonts w:ascii="Palatino Linotype" w:eastAsiaTheme="minorHAnsi" w:hAnsi="Palatino Linotype" w:cs="Arial"/>
          <w:b/>
          <w:lang w:val="es-MX" w:eastAsia="en-US"/>
        </w:rPr>
        <w:t xml:space="preserve"> </w:t>
      </w:r>
      <w:r w:rsidR="00281095" w:rsidRPr="00D57BCA">
        <w:rPr>
          <w:rFonts w:ascii="Palatino Linotype" w:eastAsiaTheme="minorHAnsi" w:hAnsi="Palatino Linotype"/>
          <w:b/>
          <w:lang w:val="es-MX" w:eastAsia="en-US"/>
        </w:rPr>
        <w:t>en funciones al uno (01) de agosto de dos mil veintidós.</w:t>
      </w:r>
    </w:p>
    <w:p w:rsidR="00281095" w:rsidRPr="00D57BCA" w:rsidRDefault="008B7FBF" w:rsidP="00281095">
      <w:pPr>
        <w:numPr>
          <w:ilvl w:val="0"/>
          <w:numId w:val="35"/>
        </w:numPr>
        <w:spacing w:after="160" w:line="360" w:lineRule="auto"/>
        <w:ind w:left="1134" w:right="900" w:hanging="567"/>
        <w:contextualSpacing/>
        <w:jc w:val="both"/>
        <w:rPr>
          <w:rFonts w:ascii="Palatino Linotype" w:eastAsiaTheme="minorHAnsi" w:hAnsi="Palatino Linotype"/>
          <w:b/>
          <w:lang w:val="es-MX" w:eastAsia="en-US"/>
        </w:rPr>
      </w:pPr>
      <w:r w:rsidRPr="00D57BCA">
        <w:rPr>
          <w:rFonts w:ascii="Palatino Linotype" w:eastAsiaTheme="minorHAnsi" w:hAnsi="Palatino Linotype"/>
          <w:b/>
          <w:color w:val="000000" w:themeColor="text1"/>
          <w:lang w:val="es-MX" w:eastAsia="en-US"/>
        </w:rPr>
        <w:t>Documentos que den cuenta de los requisitos establecidos en el artículo 32</w:t>
      </w:r>
      <w:r w:rsidR="00090528" w:rsidRPr="00D57BCA">
        <w:rPr>
          <w:rFonts w:ascii="Palatino Linotype" w:eastAsiaTheme="minorHAnsi" w:hAnsi="Palatino Linotype"/>
          <w:b/>
          <w:color w:val="000000" w:themeColor="text1"/>
          <w:lang w:val="es-MX" w:eastAsia="en-US"/>
        </w:rPr>
        <w:t xml:space="preserve"> y </w:t>
      </w:r>
      <w:r w:rsidR="00090528" w:rsidRPr="00D57BCA">
        <w:rPr>
          <w:rFonts w:ascii="Palatino Linotype" w:hAnsi="Palatino Linotype"/>
          <w:b/>
        </w:rPr>
        <w:t>123 Bis</w:t>
      </w:r>
      <w:r w:rsidRPr="00D57BCA">
        <w:rPr>
          <w:rFonts w:ascii="Palatino Linotype" w:eastAsiaTheme="minorHAnsi" w:hAnsi="Palatino Linotype"/>
          <w:b/>
          <w:color w:val="000000" w:themeColor="text1"/>
          <w:lang w:val="es-MX" w:eastAsia="en-US"/>
        </w:rPr>
        <w:t xml:space="preserve"> de </w:t>
      </w:r>
      <w:r w:rsidRPr="00D57BCA">
        <w:rPr>
          <w:rFonts w:ascii="Palatino Linotype" w:eastAsiaTheme="minorHAnsi" w:hAnsi="Palatino Linotype"/>
          <w:b/>
          <w:lang w:val="es-MX" w:eastAsia="en-US"/>
        </w:rPr>
        <w:t xml:space="preserve">Ley Orgánica </w:t>
      </w:r>
      <w:r w:rsidR="00BE7EF2" w:rsidRPr="00D57BCA">
        <w:rPr>
          <w:rFonts w:ascii="Palatino Linotype" w:eastAsiaTheme="minorHAnsi" w:hAnsi="Palatino Linotype"/>
          <w:b/>
          <w:lang w:val="es-MX" w:eastAsia="en-US"/>
        </w:rPr>
        <w:t xml:space="preserve">Municipal del Estado de México para todos los servidores públicos </w:t>
      </w:r>
      <w:r w:rsidR="00281095" w:rsidRPr="00D57BCA">
        <w:rPr>
          <w:rFonts w:ascii="Palatino Linotype" w:eastAsiaTheme="minorHAnsi" w:hAnsi="Palatino Linotype"/>
          <w:b/>
          <w:lang w:val="es-MX" w:eastAsia="en-US"/>
        </w:rPr>
        <w:t>en funciones al uno (01) de agosto de dos mil veintidós.</w:t>
      </w:r>
    </w:p>
    <w:p w:rsidR="008B7FBF" w:rsidRPr="00D57BCA" w:rsidRDefault="00D446D0" w:rsidP="00D60431">
      <w:pPr>
        <w:numPr>
          <w:ilvl w:val="0"/>
          <w:numId w:val="35"/>
        </w:numPr>
        <w:spacing w:after="160" w:line="360" w:lineRule="auto"/>
        <w:ind w:left="1134" w:right="900" w:hanging="567"/>
        <w:contextualSpacing/>
        <w:jc w:val="both"/>
        <w:rPr>
          <w:rFonts w:ascii="Palatino Linotype" w:eastAsiaTheme="minorHAnsi" w:hAnsi="Palatino Linotype"/>
          <w:b/>
          <w:lang w:val="es-MX" w:eastAsia="en-US"/>
        </w:rPr>
      </w:pPr>
      <w:r w:rsidRPr="00D57BCA">
        <w:rPr>
          <w:rFonts w:ascii="Palatino Linotype" w:eastAsiaTheme="minorHAnsi" w:hAnsi="Palatino Linotype"/>
          <w:b/>
          <w:lang w:val="es-MX" w:eastAsia="en-US"/>
        </w:rPr>
        <w:t>Documento en donde conste o se</w:t>
      </w:r>
      <w:r w:rsidR="00D60431" w:rsidRPr="00D57BCA">
        <w:rPr>
          <w:rFonts w:ascii="Palatino Linotype" w:eastAsiaTheme="minorHAnsi" w:hAnsi="Palatino Linotype"/>
          <w:b/>
          <w:lang w:val="es-MX" w:eastAsia="en-US"/>
        </w:rPr>
        <w:t xml:space="preserve"> aprecie la estructura orgánica.</w:t>
      </w:r>
    </w:p>
    <w:p w:rsidR="008B7FBF" w:rsidRPr="00D57BCA" w:rsidRDefault="008B7FBF" w:rsidP="00D60431">
      <w:pPr>
        <w:numPr>
          <w:ilvl w:val="0"/>
          <w:numId w:val="35"/>
        </w:numPr>
        <w:spacing w:after="160" w:line="360" w:lineRule="auto"/>
        <w:ind w:left="1134" w:right="900" w:hanging="567"/>
        <w:contextualSpacing/>
        <w:jc w:val="both"/>
        <w:rPr>
          <w:rFonts w:ascii="Palatino Linotype" w:eastAsiaTheme="minorHAnsi" w:hAnsi="Palatino Linotype"/>
          <w:b/>
          <w:lang w:val="es-MX" w:eastAsia="en-US"/>
        </w:rPr>
      </w:pPr>
      <w:r w:rsidRPr="00D57BCA">
        <w:rPr>
          <w:rFonts w:ascii="Palatino Linotype" w:eastAsiaTheme="minorHAnsi" w:hAnsi="Palatino Linotype"/>
          <w:b/>
          <w:lang w:val="es-MX" w:eastAsia="en-US"/>
        </w:rPr>
        <w:t xml:space="preserve">Documento en donde consten los cobros que realiza el instituto por </w:t>
      </w:r>
      <w:r w:rsidR="00D60431" w:rsidRPr="00D57BCA">
        <w:rPr>
          <w:rFonts w:ascii="Palatino Linotype" w:eastAsiaTheme="minorHAnsi" w:hAnsi="Palatino Linotype"/>
          <w:b/>
          <w:lang w:val="es-MX" w:eastAsia="en-US"/>
        </w:rPr>
        <w:t xml:space="preserve">la prestación de sus servicios </w:t>
      </w:r>
      <w:r w:rsidR="00281095" w:rsidRPr="00D57BCA">
        <w:rPr>
          <w:rFonts w:ascii="Palatino Linotype" w:eastAsiaTheme="minorHAnsi" w:hAnsi="Palatino Linotype"/>
          <w:b/>
          <w:lang w:val="es-MX" w:eastAsia="en-US"/>
        </w:rPr>
        <w:t xml:space="preserve">vigentes </w:t>
      </w:r>
      <w:r w:rsidR="00D60431" w:rsidRPr="00D57BCA">
        <w:rPr>
          <w:rFonts w:ascii="Palatino Linotype" w:eastAsiaTheme="minorHAnsi" w:hAnsi="Palatino Linotype"/>
          <w:b/>
          <w:lang w:val="es-MX" w:eastAsia="en-US"/>
        </w:rPr>
        <w:t xml:space="preserve">al uno (01) de agosto de dos mil veintidós. </w:t>
      </w:r>
    </w:p>
    <w:p w:rsidR="00D446D0" w:rsidRPr="00D57BCA" w:rsidRDefault="00D446D0" w:rsidP="00D60431">
      <w:pPr>
        <w:spacing w:after="160" w:line="360" w:lineRule="auto"/>
        <w:ind w:left="1134" w:right="900"/>
        <w:contextualSpacing/>
        <w:jc w:val="both"/>
        <w:rPr>
          <w:rFonts w:ascii="Palatino Linotype" w:eastAsiaTheme="minorHAnsi" w:hAnsi="Palatino Linotype"/>
          <w:lang w:val="es-MX" w:eastAsia="en-US"/>
        </w:rPr>
      </w:pPr>
    </w:p>
    <w:p w:rsidR="00405EA9" w:rsidRPr="00D57BCA" w:rsidRDefault="009F09BC" w:rsidP="00D60431">
      <w:pPr>
        <w:spacing w:before="240" w:after="360" w:line="360" w:lineRule="auto"/>
        <w:jc w:val="both"/>
        <w:rPr>
          <w:rFonts w:ascii="Palatino Linotype" w:eastAsia="Calibri" w:hAnsi="Palatino Linotype" w:cs="Arial"/>
        </w:rPr>
      </w:pPr>
      <w:bookmarkStart w:id="302" w:name="_Toc503891610"/>
      <w:bookmarkStart w:id="303" w:name="_Toc453696503"/>
      <w:bookmarkStart w:id="304" w:name="_Toc454301156"/>
      <w:bookmarkStart w:id="305" w:name="_Toc462653938"/>
      <w:bookmarkStart w:id="306" w:name="_Toc477891769"/>
      <w:bookmarkStart w:id="307" w:name="_Toc477891859"/>
      <w:bookmarkStart w:id="308" w:name="_Toc481576260"/>
      <w:bookmarkStart w:id="309" w:name="_Toc492590392"/>
      <w:r w:rsidRPr="00D57BC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w:t>
      </w:r>
      <w:r w:rsidR="005B5434" w:rsidRPr="00D57BCA">
        <w:rPr>
          <w:rFonts w:ascii="Palatino Linotype" w:eastAsia="Calibri" w:hAnsi="Palatino Linotype" w:cs="Arial"/>
        </w:rPr>
        <w:t xml:space="preserve"> Estado de México y Municipios, </w:t>
      </w:r>
      <w:r w:rsidRPr="00D57BCA">
        <w:rPr>
          <w:rFonts w:ascii="Palatino Linotype" w:eastAsia="Calibri" w:hAnsi="Palatino Linotype" w:cs="Arial"/>
        </w:rPr>
        <w:t xml:space="preserve">en el que funde y motive las razones sobre los datos que se supriman o eliminen dentro del soporte documental respectivo objeto de las versiones públicas que se formulen y se pongan a disposición de </w:t>
      </w:r>
      <w:r w:rsidRPr="00D57BCA">
        <w:rPr>
          <w:rFonts w:ascii="Palatino Linotype" w:eastAsia="Calibri" w:hAnsi="Palatino Linotype" w:cs="Arial"/>
          <w:b/>
        </w:rPr>
        <w:t>EL RECURRENTE</w:t>
      </w:r>
      <w:r w:rsidRPr="00D57BCA">
        <w:rPr>
          <w:rFonts w:ascii="Palatino Linotype" w:eastAsia="Calibri" w:hAnsi="Palatino Linotype" w:cs="Arial"/>
        </w:rPr>
        <w:t>.</w:t>
      </w:r>
    </w:p>
    <w:p w:rsidR="00D60431" w:rsidRPr="00D57BCA" w:rsidRDefault="00D60431" w:rsidP="00D60431">
      <w:pPr>
        <w:spacing w:line="360" w:lineRule="auto"/>
        <w:jc w:val="both"/>
        <w:rPr>
          <w:rFonts w:ascii="Palatino Linotype" w:eastAsia="Calibri" w:hAnsi="Palatino Linotype" w:cs="Arial"/>
          <w:lang w:val="es-MX"/>
        </w:rPr>
      </w:pPr>
    </w:p>
    <w:p w:rsidR="00D60431" w:rsidRPr="00D57BCA" w:rsidRDefault="00D60431" w:rsidP="00D60431">
      <w:pPr>
        <w:spacing w:line="360" w:lineRule="auto"/>
        <w:jc w:val="both"/>
        <w:rPr>
          <w:rFonts w:ascii="Palatino Linotype" w:eastAsia="Calibri" w:hAnsi="Palatino Linotype" w:cs="Arial"/>
          <w:lang w:val="es-MX"/>
        </w:rPr>
      </w:pPr>
      <w:r w:rsidRPr="00D57BCA">
        <w:rPr>
          <w:rFonts w:ascii="Palatino Linotype" w:eastAsia="Calibri" w:hAnsi="Palatino Linotype" w:cs="Arial"/>
          <w:lang w:val="es-MX"/>
        </w:rPr>
        <w:t xml:space="preserve">De ser el caso de no localizar la información que se ordena entregar en los incisos b, por no contarse con algún grado estudios y no requerirse por la Ley para el ejercicio del servicio público, el Sujeto Obligado deberá de manifestar las razones que expliquen las causas por las </w:t>
      </w:r>
      <w:r w:rsidR="003359D3" w:rsidRPr="00D57BCA">
        <w:rPr>
          <w:rFonts w:ascii="Palatino Linotype" w:eastAsia="Calibri" w:hAnsi="Palatino Linotype" w:cs="Arial"/>
          <w:lang w:val="es-MX"/>
        </w:rPr>
        <w:t>que</w:t>
      </w:r>
      <w:r w:rsidRPr="00D57BCA">
        <w:rPr>
          <w:rFonts w:ascii="Palatino Linotype" w:eastAsia="Calibri" w:hAnsi="Palatino Linotype" w:cs="Arial"/>
          <w:lang w:val="es-MX"/>
        </w:rPr>
        <w:t xml:space="preserve"> no se cuenta con la información.</w:t>
      </w:r>
    </w:p>
    <w:p w:rsidR="00D60431" w:rsidRPr="00D57BCA" w:rsidRDefault="00D60431" w:rsidP="00D60431">
      <w:pPr>
        <w:spacing w:line="360" w:lineRule="auto"/>
        <w:jc w:val="both"/>
        <w:rPr>
          <w:rFonts w:ascii="Palatino Linotype" w:eastAsia="Calibri" w:hAnsi="Palatino Linotype" w:cs="Arial"/>
          <w:lang w:val="es-MX"/>
        </w:rPr>
      </w:pPr>
    </w:p>
    <w:bookmarkEnd w:id="302"/>
    <w:bookmarkEnd w:id="303"/>
    <w:bookmarkEnd w:id="304"/>
    <w:bookmarkEnd w:id="305"/>
    <w:bookmarkEnd w:id="306"/>
    <w:bookmarkEnd w:id="307"/>
    <w:bookmarkEnd w:id="308"/>
    <w:bookmarkEnd w:id="309"/>
    <w:p w:rsidR="00681C08" w:rsidRPr="00D57BCA" w:rsidRDefault="00681C08" w:rsidP="00D60431">
      <w:pPr>
        <w:spacing w:line="360" w:lineRule="auto"/>
        <w:jc w:val="both"/>
        <w:rPr>
          <w:rFonts w:ascii="Palatino Linotype" w:eastAsia="MS Mincho" w:hAnsi="Palatino Linotype"/>
          <w:color w:val="000000"/>
          <w:lang w:val="es-MX" w:eastAsia="es-MX"/>
        </w:rPr>
      </w:pPr>
      <w:r w:rsidRPr="00D57BCA">
        <w:rPr>
          <w:rFonts w:ascii="Palatino Linotype" w:eastAsia="MS Mincho" w:hAnsi="Palatino Linotype"/>
          <w:b/>
          <w:color w:val="000000"/>
          <w:lang w:val="es-MX" w:eastAsia="es-MX"/>
        </w:rPr>
        <w:t>TERCERO.</w:t>
      </w:r>
      <w:r w:rsidRPr="00D57BCA">
        <w:rPr>
          <w:rFonts w:ascii="Palatino Linotype" w:eastAsia="MS Mincho" w:hAnsi="Palatino Linotype"/>
          <w:color w:val="000000"/>
          <w:lang w:val="es-MX" w:eastAsia="es-MX"/>
        </w:rPr>
        <w:t xml:space="preserve"> Notifíquese al Titular de la Unidad de Transparencia </w:t>
      </w:r>
      <w:r w:rsidRPr="00D57BCA">
        <w:rPr>
          <w:rFonts w:ascii="Palatino Linotype" w:hAnsi="Palatino Linotype" w:cs="Arial"/>
          <w:color w:val="222222"/>
          <w:lang w:eastAsia="es-MX"/>
        </w:rPr>
        <w:t xml:space="preserve">del </w:t>
      </w:r>
      <w:r w:rsidRPr="00D57BCA">
        <w:rPr>
          <w:rFonts w:ascii="Palatino Linotype" w:hAnsi="Palatino Linotype" w:cs="Arial"/>
          <w:b/>
          <w:bCs/>
          <w:color w:val="222222"/>
          <w:lang w:eastAsia="es-MX"/>
        </w:rPr>
        <w:t xml:space="preserve">SUJETO OBLIGADO </w:t>
      </w:r>
      <w:r w:rsidRPr="00D57BCA">
        <w:rPr>
          <w:rFonts w:ascii="Palatino Linotype" w:hAnsi="Palatino Linotype" w:cs="Arial"/>
          <w:bCs/>
          <w:color w:val="222222"/>
          <w:lang w:eastAsia="es-MX"/>
        </w:rPr>
        <w:t>la presente resolución, vía Sistema de Acceso a la Información Mexiquense (SAIMEX)</w:t>
      </w:r>
      <w:r w:rsidRPr="00D57BCA">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dé cumplimiento a lo </w:t>
      </w:r>
      <w:r w:rsidRPr="00D57BCA">
        <w:rPr>
          <w:rFonts w:ascii="Palatino Linotype" w:hAnsi="Palatino Linotype" w:cs="Arial"/>
          <w:b/>
          <w:color w:val="222222"/>
          <w:lang w:eastAsia="es-MX"/>
        </w:rPr>
        <w:t>ordenado dentro del plazo de diez días hábiles,</w:t>
      </w:r>
      <w:r w:rsidRPr="00D57BCA">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7514F" w:rsidRPr="00D57BCA" w:rsidRDefault="0057514F" w:rsidP="00D60431">
      <w:pPr>
        <w:spacing w:line="360" w:lineRule="auto"/>
        <w:jc w:val="both"/>
        <w:rPr>
          <w:rFonts w:ascii="Palatino Linotype" w:hAnsi="Palatino Linotype" w:cs="Arial"/>
          <w:b/>
        </w:rPr>
      </w:pPr>
    </w:p>
    <w:p w:rsidR="0057514F" w:rsidRPr="00D57BCA" w:rsidRDefault="0057514F" w:rsidP="00D60431">
      <w:pPr>
        <w:spacing w:line="360" w:lineRule="auto"/>
        <w:jc w:val="both"/>
        <w:rPr>
          <w:rFonts w:ascii="Palatino Linotype" w:eastAsia="Calibri" w:hAnsi="Palatino Linotype" w:cs="Arial"/>
          <w:bCs/>
        </w:rPr>
      </w:pPr>
      <w:r w:rsidRPr="00D57BCA">
        <w:rPr>
          <w:rFonts w:ascii="Palatino Linotype" w:hAnsi="Palatino Linotype" w:cs="Arial"/>
          <w:b/>
        </w:rPr>
        <w:t xml:space="preserve">CUARTO. </w:t>
      </w:r>
      <w:r w:rsidRPr="00D57BC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D57BCA">
        <w:rPr>
          <w:rFonts w:ascii="Palatino Linotype" w:eastAsia="Calibri" w:hAnsi="Palatino Linotype" w:cs="Arial"/>
          <w:b/>
          <w:bCs/>
        </w:rPr>
        <w:t>SUJETO OBLIGADO</w:t>
      </w:r>
      <w:r w:rsidRPr="00D57BCA">
        <w:rPr>
          <w:rFonts w:ascii="Palatino Linotype" w:eastAsia="Calibri" w:hAnsi="Palatino Linotype" w:cs="Arial"/>
          <w:bCs/>
        </w:rPr>
        <w:t xml:space="preserve"> de manera fundada y motivada, podrá solicitar una ampliación de plazo para el cumplimiento de la presente resolución.</w:t>
      </w:r>
    </w:p>
    <w:p w:rsidR="009F09BC" w:rsidRPr="00D57BCA" w:rsidRDefault="0057514F" w:rsidP="00D60431">
      <w:pPr>
        <w:tabs>
          <w:tab w:val="left" w:pos="8080"/>
        </w:tabs>
        <w:spacing w:before="240" w:line="360" w:lineRule="auto"/>
        <w:ind w:right="49"/>
        <w:jc w:val="both"/>
        <w:rPr>
          <w:rFonts w:ascii="Palatino Linotype" w:eastAsia="Times New Roman" w:hAnsi="Palatino Linotype" w:cs="Arial"/>
          <w:b/>
          <w:lang w:val="es-ES"/>
        </w:rPr>
      </w:pPr>
      <w:bookmarkStart w:id="310" w:name="_Toc492590393"/>
      <w:bookmarkStart w:id="311" w:name="_Toc503891611"/>
      <w:bookmarkStart w:id="312" w:name="_Toc511647759"/>
      <w:bookmarkStart w:id="313" w:name="_Toc511647820"/>
      <w:r w:rsidRPr="00D57BCA">
        <w:rPr>
          <w:rFonts w:ascii="Palatino Linotype" w:eastAsia="Times New Roman" w:hAnsi="Palatino Linotype" w:cs="Times New Roman"/>
          <w:b/>
        </w:rPr>
        <w:t>QUIN</w:t>
      </w:r>
      <w:r w:rsidR="009F09BC" w:rsidRPr="00D57BCA">
        <w:rPr>
          <w:rFonts w:ascii="Palatino Linotype" w:eastAsia="Times New Roman" w:hAnsi="Palatino Linotype" w:cs="Times New Roman"/>
          <w:b/>
        </w:rPr>
        <w:t xml:space="preserve">TO. </w:t>
      </w:r>
      <w:r w:rsidR="009F09BC" w:rsidRPr="00D57BCA">
        <w:rPr>
          <w:rFonts w:ascii="Palatino Linotype" w:eastAsia="Times New Roman" w:hAnsi="Palatino Linotype" w:cs="Times New Roman"/>
        </w:rPr>
        <w:t>Notifíquese</w:t>
      </w:r>
      <w:bookmarkEnd w:id="310"/>
      <w:bookmarkEnd w:id="311"/>
      <w:bookmarkEnd w:id="312"/>
      <w:bookmarkEnd w:id="313"/>
      <w:r w:rsidR="009F09BC" w:rsidRPr="00D57BCA">
        <w:rPr>
          <w:rFonts w:ascii="Palatino Linotype" w:eastAsia="Times New Roman" w:hAnsi="Palatino Linotype" w:cs="Times New Roman"/>
        </w:rPr>
        <w:t xml:space="preserve"> a </w:t>
      </w:r>
      <w:r w:rsidR="009F09BC" w:rsidRPr="00D57BCA">
        <w:rPr>
          <w:rFonts w:ascii="Palatino Linotype" w:eastAsia="Times New Roman" w:hAnsi="Palatino Linotype" w:cs="Times New Roman"/>
          <w:b/>
        </w:rPr>
        <w:t>EL RECURRENTE</w:t>
      </w:r>
      <w:r w:rsidR="009F09BC" w:rsidRPr="00D57BCA">
        <w:rPr>
          <w:rFonts w:ascii="Palatino Linotype" w:eastAsia="Times New Roman" w:hAnsi="Palatino Linotype" w:cs="Times New Roman"/>
        </w:rPr>
        <w:t xml:space="preserve"> la presente</w:t>
      </w:r>
      <w:r w:rsidR="009F09BC" w:rsidRPr="00D57BCA">
        <w:rPr>
          <w:rFonts w:ascii="Palatino Linotype" w:eastAsia="Times New Roman" w:hAnsi="Palatino Linotype" w:cs="Times New Roman"/>
          <w:lang w:val="es-ES" w:eastAsia="es-MX"/>
        </w:rPr>
        <w:t xml:space="preserve"> resolución</w:t>
      </w:r>
      <w:r w:rsidR="006D15D0" w:rsidRPr="00D57BCA">
        <w:rPr>
          <w:rFonts w:ascii="Palatino Linotype" w:eastAsia="Times New Roman" w:hAnsi="Palatino Linotype" w:cs="Times New Roman"/>
          <w:lang w:val="es-ES" w:eastAsia="es-MX"/>
        </w:rPr>
        <w:t>.</w:t>
      </w:r>
    </w:p>
    <w:p w:rsidR="0069002F" w:rsidRPr="00D57BCA" w:rsidRDefault="0057514F" w:rsidP="00D60431">
      <w:pPr>
        <w:shd w:val="clear" w:color="auto" w:fill="FFFFFF"/>
        <w:spacing w:before="240" w:after="360" w:line="360" w:lineRule="auto"/>
        <w:jc w:val="both"/>
        <w:rPr>
          <w:rFonts w:ascii="Palatino Linotype" w:eastAsia="MS Mincho" w:hAnsi="Palatino Linotype"/>
          <w:color w:val="000000"/>
        </w:rPr>
      </w:pPr>
      <w:r w:rsidRPr="00D57BCA">
        <w:rPr>
          <w:rFonts w:ascii="Palatino Linotype" w:eastAsia="Calibri" w:hAnsi="Palatino Linotype" w:cs="Times New Roman"/>
          <w:b/>
          <w:lang w:val="es-MX" w:eastAsia="en-US"/>
        </w:rPr>
        <w:t>SEX</w:t>
      </w:r>
      <w:r w:rsidR="009F09BC" w:rsidRPr="00D57BCA">
        <w:rPr>
          <w:rFonts w:ascii="Palatino Linotype" w:eastAsia="Calibri" w:hAnsi="Palatino Linotype" w:cs="Times New Roman"/>
          <w:b/>
          <w:lang w:val="es-MX" w:eastAsia="en-US"/>
        </w:rPr>
        <w:t>TO.</w:t>
      </w:r>
      <w:r w:rsidR="009F09BC" w:rsidRPr="00D57BCA">
        <w:rPr>
          <w:rFonts w:ascii="Palatino Linotype" w:eastAsia="Calibri" w:hAnsi="Palatino Linotype" w:cs="Times New Roman"/>
          <w:lang w:val="es-MX" w:eastAsia="en-US"/>
        </w:rPr>
        <w:t xml:space="preserve"> </w:t>
      </w:r>
      <w:r w:rsidR="0069002F" w:rsidRPr="00D57BCA">
        <w:rPr>
          <w:rFonts w:ascii="Palatino Linotype" w:eastAsia="MS Mincho" w:hAnsi="Palatino Linotype"/>
          <w:color w:val="000000"/>
        </w:rPr>
        <w:t xml:space="preserve">Se hace del conocimiento del </w:t>
      </w:r>
      <w:r w:rsidR="0069002F" w:rsidRPr="00D57BCA">
        <w:rPr>
          <w:rFonts w:ascii="Palatino Linotype" w:eastAsia="MS Mincho" w:hAnsi="Palatino Linotype"/>
          <w:b/>
          <w:color w:val="000000"/>
        </w:rPr>
        <w:t>RECURRENTE</w:t>
      </w:r>
      <w:r w:rsidR="0069002F" w:rsidRPr="00D57BCA">
        <w:rPr>
          <w:rFonts w:ascii="Palatino Linotype" w:eastAsia="MS Mincho" w:hAnsi="Palatino Linotype"/>
          <w:color w:val="000000"/>
        </w:rPr>
        <w:t xml:space="preserve"> que, de conformidad con lo establecido en el artículo 196 de la Ley de Transparencia y Acceso a la Información </w:t>
      </w:r>
      <w:r w:rsidR="0069002F" w:rsidRPr="00D57BCA">
        <w:rPr>
          <w:rFonts w:ascii="Palatino Linotype" w:eastAsia="MS Mincho" w:hAnsi="Palatino Linotype"/>
          <w:color w:val="000000"/>
        </w:rPr>
        <w:lastRenderedPageBreak/>
        <w:t xml:space="preserve">Pública del Estado de México y Municipios, en caso de que considere que la resolución le cause algún perjuicio podrá impugnarla </w:t>
      </w:r>
      <w:r w:rsidR="0069002F" w:rsidRPr="00D57BCA">
        <w:rPr>
          <w:rFonts w:ascii="Palatino Linotype" w:eastAsia="MS Mincho" w:hAnsi="Palatino Linotype"/>
          <w:bCs/>
          <w:color w:val="000000"/>
        </w:rPr>
        <w:t>vía juicio de amparo</w:t>
      </w:r>
      <w:r w:rsidR="0069002F" w:rsidRPr="00D57BCA">
        <w:rPr>
          <w:rFonts w:ascii="Palatino Linotype" w:eastAsia="MS Mincho" w:hAnsi="Palatino Linotype"/>
          <w:color w:val="000000"/>
        </w:rPr>
        <w:t xml:space="preserve"> en los términos de las leyes aplicables.</w:t>
      </w:r>
    </w:p>
    <w:p w:rsidR="003359D3" w:rsidRPr="003359D3" w:rsidRDefault="003359D3" w:rsidP="003359D3">
      <w:pPr>
        <w:spacing w:before="240" w:after="240" w:line="360" w:lineRule="auto"/>
        <w:ind w:firstLine="1"/>
        <w:jc w:val="both"/>
        <w:rPr>
          <w:rFonts w:ascii="Palatino Linotype" w:hAnsi="Palatino Linotype"/>
          <w:smallCaps/>
        </w:rPr>
      </w:pPr>
      <w:bookmarkStart w:id="314" w:name="_Hlk129792997"/>
      <w:r w:rsidRPr="00D57BCA">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A140D" w:rsidRPr="00D57BCA">
        <w:rPr>
          <w:rStyle w:val="Referenciasutil"/>
          <w:rFonts w:ascii="Palatino Linotype" w:hAnsi="Palatino Linotype"/>
          <w:color w:val="auto"/>
        </w:rPr>
        <w:t xml:space="preserve"> </w:t>
      </w:r>
      <w:r w:rsidR="007A140D" w:rsidRPr="00D57BCA">
        <w:rPr>
          <w:rStyle w:val="Referenciasutil"/>
          <w:rFonts w:ascii="Palatino Linotype" w:hAnsi="Palatino Linotype"/>
          <w:color w:val="000000" w:themeColor="text1"/>
        </w:rPr>
        <w:t>EMITIENDO VOTO PARTICULAR CONCURRENTE</w:t>
      </w:r>
      <w:r w:rsidRPr="00D57BCA">
        <w:rPr>
          <w:rStyle w:val="Referenciasutil"/>
          <w:rFonts w:ascii="Palatino Linotype" w:hAnsi="Palatino Linotype"/>
          <w:color w:val="auto"/>
        </w:rPr>
        <w:t>; LUIS GUSTAVO PARRA NORIEGA Y GUADALUPE RAMÍREZ PEÑA</w:t>
      </w:r>
      <w:r w:rsidR="007A140D" w:rsidRPr="00D57BCA">
        <w:rPr>
          <w:rStyle w:val="Referenciasutil"/>
          <w:rFonts w:ascii="Palatino Linotype" w:hAnsi="Palatino Linotype"/>
          <w:color w:val="auto"/>
        </w:rPr>
        <w:t xml:space="preserve"> </w:t>
      </w:r>
      <w:r w:rsidR="007A140D" w:rsidRPr="00D57BCA">
        <w:rPr>
          <w:rStyle w:val="Referenciasutil"/>
          <w:rFonts w:ascii="Palatino Linotype" w:hAnsi="Palatino Linotype"/>
          <w:color w:val="000000" w:themeColor="text1"/>
        </w:rPr>
        <w:t>EMITIENDO VOTO PARTICULAR CONCURRENTE</w:t>
      </w:r>
      <w:r w:rsidRPr="00D57BCA">
        <w:rPr>
          <w:rStyle w:val="Referenciasutil"/>
          <w:rFonts w:ascii="Palatino Linotype" w:hAnsi="Palatino Linotype"/>
          <w:color w:val="auto"/>
        </w:rPr>
        <w:t>; EN LA TRIGÉSIMA PRIMERA SESIÓN ORDINARIA CELEBRADA EL TREINTA (30) DE AGOSTO DE DOS MIL VEINTITRÉS, ANTE EL SECRETARIO TÉCNICO DEL PLENO ALEXIS TAPIA RAMÍREZ.</w:t>
      </w:r>
      <w:r w:rsidRPr="003359D3">
        <w:rPr>
          <w:rStyle w:val="Referenciasutil"/>
          <w:rFonts w:ascii="Palatino Linotype" w:hAnsi="Palatino Linotype"/>
          <w:color w:val="auto"/>
        </w:rPr>
        <w:t xml:space="preserve"> </w:t>
      </w:r>
      <w:bookmarkEnd w:id="314"/>
    </w:p>
    <w:p w:rsidR="00E75656" w:rsidRPr="00654CB8" w:rsidRDefault="00E75656" w:rsidP="00D60431">
      <w:pPr>
        <w:spacing w:line="360" w:lineRule="auto"/>
        <w:jc w:val="both"/>
        <w:rPr>
          <w:rFonts w:ascii="Palatino Linotype" w:hAnsi="Palatino Linotype"/>
        </w:rPr>
      </w:pPr>
    </w:p>
    <w:p w:rsidR="00E75656" w:rsidRPr="00654CB8" w:rsidRDefault="00E75656" w:rsidP="00D60431">
      <w:pPr>
        <w:spacing w:line="360" w:lineRule="auto"/>
        <w:jc w:val="both"/>
        <w:rPr>
          <w:rFonts w:ascii="Palatino Linotype" w:hAnsi="Palatino Linotype"/>
        </w:rPr>
      </w:pPr>
    </w:p>
    <w:p w:rsidR="00E75656" w:rsidRPr="00654CB8" w:rsidRDefault="00E75656" w:rsidP="00D60431">
      <w:pPr>
        <w:spacing w:line="360" w:lineRule="auto"/>
        <w:jc w:val="both"/>
        <w:rPr>
          <w:rFonts w:ascii="Palatino Linotype" w:hAnsi="Palatino Linotype"/>
        </w:rPr>
      </w:pPr>
    </w:p>
    <w:p w:rsidR="00E75656" w:rsidRPr="00654CB8" w:rsidRDefault="00E75656" w:rsidP="00D60431">
      <w:pPr>
        <w:spacing w:line="360" w:lineRule="auto"/>
        <w:jc w:val="both"/>
        <w:rPr>
          <w:rFonts w:ascii="Palatino Linotype" w:hAnsi="Palatino Linotype"/>
        </w:rPr>
      </w:pPr>
    </w:p>
    <w:p w:rsidR="00E75656" w:rsidRPr="00654CB8" w:rsidRDefault="00E75656" w:rsidP="00D60431">
      <w:pPr>
        <w:spacing w:line="360" w:lineRule="auto"/>
        <w:jc w:val="both"/>
        <w:rPr>
          <w:rFonts w:ascii="Palatino Linotype" w:hAnsi="Palatino Linotype"/>
        </w:rPr>
      </w:pPr>
    </w:p>
    <w:p w:rsidR="009F09BC" w:rsidRPr="00654CB8" w:rsidRDefault="009F09BC" w:rsidP="00D60431">
      <w:pPr>
        <w:spacing w:line="360" w:lineRule="auto"/>
        <w:jc w:val="both"/>
        <w:rPr>
          <w:rFonts w:ascii="Palatino Linotype" w:hAnsi="Palatino Linotype"/>
        </w:rPr>
      </w:pPr>
    </w:p>
    <w:p w:rsidR="009F09BC" w:rsidRPr="00654CB8" w:rsidRDefault="009F09BC" w:rsidP="00D60431">
      <w:pPr>
        <w:spacing w:line="360" w:lineRule="auto"/>
        <w:jc w:val="both"/>
        <w:rPr>
          <w:rFonts w:ascii="Palatino Linotype" w:hAnsi="Palatino Linotype"/>
        </w:rPr>
      </w:pPr>
    </w:p>
    <w:p w:rsidR="009F09BC" w:rsidRPr="00654CB8" w:rsidRDefault="009F09BC" w:rsidP="00D60431">
      <w:pPr>
        <w:spacing w:line="360" w:lineRule="auto"/>
        <w:jc w:val="both"/>
        <w:rPr>
          <w:rFonts w:ascii="Palatino Linotype" w:hAnsi="Palatino Linotype"/>
        </w:rPr>
      </w:pPr>
    </w:p>
    <w:p w:rsidR="009F09BC" w:rsidRPr="00654CB8" w:rsidRDefault="009F09BC" w:rsidP="00D60431">
      <w:pPr>
        <w:spacing w:line="360" w:lineRule="auto"/>
        <w:jc w:val="both"/>
        <w:rPr>
          <w:rFonts w:ascii="Palatino Linotype" w:hAnsi="Palatino Linotype"/>
        </w:rPr>
      </w:pPr>
    </w:p>
    <w:p w:rsidR="009F09BC" w:rsidRPr="00654CB8" w:rsidRDefault="009F09BC" w:rsidP="00D60431">
      <w:pPr>
        <w:spacing w:line="360" w:lineRule="auto"/>
        <w:jc w:val="both"/>
        <w:rPr>
          <w:rFonts w:ascii="Palatino Linotype" w:hAnsi="Palatino Linotype"/>
        </w:rPr>
      </w:pPr>
    </w:p>
    <w:p w:rsidR="009F09BC" w:rsidRPr="00654CB8" w:rsidRDefault="009F09BC" w:rsidP="00D60431">
      <w:pPr>
        <w:tabs>
          <w:tab w:val="left" w:pos="3374"/>
        </w:tabs>
        <w:spacing w:line="360" w:lineRule="auto"/>
        <w:jc w:val="both"/>
        <w:rPr>
          <w:rFonts w:ascii="Palatino Linotype" w:hAnsi="Palatino Linotype"/>
        </w:rPr>
      </w:pPr>
      <w:r w:rsidRPr="00654CB8">
        <w:rPr>
          <w:rFonts w:ascii="Palatino Linotype" w:hAnsi="Palatino Linotype"/>
        </w:rPr>
        <w:tab/>
      </w:r>
    </w:p>
    <w:sectPr w:rsidR="009F09BC" w:rsidRPr="00654CB8" w:rsidSect="00310233">
      <w:headerReference w:type="even" r:id="rId12"/>
      <w:headerReference w:type="default" r:id="rId13"/>
      <w:footerReference w:type="default" r:id="rId14"/>
      <w:headerReference w:type="first" r:id="rId15"/>
      <w:footerReference w:type="first" r:id="rId16"/>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C12" w:rsidRDefault="00541C12" w:rsidP="003B7751">
      <w:r>
        <w:separator/>
      </w:r>
    </w:p>
  </w:endnote>
  <w:endnote w:type="continuationSeparator" w:id="0">
    <w:p w:rsidR="00541C12" w:rsidRDefault="00541C1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rsidR="00DB6E0B" w:rsidRPr="002D6DD8" w:rsidRDefault="00DB6E0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7BCA">
              <w:rPr>
                <w:rFonts w:ascii="Palatino Linotype" w:hAnsi="Palatino Linotype"/>
                <w:bCs/>
                <w:noProof/>
                <w:sz w:val="20"/>
              </w:rPr>
              <w:t>88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7BCA">
              <w:rPr>
                <w:rFonts w:ascii="Palatino Linotype" w:hAnsi="Palatino Linotype"/>
                <w:bCs/>
                <w:noProof/>
                <w:sz w:val="20"/>
              </w:rPr>
              <w:t>88</w:t>
            </w:r>
            <w:r>
              <w:rPr>
                <w:rFonts w:ascii="Palatino Linotype" w:hAnsi="Palatino Linotype"/>
                <w:bCs/>
                <w:noProof/>
                <w:sz w:val="20"/>
              </w:rPr>
              <w:fldChar w:fldCharType="end"/>
            </w:r>
          </w:p>
        </w:sdtContent>
      </w:sdt>
    </w:sdtContent>
  </w:sdt>
  <w:p w:rsidR="00DB6E0B" w:rsidRDefault="00DB6E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E0B" w:rsidRPr="000B69FA" w:rsidRDefault="00DB6E0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7B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7BCA">
      <w:rPr>
        <w:rFonts w:ascii="Palatino Linotype" w:hAnsi="Palatino Linotype"/>
        <w:bCs/>
        <w:noProof/>
        <w:sz w:val="20"/>
      </w:rPr>
      <w:t>88</w:t>
    </w:r>
    <w:r>
      <w:rPr>
        <w:rFonts w:ascii="Palatino Linotype" w:hAnsi="Palatino Linotype"/>
        <w:bCs/>
        <w:noProof/>
        <w:sz w:val="20"/>
      </w:rPr>
      <w:fldChar w:fldCharType="end"/>
    </w:r>
  </w:p>
  <w:p w:rsidR="00DB6E0B" w:rsidRDefault="00DB6E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C12" w:rsidRDefault="00541C12" w:rsidP="003B7751">
      <w:r>
        <w:separator/>
      </w:r>
    </w:p>
  </w:footnote>
  <w:footnote w:type="continuationSeparator" w:id="0">
    <w:p w:rsidR="00541C12" w:rsidRDefault="00541C12" w:rsidP="003B7751">
      <w:r>
        <w:continuationSeparator/>
      </w:r>
    </w:p>
  </w:footnote>
  <w:footnote w:id="1">
    <w:p w:rsidR="00DB6E0B" w:rsidRDefault="00DB6E0B" w:rsidP="00AD36C9">
      <w:pPr>
        <w:pStyle w:val="Textonotapie"/>
        <w:jc w:val="both"/>
        <w:rPr>
          <w:rFonts w:ascii="Cambria" w:hAnsi="Cambria"/>
          <w:lang w:val="es-ES"/>
        </w:rPr>
      </w:pPr>
      <w:r>
        <w:rPr>
          <w:rStyle w:val="Refdenotaalpie"/>
        </w:rPr>
        <w:footnoteRef/>
      </w:r>
      <w:r>
        <w:t xml:space="preserve"> </w:t>
      </w:r>
      <w:r>
        <w:rPr>
          <w:lang w:val="es-ES"/>
        </w:rPr>
        <w:t xml:space="preserve">Artículo 179. El recurso de revisión es un medio de protección que la Ley otorga a los particulares, para hacer valer su derecho de acceso a la información pública, y procederá en contra de las siguientes causas: </w:t>
      </w:r>
    </w:p>
    <w:p w:rsidR="00DB6E0B" w:rsidRDefault="00DB6E0B" w:rsidP="00AD36C9">
      <w:pPr>
        <w:pStyle w:val="Textonotapie"/>
        <w:jc w:val="both"/>
        <w:rPr>
          <w:lang w:val="es-ES"/>
        </w:rPr>
      </w:pPr>
      <w:r>
        <w:rPr>
          <w:lang w:val="es-ES"/>
        </w:rPr>
        <w:t>(…)</w:t>
      </w:r>
    </w:p>
    <w:p w:rsidR="00DB6E0B" w:rsidRDefault="00DB6E0B" w:rsidP="00AD36C9">
      <w:pPr>
        <w:pStyle w:val="Textonotapie"/>
        <w:jc w:val="both"/>
        <w:rPr>
          <w:lang w:val="es-ES"/>
        </w:rPr>
      </w:pPr>
      <w:r w:rsidRPr="008B69ED">
        <w:rPr>
          <w:lang w:val="es-ES"/>
        </w:rPr>
        <w:t>V. La entrega de información incompleta;</w:t>
      </w:r>
    </w:p>
    <w:p w:rsidR="00DB6E0B" w:rsidRDefault="00DB6E0B" w:rsidP="00AD36C9">
      <w:pPr>
        <w:pStyle w:val="Textonotapie"/>
        <w:jc w:val="both"/>
        <w:rPr>
          <w:lang w:val="es-ES"/>
        </w:rPr>
      </w:pPr>
      <w:r>
        <w:rPr>
          <w:lang w:val="es-ES"/>
        </w:rPr>
        <w:t>(…)</w:t>
      </w:r>
    </w:p>
    <w:p w:rsidR="00DB6E0B" w:rsidRDefault="00DB6E0B" w:rsidP="00AD36C9">
      <w:pPr>
        <w:pStyle w:val="Textonotapie"/>
        <w:jc w:val="both"/>
      </w:pPr>
      <w:r w:rsidRPr="00AD36C9">
        <w:t>VI. La entrega de información que no corresponda con lo solicitado;</w:t>
      </w:r>
    </w:p>
    <w:p w:rsidR="00DB6E0B" w:rsidRDefault="00DB6E0B" w:rsidP="00AD36C9">
      <w:pPr>
        <w:pStyle w:val="Textonotapie"/>
        <w:jc w:val="both"/>
        <w:rPr>
          <w:lang w:val="es-ES"/>
        </w:rPr>
      </w:pPr>
      <w:r>
        <w:t>(…)</w:t>
      </w:r>
    </w:p>
    <w:p w:rsidR="00DB6E0B" w:rsidRDefault="00DB6E0B" w:rsidP="00AD36C9">
      <w:pPr>
        <w:pStyle w:val="Textonotapie"/>
        <w:jc w:val="both"/>
      </w:pPr>
    </w:p>
  </w:footnote>
  <w:footnote w:id="2">
    <w:p w:rsidR="00DB6E0B" w:rsidRDefault="00DB6E0B" w:rsidP="00FB63B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rsidR="00DB6E0B" w:rsidRDefault="00DB6E0B" w:rsidP="00FB63B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rsidR="00DB6E0B" w:rsidRDefault="00DB6E0B" w:rsidP="00FB63B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DB6E0B" w:rsidRDefault="00DB6E0B" w:rsidP="00FB63BA">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rsidR="00DB6E0B" w:rsidRDefault="00DB6E0B" w:rsidP="00FB63BA">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DB6E0B" w:rsidRDefault="00DB6E0B" w:rsidP="00FB63B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DB6E0B" w:rsidRDefault="00DB6E0B" w:rsidP="00FB63B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DB6E0B" w:rsidRDefault="00DB6E0B" w:rsidP="00FB63B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DB6E0B" w:rsidRDefault="00DB6E0B" w:rsidP="00FB63BA">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rsidR="00DB6E0B" w:rsidRPr="00E77C2D" w:rsidRDefault="00DB6E0B">
      <w:pPr>
        <w:pStyle w:val="Textonotapie"/>
        <w:rPr>
          <w:lang w:val="es-MX"/>
        </w:rPr>
      </w:pPr>
      <w:r>
        <w:rPr>
          <w:rStyle w:val="Refdenotaalpie"/>
        </w:rPr>
        <w:footnoteRef/>
      </w:r>
      <w:r>
        <w:t xml:space="preserve"> </w:t>
      </w:r>
      <w:r w:rsidRPr="00E77C2D">
        <w:t>https://legislacion.edomex.gob.mx/sites/legislacion.edomex.gob.mx/files/files/pdf/ley/vig/leyvig034.pdf</w:t>
      </w:r>
    </w:p>
  </w:footnote>
  <w:footnote w:id="8">
    <w:p w:rsidR="00DB6E0B" w:rsidRDefault="00DB6E0B" w:rsidP="001F3674">
      <w:pPr>
        <w:jc w:val="both"/>
        <w:rPr>
          <w:rFonts w:ascii="Calibri" w:hAnsi="Calibri"/>
          <w:sz w:val="20"/>
          <w:szCs w:val="20"/>
        </w:rPr>
      </w:pPr>
      <w:r>
        <w:rPr>
          <w:rStyle w:val="Refdenotaalpie"/>
        </w:rPr>
        <w:footnoteRef/>
      </w:r>
      <w:r>
        <w:rPr>
          <w:sz w:val="20"/>
          <w:szCs w:val="20"/>
        </w:rPr>
        <w:t xml:space="preserve"> Las dependencias y entidades no están obligadas</w:t>
      </w:r>
      <w:r>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DB6E0B" w:rsidRDefault="00DB6E0B" w:rsidP="001F3674">
      <w:pPr>
        <w:jc w:val="both"/>
        <w:rPr>
          <w:rFonts w:ascii="Calibri" w:hAnsi="Calibri"/>
          <w:i/>
          <w:sz w:val="20"/>
          <w:szCs w:val="20"/>
        </w:rPr>
      </w:pPr>
      <w:r>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9">
    <w:p w:rsidR="00DB6E0B" w:rsidRDefault="00DB6E0B" w:rsidP="001F3674">
      <w:pPr>
        <w:pStyle w:val="Textonotapie"/>
        <w:jc w:val="both"/>
        <w:rPr>
          <w:rFonts w:ascii="Calibri" w:hAnsi="Calibri"/>
          <w:i/>
        </w:rPr>
      </w:pPr>
      <w:r>
        <w:rPr>
          <w:rStyle w:val="Refdenotaalpie"/>
          <w:rFonts w:ascii="Calibri" w:hAnsi="Calibri"/>
        </w:rPr>
        <w:footnoteRef/>
      </w:r>
      <w:r>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Calibri" w:hAnsi="Calibri"/>
          <w:i/>
        </w:rPr>
        <w:t>El derecho de acceso a la información en el marco jurídico interamericano.</w:t>
      </w:r>
      <w:r>
        <w:rPr>
          <w:rFonts w:ascii="Calibri" w:hAnsi="Calibri"/>
        </w:rPr>
        <w:t xml:space="preserve"> 2ª edición, Comisión Interamericana de Derechos Humanos, 2012. Párr. 21.</w:t>
      </w:r>
    </w:p>
  </w:footnote>
  <w:footnote w:id="10">
    <w:p w:rsidR="00DB6E0B" w:rsidRPr="00DE395A" w:rsidRDefault="00DB6E0B" w:rsidP="00654CB8">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rsidR="00DB6E0B" w:rsidRPr="00DE395A" w:rsidRDefault="00DB6E0B" w:rsidP="00654CB8">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rsidR="00DB6E0B" w:rsidRPr="00DE395A" w:rsidRDefault="00DB6E0B" w:rsidP="00654CB8">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11">
    <w:p w:rsidR="00DB6E0B" w:rsidRPr="00DE395A" w:rsidRDefault="00DB6E0B" w:rsidP="00654CB8">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2">
    <w:p w:rsidR="00DB6E0B" w:rsidRPr="009F19BE" w:rsidRDefault="00DB6E0B" w:rsidP="00654CB8">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B6E0B" w:rsidRPr="009F19BE" w:rsidRDefault="00DB6E0B" w:rsidP="00654CB8">
      <w:pPr>
        <w:pStyle w:val="ADB1"/>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3">
    <w:p w:rsidR="00DB6E0B" w:rsidRPr="009F19BE" w:rsidRDefault="00DB6E0B" w:rsidP="00654CB8">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4">
    <w:p w:rsidR="00DB6E0B" w:rsidRPr="00034B44" w:rsidRDefault="00DB6E0B" w:rsidP="00654CB8">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5">
    <w:p w:rsidR="00DB6E0B" w:rsidRPr="00034B44" w:rsidRDefault="00DB6E0B" w:rsidP="00654CB8">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B6E0B" w:rsidRPr="00034B44" w:rsidRDefault="00DB6E0B" w:rsidP="00654CB8">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B6E0B" w:rsidRPr="00073E3B" w:rsidRDefault="00DB6E0B" w:rsidP="00654CB8">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6">
    <w:p w:rsidR="00DB6E0B" w:rsidRPr="00D84239" w:rsidRDefault="00DB6E0B" w:rsidP="00654CB8">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Coed. Porrúa e Instituto Mexicano de Derecho Procesal Constitucional. 2013. Págs. 263 y 264.</w:t>
      </w:r>
    </w:p>
  </w:footnote>
  <w:footnote w:id="17">
    <w:p w:rsidR="00DB6E0B" w:rsidRPr="00D84239" w:rsidRDefault="00DB6E0B" w:rsidP="00654CB8">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18">
    <w:p w:rsidR="00DB6E0B" w:rsidRPr="00D84239" w:rsidRDefault="00DB6E0B" w:rsidP="00654CB8">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E0B" w:rsidRDefault="00DB6E0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B6E0B" w:rsidTr="006A04B6">
      <w:trPr>
        <w:trHeight w:val="227"/>
      </w:trPr>
      <w:tc>
        <w:tcPr>
          <w:tcW w:w="2976" w:type="dxa"/>
          <w:vAlign w:val="center"/>
          <w:hideMark/>
        </w:tcPr>
        <w:p w:rsidR="00DB6E0B" w:rsidRPr="00674A46" w:rsidRDefault="00DB6E0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B6E0B" w:rsidRPr="00485ED8" w:rsidRDefault="00DB6E0B" w:rsidP="003E66D2">
          <w:pPr>
            <w:pStyle w:val="Encabezado"/>
            <w:rPr>
              <w:rFonts w:ascii="Palatino Linotype" w:hAnsi="Palatino Linotype"/>
              <w:b/>
              <w:sz w:val="22"/>
              <w:szCs w:val="22"/>
            </w:rPr>
          </w:pPr>
          <w:r w:rsidRPr="008F35B6">
            <w:rPr>
              <w:rFonts w:ascii="Palatino Linotype" w:hAnsi="Palatino Linotype" w:cs="Arial"/>
              <w:b/>
              <w:bCs/>
              <w:sz w:val="22"/>
              <w:szCs w:val="22"/>
              <w:lang w:eastAsia="es-MX"/>
            </w:rPr>
            <w:t>13338/INFOEM/IP/RR/2022</w:t>
          </w:r>
        </w:p>
      </w:tc>
    </w:tr>
    <w:tr w:rsidR="00DB6E0B" w:rsidTr="006A04B6">
      <w:trPr>
        <w:trHeight w:val="242"/>
      </w:trPr>
      <w:tc>
        <w:tcPr>
          <w:tcW w:w="2976" w:type="dxa"/>
          <w:vAlign w:val="center"/>
          <w:hideMark/>
        </w:tcPr>
        <w:p w:rsidR="00DB6E0B" w:rsidRPr="00674A46" w:rsidRDefault="00DB6E0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B6E0B" w:rsidRPr="00081CFC" w:rsidRDefault="00DB6E0B" w:rsidP="00C24F99">
          <w:pPr>
            <w:pStyle w:val="Encabezado"/>
            <w:jc w:val="both"/>
            <w:rPr>
              <w:rFonts w:ascii="Palatino Linotype" w:hAnsi="Palatino Linotype"/>
              <w:b/>
              <w:bCs/>
              <w:color w:val="000000"/>
              <w:sz w:val="22"/>
              <w:szCs w:val="22"/>
            </w:rPr>
          </w:pPr>
          <w:r>
            <w:rPr>
              <w:rFonts w:ascii="Palatino Linotype" w:hAnsi="Palatino Linotype"/>
              <w:b/>
              <w:bCs/>
              <w:color w:val="000000"/>
              <w:sz w:val="22"/>
              <w:szCs w:val="22"/>
            </w:rPr>
            <w:t xml:space="preserve">Ayuntamiento de </w:t>
          </w:r>
          <w:r w:rsidRPr="008F35B6">
            <w:rPr>
              <w:rFonts w:ascii="Palatino Linotype" w:hAnsi="Palatino Linotype"/>
              <w:b/>
              <w:bCs/>
              <w:color w:val="000000"/>
              <w:sz w:val="22"/>
              <w:szCs w:val="22"/>
            </w:rPr>
            <w:t>Cocotitlán</w:t>
          </w:r>
        </w:p>
      </w:tc>
    </w:tr>
    <w:tr w:rsidR="00DB6E0B" w:rsidTr="006A04B6">
      <w:trPr>
        <w:trHeight w:val="342"/>
      </w:trPr>
      <w:tc>
        <w:tcPr>
          <w:tcW w:w="2976" w:type="dxa"/>
          <w:vAlign w:val="center"/>
          <w:hideMark/>
        </w:tcPr>
        <w:p w:rsidR="00DB6E0B" w:rsidRPr="00674A46" w:rsidRDefault="00DB6E0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B6E0B" w:rsidRPr="00485ED8" w:rsidRDefault="00DB6E0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B6E0B" w:rsidRPr="00AE046A" w:rsidRDefault="00DB6E0B"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B6E0B" w:rsidTr="006A04B6">
      <w:trPr>
        <w:trHeight w:val="227"/>
      </w:trPr>
      <w:tc>
        <w:tcPr>
          <w:tcW w:w="2977" w:type="dxa"/>
          <w:vAlign w:val="center"/>
          <w:hideMark/>
        </w:tcPr>
        <w:p w:rsidR="00DB6E0B" w:rsidRPr="00AD5EEB" w:rsidRDefault="00DB6E0B" w:rsidP="009F09BC">
          <w:pPr>
            <w:jc w:val="right"/>
            <w:rPr>
              <w:rFonts w:ascii="Palatino Linotype" w:hAnsi="Palatino Linotype"/>
              <w:b/>
              <w:sz w:val="22"/>
              <w:szCs w:val="22"/>
            </w:rPr>
          </w:pPr>
          <w:r w:rsidRPr="00AD5EEB">
            <w:rPr>
              <w:rFonts w:ascii="Palatino Linotype" w:hAnsi="Palatino Linotype"/>
              <w:b/>
              <w:sz w:val="22"/>
              <w:szCs w:val="22"/>
            </w:rPr>
            <w:t>Recurso de Revisión:</w:t>
          </w:r>
        </w:p>
      </w:tc>
      <w:tc>
        <w:tcPr>
          <w:tcW w:w="3684" w:type="dxa"/>
          <w:vAlign w:val="center"/>
          <w:hideMark/>
        </w:tcPr>
        <w:p w:rsidR="00DB6E0B" w:rsidRPr="00AD5EEB" w:rsidRDefault="00DB6E0B" w:rsidP="008A699B">
          <w:pPr>
            <w:pStyle w:val="Encabezado"/>
            <w:rPr>
              <w:rFonts w:ascii="Palatino Linotype" w:hAnsi="Palatino Linotype"/>
              <w:b/>
              <w:sz w:val="22"/>
              <w:szCs w:val="22"/>
            </w:rPr>
          </w:pPr>
          <w:r w:rsidRPr="00AD5EEB">
            <w:rPr>
              <w:rFonts w:ascii="Palatino Linotype" w:hAnsi="Palatino Linotype"/>
              <w:b/>
              <w:sz w:val="22"/>
              <w:szCs w:val="22"/>
            </w:rPr>
            <w:t>13338/INFOEM/IP/RR/2022</w:t>
          </w:r>
        </w:p>
      </w:tc>
    </w:tr>
    <w:tr w:rsidR="00DB6E0B" w:rsidTr="006A04B6">
      <w:trPr>
        <w:trHeight w:val="242"/>
      </w:trPr>
      <w:tc>
        <w:tcPr>
          <w:tcW w:w="2977" w:type="dxa"/>
          <w:vAlign w:val="center"/>
          <w:hideMark/>
        </w:tcPr>
        <w:p w:rsidR="00DB6E0B" w:rsidRPr="00AD5EEB" w:rsidRDefault="00DB6E0B" w:rsidP="009F09BC">
          <w:pPr>
            <w:jc w:val="right"/>
            <w:rPr>
              <w:rFonts w:ascii="Palatino Linotype" w:hAnsi="Palatino Linotype"/>
              <w:b/>
              <w:sz w:val="22"/>
              <w:szCs w:val="22"/>
            </w:rPr>
          </w:pPr>
          <w:r w:rsidRPr="00AD5EEB">
            <w:rPr>
              <w:rFonts w:ascii="Palatino Linotype" w:hAnsi="Palatino Linotype"/>
              <w:b/>
              <w:sz w:val="22"/>
              <w:szCs w:val="22"/>
            </w:rPr>
            <w:t>Recurrente:</w:t>
          </w:r>
        </w:p>
      </w:tc>
      <w:tc>
        <w:tcPr>
          <w:tcW w:w="3684" w:type="dxa"/>
          <w:hideMark/>
        </w:tcPr>
        <w:p w:rsidR="00DB6E0B" w:rsidRPr="00AD5EEB" w:rsidRDefault="00DB6E0B" w:rsidP="009F09BC">
          <w:pPr>
            <w:pStyle w:val="Encabezado"/>
            <w:tabs>
              <w:tab w:val="left" w:pos="521"/>
            </w:tabs>
            <w:rPr>
              <w:rFonts w:ascii="Palatino Linotype" w:hAnsi="Palatino Linotype"/>
              <w:b/>
              <w:sz w:val="22"/>
              <w:szCs w:val="22"/>
            </w:rPr>
          </w:pPr>
          <w:r>
            <w:rPr>
              <w:rFonts w:ascii="Palatino Linotype" w:hAnsi="Palatino Linotype"/>
              <w:b/>
              <w:sz w:val="22"/>
              <w:szCs w:val="22"/>
            </w:rPr>
            <w:t>XXX XXX XXX</w:t>
          </w:r>
        </w:p>
      </w:tc>
    </w:tr>
    <w:tr w:rsidR="00DB6E0B" w:rsidTr="006A04B6">
      <w:trPr>
        <w:trHeight w:val="342"/>
      </w:trPr>
      <w:tc>
        <w:tcPr>
          <w:tcW w:w="2977" w:type="dxa"/>
          <w:vAlign w:val="center"/>
        </w:tcPr>
        <w:p w:rsidR="00DB6E0B" w:rsidRPr="00AD5EEB" w:rsidRDefault="00DB6E0B" w:rsidP="009F09BC">
          <w:pPr>
            <w:jc w:val="right"/>
            <w:rPr>
              <w:rFonts w:ascii="Palatino Linotype" w:hAnsi="Palatino Linotype"/>
              <w:b/>
              <w:sz w:val="22"/>
              <w:szCs w:val="22"/>
            </w:rPr>
          </w:pPr>
          <w:r w:rsidRPr="00AD5EEB">
            <w:rPr>
              <w:rFonts w:ascii="Palatino Linotype" w:hAnsi="Palatino Linotype"/>
              <w:b/>
              <w:sz w:val="22"/>
              <w:szCs w:val="22"/>
            </w:rPr>
            <w:t>Sujeto Obligado:</w:t>
          </w:r>
        </w:p>
      </w:tc>
      <w:tc>
        <w:tcPr>
          <w:tcW w:w="3684" w:type="dxa"/>
          <w:vAlign w:val="center"/>
        </w:tcPr>
        <w:p w:rsidR="00DB6E0B" w:rsidRPr="00AD5EEB" w:rsidRDefault="00DB6E0B" w:rsidP="00C24F99">
          <w:pPr>
            <w:pStyle w:val="Encabezado"/>
            <w:jc w:val="both"/>
            <w:rPr>
              <w:rFonts w:ascii="Palatino Linotype" w:hAnsi="Palatino Linotype"/>
              <w:b/>
              <w:sz w:val="22"/>
              <w:szCs w:val="22"/>
            </w:rPr>
          </w:pPr>
          <w:r w:rsidRPr="00AD5EEB">
            <w:rPr>
              <w:rFonts w:ascii="Palatino Linotype" w:hAnsi="Palatino Linotype"/>
              <w:b/>
              <w:sz w:val="22"/>
              <w:szCs w:val="22"/>
            </w:rPr>
            <w:t>Ayuntamiento de Cocotitlán</w:t>
          </w:r>
        </w:p>
      </w:tc>
    </w:tr>
    <w:tr w:rsidR="00DB6E0B" w:rsidTr="006A04B6">
      <w:trPr>
        <w:trHeight w:val="342"/>
      </w:trPr>
      <w:tc>
        <w:tcPr>
          <w:tcW w:w="2977" w:type="dxa"/>
          <w:vAlign w:val="center"/>
        </w:tcPr>
        <w:p w:rsidR="00DB6E0B" w:rsidRPr="00AD5EEB" w:rsidRDefault="00DB6E0B" w:rsidP="009F09BC">
          <w:pPr>
            <w:jc w:val="right"/>
            <w:rPr>
              <w:rFonts w:ascii="Palatino Linotype" w:hAnsi="Palatino Linotype"/>
              <w:b/>
              <w:sz w:val="22"/>
              <w:szCs w:val="22"/>
            </w:rPr>
          </w:pPr>
          <w:r w:rsidRPr="00AD5EEB">
            <w:rPr>
              <w:rFonts w:ascii="Palatino Linotype" w:hAnsi="Palatino Linotype"/>
              <w:b/>
              <w:sz w:val="22"/>
              <w:szCs w:val="22"/>
            </w:rPr>
            <w:t>Comisionada Ponente:</w:t>
          </w:r>
        </w:p>
      </w:tc>
      <w:tc>
        <w:tcPr>
          <w:tcW w:w="3684" w:type="dxa"/>
          <w:vAlign w:val="center"/>
        </w:tcPr>
        <w:p w:rsidR="00DB6E0B" w:rsidRPr="00AD5EEB" w:rsidRDefault="00DB6E0B" w:rsidP="009F09BC">
          <w:pPr>
            <w:pStyle w:val="Encabezado"/>
            <w:rPr>
              <w:rFonts w:ascii="Palatino Linotype" w:hAnsi="Palatino Linotype"/>
              <w:b/>
              <w:sz w:val="22"/>
              <w:szCs w:val="22"/>
            </w:rPr>
          </w:pPr>
          <w:r w:rsidRPr="00AD5EEB">
            <w:rPr>
              <w:rFonts w:ascii="Palatino Linotype" w:hAnsi="Palatino Linotype"/>
              <w:b/>
              <w:sz w:val="22"/>
              <w:szCs w:val="22"/>
            </w:rPr>
            <w:t>María del Rosario Mejía Ayala</w:t>
          </w:r>
        </w:p>
      </w:tc>
    </w:tr>
  </w:tbl>
  <w:p w:rsidR="00DB6E0B" w:rsidRPr="00C222C0" w:rsidRDefault="00DB6E0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5DA"/>
    <w:multiLevelType w:val="hybridMultilevel"/>
    <w:tmpl w:val="02FA9E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8D62EB"/>
    <w:multiLevelType w:val="hybridMultilevel"/>
    <w:tmpl w:val="89E81D62"/>
    <w:lvl w:ilvl="0" w:tplc="9E8847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8B15EC"/>
    <w:multiLevelType w:val="hybridMultilevel"/>
    <w:tmpl w:val="0B762CEC"/>
    <w:lvl w:ilvl="0" w:tplc="6C52F90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191F54"/>
    <w:multiLevelType w:val="hybridMultilevel"/>
    <w:tmpl w:val="0E82D7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4F66225"/>
    <w:multiLevelType w:val="hybridMultilevel"/>
    <w:tmpl w:val="472E3E0A"/>
    <w:lvl w:ilvl="0" w:tplc="4D88EEB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5667E0"/>
    <w:multiLevelType w:val="hybridMultilevel"/>
    <w:tmpl w:val="74FC8416"/>
    <w:lvl w:ilvl="0" w:tplc="8A22D4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10A8522A"/>
    <w:lvl w:ilvl="0" w:tplc="F5C4018E">
      <w:start w:val="1"/>
      <w:numFmt w:val="decimal"/>
      <w:lvlText w:val="%1."/>
      <w:lvlJc w:val="left"/>
      <w:pPr>
        <w:ind w:left="786"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6CB4AB7E">
      <w:numFmt w:val="bullet"/>
      <w:lvlText w:val="•"/>
      <w:lvlJc w:val="left"/>
      <w:pPr>
        <w:ind w:left="2340" w:hanging="360"/>
      </w:pPr>
      <w:rPr>
        <w:rFonts w:ascii="Palatino Linotype" w:eastAsia="Calibri" w:hAnsi="Palatino Linotype" w:cs="Aria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5070A80"/>
    <w:multiLevelType w:val="hybridMultilevel"/>
    <w:tmpl w:val="E3C80408"/>
    <w:lvl w:ilvl="0" w:tplc="13FE638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B423B6"/>
    <w:multiLevelType w:val="hybridMultilevel"/>
    <w:tmpl w:val="70246D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BE6E47"/>
    <w:multiLevelType w:val="hybridMultilevel"/>
    <w:tmpl w:val="E0D01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887481"/>
    <w:multiLevelType w:val="hybridMultilevel"/>
    <w:tmpl w:val="940E7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51E5A17"/>
    <w:multiLevelType w:val="hybridMultilevel"/>
    <w:tmpl w:val="1158A3DE"/>
    <w:lvl w:ilvl="0" w:tplc="A2123B72">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09047A"/>
    <w:multiLevelType w:val="hybridMultilevel"/>
    <w:tmpl w:val="2208E570"/>
    <w:lvl w:ilvl="0" w:tplc="98E05D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4"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45E5EEF"/>
    <w:multiLevelType w:val="hybridMultilevel"/>
    <w:tmpl w:val="A8D440A6"/>
    <w:lvl w:ilvl="0" w:tplc="17E640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0F33EB"/>
    <w:multiLevelType w:val="hybridMultilevel"/>
    <w:tmpl w:val="EB3E34FC"/>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EC15D9"/>
    <w:multiLevelType w:val="hybridMultilevel"/>
    <w:tmpl w:val="4F420F02"/>
    <w:lvl w:ilvl="0" w:tplc="43EC2C34">
      <w:start w:val="105"/>
      <w:numFmt w:val="decimal"/>
      <w:lvlText w:val="%1."/>
      <w:lvlJc w:val="left"/>
      <w:pPr>
        <w:ind w:left="780" w:hanging="42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6F1F54"/>
    <w:multiLevelType w:val="hybridMultilevel"/>
    <w:tmpl w:val="A7365CD4"/>
    <w:lvl w:ilvl="0" w:tplc="D4AA24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3E6183"/>
    <w:multiLevelType w:val="hybridMultilevel"/>
    <w:tmpl w:val="775CA650"/>
    <w:lvl w:ilvl="0" w:tplc="656C4B34">
      <w:start w:val="1"/>
      <w:numFmt w:val="upperRoman"/>
      <w:lvlText w:val="%1."/>
      <w:lvlJc w:val="left"/>
      <w:pPr>
        <w:ind w:left="6314" w:hanging="360"/>
      </w:pPr>
      <w:rPr>
        <w:rFonts w:ascii="Times New Roman" w:hAnsi="Times New Roman" w:hint="default"/>
        <w:b w:val="0"/>
        <w:color w:val="auto"/>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696D428A"/>
    <w:multiLevelType w:val="hybridMultilevel"/>
    <w:tmpl w:val="5B961F12"/>
    <w:lvl w:ilvl="0" w:tplc="CF00B70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B207EB4"/>
    <w:multiLevelType w:val="hybridMultilevel"/>
    <w:tmpl w:val="ABBE4460"/>
    <w:lvl w:ilvl="0" w:tplc="080A0013">
      <w:start w:val="1"/>
      <w:numFmt w:val="upperRoman"/>
      <w:lvlText w:val="%1."/>
      <w:lvlJc w:val="righ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8"/>
  </w:num>
  <w:num w:numId="2">
    <w:abstractNumId w:val="47"/>
  </w:num>
  <w:num w:numId="3">
    <w:abstractNumId w:val="14"/>
  </w:num>
  <w:num w:numId="4">
    <w:abstractNumId w:val="10"/>
  </w:num>
  <w:num w:numId="5">
    <w:abstractNumId w:val="16"/>
  </w:num>
  <w:num w:numId="6">
    <w:abstractNumId w:val="28"/>
  </w:num>
  <w:num w:numId="7">
    <w:abstractNumId w:val="34"/>
  </w:num>
  <w:num w:numId="8">
    <w:abstractNumId w:val="12"/>
  </w:num>
  <w:num w:numId="9">
    <w:abstractNumId w:val="6"/>
  </w:num>
  <w:num w:numId="10">
    <w:abstractNumId w:val="40"/>
  </w:num>
  <w:num w:numId="11">
    <w:abstractNumId w:val="15"/>
  </w:num>
  <w:num w:numId="12">
    <w:abstractNumId w:val="19"/>
  </w:num>
  <w:num w:numId="13">
    <w:abstractNumId w:val="4"/>
  </w:num>
  <w:num w:numId="14">
    <w:abstractNumId w:val="5"/>
  </w:num>
  <w:num w:numId="15">
    <w:abstractNumId w:val="7"/>
  </w:num>
  <w:num w:numId="16">
    <w:abstractNumId w:val="25"/>
  </w:num>
  <w:num w:numId="17">
    <w:abstractNumId w:val="44"/>
  </w:num>
  <w:num w:numId="18">
    <w:abstractNumId w:val="22"/>
  </w:num>
  <w:num w:numId="19">
    <w:abstractNumId w:val="46"/>
  </w:num>
  <w:num w:numId="20">
    <w:abstractNumId w:val="33"/>
  </w:num>
  <w:num w:numId="21">
    <w:abstractNumId w:val="11"/>
  </w:num>
  <w:num w:numId="22">
    <w:abstractNumId w:val="21"/>
  </w:num>
  <w:num w:numId="23">
    <w:abstractNumId w:val="29"/>
  </w:num>
  <w:num w:numId="24">
    <w:abstractNumId w:val="26"/>
  </w:num>
  <w:num w:numId="25">
    <w:abstractNumId w:val="2"/>
  </w:num>
  <w:num w:numId="26">
    <w:abstractNumId w:val="8"/>
  </w:num>
  <w:num w:numId="27">
    <w:abstractNumId w:val="35"/>
  </w:num>
  <w:num w:numId="28">
    <w:abstractNumId w:val="27"/>
  </w:num>
  <w:num w:numId="29">
    <w:abstractNumId w:val="42"/>
  </w:num>
  <w:num w:numId="30">
    <w:abstractNumId w:val="23"/>
  </w:num>
  <w:num w:numId="31">
    <w:abstractNumId w:val="32"/>
  </w:num>
  <w:num w:numId="32">
    <w:abstractNumId w:val="24"/>
  </w:num>
  <w:num w:numId="33">
    <w:abstractNumId w:val="20"/>
  </w:num>
  <w:num w:numId="34">
    <w:abstractNumId w:val="0"/>
  </w:num>
  <w:num w:numId="35">
    <w:abstractNumId w:val="30"/>
  </w:num>
  <w:num w:numId="36">
    <w:abstractNumId w:val="3"/>
  </w:num>
  <w:num w:numId="37">
    <w:abstractNumId w:val="13"/>
  </w:num>
  <w:num w:numId="38">
    <w:abstractNumId w:val="41"/>
  </w:num>
  <w:num w:numId="39">
    <w:abstractNumId w:val="39"/>
  </w:num>
  <w:num w:numId="40">
    <w:abstractNumId w:val="1"/>
  </w:num>
  <w:num w:numId="41">
    <w:abstractNumId w:val="38"/>
  </w:num>
  <w:num w:numId="42">
    <w:abstractNumId w:val="9"/>
  </w:num>
  <w:num w:numId="43">
    <w:abstractNumId w:val="45"/>
  </w:num>
  <w:num w:numId="44">
    <w:abstractNumId w:val="43"/>
  </w:num>
  <w:num w:numId="45">
    <w:abstractNumId w:val="31"/>
  </w:num>
  <w:num w:numId="46">
    <w:abstractNumId w:val="17"/>
  </w:num>
  <w:num w:numId="47">
    <w:abstractNumId w:val="37"/>
  </w:num>
  <w:num w:numId="48">
    <w:abstractNumId w:val="18"/>
  </w:num>
  <w:num w:numId="49">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A3B"/>
    <w:rsid w:val="0001674C"/>
    <w:rsid w:val="00020780"/>
    <w:rsid w:val="00030FBC"/>
    <w:rsid w:val="00033640"/>
    <w:rsid w:val="000373F6"/>
    <w:rsid w:val="00051287"/>
    <w:rsid w:val="00054556"/>
    <w:rsid w:val="000670DF"/>
    <w:rsid w:val="00081CFC"/>
    <w:rsid w:val="0008243D"/>
    <w:rsid w:val="00084977"/>
    <w:rsid w:val="0009031A"/>
    <w:rsid w:val="00090528"/>
    <w:rsid w:val="000C45CB"/>
    <w:rsid w:val="000E0E17"/>
    <w:rsid w:val="000E1A02"/>
    <w:rsid w:val="000E4891"/>
    <w:rsid w:val="000E69D2"/>
    <w:rsid w:val="000F1AAC"/>
    <w:rsid w:val="000F4046"/>
    <w:rsid w:val="000F4F6F"/>
    <w:rsid w:val="00114502"/>
    <w:rsid w:val="00115883"/>
    <w:rsid w:val="00127ECF"/>
    <w:rsid w:val="001352F5"/>
    <w:rsid w:val="00156AEF"/>
    <w:rsid w:val="00171C61"/>
    <w:rsid w:val="001732E0"/>
    <w:rsid w:val="00192330"/>
    <w:rsid w:val="001A0DDE"/>
    <w:rsid w:val="001A111A"/>
    <w:rsid w:val="001A18E7"/>
    <w:rsid w:val="001C4290"/>
    <w:rsid w:val="001C5CBB"/>
    <w:rsid w:val="001D21E3"/>
    <w:rsid w:val="001D23C1"/>
    <w:rsid w:val="001D373F"/>
    <w:rsid w:val="001D5404"/>
    <w:rsid w:val="001E25E6"/>
    <w:rsid w:val="001E3688"/>
    <w:rsid w:val="001E6398"/>
    <w:rsid w:val="001F3674"/>
    <w:rsid w:val="001F551C"/>
    <w:rsid w:val="0021441A"/>
    <w:rsid w:val="00223C06"/>
    <w:rsid w:val="00246A14"/>
    <w:rsid w:val="002617CF"/>
    <w:rsid w:val="002628D3"/>
    <w:rsid w:val="00272CA2"/>
    <w:rsid w:val="00277FAC"/>
    <w:rsid w:val="00281095"/>
    <w:rsid w:val="002874D0"/>
    <w:rsid w:val="002901F4"/>
    <w:rsid w:val="002910E9"/>
    <w:rsid w:val="00291500"/>
    <w:rsid w:val="002A23A9"/>
    <w:rsid w:val="002A6FF9"/>
    <w:rsid w:val="002B0C7A"/>
    <w:rsid w:val="002B258F"/>
    <w:rsid w:val="002C0D3C"/>
    <w:rsid w:val="002C2E86"/>
    <w:rsid w:val="002C4997"/>
    <w:rsid w:val="002D3D7A"/>
    <w:rsid w:val="002D647C"/>
    <w:rsid w:val="002E0EA1"/>
    <w:rsid w:val="002F0D84"/>
    <w:rsid w:val="002F158E"/>
    <w:rsid w:val="0030094A"/>
    <w:rsid w:val="00302139"/>
    <w:rsid w:val="00310233"/>
    <w:rsid w:val="00312281"/>
    <w:rsid w:val="00316ACD"/>
    <w:rsid w:val="00323FFD"/>
    <w:rsid w:val="00330648"/>
    <w:rsid w:val="003359D3"/>
    <w:rsid w:val="003401C8"/>
    <w:rsid w:val="003416EA"/>
    <w:rsid w:val="003437D9"/>
    <w:rsid w:val="003522EE"/>
    <w:rsid w:val="00353F1D"/>
    <w:rsid w:val="00362213"/>
    <w:rsid w:val="003833B3"/>
    <w:rsid w:val="00397EF1"/>
    <w:rsid w:val="003A15C8"/>
    <w:rsid w:val="003A1BA8"/>
    <w:rsid w:val="003A4BC5"/>
    <w:rsid w:val="003B7751"/>
    <w:rsid w:val="003C13F1"/>
    <w:rsid w:val="003C1588"/>
    <w:rsid w:val="003C1FDD"/>
    <w:rsid w:val="003E5097"/>
    <w:rsid w:val="003E66D2"/>
    <w:rsid w:val="003F3540"/>
    <w:rsid w:val="00402466"/>
    <w:rsid w:val="00405EA9"/>
    <w:rsid w:val="00407FDA"/>
    <w:rsid w:val="004118FA"/>
    <w:rsid w:val="0042423F"/>
    <w:rsid w:val="00425842"/>
    <w:rsid w:val="00437672"/>
    <w:rsid w:val="004500F8"/>
    <w:rsid w:val="004525CB"/>
    <w:rsid w:val="00455041"/>
    <w:rsid w:val="0045592A"/>
    <w:rsid w:val="00456CFF"/>
    <w:rsid w:val="0046395B"/>
    <w:rsid w:val="00477B49"/>
    <w:rsid w:val="004A40D1"/>
    <w:rsid w:val="004A6005"/>
    <w:rsid w:val="004A6EA2"/>
    <w:rsid w:val="004B2C98"/>
    <w:rsid w:val="004B4DBF"/>
    <w:rsid w:val="004C139A"/>
    <w:rsid w:val="004E1092"/>
    <w:rsid w:val="004E21DB"/>
    <w:rsid w:val="004E4EE6"/>
    <w:rsid w:val="004E6CE4"/>
    <w:rsid w:val="004F34D1"/>
    <w:rsid w:val="0052044E"/>
    <w:rsid w:val="00533B0D"/>
    <w:rsid w:val="00541C12"/>
    <w:rsid w:val="005432D0"/>
    <w:rsid w:val="00546076"/>
    <w:rsid w:val="005463B7"/>
    <w:rsid w:val="00547ACE"/>
    <w:rsid w:val="005507B0"/>
    <w:rsid w:val="00554A21"/>
    <w:rsid w:val="00556E0A"/>
    <w:rsid w:val="00563F2E"/>
    <w:rsid w:val="005712DD"/>
    <w:rsid w:val="0057514F"/>
    <w:rsid w:val="00587503"/>
    <w:rsid w:val="005B076D"/>
    <w:rsid w:val="005B0B31"/>
    <w:rsid w:val="005B2B57"/>
    <w:rsid w:val="005B5434"/>
    <w:rsid w:val="005B69A1"/>
    <w:rsid w:val="005C399D"/>
    <w:rsid w:val="005C5021"/>
    <w:rsid w:val="005D2F1C"/>
    <w:rsid w:val="005D4C57"/>
    <w:rsid w:val="005D5704"/>
    <w:rsid w:val="005F226D"/>
    <w:rsid w:val="005F4EF6"/>
    <w:rsid w:val="00601086"/>
    <w:rsid w:val="00614B85"/>
    <w:rsid w:val="0061545B"/>
    <w:rsid w:val="00626AC3"/>
    <w:rsid w:val="00647F7C"/>
    <w:rsid w:val="00651F20"/>
    <w:rsid w:val="00654CB8"/>
    <w:rsid w:val="00657639"/>
    <w:rsid w:val="0067012E"/>
    <w:rsid w:val="00671743"/>
    <w:rsid w:val="0067366F"/>
    <w:rsid w:val="00681C08"/>
    <w:rsid w:val="00685D7F"/>
    <w:rsid w:val="0069002F"/>
    <w:rsid w:val="006A04B6"/>
    <w:rsid w:val="006A4F52"/>
    <w:rsid w:val="006A6390"/>
    <w:rsid w:val="006A6FE4"/>
    <w:rsid w:val="006D15D0"/>
    <w:rsid w:val="006D5CF0"/>
    <w:rsid w:val="006D6CC1"/>
    <w:rsid w:val="006E636C"/>
    <w:rsid w:val="006E7397"/>
    <w:rsid w:val="006E7C94"/>
    <w:rsid w:val="006F3EF7"/>
    <w:rsid w:val="006F425C"/>
    <w:rsid w:val="00705EFD"/>
    <w:rsid w:val="0070751E"/>
    <w:rsid w:val="00710C10"/>
    <w:rsid w:val="00711062"/>
    <w:rsid w:val="00716BCA"/>
    <w:rsid w:val="00720371"/>
    <w:rsid w:val="0073539F"/>
    <w:rsid w:val="0073654B"/>
    <w:rsid w:val="00740D47"/>
    <w:rsid w:val="00742823"/>
    <w:rsid w:val="00751B3D"/>
    <w:rsid w:val="007521E3"/>
    <w:rsid w:val="00755991"/>
    <w:rsid w:val="007617FE"/>
    <w:rsid w:val="00775EB2"/>
    <w:rsid w:val="00777F9B"/>
    <w:rsid w:val="00782A12"/>
    <w:rsid w:val="007851DB"/>
    <w:rsid w:val="00790765"/>
    <w:rsid w:val="007A140D"/>
    <w:rsid w:val="007A1E0F"/>
    <w:rsid w:val="007A6A1A"/>
    <w:rsid w:val="007B4454"/>
    <w:rsid w:val="007B72AE"/>
    <w:rsid w:val="007F120F"/>
    <w:rsid w:val="007F1FD7"/>
    <w:rsid w:val="007F3187"/>
    <w:rsid w:val="007F3C5F"/>
    <w:rsid w:val="00803104"/>
    <w:rsid w:val="0081039A"/>
    <w:rsid w:val="00821662"/>
    <w:rsid w:val="008250AC"/>
    <w:rsid w:val="00833AEB"/>
    <w:rsid w:val="00836E71"/>
    <w:rsid w:val="008511BC"/>
    <w:rsid w:val="00851406"/>
    <w:rsid w:val="008526F4"/>
    <w:rsid w:val="008563C8"/>
    <w:rsid w:val="008573BF"/>
    <w:rsid w:val="008613F0"/>
    <w:rsid w:val="0086792A"/>
    <w:rsid w:val="00873EB6"/>
    <w:rsid w:val="00887ED3"/>
    <w:rsid w:val="008A1938"/>
    <w:rsid w:val="008A699B"/>
    <w:rsid w:val="008B0637"/>
    <w:rsid w:val="008B4FFD"/>
    <w:rsid w:val="008B7FBF"/>
    <w:rsid w:val="008C1E7F"/>
    <w:rsid w:val="008C1ED7"/>
    <w:rsid w:val="008C35F3"/>
    <w:rsid w:val="008E24E7"/>
    <w:rsid w:val="008E330F"/>
    <w:rsid w:val="008E6050"/>
    <w:rsid w:val="008E6574"/>
    <w:rsid w:val="008F35B6"/>
    <w:rsid w:val="008F6D18"/>
    <w:rsid w:val="00911A75"/>
    <w:rsid w:val="009126F1"/>
    <w:rsid w:val="0091298B"/>
    <w:rsid w:val="00932302"/>
    <w:rsid w:val="009335F9"/>
    <w:rsid w:val="009441BB"/>
    <w:rsid w:val="00945135"/>
    <w:rsid w:val="00950C26"/>
    <w:rsid w:val="0096600C"/>
    <w:rsid w:val="009772CD"/>
    <w:rsid w:val="00984E7E"/>
    <w:rsid w:val="009873EE"/>
    <w:rsid w:val="009938B5"/>
    <w:rsid w:val="00996E33"/>
    <w:rsid w:val="009A2251"/>
    <w:rsid w:val="009B0418"/>
    <w:rsid w:val="009B4CED"/>
    <w:rsid w:val="009B5CFD"/>
    <w:rsid w:val="009C6474"/>
    <w:rsid w:val="009D2282"/>
    <w:rsid w:val="009D5A32"/>
    <w:rsid w:val="009E1BF2"/>
    <w:rsid w:val="009E757F"/>
    <w:rsid w:val="009F09BC"/>
    <w:rsid w:val="00A03CCC"/>
    <w:rsid w:val="00A074DB"/>
    <w:rsid w:val="00A10C54"/>
    <w:rsid w:val="00A1447C"/>
    <w:rsid w:val="00A23E82"/>
    <w:rsid w:val="00A32144"/>
    <w:rsid w:val="00A35146"/>
    <w:rsid w:val="00A3613C"/>
    <w:rsid w:val="00A626EB"/>
    <w:rsid w:val="00A63DE3"/>
    <w:rsid w:val="00A70216"/>
    <w:rsid w:val="00A96531"/>
    <w:rsid w:val="00AC268F"/>
    <w:rsid w:val="00AD316E"/>
    <w:rsid w:val="00AD36C9"/>
    <w:rsid w:val="00AD4563"/>
    <w:rsid w:val="00AD57A8"/>
    <w:rsid w:val="00AD5EEB"/>
    <w:rsid w:val="00AD63B4"/>
    <w:rsid w:val="00AD71ED"/>
    <w:rsid w:val="00AE1EC6"/>
    <w:rsid w:val="00AE1ED3"/>
    <w:rsid w:val="00AF4BBC"/>
    <w:rsid w:val="00AF4EB9"/>
    <w:rsid w:val="00B05C22"/>
    <w:rsid w:val="00B07BF8"/>
    <w:rsid w:val="00B1448F"/>
    <w:rsid w:val="00B20F9C"/>
    <w:rsid w:val="00B242FA"/>
    <w:rsid w:val="00B32516"/>
    <w:rsid w:val="00B33F8E"/>
    <w:rsid w:val="00B47955"/>
    <w:rsid w:val="00B5344D"/>
    <w:rsid w:val="00B54047"/>
    <w:rsid w:val="00B56D95"/>
    <w:rsid w:val="00B867A8"/>
    <w:rsid w:val="00B97497"/>
    <w:rsid w:val="00BA3473"/>
    <w:rsid w:val="00BB1DE8"/>
    <w:rsid w:val="00BB5E25"/>
    <w:rsid w:val="00BC3EE3"/>
    <w:rsid w:val="00BD5F0C"/>
    <w:rsid w:val="00BE7EF2"/>
    <w:rsid w:val="00BF3FB5"/>
    <w:rsid w:val="00C0715F"/>
    <w:rsid w:val="00C105CC"/>
    <w:rsid w:val="00C14F2A"/>
    <w:rsid w:val="00C20B49"/>
    <w:rsid w:val="00C21FAE"/>
    <w:rsid w:val="00C22732"/>
    <w:rsid w:val="00C22D79"/>
    <w:rsid w:val="00C24F99"/>
    <w:rsid w:val="00C41B2B"/>
    <w:rsid w:val="00C44216"/>
    <w:rsid w:val="00C46AC7"/>
    <w:rsid w:val="00C54D99"/>
    <w:rsid w:val="00C62BD6"/>
    <w:rsid w:val="00C62E91"/>
    <w:rsid w:val="00C655B2"/>
    <w:rsid w:val="00C84D0F"/>
    <w:rsid w:val="00C85E64"/>
    <w:rsid w:val="00C87396"/>
    <w:rsid w:val="00C90814"/>
    <w:rsid w:val="00C91F0F"/>
    <w:rsid w:val="00CA1063"/>
    <w:rsid w:val="00CA3A63"/>
    <w:rsid w:val="00CA7D72"/>
    <w:rsid w:val="00CB0F57"/>
    <w:rsid w:val="00CC2B79"/>
    <w:rsid w:val="00CC426E"/>
    <w:rsid w:val="00CC5B2F"/>
    <w:rsid w:val="00CC6603"/>
    <w:rsid w:val="00CD1743"/>
    <w:rsid w:val="00CF0D2B"/>
    <w:rsid w:val="00CF1B6E"/>
    <w:rsid w:val="00D021A5"/>
    <w:rsid w:val="00D03AF1"/>
    <w:rsid w:val="00D16FC7"/>
    <w:rsid w:val="00D17426"/>
    <w:rsid w:val="00D201E3"/>
    <w:rsid w:val="00D311E5"/>
    <w:rsid w:val="00D446D0"/>
    <w:rsid w:val="00D47231"/>
    <w:rsid w:val="00D574EA"/>
    <w:rsid w:val="00D57BCA"/>
    <w:rsid w:val="00D60431"/>
    <w:rsid w:val="00D6224B"/>
    <w:rsid w:val="00D668CF"/>
    <w:rsid w:val="00D7443C"/>
    <w:rsid w:val="00D81329"/>
    <w:rsid w:val="00DA431F"/>
    <w:rsid w:val="00DA6D37"/>
    <w:rsid w:val="00DB6E0B"/>
    <w:rsid w:val="00DB753F"/>
    <w:rsid w:val="00DD4238"/>
    <w:rsid w:val="00DD4559"/>
    <w:rsid w:val="00DD4726"/>
    <w:rsid w:val="00DE59C9"/>
    <w:rsid w:val="00DF15C7"/>
    <w:rsid w:val="00E118BA"/>
    <w:rsid w:val="00E17429"/>
    <w:rsid w:val="00E2751B"/>
    <w:rsid w:val="00E43FC8"/>
    <w:rsid w:val="00E4715D"/>
    <w:rsid w:val="00E515BF"/>
    <w:rsid w:val="00E532FE"/>
    <w:rsid w:val="00E56172"/>
    <w:rsid w:val="00E5636B"/>
    <w:rsid w:val="00E566C9"/>
    <w:rsid w:val="00E61DA9"/>
    <w:rsid w:val="00E71487"/>
    <w:rsid w:val="00E75656"/>
    <w:rsid w:val="00E77C2D"/>
    <w:rsid w:val="00E80068"/>
    <w:rsid w:val="00E812F9"/>
    <w:rsid w:val="00E819F3"/>
    <w:rsid w:val="00E92E04"/>
    <w:rsid w:val="00EA6047"/>
    <w:rsid w:val="00EA7AE1"/>
    <w:rsid w:val="00ED1D6B"/>
    <w:rsid w:val="00ED3A35"/>
    <w:rsid w:val="00ED6E75"/>
    <w:rsid w:val="00EF4A1A"/>
    <w:rsid w:val="00F21597"/>
    <w:rsid w:val="00F24A04"/>
    <w:rsid w:val="00F27448"/>
    <w:rsid w:val="00F278B1"/>
    <w:rsid w:val="00F35B0C"/>
    <w:rsid w:val="00F41E2F"/>
    <w:rsid w:val="00F42ADB"/>
    <w:rsid w:val="00F61879"/>
    <w:rsid w:val="00F7371C"/>
    <w:rsid w:val="00F816B0"/>
    <w:rsid w:val="00F946B5"/>
    <w:rsid w:val="00FA15BA"/>
    <w:rsid w:val="00FA5CDD"/>
    <w:rsid w:val="00FB63BA"/>
    <w:rsid w:val="00FC0A83"/>
    <w:rsid w:val="00FC21D0"/>
    <w:rsid w:val="00FC3038"/>
    <w:rsid w:val="00FD2FA4"/>
    <w:rsid w:val="00FD67AD"/>
    <w:rsid w:val="00FE3FBE"/>
    <w:rsid w:val="00FE637B"/>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AE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1609377113336227858gmail-msonormal">
    <w:name w:val="m_1609377113336227858gmail-msonormal"/>
    <w:basedOn w:val="Normal"/>
    <w:rsid w:val="00C62BD6"/>
    <w:pPr>
      <w:spacing w:before="100" w:beforeAutospacing="1" w:after="100" w:afterAutospacing="1"/>
    </w:pPr>
    <w:rPr>
      <w:rFonts w:ascii="Times New Roman" w:eastAsia="Times New Roman" w:hAnsi="Times New Roman" w:cs="Times New Roman"/>
      <w:lang w:val="es-ES"/>
    </w:rPr>
  </w:style>
  <w:style w:type="table" w:customStyle="1" w:styleId="Tablaconcuadrcula30">
    <w:name w:val="Tabla con cuadrícula30"/>
    <w:basedOn w:val="Tablanormal"/>
    <w:next w:val="Tablaconcuadrcula"/>
    <w:uiPriority w:val="39"/>
    <w:qFormat/>
    <w:rsid w:val="002E0E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3359D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830023529">
      <w:bodyDiv w:val="1"/>
      <w:marLeft w:val="0"/>
      <w:marRight w:val="0"/>
      <w:marTop w:val="0"/>
      <w:marBottom w:val="0"/>
      <w:divBdr>
        <w:top w:val="none" w:sz="0" w:space="0" w:color="auto"/>
        <w:left w:val="none" w:sz="0" w:space="0" w:color="auto"/>
        <w:bottom w:val="none" w:sz="0" w:space="0" w:color="auto"/>
        <w:right w:val="none" w:sz="0" w:space="0" w:color="auto"/>
      </w:divBdr>
    </w:div>
    <w:div w:id="1345134840">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2A08-89F2-471A-8EFC-F72D37AE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88</Pages>
  <Words>18591</Words>
  <Characters>102256</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dcterms:created xsi:type="dcterms:W3CDTF">2023-08-29T22:20:00Z</dcterms:created>
  <dcterms:modified xsi:type="dcterms:W3CDTF">2023-09-06T19:12:00Z</dcterms:modified>
</cp:coreProperties>
</file>