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27FA" w14:textId="77777777" w:rsidR="00C54B2E" w:rsidRPr="00A579D9" w:rsidRDefault="00C54B2E" w:rsidP="00A579D9">
      <w:pPr>
        <w:spacing w:before="240" w:line="360" w:lineRule="auto"/>
        <w:jc w:val="both"/>
        <w:rPr>
          <w:rFonts w:ascii="Palatino Linotype" w:eastAsia="Times New Roman" w:hAnsi="Palatino Linotype" w:cs="Arial"/>
          <w:color w:val="000000"/>
          <w:sz w:val="24"/>
          <w:szCs w:val="24"/>
          <w:lang w:eastAsia="es-MX"/>
        </w:rPr>
      </w:pPr>
      <w:r w:rsidRPr="00A579D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90AA0" w:rsidRPr="00A579D9">
        <w:rPr>
          <w:rFonts w:ascii="Palatino Linotype" w:eastAsia="Times New Roman" w:hAnsi="Palatino Linotype" w:cs="Arial"/>
          <w:color w:val="000000"/>
          <w:sz w:val="24"/>
          <w:szCs w:val="24"/>
          <w:lang w:eastAsia="es-MX"/>
        </w:rPr>
        <w:t>veintiocho</w:t>
      </w:r>
      <w:r w:rsidRPr="00A579D9">
        <w:rPr>
          <w:rFonts w:ascii="Palatino Linotype" w:eastAsia="Times New Roman" w:hAnsi="Palatino Linotype" w:cs="Arial"/>
          <w:color w:val="000000"/>
          <w:sz w:val="24"/>
          <w:szCs w:val="24"/>
          <w:lang w:eastAsia="es-MX"/>
        </w:rPr>
        <w:t xml:space="preserve"> de junio de dos mil veintitrés.</w:t>
      </w:r>
    </w:p>
    <w:p w14:paraId="3B6499EE" w14:textId="4FC70960" w:rsidR="00C54B2E" w:rsidRPr="00A579D9" w:rsidRDefault="00C54B2E" w:rsidP="00A579D9">
      <w:pPr>
        <w:tabs>
          <w:tab w:val="left" w:pos="1701"/>
        </w:tabs>
        <w:spacing w:before="240" w:line="360" w:lineRule="auto"/>
        <w:jc w:val="both"/>
        <w:rPr>
          <w:rFonts w:ascii="Palatino Linotype" w:hAnsi="Palatino Linotype" w:cs="Arial"/>
          <w:sz w:val="28"/>
        </w:rPr>
      </w:pPr>
      <w:r w:rsidRPr="00A579D9">
        <w:rPr>
          <w:rFonts w:ascii="Palatino Linotype" w:hAnsi="Palatino Linotype" w:cs="Arial"/>
          <w:b/>
          <w:sz w:val="24"/>
        </w:rPr>
        <w:t>VISTO</w:t>
      </w:r>
      <w:r w:rsidRPr="00A579D9">
        <w:rPr>
          <w:rFonts w:ascii="Palatino Linotype" w:hAnsi="Palatino Linotype" w:cs="Arial"/>
          <w:sz w:val="24"/>
        </w:rPr>
        <w:t xml:space="preserve"> el expediente electrónico formado con motivo del recurso de revisión número</w:t>
      </w:r>
      <w:r w:rsidRPr="00A579D9">
        <w:rPr>
          <w:rFonts w:ascii="Palatino Linotype" w:hAnsi="Palatino Linotype" w:cs="Arial"/>
          <w:b/>
          <w:sz w:val="24"/>
        </w:rPr>
        <w:t xml:space="preserve"> </w:t>
      </w:r>
      <w:r w:rsidRPr="00A579D9">
        <w:rPr>
          <w:rFonts w:ascii="Palatino Linotype" w:hAnsi="Palatino Linotype" w:cs="Arial"/>
          <w:b/>
          <w:bCs/>
          <w:sz w:val="24"/>
          <w:lang w:eastAsia="es-MX"/>
        </w:rPr>
        <w:t>02195/</w:t>
      </w:r>
      <w:proofErr w:type="spellStart"/>
      <w:r w:rsidRPr="00A579D9">
        <w:rPr>
          <w:rFonts w:ascii="Palatino Linotype" w:hAnsi="Palatino Linotype" w:cs="Arial"/>
          <w:b/>
          <w:bCs/>
          <w:sz w:val="24"/>
          <w:lang w:eastAsia="es-MX"/>
        </w:rPr>
        <w:t>INFOEM</w:t>
      </w:r>
      <w:proofErr w:type="spellEnd"/>
      <w:r w:rsidRPr="00A579D9">
        <w:rPr>
          <w:rFonts w:ascii="Palatino Linotype" w:hAnsi="Palatino Linotype" w:cs="Arial"/>
          <w:b/>
          <w:bCs/>
          <w:sz w:val="24"/>
          <w:lang w:eastAsia="es-MX"/>
        </w:rPr>
        <w:t>/IP/</w:t>
      </w:r>
      <w:proofErr w:type="spellStart"/>
      <w:r w:rsidRPr="00A579D9">
        <w:rPr>
          <w:rFonts w:ascii="Palatino Linotype" w:hAnsi="Palatino Linotype" w:cs="Arial"/>
          <w:b/>
          <w:bCs/>
          <w:sz w:val="24"/>
          <w:lang w:eastAsia="es-MX"/>
        </w:rPr>
        <w:t>RR</w:t>
      </w:r>
      <w:proofErr w:type="spellEnd"/>
      <w:r w:rsidRPr="00A579D9">
        <w:rPr>
          <w:rFonts w:ascii="Palatino Linotype" w:hAnsi="Palatino Linotype" w:cs="Arial"/>
          <w:b/>
          <w:bCs/>
          <w:sz w:val="24"/>
          <w:lang w:eastAsia="es-MX"/>
        </w:rPr>
        <w:t xml:space="preserve">/2023, </w:t>
      </w:r>
      <w:r w:rsidRPr="00A579D9">
        <w:rPr>
          <w:rFonts w:ascii="Palatino Linotype" w:hAnsi="Palatino Linotype"/>
          <w:sz w:val="24"/>
        </w:rPr>
        <w:t xml:space="preserve">interpuesto </w:t>
      </w:r>
      <w:proofErr w:type="spellStart"/>
      <w:r w:rsidR="00C85E73">
        <w:rPr>
          <w:rFonts w:ascii="Palatino Linotype" w:hAnsi="Palatino Linotype"/>
          <w:sz w:val="24"/>
        </w:rPr>
        <w:t>XXXXXXXXXXXXXXXXXX</w:t>
      </w:r>
      <w:proofErr w:type="spellEnd"/>
      <w:r w:rsidRPr="00A579D9">
        <w:rPr>
          <w:rFonts w:ascii="Palatino Linotype" w:hAnsi="Palatino Linotype"/>
          <w:sz w:val="24"/>
        </w:rPr>
        <w:t xml:space="preserve">, en lo sucesivo el </w:t>
      </w:r>
      <w:r w:rsidRPr="00A579D9">
        <w:rPr>
          <w:rFonts w:ascii="Palatino Linotype" w:hAnsi="Palatino Linotype"/>
          <w:b/>
          <w:sz w:val="24"/>
        </w:rPr>
        <w:t>Recurrente</w:t>
      </w:r>
      <w:r w:rsidRPr="00A579D9">
        <w:rPr>
          <w:rFonts w:ascii="Palatino Linotype" w:hAnsi="Palatino Linotype"/>
          <w:sz w:val="24"/>
        </w:rPr>
        <w:t xml:space="preserve">, en contra de la respuesta del </w:t>
      </w:r>
      <w:r w:rsidRPr="00A579D9">
        <w:rPr>
          <w:rFonts w:ascii="Palatino Linotype" w:hAnsi="Palatino Linotype"/>
          <w:b/>
          <w:sz w:val="24"/>
        </w:rPr>
        <w:t>Ayuntamiento de Papalotla</w:t>
      </w:r>
      <w:r w:rsidRPr="00A579D9">
        <w:rPr>
          <w:rFonts w:ascii="Palatino Linotype" w:hAnsi="Palatino Linotype"/>
          <w:sz w:val="24"/>
        </w:rPr>
        <w:t xml:space="preserve">, en lo subsecuente el </w:t>
      </w:r>
      <w:r w:rsidRPr="00A579D9">
        <w:rPr>
          <w:rFonts w:ascii="Palatino Linotype" w:hAnsi="Palatino Linotype"/>
          <w:b/>
          <w:sz w:val="24"/>
        </w:rPr>
        <w:t>Sujeto Obligado</w:t>
      </w:r>
      <w:r w:rsidRPr="00A579D9">
        <w:rPr>
          <w:rFonts w:ascii="Palatino Linotype" w:hAnsi="Palatino Linotype"/>
          <w:sz w:val="24"/>
        </w:rPr>
        <w:t>, se procede a dictar la presente resolución.</w:t>
      </w:r>
    </w:p>
    <w:p w14:paraId="1D721FD2" w14:textId="77777777" w:rsidR="00C54B2E" w:rsidRPr="00A579D9" w:rsidRDefault="00C54B2E" w:rsidP="00A579D9">
      <w:pPr>
        <w:tabs>
          <w:tab w:val="left" w:pos="1701"/>
        </w:tabs>
        <w:spacing w:before="240" w:line="360" w:lineRule="auto"/>
        <w:jc w:val="both"/>
        <w:rPr>
          <w:rFonts w:ascii="Palatino Linotype" w:hAnsi="Palatino Linotype" w:cs="Arial"/>
          <w:b/>
          <w:sz w:val="24"/>
        </w:rPr>
      </w:pPr>
    </w:p>
    <w:p w14:paraId="3E3B8565" w14:textId="77777777" w:rsidR="00C54B2E" w:rsidRPr="00A579D9" w:rsidRDefault="00C54B2E" w:rsidP="00A579D9">
      <w:pPr>
        <w:pStyle w:val="infoemcitas"/>
        <w:jc w:val="center"/>
        <w:rPr>
          <w:b/>
          <w:bCs/>
          <w:i w:val="0"/>
          <w:iCs/>
          <w:sz w:val="28"/>
          <w:szCs w:val="28"/>
        </w:rPr>
      </w:pPr>
      <w:r w:rsidRPr="00A579D9">
        <w:rPr>
          <w:b/>
          <w:bCs/>
          <w:i w:val="0"/>
          <w:iCs/>
          <w:sz w:val="28"/>
          <w:szCs w:val="28"/>
        </w:rPr>
        <w:t>A N T E C E D E N T E S   D E L   A S U N T O</w:t>
      </w:r>
    </w:p>
    <w:p w14:paraId="0C793FD2" w14:textId="77777777" w:rsidR="00C54B2E" w:rsidRPr="00A579D9" w:rsidRDefault="00C54B2E" w:rsidP="00A579D9">
      <w:pPr>
        <w:spacing w:before="240" w:after="240" w:line="360" w:lineRule="auto"/>
        <w:jc w:val="both"/>
        <w:rPr>
          <w:rFonts w:ascii="Palatino Linotype" w:hAnsi="Palatino Linotype"/>
        </w:rPr>
      </w:pPr>
      <w:r w:rsidRPr="00A579D9">
        <w:rPr>
          <w:rFonts w:ascii="Palatino Linotype" w:hAnsi="Palatino Linotype" w:cs="Arial"/>
          <w:b/>
          <w:sz w:val="28"/>
        </w:rPr>
        <w:t>PRIMERO.</w:t>
      </w:r>
      <w:r w:rsidRPr="00A579D9">
        <w:rPr>
          <w:rFonts w:ascii="Palatino Linotype" w:hAnsi="Palatino Linotype" w:cs="Arial"/>
        </w:rPr>
        <w:t xml:space="preserve"> </w:t>
      </w:r>
      <w:r w:rsidRPr="00A579D9">
        <w:rPr>
          <w:rFonts w:ascii="Palatino Linotype" w:hAnsi="Palatino Linotype"/>
          <w:b/>
          <w:sz w:val="28"/>
          <w:szCs w:val="28"/>
        </w:rPr>
        <w:t>De la Solicitud de Información.</w:t>
      </w:r>
    </w:p>
    <w:p w14:paraId="229223BF" w14:textId="77777777" w:rsidR="00C54B2E" w:rsidRPr="00A579D9" w:rsidRDefault="00C54B2E" w:rsidP="00A579D9">
      <w:pPr>
        <w:spacing w:before="240" w:line="360" w:lineRule="auto"/>
        <w:jc w:val="both"/>
        <w:rPr>
          <w:rFonts w:ascii="Palatino Linotype" w:hAnsi="Palatino Linotype" w:cs="Arial"/>
          <w:sz w:val="24"/>
        </w:rPr>
      </w:pPr>
      <w:r w:rsidRPr="00A579D9">
        <w:rPr>
          <w:rFonts w:ascii="Palatino Linotype" w:hAnsi="Palatino Linotype" w:cs="Arial"/>
          <w:sz w:val="24"/>
        </w:rPr>
        <w:t>Con fecha treinta y uno de marzo de dos mil veintitrés, el</w:t>
      </w:r>
      <w:r w:rsidRPr="00A579D9">
        <w:rPr>
          <w:rFonts w:ascii="Palatino Linotype" w:hAnsi="Palatino Linotype" w:cs="Arial"/>
          <w:b/>
          <w:sz w:val="24"/>
        </w:rPr>
        <w:t xml:space="preserve"> Recurrente </w:t>
      </w:r>
      <w:r w:rsidRPr="00A579D9">
        <w:rPr>
          <w:rFonts w:ascii="Palatino Linotype" w:hAnsi="Palatino Linotype" w:cs="Arial"/>
          <w:sz w:val="24"/>
        </w:rPr>
        <w:t>presentó a través del Sistema de Acceso a la Información Mexiquense (</w:t>
      </w:r>
      <w:proofErr w:type="spellStart"/>
      <w:r w:rsidRPr="00A579D9">
        <w:rPr>
          <w:rFonts w:ascii="Palatino Linotype" w:hAnsi="Palatino Linotype" w:cs="Arial"/>
          <w:b/>
          <w:sz w:val="24"/>
        </w:rPr>
        <w:t>SAIMEX</w:t>
      </w:r>
      <w:proofErr w:type="spellEnd"/>
      <w:r w:rsidRPr="00A579D9">
        <w:rPr>
          <w:rFonts w:ascii="Palatino Linotype" w:hAnsi="Palatino Linotype" w:cs="Arial"/>
          <w:b/>
          <w:sz w:val="24"/>
        </w:rPr>
        <w:t>)</w:t>
      </w:r>
      <w:r w:rsidRPr="00A579D9">
        <w:rPr>
          <w:rFonts w:ascii="Palatino Linotype" w:hAnsi="Palatino Linotype" w:cs="Arial"/>
          <w:sz w:val="24"/>
        </w:rPr>
        <w:t xml:space="preserve"> ante </w:t>
      </w:r>
      <w:r w:rsidRPr="00A579D9">
        <w:rPr>
          <w:rFonts w:ascii="Palatino Linotype" w:hAnsi="Palatino Linotype" w:cs="Arial"/>
          <w:b/>
          <w:sz w:val="24"/>
        </w:rPr>
        <w:t>El Sujeto Obligado</w:t>
      </w:r>
      <w:r w:rsidRPr="00A579D9">
        <w:rPr>
          <w:rFonts w:ascii="Palatino Linotype" w:hAnsi="Palatino Linotype" w:cs="Arial"/>
          <w:sz w:val="24"/>
        </w:rPr>
        <w:t xml:space="preserve">, solicitud de acceso a la información pública, registrada bajo el número de expediente </w:t>
      </w:r>
      <w:r w:rsidRPr="00A579D9">
        <w:rPr>
          <w:rFonts w:ascii="Palatino Linotype" w:hAnsi="Palatino Linotype" w:cs="Arial"/>
          <w:b/>
          <w:sz w:val="24"/>
        </w:rPr>
        <w:t>00016/</w:t>
      </w:r>
      <w:proofErr w:type="spellStart"/>
      <w:r w:rsidRPr="00A579D9">
        <w:rPr>
          <w:rFonts w:ascii="Palatino Linotype" w:hAnsi="Palatino Linotype" w:cs="Arial"/>
          <w:b/>
          <w:sz w:val="24"/>
        </w:rPr>
        <w:t>PAPALO</w:t>
      </w:r>
      <w:proofErr w:type="spellEnd"/>
      <w:r w:rsidRPr="00A579D9">
        <w:rPr>
          <w:rFonts w:ascii="Palatino Linotype" w:hAnsi="Palatino Linotype" w:cs="Arial"/>
          <w:b/>
          <w:sz w:val="24"/>
        </w:rPr>
        <w:t xml:space="preserve">/IP/2023, </w:t>
      </w:r>
      <w:r w:rsidRPr="00A579D9">
        <w:rPr>
          <w:rFonts w:ascii="Palatino Linotype" w:hAnsi="Palatino Linotype" w:cs="Arial"/>
          <w:sz w:val="24"/>
        </w:rPr>
        <w:t>mediante las cuales solicitó información en el tenor siguiente:</w:t>
      </w:r>
    </w:p>
    <w:p w14:paraId="5B7222AA" w14:textId="77777777" w:rsidR="00C54B2E" w:rsidRPr="00A579D9" w:rsidRDefault="00C54B2E" w:rsidP="00A579D9">
      <w:pPr>
        <w:pStyle w:val="INFOEM"/>
        <w:rPr>
          <w:lang w:val="es-ES_tradnl" w:eastAsia="es-ES"/>
        </w:rPr>
      </w:pPr>
      <w:r w:rsidRPr="00A579D9">
        <w:rPr>
          <w:lang w:val="es-ES_tradnl" w:eastAsia="es-ES"/>
        </w:rPr>
        <w:t xml:space="preserve">“Solicito el perfil del o la Titular de Transparencia de este Sujeto Obligado, certificación en Protección de Datos Personales y Garantizar el Acceso a la </w:t>
      </w:r>
      <w:r w:rsidRPr="00A579D9">
        <w:rPr>
          <w:lang w:val="es-ES_tradnl" w:eastAsia="es-ES"/>
        </w:rPr>
        <w:lastRenderedPageBreak/>
        <w:t xml:space="preserve">información, </w:t>
      </w:r>
      <w:proofErr w:type="spellStart"/>
      <w:r w:rsidRPr="00A579D9">
        <w:rPr>
          <w:lang w:val="es-ES_tradnl" w:eastAsia="es-ES"/>
        </w:rPr>
        <w:t>curriculum</w:t>
      </w:r>
      <w:proofErr w:type="spellEnd"/>
      <w:r w:rsidRPr="00A579D9">
        <w:rPr>
          <w:lang w:val="es-ES_tradnl" w:eastAsia="es-ES"/>
        </w:rPr>
        <w:t xml:space="preserve"> vitae, recibos de </w:t>
      </w:r>
      <w:proofErr w:type="spellStart"/>
      <w:r w:rsidRPr="00A579D9">
        <w:rPr>
          <w:lang w:val="es-ES_tradnl" w:eastAsia="es-ES"/>
        </w:rPr>
        <w:t>nomina</w:t>
      </w:r>
      <w:proofErr w:type="spellEnd"/>
      <w:r w:rsidRPr="00A579D9">
        <w:rPr>
          <w:lang w:val="es-ES_tradnl" w:eastAsia="es-ES"/>
        </w:rPr>
        <w:t xml:space="preserve"> correspondientes de enero a marzo del 2023” (sic)</w:t>
      </w:r>
    </w:p>
    <w:p w14:paraId="44A8AA26" w14:textId="77777777" w:rsidR="00C54B2E" w:rsidRPr="00A579D9" w:rsidRDefault="00C54B2E" w:rsidP="00A579D9">
      <w:pPr>
        <w:spacing w:before="240" w:line="360" w:lineRule="auto"/>
        <w:jc w:val="both"/>
        <w:rPr>
          <w:rFonts w:ascii="Palatino Linotype" w:eastAsia="Times New Roman" w:hAnsi="Palatino Linotype" w:cs="Times New Roman"/>
          <w:sz w:val="24"/>
          <w:szCs w:val="24"/>
          <w:lang w:val="es-ES_tradnl" w:eastAsia="es-ES"/>
        </w:rPr>
      </w:pPr>
      <w:r w:rsidRPr="00A579D9">
        <w:rPr>
          <w:rFonts w:ascii="Palatino Linotype" w:eastAsia="Times New Roman" w:hAnsi="Palatino Linotype" w:cs="Times New Roman"/>
          <w:b/>
          <w:sz w:val="24"/>
          <w:szCs w:val="24"/>
          <w:lang w:val="es-ES_tradnl" w:eastAsia="es-ES"/>
        </w:rPr>
        <w:t>Modalidad de entrega:</w:t>
      </w:r>
      <w:r w:rsidRPr="00A579D9">
        <w:rPr>
          <w:rFonts w:ascii="Palatino Linotype" w:eastAsia="Times New Roman" w:hAnsi="Palatino Linotype" w:cs="Times New Roman"/>
          <w:sz w:val="24"/>
          <w:szCs w:val="24"/>
          <w:lang w:val="es-ES_tradnl" w:eastAsia="es-ES"/>
        </w:rPr>
        <w:t xml:space="preserve"> A través del </w:t>
      </w:r>
      <w:proofErr w:type="spellStart"/>
      <w:r w:rsidRPr="00A579D9">
        <w:rPr>
          <w:rFonts w:ascii="Palatino Linotype" w:eastAsia="Times New Roman" w:hAnsi="Palatino Linotype" w:cs="Times New Roman"/>
          <w:sz w:val="24"/>
          <w:szCs w:val="24"/>
          <w:lang w:val="es-ES_tradnl" w:eastAsia="es-ES"/>
        </w:rPr>
        <w:t>SAIMEX</w:t>
      </w:r>
      <w:proofErr w:type="spellEnd"/>
      <w:r w:rsidRPr="00A579D9">
        <w:rPr>
          <w:rFonts w:ascii="Palatino Linotype" w:eastAsia="Times New Roman" w:hAnsi="Palatino Linotype" w:cs="Times New Roman"/>
          <w:sz w:val="24"/>
          <w:szCs w:val="24"/>
          <w:lang w:val="es-ES_tradnl" w:eastAsia="es-ES"/>
        </w:rPr>
        <w:t>.</w:t>
      </w:r>
    </w:p>
    <w:p w14:paraId="15945E35" w14:textId="77777777" w:rsidR="00C54B2E" w:rsidRPr="00A579D9" w:rsidRDefault="00C54B2E" w:rsidP="00A579D9">
      <w:pPr>
        <w:spacing w:before="240" w:line="360" w:lineRule="auto"/>
        <w:jc w:val="both"/>
        <w:rPr>
          <w:rFonts w:ascii="Palatino Linotype" w:eastAsia="Times New Roman" w:hAnsi="Palatino Linotype" w:cs="Times New Roman"/>
          <w:sz w:val="24"/>
          <w:szCs w:val="24"/>
          <w:lang w:val="es-ES_tradnl" w:eastAsia="es-ES"/>
        </w:rPr>
      </w:pPr>
    </w:p>
    <w:p w14:paraId="77EEC807" w14:textId="77777777" w:rsidR="00C54B2E" w:rsidRPr="00A579D9" w:rsidRDefault="00C54B2E" w:rsidP="00A579D9">
      <w:pPr>
        <w:spacing w:before="240" w:line="360" w:lineRule="auto"/>
        <w:jc w:val="both"/>
        <w:rPr>
          <w:rFonts w:ascii="Palatino Linotype" w:hAnsi="Palatino Linotype" w:cs="Arial"/>
          <w:b/>
          <w:sz w:val="28"/>
        </w:rPr>
      </w:pPr>
      <w:r w:rsidRPr="00A579D9">
        <w:rPr>
          <w:rFonts w:ascii="Palatino Linotype" w:hAnsi="Palatino Linotype" w:cs="Arial"/>
          <w:b/>
          <w:sz w:val="28"/>
        </w:rPr>
        <w:t xml:space="preserve">SEGUNDO. </w:t>
      </w:r>
      <w:r w:rsidRPr="00A579D9">
        <w:rPr>
          <w:rFonts w:ascii="Palatino Linotype" w:hAnsi="Palatino Linotype" w:cs="Arial"/>
          <w:b/>
          <w:sz w:val="28"/>
          <w:szCs w:val="20"/>
        </w:rPr>
        <w:t>De la respuesta a la solicitud o entrega de información.</w:t>
      </w:r>
    </w:p>
    <w:p w14:paraId="1E7CBE43" w14:textId="77777777" w:rsidR="00C54B2E" w:rsidRPr="00A579D9" w:rsidRDefault="00C54B2E" w:rsidP="00A579D9">
      <w:pPr>
        <w:pStyle w:val="Sinespaciado"/>
        <w:spacing w:line="360" w:lineRule="auto"/>
        <w:jc w:val="both"/>
        <w:rPr>
          <w:rFonts w:ascii="Palatino Linotype" w:hAnsi="Palatino Linotype" w:cs="Arial"/>
        </w:rPr>
      </w:pPr>
      <w:r w:rsidRPr="00A579D9">
        <w:rPr>
          <w:rFonts w:ascii="Palatino Linotype" w:hAnsi="Palatino Linotype"/>
        </w:rPr>
        <w:t xml:space="preserve">De las constancias que obran en el expediente electrónico, se advierte que el </w:t>
      </w:r>
      <w:r w:rsidRPr="00A579D9">
        <w:rPr>
          <w:rFonts w:ascii="Palatino Linotype" w:hAnsi="Palatino Linotype" w:cs="Arial"/>
        </w:rPr>
        <w:t xml:space="preserve">día once de abril de dos mil veintitrés, el </w:t>
      </w:r>
      <w:r w:rsidRPr="00A579D9">
        <w:rPr>
          <w:rFonts w:ascii="Palatino Linotype" w:hAnsi="Palatino Linotype" w:cs="Arial"/>
          <w:b/>
        </w:rPr>
        <w:t>Sujeto Obligado</w:t>
      </w:r>
      <w:r w:rsidRPr="00A579D9">
        <w:rPr>
          <w:rFonts w:ascii="Palatino Linotype" w:hAnsi="Palatino Linotype" w:cs="Arial"/>
        </w:rPr>
        <w:t xml:space="preserve"> dio respuesta a la solicitud de información en los siguientes términos: </w:t>
      </w:r>
    </w:p>
    <w:p w14:paraId="329BE4C9" w14:textId="77777777" w:rsidR="00C54B2E" w:rsidRPr="00A579D9" w:rsidRDefault="00C54B2E" w:rsidP="00A579D9">
      <w:pPr>
        <w:spacing w:after="0" w:line="360" w:lineRule="auto"/>
        <w:jc w:val="both"/>
        <w:rPr>
          <w:rFonts w:ascii="Palatino Linotype" w:hAnsi="Palatino Linotype" w:cs="Arial"/>
          <w:sz w:val="24"/>
        </w:rPr>
      </w:pPr>
    </w:p>
    <w:p w14:paraId="21A4C1B2" w14:textId="77777777" w:rsidR="00C54B2E" w:rsidRPr="00A579D9" w:rsidRDefault="00C54B2E" w:rsidP="00A579D9">
      <w:pPr>
        <w:pStyle w:val="Citas"/>
      </w:pPr>
      <w:r w:rsidRPr="00A579D9">
        <w:t xml:space="preserve">“UNA VEZ </w:t>
      </w:r>
      <w:proofErr w:type="spellStart"/>
      <w:r w:rsidRPr="00A579D9">
        <w:t>ANALISADA</w:t>
      </w:r>
      <w:proofErr w:type="spellEnd"/>
      <w:r w:rsidRPr="00A579D9">
        <w:t xml:space="preserve"> SU SOLICITUD, LE INFORMO QUE EL 17 DE MARZO DEL AÑO 2023, </w:t>
      </w:r>
      <w:r w:rsidRPr="00A579D9">
        <w:rPr>
          <w:b/>
        </w:rPr>
        <w:t>SE HIZO CAMBIO DE TITULAR DE LA UNIDAD DE TRANSPARENCIA,</w:t>
      </w:r>
      <w:r w:rsidRPr="00A579D9">
        <w:t xml:space="preserve"> POR EL CUAL SU SOLICITUD NO ESPECIFICA DE QUIEN NECESITA LA </w:t>
      </w:r>
      <w:proofErr w:type="spellStart"/>
      <w:r w:rsidRPr="00A579D9">
        <w:t>INFORMACION</w:t>
      </w:r>
      <w:proofErr w:type="spellEnd"/>
      <w:r w:rsidRPr="00A579D9">
        <w:t xml:space="preserve">, LA ACTUAL TITULAR CUENTA CON LICENCIATURA EN DERECHO, EGRESADA DE </w:t>
      </w:r>
      <w:proofErr w:type="spellStart"/>
      <w:r w:rsidRPr="00A579D9">
        <w:t>UAEM</w:t>
      </w:r>
      <w:proofErr w:type="spellEnd"/>
      <w:r w:rsidRPr="00A579D9">
        <w:t xml:space="preserve"> Y AUN NO CUENTA CON LA </w:t>
      </w:r>
      <w:proofErr w:type="spellStart"/>
      <w:r w:rsidRPr="00A579D9">
        <w:t>CERTIFICACION</w:t>
      </w:r>
      <w:proofErr w:type="spellEnd"/>
      <w:r w:rsidRPr="00A579D9">
        <w:t xml:space="preserve">; YA </w:t>
      </w:r>
      <w:proofErr w:type="spellStart"/>
      <w:r w:rsidRPr="00A579D9">
        <w:t>IFOEM</w:t>
      </w:r>
      <w:proofErr w:type="spellEnd"/>
      <w:r w:rsidRPr="00A579D9">
        <w:t xml:space="preserve"> AUN NO SACA CONVOCATORIA.</w:t>
      </w:r>
    </w:p>
    <w:p w14:paraId="48A798DD" w14:textId="77777777" w:rsidR="00C54B2E" w:rsidRPr="00A579D9" w:rsidRDefault="00C54B2E" w:rsidP="00A579D9">
      <w:pPr>
        <w:pStyle w:val="Citas"/>
      </w:pPr>
      <w:r w:rsidRPr="00A579D9">
        <w:t>ATENTAMENTE</w:t>
      </w:r>
    </w:p>
    <w:p w14:paraId="60A02FE6" w14:textId="77777777" w:rsidR="00C54B2E" w:rsidRPr="00A579D9" w:rsidRDefault="00C54B2E" w:rsidP="00A579D9">
      <w:pPr>
        <w:pStyle w:val="Citas"/>
      </w:pPr>
      <w:r w:rsidRPr="00A579D9">
        <w:t xml:space="preserve">LIC ANA KAREN </w:t>
      </w:r>
      <w:proofErr w:type="spellStart"/>
      <w:r w:rsidRPr="00A579D9">
        <w:t>VILLAFAN</w:t>
      </w:r>
      <w:proofErr w:type="spellEnd"/>
      <w:r w:rsidRPr="00A579D9">
        <w:t xml:space="preserve"> MIRANDA “(Sic).</w:t>
      </w:r>
    </w:p>
    <w:p w14:paraId="7C5A6DAE" w14:textId="77777777" w:rsidR="00C54B2E" w:rsidRPr="00A579D9" w:rsidRDefault="00C54B2E" w:rsidP="00A579D9">
      <w:pPr>
        <w:spacing w:after="0" w:line="240" w:lineRule="auto"/>
        <w:ind w:right="567"/>
        <w:jc w:val="both"/>
        <w:rPr>
          <w:rFonts w:ascii="Palatino Linotype" w:hAnsi="Palatino Linotype" w:cs="Arial"/>
          <w:i/>
          <w:sz w:val="24"/>
        </w:rPr>
      </w:pPr>
    </w:p>
    <w:p w14:paraId="342EB854" w14:textId="77777777" w:rsidR="00C54B2E" w:rsidRPr="00A579D9" w:rsidRDefault="00C54B2E" w:rsidP="00A579D9">
      <w:pPr>
        <w:spacing w:after="0" w:line="240" w:lineRule="auto"/>
        <w:ind w:right="567"/>
        <w:jc w:val="both"/>
        <w:rPr>
          <w:rFonts w:ascii="Palatino Linotype" w:hAnsi="Palatino Linotype" w:cs="Arial"/>
        </w:rPr>
      </w:pPr>
    </w:p>
    <w:p w14:paraId="7F623BC3" w14:textId="77777777" w:rsidR="00C54B2E" w:rsidRPr="00A579D9" w:rsidRDefault="00C54B2E" w:rsidP="00A579D9">
      <w:pPr>
        <w:spacing w:after="0" w:line="360" w:lineRule="auto"/>
        <w:jc w:val="both"/>
        <w:rPr>
          <w:rFonts w:ascii="Palatino Linotype" w:hAnsi="Palatino Linotype" w:cs="Arial"/>
          <w:b/>
          <w:sz w:val="28"/>
        </w:rPr>
      </w:pPr>
    </w:p>
    <w:p w14:paraId="769BB274" w14:textId="77777777" w:rsidR="00C54B2E" w:rsidRPr="00A579D9" w:rsidRDefault="00C54B2E" w:rsidP="00A579D9">
      <w:pPr>
        <w:spacing w:before="240" w:line="360" w:lineRule="auto"/>
        <w:jc w:val="both"/>
        <w:rPr>
          <w:rFonts w:ascii="Palatino Linotype" w:hAnsi="Palatino Linotype" w:cs="Arial"/>
          <w:b/>
          <w:sz w:val="28"/>
        </w:rPr>
      </w:pPr>
      <w:r w:rsidRPr="00A579D9">
        <w:rPr>
          <w:rFonts w:ascii="Palatino Linotype" w:hAnsi="Palatino Linotype" w:cs="Arial"/>
          <w:b/>
          <w:sz w:val="28"/>
        </w:rPr>
        <w:lastRenderedPageBreak/>
        <w:t xml:space="preserve">TERCERO. </w:t>
      </w:r>
      <w:r w:rsidRPr="00A579D9">
        <w:rPr>
          <w:rFonts w:ascii="Palatino Linotype" w:hAnsi="Palatino Linotype"/>
          <w:b/>
          <w:sz w:val="28"/>
        </w:rPr>
        <w:t>Del recurso de revisión.</w:t>
      </w:r>
    </w:p>
    <w:p w14:paraId="4E1A0DD7" w14:textId="77777777" w:rsidR="00C54B2E" w:rsidRPr="00A579D9" w:rsidRDefault="00C54B2E" w:rsidP="00A579D9">
      <w:pPr>
        <w:spacing w:before="240" w:line="360" w:lineRule="auto"/>
        <w:jc w:val="both"/>
        <w:rPr>
          <w:rFonts w:ascii="Palatino Linotype" w:hAnsi="Palatino Linotype" w:cs="Arial"/>
          <w:sz w:val="24"/>
          <w:szCs w:val="24"/>
        </w:rPr>
      </w:pPr>
      <w:r w:rsidRPr="00A579D9">
        <w:rPr>
          <w:rFonts w:ascii="Palatino Linotype" w:hAnsi="Palatino Linotype" w:cs="Arial"/>
          <w:sz w:val="24"/>
          <w:szCs w:val="24"/>
        </w:rPr>
        <w:t xml:space="preserve">Inconforme con la respuesta notificada por </w:t>
      </w:r>
      <w:r w:rsidRPr="00A579D9">
        <w:rPr>
          <w:rFonts w:ascii="Palatino Linotype" w:hAnsi="Palatino Linotype" w:cs="Arial"/>
          <w:b/>
          <w:sz w:val="24"/>
          <w:szCs w:val="24"/>
        </w:rPr>
        <w:t xml:space="preserve">El Sujeto Obligado, </w:t>
      </w:r>
      <w:r w:rsidRPr="00A579D9">
        <w:rPr>
          <w:rFonts w:ascii="Palatino Linotype" w:hAnsi="Palatino Linotype" w:cs="Arial"/>
          <w:sz w:val="24"/>
          <w:szCs w:val="24"/>
        </w:rPr>
        <w:t>el</w:t>
      </w:r>
      <w:r w:rsidRPr="00A579D9">
        <w:rPr>
          <w:rFonts w:ascii="Palatino Linotype" w:hAnsi="Palatino Linotype" w:cs="Arial"/>
          <w:b/>
          <w:sz w:val="24"/>
          <w:szCs w:val="24"/>
        </w:rPr>
        <w:t xml:space="preserve"> Recurrente </w:t>
      </w:r>
      <w:r w:rsidRPr="00A579D9">
        <w:rPr>
          <w:rFonts w:ascii="Palatino Linotype" w:hAnsi="Palatino Linotype" w:cs="Arial"/>
          <w:sz w:val="24"/>
          <w:szCs w:val="24"/>
        </w:rPr>
        <w:t xml:space="preserve">interpuso recurso de revisión, en fecha </w:t>
      </w:r>
      <w:r w:rsidRPr="00A579D9">
        <w:rPr>
          <w:rFonts w:ascii="Palatino Linotype" w:hAnsi="Palatino Linotype" w:cs="Arial"/>
          <w:b/>
          <w:sz w:val="24"/>
          <w:szCs w:val="24"/>
        </w:rPr>
        <w:t>veinticinco de abril de dos mil veintitrés</w:t>
      </w:r>
      <w:r w:rsidRPr="00A579D9">
        <w:rPr>
          <w:rFonts w:ascii="Palatino Linotype" w:hAnsi="Palatino Linotype" w:cs="Arial"/>
          <w:sz w:val="24"/>
          <w:szCs w:val="24"/>
        </w:rPr>
        <w:t xml:space="preserve">, el cual fue registrado en el sistema electrónico con el expediente número </w:t>
      </w:r>
      <w:r w:rsidRPr="00A579D9">
        <w:rPr>
          <w:rFonts w:ascii="Palatino Linotype" w:hAnsi="Palatino Linotype" w:cs="Arial"/>
          <w:b/>
          <w:sz w:val="24"/>
          <w:szCs w:val="24"/>
        </w:rPr>
        <w:t>02195/</w:t>
      </w:r>
      <w:proofErr w:type="spellStart"/>
      <w:r w:rsidRPr="00A579D9">
        <w:rPr>
          <w:rFonts w:ascii="Palatino Linotype" w:hAnsi="Palatino Linotype" w:cs="Arial"/>
          <w:b/>
          <w:sz w:val="24"/>
          <w:szCs w:val="24"/>
        </w:rPr>
        <w:t>INFOEM</w:t>
      </w:r>
      <w:proofErr w:type="spellEnd"/>
      <w:r w:rsidRPr="00A579D9">
        <w:rPr>
          <w:rFonts w:ascii="Palatino Linotype" w:hAnsi="Palatino Linotype" w:cs="Arial"/>
          <w:b/>
          <w:sz w:val="24"/>
          <w:szCs w:val="24"/>
        </w:rPr>
        <w:t>/IP/</w:t>
      </w:r>
      <w:proofErr w:type="spellStart"/>
      <w:r w:rsidRPr="00A579D9">
        <w:rPr>
          <w:rFonts w:ascii="Palatino Linotype" w:hAnsi="Palatino Linotype" w:cs="Arial"/>
          <w:b/>
          <w:sz w:val="24"/>
          <w:szCs w:val="24"/>
        </w:rPr>
        <w:t>RR</w:t>
      </w:r>
      <w:proofErr w:type="spellEnd"/>
      <w:r w:rsidRPr="00A579D9">
        <w:rPr>
          <w:rFonts w:ascii="Palatino Linotype" w:hAnsi="Palatino Linotype" w:cs="Arial"/>
          <w:b/>
          <w:sz w:val="24"/>
          <w:szCs w:val="24"/>
        </w:rPr>
        <w:t xml:space="preserve">/2023; </w:t>
      </w:r>
      <w:r w:rsidRPr="00A579D9">
        <w:rPr>
          <w:rFonts w:ascii="Palatino Linotype" w:hAnsi="Palatino Linotype" w:cs="Arial"/>
          <w:sz w:val="24"/>
          <w:szCs w:val="24"/>
        </w:rPr>
        <w:t>en los cuales arguye las siguientes manifestaciones:</w:t>
      </w:r>
    </w:p>
    <w:p w14:paraId="5891DB21" w14:textId="77777777" w:rsidR="00C54B2E" w:rsidRPr="00A579D9" w:rsidRDefault="00C54B2E" w:rsidP="00A579D9">
      <w:pPr>
        <w:pStyle w:val="Prrafodelista"/>
        <w:numPr>
          <w:ilvl w:val="0"/>
          <w:numId w:val="1"/>
        </w:numPr>
        <w:spacing w:before="240" w:line="360" w:lineRule="auto"/>
        <w:ind w:left="142" w:hanging="11"/>
        <w:jc w:val="both"/>
        <w:rPr>
          <w:rFonts w:ascii="Palatino Linotype" w:hAnsi="Palatino Linotype" w:cs="Arial"/>
          <w:b/>
          <w:i/>
        </w:rPr>
      </w:pPr>
      <w:r w:rsidRPr="00A579D9">
        <w:rPr>
          <w:rFonts w:ascii="Palatino Linotype" w:hAnsi="Palatino Linotype" w:cs="Arial"/>
          <w:b/>
          <w:i/>
        </w:rPr>
        <w:t>Acto impugnado:</w:t>
      </w:r>
    </w:p>
    <w:p w14:paraId="6E905BA6" w14:textId="77777777" w:rsidR="00C54B2E" w:rsidRPr="00A579D9" w:rsidRDefault="00C54B2E" w:rsidP="00A579D9">
      <w:pPr>
        <w:spacing w:before="240" w:line="360" w:lineRule="auto"/>
        <w:jc w:val="both"/>
        <w:rPr>
          <w:rFonts w:ascii="Palatino Linotype" w:hAnsi="Palatino Linotype" w:cs="Arial"/>
          <w:i/>
          <w:sz w:val="24"/>
          <w:szCs w:val="24"/>
        </w:rPr>
      </w:pPr>
      <w:r w:rsidRPr="00A579D9">
        <w:rPr>
          <w:rFonts w:ascii="Palatino Linotype" w:hAnsi="Palatino Linotype" w:cs="Arial"/>
          <w:i/>
          <w:sz w:val="24"/>
          <w:szCs w:val="24"/>
        </w:rPr>
        <w:t>“La respuesta a la solicitud emitida” (sic)</w:t>
      </w:r>
    </w:p>
    <w:p w14:paraId="3318E744" w14:textId="77777777" w:rsidR="00C54B2E" w:rsidRPr="00A579D9" w:rsidRDefault="00C54B2E" w:rsidP="00A579D9">
      <w:pPr>
        <w:pStyle w:val="Prrafodelista"/>
        <w:numPr>
          <w:ilvl w:val="0"/>
          <w:numId w:val="1"/>
        </w:numPr>
        <w:spacing w:before="240" w:line="360" w:lineRule="auto"/>
        <w:ind w:left="142" w:firstLine="0"/>
        <w:jc w:val="both"/>
        <w:rPr>
          <w:rFonts w:ascii="Palatino Linotype" w:hAnsi="Palatino Linotype" w:cs="Arial"/>
          <w:b/>
          <w:i/>
        </w:rPr>
      </w:pPr>
      <w:r w:rsidRPr="00A579D9">
        <w:rPr>
          <w:rFonts w:ascii="Palatino Linotype" w:hAnsi="Palatino Linotype" w:cs="Arial"/>
          <w:b/>
          <w:i/>
        </w:rPr>
        <w:t>Razones o motivos de inconformidad</w:t>
      </w:r>
    </w:p>
    <w:p w14:paraId="5D6CEE33" w14:textId="77777777" w:rsidR="00C54B2E" w:rsidRPr="00A579D9" w:rsidRDefault="00C54B2E" w:rsidP="00A579D9">
      <w:pPr>
        <w:spacing w:before="240" w:line="360" w:lineRule="auto"/>
        <w:ind w:left="142"/>
        <w:jc w:val="both"/>
        <w:rPr>
          <w:rFonts w:ascii="Palatino Linotype" w:hAnsi="Palatino Linotype" w:cs="Arial"/>
          <w:i/>
          <w:sz w:val="24"/>
          <w:szCs w:val="24"/>
        </w:rPr>
      </w:pPr>
      <w:r w:rsidRPr="00A579D9">
        <w:rPr>
          <w:rFonts w:ascii="Palatino Linotype" w:hAnsi="Palatino Linotype" w:cs="Arial"/>
          <w:i/>
          <w:sz w:val="24"/>
          <w:szCs w:val="24"/>
        </w:rPr>
        <w:t xml:space="preserve">“Por medio del presente, a través de este Órgano Garante, vengo a interponer mi recurso de inconformidad de acuerdo en lo establecido en la Ley de Transparencia y Acceso a la Información </w:t>
      </w:r>
      <w:proofErr w:type="spellStart"/>
      <w:r w:rsidRPr="00A579D9">
        <w:rPr>
          <w:rFonts w:ascii="Palatino Linotype" w:hAnsi="Palatino Linotype" w:cs="Arial"/>
          <w:i/>
          <w:sz w:val="24"/>
          <w:szCs w:val="24"/>
        </w:rPr>
        <w:t>Publica</w:t>
      </w:r>
      <w:proofErr w:type="spellEnd"/>
      <w:r w:rsidRPr="00A579D9">
        <w:rPr>
          <w:rFonts w:ascii="Palatino Linotype" w:hAnsi="Palatino Linotype" w:cs="Arial"/>
          <w:i/>
          <w:sz w:val="24"/>
          <w:szCs w:val="24"/>
        </w:rPr>
        <w:t xml:space="preserve"> del Estado de México y Municipios dentro de sus artículos 178, 179, 180, 181, ya que de acuerdo a mi solicitud emitida a través del Sistema de Acceso a la Información Mexiquense, no se me entrego la información solicitada, dejando una incertidumbre, confusión y falta de principios en la respuesta entregada, por lo que a los presentes comisionados que conforman este órgano garante, solicito a bien resolver la presente inconformidad, pues este Sujeto Obligado mediante su Titular de Transparencia vulnero mi derecho de acceso a la información, consagrado dentro de nuestra Constitución Política Mexicana, así como dentro de nuestra constitución local, por lo que como solicitante, no me queda claro si la nueva titular </w:t>
      </w:r>
      <w:proofErr w:type="spellStart"/>
      <w:r w:rsidRPr="00A579D9">
        <w:rPr>
          <w:rFonts w:ascii="Palatino Linotype" w:hAnsi="Palatino Linotype" w:cs="Arial"/>
          <w:i/>
          <w:sz w:val="24"/>
          <w:szCs w:val="24"/>
        </w:rPr>
        <w:t>Lic</w:t>
      </w:r>
      <w:proofErr w:type="spellEnd"/>
      <w:r w:rsidRPr="00A579D9">
        <w:rPr>
          <w:rFonts w:ascii="Palatino Linotype" w:hAnsi="Palatino Linotype" w:cs="Arial"/>
          <w:i/>
          <w:sz w:val="24"/>
          <w:szCs w:val="24"/>
        </w:rPr>
        <w:t xml:space="preserve"> Ana Karen </w:t>
      </w:r>
      <w:proofErr w:type="spellStart"/>
      <w:r w:rsidRPr="00A579D9">
        <w:rPr>
          <w:rFonts w:ascii="Palatino Linotype" w:hAnsi="Palatino Linotype" w:cs="Arial"/>
          <w:i/>
          <w:sz w:val="24"/>
          <w:szCs w:val="24"/>
        </w:rPr>
        <w:t>Villafan</w:t>
      </w:r>
      <w:proofErr w:type="spellEnd"/>
      <w:r w:rsidRPr="00A579D9">
        <w:rPr>
          <w:rFonts w:ascii="Palatino Linotype" w:hAnsi="Palatino Linotype" w:cs="Arial"/>
          <w:i/>
          <w:sz w:val="24"/>
          <w:szCs w:val="24"/>
        </w:rPr>
        <w:t xml:space="preserve"> Miranda cuenta con los estudios mencionados así como el perfil adecuado para poder tener el cargo representante ante el Sujeto Obligado como Titular de la Unidad de Transparencia, pues de acuerdo a la respuesta </w:t>
      </w:r>
      <w:r w:rsidRPr="00A579D9">
        <w:rPr>
          <w:rFonts w:ascii="Palatino Linotype" w:hAnsi="Palatino Linotype" w:cs="Arial"/>
          <w:i/>
          <w:sz w:val="24"/>
          <w:szCs w:val="24"/>
        </w:rPr>
        <w:lastRenderedPageBreak/>
        <w:t>entregada no me fundamenta ni motiva el hecho de no entregarme la información completa, independientemente de que su cambio se haya realizado recientemente, dándome datos personales no solicitados y sin saber escribir de manera adecuada la abreviatura de este máximo órgano garante, por tanto requiero que en pro de la transparencia solo sea entregada la información solicitada ante esta transgresión a mi derecho de acceso a la información por su incompetencia ante el cargo y la respuesta emitida por parte de esta titular.” (Sic)</w:t>
      </w:r>
    </w:p>
    <w:p w14:paraId="36FAF3D8" w14:textId="77777777" w:rsidR="00C54B2E" w:rsidRPr="00A579D9" w:rsidRDefault="00C54B2E" w:rsidP="00A579D9">
      <w:pPr>
        <w:spacing w:before="240" w:line="360" w:lineRule="auto"/>
        <w:jc w:val="both"/>
        <w:rPr>
          <w:rFonts w:ascii="Palatino Linotype" w:hAnsi="Palatino Linotype" w:cs="Arial"/>
          <w:b/>
          <w:sz w:val="28"/>
        </w:rPr>
      </w:pPr>
    </w:p>
    <w:p w14:paraId="54696CBA" w14:textId="77777777" w:rsidR="00C54B2E" w:rsidRPr="00A579D9" w:rsidRDefault="00C54B2E" w:rsidP="00A579D9">
      <w:pPr>
        <w:spacing w:before="240" w:line="360" w:lineRule="auto"/>
        <w:jc w:val="both"/>
        <w:rPr>
          <w:rFonts w:ascii="Palatino Linotype" w:hAnsi="Palatino Linotype" w:cs="Arial"/>
          <w:b/>
          <w:sz w:val="24"/>
          <w:szCs w:val="24"/>
        </w:rPr>
      </w:pPr>
      <w:r w:rsidRPr="00A579D9">
        <w:rPr>
          <w:rFonts w:ascii="Palatino Linotype" w:hAnsi="Palatino Linotype" w:cs="Arial"/>
          <w:b/>
          <w:sz w:val="28"/>
        </w:rPr>
        <w:t>CUARTO</w:t>
      </w:r>
      <w:r w:rsidRPr="00A579D9">
        <w:rPr>
          <w:rFonts w:ascii="Palatino Linotype" w:hAnsi="Palatino Linotype" w:cs="Arial"/>
          <w:b/>
          <w:sz w:val="24"/>
          <w:szCs w:val="24"/>
        </w:rPr>
        <w:t xml:space="preserve">. </w:t>
      </w:r>
      <w:r w:rsidRPr="00A579D9">
        <w:rPr>
          <w:rFonts w:ascii="Palatino Linotype" w:hAnsi="Palatino Linotype" w:cs="Arial"/>
          <w:b/>
          <w:sz w:val="28"/>
          <w:szCs w:val="28"/>
        </w:rPr>
        <w:t>Del turno y admisión del recurso de revisión.</w:t>
      </w:r>
    </w:p>
    <w:p w14:paraId="6B7CEB71" w14:textId="77777777" w:rsidR="00C54B2E" w:rsidRPr="00A579D9" w:rsidRDefault="00C54B2E" w:rsidP="00A579D9">
      <w:pPr>
        <w:spacing w:before="240" w:line="360" w:lineRule="auto"/>
        <w:jc w:val="both"/>
        <w:rPr>
          <w:rFonts w:ascii="Palatino Linotype" w:hAnsi="Palatino Linotype" w:cs="Arial"/>
          <w:sz w:val="28"/>
          <w:szCs w:val="24"/>
        </w:rPr>
      </w:pPr>
      <w:r w:rsidRPr="00A579D9">
        <w:rPr>
          <w:rFonts w:ascii="Palatino Linotype" w:hAnsi="Palatino Linotype"/>
          <w:sz w:val="24"/>
        </w:rPr>
        <w:t xml:space="preserve">El medio de impugnación fue turnado al Comisionado Presidente </w:t>
      </w:r>
      <w:r w:rsidRPr="00A579D9">
        <w:rPr>
          <w:rFonts w:ascii="Palatino Linotype" w:hAnsi="Palatino Linotype"/>
          <w:b/>
          <w:sz w:val="24"/>
        </w:rPr>
        <w:t>José Martínez Vilchis,</w:t>
      </w:r>
      <w:r w:rsidRPr="00A579D9">
        <w:rPr>
          <w:rFonts w:ascii="Palatino Linotype" w:hAnsi="Palatino Linotype"/>
          <w:sz w:val="24"/>
        </w:rPr>
        <w:t xml:space="preserve"> por medio del sistema electrónico </w:t>
      </w:r>
      <w:proofErr w:type="spellStart"/>
      <w:r w:rsidRPr="00A579D9">
        <w:rPr>
          <w:rFonts w:ascii="Palatino Linotype" w:hAnsi="Palatino Linotype"/>
          <w:sz w:val="24"/>
        </w:rPr>
        <w:t>SAIMEX</w:t>
      </w:r>
      <w:proofErr w:type="spellEnd"/>
      <w:r w:rsidRPr="00A579D9">
        <w:rPr>
          <w:rFonts w:ascii="Palatino Linotype" w:hAnsi="Palatino Linotype"/>
          <w:sz w:val="24"/>
        </w:rPr>
        <w:t xml:space="preserve">, en términos del artículo 185, fracción I, de la Ley de Transparencia y Acceso a la información Pública del Estado de México y Municipios, del cual recayó acuerdo de </w:t>
      </w:r>
      <w:r w:rsidRPr="00A579D9">
        <w:rPr>
          <w:rFonts w:ascii="Palatino Linotype" w:hAnsi="Palatino Linotype"/>
          <w:b/>
          <w:sz w:val="24"/>
        </w:rPr>
        <w:t>admisión</w:t>
      </w:r>
      <w:r w:rsidRPr="00A579D9">
        <w:rPr>
          <w:rFonts w:ascii="Palatino Linotype" w:hAnsi="Palatino Linotype"/>
          <w:sz w:val="24"/>
        </w:rPr>
        <w:t xml:space="preserve"> en fecha </w:t>
      </w:r>
      <w:r w:rsidR="000D2F62" w:rsidRPr="00A579D9">
        <w:rPr>
          <w:rFonts w:ascii="Palatino Linotype" w:hAnsi="Palatino Linotype"/>
          <w:b/>
          <w:sz w:val="24"/>
        </w:rPr>
        <w:t>veintiocho</w:t>
      </w:r>
      <w:r w:rsidR="007B00D0" w:rsidRPr="00A579D9">
        <w:rPr>
          <w:rFonts w:ascii="Palatino Linotype" w:hAnsi="Palatino Linotype"/>
          <w:b/>
          <w:sz w:val="24"/>
        </w:rPr>
        <w:t xml:space="preserve"> de abril</w:t>
      </w:r>
      <w:r w:rsidRPr="00A579D9">
        <w:rPr>
          <w:rFonts w:ascii="Palatino Linotype" w:hAnsi="Palatino Linotype"/>
          <w:sz w:val="24"/>
        </w:rPr>
        <w:t xml:space="preserve"> </w:t>
      </w:r>
      <w:r w:rsidRPr="00A579D9">
        <w:rPr>
          <w:rFonts w:ascii="Palatino Linotype" w:hAnsi="Palatino Linotype"/>
          <w:b/>
          <w:sz w:val="24"/>
        </w:rPr>
        <w:t>de dos mil veintitrés</w:t>
      </w:r>
      <w:r w:rsidRPr="00A579D9">
        <w:rPr>
          <w:rFonts w:ascii="Palatino Linotype" w:hAnsi="Palatino Linotype"/>
          <w:sz w:val="24"/>
        </w:rPr>
        <w:t>, determinándose en ellos, un plazo de siete días para que las partes manifestaran lo que a su derecho corresponda en términos del numeral ya citado.</w:t>
      </w:r>
    </w:p>
    <w:p w14:paraId="32614005" w14:textId="77777777" w:rsidR="00C54B2E" w:rsidRPr="00A579D9" w:rsidRDefault="00C54B2E" w:rsidP="00A579D9">
      <w:pPr>
        <w:spacing w:before="240" w:line="360" w:lineRule="auto"/>
        <w:jc w:val="both"/>
        <w:rPr>
          <w:rFonts w:ascii="Palatino Linotype" w:hAnsi="Palatino Linotype" w:cs="Arial"/>
          <w:sz w:val="24"/>
          <w:szCs w:val="24"/>
        </w:rPr>
      </w:pPr>
    </w:p>
    <w:p w14:paraId="57E1BDEE" w14:textId="77777777" w:rsidR="00C54B2E" w:rsidRPr="00A579D9" w:rsidRDefault="00C54B2E" w:rsidP="00A579D9">
      <w:pPr>
        <w:pStyle w:val="Prrafodelista"/>
        <w:spacing w:line="360" w:lineRule="auto"/>
        <w:ind w:left="0"/>
        <w:jc w:val="both"/>
        <w:rPr>
          <w:rFonts w:ascii="Palatino Linotype" w:hAnsi="Palatino Linotype" w:cs="Arial"/>
          <w:b/>
          <w:sz w:val="28"/>
          <w:szCs w:val="28"/>
        </w:rPr>
      </w:pPr>
      <w:r w:rsidRPr="00A579D9">
        <w:rPr>
          <w:rFonts w:ascii="Palatino Linotype" w:hAnsi="Palatino Linotype" w:cs="Arial"/>
          <w:b/>
          <w:sz w:val="28"/>
        </w:rPr>
        <w:t>QUINTO</w:t>
      </w:r>
      <w:r w:rsidRPr="00A579D9">
        <w:rPr>
          <w:rFonts w:ascii="Palatino Linotype" w:hAnsi="Palatino Linotype" w:cs="Arial"/>
          <w:b/>
          <w:sz w:val="28"/>
          <w:szCs w:val="28"/>
        </w:rPr>
        <w:t>. De la etapa de instrucción.</w:t>
      </w:r>
    </w:p>
    <w:p w14:paraId="0A40438F" w14:textId="77777777" w:rsidR="000D2F62" w:rsidRPr="00A579D9" w:rsidRDefault="000D2F62" w:rsidP="00A579D9">
      <w:pPr>
        <w:spacing w:after="0" w:line="360" w:lineRule="auto"/>
        <w:jc w:val="both"/>
        <w:rPr>
          <w:rFonts w:ascii="Palatino Linotype" w:hAnsi="Palatino Linotype" w:cs="Arial"/>
          <w:sz w:val="24"/>
          <w:szCs w:val="24"/>
        </w:rPr>
      </w:pPr>
      <w:r w:rsidRPr="00A579D9">
        <w:rPr>
          <w:rFonts w:ascii="Palatino Linotype" w:hAnsi="Palatino Linotype" w:cs="Arial"/>
          <w:sz w:val="24"/>
          <w:szCs w:val="24"/>
        </w:rPr>
        <w:t xml:space="preserve">Una vez abierta la etapa de instrucción, se advierte que el </w:t>
      </w:r>
      <w:r w:rsidRPr="00A579D9">
        <w:rPr>
          <w:rFonts w:ascii="Palatino Linotype" w:hAnsi="Palatino Linotype" w:cs="Arial"/>
          <w:b/>
          <w:sz w:val="24"/>
          <w:szCs w:val="24"/>
        </w:rPr>
        <w:t>Sujeto Obligado</w:t>
      </w:r>
      <w:r w:rsidRPr="00A579D9">
        <w:rPr>
          <w:rFonts w:ascii="Palatino Linotype" w:hAnsi="Palatino Linotype" w:cs="Arial"/>
          <w:sz w:val="24"/>
          <w:szCs w:val="24"/>
        </w:rPr>
        <w:t xml:space="preserve"> fue omiso en rendir sus informes justificados. De igual manera, se advierte que el Recurrente</w:t>
      </w:r>
      <w:r w:rsidRPr="00A579D9">
        <w:rPr>
          <w:rFonts w:ascii="Palatino Linotype" w:hAnsi="Palatino Linotype" w:cs="Arial"/>
          <w:b/>
          <w:sz w:val="24"/>
          <w:szCs w:val="24"/>
        </w:rPr>
        <w:t>,</w:t>
      </w:r>
      <w:r w:rsidRPr="00A579D9">
        <w:rPr>
          <w:rFonts w:ascii="Palatino Linotype" w:hAnsi="Palatino Linotype" w:cs="Arial"/>
          <w:sz w:val="24"/>
          <w:szCs w:val="24"/>
        </w:rPr>
        <w:t xml:space="preserve"> omitió rendir dentro del término de Ley, las manifestaciones que a sus intereses conviniera.</w:t>
      </w:r>
    </w:p>
    <w:p w14:paraId="5E6C6E3C" w14:textId="77777777" w:rsidR="000D2F62" w:rsidRPr="00A579D9" w:rsidRDefault="000D2F62" w:rsidP="00A579D9">
      <w:pPr>
        <w:spacing w:after="0" w:line="360" w:lineRule="auto"/>
        <w:rPr>
          <w:rFonts w:ascii="Palatino Linotype" w:hAnsi="Palatino Linotype" w:cs="Arial"/>
          <w:sz w:val="24"/>
          <w:szCs w:val="24"/>
        </w:rPr>
      </w:pPr>
    </w:p>
    <w:p w14:paraId="00CDD0DD" w14:textId="77777777" w:rsidR="000D2F62" w:rsidRPr="00A579D9" w:rsidRDefault="000D2F62" w:rsidP="00A579D9">
      <w:pPr>
        <w:spacing w:after="0" w:line="360" w:lineRule="auto"/>
        <w:jc w:val="both"/>
        <w:rPr>
          <w:rFonts w:ascii="Palatino Linotype" w:hAnsi="Palatino Linotype" w:cs="Arial"/>
          <w:sz w:val="24"/>
          <w:szCs w:val="24"/>
        </w:rPr>
      </w:pPr>
      <w:r w:rsidRPr="00A579D9">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A579D9">
        <w:rPr>
          <w:rFonts w:ascii="Palatino Linotype" w:hAnsi="Palatino Linotype" w:cs="Arial"/>
          <w:b/>
          <w:sz w:val="24"/>
          <w:szCs w:val="24"/>
        </w:rPr>
        <w:t>Recurrente</w:t>
      </w:r>
      <w:r w:rsidRPr="00A579D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72D25253" w14:textId="77777777" w:rsidR="00C54B2E" w:rsidRPr="00A579D9" w:rsidRDefault="00C54B2E" w:rsidP="00A579D9">
      <w:pPr>
        <w:spacing w:after="0" w:line="360" w:lineRule="auto"/>
        <w:jc w:val="both"/>
        <w:rPr>
          <w:rFonts w:ascii="Palatino Linotype" w:hAnsi="Palatino Linotype" w:cs="Arial"/>
          <w:b/>
          <w:sz w:val="28"/>
          <w:szCs w:val="28"/>
        </w:rPr>
      </w:pPr>
    </w:p>
    <w:p w14:paraId="09AD2228" w14:textId="77777777" w:rsidR="00C54B2E" w:rsidRPr="00A579D9" w:rsidRDefault="00C54B2E" w:rsidP="00A579D9">
      <w:pPr>
        <w:spacing w:after="0" w:line="360" w:lineRule="auto"/>
        <w:jc w:val="both"/>
        <w:rPr>
          <w:rFonts w:ascii="Palatino Linotype" w:hAnsi="Palatino Linotype" w:cs="Arial"/>
          <w:b/>
          <w:sz w:val="28"/>
          <w:szCs w:val="28"/>
        </w:rPr>
      </w:pPr>
      <w:r w:rsidRPr="00A579D9">
        <w:rPr>
          <w:rFonts w:ascii="Palatino Linotype" w:hAnsi="Palatino Linotype" w:cs="Arial"/>
          <w:b/>
          <w:sz w:val="28"/>
          <w:szCs w:val="28"/>
        </w:rPr>
        <w:t>SEXTO. Del Cierre de Instrucción.</w:t>
      </w:r>
    </w:p>
    <w:p w14:paraId="52041C0A" w14:textId="77777777" w:rsidR="00C54B2E" w:rsidRPr="00A579D9" w:rsidRDefault="00C54B2E" w:rsidP="00A579D9">
      <w:pPr>
        <w:spacing w:after="0" w:line="360" w:lineRule="auto"/>
        <w:jc w:val="both"/>
        <w:rPr>
          <w:rFonts w:ascii="Palatino Linotype" w:hAnsi="Palatino Linotype" w:cs="Arial"/>
          <w:sz w:val="24"/>
          <w:szCs w:val="24"/>
        </w:rPr>
      </w:pPr>
      <w:r w:rsidRPr="00A579D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66387" w:rsidRPr="00A579D9">
        <w:rPr>
          <w:rFonts w:ascii="Palatino Linotype" w:hAnsi="Palatino Linotype" w:cs="Arial"/>
          <w:b/>
          <w:sz w:val="24"/>
          <w:szCs w:val="24"/>
        </w:rPr>
        <w:t>quince de mayo</w:t>
      </w:r>
      <w:r w:rsidRPr="00A579D9">
        <w:rPr>
          <w:rFonts w:ascii="Palatino Linotype" w:hAnsi="Palatino Linotype" w:cs="Arial"/>
          <w:b/>
          <w:sz w:val="24"/>
          <w:szCs w:val="24"/>
        </w:rPr>
        <w:t xml:space="preserve"> de dos mil veintitrés</w:t>
      </w:r>
      <w:r w:rsidRPr="00A579D9">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2B49EBA" w14:textId="77777777" w:rsidR="00C54B2E" w:rsidRPr="00A579D9" w:rsidRDefault="00C54B2E" w:rsidP="00A579D9">
      <w:pPr>
        <w:spacing w:after="0" w:line="360" w:lineRule="auto"/>
        <w:jc w:val="both"/>
        <w:rPr>
          <w:rFonts w:ascii="Palatino Linotype" w:hAnsi="Palatino Linotype" w:cs="Arial"/>
          <w:sz w:val="24"/>
          <w:szCs w:val="24"/>
        </w:rPr>
      </w:pPr>
    </w:p>
    <w:p w14:paraId="6639F90B" w14:textId="77777777" w:rsidR="00ED5ED6" w:rsidRPr="00A579D9" w:rsidRDefault="00ED5ED6" w:rsidP="00A579D9">
      <w:pPr>
        <w:spacing w:line="360" w:lineRule="auto"/>
        <w:jc w:val="both"/>
        <w:rPr>
          <w:rFonts w:ascii="Palatino Linotype" w:eastAsia="Calibri" w:hAnsi="Palatino Linotype" w:cs="Arial"/>
          <w:b/>
          <w:sz w:val="28"/>
          <w:lang w:val="es-ES_tradnl"/>
        </w:rPr>
      </w:pPr>
      <w:r w:rsidRPr="00A579D9">
        <w:rPr>
          <w:rFonts w:ascii="Palatino Linotype" w:eastAsia="Calibri" w:hAnsi="Palatino Linotype" w:cs="Arial"/>
          <w:b/>
          <w:sz w:val="28"/>
          <w:lang w:val="es-ES_tradnl"/>
        </w:rPr>
        <w:t>SÉPTIMO. De la ampliación del término para resolver.</w:t>
      </w:r>
    </w:p>
    <w:p w14:paraId="59141308" w14:textId="77777777" w:rsidR="00ED5ED6" w:rsidRPr="00A579D9" w:rsidRDefault="00ED5ED6" w:rsidP="00A579D9">
      <w:pPr>
        <w:spacing w:line="360" w:lineRule="auto"/>
        <w:jc w:val="both"/>
        <w:rPr>
          <w:rFonts w:ascii="Palatino Linotype" w:eastAsia="Calibri" w:hAnsi="Palatino Linotype" w:cs="Arial"/>
          <w:sz w:val="24"/>
          <w:lang w:val="es-ES_tradnl"/>
        </w:rPr>
      </w:pPr>
      <w:r w:rsidRPr="00A579D9">
        <w:rPr>
          <w:rFonts w:ascii="Palatino Linotype" w:eastAsia="Calibri" w:hAnsi="Palatino Linotype" w:cs="Arial"/>
          <w:sz w:val="24"/>
          <w:lang w:val="es-ES_tradnl"/>
        </w:rPr>
        <w:t>En fecha nueve de junio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22B0A4C" w14:textId="77777777" w:rsidR="00ED5ED6" w:rsidRPr="00A579D9" w:rsidRDefault="00ED5ED6" w:rsidP="00A579D9">
      <w:pPr>
        <w:spacing w:after="0" w:line="360" w:lineRule="auto"/>
        <w:jc w:val="both"/>
        <w:rPr>
          <w:rFonts w:ascii="Palatino Linotype" w:hAnsi="Palatino Linotype" w:cs="Arial"/>
          <w:sz w:val="24"/>
          <w:szCs w:val="24"/>
        </w:rPr>
      </w:pPr>
    </w:p>
    <w:p w14:paraId="7836F121" w14:textId="77777777" w:rsidR="00C54B2E" w:rsidRPr="00A579D9" w:rsidRDefault="00C54B2E" w:rsidP="00A579D9">
      <w:pPr>
        <w:spacing w:after="0" w:line="360" w:lineRule="auto"/>
        <w:jc w:val="both"/>
        <w:rPr>
          <w:rFonts w:ascii="Palatino Linotype" w:hAnsi="Palatino Linotype" w:cs="Arial"/>
          <w:sz w:val="24"/>
          <w:szCs w:val="24"/>
        </w:rPr>
      </w:pPr>
    </w:p>
    <w:p w14:paraId="6ECD7200" w14:textId="77777777" w:rsidR="00C54B2E" w:rsidRPr="00A579D9" w:rsidRDefault="00C54B2E" w:rsidP="00A579D9">
      <w:pPr>
        <w:spacing w:before="240" w:line="360" w:lineRule="auto"/>
        <w:jc w:val="center"/>
        <w:rPr>
          <w:rFonts w:ascii="Palatino Linotype" w:hAnsi="Palatino Linotype" w:cs="Arial"/>
          <w:b/>
          <w:sz w:val="28"/>
        </w:rPr>
      </w:pPr>
      <w:r w:rsidRPr="00A579D9">
        <w:rPr>
          <w:rFonts w:ascii="Palatino Linotype" w:hAnsi="Palatino Linotype" w:cs="Arial"/>
          <w:b/>
          <w:sz w:val="28"/>
        </w:rPr>
        <w:lastRenderedPageBreak/>
        <w:t xml:space="preserve">C O N S I D E R A N D O </w:t>
      </w:r>
    </w:p>
    <w:p w14:paraId="5A9B634F" w14:textId="77777777" w:rsidR="00C54B2E" w:rsidRPr="00A579D9" w:rsidRDefault="00C54B2E" w:rsidP="00A579D9">
      <w:pPr>
        <w:spacing w:before="240" w:line="360" w:lineRule="auto"/>
        <w:jc w:val="both"/>
        <w:rPr>
          <w:rFonts w:ascii="Palatino Linotype" w:hAnsi="Palatino Linotype" w:cs="Arial"/>
          <w:sz w:val="28"/>
          <w:szCs w:val="28"/>
        </w:rPr>
      </w:pPr>
      <w:r w:rsidRPr="00A579D9">
        <w:rPr>
          <w:rFonts w:ascii="Palatino Linotype" w:hAnsi="Palatino Linotype" w:cs="Arial"/>
          <w:b/>
          <w:sz w:val="28"/>
        </w:rPr>
        <w:t>PRIMERO.</w:t>
      </w:r>
      <w:r w:rsidRPr="00A579D9">
        <w:rPr>
          <w:rFonts w:ascii="Palatino Linotype" w:hAnsi="Palatino Linotype" w:cs="Arial"/>
          <w:b/>
        </w:rPr>
        <w:t xml:space="preserve"> </w:t>
      </w:r>
      <w:r w:rsidRPr="00A579D9">
        <w:rPr>
          <w:rFonts w:ascii="Palatino Linotype" w:hAnsi="Palatino Linotype" w:cs="Arial"/>
          <w:b/>
          <w:sz w:val="28"/>
          <w:szCs w:val="28"/>
        </w:rPr>
        <w:t>De la competencia</w:t>
      </w:r>
      <w:r w:rsidRPr="00A579D9">
        <w:rPr>
          <w:rFonts w:ascii="Palatino Linotype" w:hAnsi="Palatino Linotype" w:cs="Arial"/>
          <w:sz w:val="28"/>
          <w:szCs w:val="28"/>
        </w:rPr>
        <w:t>.</w:t>
      </w:r>
    </w:p>
    <w:p w14:paraId="163DAA8A" w14:textId="77777777" w:rsidR="00C54B2E" w:rsidRPr="00A579D9" w:rsidRDefault="00C54B2E" w:rsidP="00A579D9">
      <w:pPr>
        <w:spacing w:before="240" w:line="360" w:lineRule="auto"/>
        <w:jc w:val="both"/>
        <w:rPr>
          <w:rFonts w:ascii="Palatino Linotype" w:eastAsia="Calibri" w:hAnsi="Palatino Linotype" w:cs="Arial"/>
          <w:color w:val="000000" w:themeColor="text1"/>
          <w:sz w:val="24"/>
          <w:szCs w:val="24"/>
        </w:rPr>
      </w:pPr>
      <w:r w:rsidRPr="00A579D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A579D9">
        <w:rPr>
          <w:rFonts w:ascii="Palatino Linotype" w:hAnsi="Palatino Linotype" w:cs="Arial"/>
          <w:b/>
          <w:sz w:val="24"/>
          <w:szCs w:val="24"/>
          <w:lang w:val="es-ES"/>
        </w:rPr>
        <w:t xml:space="preserve">la parte recurrente </w:t>
      </w:r>
      <w:r w:rsidRPr="00A579D9">
        <w:rPr>
          <w:rFonts w:ascii="Palatino Linotype" w:hAnsi="Palatino Linotype" w:cs="Arial"/>
          <w:sz w:val="24"/>
          <w:szCs w:val="24"/>
          <w:lang w:val="es-ES"/>
        </w:rPr>
        <w:t xml:space="preserve">conforme a lo dispuesto en los artículos 1, párrafos segundo y tercero, </w:t>
      </w:r>
      <w:r w:rsidRPr="00A579D9">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A579D9">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00CB684D" w:rsidRPr="00A579D9">
        <w:rPr>
          <w:rFonts w:ascii="Palatino Linotype" w:eastAsia="Calibri" w:hAnsi="Palatino Linotype" w:cs="Arial"/>
          <w:color w:val="000000" w:themeColor="text1"/>
          <w:sz w:val="24"/>
          <w:szCs w:val="24"/>
        </w:rPr>
        <w:t>6, 9 fracciones I y XXIII</w:t>
      </w:r>
      <w:r w:rsidRPr="00A579D9">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56C425A1" w14:textId="77777777" w:rsidR="00C54B2E" w:rsidRPr="00A579D9" w:rsidRDefault="00C54B2E" w:rsidP="00A579D9">
      <w:pPr>
        <w:spacing w:before="240" w:line="360" w:lineRule="auto"/>
        <w:jc w:val="both"/>
        <w:rPr>
          <w:rFonts w:ascii="Palatino Linotype" w:eastAsia="Calibri" w:hAnsi="Palatino Linotype"/>
          <w:b/>
          <w:color w:val="000000" w:themeColor="text1"/>
          <w:sz w:val="24"/>
          <w:szCs w:val="24"/>
        </w:rPr>
      </w:pPr>
    </w:p>
    <w:p w14:paraId="3DE485DA" w14:textId="77777777" w:rsidR="00C54B2E" w:rsidRPr="00A579D9" w:rsidRDefault="00C54B2E" w:rsidP="00A579D9">
      <w:pPr>
        <w:pStyle w:val="Prrafodelista"/>
        <w:autoSpaceDE w:val="0"/>
        <w:autoSpaceDN w:val="0"/>
        <w:adjustRightInd w:val="0"/>
        <w:spacing w:before="240" w:after="160" w:line="360" w:lineRule="auto"/>
        <w:ind w:left="0"/>
        <w:jc w:val="both"/>
        <w:rPr>
          <w:rFonts w:ascii="Palatino Linotype" w:hAnsi="Palatino Linotype" w:cs="Arial"/>
          <w:b/>
        </w:rPr>
      </w:pPr>
      <w:r w:rsidRPr="00A579D9">
        <w:rPr>
          <w:rFonts w:ascii="Palatino Linotype" w:hAnsi="Palatino Linotype" w:cs="Arial"/>
          <w:b/>
          <w:sz w:val="28"/>
        </w:rPr>
        <w:t>SEGUNDO</w:t>
      </w:r>
      <w:r w:rsidRPr="00A579D9">
        <w:rPr>
          <w:rFonts w:ascii="Palatino Linotype" w:hAnsi="Palatino Linotype" w:cs="Arial"/>
          <w:b/>
        </w:rPr>
        <w:t xml:space="preserve">. </w:t>
      </w:r>
      <w:r w:rsidRPr="00A579D9">
        <w:rPr>
          <w:rFonts w:ascii="Palatino Linotype" w:hAnsi="Palatino Linotype" w:cs="Arial"/>
          <w:b/>
          <w:sz w:val="28"/>
          <w:szCs w:val="28"/>
        </w:rPr>
        <w:t>Sobre los alcances del recurso de revisión.</w:t>
      </w:r>
      <w:r w:rsidRPr="00A579D9">
        <w:rPr>
          <w:rFonts w:ascii="Palatino Linotype" w:hAnsi="Palatino Linotype" w:cs="Arial"/>
          <w:b/>
        </w:rPr>
        <w:t xml:space="preserve"> </w:t>
      </w:r>
    </w:p>
    <w:p w14:paraId="02EFD969" w14:textId="77777777" w:rsidR="00C54B2E" w:rsidRPr="00A579D9" w:rsidRDefault="00C54B2E" w:rsidP="00A579D9">
      <w:pPr>
        <w:pStyle w:val="Prrafodelista"/>
        <w:autoSpaceDE w:val="0"/>
        <w:autoSpaceDN w:val="0"/>
        <w:adjustRightInd w:val="0"/>
        <w:spacing w:before="240" w:after="160" w:line="360" w:lineRule="auto"/>
        <w:ind w:left="0"/>
        <w:jc w:val="both"/>
        <w:rPr>
          <w:rFonts w:ascii="Palatino Linotype" w:hAnsi="Palatino Linotype" w:cs="Arial"/>
        </w:rPr>
      </w:pPr>
      <w:r w:rsidRPr="00A579D9">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A579D9">
        <w:rPr>
          <w:rFonts w:ascii="Palatino Linotype" w:hAnsi="Palatino Linotype" w:cs="Arial"/>
        </w:rPr>
        <w:lastRenderedPageBreak/>
        <w:t>afectación al derecho de acceso a la información pública y garantizando el principio rector de máxima publicidad.</w:t>
      </w:r>
    </w:p>
    <w:p w14:paraId="4674431F" w14:textId="77777777" w:rsidR="00C54B2E" w:rsidRPr="00A579D9" w:rsidRDefault="00C54B2E" w:rsidP="00A579D9">
      <w:pPr>
        <w:pStyle w:val="Prrafodelista"/>
        <w:autoSpaceDE w:val="0"/>
        <w:autoSpaceDN w:val="0"/>
        <w:adjustRightInd w:val="0"/>
        <w:spacing w:before="240" w:after="160" w:line="360" w:lineRule="auto"/>
        <w:ind w:left="0"/>
        <w:jc w:val="both"/>
        <w:rPr>
          <w:rFonts w:ascii="Palatino Linotype" w:hAnsi="Palatino Linotype" w:cs="Arial"/>
        </w:rPr>
      </w:pPr>
    </w:p>
    <w:p w14:paraId="753FDC05" w14:textId="77777777" w:rsidR="00C54B2E" w:rsidRPr="00A579D9" w:rsidRDefault="00C54B2E" w:rsidP="00A579D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A579D9">
        <w:rPr>
          <w:rFonts w:ascii="Palatino Linotype" w:hAnsi="Palatino Linotype" w:cs="Arial"/>
          <w:b/>
          <w:sz w:val="28"/>
        </w:rPr>
        <w:t>TERCERO</w:t>
      </w:r>
      <w:r w:rsidRPr="00A579D9">
        <w:rPr>
          <w:rFonts w:ascii="Palatino Linotype" w:hAnsi="Palatino Linotype" w:cs="Arial"/>
          <w:b/>
        </w:rPr>
        <w:t xml:space="preserve">. </w:t>
      </w:r>
      <w:r w:rsidRPr="00A579D9">
        <w:rPr>
          <w:rFonts w:ascii="Palatino Linotype" w:hAnsi="Palatino Linotype" w:cs="Arial"/>
          <w:b/>
          <w:sz w:val="28"/>
          <w:szCs w:val="28"/>
        </w:rPr>
        <w:t>De las causas de improcedencia.</w:t>
      </w:r>
    </w:p>
    <w:p w14:paraId="2DE8A1E8" w14:textId="77777777" w:rsidR="00C54B2E" w:rsidRPr="00A579D9" w:rsidRDefault="00C54B2E" w:rsidP="00A579D9">
      <w:pPr>
        <w:pStyle w:val="Prrafodelista"/>
        <w:autoSpaceDE w:val="0"/>
        <w:autoSpaceDN w:val="0"/>
        <w:adjustRightInd w:val="0"/>
        <w:spacing w:before="240" w:after="160" w:line="360" w:lineRule="auto"/>
        <w:ind w:left="0"/>
        <w:jc w:val="both"/>
        <w:rPr>
          <w:rFonts w:ascii="Palatino Linotype" w:hAnsi="Palatino Linotype" w:cs="Arial"/>
        </w:rPr>
      </w:pPr>
      <w:r w:rsidRPr="00A579D9">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097FEF2" w14:textId="77777777" w:rsidR="00C54B2E" w:rsidRPr="00A579D9" w:rsidRDefault="00C54B2E" w:rsidP="00A579D9">
      <w:pPr>
        <w:pStyle w:val="Prrafodelista"/>
        <w:autoSpaceDE w:val="0"/>
        <w:autoSpaceDN w:val="0"/>
        <w:adjustRightInd w:val="0"/>
        <w:spacing w:line="360" w:lineRule="auto"/>
        <w:ind w:left="0"/>
        <w:jc w:val="both"/>
        <w:rPr>
          <w:rFonts w:ascii="Palatino Linotype" w:hAnsi="Palatino Linotype" w:cs="Arial"/>
        </w:rPr>
      </w:pPr>
      <w:r w:rsidRPr="00A579D9">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A579D9">
        <w:rPr>
          <w:rFonts w:ascii="Palatino Linotype" w:hAnsi="Palatino Linotype" w:cs="Arial"/>
        </w:rPr>
        <w:lastRenderedPageBreak/>
        <w:t>improcedencia y sobreseimiento con tales fines</w:t>
      </w:r>
      <w:r w:rsidRPr="00A579D9">
        <w:rPr>
          <w:rStyle w:val="Refdenotaalpie"/>
          <w:rFonts w:ascii="Palatino Linotype" w:hAnsi="Palatino Linotype" w:cs="Arial"/>
        </w:rPr>
        <w:footnoteReference w:id="1"/>
      </w:r>
      <w:r w:rsidRPr="00A579D9">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21C768F" w14:textId="77777777" w:rsidR="00C54B2E" w:rsidRPr="00A579D9" w:rsidRDefault="00C54B2E" w:rsidP="00A579D9">
      <w:pPr>
        <w:tabs>
          <w:tab w:val="left" w:pos="709"/>
        </w:tabs>
        <w:spacing w:before="240" w:line="360" w:lineRule="auto"/>
        <w:ind w:right="51"/>
        <w:jc w:val="both"/>
        <w:rPr>
          <w:rFonts w:ascii="Palatino Linotype" w:hAnsi="Palatino Linotype"/>
          <w:b/>
          <w:sz w:val="28"/>
          <w:szCs w:val="28"/>
        </w:rPr>
      </w:pPr>
    </w:p>
    <w:p w14:paraId="48FD3453" w14:textId="77777777" w:rsidR="00C54B2E" w:rsidRPr="00A579D9" w:rsidRDefault="00C54B2E" w:rsidP="00A579D9">
      <w:pPr>
        <w:tabs>
          <w:tab w:val="left" w:pos="709"/>
        </w:tabs>
        <w:spacing w:before="240" w:line="360" w:lineRule="auto"/>
        <w:ind w:right="51"/>
        <w:jc w:val="both"/>
        <w:rPr>
          <w:rFonts w:ascii="Palatino Linotype" w:hAnsi="Palatino Linotype"/>
          <w:b/>
          <w:sz w:val="28"/>
          <w:szCs w:val="28"/>
        </w:rPr>
      </w:pPr>
      <w:r w:rsidRPr="00A579D9">
        <w:rPr>
          <w:rFonts w:ascii="Palatino Linotype" w:hAnsi="Palatino Linotype"/>
          <w:b/>
          <w:sz w:val="28"/>
          <w:szCs w:val="28"/>
        </w:rPr>
        <w:t xml:space="preserve">CUARTO. Estudio y resolución del asunto </w:t>
      </w:r>
      <w:r w:rsidRPr="00A579D9">
        <w:rPr>
          <w:rFonts w:ascii="Palatino Linotype" w:hAnsi="Palatino Linotype"/>
          <w:b/>
          <w:sz w:val="28"/>
          <w:szCs w:val="28"/>
        </w:rPr>
        <w:tab/>
      </w:r>
    </w:p>
    <w:p w14:paraId="34CD2F0B" w14:textId="77777777" w:rsidR="00C54B2E" w:rsidRPr="00A579D9" w:rsidRDefault="00C54B2E" w:rsidP="00A579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579D9">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E927923" w14:textId="77777777" w:rsidR="00C54B2E" w:rsidRPr="00A579D9" w:rsidRDefault="00C54B2E" w:rsidP="00A579D9">
      <w:pPr>
        <w:autoSpaceDE w:val="0"/>
        <w:autoSpaceDN w:val="0"/>
        <w:adjustRightInd w:val="0"/>
        <w:ind w:right="567"/>
        <w:rPr>
          <w:rFonts w:ascii="Palatino Linotype" w:eastAsia="Calibri" w:hAnsi="Palatino Linotype" w:cs="Arial"/>
        </w:rPr>
      </w:pPr>
    </w:p>
    <w:p w14:paraId="143DF9C7" w14:textId="77777777" w:rsidR="00C54B2E" w:rsidRPr="00A579D9" w:rsidRDefault="00C54B2E" w:rsidP="00A579D9">
      <w:pPr>
        <w:spacing w:line="360" w:lineRule="auto"/>
        <w:jc w:val="both"/>
        <w:rPr>
          <w:rFonts w:ascii="Palatino Linotype" w:hAnsi="Palatino Linotype" w:cs="Arial"/>
          <w:sz w:val="24"/>
        </w:rPr>
      </w:pPr>
      <w:r w:rsidRPr="00A579D9">
        <w:rPr>
          <w:rFonts w:ascii="Palatino Linotype" w:hAnsi="Palatino Linotype" w:cs="Tahoma"/>
          <w:bCs/>
          <w:sz w:val="24"/>
        </w:rPr>
        <w:t xml:space="preserve">Bajo estas líneas argumentativas, al retomar y delimitar los requerimientos del ahora </w:t>
      </w:r>
      <w:r w:rsidRPr="00A579D9">
        <w:rPr>
          <w:rFonts w:ascii="Palatino Linotype" w:hAnsi="Palatino Linotype" w:cs="Tahoma"/>
          <w:b/>
          <w:bCs/>
          <w:sz w:val="24"/>
        </w:rPr>
        <w:t>Recurrente</w:t>
      </w:r>
      <w:r w:rsidRPr="00A579D9">
        <w:rPr>
          <w:rFonts w:ascii="Palatino Linotype" w:hAnsi="Palatino Linotype" w:cs="Tahoma"/>
          <w:bCs/>
          <w:sz w:val="24"/>
        </w:rPr>
        <w:t>, de manera objetiva se precisa que requiere la siguiente información:</w:t>
      </w:r>
    </w:p>
    <w:p w14:paraId="28A3F467" w14:textId="77777777" w:rsidR="00ED5ED6" w:rsidRPr="00A579D9" w:rsidRDefault="00ED5ED6" w:rsidP="00A579D9">
      <w:pPr>
        <w:pStyle w:val="Sinespaciado"/>
        <w:numPr>
          <w:ilvl w:val="0"/>
          <w:numId w:val="4"/>
        </w:numPr>
        <w:spacing w:before="240" w:line="360" w:lineRule="auto"/>
        <w:ind w:left="709"/>
        <w:jc w:val="both"/>
        <w:rPr>
          <w:rFonts w:ascii="Palatino Linotype" w:hAnsi="Palatino Linotype" w:cs="Tahoma"/>
          <w:bCs/>
          <w:lang w:val="es-ES"/>
        </w:rPr>
      </w:pPr>
      <w:r w:rsidRPr="00A579D9">
        <w:rPr>
          <w:rFonts w:ascii="Palatino Linotype" w:hAnsi="Palatino Linotype" w:cs="Tahoma"/>
          <w:bCs/>
          <w:lang w:val="es-ES"/>
        </w:rPr>
        <w:t xml:space="preserve">Del o la Titular de Transparencia: </w:t>
      </w:r>
    </w:p>
    <w:p w14:paraId="34E3D43B" w14:textId="77777777" w:rsidR="00ED5ED6" w:rsidRPr="00A579D9" w:rsidRDefault="00ED5ED6" w:rsidP="00A579D9">
      <w:pPr>
        <w:pStyle w:val="Sinespaciado"/>
        <w:numPr>
          <w:ilvl w:val="0"/>
          <w:numId w:val="9"/>
        </w:numPr>
        <w:spacing w:before="240" w:line="360" w:lineRule="auto"/>
        <w:jc w:val="both"/>
        <w:rPr>
          <w:rFonts w:ascii="Palatino Linotype" w:hAnsi="Palatino Linotype" w:cs="Tahoma"/>
          <w:bCs/>
          <w:lang w:val="es-ES"/>
        </w:rPr>
      </w:pPr>
      <w:r w:rsidRPr="00A579D9">
        <w:rPr>
          <w:rFonts w:ascii="Palatino Linotype" w:hAnsi="Palatino Linotype" w:cs="Tahoma"/>
          <w:bCs/>
          <w:lang w:val="es-ES"/>
        </w:rPr>
        <w:t>Certificación en Protección de Datos Personales y Garanti</w:t>
      </w:r>
      <w:r w:rsidR="005E7CF6" w:rsidRPr="00A579D9">
        <w:rPr>
          <w:rFonts w:ascii="Palatino Linotype" w:hAnsi="Palatino Linotype" w:cs="Tahoma"/>
          <w:bCs/>
          <w:lang w:val="es-ES"/>
        </w:rPr>
        <w:t>zar el Acceso a la información</w:t>
      </w:r>
    </w:p>
    <w:p w14:paraId="2351B9D8" w14:textId="77777777" w:rsidR="00ED5ED6" w:rsidRPr="00A579D9" w:rsidRDefault="005E7CF6" w:rsidP="00A579D9">
      <w:pPr>
        <w:pStyle w:val="Sinespaciado"/>
        <w:numPr>
          <w:ilvl w:val="0"/>
          <w:numId w:val="9"/>
        </w:numPr>
        <w:spacing w:before="240" w:line="360" w:lineRule="auto"/>
        <w:jc w:val="both"/>
        <w:rPr>
          <w:rFonts w:ascii="Palatino Linotype" w:hAnsi="Palatino Linotype" w:cs="Tahoma"/>
          <w:bCs/>
          <w:lang w:val="es-ES"/>
        </w:rPr>
      </w:pPr>
      <w:proofErr w:type="spellStart"/>
      <w:r w:rsidRPr="00A579D9">
        <w:rPr>
          <w:rFonts w:ascii="Palatino Linotype" w:hAnsi="Palatino Linotype" w:cs="Tahoma"/>
          <w:bCs/>
          <w:lang w:val="es-ES"/>
        </w:rPr>
        <w:t>Curriculum</w:t>
      </w:r>
      <w:proofErr w:type="spellEnd"/>
      <w:r w:rsidRPr="00A579D9">
        <w:rPr>
          <w:rFonts w:ascii="Palatino Linotype" w:hAnsi="Palatino Linotype" w:cs="Tahoma"/>
          <w:bCs/>
          <w:lang w:val="es-ES"/>
        </w:rPr>
        <w:t xml:space="preserve"> vitae</w:t>
      </w:r>
      <w:r w:rsidR="00ED5ED6" w:rsidRPr="00A579D9">
        <w:rPr>
          <w:rFonts w:ascii="Palatino Linotype" w:hAnsi="Palatino Linotype" w:cs="Tahoma"/>
          <w:bCs/>
          <w:lang w:val="es-ES"/>
        </w:rPr>
        <w:t xml:space="preserve"> </w:t>
      </w:r>
    </w:p>
    <w:p w14:paraId="11536837" w14:textId="77777777" w:rsidR="00C54B2E" w:rsidRPr="00A579D9" w:rsidRDefault="00ED5ED6" w:rsidP="00A579D9">
      <w:pPr>
        <w:pStyle w:val="Sinespaciado"/>
        <w:numPr>
          <w:ilvl w:val="0"/>
          <w:numId w:val="9"/>
        </w:numPr>
        <w:spacing w:before="240" w:line="360" w:lineRule="auto"/>
        <w:jc w:val="both"/>
        <w:rPr>
          <w:rFonts w:ascii="Palatino Linotype" w:hAnsi="Palatino Linotype" w:cs="Tahoma"/>
          <w:bCs/>
          <w:lang w:val="es-ES"/>
        </w:rPr>
      </w:pPr>
      <w:r w:rsidRPr="00A579D9">
        <w:rPr>
          <w:rFonts w:ascii="Palatino Linotype" w:hAnsi="Palatino Linotype" w:cs="Tahoma"/>
          <w:bCs/>
          <w:lang w:val="es-ES"/>
        </w:rPr>
        <w:t>Recibos de nómina correspondientes de enero a marzo del 2023</w:t>
      </w:r>
      <w:r w:rsidR="00C54B2E" w:rsidRPr="00A579D9">
        <w:rPr>
          <w:rFonts w:ascii="Palatino Linotype" w:hAnsi="Palatino Linotype" w:cs="Tahoma"/>
          <w:bCs/>
          <w:lang w:val="es-ES"/>
        </w:rPr>
        <w:t>.</w:t>
      </w:r>
    </w:p>
    <w:p w14:paraId="47D1CA2A" w14:textId="77777777" w:rsidR="00C54B2E" w:rsidRPr="00A579D9" w:rsidRDefault="00C54B2E" w:rsidP="00A579D9">
      <w:pPr>
        <w:pStyle w:val="Sinespaciado"/>
        <w:spacing w:before="240" w:line="360" w:lineRule="auto"/>
        <w:jc w:val="both"/>
        <w:rPr>
          <w:rFonts w:ascii="Palatino Linotype" w:hAnsi="Palatino Linotype" w:cs="Arial"/>
        </w:rPr>
      </w:pPr>
    </w:p>
    <w:p w14:paraId="56459256" w14:textId="77777777" w:rsidR="00C54B2E" w:rsidRPr="00A579D9" w:rsidRDefault="00C54B2E" w:rsidP="00A579D9">
      <w:pPr>
        <w:pStyle w:val="Sinespaciado"/>
        <w:spacing w:before="240" w:line="360" w:lineRule="auto"/>
        <w:jc w:val="both"/>
        <w:rPr>
          <w:rFonts w:ascii="Palatino Linotype" w:hAnsi="Palatino Linotype" w:cs="Arial"/>
          <w:b/>
        </w:rPr>
      </w:pPr>
      <w:r w:rsidRPr="00A579D9">
        <w:rPr>
          <w:rFonts w:ascii="Palatino Linotype" w:hAnsi="Palatino Linotype" w:cs="Arial"/>
        </w:rPr>
        <w:t xml:space="preserve">De conformidad con las constancias que obran en el expediente electrónico, se observa que el </w:t>
      </w:r>
      <w:r w:rsidRPr="00A579D9">
        <w:rPr>
          <w:rFonts w:ascii="Palatino Linotype" w:hAnsi="Palatino Linotype" w:cs="Arial"/>
          <w:b/>
        </w:rPr>
        <w:t>Sujeto Obligado</w:t>
      </w:r>
      <w:r w:rsidRPr="00A579D9">
        <w:rPr>
          <w:rFonts w:ascii="Palatino Linotype" w:hAnsi="Palatino Linotype" w:cs="Arial"/>
        </w:rPr>
        <w:t xml:space="preserve"> dio respuesta por medio del sistema </w:t>
      </w:r>
      <w:proofErr w:type="spellStart"/>
      <w:r w:rsidRPr="00A579D9">
        <w:rPr>
          <w:rFonts w:ascii="Palatino Linotype" w:hAnsi="Palatino Linotype" w:cs="Arial"/>
        </w:rPr>
        <w:t>SAIMEX</w:t>
      </w:r>
      <w:proofErr w:type="spellEnd"/>
      <w:r w:rsidRPr="00A579D9">
        <w:rPr>
          <w:rFonts w:ascii="Palatino Linotype" w:hAnsi="Palatino Linotype" w:cs="Arial"/>
        </w:rPr>
        <w:t>, a la solicitud de información</w:t>
      </w:r>
      <w:r w:rsidRPr="00A579D9">
        <w:rPr>
          <w:rFonts w:ascii="Palatino Linotype" w:eastAsia="Palatino Linotype" w:hAnsi="Palatino Linotype" w:cs="Palatino Linotype"/>
          <w:b/>
          <w:color w:val="000000"/>
        </w:rPr>
        <w:t xml:space="preserve"> </w:t>
      </w:r>
      <w:r w:rsidRPr="00A579D9">
        <w:rPr>
          <w:rFonts w:ascii="Palatino Linotype" w:hAnsi="Palatino Linotype" w:cs="Arial"/>
          <w:b/>
        </w:rPr>
        <w:t>00016/</w:t>
      </w:r>
      <w:proofErr w:type="spellStart"/>
      <w:r w:rsidRPr="00A579D9">
        <w:rPr>
          <w:rFonts w:ascii="Palatino Linotype" w:hAnsi="Palatino Linotype" w:cs="Arial"/>
          <w:b/>
        </w:rPr>
        <w:t>PAPALO</w:t>
      </w:r>
      <w:proofErr w:type="spellEnd"/>
      <w:r w:rsidRPr="00A579D9">
        <w:rPr>
          <w:rFonts w:ascii="Palatino Linotype" w:hAnsi="Palatino Linotype" w:cs="Arial"/>
          <w:b/>
        </w:rPr>
        <w:t xml:space="preserve">/IP/2023; </w:t>
      </w:r>
      <w:r w:rsidR="007D55E9" w:rsidRPr="00A579D9">
        <w:rPr>
          <w:rFonts w:ascii="Palatino Linotype" w:hAnsi="Palatino Linotype" w:cs="Arial"/>
        </w:rPr>
        <w:t>en el tenor siguiente</w:t>
      </w:r>
      <w:r w:rsidRPr="00A579D9">
        <w:rPr>
          <w:rFonts w:ascii="Palatino Linotype" w:hAnsi="Palatino Linotype" w:cs="Arial"/>
          <w:b/>
        </w:rPr>
        <w:t>:</w:t>
      </w:r>
    </w:p>
    <w:p w14:paraId="460BC85B" w14:textId="77777777" w:rsidR="007D55E9" w:rsidRPr="00A579D9" w:rsidRDefault="007D55E9" w:rsidP="00A579D9">
      <w:pPr>
        <w:pStyle w:val="INFOEM"/>
      </w:pPr>
      <w:r w:rsidRPr="00A579D9">
        <w:t>“</w:t>
      </w:r>
      <w:r w:rsidR="00A16AB0" w:rsidRPr="00A579D9">
        <w:t xml:space="preserve">UNA VEZ </w:t>
      </w:r>
      <w:proofErr w:type="spellStart"/>
      <w:r w:rsidR="00A16AB0" w:rsidRPr="00A579D9">
        <w:t>ANALISADA</w:t>
      </w:r>
      <w:proofErr w:type="spellEnd"/>
      <w:r w:rsidR="00A16AB0" w:rsidRPr="00A579D9">
        <w:t xml:space="preserve"> SU SOLICITUD, LE INFORMO QUE EL 17 DE MARZO DEL AÑO 2023, SE HIZO CAMBIO DE TITULAR DE LA UNIDAD DE TRANSPARENCIA, POR EL CUAL SU SOLICITUD NO ESPECIFICA DE QUIEN NECESITA LA </w:t>
      </w:r>
      <w:proofErr w:type="spellStart"/>
      <w:r w:rsidR="00A16AB0" w:rsidRPr="00A579D9">
        <w:t>INFORMACION</w:t>
      </w:r>
      <w:proofErr w:type="spellEnd"/>
      <w:r w:rsidR="00A16AB0" w:rsidRPr="00A579D9">
        <w:t xml:space="preserve">, LA ACTUAL TITULAR CUENTA CON LICENCIATURA EN DERECHO, EGRESADA DE </w:t>
      </w:r>
      <w:proofErr w:type="spellStart"/>
      <w:r w:rsidR="00A16AB0" w:rsidRPr="00A579D9">
        <w:t>UAEM</w:t>
      </w:r>
      <w:proofErr w:type="spellEnd"/>
      <w:r w:rsidR="00A16AB0" w:rsidRPr="00A579D9">
        <w:t xml:space="preserve"> Y AUN NO CUENTA CON LA </w:t>
      </w:r>
      <w:proofErr w:type="spellStart"/>
      <w:r w:rsidR="00A16AB0" w:rsidRPr="00A579D9">
        <w:t>CERTIFICACION</w:t>
      </w:r>
      <w:proofErr w:type="spellEnd"/>
      <w:r w:rsidR="00A16AB0" w:rsidRPr="00A579D9">
        <w:t xml:space="preserve">; YA </w:t>
      </w:r>
      <w:proofErr w:type="spellStart"/>
      <w:r w:rsidR="00A16AB0" w:rsidRPr="00A579D9">
        <w:t>IFOEM</w:t>
      </w:r>
      <w:proofErr w:type="spellEnd"/>
      <w:r w:rsidR="00A16AB0" w:rsidRPr="00A579D9">
        <w:t xml:space="preserve"> AUN NO SACA CONVOCATORIA.</w:t>
      </w:r>
      <w:r w:rsidRPr="00A579D9">
        <w:t>”</w:t>
      </w:r>
    </w:p>
    <w:p w14:paraId="4D12201A" w14:textId="77777777" w:rsidR="00C54B2E" w:rsidRPr="00A579D9" w:rsidRDefault="00C54B2E" w:rsidP="00A579D9">
      <w:pPr>
        <w:pBdr>
          <w:top w:val="nil"/>
          <w:left w:val="nil"/>
          <w:bottom w:val="nil"/>
          <w:right w:val="nil"/>
          <w:between w:val="nil"/>
        </w:pBdr>
        <w:spacing w:line="360" w:lineRule="auto"/>
        <w:contextualSpacing/>
        <w:jc w:val="both"/>
        <w:rPr>
          <w:rFonts w:ascii="Palatino Linotype" w:hAnsi="Palatino Linotype"/>
          <w:sz w:val="24"/>
        </w:rPr>
      </w:pPr>
    </w:p>
    <w:p w14:paraId="4B666581" w14:textId="77777777" w:rsidR="008040D9" w:rsidRPr="00A579D9" w:rsidRDefault="00C54B2E" w:rsidP="00A579D9">
      <w:pPr>
        <w:pStyle w:val="INFOEM"/>
        <w:ind w:left="0" w:right="0"/>
        <w:rPr>
          <w:i w:val="0"/>
          <w:sz w:val="24"/>
        </w:rPr>
      </w:pPr>
      <w:r w:rsidRPr="00A579D9">
        <w:rPr>
          <w:rFonts w:cs="Arial"/>
          <w:bCs/>
          <w:i w:val="0"/>
          <w:sz w:val="24"/>
        </w:rPr>
        <w:lastRenderedPageBreak/>
        <w:t xml:space="preserve">Es así como, derivado de la respuesta emitida por </w:t>
      </w:r>
      <w:r w:rsidRPr="00A579D9">
        <w:rPr>
          <w:rFonts w:cs="Arial"/>
          <w:b/>
          <w:bCs/>
          <w:i w:val="0"/>
          <w:sz w:val="24"/>
        </w:rPr>
        <w:t>El Sujeto Obligado</w:t>
      </w:r>
      <w:r w:rsidRPr="00A579D9">
        <w:rPr>
          <w:rFonts w:cs="Arial"/>
          <w:bCs/>
          <w:i w:val="0"/>
          <w:sz w:val="24"/>
        </w:rPr>
        <w:t xml:space="preserve">, </w:t>
      </w:r>
      <w:r w:rsidRPr="00A579D9">
        <w:rPr>
          <w:rFonts w:cs="Arial"/>
          <w:b/>
          <w:bCs/>
          <w:i w:val="0"/>
          <w:sz w:val="24"/>
        </w:rPr>
        <w:t>el Recurrente</w:t>
      </w:r>
      <w:r w:rsidRPr="00A579D9">
        <w:rPr>
          <w:rFonts w:cs="Arial"/>
          <w:bCs/>
          <w:i w:val="0"/>
          <w:sz w:val="24"/>
        </w:rPr>
        <w:t>, interpuso el presente recurso de revisión, señalando sustancialmente como sus razones o motivos de inconformidad, lo siguiente:</w:t>
      </w:r>
      <w:r w:rsidRPr="00A579D9" w:rsidDel="00107C3B">
        <w:rPr>
          <w:b/>
          <w:i w:val="0"/>
          <w:sz w:val="24"/>
        </w:rPr>
        <w:t xml:space="preserve"> </w:t>
      </w:r>
      <w:r w:rsidRPr="00A579D9">
        <w:rPr>
          <w:i w:val="0"/>
          <w:sz w:val="24"/>
        </w:rPr>
        <w:t>“</w:t>
      </w:r>
      <w:r w:rsidR="00CB2E67" w:rsidRPr="00A579D9">
        <w:rPr>
          <w:sz w:val="24"/>
        </w:rPr>
        <w:t xml:space="preserve">…, no se me entrego la información solicitada, dejando una incertidumbre, confusión y falta de principios en la respuesta entregada, por lo que a los presentes comisionados que conforman este órgano garante, solicito a bien resolver la presente inconformidad, pues este Sujeto Obligado mediante su Titular de Transparencia vulnero mi derecho de acceso a la información, consagrado dentro de nuestra Constitución Política Mexicana, así como dentro de nuestra constitución local, por lo que como solicitante, no me queda claro si la nueva titular </w:t>
      </w:r>
      <w:proofErr w:type="spellStart"/>
      <w:r w:rsidR="00CB2E67" w:rsidRPr="00A579D9">
        <w:rPr>
          <w:sz w:val="24"/>
        </w:rPr>
        <w:t>Lic</w:t>
      </w:r>
      <w:proofErr w:type="spellEnd"/>
      <w:r w:rsidR="00CB2E67" w:rsidRPr="00A579D9">
        <w:rPr>
          <w:sz w:val="24"/>
        </w:rPr>
        <w:t xml:space="preserve"> Ana Karen </w:t>
      </w:r>
      <w:proofErr w:type="spellStart"/>
      <w:r w:rsidR="00CB2E67" w:rsidRPr="00A579D9">
        <w:rPr>
          <w:sz w:val="24"/>
        </w:rPr>
        <w:t>Villafan</w:t>
      </w:r>
      <w:proofErr w:type="spellEnd"/>
      <w:r w:rsidR="00CB2E67" w:rsidRPr="00A579D9">
        <w:rPr>
          <w:sz w:val="24"/>
        </w:rPr>
        <w:t xml:space="preserve"> Miranda cuenta con los estudios mencionados así como el perfil adecuado para poder tener el cargo representante ante el Sujeto Obligado como Titular de la Unidad de Transparencia, pues de acuerdo a la respuesta entregada no me fundamenta ni motiva el hecho de no entregarme la información completa, independientemente de que su cambio se haya realizado recientemente, dándome datos personales no solicitados y sin saber escribir de manera adecuada la abreviatura de este máximo órgano garante, por tanto requiero que en pro de la transparencia solo sea entregada la información solicitada ante esta transgresión a mi derecho de acceso a la información por su incompetencia ante el cargo y la respuesta emitida por parte de esta titular.</w:t>
      </w:r>
      <w:r w:rsidRPr="00A579D9">
        <w:rPr>
          <w:sz w:val="24"/>
        </w:rPr>
        <w:t>” (Sic)</w:t>
      </w:r>
      <w:r w:rsidRPr="00A579D9">
        <w:rPr>
          <w:i w:val="0"/>
          <w:sz w:val="24"/>
        </w:rPr>
        <w:t xml:space="preserve">. </w:t>
      </w:r>
    </w:p>
    <w:p w14:paraId="3250DA75" w14:textId="77777777" w:rsidR="008040D9" w:rsidRPr="00A579D9" w:rsidRDefault="008040D9" w:rsidP="00A579D9">
      <w:pPr>
        <w:pStyle w:val="INFOEM"/>
        <w:ind w:left="0" w:right="0"/>
        <w:rPr>
          <w:b/>
          <w:i w:val="0"/>
          <w:sz w:val="24"/>
        </w:rPr>
      </w:pPr>
    </w:p>
    <w:p w14:paraId="62D9971D" w14:textId="77777777" w:rsidR="00C54B2E" w:rsidRPr="00A579D9" w:rsidRDefault="00150DC1" w:rsidP="00A579D9">
      <w:pPr>
        <w:pBdr>
          <w:top w:val="nil"/>
          <w:left w:val="nil"/>
          <w:bottom w:val="nil"/>
          <w:right w:val="nil"/>
          <w:between w:val="nil"/>
        </w:pBdr>
        <w:spacing w:line="360" w:lineRule="auto"/>
        <w:contextualSpacing/>
        <w:jc w:val="both"/>
        <w:rPr>
          <w:rFonts w:ascii="Palatino Linotype" w:hAnsi="Palatino Linotype"/>
          <w:sz w:val="24"/>
        </w:rPr>
      </w:pPr>
      <w:r w:rsidRPr="00A579D9">
        <w:rPr>
          <w:rFonts w:ascii="Palatino Linotype" w:hAnsi="Palatino Linotype"/>
          <w:sz w:val="24"/>
        </w:rPr>
        <w:t xml:space="preserve">Se debe resaltar que ninguna de las partes realizó manifestaciones durante la etapa de instrucción en el presente procedimiento. En consecuencia, es necesario precisar que, toda vez que el </w:t>
      </w:r>
      <w:r w:rsidRPr="00A579D9">
        <w:rPr>
          <w:rFonts w:ascii="Palatino Linotype" w:hAnsi="Palatino Linotype"/>
          <w:b/>
          <w:sz w:val="24"/>
        </w:rPr>
        <w:t>Sujeto Obligado</w:t>
      </w:r>
      <w:r w:rsidRPr="00A579D9">
        <w:rPr>
          <w:rFonts w:ascii="Palatino Linotype" w:hAnsi="Palatino Linotype"/>
          <w:sz w:val="24"/>
        </w:rPr>
        <w:t xml:space="preserve"> fue omiso de enviar el Informe Justificado ante este Órgano Garante para manifestar lo que a derecho le asistiera y conviniera en el término de los siete días hábiles otorgados, dejó de justificar las razones o motivos que lo </w:t>
      </w:r>
      <w:r w:rsidRPr="00A579D9">
        <w:rPr>
          <w:rFonts w:ascii="Palatino Linotype" w:hAnsi="Palatino Linotype"/>
          <w:sz w:val="24"/>
        </w:rPr>
        <w:lastRenderedPageBreak/>
        <w:t>llevaron a emitir la respuesta que ahora se impugna; no obstante, la falta de informe justificado no es óbice para que este Órgano Garante conozca y resuelva el recurso de revisión.</w:t>
      </w:r>
    </w:p>
    <w:p w14:paraId="508720DB" w14:textId="77777777" w:rsidR="004031BE" w:rsidRPr="00A579D9" w:rsidRDefault="004031BE" w:rsidP="00A579D9">
      <w:pPr>
        <w:pBdr>
          <w:top w:val="nil"/>
          <w:left w:val="nil"/>
          <w:bottom w:val="nil"/>
          <w:right w:val="nil"/>
          <w:between w:val="nil"/>
        </w:pBdr>
        <w:spacing w:line="360" w:lineRule="auto"/>
        <w:contextualSpacing/>
        <w:jc w:val="both"/>
        <w:rPr>
          <w:rFonts w:ascii="Palatino Linotype" w:hAnsi="Palatino Linotype"/>
          <w:sz w:val="24"/>
        </w:rPr>
      </w:pPr>
    </w:p>
    <w:p w14:paraId="6B044BEB" w14:textId="77777777" w:rsidR="00791B8F" w:rsidRPr="00A579D9" w:rsidRDefault="00791B8F" w:rsidP="00A579D9">
      <w:pPr>
        <w:pStyle w:val="Sinespaciado"/>
        <w:spacing w:line="360" w:lineRule="auto"/>
        <w:jc w:val="both"/>
        <w:rPr>
          <w:rFonts w:ascii="Palatino Linotype" w:hAnsi="Palatino Linotype" w:cs="Arial"/>
        </w:rPr>
      </w:pPr>
      <w:r w:rsidRPr="00A579D9">
        <w:rPr>
          <w:rFonts w:ascii="Palatino Linotype" w:hAnsi="Palatino Linotype" w:cs="Arial"/>
        </w:rPr>
        <w:t xml:space="preserve">A mayor abundamiento, y para delimitar esferas competenciales, </w:t>
      </w:r>
      <w:r w:rsidR="00940AB0" w:rsidRPr="00A579D9">
        <w:rPr>
          <w:rFonts w:ascii="Palatino Linotype" w:hAnsi="Palatino Linotype" w:cs="Arial"/>
        </w:rPr>
        <w:t>sirve</w:t>
      </w:r>
      <w:r w:rsidRPr="00A579D9">
        <w:rPr>
          <w:rFonts w:ascii="Palatino Linotype" w:hAnsi="Palatino Linotype" w:cs="Arial"/>
        </w:rPr>
        <w:t xml:space="preserve"> de sustento el Bando Municipal del Sujeto Obligado, en sus artículos:</w:t>
      </w:r>
    </w:p>
    <w:p w14:paraId="1EE178D3" w14:textId="77777777" w:rsidR="00487E19" w:rsidRPr="00A579D9" w:rsidRDefault="00487E19" w:rsidP="00A579D9">
      <w:pPr>
        <w:pStyle w:val="Citas"/>
      </w:pPr>
      <w:r w:rsidRPr="00A579D9">
        <w:rPr>
          <w:b/>
        </w:rPr>
        <w:t>Artículo 38.</w:t>
      </w:r>
      <w:r w:rsidRPr="00A579D9">
        <w:t xml:space="preserve"> Para la consulta, el estudio, planeación y ejercicio de sus responsabilidades y atribuciones ejecutivas en los diversos ramos de la administración pública municipal, el presidente municipal se auxiliará de las siguientes unidades administrativas:</w:t>
      </w:r>
    </w:p>
    <w:p w14:paraId="4AE4F345" w14:textId="77777777" w:rsidR="00487E19" w:rsidRPr="00A579D9" w:rsidRDefault="00487E19" w:rsidP="00A579D9">
      <w:pPr>
        <w:pStyle w:val="Citas"/>
        <w:spacing w:line="240" w:lineRule="auto"/>
      </w:pPr>
      <w:r w:rsidRPr="00A579D9">
        <w:t>I. DEPENDENCIAS:</w:t>
      </w:r>
    </w:p>
    <w:p w14:paraId="4C5575E2" w14:textId="77777777" w:rsidR="00487E19" w:rsidRPr="00A579D9" w:rsidRDefault="00487E19" w:rsidP="00A579D9">
      <w:pPr>
        <w:pStyle w:val="Citas"/>
        <w:spacing w:line="240" w:lineRule="auto"/>
      </w:pPr>
      <w:r w:rsidRPr="00A579D9">
        <w:t>(…)</w:t>
      </w:r>
    </w:p>
    <w:p w14:paraId="05983473" w14:textId="77777777" w:rsidR="00CB684D" w:rsidRPr="00A579D9" w:rsidRDefault="00CB684D" w:rsidP="00A579D9">
      <w:pPr>
        <w:pStyle w:val="Citas"/>
        <w:spacing w:line="240" w:lineRule="auto"/>
        <w:rPr>
          <w:b/>
        </w:rPr>
      </w:pPr>
      <w:r w:rsidRPr="00A579D9">
        <w:rPr>
          <w:b/>
        </w:rPr>
        <w:t>2. Tesorería Municipal;</w:t>
      </w:r>
    </w:p>
    <w:p w14:paraId="3B20CEFC" w14:textId="77777777" w:rsidR="00CB684D" w:rsidRPr="00A579D9" w:rsidRDefault="00CB684D" w:rsidP="00A579D9">
      <w:pPr>
        <w:pStyle w:val="Citas"/>
        <w:spacing w:line="240" w:lineRule="auto"/>
      </w:pPr>
      <w:r w:rsidRPr="00A579D9">
        <w:t>(…)</w:t>
      </w:r>
    </w:p>
    <w:p w14:paraId="74B15DA7" w14:textId="77777777" w:rsidR="00487E19" w:rsidRPr="00A579D9" w:rsidRDefault="00487E19" w:rsidP="00A579D9">
      <w:pPr>
        <w:pStyle w:val="Citas"/>
        <w:spacing w:line="240" w:lineRule="auto"/>
        <w:rPr>
          <w:b/>
        </w:rPr>
      </w:pPr>
      <w:r w:rsidRPr="00A579D9">
        <w:rPr>
          <w:b/>
        </w:rPr>
        <w:t>15. Unidad de Transparencia;</w:t>
      </w:r>
    </w:p>
    <w:p w14:paraId="5362D424" w14:textId="77777777" w:rsidR="00487E19" w:rsidRPr="00A579D9" w:rsidRDefault="00487E19" w:rsidP="00A579D9">
      <w:pPr>
        <w:pStyle w:val="Citas"/>
        <w:spacing w:line="240" w:lineRule="auto"/>
      </w:pPr>
      <w:r w:rsidRPr="00A579D9">
        <w:t>(…)</w:t>
      </w:r>
    </w:p>
    <w:p w14:paraId="11714851" w14:textId="77777777" w:rsidR="00487E19" w:rsidRPr="00A579D9" w:rsidRDefault="00487E19" w:rsidP="00A579D9">
      <w:pPr>
        <w:pStyle w:val="Citas"/>
        <w:spacing w:line="240" w:lineRule="auto"/>
        <w:rPr>
          <w:b/>
        </w:rPr>
      </w:pPr>
      <w:r w:rsidRPr="00A579D9">
        <w:rPr>
          <w:b/>
        </w:rPr>
        <w:t xml:space="preserve">21. Jefatura de Recursos Humanos; </w:t>
      </w:r>
    </w:p>
    <w:p w14:paraId="41EFF9BB" w14:textId="77777777" w:rsidR="00487E19" w:rsidRPr="00A579D9" w:rsidRDefault="00487E19" w:rsidP="00A579D9">
      <w:pPr>
        <w:pStyle w:val="Citas"/>
        <w:spacing w:line="240" w:lineRule="auto"/>
      </w:pPr>
      <w:r w:rsidRPr="00A579D9">
        <w:t xml:space="preserve">(…) </w:t>
      </w:r>
    </w:p>
    <w:p w14:paraId="2E4C5E84" w14:textId="77777777" w:rsidR="00E11376" w:rsidRPr="00A579D9" w:rsidRDefault="00E11376" w:rsidP="00A579D9">
      <w:pPr>
        <w:pStyle w:val="Citas"/>
        <w:spacing w:line="240" w:lineRule="auto"/>
        <w:jc w:val="center"/>
        <w:rPr>
          <w:b/>
        </w:rPr>
      </w:pPr>
      <w:r w:rsidRPr="00A579D9">
        <w:rPr>
          <w:b/>
        </w:rPr>
        <w:t>Sección Segunda</w:t>
      </w:r>
    </w:p>
    <w:p w14:paraId="42D2B0CA" w14:textId="77777777" w:rsidR="00E11376" w:rsidRPr="00A579D9" w:rsidRDefault="00E11376" w:rsidP="00A579D9">
      <w:pPr>
        <w:pStyle w:val="Citas"/>
        <w:spacing w:line="240" w:lineRule="auto"/>
        <w:jc w:val="center"/>
        <w:rPr>
          <w:b/>
        </w:rPr>
      </w:pPr>
      <w:r w:rsidRPr="00A579D9">
        <w:rPr>
          <w:b/>
        </w:rPr>
        <w:t>TESORERÍA MUNICIPAL</w:t>
      </w:r>
    </w:p>
    <w:p w14:paraId="27D5101F" w14:textId="77777777" w:rsidR="00E11376" w:rsidRPr="00A579D9" w:rsidRDefault="00E11376" w:rsidP="00A579D9">
      <w:pPr>
        <w:pStyle w:val="Citas"/>
        <w:spacing w:line="240" w:lineRule="auto"/>
      </w:pPr>
      <w:r w:rsidRPr="00A579D9">
        <w:rPr>
          <w:b/>
        </w:rPr>
        <w:t>Artículo 40.</w:t>
      </w:r>
      <w:r w:rsidRPr="00A579D9">
        <w:t xml:space="preserve"> La Tesorería Municipal estará a cargo de un Tesorero Municipal, quien procurará la correcta administración de la Hacienda Pública Municipal, por medio de la recaudación, y en su caso, previa autorización del H. Ayuntamiento, efectuará </w:t>
      </w:r>
      <w:r w:rsidRPr="00A579D9">
        <w:lastRenderedPageBreak/>
        <w:t>erogaciones, mismas que deben ejecutarse de manera responsable, eficaz y transparente. De tal forma que es la que recauda los créditos fiscales a que tenga derecho de percibir, derivados de contribuciones, aprovechamientos y los accesorios legales causados por éstos, de igual forma de los causados por responsabilidades administrativas y multas que como sanciones impongan las autoridades administrativas competentes a los particulares por infracciones cometidas al presente Bando, Reglamentos y demás disposiciones de carácter general emitidas por el Ayuntamiento. La Administración de la Hacienda Pública Municipal, estará a cargo de la Tesorería Municipal de conformidad con</w:t>
      </w:r>
    </w:p>
    <w:p w14:paraId="33D84DD4" w14:textId="77777777" w:rsidR="00791B8F" w:rsidRPr="00A579D9" w:rsidRDefault="00791B8F" w:rsidP="00A579D9">
      <w:pPr>
        <w:pBdr>
          <w:top w:val="nil"/>
          <w:left w:val="nil"/>
          <w:bottom w:val="nil"/>
          <w:right w:val="nil"/>
          <w:between w:val="nil"/>
        </w:pBdr>
        <w:spacing w:line="360" w:lineRule="auto"/>
        <w:contextualSpacing/>
        <w:jc w:val="both"/>
        <w:rPr>
          <w:rFonts w:ascii="Palatino Linotype" w:hAnsi="Palatino Linotype"/>
          <w:sz w:val="24"/>
        </w:rPr>
      </w:pPr>
    </w:p>
    <w:p w14:paraId="0C2E8C52" w14:textId="77777777" w:rsidR="009A68A0" w:rsidRPr="00A579D9" w:rsidRDefault="009A68A0" w:rsidP="00A579D9">
      <w:pPr>
        <w:pStyle w:val="INFOEM"/>
        <w:spacing w:line="240" w:lineRule="auto"/>
        <w:jc w:val="center"/>
        <w:rPr>
          <w:b/>
        </w:rPr>
      </w:pPr>
      <w:r w:rsidRPr="00A579D9">
        <w:rPr>
          <w:b/>
        </w:rPr>
        <w:t>CAPÍTULO II</w:t>
      </w:r>
    </w:p>
    <w:p w14:paraId="70C9D225" w14:textId="77777777" w:rsidR="009A68A0" w:rsidRPr="00A579D9" w:rsidRDefault="009A68A0" w:rsidP="00A579D9">
      <w:pPr>
        <w:pStyle w:val="INFOEM"/>
        <w:spacing w:line="240" w:lineRule="auto"/>
        <w:jc w:val="center"/>
        <w:rPr>
          <w:b/>
        </w:rPr>
      </w:pPr>
      <w:r w:rsidRPr="00A579D9">
        <w:rPr>
          <w:b/>
        </w:rPr>
        <w:t>DE LA UNIDAD DE TRANSPARENCIA</w:t>
      </w:r>
    </w:p>
    <w:p w14:paraId="098FC3AA" w14:textId="77777777" w:rsidR="00143AA4" w:rsidRPr="00A579D9" w:rsidRDefault="009A68A0" w:rsidP="00A579D9">
      <w:pPr>
        <w:pStyle w:val="INFOEM"/>
        <w:spacing w:line="240" w:lineRule="auto"/>
      </w:pPr>
      <w:r w:rsidRPr="00A579D9">
        <w:rPr>
          <w:b/>
        </w:rPr>
        <w:t>Artículo 104.</w:t>
      </w:r>
      <w:r w:rsidRPr="00A579D9">
        <w:t xml:space="preserve"> La unidad de transparencia es el área encargada de la atención de las solicitudes y de las respuestas otorgadas derivadas del ejercicio de acceso a la información; esta funge como enlace entre el sujeto obligado y los solicitantes, acatando las resoluciones, lineamientos y criterios del Instituto de Transparencia, Acceso a la Información Pública y Protección de Datos Personales del Estado de México y Municipios (</w:t>
      </w:r>
      <w:proofErr w:type="spellStart"/>
      <w:r w:rsidRPr="00A579D9">
        <w:t>INFOEM</w:t>
      </w:r>
      <w:proofErr w:type="spellEnd"/>
      <w:r w:rsidRPr="00A579D9">
        <w:t>) con la finalidad de establecer principios, bases generales y procedimientos para tutelar y garantizar la transparencia y el derecho humano de acceso a la información pública y accesible de manera permanente a cualquier persona, en los términos y condiciones que se establezcan en los tratados internacionales de los que el Estado mexicano sea parte, en la Ley General de Transparencia y Acceso a la Información Pública, así como en la Ley de Transparencia local y demás disposiciones en la materia, privilegiando el principio de máxima publicidad de la información, así como la de protección de datos personales.</w:t>
      </w:r>
    </w:p>
    <w:p w14:paraId="6B520BB9" w14:textId="77777777" w:rsidR="009D0032" w:rsidRPr="00A579D9" w:rsidRDefault="009D0032" w:rsidP="00A579D9">
      <w:pPr>
        <w:pStyle w:val="INFOEM"/>
        <w:ind w:left="0" w:right="0"/>
        <w:rPr>
          <w:i w:val="0"/>
          <w:sz w:val="24"/>
        </w:rPr>
      </w:pPr>
      <w:r w:rsidRPr="00A579D9">
        <w:rPr>
          <w:i w:val="0"/>
          <w:sz w:val="24"/>
        </w:rPr>
        <w:t xml:space="preserve">De la normatividad antes referida, se desprende que el </w:t>
      </w:r>
      <w:r w:rsidRPr="00A579D9">
        <w:rPr>
          <w:b/>
          <w:i w:val="0"/>
          <w:sz w:val="24"/>
        </w:rPr>
        <w:t>Sujeto Obligado</w:t>
      </w:r>
      <w:r w:rsidRPr="00A579D9">
        <w:rPr>
          <w:i w:val="0"/>
          <w:sz w:val="24"/>
        </w:rPr>
        <w:t xml:space="preserve"> cuenta con diversas </w:t>
      </w:r>
      <w:r w:rsidR="00C97674" w:rsidRPr="00A579D9">
        <w:rPr>
          <w:i w:val="0"/>
          <w:sz w:val="24"/>
        </w:rPr>
        <w:t>d</w:t>
      </w:r>
      <w:r w:rsidRPr="00A579D9">
        <w:rPr>
          <w:i w:val="0"/>
          <w:sz w:val="24"/>
        </w:rPr>
        <w:t xml:space="preserve">irecciones, </w:t>
      </w:r>
      <w:r w:rsidR="00C97674" w:rsidRPr="00A579D9">
        <w:rPr>
          <w:i w:val="0"/>
          <w:sz w:val="24"/>
        </w:rPr>
        <w:t>j</w:t>
      </w:r>
      <w:r w:rsidRPr="00A579D9">
        <w:rPr>
          <w:i w:val="0"/>
          <w:sz w:val="24"/>
        </w:rPr>
        <w:t xml:space="preserve">efaturas y </w:t>
      </w:r>
      <w:r w:rsidR="00C97674" w:rsidRPr="00A579D9">
        <w:rPr>
          <w:i w:val="0"/>
          <w:sz w:val="24"/>
        </w:rPr>
        <w:t>u</w:t>
      </w:r>
      <w:r w:rsidRPr="00A579D9">
        <w:rPr>
          <w:i w:val="0"/>
          <w:sz w:val="24"/>
        </w:rPr>
        <w:t>nidades administrativas, siendo de nuestro más amplio interés la Tesorería Municipal y la Jefatura de Recursos Humanos.</w:t>
      </w:r>
    </w:p>
    <w:p w14:paraId="4598B689" w14:textId="77777777" w:rsidR="00143AA4" w:rsidRPr="00A579D9" w:rsidRDefault="00E11376" w:rsidP="00A579D9">
      <w:pPr>
        <w:pStyle w:val="infoemcitas"/>
        <w:numPr>
          <w:ilvl w:val="0"/>
          <w:numId w:val="4"/>
        </w:numPr>
        <w:ind w:right="0"/>
        <w:rPr>
          <w:rFonts w:cs="Tahoma"/>
          <w:bCs/>
          <w:i w:val="0"/>
          <w:iCs/>
          <w:sz w:val="24"/>
          <w:szCs w:val="24"/>
        </w:rPr>
      </w:pPr>
      <w:r w:rsidRPr="00A579D9">
        <w:rPr>
          <w:rFonts w:cs="Tahoma"/>
          <w:bCs/>
          <w:i w:val="0"/>
          <w:iCs/>
          <w:sz w:val="24"/>
          <w:szCs w:val="24"/>
        </w:rPr>
        <w:t xml:space="preserve">Del Certificado de Competencia Laboral </w:t>
      </w:r>
    </w:p>
    <w:p w14:paraId="0E9F8934" w14:textId="77777777" w:rsidR="00164CE8" w:rsidRPr="00A579D9" w:rsidRDefault="00E11376" w:rsidP="00A579D9">
      <w:pPr>
        <w:pStyle w:val="Sinespaciado"/>
        <w:spacing w:before="240" w:line="360" w:lineRule="auto"/>
        <w:jc w:val="both"/>
        <w:rPr>
          <w:rFonts w:ascii="Palatino Linotype" w:hAnsi="Palatino Linotype"/>
        </w:rPr>
      </w:pPr>
      <w:r w:rsidRPr="00A579D9">
        <w:rPr>
          <w:rFonts w:ascii="Palatino Linotype" w:hAnsi="Palatino Linotype"/>
        </w:rPr>
        <w:lastRenderedPageBreak/>
        <w:t>En primer término</w:t>
      </w:r>
      <w:r w:rsidR="00164CE8" w:rsidRPr="00A579D9">
        <w:rPr>
          <w:rFonts w:ascii="Palatino Linotype" w:hAnsi="Palatino Linotype"/>
        </w:rPr>
        <w:t>, de conformidad con la información peticionada,</w:t>
      </w:r>
      <w:r w:rsidRPr="00A579D9">
        <w:rPr>
          <w:rFonts w:ascii="Palatino Linotype" w:hAnsi="Palatino Linotype"/>
        </w:rPr>
        <w:t xml:space="preserve"> particularmente certificado</w:t>
      </w:r>
      <w:r w:rsidR="00164CE8" w:rsidRPr="00A579D9">
        <w:rPr>
          <w:rFonts w:ascii="Palatino Linotype" w:hAnsi="Palatino Linotype"/>
        </w:rPr>
        <w:t xml:space="preserve"> de competencia laboral, conviene hacer referencia a lo estipulado por la Ley Orgánica Municipal del Estado de México, en </w:t>
      </w:r>
      <w:r w:rsidR="003E6BBF" w:rsidRPr="00A579D9">
        <w:rPr>
          <w:rFonts w:ascii="Palatino Linotype" w:hAnsi="Palatino Linotype"/>
        </w:rPr>
        <w:t>su artículo</w:t>
      </w:r>
      <w:r w:rsidR="00164CE8" w:rsidRPr="00A579D9">
        <w:rPr>
          <w:rFonts w:ascii="Palatino Linotype" w:hAnsi="Palatino Linotype"/>
        </w:rPr>
        <w:t xml:space="preserve">: </w:t>
      </w:r>
    </w:p>
    <w:p w14:paraId="195F44CB" w14:textId="77777777" w:rsidR="00164CE8" w:rsidRPr="00A579D9" w:rsidRDefault="00164CE8" w:rsidP="00A579D9">
      <w:pPr>
        <w:pStyle w:val="infoemcitas"/>
        <w:spacing w:line="240" w:lineRule="auto"/>
      </w:pPr>
      <w:r w:rsidRPr="00A579D9">
        <w:rPr>
          <w:b/>
        </w:rPr>
        <w:t xml:space="preserve">Artículo 32. </w:t>
      </w:r>
      <w:r w:rsidRPr="00A579D9">
        <w:t xml:space="preserve">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w:t>
      </w:r>
      <w:r w:rsidRPr="00A579D9">
        <w:rPr>
          <w:b/>
        </w:rPr>
        <w:t>unidades administrativas</w:t>
      </w:r>
      <w:r w:rsidRPr="00A579D9">
        <w:t xml:space="preserve"> y de los organismos auxiliares, se deberán satisfacer los siguientes requisitos:</w:t>
      </w:r>
    </w:p>
    <w:p w14:paraId="76DEDC5C" w14:textId="77777777" w:rsidR="00164CE8" w:rsidRPr="00A579D9" w:rsidRDefault="00164CE8" w:rsidP="00A579D9">
      <w:pPr>
        <w:pStyle w:val="infoemcitas"/>
        <w:spacing w:line="240" w:lineRule="auto"/>
      </w:pPr>
      <w:r w:rsidRPr="00A579D9">
        <w:t>I. Ser persona ciudadana del Estado, en pleno uso de sus derechos;</w:t>
      </w:r>
    </w:p>
    <w:p w14:paraId="5EB8B399" w14:textId="77777777" w:rsidR="00164CE8" w:rsidRPr="00A579D9" w:rsidRDefault="00164CE8" w:rsidP="00A579D9">
      <w:pPr>
        <w:pStyle w:val="infoemcitas"/>
        <w:spacing w:line="240" w:lineRule="auto"/>
      </w:pPr>
      <w:r w:rsidRPr="00A579D9">
        <w:t>II. No estar inhabilitada o inhabilitado para desempeñar cargo, empleo, o comisión pública;</w:t>
      </w:r>
    </w:p>
    <w:p w14:paraId="6ECEF049" w14:textId="77777777" w:rsidR="00164CE8" w:rsidRPr="00A579D9" w:rsidRDefault="00164CE8" w:rsidP="00A579D9">
      <w:pPr>
        <w:pStyle w:val="infoemcitas"/>
        <w:spacing w:line="240" w:lineRule="auto"/>
      </w:pPr>
      <w:r w:rsidRPr="00A579D9">
        <w:t xml:space="preserve">III. Contar con título profesional o acreditar experiencia mínima de un año en la materia, ante la o el </w:t>
      </w:r>
      <w:proofErr w:type="gramStart"/>
      <w:r w:rsidRPr="00A579D9">
        <w:t>Presidente</w:t>
      </w:r>
      <w:proofErr w:type="gramEnd"/>
      <w:r w:rsidRPr="00A579D9">
        <w:t xml:space="preserve"> o el Ayuntamiento, cuando sea el caso, para el desempeño de los cargos que así lo requieran;</w:t>
      </w:r>
    </w:p>
    <w:p w14:paraId="13E51C74" w14:textId="77777777" w:rsidR="00164CE8" w:rsidRPr="00A579D9" w:rsidRDefault="00164CE8" w:rsidP="00A579D9">
      <w:pPr>
        <w:pStyle w:val="infoemcitas"/>
        <w:spacing w:line="240" w:lineRule="auto"/>
        <w:rPr>
          <w:b/>
        </w:rPr>
      </w:pPr>
      <w:r w:rsidRPr="00A579D9">
        <w:rPr>
          <w:b/>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57815266" w14:textId="77777777" w:rsidR="00164CE8" w:rsidRPr="00A579D9" w:rsidRDefault="00164CE8" w:rsidP="00A579D9">
      <w:pPr>
        <w:pStyle w:val="infoemcitas"/>
        <w:spacing w:line="240" w:lineRule="auto"/>
      </w:pPr>
      <w:r w:rsidRPr="00A579D9">
        <w:t>V. No estar condenada o condenado por sentencia ejecutoriada por el delito de violencia política contra las mujeres en razón de género;</w:t>
      </w:r>
    </w:p>
    <w:p w14:paraId="1742FF1B" w14:textId="77777777" w:rsidR="00164CE8" w:rsidRPr="00A579D9" w:rsidRDefault="00164CE8" w:rsidP="00A579D9">
      <w:pPr>
        <w:pStyle w:val="infoemcitas"/>
        <w:spacing w:line="240" w:lineRule="auto"/>
      </w:pPr>
      <w:r w:rsidRPr="00A579D9">
        <w:t>VI. No estar inscrito en el Registro de Deudores Alimentarios Morosos en el Estado, ni en otra entidad federativa, y</w:t>
      </w:r>
    </w:p>
    <w:p w14:paraId="00415F71" w14:textId="77777777" w:rsidR="00164CE8" w:rsidRPr="00A579D9" w:rsidRDefault="00164CE8" w:rsidP="00A579D9">
      <w:pPr>
        <w:pStyle w:val="infoemcitas"/>
        <w:spacing w:line="240" w:lineRule="auto"/>
      </w:pPr>
      <w:r w:rsidRPr="00A579D9">
        <w:t>VII. No estar condenada o condenado por sentencia ejecutoriada por delitos de violencia familiar, contra la libertad sexual o de violencia de género.</w:t>
      </w:r>
    </w:p>
    <w:p w14:paraId="66F7211B" w14:textId="77777777" w:rsidR="00164CE8" w:rsidRPr="00A579D9" w:rsidRDefault="00164CE8" w:rsidP="00A579D9">
      <w:pPr>
        <w:pStyle w:val="infoemcitas"/>
        <w:spacing w:line="240" w:lineRule="auto"/>
        <w:rPr>
          <w:rFonts w:cs="Tahoma"/>
          <w:bCs/>
          <w:iCs/>
          <w:sz w:val="24"/>
          <w:szCs w:val="24"/>
        </w:rPr>
      </w:pPr>
      <w:r w:rsidRPr="00A579D9">
        <w:t xml:space="preserve">Vencido el plazo a que se refiere la fracción IV, la o el </w:t>
      </w:r>
      <w:proofErr w:type="gramStart"/>
      <w:r w:rsidRPr="00A579D9">
        <w:t>Presidente</w:t>
      </w:r>
      <w:proofErr w:type="gramEnd"/>
      <w:r w:rsidRPr="00A579D9">
        <w:t xml:space="preserve"> Municipal informará al Cabildo sobre el cumplimiento de dicha certificación laboral para que, en su caso, el Ayuntamiento tome las medidas correspondientes</w:t>
      </w:r>
      <w:r w:rsidRPr="00A579D9">
        <w:rPr>
          <w:b/>
        </w:rPr>
        <w:t xml:space="preserve"> </w:t>
      </w:r>
      <w:r w:rsidRPr="00A579D9">
        <w:t>respecto de aquellos servidores públicos que no hubiesen cumplido.</w:t>
      </w:r>
      <w:r w:rsidRPr="00A579D9">
        <w:cr/>
      </w:r>
    </w:p>
    <w:p w14:paraId="31BDE559" w14:textId="77777777" w:rsidR="00164CE8" w:rsidRPr="00A579D9" w:rsidRDefault="00164CE8" w:rsidP="00A579D9">
      <w:pPr>
        <w:pStyle w:val="infoemcitas"/>
        <w:spacing w:line="240" w:lineRule="auto"/>
        <w:rPr>
          <w:rFonts w:cs="Tahoma"/>
          <w:bCs/>
          <w:iCs/>
          <w:sz w:val="24"/>
          <w:szCs w:val="24"/>
        </w:rPr>
      </w:pPr>
    </w:p>
    <w:p w14:paraId="5D1455B5" w14:textId="77777777" w:rsidR="00164CE8" w:rsidRPr="00A579D9" w:rsidRDefault="00164CE8" w:rsidP="00A579D9">
      <w:pPr>
        <w:pStyle w:val="infoemcitas"/>
        <w:ind w:left="0" w:right="0"/>
        <w:rPr>
          <w:rFonts w:cs="Tahoma"/>
          <w:bCs/>
          <w:i w:val="0"/>
          <w:iCs/>
          <w:sz w:val="24"/>
          <w:szCs w:val="24"/>
        </w:rPr>
      </w:pPr>
      <w:r w:rsidRPr="00A579D9">
        <w:rPr>
          <w:rFonts w:cs="Tahoma"/>
          <w:bCs/>
          <w:i w:val="0"/>
          <w:iCs/>
          <w:sz w:val="24"/>
          <w:szCs w:val="24"/>
        </w:rPr>
        <w:t xml:space="preserve">Derivado del articulado referido, se advierte que la Ley en cita establece que para ocupar los cargos de </w:t>
      </w:r>
      <w:r w:rsidR="003E6BBF" w:rsidRPr="00A579D9">
        <w:rPr>
          <w:rFonts w:cs="Tahoma"/>
          <w:bCs/>
          <w:i w:val="0"/>
          <w:iCs/>
          <w:sz w:val="24"/>
          <w:szCs w:val="24"/>
        </w:rPr>
        <w:t>las unidades administrativas</w:t>
      </w:r>
      <w:r w:rsidRPr="00A579D9">
        <w:rPr>
          <w:rFonts w:cs="Tahoma"/>
          <w:bCs/>
          <w:i w:val="0"/>
          <w:iCs/>
          <w:sz w:val="24"/>
          <w:szCs w:val="24"/>
        </w:rPr>
        <w:t xml:space="preserve"> se requiere contar la certificación emitida por alguna institución con reconocimiento de validez oficial, así mismo, establece un periodo de seis meses después de la fecha en la que inicien sus funciones para contar con certificación.</w:t>
      </w:r>
    </w:p>
    <w:p w14:paraId="7028DA71" w14:textId="77777777" w:rsidR="00C54B2E" w:rsidRPr="00A579D9" w:rsidRDefault="002E3520" w:rsidP="00A579D9">
      <w:pPr>
        <w:pStyle w:val="infoemcitas"/>
        <w:ind w:left="0" w:right="0"/>
        <w:rPr>
          <w:rFonts w:cs="Tahoma"/>
          <w:bCs/>
          <w:i w:val="0"/>
          <w:iCs/>
          <w:sz w:val="24"/>
          <w:szCs w:val="24"/>
        </w:rPr>
      </w:pPr>
      <w:r w:rsidRPr="00A579D9">
        <w:rPr>
          <w:rFonts w:cs="Tahoma"/>
          <w:bCs/>
          <w:i w:val="0"/>
          <w:iCs/>
          <w:sz w:val="24"/>
          <w:szCs w:val="24"/>
        </w:rPr>
        <w:t>Ahora bien</w:t>
      </w:r>
      <w:r w:rsidR="00C54B2E" w:rsidRPr="00A579D9">
        <w:rPr>
          <w:rFonts w:cs="Tahoma"/>
          <w:bCs/>
          <w:i w:val="0"/>
          <w:iCs/>
          <w:sz w:val="24"/>
          <w:szCs w:val="24"/>
        </w:rPr>
        <w:t>, no se debe soslayar que el artículo 57 de la Ley de Transparencia y Acceso a la Información Pública del Estado de México y Municipios, establece que para ser nombrado titular de la Unidad de Transparencia se deberá contar con la certificación en materia de acceso a la información, transparencia y protección de datos personales, como se observa a continuación:</w:t>
      </w:r>
    </w:p>
    <w:p w14:paraId="6A510B26" w14:textId="77777777" w:rsidR="00C54B2E" w:rsidRPr="00A579D9" w:rsidRDefault="00C54B2E" w:rsidP="00A579D9">
      <w:pPr>
        <w:pStyle w:val="infoemcitas"/>
        <w:spacing w:line="240" w:lineRule="auto"/>
        <w:ind w:left="1416" w:hanging="565"/>
        <w:rPr>
          <w:rFonts w:cs="Tahoma"/>
          <w:bCs/>
          <w:iCs/>
          <w:sz w:val="24"/>
          <w:szCs w:val="24"/>
        </w:rPr>
      </w:pPr>
      <w:r w:rsidRPr="00A579D9">
        <w:rPr>
          <w:rFonts w:cs="Tahoma"/>
          <w:b/>
          <w:bCs/>
          <w:iCs/>
          <w:sz w:val="24"/>
          <w:szCs w:val="24"/>
        </w:rPr>
        <w:t>Artículo 57.</w:t>
      </w:r>
      <w:r w:rsidRPr="00A579D9">
        <w:rPr>
          <w:rFonts w:cs="Tahoma"/>
          <w:bCs/>
          <w:iCs/>
          <w:sz w:val="24"/>
          <w:szCs w:val="24"/>
        </w:rPr>
        <w:t xml:space="preserve"> El responsable de la Unidad de Transparencia deberá tener el perfil adecuado para el cumplimiento de las obligaciones que se derivan de la presente Ley. </w:t>
      </w:r>
      <w:r w:rsidRPr="00A579D9">
        <w:rPr>
          <w:rFonts w:cs="Tahoma"/>
          <w:b/>
          <w:bCs/>
          <w:iCs/>
          <w:sz w:val="24"/>
          <w:szCs w:val="24"/>
          <w:u w:val="single"/>
        </w:rPr>
        <w:t>Para ser nombrado titular de la Unidad de Transparencia, deberá cumplir, por lo menos, con los siguientes requisitos:</w:t>
      </w:r>
    </w:p>
    <w:p w14:paraId="42259270" w14:textId="77777777" w:rsidR="00C54B2E" w:rsidRPr="00A579D9" w:rsidRDefault="00C54B2E" w:rsidP="00A579D9">
      <w:pPr>
        <w:pStyle w:val="infoemcitas"/>
        <w:numPr>
          <w:ilvl w:val="0"/>
          <w:numId w:val="5"/>
        </w:numPr>
        <w:spacing w:line="240" w:lineRule="auto"/>
        <w:ind w:left="1418" w:hanging="567"/>
        <w:rPr>
          <w:rFonts w:cs="Tahoma"/>
          <w:b/>
          <w:bCs/>
          <w:iCs/>
          <w:sz w:val="24"/>
          <w:szCs w:val="24"/>
          <w:u w:val="single"/>
        </w:rPr>
      </w:pPr>
      <w:r w:rsidRPr="00A579D9">
        <w:rPr>
          <w:rFonts w:cs="Tahoma"/>
          <w:b/>
          <w:bCs/>
          <w:iCs/>
          <w:sz w:val="24"/>
          <w:szCs w:val="24"/>
          <w:u w:val="single"/>
        </w:rPr>
        <w:t>Contar con</w:t>
      </w:r>
      <w:r w:rsidRPr="00A579D9">
        <w:rPr>
          <w:rFonts w:cs="Tahoma"/>
          <w:bCs/>
          <w:iCs/>
          <w:sz w:val="24"/>
          <w:szCs w:val="24"/>
        </w:rPr>
        <w:t xml:space="preserve"> conocimiento o, tratándose de las entidades gubernamentales estatales y los municipios </w:t>
      </w:r>
      <w:r w:rsidRPr="00A579D9">
        <w:rPr>
          <w:rFonts w:cs="Tahoma"/>
          <w:b/>
          <w:bCs/>
          <w:iCs/>
          <w:sz w:val="24"/>
          <w:szCs w:val="24"/>
          <w:u w:val="single"/>
        </w:rPr>
        <w:t>certificación en materia de acceso a la información, transparencia y protección de datos personales, que para tal efecto emita el Instituto;</w:t>
      </w:r>
    </w:p>
    <w:p w14:paraId="366FA02A" w14:textId="77777777" w:rsidR="00C54B2E" w:rsidRPr="00A579D9" w:rsidRDefault="00C54B2E" w:rsidP="00A579D9">
      <w:pPr>
        <w:pStyle w:val="infoemcitas"/>
        <w:numPr>
          <w:ilvl w:val="0"/>
          <w:numId w:val="5"/>
        </w:numPr>
        <w:spacing w:line="240" w:lineRule="auto"/>
        <w:ind w:left="1418" w:hanging="567"/>
        <w:rPr>
          <w:rFonts w:cs="Tahoma"/>
          <w:b/>
          <w:bCs/>
          <w:iCs/>
          <w:sz w:val="24"/>
          <w:szCs w:val="24"/>
          <w:u w:val="single"/>
        </w:rPr>
      </w:pPr>
      <w:r w:rsidRPr="00A579D9">
        <w:rPr>
          <w:rFonts w:cs="Tahoma"/>
          <w:bCs/>
          <w:iCs/>
          <w:sz w:val="24"/>
          <w:szCs w:val="24"/>
        </w:rPr>
        <w:t>Experiencia en materia de acceso a la información y protección de datos personales; y</w:t>
      </w:r>
    </w:p>
    <w:p w14:paraId="73603E0D" w14:textId="77777777" w:rsidR="00C54B2E" w:rsidRPr="00A579D9" w:rsidRDefault="00C54B2E" w:rsidP="00A579D9">
      <w:pPr>
        <w:pStyle w:val="infoemcitas"/>
        <w:numPr>
          <w:ilvl w:val="0"/>
          <w:numId w:val="5"/>
        </w:numPr>
        <w:spacing w:line="240" w:lineRule="auto"/>
        <w:ind w:left="1418" w:hanging="567"/>
        <w:rPr>
          <w:rFonts w:cs="Tahoma"/>
          <w:b/>
          <w:bCs/>
          <w:iCs/>
          <w:sz w:val="24"/>
          <w:szCs w:val="24"/>
          <w:u w:val="single"/>
        </w:rPr>
      </w:pPr>
      <w:r w:rsidRPr="00A579D9">
        <w:rPr>
          <w:rFonts w:cs="Tahoma"/>
          <w:bCs/>
          <w:iCs/>
          <w:sz w:val="24"/>
          <w:szCs w:val="24"/>
        </w:rPr>
        <w:t>Habilidades de organización y comunicación, así como visión y liderazgo.</w:t>
      </w:r>
      <w:r w:rsidRPr="00A579D9">
        <w:rPr>
          <w:rFonts w:cs="Tahoma"/>
          <w:bCs/>
          <w:iCs/>
          <w:sz w:val="24"/>
          <w:szCs w:val="24"/>
        </w:rPr>
        <w:cr/>
      </w:r>
    </w:p>
    <w:p w14:paraId="4E396DE9" w14:textId="77777777" w:rsidR="00C54B2E" w:rsidRPr="00A579D9" w:rsidRDefault="00425499" w:rsidP="00A579D9">
      <w:pPr>
        <w:spacing w:before="240" w:line="360" w:lineRule="auto"/>
        <w:jc w:val="both"/>
        <w:rPr>
          <w:rFonts w:ascii="Palatino Linotype" w:hAnsi="Palatino Linotype" w:cs="Tahoma"/>
          <w:sz w:val="24"/>
        </w:rPr>
      </w:pPr>
      <w:r w:rsidRPr="00A579D9">
        <w:rPr>
          <w:rFonts w:ascii="Palatino Linotype" w:hAnsi="Palatino Linotype" w:cs="Tahoma"/>
          <w:sz w:val="24"/>
        </w:rPr>
        <w:lastRenderedPageBreak/>
        <w:t>Ahora bien, la</w:t>
      </w:r>
      <w:r w:rsidR="00C54B2E" w:rsidRPr="00A579D9">
        <w:rPr>
          <w:rFonts w:ascii="Palatino Linotype" w:hAnsi="Palatino Linotype" w:cs="Tahoma"/>
          <w:sz w:val="24"/>
        </w:rPr>
        <w:t xml:space="preserve"> titular de la Unidad de Trasparencia en respuesta </w:t>
      </w:r>
      <w:r w:rsidRPr="00A579D9">
        <w:rPr>
          <w:rFonts w:ascii="Palatino Linotype" w:hAnsi="Palatino Linotype" w:cs="Tahoma"/>
          <w:sz w:val="24"/>
        </w:rPr>
        <w:t>manifestó</w:t>
      </w:r>
      <w:r w:rsidR="00C54B2E" w:rsidRPr="00A579D9">
        <w:rPr>
          <w:rFonts w:ascii="Palatino Linotype" w:hAnsi="Palatino Linotype" w:cs="Tahoma"/>
          <w:sz w:val="24"/>
        </w:rPr>
        <w:t xml:space="preserve"> que no cuenta con la certificación</w:t>
      </w:r>
      <w:r w:rsidRPr="00A579D9">
        <w:rPr>
          <w:rFonts w:ascii="Palatino Linotype" w:hAnsi="Palatino Linotype" w:cs="Tahoma"/>
          <w:sz w:val="24"/>
        </w:rPr>
        <w:t>, en primer término porque se hizo cambio de Titular el diecisiete de marzo del presente año, y en segundo término porque este</w:t>
      </w:r>
      <w:r w:rsidR="00C54B2E" w:rsidRPr="00A579D9">
        <w:rPr>
          <w:rFonts w:ascii="Palatino Linotype" w:hAnsi="Palatino Linotype" w:cs="Tahoma"/>
          <w:sz w:val="24"/>
        </w:rPr>
        <w:t xml:space="preserve"> Órgano Garante no ha emitido convocatorias, sin embargo, el Instituto de Transparencia Acceso a la Información Pública y Protección de Datos Personales</w:t>
      </w:r>
      <w:r w:rsidR="00905BBD" w:rsidRPr="00A579D9">
        <w:rPr>
          <w:rFonts w:ascii="Palatino Linotype" w:hAnsi="Palatino Linotype" w:cs="Tahoma"/>
          <w:sz w:val="24"/>
        </w:rPr>
        <w:t xml:space="preserve"> del Estado de México y Municipios</w:t>
      </w:r>
      <w:r w:rsidR="00C54B2E" w:rsidRPr="00A579D9">
        <w:rPr>
          <w:rFonts w:ascii="Palatino Linotype" w:hAnsi="Palatino Linotype" w:cs="Tahoma"/>
          <w:sz w:val="24"/>
        </w:rPr>
        <w:t xml:space="preserve"> ha emitido diversas convocatorias para certificar a los Titulares de las Unidades de Transparencia, tal como se ilustra:</w:t>
      </w:r>
    </w:p>
    <w:tbl>
      <w:tblPr>
        <w:tblStyle w:val="Tablaconcuadrcula"/>
        <w:tblW w:w="0" w:type="auto"/>
        <w:tblLayout w:type="fixed"/>
        <w:tblLook w:val="04A0" w:firstRow="1" w:lastRow="0" w:firstColumn="1" w:lastColumn="0" w:noHBand="0" w:noVBand="1"/>
      </w:tblPr>
      <w:tblGrid>
        <w:gridCol w:w="1413"/>
        <w:gridCol w:w="7649"/>
      </w:tblGrid>
      <w:tr w:rsidR="00C54B2E" w:rsidRPr="00A579D9" w14:paraId="264AB26D" w14:textId="77777777" w:rsidTr="00F93C01">
        <w:tc>
          <w:tcPr>
            <w:tcW w:w="1413" w:type="dxa"/>
            <w:shd w:val="clear" w:color="auto" w:fill="D0CECE" w:themeFill="background2" w:themeFillShade="E6"/>
          </w:tcPr>
          <w:p w14:paraId="0C3A60C9" w14:textId="77777777" w:rsidR="00C54B2E" w:rsidRPr="00A579D9" w:rsidRDefault="00C54B2E" w:rsidP="00A579D9">
            <w:pPr>
              <w:spacing w:before="240" w:line="360" w:lineRule="auto"/>
              <w:jc w:val="both"/>
              <w:rPr>
                <w:rFonts w:ascii="Palatino Linotype" w:hAnsi="Palatino Linotype" w:cs="Tahoma"/>
                <w:b/>
                <w:i/>
                <w:sz w:val="24"/>
              </w:rPr>
            </w:pPr>
            <w:r w:rsidRPr="00A579D9">
              <w:rPr>
                <w:rFonts w:ascii="Palatino Linotype" w:hAnsi="Palatino Linotype" w:cs="Tahoma"/>
                <w:b/>
                <w:i/>
                <w:sz w:val="24"/>
              </w:rPr>
              <w:t xml:space="preserve">AÑO </w:t>
            </w:r>
          </w:p>
        </w:tc>
        <w:tc>
          <w:tcPr>
            <w:tcW w:w="7649" w:type="dxa"/>
            <w:shd w:val="clear" w:color="auto" w:fill="D0CECE" w:themeFill="background2" w:themeFillShade="E6"/>
          </w:tcPr>
          <w:p w14:paraId="369FAA07" w14:textId="77777777" w:rsidR="00C54B2E" w:rsidRPr="00A579D9" w:rsidRDefault="00C54B2E" w:rsidP="00A579D9">
            <w:pPr>
              <w:spacing w:before="240" w:line="360" w:lineRule="auto"/>
              <w:jc w:val="both"/>
              <w:rPr>
                <w:rFonts w:ascii="Palatino Linotype" w:hAnsi="Palatino Linotype" w:cs="Tahoma"/>
                <w:b/>
                <w:i/>
                <w:sz w:val="24"/>
              </w:rPr>
            </w:pPr>
            <w:r w:rsidRPr="00A579D9">
              <w:rPr>
                <w:rFonts w:ascii="Palatino Linotype" w:hAnsi="Palatino Linotype" w:cs="Tahoma"/>
                <w:b/>
                <w:i/>
                <w:sz w:val="24"/>
              </w:rPr>
              <w:t>CONVOCATORIA</w:t>
            </w:r>
          </w:p>
        </w:tc>
      </w:tr>
      <w:tr w:rsidR="00C54B2E" w:rsidRPr="00A579D9" w14:paraId="353ABF24" w14:textId="77777777" w:rsidTr="00F93C01">
        <w:tc>
          <w:tcPr>
            <w:tcW w:w="1413" w:type="dxa"/>
          </w:tcPr>
          <w:p w14:paraId="1AABB7F2" w14:textId="77777777" w:rsidR="00C54B2E" w:rsidRPr="00A579D9" w:rsidRDefault="00C54B2E" w:rsidP="00A579D9">
            <w:pPr>
              <w:spacing w:before="240" w:line="360" w:lineRule="auto"/>
              <w:jc w:val="both"/>
              <w:rPr>
                <w:rFonts w:ascii="Palatino Linotype" w:hAnsi="Palatino Linotype" w:cs="Tahoma"/>
                <w:sz w:val="24"/>
              </w:rPr>
            </w:pPr>
            <w:r w:rsidRPr="00A579D9">
              <w:rPr>
                <w:rFonts w:ascii="Palatino Linotype" w:hAnsi="Palatino Linotype" w:cs="Tahoma"/>
                <w:sz w:val="24"/>
              </w:rPr>
              <w:t>2022</w:t>
            </w:r>
          </w:p>
        </w:tc>
        <w:tc>
          <w:tcPr>
            <w:tcW w:w="7649" w:type="dxa"/>
          </w:tcPr>
          <w:p w14:paraId="48BC892B" w14:textId="77777777" w:rsidR="00C54B2E" w:rsidRPr="00A579D9" w:rsidRDefault="00C54B2E" w:rsidP="00A579D9">
            <w:pPr>
              <w:pStyle w:val="Prrafodelista"/>
              <w:numPr>
                <w:ilvl w:val="0"/>
                <w:numId w:val="8"/>
              </w:numPr>
              <w:spacing w:before="240" w:line="360" w:lineRule="auto"/>
              <w:ind w:left="314"/>
              <w:jc w:val="both"/>
              <w:rPr>
                <w:rFonts w:ascii="Palatino Linotype" w:hAnsi="Palatino Linotype" w:cs="Tahoma"/>
              </w:rPr>
            </w:pPr>
            <w:r w:rsidRPr="00A579D9">
              <w:rPr>
                <w:rFonts w:ascii="Palatino Linotype" w:hAnsi="Palatino Linotype" w:cs="Tahoma"/>
              </w:rPr>
              <w:t>Proceso de Certificación, 04 de febrero 2022</w:t>
            </w:r>
          </w:p>
          <w:p w14:paraId="03E710B0" w14:textId="77777777" w:rsidR="00C54B2E" w:rsidRPr="00A579D9" w:rsidRDefault="00C85E73" w:rsidP="00A579D9">
            <w:pPr>
              <w:spacing w:before="240" w:line="360" w:lineRule="auto"/>
              <w:ind w:left="-46"/>
              <w:jc w:val="both"/>
              <w:rPr>
                <w:rFonts w:ascii="Palatino Linotype" w:hAnsi="Palatino Linotype" w:cs="Tahoma"/>
              </w:rPr>
            </w:pPr>
            <w:hyperlink r:id="rId7" w:history="1">
              <w:r w:rsidR="00C54B2E" w:rsidRPr="00A579D9">
                <w:rPr>
                  <w:rStyle w:val="Hipervnculo"/>
                  <w:rFonts w:ascii="Palatino Linotype" w:hAnsi="Palatino Linotype" w:cs="Tahoma"/>
                </w:rPr>
                <w:t>https://www.infoem.org.mx/doc/publicaciones/Convocatoria_2022_certificacion_marzo.pdf</w:t>
              </w:r>
            </w:hyperlink>
          </w:p>
          <w:p w14:paraId="5277F026" w14:textId="77777777" w:rsidR="00C54B2E" w:rsidRPr="00A579D9" w:rsidRDefault="00C54B2E" w:rsidP="00A579D9">
            <w:pPr>
              <w:pStyle w:val="Prrafodelista"/>
              <w:numPr>
                <w:ilvl w:val="0"/>
                <w:numId w:val="8"/>
              </w:numPr>
              <w:spacing w:before="240" w:line="360" w:lineRule="auto"/>
              <w:ind w:left="314"/>
              <w:jc w:val="both"/>
              <w:rPr>
                <w:rFonts w:ascii="Palatino Linotype" w:hAnsi="Palatino Linotype" w:cs="Tahoma"/>
              </w:rPr>
            </w:pPr>
            <w:r w:rsidRPr="00A579D9">
              <w:rPr>
                <w:rFonts w:ascii="Palatino Linotype" w:hAnsi="Palatino Linotype" w:cs="Tahoma"/>
              </w:rPr>
              <w:t>Segundo Proceso de Certificación, 11 de mayo 2022</w:t>
            </w:r>
          </w:p>
          <w:p w14:paraId="5E44D531" w14:textId="77777777" w:rsidR="00C54B2E" w:rsidRPr="00A579D9" w:rsidRDefault="00C54B2E" w:rsidP="00A579D9">
            <w:pPr>
              <w:pStyle w:val="Prrafodelista"/>
              <w:numPr>
                <w:ilvl w:val="0"/>
                <w:numId w:val="8"/>
              </w:numPr>
              <w:spacing w:before="240" w:line="360" w:lineRule="auto"/>
              <w:ind w:left="314"/>
              <w:jc w:val="both"/>
              <w:rPr>
                <w:rFonts w:ascii="Palatino Linotype" w:hAnsi="Palatino Linotype" w:cs="Tahoma"/>
              </w:rPr>
            </w:pPr>
            <w:r w:rsidRPr="00A579D9">
              <w:rPr>
                <w:rFonts w:ascii="Palatino Linotype" w:hAnsi="Palatino Linotype" w:cs="Tahoma"/>
              </w:rPr>
              <w:t>Tercera Promoción del Proceso de Certificación, 28 de septiembre de 2022</w:t>
            </w:r>
          </w:p>
          <w:p w14:paraId="11B3AE84" w14:textId="77777777" w:rsidR="00C54B2E" w:rsidRPr="00A579D9" w:rsidRDefault="00C85E73" w:rsidP="00A579D9">
            <w:pPr>
              <w:spacing w:before="240" w:line="360" w:lineRule="auto"/>
              <w:jc w:val="both"/>
              <w:rPr>
                <w:rFonts w:ascii="Palatino Linotype" w:hAnsi="Palatino Linotype" w:cs="Tahoma"/>
                <w:color w:val="0563C1" w:themeColor="hyperlink"/>
                <w:sz w:val="24"/>
                <w:u w:val="single"/>
              </w:rPr>
            </w:pPr>
            <w:hyperlink r:id="rId8" w:history="1">
              <w:r w:rsidR="00C54B2E" w:rsidRPr="00A579D9">
                <w:rPr>
                  <w:rStyle w:val="Hipervnculo"/>
                  <w:rFonts w:ascii="Palatino Linotype" w:hAnsi="Palatino Linotype" w:cs="Tahoma"/>
                  <w:sz w:val="24"/>
                </w:rPr>
                <w:t>https://www.infoem.org.mx/sites/default/files/Convocatoria%203%20Promocion%20DAI%202022.pdf</w:t>
              </w:r>
            </w:hyperlink>
          </w:p>
        </w:tc>
      </w:tr>
      <w:tr w:rsidR="00BF508D" w:rsidRPr="00A579D9" w14:paraId="06DCD3DF" w14:textId="77777777" w:rsidTr="00F93C01">
        <w:tc>
          <w:tcPr>
            <w:tcW w:w="1413" w:type="dxa"/>
          </w:tcPr>
          <w:p w14:paraId="29C3A2F8" w14:textId="77777777" w:rsidR="00BF508D" w:rsidRPr="00A579D9" w:rsidRDefault="00BF508D" w:rsidP="00A579D9">
            <w:pPr>
              <w:spacing w:before="240" w:line="360" w:lineRule="auto"/>
              <w:jc w:val="both"/>
              <w:rPr>
                <w:rFonts w:ascii="Palatino Linotype" w:hAnsi="Palatino Linotype" w:cs="Tahoma"/>
                <w:sz w:val="24"/>
              </w:rPr>
            </w:pPr>
            <w:r w:rsidRPr="00A579D9">
              <w:rPr>
                <w:rFonts w:ascii="Palatino Linotype" w:hAnsi="Palatino Linotype" w:cs="Tahoma"/>
                <w:sz w:val="24"/>
              </w:rPr>
              <w:t>2023</w:t>
            </w:r>
          </w:p>
        </w:tc>
        <w:tc>
          <w:tcPr>
            <w:tcW w:w="7649" w:type="dxa"/>
          </w:tcPr>
          <w:p w14:paraId="514FC43B" w14:textId="77777777" w:rsidR="00BF508D" w:rsidRPr="00A579D9" w:rsidRDefault="004031BE" w:rsidP="00A579D9">
            <w:pPr>
              <w:pStyle w:val="Prrafodelista"/>
              <w:numPr>
                <w:ilvl w:val="0"/>
                <w:numId w:val="8"/>
              </w:numPr>
              <w:spacing w:before="240" w:line="360" w:lineRule="auto"/>
              <w:ind w:left="314"/>
              <w:jc w:val="both"/>
              <w:rPr>
                <w:rFonts w:ascii="Palatino Linotype" w:hAnsi="Palatino Linotype" w:cs="Tahoma"/>
              </w:rPr>
            </w:pPr>
            <w:r w:rsidRPr="00A579D9">
              <w:rPr>
                <w:rFonts w:ascii="Palatino Linotype" w:hAnsi="Palatino Linotype" w:cs="Tahoma"/>
              </w:rPr>
              <w:t>P</w:t>
            </w:r>
            <w:r w:rsidR="00BF508D" w:rsidRPr="00A579D9">
              <w:rPr>
                <w:rFonts w:ascii="Palatino Linotype" w:hAnsi="Palatino Linotype" w:cs="Tahoma"/>
              </w:rPr>
              <w:t>roceso de certificación</w:t>
            </w:r>
            <w:r w:rsidRPr="00A579D9">
              <w:rPr>
                <w:rFonts w:ascii="Palatino Linotype" w:hAnsi="Palatino Linotype" w:cs="Tahoma"/>
              </w:rPr>
              <w:t xml:space="preserve"> en materia de Protección de Datos Personales</w:t>
            </w:r>
            <w:r w:rsidR="00BF508D" w:rsidRPr="00A579D9">
              <w:rPr>
                <w:rFonts w:ascii="Palatino Linotype" w:hAnsi="Palatino Linotype" w:cs="Tahoma"/>
              </w:rPr>
              <w:t>, publicado el 27 de marzo de 2023</w:t>
            </w:r>
          </w:p>
          <w:p w14:paraId="7C27F7DA" w14:textId="77777777" w:rsidR="00BF508D" w:rsidRPr="00A579D9" w:rsidRDefault="00C85E73" w:rsidP="00A579D9">
            <w:pPr>
              <w:spacing w:before="240" w:line="360" w:lineRule="auto"/>
              <w:ind w:left="-46"/>
              <w:jc w:val="both"/>
              <w:rPr>
                <w:rFonts w:ascii="Palatino Linotype" w:hAnsi="Palatino Linotype" w:cs="Tahoma"/>
              </w:rPr>
            </w:pPr>
            <w:hyperlink r:id="rId9" w:history="1">
              <w:r w:rsidR="00BF508D" w:rsidRPr="00A579D9">
                <w:rPr>
                  <w:rStyle w:val="Hipervnculo"/>
                  <w:rFonts w:ascii="Palatino Linotype" w:hAnsi="Palatino Linotype" w:cs="Tahoma"/>
                </w:rPr>
                <w:t>https://www.infoem.org.mx/doc/publicaciones/2023/20230324_convocatoriaCertific_OfPD2023.pdf</w:t>
              </w:r>
            </w:hyperlink>
          </w:p>
          <w:p w14:paraId="245C6008" w14:textId="77777777" w:rsidR="00BF508D" w:rsidRPr="00A579D9" w:rsidRDefault="00BF508D" w:rsidP="00A579D9">
            <w:pPr>
              <w:spacing w:before="240" w:line="360" w:lineRule="auto"/>
              <w:jc w:val="both"/>
              <w:rPr>
                <w:rFonts w:ascii="Palatino Linotype" w:hAnsi="Palatino Linotype" w:cs="Tahoma"/>
              </w:rPr>
            </w:pPr>
            <w:r w:rsidRPr="00A579D9">
              <w:rPr>
                <w:rFonts w:ascii="Palatino Linotype" w:hAnsi="Palatino Linotype" w:cs="Tahoma"/>
                <w:noProof/>
                <w:lang w:eastAsia="es-MX"/>
              </w:rPr>
              <w:lastRenderedPageBreak/>
              <w:drawing>
                <wp:inline distT="0" distB="0" distL="0" distR="0" wp14:anchorId="2ED537E2" wp14:editId="44CDAD8C">
                  <wp:extent cx="4719955" cy="2626360"/>
                  <wp:effectExtent l="0" t="0" r="444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EC45A.tmp"/>
                          <pic:cNvPicPr/>
                        </pic:nvPicPr>
                        <pic:blipFill>
                          <a:blip r:embed="rId10">
                            <a:extLst>
                              <a:ext uri="{28A0092B-C50C-407E-A947-70E740481C1C}">
                                <a14:useLocalDpi xmlns:a14="http://schemas.microsoft.com/office/drawing/2010/main" val="0"/>
                              </a:ext>
                            </a:extLst>
                          </a:blip>
                          <a:stretch>
                            <a:fillRect/>
                          </a:stretch>
                        </pic:blipFill>
                        <pic:spPr>
                          <a:xfrm>
                            <a:off x="0" y="0"/>
                            <a:ext cx="4719955" cy="2626360"/>
                          </a:xfrm>
                          <a:prstGeom prst="rect">
                            <a:avLst/>
                          </a:prstGeom>
                        </pic:spPr>
                      </pic:pic>
                    </a:graphicData>
                  </a:graphic>
                </wp:inline>
              </w:drawing>
            </w:r>
          </w:p>
        </w:tc>
      </w:tr>
    </w:tbl>
    <w:p w14:paraId="60B8D7FE" w14:textId="77777777" w:rsidR="00C54B2E" w:rsidRPr="00A579D9" w:rsidRDefault="00C54B2E" w:rsidP="00A579D9">
      <w:pPr>
        <w:spacing w:before="240" w:line="360" w:lineRule="auto"/>
        <w:jc w:val="both"/>
        <w:rPr>
          <w:rFonts w:ascii="Palatino Linotype" w:hAnsi="Palatino Linotype" w:cs="Tahoma"/>
          <w:sz w:val="24"/>
        </w:rPr>
      </w:pPr>
    </w:p>
    <w:p w14:paraId="2E431E24" w14:textId="77777777" w:rsidR="003E6BBF" w:rsidRPr="00A579D9" w:rsidRDefault="00C54B2E" w:rsidP="00A579D9">
      <w:pPr>
        <w:spacing w:before="240" w:line="360" w:lineRule="auto"/>
        <w:jc w:val="both"/>
        <w:rPr>
          <w:rFonts w:ascii="Palatino Linotype" w:hAnsi="Palatino Linotype" w:cs="Tahoma"/>
          <w:sz w:val="24"/>
        </w:rPr>
      </w:pPr>
      <w:r w:rsidRPr="00A579D9">
        <w:rPr>
          <w:rFonts w:ascii="Palatino Linotype" w:hAnsi="Palatino Linotype" w:cs="Tahoma"/>
          <w:sz w:val="24"/>
        </w:rPr>
        <w:t>Como ya quedo establecido, el Instituto de Transparencia</w:t>
      </w:r>
      <w:r w:rsidR="004031BE" w:rsidRPr="00A579D9">
        <w:rPr>
          <w:rFonts w:ascii="Palatino Linotype" w:hAnsi="Palatino Linotype" w:cs="Tahoma"/>
          <w:sz w:val="24"/>
        </w:rPr>
        <w:t xml:space="preserve"> ha emitido </w:t>
      </w:r>
      <w:r w:rsidRPr="00A579D9">
        <w:rPr>
          <w:rFonts w:ascii="Palatino Linotype" w:hAnsi="Palatino Linotype" w:cs="Tahoma"/>
          <w:sz w:val="24"/>
        </w:rPr>
        <w:t>convocatoria para el Proceso de Certificación</w:t>
      </w:r>
      <w:r w:rsidR="004031BE" w:rsidRPr="00A579D9">
        <w:rPr>
          <w:rFonts w:ascii="Palatino Linotype" w:hAnsi="Palatino Linotype" w:cs="Tahoma"/>
          <w:sz w:val="24"/>
        </w:rPr>
        <w:t xml:space="preserve"> en materia de Protección de Datos Personales</w:t>
      </w:r>
      <w:r w:rsidRPr="00A579D9">
        <w:rPr>
          <w:rFonts w:ascii="Palatino Linotype" w:hAnsi="Palatino Linotype" w:cs="Tahoma"/>
          <w:sz w:val="24"/>
        </w:rPr>
        <w:t xml:space="preserve">, </w:t>
      </w:r>
      <w:r w:rsidR="003E6BBF" w:rsidRPr="00A579D9">
        <w:rPr>
          <w:rFonts w:ascii="Palatino Linotype" w:hAnsi="Palatino Linotype" w:cs="Tahoma"/>
          <w:sz w:val="24"/>
        </w:rPr>
        <w:t>de 2023.</w:t>
      </w:r>
    </w:p>
    <w:p w14:paraId="5FE81003" w14:textId="77777777" w:rsidR="00E11376" w:rsidRPr="00A579D9" w:rsidRDefault="00E11376" w:rsidP="00A579D9">
      <w:pPr>
        <w:pStyle w:val="Prrafodelista"/>
        <w:numPr>
          <w:ilvl w:val="0"/>
          <w:numId w:val="4"/>
        </w:numPr>
        <w:spacing w:before="240" w:line="360" w:lineRule="auto"/>
        <w:jc w:val="both"/>
        <w:rPr>
          <w:rFonts w:ascii="Palatino Linotype" w:hAnsi="Palatino Linotype"/>
        </w:rPr>
      </w:pPr>
      <w:r w:rsidRPr="00A579D9">
        <w:rPr>
          <w:rFonts w:ascii="Palatino Linotype" w:hAnsi="Palatino Linotype"/>
        </w:rPr>
        <w:t xml:space="preserve">Del </w:t>
      </w:r>
      <w:proofErr w:type="spellStart"/>
      <w:r w:rsidRPr="00A579D9">
        <w:rPr>
          <w:rFonts w:ascii="Palatino Linotype" w:hAnsi="Palatino Linotype"/>
        </w:rPr>
        <w:t>curriculum</w:t>
      </w:r>
      <w:proofErr w:type="spellEnd"/>
      <w:r w:rsidRPr="00A579D9">
        <w:rPr>
          <w:rFonts w:ascii="Palatino Linotype" w:hAnsi="Palatino Linotype"/>
        </w:rPr>
        <w:t xml:space="preserve"> vitae</w:t>
      </w:r>
    </w:p>
    <w:p w14:paraId="64BB211F" w14:textId="77777777" w:rsidR="009D0032" w:rsidRPr="00A579D9" w:rsidRDefault="009D0032" w:rsidP="00A579D9">
      <w:pPr>
        <w:spacing w:after="0" w:line="360" w:lineRule="auto"/>
        <w:jc w:val="both"/>
        <w:rPr>
          <w:rFonts w:ascii="Palatino Linotype" w:hAnsi="Palatino Linotype"/>
          <w:sz w:val="24"/>
          <w:szCs w:val="24"/>
        </w:rPr>
      </w:pPr>
    </w:p>
    <w:p w14:paraId="79F2A0E3" w14:textId="77777777" w:rsidR="00B33900" w:rsidRPr="00A579D9" w:rsidRDefault="009D0032" w:rsidP="00A579D9">
      <w:pPr>
        <w:spacing w:after="0" w:line="360" w:lineRule="auto"/>
        <w:jc w:val="both"/>
        <w:rPr>
          <w:rFonts w:ascii="Palatino Linotype" w:eastAsia="MS Mincho" w:hAnsi="Palatino Linotype"/>
          <w:sz w:val="24"/>
          <w:szCs w:val="24"/>
        </w:rPr>
      </w:pPr>
      <w:r w:rsidRPr="00A579D9">
        <w:rPr>
          <w:rFonts w:ascii="Palatino Linotype" w:hAnsi="Palatino Linotype"/>
          <w:sz w:val="24"/>
          <w:szCs w:val="24"/>
        </w:rPr>
        <w:t>Ahora bien</w:t>
      </w:r>
      <w:r w:rsidR="00B33900" w:rsidRPr="00A579D9">
        <w:rPr>
          <w:rFonts w:ascii="Palatino Linotype" w:hAnsi="Palatino Linotype"/>
          <w:sz w:val="24"/>
          <w:szCs w:val="24"/>
        </w:rPr>
        <w:t xml:space="preserve">, se tiene que la Ley del Trabajo referida establece en su artículo 98 fracción XVII que es una obligación de las instituciones públicas integrar los expedientes de los servidores públicos; mientras que la Ley de Transparencia y Acceso a la Información Pública del Estado de México y Municipios, en su artículo 92, fracción XXI señala que la información curricular, desde el nivel de jefe de departamento o equivalente, hasta el titular del sujeto obligado, así como, en su caso, las sanciones administrativas de que haya sido objeto se trata de una obligación de transparencia común, </w:t>
      </w:r>
      <w:r w:rsidR="00B33900" w:rsidRPr="00A579D9">
        <w:rPr>
          <w:rFonts w:ascii="Palatino Linotype" w:eastAsia="Arial Unicode MS" w:hAnsi="Palatino Linotype"/>
          <w:sz w:val="24"/>
          <w:szCs w:val="24"/>
        </w:rPr>
        <w:t xml:space="preserve">esto es, información que por su naturaleza es pública y que los sujetos obligados  </w:t>
      </w:r>
      <w:r w:rsidR="00B33900" w:rsidRPr="00A579D9">
        <w:rPr>
          <w:rFonts w:ascii="Palatino Linotype" w:eastAsia="MS Mincho" w:hAnsi="Palatino Linotype"/>
          <w:sz w:val="24"/>
          <w:szCs w:val="24"/>
        </w:rPr>
        <w:t xml:space="preserve">deben poner </w:t>
      </w:r>
      <w:r w:rsidR="00B33900" w:rsidRPr="00A579D9">
        <w:rPr>
          <w:rFonts w:ascii="Palatino Linotype" w:eastAsia="MS Mincho" w:hAnsi="Palatino Linotype"/>
          <w:sz w:val="24"/>
          <w:szCs w:val="24"/>
        </w:rPr>
        <w:lastRenderedPageBreak/>
        <w:t>a disposición del público de manera permanente y por tanto deberán mantenerla actualizada, en los respectivos medios electrónicos, de acuerdo con sus facultades, atribuciones, funciones u objeto social.</w:t>
      </w:r>
    </w:p>
    <w:p w14:paraId="6C13239E" w14:textId="77777777" w:rsidR="00B33900" w:rsidRPr="00A579D9" w:rsidRDefault="00B33900" w:rsidP="00A579D9">
      <w:pPr>
        <w:spacing w:after="0" w:line="360" w:lineRule="auto"/>
        <w:jc w:val="both"/>
        <w:rPr>
          <w:rFonts w:ascii="Palatino Linotype" w:eastAsia="MS Mincho" w:hAnsi="Palatino Linotype"/>
          <w:sz w:val="24"/>
          <w:szCs w:val="24"/>
        </w:rPr>
      </w:pPr>
    </w:p>
    <w:p w14:paraId="354A47AE" w14:textId="77777777" w:rsidR="00B33900" w:rsidRPr="00A579D9" w:rsidRDefault="00B33900" w:rsidP="00A579D9">
      <w:pPr>
        <w:spacing w:after="0" w:line="360" w:lineRule="auto"/>
        <w:jc w:val="both"/>
        <w:rPr>
          <w:rFonts w:ascii="Palatino Linotype" w:hAnsi="Palatino Linotype"/>
          <w:sz w:val="24"/>
          <w:szCs w:val="24"/>
        </w:rPr>
      </w:pPr>
      <w:r w:rsidRPr="00A579D9">
        <w:rPr>
          <w:rFonts w:ascii="Palatino Linotype" w:eastAsia="MS Mincho" w:hAnsi="Palatino Linotype"/>
          <w:sz w:val="24"/>
          <w:szCs w:val="24"/>
        </w:rPr>
        <w:t xml:space="preserve">Adicionalmente, con relación a la obligación de transparencia común en cita, se destaca que los </w:t>
      </w:r>
      <w:r w:rsidRPr="00A579D9">
        <w:rPr>
          <w:rFonts w:ascii="Palatino Linotype" w:hAnsi="Palatino Linotype"/>
          <w:bCs/>
          <w:sz w:val="24"/>
          <w:szCs w:val="24"/>
        </w:rPr>
        <w:t xml:space="preserve"> </w:t>
      </w:r>
      <w:r w:rsidRPr="00A579D9">
        <w:rPr>
          <w:rFonts w:ascii="Palatino Linotype" w:hAnsi="Palatino Linotype"/>
          <w:sz w:val="24"/>
          <w:szCs w:val="24"/>
        </w:rPr>
        <w:t>“</w:t>
      </w:r>
      <w:r w:rsidRPr="00A579D9">
        <w:rPr>
          <w:rFonts w:ascii="Palatino Linotype" w:hAnsi="Palatino Linotype"/>
          <w:b/>
          <w:bCs/>
          <w:i/>
          <w:iCs/>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A579D9">
        <w:rPr>
          <w:rFonts w:ascii="Palatino Linotype" w:hAnsi="Palatino Linotype"/>
          <w:sz w:val="24"/>
          <w:szCs w:val="24"/>
        </w:rPr>
        <w:t xml:space="preserve"> engloban como criterios sustantivos de contenido los relativos a:</w:t>
      </w:r>
    </w:p>
    <w:p w14:paraId="7DACAB9C" w14:textId="77777777" w:rsidR="00B33900" w:rsidRPr="00A579D9" w:rsidRDefault="00B33900" w:rsidP="00A579D9">
      <w:pPr>
        <w:pStyle w:val="Citas"/>
      </w:pPr>
      <w:r w:rsidRPr="00A579D9">
        <w:t xml:space="preserve">“Respecto a la información curricular del (la) servidor(a) público(a) y/o persona que desempeñe un empleo, cargo o comisión en el sujeto obligado se deberá publicar: </w:t>
      </w:r>
    </w:p>
    <w:p w14:paraId="644071DC" w14:textId="77777777" w:rsidR="00B33900" w:rsidRPr="00A579D9" w:rsidRDefault="00B33900" w:rsidP="00A579D9">
      <w:pPr>
        <w:pStyle w:val="Citas"/>
        <w:rPr>
          <w:b/>
          <w:bCs/>
          <w:u w:val="single"/>
        </w:rPr>
      </w:pPr>
      <w:r w:rsidRPr="00A579D9">
        <w:rPr>
          <w:b/>
          <w:bCs/>
          <w:u w:val="single"/>
        </w:rPr>
        <w:t>Criterio 7 Escolaridad, nivel máximo de estudios concluido y comprobable (catálogo): Ninguno/Primaria/Secundaria/Bachillerato/Carrera técnica / Licenciatura / Maestría / Doctorado / Posdoctorado / Especialización</w:t>
      </w:r>
    </w:p>
    <w:p w14:paraId="175CFE3C" w14:textId="77777777" w:rsidR="00B33900" w:rsidRPr="00A579D9" w:rsidRDefault="00B33900" w:rsidP="00A579D9">
      <w:pPr>
        <w:pStyle w:val="Citas"/>
        <w:rPr>
          <w:b/>
          <w:bCs/>
          <w:u w:val="single"/>
        </w:rPr>
      </w:pPr>
      <w:r w:rsidRPr="00A579D9">
        <w:rPr>
          <w:b/>
          <w:bCs/>
          <w:u w:val="single"/>
        </w:rPr>
        <w:t>Criterio 8 Carrera genérica, en su caso</w:t>
      </w:r>
    </w:p>
    <w:p w14:paraId="6591FA31" w14:textId="77777777" w:rsidR="00B33900" w:rsidRPr="00A579D9" w:rsidRDefault="00B33900" w:rsidP="00A579D9">
      <w:pPr>
        <w:pStyle w:val="Citas"/>
        <w:rPr>
          <w:rFonts w:eastAsia="MS Mincho"/>
        </w:rPr>
      </w:pPr>
      <w:r w:rsidRPr="00A579D9">
        <w:t xml:space="preserve">(…)” </w:t>
      </w:r>
      <w:r w:rsidRPr="00A579D9">
        <w:rPr>
          <w:b/>
          <w:bCs/>
        </w:rPr>
        <w:t xml:space="preserve">(Sic) </w:t>
      </w:r>
    </w:p>
    <w:p w14:paraId="2C38250F" w14:textId="77777777" w:rsidR="00B33900" w:rsidRPr="00A579D9" w:rsidRDefault="00B33900" w:rsidP="00A579D9">
      <w:pPr>
        <w:spacing w:after="0" w:line="360" w:lineRule="auto"/>
        <w:jc w:val="both"/>
        <w:rPr>
          <w:rFonts w:ascii="Palatino Linotype" w:hAnsi="Palatino Linotype"/>
        </w:rPr>
      </w:pPr>
    </w:p>
    <w:p w14:paraId="00F28293" w14:textId="77777777" w:rsidR="00B33900" w:rsidRPr="00A579D9" w:rsidRDefault="00B33900" w:rsidP="00A579D9">
      <w:pPr>
        <w:spacing w:after="0" w:line="360" w:lineRule="auto"/>
        <w:jc w:val="both"/>
        <w:rPr>
          <w:rFonts w:ascii="Palatino Linotype" w:hAnsi="Palatino Linotype"/>
          <w:sz w:val="24"/>
          <w:szCs w:val="24"/>
        </w:rPr>
      </w:pPr>
      <w:r w:rsidRPr="00A579D9">
        <w:rPr>
          <w:rFonts w:ascii="Palatino Linotype" w:hAnsi="Palatino Linotype"/>
          <w:sz w:val="24"/>
          <w:szCs w:val="24"/>
        </w:rPr>
        <w:t xml:space="preserve">Cabe resaltar que de una interpretación a lo dispuesto por las dos leyes referidas se desprende que los municipios, como sujetos obligados, se encuentran constreñidos a </w:t>
      </w:r>
      <w:r w:rsidRPr="00A579D9">
        <w:rPr>
          <w:rFonts w:ascii="Palatino Linotype" w:hAnsi="Palatino Linotype"/>
          <w:sz w:val="24"/>
          <w:szCs w:val="24"/>
        </w:rPr>
        <w:lastRenderedPageBreak/>
        <w:t>contar con un expediente de todos los servidores públicos y a hacer pública la información curricular de éstos</w:t>
      </w:r>
      <w:r w:rsidR="009D0032" w:rsidRPr="00A579D9">
        <w:rPr>
          <w:rFonts w:ascii="Palatino Linotype" w:hAnsi="Palatino Linotype"/>
          <w:sz w:val="24"/>
          <w:szCs w:val="24"/>
        </w:rPr>
        <w:t>.</w:t>
      </w:r>
    </w:p>
    <w:p w14:paraId="7287F7DF" w14:textId="77777777" w:rsidR="00B33900" w:rsidRPr="00A579D9" w:rsidRDefault="00B33900" w:rsidP="00A579D9">
      <w:pPr>
        <w:spacing w:after="0" w:line="360" w:lineRule="auto"/>
        <w:jc w:val="both"/>
        <w:rPr>
          <w:rFonts w:ascii="Palatino Linotype" w:hAnsi="Palatino Linotype"/>
        </w:rPr>
      </w:pPr>
      <w:r w:rsidRPr="00A579D9">
        <w:rPr>
          <w:rFonts w:ascii="Palatino Linotype" w:hAnsi="Palatino Linotype"/>
        </w:rPr>
        <w:t xml:space="preserve"> </w:t>
      </w:r>
    </w:p>
    <w:p w14:paraId="653D283C" w14:textId="77777777" w:rsidR="00B33900" w:rsidRPr="00A579D9" w:rsidRDefault="00B33900" w:rsidP="00A579D9">
      <w:pPr>
        <w:spacing w:after="0" w:line="360" w:lineRule="auto"/>
        <w:jc w:val="both"/>
        <w:rPr>
          <w:rFonts w:ascii="Palatino Linotype" w:hAnsi="Palatino Linotype"/>
          <w:sz w:val="24"/>
          <w:szCs w:val="24"/>
        </w:rPr>
      </w:pPr>
      <w:r w:rsidRPr="00A579D9">
        <w:rPr>
          <w:rFonts w:ascii="Palatino Linotype" w:hAnsi="Palatino Linotype"/>
          <w:sz w:val="24"/>
          <w:szCs w:val="24"/>
        </w:rPr>
        <w:t>Asimismo, lo establecido por la Ley de Transparencia respecto de las obligaciones de transparencia comunes tiene el propósito de que esa información sea del conocimiento de cualquier persona, cumpliendo así el objetivo del derecho de acceso a la información pública como derecho llave, abonando a la transparencia y permitiendo una mejor rendición de cuentas por parte de quienes ejercen el servicio público.</w:t>
      </w:r>
    </w:p>
    <w:p w14:paraId="763D85B2" w14:textId="77777777" w:rsidR="00B33900" w:rsidRPr="00A579D9" w:rsidRDefault="00B33900" w:rsidP="00A579D9">
      <w:pPr>
        <w:spacing w:after="0" w:line="360" w:lineRule="auto"/>
        <w:jc w:val="both"/>
        <w:rPr>
          <w:rFonts w:ascii="Palatino Linotype" w:hAnsi="Palatino Linotype"/>
        </w:rPr>
      </w:pPr>
      <w:r w:rsidRPr="00A579D9">
        <w:rPr>
          <w:rFonts w:ascii="Palatino Linotype" w:hAnsi="Palatino Linotype"/>
        </w:rPr>
        <w:t xml:space="preserve"> </w:t>
      </w:r>
    </w:p>
    <w:p w14:paraId="313F0031" w14:textId="77777777" w:rsidR="00B33900" w:rsidRPr="00A579D9" w:rsidRDefault="00B33900" w:rsidP="00A579D9">
      <w:pPr>
        <w:pStyle w:val="Sinespaciado"/>
        <w:spacing w:line="360" w:lineRule="auto"/>
        <w:jc w:val="both"/>
        <w:rPr>
          <w:rFonts w:ascii="Palatino Linotype" w:hAnsi="Palatino Linotype" w:cs="Arial"/>
        </w:rPr>
      </w:pPr>
      <w:r w:rsidRPr="00A579D9">
        <w:rPr>
          <w:rFonts w:ascii="Palatino Linotype" w:hAnsi="Palatino Linotype" w:cs="Arial"/>
          <w:bCs/>
        </w:rPr>
        <w:t>Por tal motivo</w:t>
      </w:r>
      <w:r w:rsidRPr="00A579D9">
        <w:rPr>
          <w:rFonts w:ascii="Palatino Linotype" w:hAnsi="Palatino Linotype" w:cs="Arial"/>
        </w:rPr>
        <w:t xml:space="preserve">, resulta oportuno referir, </w:t>
      </w:r>
      <w:r w:rsidRPr="00A579D9">
        <w:rPr>
          <w:rFonts w:ascii="Palatino Linotype" w:eastAsia="Calibri" w:hAnsi="Palatino Linotype" w:cs="Arial"/>
        </w:rPr>
        <w:t>que la información requerida corresponde a la señalada en la fracción XXI, del artículo 92, de la Ley de Transparencia y Acceso a la Información Pública del Estado de México y Municipios, que a la letra indica:</w:t>
      </w:r>
    </w:p>
    <w:p w14:paraId="58F71B76" w14:textId="77777777" w:rsidR="00B33900" w:rsidRPr="00A579D9" w:rsidRDefault="00B33900" w:rsidP="00A579D9"/>
    <w:p w14:paraId="1AE55888" w14:textId="77777777" w:rsidR="00B33900" w:rsidRPr="00A579D9" w:rsidRDefault="00B33900" w:rsidP="00A579D9">
      <w:pPr>
        <w:autoSpaceDE w:val="0"/>
        <w:autoSpaceDN w:val="0"/>
        <w:adjustRightInd w:val="0"/>
        <w:ind w:left="709" w:right="757"/>
        <w:jc w:val="both"/>
        <w:rPr>
          <w:rFonts w:ascii="Palatino Linotype" w:eastAsia="Calibri" w:hAnsi="Palatino Linotype" w:cs="Arial"/>
          <w:i/>
        </w:rPr>
      </w:pPr>
      <w:r w:rsidRPr="00A579D9">
        <w:rPr>
          <w:rFonts w:ascii="Palatino Linotype" w:eastAsia="Calibri" w:hAnsi="Palatino Linotype" w:cs="Arial"/>
          <w:i/>
        </w:rPr>
        <w:t>“</w:t>
      </w:r>
      <w:r w:rsidRPr="00A579D9">
        <w:rPr>
          <w:rFonts w:ascii="Palatino Linotype" w:eastAsia="Calibri" w:hAnsi="Palatino Linotype" w:cs="Arial"/>
          <w:b/>
          <w:i/>
        </w:rPr>
        <w:t>Artículo 92</w:t>
      </w:r>
      <w:r w:rsidRPr="00A579D9">
        <w:rPr>
          <w:rFonts w:ascii="Palatino Linotype" w:eastAsia="Calibri" w:hAnsi="Palatino Linotype" w:cs="Arial"/>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822B00" w14:textId="77777777" w:rsidR="00B33900" w:rsidRPr="00A579D9" w:rsidRDefault="00B33900" w:rsidP="00A579D9">
      <w:pPr>
        <w:autoSpaceDE w:val="0"/>
        <w:autoSpaceDN w:val="0"/>
        <w:adjustRightInd w:val="0"/>
        <w:ind w:left="709" w:right="757"/>
        <w:jc w:val="both"/>
        <w:rPr>
          <w:rFonts w:ascii="Palatino Linotype" w:eastAsia="Calibri" w:hAnsi="Palatino Linotype" w:cs="Arial"/>
          <w:i/>
        </w:rPr>
      </w:pPr>
      <w:r w:rsidRPr="00A579D9">
        <w:rPr>
          <w:rFonts w:ascii="Palatino Linotype" w:eastAsia="Calibri" w:hAnsi="Palatino Linotype" w:cs="Arial"/>
          <w:i/>
        </w:rPr>
        <w:t>(…)</w:t>
      </w:r>
    </w:p>
    <w:p w14:paraId="7BB897C8" w14:textId="77777777" w:rsidR="00B33900" w:rsidRPr="00A579D9" w:rsidRDefault="00B33900" w:rsidP="00A579D9">
      <w:pPr>
        <w:autoSpaceDE w:val="0"/>
        <w:autoSpaceDN w:val="0"/>
        <w:adjustRightInd w:val="0"/>
        <w:ind w:left="709" w:right="757"/>
        <w:jc w:val="both"/>
        <w:rPr>
          <w:rFonts w:ascii="Palatino Linotype" w:eastAsia="Calibri" w:hAnsi="Palatino Linotype" w:cs="Arial"/>
          <w:i/>
        </w:rPr>
      </w:pPr>
      <w:r w:rsidRPr="00A579D9">
        <w:rPr>
          <w:rFonts w:ascii="Palatino Linotype" w:eastAsia="Calibri" w:hAnsi="Palatino Linotype" w:cs="Arial"/>
          <w:b/>
          <w:i/>
        </w:rPr>
        <w:t>XXI.</w:t>
      </w:r>
      <w:r w:rsidRPr="00A579D9">
        <w:rPr>
          <w:rFonts w:ascii="Palatino Linotype" w:eastAsia="Calibri" w:hAnsi="Palatino Linotype" w:cs="Arial"/>
          <w:i/>
        </w:rPr>
        <w:t xml:space="preserve"> </w:t>
      </w:r>
      <w:r w:rsidRPr="00A579D9">
        <w:rPr>
          <w:rFonts w:ascii="Palatino Linotype" w:eastAsia="Calibri" w:hAnsi="Palatino Linotype" w:cs="Arial"/>
          <w:b/>
          <w:i/>
          <w:u w:val="single"/>
        </w:rPr>
        <w:t>La información curricular, desde el nivel de jefe de departamento o equivalente, hasta el titular del sujeto obligado</w:t>
      </w:r>
      <w:r w:rsidRPr="00A579D9">
        <w:rPr>
          <w:rFonts w:ascii="Palatino Linotype" w:eastAsia="Calibri" w:hAnsi="Palatino Linotype" w:cs="Arial"/>
          <w:i/>
        </w:rPr>
        <w:t>, así como, en su caso, las sanciones administrativas de que haya sido objeto;</w:t>
      </w:r>
    </w:p>
    <w:p w14:paraId="73A3CC5D" w14:textId="77777777" w:rsidR="00B33900" w:rsidRPr="00A579D9" w:rsidRDefault="00B33900" w:rsidP="00A579D9">
      <w:pPr>
        <w:autoSpaceDE w:val="0"/>
        <w:autoSpaceDN w:val="0"/>
        <w:adjustRightInd w:val="0"/>
        <w:ind w:left="709" w:right="757"/>
        <w:jc w:val="both"/>
        <w:rPr>
          <w:rFonts w:ascii="Palatino Linotype" w:eastAsia="Calibri" w:hAnsi="Palatino Linotype" w:cs="Arial"/>
          <w:i/>
        </w:rPr>
      </w:pPr>
      <w:r w:rsidRPr="00A579D9">
        <w:rPr>
          <w:rFonts w:ascii="Palatino Linotype" w:eastAsia="Calibri" w:hAnsi="Palatino Linotype" w:cs="Arial"/>
          <w:i/>
        </w:rPr>
        <w:t>(…)” (Sic)</w:t>
      </w:r>
    </w:p>
    <w:p w14:paraId="6DE3FD99" w14:textId="77777777" w:rsidR="00B33900" w:rsidRPr="00A579D9" w:rsidRDefault="00B33900" w:rsidP="00A579D9">
      <w:pPr>
        <w:tabs>
          <w:tab w:val="left" w:pos="709"/>
        </w:tabs>
        <w:spacing w:line="360" w:lineRule="auto"/>
        <w:jc w:val="both"/>
        <w:rPr>
          <w:rFonts w:ascii="Palatino Linotype" w:eastAsia="Calibri" w:hAnsi="Palatino Linotype" w:cs="Arial"/>
          <w:sz w:val="24"/>
          <w:szCs w:val="24"/>
        </w:rPr>
      </w:pPr>
    </w:p>
    <w:p w14:paraId="5E84D37C" w14:textId="77777777" w:rsidR="00B33900" w:rsidRPr="00A579D9" w:rsidRDefault="00B33900"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 xml:space="preserve">Atento a lo anterior, se considera que la información curricular, acredita la experiencia académica, de quien ocupe cargos en la administración pública municipal y le </w:t>
      </w:r>
      <w:r w:rsidRPr="00A579D9">
        <w:rPr>
          <w:rFonts w:ascii="Palatino Linotype" w:hAnsi="Palatino Linotype" w:cs="Arial"/>
          <w:sz w:val="24"/>
          <w:szCs w:val="24"/>
        </w:rPr>
        <w:lastRenderedPageBreak/>
        <w:t xml:space="preserve">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28B23475" w14:textId="77777777" w:rsidR="00B33900" w:rsidRPr="00A579D9" w:rsidRDefault="00B33900" w:rsidP="00A579D9">
      <w:pPr>
        <w:tabs>
          <w:tab w:val="left" w:pos="709"/>
        </w:tabs>
        <w:spacing w:line="360" w:lineRule="auto"/>
        <w:jc w:val="both"/>
        <w:rPr>
          <w:rFonts w:ascii="Palatino Linotype" w:eastAsia="Calibri" w:hAnsi="Palatino Linotype" w:cs="Arial"/>
          <w:sz w:val="24"/>
          <w:szCs w:val="24"/>
        </w:rPr>
      </w:pPr>
      <w:r w:rsidRPr="00A579D9">
        <w:rPr>
          <w:rFonts w:ascii="Palatino Linotype" w:eastAsia="Calibri" w:hAnsi="Palatino Linotype" w:cs="Arial"/>
          <w:sz w:val="24"/>
          <w:szCs w:val="24"/>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5793425F" w14:textId="77777777" w:rsidR="00B33900" w:rsidRPr="00A579D9" w:rsidRDefault="00B33900" w:rsidP="00A579D9"/>
    <w:p w14:paraId="4766167F" w14:textId="77777777" w:rsidR="00B33900" w:rsidRPr="00A579D9" w:rsidRDefault="00B33900" w:rsidP="00A579D9">
      <w:pPr>
        <w:autoSpaceDE w:val="0"/>
        <w:autoSpaceDN w:val="0"/>
        <w:adjustRightInd w:val="0"/>
        <w:ind w:left="709" w:right="757"/>
        <w:jc w:val="both"/>
        <w:rPr>
          <w:rFonts w:ascii="Palatino Linotype" w:eastAsia="Calibri" w:hAnsi="Palatino Linotype" w:cs="Arial"/>
          <w:i/>
        </w:rPr>
      </w:pPr>
      <w:r w:rsidRPr="00A579D9">
        <w:rPr>
          <w:rFonts w:ascii="Palatino Linotype" w:eastAsia="Calibri" w:hAnsi="Palatino Linotype" w:cs="Arial"/>
          <w:i/>
        </w:rPr>
        <w:t>“</w:t>
      </w:r>
      <w:proofErr w:type="spellStart"/>
      <w:r w:rsidRPr="00A579D9">
        <w:rPr>
          <w:rFonts w:ascii="Palatino Linotype" w:eastAsia="Calibri" w:hAnsi="Palatino Linotype" w:cs="Arial"/>
          <w:b/>
          <w:i/>
        </w:rPr>
        <w:t>Curriculum</w:t>
      </w:r>
      <w:proofErr w:type="spellEnd"/>
      <w:r w:rsidRPr="00A579D9">
        <w:rPr>
          <w:rFonts w:ascii="Palatino Linotype" w:eastAsia="Calibri" w:hAnsi="Palatino Linotype" w:cs="Arial"/>
          <w:b/>
          <w:i/>
        </w:rPr>
        <w:t xml:space="preserve"> Vitae de servidores públicos</w:t>
      </w:r>
      <w:r w:rsidRPr="00A579D9">
        <w:rPr>
          <w:rFonts w:ascii="Palatino Linotype" w:eastAsia="Calibri" w:hAnsi="Palatino Linotype" w:cs="Arial"/>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A579D9">
        <w:rPr>
          <w:rFonts w:ascii="Palatino Linotype" w:eastAsia="Calibri" w:hAnsi="Palatino Linotype" w:cs="Arial"/>
          <w:i/>
        </w:rPr>
        <w:t>curriculum</w:t>
      </w:r>
      <w:proofErr w:type="spellEnd"/>
      <w:r w:rsidRPr="00A579D9">
        <w:rPr>
          <w:rFonts w:ascii="Palatino Linotype" w:eastAsia="Calibri" w:hAnsi="Palatino Linotype" w:cs="Arial"/>
          <w:i/>
        </w:rPr>
        <w:t xml:space="preserve"> vitae de un servidor público, una de las formas en que los ciudadanos pueden evaluar sus aptitudes para desempeñar el cargo público que le ha sido </w:t>
      </w:r>
      <w:r w:rsidRPr="00A579D9">
        <w:rPr>
          <w:rFonts w:ascii="Palatino Linotype" w:eastAsia="Calibri" w:hAnsi="Palatino Linotype" w:cs="Arial"/>
          <w:i/>
        </w:rPr>
        <w:lastRenderedPageBreak/>
        <w:t xml:space="preserve">encomendado, es mediante la publicidad de ciertos datos de los ahí contenidos. En esa tesitura, entre los datos personales del </w:t>
      </w:r>
      <w:proofErr w:type="spellStart"/>
      <w:r w:rsidRPr="00A579D9">
        <w:rPr>
          <w:rFonts w:ascii="Palatino Linotype" w:eastAsia="Calibri" w:hAnsi="Palatino Linotype" w:cs="Arial"/>
          <w:i/>
        </w:rPr>
        <w:t>curriculum</w:t>
      </w:r>
      <w:proofErr w:type="spellEnd"/>
      <w:r w:rsidRPr="00A579D9">
        <w:rPr>
          <w:rFonts w:ascii="Palatino Linotype" w:eastAsia="Calibri" w:hAnsi="Palatino Linotype" w:cs="Arial"/>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279D3C3" w14:textId="77777777" w:rsidR="00B33900" w:rsidRPr="00A579D9" w:rsidRDefault="00B33900" w:rsidP="00A579D9">
      <w:pPr>
        <w:spacing w:line="360" w:lineRule="auto"/>
        <w:ind w:right="-28"/>
        <w:jc w:val="both"/>
        <w:rPr>
          <w:rFonts w:ascii="Palatino Linotype" w:hAnsi="Palatino Linotype"/>
        </w:rPr>
      </w:pPr>
    </w:p>
    <w:p w14:paraId="06BDC093" w14:textId="77777777" w:rsidR="00B33900" w:rsidRPr="00A579D9" w:rsidRDefault="00B33900" w:rsidP="00A579D9">
      <w:pPr>
        <w:spacing w:after="0" w:line="360" w:lineRule="auto"/>
        <w:jc w:val="both"/>
        <w:rPr>
          <w:rFonts w:ascii="Palatino Linotype" w:eastAsia="MS Mincho" w:hAnsi="Palatino Linotype"/>
          <w:sz w:val="24"/>
          <w:szCs w:val="24"/>
        </w:rPr>
      </w:pPr>
      <w:r w:rsidRPr="00A579D9">
        <w:rPr>
          <w:rFonts w:ascii="Palatino Linotype" w:eastAsia="MS Mincho" w:hAnsi="Palatino Linotype"/>
          <w:sz w:val="24"/>
          <w:szCs w:val="24"/>
        </w:rPr>
        <w:t xml:space="preserve">En conclusión, no existe causal por la que el </w:t>
      </w:r>
      <w:r w:rsidRPr="00A579D9">
        <w:rPr>
          <w:rFonts w:ascii="Palatino Linotype" w:eastAsia="MS Mincho" w:hAnsi="Palatino Linotype"/>
          <w:b/>
          <w:sz w:val="24"/>
          <w:szCs w:val="24"/>
        </w:rPr>
        <w:t>Sujeto Obligado</w:t>
      </w:r>
      <w:r w:rsidRPr="00A579D9">
        <w:rPr>
          <w:rFonts w:ascii="Palatino Linotype" w:eastAsia="MS Mincho" w:hAnsi="Palatino Linotype"/>
          <w:sz w:val="24"/>
          <w:szCs w:val="24"/>
        </w:rPr>
        <w:t xml:space="preserve"> pueda excusar o negar la información solicitada, ya que la naturaleza de dicha información y de acuerdo con los principios rectores de la administración pública, es pública y accesible a cualquier persona, por lo que el currículum de</w:t>
      </w:r>
      <w:r w:rsidR="00C368B0" w:rsidRPr="00A579D9">
        <w:rPr>
          <w:rFonts w:ascii="Palatino Linotype" w:eastAsia="MS Mincho" w:hAnsi="Palatino Linotype"/>
          <w:sz w:val="24"/>
          <w:szCs w:val="24"/>
        </w:rPr>
        <w:t>l</w:t>
      </w:r>
      <w:r w:rsidRPr="00A579D9">
        <w:rPr>
          <w:rFonts w:ascii="Palatino Linotype" w:eastAsia="MS Mincho" w:hAnsi="Palatino Linotype"/>
          <w:sz w:val="24"/>
          <w:szCs w:val="24"/>
        </w:rPr>
        <w:t xml:space="preserve"> servidor público referido con anterioridad, la Autoridad Municipal tiene la obligación de hacer público su contenido a la mayor brevedad posible.</w:t>
      </w:r>
    </w:p>
    <w:p w14:paraId="38918DFC" w14:textId="77777777" w:rsidR="00E11376" w:rsidRPr="00A579D9" w:rsidRDefault="00E11376" w:rsidP="00A579D9">
      <w:pPr>
        <w:spacing w:before="240" w:line="360" w:lineRule="auto"/>
        <w:jc w:val="both"/>
        <w:rPr>
          <w:rFonts w:ascii="Palatino Linotype" w:hAnsi="Palatino Linotype"/>
        </w:rPr>
      </w:pPr>
    </w:p>
    <w:p w14:paraId="4300DA6F" w14:textId="77777777" w:rsidR="00E11376" w:rsidRPr="00A579D9" w:rsidRDefault="00E11376" w:rsidP="00A579D9">
      <w:pPr>
        <w:pStyle w:val="Prrafodelista"/>
        <w:numPr>
          <w:ilvl w:val="0"/>
          <w:numId w:val="4"/>
        </w:numPr>
        <w:spacing w:before="240" w:line="360" w:lineRule="auto"/>
        <w:jc w:val="both"/>
        <w:rPr>
          <w:rFonts w:ascii="Palatino Linotype" w:hAnsi="Palatino Linotype"/>
        </w:rPr>
      </w:pPr>
      <w:r w:rsidRPr="00A579D9">
        <w:rPr>
          <w:rFonts w:ascii="Palatino Linotype" w:hAnsi="Palatino Linotype"/>
        </w:rPr>
        <w:t xml:space="preserve">De los recibos de nómina </w:t>
      </w:r>
    </w:p>
    <w:p w14:paraId="12C89EA8" w14:textId="77777777" w:rsidR="003B46AF" w:rsidRPr="00A579D9" w:rsidRDefault="003B46AF" w:rsidP="00A579D9">
      <w:pPr>
        <w:spacing w:line="360" w:lineRule="auto"/>
        <w:jc w:val="both"/>
        <w:rPr>
          <w:rFonts w:ascii="Palatino Linotype" w:hAnsi="Palatino Linotype"/>
          <w:sz w:val="24"/>
        </w:rPr>
      </w:pPr>
      <w:r w:rsidRPr="00A579D9">
        <w:rPr>
          <w:rFonts w:ascii="Palatino Linotype" w:hAnsi="Palatino Linotype" w:cs="Arial"/>
          <w:sz w:val="24"/>
        </w:rPr>
        <w:t>Por lo que hace a los recibos de nómina, los</w:t>
      </w:r>
      <w:r w:rsidRPr="00A579D9">
        <w:rPr>
          <w:rFonts w:ascii="Palatino Linotype" w:hAnsi="Palatino Linotype"/>
          <w:sz w:val="24"/>
        </w:rPr>
        <w:t xml:space="preserve"> artículos 87, 93, 94 y 95, fracciones I, IV, V, XVI y XVII de la Ley Orgánica Municipal del Estado de México; </w:t>
      </w:r>
      <w:r w:rsidR="004A62B6" w:rsidRPr="00A579D9">
        <w:rPr>
          <w:rFonts w:ascii="Palatino Linotype" w:hAnsi="Palatino Linotype"/>
          <w:sz w:val="24"/>
        </w:rPr>
        <w:t>disponen</w:t>
      </w:r>
      <w:r w:rsidRPr="00A579D9">
        <w:rPr>
          <w:rFonts w:ascii="Palatino Linotype" w:hAnsi="Palatino Linotype"/>
          <w:sz w:val="24"/>
        </w:rPr>
        <w:t xml:space="preserve"> lo siguiente: </w:t>
      </w:r>
    </w:p>
    <w:p w14:paraId="357B4DB3" w14:textId="77777777" w:rsidR="003B46AF" w:rsidRPr="00A579D9" w:rsidRDefault="003B46AF" w:rsidP="00A579D9">
      <w:pPr>
        <w:spacing w:line="360" w:lineRule="auto"/>
        <w:jc w:val="both"/>
        <w:rPr>
          <w:rFonts w:ascii="Palatino Linotype" w:hAnsi="Palatino Linotype"/>
        </w:rPr>
      </w:pPr>
    </w:p>
    <w:p w14:paraId="5660AE7B" w14:textId="77777777" w:rsidR="003B46AF" w:rsidRPr="00A579D9" w:rsidRDefault="003B46AF" w:rsidP="00A579D9">
      <w:pPr>
        <w:ind w:left="567" w:right="567"/>
        <w:jc w:val="center"/>
        <w:rPr>
          <w:rFonts w:ascii="Palatino Linotype" w:hAnsi="Palatino Linotype"/>
          <w:b/>
          <w:i/>
        </w:rPr>
      </w:pPr>
      <w:r w:rsidRPr="00A579D9">
        <w:rPr>
          <w:rFonts w:ascii="Palatino Linotype" w:hAnsi="Palatino Linotype"/>
          <w:b/>
          <w:i/>
        </w:rPr>
        <w:t>LEY ORGÁNICA MUNICIPAL DEL ESTADO DE MÉXICO</w:t>
      </w:r>
    </w:p>
    <w:p w14:paraId="56129872" w14:textId="77777777" w:rsidR="003B46AF" w:rsidRPr="00A579D9" w:rsidRDefault="003B46AF" w:rsidP="00A579D9">
      <w:pPr>
        <w:ind w:left="567" w:right="567"/>
        <w:jc w:val="both"/>
        <w:rPr>
          <w:rFonts w:ascii="Palatino Linotype" w:hAnsi="Palatino Linotype"/>
          <w:i/>
        </w:rPr>
      </w:pPr>
    </w:p>
    <w:p w14:paraId="226F3F9B"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w:t>
      </w:r>
      <w:r w:rsidRPr="00A579D9">
        <w:rPr>
          <w:rFonts w:ascii="Palatino Linotype" w:hAnsi="Palatino Linotype"/>
          <w:b/>
          <w:i/>
        </w:rPr>
        <w:t xml:space="preserve">Artículo 87.- </w:t>
      </w:r>
      <w:r w:rsidRPr="00A579D9">
        <w:rPr>
          <w:rFonts w:ascii="Palatino Linotype" w:hAnsi="Palatino Linotype"/>
          <w:i/>
        </w:rPr>
        <w:t>Para el despacho, estudio y planeación de los diversos asuntos de la administración municipal, el ayuntamiento contará por lo menos con las siguientes Dependencias:</w:t>
      </w:r>
    </w:p>
    <w:p w14:paraId="20E7F042"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I. La secretaría del ayuntamiento;</w:t>
      </w:r>
    </w:p>
    <w:p w14:paraId="7CF8CA5F" w14:textId="77777777" w:rsidR="003B46AF" w:rsidRPr="00A579D9" w:rsidRDefault="003B46AF" w:rsidP="00A579D9">
      <w:pPr>
        <w:ind w:left="567" w:right="567"/>
        <w:jc w:val="both"/>
        <w:rPr>
          <w:rFonts w:ascii="Palatino Linotype" w:hAnsi="Palatino Linotype"/>
          <w:b/>
          <w:i/>
        </w:rPr>
      </w:pPr>
      <w:r w:rsidRPr="00A579D9">
        <w:rPr>
          <w:rFonts w:ascii="Palatino Linotype" w:hAnsi="Palatino Linotype"/>
          <w:b/>
          <w:i/>
          <w:u w:val="single"/>
        </w:rPr>
        <w:t>II. La tesorería municipal</w:t>
      </w:r>
      <w:r w:rsidRPr="00A579D9">
        <w:rPr>
          <w:rFonts w:ascii="Palatino Linotype" w:hAnsi="Palatino Linotype"/>
          <w:b/>
          <w:i/>
        </w:rPr>
        <w:t>.</w:t>
      </w:r>
    </w:p>
    <w:p w14:paraId="6F7899C4"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lastRenderedPageBreak/>
        <w:t>III. La Dirección de Obras Públicas o equivalente.</w:t>
      </w:r>
    </w:p>
    <w:p w14:paraId="00AFECC4"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IV. La Dirección de Desarrollo Económico o equivalente.</w:t>
      </w:r>
    </w:p>
    <w:p w14:paraId="781AD8B7"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V. La Dirección de Desarrollo Urbano o equivalente;</w:t>
      </w:r>
    </w:p>
    <w:p w14:paraId="38F8E98E"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VI. La Dirección de Ecología o equivalente.</w:t>
      </w:r>
    </w:p>
    <w:p w14:paraId="4024C261"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VII. La Dirección de Desarrollo Social o equivalente.</w:t>
      </w:r>
    </w:p>
    <w:p w14:paraId="5D41DC40"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VIII. La Coordinación Municipal de Protección Civil o equivalente.</w:t>
      </w:r>
    </w:p>
    <w:p w14:paraId="42AB7B5C"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IX. La Dirección de las Mujeres o equivalente.”</w:t>
      </w:r>
    </w:p>
    <w:p w14:paraId="47A858C8" w14:textId="77777777" w:rsidR="003B46AF" w:rsidRPr="00A579D9" w:rsidRDefault="003B46AF" w:rsidP="00A579D9">
      <w:pPr>
        <w:ind w:left="567" w:right="567"/>
        <w:jc w:val="both"/>
        <w:rPr>
          <w:rFonts w:ascii="Palatino Linotype" w:hAnsi="Palatino Linotype"/>
          <w:i/>
        </w:rPr>
      </w:pPr>
    </w:p>
    <w:p w14:paraId="2062BAC3" w14:textId="77777777" w:rsidR="003B46AF" w:rsidRPr="00A579D9" w:rsidRDefault="003B46AF" w:rsidP="00A579D9">
      <w:pPr>
        <w:ind w:left="567" w:right="567"/>
        <w:jc w:val="both"/>
        <w:rPr>
          <w:rFonts w:ascii="Palatino Linotype" w:eastAsia="Calibri" w:hAnsi="Palatino Linotype" w:cs="Arial"/>
          <w:i/>
          <w:lang w:val="es-ES_tradnl"/>
        </w:rPr>
      </w:pPr>
      <w:r w:rsidRPr="00A579D9">
        <w:rPr>
          <w:rFonts w:ascii="Palatino Linotype" w:eastAsia="Calibri" w:hAnsi="Palatino Linotype" w:cs="Arial"/>
          <w:b/>
          <w:i/>
          <w:lang w:val="es-ES_tradnl"/>
        </w:rPr>
        <w:t>Artículo 93</w:t>
      </w:r>
      <w:r w:rsidRPr="00A579D9">
        <w:rPr>
          <w:rFonts w:ascii="Palatino Linotype" w:eastAsia="Calibri" w:hAnsi="Palatino Linotype" w:cs="Arial"/>
          <w:i/>
          <w:lang w:val="es-ES_tradnl"/>
        </w:rPr>
        <w:t xml:space="preserve">.- </w:t>
      </w:r>
      <w:r w:rsidRPr="00A579D9">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A579D9">
        <w:rPr>
          <w:rFonts w:ascii="Palatino Linotype" w:eastAsia="Calibri" w:hAnsi="Palatino Linotype" w:cs="Arial"/>
          <w:i/>
          <w:lang w:val="es-ES_tradnl"/>
        </w:rPr>
        <w:t>.</w:t>
      </w:r>
    </w:p>
    <w:p w14:paraId="06A396F9" w14:textId="77777777" w:rsidR="003B46AF" w:rsidRPr="00A579D9" w:rsidRDefault="003B46AF" w:rsidP="00A579D9">
      <w:pPr>
        <w:ind w:left="567" w:right="567"/>
        <w:jc w:val="both"/>
        <w:rPr>
          <w:rFonts w:ascii="Palatino Linotype" w:eastAsia="Calibri" w:hAnsi="Palatino Linotype" w:cs="Arial"/>
          <w:i/>
          <w:lang w:val="es-ES_tradnl"/>
        </w:rPr>
      </w:pPr>
    </w:p>
    <w:p w14:paraId="4CE3708D" w14:textId="77777777" w:rsidR="003B46AF" w:rsidRPr="00A579D9" w:rsidRDefault="003B46AF" w:rsidP="00A579D9">
      <w:pPr>
        <w:ind w:left="567" w:right="567"/>
        <w:jc w:val="both"/>
        <w:rPr>
          <w:rFonts w:ascii="Palatino Linotype" w:eastAsia="Calibri" w:hAnsi="Palatino Linotype" w:cs="Arial"/>
          <w:i/>
          <w:lang w:val="es-ES_tradnl"/>
        </w:rPr>
      </w:pPr>
      <w:r w:rsidRPr="00A579D9">
        <w:rPr>
          <w:rFonts w:ascii="Palatino Linotype" w:eastAsia="Calibri" w:hAnsi="Palatino Linotype" w:cs="Arial"/>
          <w:b/>
          <w:bCs/>
          <w:i/>
          <w:lang w:val="es-ES_tradnl"/>
        </w:rPr>
        <w:t>Artículo 94.-</w:t>
      </w:r>
      <w:r w:rsidRPr="00A579D9">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4C619D80" w14:textId="77777777" w:rsidR="003B46AF" w:rsidRPr="00A579D9" w:rsidRDefault="003B46AF" w:rsidP="00A579D9">
      <w:pPr>
        <w:ind w:left="567" w:right="567"/>
        <w:jc w:val="both"/>
        <w:rPr>
          <w:rFonts w:ascii="Palatino Linotype" w:hAnsi="Palatino Linotype"/>
          <w:i/>
        </w:rPr>
      </w:pPr>
    </w:p>
    <w:p w14:paraId="57E40DE4"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w:t>
      </w:r>
      <w:r w:rsidRPr="00A579D9">
        <w:rPr>
          <w:rFonts w:ascii="Palatino Linotype" w:hAnsi="Palatino Linotype"/>
          <w:b/>
          <w:i/>
        </w:rPr>
        <w:t>Artículo 95.-</w:t>
      </w:r>
      <w:r w:rsidRPr="00A579D9">
        <w:rPr>
          <w:rFonts w:ascii="Palatino Linotype" w:hAnsi="Palatino Linotype"/>
          <w:i/>
        </w:rPr>
        <w:t xml:space="preserve"> Son atribuciones del </w:t>
      </w:r>
      <w:r w:rsidRPr="00A579D9">
        <w:rPr>
          <w:rFonts w:ascii="Palatino Linotype" w:hAnsi="Palatino Linotype"/>
          <w:b/>
          <w:i/>
          <w:u w:val="single"/>
        </w:rPr>
        <w:t>tesorero municipal</w:t>
      </w:r>
      <w:r w:rsidRPr="00A579D9">
        <w:rPr>
          <w:rFonts w:ascii="Palatino Linotype" w:hAnsi="Palatino Linotype"/>
          <w:i/>
        </w:rPr>
        <w:t xml:space="preserve">: </w:t>
      </w:r>
    </w:p>
    <w:p w14:paraId="62F5CE39"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I. Administrar la hacienda pública municipal, de conformidad con las disposiciones legales aplicables;</w:t>
      </w:r>
    </w:p>
    <w:p w14:paraId="0AF55E37"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w:t>
      </w:r>
    </w:p>
    <w:p w14:paraId="022C20FA" w14:textId="77777777" w:rsidR="003B46AF" w:rsidRPr="00A579D9" w:rsidRDefault="003B46AF" w:rsidP="00A579D9">
      <w:pPr>
        <w:ind w:left="567" w:right="567"/>
        <w:jc w:val="both"/>
        <w:rPr>
          <w:rFonts w:ascii="Palatino Linotype" w:hAnsi="Palatino Linotype"/>
          <w:i/>
          <w:u w:val="single"/>
        </w:rPr>
      </w:pPr>
      <w:r w:rsidRPr="00A579D9">
        <w:rPr>
          <w:rFonts w:ascii="Palatino Linotype" w:hAnsi="Palatino Linotype"/>
          <w:i/>
        </w:rPr>
        <w:t>IV</w:t>
      </w:r>
      <w:r w:rsidRPr="00A579D9">
        <w:rPr>
          <w:rFonts w:ascii="Palatino Linotype" w:hAnsi="Palatino Linotype"/>
          <w:b/>
          <w:i/>
          <w:u w:val="single"/>
        </w:rPr>
        <w:t>. Llevar los registros contables, financieros y administrativos de los ingresos, egresos, e inventarios;</w:t>
      </w:r>
    </w:p>
    <w:p w14:paraId="71F9C4C0"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15FDE0DB"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w:t>
      </w:r>
    </w:p>
    <w:p w14:paraId="47A7F9B7"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lastRenderedPageBreak/>
        <w:t xml:space="preserve">XVI. Glosar oportunamente las cuentas del ayuntamiento; </w:t>
      </w:r>
    </w:p>
    <w:p w14:paraId="1223B840"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7F602FC2" w14:textId="77777777" w:rsidR="003B46AF" w:rsidRPr="00A579D9" w:rsidRDefault="003B46AF" w:rsidP="00A579D9">
      <w:pPr>
        <w:ind w:left="567" w:right="567"/>
        <w:jc w:val="both"/>
        <w:rPr>
          <w:rFonts w:ascii="Palatino Linotype" w:hAnsi="Palatino Linotype"/>
          <w:i/>
        </w:rPr>
      </w:pPr>
      <w:r w:rsidRPr="00A579D9">
        <w:rPr>
          <w:rFonts w:ascii="Palatino Linotype" w:hAnsi="Palatino Linotype"/>
          <w:i/>
        </w:rPr>
        <w:t>(…)” (Sic)</w:t>
      </w:r>
    </w:p>
    <w:p w14:paraId="281534BE" w14:textId="77777777" w:rsidR="003B46AF" w:rsidRPr="00A579D9" w:rsidRDefault="003B46AF" w:rsidP="00A579D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0951BE3" w14:textId="77777777" w:rsidR="003B46AF" w:rsidRPr="00A579D9" w:rsidRDefault="003B46AF" w:rsidP="00A579D9">
      <w:pPr>
        <w:pStyle w:val="Prrafodelista"/>
        <w:spacing w:line="360" w:lineRule="auto"/>
        <w:ind w:left="0" w:right="49"/>
        <w:contextualSpacing/>
        <w:jc w:val="both"/>
        <w:rPr>
          <w:rFonts w:ascii="Palatino Linotype" w:hAnsi="Palatino Linotype" w:cs="Arial"/>
        </w:rPr>
      </w:pPr>
      <w:r w:rsidRPr="00A579D9">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A579D9">
        <w:rPr>
          <w:rFonts w:ascii="Palatino Linotype" w:hAnsi="Palatino Linotype" w:cs="Arial"/>
          <w:b/>
        </w:rPr>
        <w:t>siendo atribución del Tesorero Municipal la de llevar los registros contables, financieros y administrativos de los ingresos, egresos e inventarios</w:t>
      </w:r>
      <w:r w:rsidRPr="00A579D9">
        <w:rPr>
          <w:rFonts w:ascii="Palatino Linotype" w:hAnsi="Palatino Linotype" w:cs="Arial"/>
        </w:rPr>
        <w:t>.</w:t>
      </w:r>
    </w:p>
    <w:p w14:paraId="035BBC85" w14:textId="77777777" w:rsidR="004A62B6" w:rsidRPr="00A579D9" w:rsidRDefault="004A62B6" w:rsidP="00A579D9">
      <w:pPr>
        <w:pStyle w:val="Prrafodelista"/>
        <w:spacing w:line="360" w:lineRule="auto"/>
        <w:ind w:left="0" w:right="49"/>
        <w:contextualSpacing/>
        <w:jc w:val="both"/>
        <w:rPr>
          <w:rFonts w:ascii="Palatino Linotype" w:hAnsi="Palatino Linotype" w:cs="Arial"/>
        </w:rPr>
      </w:pPr>
    </w:p>
    <w:p w14:paraId="715BE0C0" w14:textId="77777777" w:rsidR="003B46AF" w:rsidRPr="00A579D9" w:rsidRDefault="003B46AF" w:rsidP="00A579D9">
      <w:pPr>
        <w:spacing w:before="240" w:after="240" w:line="360" w:lineRule="auto"/>
        <w:ind w:right="49"/>
        <w:jc w:val="both"/>
        <w:rPr>
          <w:rFonts w:ascii="Palatino Linotype" w:hAnsi="Palatino Linotype" w:cs="Arial"/>
          <w:sz w:val="24"/>
          <w:szCs w:val="24"/>
        </w:rPr>
      </w:pPr>
      <w:r w:rsidRPr="00A579D9">
        <w:rPr>
          <w:rFonts w:ascii="Palatino Linotype" w:hAnsi="Palatino Linotype" w:cs="Arial"/>
          <w:sz w:val="24"/>
          <w:szCs w:val="24"/>
        </w:rPr>
        <w:t>Robustece lo anterior,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6CCA2CEB" w14:textId="77777777" w:rsidR="003B46AF" w:rsidRPr="00A579D9" w:rsidRDefault="003B46AF" w:rsidP="00A579D9">
      <w:pPr>
        <w:spacing w:after="0" w:line="240" w:lineRule="auto"/>
        <w:ind w:left="851" w:right="992"/>
        <w:jc w:val="both"/>
        <w:rPr>
          <w:rFonts w:ascii="Palatino Linotype" w:hAnsi="Palatino Linotype"/>
          <w:bCs/>
          <w:i/>
          <w:sz w:val="24"/>
          <w:szCs w:val="24"/>
        </w:rPr>
      </w:pPr>
      <w:r w:rsidRPr="00A579D9">
        <w:rPr>
          <w:rFonts w:ascii="Palatino Linotype" w:hAnsi="Palatino Linotype"/>
          <w:b/>
          <w:bCs/>
          <w:i/>
          <w:sz w:val="24"/>
          <w:szCs w:val="24"/>
        </w:rPr>
        <w:t>ARTÍCULO 220 K.-</w:t>
      </w:r>
      <w:r w:rsidRPr="00A579D9">
        <w:rPr>
          <w:rFonts w:ascii="Palatino Linotype" w:hAnsi="Palatino Linotype"/>
          <w:bCs/>
          <w:i/>
          <w:sz w:val="24"/>
          <w:szCs w:val="24"/>
        </w:rPr>
        <w:t xml:space="preserve"> La institución o dependencia pública tiene la obligación de conservar y exhibir en el proceso los documentos que a continuación se precisan:</w:t>
      </w:r>
    </w:p>
    <w:p w14:paraId="232A274A" w14:textId="77777777" w:rsidR="003B46AF" w:rsidRPr="00A579D9" w:rsidRDefault="003B46AF" w:rsidP="00A579D9">
      <w:pPr>
        <w:spacing w:after="0" w:line="240" w:lineRule="auto"/>
        <w:ind w:left="851" w:right="992"/>
        <w:jc w:val="both"/>
        <w:rPr>
          <w:rFonts w:ascii="Palatino Linotype" w:hAnsi="Palatino Linotype"/>
          <w:bCs/>
          <w:i/>
          <w:sz w:val="24"/>
          <w:szCs w:val="24"/>
        </w:rPr>
      </w:pPr>
      <w:r w:rsidRPr="00A579D9">
        <w:rPr>
          <w:rFonts w:ascii="Palatino Linotype" w:hAnsi="Palatino Linotype"/>
          <w:b/>
          <w:bCs/>
          <w:i/>
          <w:sz w:val="24"/>
          <w:szCs w:val="24"/>
        </w:rPr>
        <w:t>II.</w:t>
      </w:r>
      <w:r w:rsidRPr="00A579D9">
        <w:rPr>
          <w:rFonts w:ascii="Palatino Linotype" w:hAnsi="Palatino Linotype"/>
          <w:bCs/>
          <w:i/>
          <w:sz w:val="24"/>
          <w:szCs w:val="24"/>
        </w:rPr>
        <w:t xml:space="preserve"> </w:t>
      </w:r>
      <w:r w:rsidRPr="00A579D9">
        <w:rPr>
          <w:rFonts w:ascii="Palatino Linotype" w:hAnsi="Palatino Linotype"/>
          <w:b/>
          <w:bCs/>
          <w:i/>
          <w:sz w:val="24"/>
          <w:szCs w:val="24"/>
        </w:rPr>
        <w:t>Recibos de pagos de salarios</w:t>
      </w:r>
      <w:r w:rsidRPr="00A579D9">
        <w:rPr>
          <w:rFonts w:ascii="Palatino Linotype" w:hAnsi="Palatino Linotype"/>
          <w:bCs/>
          <w:i/>
          <w:sz w:val="24"/>
          <w:szCs w:val="24"/>
        </w:rPr>
        <w:t xml:space="preserve"> o las constancias documentales del pago de salario cuando sea por depósito o mediante información electrónica;</w:t>
      </w:r>
    </w:p>
    <w:p w14:paraId="2331F55C" w14:textId="77777777" w:rsidR="003B46AF" w:rsidRPr="00A579D9" w:rsidRDefault="003B46AF" w:rsidP="00A579D9">
      <w:pPr>
        <w:spacing w:after="0" w:line="240" w:lineRule="auto"/>
        <w:ind w:left="851" w:right="992"/>
        <w:jc w:val="both"/>
        <w:rPr>
          <w:rFonts w:ascii="Palatino Linotype" w:hAnsi="Palatino Linotype"/>
          <w:b/>
          <w:bCs/>
          <w:i/>
          <w:sz w:val="24"/>
          <w:szCs w:val="24"/>
        </w:rPr>
      </w:pPr>
      <w:r w:rsidRPr="00A579D9">
        <w:rPr>
          <w:rFonts w:ascii="Palatino Linotype" w:hAnsi="Palatino Linotype"/>
          <w:b/>
          <w:bCs/>
          <w:i/>
          <w:sz w:val="24"/>
          <w:szCs w:val="24"/>
        </w:rPr>
        <w:lastRenderedPageBreak/>
        <w:t>(…)</w:t>
      </w:r>
    </w:p>
    <w:p w14:paraId="4E9E9C18" w14:textId="77777777" w:rsidR="003B46AF" w:rsidRPr="00A579D9" w:rsidRDefault="003B46AF" w:rsidP="00A579D9">
      <w:pPr>
        <w:spacing w:after="0" w:line="240" w:lineRule="auto"/>
        <w:ind w:left="851" w:right="992"/>
        <w:jc w:val="both"/>
        <w:rPr>
          <w:rFonts w:ascii="Palatino Linotype" w:hAnsi="Palatino Linotype"/>
          <w:b/>
          <w:bCs/>
          <w:i/>
          <w:sz w:val="24"/>
          <w:szCs w:val="24"/>
        </w:rPr>
      </w:pPr>
      <w:r w:rsidRPr="00A579D9">
        <w:rPr>
          <w:rFonts w:ascii="Palatino Linotype" w:hAnsi="Palatino Linotype"/>
          <w:b/>
          <w:bCs/>
          <w:i/>
          <w:sz w:val="24"/>
          <w:szCs w:val="24"/>
        </w:rPr>
        <w:t>IV.</w:t>
      </w:r>
      <w:r w:rsidRPr="00A579D9">
        <w:rPr>
          <w:rFonts w:ascii="Palatino Linotype" w:hAnsi="Palatino Linotype"/>
          <w:bCs/>
          <w:i/>
          <w:sz w:val="24"/>
          <w:szCs w:val="24"/>
        </w:rPr>
        <w:t xml:space="preserve"> </w:t>
      </w:r>
      <w:r w:rsidRPr="00A579D9">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35D71E1C" w14:textId="77777777" w:rsidR="003B46AF" w:rsidRPr="00A579D9" w:rsidRDefault="003B46AF" w:rsidP="00A579D9">
      <w:pPr>
        <w:pStyle w:val="Prrafodelista"/>
        <w:ind w:left="851" w:right="992"/>
        <w:jc w:val="both"/>
        <w:rPr>
          <w:rFonts w:ascii="Palatino Linotype" w:hAnsi="Palatino Linotype"/>
          <w:bCs/>
          <w:i/>
        </w:rPr>
      </w:pPr>
      <w:r w:rsidRPr="00A579D9">
        <w:rPr>
          <w:rFonts w:ascii="Palatino Linotype" w:hAnsi="Palatino Linotype"/>
          <w:b/>
          <w:bCs/>
          <w:i/>
        </w:rPr>
        <w:t>Los documentos señalados en la fracción I de este artículo, deberán conservarse mientras dure la relación laboral y hasta un año después;</w:t>
      </w:r>
      <w:r w:rsidRPr="00A579D9">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18AAE666" w14:textId="77777777" w:rsidR="003B46AF" w:rsidRPr="00A579D9" w:rsidRDefault="003B46AF" w:rsidP="00A579D9">
      <w:pPr>
        <w:pStyle w:val="Prrafodelista"/>
        <w:ind w:left="851" w:right="992"/>
        <w:jc w:val="both"/>
        <w:rPr>
          <w:rFonts w:ascii="Palatino Linotype" w:hAnsi="Palatino Linotype"/>
          <w:bCs/>
          <w:i/>
        </w:rPr>
      </w:pPr>
      <w:r w:rsidRPr="00A579D9">
        <w:rPr>
          <w:rFonts w:ascii="Palatino Linotype" w:hAnsi="Palatino Linotype"/>
          <w:b/>
          <w:bCs/>
          <w:i/>
        </w:rPr>
        <w:t>Los documentos y constancias aquí señalados, la institución o dependencia</w:t>
      </w:r>
      <w:r w:rsidRPr="00A579D9">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A579D9">
        <w:rPr>
          <w:rFonts w:ascii="Palatino Linotype" w:hAnsi="Palatino Linotype"/>
          <w:bCs/>
          <w:i/>
        </w:rPr>
        <w:t>, harán prueba plena.</w:t>
      </w:r>
    </w:p>
    <w:p w14:paraId="6F55A2CE" w14:textId="77777777" w:rsidR="003B46AF" w:rsidRPr="00A579D9" w:rsidRDefault="003B46AF" w:rsidP="00A579D9">
      <w:pPr>
        <w:pStyle w:val="Prrafodelista"/>
        <w:ind w:left="851" w:right="992"/>
        <w:jc w:val="both"/>
        <w:rPr>
          <w:rFonts w:ascii="Palatino Linotype" w:hAnsi="Palatino Linotype"/>
          <w:bCs/>
          <w:i/>
        </w:rPr>
      </w:pPr>
      <w:r w:rsidRPr="00A579D9">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4353AB2D" w14:textId="77777777" w:rsidR="003B46AF" w:rsidRPr="00A579D9" w:rsidRDefault="003B46AF" w:rsidP="00A579D9">
      <w:pPr>
        <w:pStyle w:val="Prrafodelista"/>
        <w:spacing w:line="360" w:lineRule="auto"/>
        <w:ind w:left="0"/>
        <w:jc w:val="both"/>
        <w:rPr>
          <w:rFonts w:ascii="Palatino Linotype" w:hAnsi="Palatino Linotype" w:cs="Arial"/>
        </w:rPr>
      </w:pPr>
    </w:p>
    <w:p w14:paraId="7BDABE60" w14:textId="77777777" w:rsidR="003B46AF" w:rsidRPr="00A579D9" w:rsidRDefault="003B46AF" w:rsidP="00A579D9">
      <w:pPr>
        <w:pStyle w:val="Prrafodelista"/>
        <w:spacing w:line="360" w:lineRule="auto"/>
        <w:ind w:left="0"/>
        <w:jc w:val="both"/>
        <w:rPr>
          <w:rFonts w:ascii="Palatino Linotype" w:hAnsi="Palatino Linotype" w:cs="Arial"/>
        </w:rPr>
      </w:pPr>
    </w:p>
    <w:p w14:paraId="11C671B2" w14:textId="77777777" w:rsidR="003B46AF" w:rsidRPr="00A579D9" w:rsidRDefault="003B46AF" w:rsidP="00A579D9">
      <w:pPr>
        <w:pStyle w:val="Prrafodelista"/>
        <w:spacing w:line="360" w:lineRule="auto"/>
        <w:ind w:left="0"/>
        <w:jc w:val="both"/>
        <w:rPr>
          <w:rFonts w:ascii="Palatino Linotype" w:hAnsi="Palatino Linotype" w:cs="Arial"/>
        </w:rPr>
      </w:pPr>
      <w:r w:rsidRPr="00A579D9">
        <w:rPr>
          <w:rFonts w:ascii="Palatino Linotype" w:hAnsi="Palatino Linotype" w:cs="Arial"/>
        </w:rPr>
        <w:t xml:space="preserve">De lo anterior, se advierte que toda institución pública o dependencia pública del Estado de México debe conservar las </w:t>
      </w:r>
      <w:r w:rsidRPr="00A579D9">
        <w:rPr>
          <w:rFonts w:ascii="Palatino Linotype" w:hAnsi="Palatino Linotype" w:cs="Arial"/>
          <w:b/>
        </w:rPr>
        <w:t>constancias de pago de salarios</w:t>
      </w:r>
      <w:r w:rsidRPr="00A579D9">
        <w:rPr>
          <w:rFonts w:ascii="Palatino Linotype" w:hAnsi="Palatino Linotype" w:cs="Arial"/>
        </w:rPr>
        <w:t>, prima vacacional, aguinaldo</w:t>
      </w:r>
      <w:r w:rsidRPr="00A579D9">
        <w:rPr>
          <w:rFonts w:ascii="Palatino Linotype" w:hAnsi="Palatino Linotype" w:cs="Arial"/>
          <w:b/>
        </w:rPr>
        <w:t xml:space="preserve"> </w:t>
      </w:r>
      <w:r w:rsidRPr="00A579D9">
        <w:rPr>
          <w:rFonts w:ascii="Palatino Linotype" w:hAnsi="Palatino Linotype" w:cs="Arial"/>
        </w:rPr>
        <w:t>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5048738" w14:textId="77777777" w:rsidR="003B46AF" w:rsidRPr="00A579D9" w:rsidRDefault="003B46AF" w:rsidP="00A579D9">
      <w:pPr>
        <w:pStyle w:val="Prrafodelista"/>
        <w:spacing w:line="360" w:lineRule="auto"/>
        <w:ind w:left="0"/>
        <w:jc w:val="both"/>
        <w:rPr>
          <w:rFonts w:ascii="Palatino Linotype" w:hAnsi="Palatino Linotype" w:cs="Arial"/>
        </w:rPr>
      </w:pPr>
    </w:p>
    <w:p w14:paraId="19C422BF" w14:textId="77777777" w:rsidR="003B46AF" w:rsidRPr="00A579D9" w:rsidRDefault="003B46AF" w:rsidP="00A579D9">
      <w:pPr>
        <w:spacing w:after="0" w:line="360" w:lineRule="auto"/>
        <w:jc w:val="both"/>
        <w:rPr>
          <w:rFonts w:ascii="Palatino Linotype" w:hAnsi="Palatino Linotype" w:cs="Arial"/>
          <w:i/>
          <w:sz w:val="24"/>
          <w:szCs w:val="24"/>
          <w:lang w:eastAsia="es-MX"/>
        </w:rPr>
      </w:pPr>
      <w:r w:rsidRPr="00A579D9">
        <w:rPr>
          <w:rFonts w:ascii="Palatino Linotype" w:hAnsi="Palatino Linotype" w:cs="Arial"/>
          <w:sz w:val="24"/>
          <w:szCs w:val="24"/>
        </w:rPr>
        <w:lastRenderedPageBreak/>
        <w:t xml:space="preserve">Además, la </w:t>
      </w:r>
      <w:r w:rsidRPr="00A579D9">
        <w:rPr>
          <w:rFonts w:ascii="Palatino Linotype" w:hAnsi="Palatino Linotype" w:cs="Arial"/>
          <w:b/>
          <w:sz w:val="24"/>
          <w:szCs w:val="24"/>
        </w:rPr>
        <w:t>Ley Orgánica Municipal del Estado de México</w:t>
      </w:r>
      <w:r w:rsidRPr="00A579D9">
        <w:rPr>
          <w:rFonts w:ascii="Palatino Linotype" w:hAnsi="Palatino Linotype" w:cs="Arial"/>
          <w:sz w:val="24"/>
          <w:szCs w:val="24"/>
        </w:rPr>
        <w:t xml:space="preserve"> en el artículo 31 fracción XIX establece como atribución de los Ayuntamientos aprobar su </w:t>
      </w:r>
      <w:r w:rsidRPr="00A579D9">
        <w:rPr>
          <w:rFonts w:ascii="Palatino Linotype" w:hAnsi="Palatino Linotype" w:cs="Arial"/>
          <w:b/>
          <w:sz w:val="24"/>
          <w:szCs w:val="24"/>
          <w:u w:val="single"/>
        </w:rPr>
        <w:t>Presupuesto de Egresos</w:t>
      </w:r>
      <w:r w:rsidRPr="00A579D9">
        <w:rPr>
          <w:rFonts w:ascii="Palatino Linotype" w:hAnsi="Palatino Linotype" w:cs="Arial"/>
          <w:sz w:val="24"/>
          <w:szCs w:val="24"/>
        </w:rPr>
        <w:t>, y al hacerlo deberán señalar “</w:t>
      </w:r>
      <w:r w:rsidRPr="00A579D9">
        <w:rPr>
          <w:rFonts w:ascii="Palatino Linotype" w:hAnsi="Palatino Linotype"/>
          <w:b/>
          <w:i/>
          <w:sz w:val="24"/>
          <w:szCs w:val="24"/>
          <w:u w:val="single"/>
        </w:rPr>
        <w:t>la remuneración</w:t>
      </w:r>
      <w:r w:rsidRPr="00A579D9">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A579D9">
        <w:rPr>
          <w:rFonts w:ascii="Palatino Linotype" w:hAnsi="Palatino Linotype"/>
          <w:sz w:val="24"/>
          <w:szCs w:val="24"/>
        </w:rPr>
        <w:t>“ y además</w:t>
      </w:r>
      <w:r w:rsidRPr="00A579D9">
        <w:rPr>
          <w:rFonts w:ascii="Palatino Linotype" w:hAnsi="Palatino Linotype" w:cs="Arial"/>
          <w:sz w:val="24"/>
          <w:szCs w:val="24"/>
        </w:rPr>
        <w:t xml:space="preserve"> “</w:t>
      </w:r>
      <w:r w:rsidRPr="00A579D9">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A579D9">
        <w:rPr>
          <w:rFonts w:ascii="Palatino Linotype" w:hAnsi="Palatino Linotype"/>
          <w:b/>
          <w:i/>
          <w:sz w:val="24"/>
          <w:szCs w:val="24"/>
        </w:rPr>
        <w:t>serán determinadas anualmente en el presupuesto de egresos</w:t>
      </w:r>
      <w:r w:rsidRPr="00A579D9">
        <w:rPr>
          <w:rFonts w:ascii="Palatino Linotype" w:hAnsi="Palatino Linotype"/>
          <w:i/>
          <w:sz w:val="24"/>
          <w:szCs w:val="24"/>
        </w:rPr>
        <w:t xml:space="preserve"> correspondiente y se sujetarán a los lineamientos legales establecidos para todos los servidores públicos municipales</w:t>
      </w:r>
      <w:r w:rsidRPr="00A579D9">
        <w:rPr>
          <w:rFonts w:ascii="Palatino Linotype" w:hAnsi="Palatino Linotype"/>
          <w:sz w:val="24"/>
          <w:szCs w:val="24"/>
        </w:rPr>
        <w:t>”.</w:t>
      </w:r>
      <w:r w:rsidRPr="00A579D9">
        <w:rPr>
          <w:rFonts w:ascii="Palatino Linotype" w:hAnsi="Palatino Linotype"/>
          <w:i/>
          <w:sz w:val="24"/>
          <w:szCs w:val="24"/>
        </w:rPr>
        <w:t>(…)</w:t>
      </w:r>
    </w:p>
    <w:p w14:paraId="1475C418" w14:textId="77777777" w:rsidR="003B46AF" w:rsidRPr="00A579D9" w:rsidRDefault="003B46AF" w:rsidP="00A579D9">
      <w:pPr>
        <w:autoSpaceDE w:val="0"/>
        <w:autoSpaceDN w:val="0"/>
        <w:adjustRightInd w:val="0"/>
        <w:spacing w:after="0" w:line="360" w:lineRule="auto"/>
        <w:jc w:val="both"/>
        <w:rPr>
          <w:rFonts w:ascii="Palatino Linotype" w:hAnsi="Palatino Linotype" w:cs="Arial"/>
          <w:sz w:val="24"/>
          <w:szCs w:val="24"/>
        </w:rPr>
      </w:pPr>
    </w:p>
    <w:p w14:paraId="04F083DF" w14:textId="77777777" w:rsidR="003B46AF" w:rsidRPr="00A579D9" w:rsidRDefault="003B46AF" w:rsidP="00A579D9">
      <w:pPr>
        <w:autoSpaceDE w:val="0"/>
        <w:autoSpaceDN w:val="0"/>
        <w:adjustRightInd w:val="0"/>
        <w:spacing w:after="0" w:line="360" w:lineRule="auto"/>
        <w:jc w:val="both"/>
        <w:rPr>
          <w:rFonts w:ascii="Palatino Linotype" w:hAnsi="Palatino Linotype" w:cs="Arial"/>
          <w:sz w:val="24"/>
          <w:szCs w:val="24"/>
        </w:rPr>
      </w:pPr>
      <w:r w:rsidRPr="00A579D9">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19FFA980" w14:textId="77777777" w:rsidR="003B46AF" w:rsidRPr="00A579D9" w:rsidRDefault="003B46AF" w:rsidP="00A579D9">
      <w:pPr>
        <w:autoSpaceDE w:val="0"/>
        <w:autoSpaceDN w:val="0"/>
        <w:adjustRightInd w:val="0"/>
        <w:spacing w:after="0" w:line="360" w:lineRule="auto"/>
        <w:jc w:val="both"/>
        <w:rPr>
          <w:rFonts w:ascii="Palatino Linotype" w:hAnsi="Palatino Linotype" w:cs="Arial"/>
          <w:sz w:val="24"/>
          <w:szCs w:val="24"/>
        </w:rPr>
      </w:pPr>
    </w:p>
    <w:p w14:paraId="001662C7" w14:textId="77777777" w:rsidR="003B46AF" w:rsidRPr="00A579D9" w:rsidRDefault="003B46AF" w:rsidP="00A579D9">
      <w:pPr>
        <w:autoSpaceDE w:val="0"/>
        <w:autoSpaceDN w:val="0"/>
        <w:adjustRightInd w:val="0"/>
        <w:spacing w:after="0" w:line="360" w:lineRule="auto"/>
        <w:jc w:val="both"/>
        <w:rPr>
          <w:rFonts w:ascii="Palatino Linotype" w:hAnsi="Palatino Linotype" w:cs="Arial"/>
          <w:sz w:val="24"/>
          <w:szCs w:val="24"/>
        </w:rPr>
      </w:pPr>
      <w:r w:rsidRPr="00A579D9">
        <w:rPr>
          <w:rFonts w:ascii="Palatino Linotype" w:hAnsi="Palatino Linotype" w:cs="Arial"/>
          <w:sz w:val="24"/>
          <w:szCs w:val="24"/>
        </w:rPr>
        <w:t xml:space="preserve">Además de lo anterior, conviene mencionar que el </w:t>
      </w:r>
      <w:proofErr w:type="spellStart"/>
      <w:r w:rsidRPr="00A579D9">
        <w:rPr>
          <w:rFonts w:ascii="Palatino Linotype" w:hAnsi="Palatino Linotype" w:cs="Arial"/>
          <w:sz w:val="24"/>
          <w:szCs w:val="24"/>
        </w:rPr>
        <w:t>sub-</w:t>
      </w:r>
      <w:proofErr w:type="gramStart"/>
      <w:r w:rsidRPr="00A579D9">
        <w:rPr>
          <w:rFonts w:ascii="Palatino Linotype" w:hAnsi="Palatino Linotype" w:cs="Arial"/>
          <w:sz w:val="24"/>
          <w:szCs w:val="24"/>
        </w:rPr>
        <w:t>modulo</w:t>
      </w:r>
      <w:proofErr w:type="spellEnd"/>
      <w:r w:rsidRPr="00A579D9">
        <w:rPr>
          <w:rFonts w:ascii="Palatino Linotype" w:hAnsi="Palatino Linotype" w:cs="Arial"/>
          <w:sz w:val="24"/>
          <w:szCs w:val="24"/>
        </w:rPr>
        <w:t>.-</w:t>
      </w:r>
      <w:proofErr w:type="gramEnd"/>
      <w:r w:rsidRPr="00A579D9">
        <w:rPr>
          <w:rFonts w:ascii="Palatino Linotype" w:hAnsi="Palatino Linotype" w:cs="Arial"/>
          <w:sz w:val="24"/>
          <w:szCs w:val="24"/>
        </w:rPr>
        <w:t xml:space="preserve"> Comprobantes Fiscales, del referido Módulo 4, punto doce (12), refiere lo siguiente:</w:t>
      </w:r>
    </w:p>
    <w:p w14:paraId="75D82682" w14:textId="77777777" w:rsidR="003B46AF" w:rsidRPr="00A579D9" w:rsidRDefault="003B46AF" w:rsidP="00A579D9">
      <w:pPr>
        <w:autoSpaceDE w:val="0"/>
        <w:autoSpaceDN w:val="0"/>
        <w:adjustRightInd w:val="0"/>
        <w:spacing w:after="0" w:line="360" w:lineRule="auto"/>
        <w:jc w:val="both"/>
        <w:rPr>
          <w:rFonts w:ascii="Palatino Linotype" w:hAnsi="Palatino Linotype" w:cs="Arial"/>
          <w:sz w:val="24"/>
          <w:szCs w:val="24"/>
        </w:rPr>
      </w:pPr>
    </w:p>
    <w:p w14:paraId="004A4E9B" w14:textId="77777777" w:rsidR="003B46AF" w:rsidRPr="00A579D9" w:rsidRDefault="003B46AF" w:rsidP="00A579D9">
      <w:pPr>
        <w:autoSpaceDE w:val="0"/>
        <w:autoSpaceDN w:val="0"/>
        <w:adjustRightInd w:val="0"/>
        <w:spacing w:after="0" w:line="360" w:lineRule="auto"/>
        <w:ind w:left="851" w:right="709"/>
        <w:jc w:val="center"/>
        <w:rPr>
          <w:rFonts w:ascii="Palatino Linotype" w:hAnsi="Palatino Linotype" w:cs="Arial"/>
          <w:b/>
          <w:i/>
          <w:sz w:val="24"/>
          <w:szCs w:val="24"/>
        </w:rPr>
      </w:pPr>
      <w:r w:rsidRPr="00A579D9">
        <w:rPr>
          <w:rFonts w:ascii="Palatino Linotype" w:hAnsi="Palatino Linotype" w:cs="Arial"/>
          <w:b/>
          <w:i/>
          <w:sz w:val="24"/>
          <w:szCs w:val="24"/>
        </w:rPr>
        <w:t>“12.-Comprobantes Fiscales Digitales por Internet por Concepto de Nómina</w:t>
      </w:r>
    </w:p>
    <w:p w14:paraId="3DB6377F" w14:textId="77777777" w:rsidR="003B46AF" w:rsidRPr="00A579D9" w:rsidRDefault="003B46AF" w:rsidP="00A579D9">
      <w:pPr>
        <w:autoSpaceDE w:val="0"/>
        <w:autoSpaceDN w:val="0"/>
        <w:adjustRightInd w:val="0"/>
        <w:spacing w:after="0" w:line="360" w:lineRule="auto"/>
        <w:ind w:left="851" w:right="709"/>
        <w:jc w:val="center"/>
        <w:rPr>
          <w:rFonts w:ascii="Palatino Linotype" w:hAnsi="Palatino Linotype" w:cs="Arial"/>
          <w:b/>
          <w:i/>
          <w:sz w:val="24"/>
          <w:szCs w:val="24"/>
        </w:rPr>
      </w:pPr>
    </w:p>
    <w:p w14:paraId="127BDCE8" w14:textId="77777777" w:rsidR="003B46AF" w:rsidRPr="00A579D9" w:rsidRDefault="003B46AF" w:rsidP="00A579D9">
      <w:pPr>
        <w:autoSpaceDE w:val="0"/>
        <w:autoSpaceDN w:val="0"/>
        <w:adjustRightInd w:val="0"/>
        <w:spacing w:after="0" w:line="360" w:lineRule="auto"/>
        <w:ind w:left="851" w:right="709"/>
        <w:jc w:val="both"/>
        <w:rPr>
          <w:rFonts w:ascii="Palatino Linotype" w:hAnsi="Palatino Linotype" w:cs="Arial"/>
          <w:i/>
          <w:sz w:val="24"/>
          <w:szCs w:val="24"/>
        </w:rPr>
      </w:pPr>
      <w:r w:rsidRPr="00A579D9">
        <w:rPr>
          <w:rFonts w:ascii="Palatino Linotype" w:hAnsi="Palatino Linotype" w:cs="Arial"/>
          <w:i/>
          <w:sz w:val="24"/>
          <w:szCs w:val="24"/>
        </w:rPr>
        <w:lastRenderedPageBreak/>
        <w:t>Es una factura electrónica, que funge como un comprobante digital de la relación de pago que existe entre el patrón y el trabajador.</w:t>
      </w:r>
    </w:p>
    <w:p w14:paraId="34D66302" w14:textId="77777777" w:rsidR="003B46AF" w:rsidRPr="00A579D9" w:rsidRDefault="003B46AF" w:rsidP="00A579D9">
      <w:pPr>
        <w:autoSpaceDE w:val="0"/>
        <w:autoSpaceDN w:val="0"/>
        <w:adjustRightInd w:val="0"/>
        <w:spacing w:after="0" w:line="360" w:lineRule="auto"/>
        <w:ind w:left="851" w:right="709"/>
        <w:jc w:val="both"/>
        <w:rPr>
          <w:rFonts w:ascii="Palatino Linotype" w:hAnsi="Palatino Linotype" w:cs="Arial"/>
          <w:i/>
          <w:sz w:val="24"/>
          <w:szCs w:val="24"/>
        </w:rPr>
      </w:pPr>
    </w:p>
    <w:p w14:paraId="1FA11C72" w14:textId="77777777" w:rsidR="003B46AF" w:rsidRPr="00A579D9" w:rsidRDefault="003B46AF" w:rsidP="00A579D9">
      <w:pPr>
        <w:autoSpaceDE w:val="0"/>
        <w:autoSpaceDN w:val="0"/>
        <w:adjustRightInd w:val="0"/>
        <w:spacing w:after="0" w:line="360" w:lineRule="auto"/>
        <w:ind w:left="851" w:right="709"/>
        <w:jc w:val="both"/>
        <w:rPr>
          <w:rFonts w:ascii="Palatino Linotype" w:hAnsi="Palatino Linotype" w:cs="Arial"/>
          <w:i/>
          <w:sz w:val="24"/>
          <w:szCs w:val="24"/>
        </w:rPr>
      </w:pPr>
      <w:r w:rsidRPr="00A579D9">
        <w:rPr>
          <w:rFonts w:ascii="Palatino Linotype" w:hAnsi="Palatino Linotype" w:cs="Arial"/>
          <w:i/>
          <w:sz w:val="24"/>
          <w:szCs w:val="24"/>
        </w:rPr>
        <w:t xml:space="preserve">Los CFDI deberán enviarse de acuerdo a la estructura siguiente: </w:t>
      </w:r>
    </w:p>
    <w:p w14:paraId="02CCF74B" w14:textId="77777777" w:rsidR="003B46AF" w:rsidRPr="00A579D9" w:rsidRDefault="003B46AF" w:rsidP="00A579D9">
      <w:pPr>
        <w:autoSpaceDE w:val="0"/>
        <w:autoSpaceDN w:val="0"/>
        <w:adjustRightInd w:val="0"/>
        <w:spacing w:after="0" w:line="360" w:lineRule="auto"/>
        <w:ind w:left="851" w:right="709"/>
        <w:jc w:val="both"/>
        <w:rPr>
          <w:rFonts w:ascii="Palatino Linotype" w:hAnsi="Palatino Linotype" w:cs="Arial"/>
          <w:i/>
          <w:sz w:val="24"/>
          <w:szCs w:val="24"/>
        </w:rPr>
      </w:pPr>
    </w:p>
    <w:p w14:paraId="0C379C5D" w14:textId="77777777" w:rsidR="003B46AF" w:rsidRPr="00A579D9" w:rsidRDefault="003B46AF" w:rsidP="00A579D9">
      <w:pPr>
        <w:autoSpaceDE w:val="0"/>
        <w:autoSpaceDN w:val="0"/>
        <w:adjustRightInd w:val="0"/>
        <w:spacing w:after="0" w:line="360" w:lineRule="auto"/>
        <w:ind w:left="851" w:right="709"/>
        <w:jc w:val="both"/>
        <w:rPr>
          <w:rFonts w:ascii="Palatino Linotype" w:hAnsi="Palatino Linotype" w:cs="Arial"/>
          <w:i/>
          <w:sz w:val="24"/>
          <w:szCs w:val="24"/>
        </w:rPr>
      </w:pPr>
      <w:r w:rsidRPr="00A579D9">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4C766465" w14:textId="77777777" w:rsidR="003B46AF" w:rsidRPr="00A579D9" w:rsidRDefault="003B46AF" w:rsidP="00A579D9">
      <w:pPr>
        <w:autoSpaceDE w:val="0"/>
        <w:autoSpaceDN w:val="0"/>
        <w:adjustRightInd w:val="0"/>
        <w:spacing w:after="0" w:line="360" w:lineRule="auto"/>
        <w:ind w:left="851" w:right="709"/>
        <w:jc w:val="both"/>
        <w:rPr>
          <w:rFonts w:ascii="Palatino Linotype" w:hAnsi="Palatino Linotype" w:cs="Arial"/>
          <w:i/>
          <w:sz w:val="24"/>
          <w:szCs w:val="24"/>
        </w:rPr>
      </w:pPr>
      <w:r w:rsidRPr="00A579D9">
        <w:rPr>
          <w:rFonts w:ascii="Palatino Linotype" w:hAnsi="Palatino Linotype" w:cs="Arial"/>
          <w:i/>
          <w:sz w:val="24"/>
          <w:szCs w:val="24"/>
        </w:rPr>
        <w:t>…</w:t>
      </w:r>
    </w:p>
    <w:p w14:paraId="74F64188" w14:textId="77777777" w:rsidR="003B46AF" w:rsidRPr="00A579D9" w:rsidRDefault="003B46AF" w:rsidP="00A579D9">
      <w:pPr>
        <w:autoSpaceDE w:val="0"/>
        <w:autoSpaceDN w:val="0"/>
        <w:adjustRightInd w:val="0"/>
        <w:spacing w:after="0" w:line="360" w:lineRule="auto"/>
        <w:ind w:left="851" w:right="709"/>
        <w:jc w:val="both"/>
        <w:rPr>
          <w:rFonts w:ascii="Palatino Linotype" w:hAnsi="Palatino Linotype" w:cs="Arial"/>
          <w:i/>
          <w:sz w:val="24"/>
          <w:szCs w:val="24"/>
        </w:rPr>
      </w:pPr>
      <w:r w:rsidRPr="00A579D9">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14:paraId="263D00EF" w14:textId="77777777" w:rsidR="004A62B6" w:rsidRPr="00A579D9" w:rsidRDefault="004A62B6" w:rsidP="00A579D9">
      <w:pPr>
        <w:spacing w:before="240" w:after="240" w:line="360" w:lineRule="auto"/>
        <w:jc w:val="both"/>
        <w:rPr>
          <w:rFonts w:ascii="Palatino Linotype" w:hAnsi="Palatino Linotype" w:cs="Arial"/>
          <w:sz w:val="24"/>
          <w:szCs w:val="24"/>
          <w:lang w:val="es-ES"/>
        </w:rPr>
      </w:pPr>
      <w:r w:rsidRPr="00A579D9">
        <w:rPr>
          <w:rFonts w:ascii="Palatino Linotype" w:hAnsi="Palatino Linotype" w:cs="Arial"/>
          <w:sz w:val="24"/>
          <w:szCs w:val="24"/>
          <w:lang w:val="es-ES"/>
        </w:rPr>
        <w:t xml:space="preserve">Una vez puntualizado esto, se advierte que los recibos de nómina contienen la información relativa a las remuneraciones de los servidores públicos. </w:t>
      </w:r>
    </w:p>
    <w:p w14:paraId="0D59947D" w14:textId="77777777" w:rsidR="004A62B6" w:rsidRPr="00A579D9" w:rsidRDefault="004A62B6" w:rsidP="00A579D9">
      <w:pPr>
        <w:spacing w:before="240" w:after="240" w:line="360" w:lineRule="auto"/>
        <w:jc w:val="both"/>
        <w:rPr>
          <w:rFonts w:ascii="Palatino Linotype" w:hAnsi="Palatino Linotype"/>
          <w:sz w:val="24"/>
          <w:szCs w:val="24"/>
        </w:rPr>
      </w:pPr>
      <w:r w:rsidRPr="00A579D9">
        <w:rPr>
          <w:rFonts w:ascii="Palatino Linotype" w:hAnsi="Palatino Linotype"/>
          <w:sz w:val="24"/>
          <w:szCs w:val="24"/>
        </w:rPr>
        <w:t>Aunado a lo anterior, los Lineamientos para la Integración del informe trimestral de los Sujetos de Fiscalización Municipales para el Ejercicio 2022, visibles en la página oficial del Órgano Superior de Fiscalización del Estado de México (</w:t>
      </w:r>
      <w:proofErr w:type="spellStart"/>
      <w:r w:rsidRPr="00A579D9">
        <w:rPr>
          <w:rFonts w:ascii="Palatino Linotype" w:hAnsi="Palatino Linotype"/>
          <w:sz w:val="24"/>
          <w:szCs w:val="24"/>
        </w:rPr>
        <w:t>OSFEM</w:t>
      </w:r>
      <w:proofErr w:type="spellEnd"/>
      <w:r w:rsidRPr="00A579D9">
        <w:rPr>
          <w:rFonts w:ascii="Palatino Linotype" w:hAnsi="Palatino Linotype"/>
          <w:sz w:val="24"/>
          <w:szCs w:val="24"/>
        </w:rPr>
        <w:t xml:space="preserve">) en el sitio de internet: </w:t>
      </w:r>
    </w:p>
    <w:p w14:paraId="40A233B6" w14:textId="77777777" w:rsidR="004A62B6" w:rsidRPr="00A579D9" w:rsidRDefault="004A62B6" w:rsidP="00A579D9">
      <w:pPr>
        <w:spacing w:before="240" w:line="360" w:lineRule="auto"/>
        <w:jc w:val="both"/>
        <w:rPr>
          <w:rFonts w:ascii="Palatino Linotype" w:hAnsi="Palatino Linotype"/>
          <w:sz w:val="24"/>
          <w:szCs w:val="24"/>
        </w:rPr>
      </w:pPr>
      <w:r w:rsidRPr="00A579D9">
        <w:rPr>
          <w:rFonts w:ascii="Palatino Linotype" w:hAnsi="Palatino Linotype"/>
          <w:noProof/>
          <w:sz w:val="24"/>
          <w:szCs w:val="24"/>
          <w:lang w:eastAsia="es-MX"/>
        </w:rPr>
        <w:lastRenderedPageBreak/>
        <w:drawing>
          <wp:inline distT="0" distB="0" distL="0" distR="0" wp14:anchorId="2187A289" wp14:editId="6B7330F7">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14:paraId="29A69EB7" w14:textId="77777777" w:rsidR="004A62B6" w:rsidRPr="00A579D9" w:rsidRDefault="004A62B6" w:rsidP="00A579D9">
      <w:pPr>
        <w:spacing w:before="240" w:after="240" w:line="360" w:lineRule="auto"/>
        <w:jc w:val="both"/>
        <w:rPr>
          <w:rFonts w:ascii="Palatino Linotype" w:hAnsi="Palatino Linotype" w:cs="Arial"/>
          <w:b/>
          <w:sz w:val="24"/>
          <w:szCs w:val="24"/>
          <w:lang w:val="es-ES"/>
        </w:rPr>
      </w:pPr>
      <w:r w:rsidRPr="00A579D9">
        <w:rPr>
          <w:rFonts w:ascii="Palatino Linotype" w:hAnsi="Palatino Linotype"/>
          <w:i/>
          <w:noProof/>
          <w:sz w:val="24"/>
          <w:szCs w:val="24"/>
          <w:lang w:eastAsia="es-MX"/>
        </w:rPr>
        <mc:AlternateContent>
          <mc:Choice Requires="wps">
            <w:drawing>
              <wp:anchor distT="0" distB="0" distL="114300" distR="114300" simplePos="0" relativeHeight="251659264" behindDoc="0" locked="0" layoutInCell="1" allowOverlap="1" wp14:anchorId="3D2A73B5" wp14:editId="20A5C9E3">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CDBCA"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A579D9">
        <w:rPr>
          <w:rFonts w:ascii="Palatino Linotype" w:hAnsi="Palatino Linotype" w:cs="Arial"/>
          <w:sz w:val="24"/>
          <w:szCs w:val="24"/>
          <w:lang w:val="es-ES"/>
        </w:rPr>
        <w:t xml:space="preserve">Atento a lo anterior, resulta claro que existe la obligación por parte del </w:t>
      </w:r>
      <w:r w:rsidRPr="00A579D9">
        <w:rPr>
          <w:rFonts w:ascii="Palatino Linotype" w:hAnsi="Palatino Linotype" w:cs="Arial"/>
          <w:b/>
          <w:sz w:val="24"/>
          <w:szCs w:val="24"/>
          <w:lang w:val="es-ES"/>
        </w:rPr>
        <w:t>Sujeto Obligado</w:t>
      </w:r>
      <w:r w:rsidRPr="00A579D9">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A579D9">
        <w:rPr>
          <w:rFonts w:ascii="Palatino Linotype" w:hAnsi="Palatino Linotype" w:cs="Arial"/>
          <w:b/>
          <w:sz w:val="24"/>
          <w:szCs w:val="24"/>
          <w:lang w:val="es-ES"/>
        </w:rPr>
        <w:t xml:space="preserve">Sujeto Obligado. </w:t>
      </w:r>
    </w:p>
    <w:p w14:paraId="7823A4E6" w14:textId="77777777" w:rsidR="004A62B6" w:rsidRPr="00A579D9" w:rsidRDefault="004A62B6" w:rsidP="00A579D9">
      <w:pPr>
        <w:spacing w:line="360" w:lineRule="auto"/>
        <w:jc w:val="both"/>
        <w:rPr>
          <w:rFonts w:ascii="Palatino Linotype" w:hAnsi="Palatino Linotype" w:cs="Arial"/>
          <w:bCs/>
          <w:i/>
          <w:lang w:val="es-ES"/>
        </w:rPr>
      </w:pPr>
    </w:p>
    <w:p w14:paraId="0A7A0445" w14:textId="77777777" w:rsidR="004A62B6" w:rsidRPr="00A579D9" w:rsidRDefault="004A62B6" w:rsidP="00A579D9">
      <w:pPr>
        <w:spacing w:line="360" w:lineRule="auto"/>
        <w:jc w:val="both"/>
        <w:rPr>
          <w:rFonts w:ascii="Palatino Linotype" w:hAnsi="Palatino Linotype" w:cs="Arial"/>
          <w:sz w:val="24"/>
          <w:szCs w:val="24"/>
          <w:lang w:val="es-ES"/>
        </w:rPr>
      </w:pPr>
      <w:r w:rsidRPr="00A579D9">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A579D9">
        <w:rPr>
          <w:rFonts w:ascii="Palatino Linotype" w:hAnsi="Palatino Linotype" w:cs="Arial"/>
          <w:b/>
          <w:sz w:val="24"/>
          <w:szCs w:val="24"/>
          <w:lang w:val="es-ES"/>
        </w:rPr>
        <w:t>01/2003</w:t>
      </w:r>
      <w:r w:rsidRPr="00A579D9">
        <w:rPr>
          <w:rFonts w:ascii="Palatino Linotype" w:hAnsi="Palatino Linotype" w:cs="Arial"/>
          <w:sz w:val="24"/>
          <w:szCs w:val="24"/>
          <w:lang w:val="es-ES"/>
        </w:rPr>
        <w:t xml:space="preserve"> y </w:t>
      </w:r>
      <w:r w:rsidRPr="00A579D9">
        <w:rPr>
          <w:rFonts w:ascii="Palatino Linotype" w:hAnsi="Palatino Linotype" w:cs="Arial"/>
          <w:b/>
          <w:sz w:val="24"/>
          <w:szCs w:val="24"/>
          <w:lang w:val="es-ES"/>
        </w:rPr>
        <w:t>02/2003</w:t>
      </w:r>
      <w:r w:rsidRPr="00A579D9">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06027029" w14:textId="77777777" w:rsidR="004A62B6" w:rsidRPr="00A579D9" w:rsidRDefault="004A62B6" w:rsidP="00A579D9">
      <w:pPr>
        <w:spacing w:before="240" w:line="360" w:lineRule="auto"/>
        <w:ind w:left="851" w:right="851"/>
        <w:jc w:val="center"/>
        <w:rPr>
          <w:rFonts w:ascii="Palatino Linotype" w:hAnsi="Palatino Linotype" w:cs="Arial"/>
          <w:b/>
          <w:i/>
          <w:lang w:val="es-ES"/>
        </w:rPr>
      </w:pPr>
      <w:r w:rsidRPr="00A579D9">
        <w:rPr>
          <w:rFonts w:ascii="Palatino Linotype" w:hAnsi="Palatino Linotype" w:cs="Arial"/>
          <w:b/>
          <w:i/>
          <w:lang w:val="es-ES"/>
        </w:rPr>
        <w:lastRenderedPageBreak/>
        <w:t>Criterio 01/2003.</w:t>
      </w:r>
    </w:p>
    <w:p w14:paraId="26958500" w14:textId="77777777" w:rsidR="004A62B6" w:rsidRPr="00A579D9" w:rsidRDefault="004A62B6" w:rsidP="00A579D9">
      <w:pPr>
        <w:spacing w:before="240" w:line="360" w:lineRule="auto"/>
        <w:ind w:left="851" w:right="851"/>
        <w:jc w:val="both"/>
        <w:rPr>
          <w:rFonts w:ascii="Palatino Linotype" w:hAnsi="Palatino Linotype" w:cs="Arial"/>
          <w:b/>
          <w:bCs/>
          <w:i/>
          <w:lang w:val="es-ES"/>
        </w:rPr>
      </w:pPr>
      <w:r w:rsidRPr="00A579D9">
        <w:rPr>
          <w:rFonts w:ascii="Palatino Linotype" w:hAnsi="Palatino Linotype" w:cs="Arial"/>
          <w:b/>
          <w:i/>
          <w:lang w:val="es-ES"/>
        </w:rPr>
        <w:t>“INGRESOS DE LOS SERVIDORES PÚBLICOS. CONSTITUYEN INFORMACIÓN PÚBLICA AÚN Y CUANDO SU DIFUSIÓN PUEDE AFECTAR LA VIDA O LA SEGURIDAD DE AQUELLOS.</w:t>
      </w:r>
      <w:r w:rsidRPr="00A579D9">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579D9">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579D9">
        <w:rPr>
          <w:rFonts w:ascii="Palatino Linotype" w:hAnsi="Palatino Linotype" w:cs="Arial"/>
          <w:i/>
          <w:u w:val="single"/>
          <w:lang w:val="es-ES"/>
        </w:rPr>
        <w:t>…”</w:t>
      </w:r>
      <w:r w:rsidRPr="00A579D9">
        <w:rPr>
          <w:rFonts w:ascii="Palatino Linotype" w:hAnsi="Palatino Linotype" w:cs="Arial"/>
          <w:i/>
          <w:lang w:val="es-ES"/>
        </w:rPr>
        <w:t xml:space="preserve"> </w:t>
      </w:r>
      <w:r w:rsidRPr="00A579D9">
        <w:rPr>
          <w:rFonts w:ascii="Palatino Linotype" w:hAnsi="Palatino Linotype" w:cs="Arial"/>
          <w:b/>
          <w:bCs/>
          <w:i/>
          <w:lang w:val="es-ES"/>
        </w:rPr>
        <w:t>[Sic]</w:t>
      </w:r>
    </w:p>
    <w:p w14:paraId="511C1C01" w14:textId="77777777" w:rsidR="004A62B6" w:rsidRPr="00A579D9" w:rsidRDefault="004A62B6" w:rsidP="00A579D9">
      <w:pPr>
        <w:spacing w:before="240" w:line="360" w:lineRule="auto"/>
        <w:ind w:left="851" w:right="851"/>
        <w:jc w:val="center"/>
        <w:rPr>
          <w:rFonts w:ascii="Palatino Linotype" w:hAnsi="Palatino Linotype" w:cs="Arial"/>
          <w:b/>
          <w:i/>
          <w:lang w:val="es-ES"/>
        </w:rPr>
      </w:pPr>
      <w:r w:rsidRPr="00A579D9">
        <w:rPr>
          <w:rFonts w:ascii="Palatino Linotype" w:hAnsi="Palatino Linotype" w:cs="Arial"/>
          <w:b/>
          <w:i/>
          <w:lang w:val="es-ES"/>
        </w:rPr>
        <w:t>Criterio 02/2003.</w:t>
      </w:r>
    </w:p>
    <w:p w14:paraId="3E6B2562" w14:textId="77777777" w:rsidR="004A62B6" w:rsidRPr="00A579D9" w:rsidRDefault="004A62B6" w:rsidP="00A579D9">
      <w:pPr>
        <w:spacing w:before="240" w:line="360" w:lineRule="auto"/>
        <w:ind w:left="851" w:right="851"/>
        <w:jc w:val="both"/>
        <w:rPr>
          <w:rFonts w:ascii="Palatino Linotype" w:hAnsi="Palatino Linotype" w:cs="Arial"/>
          <w:b/>
          <w:i/>
          <w:lang w:val="es-ES"/>
        </w:rPr>
      </w:pPr>
      <w:r w:rsidRPr="00A579D9">
        <w:rPr>
          <w:rFonts w:ascii="Palatino Linotype" w:hAnsi="Palatino Linotype" w:cs="Arial"/>
          <w:b/>
          <w:i/>
          <w:lang w:val="es-ES"/>
        </w:rPr>
        <w:t>“INGRESOS DE LOS SERVIDORES PÚBLICOS, SON INFORMACIÓN PÚBLICA AÚN Y CUANDO CONSTITUYEN DATOS PERSONALES QUE SE REFIEREN AL PATRIMONIO DE AQUÉLLOS.</w:t>
      </w:r>
      <w:r w:rsidRPr="00A579D9">
        <w:rPr>
          <w:rFonts w:ascii="Palatino Linotype" w:hAnsi="Palatino Linotype" w:cs="Arial"/>
          <w:i/>
          <w:lang w:val="es-ES"/>
        </w:rPr>
        <w:t xml:space="preserve"> De la interpretación sistemática de lo previsto en los artículos 3º, fracción II; 7º, 9º y 18, fracción II, de la </w:t>
      </w:r>
      <w:r w:rsidRPr="00A579D9">
        <w:rPr>
          <w:rFonts w:ascii="Palatino Linotype" w:hAnsi="Palatino Linotype" w:cs="Arial"/>
          <w:i/>
          <w:lang w:val="es-ES"/>
        </w:rPr>
        <w:lastRenderedPageBreak/>
        <w:t xml:space="preserve">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579D9">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579D9">
        <w:rPr>
          <w:rFonts w:ascii="Palatino Linotype" w:hAnsi="Palatino Linotype" w:cs="Arial"/>
          <w:i/>
          <w:lang w:val="es-ES"/>
        </w:rPr>
        <w:t xml:space="preserve"> el sistema de compensación…” </w:t>
      </w:r>
      <w:r w:rsidRPr="00A579D9">
        <w:rPr>
          <w:rFonts w:ascii="Palatino Linotype" w:hAnsi="Palatino Linotype" w:cs="Arial"/>
          <w:b/>
          <w:i/>
          <w:lang w:val="es-ES"/>
        </w:rPr>
        <w:t>[Sic]</w:t>
      </w:r>
    </w:p>
    <w:p w14:paraId="2F860455" w14:textId="77777777" w:rsidR="00F93C01" w:rsidRPr="00A579D9" w:rsidRDefault="00F93C01" w:rsidP="00A579D9">
      <w:pPr>
        <w:spacing w:before="240" w:after="240" w:line="360" w:lineRule="auto"/>
        <w:jc w:val="both"/>
        <w:rPr>
          <w:rFonts w:ascii="Palatino Linotype" w:hAnsi="Palatino Linotype" w:cs="Arial"/>
          <w:sz w:val="24"/>
          <w:szCs w:val="24"/>
          <w:lang w:val="es-ES"/>
        </w:rPr>
      </w:pPr>
    </w:p>
    <w:p w14:paraId="436101A7" w14:textId="77777777" w:rsidR="004A62B6" w:rsidRPr="00A579D9" w:rsidRDefault="004A62B6" w:rsidP="00A579D9">
      <w:pPr>
        <w:spacing w:before="240" w:after="240" w:line="360" w:lineRule="auto"/>
        <w:jc w:val="both"/>
        <w:rPr>
          <w:rFonts w:ascii="Palatino Linotype" w:hAnsi="Palatino Linotype" w:cs="Arial"/>
          <w:sz w:val="24"/>
          <w:szCs w:val="24"/>
          <w:lang w:val="es-ES"/>
        </w:rPr>
      </w:pPr>
      <w:r w:rsidRPr="00A579D9">
        <w:rPr>
          <w:rFonts w:ascii="Palatino Linotype" w:hAnsi="Palatino Linotype" w:cs="Arial"/>
          <w:sz w:val="24"/>
          <w:szCs w:val="24"/>
          <w:lang w:val="es-ES"/>
        </w:rPr>
        <w:t xml:space="preserve">En este sentido, </w:t>
      </w:r>
      <w:r w:rsidRPr="00A579D9">
        <w:rPr>
          <w:rFonts w:ascii="Palatino Linotype" w:hAnsi="Palatino Linotype" w:cs="Arial"/>
          <w:b/>
          <w:sz w:val="24"/>
          <w:szCs w:val="24"/>
          <w:lang w:val="es-ES"/>
        </w:rPr>
        <w:t>El Sujeto Obligado</w:t>
      </w:r>
      <w:r w:rsidRPr="00A579D9">
        <w:rPr>
          <w:rFonts w:ascii="Palatino Linotype" w:hAnsi="Palatino Linotype" w:cs="Arial"/>
          <w:sz w:val="24"/>
          <w:szCs w:val="24"/>
          <w:lang w:val="es-ES"/>
        </w:rPr>
        <w:t xml:space="preserve"> se encuentra constreñido a entregar la información solicitada por </w:t>
      </w:r>
      <w:r w:rsidR="00F93C01" w:rsidRPr="00A579D9">
        <w:rPr>
          <w:rFonts w:ascii="Palatino Linotype" w:hAnsi="Palatino Linotype" w:cs="Arial"/>
          <w:b/>
          <w:sz w:val="24"/>
          <w:szCs w:val="24"/>
          <w:lang w:val="es-ES"/>
        </w:rPr>
        <w:t>el</w:t>
      </w:r>
      <w:r w:rsidRPr="00A579D9">
        <w:rPr>
          <w:rFonts w:ascii="Palatino Linotype" w:hAnsi="Palatino Linotype" w:cs="Arial"/>
          <w:b/>
          <w:color w:val="000000"/>
          <w:sz w:val="24"/>
          <w:szCs w:val="24"/>
          <w:lang w:eastAsia="es-MX"/>
        </w:rPr>
        <w:t xml:space="preserve"> Recurrente</w:t>
      </w:r>
      <w:r w:rsidRPr="00A579D9">
        <w:rPr>
          <w:rFonts w:ascii="Palatino Linotype" w:hAnsi="Palatino Linotype" w:cs="Arial"/>
          <w:sz w:val="24"/>
          <w:szCs w:val="24"/>
          <w:lang w:val="es-ES"/>
        </w:rPr>
        <w:t xml:space="preserve">, de acuerdo a lo dispuesto por los artículos 3, fracción XI y 12 </w:t>
      </w:r>
      <w:r w:rsidRPr="00A579D9">
        <w:rPr>
          <w:rFonts w:ascii="Palatino Linotype" w:hAnsi="Palatino Linotype" w:cs="Arial"/>
          <w:bCs/>
          <w:sz w:val="24"/>
          <w:szCs w:val="24"/>
          <w:lang w:val="es-ES"/>
        </w:rPr>
        <w:t>de la Ley de Transparencia y Acceso a la Información Pública del Estado de México y Municipios</w:t>
      </w:r>
      <w:r w:rsidRPr="00A579D9">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7B893629" w14:textId="77777777" w:rsidR="00F93C01" w:rsidRPr="00A579D9" w:rsidRDefault="00F93C01" w:rsidP="00A579D9">
      <w:pPr>
        <w:autoSpaceDE w:val="0"/>
        <w:autoSpaceDN w:val="0"/>
        <w:adjustRightInd w:val="0"/>
        <w:spacing w:before="240" w:line="360" w:lineRule="auto"/>
        <w:jc w:val="both"/>
        <w:rPr>
          <w:rFonts w:ascii="Palatino Linotype" w:hAnsi="Palatino Linotype" w:cs="Arial"/>
          <w:sz w:val="24"/>
          <w:szCs w:val="24"/>
        </w:rPr>
      </w:pPr>
      <w:r w:rsidRPr="00A579D9">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59EFC292" w14:textId="77777777" w:rsidR="00F93C01" w:rsidRPr="00A579D9" w:rsidRDefault="00F93C01" w:rsidP="00A579D9">
      <w:pPr>
        <w:pStyle w:val="Default"/>
        <w:spacing w:before="240" w:after="160" w:line="360" w:lineRule="auto"/>
        <w:ind w:left="851" w:right="851"/>
        <w:jc w:val="both"/>
        <w:rPr>
          <w:rFonts w:ascii="Palatino Linotype" w:hAnsi="Palatino Linotype"/>
          <w:b/>
          <w:bCs/>
          <w:i/>
          <w:sz w:val="22"/>
          <w:szCs w:val="22"/>
        </w:rPr>
      </w:pPr>
      <w:r w:rsidRPr="00A579D9">
        <w:rPr>
          <w:rFonts w:ascii="Palatino Linotype" w:hAnsi="Palatino Linotype"/>
          <w:b/>
          <w:bCs/>
          <w:i/>
          <w:sz w:val="22"/>
          <w:szCs w:val="22"/>
        </w:rPr>
        <w:t xml:space="preserve">“Artículo 24. </w:t>
      </w:r>
      <w:r w:rsidRPr="00A579D9">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5E0848A8" w14:textId="77777777" w:rsidR="00F93C01" w:rsidRPr="00A579D9" w:rsidRDefault="00F93C01" w:rsidP="00A579D9">
      <w:pPr>
        <w:pStyle w:val="Default"/>
        <w:spacing w:before="240" w:after="160" w:line="360" w:lineRule="auto"/>
        <w:ind w:left="851" w:right="851"/>
        <w:jc w:val="both"/>
        <w:rPr>
          <w:rFonts w:ascii="Palatino Linotype" w:hAnsi="Palatino Linotype"/>
          <w:b/>
          <w:bCs/>
          <w:i/>
          <w:sz w:val="22"/>
          <w:szCs w:val="22"/>
        </w:rPr>
      </w:pPr>
      <w:r w:rsidRPr="00A579D9">
        <w:rPr>
          <w:rFonts w:ascii="Palatino Linotype" w:hAnsi="Palatino Linotype"/>
          <w:b/>
          <w:bCs/>
          <w:i/>
          <w:sz w:val="22"/>
          <w:szCs w:val="22"/>
        </w:rPr>
        <w:lastRenderedPageBreak/>
        <w:t xml:space="preserve">XII. </w:t>
      </w:r>
      <w:r w:rsidRPr="00A579D9">
        <w:rPr>
          <w:rFonts w:ascii="Palatino Linotype" w:hAnsi="Palatino Linotype"/>
          <w:b/>
          <w:i/>
          <w:sz w:val="22"/>
          <w:szCs w:val="22"/>
          <w:u w:val="single"/>
        </w:rPr>
        <w:t>Publicar y mantener actualizada la información relativa a las obligaciones generales de transparencia</w:t>
      </w:r>
      <w:r w:rsidRPr="00A579D9">
        <w:rPr>
          <w:rFonts w:ascii="Palatino Linotype" w:hAnsi="Palatino Linotype"/>
          <w:i/>
          <w:sz w:val="22"/>
          <w:szCs w:val="22"/>
        </w:rPr>
        <w:t xml:space="preserve"> previstas en la presente Ley o determinadas así por el Instituto, y en general aquella que sea de interés público;</w:t>
      </w:r>
    </w:p>
    <w:p w14:paraId="7ED84B44" w14:textId="77777777" w:rsidR="00F93C01" w:rsidRPr="00A579D9" w:rsidRDefault="00F93C01" w:rsidP="00A579D9">
      <w:pPr>
        <w:pStyle w:val="Default"/>
        <w:spacing w:before="240" w:after="160" w:line="360" w:lineRule="auto"/>
        <w:ind w:left="851" w:right="851"/>
        <w:jc w:val="both"/>
        <w:rPr>
          <w:rFonts w:ascii="Palatino Linotype" w:hAnsi="Palatino Linotype"/>
          <w:i/>
          <w:sz w:val="22"/>
          <w:szCs w:val="22"/>
        </w:rPr>
      </w:pPr>
      <w:r w:rsidRPr="00A579D9">
        <w:rPr>
          <w:rFonts w:ascii="Palatino Linotype" w:hAnsi="Palatino Linotype"/>
          <w:b/>
          <w:bCs/>
          <w:i/>
          <w:sz w:val="22"/>
          <w:szCs w:val="22"/>
        </w:rPr>
        <w:t xml:space="preserve">Artículo 92. </w:t>
      </w:r>
      <w:r w:rsidRPr="00A579D9">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ACC61AB" w14:textId="77777777" w:rsidR="00F93C01" w:rsidRPr="00A579D9" w:rsidRDefault="00F93C01" w:rsidP="00A579D9">
      <w:pPr>
        <w:pStyle w:val="Default"/>
        <w:spacing w:before="240" w:after="160" w:line="360" w:lineRule="auto"/>
        <w:ind w:left="851" w:right="851"/>
        <w:jc w:val="both"/>
        <w:rPr>
          <w:rFonts w:ascii="Palatino Linotype" w:hAnsi="Palatino Linotype"/>
          <w:i/>
          <w:sz w:val="22"/>
          <w:szCs w:val="22"/>
        </w:rPr>
      </w:pPr>
      <w:r w:rsidRPr="00A579D9">
        <w:rPr>
          <w:rFonts w:ascii="Palatino Linotype" w:hAnsi="Palatino Linotype"/>
          <w:b/>
          <w:bCs/>
          <w:i/>
          <w:sz w:val="22"/>
          <w:szCs w:val="22"/>
        </w:rPr>
        <w:t>(…</w:t>
      </w:r>
      <w:r w:rsidRPr="00A579D9">
        <w:rPr>
          <w:rFonts w:ascii="Palatino Linotype" w:hAnsi="Palatino Linotype"/>
          <w:i/>
          <w:sz w:val="22"/>
          <w:szCs w:val="22"/>
        </w:rPr>
        <w:t>)</w:t>
      </w:r>
    </w:p>
    <w:p w14:paraId="1DCBC19A" w14:textId="77777777" w:rsidR="00F93C01" w:rsidRPr="00A579D9" w:rsidRDefault="00F93C01" w:rsidP="00A579D9">
      <w:pPr>
        <w:autoSpaceDE w:val="0"/>
        <w:autoSpaceDN w:val="0"/>
        <w:adjustRightInd w:val="0"/>
        <w:spacing w:before="240" w:line="360" w:lineRule="auto"/>
        <w:ind w:left="851" w:right="851"/>
        <w:jc w:val="both"/>
        <w:rPr>
          <w:rFonts w:ascii="Palatino Linotype" w:hAnsi="Palatino Linotype"/>
          <w:b/>
          <w:i/>
          <w:u w:val="single"/>
        </w:rPr>
      </w:pPr>
      <w:r w:rsidRPr="00A579D9">
        <w:rPr>
          <w:rFonts w:ascii="Palatino Linotype" w:hAnsi="Palatino Linotype"/>
          <w:b/>
          <w:bCs/>
          <w:i/>
          <w:u w:val="single"/>
        </w:rPr>
        <w:t xml:space="preserve">VIII. </w:t>
      </w:r>
      <w:r w:rsidRPr="00A579D9">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CCEFAAD" w14:textId="77777777" w:rsidR="00F93C01" w:rsidRPr="00A579D9" w:rsidRDefault="00F93C01" w:rsidP="00A579D9">
      <w:pPr>
        <w:autoSpaceDE w:val="0"/>
        <w:autoSpaceDN w:val="0"/>
        <w:adjustRightInd w:val="0"/>
        <w:spacing w:before="240" w:line="360" w:lineRule="auto"/>
        <w:ind w:left="851" w:right="851"/>
        <w:jc w:val="both"/>
        <w:rPr>
          <w:rFonts w:ascii="Palatino Linotype" w:hAnsi="Palatino Linotype"/>
          <w:b/>
          <w:i/>
          <w:u w:val="single"/>
        </w:rPr>
      </w:pPr>
      <w:r w:rsidRPr="00A579D9">
        <w:rPr>
          <w:rFonts w:ascii="Palatino Linotype" w:hAnsi="Palatino Linotype"/>
          <w:b/>
          <w:i/>
          <w:u w:val="single"/>
        </w:rPr>
        <w:t>(…)”</w:t>
      </w:r>
      <w:r w:rsidRPr="00A579D9">
        <w:rPr>
          <w:rFonts w:ascii="Palatino Linotype" w:hAnsi="Palatino Linotype"/>
          <w:i/>
          <w:u w:val="single"/>
        </w:rPr>
        <w:t xml:space="preserve"> </w:t>
      </w:r>
      <w:r w:rsidRPr="00A579D9">
        <w:rPr>
          <w:rFonts w:ascii="Palatino Linotype" w:hAnsi="Palatino Linotype"/>
          <w:b/>
          <w:i/>
          <w:u w:val="single"/>
        </w:rPr>
        <w:t>[Sic]</w:t>
      </w:r>
    </w:p>
    <w:p w14:paraId="1B738E80" w14:textId="77777777" w:rsidR="00F93C01" w:rsidRPr="00A579D9" w:rsidRDefault="00F93C01" w:rsidP="00A579D9">
      <w:pPr>
        <w:autoSpaceDE w:val="0"/>
        <w:autoSpaceDN w:val="0"/>
        <w:adjustRightInd w:val="0"/>
        <w:spacing w:before="240" w:line="360" w:lineRule="auto"/>
        <w:ind w:right="851"/>
        <w:jc w:val="both"/>
        <w:rPr>
          <w:rFonts w:ascii="Palatino Linotype" w:hAnsi="Palatino Linotype"/>
          <w:b/>
          <w:i/>
        </w:rPr>
      </w:pPr>
    </w:p>
    <w:p w14:paraId="3B2E7B33" w14:textId="77777777" w:rsidR="00F93C01" w:rsidRPr="00A579D9" w:rsidRDefault="00F93C01" w:rsidP="00A579D9">
      <w:pPr>
        <w:spacing w:line="360" w:lineRule="auto"/>
        <w:contextualSpacing/>
        <w:jc w:val="both"/>
        <w:rPr>
          <w:rFonts w:ascii="Palatino Linotype" w:eastAsia="MS Mincho" w:hAnsi="Palatino Linotype" w:cs="Times New Roman"/>
          <w:sz w:val="24"/>
          <w:szCs w:val="24"/>
        </w:rPr>
      </w:pPr>
      <w:r w:rsidRPr="00A579D9">
        <w:rPr>
          <w:rFonts w:ascii="Palatino Linotype" w:eastAsia="MS Mincho" w:hAnsi="Palatino Linotype" w:cs="Tahoma"/>
          <w:sz w:val="24"/>
          <w:szCs w:val="24"/>
        </w:rPr>
        <w:t xml:space="preserve">Así, la Ley de Transparencia y Acceso a la Información Pública del Estado de México y Municipios </w:t>
      </w:r>
      <w:r w:rsidRPr="00A579D9">
        <w:rPr>
          <w:rFonts w:ascii="Palatino Linotype" w:eastAsia="Arial Unicode MS" w:hAnsi="Palatino Linotype" w:cs="Arial"/>
          <w:sz w:val="24"/>
          <w:szCs w:val="24"/>
        </w:rPr>
        <w:t xml:space="preserve">en el artículo 92 </w:t>
      </w:r>
      <w:r w:rsidRPr="00A579D9">
        <w:rPr>
          <w:rFonts w:ascii="Palatino Linotype" w:eastAsia="Arial Unicode MS" w:hAnsi="Palatino Linotype" w:cs="Times New Roman"/>
          <w:sz w:val="24"/>
          <w:szCs w:val="24"/>
        </w:rPr>
        <w:t>fracción VIII, señala que</w:t>
      </w:r>
      <w:r w:rsidRPr="00A579D9">
        <w:rPr>
          <w:rFonts w:ascii="Palatino Linotype" w:eastAsia="MS Mincho" w:hAnsi="Palatino Linotype" w:cs="Tahoma"/>
          <w:sz w:val="24"/>
          <w:szCs w:val="24"/>
        </w:rPr>
        <w:t xml:space="preserve"> la </w:t>
      </w:r>
      <w:r w:rsidRPr="00A579D9">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A579D9">
        <w:rPr>
          <w:rFonts w:ascii="Palatino Linotype" w:eastAsia="Arial Unicode MS" w:hAnsi="Palatino Linotype" w:cs="Arial"/>
          <w:sz w:val="24"/>
          <w:szCs w:val="24"/>
        </w:rPr>
        <w:t xml:space="preserve">se trata de las obligaciones de </w:t>
      </w:r>
      <w:r w:rsidRPr="00A579D9">
        <w:rPr>
          <w:rFonts w:ascii="Palatino Linotype" w:eastAsia="Arial Unicode MS" w:hAnsi="Palatino Linotype" w:cs="Arial"/>
          <w:sz w:val="24"/>
          <w:szCs w:val="24"/>
        </w:rPr>
        <w:lastRenderedPageBreak/>
        <w:t xml:space="preserve">transparencia comunes, esto es, información que por su naturaleza es pública y que los </w:t>
      </w:r>
      <w:r w:rsidRPr="00A579D9">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01391DEF" w14:textId="77777777" w:rsidR="00F93C01" w:rsidRPr="00A579D9" w:rsidRDefault="00F93C01" w:rsidP="00A579D9">
      <w:pPr>
        <w:pStyle w:val="Citas"/>
        <w:tabs>
          <w:tab w:val="left" w:pos="7470"/>
        </w:tabs>
        <w:ind w:left="0" w:right="72"/>
        <w:rPr>
          <w:rFonts w:eastAsia="Calibri"/>
          <w:i w:val="0"/>
          <w:sz w:val="24"/>
        </w:rPr>
      </w:pPr>
    </w:p>
    <w:p w14:paraId="073E1B77" w14:textId="77777777" w:rsidR="00077B56" w:rsidRPr="00A579D9" w:rsidRDefault="00077B56" w:rsidP="00A579D9">
      <w:pPr>
        <w:pStyle w:val="Citas"/>
        <w:tabs>
          <w:tab w:val="left" w:pos="7470"/>
        </w:tabs>
        <w:ind w:left="0" w:right="72"/>
        <w:rPr>
          <w:bCs/>
          <w:i w:val="0"/>
          <w:sz w:val="24"/>
          <w:szCs w:val="24"/>
        </w:rPr>
      </w:pPr>
      <w:r w:rsidRPr="00A579D9">
        <w:rPr>
          <w:rFonts w:eastAsia="Calibri"/>
          <w:i w:val="0"/>
          <w:sz w:val="24"/>
        </w:rPr>
        <w:t xml:space="preserve">Por lo anterior, debe </w:t>
      </w:r>
      <w:r w:rsidRPr="00A579D9">
        <w:rPr>
          <w:bCs/>
          <w:i w:val="0"/>
          <w:sz w:val="24"/>
          <w:szCs w:val="24"/>
        </w:rPr>
        <w:t>arribarse a las siguientes consideraciones:</w:t>
      </w:r>
    </w:p>
    <w:p w14:paraId="74B05C33" w14:textId="77777777" w:rsidR="00077B56" w:rsidRPr="00A579D9" w:rsidRDefault="00077B56" w:rsidP="00A579D9">
      <w:pPr>
        <w:pStyle w:val="Sinespaciado"/>
        <w:numPr>
          <w:ilvl w:val="0"/>
          <w:numId w:val="10"/>
        </w:numPr>
        <w:spacing w:line="360" w:lineRule="auto"/>
        <w:jc w:val="both"/>
        <w:rPr>
          <w:rFonts w:ascii="Palatino Linotype" w:hAnsi="Palatino Linotype"/>
        </w:rPr>
      </w:pPr>
      <w:r w:rsidRPr="00A579D9">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A579D9">
        <w:rPr>
          <w:rFonts w:ascii="Palatino Linotype" w:hAnsi="Palatino Linotype"/>
          <w:b/>
          <w:bCs/>
        </w:rPr>
        <w:t xml:space="preserve">Sujetos Obligados. </w:t>
      </w:r>
    </w:p>
    <w:p w14:paraId="2CCE102B" w14:textId="77777777" w:rsidR="00077B56" w:rsidRPr="00A579D9" w:rsidRDefault="00077B56" w:rsidP="00A579D9">
      <w:pPr>
        <w:pStyle w:val="Sinespaciado"/>
        <w:numPr>
          <w:ilvl w:val="0"/>
          <w:numId w:val="10"/>
        </w:numPr>
        <w:spacing w:line="360" w:lineRule="auto"/>
        <w:jc w:val="both"/>
        <w:rPr>
          <w:rFonts w:ascii="Palatino Linotype" w:hAnsi="Palatino Linotype"/>
        </w:rPr>
      </w:pPr>
      <w:r w:rsidRPr="00A579D9">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A579D9">
        <w:rPr>
          <w:rFonts w:ascii="Palatino Linotype" w:hAnsi="Palatino Linotype"/>
          <w:b/>
          <w:bCs/>
        </w:rPr>
        <w:t xml:space="preserve">El Sujeto Obligado. </w:t>
      </w:r>
    </w:p>
    <w:p w14:paraId="784F189C" w14:textId="77777777" w:rsidR="00077B56" w:rsidRPr="00A579D9" w:rsidRDefault="00077B56" w:rsidP="00A579D9">
      <w:pPr>
        <w:pStyle w:val="Prrafodelista"/>
        <w:numPr>
          <w:ilvl w:val="0"/>
          <w:numId w:val="10"/>
        </w:numPr>
        <w:spacing w:line="360" w:lineRule="auto"/>
        <w:jc w:val="both"/>
        <w:rPr>
          <w:rFonts w:ascii="Palatino Linotype" w:hAnsi="Palatino Linotype" w:cs="Arial"/>
        </w:rPr>
      </w:pPr>
      <w:r w:rsidRPr="00A579D9">
        <w:rPr>
          <w:rFonts w:ascii="Palatino Linotype" w:hAnsi="Palatino Linotype" w:cs="Arial"/>
        </w:rPr>
        <w:t xml:space="preserve">Resulta evidente para esta Ponencia que la Unidad de Transparencia del </w:t>
      </w:r>
      <w:r w:rsidRPr="00A579D9">
        <w:rPr>
          <w:rFonts w:ascii="Palatino Linotype" w:hAnsi="Palatino Linotype" w:cs="Arial"/>
          <w:b/>
        </w:rPr>
        <w:t>Sujeto Obligado</w:t>
      </w:r>
      <w:r w:rsidRPr="00A579D9">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A579D9">
        <w:rPr>
          <w:rFonts w:ascii="Palatino Linotype" w:hAnsi="Palatino Linotype" w:cs="Arial"/>
          <w:b/>
        </w:rPr>
        <w:t>Recurrente</w:t>
      </w:r>
      <w:r w:rsidRPr="00A579D9">
        <w:rPr>
          <w:rFonts w:ascii="Palatino Linotype" w:hAnsi="Palatino Linotype" w:cs="Arial"/>
        </w:rPr>
        <w:t>.</w:t>
      </w:r>
    </w:p>
    <w:p w14:paraId="0D701475" w14:textId="77777777" w:rsidR="00077B56" w:rsidRPr="00A579D9" w:rsidRDefault="00077B56" w:rsidP="00A579D9">
      <w:pPr>
        <w:pStyle w:val="Prrafodelista"/>
        <w:numPr>
          <w:ilvl w:val="0"/>
          <w:numId w:val="10"/>
        </w:numPr>
        <w:spacing w:line="360" w:lineRule="auto"/>
        <w:jc w:val="both"/>
        <w:rPr>
          <w:rFonts w:ascii="Palatino Linotype" w:eastAsia="Calibri" w:hAnsi="Palatino Linotype" w:cs="Arial"/>
          <w:b/>
        </w:rPr>
      </w:pPr>
      <w:r w:rsidRPr="00A579D9">
        <w:rPr>
          <w:rFonts w:ascii="Palatino Linotype" w:hAnsi="Palatino Linotype"/>
        </w:rPr>
        <w:t>Que, de una interpretación sistemática al Bando Municipal del Sujeto Obligado, se advierte que la Jefatura de Recursos Humanos</w:t>
      </w:r>
      <w:r w:rsidR="00F93C01" w:rsidRPr="00A579D9">
        <w:rPr>
          <w:rFonts w:ascii="Palatino Linotype" w:hAnsi="Palatino Linotype"/>
        </w:rPr>
        <w:t xml:space="preserve"> y la Tesorería Municipal</w:t>
      </w:r>
      <w:r w:rsidRPr="00A579D9">
        <w:rPr>
          <w:rFonts w:ascii="Palatino Linotype" w:hAnsi="Palatino Linotype"/>
        </w:rPr>
        <w:t>, resulta</w:t>
      </w:r>
      <w:r w:rsidR="00F93C01" w:rsidRPr="00A579D9">
        <w:rPr>
          <w:rFonts w:ascii="Palatino Linotype" w:hAnsi="Palatino Linotype"/>
        </w:rPr>
        <w:t>n</w:t>
      </w:r>
      <w:r w:rsidRPr="00A579D9">
        <w:rPr>
          <w:rFonts w:ascii="Palatino Linotype" w:hAnsi="Palatino Linotype"/>
        </w:rPr>
        <w:t xml:space="preserve"> competente</w:t>
      </w:r>
      <w:r w:rsidR="00F93C01" w:rsidRPr="00A579D9">
        <w:rPr>
          <w:rFonts w:ascii="Palatino Linotype" w:hAnsi="Palatino Linotype"/>
        </w:rPr>
        <w:t>s</w:t>
      </w:r>
      <w:r w:rsidRPr="00A579D9">
        <w:rPr>
          <w:rFonts w:ascii="Palatino Linotype" w:hAnsi="Palatino Linotype"/>
        </w:rPr>
        <w:t xml:space="preserve"> para conocer y atender la solicitud de información número </w:t>
      </w:r>
      <w:r w:rsidRPr="00A579D9">
        <w:rPr>
          <w:rFonts w:ascii="Palatino Linotype" w:hAnsi="Palatino Linotype"/>
          <w:b/>
        </w:rPr>
        <w:t>00016/</w:t>
      </w:r>
      <w:proofErr w:type="spellStart"/>
      <w:r w:rsidRPr="00A579D9">
        <w:rPr>
          <w:rFonts w:ascii="Palatino Linotype" w:hAnsi="Palatino Linotype"/>
          <w:b/>
        </w:rPr>
        <w:t>PAPALO</w:t>
      </w:r>
      <w:proofErr w:type="spellEnd"/>
      <w:r w:rsidRPr="00A579D9">
        <w:rPr>
          <w:rFonts w:ascii="Palatino Linotype" w:hAnsi="Palatino Linotype"/>
          <w:b/>
        </w:rPr>
        <w:t>/IP/2023.</w:t>
      </w:r>
    </w:p>
    <w:p w14:paraId="1FCD82AE" w14:textId="77777777" w:rsidR="00077B56" w:rsidRPr="00A579D9" w:rsidRDefault="00077B56" w:rsidP="00A579D9">
      <w:pPr>
        <w:spacing w:line="360" w:lineRule="auto"/>
        <w:ind w:left="360"/>
        <w:jc w:val="both"/>
        <w:rPr>
          <w:rFonts w:ascii="Palatino Linotype" w:eastAsia="Calibri" w:hAnsi="Palatino Linotype" w:cs="Arial"/>
          <w:b/>
        </w:rPr>
      </w:pPr>
    </w:p>
    <w:p w14:paraId="2A1B0D34" w14:textId="77777777" w:rsidR="00077B56" w:rsidRPr="00A579D9" w:rsidRDefault="00077B56" w:rsidP="00A579D9">
      <w:pPr>
        <w:pStyle w:val="Citas"/>
        <w:tabs>
          <w:tab w:val="left" w:pos="7470"/>
        </w:tabs>
        <w:ind w:left="0" w:right="72"/>
        <w:rPr>
          <w:bCs/>
          <w:i w:val="0"/>
          <w:sz w:val="24"/>
          <w:szCs w:val="24"/>
        </w:rPr>
      </w:pPr>
      <w:r w:rsidRPr="00A579D9">
        <w:rPr>
          <w:bCs/>
          <w:i w:val="0"/>
          <w:sz w:val="24"/>
          <w:szCs w:val="24"/>
        </w:rPr>
        <w:t xml:space="preserve">Resultando procedente ordenar se gire la solicitud de información a la Jefatura de Recursos Humanos para que previa búsqueda exhaustiva y razonable, a efecto de hacer entrega vía </w:t>
      </w:r>
      <w:proofErr w:type="spellStart"/>
      <w:r w:rsidRPr="00A579D9">
        <w:rPr>
          <w:b/>
          <w:i w:val="0"/>
          <w:sz w:val="24"/>
          <w:szCs w:val="24"/>
        </w:rPr>
        <w:t>SAIMEX</w:t>
      </w:r>
      <w:proofErr w:type="spellEnd"/>
      <w:r w:rsidRPr="00A579D9">
        <w:rPr>
          <w:bCs/>
          <w:i w:val="0"/>
          <w:sz w:val="24"/>
          <w:szCs w:val="24"/>
        </w:rPr>
        <w:t>, en versión pública de ser procedente, de la siguiente información:</w:t>
      </w:r>
    </w:p>
    <w:p w14:paraId="6AD63C02" w14:textId="77777777" w:rsidR="00F93C01" w:rsidRPr="00A579D9" w:rsidRDefault="00F93C01" w:rsidP="00A579D9">
      <w:pPr>
        <w:pStyle w:val="Citas"/>
        <w:tabs>
          <w:tab w:val="left" w:pos="7470"/>
        </w:tabs>
        <w:ind w:left="0" w:right="72"/>
        <w:rPr>
          <w:bCs/>
          <w:i w:val="0"/>
          <w:sz w:val="24"/>
          <w:szCs w:val="24"/>
        </w:rPr>
      </w:pPr>
      <w:r w:rsidRPr="00A579D9">
        <w:rPr>
          <w:bCs/>
          <w:i w:val="0"/>
          <w:sz w:val="24"/>
          <w:szCs w:val="24"/>
        </w:rPr>
        <w:t>Del titular de la Unidad de Transparencia:</w:t>
      </w:r>
    </w:p>
    <w:p w14:paraId="37C91ACE" w14:textId="77777777" w:rsidR="00F93C01" w:rsidRPr="00A579D9" w:rsidRDefault="00077B56" w:rsidP="00A579D9">
      <w:pPr>
        <w:pStyle w:val="Citas"/>
        <w:numPr>
          <w:ilvl w:val="0"/>
          <w:numId w:val="11"/>
        </w:numPr>
        <w:tabs>
          <w:tab w:val="left" w:pos="7470"/>
        </w:tabs>
        <w:ind w:right="72"/>
        <w:rPr>
          <w:bCs/>
          <w:i w:val="0"/>
          <w:sz w:val="24"/>
          <w:szCs w:val="24"/>
        </w:rPr>
      </w:pPr>
      <w:r w:rsidRPr="00A579D9">
        <w:rPr>
          <w:bCs/>
          <w:i w:val="0"/>
          <w:sz w:val="24"/>
          <w:szCs w:val="24"/>
        </w:rPr>
        <w:t>Cer</w:t>
      </w:r>
      <w:r w:rsidR="00F93C01" w:rsidRPr="00A579D9">
        <w:rPr>
          <w:bCs/>
          <w:i w:val="0"/>
          <w:sz w:val="24"/>
          <w:szCs w:val="24"/>
        </w:rPr>
        <w:t>tificado de competencia laboral, a la fecha de la solicitud.</w:t>
      </w:r>
    </w:p>
    <w:p w14:paraId="391610E6" w14:textId="77777777" w:rsidR="00F93C01" w:rsidRPr="00A579D9" w:rsidRDefault="00CE39A7" w:rsidP="00A579D9">
      <w:pPr>
        <w:pStyle w:val="Citas"/>
        <w:numPr>
          <w:ilvl w:val="0"/>
          <w:numId w:val="11"/>
        </w:numPr>
        <w:tabs>
          <w:tab w:val="left" w:pos="7470"/>
        </w:tabs>
        <w:ind w:right="72"/>
        <w:rPr>
          <w:bCs/>
          <w:i w:val="0"/>
          <w:sz w:val="24"/>
          <w:szCs w:val="24"/>
        </w:rPr>
      </w:pPr>
      <w:r w:rsidRPr="00A579D9">
        <w:rPr>
          <w:bCs/>
          <w:i w:val="0"/>
          <w:sz w:val="24"/>
          <w:szCs w:val="24"/>
        </w:rPr>
        <w:t>Currículo, ficha curricular o documento análogo</w:t>
      </w:r>
      <w:r w:rsidR="00F93C01" w:rsidRPr="00A579D9">
        <w:rPr>
          <w:bCs/>
          <w:i w:val="0"/>
          <w:sz w:val="24"/>
          <w:szCs w:val="24"/>
        </w:rPr>
        <w:t>.</w:t>
      </w:r>
    </w:p>
    <w:p w14:paraId="1E932D03" w14:textId="77777777" w:rsidR="00F93C01" w:rsidRPr="00A579D9" w:rsidRDefault="00F93C01" w:rsidP="00A579D9">
      <w:pPr>
        <w:pStyle w:val="Prrafodelista"/>
        <w:numPr>
          <w:ilvl w:val="0"/>
          <w:numId w:val="11"/>
        </w:numPr>
        <w:spacing w:line="360" w:lineRule="auto"/>
        <w:contextualSpacing/>
        <w:jc w:val="both"/>
        <w:rPr>
          <w:rFonts w:ascii="Palatino Linotype" w:eastAsia="Palatino Linotype" w:hAnsi="Palatino Linotype" w:cs="Palatino Linotype"/>
        </w:rPr>
      </w:pPr>
      <w:r w:rsidRPr="00A579D9">
        <w:rPr>
          <w:rFonts w:ascii="Palatino Linotype" w:eastAsia="Palatino Linotype" w:hAnsi="Palatino Linotype" w:cs="Palatino Linotype"/>
          <w:color w:val="000000"/>
        </w:rPr>
        <w:t xml:space="preserve">Recibos de nómina </w:t>
      </w:r>
      <w:r w:rsidRPr="00A579D9">
        <w:rPr>
          <w:rFonts w:ascii="Palatino Linotype" w:hAnsi="Palatino Linotype" w:cs="Arial"/>
        </w:rPr>
        <w:t>o comprobantes fiscales digitales por concepto de nómina (CFDI) de la segunda</w:t>
      </w:r>
      <w:r w:rsidR="00597773" w:rsidRPr="00A579D9">
        <w:rPr>
          <w:rFonts w:ascii="Palatino Linotype" w:hAnsi="Palatino Linotype" w:cs="Arial"/>
        </w:rPr>
        <w:t xml:space="preserve"> quincena</w:t>
      </w:r>
      <w:r w:rsidRPr="00A579D9">
        <w:rPr>
          <w:rFonts w:ascii="Palatino Linotype" w:hAnsi="Palatino Linotype" w:cs="Arial"/>
        </w:rPr>
        <w:t xml:space="preserve"> </w:t>
      </w:r>
      <w:r w:rsidR="00597773" w:rsidRPr="00A579D9">
        <w:rPr>
          <w:rFonts w:ascii="Palatino Linotype" w:hAnsi="Palatino Linotype" w:cs="Arial"/>
        </w:rPr>
        <w:t xml:space="preserve">de marzo de dos mil veintitrés. </w:t>
      </w:r>
    </w:p>
    <w:p w14:paraId="0F327D52" w14:textId="77777777" w:rsidR="00623C3E" w:rsidRPr="00A579D9" w:rsidRDefault="00623C3E" w:rsidP="00A579D9">
      <w:pPr>
        <w:pStyle w:val="INFOEM"/>
        <w:ind w:left="0" w:right="0"/>
        <w:rPr>
          <w:i w:val="0"/>
          <w:sz w:val="24"/>
        </w:rPr>
      </w:pPr>
      <w:r w:rsidRPr="00A579D9">
        <w:rPr>
          <w:i w:val="0"/>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579D9">
        <w:rPr>
          <w:b/>
          <w:i w:val="0"/>
          <w:sz w:val="24"/>
        </w:rPr>
        <w:t>Recurrente</w:t>
      </w:r>
      <w:r w:rsidRPr="00A579D9">
        <w:rPr>
          <w:i w:val="0"/>
          <w:sz w:val="24"/>
        </w:rPr>
        <w:t>.</w:t>
      </w:r>
    </w:p>
    <w:p w14:paraId="1EFE733B" w14:textId="77777777" w:rsidR="00597773" w:rsidRPr="00A579D9" w:rsidRDefault="00597773" w:rsidP="00A579D9">
      <w:pPr>
        <w:spacing w:line="360" w:lineRule="auto"/>
        <w:jc w:val="both"/>
        <w:rPr>
          <w:rFonts w:ascii="Palatino Linotype" w:hAnsi="Palatino Linotype"/>
          <w:sz w:val="24"/>
        </w:rPr>
      </w:pPr>
      <w:r w:rsidRPr="00A579D9">
        <w:rPr>
          <w:rFonts w:ascii="Palatino Linotype" w:hAnsi="Palatino Linotype"/>
          <w:sz w:val="24"/>
        </w:rPr>
        <w:t xml:space="preserve">En el punto 1, para el supuesto que no se haya generado información por estar dentro del término de ley, </w:t>
      </w:r>
      <w:r w:rsidRPr="00A579D9">
        <w:rPr>
          <w:rFonts w:ascii="Palatino Linotype" w:hAnsi="Palatino Linotype"/>
        </w:rPr>
        <w:t>bastará con que lo haga del conocimiento del Particular de manera precisa y clara.</w:t>
      </w:r>
    </w:p>
    <w:p w14:paraId="22975A01" w14:textId="77777777" w:rsidR="003E6BBF" w:rsidRPr="00A579D9" w:rsidRDefault="003E6BBF" w:rsidP="00A579D9">
      <w:pPr>
        <w:spacing w:after="0" w:line="360" w:lineRule="auto"/>
        <w:contextualSpacing/>
        <w:jc w:val="both"/>
        <w:rPr>
          <w:rFonts w:ascii="Palatino Linotype" w:hAnsi="Palatino Linotype" w:cs="Arial"/>
        </w:rPr>
      </w:pPr>
    </w:p>
    <w:p w14:paraId="23649B5A" w14:textId="77777777" w:rsidR="003E6BBF" w:rsidRPr="00A579D9" w:rsidRDefault="003E6BBF" w:rsidP="00A579D9">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79D9">
        <w:rPr>
          <w:rFonts w:ascii="Palatino Linotype" w:eastAsia="Times New Roman" w:hAnsi="Palatino Linotype" w:cs="Arial"/>
          <w:b/>
          <w:i/>
          <w:sz w:val="28"/>
          <w:szCs w:val="24"/>
          <w:lang w:val="es-ES" w:eastAsia="es-ES"/>
        </w:rPr>
        <w:t>De la versión pública</w:t>
      </w:r>
    </w:p>
    <w:p w14:paraId="65A88E01"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lastRenderedPageBreak/>
        <w:t xml:space="preserve">Toda vez que los documentos referidos anteriormente son elaborados por quincenas y atendiendo al requerimiento del ciudadano, este Órgano Garante determina ordenar que la entrega de la información al </w:t>
      </w:r>
      <w:r w:rsidRPr="00A579D9">
        <w:rPr>
          <w:rFonts w:ascii="Palatino Linotype" w:hAnsi="Palatino Linotype" w:cs="Arial"/>
          <w:b/>
          <w:sz w:val="24"/>
          <w:szCs w:val="24"/>
        </w:rPr>
        <w:t>Recurrente</w:t>
      </w:r>
      <w:r w:rsidRPr="00A579D9">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E5CB30E"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154DC8C6"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w:t>
      </w:r>
      <w:r w:rsidRPr="00A579D9">
        <w:rPr>
          <w:rFonts w:ascii="Palatino Linotype" w:hAnsi="Palatino Linotype" w:cs="Arial"/>
          <w:b/>
          <w:i/>
          <w:szCs w:val="24"/>
        </w:rPr>
        <w:t>Artículo 3.</w:t>
      </w:r>
      <w:r w:rsidRPr="00A579D9">
        <w:rPr>
          <w:rFonts w:ascii="Palatino Linotype" w:hAnsi="Palatino Linotype" w:cs="Arial"/>
          <w:i/>
          <w:szCs w:val="24"/>
        </w:rPr>
        <w:t xml:space="preserve"> Para los efectos de la presente Ley se entenderá por: </w:t>
      </w:r>
    </w:p>
    <w:p w14:paraId="641C1F9B"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w:t>
      </w:r>
    </w:p>
    <w:p w14:paraId="25F568AF"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IX</w:t>
      </w:r>
      <w:r w:rsidRPr="00A579D9">
        <w:rPr>
          <w:rFonts w:ascii="Palatino Linotype" w:hAnsi="Palatino Linotype" w:cs="Arial"/>
          <w:i/>
          <w:szCs w:val="24"/>
        </w:rPr>
        <w:t xml:space="preserve">. </w:t>
      </w:r>
      <w:r w:rsidRPr="00A579D9">
        <w:rPr>
          <w:rFonts w:ascii="Palatino Linotype" w:hAnsi="Palatino Linotype" w:cs="Arial"/>
          <w:b/>
          <w:i/>
          <w:szCs w:val="24"/>
        </w:rPr>
        <w:t>Datos personales:</w:t>
      </w:r>
      <w:r w:rsidRPr="00A579D9">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2BDC037" w14:textId="77777777" w:rsidR="004B5F05" w:rsidRPr="00A579D9" w:rsidRDefault="004B5F05" w:rsidP="00A579D9">
      <w:pPr>
        <w:spacing w:line="276" w:lineRule="auto"/>
        <w:ind w:left="567" w:right="567"/>
        <w:jc w:val="both"/>
        <w:rPr>
          <w:rFonts w:ascii="Palatino Linotype" w:hAnsi="Palatino Linotype" w:cs="Arial"/>
          <w:i/>
          <w:szCs w:val="24"/>
        </w:rPr>
      </w:pPr>
    </w:p>
    <w:p w14:paraId="5483D220"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XX. Información clasificada:</w:t>
      </w:r>
      <w:r w:rsidRPr="00A579D9">
        <w:rPr>
          <w:rFonts w:ascii="Palatino Linotype" w:hAnsi="Palatino Linotype" w:cs="Arial"/>
          <w:i/>
          <w:szCs w:val="24"/>
        </w:rPr>
        <w:t xml:space="preserve"> Aquella considerada por la presente Ley como reservada o confidencial; </w:t>
      </w:r>
    </w:p>
    <w:p w14:paraId="6020EECA" w14:textId="77777777" w:rsidR="004B5F05" w:rsidRPr="00A579D9" w:rsidRDefault="004B5F05" w:rsidP="00A579D9">
      <w:pPr>
        <w:spacing w:line="276" w:lineRule="auto"/>
        <w:ind w:left="567" w:right="567"/>
        <w:jc w:val="both"/>
        <w:rPr>
          <w:rFonts w:ascii="Palatino Linotype" w:hAnsi="Palatino Linotype" w:cs="Arial"/>
          <w:i/>
          <w:szCs w:val="24"/>
        </w:rPr>
      </w:pPr>
    </w:p>
    <w:p w14:paraId="6A759B10"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XXI. Información confidencial:</w:t>
      </w:r>
      <w:r w:rsidRPr="00A579D9">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CCAB34B"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XLV. Versión pública:</w:t>
      </w:r>
      <w:r w:rsidRPr="00A579D9">
        <w:rPr>
          <w:rFonts w:ascii="Palatino Linotype" w:hAnsi="Palatino Linotype" w:cs="Arial"/>
          <w:i/>
          <w:szCs w:val="24"/>
        </w:rPr>
        <w:t xml:space="preserve"> Documento en el que se elimine, suprime o borra la información clasificada como reservada o confidencial para permitir su acceso. </w:t>
      </w:r>
    </w:p>
    <w:p w14:paraId="474D0F19" w14:textId="77777777" w:rsidR="004B5F05" w:rsidRPr="00A579D9" w:rsidRDefault="004B5F05" w:rsidP="00A579D9">
      <w:pPr>
        <w:spacing w:line="276" w:lineRule="auto"/>
        <w:ind w:left="567" w:right="567"/>
        <w:jc w:val="both"/>
        <w:rPr>
          <w:rFonts w:ascii="Palatino Linotype" w:hAnsi="Palatino Linotype" w:cs="Arial"/>
          <w:i/>
          <w:szCs w:val="24"/>
        </w:rPr>
      </w:pPr>
    </w:p>
    <w:p w14:paraId="72491D87"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lastRenderedPageBreak/>
        <w:t xml:space="preserve">Artículo 51. </w:t>
      </w:r>
      <w:r w:rsidRPr="00A579D9">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A579D9">
        <w:rPr>
          <w:rFonts w:ascii="Palatino Linotype" w:hAnsi="Palatino Linotype" w:cs="Arial"/>
          <w:b/>
          <w:i/>
          <w:szCs w:val="24"/>
        </w:rPr>
        <w:t>y tendrá la responsabilidad de verificar en cada caso que la misma no sea confidencial o reservada</w:t>
      </w:r>
      <w:r w:rsidRPr="00A579D9">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79FEB003" w14:textId="77777777" w:rsidR="004B5F05" w:rsidRPr="00A579D9" w:rsidRDefault="004B5F05" w:rsidP="00A579D9">
      <w:pPr>
        <w:spacing w:line="276" w:lineRule="auto"/>
        <w:ind w:left="567" w:right="567"/>
        <w:jc w:val="both"/>
        <w:rPr>
          <w:rFonts w:ascii="Palatino Linotype" w:hAnsi="Palatino Linotype" w:cs="Arial"/>
          <w:i/>
          <w:szCs w:val="24"/>
        </w:rPr>
      </w:pPr>
    </w:p>
    <w:p w14:paraId="3AB3598D"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Artículo 52.</w:t>
      </w:r>
      <w:r w:rsidRPr="00A579D9">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D7F56CF" w14:textId="77777777" w:rsidR="004B5F05" w:rsidRPr="00A579D9" w:rsidRDefault="004B5F05" w:rsidP="00A579D9">
      <w:pPr>
        <w:spacing w:line="360" w:lineRule="auto"/>
        <w:jc w:val="both"/>
        <w:rPr>
          <w:rFonts w:ascii="Palatino Linotype" w:hAnsi="Palatino Linotype" w:cs="Arial"/>
          <w:sz w:val="24"/>
          <w:szCs w:val="24"/>
        </w:rPr>
      </w:pPr>
    </w:p>
    <w:p w14:paraId="6931FBD8"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D977399"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w:t>
      </w:r>
      <w:r w:rsidRPr="00A579D9">
        <w:rPr>
          <w:rFonts w:ascii="Palatino Linotype" w:hAnsi="Palatino Linotype" w:cs="Arial"/>
          <w:b/>
          <w:i/>
          <w:szCs w:val="24"/>
        </w:rPr>
        <w:t>Artículo 22.</w:t>
      </w:r>
      <w:r w:rsidRPr="00A579D9">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763A7E29" w14:textId="77777777" w:rsidR="004B5F05" w:rsidRPr="00A579D9" w:rsidRDefault="004B5F05" w:rsidP="00A579D9">
      <w:pPr>
        <w:spacing w:line="276" w:lineRule="auto"/>
        <w:ind w:left="567" w:right="567"/>
        <w:jc w:val="both"/>
        <w:rPr>
          <w:rFonts w:ascii="Palatino Linotype" w:hAnsi="Palatino Linotype" w:cs="Arial"/>
          <w:i/>
          <w:szCs w:val="24"/>
        </w:rPr>
      </w:pPr>
    </w:p>
    <w:p w14:paraId="3D06D2F8"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lastRenderedPageBreak/>
        <w:t>El responsable podrá tratar datos personales para finalidades distintas a aquéllas establecidas en el aviso de privacidad, en los casos siguientes:</w:t>
      </w:r>
    </w:p>
    <w:p w14:paraId="49D85979" w14:textId="77777777" w:rsidR="004B5F05" w:rsidRPr="00A579D9" w:rsidRDefault="004B5F05" w:rsidP="00A579D9">
      <w:pPr>
        <w:spacing w:line="276" w:lineRule="auto"/>
        <w:ind w:left="567" w:right="567"/>
        <w:jc w:val="both"/>
        <w:rPr>
          <w:rFonts w:ascii="Palatino Linotype" w:hAnsi="Palatino Linotype" w:cs="Arial"/>
          <w:i/>
          <w:szCs w:val="24"/>
        </w:rPr>
      </w:pPr>
    </w:p>
    <w:p w14:paraId="0BED4795"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I. Cuente con atribuciones conferidas en ley y medie el consentimiento del titular.</w:t>
      </w:r>
    </w:p>
    <w:p w14:paraId="28DFE3B1"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II. Se trate de una persona reportada como desaparecida, en los términos previstos en la presente Ley y demás disposiciones legales aplicables...</w:t>
      </w:r>
    </w:p>
    <w:p w14:paraId="302EB87F" w14:textId="77777777" w:rsidR="004B5F05" w:rsidRPr="00A579D9" w:rsidRDefault="004B5F05" w:rsidP="00A579D9">
      <w:pPr>
        <w:spacing w:line="276" w:lineRule="auto"/>
        <w:ind w:left="567" w:right="567"/>
        <w:jc w:val="both"/>
        <w:rPr>
          <w:rFonts w:ascii="Palatino Linotype" w:hAnsi="Palatino Linotype" w:cs="Arial"/>
          <w:i/>
          <w:szCs w:val="24"/>
        </w:rPr>
      </w:pPr>
    </w:p>
    <w:p w14:paraId="0B68A6A6"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Artículo 38.</w:t>
      </w:r>
      <w:r w:rsidRPr="00A579D9">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8CDDEDC" w14:textId="77777777" w:rsidR="004B5F05" w:rsidRPr="00A579D9" w:rsidRDefault="004B5F05" w:rsidP="00A579D9">
      <w:pPr>
        <w:spacing w:line="360" w:lineRule="auto"/>
        <w:jc w:val="both"/>
        <w:rPr>
          <w:rFonts w:ascii="Palatino Linotype" w:hAnsi="Palatino Linotype" w:cs="Arial"/>
          <w:sz w:val="24"/>
          <w:szCs w:val="24"/>
        </w:rPr>
      </w:pPr>
    </w:p>
    <w:p w14:paraId="1CEB6C60"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EA9592C"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A579D9">
        <w:rPr>
          <w:rFonts w:ascii="Palatino Linotype" w:hAnsi="Palatino Linotype" w:cs="Arial"/>
          <w:sz w:val="24"/>
          <w:szCs w:val="24"/>
        </w:rPr>
        <w:lastRenderedPageBreak/>
        <w:t xml:space="preserve">información confidencial, que debe ser protegida por el Sujeto Obligado, en ese contexto, todo dato personal susceptible de clasificación debe ser protegido. </w:t>
      </w:r>
    </w:p>
    <w:p w14:paraId="11CEAC9A"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 xml:space="preserve">Asimismo, de la versión pública deberá dejarse a la vista del </w:t>
      </w:r>
      <w:r w:rsidRPr="00A579D9">
        <w:rPr>
          <w:rFonts w:ascii="Palatino Linotype" w:hAnsi="Palatino Linotype" w:cs="Arial"/>
          <w:b/>
          <w:sz w:val="24"/>
          <w:szCs w:val="24"/>
        </w:rPr>
        <w:t>Recurrente</w:t>
      </w:r>
      <w:r w:rsidRPr="00A579D9">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A579D9">
        <w:rPr>
          <w:rFonts w:ascii="Palatino Linotype" w:hAnsi="Palatino Linotype" w:cs="Arial"/>
          <w:b/>
          <w:sz w:val="24"/>
          <w:szCs w:val="24"/>
        </w:rPr>
        <w:t>nombre del servidor público</w:t>
      </w:r>
      <w:r w:rsidRPr="00A579D9">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40C04B97"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C20A9D0" w14:textId="77777777" w:rsidR="004B5F05" w:rsidRPr="00A579D9" w:rsidRDefault="004B5F05" w:rsidP="00A579D9">
      <w:pPr>
        <w:spacing w:line="360" w:lineRule="auto"/>
        <w:ind w:left="567" w:right="567"/>
        <w:jc w:val="both"/>
        <w:rPr>
          <w:rFonts w:ascii="Palatino Linotype" w:hAnsi="Palatino Linotype" w:cs="Arial"/>
          <w:i/>
          <w:szCs w:val="24"/>
        </w:rPr>
      </w:pPr>
      <w:r w:rsidRPr="00A579D9">
        <w:rPr>
          <w:rFonts w:ascii="Palatino Linotype" w:hAnsi="Palatino Linotype" w:cs="Arial"/>
          <w:i/>
          <w:szCs w:val="24"/>
        </w:rPr>
        <w:t>"</w:t>
      </w:r>
      <w:r w:rsidRPr="00A579D9">
        <w:rPr>
          <w:rFonts w:ascii="Palatino Linotype" w:hAnsi="Palatino Linotype" w:cs="Arial"/>
          <w:b/>
          <w:i/>
          <w:szCs w:val="24"/>
        </w:rPr>
        <w:t xml:space="preserve">TRANSPARENCIA Y ACCESO A LA INFORMACIÓN PÚBLICA GUBERNAMENTAL. LOS ARTÍCULOS </w:t>
      </w:r>
      <w:proofErr w:type="spellStart"/>
      <w:r w:rsidRPr="00A579D9">
        <w:rPr>
          <w:rFonts w:ascii="Palatino Linotype" w:hAnsi="Palatino Linotype" w:cs="Arial"/>
          <w:b/>
          <w:i/>
          <w:szCs w:val="24"/>
        </w:rPr>
        <w:t>3o</w:t>
      </w:r>
      <w:proofErr w:type="spellEnd"/>
      <w:r w:rsidRPr="00A579D9">
        <w:rPr>
          <w:rFonts w:ascii="Palatino Linotype" w:hAnsi="Palatino Linotype" w:cs="Arial"/>
          <w:b/>
          <w:i/>
          <w:szCs w:val="24"/>
        </w:rPr>
        <w:t>., FRACCIÓN II, Y 18, FRACCIÓN II, DE LA LEY FEDERAL RELATIVA, NO VIOLAN LA GARANTÍA DE IGUALDAD, AL TUTELAR EL DERECHO A LA PROTECCIÓN DE DATOS PERSONALES SÓLO DE LAS PERSONAS FÍSICAS.</w:t>
      </w:r>
      <w:r w:rsidRPr="00A579D9">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A579D9">
        <w:rPr>
          <w:rFonts w:ascii="Palatino Linotype" w:hAnsi="Palatino Linotype" w:cs="Arial"/>
          <w:i/>
          <w:szCs w:val="24"/>
        </w:rPr>
        <w:t>3o</w:t>
      </w:r>
      <w:proofErr w:type="spellEnd"/>
      <w:r w:rsidRPr="00A579D9">
        <w:rPr>
          <w:rFonts w:ascii="Palatino Linotype" w:hAnsi="Palatino Linotype" w:cs="Arial"/>
          <w:i/>
          <w:szCs w:val="24"/>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A579D9">
        <w:rPr>
          <w:rFonts w:ascii="Palatino Linotype" w:hAnsi="Palatino Linotype" w:cs="Arial"/>
          <w:i/>
          <w:szCs w:val="24"/>
        </w:rPr>
        <w:t>1o</w:t>
      </w:r>
      <w:proofErr w:type="spellEnd"/>
      <w:r w:rsidRPr="00A579D9">
        <w:rPr>
          <w:rFonts w:ascii="Palatino Linotype" w:hAnsi="Palatino Linotype" w:cs="Arial"/>
          <w:i/>
          <w:szCs w:val="24"/>
        </w:rPr>
        <w:t xml:space="preserve">. </w:t>
      </w:r>
      <w:r w:rsidRPr="00A579D9">
        <w:rPr>
          <w:rFonts w:ascii="Palatino Linotype" w:hAnsi="Palatino Linotype" w:cs="Arial"/>
          <w:i/>
          <w:szCs w:val="24"/>
        </w:rPr>
        <w:lastRenderedPageBreak/>
        <w:t>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C1F4EC0" w14:textId="77777777" w:rsidR="004B5F05" w:rsidRPr="00A579D9" w:rsidRDefault="004B5F05" w:rsidP="00A579D9">
      <w:pPr>
        <w:spacing w:line="360" w:lineRule="auto"/>
        <w:jc w:val="both"/>
        <w:rPr>
          <w:rFonts w:ascii="Palatino Linotype" w:hAnsi="Palatino Linotype" w:cs="Arial"/>
          <w:sz w:val="24"/>
          <w:szCs w:val="24"/>
        </w:rPr>
      </w:pPr>
    </w:p>
    <w:p w14:paraId="581D12CF"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579D9">
        <w:rPr>
          <w:rFonts w:ascii="Palatino Linotype" w:hAnsi="Palatino Linotype" w:cs="Arial"/>
          <w:b/>
          <w:sz w:val="24"/>
          <w:szCs w:val="24"/>
        </w:rPr>
        <w:t>Lineamientos Generales en Materia de Clasificación y Desclasificación de la Información, así como para la Elaboración de Versiones Públicas</w:t>
      </w:r>
      <w:r w:rsidRPr="00A579D9">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6E67812A"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3D30CAA" w14:textId="77777777" w:rsidR="004B5F05" w:rsidRPr="00A579D9" w:rsidRDefault="004B5F05" w:rsidP="00A579D9">
      <w:pPr>
        <w:spacing w:line="360" w:lineRule="auto"/>
        <w:jc w:val="both"/>
        <w:rPr>
          <w:rFonts w:ascii="Palatino Linotype" w:hAnsi="Palatino Linotype" w:cs="Arial"/>
          <w:sz w:val="24"/>
          <w:szCs w:val="24"/>
        </w:rPr>
      </w:pPr>
    </w:p>
    <w:p w14:paraId="22999885"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Arial"/>
          <w:sz w:val="24"/>
          <w:szCs w:val="24"/>
          <w:lang w:eastAsia="es-MX"/>
        </w:rPr>
        <w:t xml:space="preserve">En el mismo sentido, en el </w:t>
      </w:r>
      <w:r w:rsidRPr="00A579D9">
        <w:rPr>
          <w:rFonts w:ascii="Palatino Linotype" w:eastAsia="Calibri" w:hAnsi="Palatino Linotype" w:cs="Calibri"/>
          <w:sz w:val="24"/>
          <w:szCs w:val="24"/>
          <w:lang w:eastAsia="es-MX"/>
        </w:rPr>
        <w:t xml:space="preserve">caso específico, </w:t>
      </w:r>
      <w:r w:rsidRPr="00A579D9">
        <w:rPr>
          <w:rFonts w:ascii="Palatino Linotype" w:eastAsia="Calibri" w:hAnsi="Palatino Linotype" w:cs="Arial"/>
          <w:sz w:val="24"/>
          <w:szCs w:val="24"/>
          <w:lang w:eastAsia="es-MX"/>
        </w:rPr>
        <w:t xml:space="preserve">se advierte que </w:t>
      </w:r>
      <w:r w:rsidRPr="00A579D9">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A579D9">
        <w:rPr>
          <w:rFonts w:ascii="Palatino Linotype" w:eastAsia="Calibri" w:hAnsi="Palatino Linotype" w:cs="Calibri"/>
          <w:b/>
          <w:sz w:val="24"/>
          <w:szCs w:val="24"/>
          <w:lang w:eastAsia="es-MX"/>
        </w:rPr>
        <w:t>Registro Federal de Contribuyentes</w:t>
      </w:r>
      <w:r w:rsidRPr="00A579D9">
        <w:rPr>
          <w:rFonts w:ascii="Palatino Linotype" w:eastAsia="Calibri" w:hAnsi="Palatino Linotype" w:cs="Calibri"/>
          <w:sz w:val="24"/>
          <w:szCs w:val="24"/>
          <w:lang w:eastAsia="es-MX"/>
        </w:rPr>
        <w:t xml:space="preserve"> (RFC), la </w:t>
      </w:r>
      <w:r w:rsidRPr="00A579D9">
        <w:rPr>
          <w:rFonts w:ascii="Palatino Linotype" w:eastAsia="Calibri" w:hAnsi="Palatino Linotype" w:cs="Calibri"/>
          <w:b/>
          <w:sz w:val="24"/>
          <w:szCs w:val="24"/>
          <w:lang w:eastAsia="es-MX"/>
        </w:rPr>
        <w:t>Clave Única de Registro de Población</w:t>
      </w:r>
      <w:r w:rsidRPr="00A579D9">
        <w:rPr>
          <w:rFonts w:ascii="Palatino Linotype" w:eastAsia="Calibri" w:hAnsi="Palatino Linotype" w:cs="Calibri"/>
          <w:sz w:val="24"/>
          <w:szCs w:val="24"/>
          <w:lang w:eastAsia="es-MX"/>
        </w:rPr>
        <w:t xml:space="preserve"> (CURP), la </w:t>
      </w:r>
      <w:r w:rsidRPr="00A579D9">
        <w:rPr>
          <w:rFonts w:ascii="Palatino Linotype" w:eastAsia="Calibri" w:hAnsi="Palatino Linotype" w:cs="Calibri"/>
          <w:b/>
          <w:sz w:val="24"/>
          <w:szCs w:val="24"/>
          <w:lang w:eastAsia="es-MX"/>
        </w:rPr>
        <w:t>Clave de cualquier tipo de seguridad social</w:t>
      </w:r>
      <w:r w:rsidRPr="00A579D9">
        <w:rPr>
          <w:rFonts w:ascii="Palatino Linotype" w:eastAsia="Calibri" w:hAnsi="Palatino Linotype" w:cs="Calibri"/>
          <w:sz w:val="24"/>
          <w:szCs w:val="24"/>
          <w:lang w:eastAsia="es-MX"/>
        </w:rPr>
        <w:t xml:space="preserve"> (ISSEMYM, u otros), así como, los </w:t>
      </w:r>
      <w:r w:rsidRPr="00A579D9">
        <w:rPr>
          <w:rFonts w:ascii="Palatino Linotype" w:eastAsia="Calibri" w:hAnsi="Palatino Linotype" w:cs="Calibri"/>
          <w:b/>
          <w:sz w:val="24"/>
          <w:szCs w:val="24"/>
          <w:lang w:eastAsia="es-MX"/>
        </w:rPr>
        <w:t xml:space="preserve">préstamos o descuentos </w:t>
      </w:r>
      <w:r w:rsidRPr="00A579D9">
        <w:rPr>
          <w:rFonts w:ascii="Palatino Linotype" w:eastAsia="Calibri" w:hAnsi="Palatino Linotype" w:cs="Calibri"/>
          <w:sz w:val="24"/>
          <w:szCs w:val="24"/>
          <w:lang w:eastAsia="es-MX"/>
        </w:rPr>
        <w:t xml:space="preserve">que se le hagan al servidor público, que no se encuentren relacionados con </w:t>
      </w:r>
      <w:r w:rsidRPr="00A579D9">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A579D9">
        <w:rPr>
          <w:rFonts w:ascii="Palatino Linotype" w:eastAsia="Calibri" w:hAnsi="Palatino Linotype" w:cs="Calibri"/>
          <w:sz w:val="24"/>
          <w:szCs w:val="24"/>
          <w:lang w:eastAsia="es-MX"/>
        </w:rPr>
        <w:t>, cuando de estos se desprendan o sean visibles datos personales correspondientes a los servidores públicos.</w:t>
      </w:r>
    </w:p>
    <w:p w14:paraId="797CFA15"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4A92FAAE"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A579D9">
        <w:rPr>
          <w:rFonts w:ascii="Palatino Linotype" w:eastAsia="Calibri" w:hAnsi="Palatino Linotype" w:cs="Calibri"/>
          <w:sz w:val="24"/>
          <w:szCs w:val="24"/>
          <w:lang w:eastAsia="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w:t>
      </w:r>
      <w:r w:rsidRPr="00A579D9">
        <w:rPr>
          <w:rFonts w:ascii="Palatino Linotype" w:eastAsia="Calibri" w:hAnsi="Palatino Linotype" w:cs="Calibri"/>
          <w:sz w:val="24"/>
          <w:szCs w:val="24"/>
          <w:lang w:eastAsia="es-MX"/>
        </w:rPr>
        <w:lastRenderedPageBreak/>
        <w:t>y Crédito Público y si bien, dichas cadenas sí derivan de la información personal de los contribuyentes, esta se encuentra encriptada como se verá a continuación.</w:t>
      </w:r>
    </w:p>
    <w:p w14:paraId="03A7B337"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5392FBD4"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 xml:space="preserve">Por cuanto hace al </w:t>
      </w:r>
      <w:r w:rsidRPr="00A579D9">
        <w:rPr>
          <w:rFonts w:ascii="Palatino Linotype" w:eastAsia="Calibri" w:hAnsi="Palatino Linotype" w:cs="Calibri"/>
          <w:b/>
          <w:sz w:val="24"/>
          <w:szCs w:val="24"/>
          <w:lang w:eastAsia="es-MX"/>
        </w:rPr>
        <w:t>Registro Federal de Contribuyentes</w:t>
      </w:r>
      <w:r w:rsidRPr="00A579D9">
        <w:rPr>
          <w:rFonts w:ascii="Palatino Linotype" w:eastAsia="Calibri" w:hAnsi="Palatino Linotype" w:cs="Calibri"/>
          <w:sz w:val="24"/>
          <w:szCs w:val="24"/>
          <w:lang w:eastAsia="es-MX"/>
        </w:rPr>
        <w:t xml:space="preserve"> </w:t>
      </w:r>
      <w:r w:rsidRPr="00A579D9">
        <w:rPr>
          <w:rFonts w:ascii="Palatino Linotype" w:eastAsia="Calibri" w:hAnsi="Palatino Linotype" w:cs="Calibri"/>
          <w:b/>
          <w:sz w:val="24"/>
          <w:szCs w:val="24"/>
          <w:lang w:eastAsia="es-MX"/>
        </w:rPr>
        <w:t>de las personas físicas</w:t>
      </w:r>
      <w:r w:rsidRPr="00A579D9">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A579D9">
        <w:rPr>
          <w:rFonts w:ascii="Palatino Linotype" w:eastAsia="Calibri" w:hAnsi="Palatino Linotype" w:cs="Calibri"/>
          <w:sz w:val="24"/>
          <w:szCs w:val="24"/>
          <w:lang w:eastAsia="es-MX"/>
        </w:rPr>
        <w:t>homoclave</w:t>
      </w:r>
      <w:proofErr w:type="spellEnd"/>
      <w:r w:rsidRPr="00A579D9">
        <w:rPr>
          <w:rFonts w:ascii="Palatino Linotype" w:eastAsia="Calibri" w:hAnsi="Palatino Linotype" w:cs="Calibri"/>
          <w:sz w:val="24"/>
          <w:szCs w:val="24"/>
          <w:lang w:eastAsia="es-MX"/>
        </w:rPr>
        <w:t>; la cual para su obtención es necesario acreditar personalidad, fecha de nacimiento entre otros con documentos oficiales.</w:t>
      </w:r>
    </w:p>
    <w:p w14:paraId="48D3CC5B"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00539ED2"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14:paraId="23009703" w14:textId="77777777" w:rsidR="004B5F05" w:rsidRPr="00A579D9" w:rsidRDefault="004B5F05" w:rsidP="00A579D9">
      <w:pPr>
        <w:spacing w:after="0" w:line="360" w:lineRule="auto"/>
        <w:ind w:left="567" w:right="616"/>
        <w:jc w:val="both"/>
        <w:rPr>
          <w:rFonts w:ascii="Palatino Linotype" w:eastAsia="Calibri" w:hAnsi="Palatino Linotype" w:cs="Calibri"/>
          <w:i/>
          <w:sz w:val="24"/>
          <w:szCs w:val="24"/>
          <w:lang w:eastAsia="es-MX"/>
        </w:rPr>
      </w:pPr>
    </w:p>
    <w:p w14:paraId="68AE14D2" w14:textId="77777777" w:rsidR="004B5F05" w:rsidRPr="00A579D9" w:rsidRDefault="004B5F05" w:rsidP="00A579D9">
      <w:pPr>
        <w:spacing w:after="0" w:line="240" w:lineRule="auto"/>
        <w:ind w:left="567" w:right="616"/>
        <w:jc w:val="both"/>
        <w:rPr>
          <w:rFonts w:ascii="Palatino Linotype" w:eastAsia="Calibri" w:hAnsi="Palatino Linotype" w:cs="Calibri"/>
          <w:i/>
          <w:lang w:eastAsia="es-MX"/>
        </w:rPr>
      </w:pPr>
      <w:r w:rsidRPr="00A579D9">
        <w:rPr>
          <w:rFonts w:ascii="Palatino Linotype" w:eastAsia="Calibri" w:hAnsi="Palatino Linotype" w:cs="Calibri"/>
          <w:b/>
          <w:i/>
          <w:lang w:eastAsia="es-MX"/>
        </w:rPr>
        <w:t>Registro Federal de Contribuyentes (RFC) de personas físicas</w:t>
      </w:r>
      <w:r w:rsidRPr="00A579D9">
        <w:rPr>
          <w:rFonts w:ascii="Palatino Linotype" w:eastAsia="Calibri" w:hAnsi="Palatino Linotype" w:cs="Calibri"/>
          <w:i/>
          <w:lang w:eastAsia="es-MX"/>
        </w:rPr>
        <w:t>. El RFC es una clave de carácter fiscal, única e irrepetible, que permite identificar al titular, su edad y fecha de nacimiento, por lo que es un dato personal de carácter confidencial.</w:t>
      </w:r>
    </w:p>
    <w:p w14:paraId="7961B67E" w14:textId="77777777" w:rsidR="004B5F05" w:rsidRPr="00A579D9" w:rsidRDefault="004B5F05" w:rsidP="00A579D9">
      <w:pPr>
        <w:spacing w:after="0" w:line="360" w:lineRule="auto"/>
        <w:rPr>
          <w:rFonts w:ascii="Palatino Linotype" w:eastAsia="Calibri" w:hAnsi="Palatino Linotype" w:cs="Calibri"/>
          <w:sz w:val="24"/>
          <w:szCs w:val="24"/>
          <w:lang w:eastAsia="es-MX"/>
        </w:rPr>
      </w:pPr>
    </w:p>
    <w:p w14:paraId="34A309CB"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A579D9">
        <w:rPr>
          <w:rFonts w:ascii="Palatino Linotype" w:eastAsia="Calibri" w:hAnsi="Palatino Linotype" w:cs="Calibri"/>
          <w:sz w:val="24"/>
          <w:szCs w:val="24"/>
          <w:lang w:eastAsia="es-MX"/>
        </w:rPr>
        <w:t>homoclave</w:t>
      </w:r>
      <w:proofErr w:type="spellEnd"/>
      <w:r w:rsidRPr="00A579D9">
        <w:rPr>
          <w:rFonts w:ascii="Palatino Linotype" w:eastAsia="Calibri" w:hAnsi="Palatino Linotype" w:cs="Calibri"/>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A579D9">
        <w:rPr>
          <w:rFonts w:ascii="Palatino Linotype" w:eastAsia="Calibri" w:hAnsi="Palatino Linotype" w:cs="Calibri"/>
          <w:sz w:val="24"/>
          <w:szCs w:val="24"/>
          <w:lang w:eastAsia="es-MX"/>
        </w:rPr>
        <w:lastRenderedPageBreak/>
        <w:t xml:space="preserve">Municipios y  </w:t>
      </w:r>
      <w:r w:rsidRPr="00A579D9">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A579D9">
        <w:rPr>
          <w:rFonts w:ascii="Palatino Linotype" w:eastAsia="Calibri" w:hAnsi="Palatino Linotype" w:cs="Calibri"/>
          <w:sz w:val="24"/>
          <w:szCs w:val="24"/>
          <w:lang w:eastAsia="es-MX"/>
        </w:rPr>
        <w:t>.</w:t>
      </w:r>
    </w:p>
    <w:p w14:paraId="6DBB7AB3"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4C5F0995"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 xml:space="preserve">Por cuanto hace a la </w:t>
      </w:r>
      <w:r w:rsidRPr="00A579D9">
        <w:rPr>
          <w:rFonts w:ascii="Palatino Linotype" w:eastAsia="Calibri" w:hAnsi="Palatino Linotype" w:cs="Calibri"/>
          <w:b/>
          <w:sz w:val="24"/>
          <w:szCs w:val="24"/>
          <w:lang w:eastAsia="es-MX"/>
        </w:rPr>
        <w:t xml:space="preserve">Clave Única de Registro de Población, </w:t>
      </w:r>
      <w:r w:rsidRPr="00A579D9">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4FF69F9" w14:textId="77777777" w:rsidR="004B5F05" w:rsidRPr="00A579D9" w:rsidRDefault="004B5F05" w:rsidP="00A579D9">
      <w:pPr>
        <w:spacing w:after="0" w:line="360" w:lineRule="auto"/>
        <w:rPr>
          <w:rFonts w:ascii="Palatino Linotype" w:eastAsia="Calibri" w:hAnsi="Palatino Linotype" w:cs="Calibri"/>
          <w:sz w:val="24"/>
          <w:szCs w:val="24"/>
          <w:lang w:eastAsia="es-MX"/>
        </w:rPr>
      </w:pPr>
    </w:p>
    <w:p w14:paraId="0591754A"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Lo anterior, tiene sustento en los artículos 86 y 91, de la Ley General de Población, la cual señala lo siguiente:</w:t>
      </w:r>
    </w:p>
    <w:p w14:paraId="384D46DD" w14:textId="77777777" w:rsidR="004B5F05" w:rsidRPr="00A579D9" w:rsidRDefault="004B5F05" w:rsidP="00A579D9">
      <w:pPr>
        <w:spacing w:after="0" w:line="360" w:lineRule="auto"/>
        <w:ind w:left="709" w:right="757"/>
        <w:jc w:val="both"/>
        <w:rPr>
          <w:rFonts w:ascii="Palatino Linotype" w:eastAsia="Calibri" w:hAnsi="Palatino Linotype" w:cs="Arial,Bold"/>
          <w:b/>
          <w:bCs/>
          <w:i/>
          <w:sz w:val="24"/>
          <w:szCs w:val="24"/>
          <w:lang w:eastAsia="es-MX"/>
        </w:rPr>
      </w:pPr>
    </w:p>
    <w:p w14:paraId="07A461DB" w14:textId="77777777" w:rsidR="004B5F05" w:rsidRPr="00A579D9" w:rsidRDefault="004B5F05" w:rsidP="00A579D9">
      <w:pPr>
        <w:spacing w:after="0" w:line="240" w:lineRule="auto"/>
        <w:ind w:left="709" w:right="757"/>
        <w:jc w:val="both"/>
        <w:rPr>
          <w:rFonts w:ascii="Palatino Linotype" w:eastAsia="Calibri" w:hAnsi="Palatino Linotype" w:cs="Arial"/>
          <w:i/>
          <w:lang w:eastAsia="es-MX"/>
        </w:rPr>
      </w:pPr>
      <w:r w:rsidRPr="00A579D9">
        <w:rPr>
          <w:rFonts w:ascii="Palatino Linotype" w:eastAsia="Calibri" w:hAnsi="Palatino Linotype" w:cs="Arial,Bold"/>
          <w:b/>
          <w:bCs/>
          <w:i/>
          <w:lang w:eastAsia="es-MX"/>
        </w:rPr>
        <w:t xml:space="preserve">Artículo 86. </w:t>
      </w:r>
      <w:r w:rsidRPr="00A579D9">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484AD2AB" w14:textId="77777777" w:rsidR="004B5F05" w:rsidRPr="00A579D9" w:rsidRDefault="004B5F05" w:rsidP="00A579D9">
      <w:pPr>
        <w:spacing w:after="0" w:line="240" w:lineRule="auto"/>
        <w:ind w:left="709" w:right="757"/>
        <w:jc w:val="both"/>
        <w:rPr>
          <w:rFonts w:ascii="Palatino Linotype" w:eastAsia="Calibri" w:hAnsi="Palatino Linotype" w:cs="Arial"/>
          <w:i/>
          <w:lang w:eastAsia="es-MX"/>
        </w:rPr>
      </w:pPr>
    </w:p>
    <w:p w14:paraId="7980C83A" w14:textId="77777777" w:rsidR="004B5F05" w:rsidRPr="00A579D9" w:rsidRDefault="004B5F05" w:rsidP="00A579D9">
      <w:pPr>
        <w:spacing w:after="0" w:line="240" w:lineRule="auto"/>
        <w:ind w:left="709" w:right="757"/>
        <w:jc w:val="both"/>
        <w:rPr>
          <w:rFonts w:ascii="Palatino Linotype" w:eastAsia="Calibri" w:hAnsi="Palatino Linotype" w:cs="Arial"/>
          <w:i/>
          <w:lang w:eastAsia="es-MX"/>
        </w:rPr>
      </w:pPr>
      <w:r w:rsidRPr="00A579D9">
        <w:rPr>
          <w:rFonts w:ascii="Palatino Linotype" w:eastAsia="Calibri" w:hAnsi="Palatino Linotype" w:cs="Arial,Bold"/>
          <w:b/>
          <w:bCs/>
          <w:i/>
          <w:lang w:eastAsia="es-MX"/>
        </w:rPr>
        <w:t xml:space="preserve">Artículo 91. </w:t>
      </w:r>
      <w:r w:rsidRPr="00A579D9">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5C8E5EAB" w14:textId="77777777" w:rsidR="004B5F05" w:rsidRPr="00A579D9" w:rsidRDefault="004B5F05" w:rsidP="00A579D9">
      <w:pPr>
        <w:spacing w:after="0" w:line="360" w:lineRule="auto"/>
        <w:rPr>
          <w:rFonts w:ascii="Palatino Linotype" w:eastAsia="Calibri" w:hAnsi="Palatino Linotype" w:cs="Calibri"/>
          <w:sz w:val="24"/>
          <w:szCs w:val="24"/>
          <w:lang w:eastAsia="es-MX"/>
        </w:rPr>
      </w:pPr>
    </w:p>
    <w:p w14:paraId="5CD29ADD"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A579D9">
        <w:rPr>
          <w:rFonts w:ascii="Palatino Linotype" w:eastAsia="Calibri" w:hAnsi="Palatino Linotype" w:cs="Calibri"/>
          <w:sz w:val="24"/>
          <w:szCs w:val="24"/>
          <w:lang w:eastAsia="es-MX"/>
        </w:rPr>
        <w:lastRenderedPageBreak/>
        <w:t xml:space="preserve">verificador, compuesto de dos elementos, con el que se evitan duplicaciones en la Clave, identifican el cambio de siglo y garantizan la correcta integración. </w:t>
      </w:r>
    </w:p>
    <w:p w14:paraId="168BFAD6"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1322A276"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14:paraId="32BF3D9E" w14:textId="77777777" w:rsidR="004B5F05" w:rsidRPr="00A579D9" w:rsidRDefault="004B5F05" w:rsidP="00A579D9">
      <w:pPr>
        <w:spacing w:after="0" w:line="360" w:lineRule="auto"/>
        <w:rPr>
          <w:rFonts w:ascii="Palatino Linotype" w:eastAsia="Calibri" w:hAnsi="Palatino Linotype" w:cs="Calibri"/>
          <w:sz w:val="24"/>
          <w:szCs w:val="24"/>
          <w:lang w:eastAsia="es-MX"/>
        </w:rPr>
      </w:pPr>
    </w:p>
    <w:p w14:paraId="6DABAB71" w14:textId="77777777" w:rsidR="004B5F05" w:rsidRPr="00A579D9" w:rsidRDefault="004B5F05" w:rsidP="00A579D9">
      <w:pPr>
        <w:spacing w:after="0" w:line="240" w:lineRule="auto"/>
        <w:ind w:left="567" w:right="616"/>
        <w:jc w:val="both"/>
        <w:rPr>
          <w:rFonts w:ascii="Palatino Linotype" w:eastAsia="Calibri" w:hAnsi="Palatino Linotype" w:cs="Calibri"/>
          <w:i/>
          <w:lang w:eastAsia="es-MX"/>
        </w:rPr>
      </w:pPr>
      <w:r w:rsidRPr="00A579D9">
        <w:rPr>
          <w:rFonts w:ascii="Palatino Linotype" w:eastAsia="Calibri" w:hAnsi="Palatino Linotype" w:cs="Calibri"/>
          <w:b/>
          <w:i/>
          <w:lang w:eastAsia="es-MX"/>
        </w:rPr>
        <w:t>Clave Única de Registro de Población (CURP)</w:t>
      </w:r>
      <w:r w:rsidRPr="00A579D9">
        <w:rPr>
          <w:rFonts w:ascii="Palatino Linotype" w:eastAsia="Calibri"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DDCEE1B" w14:textId="77777777" w:rsidR="004B5F05" w:rsidRPr="00A579D9" w:rsidRDefault="004B5F05" w:rsidP="00A579D9">
      <w:pPr>
        <w:spacing w:after="0" w:line="360" w:lineRule="auto"/>
        <w:ind w:right="616"/>
        <w:jc w:val="both"/>
        <w:rPr>
          <w:rFonts w:ascii="Palatino Linotype" w:eastAsia="Calibri" w:hAnsi="Palatino Linotype" w:cs="Arial"/>
          <w:bCs/>
          <w:i/>
          <w:sz w:val="24"/>
          <w:szCs w:val="24"/>
          <w:lang w:eastAsia="es-MX"/>
        </w:rPr>
      </w:pPr>
    </w:p>
    <w:p w14:paraId="4FA77CEA"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77007A1"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4FE19789"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 xml:space="preserve">Por cuanto hace a la </w:t>
      </w:r>
      <w:r w:rsidRPr="00A579D9">
        <w:rPr>
          <w:rFonts w:ascii="Palatino Linotype" w:eastAsia="Calibri" w:hAnsi="Palatino Linotype" w:cs="Calibri"/>
          <w:b/>
          <w:sz w:val="24"/>
          <w:szCs w:val="24"/>
          <w:lang w:eastAsia="es-MX"/>
        </w:rPr>
        <w:t>Clave de cualquier tipo de seguridad social</w:t>
      </w:r>
      <w:r w:rsidRPr="00A579D9">
        <w:rPr>
          <w:rFonts w:ascii="Palatino Linotype" w:eastAsia="Calibri" w:hAnsi="Palatino Linotype" w:cs="Calibri"/>
          <w:sz w:val="24"/>
          <w:szCs w:val="24"/>
          <w:lang w:eastAsia="es-MX"/>
        </w:rPr>
        <w:t xml:space="preserve"> (ISSEMYM u otros), está integrado por una </w:t>
      </w:r>
      <w:r w:rsidRPr="00A579D9">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w:t>
      </w:r>
      <w:r w:rsidRPr="00A579D9">
        <w:rPr>
          <w:rFonts w:ascii="Palatino Linotype" w:eastAsia="Calibri" w:hAnsi="Palatino Linotype" w:cs="Calibri"/>
          <w:bCs/>
          <w:sz w:val="24"/>
          <w:szCs w:val="24"/>
          <w:lang w:eastAsia="es-MX"/>
        </w:rPr>
        <w:lastRenderedPageBreak/>
        <w:t xml:space="preserve">trabajo; por lo que al ser una clave de identificación de los trabajadores, constituye información confidencial, </w:t>
      </w:r>
      <w:r w:rsidRPr="00A579D9">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579D9">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A579D9">
        <w:rPr>
          <w:rFonts w:ascii="Palatino Linotype" w:eastAsia="Calibri" w:hAnsi="Palatino Linotype" w:cs="Calibri"/>
          <w:sz w:val="24"/>
          <w:szCs w:val="24"/>
          <w:lang w:eastAsia="es-MX"/>
        </w:rPr>
        <w:t>.</w:t>
      </w:r>
    </w:p>
    <w:p w14:paraId="1C7F39C4"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57D7C342"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 xml:space="preserve">Respecto de los </w:t>
      </w:r>
      <w:r w:rsidRPr="00A579D9">
        <w:rPr>
          <w:rFonts w:ascii="Palatino Linotype" w:eastAsia="Calibri" w:hAnsi="Palatino Linotype" w:cs="Calibri"/>
          <w:b/>
          <w:sz w:val="24"/>
          <w:szCs w:val="24"/>
          <w:lang w:eastAsia="es-MX"/>
        </w:rPr>
        <w:t>préstamos o descuentos</w:t>
      </w:r>
      <w:r w:rsidRPr="00A579D9">
        <w:rPr>
          <w:rFonts w:ascii="Palatino Linotype" w:eastAsia="Calibri" w:hAnsi="Palatino Linotype" w:cs="Calibri"/>
          <w:sz w:val="24"/>
          <w:szCs w:val="24"/>
          <w:lang w:eastAsia="es-MX"/>
        </w:rPr>
        <w:t xml:space="preserve"> </w:t>
      </w:r>
      <w:r w:rsidRPr="00A579D9">
        <w:rPr>
          <w:rFonts w:ascii="Palatino Linotype" w:eastAsia="Calibri" w:hAnsi="Palatino Linotype" w:cs="Calibri"/>
          <w:b/>
          <w:sz w:val="24"/>
          <w:szCs w:val="24"/>
          <w:lang w:eastAsia="es-MX"/>
        </w:rPr>
        <w:t>de carácter personal</w:t>
      </w:r>
      <w:r w:rsidRPr="00A579D9">
        <w:rPr>
          <w:rFonts w:ascii="Palatino Linotype" w:eastAsia="Calibri" w:hAnsi="Palatino Linotype" w:cs="Calibri"/>
          <w:sz w:val="24"/>
          <w:szCs w:val="24"/>
          <w:lang w:eastAsia="es-MX"/>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A579D9">
        <w:rPr>
          <w:rFonts w:ascii="Palatino Linotype" w:eastAsia="Calibri" w:hAnsi="Palatino Linotype" w:cs="Calibri"/>
          <w:sz w:val="24"/>
          <w:szCs w:val="24"/>
          <w:lang w:eastAsia="es-MX"/>
        </w:rPr>
        <w:t>contrario</w:t>
      </w:r>
      <w:proofErr w:type="gramEnd"/>
      <w:r w:rsidRPr="00A579D9">
        <w:rPr>
          <w:rFonts w:ascii="Palatino Linotype" w:eastAsia="Calibri" w:hAnsi="Palatino Linotype" w:cs="Calibri"/>
          <w:sz w:val="24"/>
          <w:szCs w:val="24"/>
          <w:lang w:eastAsia="es-MX"/>
        </w:rPr>
        <w:t xml:space="preserve"> con ello se violentaría la protección de información confidencial, porque incide en la intimidad de un individuo identificado.</w:t>
      </w:r>
    </w:p>
    <w:p w14:paraId="0B6A9784" w14:textId="77777777" w:rsidR="004B5F05" w:rsidRPr="00A579D9" w:rsidRDefault="004B5F05" w:rsidP="00A579D9">
      <w:pPr>
        <w:spacing w:after="0" w:line="360" w:lineRule="auto"/>
        <w:rPr>
          <w:rFonts w:ascii="Palatino Linotype" w:eastAsia="Calibri" w:hAnsi="Palatino Linotype" w:cs="Calibri"/>
          <w:sz w:val="24"/>
          <w:szCs w:val="24"/>
          <w:lang w:eastAsia="es-MX"/>
        </w:rPr>
      </w:pPr>
    </w:p>
    <w:p w14:paraId="134362F2"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Por su parte, el artículo 84 de la Ley del Trabajo de los Servidores Públicos del Estado y Municipios, señala:</w:t>
      </w:r>
    </w:p>
    <w:p w14:paraId="1B37960A" w14:textId="77777777" w:rsidR="004B5F05" w:rsidRPr="00A579D9" w:rsidRDefault="004B5F05" w:rsidP="00A579D9">
      <w:pPr>
        <w:spacing w:after="0" w:line="360" w:lineRule="auto"/>
        <w:rPr>
          <w:rFonts w:ascii="Palatino Linotype" w:eastAsia="Calibri" w:hAnsi="Palatino Linotype" w:cs="Calibri"/>
          <w:sz w:val="24"/>
          <w:szCs w:val="24"/>
          <w:lang w:eastAsia="es-MX"/>
        </w:rPr>
      </w:pPr>
    </w:p>
    <w:p w14:paraId="3E83B2FB"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b/>
          <w:i/>
          <w:noProof/>
          <w:lang w:eastAsia="es-MX"/>
        </w:rPr>
        <w:t>ARTÍCULO 84.</w:t>
      </w:r>
      <w:r w:rsidRPr="00A579D9">
        <w:rPr>
          <w:rFonts w:ascii="Palatino Linotype" w:eastAsia="Calibri" w:hAnsi="Palatino Linotype" w:cs="Calibri"/>
          <w:i/>
          <w:noProof/>
          <w:lang w:eastAsia="es-MX"/>
        </w:rPr>
        <w:t xml:space="preserve"> Sólo podrán hacerse retenciones, descuentos o deducciones al sueldo de los servidores públicos por concepto de:</w:t>
      </w:r>
    </w:p>
    <w:p w14:paraId="5D762D9C"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p>
    <w:p w14:paraId="19C09F21"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I. Gravámenes fiscales relacionados con el sueldo;</w:t>
      </w:r>
    </w:p>
    <w:p w14:paraId="0DA56638"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14:paraId="1D4F32C9"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III. Cuotas sindicales;</w:t>
      </w:r>
    </w:p>
    <w:p w14:paraId="025C0497"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lastRenderedPageBreak/>
        <w:t>IV. Cuotas de aportación a fondos para la constitución de cooperativas y de cajas de ahorro, siempre que el servidor público hubiese manifestado previamente, de manera expresa, su conformidad;</w:t>
      </w:r>
    </w:p>
    <w:p w14:paraId="1F28D7D8"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14:paraId="7CED3BC7"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14:paraId="341B4EFC"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VII. Faltas de puntualidad o de asistencia injustificadas;</w:t>
      </w:r>
    </w:p>
    <w:p w14:paraId="16B1DF9C"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VIII. Pensiones alimenticias ordenadas por la autoridad judicial; o</w:t>
      </w:r>
    </w:p>
    <w:p w14:paraId="40DC10C7"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IX. Cualquier otro convenido con instituciones de servicios y aceptado por el servidor público.</w:t>
      </w:r>
    </w:p>
    <w:p w14:paraId="557C8978"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p>
    <w:p w14:paraId="25B29F01" w14:textId="77777777" w:rsidR="004B5F05" w:rsidRPr="00A579D9" w:rsidRDefault="004B5F05" w:rsidP="00A579D9">
      <w:pPr>
        <w:spacing w:after="0" w:line="240" w:lineRule="auto"/>
        <w:ind w:left="567" w:right="616"/>
        <w:jc w:val="both"/>
        <w:rPr>
          <w:rFonts w:ascii="Palatino Linotype" w:eastAsia="Calibri" w:hAnsi="Palatino Linotype" w:cs="Calibri"/>
          <w:lang w:eastAsia="es-MX"/>
        </w:rPr>
      </w:pPr>
      <w:r w:rsidRPr="00A579D9">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08ABE1B"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75ABFC5B"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1FD1423"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44FA5DE7"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 xml:space="preserve">No obstante, el denominado </w:t>
      </w:r>
      <w:r w:rsidRPr="00A579D9">
        <w:rPr>
          <w:rFonts w:ascii="Palatino Linotype" w:eastAsia="Calibri" w:hAnsi="Palatino Linotype" w:cs="Calibri"/>
          <w:b/>
          <w:sz w:val="24"/>
          <w:szCs w:val="24"/>
          <w:lang w:eastAsia="es-MX"/>
        </w:rPr>
        <w:t>Sistema de Capitalización Individual</w:t>
      </w:r>
      <w:r w:rsidRPr="00A579D9">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w:t>
      </w:r>
      <w:r w:rsidRPr="00A579D9">
        <w:rPr>
          <w:rFonts w:ascii="Palatino Linotype" w:eastAsia="Calibri" w:hAnsi="Palatino Linotype" w:cs="Calibri"/>
          <w:sz w:val="24"/>
          <w:szCs w:val="24"/>
          <w:lang w:eastAsia="es-MX"/>
        </w:rPr>
        <w:lastRenderedPageBreak/>
        <w:t>Públicos del Estado de México y Municipios; por ende, se considera que es un descuento establecido por Ley y no debe considerarse como un dato personal, ya que no encuadra en ninguno de los supuestos referidos en el párrafo anterior.</w:t>
      </w:r>
    </w:p>
    <w:p w14:paraId="53F142EE"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69A18065"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Arial Unicode MS" w:hAnsi="Palatino Linotype" w:cs="Calibri"/>
          <w:sz w:val="24"/>
          <w:szCs w:val="24"/>
          <w:lang w:eastAsia="es-MX"/>
        </w:rPr>
        <w:t xml:space="preserve">Por otra parte, </w:t>
      </w:r>
      <w:r w:rsidRPr="00A579D9">
        <w:rPr>
          <w:rFonts w:ascii="Palatino Linotype" w:eastAsia="Calibri" w:hAnsi="Palatino Linotype" w:cs="Calibri"/>
          <w:sz w:val="24"/>
          <w:szCs w:val="24"/>
          <w:lang w:eastAsia="es-MX"/>
        </w:rPr>
        <w:t xml:space="preserve">las </w:t>
      </w:r>
      <w:r w:rsidRPr="00A579D9">
        <w:rPr>
          <w:rFonts w:ascii="Palatino Linotype" w:eastAsia="Calibri" w:hAnsi="Palatino Linotype" w:cs="Calibri"/>
          <w:b/>
          <w:sz w:val="24"/>
          <w:szCs w:val="24"/>
          <w:lang w:eastAsia="es-MX"/>
        </w:rPr>
        <w:t xml:space="preserve">Cadenas Originales </w:t>
      </w:r>
      <w:r w:rsidRPr="00A579D9">
        <w:rPr>
          <w:rFonts w:ascii="Palatino Linotype" w:eastAsia="Calibri" w:hAnsi="Palatino Linotype" w:cs="Calibri"/>
          <w:sz w:val="24"/>
          <w:szCs w:val="24"/>
          <w:lang w:eastAsia="es-MX"/>
        </w:rPr>
        <w:t xml:space="preserve">y </w:t>
      </w:r>
      <w:r w:rsidRPr="00A579D9">
        <w:rPr>
          <w:rFonts w:ascii="Palatino Linotype" w:eastAsia="Calibri" w:hAnsi="Palatino Linotype" w:cs="Calibri"/>
          <w:b/>
          <w:sz w:val="24"/>
          <w:szCs w:val="24"/>
          <w:lang w:eastAsia="es-MX"/>
        </w:rPr>
        <w:t>Sellos</w:t>
      </w:r>
      <w:r w:rsidRPr="00A579D9">
        <w:rPr>
          <w:rFonts w:ascii="Palatino Linotype" w:eastAsia="Calibri" w:hAnsi="Palatino Linotype" w:cs="Calibri"/>
          <w:sz w:val="24"/>
          <w:szCs w:val="24"/>
          <w:lang w:eastAsia="es-MX"/>
        </w:rPr>
        <w:t xml:space="preserve"> </w:t>
      </w:r>
      <w:r w:rsidRPr="00A579D9">
        <w:rPr>
          <w:rFonts w:ascii="Palatino Linotype" w:eastAsia="Calibri" w:hAnsi="Palatino Linotype" w:cs="Calibri"/>
          <w:b/>
          <w:sz w:val="24"/>
          <w:szCs w:val="24"/>
          <w:lang w:eastAsia="es-MX"/>
        </w:rPr>
        <w:t>Digitales</w:t>
      </w:r>
      <w:r w:rsidRPr="00A579D9">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A579D9">
        <w:rPr>
          <w:rFonts w:ascii="Palatino Linotype" w:eastAsia="Calibri" w:hAnsi="Palatino Linotype" w:cs="Calibri"/>
          <w:b/>
          <w:sz w:val="24"/>
          <w:szCs w:val="24"/>
          <w:lang w:eastAsia="es-MX"/>
        </w:rPr>
        <w:t xml:space="preserve">vinculación </w:t>
      </w:r>
      <w:r w:rsidRPr="00A579D9">
        <w:rPr>
          <w:rFonts w:ascii="Palatino Linotype" w:eastAsia="Calibri" w:hAnsi="Palatino Linotype" w:cs="Calibri"/>
          <w:sz w:val="24"/>
          <w:szCs w:val="24"/>
          <w:lang w:eastAsia="es-MX"/>
        </w:rPr>
        <w:t xml:space="preserve">entre la </w:t>
      </w:r>
      <w:r w:rsidRPr="00A579D9">
        <w:rPr>
          <w:rFonts w:ascii="Palatino Linotype" w:eastAsia="Calibri" w:hAnsi="Palatino Linotype" w:cs="Calibri"/>
          <w:b/>
          <w:sz w:val="24"/>
          <w:szCs w:val="24"/>
          <w:lang w:eastAsia="es-MX"/>
        </w:rPr>
        <w:t>identidad de un sujeto o entidad</w:t>
      </w:r>
      <w:r w:rsidRPr="00A579D9">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A579D9">
        <w:rPr>
          <w:rFonts w:ascii="Palatino Linotype" w:eastAsia="Calibri" w:hAnsi="Palatino Linotype" w:cs="Calibri"/>
          <w:b/>
          <w:sz w:val="24"/>
          <w:szCs w:val="24"/>
          <w:lang w:eastAsia="es-MX"/>
        </w:rPr>
        <w:t>para acreditar la autoría de los comprobantes fiscales digitales</w:t>
      </w:r>
      <w:r w:rsidRPr="00A579D9">
        <w:rPr>
          <w:rFonts w:ascii="Palatino Linotype" w:eastAsia="Calibri" w:hAnsi="Palatino Linotype" w:cs="Calibri"/>
          <w:sz w:val="24"/>
          <w:szCs w:val="24"/>
          <w:lang w:eastAsia="es-MX"/>
        </w:rPr>
        <w:t>. En ese tenor se transcriben los artículos señalados con antelación para mejor ilustración:</w:t>
      </w:r>
    </w:p>
    <w:p w14:paraId="73C79E05" w14:textId="77777777" w:rsidR="004B5F05" w:rsidRPr="00A579D9" w:rsidRDefault="004B5F05" w:rsidP="00A579D9">
      <w:pPr>
        <w:spacing w:after="0" w:line="360" w:lineRule="auto"/>
        <w:rPr>
          <w:rFonts w:ascii="Palatino Linotype" w:eastAsia="Calibri" w:hAnsi="Palatino Linotype" w:cs="Calibri"/>
          <w:sz w:val="24"/>
          <w:szCs w:val="24"/>
          <w:lang w:eastAsia="es-MX"/>
        </w:rPr>
      </w:pPr>
    </w:p>
    <w:p w14:paraId="4C062545"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b/>
          <w:i/>
          <w:noProof/>
          <w:lang w:eastAsia="es-MX"/>
        </w:rPr>
        <w:t xml:space="preserve">Artículo 17-G.- </w:t>
      </w:r>
      <w:r w:rsidRPr="00A579D9">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14:paraId="22D0A0DC"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p>
    <w:p w14:paraId="38B7D4C4"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14:paraId="7F6A298F" w14:textId="77777777" w:rsidR="004B5F05" w:rsidRPr="00A579D9" w:rsidRDefault="004B5F05" w:rsidP="00A579D9">
      <w:pPr>
        <w:spacing w:after="0" w:line="240" w:lineRule="auto"/>
        <w:ind w:left="1422" w:right="616"/>
        <w:jc w:val="both"/>
        <w:rPr>
          <w:rFonts w:ascii="Palatino Linotype" w:eastAsia="Calibri" w:hAnsi="Palatino Linotype" w:cs="Calibri"/>
          <w:i/>
          <w:noProof/>
          <w:lang w:eastAsia="es-MX"/>
        </w:rPr>
      </w:pPr>
    </w:p>
    <w:p w14:paraId="26C9424B"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b/>
          <w:i/>
          <w:noProof/>
          <w:lang w:eastAsia="es-MX"/>
        </w:rPr>
        <w:t>Artículo 29.</w:t>
      </w:r>
      <w:r w:rsidRPr="00A579D9">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12010E17"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p>
    <w:p w14:paraId="4D864FD6"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Los contribuyentes a que se refiere el párrafo anterior deberán cumplir con las obligaciones siguientes:</w:t>
      </w:r>
    </w:p>
    <w:p w14:paraId="34B1A986"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p>
    <w:p w14:paraId="1EC138EC"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w:t>
      </w:r>
    </w:p>
    <w:p w14:paraId="75B174E5"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r w:rsidRPr="00A579D9">
        <w:rPr>
          <w:rFonts w:ascii="Palatino Linotype" w:eastAsia="Calibri" w:hAnsi="Palatino Linotype" w:cs="Calibri"/>
          <w:i/>
          <w:noProof/>
          <w:lang w:eastAsia="es-MX"/>
        </w:rPr>
        <w:t>II. Tramitar ante el Servicio de Administración Tributaria el certificado para el uso de los sellos digitales.</w:t>
      </w:r>
    </w:p>
    <w:p w14:paraId="33DE7A1E" w14:textId="77777777" w:rsidR="004B5F05" w:rsidRPr="00A579D9" w:rsidRDefault="004B5F05" w:rsidP="00A579D9">
      <w:pPr>
        <w:spacing w:after="0" w:line="240" w:lineRule="auto"/>
        <w:ind w:left="567" w:right="616"/>
        <w:jc w:val="both"/>
        <w:rPr>
          <w:rFonts w:ascii="Palatino Linotype" w:eastAsia="Calibri" w:hAnsi="Palatino Linotype" w:cs="Calibri"/>
          <w:i/>
          <w:noProof/>
          <w:lang w:eastAsia="es-MX"/>
        </w:rPr>
      </w:pPr>
    </w:p>
    <w:p w14:paraId="78FF8D5D" w14:textId="77777777" w:rsidR="004B5F05" w:rsidRPr="00A579D9" w:rsidRDefault="004B5F05" w:rsidP="00A579D9">
      <w:pPr>
        <w:spacing w:after="0" w:line="240" w:lineRule="auto"/>
        <w:ind w:left="567" w:right="616"/>
        <w:jc w:val="both"/>
        <w:rPr>
          <w:rFonts w:ascii="Palatino Linotype" w:eastAsia="Calibri" w:hAnsi="Palatino Linotype" w:cs="Calibri"/>
          <w:noProof/>
          <w:lang w:eastAsia="es-MX"/>
        </w:rPr>
      </w:pPr>
      <w:r w:rsidRPr="00A579D9">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EDF1906"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4FCFFF47"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 xml:space="preserve">Por lo que hace a los </w:t>
      </w:r>
      <w:r w:rsidRPr="00A579D9">
        <w:rPr>
          <w:rFonts w:ascii="Palatino Linotype" w:eastAsia="Calibri" w:hAnsi="Palatino Linotype" w:cs="Calibri"/>
          <w:b/>
          <w:sz w:val="24"/>
          <w:szCs w:val="24"/>
          <w:lang w:eastAsia="es-MX"/>
        </w:rPr>
        <w:t>Códigos Bidimensionales</w:t>
      </w:r>
      <w:r w:rsidRPr="00A579D9">
        <w:rPr>
          <w:rFonts w:ascii="Palatino Linotype" w:eastAsia="Calibri" w:hAnsi="Palatino Linotype" w:cs="Calibri"/>
          <w:sz w:val="24"/>
          <w:szCs w:val="24"/>
          <w:lang w:eastAsia="es-MX"/>
        </w:rPr>
        <w:t xml:space="preserve"> y los denominados </w:t>
      </w:r>
      <w:r w:rsidRPr="00A579D9">
        <w:rPr>
          <w:rFonts w:ascii="Palatino Linotype" w:eastAsia="Calibri" w:hAnsi="Palatino Linotype" w:cs="Calibri"/>
          <w:b/>
          <w:sz w:val="24"/>
          <w:szCs w:val="24"/>
          <w:lang w:eastAsia="es-MX"/>
        </w:rPr>
        <w:t>Códigos QR</w:t>
      </w:r>
      <w:r w:rsidRPr="00A579D9">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A579D9">
        <w:rPr>
          <w:rFonts w:ascii="Palatino Linotype" w:eastAsia="Calibri" w:hAnsi="Palatino Linotype" w:cs="Calibri"/>
          <w:b/>
          <w:sz w:val="24"/>
          <w:szCs w:val="24"/>
          <w:lang w:eastAsia="es-MX"/>
        </w:rPr>
        <w:t>Registro Federal de Contribuyentes</w:t>
      </w:r>
      <w:r w:rsidRPr="00A579D9">
        <w:rPr>
          <w:rFonts w:ascii="Palatino Linotype" w:eastAsia="Calibri" w:hAnsi="Palatino Linotype" w:cs="Calibri"/>
          <w:sz w:val="24"/>
          <w:szCs w:val="24"/>
          <w:lang w:eastAsia="es-MX"/>
        </w:rPr>
        <w:t xml:space="preserve"> (RFC) y la </w:t>
      </w:r>
      <w:r w:rsidRPr="00A579D9">
        <w:rPr>
          <w:rFonts w:ascii="Palatino Linotype" w:eastAsia="Calibri" w:hAnsi="Palatino Linotype" w:cs="Calibri"/>
          <w:b/>
          <w:sz w:val="24"/>
          <w:szCs w:val="24"/>
          <w:lang w:eastAsia="es-MX"/>
        </w:rPr>
        <w:t>Clave Única de Registro de Población</w:t>
      </w:r>
      <w:r w:rsidRPr="00A579D9">
        <w:rPr>
          <w:rFonts w:ascii="Palatino Linotype" w:eastAsia="Calibri" w:hAnsi="Palatino Linotype" w:cs="Calibri"/>
          <w:sz w:val="24"/>
          <w:szCs w:val="24"/>
          <w:lang w:eastAsia="es-MX"/>
        </w:rPr>
        <w:t xml:space="preserve"> (CURP), por lo cual, deberán ser protegidos.</w:t>
      </w:r>
    </w:p>
    <w:p w14:paraId="7981299F"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6B26A901"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52E6919"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2082C6EA"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415C8E3"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62C88A0C"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264E98B"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346044A6"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A579D9">
        <w:rPr>
          <w:rFonts w:ascii="Palatino Linotype" w:eastAsia="Calibri" w:hAnsi="Palatino Linotype" w:cs="Calibri"/>
          <w:sz w:val="24"/>
          <w:szCs w:val="24"/>
          <w:lang w:eastAsia="es-MX"/>
        </w:rPr>
        <w:t>AAAA-MM-DDThh:</w:t>
      </w:r>
      <w:proofErr w:type="gramStart"/>
      <w:r w:rsidRPr="00A579D9">
        <w:rPr>
          <w:rFonts w:ascii="Palatino Linotype" w:eastAsia="Calibri" w:hAnsi="Palatino Linotype" w:cs="Calibri"/>
          <w:sz w:val="24"/>
          <w:szCs w:val="24"/>
          <w:lang w:eastAsia="es-MX"/>
        </w:rPr>
        <w:t>mm:ss</w:t>
      </w:r>
      <w:proofErr w:type="spellEnd"/>
      <w:r w:rsidRPr="00A579D9">
        <w:rPr>
          <w:rFonts w:ascii="Palatino Linotype" w:eastAsia="Calibri" w:hAnsi="Palatino Linotype" w:cs="Calibri"/>
          <w:sz w:val="24"/>
          <w:szCs w:val="24"/>
          <w:lang w:eastAsia="es-MX"/>
        </w:rPr>
        <w:t>.</w:t>
      </w:r>
      <w:proofErr w:type="gramEnd"/>
    </w:p>
    <w:p w14:paraId="6C367542"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p>
    <w:p w14:paraId="003D66D5" w14:textId="77777777" w:rsidR="004B5F05" w:rsidRPr="00A579D9" w:rsidRDefault="004B5F05" w:rsidP="00A579D9">
      <w:pPr>
        <w:spacing w:after="0" w:line="360" w:lineRule="auto"/>
        <w:jc w:val="both"/>
        <w:rPr>
          <w:rFonts w:ascii="Palatino Linotype" w:eastAsia="Calibri" w:hAnsi="Palatino Linotype" w:cs="Calibri"/>
          <w:sz w:val="24"/>
          <w:szCs w:val="24"/>
          <w:lang w:eastAsia="es-MX"/>
        </w:rPr>
      </w:pPr>
      <w:r w:rsidRPr="00A579D9">
        <w:rPr>
          <w:rFonts w:ascii="Palatino Linotype" w:eastAsia="Calibri" w:hAnsi="Palatino Linotype" w:cs="Calibri"/>
          <w:sz w:val="24"/>
          <w:szCs w:val="24"/>
          <w:lang w:eastAsia="es-MX"/>
        </w:rPr>
        <w:lastRenderedPageBreak/>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E9EA49D" w14:textId="77777777" w:rsidR="004B5F05" w:rsidRPr="00A579D9" w:rsidRDefault="004B5F05" w:rsidP="00A579D9">
      <w:pPr>
        <w:spacing w:line="360" w:lineRule="auto"/>
        <w:jc w:val="both"/>
        <w:rPr>
          <w:rFonts w:ascii="Palatino Linotype" w:hAnsi="Palatino Linotype" w:cs="Arial"/>
          <w:sz w:val="24"/>
          <w:szCs w:val="24"/>
        </w:rPr>
      </w:pPr>
    </w:p>
    <w:p w14:paraId="371DED75"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22B823D"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A579D9">
        <w:rPr>
          <w:rFonts w:ascii="Palatino Linotype" w:hAnsi="Palatino Linotype" w:cs="Arial"/>
          <w:sz w:val="24"/>
          <w:szCs w:val="24"/>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A3024BF" w14:textId="77777777" w:rsidR="004B5F05" w:rsidRPr="00A579D9" w:rsidRDefault="004B5F05" w:rsidP="00A579D9">
      <w:pPr>
        <w:spacing w:line="360" w:lineRule="auto"/>
        <w:jc w:val="both"/>
        <w:rPr>
          <w:rFonts w:ascii="Palatino Linotype" w:hAnsi="Palatino Linotype" w:cs="Arial"/>
          <w:sz w:val="24"/>
          <w:szCs w:val="24"/>
        </w:rPr>
      </w:pPr>
    </w:p>
    <w:p w14:paraId="13FE6AE9"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25836FA"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w:t>
      </w:r>
      <w:r w:rsidRPr="00A579D9">
        <w:rPr>
          <w:rFonts w:ascii="Palatino Linotype" w:hAnsi="Palatino Linotype" w:cs="Arial"/>
          <w:b/>
          <w:i/>
          <w:szCs w:val="24"/>
        </w:rPr>
        <w:t>Artículo 49.</w:t>
      </w:r>
      <w:r w:rsidRPr="00A579D9">
        <w:rPr>
          <w:rFonts w:ascii="Palatino Linotype" w:hAnsi="Palatino Linotype" w:cs="Arial"/>
          <w:i/>
          <w:szCs w:val="24"/>
        </w:rPr>
        <w:t xml:space="preserve"> Los Comités de Transparencia tendrán las siguientes atribuciones:</w:t>
      </w:r>
    </w:p>
    <w:p w14:paraId="2D41CF7E"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w:t>
      </w:r>
    </w:p>
    <w:p w14:paraId="50C1D0DD"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VIII</w:t>
      </w:r>
      <w:r w:rsidRPr="00A579D9">
        <w:rPr>
          <w:rFonts w:ascii="Palatino Linotype" w:hAnsi="Palatino Linotype" w:cs="Arial"/>
          <w:i/>
          <w:szCs w:val="24"/>
        </w:rPr>
        <w:t>. Aprobar, modificar o revocar la clasificación de la información;</w:t>
      </w:r>
    </w:p>
    <w:p w14:paraId="3676A20D"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Artículo 132.</w:t>
      </w:r>
      <w:r w:rsidRPr="00A579D9">
        <w:rPr>
          <w:rFonts w:ascii="Palatino Linotype" w:hAnsi="Palatino Linotype" w:cs="Arial"/>
          <w:i/>
          <w:szCs w:val="24"/>
        </w:rPr>
        <w:t xml:space="preserve"> La clasificación de la información se llevará a cabo en el momento en que:</w:t>
      </w:r>
    </w:p>
    <w:p w14:paraId="0033988E"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I. Se reciba una solicitud de acceso a la información;</w:t>
      </w:r>
    </w:p>
    <w:p w14:paraId="56702C2B"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II. Se determine mediante resolución de autoridad competente; o</w:t>
      </w:r>
    </w:p>
    <w:p w14:paraId="285B4A63"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III. Se generen versiones públicas para dar cumplimiento a las obligaciones de transparencia previstas en esta Ley.”</w:t>
      </w:r>
    </w:p>
    <w:p w14:paraId="514174E1"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w:t>
      </w:r>
      <w:proofErr w:type="gramStart"/>
      <w:r w:rsidRPr="00A579D9">
        <w:rPr>
          <w:rFonts w:ascii="Palatino Linotype" w:hAnsi="Palatino Linotype" w:cs="Arial"/>
          <w:b/>
          <w:i/>
          <w:szCs w:val="24"/>
        </w:rPr>
        <w:t>Segundo</w:t>
      </w:r>
      <w:r w:rsidRPr="00A579D9">
        <w:rPr>
          <w:rFonts w:ascii="Palatino Linotype" w:hAnsi="Palatino Linotype" w:cs="Arial"/>
          <w:i/>
          <w:szCs w:val="24"/>
        </w:rPr>
        <w:t>.-</w:t>
      </w:r>
      <w:proofErr w:type="gramEnd"/>
      <w:r w:rsidRPr="00A579D9">
        <w:rPr>
          <w:rFonts w:ascii="Palatino Linotype" w:hAnsi="Palatino Linotype" w:cs="Arial"/>
          <w:i/>
          <w:szCs w:val="24"/>
        </w:rPr>
        <w:t xml:space="preserve"> Para efectos de los presentes Lineamientos Generales, se entenderá por:</w:t>
      </w:r>
    </w:p>
    <w:p w14:paraId="572DCF6D"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lastRenderedPageBreak/>
        <w:t>…</w:t>
      </w:r>
    </w:p>
    <w:p w14:paraId="137B73D3"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XVIII</w:t>
      </w:r>
      <w:r w:rsidRPr="00A579D9">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217165C"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Cuarto</w:t>
      </w:r>
      <w:r w:rsidRPr="00A579D9">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C17D72"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BF656D4" w14:textId="77777777" w:rsidR="004B5F05" w:rsidRPr="00A579D9" w:rsidRDefault="004B5F05" w:rsidP="00A579D9">
      <w:pPr>
        <w:spacing w:line="276" w:lineRule="auto"/>
        <w:ind w:left="567" w:right="567"/>
        <w:jc w:val="both"/>
        <w:rPr>
          <w:rFonts w:ascii="Palatino Linotype" w:hAnsi="Palatino Linotype" w:cs="Arial"/>
          <w:i/>
          <w:szCs w:val="24"/>
        </w:rPr>
      </w:pPr>
    </w:p>
    <w:p w14:paraId="346E00BF"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Quinto</w:t>
      </w:r>
      <w:r w:rsidRPr="00A579D9">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1F716E" w14:textId="77777777" w:rsidR="004B5F05" w:rsidRPr="00A579D9" w:rsidRDefault="004B5F05" w:rsidP="00A579D9">
      <w:pPr>
        <w:spacing w:line="276" w:lineRule="auto"/>
        <w:ind w:left="567" w:right="567"/>
        <w:jc w:val="both"/>
        <w:rPr>
          <w:rFonts w:ascii="Palatino Linotype" w:hAnsi="Palatino Linotype" w:cs="Arial"/>
          <w:i/>
          <w:szCs w:val="24"/>
        </w:rPr>
      </w:pPr>
    </w:p>
    <w:p w14:paraId="004F8532"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Sexto</w:t>
      </w:r>
      <w:r w:rsidRPr="00A579D9">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05B588F0"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La clasificación de información se realizará conforme a un análisis caso por caso, mediante la aplicación de la prueba de daño y de interés público.</w:t>
      </w:r>
    </w:p>
    <w:p w14:paraId="20531464" w14:textId="77777777" w:rsidR="004B5F05" w:rsidRPr="00A579D9" w:rsidRDefault="004B5F05" w:rsidP="00A579D9">
      <w:pPr>
        <w:spacing w:line="276" w:lineRule="auto"/>
        <w:ind w:left="567" w:right="567"/>
        <w:jc w:val="both"/>
        <w:rPr>
          <w:rFonts w:ascii="Palatino Linotype" w:hAnsi="Palatino Linotype" w:cs="Arial"/>
          <w:i/>
          <w:szCs w:val="24"/>
        </w:rPr>
      </w:pPr>
    </w:p>
    <w:p w14:paraId="2E4200D4"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Séptimo</w:t>
      </w:r>
      <w:r w:rsidRPr="00A579D9">
        <w:rPr>
          <w:rFonts w:ascii="Palatino Linotype" w:hAnsi="Palatino Linotype" w:cs="Arial"/>
          <w:i/>
          <w:szCs w:val="24"/>
        </w:rPr>
        <w:t>. La clasificación de la información se llevará a cabo en el momento en que:</w:t>
      </w:r>
    </w:p>
    <w:p w14:paraId="35269707"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lastRenderedPageBreak/>
        <w:t>I.</w:t>
      </w:r>
      <w:r w:rsidRPr="00A579D9">
        <w:rPr>
          <w:rFonts w:ascii="Palatino Linotype" w:hAnsi="Palatino Linotype" w:cs="Arial"/>
          <w:i/>
          <w:szCs w:val="24"/>
        </w:rPr>
        <w:t xml:space="preserve"> Se reciba una solicitud de acceso a la información;</w:t>
      </w:r>
    </w:p>
    <w:p w14:paraId="247CA6BF"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II</w:t>
      </w:r>
      <w:r w:rsidRPr="00A579D9">
        <w:rPr>
          <w:rFonts w:ascii="Palatino Linotype" w:hAnsi="Palatino Linotype" w:cs="Arial"/>
          <w:i/>
          <w:szCs w:val="24"/>
        </w:rPr>
        <w:t>. Se determine mediante resolución de autoridad competente, o</w:t>
      </w:r>
    </w:p>
    <w:p w14:paraId="5D15BC3F"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III</w:t>
      </w:r>
      <w:r w:rsidRPr="00A579D9">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25E3B0B1"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2AFE3265"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Octavo</w:t>
      </w:r>
      <w:r w:rsidRPr="00A579D9">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74E01A17"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5455D68C"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7C148BCD"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3B443A99"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Los documentos contenidos en los archivos históricos y los identificados como históricos confidenciales no serán susceptibles de clasificación como reservados.</w:t>
      </w:r>
    </w:p>
    <w:p w14:paraId="4388D4A0" w14:textId="77777777" w:rsidR="004B5F05" w:rsidRPr="00A579D9" w:rsidRDefault="004B5F05" w:rsidP="00A579D9">
      <w:pPr>
        <w:spacing w:line="276" w:lineRule="auto"/>
        <w:ind w:left="567" w:right="567"/>
        <w:jc w:val="both"/>
        <w:rPr>
          <w:rFonts w:ascii="Palatino Linotype" w:hAnsi="Palatino Linotype" w:cs="Arial"/>
          <w:i/>
          <w:szCs w:val="24"/>
        </w:rPr>
      </w:pPr>
    </w:p>
    <w:p w14:paraId="7351DE2E"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Noveno</w:t>
      </w:r>
      <w:r w:rsidRPr="00A579D9">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C585AC" w14:textId="77777777" w:rsidR="004B5F05" w:rsidRPr="00A579D9" w:rsidRDefault="004B5F05" w:rsidP="00A579D9">
      <w:pPr>
        <w:spacing w:line="276" w:lineRule="auto"/>
        <w:ind w:left="567" w:right="567"/>
        <w:jc w:val="both"/>
        <w:rPr>
          <w:rFonts w:ascii="Palatino Linotype" w:hAnsi="Palatino Linotype" w:cs="Arial"/>
          <w:i/>
          <w:szCs w:val="24"/>
        </w:rPr>
      </w:pPr>
    </w:p>
    <w:p w14:paraId="02A5CDD0"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lastRenderedPageBreak/>
        <w:t>Décimo</w:t>
      </w:r>
      <w:r w:rsidRPr="00A579D9">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DD54C20" w14:textId="77777777" w:rsidR="004B5F05" w:rsidRPr="00A579D9" w:rsidRDefault="004B5F05" w:rsidP="00A579D9">
      <w:pPr>
        <w:spacing w:line="276" w:lineRule="auto"/>
        <w:ind w:left="567" w:right="567"/>
        <w:jc w:val="both"/>
        <w:rPr>
          <w:rFonts w:ascii="Palatino Linotype" w:hAnsi="Palatino Linotype" w:cs="Arial"/>
          <w:i/>
          <w:szCs w:val="24"/>
        </w:rPr>
      </w:pPr>
    </w:p>
    <w:p w14:paraId="6AD63DDE"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3810611D" w14:textId="77777777" w:rsidR="004B5F05" w:rsidRPr="00A579D9" w:rsidRDefault="004B5F05" w:rsidP="00A579D9">
      <w:pPr>
        <w:spacing w:line="276" w:lineRule="auto"/>
        <w:ind w:left="567" w:right="567"/>
        <w:jc w:val="both"/>
        <w:rPr>
          <w:rFonts w:ascii="Palatino Linotype" w:hAnsi="Palatino Linotype" w:cs="Arial"/>
          <w:i/>
          <w:szCs w:val="24"/>
        </w:rPr>
      </w:pPr>
    </w:p>
    <w:p w14:paraId="676A6BED"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Décimo primero.</w:t>
      </w:r>
      <w:r w:rsidRPr="00A579D9">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BB4D7E" w14:textId="77777777" w:rsidR="004B5F05" w:rsidRPr="00A579D9" w:rsidRDefault="004B5F05" w:rsidP="00A579D9">
      <w:pPr>
        <w:spacing w:line="360" w:lineRule="auto"/>
        <w:jc w:val="both"/>
        <w:rPr>
          <w:rFonts w:ascii="Palatino Linotype" w:hAnsi="Palatino Linotype" w:cs="Arial"/>
          <w:sz w:val="24"/>
          <w:szCs w:val="24"/>
        </w:rPr>
      </w:pPr>
    </w:p>
    <w:p w14:paraId="4498D847"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A579D9">
        <w:rPr>
          <w:rFonts w:ascii="Palatino Linotype" w:hAnsi="Palatino Linotype" w:cs="Arial"/>
          <w:sz w:val="24"/>
          <w:szCs w:val="24"/>
        </w:rPr>
        <w:lastRenderedPageBreak/>
        <w:t>supuestos jurídicos se debe fundar y motivar correctamente la categorización de la información.</w:t>
      </w:r>
    </w:p>
    <w:p w14:paraId="36ADFF39" w14:textId="77777777" w:rsidR="004B5F05" w:rsidRPr="00A579D9" w:rsidRDefault="004B5F05" w:rsidP="00A579D9">
      <w:pPr>
        <w:spacing w:line="360" w:lineRule="auto"/>
        <w:jc w:val="both"/>
        <w:rPr>
          <w:rFonts w:ascii="Palatino Linotype" w:hAnsi="Palatino Linotype" w:cs="Arial"/>
          <w:sz w:val="24"/>
          <w:szCs w:val="24"/>
        </w:rPr>
      </w:pPr>
    </w:p>
    <w:p w14:paraId="4C2508F8"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43D5F513" w14:textId="77777777" w:rsidR="004B5F05" w:rsidRPr="00A579D9" w:rsidRDefault="004B5F05" w:rsidP="00A579D9">
      <w:pPr>
        <w:spacing w:line="360" w:lineRule="auto"/>
        <w:jc w:val="both"/>
        <w:rPr>
          <w:rFonts w:ascii="Palatino Linotype" w:hAnsi="Palatino Linotype" w:cs="Arial"/>
          <w:sz w:val="24"/>
          <w:szCs w:val="24"/>
        </w:rPr>
      </w:pPr>
    </w:p>
    <w:p w14:paraId="0227B1B9"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47D9B530" w14:textId="77777777" w:rsidR="004B5F05" w:rsidRPr="00A579D9" w:rsidRDefault="004B5F05" w:rsidP="00A579D9">
      <w:pPr>
        <w:spacing w:line="276" w:lineRule="auto"/>
        <w:ind w:left="567" w:right="567"/>
        <w:jc w:val="both"/>
        <w:rPr>
          <w:rFonts w:ascii="Palatino Linotype" w:hAnsi="Palatino Linotype" w:cs="Arial"/>
          <w:i/>
          <w:szCs w:val="24"/>
        </w:rPr>
      </w:pPr>
      <w:r w:rsidRPr="00A579D9">
        <w:rPr>
          <w:rFonts w:ascii="Palatino Linotype" w:hAnsi="Palatino Linotype" w:cs="Arial"/>
          <w:b/>
          <w:i/>
          <w:szCs w:val="24"/>
        </w:rPr>
        <w:t>FUNDAMENTACIÓN Y MOTIVACIÓN</w:t>
      </w:r>
      <w:r w:rsidRPr="00A579D9">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608C803" w14:textId="77777777" w:rsidR="004B5F05" w:rsidRPr="00A579D9" w:rsidRDefault="004B5F05" w:rsidP="00A579D9">
      <w:pPr>
        <w:spacing w:line="360" w:lineRule="auto"/>
        <w:jc w:val="both"/>
        <w:rPr>
          <w:rFonts w:ascii="Palatino Linotype" w:hAnsi="Palatino Linotype" w:cs="Arial"/>
          <w:sz w:val="24"/>
          <w:szCs w:val="24"/>
        </w:rPr>
      </w:pPr>
    </w:p>
    <w:p w14:paraId="19EDCFD8"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4B4026" w14:textId="77777777" w:rsidR="004B5F05" w:rsidRPr="00A579D9" w:rsidRDefault="004B5F05" w:rsidP="00A579D9">
      <w:pPr>
        <w:spacing w:line="360" w:lineRule="auto"/>
        <w:jc w:val="both"/>
        <w:rPr>
          <w:rFonts w:ascii="Palatino Linotype" w:hAnsi="Palatino Linotype" w:cs="Arial"/>
          <w:sz w:val="24"/>
          <w:szCs w:val="24"/>
        </w:rPr>
      </w:pPr>
    </w:p>
    <w:p w14:paraId="08E8D1DE"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66C7DFE1" w14:textId="77777777" w:rsidR="004B5F05" w:rsidRPr="00A579D9" w:rsidRDefault="004B5F05" w:rsidP="00A579D9">
      <w:pPr>
        <w:spacing w:line="276" w:lineRule="auto"/>
        <w:jc w:val="both"/>
        <w:rPr>
          <w:rFonts w:ascii="Palatino Linotype" w:hAnsi="Palatino Linotype" w:cs="Arial"/>
          <w:szCs w:val="24"/>
        </w:rPr>
      </w:pPr>
    </w:p>
    <w:p w14:paraId="1CE4975A" w14:textId="77777777" w:rsidR="004B5F05" w:rsidRPr="00A579D9" w:rsidRDefault="004B5F05" w:rsidP="00A579D9">
      <w:pPr>
        <w:spacing w:line="276" w:lineRule="auto"/>
        <w:ind w:left="567" w:right="567"/>
        <w:jc w:val="both"/>
        <w:rPr>
          <w:rFonts w:ascii="Palatino Linotype" w:hAnsi="Palatino Linotype" w:cs="Arial"/>
          <w:i/>
          <w:sz w:val="24"/>
          <w:szCs w:val="24"/>
        </w:rPr>
      </w:pPr>
      <w:r w:rsidRPr="00A579D9">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A579D9">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88F1EA8" w14:textId="77777777" w:rsidR="004B5F05" w:rsidRPr="00A579D9" w:rsidRDefault="004B5F05" w:rsidP="00A579D9">
      <w:pPr>
        <w:spacing w:line="276" w:lineRule="auto"/>
        <w:jc w:val="both"/>
        <w:rPr>
          <w:rFonts w:ascii="Palatino Linotype" w:hAnsi="Palatino Linotype" w:cs="Arial"/>
          <w:sz w:val="24"/>
          <w:szCs w:val="24"/>
        </w:rPr>
      </w:pPr>
    </w:p>
    <w:p w14:paraId="7597C707"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 xml:space="preserve">En consecuencia, la fundamentación y motivación implica </w:t>
      </w:r>
      <w:proofErr w:type="gramStart"/>
      <w:r w:rsidRPr="00A579D9">
        <w:rPr>
          <w:rFonts w:ascii="Palatino Linotype" w:hAnsi="Palatino Linotype" w:cs="Arial"/>
          <w:sz w:val="24"/>
          <w:szCs w:val="24"/>
        </w:rPr>
        <w:t>que</w:t>
      </w:r>
      <w:proofErr w:type="gramEnd"/>
      <w:r w:rsidRPr="00A579D9">
        <w:rPr>
          <w:rFonts w:ascii="Palatino Linotype" w:hAnsi="Palatino Linotype" w:cs="Arial"/>
          <w:sz w:val="24"/>
          <w:szCs w:val="24"/>
        </w:rPr>
        <w:t xml:space="preserve"> en el acto de autoridad, además de contenerse los supuestos jurídicos aplicables se expliquen claramente, por qué, a través de la utilización de la norma se emitió el acto. De este modo, la persona </w:t>
      </w:r>
      <w:r w:rsidRPr="00A579D9">
        <w:rPr>
          <w:rFonts w:ascii="Palatino Linotype" w:hAnsi="Palatino Linotype" w:cs="Arial"/>
          <w:sz w:val="24"/>
          <w:szCs w:val="24"/>
        </w:rPr>
        <w:lastRenderedPageBreak/>
        <w:t>que se siente afectada pueda impugnar la decisión, permitiéndole una real y auténtica defensa.</w:t>
      </w:r>
    </w:p>
    <w:p w14:paraId="5ABB59FE" w14:textId="77777777" w:rsidR="004B5F05" w:rsidRPr="00A579D9" w:rsidRDefault="004B5F05" w:rsidP="00A579D9">
      <w:pPr>
        <w:spacing w:line="360" w:lineRule="auto"/>
        <w:jc w:val="both"/>
        <w:rPr>
          <w:rFonts w:ascii="Palatino Linotype" w:hAnsi="Palatino Linotype" w:cs="Arial"/>
          <w:sz w:val="24"/>
          <w:szCs w:val="24"/>
        </w:rPr>
      </w:pPr>
    </w:p>
    <w:p w14:paraId="60784841" w14:textId="77777777" w:rsidR="004B5F05" w:rsidRPr="00A579D9" w:rsidRDefault="004B5F05" w:rsidP="00A579D9">
      <w:pPr>
        <w:spacing w:line="360" w:lineRule="auto"/>
        <w:jc w:val="both"/>
        <w:rPr>
          <w:rFonts w:ascii="Palatino Linotype" w:hAnsi="Palatino Linotype" w:cs="Arial"/>
          <w:sz w:val="24"/>
          <w:szCs w:val="24"/>
        </w:rPr>
      </w:pPr>
      <w:r w:rsidRPr="00A579D9">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178BD6F" w14:textId="77777777" w:rsidR="00CE39A7" w:rsidRPr="00A579D9" w:rsidRDefault="00CE39A7" w:rsidP="00A579D9">
      <w:pPr>
        <w:spacing w:after="0" w:line="360" w:lineRule="auto"/>
        <w:jc w:val="both"/>
        <w:rPr>
          <w:rFonts w:ascii="Palatino Linotype" w:eastAsia="Palatino Linotype" w:hAnsi="Palatino Linotype" w:cs="Palatino Linotype"/>
          <w:sz w:val="24"/>
          <w:szCs w:val="24"/>
        </w:rPr>
      </w:pPr>
    </w:p>
    <w:p w14:paraId="1007FA4F" w14:textId="77777777" w:rsidR="00C54B2E" w:rsidRPr="00A579D9" w:rsidRDefault="00C54B2E" w:rsidP="00A579D9">
      <w:pPr>
        <w:spacing w:after="0" w:line="360" w:lineRule="auto"/>
        <w:jc w:val="both"/>
        <w:rPr>
          <w:rFonts w:ascii="Palatino Linotype" w:hAnsi="Palatino Linotype" w:cs="Arial"/>
          <w:sz w:val="24"/>
          <w:szCs w:val="24"/>
        </w:rPr>
      </w:pPr>
      <w:r w:rsidRPr="00A579D9">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A579D9">
        <w:rPr>
          <w:rFonts w:ascii="Palatino Linotype" w:eastAsia="Times New Roman" w:hAnsi="Palatino Linotype" w:cs="Times New Roman"/>
          <w:bCs/>
          <w:sz w:val="24"/>
          <w:szCs w:val="24"/>
          <w:lang w:eastAsia="es-ES"/>
        </w:rPr>
        <w:t>el</w:t>
      </w:r>
      <w:r w:rsidRPr="00A579D9">
        <w:rPr>
          <w:rFonts w:ascii="Palatino Linotype" w:eastAsia="Times New Roman" w:hAnsi="Palatino Linotype" w:cs="Times New Roman"/>
          <w:b/>
          <w:bCs/>
          <w:sz w:val="24"/>
          <w:szCs w:val="24"/>
          <w:lang w:eastAsia="es-ES"/>
        </w:rPr>
        <w:t xml:space="preserve"> Recurrente </w:t>
      </w:r>
      <w:r w:rsidRPr="00A579D9">
        <w:rPr>
          <w:rFonts w:ascii="Palatino Linotype" w:eastAsia="Times New Roman" w:hAnsi="Palatino Linotype" w:cs="Times New Roman"/>
          <w:sz w:val="24"/>
          <w:szCs w:val="24"/>
          <w:lang w:eastAsia="es-ES"/>
        </w:rPr>
        <w:t xml:space="preserve">en su medio de impugnación que fue materia de estudio, por ello </w:t>
      </w:r>
      <w:r w:rsidRPr="00A579D9">
        <w:rPr>
          <w:rFonts w:ascii="Palatino Linotype" w:eastAsia="Times New Roman" w:hAnsi="Palatino Linotype" w:cs="Arial"/>
          <w:sz w:val="24"/>
          <w:szCs w:val="24"/>
          <w:lang w:eastAsia="es-ES"/>
        </w:rPr>
        <w:t>con fundamento en la</w:t>
      </w:r>
      <w:r w:rsidRPr="00A579D9">
        <w:rPr>
          <w:rFonts w:ascii="Palatino Linotype" w:eastAsia="Times New Roman" w:hAnsi="Palatino Linotype" w:cs="Arial"/>
          <w:b/>
          <w:sz w:val="24"/>
          <w:szCs w:val="24"/>
          <w:lang w:eastAsia="es-ES"/>
        </w:rPr>
        <w:t xml:space="preserve"> </w:t>
      </w:r>
      <w:r w:rsidRPr="00A579D9">
        <w:rPr>
          <w:rFonts w:ascii="Palatino Linotype" w:eastAsia="Times New Roman" w:hAnsi="Palatino Linotype" w:cs="Arial"/>
          <w:b/>
          <w:bCs/>
          <w:i/>
          <w:sz w:val="24"/>
          <w:szCs w:val="24"/>
          <w:lang w:eastAsia="es-ES"/>
        </w:rPr>
        <w:t>primera hipótesis</w:t>
      </w:r>
      <w:r w:rsidRPr="00A579D9">
        <w:rPr>
          <w:rFonts w:ascii="Palatino Linotype" w:eastAsia="Times New Roman" w:hAnsi="Palatino Linotype" w:cs="Arial"/>
          <w:b/>
          <w:sz w:val="24"/>
          <w:szCs w:val="24"/>
          <w:lang w:eastAsia="es-ES"/>
        </w:rPr>
        <w:t xml:space="preserve"> </w:t>
      </w:r>
      <w:r w:rsidRPr="00A579D9">
        <w:rPr>
          <w:rFonts w:ascii="Palatino Linotype" w:eastAsia="Times New Roman" w:hAnsi="Palatino Linotype" w:cs="Arial"/>
          <w:sz w:val="24"/>
          <w:szCs w:val="24"/>
          <w:lang w:eastAsia="es-ES"/>
        </w:rPr>
        <w:t>de la fracción</w:t>
      </w:r>
      <w:r w:rsidRPr="00A579D9">
        <w:rPr>
          <w:rFonts w:ascii="Palatino Linotype" w:eastAsia="Times New Roman" w:hAnsi="Palatino Linotype" w:cs="Arial"/>
          <w:b/>
          <w:sz w:val="24"/>
          <w:szCs w:val="24"/>
          <w:lang w:eastAsia="es-ES"/>
        </w:rPr>
        <w:t xml:space="preserve"> </w:t>
      </w:r>
      <w:r w:rsidRPr="00A579D9">
        <w:rPr>
          <w:rFonts w:ascii="Palatino Linotype" w:eastAsia="Times New Roman" w:hAnsi="Palatino Linotype" w:cs="Arial"/>
          <w:sz w:val="24"/>
          <w:szCs w:val="24"/>
          <w:lang w:eastAsia="es-ES"/>
        </w:rPr>
        <w:t>III, del artículo 186,</w:t>
      </w:r>
      <w:r w:rsidRPr="00A579D9">
        <w:rPr>
          <w:rFonts w:ascii="Palatino Linotype" w:eastAsia="Times New Roman" w:hAnsi="Palatino Linotype" w:cs="Arial"/>
          <w:b/>
          <w:sz w:val="24"/>
          <w:szCs w:val="24"/>
          <w:lang w:eastAsia="es-ES"/>
        </w:rPr>
        <w:t xml:space="preserve"> </w:t>
      </w:r>
      <w:r w:rsidRPr="00A579D9">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A579D9">
        <w:rPr>
          <w:rFonts w:ascii="Palatino Linotype" w:eastAsia="Times New Roman" w:hAnsi="Palatino Linotype" w:cs="Arial"/>
          <w:b/>
          <w:sz w:val="24"/>
          <w:szCs w:val="24"/>
          <w:lang w:eastAsia="es-ES"/>
        </w:rPr>
        <w:t xml:space="preserve">MODIFICA </w:t>
      </w:r>
      <w:r w:rsidRPr="00A579D9">
        <w:rPr>
          <w:rFonts w:ascii="Palatino Linotype" w:eastAsia="Times New Roman" w:hAnsi="Palatino Linotype" w:cs="Arial"/>
          <w:sz w:val="24"/>
          <w:szCs w:val="24"/>
          <w:lang w:eastAsia="es-ES"/>
        </w:rPr>
        <w:t>la respuesta a la solicitud de información número</w:t>
      </w:r>
      <w:r w:rsidRPr="00A579D9">
        <w:rPr>
          <w:rFonts w:ascii="Palatino Linotype" w:eastAsia="Times New Roman" w:hAnsi="Palatino Linotype" w:cs="Times New Roman"/>
          <w:b/>
          <w:sz w:val="24"/>
          <w:szCs w:val="24"/>
          <w:lang w:eastAsia="es-ES"/>
        </w:rPr>
        <w:t xml:space="preserve"> </w:t>
      </w:r>
      <w:r w:rsidRPr="00A579D9">
        <w:rPr>
          <w:rFonts w:ascii="Palatino Linotype" w:hAnsi="Palatino Linotype" w:cs="Arial"/>
          <w:b/>
          <w:sz w:val="24"/>
        </w:rPr>
        <w:t>00016/</w:t>
      </w:r>
      <w:proofErr w:type="spellStart"/>
      <w:r w:rsidRPr="00A579D9">
        <w:rPr>
          <w:rFonts w:ascii="Palatino Linotype" w:hAnsi="Palatino Linotype" w:cs="Arial"/>
          <w:b/>
          <w:sz w:val="24"/>
        </w:rPr>
        <w:t>PAPALO</w:t>
      </w:r>
      <w:proofErr w:type="spellEnd"/>
      <w:r w:rsidRPr="00A579D9">
        <w:rPr>
          <w:rFonts w:ascii="Palatino Linotype" w:hAnsi="Palatino Linotype" w:cs="Arial"/>
          <w:b/>
          <w:sz w:val="24"/>
        </w:rPr>
        <w:t>/IP/</w:t>
      </w:r>
      <w:proofErr w:type="spellStart"/>
      <w:r w:rsidRPr="00A579D9">
        <w:rPr>
          <w:rFonts w:ascii="Palatino Linotype" w:hAnsi="Palatino Linotype" w:cs="Arial"/>
          <w:b/>
          <w:sz w:val="24"/>
        </w:rPr>
        <w:t>2023</w:t>
      </w:r>
      <w:r w:rsidRPr="00A579D9">
        <w:rPr>
          <w:rFonts w:ascii="Palatino Linotype" w:hAnsi="Palatino Linotype" w:cs="Arial"/>
          <w:sz w:val="24"/>
          <w:szCs w:val="24"/>
        </w:rPr>
        <w:t>que</w:t>
      </w:r>
      <w:proofErr w:type="spellEnd"/>
      <w:r w:rsidRPr="00A579D9">
        <w:rPr>
          <w:rFonts w:ascii="Palatino Linotype" w:hAnsi="Palatino Linotype" w:cs="Arial"/>
          <w:sz w:val="24"/>
          <w:szCs w:val="24"/>
        </w:rPr>
        <w:t xml:space="preserve"> ha sido materia del presente fallo. </w:t>
      </w:r>
    </w:p>
    <w:p w14:paraId="1D1A57E8" w14:textId="77777777" w:rsidR="00C54B2E" w:rsidRPr="00A579D9" w:rsidRDefault="00C54B2E" w:rsidP="00A579D9">
      <w:pPr>
        <w:spacing w:after="0" w:line="360" w:lineRule="auto"/>
        <w:jc w:val="both"/>
        <w:rPr>
          <w:rFonts w:ascii="Palatino Linotype" w:eastAsia="Times New Roman" w:hAnsi="Palatino Linotype" w:cs="Times New Roman"/>
          <w:sz w:val="24"/>
          <w:szCs w:val="24"/>
          <w:lang w:eastAsia="es-ES"/>
        </w:rPr>
      </w:pPr>
      <w:r w:rsidRPr="00A579D9">
        <w:rPr>
          <w:rFonts w:ascii="Palatino Linotype" w:eastAsia="Times New Roman" w:hAnsi="Palatino Linotype" w:cs="Times New Roman"/>
          <w:sz w:val="24"/>
          <w:szCs w:val="24"/>
          <w:lang w:eastAsia="es-ES"/>
        </w:rPr>
        <w:t>Por lo antes expuesto y fundado es de resolverse y,</w:t>
      </w:r>
    </w:p>
    <w:p w14:paraId="16AB2EE5" w14:textId="77777777" w:rsidR="00C54B2E" w:rsidRPr="00A579D9" w:rsidRDefault="00C54B2E" w:rsidP="00A579D9">
      <w:pPr>
        <w:spacing w:before="240" w:after="240" w:line="360" w:lineRule="auto"/>
        <w:jc w:val="center"/>
        <w:rPr>
          <w:rFonts w:ascii="Palatino Linotype" w:hAnsi="Palatino Linotype"/>
          <w:b/>
          <w:spacing w:val="60"/>
          <w:sz w:val="28"/>
          <w:szCs w:val="24"/>
        </w:rPr>
      </w:pPr>
    </w:p>
    <w:p w14:paraId="4032CD96" w14:textId="77777777" w:rsidR="00C54B2E" w:rsidRPr="00A579D9" w:rsidRDefault="00C54B2E" w:rsidP="00A579D9">
      <w:pPr>
        <w:spacing w:before="240" w:after="240" w:line="360" w:lineRule="auto"/>
        <w:jc w:val="center"/>
        <w:rPr>
          <w:rFonts w:ascii="Palatino Linotype" w:hAnsi="Palatino Linotype"/>
          <w:b/>
          <w:spacing w:val="60"/>
          <w:sz w:val="28"/>
          <w:szCs w:val="24"/>
        </w:rPr>
      </w:pPr>
      <w:r w:rsidRPr="00A579D9">
        <w:rPr>
          <w:rFonts w:ascii="Palatino Linotype" w:hAnsi="Palatino Linotype"/>
          <w:b/>
          <w:spacing w:val="60"/>
          <w:sz w:val="28"/>
          <w:szCs w:val="24"/>
        </w:rPr>
        <w:t>S E RESUELVE</w:t>
      </w:r>
    </w:p>
    <w:p w14:paraId="7805D323" w14:textId="77777777" w:rsidR="00C54B2E" w:rsidRPr="00A579D9" w:rsidRDefault="00C54B2E" w:rsidP="00A579D9">
      <w:pPr>
        <w:spacing w:line="360" w:lineRule="auto"/>
        <w:jc w:val="both"/>
        <w:rPr>
          <w:rFonts w:ascii="Palatino Linotype" w:hAnsi="Palatino Linotype" w:cs="Arial"/>
          <w:sz w:val="24"/>
        </w:rPr>
      </w:pPr>
      <w:r w:rsidRPr="00A579D9">
        <w:rPr>
          <w:rFonts w:ascii="Palatino Linotype" w:hAnsi="Palatino Linotype" w:cs="Arial"/>
          <w:b/>
          <w:sz w:val="28"/>
          <w:szCs w:val="28"/>
        </w:rPr>
        <w:t>PRIMERO</w:t>
      </w:r>
      <w:r w:rsidRPr="00A579D9">
        <w:rPr>
          <w:rFonts w:ascii="Palatino Linotype" w:hAnsi="Palatino Linotype" w:cs="Arial"/>
          <w:sz w:val="32"/>
          <w:szCs w:val="28"/>
        </w:rPr>
        <w:t>.</w:t>
      </w:r>
      <w:r w:rsidRPr="00A579D9">
        <w:rPr>
          <w:rFonts w:ascii="Palatino Linotype" w:hAnsi="Palatino Linotype" w:cs="Arial"/>
          <w:sz w:val="24"/>
        </w:rPr>
        <w:t xml:space="preserve"> Resultan </w:t>
      </w:r>
      <w:r w:rsidRPr="00A579D9">
        <w:rPr>
          <w:rFonts w:ascii="Palatino Linotype" w:hAnsi="Palatino Linotype" w:cs="Arial"/>
          <w:b/>
          <w:sz w:val="24"/>
        </w:rPr>
        <w:t>fundadas</w:t>
      </w:r>
      <w:r w:rsidRPr="00A579D9">
        <w:rPr>
          <w:rFonts w:ascii="Palatino Linotype" w:hAnsi="Palatino Linotype" w:cs="Arial"/>
          <w:sz w:val="24"/>
        </w:rPr>
        <w:t xml:space="preserve"> las razones o motivos de inconformidad planteadas por </w:t>
      </w:r>
      <w:r w:rsidRPr="00A579D9">
        <w:rPr>
          <w:rFonts w:ascii="Palatino Linotype" w:hAnsi="Palatino Linotype"/>
          <w:b/>
          <w:sz w:val="24"/>
          <w:szCs w:val="17"/>
          <w:lang w:eastAsia="es-ES_tradnl"/>
        </w:rPr>
        <w:t>EL</w:t>
      </w:r>
      <w:r w:rsidRPr="00A579D9">
        <w:rPr>
          <w:rFonts w:ascii="Palatino Linotype" w:hAnsi="Palatino Linotype" w:cs="Arial"/>
          <w:b/>
          <w:sz w:val="24"/>
        </w:rPr>
        <w:t xml:space="preserve"> RECURRENTE</w:t>
      </w:r>
      <w:r w:rsidRPr="00A579D9">
        <w:rPr>
          <w:rFonts w:ascii="Palatino Linotype" w:hAnsi="Palatino Linotype" w:cs="Arial"/>
          <w:sz w:val="24"/>
        </w:rPr>
        <w:t xml:space="preserve">, en términos del Considerando </w:t>
      </w:r>
      <w:r w:rsidRPr="00A579D9">
        <w:rPr>
          <w:rFonts w:ascii="Palatino Linotype" w:hAnsi="Palatino Linotype" w:cs="Arial"/>
          <w:b/>
          <w:sz w:val="24"/>
        </w:rPr>
        <w:t>Cuarto</w:t>
      </w:r>
      <w:r w:rsidRPr="00A579D9">
        <w:rPr>
          <w:rFonts w:ascii="Palatino Linotype" w:hAnsi="Palatino Linotype" w:cs="Arial"/>
          <w:sz w:val="24"/>
        </w:rPr>
        <w:t xml:space="preserve"> de la presente resolución.</w:t>
      </w:r>
    </w:p>
    <w:p w14:paraId="1281CD92" w14:textId="77777777" w:rsidR="00C54B2E" w:rsidRPr="00A579D9" w:rsidRDefault="00C54B2E" w:rsidP="00A579D9">
      <w:pPr>
        <w:spacing w:line="360" w:lineRule="auto"/>
        <w:jc w:val="both"/>
        <w:rPr>
          <w:rFonts w:ascii="Palatino Linotype" w:hAnsi="Palatino Linotype" w:cs="Arial"/>
          <w:b/>
          <w:sz w:val="24"/>
          <w:szCs w:val="28"/>
          <w:lang w:val="es-ES"/>
        </w:rPr>
      </w:pPr>
    </w:p>
    <w:p w14:paraId="18B8043A" w14:textId="77777777" w:rsidR="00C54B2E" w:rsidRPr="00A579D9" w:rsidRDefault="00C54B2E" w:rsidP="00A579D9">
      <w:pPr>
        <w:spacing w:line="360" w:lineRule="auto"/>
        <w:ind w:right="49"/>
        <w:jc w:val="both"/>
        <w:rPr>
          <w:rFonts w:ascii="Palatino Linotype" w:hAnsi="Palatino Linotype" w:cs="Arial"/>
          <w:color w:val="000000" w:themeColor="text1"/>
          <w:sz w:val="24"/>
        </w:rPr>
      </w:pPr>
      <w:r w:rsidRPr="00A579D9">
        <w:rPr>
          <w:rFonts w:ascii="Palatino Linotype" w:hAnsi="Palatino Linotype" w:cs="Arial"/>
          <w:b/>
          <w:sz w:val="28"/>
          <w:szCs w:val="28"/>
          <w:lang w:val="es-ES"/>
        </w:rPr>
        <w:t>SEGUNDO</w:t>
      </w:r>
      <w:r w:rsidRPr="00A579D9">
        <w:rPr>
          <w:rFonts w:ascii="Palatino Linotype" w:hAnsi="Palatino Linotype" w:cs="Arial"/>
          <w:sz w:val="28"/>
          <w:szCs w:val="28"/>
          <w:lang w:val="es-ES"/>
        </w:rPr>
        <w:t>.</w:t>
      </w:r>
      <w:r w:rsidRPr="00A579D9">
        <w:rPr>
          <w:rFonts w:ascii="Palatino Linotype" w:hAnsi="Palatino Linotype" w:cs="Arial"/>
          <w:lang w:val="es-ES"/>
        </w:rPr>
        <w:t xml:space="preserve"> </w:t>
      </w:r>
      <w:r w:rsidRPr="00A579D9">
        <w:rPr>
          <w:rFonts w:ascii="Palatino Linotype" w:eastAsia="Calibri" w:hAnsi="Palatino Linotype" w:cs="Arial"/>
          <w:sz w:val="24"/>
          <w:szCs w:val="24"/>
        </w:rPr>
        <w:t xml:space="preserve">Se </w:t>
      </w:r>
      <w:r w:rsidRPr="00A579D9">
        <w:rPr>
          <w:rFonts w:ascii="Palatino Linotype" w:eastAsia="Calibri" w:hAnsi="Palatino Linotype" w:cs="Arial"/>
          <w:b/>
          <w:sz w:val="24"/>
          <w:szCs w:val="24"/>
        </w:rPr>
        <w:t xml:space="preserve">MODIFICA </w:t>
      </w:r>
      <w:r w:rsidRPr="00A579D9">
        <w:rPr>
          <w:rFonts w:ascii="Palatino Linotype" w:eastAsia="Calibri" w:hAnsi="Palatino Linotype" w:cs="Arial"/>
          <w:sz w:val="24"/>
          <w:szCs w:val="24"/>
        </w:rPr>
        <w:t xml:space="preserve">la respuesta proporcionada por </w:t>
      </w:r>
      <w:r w:rsidRPr="00A579D9">
        <w:rPr>
          <w:rFonts w:ascii="Palatino Linotype" w:eastAsia="Calibri" w:hAnsi="Palatino Linotype" w:cs="Arial"/>
          <w:b/>
          <w:sz w:val="24"/>
          <w:szCs w:val="24"/>
        </w:rPr>
        <w:t xml:space="preserve">EL SUJETO OBLIGADO </w:t>
      </w:r>
      <w:r w:rsidRPr="00A579D9">
        <w:rPr>
          <w:rFonts w:ascii="Palatino Linotype" w:hAnsi="Palatino Linotype" w:cs="Arial"/>
          <w:sz w:val="24"/>
          <w:szCs w:val="24"/>
        </w:rPr>
        <w:t xml:space="preserve">en la solicitud de información número </w:t>
      </w:r>
      <w:r w:rsidRPr="00A579D9">
        <w:rPr>
          <w:rFonts w:ascii="Palatino Linotype" w:hAnsi="Palatino Linotype" w:cs="Arial"/>
          <w:b/>
          <w:sz w:val="24"/>
        </w:rPr>
        <w:t>00016/</w:t>
      </w:r>
      <w:proofErr w:type="spellStart"/>
      <w:r w:rsidRPr="00A579D9">
        <w:rPr>
          <w:rFonts w:ascii="Palatino Linotype" w:hAnsi="Palatino Linotype" w:cs="Arial"/>
          <w:b/>
          <w:sz w:val="24"/>
        </w:rPr>
        <w:t>PAPALO</w:t>
      </w:r>
      <w:proofErr w:type="spellEnd"/>
      <w:r w:rsidRPr="00A579D9">
        <w:rPr>
          <w:rFonts w:ascii="Palatino Linotype" w:hAnsi="Palatino Linotype" w:cs="Arial"/>
          <w:b/>
          <w:sz w:val="24"/>
        </w:rPr>
        <w:t xml:space="preserve">/IP/2023 </w:t>
      </w:r>
      <w:r w:rsidRPr="00A579D9">
        <w:rPr>
          <w:rFonts w:ascii="Palatino Linotype" w:eastAsia="Calibri" w:hAnsi="Palatino Linotype" w:cs="Arial"/>
          <w:sz w:val="24"/>
          <w:szCs w:val="24"/>
        </w:rPr>
        <w:t xml:space="preserve">y se </w:t>
      </w:r>
      <w:r w:rsidRPr="00A579D9">
        <w:rPr>
          <w:rFonts w:ascii="Palatino Linotype" w:eastAsia="Calibri" w:hAnsi="Palatino Linotype" w:cs="Arial"/>
          <w:b/>
          <w:sz w:val="24"/>
          <w:szCs w:val="24"/>
        </w:rPr>
        <w:t>ORDENA</w:t>
      </w:r>
      <w:r w:rsidRPr="00A579D9">
        <w:rPr>
          <w:rFonts w:ascii="Palatino Linotype" w:eastAsia="Calibri" w:hAnsi="Palatino Linotype" w:cs="Arial"/>
          <w:b/>
          <w:sz w:val="28"/>
          <w:szCs w:val="24"/>
        </w:rPr>
        <w:t xml:space="preserve"> </w:t>
      </w:r>
      <w:r w:rsidRPr="00A579D9">
        <w:rPr>
          <w:rFonts w:ascii="Palatino Linotype" w:hAnsi="Palatino Linotype" w:cs="Arial"/>
          <w:sz w:val="24"/>
        </w:rPr>
        <w:t xml:space="preserve">al </w:t>
      </w:r>
      <w:r w:rsidRPr="00A579D9">
        <w:rPr>
          <w:rFonts w:ascii="Palatino Linotype" w:hAnsi="Palatino Linotype" w:cs="Arial"/>
          <w:b/>
          <w:sz w:val="24"/>
        </w:rPr>
        <w:t>Sujeto Obligado</w:t>
      </w:r>
      <w:r w:rsidRPr="00A579D9">
        <w:rPr>
          <w:rFonts w:ascii="Palatino Linotype" w:hAnsi="Palatino Linotype" w:cs="Arial"/>
          <w:sz w:val="24"/>
        </w:rPr>
        <w:t xml:space="preserve">, en términos del considerando </w:t>
      </w:r>
      <w:r w:rsidRPr="00A579D9">
        <w:rPr>
          <w:rFonts w:ascii="Palatino Linotype" w:hAnsi="Palatino Linotype" w:cs="Arial"/>
          <w:b/>
          <w:sz w:val="24"/>
        </w:rPr>
        <w:t xml:space="preserve">CUARTO </w:t>
      </w:r>
      <w:r w:rsidRPr="00A579D9">
        <w:rPr>
          <w:rFonts w:ascii="Palatino Linotype" w:hAnsi="Palatino Linotype" w:cs="Arial"/>
          <w:sz w:val="24"/>
        </w:rPr>
        <w:t>de esta resolución, haga entrega de lo siguiente</w:t>
      </w:r>
      <w:r w:rsidRPr="00A579D9">
        <w:rPr>
          <w:rFonts w:ascii="Palatino Linotype" w:hAnsi="Palatino Linotype"/>
          <w:bCs/>
          <w:sz w:val="24"/>
        </w:rPr>
        <w:t>:</w:t>
      </w:r>
    </w:p>
    <w:p w14:paraId="6686E2A9" w14:textId="77777777" w:rsidR="00CE39A7" w:rsidRPr="00A579D9" w:rsidRDefault="00CE39A7" w:rsidP="00A579D9">
      <w:pPr>
        <w:pStyle w:val="Citas"/>
        <w:tabs>
          <w:tab w:val="left" w:pos="7470"/>
        </w:tabs>
        <w:ind w:left="0" w:right="72"/>
        <w:rPr>
          <w:bCs/>
          <w:i w:val="0"/>
          <w:sz w:val="24"/>
          <w:szCs w:val="24"/>
        </w:rPr>
      </w:pPr>
      <w:r w:rsidRPr="00A579D9">
        <w:rPr>
          <w:bCs/>
          <w:i w:val="0"/>
          <w:sz w:val="24"/>
          <w:szCs w:val="24"/>
        </w:rPr>
        <w:t>Del titular de la Unidad de Transparencia:</w:t>
      </w:r>
    </w:p>
    <w:p w14:paraId="5FB25312" w14:textId="77777777" w:rsidR="00CE39A7" w:rsidRPr="00A579D9" w:rsidRDefault="00CE39A7" w:rsidP="00A579D9">
      <w:pPr>
        <w:pStyle w:val="Citas"/>
        <w:numPr>
          <w:ilvl w:val="0"/>
          <w:numId w:val="13"/>
        </w:numPr>
        <w:tabs>
          <w:tab w:val="left" w:pos="7470"/>
        </w:tabs>
        <w:ind w:right="72"/>
        <w:rPr>
          <w:bCs/>
          <w:i w:val="0"/>
          <w:sz w:val="24"/>
          <w:szCs w:val="24"/>
        </w:rPr>
      </w:pPr>
      <w:r w:rsidRPr="00A579D9">
        <w:rPr>
          <w:bCs/>
          <w:i w:val="0"/>
          <w:sz w:val="24"/>
          <w:szCs w:val="24"/>
        </w:rPr>
        <w:t>Certificado de competencia laboral, a la fecha de la solicitud.</w:t>
      </w:r>
    </w:p>
    <w:p w14:paraId="5729C609" w14:textId="77777777" w:rsidR="00CE39A7" w:rsidRPr="00A579D9" w:rsidRDefault="00CE39A7" w:rsidP="00A579D9">
      <w:pPr>
        <w:pStyle w:val="Citas"/>
        <w:numPr>
          <w:ilvl w:val="0"/>
          <w:numId w:val="13"/>
        </w:numPr>
        <w:tabs>
          <w:tab w:val="left" w:pos="7470"/>
        </w:tabs>
        <w:ind w:right="72"/>
        <w:rPr>
          <w:bCs/>
          <w:i w:val="0"/>
          <w:sz w:val="24"/>
          <w:szCs w:val="24"/>
        </w:rPr>
      </w:pPr>
      <w:r w:rsidRPr="00A579D9">
        <w:rPr>
          <w:bCs/>
          <w:i w:val="0"/>
          <w:sz w:val="24"/>
          <w:szCs w:val="24"/>
        </w:rPr>
        <w:t>Currículo, ficha curricular o documento análogo, a la fecha de la solicitud.</w:t>
      </w:r>
    </w:p>
    <w:p w14:paraId="789F21B4" w14:textId="77777777" w:rsidR="00CE39A7" w:rsidRPr="00A579D9" w:rsidRDefault="00CE39A7" w:rsidP="00A579D9">
      <w:pPr>
        <w:pStyle w:val="Prrafodelista"/>
        <w:numPr>
          <w:ilvl w:val="0"/>
          <w:numId w:val="13"/>
        </w:numPr>
        <w:spacing w:line="360" w:lineRule="auto"/>
        <w:contextualSpacing/>
        <w:jc w:val="both"/>
        <w:rPr>
          <w:rFonts w:ascii="Palatino Linotype" w:eastAsia="Palatino Linotype" w:hAnsi="Palatino Linotype" w:cs="Palatino Linotype"/>
        </w:rPr>
      </w:pPr>
      <w:r w:rsidRPr="00A579D9">
        <w:rPr>
          <w:rFonts w:ascii="Palatino Linotype" w:eastAsia="Palatino Linotype" w:hAnsi="Palatino Linotype" w:cs="Palatino Linotype"/>
          <w:color w:val="000000"/>
        </w:rPr>
        <w:t xml:space="preserve">Recibos de nómina </w:t>
      </w:r>
      <w:r w:rsidRPr="00A579D9">
        <w:rPr>
          <w:rFonts w:ascii="Palatino Linotype" w:hAnsi="Palatino Linotype" w:cs="Arial"/>
        </w:rPr>
        <w:t xml:space="preserve">o comprobantes fiscales digitales por concepto de nómina (CFDI) </w:t>
      </w:r>
      <w:r w:rsidR="00DC100F" w:rsidRPr="00A579D9">
        <w:rPr>
          <w:rFonts w:ascii="Palatino Linotype" w:hAnsi="Palatino Linotype" w:cs="Arial"/>
        </w:rPr>
        <w:t xml:space="preserve">de la segunda quincena de marzo de dos mil veintitrés. </w:t>
      </w:r>
    </w:p>
    <w:p w14:paraId="0BDCFFD0" w14:textId="77777777" w:rsidR="00CE39A7" w:rsidRPr="00A579D9" w:rsidRDefault="00CE39A7" w:rsidP="00A579D9">
      <w:pPr>
        <w:pStyle w:val="INFOEM"/>
        <w:ind w:left="0" w:right="0"/>
        <w:rPr>
          <w:sz w:val="24"/>
        </w:rPr>
      </w:pPr>
      <w:r w:rsidRPr="00A579D9">
        <w:rPr>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579D9">
        <w:rPr>
          <w:b/>
          <w:sz w:val="24"/>
        </w:rPr>
        <w:t>Recurrente</w:t>
      </w:r>
      <w:r w:rsidRPr="00A579D9">
        <w:rPr>
          <w:sz w:val="24"/>
        </w:rPr>
        <w:t>.</w:t>
      </w:r>
    </w:p>
    <w:p w14:paraId="384E8722" w14:textId="77777777" w:rsidR="00CE39A7" w:rsidRPr="00A579D9" w:rsidRDefault="00CE39A7" w:rsidP="00A579D9">
      <w:pPr>
        <w:spacing w:line="360" w:lineRule="auto"/>
        <w:jc w:val="both"/>
        <w:rPr>
          <w:rFonts w:ascii="Palatino Linotype" w:hAnsi="Palatino Linotype"/>
          <w:i/>
          <w:sz w:val="24"/>
        </w:rPr>
      </w:pPr>
      <w:r w:rsidRPr="00A579D9">
        <w:rPr>
          <w:rFonts w:ascii="Palatino Linotype" w:hAnsi="Palatino Linotype"/>
          <w:i/>
          <w:sz w:val="24"/>
        </w:rPr>
        <w:lastRenderedPageBreak/>
        <w:t>En el punto 1, para el supuesto que no se haya generado información</w:t>
      </w:r>
      <w:r w:rsidR="00DC100F" w:rsidRPr="00A579D9">
        <w:rPr>
          <w:rFonts w:ascii="Palatino Linotype" w:hAnsi="Palatino Linotype"/>
          <w:i/>
          <w:sz w:val="24"/>
        </w:rPr>
        <w:t xml:space="preserve"> por estar dentro del término de ley</w:t>
      </w:r>
      <w:r w:rsidRPr="00A579D9">
        <w:rPr>
          <w:rFonts w:ascii="Palatino Linotype" w:hAnsi="Palatino Linotype"/>
          <w:i/>
          <w:sz w:val="24"/>
        </w:rPr>
        <w:t xml:space="preserve">, </w:t>
      </w:r>
      <w:r w:rsidR="00DC100F" w:rsidRPr="00A579D9">
        <w:rPr>
          <w:rFonts w:ascii="Palatino Linotype" w:hAnsi="Palatino Linotype"/>
          <w:i/>
        </w:rPr>
        <w:t>bastará con que lo haga del conocimiento del Particular de manera precisa y clara.</w:t>
      </w:r>
    </w:p>
    <w:p w14:paraId="37A30283" w14:textId="77777777" w:rsidR="00C54B2E" w:rsidRPr="00A579D9" w:rsidRDefault="00C54B2E" w:rsidP="00A579D9">
      <w:pPr>
        <w:spacing w:line="360" w:lineRule="auto"/>
        <w:jc w:val="both"/>
        <w:rPr>
          <w:rFonts w:ascii="Palatino Linotype" w:hAnsi="Palatino Linotype" w:cs="Arial"/>
          <w:sz w:val="24"/>
        </w:rPr>
      </w:pPr>
    </w:p>
    <w:p w14:paraId="03A4294B" w14:textId="77777777" w:rsidR="00623C3E" w:rsidRPr="00A579D9" w:rsidRDefault="00623C3E" w:rsidP="00A579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579D9">
        <w:rPr>
          <w:rFonts w:ascii="Palatino Linotype" w:hAnsi="Palatino Linotype" w:cs="Arial"/>
          <w:b/>
          <w:sz w:val="28"/>
          <w:szCs w:val="28"/>
        </w:rPr>
        <w:t>TERCERO.</w:t>
      </w:r>
      <w:r w:rsidRPr="00A579D9">
        <w:rPr>
          <w:rFonts w:ascii="Palatino Linotype" w:hAnsi="Palatino Linotype" w:cs="Arial"/>
          <w:b/>
          <w:sz w:val="24"/>
        </w:rPr>
        <w:t xml:space="preserve"> NOTIFÍQUESE</w:t>
      </w:r>
      <w:r w:rsidRPr="00A579D9">
        <w:rPr>
          <w:rFonts w:ascii="Palatino Linotype" w:hAnsi="Palatino Linotype" w:cs="Arial"/>
          <w:i/>
          <w:sz w:val="24"/>
        </w:rPr>
        <w:t xml:space="preserve"> </w:t>
      </w:r>
      <w:r w:rsidRPr="00A579D9">
        <w:rPr>
          <w:rFonts w:ascii="Palatino Linotype" w:hAnsi="Palatino Linotype" w:cs="Arial"/>
          <w:sz w:val="24"/>
        </w:rPr>
        <w:t>la presente resolución al Titular de la Unidad de Transparencia del</w:t>
      </w:r>
      <w:r w:rsidRPr="00A579D9">
        <w:rPr>
          <w:rFonts w:ascii="Palatino Linotype" w:hAnsi="Palatino Linotype" w:cs="Arial"/>
          <w:b/>
          <w:sz w:val="24"/>
        </w:rPr>
        <w:t xml:space="preserve"> Sujeto Obligado</w:t>
      </w:r>
      <w:r w:rsidRPr="00A579D9">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y </w:t>
      </w:r>
      <w:r w:rsidRPr="00A579D9">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D0E395" w14:textId="77777777" w:rsidR="00623C3E" w:rsidRPr="00A579D9" w:rsidRDefault="00623C3E" w:rsidP="00A579D9">
      <w:pPr>
        <w:autoSpaceDE w:val="0"/>
        <w:autoSpaceDN w:val="0"/>
        <w:adjustRightInd w:val="0"/>
        <w:spacing w:line="360" w:lineRule="auto"/>
        <w:ind w:right="49"/>
        <w:jc w:val="both"/>
        <w:rPr>
          <w:rFonts w:ascii="Palatino Linotype" w:hAnsi="Palatino Linotype" w:cs="Arial"/>
          <w:sz w:val="24"/>
        </w:rPr>
      </w:pPr>
    </w:p>
    <w:p w14:paraId="27B7B3F5" w14:textId="77777777" w:rsidR="00623C3E" w:rsidRPr="00A579D9" w:rsidRDefault="00623C3E" w:rsidP="00A579D9">
      <w:pPr>
        <w:autoSpaceDE w:val="0"/>
        <w:autoSpaceDN w:val="0"/>
        <w:adjustRightInd w:val="0"/>
        <w:spacing w:line="360" w:lineRule="auto"/>
        <w:jc w:val="both"/>
        <w:rPr>
          <w:rFonts w:ascii="Palatino Linotype" w:hAnsi="Palatino Linotype" w:cs="Arial"/>
          <w:sz w:val="24"/>
        </w:rPr>
      </w:pPr>
      <w:r w:rsidRPr="00A579D9">
        <w:rPr>
          <w:rFonts w:ascii="Palatino Linotype" w:hAnsi="Palatino Linotype" w:cs="Arial"/>
          <w:b/>
          <w:sz w:val="28"/>
          <w:szCs w:val="28"/>
        </w:rPr>
        <w:t>CUARTO.</w:t>
      </w:r>
      <w:r w:rsidRPr="00A579D9">
        <w:rPr>
          <w:rFonts w:ascii="Palatino Linotype" w:hAnsi="Palatino Linotype" w:cs="Arial"/>
          <w:b/>
          <w:sz w:val="24"/>
        </w:rPr>
        <w:t xml:space="preserve"> </w:t>
      </w:r>
      <w:r w:rsidRPr="00A579D9">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A579D9">
        <w:rPr>
          <w:rFonts w:ascii="Palatino Linotype" w:hAnsi="Palatino Linotype" w:cs="Arial"/>
          <w:b/>
          <w:sz w:val="24"/>
        </w:rPr>
        <w:t>Sujeto Obligado</w:t>
      </w:r>
      <w:r w:rsidRPr="00A579D9">
        <w:rPr>
          <w:rFonts w:ascii="Palatino Linotype" w:hAnsi="Palatino Linotype" w:cs="Arial"/>
          <w:sz w:val="24"/>
        </w:rPr>
        <w:t xml:space="preserve"> de manera fundada y motivada, podrá solicitar una ampliación de plazo para el cumplimiento de la presente resolución.</w:t>
      </w:r>
    </w:p>
    <w:p w14:paraId="4D7F75E6" w14:textId="77777777" w:rsidR="00623C3E" w:rsidRPr="00A579D9" w:rsidRDefault="00623C3E" w:rsidP="00A579D9">
      <w:pPr>
        <w:autoSpaceDE w:val="0"/>
        <w:autoSpaceDN w:val="0"/>
        <w:adjustRightInd w:val="0"/>
        <w:spacing w:line="360" w:lineRule="auto"/>
        <w:jc w:val="both"/>
        <w:rPr>
          <w:rFonts w:ascii="Palatino Linotype" w:hAnsi="Palatino Linotype" w:cs="Arial"/>
          <w:sz w:val="24"/>
        </w:rPr>
      </w:pPr>
    </w:p>
    <w:p w14:paraId="3FD9C382" w14:textId="5FD1DFB8" w:rsidR="00C54B2E" w:rsidRPr="00A579D9" w:rsidRDefault="00623C3E" w:rsidP="00A579D9">
      <w:pPr>
        <w:autoSpaceDE w:val="0"/>
        <w:autoSpaceDN w:val="0"/>
        <w:adjustRightInd w:val="0"/>
        <w:spacing w:line="360" w:lineRule="auto"/>
        <w:jc w:val="both"/>
        <w:rPr>
          <w:rFonts w:ascii="Palatino Linotype" w:hAnsi="Palatino Linotype" w:cs="Arial"/>
          <w:sz w:val="24"/>
        </w:rPr>
      </w:pPr>
      <w:r w:rsidRPr="00A579D9">
        <w:rPr>
          <w:rFonts w:ascii="Palatino Linotype" w:hAnsi="Palatino Linotype"/>
          <w:b/>
          <w:sz w:val="28"/>
          <w:szCs w:val="28"/>
        </w:rPr>
        <w:t>QUINTO.</w:t>
      </w:r>
      <w:r w:rsidRPr="00A579D9">
        <w:rPr>
          <w:rFonts w:ascii="Palatino Linotype" w:hAnsi="Palatino Linotype"/>
          <w:b/>
        </w:rPr>
        <w:t xml:space="preserve"> </w:t>
      </w:r>
      <w:r w:rsidRPr="00A579D9">
        <w:rPr>
          <w:rFonts w:ascii="Palatino Linotype" w:hAnsi="Palatino Linotype" w:cs="Arial"/>
          <w:b/>
          <w:sz w:val="24"/>
        </w:rPr>
        <w:t>NOTIFÍQUESE</w:t>
      </w:r>
      <w:r w:rsidRPr="00A579D9">
        <w:rPr>
          <w:rFonts w:ascii="Palatino Linotype" w:hAnsi="Palatino Linotype" w:cs="Arial"/>
          <w:sz w:val="24"/>
        </w:rPr>
        <w:t xml:space="preserve"> a través del Sistema de Acceso a la Información Mexiquense (</w:t>
      </w:r>
      <w:proofErr w:type="spellStart"/>
      <w:r w:rsidRPr="00A579D9">
        <w:rPr>
          <w:rFonts w:ascii="Palatino Linotype" w:hAnsi="Palatino Linotype" w:cs="Arial"/>
          <w:sz w:val="24"/>
        </w:rPr>
        <w:t>SAIMEX</w:t>
      </w:r>
      <w:proofErr w:type="spellEnd"/>
      <w:r w:rsidRPr="00A579D9">
        <w:rPr>
          <w:rFonts w:ascii="Palatino Linotype" w:hAnsi="Palatino Linotype" w:cs="Arial"/>
          <w:sz w:val="24"/>
        </w:rPr>
        <w:t xml:space="preserve">), al </w:t>
      </w:r>
      <w:r w:rsidRPr="00A579D9">
        <w:rPr>
          <w:rFonts w:ascii="Palatino Linotype" w:hAnsi="Palatino Linotype" w:cs="Arial"/>
          <w:b/>
          <w:sz w:val="24"/>
        </w:rPr>
        <w:t>Recurrente</w:t>
      </w:r>
      <w:r w:rsidRPr="00A579D9">
        <w:rPr>
          <w:rFonts w:ascii="Palatino Linotype" w:hAnsi="Palatino Linotype" w:cs="Arial"/>
          <w:sz w:val="24"/>
        </w:rPr>
        <w:t xml:space="preserve"> y hágasele del conocimiento que en caso de considerar que le causa algún perjuicio, podrá promover el Juicio de Amparo en los </w:t>
      </w:r>
      <w:r w:rsidRPr="00A579D9">
        <w:rPr>
          <w:rFonts w:ascii="Palatino Linotype" w:hAnsi="Palatino Linotype" w:cs="Arial"/>
          <w:sz w:val="24"/>
        </w:rPr>
        <w:lastRenderedPageBreak/>
        <w:t>términos de las leyes aplicables, de acuerdo con lo estipulado por el artículo 196 de la Ley de Transparencia y Acceso a la Información Pública del Estado de México y Municipios.</w:t>
      </w:r>
    </w:p>
    <w:p w14:paraId="202E161D" w14:textId="77777777" w:rsidR="00C54B2E" w:rsidRPr="00A579D9" w:rsidRDefault="00C54B2E" w:rsidP="00A579D9">
      <w:pPr>
        <w:pStyle w:val="Prrafodelista"/>
        <w:autoSpaceDE w:val="0"/>
        <w:autoSpaceDN w:val="0"/>
        <w:adjustRightInd w:val="0"/>
        <w:spacing w:line="360" w:lineRule="auto"/>
        <w:ind w:left="0"/>
        <w:jc w:val="both"/>
        <w:rPr>
          <w:rFonts w:ascii="Palatino Linotype" w:hAnsi="Palatino Linotype" w:cs="Arial"/>
        </w:rPr>
      </w:pPr>
      <w:r w:rsidRPr="00A579D9">
        <w:rPr>
          <w:rFonts w:ascii="Palatino Linotype" w:hAnsi="Palatino Linotype" w:cs="Arial"/>
        </w:rPr>
        <w:t>ASÍ LO ACORDÓ, POR UNANIMIDAD DE VOTOS, EL PLENO DEL</w:t>
      </w:r>
      <w:r w:rsidRPr="00A579D9">
        <w:rPr>
          <w:rFonts w:ascii="Palatino Linotype" w:eastAsia="Arial Unicode MS" w:hAnsi="Palatino Linotype" w:cs="Arial"/>
        </w:rPr>
        <w:t xml:space="preserve"> INSTITUTO DE TRANSPARENCIA, ACCESO A LA INFORMACIÓN PÚBLICA Y PROTECCIÓN DE DATOS PERSONALES DEL ESTADO DE MÉXICO Y MUNICIPIOS</w:t>
      </w:r>
      <w:r w:rsidRPr="00A579D9">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00253" w:rsidRPr="00A579D9">
        <w:rPr>
          <w:rFonts w:ascii="Palatino Linotype" w:hAnsi="Palatino Linotype" w:cs="Arial"/>
        </w:rPr>
        <w:t>VIGÉSIMA CUARTA</w:t>
      </w:r>
      <w:r w:rsidRPr="00A579D9">
        <w:rPr>
          <w:rFonts w:ascii="Palatino Linotype" w:hAnsi="Palatino Linotype" w:cs="Arial"/>
        </w:rPr>
        <w:t xml:space="preserve"> SESIÓN ORDINARIA CELEBRADA EL </w:t>
      </w:r>
      <w:r w:rsidR="00790AA0" w:rsidRPr="00A579D9">
        <w:rPr>
          <w:rFonts w:ascii="Palatino Linotype" w:hAnsi="Palatino Linotype" w:cs="Arial"/>
        </w:rPr>
        <w:t>VEINTIOCHO</w:t>
      </w:r>
      <w:r w:rsidR="00400B25" w:rsidRPr="00A579D9">
        <w:rPr>
          <w:rFonts w:ascii="Palatino Linotype" w:hAnsi="Palatino Linotype" w:cs="Arial"/>
        </w:rPr>
        <w:t xml:space="preserve"> DE JUNIO</w:t>
      </w:r>
      <w:r w:rsidRPr="00A579D9">
        <w:rPr>
          <w:rFonts w:ascii="Palatino Linotype" w:hAnsi="Palatino Linotype" w:cs="Arial"/>
        </w:rPr>
        <w:t xml:space="preserve"> DE DOS MIL VEINTITRÉS, ANTE EL SECRETARIO TÉCNICO DEL PLENO, ALEXIS TAPIA RAMÍREZ. </w:t>
      </w:r>
      <w:r w:rsidR="00E95597" w:rsidRPr="00A579D9">
        <w:rPr>
          <w:rFonts w:ascii="Palatino Linotype" w:hAnsi="Palatino Linotype" w:cs="Arial"/>
        </w:rPr>
        <w:t>----------</w:t>
      </w:r>
      <w:r w:rsidRPr="00A579D9">
        <w:rPr>
          <w:rFonts w:ascii="Palatino Linotype" w:hAnsi="Palatino Linotype" w:cs="Arial"/>
        </w:rPr>
        <w:t>----------------------------------------------------------------------------------------</w:t>
      </w:r>
    </w:p>
    <w:p w14:paraId="23131FBE" w14:textId="77777777" w:rsidR="00C54B2E" w:rsidRPr="00A579D9" w:rsidRDefault="00C54B2E" w:rsidP="00A579D9">
      <w:pPr>
        <w:pStyle w:val="Prrafodelista"/>
        <w:autoSpaceDE w:val="0"/>
        <w:autoSpaceDN w:val="0"/>
        <w:adjustRightInd w:val="0"/>
        <w:spacing w:line="360" w:lineRule="auto"/>
        <w:ind w:left="0"/>
        <w:jc w:val="both"/>
        <w:rPr>
          <w:rFonts w:ascii="Palatino Linotype" w:hAnsi="Palatino Linotype" w:cs="Arial"/>
        </w:rPr>
      </w:pPr>
      <w:r w:rsidRPr="00A579D9">
        <w:rPr>
          <w:rFonts w:ascii="Palatino Linotype" w:hAnsi="Palatino Linotype" w:cs="Arial"/>
        </w:rPr>
        <w:t>-----------------------------------------------------------------------------------------------------------------</w:t>
      </w:r>
    </w:p>
    <w:p w14:paraId="2FB58142" w14:textId="77777777" w:rsidR="00C54B2E" w:rsidRPr="00A579D9" w:rsidRDefault="00C54B2E" w:rsidP="00A579D9">
      <w:pPr>
        <w:pStyle w:val="Prrafodelista"/>
        <w:autoSpaceDE w:val="0"/>
        <w:autoSpaceDN w:val="0"/>
        <w:adjustRightInd w:val="0"/>
        <w:spacing w:line="360" w:lineRule="auto"/>
        <w:ind w:left="0"/>
        <w:jc w:val="both"/>
        <w:rPr>
          <w:rFonts w:ascii="Palatino Linotype" w:hAnsi="Palatino Linotype" w:cs="Arial"/>
        </w:rPr>
      </w:pPr>
      <w:r w:rsidRPr="00A579D9">
        <w:rPr>
          <w:rFonts w:ascii="Palatino Linotype" w:hAnsi="Palatino Linotype" w:cs="Arial"/>
        </w:rPr>
        <w:t>-----------------------------------------------------------------------------------------------------------------</w:t>
      </w:r>
    </w:p>
    <w:p w14:paraId="612C9485" w14:textId="77777777" w:rsidR="00C54B2E" w:rsidRPr="00A579D9" w:rsidRDefault="00C54B2E" w:rsidP="00A579D9">
      <w:pPr>
        <w:pStyle w:val="Prrafodelista"/>
        <w:autoSpaceDE w:val="0"/>
        <w:autoSpaceDN w:val="0"/>
        <w:adjustRightInd w:val="0"/>
        <w:spacing w:line="360" w:lineRule="auto"/>
        <w:ind w:left="0"/>
        <w:jc w:val="both"/>
        <w:rPr>
          <w:rFonts w:ascii="Palatino Linotype" w:hAnsi="Palatino Linotype" w:cs="Arial"/>
        </w:rPr>
      </w:pPr>
      <w:r w:rsidRPr="00A579D9">
        <w:rPr>
          <w:rFonts w:ascii="Palatino Linotype" w:hAnsi="Palatino Linotype" w:cs="Arial"/>
        </w:rPr>
        <w:t>-----------------------------------------------------------------------------------------------------------------</w:t>
      </w:r>
    </w:p>
    <w:p w14:paraId="064AA077" w14:textId="0FA6CF5D" w:rsidR="00C54B2E" w:rsidRPr="00A579D9" w:rsidRDefault="00C54B2E" w:rsidP="00A579D9">
      <w:pPr>
        <w:pStyle w:val="Prrafodelista"/>
        <w:autoSpaceDE w:val="0"/>
        <w:autoSpaceDN w:val="0"/>
        <w:adjustRightInd w:val="0"/>
        <w:spacing w:line="360" w:lineRule="auto"/>
        <w:ind w:left="0"/>
        <w:jc w:val="both"/>
        <w:rPr>
          <w:rFonts w:ascii="Palatino Linotype" w:hAnsi="Palatino Linotype" w:cs="Arial"/>
        </w:rPr>
      </w:pPr>
      <w:r w:rsidRPr="00A579D9">
        <w:rPr>
          <w:rFonts w:ascii="Palatino Linotype" w:hAnsi="Palatino Linotype" w:cs="Arial"/>
        </w:rPr>
        <w:t>-----------------------------------------------------------------------------------------------------------------</w:t>
      </w:r>
      <w:r w:rsidR="00A579D9" w:rsidRPr="008932A8">
        <w:rPr>
          <w:rFonts w:ascii="Palatino Linotype" w:hAnsi="Palatino Linotype" w:cs="Arial"/>
        </w:rPr>
        <w:t>-----------------------------------------------------------------------------------------------------------------------------------------------------------------------------------------------------------------------------------------------------------------------------------------------------------------------------------------------------------------------------------------------------------------------------------------------------------------------------------------------------------------------------------------------------------------------------------------------------------------------------------------------------------------------------------------------------------------------------------------------------------------------------------------------------------------------</w:t>
      </w:r>
    </w:p>
    <w:p w14:paraId="15E21F55" w14:textId="77777777" w:rsidR="00C54B2E" w:rsidRDefault="00C54B2E" w:rsidP="00A579D9">
      <w:pPr>
        <w:spacing w:line="360" w:lineRule="auto"/>
        <w:jc w:val="both"/>
        <w:rPr>
          <w:rFonts w:ascii="Palatino Linotype" w:hAnsi="Palatino Linotype"/>
          <w:bCs/>
          <w:sz w:val="18"/>
          <w:szCs w:val="18"/>
        </w:rPr>
      </w:pPr>
      <w:proofErr w:type="spellStart"/>
      <w:r w:rsidRPr="00A579D9">
        <w:rPr>
          <w:rFonts w:ascii="Palatino Linotype" w:hAnsi="Palatino Linotype"/>
          <w:bCs/>
          <w:sz w:val="18"/>
          <w:szCs w:val="18"/>
        </w:rPr>
        <w:t>CCR</w:t>
      </w:r>
      <w:proofErr w:type="spellEnd"/>
      <w:r w:rsidRPr="00A579D9">
        <w:rPr>
          <w:rFonts w:ascii="Palatino Linotype" w:hAnsi="Palatino Linotype"/>
          <w:bCs/>
          <w:sz w:val="18"/>
          <w:szCs w:val="18"/>
        </w:rPr>
        <w:t>/</w:t>
      </w:r>
      <w:proofErr w:type="spellStart"/>
      <w:r w:rsidRPr="00A579D9">
        <w:rPr>
          <w:rFonts w:ascii="Palatino Linotype" w:hAnsi="Palatino Linotype"/>
          <w:bCs/>
          <w:sz w:val="18"/>
          <w:szCs w:val="18"/>
        </w:rPr>
        <w:t>LMST</w:t>
      </w:r>
      <w:proofErr w:type="spellEnd"/>
    </w:p>
    <w:p w14:paraId="1ED8D05B" w14:textId="77777777" w:rsidR="00C54B2E" w:rsidRDefault="00C54B2E" w:rsidP="00A579D9">
      <w:pPr>
        <w:spacing w:line="360" w:lineRule="auto"/>
        <w:jc w:val="both"/>
        <w:rPr>
          <w:rFonts w:ascii="Palatino Linotype" w:hAnsi="Palatino Linotype"/>
          <w:bCs/>
          <w:sz w:val="18"/>
          <w:szCs w:val="18"/>
        </w:rPr>
      </w:pPr>
    </w:p>
    <w:p w14:paraId="7EBDE9AE" w14:textId="77777777" w:rsidR="00C54B2E" w:rsidRDefault="00C54B2E" w:rsidP="00A579D9">
      <w:pPr>
        <w:spacing w:line="360" w:lineRule="auto"/>
        <w:jc w:val="both"/>
        <w:rPr>
          <w:rFonts w:ascii="Palatino Linotype" w:hAnsi="Palatino Linotype"/>
          <w:bCs/>
          <w:sz w:val="18"/>
          <w:szCs w:val="18"/>
        </w:rPr>
      </w:pPr>
    </w:p>
    <w:p w14:paraId="56BAA202" w14:textId="77777777" w:rsidR="00C54B2E" w:rsidRDefault="00C54B2E" w:rsidP="00A579D9">
      <w:pPr>
        <w:spacing w:line="360" w:lineRule="auto"/>
        <w:jc w:val="both"/>
        <w:rPr>
          <w:rFonts w:ascii="Palatino Linotype" w:hAnsi="Palatino Linotype"/>
          <w:bCs/>
          <w:sz w:val="18"/>
          <w:szCs w:val="18"/>
        </w:rPr>
      </w:pPr>
    </w:p>
    <w:p w14:paraId="50E612D9" w14:textId="77777777" w:rsidR="00C54B2E" w:rsidRDefault="00C54B2E" w:rsidP="00A579D9">
      <w:pPr>
        <w:spacing w:line="360" w:lineRule="auto"/>
        <w:jc w:val="both"/>
        <w:rPr>
          <w:rFonts w:ascii="Palatino Linotype" w:hAnsi="Palatino Linotype"/>
          <w:bCs/>
          <w:sz w:val="18"/>
          <w:szCs w:val="18"/>
        </w:rPr>
      </w:pPr>
    </w:p>
    <w:p w14:paraId="256DECCB" w14:textId="77777777" w:rsidR="00C54B2E" w:rsidRDefault="00C54B2E" w:rsidP="00A579D9">
      <w:pPr>
        <w:spacing w:line="360" w:lineRule="auto"/>
        <w:jc w:val="both"/>
      </w:pPr>
    </w:p>
    <w:p w14:paraId="0521F90C" w14:textId="77777777" w:rsidR="00C54B2E" w:rsidRDefault="00C54B2E" w:rsidP="00A579D9"/>
    <w:p w14:paraId="035BF7E9" w14:textId="77777777" w:rsidR="00C54B2E" w:rsidRDefault="00C54B2E" w:rsidP="00A579D9"/>
    <w:p w14:paraId="7A42621C" w14:textId="77777777" w:rsidR="00C54B2E" w:rsidRDefault="00C54B2E" w:rsidP="00A579D9"/>
    <w:p w14:paraId="5FBABC6A" w14:textId="77777777" w:rsidR="00C54B2E" w:rsidRDefault="00C54B2E" w:rsidP="00A579D9"/>
    <w:p w14:paraId="19DB0C3F" w14:textId="77777777" w:rsidR="00C54B2E" w:rsidRDefault="00C54B2E" w:rsidP="00A579D9"/>
    <w:p w14:paraId="03718948" w14:textId="77777777" w:rsidR="00C54B2E" w:rsidRDefault="00C54B2E" w:rsidP="00A579D9"/>
    <w:p w14:paraId="35AC5211" w14:textId="77777777" w:rsidR="00CD23E8" w:rsidRDefault="00CD23E8" w:rsidP="00A579D9"/>
    <w:sectPr w:rsidR="00CD23E8" w:rsidSect="00F93C0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1D46" w14:textId="77777777" w:rsidR="00451F52" w:rsidRDefault="00451F52" w:rsidP="00C54B2E">
      <w:pPr>
        <w:spacing w:after="0" w:line="240" w:lineRule="auto"/>
      </w:pPr>
      <w:r>
        <w:separator/>
      </w:r>
    </w:p>
  </w:endnote>
  <w:endnote w:type="continuationSeparator" w:id="0">
    <w:p w14:paraId="4432CF26" w14:textId="77777777" w:rsidR="00451F52" w:rsidRDefault="00451F52" w:rsidP="00C5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8036" w14:textId="77777777" w:rsidR="00F93C01" w:rsidRPr="000B69FA" w:rsidRDefault="00F93C01" w:rsidP="00F93C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79D9">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79D9">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C0C4" w14:textId="77777777" w:rsidR="00F93C01" w:rsidRPr="000B69FA" w:rsidRDefault="00F93C01" w:rsidP="00F93C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79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79D9">
      <w:rPr>
        <w:rFonts w:ascii="Palatino Linotype" w:hAnsi="Palatino Linotype"/>
        <w:bCs/>
        <w:noProof/>
        <w:sz w:val="20"/>
      </w:rPr>
      <w:t>57</w:t>
    </w:r>
    <w:r w:rsidRPr="000B69FA">
      <w:rPr>
        <w:rFonts w:ascii="Palatino Linotype" w:hAnsi="Palatino Linotype"/>
        <w:bCs/>
        <w:sz w:val="20"/>
      </w:rPr>
      <w:fldChar w:fldCharType="end"/>
    </w:r>
  </w:p>
  <w:p w14:paraId="0252DFF2" w14:textId="77777777" w:rsidR="00F93C01" w:rsidRDefault="00F93C01"/>
  <w:p w14:paraId="4065F7FE" w14:textId="77777777" w:rsidR="00F93C01" w:rsidRDefault="00F93C01"/>
  <w:p w14:paraId="22E7A425" w14:textId="77777777" w:rsidR="00F93C01" w:rsidRDefault="00F93C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5360" w14:textId="77777777" w:rsidR="00451F52" w:rsidRDefault="00451F52" w:rsidP="00C54B2E">
      <w:pPr>
        <w:spacing w:after="0" w:line="240" w:lineRule="auto"/>
      </w:pPr>
      <w:r>
        <w:separator/>
      </w:r>
    </w:p>
  </w:footnote>
  <w:footnote w:type="continuationSeparator" w:id="0">
    <w:p w14:paraId="51D5D0A0" w14:textId="77777777" w:rsidR="00451F52" w:rsidRDefault="00451F52" w:rsidP="00C54B2E">
      <w:pPr>
        <w:spacing w:after="0" w:line="240" w:lineRule="auto"/>
      </w:pPr>
      <w:r>
        <w:continuationSeparator/>
      </w:r>
    </w:p>
  </w:footnote>
  <w:footnote w:id="1">
    <w:p w14:paraId="3713F39C" w14:textId="77777777" w:rsidR="00F93C01" w:rsidRPr="005552A8" w:rsidRDefault="00F93C01" w:rsidP="00C54B2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375766D" w14:textId="77777777" w:rsidR="00F93C01" w:rsidRPr="005552A8" w:rsidRDefault="00F93C01" w:rsidP="00C54B2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8136" w14:textId="77777777" w:rsidR="00F93C01" w:rsidRDefault="00F93C0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42A06F8" wp14:editId="5B5A04F9">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14"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611"/>
      <w:gridCol w:w="4603"/>
    </w:tblGrid>
    <w:tr w:rsidR="00F93C01" w14:paraId="504B2D50" w14:textId="77777777" w:rsidTr="00F93C01">
      <w:trPr>
        <w:trHeight w:val="219"/>
      </w:trPr>
      <w:tc>
        <w:tcPr>
          <w:tcW w:w="5611" w:type="dxa"/>
          <w:hideMark/>
        </w:tcPr>
        <w:p w14:paraId="5DF4F0EC" w14:textId="77777777" w:rsidR="00F93C01" w:rsidRDefault="00F93C01" w:rsidP="00F93C01">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603" w:type="dxa"/>
          <w:tcBorders>
            <w:bottom w:val="nil"/>
          </w:tcBorders>
          <w:hideMark/>
        </w:tcPr>
        <w:p w14:paraId="18CB74C3" w14:textId="77777777" w:rsidR="00F93C01" w:rsidRPr="003D7938" w:rsidRDefault="00F93C01" w:rsidP="00C54B2E">
          <w:pPr>
            <w:spacing w:after="120" w:line="256" w:lineRule="auto"/>
            <w:ind w:left="639" w:right="214"/>
            <w:jc w:val="both"/>
            <w:rPr>
              <w:rFonts w:ascii="Palatino Linotype" w:hAnsi="Palatino Linotype" w:cs="Arial"/>
              <w:sz w:val="24"/>
              <w:szCs w:val="20"/>
            </w:rPr>
          </w:pPr>
          <w:r>
            <w:rPr>
              <w:rFonts w:ascii="Palatino Linotype" w:hAnsi="Palatino Linotype" w:cs="Arial"/>
              <w:bCs/>
              <w:sz w:val="24"/>
              <w:lang w:eastAsia="es-MX"/>
            </w:rPr>
            <w:t>02195/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w:t>
          </w:r>
        </w:p>
      </w:tc>
    </w:tr>
    <w:tr w:rsidR="00F93C01" w14:paraId="478413A7" w14:textId="77777777" w:rsidTr="00F93C01">
      <w:trPr>
        <w:trHeight w:val="530"/>
      </w:trPr>
      <w:tc>
        <w:tcPr>
          <w:tcW w:w="5611" w:type="dxa"/>
          <w:tcBorders>
            <w:right w:val="nil"/>
          </w:tcBorders>
          <w:hideMark/>
        </w:tcPr>
        <w:p w14:paraId="6F16330C" w14:textId="77777777" w:rsidR="00F93C01" w:rsidRDefault="00F93C01" w:rsidP="00F93C0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03" w:type="dxa"/>
          <w:tcBorders>
            <w:top w:val="nil"/>
            <w:left w:val="nil"/>
            <w:bottom w:val="nil"/>
            <w:right w:val="nil"/>
          </w:tcBorders>
          <w:hideMark/>
        </w:tcPr>
        <w:p w14:paraId="41B13D29" w14:textId="77777777" w:rsidR="00F93C01" w:rsidRPr="003D7938" w:rsidRDefault="00F93C01" w:rsidP="00C54B2E">
          <w:pPr>
            <w:spacing w:after="120" w:line="256" w:lineRule="auto"/>
            <w:ind w:left="639" w:right="214"/>
            <w:jc w:val="both"/>
            <w:rPr>
              <w:rFonts w:ascii="Palatino Linotype" w:hAnsi="Palatino Linotype" w:cs="Arial"/>
              <w:sz w:val="24"/>
            </w:rPr>
          </w:pPr>
          <w:r w:rsidRPr="00C54B2E">
            <w:rPr>
              <w:rFonts w:ascii="Palatino Linotype" w:hAnsi="Palatino Linotype" w:cs="Arial"/>
              <w:sz w:val="24"/>
              <w:szCs w:val="20"/>
            </w:rPr>
            <w:t>Ayuntamiento de Papalotla</w:t>
          </w:r>
        </w:p>
      </w:tc>
    </w:tr>
    <w:tr w:rsidR="00F93C01" w14:paraId="16DCEBEF" w14:textId="77777777" w:rsidTr="00F93C01">
      <w:trPr>
        <w:trHeight w:val="330"/>
      </w:trPr>
      <w:tc>
        <w:tcPr>
          <w:tcW w:w="5611" w:type="dxa"/>
          <w:hideMark/>
        </w:tcPr>
        <w:p w14:paraId="30F2CBA1" w14:textId="77777777" w:rsidR="00F93C01" w:rsidRDefault="00F93C01" w:rsidP="00F93C0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03" w:type="dxa"/>
          <w:tcBorders>
            <w:top w:val="nil"/>
          </w:tcBorders>
          <w:hideMark/>
        </w:tcPr>
        <w:p w14:paraId="6D7AB0C8" w14:textId="77777777" w:rsidR="00F93C01" w:rsidRPr="003D7938" w:rsidRDefault="00F93C01" w:rsidP="00F93C01">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14:paraId="3453EC4B" w14:textId="77777777" w:rsidR="00F93C01" w:rsidRDefault="00F93C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93C01" w14:paraId="156DDD74" w14:textId="77777777" w:rsidTr="00F93C01">
      <w:trPr>
        <w:trHeight w:val="410"/>
      </w:trPr>
      <w:tc>
        <w:tcPr>
          <w:tcW w:w="5529" w:type="dxa"/>
          <w:tcBorders>
            <w:right w:val="nil"/>
          </w:tcBorders>
          <w:hideMark/>
        </w:tcPr>
        <w:p w14:paraId="7CC9CFD6" w14:textId="77777777" w:rsidR="00F93C01" w:rsidRDefault="00F93C01" w:rsidP="00F93C01">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tcBorders>
            <w:top w:val="nil"/>
            <w:left w:val="nil"/>
            <w:bottom w:val="nil"/>
            <w:right w:val="nil"/>
          </w:tcBorders>
          <w:hideMark/>
        </w:tcPr>
        <w:p w14:paraId="65374C10" w14:textId="77777777" w:rsidR="00F93C01" w:rsidRPr="00B4142F" w:rsidRDefault="00F93C01" w:rsidP="00C54B2E">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02195/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w:t>
          </w:r>
        </w:p>
      </w:tc>
    </w:tr>
    <w:tr w:rsidR="00F93C01" w14:paraId="42B982BA" w14:textId="77777777" w:rsidTr="00F93C01">
      <w:trPr>
        <w:trHeight w:val="360"/>
      </w:trPr>
      <w:tc>
        <w:tcPr>
          <w:tcW w:w="5529" w:type="dxa"/>
          <w:tcBorders>
            <w:right w:val="nil"/>
          </w:tcBorders>
          <w:hideMark/>
        </w:tcPr>
        <w:p w14:paraId="32D5643D" w14:textId="77777777" w:rsidR="00F93C01" w:rsidRDefault="00F93C01" w:rsidP="00F93C0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Borders>
            <w:top w:val="nil"/>
            <w:left w:val="nil"/>
            <w:bottom w:val="nil"/>
            <w:right w:val="nil"/>
          </w:tcBorders>
          <w:hideMark/>
        </w:tcPr>
        <w:p w14:paraId="3F733B5F" w14:textId="665DCE4D" w:rsidR="00F93C01" w:rsidRPr="003D7938" w:rsidRDefault="00C85E73" w:rsidP="00F93C01">
          <w:pPr>
            <w:spacing w:after="120" w:line="256" w:lineRule="auto"/>
            <w:ind w:right="214"/>
            <w:jc w:val="both"/>
            <w:rPr>
              <w:rFonts w:ascii="Palatino Linotype" w:hAnsi="Palatino Linotype" w:cs="Arial"/>
              <w:sz w:val="24"/>
            </w:rPr>
          </w:pPr>
          <w:proofErr w:type="spellStart"/>
          <w:r>
            <w:rPr>
              <w:rFonts w:ascii="Palatino Linotype" w:hAnsi="Palatino Linotype" w:cs="Arial"/>
              <w:sz w:val="24"/>
            </w:rPr>
            <w:t>XXXXXXXXXXXXX</w:t>
          </w:r>
          <w:proofErr w:type="spellEnd"/>
        </w:p>
      </w:tc>
    </w:tr>
    <w:tr w:rsidR="00F93C01" w14:paraId="41BA2F43" w14:textId="77777777" w:rsidTr="00F93C01">
      <w:trPr>
        <w:trHeight w:val="242"/>
      </w:trPr>
      <w:tc>
        <w:tcPr>
          <w:tcW w:w="5529" w:type="dxa"/>
          <w:tcBorders>
            <w:right w:val="nil"/>
          </w:tcBorders>
          <w:hideMark/>
        </w:tcPr>
        <w:p w14:paraId="61D903E4" w14:textId="77777777" w:rsidR="00F93C01" w:rsidRDefault="00F93C01" w:rsidP="00F93C0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Borders>
            <w:top w:val="nil"/>
            <w:left w:val="nil"/>
            <w:bottom w:val="nil"/>
            <w:right w:val="nil"/>
          </w:tcBorders>
          <w:hideMark/>
        </w:tcPr>
        <w:p w14:paraId="5D77385D" w14:textId="77777777" w:rsidR="00F93C01" w:rsidRPr="003D7938" w:rsidRDefault="00F93C01" w:rsidP="00C54B2E">
          <w:pPr>
            <w:spacing w:after="120" w:line="256" w:lineRule="auto"/>
            <w:ind w:right="214"/>
            <w:jc w:val="both"/>
            <w:rPr>
              <w:rFonts w:ascii="Palatino Linotype" w:hAnsi="Palatino Linotype" w:cs="Arial"/>
              <w:sz w:val="24"/>
              <w:szCs w:val="20"/>
            </w:rPr>
          </w:pPr>
          <w:r w:rsidRPr="00C54B2E">
            <w:rPr>
              <w:rFonts w:ascii="Palatino Linotype" w:hAnsi="Palatino Linotype" w:cs="Arial"/>
              <w:sz w:val="24"/>
              <w:szCs w:val="20"/>
            </w:rPr>
            <w:t>Ayuntamiento de Papalotla</w:t>
          </w:r>
        </w:p>
      </w:tc>
    </w:tr>
    <w:tr w:rsidR="00F93C01" w14:paraId="1835E8A2" w14:textId="77777777" w:rsidTr="00F93C01">
      <w:trPr>
        <w:trHeight w:val="342"/>
      </w:trPr>
      <w:tc>
        <w:tcPr>
          <w:tcW w:w="5529" w:type="dxa"/>
          <w:tcBorders>
            <w:right w:val="nil"/>
          </w:tcBorders>
          <w:hideMark/>
        </w:tcPr>
        <w:p w14:paraId="1EB3F143" w14:textId="77777777" w:rsidR="00F93C01" w:rsidRDefault="00F93C01" w:rsidP="00F93C0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Borders>
            <w:top w:val="nil"/>
            <w:left w:val="nil"/>
            <w:bottom w:val="nil"/>
            <w:right w:val="nil"/>
          </w:tcBorders>
          <w:hideMark/>
        </w:tcPr>
        <w:p w14:paraId="783B5B99" w14:textId="77777777" w:rsidR="00F93C01" w:rsidRPr="003D7938" w:rsidRDefault="00F93C01" w:rsidP="00F93C01">
          <w:pPr>
            <w:spacing w:after="120" w:line="256" w:lineRule="auto"/>
            <w:ind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14:paraId="672A3FA1" w14:textId="77777777" w:rsidR="00F93C01" w:rsidRDefault="00F93C0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77DBD18" wp14:editId="1DCC0621">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0C0"/>
    <w:multiLevelType w:val="hybridMultilevel"/>
    <w:tmpl w:val="037AC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C48DE"/>
    <w:multiLevelType w:val="hybridMultilevel"/>
    <w:tmpl w:val="C4DCB0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3603C4"/>
    <w:multiLevelType w:val="hybridMultilevel"/>
    <w:tmpl w:val="4D1E0654"/>
    <w:lvl w:ilvl="0" w:tplc="3BBE6E0C">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2F523E"/>
    <w:multiLevelType w:val="hybridMultilevel"/>
    <w:tmpl w:val="A5CAE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FD030A"/>
    <w:multiLevelType w:val="hybridMultilevel"/>
    <w:tmpl w:val="AC4EAC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E10692"/>
    <w:multiLevelType w:val="hybridMultilevel"/>
    <w:tmpl w:val="824AB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325836"/>
    <w:multiLevelType w:val="hybridMultilevel"/>
    <w:tmpl w:val="A59CDC6E"/>
    <w:lvl w:ilvl="0" w:tplc="9B36EC38">
      <w:start w:val="1"/>
      <w:numFmt w:val="upperRoman"/>
      <w:lvlText w:val="%1."/>
      <w:lvlJc w:val="left"/>
      <w:pPr>
        <w:ind w:left="1573" w:hanging="720"/>
      </w:pPr>
      <w:rPr>
        <w:rFonts w:hint="default"/>
        <w:b w:val="0"/>
        <w:u w:val="none"/>
      </w:rPr>
    </w:lvl>
    <w:lvl w:ilvl="1" w:tplc="080A0019" w:tentative="1">
      <w:start w:val="1"/>
      <w:numFmt w:val="lowerLetter"/>
      <w:lvlText w:val="%2."/>
      <w:lvlJc w:val="left"/>
      <w:pPr>
        <w:ind w:left="1933" w:hanging="360"/>
      </w:pPr>
    </w:lvl>
    <w:lvl w:ilvl="2" w:tplc="080A001B" w:tentative="1">
      <w:start w:val="1"/>
      <w:numFmt w:val="lowerRoman"/>
      <w:lvlText w:val="%3."/>
      <w:lvlJc w:val="right"/>
      <w:pPr>
        <w:ind w:left="2653" w:hanging="180"/>
      </w:pPr>
    </w:lvl>
    <w:lvl w:ilvl="3" w:tplc="080A000F" w:tentative="1">
      <w:start w:val="1"/>
      <w:numFmt w:val="decimal"/>
      <w:lvlText w:val="%4."/>
      <w:lvlJc w:val="left"/>
      <w:pPr>
        <w:ind w:left="3373" w:hanging="360"/>
      </w:pPr>
    </w:lvl>
    <w:lvl w:ilvl="4" w:tplc="080A0019" w:tentative="1">
      <w:start w:val="1"/>
      <w:numFmt w:val="lowerLetter"/>
      <w:lvlText w:val="%5."/>
      <w:lvlJc w:val="left"/>
      <w:pPr>
        <w:ind w:left="4093" w:hanging="360"/>
      </w:pPr>
    </w:lvl>
    <w:lvl w:ilvl="5" w:tplc="080A001B" w:tentative="1">
      <w:start w:val="1"/>
      <w:numFmt w:val="lowerRoman"/>
      <w:lvlText w:val="%6."/>
      <w:lvlJc w:val="right"/>
      <w:pPr>
        <w:ind w:left="4813" w:hanging="180"/>
      </w:pPr>
    </w:lvl>
    <w:lvl w:ilvl="6" w:tplc="080A000F" w:tentative="1">
      <w:start w:val="1"/>
      <w:numFmt w:val="decimal"/>
      <w:lvlText w:val="%7."/>
      <w:lvlJc w:val="left"/>
      <w:pPr>
        <w:ind w:left="5533" w:hanging="360"/>
      </w:pPr>
    </w:lvl>
    <w:lvl w:ilvl="7" w:tplc="080A0019" w:tentative="1">
      <w:start w:val="1"/>
      <w:numFmt w:val="lowerLetter"/>
      <w:lvlText w:val="%8."/>
      <w:lvlJc w:val="left"/>
      <w:pPr>
        <w:ind w:left="6253" w:hanging="360"/>
      </w:pPr>
    </w:lvl>
    <w:lvl w:ilvl="8" w:tplc="080A001B" w:tentative="1">
      <w:start w:val="1"/>
      <w:numFmt w:val="lowerRoman"/>
      <w:lvlText w:val="%9."/>
      <w:lvlJc w:val="right"/>
      <w:pPr>
        <w:ind w:left="6973" w:hanging="180"/>
      </w:pPr>
    </w:lvl>
  </w:abstractNum>
  <w:abstractNum w:abstractNumId="10" w15:restartNumberingAfterBreak="0">
    <w:nsid w:val="6ADA0895"/>
    <w:multiLevelType w:val="hybridMultilevel"/>
    <w:tmpl w:val="DA80EB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2753030"/>
    <w:multiLevelType w:val="hybridMultilevel"/>
    <w:tmpl w:val="31D407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017B25"/>
    <w:multiLevelType w:val="hybridMultilevel"/>
    <w:tmpl w:val="31D407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0734433">
    <w:abstractNumId w:val="2"/>
  </w:num>
  <w:num w:numId="2" w16cid:durableId="1486775956">
    <w:abstractNumId w:val="4"/>
  </w:num>
  <w:num w:numId="3" w16cid:durableId="877737427">
    <w:abstractNumId w:val="8"/>
  </w:num>
  <w:num w:numId="4" w16cid:durableId="1788310056">
    <w:abstractNumId w:val="1"/>
  </w:num>
  <w:num w:numId="5" w16cid:durableId="1329014172">
    <w:abstractNumId w:val="9"/>
  </w:num>
  <w:num w:numId="6" w16cid:durableId="1136675894">
    <w:abstractNumId w:val="0"/>
  </w:num>
  <w:num w:numId="7" w16cid:durableId="1667633864">
    <w:abstractNumId w:val="7"/>
  </w:num>
  <w:num w:numId="8" w16cid:durableId="398868264">
    <w:abstractNumId w:val="3"/>
  </w:num>
  <w:num w:numId="9" w16cid:durableId="1020400076">
    <w:abstractNumId w:val="10"/>
  </w:num>
  <w:num w:numId="10" w16cid:durableId="242689512">
    <w:abstractNumId w:val="5"/>
  </w:num>
  <w:num w:numId="11" w16cid:durableId="2093550779">
    <w:abstractNumId w:val="12"/>
  </w:num>
  <w:num w:numId="12" w16cid:durableId="1721131737">
    <w:abstractNumId w:val="6"/>
  </w:num>
  <w:num w:numId="13" w16cid:durableId="10379709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2E"/>
    <w:rsid w:val="00017E01"/>
    <w:rsid w:val="00077B56"/>
    <w:rsid w:val="000D2F62"/>
    <w:rsid w:val="00143AA4"/>
    <w:rsid w:val="00150DC1"/>
    <w:rsid w:val="00164CE8"/>
    <w:rsid w:val="00166387"/>
    <w:rsid w:val="002E3520"/>
    <w:rsid w:val="003B46AF"/>
    <w:rsid w:val="003E6BBF"/>
    <w:rsid w:val="00400B25"/>
    <w:rsid w:val="004031BE"/>
    <w:rsid w:val="00425499"/>
    <w:rsid w:val="00451F52"/>
    <w:rsid w:val="00487E19"/>
    <w:rsid w:val="004A62B6"/>
    <w:rsid w:val="004B5F05"/>
    <w:rsid w:val="004E4689"/>
    <w:rsid w:val="00597773"/>
    <w:rsid w:val="005E7CF6"/>
    <w:rsid w:val="00623C3E"/>
    <w:rsid w:val="00734D9D"/>
    <w:rsid w:val="00790AA0"/>
    <w:rsid w:val="00791B8F"/>
    <w:rsid w:val="007B00D0"/>
    <w:rsid w:val="007D55E9"/>
    <w:rsid w:val="008040D9"/>
    <w:rsid w:val="008930D5"/>
    <w:rsid w:val="00905BBD"/>
    <w:rsid w:val="00940AB0"/>
    <w:rsid w:val="009A68A0"/>
    <w:rsid w:val="009D0032"/>
    <w:rsid w:val="00A16AB0"/>
    <w:rsid w:val="00A579D9"/>
    <w:rsid w:val="00B33900"/>
    <w:rsid w:val="00BB727B"/>
    <w:rsid w:val="00BF508D"/>
    <w:rsid w:val="00C368B0"/>
    <w:rsid w:val="00C43EC9"/>
    <w:rsid w:val="00C54B2E"/>
    <w:rsid w:val="00C837C4"/>
    <w:rsid w:val="00C83F40"/>
    <w:rsid w:val="00C85E73"/>
    <w:rsid w:val="00C97674"/>
    <w:rsid w:val="00CB2E67"/>
    <w:rsid w:val="00CB684D"/>
    <w:rsid w:val="00CD23E8"/>
    <w:rsid w:val="00CE39A7"/>
    <w:rsid w:val="00D00253"/>
    <w:rsid w:val="00DC100F"/>
    <w:rsid w:val="00E11376"/>
    <w:rsid w:val="00E95597"/>
    <w:rsid w:val="00ED5ED6"/>
    <w:rsid w:val="00F93C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BD25"/>
  <w15:chartTrackingRefBased/>
  <w15:docId w15:val="{166EBD19-A932-4B82-88B6-8AF04640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B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4B2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54B2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54B2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54B2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54B2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54B2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54B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54B2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54B2E"/>
    <w:rPr>
      <w:color w:val="0563C1" w:themeColor="hyperlink"/>
      <w:u w:val="single"/>
    </w:rPr>
  </w:style>
  <w:style w:type="paragraph" w:styleId="Sinespaciado">
    <w:name w:val="No Spacing"/>
    <w:aliases w:val="Francesa,INAI"/>
    <w:link w:val="SinespaciadoCar"/>
    <w:uiPriority w:val="1"/>
    <w:qFormat/>
    <w:rsid w:val="00C54B2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54B2E"/>
    <w:rPr>
      <w:rFonts w:ascii="Times New Roman" w:eastAsia="Times New Roman" w:hAnsi="Times New Roman" w:cs="Times New Roman"/>
      <w:sz w:val="24"/>
      <w:szCs w:val="24"/>
      <w:lang w:eastAsia="es-ES"/>
    </w:rPr>
  </w:style>
  <w:style w:type="paragraph" w:customStyle="1" w:styleId="infoemcitas">
    <w:name w:val="infoem citas"/>
    <w:basedOn w:val="Normal"/>
    <w:qFormat/>
    <w:rsid w:val="00C54B2E"/>
    <w:pPr>
      <w:spacing w:before="240" w:line="360" w:lineRule="auto"/>
      <w:ind w:left="851" w:right="851"/>
      <w:jc w:val="both"/>
    </w:pPr>
    <w:rPr>
      <w:rFonts w:ascii="Palatino Linotype" w:hAnsi="Palatino Linotype"/>
      <w:i/>
    </w:rPr>
  </w:style>
  <w:style w:type="paragraph" w:customStyle="1" w:styleId="INFOEM">
    <w:name w:val="INFOEM"/>
    <w:basedOn w:val="Normal"/>
    <w:qFormat/>
    <w:rsid w:val="00C54B2E"/>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C54B2E"/>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C5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3390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33900"/>
    <w:rPr>
      <w:sz w:val="20"/>
      <w:szCs w:val="20"/>
    </w:rPr>
  </w:style>
  <w:style w:type="paragraph" w:customStyle="1" w:styleId="Default">
    <w:name w:val="Default"/>
    <w:rsid w:val="00F93C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sites/default/files/Convocatoria%203%20Promocion%20DAI%20202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foem.org.mx/doc/publicaciones/Convocatoria_2022_certificacion_marzo.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hyperlink" Target="https://www.infoem.org.mx/doc/publicaciones/2023/20230324_convocatoriaCertific_OfPD2023.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57</Pages>
  <Words>13252</Words>
  <Characters>72891</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23</cp:revision>
  <dcterms:created xsi:type="dcterms:W3CDTF">2023-06-05T20:54:00Z</dcterms:created>
  <dcterms:modified xsi:type="dcterms:W3CDTF">2023-07-03T04:15:00Z</dcterms:modified>
</cp:coreProperties>
</file>