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0265A" w14:textId="77777777" w:rsidR="00585114" w:rsidRPr="005F5DD5" w:rsidRDefault="00274F23">
      <w:pPr>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3F4444" w:rsidRPr="005F5DD5">
        <w:rPr>
          <w:rFonts w:ascii="Palatino Linotype" w:eastAsia="Palatino Linotype" w:hAnsi="Palatino Linotype" w:cs="Palatino Linotype"/>
          <w:b/>
        </w:rPr>
        <w:t>veinti</w:t>
      </w:r>
      <w:r w:rsidRPr="005F5DD5">
        <w:rPr>
          <w:rFonts w:ascii="Palatino Linotype" w:eastAsia="Palatino Linotype" w:hAnsi="Palatino Linotype" w:cs="Palatino Linotype"/>
          <w:b/>
        </w:rPr>
        <w:t>cuatro</w:t>
      </w:r>
      <w:r w:rsidRPr="005F5DD5">
        <w:rPr>
          <w:rFonts w:ascii="Palatino Linotype" w:eastAsia="Palatino Linotype" w:hAnsi="Palatino Linotype" w:cs="Palatino Linotype"/>
        </w:rPr>
        <w:t xml:space="preserve"> </w:t>
      </w:r>
      <w:r w:rsidRPr="005F5DD5">
        <w:rPr>
          <w:rFonts w:ascii="Palatino Linotype" w:eastAsia="Palatino Linotype" w:hAnsi="Palatino Linotype" w:cs="Palatino Linotype"/>
          <w:b/>
        </w:rPr>
        <w:t>de mayo del dos mil veintitrés</w:t>
      </w:r>
      <w:r w:rsidRPr="005F5DD5">
        <w:rPr>
          <w:rFonts w:ascii="Palatino Linotype" w:eastAsia="Palatino Linotype" w:hAnsi="Palatino Linotype" w:cs="Palatino Linotype"/>
        </w:rPr>
        <w:t>.</w:t>
      </w:r>
    </w:p>
    <w:p w14:paraId="795C182B" w14:textId="02D102D8" w:rsidR="00585114" w:rsidRPr="005F5DD5" w:rsidRDefault="00274F23">
      <w:pPr>
        <w:spacing w:before="240" w:after="240" w:line="360" w:lineRule="auto"/>
        <w:jc w:val="both"/>
        <w:rPr>
          <w:rFonts w:ascii="Palatino Linotype" w:eastAsia="Palatino Linotype" w:hAnsi="Palatino Linotype" w:cs="Palatino Linotype"/>
          <w:b/>
        </w:rPr>
      </w:pPr>
      <w:r w:rsidRPr="005F5DD5">
        <w:rPr>
          <w:rFonts w:ascii="Palatino Linotype" w:eastAsia="Palatino Linotype" w:hAnsi="Palatino Linotype" w:cs="Palatino Linotype"/>
          <w:b/>
        </w:rPr>
        <w:t>Visto</w:t>
      </w:r>
      <w:r w:rsidRPr="005F5DD5">
        <w:rPr>
          <w:rFonts w:ascii="Palatino Linotype" w:eastAsia="Palatino Linotype" w:hAnsi="Palatino Linotype" w:cs="Palatino Linotype"/>
        </w:rPr>
        <w:t xml:space="preserve"> el expediente relativo al recurso de revisión </w:t>
      </w:r>
      <w:r w:rsidR="003F4444" w:rsidRPr="005F5DD5">
        <w:rPr>
          <w:rFonts w:ascii="Palatino Linotype" w:eastAsia="Palatino Linotype" w:hAnsi="Palatino Linotype" w:cs="Palatino Linotype"/>
          <w:b/>
        </w:rPr>
        <w:t>01734/INFOEM/IP/RR/2023</w:t>
      </w:r>
      <w:r w:rsidRPr="005F5DD5">
        <w:rPr>
          <w:rFonts w:ascii="Palatino Linotype" w:eastAsia="Palatino Linotype" w:hAnsi="Palatino Linotype" w:cs="Palatino Linotype"/>
        </w:rPr>
        <w:t>, interpuesto por</w:t>
      </w:r>
      <w:r w:rsidRPr="005F5DD5">
        <w:rPr>
          <w:rFonts w:ascii="Palatino Linotype" w:eastAsia="Palatino Linotype" w:hAnsi="Palatino Linotype" w:cs="Palatino Linotype"/>
          <w:b/>
        </w:rPr>
        <w:t xml:space="preserve"> </w:t>
      </w:r>
      <w:r w:rsidR="00867D4E">
        <w:rPr>
          <w:rFonts w:ascii="Palatino Linotype" w:eastAsia="Palatino Linotype" w:hAnsi="Palatino Linotype" w:cs="Palatino Linotype"/>
          <w:b/>
        </w:rPr>
        <w:t>XXXXXX XXXXXXX XXXXX</w:t>
      </w:r>
      <w:r w:rsidRPr="005F5DD5">
        <w:rPr>
          <w:rFonts w:ascii="Palatino Linotype" w:eastAsia="Palatino Linotype" w:hAnsi="Palatino Linotype" w:cs="Palatino Linotype"/>
          <w:b/>
        </w:rPr>
        <w:t xml:space="preserve">, </w:t>
      </w:r>
      <w:r w:rsidRPr="005F5DD5">
        <w:rPr>
          <w:rFonts w:ascii="Palatino Linotype" w:eastAsia="Palatino Linotype" w:hAnsi="Palatino Linotype" w:cs="Palatino Linotype"/>
        </w:rPr>
        <w:t xml:space="preserve">a quien en lo sucesivo se le denominará </w:t>
      </w:r>
      <w:r w:rsidR="003F4444" w:rsidRPr="005F5DD5">
        <w:rPr>
          <w:rFonts w:ascii="Palatino Linotype" w:eastAsia="Palatino Linotype" w:hAnsi="Palatino Linotype" w:cs="Palatino Linotype"/>
          <w:b/>
        </w:rPr>
        <w:t>el</w:t>
      </w:r>
      <w:r w:rsidRPr="005F5DD5">
        <w:rPr>
          <w:rFonts w:ascii="Palatino Linotype" w:eastAsia="Palatino Linotype" w:hAnsi="Palatino Linotype" w:cs="Palatino Linotype"/>
          <w:b/>
        </w:rPr>
        <w:t xml:space="preserve"> Recurrente</w:t>
      </w:r>
      <w:r w:rsidRPr="005F5DD5">
        <w:rPr>
          <w:rFonts w:ascii="Palatino Linotype" w:eastAsia="Palatino Linotype" w:hAnsi="Palatino Linotype" w:cs="Palatino Linotype"/>
          <w:b/>
          <w:i/>
        </w:rPr>
        <w:t xml:space="preserve"> </w:t>
      </w:r>
      <w:r w:rsidRPr="005F5DD5">
        <w:rPr>
          <w:rFonts w:ascii="Palatino Linotype" w:eastAsia="Palatino Linotype" w:hAnsi="Palatino Linotype" w:cs="Palatino Linotype"/>
        </w:rPr>
        <w:t>en contra de la respuesta a su solicitud de información pública con número de folio</w:t>
      </w:r>
      <w:r w:rsidRPr="005F5DD5">
        <w:rPr>
          <w:rFonts w:ascii="Verdana" w:eastAsia="Verdana" w:hAnsi="Verdana" w:cs="Verdana"/>
          <w:b/>
        </w:rPr>
        <w:t xml:space="preserve"> </w:t>
      </w:r>
      <w:r w:rsidR="003F4444" w:rsidRPr="005F5DD5">
        <w:rPr>
          <w:rFonts w:ascii="Palatino Linotype" w:eastAsia="Palatino Linotype" w:hAnsi="Palatino Linotype" w:cs="Palatino Linotype"/>
          <w:b/>
        </w:rPr>
        <w:t>00007/IHAEM/IP/2023</w:t>
      </w:r>
      <w:r w:rsidRPr="005F5DD5">
        <w:rPr>
          <w:rFonts w:ascii="Palatino Linotype" w:eastAsia="Palatino Linotype" w:hAnsi="Palatino Linotype" w:cs="Palatino Linotype"/>
          <w:b/>
        </w:rPr>
        <w:t>,</w:t>
      </w:r>
      <w:r w:rsidR="003F4444" w:rsidRPr="005F5DD5">
        <w:rPr>
          <w:rFonts w:ascii="Palatino Linotype" w:eastAsia="Palatino Linotype" w:hAnsi="Palatino Linotype" w:cs="Palatino Linotype"/>
        </w:rPr>
        <w:t xml:space="preserve"> otorgada por el</w:t>
      </w:r>
      <w:r w:rsidRPr="005F5DD5">
        <w:rPr>
          <w:rFonts w:ascii="Palatino Linotype" w:eastAsia="Palatino Linotype" w:hAnsi="Palatino Linotype" w:cs="Palatino Linotype"/>
          <w:b/>
        </w:rPr>
        <w:t xml:space="preserve"> </w:t>
      </w:r>
      <w:r w:rsidR="003F4444" w:rsidRPr="005F5DD5">
        <w:rPr>
          <w:rFonts w:ascii="Palatino Linotype" w:eastAsia="Palatino Linotype" w:hAnsi="Palatino Linotype" w:cs="Palatino Linotype"/>
          <w:b/>
        </w:rPr>
        <w:t>Instituto Hacendario del Estado de México</w:t>
      </w:r>
      <w:r w:rsidRPr="005F5DD5">
        <w:rPr>
          <w:rFonts w:ascii="Palatino Linotype" w:eastAsia="Palatino Linotype" w:hAnsi="Palatino Linotype" w:cs="Palatino Linotype"/>
        </w:rPr>
        <w:t xml:space="preserve">, en lo sucesivo 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w:t>
      </w:r>
      <w:r w:rsidRPr="005F5DD5">
        <w:rPr>
          <w:rFonts w:ascii="Palatino Linotype" w:eastAsia="Palatino Linotype" w:hAnsi="Palatino Linotype" w:cs="Palatino Linotype"/>
          <w:b/>
        </w:rPr>
        <w:t xml:space="preserve"> </w:t>
      </w:r>
      <w:r w:rsidRPr="005F5DD5">
        <w:rPr>
          <w:rFonts w:ascii="Palatino Linotype" w:eastAsia="Palatino Linotype" w:hAnsi="Palatino Linotype" w:cs="Palatino Linotype"/>
        </w:rPr>
        <w:t xml:space="preserve">se procede a dictar la presente resolución, con base en lo siguiente. </w:t>
      </w:r>
    </w:p>
    <w:p w14:paraId="5D1822C7" w14:textId="77777777" w:rsidR="00585114" w:rsidRPr="005F5DD5"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5F5DD5">
        <w:rPr>
          <w:rFonts w:ascii="Palatino Linotype" w:eastAsia="Palatino Linotype" w:hAnsi="Palatino Linotype" w:cs="Palatino Linotype"/>
          <w:b/>
          <w:color w:val="auto"/>
          <w:sz w:val="24"/>
          <w:szCs w:val="24"/>
        </w:rPr>
        <w:t>I. A N T E C E D E N T E S:</w:t>
      </w:r>
    </w:p>
    <w:p w14:paraId="01FB218F" w14:textId="77777777" w:rsidR="00585114" w:rsidRPr="005F5DD5" w:rsidRDefault="00274F23">
      <w:pPr>
        <w:spacing w:before="240" w:after="240" w:line="360" w:lineRule="auto"/>
        <w:jc w:val="both"/>
        <w:rPr>
          <w:rFonts w:ascii="Palatino Linotype" w:eastAsia="Palatino Linotype" w:hAnsi="Palatino Linotype" w:cs="Palatino Linotype"/>
          <w:b/>
        </w:rPr>
      </w:pPr>
      <w:r w:rsidRPr="005F5DD5">
        <w:rPr>
          <w:rFonts w:ascii="Palatino Linotype" w:eastAsia="Palatino Linotype" w:hAnsi="Palatino Linotype" w:cs="Palatino Linotype"/>
          <w:b/>
        </w:rPr>
        <w:t>1. Solicitud de acceso a la información.</w:t>
      </w:r>
      <w:r w:rsidRPr="005F5DD5">
        <w:rPr>
          <w:rFonts w:ascii="Palatino Linotype" w:eastAsia="Palatino Linotype" w:hAnsi="Palatino Linotype" w:cs="Palatino Linotype"/>
          <w:b/>
          <w:sz w:val="22"/>
          <w:szCs w:val="22"/>
        </w:rPr>
        <w:t xml:space="preserve"> </w:t>
      </w:r>
      <w:r w:rsidRPr="005F5DD5">
        <w:rPr>
          <w:rFonts w:ascii="Palatino Linotype" w:eastAsia="Palatino Linotype" w:hAnsi="Palatino Linotype" w:cs="Palatino Linotype"/>
        </w:rPr>
        <w:t xml:space="preserve">El </w:t>
      </w:r>
      <w:r w:rsidR="003F4444" w:rsidRPr="005F5DD5">
        <w:rPr>
          <w:rFonts w:ascii="Palatino Linotype" w:eastAsia="Palatino Linotype" w:hAnsi="Palatino Linotype" w:cs="Palatino Linotype"/>
          <w:b/>
        </w:rPr>
        <w:t>veinte de febrero del dos mil veintitré</w:t>
      </w:r>
      <w:r w:rsidRPr="005F5DD5">
        <w:rPr>
          <w:rFonts w:ascii="Palatino Linotype" w:eastAsia="Palatino Linotype" w:hAnsi="Palatino Linotype" w:cs="Palatino Linotype"/>
          <w:b/>
        </w:rPr>
        <w:t>s,</w:t>
      </w:r>
      <w:r w:rsidR="003F4444" w:rsidRPr="005F5DD5">
        <w:rPr>
          <w:rFonts w:ascii="Palatino Linotype" w:eastAsia="Palatino Linotype" w:hAnsi="Palatino Linotype" w:cs="Palatino Linotype"/>
        </w:rPr>
        <w:t xml:space="preserve"> el</w:t>
      </w:r>
      <w:r w:rsidRPr="005F5DD5">
        <w:rPr>
          <w:rFonts w:ascii="Palatino Linotype" w:eastAsia="Palatino Linotype" w:hAnsi="Palatino Linotype" w:cs="Palatino Linotype"/>
        </w:rPr>
        <w:t xml:space="preserve"> </w:t>
      </w:r>
      <w:r w:rsidRPr="005F5DD5">
        <w:rPr>
          <w:rFonts w:ascii="Palatino Linotype" w:eastAsia="Palatino Linotype" w:hAnsi="Palatino Linotype" w:cs="Palatino Linotype"/>
          <w:b/>
        </w:rPr>
        <w:t>Recurrente</w:t>
      </w:r>
      <w:r w:rsidRPr="005F5DD5">
        <w:rPr>
          <w:rFonts w:ascii="Palatino Linotype" w:eastAsia="Palatino Linotype" w:hAnsi="Palatino Linotype" w:cs="Palatino Linotype"/>
        </w:rPr>
        <w:t xml:space="preserve"> presentó a través del Sistema de Acceso a la Información Mexiquense, en lo subsecuente el </w:t>
      </w:r>
      <w:r w:rsidRPr="005F5DD5">
        <w:rPr>
          <w:rFonts w:ascii="Palatino Linotype" w:eastAsia="Palatino Linotype" w:hAnsi="Palatino Linotype" w:cs="Palatino Linotype"/>
          <w:b/>
        </w:rPr>
        <w:t>SAIMEX,</w:t>
      </w:r>
      <w:r w:rsidRPr="005F5DD5">
        <w:rPr>
          <w:rFonts w:ascii="Palatino Linotype" w:eastAsia="Palatino Linotype" w:hAnsi="Palatino Linotype" w:cs="Palatino Linotype"/>
        </w:rPr>
        <w:t xml:space="preserve"> la solicitud de acceso a la información pública, a la que se le asignó el número</w:t>
      </w:r>
      <w:r w:rsidRPr="005F5DD5">
        <w:rPr>
          <w:rFonts w:ascii="Palatino Linotype" w:eastAsia="Palatino Linotype" w:hAnsi="Palatino Linotype" w:cs="Palatino Linotype"/>
          <w:b/>
        </w:rPr>
        <w:t xml:space="preserve"> </w:t>
      </w:r>
      <w:r w:rsidRPr="005F5DD5">
        <w:rPr>
          <w:rFonts w:ascii="Palatino Linotype" w:eastAsia="Palatino Linotype" w:hAnsi="Palatino Linotype" w:cs="Palatino Linotype"/>
        </w:rPr>
        <w:t>de folio</w:t>
      </w:r>
      <w:r w:rsidRPr="005F5DD5">
        <w:rPr>
          <w:rFonts w:ascii="Palatino Linotype" w:eastAsia="Palatino Linotype" w:hAnsi="Palatino Linotype" w:cs="Palatino Linotype"/>
          <w:b/>
        </w:rPr>
        <w:t xml:space="preserve"> </w:t>
      </w:r>
      <w:r w:rsidR="003F4444" w:rsidRPr="005F5DD5">
        <w:rPr>
          <w:rFonts w:ascii="Palatino Linotype" w:eastAsia="Palatino Linotype" w:hAnsi="Palatino Linotype" w:cs="Palatino Linotype"/>
          <w:b/>
        </w:rPr>
        <w:t>00007/IHAEM/IP/2023</w:t>
      </w:r>
      <w:r w:rsidRPr="005F5DD5">
        <w:rPr>
          <w:rFonts w:ascii="Palatino Linotype" w:eastAsia="Palatino Linotype" w:hAnsi="Palatino Linotype" w:cs="Palatino Linotype"/>
          <w:b/>
        </w:rPr>
        <w:t xml:space="preserve">, </w:t>
      </w:r>
      <w:r w:rsidRPr="005F5DD5">
        <w:rPr>
          <w:rFonts w:ascii="Palatino Linotype" w:eastAsia="Palatino Linotype" w:hAnsi="Palatino Linotype" w:cs="Palatino Linotype"/>
        </w:rPr>
        <w:t xml:space="preserve">a través de la cual </w:t>
      </w:r>
      <w:proofErr w:type="gramStart"/>
      <w:r w:rsidRPr="005F5DD5">
        <w:rPr>
          <w:rFonts w:ascii="Palatino Linotype" w:eastAsia="Palatino Linotype" w:hAnsi="Palatino Linotype" w:cs="Palatino Linotype"/>
        </w:rPr>
        <w:t>requirió  lo</w:t>
      </w:r>
      <w:proofErr w:type="gramEnd"/>
      <w:r w:rsidRPr="005F5DD5">
        <w:rPr>
          <w:rFonts w:ascii="Palatino Linotype" w:eastAsia="Palatino Linotype" w:hAnsi="Palatino Linotype" w:cs="Palatino Linotype"/>
        </w:rPr>
        <w:t xml:space="preserve"> siguiente:</w:t>
      </w:r>
    </w:p>
    <w:p w14:paraId="1A4328B1" w14:textId="77777777" w:rsidR="00585114" w:rsidRPr="005F5DD5" w:rsidRDefault="00274F23">
      <w:pPr>
        <w:spacing w:before="240" w:after="240" w:line="276" w:lineRule="auto"/>
        <w:ind w:left="567" w:right="851"/>
        <w:jc w:val="both"/>
        <w:rPr>
          <w:rFonts w:ascii="Palatino Linotype" w:eastAsia="Palatino Linotype" w:hAnsi="Palatino Linotype" w:cs="Palatino Linotype"/>
          <w:i/>
          <w:sz w:val="22"/>
          <w:szCs w:val="22"/>
        </w:rPr>
      </w:pPr>
      <w:r w:rsidRPr="005F5DD5">
        <w:rPr>
          <w:rFonts w:ascii="Palatino Linotype" w:eastAsia="Palatino Linotype" w:hAnsi="Palatino Linotype" w:cs="Palatino Linotype"/>
          <w:i/>
          <w:sz w:val="22"/>
          <w:szCs w:val="22"/>
        </w:rPr>
        <w:t>“</w:t>
      </w:r>
      <w:r w:rsidR="003F4444" w:rsidRPr="005F5DD5">
        <w:rPr>
          <w:rFonts w:ascii="Palatino Linotype" w:eastAsia="Palatino Linotype" w:hAnsi="Palatino Linotype" w:cs="Palatino Linotype"/>
          <w:i/>
          <w:sz w:val="22"/>
          <w:szCs w:val="22"/>
        </w:rPr>
        <w:t xml:space="preserve">Buena tarde, requiero el </w:t>
      </w:r>
      <w:r w:rsidR="003F4444" w:rsidRPr="005F5DD5">
        <w:rPr>
          <w:rFonts w:ascii="Palatino Linotype" w:eastAsia="Palatino Linotype" w:hAnsi="Palatino Linotype" w:cs="Palatino Linotype"/>
          <w:b/>
          <w:i/>
          <w:sz w:val="22"/>
          <w:szCs w:val="22"/>
          <w:u w:val="single"/>
        </w:rPr>
        <w:t xml:space="preserve">nombramiento del </w:t>
      </w:r>
      <w:proofErr w:type="gramStart"/>
      <w:r w:rsidR="003F4444" w:rsidRPr="005F5DD5">
        <w:rPr>
          <w:rFonts w:ascii="Palatino Linotype" w:eastAsia="Palatino Linotype" w:hAnsi="Palatino Linotype" w:cs="Palatino Linotype"/>
          <w:b/>
          <w:i/>
          <w:sz w:val="22"/>
          <w:szCs w:val="22"/>
          <w:u w:val="single"/>
        </w:rPr>
        <w:t>Director</w:t>
      </w:r>
      <w:proofErr w:type="gramEnd"/>
      <w:r w:rsidR="003F4444" w:rsidRPr="005F5DD5">
        <w:rPr>
          <w:rFonts w:ascii="Palatino Linotype" w:eastAsia="Palatino Linotype" w:hAnsi="Palatino Linotype" w:cs="Palatino Linotype"/>
          <w:b/>
          <w:i/>
          <w:sz w:val="22"/>
          <w:szCs w:val="22"/>
          <w:u w:val="single"/>
        </w:rPr>
        <w:t xml:space="preserve">(a) del Colegio de Estudios Hacendarios, </w:t>
      </w:r>
      <w:proofErr w:type="spellStart"/>
      <w:r w:rsidR="003F4444" w:rsidRPr="005F5DD5">
        <w:rPr>
          <w:rFonts w:ascii="Palatino Linotype" w:eastAsia="Palatino Linotype" w:hAnsi="Palatino Linotype" w:cs="Palatino Linotype"/>
          <w:b/>
          <w:i/>
          <w:sz w:val="22"/>
          <w:szCs w:val="22"/>
          <w:u w:val="single"/>
        </w:rPr>
        <w:t>asi</w:t>
      </w:r>
      <w:proofErr w:type="spellEnd"/>
      <w:r w:rsidR="003F4444" w:rsidRPr="005F5DD5">
        <w:rPr>
          <w:rFonts w:ascii="Palatino Linotype" w:eastAsia="Palatino Linotype" w:hAnsi="Palatino Linotype" w:cs="Palatino Linotype"/>
          <w:b/>
          <w:i/>
          <w:sz w:val="22"/>
          <w:szCs w:val="22"/>
          <w:u w:val="single"/>
        </w:rPr>
        <w:t xml:space="preserve"> como las funciones que realiza</w:t>
      </w:r>
      <w:r w:rsidRPr="005F5DD5">
        <w:rPr>
          <w:rFonts w:ascii="Palatino Linotype" w:eastAsia="Palatino Linotype" w:hAnsi="Palatino Linotype" w:cs="Palatino Linotype"/>
          <w:i/>
          <w:sz w:val="22"/>
          <w:szCs w:val="22"/>
        </w:rPr>
        <w:t xml:space="preserve">” (Sic) </w:t>
      </w:r>
    </w:p>
    <w:p w14:paraId="1D7CDB8E" w14:textId="77777777" w:rsidR="00585114" w:rsidRPr="005F5DD5" w:rsidRDefault="00274F23">
      <w:pPr>
        <w:spacing w:before="240" w:after="240" w:line="360" w:lineRule="auto"/>
        <w:jc w:val="both"/>
        <w:rPr>
          <w:rFonts w:ascii="Palatino Linotype" w:eastAsia="Palatino Linotype" w:hAnsi="Palatino Linotype" w:cs="Palatino Linotype"/>
          <w:b/>
        </w:rPr>
      </w:pPr>
      <w:r w:rsidRPr="005F5DD5">
        <w:rPr>
          <w:rFonts w:ascii="Palatino Linotype" w:eastAsia="Palatino Linotype" w:hAnsi="Palatino Linotype" w:cs="Palatino Linotype"/>
          <w:b/>
        </w:rPr>
        <w:t>Modalidad de entrega de la información</w:t>
      </w:r>
      <w:r w:rsidRPr="005F5DD5">
        <w:rPr>
          <w:rFonts w:ascii="Palatino Linotype" w:eastAsia="Palatino Linotype" w:hAnsi="Palatino Linotype" w:cs="Palatino Linotype"/>
        </w:rPr>
        <w:t xml:space="preserve">: vía </w:t>
      </w:r>
      <w:r w:rsidRPr="005F5DD5">
        <w:rPr>
          <w:rFonts w:ascii="Palatino Linotype" w:eastAsia="Palatino Linotype" w:hAnsi="Palatino Linotype" w:cs="Palatino Linotype"/>
          <w:b/>
        </w:rPr>
        <w:t xml:space="preserve">SAIMEX </w:t>
      </w:r>
    </w:p>
    <w:p w14:paraId="59FFAB7A" w14:textId="77777777" w:rsidR="00585114" w:rsidRPr="005F5DD5" w:rsidRDefault="00274F23">
      <w:pPr>
        <w:spacing w:before="240" w:after="240" w:line="360" w:lineRule="auto"/>
        <w:jc w:val="both"/>
        <w:rPr>
          <w:rFonts w:ascii="Palatino Linotype" w:eastAsia="Palatino Linotype" w:hAnsi="Palatino Linotype" w:cs="Palatino Linotype"/>
          <w:b/>
        </w:rPr>
      </w:pPr>
      <w:r w:rsidRPr="005F5DD5">
        <w:rPr>
          <w:rFonts w:ascii="Palatino Linotype" w:eastAsia="Palatino Linotype" w:hAnsi="Palatino Linotype" w:cs="Palatino Linotype"/>
          <w:b/>
        </w:rPr>
        <w:lastRenderedPageBreak/>
        <w:t>2.</w:t>
      </w:r>
      <w:r w:rsidR="00E00517" w:rsidRPr="005F5DD5">
        <w:rPr>
          <w:rFonts w:ascii="Palatino Linotype" w:eastAsia="Palatino Linotype" w:hAnsi="Palatino Linotype" w:cs="Palatino Linotype"/>
          <w:b/>
        </w:rPr>
        <w:t xml:space="preserve"> Respuesta a solicitud o entrega de información</w:t>
      </w:r>
      <w:r w:rsidRPr="005F5DD5">
        <w:rPr>
          <w:rFonts w:ascii="Palatino Linotype" w:eastAsia="Palatino Linotype" w:hAnsi="Palatino Linotype" w:cs="Palatino Linotype"/>
          <w:b/>
        </w:rPr>
        <w:t xml:space="preserve">. </w:t>
      </w:r>
      <w:r w:rsidRPr="005F5DD5">
        <w:rPr>
          <w:rFonts w:ascii="Palatino Linotype" w:eastAsia="Palatino Linotype" w:hAnsi="Palatino Linotype" w:cs="Palatino Linotype"/>
        </w:rPr>
        <w:t xml:space="preserve">El </w:t>
      </w:r>
      <w:r w:rsidR="00E00517" w:rsidRPr="005F5DD5">
        <w:rPr>
          <w:rFonts w:ascii="Palatino Linotype" w:eastAsia="Palatino Linotype" w:hAnsi="Palatino Linotype" w:cs="Palatino Linotype"/>
          <w:b/>
        </w:rPr>
        <w:t>diez de marzo</w:t>
      </w:r>
      <w:r w:rsidRPr="005F5DD5">
        <w:rPr>
          <w:rFonts w:ascii="Palatino Linotype" w:eastAsia="Palatino Linotype" w:hAnsi="Palatino Linotype" w:cs="Palatino Linotype"/>
          <w:b/>
        </w:rPr>
        <w:t xml:space="preserve"> del dos mil </w:t>
      </w:r>
      <w:r w:rsidR="00E00517" w:rsidRPr="005F5DD5">
        <w:rPr>
          <w:rFonts w:ascii="Palatino Linotype" w:eastAsia="Palatino Linotype" w:hAnsi="Palatino Linotype" w:cs="Palatino Linotype"/>
          <w:b/>
        </w:rPr>
        <w:t>veintitré</w:t>
      </w:r>
      <w:r w:rsidRPr="005F5DD5">
        <w:rPr>
          <w:rFonts w:ascii="Palatino Linotype" w:eastAsia="Palatino Linotype" w:hAnsi="Palatino Linotype" w:cs="Palatino Linotype"/>
          <w:b/>
        </w:rPr>
        <w:t>s</w:t>
      </w:r>
      <w:r w:rsidRPr="005F5DD5">
        <w:rPr>
          <w:rFonts w:ascii="Palatino Linotype" w:eastAsia="Palatino Linotype" w:hAnsi="Palatino Linotype" w:cs="Palatino Linotype"/>
        </w:rPr>
        <w:t xml:space="preserve">, 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xml:space="preserve"> otorgó, a través del </w:t>
      </w:r>
      <w:r w:rsidRPr="005F5DD5">
        <w:rPr>
          <w:rFonts w:ascii="Palatino Linotype" w:eastAsia="Palatino Linotype" w:hAnsi="Palatino Linotype" w:cs="Palatino Linotype"/>
          <w:b/>
        </w:rPr>
        <w:t>SAIMEX</w:t>
      </w:r>
      <w:r w:rsidRPr="005F5DD5">
        <w:rPr>
          <w:rFonts w:ascii="Palatino Linotype" w:eastAsia="Palatino Linotype" w:hAnsi="Palatino Linotype" w:cs="Palatino Linotype"/>
        </w:rPr>
        <w:t xml:space="preserve">, </w:t>
      </w:r>
      <w:r w:rsidR="00E00517" w:rsidRPr="005F5DD5">
        <w:rPr>
          <w:rFonts w:ascii="Palatino Linotype" w:eastAsia="Palatino Linotype" w:hAnsi="Palatino Linotype" w:cs="Palatino Linotype"/>
        </w:rPr>
        <w:t xml:space="preserve">la respuesta </w:t>
      </w:r>
      <w:r w:rsidRPr="005F5DD5">
        <w:rPr>
          <w:rFonts w:ascii="Palatino Linotype" w:eastAsia="Palatino Linotype" w:hAnsi="Palatino Linotype" w:cs="Palatino Linotype"/>
        </w:rPr>
        <w:t>en los siguientes términos:</w:t>
      </w:r>
    </w:p>
    <w:p w14:paraId="40625FCE" w14:textId="77777777" w:rsidR="003F4444" w:rsidRPr="005F5DD5" w:rsidRDefault="00274F23" w:rsidP="003F4444">
      <w:pPr>
        <w:spacing w:before="240" w:after="240" w:line="276" w:lineRule="auto"/>
        <w:ind w:left="567" w:right="851"/>
        <w:jc w:val="both"/>
        <w:rPr>
          <w:rFonts w:ascii="Palatino Linotype" w:eastAsia="Palatino Linotype" w:hAnsi="Palatino Linotype" w:cs="Palatino Linotype"/>
          <w:i/>
          <w:sz w:val="22"/>
          <w:szCs w:val="22"/>
        </w:rPr>
      </w:pPr>
      <w:r w:rsidRPr="005F5DD5">
        <w:rPr>
          <w:rFonts w:ascii="Palatino Linotype" w:eastAsia="Palatino Linotype" w:hAnsi="Palatino Linotype" w:cs="Palatino Linotype"/>
          <w:i/>
          <w:sz w:val="22"/>
          <w:szCs w:val="22"/>
        </w:rPr>
        <w:t>“</w:t>
      </w:r>
      <w:r w:rsidR="003F4444" w:rsidRPr="005F5DD5">
        <w:rPr>
          <w:rFonts w:ascii="Palatino Linotype" w:eastAsia="Palatino Linotype" w:hAnsi="Palatino Linotype" w:cs="Palatino Linotype"/>
          <w:i/>
          <w:sz w:val="22"/>
          <w:szCs w:val="22"/>
        </w:rPr>
        <w:t>En atención a su solicitud, me permito adjuntar cinco archivos en formato .</w:t>
      </w:r>
      <w:proofErr w:type="spellStart"/>
      <w:r w:rsidR="003F4444" w:rsidRPr="005F5DD5">
        <w:rPr>
          <w:rFonts w:ascii="Palatino Linotype" w:eastAsia="Palatino Linotype" w:hAnsi="Palatino Linotype" w:cs="Palatino Linotype"/>
          <w:i/>
          <w:sz w:val="22"/>
          <w:szCs w:val="22"/>
        </w:rPr>
        <w:t>pdf</w:t>
      </w:r>
      <w:proofErr w:type="spellEnd"/>
      <w:r w:rsidR="003F4444" w:rsidRPr="005F5DD5">
        <w:rPr>
          <w:rFonts w:ascii="Palatino Linotype" w:eastAsia="Palatino Linotype" w:hAnsi="Palatino Linotype" w:cs="Palatino Linotype"/>
          <w:i/>
          <w:sz w:val="22"/>
          <w:szCs w:val="22"/>
        </w:rPr>
        <w:t>, que contienen: la Respuesta de la Unidad de Transparencia, el oficio de turno, la Respuesta de los Servidores Públicos Habilitados y el nombramiento requerido. Quedo a sus órdenes.</w:t>
      </w:r>
    </w:p>
    <w:p w14:paraId="19023EAD" w14:textId="77777777" w:rsidR="003F4444" w:rsidRPr="005F5DD5" w:rsidRDefault="003F4444" w:rsidP="003F4444">
      <w:pPr>
        <w:spacing w:before="240" w:after="240" w:line="276" w:lineRule="auto"/>
        <w:ind w:left="567" w:right="851"/>
        <w:jc w:val="both"/>
        <w:rPr>
          <w:rFonts w:ascii="Palatino Linotype" w:eastAsia="Palatino Linotype" w:hAnsi="Palatino Linotype" w:cs="Palatino Linotype"/>
          <w:i/>
          <w:sz w:val="22"/>
          <w:szCs w:val="22"/>
        </w:rPr>
      </w:pPr>
      <w:r w:rsidRPr="005F5DD5">
        <w:rPr>
          <w:rFonts w:ascii="Palatino Linotype" w:eastAsia="Palatino Linotype" w:hAnsi="Palatino Linotype" w:cs="Palatino Linotype"/>
          <w:i/>
          <w:sz w:val="22"/>
          <w:szCs w:val="22"/>
        </w:rPr>
        <w:t>ATENTAMENTE</w:t>
      </w:r>
    </w:p>
    <w:p w14:paraId="062B285A" w14:textId="77777777" w:rsidR="00585114" w:rsidRPr="005F5DD5" w:rsidRDefault="003F4444" w:rsidP="003F4444">
      <w:pPr>
        <w:spacing w:before="240" w:after="240" w:line="276" w:lineRule="auto"/>
        <w:ind w:left="567" w:right="851"/>
        <w:jc w:val="both"/>
        <w:rPr>
          <w:rFonts w:ascii="Palatino Linotype" w:eastAsia="Palatino Linotype" w:hAnsi="Palatino Linotype" w:cs="Palatino Linotype"/>
          <w:i/>
          <w:sz w:val="22"/>
          <w:szCs w:val="22"/>
        </w:rPr>
      </w:pPr>
      <w:r w:rsidRPr="005F5DD5">
        <w:rPr>
          <w:rFonts w:ascii="Palatino Linotype" w:eastAsia="Palatino Linotype" w:hAnsi="Palatino Linotype" w:cs="Palatino Linotype"/>
          <w:i/>
          <w:sz w:val="22"/>
          <w:szCs w:val="22"/>
        </w:rPr>
        <w:t xml:space="preserve">LIC. MARGARITA GONZALEZ ROSAS </w:t>
      </w:r>
      <w:r w:rsidR="00274F23" w:rsidRPr="005F5DD5">
        <w:rPr>
          <w:rFonts w:ascii="Palatino Linotype" w:eastAsia="Palatino Linotype" w:hAnsi="Palatino Linotype" w:cs="Palatino Linotype"/>
          <w:i/>
          <w:sz w:val="22"/>
          <w:szCs w:val="22"/>
        </w:rPr>
        <w:t>“(Sic)</w:t>
      </w:r>
    </w:p>
    <w:p w14:paraId="40B7AC55" w14:textId="77777777" w:rsidR="00585114" w:rsidRPr="005F5DD5" w:rsidRDefault="00274F23">
      <w:pPr>
        <w:spacing w:before="240" w:after="240" w:line="360" w:lineRule="auto"/>
        <w:ind w:right="567"/>
        <w:jc w:val="both"/>
        <w:rPr>
          <w:rFonts w:ascii="Palatino Linotype" w:eastAsia="Palatino Linotype" w:hAnsi="Palatino Linotype" w:cs="Palatino Linotype"/>
        </w:rPr>
      </w:pPr>
      <w:r w:rsidRPr="005F5DD5">
        <w:rPr>
          <w:rFonts w:ascii="Palatino Linotype" w:eastAsia="Palatino Linotype" w:hAnsi="Palatino Linotype" w:cs="Palatino Linotype"/>
          <w:b/>
        </w:rPr>
        <w:t>Archivos adjuntos:</w:t>
      </w:r>
      <w:r w:rsidRPr="005F5DD5">
        <w:rPr>
          <w:rFonts w:ascii="Palatino Linotype" w:eastAsia="Palatino Linotype" w:hAnsi="Palatino Linotype" w:cs="Palatino Linotype"/>
        </w:rPr>
        <w:t xml:space="preserve"> </w:t>
      </w:r>
    </w:p>
    <w:p w14:paraId="615B1617" w14:textId="77777777" w:rsidR="003F4444" w:rsidRPr="005F5DD5" w:rsidRDefault="003F4444" w:rsidP="00A20D49">
      <w:pPr>
        <w:spacing w:before="240" w:after="240" w:line="360" w:lineRule="auto"/>
        <w:ind w:left="567" w:right="851"/>
        <w:jc w:val="both"/>
        <w:rPr>
          <w:rFonts w:ascii="Palatino Linotype" w:eastAsia="Palatino Linotype" w:hAnsi="Palatino Linotype" w:cs="Palatino Linotype"/>
          <w:sz w:val="22"/>
        </w:rPr>
      </w:pPr>
      <w:r w:rsidRPr="005F5DD5">
        <w:rPr>
          <w:rFonts w:ascii="Palatino Linotype" w:eastAsia="Palatino Linotype" w:hAnsi="Palatino Linotype" w:cs="Palatino Linotype"/>
          <w:b/>
          <w:i/>
          <w:sz w:val="22"/>
        </w:rPr>
        <w:t>“Oficio 059.pdf”:</w:t>
      </w:r>
      <w:r w:rsidR="00A20D49" w:rsidRPr="005F5DD5">
        <w:rPr>
          <w:rFonts w:ascii="Palatino Linotype" w:eastAsia="Palatino Linotype" w:hAnsi="Palatino Linotype" w:cs="Palatino Linotype"/>
          <w:sz w:val="22"/>
        </w:rPr>
        <w:t xml:space="preserve"> Documento de dos fojas en el que se aprecian oficios de turno a la Coordinadora de Profesionalización y </w:t>
      </w:r>
      <w:proofErr w:type="gramStart"/>
      <w:r w:rsidR="00A20D49" w:rsidRPr="005F5DD5">
        <w:rPr>
          <w:rFonts w:ascii="Palatino Linotype" w:eastAsia="Palatino Linotype" w:hAnsi="Palatino Linotype" w:cs="Palatino Linotype"/>
          <w:sz w:val="22"/>
        </w:rPr>
        <w:t>Jefe</w:t>
      </w:r>
      <w:proofErr w:type="gramEnd"/>
      <w:r w:rsidR="00A20D49" w:rsidRPr="005F5DD5">
        <w:rPr>
          <w:rFonts w:ascii="Palatino Linotype" w:eastAsia="Palatino Linotype" w:hAnsi="Palatino Linotype" w:cs="Palatino Linotype"/>
          <w:sz w:val="22"/>
        </w:rPr>
        <w:t xml:space="preserve"> de la Unidad de Administración y Finanzas. </w:t>
      </w:r>
    </w:p>
    <w:p w14:paraId="7E6B48B1" w14:textId="77777777" w:rsidR="00A20D49" w:rsidRPr="005F5DD5" w:rsidRDefault="00A20D49" w:rsidP="003F4444">
      <w:pPr>
        <w:spacing w:before="240" w:after="240" w:line="360" w:lineRule="auto"/>
        <w:ind w:left="567" w:right="567"/>
        <w:jc w:val="both"/>
        <w:rPr>
          <w:rFonts w:ascii="Palatino Linotype" w:eastAsia="Palatino Linotype" w:hAnsi="Palatino Linotype" w:cs="Palatino Linotype"/>
          <w:b/>
          <w:i/>
          <w:sz w:val="22"/>
        </w:rPr>
      </w:pPr>
      <w:r w:rsidRPr="005F5DD5">
        <w:rPr>
          <w:rFonts w:ascii="Palatino Linotype" w:eastAsia="Palatino Linotype" w:hAnsi="Palatino Linotype" w:cs="Palatino Linotype"/>
          <w:b/>
          <w:i/>
          <w:noProof/>
          <w:sz w:val="22"/>
          <w:lang w:val="es-MX"/>
        </w:rPr>
        <w:lastRenderedPageBreak/>
        <w:drawing>
          <wp:inline distT="0" distB="0" distL="0" distR="0" wp14:anchorId="5E2AB37F" wp14:editId="273509A5">
            <wp:extent cx="4302328" cy="5800725"/>
            <wp:effectExtent l="19050" t="19050" r="222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5294" cy="5804724"/>
                    </a:xfrm>
                    <a:prstGeom prst="rect">
                      <a:avLst/>
                    </a:prstGeom>
                    <a:ln>
                      <a:solidFill>
                        <a:schemeClr val="tx1"/>
                      </a:solidFill>
                    </a:ln>
                  </pic:spPr>
                </pic:pic>
              </a:graphicData>
            </a:graphic>
          </wp:inline>
        </w:drawing>
      </w:r>
    </w:p>
    <w:p w14:paraId="74D0B46B" w14:textId="77777777" w:rsidR="003F4444" w:rsidRPr="005F5DD5" w:rsidRDefault="003F4444" w:rsidP="003F4444">
      <w:pPr>
        <w:spacing w:before="240" w:after="240" w:line="360" w:lineRule="auto"/>
        <w:ind w:left="567" w:right="567"/>
        <w:jc w:val="both"/>
        <w:rPr>
          <w:rFonts w:ascii="Palatino Linotype" w:eastAsia="Palatino Linotype" w:hAnsi="Palatino Linotype" w:cs="Palatino Linotype"/>
          <w:sz w:val="22"/>
        </w:rPr>
      </w:pPr>
      <w:r w:rsidRPr="005F5DD5">
        <w:rPr>
          <w:rFonts w:ascii="Palatino Linotype" w:eastAsia="Palatino Linotype" w:hAnsi="Palatino Linotype" w:cs="Palatino Linotype"/>
          <w:b/>
          <w:i/>
          <w:sz w:val="22"/>
        </w:rPr>
        <w:t>“Respuesta UAF Folio 00007.pdf”:</w:t>
      </w:r>
      <w:r w:rsidR="00A20D49" w:rsidRPr="005F5DD5">
        <w:rPr>
          <w:rFonts w:ascii="Palatino Linotype" w:eastAsia="Palatino Linotype" w:hAnsi="Palatino Linotype" w:cs="Palatino Linotype"/>
          <w:sz w:val="22"/>
        </w:rPr>
        <w:t xml:space="preserve"> Oficio de dos fojas, signado por el Jefe de la Unidad de Administración y Finanzas, en el cual señala que las funciones que realiza el Director del Colegio de Estudios Hacendarios, se encuentran establecidas en el artículo 27 del Reglamento Interno del Colegio de Estudios Hacendarios del Estado de México, el cual puede ser consultado mediante la </w:t>
      </w:r>
      <w:r w:rsidR="00A20D49" w:rsidRPr="005F5DD5">
        <w:rPr>
          <w:rFonts w:ascii="Palatino Linotype" w:eastAsia="Palatino Linotype" w:hAnsi="Palatino Linotype" w:cs="Palatino Linotype"/>
          <w:sz w:val="22"/>
        </w:rPr>
        <w:lastRenderedPageBreak/>
        <w:t xml:space="preserve">liga electrónica: </w:t>
      </w:r>
      <w:hyperlink r:id="rId9" w:history="1">
        <w:r w:rsidR="002420BB" w:rsidRPr="005F5DD5">
          <w:rPr>
            <w:rStyle w:val="Hipervnculo"/>
            <w:rFonts w:ascii="Palatino Linotype" w:eastAsia="Palatino Linotype" w:hAnsi="Palatino Linotype" w:cs="Palatino Linotype"/>
            <w:color w:val="auto"/>
            <w:sz w:val="22"/>
          </w:rPr>
          <w:t>https://legislacion.edomex.gob.mx/sites/legislacion.edomex.gob.mx/files/files/pdf/rgl/vig/rglvig355.pdf</w:t>
        </w:r>
      </w:hyperlink>
      <w:r w:rsidR="002420BB" w:rsidRPr="005F5DD5">
        <w:rPr>
          <w:rFonts w:ascii="Palatino Linotype" w:eastAsia="Palatino Linotype" w:hAnsi="Palatino Linotype" w:cs="Palatino Linotype"/>
          <w:sz w:val="22"/>
        </w:rPr>
        <w:t xml:space="preserve"> </w:t>
      </w:r>
    </w:p>
    <w:p w14:paraId="05A67279" w14:textId="77777777" w:rsidR="00A20D49" w:rsidRPr="005F5DD5" w:rsidRDefault="00A20D49" w:rsidP="003F4444">
      <w:pPr>
        <w:spacing w:before="240" w:after="240" w:line="360" w:lineRule="auto"/>
        <w:ind w:left="567" w:right="567"/>
        <w:jc w:val="both"/>
        <w:rPr>
          <w:rFonts w:ascii="Palatino Linotype" w:eastAsia="Palatino Linotype" w:hAnsi="Palatino Linotype" w:cs="Palatino Linotype"/>
          <w:b/>
          <w:i/>
          <w:sz w:val="22"/>
        </w:rPr>
      </w:pPr>
      <w:r w:rsidRPr="005F5DD5">
        <w:rPr>
          <w:rFonts w:ascii="Palatino Linotype" w:eastAsia="Palatino Linotype" w:hAnsi="Palatino Linotype" w:cs="Palatino Linotype"/>
          <w:b/>
          <w:i/>
          <w:noProof/>
          <w:sz w:val="22"/>
          <w:lang w:val="es-MX"/>
        </w:rPr>
        <w:drawing>
          <wp:inline distT="0" distB="0" distL="0" distR="0" wp14:anchorId="38BFD81B" wp14:editId="32D2637E">
            <wp:extent cx="4400167" cy="5610225"/>
            <wp:effectExtent l="19050" t="19050" r="196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5404" cy="5616903"/>
                    </a:xfrm>
                    <a:prstGeom prst="rect">
                      <a:avLst/>
                    </a:prstGeom>
                    <a:ln>
                      <a:solidFill>
                        <a:schemeClr val="tx1"/>
                      </a:solidFill>
                    </a:ln>
                  </pic:spPr>
                </pic:pic>
              </a:graphicData>
            </a:graphic>
          </wp:inline>
        </w:drawing>
      </w:r>
    </w:p>
    <w:p w14:paraId="5D823A56" w14:textId="77777777" w:rsidR="003F4444" w:rsidRPr="005F5DD5" w:rsidRDefault="003F4444" w:rsidP="002420BB">
      <w:pPr>
        <w:spacing w:before="240" w:after="240" w:line="276" w:lineRule="auto"/>
        <w:ind w:left="567" w:right="851"/>
        <w:jc w:val="both"/>
        <w:rPr>
          <w:rFonts w:ascii="Palatino Linotype" w:eastAsia="Palatino Linotype" w:hAnsi="Palatino Linotype" w:cs="Palatino Linotype"/>
          <w:sz w:val="22"/>
        </w:rPr>
      </w:pPr>
      <w:r w:rsidRPr="005F5DD5">
        <w:rPr>
          <w:rFonts w:ascii="Palatino Linotype" w:eastAsia="Palatino Linotype" w:hAnsi="Palatino Linotype" w:cs="Palatino Linotype"/>
          <w:b/>
          <w:i/>
          <w:sz w:val="22"/>
        </w:rPr>
        <w:t>“Nombramiento.pdf”:</w:t>
      </w:r>
      <w:r w:rsidR="002420BB" w:rsidRPr="005F5DD5">
        <w:rPr>
          <w:rFonts w:ascii="Palatino Linotype" w:eastAsia="Palatino Linotype" w:hAnsi="Palatino Linotype" w:cs="Palatino Linotype"/>
          <w:b/>
          <w:i/>
          <w:sz w:val="22"/>
        </w:rPr>
        <w:t xml:space="preserve"> </w:t>
      </w:r>
      <w:r w:rsidR="002420BB" w:rsidRPr="005F5DD5">
        <w:rPr>
          <w:rFonts w:ascii="Palatino Linotype" w:eastAsia="Palatino Linotype" w:hAnsi="Palatino Linotype" w:cs="Palatino Linotype"/>
          <w:sz w:val="22"/>
        </w:rPr>
        <w:t xml:space="preserve">Nombramiento de la Mtra. Laura Marina Hernández Moreno como </w:t>
      </w:r>
      <w:proofErr w:type="gramStart"/>
      <w:r w:rsidR="002420BB" w:rsidRPr="005F5DD5">
        <w:rPr>
          <w:rFonts w:ascii="Palatino Linotype" w:eastAsia="Palatino Linotype" w:hAnsi="Palatino Linotype" w:cs="Palatino Linotype"/>
          <w:sz w:val="22"/>
        </w:rPr>
        <w:t>Directora</w:t>
      </w:r>
      <w:proofErr w:type="gramEnd"/>
      <w:r w:rsidR="002420BB" w:rsidRPr="005F5DD5">
        <w:rPr>
          <w:rFonts w:ascii="Palatino Linotype" w:eastAsia="Palatino Linotype" w:hAnsi="Palatino Linotype" w:cs="Palatino Linotype"/>
          <w:sz w:val="22"/>
        </w:rPr>
        <w:t xml:space="preserve"> del Colegio de Estudios Hacendarios del Estado de México.</w:t>
      </w:r>
    </w:p>
    <w:p w14:paraId="6804DFCA" w14:textId="77777777" w:rsidR="002420BB" w:rsidRPr="005F5DD5" w:rsidRDefault="002420BB" w:rsidP="003F4444">
      <w:pPr>
        <w:spacing w:before="240" w:after="240" w:line="360" w:lineRule="auto"/>
        <w:ind w:left="567" w:right="567"/>
        <w:jc w:val="both"/>
        <w:rPr>
          <w:rFonts w:ascii="Palatino Linotype" w:eastAsia="Palatino Linotype" w:hAnsi="Palatino Linotype" w:cs="Palatino Linotype"/>
          <w:b/>
          <w:i/>
          <w:sz w:val="22"/>
        </w:rPr>
      </w:pPr>
      <w:r w:rsidRPr="005F5DD5">
        <w:rPr>
          <w:rFonts w:ascii="Palatino Linotype" w:eastAsia="Palatino Linotype" w:hAnsi="Palatino Linotype" w:cs="Palatino Linotype"/>
          <w:b/>
          <w:i/>
          <w:noProof/>
          <w:sz w:val="22"/>
          <w:lang w:val="es-MX"/>
        </w:rPr>
        <w:lastRenderedPageBreak/>
        <w:drawing>
          <wp:inline distT="0" distB="0" distL="0" distR="0" wp14:anchorId="4C3FB0E4" wp14:editId="4271E5AF">
            <wp:extent cx="4920773" cy="6038850"/>
            <wp:effectExtent l="19050" t="19050" r="1333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4347" cy="6043236"/>
                    </a:xfrm>
                    <a:prstGeom prst="rect">
                      <a:avLst/>
                    </a:prstGeom>
                    <a:ln>
                      <a:solidFill>
                        <a:schemeClr val="tx1"/>
                      </a:solidFill>
                    </a:ln>
                  </pic:spPr>
                </pic:pic>
              </a:graphicData>
            </a:graphic>
          </wp:inline>
        </w:drawing>
      </w:r>
    </w:p>
    <w:p w14:paraId="1E0A2D77" w14:textId="77777777" w:rsidR="003F4444" w:rsidRPr="005F5DD5" w:rsidRDefault="003F4444" w:rsidP="003F4444">
      <w:pPr>
        <w:spacing w:before="240" w:after="240" w:line="360" w:lineRule="auto"/>
        <w:ind w:left="567" w:right="567"/>
        <w:jc w:val="both"/>
        <w:rPr>
          <w:rFonts w:ascii="Palatino Linotype" w:eastAsia="Palatino Linotype" w:hAnsi="Palatino Linotype" w:cs="Palatino Linotype"/>
          <w:sz w:val="22"/>
        </w:rPr>
      </w:pPr>
      <w:r w:rsidRPr="005F5DD5">
        <w:rPr>
          <w:rFonts w:ascii="Palatino Linotype" w:eastAsia="Palatino Linotype" w:hAnsi="Palatino Linotype" w:cs="Palatino Linotype"/>
          <w:b/>
          <w:i/>
          <w:sz w:val="22"/>
        </w:rPr>
        <w:t>“Respuesta UT Folio 00007.pdf”:</w:t>
      </w:r>
      <w:r w:rsidR="002420BB" w:rsidRPr="005F5DD5">
        <w:rPr>
          <w:rFonts w:ascii="Palatino Linotype" w:eastAsia="Palatino Linotype" w:hAnsi="Palatino Linotype" w:cs="Palatino Linotype"/>
          <w:b/>
          <w:i/>
          <w:sz w:val="22"/>
        </w:rPr>
        <w:t xml:space="preserve"> </w:t>
      </w:r>
      <w:r w:rsidR="002420BB" w:rsidRPr="005F5DD5">
        <w:rPr>
          <w:rFonts w:ascii="Palatino Linotype" w:eastAsia="Palatino Linotype" w:hAnsi="Palatino Linotype" w:cs="Palatino Linotype"/>
          <w:sz w:val="22"/>
        </w:rPr>
        <w:t xml:space="preserve">Oficio por el cual, la Titular de la Unidad de Transparencia remite la respuesta al solicitante. </w:t>
      </w:r>
    </w:p>
    <w:p w14:paraId="077EE2FC" w14:textId="70904365" w:rsidR="002420BB" w:rsidRPr="005F5DD5" w:rsidRDefault="002420BB" w:rsidP="003F4444">
      <w:pPr>
        <w:spacing w:before="240" w:after="240" w:line="360" w:lineRule="auto"/>
        <w:ind w:left="567" w:right="567"/>
        <w:jc w:val="both"/>
        <w:rPr>
          <w:rFonts w:ascii="Palatino Linotype" w:eastAsia="Palatino Linotype" w:hAnsi="Palatino Linotype" w:cs="Palatino Linotype"/>
          <w:b/>
          <w:i/>
          <w:sz w:val="22"/>
        </w:rPr>
      </w:pPr>
    </w:p>
    <w:p w14:paraId="29D68C3B" w14:textId="4770688E" w:rsidR="00585114" w:rsidRPr="005F5DD5" w:rsidRDefault="00867D4E" w:rsidP="003F4444">
      <w:pPr>
        <w:spacing w:before="240" w:after="240" w:line="360" w:lineRule="auto"/>
        <w:ind w:left="567" w:right="567"/>
        <w:jc w:val="both"/>
        <w:rPr>
          <w:rFonts w:ascii="Palatino Linotype" w:eastAsia="Palatino Linotype" w:hAnsi="Palatino Linotype" w:cs="Palatino Linotype"/>
          <w:sz w:val="22"/>
        </w:rPr>
      </w:pPr>
      <w:r>
        <w:rPr>
          <w:noProof/>
        </w:rPr>
        <w:lastRenderedPageBreak/>
        <w:drawing>
          <wp:anchor distT="0" distB="0" distL="114300" distR="114300" simplePos="0" relativeHeight="251658240" behindDoc="0" locked="0" layoutInCell="1" allowOverlap="1" wp14:anchorId="6A527E85" wp14:editId="4EF6B994">
            <wp:simplePos x="0" y="0"/>
            <wp:positionH relativeFrom="column">
              <wp:posOffset>291465</wp:posOffset>
            </wp:positionH>
            <wp:positionV relativeFrom="paragraph">
              <wp:posOffset>126365</wp:posOffset>
            </wp:positionV>
            <wp:extent cx="5490845" cy="6170295"/>
            <wp:effectExtent l="0" t="0" r="0" b="190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867" t="13358" r="32927" b="12265"/>
                    <a:stretch/>
                  </pic:blipFill>
                  <pic:spPr bwMode="auto">
                    <a:xfrm>
                      <a:off x="0" y="0"/>
                      <a:ext cx="5490845" cy="6170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4444" w:rsidRPr="005F5DD5">
        <w:rPr>
          <w:rFonts w:ascii="Palatino Linotype" w:eastAsia="Palatino Linotype" w:hAnsi="Palatino Linotype" w:cs="Palatino Linotype"/>
          <w:b/>
          <w:i/>
          <w:sz w:val="22"/>
        </w:rPr>
        <w:t xml:space="preserve">“Respuesta CP Folio 00007.pdf”: </w:t>
      </w:r>
      <w:r w:rsidR="002420BB" w:rsidRPr="005F5DD5">
        <w:rPr>
          <w:rFonts w:ascii="Palatino Linotype" w:eastAsia="Palatino Linotype" w:hAnsi="Palatino Linotype" w:cs="Palatino Linotype"/>
          <w:sz w:val="22"/>
        </w:rPr>
        <w:t>la Coordinadora de Profesionalización manifiesta que no se encuentra en las atribuciones del Manual General de Organización del Instituto Hacendario del Estado de México, el contar con esa información.</w:t>
      </w:r>
    </w:p>
    <w:p w14:paraId="26CE6D21" w14:textId="77777777" w:rsidR="002420BB" w:rsidRPr="005F5DD5" w:rsidRDefault="002420BB" w:rsidP="002420BB">
      <w:pPr>
        <w:spacing w:before="240" w:after="240" w:line="360" w:lineRule="auto"/>
        <w:ind w:left="567" w:right="567"/>
        <w:jc w:val="center"/>
        <w:rPr>
          <w:rFonts w:ascii="Palatino Linotype" w:eastAsia="Palatino Linotype" w:hAnsi="Palatino Linotype" w:cs="Palatino Linotype"/>
          <w:b/>
          <w:i/>
          <w:sz w:val="22"/>
        </w:rPr>
      </w:pPr>
      <w:r w:rsidRPr="005F5DD5">
        <w:rPr>
          <w:rFonts w:ascii="Palatino Linotype" w:eastAsia="Palatino Linotype" w:hAnsi="Palatino Linotype" w:cs="Palatino Linotype"/>
          <w:b/>
          <w:i/>
          <w:noProof/>
          <w:sz w:val="22"/>
          <w:lang w:val="es-MX"/>
        </w:rPr>
        <w:lastRenderedPageBreak/>
        <w:drawing>
          <wp:inline distT="0" distB="0" distL="0" distR="0" wp14:anchorId="42DEF263" wp14:editId="7E059980">
            <wp:extent cx="4743450" cy="5142230"/>
            <wp:effectExtent l="19050" t="19050" r="1905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9410" cy="5148691"/>
                    </a:xfrm>
                    <a:prstGeom prst="rect">
                      <a:avLst/>
                    </a:prstGeom>
                    <a:ln>
                      <a:solidFill>
                        <a:schemeClr val="tx1"/>
                      </a:solidFill>
                    </a:ln>
                  </pic:spPr>
                </pic:pic>
              </a:graphicData>
            </a:graphic>
          </wp:inline>
        </w:drawing>
      </w:r>
    </w:p>
    <w:p w14:paraId="583D5F95" w14:textId="77777777" w:rsidR="00585114" w:rsidRPr="005F5DD5" w:rsidRDefault="00274F23">
      <w:pPr>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b/>
        </w:rPr>
        <w:t>3. Interposición del Recurso de revisión.</w:t>
      </w:r>
      <w:r w:rsidRPr="005F5DD5">
        <w:rPr>
          <w:rFonts w:ascii="Palatino Linotype" w:eastAsia="Palatino Linotype" w:hAnsi="Palatino Linotype" w:cs="Palatino Linotype"/>
          <w:b/>
          <w:sz w:val="22"/>
          <w:szCs w:val="22"/>
        </w:rPr>
        <w:t xml:space="preserve"> </w:t>
      </w:r>
      <w:r w:rsidRPr="005F5DD5">
        <w:rPr>
          <w:rFonts w:ascii="Palatino Linotype" w:eastAsia="Palatino Linotype" w:hAnsi="Palatino Linotype" w:cs="Palatino Linotype"/>
        </w:rPr>
        <w:t xml:space="preserve">Inconforme con la respuesta recibida, </w:t>
      </w:r>
      <w:r w:rsidR="002420BB" w:rsidRPr="005F5DD5">
        <w:rPr>
          <w:rFonts w:ascii="Palatino Linotype" w:eastAsia="Palatino Linotype" w:hAnsi="Palatino Linotype" w:cs="Palatino Linotype"/>
          <w:b/>
        </w:rPr>
        <w:t>el</w:t>
      </w:r>
      <w:r w:rsidRPr="005F5DD5">
        <w:rPr>
          <w:rFonts w:ascii="Palatino Linotype" w:eastAsia="Palatino Linotype" w:hAnsi="Palatino Linotype" w:cs="Palatino Linotype"/>
          <w:b/>
        </w:rPr>
        <w:t xml:space="preserve"> Recurrente</w:t>
      </w:r>
      <w:r w:rsidRPr="005F5DD5">
        <w:rPr>
          <w:rFonts w:ascii="Palatino Linotype" w:eastAsia="Palatino Linotype" w:hAnsi="Palatino Linotype" w:cs="Palatino Linotype"/>
        </w:rPr>
        <w:t xml:space="preserve"> interpuso el </w:t>
      </w:r>
      <w:r w:rsidR="002420BB" w:rsidRPr="005F5DD5">
        <w:rPr>
          <w:rFonts w:ascii="Palatino Linotype" w:eastAsia="Palatino Linotype" w:hAnsi="Palatino Linotype" w:cs="Palatino Linotype"/>
          <w:b/>
        </w:rPr>
        <w:t>veintinueve de marzo del año dos mil veintitré</w:t>
      </w:r>
      <w:r w:rsidRPr="005F5DD5">
        <w:rPr>
          <w:rFonts w:ascii="Palatino Linotype" w:eastAsia="Palatino Linotype" w:hAnsi="Palatino Linotype" w:cs="Palatino Linotype"/>
          <w:b/>
        </w:rPr>
        <w:t>s</w:t>
      </w:r>
      <w:r w:rsidRPr="005F5DD5">
        <w:rPr>
          <w:rFonts w:ascii="Palatino Linotype" w:eastAsia="Palatino Linotype" w:hAnsi="Palatino Linotype" w:cs="Palatino Linotype"/>
        </w:rPr>
        <w:t>, el presente medio de impugnación expresando las siguientes manifestaciones:</w:t>
      </w:r>
    </w:p>
    <w:p w14:paraId="4588B3BE" w14:textId="77777777" w:rsidR="00585114" w:rsidRPr="005F5DD5" w:rsidRDefault="00274F23">
      <w:pPr>
        <w:spacing w:before="240" w:after="240" w:line="360" w:lineRule="auto"/>
        <w:ind w:left="851" w:right="567"/>
        <w:rPr>
          <w:rFonts w:ascii="Palatino Linotype" w:eastAsia="Palatino Linotype" w:hAnsi="Palatino Linotype" w:cs="Palatino Linotype"/>
          <w:b/>
        </w:rPr>
      </w:pPr>
      <w:r w:rsidRPr="005F5DD5">
        <w:rPr>
          <w:rFonts w:ascii="Palatino Linotype" w:eastAsia="Palatino Linotype" w:hAnsi="Palatino Linotype" w:cs="Palatino Linotype"/>
          <w:b/>
        </w:rPr>
        <w:t>a) Acto impugnado.</w:t>
      </w:r>
    </w:p>
    <w:p w14:paraId="286446FB" w14:textId="77777777" w:rsidR="00585114" w:rsidRPr="005F5DD5" w:rsidRDefault="00274F23">
      <w:pPr>
        <w:spacing w:before="240" w:after="240" w:line="276" w:lineRule="auto"/>
        <w:ind w:left="851" w:right="567"/>
        <w:jc w:val="both"/>
        <w:rPr>
          <w:rFonts w:ascii="Palatino Linotype" w:eastAsia="Palatino Linotype" w:hAnsi="Palatino Linotype" w:cs="Palatino Linotype"/>
          <w:i/>
          <w:sz w:val="22"/>
          <w:szCs w:val="22"/>
        </w:rPr>
      </w:pPr>
      <w:r w:rsidRPr="005F5DD5">
        <w:rPr>
          <w:rFonts w:ascii="Palatino Linotype" w:eastAsia="Palatino Linotype" w:hAnsi="Palatino Linotype" w:cs="Palatino Linotype"/>
          <w:i/>
          <w:sz w:val="22"/>
          <w:szCs w:val="22"/>
        </w:rPr>
        <w:t>“</w:t>
      </w:r>
      <w:r w:rsidR="002420BB" w:rsidRPr="005F5DD5">
        <w:rPr>
          <w:rFonts w:ascii="Palatino Linotype" w:eastAsia="Palatino Linotype" w:hAnsi="Palatino Linotype" w:cs="Palatino Linotype"/>
          <w:b/>
          <w:i/>
          <w:sz w:val="22"/>
          <w:szCs w:val="22"/>
          <w:u w:val="single"/>
        </w:rPr>
        <w:t xml:space="preserve">No atiende de forma completa la solicitud de información, solo entrega nombramiento, pero no da las funciones de la </w:t>
      </w:r>
      <w:proofErr w:type="gramStart"/>
      <w:r w:rsidR="002420BB" w:rsidRPr="005F5DD5">
        <w:rPr>
          <w:rFonts w:ascii="Palatino Linotype" w:eastAsia="Palatino Linotype" w:hAnsi="Palatino Linotype" w:cs="Palatino Linotype"/>
          <w:b/>
          <w:i/>
          <w:sz w:val="22"/>
          <w:szCs w:val="22"/>
          <w:u w:val="single"/>
        </w:rPr>
        <w:t>Directora</w:t>
      </w:r>
      <w:proofErr w:type="gramEnd"/>
      <w:r w:rsidR="002420BB" w:rsidRPr="005F5DD5">
        <w:rPr>
          <w:rFonts w:ascii="Palatino Linotype" w:eastAsia="Palatino Linotype" w:hAnsi="Palatino Linotype" w:cs="Palatino Linotype"/>
          <w:i/>
          <w:sz w:val="22"/>
          <w:szCs w:val="22"/>
        </w:rPr>
        <w:t>.</w:t>
      </w:r>
      <w:r w:rsidRPr="005F5DD5">
        <w:rPr>
          <w:rFonts w:ascii="Palatino Linotype" w:eastAsia="Palatino Linotype" w:hAnsi="Palatino Linotype" w:cs="Palatino Linotype"/>
          <w:i/>
          <w:sz w:val="22"/>
          <w:szCs w:val="22"/>
        </w:rPr>
        <w:t xml:space="preserve">” (Sic) </w:t>
      </w:r>
    </w:p>
    <w:p w14:paraId="2A03E58C" w14:textId="77777777" w:rsidR="00585114" w:rsidRPr="005F5DD5" w:rsidRDefault="00274F23">
      <w:pPr>
        <w:spacing w:before="240" w:after="240" w:line="360" w:lineRule="auto"/>
        <w:ind w:left="851" w:right="567"/>
        <w:jc w:val="both"/>
        <w:rPr>
          <w:rFonts w:ascii="Palatino Linotype" w:eastAsia="Palatino Linotype" w:hAnsi="Palatino Linotype" w:cs="Palatino Linotype"/>
          <w:b/>
        </w:rPr>
      </w:pPr>
      <w:r w:rsidRPr="005F5DD5">
        <w:rPr>
          <w:rFonts w:ascii="Palatino Linotype" w:eastAsia="Palatino Linotype" w:hAnsi="Palatino Linotype" w:cs="Palatino Linotype"/>
          <w:b/>
        </w:rPr>
        <w:lastRenderedPageBreak/>
        <w:t>b) Razones o motivos de inconformidad.</w:t>
      </w:r>
    </w:p>
    <w:p w14:paraId="728A07F2" w14:textId="77777777" w:rsidR="00585114" w:rsidRPr="005F5DD5" w:rsidRDefault="00274F23">
      <w:pPr>
        <w:spacing w:before="240" w:after="240" w:line="276" w:lineRule="auto"/>
        <w:ind w:left="851" w:right="567"/>
        <w:jc w:val="both"/>
        <w:rPr>
          <w:rFonts w:ascii="Palatino Linotype" w:eastAsia="Palatino Linotype" w:hAnsi="Palatino Linotype" w:cs="Palatino Linotype"/>
        </w:rPr>
      </w:pPr>
      <w:r w:rsidRPr="005F5DD5">
        <w:rPr>
          <w:rFonts w:ascii="Palatino Linotype" w:eastAsia="Palatino Linotype" w:hAnsi="Palatino Linotype" w:cs="Palatino Linotype"/>
          <w:i/>
          <w:sz w:val="22"/>
          <w:szCs w:val="22"/>
        </w:rPr>
        <w:t>“</w:t>
      </w:r>
      <w:r w:rsidR="002420BB" w:rsidRPr="005F5DD5">
        <w:rPr>
          <w:rFonts w:ascii="Palatino Linotype" w:eastAsia="Palatino Linotype" w:hAnsi="Palatino Linotype" w:cs="Palatino Linotype"/>
          <w:i/>
          <w:sz w:val="22"/>
          <w:szCs w:val="22"/>
        </w:rPr>
        <w:t>No atiende de forma completa la solicitud de información</w:t>
      </w:r>
      <w:r w:rsidRPr="005F5DD5">
        <w:rPr>
          <w:rFonts w:ascii="Palatino Linotype" w:eastAsia="Palatino Linotype" w:hAnsi="Palatino Linotype" w:cs="Palatino Linotype"/>
          <w:i/>
          <w:sz w:val="22"/>
          <w:szCs w:val="22"/>
        </w:rPr>
        <w:t xml:space="preserve">" (Sic) </w:t>
      </w:r>
    </w:p>
    <w:p w14:paraId="345FB1D2" w14:textId="77777777" w:rsidR="00585114" w:rsidRPr="005F5DD5" w:rsidRDefault="00274F23">
      <w:pPr>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b/>
        </w:rPr>
        <w:t xml:space="preserve">4. Turno. </w:t>
      </w:r>
      <w:r w:rsidRPr="005F5DD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5F5DD5">
        <w:rPr>
          <w:rFonts w:ascii="Palatino Linotype" w:eastAsia="Palatino Linotype" w:hAnsi="Palatino Linotype" w:cs="Palatino Linotype"/>
          <w:b/>
        </w:rPr>
        <w:t>Comisionada Guadalupe Ramírez Peña</w:t>
      </w:r>
      <w:r w:rsidRPr="005F5DD5">
        <w:rPr>
          <w:rFonts w:ascii="Palatino Linotype" w:eastAsia="Palatino Linotype" w:hAnsi="Palatino Linotype" w:cs="Palatino Linotype"/>
        </w:rPr>
        <w:t xml:space="preserve"> para su análisis, estudio, elaboración del proyecto y presentación ante el Pleno de este Instituto.</w:t>
      </w:r>
    </w:p>
    <w:p w14:paraId="56359623" w14:textId="77777777" w:rsidR="00585114" w:rsidRPr="005F5DD5" w:rsidRDefault="00274F23">
      <w:pPr>
        <w:spacing w:before="240" w:after="240" w:line="360" w:lineRule="auto"/>
        <w:jc w:val="both"/>
      </w:pPr>
      <w:r w:rsidRPr="005F5DD5">
        <w:rPr>
          <w:rFonts w:ascii="Palatino Linotype" w:eastAsia="Palatino Linotype" w:hAnsi="Palatino Linotype" w:cs="Palatino Linotype"/>
          <w:b/>
        </w:rPr>
        <w:t xml:space="preserve">5. Admisión. </w:t>
      </w:r>
      <w:r w:rsidRPr="005F5DD5">
        <w:rPr>
          <w:rFonts w:ascii="Palatino Linotype" w:eastAsia="Palatino Linotype" w:hAnsi="Palatino Linotype" w:cs="Palatino Linotype"/>
        </w:rPr>
        <w:t xml:space="preserve">Mediante auto de fecha </w:t>
      </w:r>
      <w:r w:rsidR="002420BB" w:rsidRPr="005F5DD5">
        <w:rPr>
          <w:rFonts w:ascii="Palatino Linotype" w:eastAsia="Palatino Linotype" w:hAnsi="Palatino Linotype" w:cs="Palatino Linotype"/>
          <w:b/>
        </w:rPr>
        <w:t>diez de abril del dos mil veintitré</w:t>
      </w:r>
      <w:r w:rsidRPr="005F5DD5">
        <w:rPr>
          <w:rFonts w:ascii="Palatino Linotype" w:eastAsia="Palatino Linotype" w:hAnsi="Palatino Linotype" w:cs="Palatino Linotype"/>
          <w:b/>
        </w:rPr>
        <w:t>s</w:t>
      </w:r>
      <w:r w:rsidRPr="005F5DD5">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60CD962D" w14:textId="77777777" w:rsidR="00585114" w:rsidRPr="005F5DD5" w:rsidRDefault="00274F23">
      <w:pPr>
        <w:widowControl w:val="0"/>
        <w:tabs>
          <w:tab w:val="left" w:pos="709"/>
        </w:tabs>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b/>
        </w:rPr>
        <w:t>6. Manifestaciones.</w:t>
      </w:r>
      <w:r w:rsidRPr="005F5DD5">
        <w:rPr>
          <w:rFonts w:ascii="Palatino Linotype" w:eastAsia="Palatino Linotype" w:hAnsi="Palatino Linotype" w:cs="Palatino Linotype"/>
          <w:b/>
          <w:sz w:val="28"/>
          <w:szCs w:val="28"/>
        </w:rPr>
        <w:t xml:space="preserve"> </w:t>
      </w:r>
      <w:r w:rsidRPr="005F5DD5">
        <w:rPr>
          <w:rFonts w:ascii="Palatino Linotype" w:eastAsia="Palatino Linotype" w:hAnsi="Palatino Linotype" w:cs="Palatino Linotype"/>
        </w:rPr>
        <w:t xml:space="preserve">De las constancias que integran el expediente en que se actúan se advierte que 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xml:space="preserve"> rindió su informe justificado, el </w:t>
      </w:r>
      <w:r w:rsidR="002420BB" w:rsidRPr="005F5DD5">
        <w:rPr>
          <w:rFonts w:ascii="Palatino Linotype" w:eastAsia="Palatino Linotype" w:hAnsi="Palatino Linotype" w:cs="Palatino Linotype"/>
          <w:b/>
        </w:rPr>
        <w:t>veinte de abril</w:t>
      </w:r>
      <w:r w:rsidRPr="005F5DD5">
        <w:rPr>
          <w:rFonts w:ascii="Palatino Linotype" w:eastAsia="Palatino Linotype" w:hAnsi="Palatino Linotype" w:cs="Palatino Linotype"/>
          <w:b/>
        </w:rPr>
        <w:t xml:space="preserve"> de</w:t>
      </w:r>
      <w:r w:rsidR="002420BB" w:rsidRPr="005F5DD5">
        <w:rPr>
          <w:rFonts w:ascii="Palatino Linotype" w:eastAsia="Palatino Linotype" w:hAnsi="Palatino Linotype" w:cs="Palatino Linotype"/>
          <w:b/>
        </w:rPr>
        <w:t xml:space="preserve"> dos mil veintitré</w:t>
      </w:r>
      <w:r w:rsidRPr="005F5DD5">
        <w:rPr>
          <w:rFonts w:ascii="Palatino Linotype" w:eastAsia="Palatino Linotype" w:hAnsi="Palatino Linotype" w:cs="Palatino Linotype"/>
          <w:b/>
        </w:rPr>
        <w:t>s</w:t>
      </w:r>
      <w:r w:rsidR="002420BB" w:rsidRPr="005F5DD5">
        <w:rPr>
          <w:rFonts w:ascii="Palatino Linotype" w:eastAsia="Palatino Linotype" w:hAnsi="Palatino Linotype" w:cs="Palatino Linotype"/>
        </w:rPr>
        <w:t>, mediante los</w:t>
      </w:r>
      <w:r w:rsidRPr="005F5DD5">
        <w:rPr>
          <w:rFonts w:ascii="Palatino Linotype" w:eastAsia="Palatino Linotype" w:hAnsi="Palatino Linotype" w:cs="Palatino Linotype"/>
        </w:rPr>
        <w:t xml:space="preserve"> siguiente</w:t>
      </w:r>
      <w:r w:rsidR="002420BB" w:rsidRPr="005F5DD5">
        <w:rPr>
          <w:rFonts w:ascii="Palatino Linotype" w:eastAsia="Palatino Linotype" w:hAnsi="Palatino Linotype" w:cs="Palatino Linotype"/>
        </w:rPr>
        <w:t>s</w:t>
      </w:r>
      <w:r w:rsidRPr="005F5DD5">
        <w:rPr>
          <w:rFonts w:ascii="Palatino Linotype" w:eastAsia="Palatino Linotype" w:hAnsi="Palatino Linotype" w:cs="Palatino Linotype"/>
        </w:rPr>
        <w:t xml:space="preserve"> archivo</w:t>
      </w:r>
      <w:r w:rsidR="002420BB" w:rsidRPr="005F5DD5">
        <w:rPr>
          <w:rFonts w:ascii="Palatino Linotype" w:eastAsia="Palatino Linotype" w:hAnsi="Palatino Linotype" w:cs="Palatino Linotype"/>
        </w:rPr>
        <w:t>s</w:t>
      </w:r>
      <w:r w:rsidRPr="005F5DD5">
        <w:rPr>
          <w:rFonts w:ascii="Palatino Linotype" w:eastAsia="Palatino Linotype" w:hAnsi="Palatino Linotype" w:cs="Palatino Linotype"/>
        </w:rPr>
        <w:t xml:space="preserve"> electrónico</w:t>
      </w:r>
      <w:r w:rsidR="002420BB" w:rsidRPr="005F5DD5">
        <w:rPr>
          <w:rFonts w:ascii="Palatino Linotype" w:eastAsia="Palatino Linotype" w:hAnsi="Palatino Linotype" w:cs="Palatino Linotype"/>
        </w:rPr>
        <w:t>s</w:t>
      </w:r>
      <w:r w:rsidRPr="005F5DD5">
        <w:rPr>
          <w:rFonts w:ascii="Palatino Linotype" w:eastAsia="Palatino Linotype" w:hAnsi="Palatino Linotype" w:cs="Palatino Linotype"/>
        </w:rPr>
        <w:t xml:space="preserve">: </w:t>
      </w:r>
    </w:p>
    <w:p w14:paraId="4A0737E7" w14:textId="77777777" w:rsidR="001E59A0" w:rsidRPr="005F5DD5" w:rsidRDefault="002420BB" w:rsidP="001E59A0">
      <w:pPr>
        <w:spacing w:before="240" w:after="240" w:line="360" w:lineRule="auto"/>
        <w:ind w:left="567" w:right="567"/>
        <w:jc w:val="both"/>
        <w:rPr>
          <w:rFonts w:ascii="Palatino Linotype" w:eastAsia="Palatino Linotype" w:hAnsi="Palatino Linotype" w:cs="Palatino Linotype"/>
          <w:sz w:val="22"/>
        </w:rPr>
      </w:pPr>
      <w:r w:rsidRPr="005F5DD5">
        <w:rPr>
          <w:rFonts w:ascii="Palatino Linotype" w:eastAsia="Palatino Linotype" w:hAnsi="Palatino Linotype" w:cs="Palatino Linotype"/>
          <w:b/>
          <w:i/>
          <w:sz w:val="22"/>
          <w:szCs w:val="22"/>
        </w:rPr>
        <w:t>“Respuesta UAF Folio 00007.pdf”:</w:t>
      </w:r>
      <w:r w:rsidR="001E59A0" w:rsidRPr="005F5DD5">
        <w:rPr>
          <w:rFonts w:ascii="Palatino Linotype" w:eastAsia="Palatino Linotype" w:hAnsi="Palatino Linotype" w:cs="Palatino Linotype"/>
          <w:b/>
          <w:i/>
          <w:sz w:val="22"/>
          <w:szCs w:val="22"/>
        </w:rPr>
        <w:t xml:space="preserve"> </w:t>
      </w:r>
      <w:r w:rsidR="001E59A0" w:rsidRPr="005F5DD5">
        <w:rPr>
          <w:rFonts w:ascii="Palatino Linotype" w:eastAsia="Palatino Linotype" w:hAnsi="Palatino Linotype" w:cs="Palatino Linotype"/>
          <w:sz w:val="22"/>
        </w:rPr>
        <w:t xml:space="preserve">Oficio de dos fojas, signado por el Jefe de la Unidad de Administración y Finanzas, en el cual señala que las funciones que realiza el Director del Colegio de Estudios Hacendarios, se encuentran </w:t>
      </w:r>
      <w:r w:rsidR="001E59A0" w:rsidRPr="005F5DD5">
        <w:rPr>
          <w:rFonts w:ascii="Palatino Linotype" w:eastAsia="Palatino Linotype" w:hAnsi="Palatino Linotype" w:cs="Palatino Linotype"/>
          <w:sz w:val="22"/>
        </w:rPr>
        <w:lastRenderedPageBreak/>
        <w:t xml:space="preserve">establecidas en el artículo 27 del Reglamento Interno del Colegio de Estudios Hacendarios del Estado de México, el cual puede ser consultado mediante la liga electrónica: </w:t>
      </w:r>
      <w:hyperlink r:id="rId14" w:history="1">
        <w:r w:rsidR="001E59A0" w:rsidRPr="005F5DD5">
          <w:rPr>
            <w:rStyle w:val="Hipervnculo"/>
            <w:rFonts w:ascii="Palatino Linotype" w:eastAsia="Palatino Linotype" w:hAnsi="Palatino Linotype" w:cs="Palatino Linotype"/>
            <w:color w:val="auto"/>
            <w:sz w:val="22"/>
          </w:rPr>
          <w:t>https://legislacion.edomex.gob.mx/sites/legislacion.edomex.gob.mx/files/files/pdf/rgl/vig/rglvig355.pdf</w:t>
        </w:r>
      </w:hyperlink>
      <w:r w:rsidR="001E59A0" w:rsidRPr="005F5DD5">
        <w:rPr>
          <w:rFonts w:ascii="Palatino Linotype" w:eastAsia="Palatino Linotype" w:hAnsi="Palatino Linotype" w:cs="Palatino Linotype"/>
          <w:sz w:val="22"/>
        </w:rPr>
        <w:t xml:space="preserve"> </w:t>
      </w:r>
    </w:p>
    <w:p w14:paraId="11F886EA" w14:textId="77777777" w:rsidR="002420BB" w:rsidRPr="005F5DD5" w:rsidRDefault="002420BB" w:rsidP="001E59A0">
      <w:pPr>
        <w:spacing w:before="240" w:after="240" w:line="360" w:lineRule="auto"/>
        <w:ind w:left="567" w:right="567"/>
        <w:jc w:val="both"/>
        <w:rPr>
          <w:rFonts w:ascii="Palatino Linotype" w:eastAsia="Palatino Linotype" w:hAnsi="Palatino Linotype" w:cs="Palatino Linotype"/>
          <w:sz w:val="22"/>
        </w:rPr>
      </w:pPr>
      <w:r w:rsidRPr="005F5DD5">
        <w:rPr>
          <w:rFonts w:ascii="Palatino Linotype" w:eastAsia="Palatino Linotype" w:hAnsi="Palatino Linotype" w:cs="Palatino Linotype"/>
          <w:b/>
          <w:i/>
          <w:sz w:val="22"/>
          <w:szCs w:val="22"/>
        </w:rPr>
        <w:t>“Informe de Justificación RR 01734 Folio 00007.pdf”:</w:t>
      </w:r>
      <w:r w:rsidR="001E59A0" w:rsidRPr="005F5DD5">
        <w:rPr>
          <w:rFonts w:ascii="Palatino Linotype" w:eastAsia="Palatino Linotype" w:hAnsi="Palatino Linotype" w:cs="Palatino Linotype"/>
          <w:b/>
          <w:i/>
          <w:sz w:val="22"/>
          <w:szCs w:val="22"/>
        </w:rPr>
        <w:t xml:space="preserve"> </w:t>
      </w:r>
      <w:r w:rsidR="001E59A0" w:rsidRPr="005F5DD5">
        <w:rPr>
          <w:rFonts w:ascii="Palatino Linotype" w:eastAsia="Palatino Linotype" w:hAnsi="Palatino Linotype" w:cs="Palatino Linotype"/>
          <w:sz w:val="22"/>
          <w:szCs w:val="22"/>
        </w:rPr>
        <w:t xml:space="preserve">Oficio de dos hojas, dirigido a la Comisionada Ponente, en el que la Titular de la Unidad de Transparencia, solicita se le tenga por presentado el informe justificado. </w:t>
      </w:r>
    </w:p>
    <w:p w14:paraId="065C8B5D" w14:textId="77777777" w:rsidR="00585114" w:rsidRPr="005F5DD5" w:rsidRDefault="00274F23">
      <w:pPr>
        <w:widowControl w:val="0"/>
        <w:tabs>
          <w:tab w:val="left" w:pos="709"/>
        </w:tabs>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rPr>
        <w:t xml:space="preserve">Es de precisar </w:t>
      </w:r>
      <w:proofErr w:type="gramStart"/>
      <w:r w:rsidRPr="005F5DD5">
        <w:rPr>
          <w:rFonts w:ascii="Palatino Linotype" w:eastAsia="Palatino Linotype" w:hAnsi="Palatino Linotype" w:cs="Palatino Linotype"/>
        </w:rPr>
        <w:t>que</w:t>
      </w:r>
      <w:proofErr w:type="gramEnd"/>
      <w:r w:rsidRPr="005F5DD5">
        <w:rPr>
          <w:rFonts w:ascii="Palatino Linotype" w:eastAsia="Palatino Linotype" w:hAnsi="Palatino Linotype" w:cs="Palatino Linotype"/>
        </w:rPr>
        <w:t xml:space="preserve"> una vez analizados los soportes documentales remitidos por 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xml:space="preserve">, se determinó ponerlos a la vista del particular mediante acuerdo emitido por la Comisionada Ponente, el </w:t>
      </w:r>
      <w:r w:rsidR="001E59A0" w:rsidRPr="005F5DD5">
        <w:rPr>
          <w:rFonts w:ascii="Palatino Linotype" w:eastAsia="Palatino Linotype" w:hAnsi="Palatino Linotype" w:cs="Palatino Linotype"/>
          <w:b/>
        </w:rPr>
        <w:t>diecisiete de mayo</w:t>
      </w:r>
      <w:r w:rsidRPr="005F5DD5">
        <w:rPr>
          <w:rFonts w:ascii="Palatino Linotype" w:eastAsia="Palatino Linotype" w:hAnsi="Palatino Linotype" w:cs="Palatino Linotype"/>
          <w:b/>
        </w:rPr>
        <w:t xml:space="preserve"> de dos mil veintitrés</w:t>
      </w:r>
      <w:r w:rsidRPr="005F5DD5">
        <w:rPr>
          <w:rFonts w:ascii="Palatino Linotype" w:eastAsia="Palatino Linotype" w:hAnsi="Palatino Linotype" w:cs="Palatino Linotype"/>
        </w:rPr>
        <w:t>, asimismo, por cuanto hace a</w:t>
      </w:r>
      <w:r w:rsidR="001E59A0" w:rsidRPr="005F5DD5">
        <w:rPr>
          <w:rFonts w:ascii="Palatino Linotype" w:eastAsia="Palatino Linotype" w:hAnsi="Palatino Linotype" w:cs="Palatino Linotype"/>
          <w:b/>
        </w:rPr>
        <w:t xml:space="preserve">l </w:t>
      </w:r>
      <w:r w:rsidRPr="005F5DD5">
        <w:rPr>
          <w:rFonts w:ascii="Palatino Linotype" w:eastAsia="Palatino Linotype" w:hAnsi="Palatino Linotype" w:cs="Palatino Linotype"/>
          <w:b/>
        </w:rPr>
        <w:t>Recurrente</w:t>
      </w:r>
      <w:r w:rsidR="001E59A0" w:rsidRPr="005F5DD5">
        <w:rPr>
          <w:rFonts w:ascii="Palatino Linotype" w:eastAsia="Palatino Linotype" w:hAnsi="Palatino Linotype" w:cs="Palatino Linotype"/>
        </w:rPr>
        <w:t xml:space="preserve"> se tiene que fue omiso</w:t>
      </w:r>
      <w:r w:rsidRPr="005F5DD5">
        <w:rPr>
          <w:rFonts w:ascii="Palatino Linotype" w:eastAsia="Palatino Linotype" w:hAnsi="Palatino Linotype" w:cs="Palatino Linotype"/>
        </w:rPr>
        <w:t xml:space="preserve"> en emitir pronunciamiento alguno que a su derecho convenga, por lo tanto, se tiene por precluido su derecho para tal efecto. </w:t>
      </w:r>
    </w:p>
    <w:p w14:paraId="275B25C9" w14:textId="77777777" w:rsidR="001E59A0" w:rsidRPr="005F5DD5" w:rsidRDefault="001E59A0">
      <w:pPr>
        <w:widowControl w:val="0"/>
        <w:tabs>
          <w:tab w:val="left" w:pos="709"/>
        </w:tabs>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noProof/>
          <w:lang w:val="es-MX"/>
        </w:rPr>
        <w:drawing>
          <wp:inline distT="0" distB="0" distL="0" distR="0" wp14:anchorId="37DEC607" wp14:editId="785FBE33">
            <wp:extent cx="5581015" cy="2229485"/>
            <wp:effectExtent l="19050" t="19050" r="1968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1015" cy="2229485"/>
                    </a:xfrm>
                    <a:prstGeom prst="rect">
                      <a:avLst/>
                    </a:prstGeom>
                    <a:ln>
                      <a:solidFill>
                        <a:schemeClr val="tx1"/>
                      </a:solidFill>
                    </a:ln>
                  </pic:spPr>
                </pic:pic>
              </a:graphicData>
            </a:graphic>
          </wp:inline>
        </w:drawing>
      </w:r>
    </w:p>
    <w:p w14:paraId="6EC54FEE" w14:textId="77777777" w:rsidR="00585114" w:rsidRPr="005F5DD5" w:rsidRDefault="00585114">
      <w:pPr>
        <w:widowControl w:val="0"/>
        <w:tabs>
          <w:tab w:val="left" w:pos="709"/>
        </w:tabs>
        <w:spacing w:before="240" w:after="240" w:line="360" w:lineRule="auto"/>
        <w:rPr>
          <w:rFonts w:ascii="Palatino Linotype" w:eastAsia="Palatino Linotype" w:hAnsi="Palatino Linotype" w:cs="Palatino Linotype"/>
        </w:rPr>
      </w:pPr>
    </w:p>
    <w:p w14:paraId="22985B58" w14:textId="77777777" w:rsidR="00585114" w:rsidRPr="005F5DD5" w:rsidRDefault="00274F23">
      <w:pPr>
        <w:widowControl w:val="0"/>
        <w:tabs>
          <w:tab w:val="left" w:pos="709"/>
        </w:tabs>
        <w:spacing w:before="240" w:after="240" w:line="360" w:lineRule="auto"/>
        <w:jc w:val="both"/>
        <w:rPr>
          <w:rFonts w:ascii="Palatino Linotype" w:eastAsia="Palatino Linotype" w:hAnsi="Palatino Linotype" w:cs="Palatino Linotype"/>
          <w:b/>
          <w:i/>
        </w:rPr>
      </w:pPr>
      <w:r w:rsidRPr="005F5DD5">
        <w:rPr>
          <w:rFonts w:ascii="Palatino Linotype" w:eastAsia="Palatino Linotype" w:hAnsi="Palatino Linotype" w:cs="Palatino Linotype"/>
          <w:b/>
        </w:rPr>
        <w:lastRenderedPageBreak/>
        <w:t>7.- Ampliación del plazo para emitir resolución.</w:t>
      </w:r>
      <w:r w:rsidRPr="005F5DD5">
        <w:rPr>
          <w:rFonts w:ascii="Palatino Linotype" w:eastAsia="Palatino Linotype" w:hAnsi="Palatino Linotype" w:cs="Palatino Linotype"/>
        </w:rPr>
        <w:t xml:space="preserve"> El </w:t>
      </w:r>
      <w:r w:rsidR="00544DB9" w:rsidRPr="005F5DD5">
        <w:rPr>
          <w:rFonts w:ascii="Palatino Linotype" w:eastAsia="Palatino Linotype" w:hAnsi="Palatino Linotype" w:cs="Palatino Linotype"/>
          <w:b/>
        </w:rPr>
        <w:t>veintidós</w:t>
      </w:r>
      <w:r w:rsidR="00D2586B" w:rsidRPr="005F5DD5">
        <w:rPr>
          <w:rFonts w:ascii="Palatino Linotype" w:eastAsia="Palatino Linotype" w:hAnsi="Palatino Linotype" w:cs="Palatino Linotype"/>
          <w:b/>
        </w:rPr>
        <w:t xml:space="preserve"> de mayo</w:t>
      </w:r>
      <w:r w:rsidRPr="005F5DD5">
        <w:rPr>
          <w:rFonts w:ascii="Palatino Linotype" w:eastAsia="Palatino Linotype" w:hAnsi="Palatino Linotype" w:cs="Palatino Linotype"/>
          <w:b/>
        </w:rPr>
        <w:t xml:space="preserve"> de dos mil veintitrés</w:t>
      </w:r>
      <w:r w:rsidRPr="005F5DD5">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9F4F870" w14:textId="77777777" w:rsidR="00585114" w:rsidRPr="005F5DD5" w:rsidRDefault="00274F23">
      <w:pPr>
        <w:spacing w:before="240" w:after="240" w:line="360" w:lineRule="auto"/>
        <w:jc w:val="both"/>
        <w:rPr>
          <w:rFonts w:ascii="Palatino Linotype" w:eastAsia="Palatino Linotype" w:hAnsi="Palatino Linotype" w:cs="Palatino Linotype"/>
          <w:b/>
          <w:sz w:val="28"/>
          <w:szCs w:val="28"/>
        </w:rPr>
      </w:pPr>
      <w:r w:rsidRPr="005F5DD5">
        <w:rPr>
          <w:rFonts w:ascii="Palatino Linotype" w:eastAsia="Palatino Linotype" w:hAnsi="Palatino Linotype" w:cs="Palatino Linotype"/>
          <w:b/>
        </w:rPr>
        <w:t xml:space="preserve">8. Cierre de Instrucción. </w:t>
      </w:r>
      <w:r w:rsidRPr="005F5DD5">
        <w:rPr>
          <w:rFonts w:ascii="Palatino Linotype" w:eastAsia="Palatino Linotype" w:hAnsi="Palatino Linotype" w:cs="Palatino Linotype"/>
        </w:rPr>
        <w:t xml:space="preserve">El </w:t>
      </w:r>
      <w:r w:rsidR="00D2586B" w:rsidRPr="005F5DD5">
        <w:rPr>
          <w:rFonts w:ascii="Palatino Linotype" w:eastAsia="Palatino Linotype" w:hAnsi="Palatino Linotype" w:cs="Palatino Linotype"/>
          <w:b/>
        </w:rPr>
        <w:t>veintitrés de mayo</w:t>
      </w:r>
      <w:r w:rsidRPr="005F5DD5">
        <w:rPr>
          <w:rFonts w:ascii="Palatino Linotype" w:eastAsia="Palatino Linotype" w:hAnsi="Palatino Linotype" w:cs="Palatino Linotype"/>
          <w:b/>
        </w:rPr>
        <w:t xml:space="preserve"> del año dos mil veintitrés</w:t>
      </w:r>
      <w:r w:rsidRPr="005F5DD5">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5F5DD5">
        <w:rPr>
          <w:rFonts w:ascii="Palatino Linotype" w:eastAsia="Palatino Linotype" w:hAnsi="Palatino Linotype" w:cs="Palatino Linotype"/>
          <w:b/>
          <w:sz w:val="28"/>
          <w:szCs w:val="28"/>
        </w:rPr>
        <w:t xml:space="preserve"> </w:t>
      </w:r>
    </w:p>
    <w:p w14:paraId="55EBC6BD" w14:textId="77777777" w:rsidR="00585114" w:rsidRPr="005F5DD5" w:rsidRDefault="00274F23">
      <w:pPr>
        <w:pBdr>
          <w:top w:val="nil"/>
          <w:left w:val="nil"/>
          <w:bottom w:val="nil"/>
          <w:right w:val="nil"/>
          <w:between w:val="nil"/>
        </w:pBdr>
        <w:spacing w:before="240" w:after="240" w:line="360" w:lineRule="auto"/>
        <w:jc w:val="both"/>
      </w:pPr>
      <w:r w:rsidRPr="005F5DD5">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513429A2" w14:textId="77777777" w:rsidR="00585114" w:rsidRPr="005F5DD5"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5F5DD5">
        <w:rPr>
          <w:rFonts w:ascii="Palatino Linotype" w:eastAsia="Palatino Linotype" w:hAnsi="Palatino Linotype" w:cs="Palatino Linotype"/>
          <w:b/>
          <w:color w:val="auto"/>
          <w:sz w:val="24"/>
          <w:szCs w:val="24"/>
        </w:rPr>
        <w:t>II. C O N S I D E R A N D O S:</w:t>
      </w:r>
    </w:p>
    <w:p w14:paraId="592E180C" w14:textId="77777777" w:rsidR="00585114" w:rsidRPr="005F5DD5" w:rsidRDefault="00274F23">
      <w:pPr>
        <w:spacing w:before="240" w:after="240" w:line="360" w:lineRule="auto"/>
        <w:jc w:val="both"/>
        <w:rPr>
          <w:rFonts w:ascii="Palatino Linotype" w:eastAsia="Palatino Linotype" w:hAnsi="Palatino Linotype" w:cs="Palatino Linotype"/>
          <w:b/>
        </w:rPr>
      </w:pPr>
      <w:r w:rsidRPr="005F5DD5">
        <w:rPr>
          <w:rFonts w:ascii="Palatino Linotype" w:eastAsia="Palatino Linotype" w:hAnsi="Palatino Linotype" w:cs="Palatino Linotype"/>
          <w:b/>
        </w:rPr>
        <w:t>Primero. Competencia</w:t>
      </w:r>
      <w:r w:rsidRPr="005F5DD5">
        <w:rPr>
          <w:rFonts w:ascii="Palatino Linotype" w:eastAsia="Palatino Linotype" w:hAnsi="Palatino Linotype" w:cs="Palatino Linotype"/>
          <w:b/>
          <w:sz w:val="22"/>
          <w:szCs w:val="22"/>
        </w:rPr>
        <w:t xml:space="preserve">. </w:t>
      </w:r>
      <w:r w:rsidRPr="005F5DD5">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5F5DD5">
        <w:rPr>
          <w:rFonts w:ascii="Palatino Linotype" w:eastAsia="Palatino Linotype" w:hAnsi="Palatino Linotype" w:cs="Palatino Linotype"/>
        </w:rPr>
        <w:lastRenderedPageBreak/>
        <w:t>del Estado Libre y Soberano de México; 1, 2, fracción II; 13,  29, 36, fracciones I y II; 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14:paraId="585D6949" w14:textId="77777777" w:rsidR="00585114" w:rsidRPr="005F5DD5" w:rsidRDefault="00274F23">
      <w:pPr>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b/>
        </w:rPr>
        <w:t>Segundo. Oportunidad y Procedibilidad del Recurso de Revisión</w:t>
      </w:r>
      <w:r w:rsidRPr="005F5DD5">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29D0910" w14:textId="77777777" w:rsidR="00585114" w:rsidRPr="005F5DD5" w:rsidRDefault="00274F23">
      <w:pPr>
        <w:spacing w:before="240" w:after="240" w:line="360" w:lineRule="auto"/>
        <w:jc w:val="both"/>
        <w:rPr>
          <w:rFonts w:ascii="Palatino Linotype" w:eastAsia="Palatino Linotype" w:hAnsi="Palatino Linotype" w:cs="Palatino Linotype"/>
          <w:b/>
        </w:rPr>
      </w:pPr>
      <w:r w:rsidRPr="005F5DD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xml:space="preserve"> remitió su</w:t>
      </w:r>
      <w:r w:rsidR="00E00517" w:rsidRPr="005F5DD5">
        <w:rPr>
          <w:rFonts w:ascii="Palatino Linotype" w:eastAsia="Palatino Linotype" w:hAnsi="Palatino Linotype" w:cs="Palatino Linotype"/>
        </w:rPr>
        <w:t xml:space="preserve"> respuesta</w:t>
      </w:r>
      <w:r w:rsidRPr="005F5DD5">
        <w:rPr>
          <w:rFonts w:ascii="Palatino Linotype" w:eastAsia="Palatino Linotype" w:hAnsi="Palatino Linotype" w:cs="Palatino Linotype"/>
        </w:rPr>
        <w:t xml:space="preserve"> a la solicitud de información el día </w:t>
      </w:r>
      <w:r w:rsidR="00D2586B" w:rsidRPr="005F5DD5">
        <w:rPr>
          <w:rFonts w:ascii="Palatino Linotype" w:eastAsia="Palatino Linotype" w:hAnsi="Palatino Linotype" w:cs="Palatino Linotype"/>
          <w:b/>
        </w:rPr>
        <w:t>diez de marzo</w:t>
      </w:r>
      <w:r w:rsidRPr="005F5DD5">
        <w:rPr>
          <w:rFonts w:ascii="Palatino Linotype" w:eastAsia="Palatino Linotype" w:hAnsi="Palatino Linotype" w:cs="Palatino Linotype"/>
          <w:b/>
        </w:rPr>
        <w:t xml:space="preserve"> de dos mil v</w:t>
      </w:r>
      <w:r w:rsidR="00D2586B" w:rsidRPr="005F5DD5">
        <w:rPr>
          <w:rFonts w:ascii="Palatino Linotype" w:eastAsia="Palatino Linotype" w:hAnsi="Palatino Linotype" w:cs="Palatino Linotype"/>
          <w:b/>
        </w:rPr>
        <w:t>eintitré</w:t>
      </w:r>
      <w:r w:rsidRPr="005F5DD5">
        <w:rPr>
          <w:rFonts w:ascii="Palatino Linotype" w:eastAsia="Palatino Linotype" w:hAnsi="Palatino Linotype" w:cs="Palatino Linotype"/>
          <w:b/>
        </w:rPr>
        <w:t xml:space="preserve">s, </w:t>
      </w:r>
      <w:r w:rsidRPr="005F5DD5">
        <w:rPr>
          <w:rFonts w:ascii="Palatino Linotype" w:eastAsia="Palatino Linotype" w:hAnsi="Palatino Linotype" w:cs="Palatino Linotype"/>
        </w:rPr>
        <w:t xml:space="preserve">mientras que el recurso de revisión interpuesto por </w:t>
      </w:r>
      <w:r w:rsidRPr="005F5DD5">
        <w:rPr>
          <w:rFonts w:ascii="Palatino Linotype" w:eastAsia="Palatino Linotype" w:hAnsi="Palatino Linotype" w:cs="Palatino Linotype"/>
          <w:b/>
        </w:rPr>
        <w:t>la parte Recurrente</w:t>
      </w:r>
      <w:r w:rsidRPr="005F5DD5">
        <w:rPr>
          <w:rFonts w:ascii="Palatino Linotype" w:eastAsia="Palatino Linotype" w:hAnsi="Palatino Linotype" w:cs="Palatino Linotype"/>
        </w:rPr>
        <w:t xml:space="preserve">, se tuvo por presentado el día </w:t>
      </w:r>
      <w:r w:rsidR="00D2586B" w:rsidRPr="005F5DD5">
        <w:rPr>
          <w:rFonts w:ascii="Palatino Linotype" w:eastAsia="Palatino Linotype" w:hAnsi="Palatino Linotype" w:cs="Palatino Linotype"/>
          <w:b/>
        </w:rPr>
        <w:t>veintinueve de marzo de dos mil veintitré</w:t>
      </w:r>
      <w:r w:rsidRPr="005F5DD5">
        <w:rPr>
          <w:rFonts w:ascii="Palatino Linotype" w:eastAsia="Palatino Linotype" w:hAnsi="Palatino Linotype" w:cs="Palatino Linotype"/>
          <w:b/>
        </w:rPr>
        <w:t>s</w:t>
      </w:r>
      <w:r w:rsidRPr="005F5DD5">
        <w:rPr>
          <w:rFonts w:ascii="Palatino Linotype" w:eastAsia="Palatino Linotype" w:hAnsi="Palatino Linotype" w:cs="Palatino Linotype"/>
        </w:rPr>
        <w:t xml:space="preserve">, esto es, el </w:t>
      </w:r>
      <w:r w:rsidRPr="005F5DD5">
        <w:rPr>
          <w:rFonts w:ascii="Palatino Linotype" w:eastAsia="Palatino Linotype" w:hAnsi="Palatino Linotype" w:cs="Palatino Linotype"/>
          <w:b/>
        </w:rPr>
        <w:t>décimo día hábil</w:t>
      </w:r>
      <w:r w:rsidRPr="005F5DD5">
        <w:rPr>
          <w:rFonts w:ascii="Palatino Linotype" w:eastAsia="Palatino Linotype" w:hAnsi="Palatino Linotype" w:cs="Palatino Linotype"/>
        </w:rPr>
        <w:t xml:space="preserve"> siguiente en que tuvo conocimiento de la respuesta impugnada</w:t>
      </w:r>
      <w:r w:rsidRPr="005F5DD5">
        <w:rPr>
          <w:rFonts w:ascii="Palatino Linotype" w:eastAsia="Palatino Linotype" w:hAnsi="Palatino Linotype" w:cs="Palatino Linotype"/>
          <w:b/>
        </w:rPr>
        <w:t>.</w:t>
      </w:r>
    </w:p>
    <w:p w14:paraId="2D7161BD" w14:textId="77777777" w:rsidR="00585114" w:rsidRPr="005F5DD5" w:rsidRDefault="00274F23">
      <w:pPr>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rPr>
        <w:t xml:space="preserve">En este sentido, al considerar la fecha en que se formuló la solicitud y la fecha en que respondió a esta 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71BF489A" w14:textId="77777777" w:rsidR="00585114" w:rsidRPr="005F5DD5" w:rsidRDefault="00274F23">
      <w:pPr>
        <w:spacing w:before="240" w:after="240" w:line="360" w:lineRule="auto"/>
        <w:ind w:right="-93"/>
        <w:jc w:val="both"/>
        <w:rPr>
          <w:rFonts w:ascii="Palatino Linotype" w:eastAsia="Palatino Linotype" w:hAnsi="Palatino Linotype" w:cs="Palatino Linotype"/>
        </w:rPr>
      </w:pPr>
      <w:r w:rsidRPr="005F5DD5">
        <w:rPr>
          <w:rFonts w:ascii="Palatino Linotype" w:eastAsia="Palatino Linotype" w:hAnsi="Palatino Linotype" w:cs="Palatino Linotype"/>
        </w:rPr>
        <w:lastRenderedPageBreak/>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2513DF2" w14:textId="77777777" w:rsidR="00585114" w:rsidRPr="005F5DD5" w:rsidRDefault="00274F2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5F5DD5">
        <w:rPr>
          <w:rFonts w:ascii="Palatino Linotype" w:eastAsia="Palatino Linotype" w:hAnsi="Palatino Linotype" w:cs="Palatino Linotype"/>
        </w:rPr>
        <w:t>Ahora bien, resulta procedente la interposición del recurso, según lo aducido por el recurrente en sus razones o motivos de inconformidad, de acuerdo a</w:t>
      </w:r>
      <w:r w:rsidR="00D2586B" w:rsidRPr="005F5DD5">
        <w:rPr>
          <w:rFonts w:ascii="Palatino Linotype" w:eastAsia="Palatino Linotype" w:hAnsi="Palatino Linotype" w:cs="Palatino Linotype"/>
        </w:rPr>
        <w:t xml:space="preserve">l artículo 179, fracción </w:t>
      </w:r>
      <w:r w:rsidRPr="005F5DD5">
        <w:rPr>
          <w:rFonts w:ascii="Palatino Linotype" w:eastAsia="Palatino Linotype" w:hAnsi="Palatino Linotype" w:cs="Palatino Linotype"/>
        </w:rPr>
        <w:t>V de la Ley de Transparencia y Acceso a la Información Pública del Estado de México y Municipios; que a la letra dice:</w:t>
      </w:r>
    </w:p>
    <w:p w14:paraId="11C24C73" w14:textId="77777777" w:rsidR="00585114" w:rsidRPr="005F5DD5" w:rsidRDefault="00274F23">
      <w:pPr>
        <w:spacing w:before="240" w:after="240" w:line="276" w:lineRule="auto"/>
        <w:ind w:left="567" w:right="902"/>
        <w:jc w:val="both"/>
        <w:rPr>
          <w:rFonts w:ascii="Palatino Linotype" w:eastAsia="Palatino Linotype" w:hAnsi="Palatino Linotype" w:cs="Palatino Linotype"/>
          <w:i/>
          <w:sz w:val="22"/>
          <w:szCs w:val="22"/>
        </w:rPr>
      </w:pPr>
      <w:r w:rsidRPr="005F5DD5">
        <w:rPr>
          <w:rFonts w:ascii="Palatino Linotype" w:eastAsia="Palatino Linotype" w:hAnsi="Palatino Linotype" w:cs="Palatino Linotype"/>
          <w:i/>
          <w:sz w:val="22"/>
          <w:szCs w:val="22"/>
        </w:rPr>
        <w:t>“</w:t>
      </w:r>
      <w:r w:rsidRPr="005F5DD5">
        <w:rPr>
          <w:rFonts w:ascii="Palatino Linotype" w:eastAsia="Palatino Linotype" w:hAnsi="Palatino Linotype" w:cs="Palatino Linotype"/>
          <w:b/>
          <w:i/>
          <w:sz w:val="22"/>
          <w:szCs w:val="22"/>
        </w:rPr>
        <w:t>Artículo 179</w:t>
      </w:r>
      <w:r w:rsidRPr="005F5DD5">
        <w:rPr>
          <w:rFonts w:ascii="Palatino Linotype" w:eastAsia="Palatino Linotype" w:hAnsi="Palatino Linotype" w:cs="Palatino Linotype"/>
          <w:b/>
          <w:sz w:val="22"/>
          <w:szCs w:val="22"/>
        </w:rPr>
        <w:t>.-</w:t>
      </w:r>
      <w:r w:rsidRPr="005F5DD5">
        <w:rPr>
          <w:rFonts w:ascii="Palatino Linotype" w:eastAsia="Palatino Linotype" w:hAnsi="Palatino Linotype" w:cs="Palatino Linotype"/>
          <w:sz w:val="22"/>
          <w:szCs w:val="22"/>
        </w:rPr>
        <w:t xml:space="preserve"> </w:t>
      </w:r>
      <w:r w:rsidRPr="005F5DD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5FBA1F4" w14:textId="77777777" w:rsidR="00585114" w:rsidRPr="005F5DD5" w:rsidRDefault="00274F23">
      <w:pPr>
        <w:spacing w:before="240" w:after="240" w:line="276" w:lineRule="auto"/>
        <w:ind w:left="567" w:right="902"/>
        <w:jc w:val="both"/>
        <w:rPr>
          <w:rFonts w:ascii="Palatino Linotype" w:eastAsia="Palatino Linotype" w:hAnsi="Palatino Linotype" w:cs="Palatino Linotype"/>
          <w:b/>
          <w:i/>
          <w:sz w:val="22"/>
          <w:szCs w:val="22"/>
        </w:rPr>
      </w:pPr>
      <w:r w:rsidRPr="005F5DD5">
        <w:rPr>
          <w:rFonts w:ascii="Palatino Linotype" w:eastAsia="Palatino Linotype" w:hAnsi="Palatino Linotype" w:cs="Palatino Linotype"/>
          <w:b/>
          <w:i/>
          <w:sz w:val="22"/>
          <w:szCs w:val="22"/>
        </w:rPr>
        <w:t>…</w:t>
      </w:r>
    </w:p>
    <w:p w14:paraId="0181071B" w14:textId="77777777" w:rsidR="00585114" w:rsidRPr="005F5DD5" w:rsidRDefault="00D2586B">
      <w:pPr>
        <w:spacing w:before="240" w:after="240" w:line="276" w:lineRule="auto"/>
        <w:ind w:left="567" w:right="902"/>
        <w:jc w:val="both"/>
        <w:rPr>
          <w:rFonts w:ascii="Palatino Linotype" w:eastAsia="Palatino Linotype" w:hAnsi="Palatino Linotype" w:cs="Palatino Linotype"/>
          <w:i/>
          <w:sz w:val="22"/>
          <w:szCs w:val="22"/>
        </w:rPr>
      </w:pPr>
      <w:r w:rsidRPr="005F5DD5">
        <w:rPr>
          <w:rFonts w:ascii="Palatino Linotype" w:eastAsia="Palatino Linotype" w:hAnsi="Palatino Linotype" w:cs="Palatino Linotype"/>
          <w:b/>
          <w:i/>
          <w:sz w:val="22"/>
          <w:szCs w:val="22"/>
        </w:rPr>
        <w:t>V. La entrega de información incompleta</w:t>
      </w:r>
      <w:r w:rsidR="00274F23" w:rsidRPr="005F5DD5">
        <w:rPr>
          <w:rFonts w:ascii="Palatino Linotype" w:eastAsia="Palatino Linotype" w:hAnsi="Palatino Linotype" w:cs="Palatino Linotype"/>
          <w:b/>
          <w:i/>
          <w:sz w:val="22"/>
          <w:szCs w:val="22"/>
        </w:rPr>
        <w:t>;</w:t>
      </w:r>
      <w:r w:rsidR="00274F23" w:rsidRPr="005F5DD5">
        <w:rPr>
          <w:rFonts w:ascii="Palatino Linotype" w:eastAsia="Palatino Linotype" w:hAnsi="Palatino Linotype" w:cs="Palatino Linotype"/>
          <w:i/>
          <w:sz w:val="22"/>
          <w:szCs w:val="22"/>
        </w:rPr>
        <w:t xml:space="preserve">” (Sic) </w:t>
      </w:r>
    </w:p>
    <w:p w14:paraId="4DFA34C8" w14:textId="77777777" w:rsidR="00585114" w:rsidRPr="005F5DD5" w:rsidRDefault="00274F23">
      <w:pPr>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b/>
        </w:rPr>
        <w:t xml:space="preserve">Tercero. Materia de la revisión. </w:t>
      </w:r>
      <w:r w:rsidRPr="005F5DD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F5DD5">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F5DD5">
        <w:rPr>
          <w:rFonts w:ascii="Palatino Linotype" w:eastAsia="Palatino Linotype" w:hAnsi="Palatino Linotype" w:cs="Palatino Linotype"/>
        </w:rPr>
        <w:t xml:space="preserve">de </w:t>
      </w:r>
      <w:r w:rsidRPr="005F5DD5">
        <w:rPr>
          <w:rFonts w:ascii="Palatino Linotype" w:eastAsia="Palatino Linotype" w:hAnsi="Palatino Linotype" w:cs="Palatino Linotype"/>
          <w:b/>
        </w:rPr>
        <w:t>la Recurrente</w:t>
      </w:r>
      <w:r w:rsidRPr="005F5DD5">
        <w:rPr>
          <w:rFonts w:ascii="Palatino Linotype" w:eastAsia="Palatino Linotype" w:hAnsi="Palatino Linotype" w:cs="Palatino Linotype"/>
        </w:rPr>
        <w:t>, o en su defecto, en caso de ser procedente, ordenar la entrega de información oportuna.</w:t>
      </w:r>
    </w:p>
    <w:p w14:paraId="12C7A950" w14:textId="77777777" w:rsidR="00585114" w:rsidRPr="005F5DD5" w:rsidRDefault="00274F23">
      <w:pPr>
        <w:pBdr>
          <w:top w:val="nil"/>
          <w:left w:val="nil"/>
          <w:bottom w:val="nil"/>
          <w:right w:val="nil"/>
          <w:between w:val="nil"/>
        </w:pBdr>
        <w:spacing w:before="240" w:after="240" w:line="360" w:lineRule="auto"/>
        <w:jc w:val="both"/>
      </w:pPr>
      <w:r w:rsidRPr="005F5DD5">
        <w:rPr>
          <w:rFonts w:ascii="Palatino Linotype" w:eastAsia="Palatino Linotype" w:hAnsi="Palatino Linotype" w:cs="Palatino Linotype"/>
          <w:b/>
        </w:rPr>
        <w:lastRenderedPageBreak/>
        <w:t xml:space="preserve">Cuarto. Estudio del asunto. </w:t>
      </w:r>
      <w:r w:rsidRPr="005F5DD5">
        <w:rPr>
          <w:rFonts w:ascii="Palatino Linotype" w:eastAsia="Palatino Linotype" w:hAnsi="Palatino Linotype" w:cs="Palatino Linotype"/>
        </w:rPr>
        <w:t xml:space="preserve">Antes de entrar al análisis de los pronunciamientos del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0B71A0A" w14:textId="77777777" w:rsidR="00585114" w:rsidRPr="005F5DD5" w:rsidRDefault="00274F23">
      <w:pPr>
        <w:pBdr>
          <w:top w:val="nil"/>
          <w:left w:val="nil"/>
          <w:bottom w:val="nil"/>
          <w:right w:val="nil"/>
          <w:between w:val="nil"/>
        </w:pBdr>
        <w:spacing w:before="240" w:after="240"/>
        <w:ind w:left="851" w:right="850"/>
        <w:jc w:val="both"/>
      </w:pPr>
      <w:r w:rsidRPr="005F5DD5">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F5DD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B6E990B" w14:textId="77777777" w:rsidR="00585114" w:rsidRPr="005F5DD5" w:rsidRDefault="00274F23">
      <w:pPr>
        <w:pBdr>
          <w:top w:val="nil"/>
          <w:left w:val="nil"/>
          <w:bottom w:val="nil"/>
          <w:right w:val="nil"/>
          <w:between w:val="nil"/>
        </w:pBdr>
        <w:spacing w:before="240" w:after="240"/>
        <w:ind w:left="851" w:right="850"/>
        <w:jc w:val="both"/>
      </w:pPr>
      <w:r w:rsidRPr="005F5DD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CF229AA" w14:textId="77777777" w:rsidR="00585114" w:rsidRPr="005F5DD5" w:rsidRDefault="00274F23">
      <w:pPr>
        <w:pBdr>
          <w:top w:val="nil"/>
          <w:left w:val="nil"/>
          <w:bottom w:val="nil"/>
          <w:right w:val="nil"/>
          <w:between w:val="nil"/>
        </w:pBdr>
        <w:spacing w:before="240" w:after="240"/>
        <w:ind w:left="851" w:right="850"/>
        <w:jc w:val="both"/>
      </w:pPr>
      <w:r w:rsidRPr="005F5DD5">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F5DD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1354376" w14:textId="77777777" w:rsidR="00585114" w:rsidRPr="005F5DD5" w:rsidRDefault="00274F23">
      <w:pPr>
        <w:pBdr>
          <w:top w:val="nil"/>
          <w:left w:val="nil"/>
          <w:bottom w:val="nil"/>
          <w:right w:val="nil"/>
          <w:between w:val="nil"/>
        </w:pBdr>
        <w:spacing w:before="240" w:after="240"/>
        <w:ind w:left="851" w:right="850"/>
        <w:jc w:val="both"/>
      </w:pPr>
      <w:r w:rsidRPr="005F5DD5">
        <w:rPr>
          <w:rFonts w:ascii="Palatino Linotype" w:eastAsia="Palatino Linotype" w:hAnsi="Palatino Linotype" w:cs="Palatino Linotype"/>
          <w:i/>
          <w:sz w:val="22"/>
          <w:szCs w:val="22"/>
        </w:rPr>
        <w:t>[…]</w:t>
      </w:r>
    </w:p>
    <w:p w14:paraId="6369E480" w14:textId="77777777" w:rsidR="00585114" w:rsidRPr="005F5DD5" w:rsidRDefault="00274F23">
      <w:pPr>
        <w:pBdr>
          <w:top w:val="nil"/>
          <w:left w:val="nil"/>
          <w:bottom w:val="nil"/>
          <w:right w:val="nil"/>
          <w:between w:val="nil"/>
        </w:pBdr>
        <w:spacing w:before="240" w:after="240"/>
        <w:ind w:left="851" w:right="901"/>
        <w:jc w:val="both"/>
      </w:pPr>
      <w:r w:rsidRPr="005F5DD5">
        <w:rPr>
          <w:rFonts w:ascii="Palatino Linotype" w:eastAsia="Palatino Linotype" w:hAnsi="Palatino Linotype" w:cs="Palatino Linotype"/>
          <w:b/>
          <w:i/>
          <w:sz w:val="22"/>
          <w:szCs w:val="22"/>
        </w:rPr>
        <w:t>“Artículo 6o.</w:t>
      </w:r>
    </w:p>
    <w:p w14:paraId="706FEC25" w14:textId="77777777" w:rsidR="00585114" w:rsidRPr="005F5DD5" w:rsidRDefault="00274F23">
      <w:pPr>
        <w:pBdr>
          <w:top w:val="nil"/>
          <w:left w:val="nil"/>
          <w:bottom w:val="nil"/>
          <w:right w:val="nil"/>
          <w:between w:val="nil"/>
        </w:pBdr>
        <w:spacing w:before="240" w:after="240"/>
        <w:ind w:left="851" w:right="901"/>
        <w:jc w:val="both"/>
      </w:pPr>
      <w:r w:rsidRPr="005F5DD5">
        <w:rPr>
          <w:rFonts w:ascii="Palatino Linotype" w:eastAsia="Palatino Linotype" w:hAnsi="Palatino Linotype" w:cs="Palatino Linotype"/>
          <w:i/>
          <w:sz w:val="22"/>
          <w:szCs w:val="22"/>
        </w:rPr>
        <w:t>[...]</w:t>
      </w:r>
    </w:p>
    <w:p w14:paraId="10C34BFE" w14:textId="77777777" w:rsidR="00585114" w:rsidRPr="005F5DD5" w:rsidRDefault="00274F23">
      <w:pPr>
        <w:pBdr>
          <w:top w:val="nil"/>
          <w:left w:val="nil"/>
          <w:bottom w:val="nil"/>
          <w:right w:val="nil"/>
          <w:between w:val="nil"/>
        </w:pBdr>
        <w:spacing w:before="240" w:after="240"/>
        <w:ind w:left="851" w:right="851"/>
        <w:jc w:val="both"/>
      </w:pPr>
      <w:r w:rsidRPr="005F5DD5">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5F5DD5">
        <w:rPr>
          <w:rFonts w:ascii="Palatino Linotype" w:eastAsia="Palatino Linotype" w:hAnsi="Palatino Linotype" w:cs="Palatino Linotype"/>
          <w:b/>
          <w:i/>
          <w:sz w:val="22"/>
          <w:szCs w:val="22"/>
          <w:u w:val="single"/>
        </w:rPr>
        <w:t>las entidades federativas</w:t>
      </w:r>
      <w:r w:rsidRPr="005F5DD5">
        <w:rPr>
          <w:rFonts w:ascii="Palatino Linotype" w:eastAsia="Palatino Linotype" w:hAnsi="Palatino Linotype" w:cs="Palatino Linotype"/>
          <w:b/>
          <w:i/>
          <w:sz w:val="22"/>
          <w:szCs w:val="22"/>
        </w:rPr>
        <w:t>,</w:t>
      </w:r>
      <w:r w:rsidRPr="005F5DD5">
        <w:rPr>
          <w:rFonts w:ascii="Palatino Linotype" w:eastAsia="Palatino Linotype" w:hAnsi="Palatino Linotype" w:cs="Palatino Linotype"/>
          <w:i/>
          <w:sz w:val="22"/>
          <w:szCs w:val="22"/>
        </w:rPr>
        <w:t xml:space="preserve"> en el ámbito de sus respectivas competencias, se regirán por los siguientes principios y bases:</w:t>
      </w:r>
    </w:p>
    <w:p w14:paraId="2F470F30" w14:textId="77777777" w:rsidR="00585114" w:rsidRPr="005F5DD5" w:rsidRDefault="00274F23">
      <w:pPr>
        <w:pBdr>
          <w:top w:val="nil"/>
          <w:left w:val="nil"/>
          <w:bottom w:val="nil"/>
          <w:right w:val="nil"/>
          <w:between w:val="nil"/>
        </w:pBdr>
        <w:spacing w:before="240" w:after="240"/>
        <w:ind w:left="851" w:right="851"/>
        <w:jc w:val="both"/>
      </w:pPr>
      <w:r w:rsidRPr="005F5DD5">
        <w:rPr>
          <w:rFonts w:ascii="Palatino Linotype" w:eastAsia="Palatino Linotype" w:hAnsi="Palatino Linotype" w:cs="Palatino Linotype"/>
          <w:i/>
          <w:sz w:val="22"/>
          <w:szCs w:val="22"/>
        </w:rPr>
        <w:t> </w:t>
      </w:r>
      <w:r w:rsidRPr="005F5DD5">
        <w:rPr>
          <w:rFonts w:ascii="Palatino Linotype" w:eastAsia="Palatino Linotype" w:hAnsi="Palatino Linotype" w:cs="Palatino Linotype"/>
          <w:b/>
          <w:i/>
          <w:sz w:val="22"/>
          <w:szCs w:val="22"/>
        </w:rPr>
        <w:t xml:space="preserve">I. </w:t>
      </w:r>
      <w:r w:rsidRPr="005F5DD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F5DD5">
        <w:rPr>
          <w:rFonts w:ascii="Palatino Linotype" w:eastAsia="Palatino Linotype" w:hAnsi="Palatino Linotype" w:cs="Palatino Linotype"/>
          <w:i/>
          <w:sz w:val="22"/>
          <w:szCs w:val="22"/>
        </w:rPr>
        <w:t xml:space="preserve"> Ejecutivo, Legislativo </w:t>
      </w:r>
      <w:r w:rsidRPr="005F5DD5">
        <w:rPr>
          <w:rFonts w:ascii="Palatino Linotype" w:eastAsia="Palatino Linotype" w:hAnsi="Palatino Linotype" w:cs="Palatino Linotype"/>
          <w:b/>
          <w:i/>
          <w:sz w:val="22"/>
          <w:szCs w:val="22"/>
          <w:u w:val="single"/>
        </w:rPr>
        <w:t>y Judicial</w:t>
      </w:r>
      <w:r w:rsidRPr="005F5DD5">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F5DD5">
        <w:rPr>
          <w:rFonts w:ascii="Palatino Linotype" w:eastAsia="Palatino Linotype" w:hAnsi="Palatino Linotype" w:cs="Palatino Linotype"/>
          <w:b/>
          <w:i/>
          <w:sz w:val="22"/>
          <w:szCs w:val="22"/>
        </w:rPr>
        <w:t>es pública y sólo podrá ser reservada temporalmente por razones de interés público y seguridad nacional,</w:t>
      </w:r>
      <w:r w:rsidRPr="005F5DD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1E7BF4" w14:textId="77777777" w:rsidR="00585114" w:rsidRPr="005F5DD5" w:rsidRDefault="00274F23">
      <w:pPr>
        <w:pBdr>
          <w:top w:val="nil"/>
          <w:left w:val="nil"/>
          <w:bottom w:val="nil"/>
          <w:right w:val="nil"/>
          <w:between w:val="nil"/>
        </w:pBdr>
        <w:spacing w:before="240" w:after="240"/>
        <w:ind w:left="851" w:right="851"/>
        <w:jc w:val="both"/>
      </w:pPr>
      <w:r w:rsidRPr="005F5DD5">
        <w:rPr>
          <w:rFonts w:ascii="Palatino Linotype" w:eastAsia="Palatino Linotype" w:hAnsi="Palatino Linotype" w:cs="Palatino Linotype"/>
          <w:i/>
          <w:sz w:val="22"/>
          <w:szCs w:val="22"/>
        </w:rPr>
        <w:t> </w:t>
      </w:r>
      <w:r w:rsidRPr="005F5DD5">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0861F7A" w14:textId="77777777" w:rsidR="00585114" w:rsidRPr="005F5DD5" w:rsidRDefault="00274F23">
      <w:pPr>
        <w:pBdr>
          <w:top w:val="nil"/>
          <w:left w:val="nil"/>
          <w:bottom w:val="nil"/>
          <w:right w:val="nil"/>
          <w:between w:val="nil"/>
        </w:pBdr>
        <w:spacing w:before="240" w:after="240"/>
        <w:ind w:left="851" w:right="851"/>
        <w:jc w:val="both"/>
      </w:pPr>
      <w:r w:rsidRPr="005F5DD5">
        <w:rPr>
          <w:rFonts w:ascii="Palatino Linotype" w:eastAsia="Palatino Linotype" w:hAnsi="Palatino Linotype" w:cs="Palatino Linotype"/>
          <w:i/>
          <w:sz w:val="22"/>
          <w:szCs w:val="22"/>
        </w:rPr>
        <w:t> </w:t>
      </w:r>
      <w:r w:rsidRPr="005F5DD5">
        <w:rPr>
          <w:rFonts w:ascii="Palatino Linotype" w:eastAsia="Palatino Linotype" w:hAnsi="Palatino Linotype" w:cs="Palatino Linotype"/>
          <w:b/>
          <w:i/>
          <w:sz w:val="22"/>
          <w:szCs w:val="22"/>
        </w:rPr>
        <w:t xml:space="preserve">III. </w:t>
      </w:r>
      <w:r w:rsidRPr="005F5DD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F5DD5">
        <w:rPr>
          <w:rFonts w:ascii="Palatino Linotype" w:eastAsia="Palatino Linotype" w:hAnsi="Palatino Linotype" w:cs="Palatino Linotype"/>
          <w:i/>
          <w:sz w:val="22"/>
          <w:szCs w:val="22"/>
        </w:rPr>
        <w:t xml:space="preserve"> a sus datos personales o a la rectificación de éstos.</w:t>
      </w:r>
    </w:p>
    <w:p w14:paraId="24724B03" w14:textId="77777777" w:rsidR="00585114" w:rsidRPr="005F5DD5" w:rsidRDefault="00274F23">
      <w:pPr>
        <w:pBdr>
          <w:top w:val="nil"/>
          <w:left w:val="nil"/>
          <w:bottom w:val="nil"/>
          <w:right w:val="nil"/>
          <w:between w:val="nil"/>
        </w:pBdr>
        <w:spacing w:before="240" w:after="240"/>
        <w:ind w:left="851" w:right="851"/>
        <w:jc w:val="both"/>
      </w:pPr>
      <w:r w:rsidRPr="005F5DD5">
        <w:rPr>
          <w:rFonts w:ascii="Palatino Linotype" w:eastAsia="Palatino Linotype" w:hAnsi="Palatino Linotype" w:cs="Palatino Linotype"/>
          <w:i/>
          <w:sz w:val="22"/>
          <w:szCs w:val="22"/>
        </w:rPr>
        <w:t> </w:t>
      </w:r>
      <w:r w:rsidRPr="005F5DD5">
        <w:rPr>
          <w:rFonts w:ascii="Palatino Linotype" w:eastAsia="Palatino Linotype" w:hAnsi="Palatino Linotype" w:cs="Palatino Linotype"/>
          <w:b/>
          <w:i/>
          <w:sz w:val="22"/>
          <w:szCs w:val="22"/>
        </w:rPr>
        <w:t xml:space="preserve">IV. </w:t>
      </w:r>
      <w:r w:rsidRPr="005F5DD5">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FB474B3" w14:textId="77777777" w:rsidR="00585114" w:rsidRPr="005F5DD5" w:rsidRDefault="00274F23">
      <w:pPr>
        <w:pBdr>
          <w:top w:val="nil"/>
          <w:left w:val="nil"/>
          <w:bottom w:val="nil"/>
          <w:right w:val="nil"/>
          <w:between w:val="nil"/>
        </w:pBdr>
        <w:spacing w:before="240" w:after="240"/>
        <w:ind w:left="851" w:right="851"/>
        <w:jc w:val="both"/>
      </w:pPr>
      <w:r w:rsidRPr="005F5DD5">
        <w:rPr>
          <w:rFonts w:ascii="Palatino Linotype" w:eastAsia="Palatino Linotype" w:hAnsi="Palatino Linotype" w:cs="Palatino Linotype"/>
          <w:b/>
          <w:i/>
          <w:sz w:val="22"/>
          <w:szCs w:val="22"/>
        </w:rPr>
        <w:t xml:space="preserve">V. </w:t>
      </w:r>
      <w:r w:rsidRPr="005F5DD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8EDE339" w14:textId="77777777" w:rsidR="00585114" w:rsidRPr="005F5DD5" w:rsidRDefault="00274F23">
      <w:pPr>
        <w:pBdr>
          <w:top w:val="nil"/>
          <w:left w:val="nil"/>
          <w:bottom w:val="nil"/>
          <w:right w:val="nil"/>
          <w:between w:val="nil"/>
        </w:pBdr>
        <w:spacing w:before="240" w:after="240"/>
        <w:ind w:left="851" w:right="851"/>
        <w:jc w:val="both"/>
      </w:pPr>
      <w:r w:rsidRPr="005F5DD5">
        <w:rPr>
          <w:rFonts w:ascii="Palatino Linotype" w:eastAsia="Palatino Linotype" w:hAnsi="Palatino Linotype" w:cs="Palatino Linotype"/>
          <w:i/>
          <w:sz w:val="22"/>
          <w:szCs w:val="22"/>
        </w:rPr>
        <w:t> </w:t>
      </w:r>
      <w:r w:rsidRPr="005F5DD5">
        <w:rPr>
          <w:rFonts w:ascii="Palatino Linotype" w:eastAsia="Palatino Linotype" w:hAnsi="Palatino Linotype" w:cs="Palatino Linotype"/>
          <w:b/>
          <w:i/>
          <w:sz w:val="22"/>
          <w:szCs w:val="22"/>
        </w:rPr>
        <w:t xml:space="preserve">VI. </w:t>
      </w:r>
      <w:r w:rsidRPr="005F5DD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932E6A3" w14:textId="77777777" w:rsidR="00585114" w:rsidRPr="005F5DD5" w:rsidRDefault="00274F23">
      <w:pPr>
        <w:pBdr>
          <w:top w:val="nil"/>
          <w:left w:val="nil"/>
          <w:bottom w:val="nil"/>
          <w:right w:val="nil"/>
          <w:between w:val="nil"/>
        </w:pBdr>
        <w:spacing w:before="240" w:after="240"/>
        <w:ind w:left="851" w:right="851"/>
        <w:jc w:val="both"/>
      </w:pPr>
      <w:r w:rsidRPr="005F5DD5">
        <w:rPr>
          <w:rFonts w:ascii="Palatino Linotype" w:eastAsia="Palatino Linotype" w:hAnsi="Palatino Linotype" w:cs="Palatino Linotype"/>
          <w:i/>
          <w:sz w:val="22"/>
          <w:szCs w:val="22"/>
        </w:rPr>
        <w:t> </w:t>
      </w:r>
      <w:r w:rsidRPr="005F5DD5">
        <w:rPr>
          <w:rFonts w:ascii="Palatino Linotype" w:eastAsia="Palatino Linotype" w:hAnsi="Palatino Linotype" w:cs="Palatino Linotype"/>
          <w:b/>
          <w:i/>
          <w:sz w:val="22"/>
          <w:szCs w:val="22"/>
        </w:rPr>
        <w:t xml:space="preserve">VII. </w:t>
      </w:r>
      <w:r w:rsidRPr="005F5DD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0C6C863" w14:textId="77777777" w:rsidR="00585114" w:rsidRPr="005F5DD5" w:rsidRDefault="00274F23">
      <w:pPr>
        <w:pBdr>
          <w:top w:val="nil"/>
          <w:left w:val="nil"/>
          <w:bottom w:val="nil"/>
          <w:right w:val="nil"/>
          <w:between w:val="nil"/>
        </w:pBdr>
        <w:spacing w:before="240" w:after="240" w:line="360" w:lineRule="auto"/>
        <w:jc w:val="both"/>
      </w:pPr>
      <w:r w:rsidRPr="005F5DD5">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502819E" w14:textId="77777777" w:rsidR="00585114" w:rsidRPr="005F5DD5" w:rsidRDefault="00274F23">
      <w:pPr>
        <w:pBdr>
          <w:top w:val="nil"/>
          <w:left w:val="nil"/>
          <w:bottom w:val="nil"/>
          <w:right w:val="nil"/>
          <w:between w:val="nil"/>
        </w:pBdr>
        <w:spacing w:before="240" w:after="240"/>
        <w:ind w:left="709" w:right="760"/>
        <w:jc w:val="both"/>
      </w:pPr>
      <w:r w:rsidRPr="005F5DD5">
        <w:rPr>
          <w:rFonts w:ascii="Palatino Linotype" w:eastAsia="Palatino Linotype" w:hAnsi="Palatino Linotype" w:cs="Palatino Linotype"/>
          <w:i/>
          <w:sz w:val="22"/>
          <w:szCs w:val="22"/>
        </w:rPr>
        <w:t>“</w:t>
      </w:r>
      <w:r w:rsidRPr="005F5DD5">
        <w:rPr>
          <w:rFonts w:ascii="Palatino Linotype" w:eastAsia="Palatino Linotype" w:hAnsi="Palatino Linotype" w:cs="Palatino Linotype"/>
          <w:b/>
          <w:i/>
          <w:sz w:val="22"/>
          <w:szCs w:val="22"/>
        </w:rPr>
        <w:t>Artículo 4</w:t>
      </w:r>
      <w:r w:rsidRPr="005F5DD5">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C33436C" w14:textId="77777777" w:rsidR="00585114" w:rsidRPr="005F5DD5" w:rsidRDefault="00274F23">
      <w:pPr>
        <w:pBdr>
          <w:top w:val="nil"/>
          <w:left w:val="nil"/>
          <w:bottom w:val="nil"/>
          <w:right w:val="nil"/>
          <w:between w:val="nil"/>
        </w:pBdr>
        <w:spacing w:before="240" w:after="240"/>
        <w:ind w:left="709" w:right="760"/>
        <w:jc w:val="both"/>
      </w:pPr>
      <w:r w:rsidRPr="005F5DD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5AE4279" w14:textId="77777777" w:rsidR="00585114" w:rsidRPr="005F5DD5" w:rsidRDefault="00274F23">
      <w:pPr>
        <w:pBdr>
          <w:top w:val="nil"/>
          <w:left w:val="nil"/>
          <w:bottom w:val="nil"/>
          <w:right w:val="nil"/>
          <w:between w:val="nil"/>
        </w:pBdr>
        <w:spacing w:before="240" w:after="240"/>
        <w:ind w:left="709" w:right="760"/>
        <w:jc w:val="both"/>
      </w:pPr>
      <w:r w:rsidRPr="005F5DD5">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5F5DD5">
        <w:rPr>
          <w:rFonts w:ascii="Palatino Linotype" w:eastAsia="Palatino Linotype" w:hAnsi="Palatino Linotype" w:cs="Palatino Linotype"/>
          <w:i/>
          <w:sz w:val="22"/>
          <w:szCs w:val="22"/>
        </w:rPr>
        <w:t>.”(</w:t>
      </w:r>
      <w:proofErr w:type="gramEnd"/>
      <w:r w:rsidRPr="005F5DD5">
        <w:rPr>
          <w:rFonts w:ascii="Palatino Linotype" w:eastAsia="Palatino Linotype" w:hAnsi="Palatino Linotype" w:cs="Palatino Linotype"/>
          <w:i/>
          <w:sz w:val="22"/>
          <w:szCs w:val="22"/>
        </w:rPr>
        <w:t>Sic)</w:t>
      </w:r>
    </w:p>
    <w:p w14:paraId="39391DA9" w14:textId="77777777" w:rsidR="00585114" w:rsidRPr="005F5DD5" w:rsidRDefault="00274F23">
      <w:pPr>
        <w:pBdr>
          <w:top w:val="nil"/>
          <w:left w:val="nil"/>
          <w:bottom w:val="nil"/>
          <w:right w:val="nil"/>
          <w:between w:val="nil"/>
        </w:pBdr>
        <w:spacing w:before="240" w:after="240" w:line="360" w:lineRule="auto"/>
        <w:jc w:val="both"/>
      </w:pPr>
      <w:r w:rsidRPr="005F5DD5">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w:t>
      </w:r>
      <w:r w:rsidRPr="005F5DD5">
        <w:rPr>
          <w:rFonts w:ascii="Palatino Linotype" w:eastAsia="Palatino Linotype" w:hAnsi="Palatino Linotype" w:cs="Palatino Linotype"/>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5F33A00E" w14:textId="77777777" w:rsidR="00585114" w:rsidRPr="005F5DD5" w:rsidRDefault="00274F23">
      <w:pPr>
        <w:pBdr>
          <w:top w:val="nil"/>
          <w:left w:val="nil"/>
          <w:bottom w:val="nil"/>
          <w:right w:val="nil"/>
          <w:between w:val="nil"/>
        </w:pBdr>
        <w:spacing w:before="240" w:after="240"/>
        <w:ind w:left="567" w:right="758"/>
        <w:jc w:val="both"/>
      </w:pPr>
      <w:r w:rsidRPr="005F5DD5">
        <w:rPr>
          <w:rFonts w:ascii="Palatino Linotype" w:eastAsia="Palatino Linotype" w:hAnsi="Palatino Linotype" w:cs="Palatino Linotype"/>
          <w:i/>
          <w:sz w:val="22"/>
          <w:szCs w:val="22"/>
        </w:rPr>
        <w:t>“</w:t>
      </w:r>
      <w:r w:rsidRPr="005F5DD5">
        <w:rPr>
          <w:rFonts w:ascii="Palatino Linotype" w:eastAsia="Palatino Linotype" w:hAnsi="Palatino Linotype" w:cs="Palatino Linotype"/>
          <w:b/>
          <w:i/>
          <w:sz w:val="22"/>
          <w:szCs w:val="22"/>
        </w:rPr>
        <w:t>Artículo 12</w:t>
      </w:r>
      <w:r w:rsidRPr="005F5DD5">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A9013BF" w14:textId="77777777" w:rsidR="00585114" w:rsidRPr="005F5DD5" w:rsidRDefault="00274F23">
      <w:pPr>
        <w:pBdr>
          <w:top w:val="nil"/>
          <w:left w:val="nil"/>
          <w:bottom w:val="nil"/>
          <w:right w:val="nil"/>
          <w:between w:val="nil"/>
        </w:pBdr>
        <w:spacing w:before="240" w:after="240"/>
        <w:ind w:left="567" w:right="758"/>
        <w:jc w:val="both"/>
      </w:pPr>
      <w:r w:rsidRPr="005F5DD5">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4527E58" w14:textId="77777777" w:rsidR="00585114" w:rsidRPr="005F5DD5" w:rsidRDefault="00274F23">
      <w:pPr>
        <w:pBdr>
          <w:top w:val="nil"/>
          <w:left w:val="nil"/>
          <w:bottom w:val="nil"/>
          <w:right w:val="nil"/>
          <w:between w:val="nil"/>
        </w:pBdr>
        <w:spacing w:before="240" w:after="240" w:line="360" w:lineRule="auto"/>
        <w:jc w:val="both"/>
      </w:pPr>
      <w:r w:rsidRPr="005F5DD5">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F5DD5">
        <w:rPr>
          <w:rFonts w:ascii="Palatino Linotype" w:eastAsia="Palatino Linotype" w:hAnsi="Palatino Linotype" w:cs="Palatino Linotype"/>
          <w:b/>
        </w:rPr>
        <w:t xml:space="preserve"> </w:t>
      </w:r>
      <w:r w:rsidRPr="005F5DD5">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F5DD5">
        <w:rPr>
          <w:rFonts w:ascii="Palatino Linotype" w:eastAsia="Palatino Linotype" w:hAnsi="Palatino Linotype" w:cs="Palatino Linotype"/>
          <w:i/>
        </w:rPr>
        <w:t>ad hoc</w:t>
      </w:r>
      <w:r w:rsidRPr="005F5DD5">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BC5EEC1" w14:textId="77777777" w:rsidR="00585114" w:rsidRPr="005F5DD5" w:rsidRDefault="00274F23">
      <w:pPr>
        <w:pBdr>
          <w:top w:val="nil"/>
          <w:left w:val="nil"/>
          <w:bottom w:val="nil"/>
          <w:right w:val="nil"/>
          <w:between w:val="nil"/>
        </w:pBdr>
        <w:spacing w:before="240" w:after="240"/>
        <w:ind w:left="567" w:right="567"/>
        <w:jc w:val="both"/>
      </w:pPr>
      <w:r w:rsidRPr="005F5DD5">
        <w:rPr>
          <w:rFonts w:ascii="Palatino Linotype" w:eastAsia="Palatino Linotype" w:hAnsi="Palatino Linotype" w:cs="Palatino Linotype"/>
          <w:b/>
          <w:i/>
          <w:sz w:val="22"/>
          <w:szCs w:val="22"/>
        </w:rPr>
        <w:t>03/17</w:t>
      </w:r>
    </w:p>
    <w:p w14:paraId="03653477" w14:textId="77777777" w:rsidR="00585114" w:rsidRPr="005F5DD5" w:rsidRDefault="00274F23">
      <w:pPr>
        <w:pBdr>
          <w:top w:val="nil"/>
          <w:left w:val="nil"/>
          <w:bottom w:val="nil"/>
          <w:right w:val="nil"/>
          <w:between w:val="nil"/>
        </w:pBdr>
        <w:spacing w:before="240" w:after="240"/>
        <w:ind w:left="567" w:right="567"/>
        <w:jc w:val="both"/>
      </w:pPr>
      <w:r w:rsidRPr="005F5DD5">
        <w:rPr>
          <w:rFonts w:ascii="Palatino Linotype" w:eastAsia="Palatino Linotype" w:hAnsi="Palatino Linotype" w:cs="Palatino Linotype"/>
          <w:b/>
          <w:i/>
          <w:sz w:val="22"/>
          <w:szCs w:val="22"/>
        </w:rPr>
        <w:t>“NO EXISTE OBLIGACIÓN DE ELABORAR DOCUMENTOS AD HOC PARA ATENDER LAS SOLICITUDES DE ACCESO A LA INFORMACIÓN.</w:t>
      </w:r>
    </w:p>
    <w:p w14:paraId="5C9A5E3E" w14:textId="77777777" w:rsidR="00585114" w:rsidRPr="005F5DD5" w:rsidRDefault="00274F23">
      <w:pPr>
        <w:pBdr>
          <w:top w:val="nil"/>
          <w:left w:val="nil"/>
          <w:bottom w:val="nil"/>
          <w:right w:val="nil"/>
          <w:between w:val="nil"/>
        </w:pBdr>
        <w:spacing w:before="240" w:after="240"/>
        <w:ind w:left="567" w:right="567"/>
        <w:jc w:val="both"/>
      </w:pPr>
      <w:r w:rsidRPr="005F5DD5">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5F5DD5">
        <w:rPr>
          <w:rFonts w:ascii="Palatino Linotype" w:eastAsia="Palatino Linotype" w:hAnsi="Palatino Linotype" w:cs="Palatino Linotype"/>
          <w:i/>
          <w:sz w:val="22"/>
          <w:szCs w:val="22"/>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información."(Sic)</w:t>
      </w:r>
    </w:p>
    <w:p w14:paraId="291E6663" w14:textId="77777777" w:rsidR="00585114" w:rsidRPr="005F5DD5" w:rsidRDefault="00274F23">
      <w:pPr>
        <w:pBdr>
          <w:top w:val="nil"/>
          <w:left w:val="nil"/>
          <w:bottom w:val="nil"/>
          <w:right w:val="nil"/>
          <w:between w:val="nil"/>
        </w:pBdr>
        <w:spacing w:before="240" w:after="240" w:line="360" w:lineRule="auto"/>
        <w:jc w:val="both"/>
      </w:pPr>
      <w:r w:rsidRPr="005F5DD5">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E4AB318" w14:textId="77777777" w:rsidR="00585114" w:rsidRPr="005F5DD5" w:rsidRDefault="00274F23">
      <w:pPr>
        <w:pBdr>
          <w:top w:val="nil"/>
          <w:left w:val="nil"/>
          <w:bottom w:val="nil"/>
          <w:right w:val="nil"/>
          <w:between w:val="nil"/>
        </w:pBdr>
        <w:spacing w:before="240" w:after="240" w:line="360" w:lineRule="auto"/>
        <w:ind w:right="49"/>
        <w:jc w:val="both"/>
      </w:pPr>
      <w:r w:rsidRPr="005F5DD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2C54C00" w14:textId="77777777" w:rsidR="00585114" w:rsidRPr="005F5DD5" w:rsidRDefault="00274F23">
      <w:pPr>
        <w:pBdr>
          <w:top w:val="nil"/>
          <w:left w:val="nil"/>
          <w:bottom w:val="nil"/>
          <w:right w:val="nil"/>
          <w:between w:val="nil"/>
        </w:pBdr>
        <w:spacing w:before="240" w:after="240" w:line="360" w:lineRule="auto"/>
        <w:jc w:val="both"/>
      </w:pPr>
      <w:r w:rsidRPr="005F5DD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w:t>
      </w:r>
      <w:r w:rsidRPr="005F5DD5">
        <w:rPr>
          <w:rFonts w:ascii="Palatino Linotype" w:eastAsia="Palatino Linotype" w:hAnsi="Palatino Linotype" w:cs="Palatino Linotype"/>
        </w:rPr>
        <w:lastRenderedPageBreak/>
        <w:t>electrónico, informático u holográfico de conformidad con el artículo 3, fracción XI de la Ley de la materia, el cual señala lo siguiente: </w:t>
      </w:r>
    </w:p>
    <w:p w14:paraId="46018340" w14:textId="77777777" w:rsidR="00585114" w:rsidRPr="005F5DD5" w:rsidRDefault="00274F23">
      <w:pPr>
        <w:pBdr>
          <w:top w:val="nil"/>
          <w:left w:val="nil"/>
          <w:bottom w:val="nil"/>
          <w:right w:val="nil"/>
          <w:between w:val="nil"/>
        </w:pBdr>
        <w:spacing w:before="240" w:after="240"/>
        <w:ind w:left="567" w:right="567"/>
        <w:jc w:val="both"/>
      </w:pPr>
      <w:r w:rsidRPr="005F5DD5">
        <w:rPr>
          <w:rFonts w:ascii="Palatino Linotype" w:eastAsia="Palatino Linotype" w:hAnsi="Palatino Linotype" w:cs="Palatino Linotype"/>
          <w:i/>
          <w:sz w:val="22"/>
          <w:szCs w:val="22"/>
        </w:rPr>
        <w:t>“</w:t>
      </w:r>
      <w:r w:rsidRPr="005F5DD5">
        <w:rPr>
          <w:rFonts w:ascii="Palatino Linotype" w:eastAsia="Palatino Linotype" w:hAnsi="Palatino Linotype" w:cs="Palatino Linotype"/>
          <w:b/>
          <w:i/>
          <w:sz w:val="22"/>
          <w:szCs w:val="22"/>
        </w:rPr>
        <w:t xml:space="preserve">Artículo 3. </w:t>
      </w:r>
      <w:r w:rsidRPr="005F5DD5">
        <w:rPr>
          <w:rFonts w:ascii="Palatino Linotype" w:eastAsia="Palatino Linotype" w:hAnsi="Palatino Linotype" w:cs="Palatino Linotype"/>
          <w:i/>
          <w:sz w:val="22"/>
          <w:szCs w:val="22"/>
        </w:rPr>
        <w:t>Para los efectos de la presente Ley se entenderá por:</w:t>
      </w:r>
    </w:p>
    <w:p w14:paraId="431513A1" w14:textId="77777777" w:rsidR="00585114" w:rsidRPr="005F5DD5" w:rsidRDefault="00274F23">
      <w:pPr>
        <w:pBdr>
          <w:top w:val="nil"/>
          <w:left w:val="nil"/>
          <w:bottom w:val="nil"/>
          <w:right w:val="nil"/>
          <w:between w:val="nil"/>
        </w:pBdr>
        <w:spacing w:before="240" w:after="240"/>
        <w:ind w:left="567" w:right="567"/>
        <w:jc w:val="both"/>
      </w:pPr>
      <w:r w:rsidRPr="005F5DD5">
        <w:rPr>
          <w:rFonts w:ascii="Palatino Linotype" w:eastAsia="Palatino Linotype" w:hAnsi="Palatino Linotype" w:cs="Palatino Linotype"/>
          <w:i/>
          <w:sz w:val="22"/>
          <w:szCs w:val="22"/>
        </w:rPr>
        <w:t>…</w:t>
      </w:r>
    </w:p>
    <w:p w14:paraId="1A9ED81D" w14:textId="77777777" w:rsidR="00585114" w:rsidRPr="005F5DD5" w:rsidRDefault="00274F23">
      <w:pPr>
        <w:pBdr>
          <w:top w:val="nil"/>
          <w:left w:val="nil"/>
          <w:bottom w:val="nil"/>
          <w:right w:val="nil"/>
          <w:between w:val="nil"/>
        </w:pBdr>
        <w:spacing w:before="240" w:after="240"/>
        <w:ind w:left="567" w:right="567"/>
        <w:jc w:val="both"/>
      </w:pPr>
      <w:r w:rsidRPr="005F5DD5">
        <w:rPr>
          <w:rFonts w:ascii="Palatino Linotype" w:eastAsia="Palatino Linotype" w:hAnsi="Palatino Linotype" w:cs="Palatino Linotype"/>
          <w:b/>
          <w:i/>
          <w:sz w:val="22"/>
          <w:szCs w:val="22"/>
        </w:rPr>
        <w:t>XI. Documento:</w:t>
      </w:r>
      <w:r w:rsidRPr="005F5DD5">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F5DD5">
        <w:rPr>
          <w:rFonts w:ascii="Palatino Linotype" w:eastAsia="Palatino Linotype" w:hAnsi="Palatino Linotype" w:cs="Palatino Linotype"/>
          <w:b/>
          <w:i/>
          <w:sz w:val="22"/>
          <w:szCs w:val="22"/>
        </w:rPr>
        <w:t>…</w:t>
      </w:r>
      <w:r w:rsidRPr="005F5DD5">
        <w:rPr>
          <w:rFonts w:ascii="Palatino Linotype" w:eastAsia="Palatino Linotype" w:hAnsi="Palatino Linotype" w:cs="Palatino Linotype"/>
          <w:i/>
          <w:sz w:val="22"/>
          <w:szCs w:val="22"/>
        </w:rPr>
        <w:t>” (Sic)</w:t>
      </w:r>
    </w:p>
    <w:p w14:paraId="5AD59518" w14:textId="77777777" w:rsidR="00585114" w:rsidRPr="005F5DD5" w:rsidRDefault="00274F23">
      <w:pPr>
        <w:pBdr>
          <w:top w:val="nil"/>
          <w:left w:val="nil"/>
          <w:bottom w:val="nil"/>
          <w:right w:val="nil"/>
          <w:between w:val="nil"/>
        </w:pBdr>
        <w:spacing w:before="240" w:after="240" w:line="360" w:lineRule="auto"/>
        <w:jc w:val="both"/>
      </w:pPr>
      <w:r w:rsidRPr="005F5DD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EC59B46" w14:textId="77777777" w:rsidR="00585114" w:rsidRPr="005F5DD5" w:rsidRDefault="00274F23">
      <w:pPr>
        <w:pBdr>
          <w:top w:val="nil"/>
          <w:left w:val="nil"/>
          <w:bottom w:val="nil"/>
          <w:right w:val="nil"/>
          <w:between w:val="nil"/>
        </w:pBdr>
        <w:spacing w:before="240" w:after="240"/>
        <w:ind w:left="567" w:right="567"/>
        <w:jc w:val="both"/>
      </w:pPr>
      <w:r w:rsidRPr="005F5DD5">
        <w:rPr>
          <w:rFonts w:ascii="Palatino Linotype" w:eastAsia="Palatino Linotype" w:hAnsi="Palatino Linotype" w:cs="Palatino Linotype"/>
          <w:b/>
          <w:sz w:val="22"/>
          <w:szCs w:val="22"/>
        </w:rPr>
        <w:t>“</w:t>
      </w:r>
      <w:r w:rsidRPr="005F5DD5">
        <w:rPr>
          <w:rFonts w:ascii="Palatino Linotype" w:eastAsia="Palatino Linotype" w:hAnsi="Palatino Linotype" w:cs="Palatino Linotype"/>
          <w:b/>
          <w:i/>
          <w:sz w:val="22"/>
          <w:szCs w:val="22"/>
        </w:rPr>
        <w:t>CRITERIO 0002-11</w:t>
      </w:r>
    </w:p>
    <w:p w14:paraId="0DE2B94E" w14:textId="77777777" w:rsidR="00585114" w:rsidRPr="005F5DD5" w:rsidRDefault="00274F23">
      <w:pPr>
        <w:pBdr>
          <w:top w:val="nil"/>
          <w:left w:val="nil"/>
          <w:bottom w:val="nil"/>
          <w:right w:val="nil"/>
          <w:between w:val="nil"/>
        </w:pBdr>
        <w:spacing w:before="240" w:after="240"/>
        <w:ind w:left="567" w:right="567"/>
        <w:jc w:val="both"/>
      </w:pPr>
      <w:r w:rsidRPr="005F5DD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F5DD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EB95E4" w14:textId="77777777" w:rsidR="00585114" w:rsidRPr="005F5DD5" w:rsidRDefault="00274F23">
      <w:pPr>
        <w:pBdr>
          <w:top w:val="nil"/>
          <w:left w:val="nil"/>
          <w:bottom w:val="nil"/>
          <w:right w:val="nil"/>
          <w:between w:val="nil"/>
        </w:pBdr>
        <w:spacing w:before="240" w:after="240"/>
        <w:ind w:left="567" w:right="567"/>
        <w:jc w:val="both"/>
      </w:pPr>
      <w:r w:rsidRPr="005F5DD5">
        <w:rPr>
          <w:rFonts w:ascii="Palatino Linotype" w:eastAsia="Palatino Linotype" w:hAnsi="Palatino Linotype" w:cs="Palatino Linotype"/>
          <w:i/>
          <w:sz w:val="22"/>
          <w:szCs w:val="22"/>
        </w:rPr>
        <w:t xml:space="preserve">En </w:t>
      </w:r>
      <w:proofErr w:type="gramStart"/>
      <w:r w:rsidRPr="005F5DD5">
        <w:rPr>
          <w:rFonts w:ascii="Palatino Linotype" w:eastAsia="Palatino Linotype" w:hAnsi="Palatino Linotype" w:cs="Palatino Linotype"/>
          <w:i/>
          <w:sz w:val="22"/>
          <w:szCs w:val="22"/>
        </w:rPr>
        <w:t>consecuencia</w:t>
      </w:r>
      <w:proofErr w:type="gramEnd"/>
      <w:r w:rsidRPr="005F5DD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1E21A47" w14:textId="77777777" w:rsidR="00585114" w:rsidRPr="005F5DD5"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F5DD5">
        <w:rPr>
          <w:rFonts w:ascii="Palatino Linotype" w:eastAsia="Palatino Linotype" w:hAnsi="Palatino Linotype" w:cs="Palatino Linotype"/>
          <w:i/>
          <w:sz w:val="22"/>
          <w:szCs w:val="22"/>
        </w:rPr>
        <w:lastRenderedPageBreak/>
        <w:t xml:space="preserve">Que se trate de información registrada en cualquier soporte documental, </w:t>
      </w:r>
      <w:proofErr w:type="gramStart"/>
      <w:r w:rsidRPr="005F5DD5">
        <w:rPr>
          <w:rFonts w:ascii="Palatino Linotype" w:eastAsia="Palatino Linotype" w:hAnsi="Palatino Linotype" w:cs="Palatino Linotype"/>
          <w:i/>
          <w:sz w:val="22"/>
          <w:szCs w:val="22"/>
        </w:rPr>
        <w:t>que</w:t>
      </w:r>
      <w:proofErr w:type="gramEnd"/>
      <w:r w:rsidRPr="005F5DD5">
        <w:rPr>
          <w:rFonts w:ascii="Palatino Linotype" w:eastAsia="Palatino Linotype" w:hAnsi="Palatino Linotype" w:cs="Palatino Linotype"/>
          <w:i/>
          <w:sz w:val="22"/>
          <w:szCs w:val="22"/>
        </w:rPr>
        <w:t xml:space="preserve"> en ejercicio de las atribuciones conferidas, sea generada por los Sujetos Obligados;</w:t>
      </w:r>
    </w:p>
    <w:p w14:paraId="3A16F673" w14:textId="77777777" w:rsidR="00585114" w:rsidRPr="005F5DD5"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F5DD5">
        <w:rPr>
          <w:rFonts w:ascii="Palatino Linotype" w:eastAsia="Palatino Linotype" w:hAnsi="Palatino Linotype" w:cs="Palatino Linotype"/>
          <w:i/>
          <w:sz w:val="22"/>
          <w:szCs w:val="22"/>
        </w:rPr>
        <w:t xml:space="preserve">Que se trate de información registrada en cualquier soporte documental, </w:t>
      </w:r>
      <w:proofErr w:type="gramStart"/>
      <w:r w:rsidRPr="005F5DD5">
        <w:rPr>
          <w:rFonts w:ascii="Palatino Linotype" w:eastAsia="Palatino Linotype" w:hAnsi="Palatino Linotype" w:cs="Palatino Linotype"/>
          <w:i/>
          <w:sz w:val="22"/>
          <w:szCs w:val="22"/>
        </w:rPr>
        <w:t>que</w:t>
      </w:r>
      <w:proofErr w:type="gramEnd"/>
      <w:r w:rsidRPr="005F5DD5">
        <w:rPr>
          <w:rFonts w:ascii="Palatino Linotype" w:eastAsia="Palatino Linotype" w:hAnsi="Palatino Linotype" w:cs="Palatino Linotype"/>
          <w:i/>
          <w:sz w:val="22"/>
          <w:szCs w:val="22"/>
        </w:rPr>
        <w:t xml:space="preserve"> en ejercicio de las atribuciones conferidas, sea administrada por los Sujetos Obligados, y</w:t>
      </w:r>
    </w:p>
    <w:p w14:paraId="1DF97FC2" w14:textId="77777777" w:rsidR="00585114" w:rsidRPr="005F5DD5" w:rsidRDefault="00274F23">
      <w:pPr>
        <w:pBdr>
          <w:top w:val="nil"/>
          <w:left w:val="nil"/>
          <w:bottom w:val="nil"/>
          <w:right w:val="nil"/>
          <w:between w:val="nil"/>
        </w:pBdr>
        <w:spacing w:before="240" w:after="240"/>
        <w:ind w:left="567" w:right="567" w:hanging="284"/>
        <w:jc w:val="both"/>
      </w:pPr>
      <w:r w:rsidRPr="005F5DD5">
        <w:rPr>
          <w:rFonts w:ascii="Palatino Linotype" w:eastAsia="Palatino Linotype" w:hAnsi="Palatino Linotype" w:cs="Palatino Linotype"/>
          <w:i/>
          <w:sz w:val="22"/>
          <w:szCs w:val="22"/>
        </w:rPr>
        <w:t xml:space="preserve">3. </w:t>
      </w:r>
      <w:r w:rsidRPr="005F5DD5">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5F5DD5">
        <w:rPr>
          <w:rFonts w:ascii="Palatino Linotype" w:eastAsia="Palatino Linotype" w:hAnsi="Palatino Linotype" w:cs="Palatino Linotype"/>
          <w:b/>
          <w:i/>
          <w:sz w:val="22"/>
          <w:szCs w:val="22"/>
        </w:rPr>
        <w:t>que</w:t>
      </w:r>
      <w:proofErr w:type="gramEnd"/>
      <w:r w:rsidRPr="005F5DD5">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7A6F120" w14:textId="77777777" w:rsidR="00585114" w:rsidRPr="005F5DD5" w:rsidRDefault="00274F23">
      <w:pPr>
        <w:pBdr>
          <w:top w:val="nil"/>
          <w:left w:val="nil"/>
          <w:bottom w:val="nil"/>
          <w:right w:val="nil"/>
          <w:between w:val="nil"/>
        </w:pBdr>
        <w:spacing w:before="240" w:after="240" w:line="360" w:lineRule="auto"/>
        <w:jc w:val="both"/>
      </w:pPr>
      <w:r w:rsidRPr="005F5DD5">
        <w:rPr>
          <w:rFonts w:ascii="Palatino Linotype" w:eastAsia="Palatino Linotype" w:hAnsi="Palatino Linotype" w:cs="Palatino Linotype"/>
        </w:rPr>
        <w:t xml:space="preserve">De ahí que 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A7CFC38" w14:textId="77777777" w:rsidR="00585114" w:rsidRPr="005F5DD5" w:rsidRDefault="00274F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rPr>
        <w:t xml:space="preserve">Ahora bien, para profundizar en el estudio del presente asunto, es conveniente recordar que la solicitante requirió al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le proporcionara lo siguiente:</w:t>
      </w:r>
    </w:p>
    <w:p w14:paraId="17E4AE89" w14:textId="77777777" w:rsidR="00D2586B" w:rsidRPr="005F5DD5" w:rsidRDefault="00D2586B" w:rsidP="00D2586B">
      <w:p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b/>
          <w:sz w:val="22"/>
        </w:rPr>
      </w:pPr>
      <w:r w:rsidRPr="005F5DD5">
        <w:rPr>
          <w:rFonts w:ascii="Palatino Linotype" w:eastAsia="Palatino Linotype" w:hAnsi="Palatino Linotype" w:cs="Palatino Linotype"/>
          <w:b/>
          <w:sz w:val="22"/>
        </w:rPr>
        <w:t xml:space="preserve">Del </w:t>
      </w:r>
      <w:proofErr w:type="gramStart"/>
      <w:r w:rsidRPr="005F5DD5">
        <w:rPr>
          <w:rFonts w:ascii="Palatino Linotype" w:eastAsia="Palatino Linotype" w:hAnsi="Palatino Linotype" w:cs="Palatino Linotype"/>
          <w:b/>
          <w:sz w:val="22"/>
        </w:rPr>
        <w:t>Director</w:t>
      </w:r>
      <w:proofErr w:type="gramEnd"/>
      <w:r w:rsidRPr="005F5DD5">
        <w:rPr>
          <w:rFonts w:ascii="Palatino Linotype" w:eastAsia="Palatino Linotype" w:hAnsi="Palatino Linotype" w:cs="Palatino Linotype"/>
          <w:b/>
          <w:sz w:val="22"/>
        </w:rPr>
        <w:t xml:space="preserve">(a) del Colegio de Estudios Hacendarios: </w:t>
      </w:r>
    </w:p>
    <w:p w14:paraId="3B088E78" w14:textId="77777777" w:rsidR="00D2586B" w:rsidRPr="005F5DD5" w:rsidRDefault="00D2586B" w:rsidP="00D2586B">
      <w:pPr>
        <w:pStyle w:val="Prrafodelista"/>
        <w:numPr>
          <w:ilvl w:val="0"/>
          <w:numId w:val="6"/>
        </w:numPr>
        <w:spacing w:before="240" w:after="240" w:line="360" w:lineRule="auto"/>
        <w:jc w:val="both"/>
        <w:rPr>
          <w:rFonts w:ascii="Palatino Linotype" w:eastAsia="Palatino Linotype" w:hAnsi="Palatino Linotype" w:cs="Palatino Linotype"/>
          <w:sz w:val="22"/>
        </w:rPr>
      </w:pPr>
      <w:r w:rsidRPr="005F5DD5">
        <w:rPr>
          <w:rFonts w:ascii="Palatino Linotype" w:eastAsia="Palatino Linotype" w:hAnsi="Palatino Linotype" w:cs="Palatino Linotype"/>
          <w:sz w:val="22"/>
        </w:rPr>
        <w:t xml:space="preserve">El nombramiento </w:t>
      </w:r>
    </w:p>
    <w:p w14:paraId="524E5D1F" w14:textId="77777777" w:rsidR="00D2586B" w:rsidRPr="005F5DD5" w:rsidRDefault="00D2586B" w:rsidP="00D2586B">
      <w:pPr>
        <w:pStyle w:val="Prrafodelista"/>
        <w:numPr>
          <w:ilvl w:val="0"/>
          <w:numId w:val="6"/>
        </w:numPr>
        <w:spacing w:before="240" w:after="240" w:line="360" w:lineRule="auto"/>
        <w:jc w:val="both"/>
        <w:rPr>
          <w:rFonts w:ascii="Palatino Linotype" w:eastAsia="Palatino Linotype" w:hAnsi="Palatino Linotype" w:cs="Palatino Linotype"/>
          <w:sz w:val="22"/>
        </w:rPr>
      </w:pPr>
      <w:r w:rsidRPr="005F5DD5">
        <w:rPr>
          <w:rFonts w:ascii="Palatino Linotype" w:eastAsia="Palatino Linotype" w:hAnsi="Palatino Linotype" w:cs="Palatino Linotype"/>
          <w:sz w:val="22"/>
        </w:rPr>
        <w:t>Las funciones que realiza</w:t>
      </w:r>
    </w:p>
    <w:p w14:paraId="23574BB3" w14:textId="77777777" w:rsidR="00956B09" w:rsidRPr="005F5DD5" w:rsidRDefault="00274F23" w:rsidP="00956B09">
      <w:pPr>
        <w:spacing w:before="240" w:after="240" w:line="360" w:lineRule="auto"/>
        <w:jc w:val="both"/>
        <w:rPr>
          <w:rFonts w:ascii="Palatino Linotype" w:eastAsia="Palatino Linotype" w:hAnsi="Palatino Linotype" w:cs="Palatino Linotype"/>
          <w:sz w:val="22"/>
        </w:rPr>
      </w:pPr>
      <w:r w:rsidRPr="005F5DD5">
        <w:rPr>
          <w:rFonts w:ascii="Palatino Linotype" w:eastAsia="Palatino Linotype" w:hAnsi="Palatino Linotype" w:cs="Palatino Linotype"/>
        </w:rPr>
        <w:t xml:space="preserve">En respuesta, 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xml:space="preserve"> </w:t>
      </w:r>
      <w:r w:rsidR="00956B09" w:rsidRPr="005F5DD5">
        <w:rPr>
          <w:rFonts w:ascii="Palatino Linotype" w:eastAsia="Palatino Linotype" w:hAnsi="Palatino Linotype" w:cs="Palatino Linotype"/>
        </w:rPr>
        <w:t>remite</w:t>
      </w:r>
      <w:r w:rsidR="00956B09" w:rsidRPr="005F5DD5">
        <w:rPr>
          <w:rFonts w:ascii="Palatino Linotype" w:eastAsia="Palatino Linotype" w:hAnsi="Palatino Linotype" w:cs="Palatino Linotype"/>
          <w:b/>
        </w:rPr>
        <w:t xml:space="preserve"> </w:t>
      </w:r>
      <w:r w:rsidR="00956B09" w:rsidRPr="005F5DD5">
        <w:rPr>
          <w:rFonts w:ascii="Palatino Linotype" w:eastAsia="Palatino Linotype" w:hAnsi="Palatino Linotype" w:cs="Palatino Linotype"/>
          <w:sz w:val="22"/>
        </w:rPr>
        <w:t xml:space="preserve">un oficio de dos fojas, signado por el Jefe de la Unidad de Administración y Finanzas, en el cual señala que las funciones que </w:t>
      </w:r>
      <w:r w:rsidR="00956B09" w:rsidRPr="005F5DD5">
        <w:rPr>
          <w:rFonts w:ascii="Palatino Linotype" w:eastAsia="Palatino Linotype" w:hAnsi="Palatino Linotype" w:cs="Palatino Linotype"/>
        </w:rPr>
        <w:t xml:space="preserve">realiza el </w:t>
      </w:r>
      <w:r w:rsidR="00956B09" w:rsidRPr="005F5DD5">
        <w:rPr>
          <w:rFonts w:ascii="Palatino Linotype" w:eastAsia="Palatino Linotype" w:hAnsi="Palatino Linotype" w:cs="Palatino Linotype"/>
        </w:rPr>
        <w:lastRenderedPageBreak/>
        <w:t xml:space="preserve">Director del Colegio de Estudios Hacendarios, se encuentran establecidas en el artículo 27 del Reglamento Interno del Colegio de Estudios Hacendarios del Estado de México, citando las funciones y además señalando que este ordenamiento puede ser consultado mediante la liga electrónica: </w:t>
      </w:r>
      <w:hyperlink r:id="rId16" w:history="1">
        <w:r w:rsidR="00956B09" w:rsidRPr="005F5DD5">
          <w:rPr>
            <w:rStyle w:val="Hipervnculo"/>
            <w:rFonts w:ascii="Palatino Linotype" w:eastAsia="Palatino Linotype" w:hAnsi="Palatino Linotype" w:cs="Palatino Linotype"/>
            <w:color w:val="auto"/>
          </w:rPr>
          <w:t>https://legislacion.edomex.gob.mx/sites/legislacion.edomex.gob.mx/files/files/pdf/rgl/vig/rglvig355.pdf</w:t>
        </w:r>
      </w:hyperlink>
      <w:r w:rsidR="00956B09" w:rsidRPr="005F5DD5">
        <w:rPr>
          <w:rFonts w:ascii="Palatino Linotype" w:eastAsia="Palatino Linotype" w:hAnsi="Palatino Linotype" w:cs="Palatino Linotype"/>
        </w:rPr>
        <w:t xml:space="preserve"> y también envía en este acto, el nombramiento de la Mtra. Laura Marina Hernández Moreno como Directora del Colegio de Estudios Hacendarios del Estado de México.</w:t>
      </w:r>
    </w:p>
    <w:p w14:paraId="66FFD8E8" w14:textId="77777777" w:rsidR="00956B09" w:rsidRPr="005F5DD5" w:rsidRDefault="00274F23" w:rsidP="00956B09">
      <w:pPr>
        <w:spacing w:before="240" w:after="240" w:line="360" w:lineRule="auto"/>
        <w:jc w:val="both"/>
        <w:rPr>
          <w:rFonts w:ascii="Palatino Linotype" w:eastAsia="Palatino Linotype" w:hAnsi="Palatino Linotype" w:cs="Palatino Linotype"/>
          <w:i/>
        </w:rPr>
      </w:pPr>
      <w:r w:rsidRPr="005F5DD5">
        <w:rPr>
          <w:rFonts w:ascii="Palatino Linotype" w:eastAsia="Palatino Linotype" w:hAnsi="Palatino Linotype" w:cs="Palatino Linotype"/>
        </w:rPr>
        <w:t xml:space="preserve">Una vez conocida la respuesta, el particular interpuso el recurso de revisión que se resuelve, inconformándose en el acto impugnado </w:t>
      </w:r>
      <w:r w:rsidR="00956B09" w:rsidRPr="005F5DD5">
        <w:rPr>
          <w:rFonts w:ascii="Palatino Linotype" w:eastAsia="Palatino Linotype" w:hAnsi="Palatino Linotype" w:cs="Palatino Linotype"/>
        </w:rPr>
        <w:t xml:space="preserve">expresando </w:t>
      </w:r>
      <w:r w:rsidRPr="005F5DD5">
        <w:rPr>
          <w:rFonts w:ascii="Palatino Linotype" w:eastAsia="Palatino Linotype" w:hAnsi="Palatino Linotype" w:cs="Palatino Linotype"/>
        </w:rPr>
        <w:t xml:space="preserve">lo siguiente: </w:t>
      </w:r>
      <w:r w:rsidR="00956B09" w:rsidRPr="005F5DD5">
        <w:rPr>
          <w:rFonts w:ascii="Palatino Linotype" w:eastAsia="Palatino Linotype" w:hAnsi="Palatino Linotype" w:cs="Palatino Linotype"/>
          <w:i/>
        </w:rPr>
        <w:t>“No atiende de forma completa la solicitud de información,</w:t>
      </w:r>
      <w:r w:rsidR="00956B09" w:rsidRPr="005F5DD5">
        <w:rPr>
          <w:rFonts w:ascii="Palatino Linotype" w:eastAsia="Palatino Linotype" w:hAnsi="Palatino Linotype" w:cs="Palatino Linotype"/>
          <w:i/>
          <w:u w:val="single"/>
        </w:rPr>
        <w:t xml:space="preserve"> </w:t>
      </w:r>
      <w:r w:rsidR="00956B09" w:rsidRPr="005F5DD5">
        <w:rPr>
          <w:rFonts w:ascii="Palatino Linotype" w:eastAsia="Palatino Linotype" w:hAnsi="Palatino Linotype" w:cs="Palatino Linotype"/>
          <w:b/>
          <w:i/>
          <w:u w:val="single"/>
        </w:rPr>
        <w:t xml:space="preserve">solo entrega nombramiento, pero no da las funciones de la </w:t>
      </w:r>
      <w:proofErr w:type="gramStart"/>
      <w:r w:rsidR="00956B09" w:rsidRPr="005F5DD5">
        <w:rPr>
          <w:rFonts w:ascii="Palatino Linotype" w:eastAsia="Palatino Linotype" w:hAnsi="Palatino Linotype" w:cs="Palatino Linotype"/>
          <w:b/>
          <w:i/>
          <w:u w:val="single"/>
        </w:rPr>
        <w:t>Directora</w:t>
      </w:r>
      <w:proofErr w:type="gramEnd"/>
      <w:r w:rsidR="00956B09" w:rsidRPr="005F5DD5">
        <w:rPr>
          <w:rFonts w:ascii="Palatino Linotype" w:eastAsia="Palatino Linotype" w:hAnsi="Palatino Linotype" w:cs="Palatino Linotype"/>
          <w:b/>
          <w:i/>
        </w:rPr>
        <w:t>.</w:t>
      </w:r>
      <w:r w:rsidR="00956B09" w:rsidRPr="005F5DD5">
        <w:rPr>
          <w:rFonts w:ascii="Palatino Linotype" w:eastAsia="Palatino Linotype" w:hAnsi="Palatino Linotype" w:cs="Palatino Linotype"/>
          <w:i/>
        </w:rPr>
        <w:t xml:space="preserve">” (Sic) </w:t>
      </w:r>
    </w:p>
    <w:p w14:paraId="0031360B" w14:textId="77777777" w:rsidR="00585114" w:rsidRPr="005F5DD5" w:rsidRDefault="00274F23" w:rsidP="00956B09">
      <w:pPr>
        <w:spacing w:before="24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xml:space="preserve"> rindió su informe justificado, </w:t>
      </w:r>
      <w:r w:rsidR="00956B09" w:rsidRPr="005F5DD5">
        <w:rPr>
          <w:rFonts w:ascii="Palatino Linotype" w:eastAsia="Palatino Linotype" w:hAnsi="Palatino Linotype" w:cs="Palatino Linotype"/>
        </w:rPr>
        <w:t xml:space="preserve">remitiendo de nueva cuenta el oficio de respuesta signado por el </w:t>
      </w:r>
      <w:r w:rsidR="00956B09" w:rsidRPr="005F5DD5">
        <w:rPr>
          <w:rFonts w:ascii="Palatino Linotype" w:eastAsia="Palatino Linotype" w:hAnsi="Palatino Linotype" w:cs="Palatino Linotype"/>
          <w:sz w:val="22"/>
        </w:rPr>
        <w:t xml:space="preserve">Jefe de la Unidad de Administración y Finanzas, en el cual señaló  las funciones que </w:t>
      </w:r>
      <w:r w:rsidR="00956B09" w:rsidRPr="005F5DD5">
        <w:rPr>
          <w:rFonts w:ascii="Palatino Linotype" w:eastAsia="Palatino Linotype" w:hAnsi="Palatino Linotype" w:cs="Palatino Linotype"/>
        </w:rPr>
        <w:t>realiza el Director del Colegio de Estudios Hacendarios, mismas que se encuentran establecidas en el artículo 27 del Reglamento Interno del Colegio de Estudios Hacendarios del Estado de México.</w:t>
      </w:r>
    </w:p>
    <w:p w14:paraId="7AF2FDD6" w14:textId="77777777" w:rsidR="00956B09" w:rsidRPr="005F5DD5" w:rsidRDefault="00956B09" w:rsidP="00956B09">
      <w:pPr>
        <w:spacing w:before="240" w:after="240" w:line="360" w:lineRule="auto"/>
        <w:jc w:val="both"/>
        <w:rPr>
          <w:rFonts w:ascii="Palatino Linotype" w:eastAsia="Palatino Linotype" w:hAnsi="Palatino Linotype" w:cs="Palatino Linotype"/>
          <w:i/>
        </w:rPr>
      </w:pPr>
      <w:r w:rsidRPr="005F5DD5">
        <w:rPr>
          <w:rFonts w:ascii="Palatino Linotype" w:hAnsi="Palatino Linotype"/>
        </w:rPr>
        <w:t>Por lo antes señalado, primeramente es necesario precisar que de la lectura a los motivos de inconformidad de</w:t>
      </w:r>
      <w:r w:rsidRPr="005F5DD5">
        <w:rPr>
          <w:rFonts w:ascii="Palatino Linotype" w:hAnsi="Palatino Linotype"/>
          <w:b/>
        </w:rPr>
        <w:t>l Recurrente</w:t>
      </w:r>
      <w:r w:rsidRPr="005F5DD5">
        <w:rPr>
          <w:rFonts w:ascii="Palatino Linotype" w:hAnsi="Palatino Linotype"/>
        </w:rPr>
        <w:t xml:space="preserve"> se tiene que no fue impugnada en su totalidad la respuesta del </w:t>
      </w:r>
      <w:r w:rsidRPr="005F5DD5">
        <w:rPr>
          <w:rFonts w:ascii="Palatino Linotype" w:hAnsi="Palatino Linotype"/>
          <w:b/>
        </w:rPr>
        <w:t>Sujeto Obligado</w:t>
      </w:r>
      <w:r w:rsidRPr="005F5DD5">
        <w:rPr>
          <w:rFonts w:ascii="Palatino Linotype" w:hAnsi="Palatino Linotype"/>
        </w:rPr>
        <w:t xml:space="preserve">, esto en virtud de que no se impugnó el </w:t>
      </w:r>
      <w:r w:rsidRPr="005F5DD5">
        <w:rPr>
          <w:rFonts w:ascii="Palatino Linotype" w:hAnsi="Palatino Linotype"/>
        </w:rPr>
        <w:lastRenderedPageBreak/>
        <w:t>punto concerniente al nombramiento del</w:t>
      </w:r>
      <w:r w:rsidRPr="005F5DD5">
        <w:t xml:space="preserve"> </w:t>
      </w:r>
      <w:r w:rsidRPr="005F5DD5">
        <w:rPr>
          <w:rFonts w:ascii="Palatino Linotype" w:hAnsi="Palatino Linotype"/>
        </w:rPr>
        <w:t xml:space="preserve">Director(a) del Colegio de Estudios Hacendarios, lo anterior en virtud de que </w:t>
      </w:r>
      <w:r w:rsidRPr="005F5DD5">
        <w:rPr>
          <w:rFonts w:ascii="Palatino Linotype" w:hAnsi="Palatino Linotype"/>
          <w:b/>
        </w:rPr>
        <w:t xml:space="preserve">únicamente expresa en su acto impugnado lo siguiente: </w:t>
      </w:r>
      <w:r w:rsidRPr="005F5DD5">
        <w:rPr>
          <w:rFonts w:ascii="Palatino Linotype" w:eastAsia="Palatino Linotype" w:hAnsi="Palatino Linotype" w:cs="Palatino Linotype"/>
          <w:i/>
        </w:rPr>
        <w:t>“No atiende de forma completa la solicitud de información,</w:t>
      </w:r>
      <w:r w:rsidRPr="005F5DD5">
        <w:rPr>
          <w:rFonts w:ascii="Palatino Linotype" w:eastAsia="Palatino Linotype" w:hAnsi="Palatino Linotype" w:cs="Palatino Linotype"/>
          <w:i/>
          <w:u w:val="single"/>
        </w:rPr>
        <w:t xml:space="preserve"> </w:t>
      </w:r>
      <w:r w:rsidRPr="005F5DD5">
        <w:rPr>
          <w:rFonts w:ascii="Palatino Linotype" w:eastAsia="Palatino Linotype" w:hAnsi="Palatino Linotype" w:cs="Palatino Linotype"/>
          <w:b/>
          <w:i/>
          <w:u w:val="single"/>
        </w:rPr>
        <w:t>solo entrega nombramiento, pero no da las funciones de la Directora</w:t>
      </w:r>
      <w:r w:rsidRPr="005F5DD5">
        <w:rPr>
          <w:rFonts w:ascii="Palatino Linotype" w:eastAsia="Palatino Linotype" w:hAnsi="Palatino Linotype" w:cs="Palatino Linotype"/>
          <w:b/>
          <w:i/>
        </w:rPr>
        <w:t>.</w:t>
      </w:r>
      <w:r w:rsidRPr="005F5DD5">
        <w:rPr>
          <w:rFonts w:ascii="Palatino Linotype" w:eastAsia="Palatino Linotype" w:hAnsi="Palatino Linotype" w:cs="Palatino Linotype"/>
          <w:i/>
        </w:rPr>
        <w:t xml:space="preserve">” (Sic), </w:t>
      </w:r>
      <w:r w:rsidRPr="005F5DD5">
        <w:rPr>
          <w:rFonts w:ascii="Palatino Linotype" w:hAnsi="Palatino Linotype"/>
        </w:rPr>
        <w:t xml:space="preserve">por lo </w:t>
      </w:r>
      <w:proofErr w:type="gramStart"/>
      <w:r w:rsidRPr="005F5DD5">
        <w:rPr>
          <w:rFonts w:ascii="Palatino Linotype" w:hAnsi="Palatino Linotype"/>
        </w:rPr>
        <w:t>que</w:t>
      </w:r>
      <w:proofErr w:type="gramEnd"/>
      <w:r w:rsidRPr="005F5DD5">
        <w:rPr>
          <w:rFonts w:ascii="Palatino Linotype" w:hAnsi="Palatino Linotype"/>
        </w:rPr>
        <w:t xml:space="preserve"> al no haber realizado manifestaciones de inconformidad sobre la respuesta vertida respecto al citado nombramiento, se infiere que la información proporcionada por el </w:t>
      </w:r>
      <w:r w:rsidRPr="005F5DD5">
        <w:rPr>
          <w:rFonts w:ascii="Palatino Linotype" w:hAnsi="Palatino Linotype"/>
          <w:b/>
          <w:bCs/>
        </w:rPr>
        <w:t>Sujeto Obligado</w:t>
      </w:r>
      <w:r w:rsidRPr="005F5DD5">
        <w:rPr>
          <w:rFonts w:ascii="Palatino Linotype" w:hAnsi="Palatino Linotype"/>
        </w:rPr>
        <w:t>, se entiende que está conforme con dicha información.</w:t>
      </w:r>
    </w:p>
    <w:p w14:paraId="570103A3" w14:textId="77777777" w:rsidR="00956B09" w:rsidRPr="005F5DD5" w:rsidRDefault="00956B09" w:rsidP="00956B09">
      <w:pPr>
        <w:spacing w:before="240" w:after="240" w:line="360" w:lineRule="auto"/>
        <w:jc w:val="both"/>
      </w:pPr>
      <w:r w:rsidRPr="005F5DD5">
        <w:rPr>
          <w:rFonts w:ascii="Palatino Linotype" w:hAnsi="Palatino Linotype"/>
        </w:rPr>
        <w:t xml:space="preserve">Lo anterior es así, debido a que cuando un </w:t>
      </w:r>
      <w:r w:rsidRPr="005F5DD5">
        <w:rPr>
          <w:rFonts w:ascii="Palatino Linotype" w:hAnsi="Palatino Linotype"/>
          <w:bCs/>
        </w:rPr>
        <w:t>Recurrente</w:t>
      </w:r>
      <w:r w:rsidRPr="005F5DD5">
        <w:rPr>
          <w:rFonts w:ascii="Palatino Linotype" w:hAnsi="Palatino Linotype"/>
        </w:rPr>
        <w:t xml:space="preserve"> impugna la respuesta del </w:t>
      </w:r>
      <w:r w:rsidRPr="005F5DD5">
        <w:rPr>
          <w:rFonts w:ascii="Palatino Linotype" w:hAnsi="Palatino Linotype"/>
          <w:bCs/>
        </w:rPr>
        <w:t>Sujeto Obligado</w:t>
      </w:r>
      <w:r w:rsidRPr="005F5DD5">
        <w:rPr>
          <w:rFonts w:ascii="Palatino Linotype" w:hAnsi="Palatino Linotype"/>
        </w:rPr>
        <w:t xml:space="preserve">, y este no expresa Razón o Motivo de Inconformidad en contra de todos los rubros solicitados, dichos rubros deben declararse atendidos, pues se entiende que </w:t>
      </w:r>
      <w:r w:rsidRPr="005F5DD5">
        <w:rPr>
          <w:rFonts w:ascii="Palatino Linotype" w:hAnsi="Palatino Linotype"/>
          <w:bCs/>
        </w:rPr>
        <w:t>el Recurrente</w:t>
      </w:r>
      <w:r w:rsidRPr="005F5DD5">
        <w:rPr>
          <w:rFonts w:ascii="Palatino Linotype" w:hAnsi="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CF5670B" w14:textId="77777777" w:rsidR="00956B09" w:rsidRPr="005F5DD5" w:rsidRDefault="00956B09" w:rsidP="00956B09">
      <w:pPr>
        <w:spacing w:before="240" w:after="240" w:line="276" w:lineRule="auto"/>
        <w:ind w:left="851" w:right="900"/>
        <w:jc w:val="both"/>
      </w:pPr>
      <w:r w:rsidRPr="005F5DD5">
        <w:rPr>
          <w:rFonts w:ascii="Palatino Linotype" w:hAnsi="Palatino Linotype"/>
          <w:b/>
          <w:bCs/>
          <w:i/>
          <w:iCs/>
          <w:sz w:val="22"/>
          <w:szCs w:val="22"/>
        </w:rPr>
        <w:t xml:space="preserve">“REVISIÓN EN AMPARO. LOS RESOLUTIVOS NO COMBATIDOS DEBEN DECLARARSE FIRMES. </w:t>
      </w:r>
      <w:r w:rsidRPr="005F5DD5">
        <w:rPr>
          <w:rFonts w:ascii="Palatino Linotype" w:hAnsi="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D7F013D" w14:textId="77777777" w:rsidR="00956B09" w:rsidRPr="005F5DD5" w:rsidRDefault="00956B09" w:rsidP="00956B09">
      <w:pPr>
        <w:spacing w:before="240" w:after="240" w:line="360" w:lineRule="auto"/>
        <w:jc w:val="both"/>
      </w:pPr>
      <w:r w:rsidRPr="005F5DD5">
        <w:rPr>
          <w:rFonts w:ascii="Palatino Linotype" w:hAnsi="Palatino Linotype"/>
        </w:rPr>
        <w:lastRenderedPageBreak/>
        <w:t xml:space="preserve">Consecuentemente, se reitera que la parte de la solicitud que no fue impugnada debe declararse consentida por </w:t>
      </w:r>
      <w:r w:rsidRPr="005F5DD5">
        <w:rPr>
          <w:rFonts w:ascii="Palatino Linotype" w:hAnsi="Palatino Linotype"/>
          <w:b/>
          <w:bCs/>
        </w:rPr>
        <w:t xml:space="preserve">la </w:t>
      </w:r>
      <w:r w:rsidR="006A4DF0" w:rsidRPr="005F5DD5">
        <w:rPr>
          <w:rFonts w:ascii="Palatino Linotype" w:hAnsi="Palatino Linotype"/>
          <w:b/>
          <w:bCs/>
        </w:rPr>
        <w:t xml:space="preserve">parte </w:t>
      </w:r>
      <w:r w:rsidRPr="005F5DD5">
        <w:rPr>
          <w:rFonts w:ascii="Palatino Linotype" w:hAnsi="Palatino Linotype"/>
          <w:b/>
          <w:bCs/>
        </w:rPr>
        <w:t>Recurrente</w:t>
      </w:r>
      <w:r w:rsidRPr="005F5DD5">
        <w:rPr>
          <w:rFonts w:ascii="Palatino Linotype" w:hAnsi="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1C5F5EC0" w14:textId="77777777" w:rsidR="00956B09" w:rsidRPr="005F5DD5" w:rsidRDefault="00956B09" w:rsidP="00956B09">
      <w:pPr>
        <w:spacing w:before="240" w:after="240" w:line="360" w:lineRule="auto"/>
        <w:jc w:val="both"/>
      </w:pPr>
      <w:r w:rsidRPr="005F5DD5">
        <w:rPr>
          <w:rFonts w:ascii="Palatino Linotype" w:hAnsi="Palatino Linotype"/>
        </w:rPr>
        <w:t>Sirve de sustento a lo anterior por analogía la tesis jurisprudencial número VI.3o.C. J/60, publicada en el Semanario Judicial de la Federación y su Gaceta bajo el número de registro 176,608 que a la letra dice:</w:t>
      </w:r>
    </w:p>
    <w:p w14:paraId="11C29A35" w14:textId="77777777" w:rsidR="00956B09" w:rsidRPr="005F5DD5" w:rsidRDefault="00956B09" w:rsidP="00956B09">
      <w:pPr>
        <w:spacing w:before="240" w:after="240" w:line="276" w:lineRule="auto"/>
        <w:ind w:left="851" w:right="900"/>
        <w:jc w:val="both"/>
      </w:pPr>
      <w:r w:rsidRPr="005F5DD5">
        <w:rPr>
          <w:rFonts w:ascii="Palatino Linotype" w:hAnsi="Palatino Linotype"/>
          <w:b/>
          <w:bCs/>
          <w:i/>
          <w:iCs/>
          <w:smallCaps/>
          <w:sz w:val="22"/>
          <w:szCs w:val="22"/>
        </w:rPr>
        <w:t xml:space="preserve">“ACTOS CONSENTIDOS. SON LOS QUE NO SE IMPUGNAN MEDIANTE EL RECURSO IDÓNEO. </w:t>
      </w:r>
      <w:r w:rsidRPr="005F5DD5">
        <w:rPr>
          <w:rFonts w:ascii="Palatino Linotype" w:hAnsi="Palatino Linotype"/>
          <w:i/>
          <w:iCs/>
          <w:sz w:val="22"/>
          <w:szCs w:val="22"/>
        </w:rPr>
        <w:t xml:space="preserve">Debe reputarse como consentido el acto que no se impugnó por el medio establecido por la ley, </w:t>
      </w:r>
      <w:proofErr w:type="gramStart"/>
      <w:r w:rsidRPr="005F5DD5">
        <w:rPr>
          <w:rFonts w:ascii="Palatino Linotype" w:hAnsi="Palatino Linotype"/>
          <w:i/>
          <w:iCs/>
          <w:sz w:val="22"/>
          <w:szCs w:val="22"/>
        </w:rPr>
        <w:t>ya que</w:t>
      </w:r>
      <w:proofErr w:type="gramEnd"/>
      <w:r w:rsidRPr="005F5DD5">
        <w:rPr>
          <w:rFonts w:ascii="Palatino Linotype" w:hAnsi="Palatino Linotype"/>
          <w:i/>
          <w:iCs/>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1A2AE67" w14:textId="77777777" w:rsidR="00956B09" w:rsidRPr="005F5DD5" w:rsidRDefault="00956B09" w:rsidP="00956B09">
      <w:pPr>
        <w:spacing w:before="240" w:after="240" w:line="360" w:lineRule="auto"/>
        <w:ind w:right="49"/>
        <w:jc w:val="both"/>
        <w:rPr>
          <w:rFonts w:ascii="Palatino Linotype" w:eastAsia="Palatino Linotype" w:hAnsi="Palatino Linotype" w:cs="Palatino Linotype"/>
        </w:rPr>
      </w:pPr>
      <w:r w:rsidRPr="005F5DD5">
        <w:rPr>
          <w:rFonts w:ascii="Palatino Linotype" w:eastAsia="Palatino Linotype" w:hAnsi="Palatino Linotype" w:cs="Palatino Linotype"/>
        </w:rPr>
        <w:t xml:space="preserve">Acotado lo anterior, resulta pertinente señalar que el presente estudio versará sobre las funciones que realiza el </w:t>
      </w:r>
      <w:proofErr w:type="gramStart"/>
      <w:r w:rsidRPr="005F5DD5">
        <w:rPr>
          <w:rFonts w:ascii="Palatino Linotype" w:eastAsia="Palatino Linotype" w:hAnsi="Palatino Linotype" w:cs="Palatino Linotype"/>
        </w:rPr>
        <w:t>Director</w:t>
      </w:r>
      <w:proofErr w:type="gramEnd"/>
      <w:r w:rsidRPr="005F5DD5">
        <w:rPr>
          <w:rFonts w:ascii="Palatino Linotype" w:eastAsia="Palatino Linotype" w:hAnsi="Palatino Linotype" w:cs="Palatino Linotype"/>
        </w:rPr>
        <w:t>(a) del Colegio de Estudios Hacendarios</w:t>
      </w:r>
      <w:r w:rsidR="00F77C4B" w:rsidRPr="005F5DD5">
        <w:rPr>
          <w:rFonts w:ascii="Palatino Linotype" w:eastAsia="Palatino Linotype" w:hAnsi="Palatino Linotype" w:cs="Palatino Linotype"/>
        </w:rPr>
        <w:t>; en prime</w:t>
      </w:r>
      <w:r w:rsidR="00994023" w:rsidRPr="005F5DD5">
        <w:rPr>
          <w:rFonts w:ascii="Palatino Linotype" w:eastAsia="Palatino Linotype" w:hAnsi="Palatino Linotype" w:cs="Palatino Linotype"/>
        </w:rPr>
        <w:t xml:space="preserve">ra instancia debe señalarse que </w:t>
      </w:r>
      <w:r w:rsidR="00F77C4B" w:rsidRPr="005F5DD5">
        <w:rPr>
          <w:rFonts w:ascii="Palatino Linotype" w:eastAsia="Palatino Linotype" w:hAnsi="Palatino Linotype" w:cs="Palatino Linotype"/>
        </w:rPr>
        <w:t xml:space="preserve">del análisis a la respuesta, se advierte que para atender lo concerniente a las funciones de la Directora del Colegio de Estudios Hacendarios, el </w:t>
      </w:r>
      <w:r w:rsidR="00F77C4B" w:rsidRPr="005F5DD5">
        <w:rPr>
          <w:rFonts w:ascii="Palatino Linotype" w:eastAsia="Palatino Linotype" w:hAnsi="Palatino Linotype" w:cs="Palatino Linotype"/>
          <w:b/>
        </w:rPr>
        <w:t>Sujeto Obligado r</w:t>
      </w:r>
      <w:r w:rsidR="00F77C4B" w:rsidRPr="005F5DD5">
        <w:rPr>
          <w:rFonts w:ascii="Palatino Linotype" w:eastAsia="Palatino Linotype" w:hAnsi="Palatino Linotype" w:cs="Palatino Linotype"/>
        </w:rPr>
        <w:t xml:space="preserve">emitió un documento ad hoc en el cual se desglosan sus funciones, tal como se detalla a continuación: </w:t>
      </w:r>
    </w:p>
    <w:p w14:paraId="0909ACBE" w14:textId="77777777" w:rsidR="00F77C4B" w:rsidRPr="005F5DD5" w:rsidRDefault="00F77C4B" w:rsidP="00F77C4B">
      <w:pPr>
        <w:spacing w:before="240" w:after="240" w:line="360" w:lineRule="auto"/>
        <w:ind w:right="49"/>
        <w:jc w:val="center"/>
        <w:rPr>
          <w:rFonts w:ascii="Palatino Linotype" w:eastAsia="Palatino Linotype" w:hAnsi="Palatino Linotype" w:cs="Palatino Linotype"/>
        </w:rPr>
      </w:pPr>
      <w:r w:rsidRPr="005F5DD5">
        <w:rPr>
          <w:rFonts w:ascii="Palatino Linotype" w:eastAsia="Palatino Linotype" w:hAnsi="Palatino Linotype" w:cs="Palatino Linotype"/>
          <w:b/>
          <w:i/>
          <w:noProof/>
          <w:sz w:val="22"/>
          <w:lang w:val="es-MX"/>
        </w:rPr>
        <w:lastRenderedPageBreak/>
        <w:drawing>
          <wp:inline distT="0" distB="0" distL="0" distR="0" wp14:anchorId="0C10AB8F" wp14:editId="76923854">
            <wp:extent cx="4079168" cy="3000375"/>
            <wp:effectExtent l="19050" t="19050" r="1714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41429" r="-1530"/>
                    <a:stretch/>
                  </pic:blipFill>
                  <pic:spPr bwMode="auto">
                    <a:xfrm>
                      <a:off x="0" y="0"/>
                      <a:ext cx="4092862" cy="30104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34AA4C" w14:textId="77777777" w:rsidR="00911D29" w:rsidRPr="005F5DD5" w:rsidRDefault="00911D29" w:rsidP="00F77C4B">
      <w:pPr>
        <w:spacing w:before="240" w:after="240" w:line="360" w:lineRule="auto"/>
        <w:ind w:right="49"/>
        <w:jc w:val="center"/>
        <w:rPr>
          <w:rFonts w:ascii="Palatino Linotype" w:eastAsia="Palatino Linotype" w:hAnsi="Palatino Linotype" w:cs="Palatino Linotype"/>
        </w:rPr>
      </w:pPr>
      <w:r w:rsidRPr="005F5DD5">
        <w:rPr>
          <w:rFonts w:ascii="Palatino Linotype" w:eastAsia="Palatino Linotype" w:hAnsi="Palatino Linotype" w:cs="Palatino Linotype"/>
          <w:noProof/>
          <w:lang w:val="es-MX"/>
        </w:rPr>
        <w:lastRenderedPageBreak/>
        <w:drawing>
          <wp:inline distT="0" distB="0" distL="0" distR="0" wp14:anchorId="6287F53C" wp14:editId="14D7EF6B">
            <wp:extent cx="4610100" cy="4899641"/>
            <wp:effectExtent l="19050" t="19050" r="19050"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3191" cy="4902926"/>
                    </a:xfrm>
                    <a:prstGeom prst="rect">
                      <a:avLst/>
                    </a:prstGeom>
                    <a:ln>
                      <a:solidFill>
                        <a:schemeClr val="tx1"/>
                      </a:solidFill>
                    </a:ln>
                  </pic:spPr>
                </pic:pic>
              </a:graphicData>
            </a:graphic>
          </wp:inline>
        </w:drawing>
      </w:r>
    </w:p>
    <w:p w14:paraId="26760512" w14:textId="77777777" w:rsidR="00911D29" w:rsidRPr="005F5DD5" w:rsidRDefault="00911D29" w:rsidP="00911D29">
      <w:pPr>
        <w:pStyle w:val="NormalWeb"/>
        <w:spacing w:before="0" w:beforeAutospacing="0" w:after="0" w:afterAutospacing="0" w:line="360" w:lineRule="auto"/>
        <w:ind w:right="49"/>
        <w:jc w:val="both"/>
        <w:rPr>
          <w:rFonts w:ascii="Palatino Linotype" w:hAnsi="Palatino Linotype" w:cs="Arial"/>
        </w:rPr>
      </w:pPr>
      <w:r w:rsidRPr="005F5DD5">
        <w:rPr>
          <w:rFonts w:ascii="Palatino Linotype" w:eastAsia="Palatino Linotype" w:hAnsi="Palatino Linotype" w:cs="Palatino Linotype"/>
          <w:lang w:val="es-ES_tradnl"/>
        </w:rPr>
        <w:t xml:space="preserve">En ese sentido, es preciso mencionar que el espíritu del derecho de acceso de información pública consiste en solicitar y recibir información que es generada, obtenida, adquirida, transformada, administrada o en posesión de los sujetos obligados, situación que se sustenta en el artículo 12 de la Ley de Transparencia y Acceso a la Información Pública del Estado de México y Municipios, el cual se cita a continuación para mayor referencia: </w:t>
      </w:r>
    </w:p>
    <w:p w14:paraId="18AD46C1" w14:textId="77777777" w:rsidR="00911D29" w:rsidRPr="005F5DD5" w:rsidRDefault="00911D29" w:rsidP="00911D29">
      <w:pPr>
        <w:spacing w:before="240" w:after="240" w:line="276" w:lineRule="auto"/>
        <w:ind w:left="567" w:right="900"/>
        <w:jc w:val="both"/>
        <w:rPr>
          <w:rFonts w:ascii="Palatino Linotype" w:eastAsia="Palatino Linotype" w:hAnsi="Palatino Linotype" w:cs="Palatino Linotype"/>
          <w:i/>
          <w:sz w:val="22"/>
          <w:szCs w:val="22"/>
          <w:lang w:val="es-ES_tradnl"/>
        </w:rPr>
      </w:pPr>
      <w:r w:rsidRPr="005F5DD5">
        <w:rPr>
          <w:rFonts w:ascii="Palatino Linotype" w:eastAsia="Palatino Linotype" w:hAnsi="Palatino Linotype" w:cs="Palatino Linotype"/>
          <w:i/>
          <w:sz w:val="22"/>
          <w:szCs w:val="22"/>
          <w:lang w:val="es-ES_tradnl"/>
        </w:rPr>
        <w:lastRenderedPageBreak/>
        <w:t xml:space="preserve">“Artículo 12. Quienes generen, recopilen, administren, manejen, procesen, archiven o conserven información pública serán responsables de la misma en los términos de las disposiciones jurídicas aplicables. </w:t>
      </w:r>
    </w:p>
    <w:p w14:paraId="4A800AF7" w14:textId="77777777" w:rsidR="00911D29" w:rsidRPr="005F5DD5" w:rsidRDefault="00911D29" w:rsidP="00911D29">
      <w:pPr>
        <w:spacing w:before="240" w:after="240" w:line="276" w:lineRule="auto"/>
        <w:ind w:left="567" w:right="900"/>
        <w:jc w:val="both"/>
        <w:rPr>
          <w:rFonts w:ascii="Palatino Linotype" w:eastAsia="Palatino Linotype" w:hAnsi="Palatino Linotype" w:cs="Palatino Linotype"/>
          <w:i/>
          <w:sz w:val="22"/>
          <w:szCs w:val="22"/>
          <w:lang w:val="es-ES_tradnl"/>
        </w:rPr>
      </w:pPr>
      <w:r w:rsidRPr="005F5DD5">
        <w:rPr>
          <w:rFonts w:ascii="Palatino Linotype" w:eastAsia="Palatino Linotype" w:hAnsi="Palatino Linotype" w:cs="Palatino Linotype"/>
          <w:b/>
          <w:i/>
          <w:sz w:val="22"/>
          <w:szCs w:val="22"/>
          <w:u w:val="single"/>
          <w:lang w:val="es-ES_tradnl"/>
        </w:rPr>
        <w:t>Los sujetos obligados sólo proporcionarán la información pública que se les requiera y que obre en sus archivos y en el estado en que ésta se encuentre.</w:t>
      </w:r>
      <w:r w:rsidRPr="005F5DD5">
        <w:rPr>
          <w:rFonts w:ascii="Palatino Linotype" w:eastAsia="Palatino Linotype" w:hAnsi="Palatino Linotype" w:cs="Palatino Linotype"/>
          <w:b/>
          <w:i/>
          <w:sz w:val="22"/>
          <w:szCs w:val="22"/>
          <w:lang w:val="es-ES_tradnl"/>
        </w:rPr>
        <w:t xml:space="preserve"> La obligación de proporcionar información no comprende el procesamiento de la misma, ni el presentarla conforme al interés del solicitante; no estarán obligados a generarla, resumirla, efectuar cálculos o practicar investigaciones.</w:t>
      </w:r>
      <w:r w:rsidRPr="005F5DD5">
        <w:rPr>
          <w:rFonts w:ascii="Palatino Linotype" w:eastAsia="Palatino Linotype" w:hAnsi="Palatino Linotype" w:cs="Palatino Linotype"/>
          <w:i/>
          <w:sz w:val="22"/>
          <w:szCs w:val="22"/>
          <w:lang w:val="es-ES_tradnl"/>
        </w:rPr>
        <w:t>” (Sic) (Énfasis añadido)</w:t>
      </w:r>
    </w:p>
    <w:p w14:paraId="2D31900E" w14:textId="77777777" w:rsidR="00911D29" w:rsidRPr="005F5DD5" w:rsidRDefault="00911D29" w:rsidP="00911D29">
      <w:pPr>
        <w:tabs>
          <w:tab w:val="left" w:pos="7513"/>
        </w:tabs>
        <w:spacing w:before="240" w:after="240" w:line="360" w:lineRule="auto"/>
        <w:ind w:right="49"/>
        <w:jc w:val="both"/>
        <w:rPr>
          <w:rFonts w:ascii="Palatino Linotype" w:eastAsia="Palatino Linotype" w:hAnsi="Palatino Linotype" w:cs="Palatino Linotype"/>
        </w:rPr>
      </w:pPr>
      <w:r w:rsidRPr="005F5DD5">
        <w:rPr>
          <w:rFonts w:ascii="Palatino Linotype" w:eastAsia="Palatino Linotype" w:hAnsi="Palatino Linotype" w:cs="Palatino Linotype"/>
          <w:lang w:val="es-ES_tradnl"/>
        </w:rPr>
        <w:t xml:space="preserve">Bajo esta línea de pensamiento, se advierte que la legislación es clara al mandatar al </w:t>
      </w:r>
      <w:r w:rsidRPr="005F5DD5">
        <w:rPr>
          <w:rFonts w:ascii="Palatino Linotype" w:eastAsia="Palatino Linotype" w:hAnsi="Palatino Linotype" w:cs="Palatino Linotype"/>
          <w:b/>
          <w:lang w:val="es-ES_tradnl"/>
        </w:rPr>
        <w:t>Sujeto Obligado</w:t>
      </w:r>
      <w:r w:rsidRPr="005F5DD5">
        <w:rPr>
          <w:rFonts w:ascii="Palatino Linotype" w:eastAsia="Palatino Linotype" w:hAnsi="Palatino Linotype" w:cs="Palatino Linotype"/>
          <w:lang w:val="es-ES_tradnl"/>
        </w:rPr>
        <w:t xml:space="preserve"> la entrega de información pública que obre en sus archivos, en el estado que se encuentre, esto sin procesarla, generarla o entregarla conforme al interés de los solicitantes, por tanto, en el presente asunto, se insiste que </w:t>
      </w:r>
      <w:r w:rsidRPr="005F5DD5">
        <w:rPr>
          <w:rFonts w:ascii="Palatino Linotype" w:eastAsia="Palatino Linotype" w:hAnsi="Palatino Linotype" w:cs="Palatino Linotype"/>
        </w:rPr>
        <w:t xml:space="preserve">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xml:space="preserve"> por conducto de su servidor público habilitado, es decir, </w:t>
      </w:r>
      <w:r w:rsidR="00E00517" w:rsidRPr="005F5DD5">
        <w:rPr>
          <w:rFonts w:ascii="Palatino Linotype" w:eastAsia="Palatino Linotype" w:hAnsi="Palatino Linotype" w:cs="Palatino Linotype"/>
        </w:rPr>
        <w:t>el Jefe de la Unidad de Administración y Finanzas</w:t>
      </w:r>
      <w:r w:rsidRPr="005F5DD5">
        <w:rPr>
          <w:rFonts w:ascii="Palatino Linotype" w:eastAsia="Palatino Linotype" w:hAnsi="Palatino Linotype" w:cs="Palatino Linotype"/>
          <w:b/>
        </w:rPr>
        <w:t xml:space="preserve">, </w:t>
      </w:r>
      <w:r w:rsidRPr="005F5DD5">
        <w:rPr>
          <w:rFonts w:ascii="Palatino Linotype" w:eastAsia="Palatino Linotype" w:hAnsi="Palatino Linotype" w:cs="Palatino Linotype"/>
        </w:rPr>
        <w:t>se</w:t>
      </w:r>
      <w:r w:rsidRPr="005F5DD5">
        <w:rPr>
          <w:rFonts w:ascii="Palatino Linotype" w:eastAsia="Palatino Linotype" w:hAnsi="Palatino Linotype" w:cs="Palatino Linotype"/>
          <w:b/>
          <w:strike/>
        </w:rPr>
        <w:t xml:space="preserve"> </w:t>
      </w:r>
      <w:r w:rsidRPr="005F5DD5">
        <w:rPr>
          <w:rFonts w:ascii="Palatino Linotype" w:eastAsia="Palatino Linotype" w:hAnsi="Palatino Linotype" w:cs="Palatino Linotype"/>
        </w:rPr>
        <w:t xml:space="preserve">atendió puntualmente el requerimiento de información del particular, esto mediante un documento ad hoc en el que se enlistan las funciones conforme al artículo 27 del Reglamento Interno del Colegio de Estudios Hacendarios. </w:t>
      </w:r>
    </w:p>
    <w:p w14:paraId="61703942" w14:textId="77777777" w:rsidR="00911D29" w:rsidRPr="005F5DD5" w:rsidRDefault="00911D29" w:rsidP="00911D29">
      <w:pPr>
        <w:spacing w:line="360" w:lineRule="auto"/>
        <w:ind w:right="-93"/>
        <w:jc w:val="both"/>
        <w:rPr>
          <w:rFonts w:ascii="Palatino Linotype" w:eastAsia="Palatino Linotype" w:hAnsi="Palatino Linotype" w:cs="Palatino Linotype"/>
          <w:b/>
        </w:rPr>
      </w:pPr>
      <w:r w:rsidRPr="005F5DD5">
        <w:rPr>
          <w:rFonts w:ascii="Palatino Linotype" w:eastAsia="Palatino Linotype" w:hAnsi="Palatino Linotype" w:cs="Palatino Linotype"/>
        </w:rPr>
        <w:t xml:space="preserve">Aunado a lo anterior, es preciso señalar que el derecho de acceso a la información pública se satisface en aquellos casos en que se entregue el soporte documental en que conste la información pública, sin la necesidad de elaborar documentos </w:t>
      </w:r>
      <w:r w:rsidRPr="005F5DD5">
        <w:rPr>
          <w:rFonts w:ascii="Palatino Linotype" w:eastAsia="Palatino Linotype" w:hAnsi="Palatino Linotype" w:cs="Palatino Linotype"/>
          <w:i/>
        </w:rPr>
        <w:t>ad hoc</w:t>
      </w:r>
      <w:r w:rsidRPr="005F5DD5">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xml:space="preserve">, elaboró un documento ad hoc para dar </w:t>
      </w:r>
      <w:r w:rsidRPr="005F5DD5">
        <w:rPr>
          <w:rFonts w:ascii="Palatino Linotype" w:eastAsia="Palatino Linotype" w:hAnsi="Palatino Linotype" w:cs="Palatino Linotype"/>
        </w:rPr>
        <w:lastRenderedPageBreak/>
        <w:t xml:space="preserve">cabal cumplimiento al derecho de acceso a la información del particular aún y </w:t>
      </w:r>
      <w:r w:rsidRPr="005F5DD5">
        <w:rPr>
          <w:rFonts w:ascii="Palatino Linotype" w:eastAsia="Palatino Linotype" w:hAnsi="Palatino Linotype" w:cs="Palatino Linotype"/>
          <w:b/>
        </w:rPr>
        <w:t>cuando no es una obligación de las autoridades</w:t>
      </w:r>
      <w:r w:rsidRPr="005F5DD5">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5F5DD5">
        <w:rPr>
          <w:rFonts w:ascii="Palatino Linotype" w:eastAsia="Palatino Linotype" w:hAnsi="Palatino Linotype" w:cs="Palatino Linotype"/>
          <w:b/>
        </w:rPr>
        <w:t xml:space="preserve"> </w:t>
      </w:r>
    </w:p>
    <w:p w14:paraId="29518074" w14:textId="77777777" w:rsidR="00911D29" w:rsidRPr="005F5DD5" w:rsidRDefault="00911D29" w:rsidP="00911D29">
      <w:pPr>
        <w:spacing w:line="360" w:lineRule="auto"/>
        <w:ind w:right="-93"/>
        <w:jc w:val="both"/>
        <w:rPr>
          <w:rFonts w:ascii="Palatino Linotype" w:eastAsia="Palatino Linotype" w:hAnsi="Palatino Linotype" w:cs="Palatino Linotype"/>
        </w:rPr>
      </w:pPr>
    </w:p>
    <w:p w14:paraId="36B9B610" w14:textId="77777777" w:rsidR="00911D29" w:rsidRPr="005F5DD5" w:rsidRDefault="00911D29" w:rsidP="00911D29">
      <w:pPr>
        <w:spacing w:line="276" w:lineRule="auto"/>
        <w:ind w:left="567" w:right="567"/>
        <w:jc w:val="both"/>
        <w:rPr>
          <w:rFonts w:ascii="Palatino Linotype" w:eastAsia="Palatino Linotype" w:hAnsi="Palatino Linotype" w:cs="Palatino Linotype"/>
          <w:i/>
          <w:sz w:val="22"/>
        </w:rPr>
      </w:pPr>
      <w:r w:rsidRPr="005F5DD5">
        <w:rPr>
          <w:rFonts w:ascii="Palatino Linotype" w:eastAsia="Palatino Linotype" w:hAnsi="Palatino Linotype" w:cs="Palatino Linotype"/>
          <w:i/>
          <w:sz w:val="22"/>
        </w:rPr>
        <w:t>“</w:t>
      </w:r>
      <w:r w:rsidRPr="005F5DD5">
        <w:rPr>
          <w:rFonts w:ascii="Palatino Linotype" w:eastAsia="Palatino Linotype" w:hAnsi="Palatino Linotype" w:cs="Palatino Linotype"/>
          <w:b/>
          <w:i/>
          <w:sz w:val="22"/>
        </w:rPr>
        <w:t>Las dependencias y entidades no están obligadas a generar documentos ad hoc para responder una solicitud de acceso a la información</w:t>
      </w:r>
      <w:r w:rsidRPr="005F5DD5">
        <w:rPr>
          <w:rFonts w:ascii="Palatino Linotype" w:eastAsia="Palatino Linotype" w:hAnsi="Palatino Linotype" w:cs="Palatino Linotype"/>
          <w:i/>
          <w:sz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D8A4813" w14:textId="77777777" w:rsidR="00911D29" w:rsidRPr="005F5DD5" w:rsidRDefault="00911D29" w:rsidP="00911D29">
      <w:pPr>
        <w:spacing w:line="276" w:lineRule="auto"/>
        <w:ind w:left="567" w:right="567"/>
        <w:jc w:val="both"/>
        <w:rPr>
          <w:rFonts w:ascii="Palatino Linotype" w:eastAsia="Palatino Linotype" w:hAnsi="Palatino Linotype" w:cs="Palatino Linotype"/>
          <w:i/>
          <w:sz w:val="22"/>
        </w:rPr>
      </w:pPr>
      <w:r w:rsidRPr="005F5DD5">
        <w:rPr>
          <w:rFonts w:ascii="Palatino Linotype" w:eastAsia="Palatino Linotype" w:hAnsi="Palatino Linotype" w:cs="Palatino Linotype"/>
          <w:i/>
          <w:sz w:val="22"/>
        </w:rPr>
        <w:t>Expedientes:</w:t>
      </w:r>
    </w:p>
    <w:p w14:paraId="0CFBC697" w14:textId="77777777" w:rsidR="00911D29" w:rsidRPr="005F5DD5" w:rsidRDefault="00911D29" w:rsidP="00911D29">
      <w:pPr>
        <w:spacing w:line="276" w:lineRule="auto"/>
        <w:ind w:left="567" w:right="567"/>
        <w:jc w:val="both"/>
        <w:rPr>
          <w:rFonts w:ascii="Palatino Linotype" w:eastAsia="Palatino Linotype" w:hAnsi="Palatino Linotype" w:cs="Palatino Linotype"/>
          <w:i/>
          <w:sz w:val="22"/>
        </w:rPr>
      </w:pPr>
      <w:r w:rsidRPr="005F5DD5">
        <w:rPr>
          <w:rFonts w:ascii="Palatino Linotype" w:eastAsia="Palatino Linotype" w:hAnsi="Palatino Linotype" w:cs="Palatino Linotype"/>
          <w:i/>
          <w:sz w:val="22"/>
        </w:rPr>
        <w:t>0438/08 Pemex Exploración y Producción – Alonso Lujambio Irazábal</w:t>
      </w:r>
    </w:p>
    <w:p w14:paraId="31FE3F7C" w14:textId="77777777" w:rsidR="00911D29" w:rsidRPr="005F5DD5" w:rsidRDefault="00911D29" w:rsidP="00911D29">
      <w:pPr>
        <w:spacing w:line="276" w:lineRule="auto"/>
        <w:ind w:left="567" w:right="567"/>
        <w:jc w:val="both"/>
        <w:rPr>
          <w:rFonts w:ascii="Palatino Linotype" w:eastAsia="Palatino Linotype" w:hAnsi="Palatino Linotype" w:cs="Palatino Linotype"/>
          <w:i/>
          <w:sz w:val="22"/>
        </w:rPr>
      </w:pPr>
      <w:r w:rsidRPr="005F5DD5">
        <w:rPr>
          <w:rFonts w:ascii="Palatino Linotype" w:eastAsia="Palatino Linotype" w:hAnsi="Palatino Linotype" w:cs="Palatino Linotype"/>
          <w:i/>
          <w:sz w:val="22"/>
        </w:rPr>
        <w:t>1751/09 Laboratorios de Biológicos y Reactivos de México S.A. de C.V. –</w:t>
      </w:r>
    </w:p>
    <w:p w14:paraId="01D64D78" w14:textId="77777777" w:rsidR="00911D29" w:rsidRPr="005F5DD5" w:rsidRDefault="00911D29" w:rsidP="00911D29">
      <w:pPr>
        <w:spacing w:line="276" w:lineRule="auto"/>
        <w:ind w:left="567" w:right="567"/>
        <w:jc w:val="both"/>
        <w:rPr>
          <w:rFonts w:ascii="Palatino Linotype" w:eastAsia="Palatino Linotype" w:hAnsi="Palatino Linotype" w:cs="Palatino Linotype"/>
          <w:i/>
          <w:sz w:val="22"/>
        </w:rPr>
      </w:pPr>
      <w:r w:rsidRPr="005F5DD5">
        <w:rPr>
          <w:rFonts w:ascii="Palatino Linotype" w:eastAsia="Palatino Linotype" w:hAnsi="Palatino Linotype" w:cs="Palatino Linotype"/>
          <w:i/>
          <w:sz w:val="22"/>
        </w:rPr>
        <w:t xml:space="preserve">María </w:t>
      </w:r>
      <w:proofErr w:type="spellStart"/>
      <w:r w:rsidRPr="005F5DD5">
        <w:rPr>
          <w:rFonts w:ascii="Palatino Linotype" w:eastAsia="Palatino Linotype" w:hAnsi="Palatino Linotype" w:cs="Palatino Linotype"/>
          <w:i/>
          <w:sz w:val="22"/>
        </w:rPr>
        <w:t>Marván</w:t>
      </w:r>
      <w:proofErr w:type="spellEnd"/>
      <w:r w:rsidRPr="005F5DD5">
        <w:rPr>
          <w:rFonts w:ascii="Palatino Linotype" w:eastAsia="Palatino Linotype" w:hAnsi="Palatino Linotype" w:cs="Palatino Linotype"/>
          <w:i/>
          <w:sz w:val="22"/>
        </w:rPr>
        <w:t xml:space="preserve"> Laborde</w:t>
      </w:r>
    </w:p>
    <w:p w14:paraId="1566AAC5" w14:textId="77777777" w:rsidR="00911D29" w:rsidRPr="005F5DD5" w:rsidRDefault="00911D29" w:rsidP="00911D29">
      <w:pPr>
        <w:spacing w:line="276" w:lineRule="auto"/>
        <w:ind w:left="567" w:right="567"/>
        <w:jc w:val="both"/>
        <w:rPr>
          <w:rFonts w:ascii="Palatino Linotype" w:eastAsia="Palatino Linotype" w:hAnsi="Palatino Linotype" w:cs="Palatino Linotype"/>
          <w:i/>
          <w:sz w:val="22"/>
        </w:rPr>
      </w:pPr>
      <w:r w:rsidRPr="005F5DD5">
        <w:rPr>
          <w:rFonts w:ascii="Palatino Linotype" w:eastAsia="Palatino Linotype" w:hAnsi="Palatino Linotype" w:cs="Palatino Linotype"/>
          <w:i/>
          <w:sz w:val="22"/>
        </w:rPr>
        <w:t xml:space="preserve">2868/09 Consejo Nacional de Ciencia y Tecnología – Jacqueline </w:t>
      </w:r>
      <w:proofErr w:type="spellStart"/>
      <w:r w:rsidRPr="005F5DD5">
        <w:rPr>
          <w:rFonts w:ascii="Palatino Linotype" w:eastAsia="Palatino Linotype" w:hAnsi="Palatino Linotype" w:cs="Palatino Linotype"/>
          <w:i/>
          <w:sz w:val="22"/>
        </w:rPr>
        <w:t>Peschard</w:t>
      </w:r>
      <w:proofErr w:type="spellEnd"/>
    </w:p>
    <w:p w14:paraId="1EB2078F" w14:textId="77777777" w:rsidR="00911D29" w:rsidRPr="005F5DD5" w:rsidRDefault="00911D29" w:rsidP="00911D29">
      <w:pPr>
        <w:spacing w:line="276" w:lineRule="auto"/>
        <w:ind w:left="567" w:right="567"/>
        <w:jc w:val="both"/>
        <w:rPr>
          <w:rFonts w:ascii="Palatino Linotype" w:eastAsia="Palatino Linotype" w:hAnsi="Palatino Linotype" w:cs="Palatino Linotype"/>
          <w:i/>
          <w:sz w:val="22"/>
        </w:rPr>
      </w:pPr>
      <w:r w:rsidRPr="005F5DD5">
        <w:rPr>
          <w:rFonts w:ascii="Palatino Linotype" w:eastAsia="Palatino Linotype" w:hAnsi="Palatino Linotype" w:cs="Palatino Linotype"/>
          <w:i/>
          <w:sz w:val="22"/>
        </w:rPr>
        <w:t>Mariscal</w:t>
      </w:r>
    </w:p>
    <w:p w14:paraId="2ED8C813" w14:textId="77777777" w:rsidR="00911D29" w:rsidRPr="005F5DD5" w:rsidRDefault="00911D29" w:rsidP="00911D29">
      <w:pPr>
        <w:spacing w:line="276" w:lineRule="auto"/>
        <w:ind w:left="567" w:right="567"/>
        <w:jc w:val="both"/>
        <w:rPr>
          <w:rFonts w:ascii="Palatino Linotype" w:eastAsia="Palatino Linotype" w:hAnsi="Palatino Linotype" w:cs="Palatino Linotype"/>
          <w:i/>
          <w:sz w:val="22"/>
        </w:rPr>
      </w:pPr>
      <w:r w:rsidRPr="005F5DD5">
        <w:rPr>
          <w:rFonts w:ascii="Palatino Linotype" w:eastAsia="Palatino Linotype" w:hAnsi="Palatino Linotype" w:cs="Palatino Linotype"/>
          <w:i/>
          <w:sz w:val="22"/>
        </w:rPr>
        <w:t>5160/09 Secretaría de Hacienda y Crédito Público – Ángel Trinidad Zaldívar</w:t>
      </w:r>
    </w:p>
    <w:p w14:paraId="4D80538C" w14:textId="77777777" w:rsidR="00911D29" w:rsidRPr="005F5DD5" w:rsidRDefault="00911D29" w:rsidP="00911D29">
      <w:pPr>
        <w:spacing w:line="276" w:lineRule="auto"/>
        <w:ind w:left="567" w:right="567"/>
        <w:jc w:val="both"/>
        <w:rPr>
          <w:rFonts w:ascii="Palatino Linotype" w:eastAsia="Palatino Linotype" w:hAnsi="Palatino Linotype" w:cs="Palatino Linotype"/>
          <w:i/>
          <w:sz w:val="22"/>
        </w:rPr>
      </w:pPr>
      <w:r w:rsidRPr="005F5DD5">
        <w:rPr>
          <w:rFonts w:ascii="Palatino Linotype" w:eastAsia="Palatino Linotype" w:hAnsi="Palatino Linotype" w:cs="Palatino Linotype"/>
          <w:i/>
          <w:sz w:val="22"/>
        </w:rPr>
        <w:t xml:space="preserve">0304/10 Instituto Nacional de Cancerología – Jacqueline </w:t>
      </w:r>
      <w:proofErr w:type="spellStart"/>
      <w:r w:rsidRPr="005F5DD5">
        <w:rPr>
          <w:rFonts w:ascii="Palatino Linotype" w:eastAsia="Palatino Linotype" w:hAnsi="Palatino Linotype" w:cs="Palatino Linotype"/>
          <w:i/>
          <w:sz w:val="22"/>
        </w:rPr>
        <w:t>Peschard</w:t>
      </w:r>
      <w:proofErr w:type="spellEnd"/>
      <w:r w:rsidRPr="005F5DD5">
        <w:rPr>
          <w:rFonts w:ascii="Palatino Linotype" w:eastAsia="Palatino Linotype" w:hAnsi="Palatino Linotype" w:cs="Palatino Linotype"/>
          <w:i/>
          <w:sz w:val="22"/>
        </w:rPr>
        <w:t xml:space="preserve"> Mariscal”</w:t>
      </w:r>
    </w:p>
    <w:p w14:paraId="4F12091C" w14:textId="77777777" w:rsidR="00911D29" w:rsidRPr="005F5DD5" w:rsidRDefault="00911D29" w:rsidP="00911D29">
      <w:pPr>
        <w:spacing w:line="360" w:lineRule="auto"/>
        <w:ind w:right="-93"/>
        <w:jc w:val="both"/>
        <w:rPr>
          <w:rFonts w:ascii="Palatino Linotype" w:eastAsia="Palatino Linotype" w:hAnsi="Palatino Linotype" w:cs="Palatino Linotype"/>
        </w:rPr>
      </w:pPr>
    </w:p>
    <w:p w14:paraId="01F45C8E" w14:textId="77777777" w:rsidR="00911D29" w:rsidRPr="005F5DD5" w:rsidRDefault="00911D29" w:rsidP="00911D29">
      <w:pPr>
        <w:spacing w:line="360" w:lineRule="auto"/>
        <w:ind w:right="-93"/>
        <w:jc w:val="both"/>
        <w:rPr>
          <w:rFonts w:ascii="Palatino Linotype" w:eastAsia="Palatino Linotype" w:hAnsi="Palatino Linotype" w:cs="Palatino Linotype"/>
        </w:rPr>
      </w:pPr>
      <w:r w:rsidRPr="005F5DD5">
        <w:rPr>
          <w:rFonts w:ascii="Palatino Linotype" w:eastAsia="Palatino Linotype" w:hAnsi="Palatino Linotype" w:cs="Palatino Linotype"/>
        </w:rPr>
        <w:t xml:space="preserve">Entonces, dado a que el criterio en mención establece que las autoridades </w:t>
      </w:r>
      <w:r w:rsidRPr="005F5DD5">
        <w:rPr>
          <w:rFonts w:ascii="Palatino Linotype" w:eastAsia="Palatino Linotype" w:hAnsi="Palatino Linotype" w:cs="Palatino Linotype"/>
          <w:b/>
        </w:rPr>
        <w:t xml:space="preserve">no están obligadas a generar documentos “ad hoc” </w:t>
      </w:r>
      <w:r w:rsidRPr="005F5DD5">
        <w:rPr>
          <w:rFonts w:ascii="Palatino Linotype" w:eastAsia="Palatino Linotype" w:hAnsi="Palatino Linotype" w:cs="Palatino Linotype"/>
        </w:rPr>
        <w:t xml:space="preserve">en contrario sensu, dicho criterio se puede interpretar resultando que las autoridades no están impedidas a generar documentos “ad hoc”, esto, siempre que con dicho documento elaborado se dé cabal cumplimiento a los requerimientos planteados, situación que aconteció en el caso </w:t>
      </w:r>
      <w:r w:rsidRPr="005F5DD5">
        <w:rPr>
          <w:rFonts w:ascii="Palatino Linotype" w:eastAsia="Palatino Linotype" w:hAnsi="Palatino Linotype" w:cs="Palatino Linotype"/>
        </w:rPr>
        <w:lastRenderedPageBreak/>
        <w:t xml:space="preserve">particular con el documento en el que obran las funciones de la directora del Colegio de Estudios Hacendarios. </w:t>
      </w:r>
    </w:p>
    <w:p w14:paraId="168F5DD9" w14:textId="77777777" w:rsidR="00911D29" w:rsidRPr="005F5DD5" w:rsidRDefault="00911D29" w:rsidP="00911D29">
      <w:pPr>
        <w:spacing w:line="360" w:lineRule="auto"/>
        <w:ind w:right="-93"/>
        <w:jc w:val="both"/>
        <w:rPr>
          <w:rFonts w:ascii="Palatino Linotype" w:eastAsia="Palatino Linotype" w:hAnsi="Palatino Linotype" w:cs="Palatino Linotype"/>
        </w:rPr>
      </w:pPr>
    </w:p>
    <w:p w14:paraId="15101266" w14:textId="77777777" w:rsidR="00911D29" w:rsidRPr="005F5DD5" w:rsidRDefault="00911D29" w:rsidP="00911D29">
      <w:pPr>
        <w:spacing w:line="360" w:lineRule="auto"/>
        <w:ind w:right="-93"/>
        <w:jc w:val="both"/>
        <w:rPr>
          <w:rFonts w:ascii="Palatino Linotype" w:eastAsia="Palatino Linotype" w:hAnsi="Palatino Linotype" w:cs="Palatino Linotype"/>
        </w:rPr>
      </w:pPr>
      <w:r w:rsidRPr="005F5DD5">
        <w:rPr>
          <w:rFonts w:ascii="Palatino Linotype" w:eastAsia="Palatino Linotype" w:hAnsi="Palatino Linotype" w:cs="Palatino Linotype"/>
        </w:rPr>
        <w:t xml:space="preserve">Por lo anterior, se estima que las manifestaciones vertidas por el particular en su escrito </w:t>
      </w:r>
      <w:proofErr w:type="spellStart"/>
      <w:r w:rsidRPr="005F5DD5">
        <w:rPr>
          <w:rFonts w:ascii="Palatino Linotype" w:eastAsia="Palatino Linotype" w:hAnsi="Palatino Linotype" w:cs="Palatino Linotype"/>
        </w:rPr>
        <w:t>recursal</w:t>
      </w:r>
      <w:proofErr w:type="spellEnd"/>
      <w:r w:rsidRPr="005F5DD5">
        <w:rPr>
          <w:rFonts w:ascii="Palatino Linotype" w:eastAsia="Palatino Linotype" w:hAnsi="Palatino Linotype" w:cs="Palatino Linotype"/>
        </w:rPr>
        <w:t xml:space="preserve"> se desvirtúan al analizar la respuesta en la que obran las funciones de la </w:t>
      </w:r>
      <w:proofErr w:type="gramStart"/>
      <w:r w:rsidRPr="005F5DD5">
        <w:rPr>
          <w:rFonts w:ascii="Palatino Linotype" w:eastAsia="Palatino Linotype" w:hAnsi="Palatino Linotype" w:cs="Palatino Linotype"/>
        </w:rPr>
        <w:t>Directora</w:t>
      </w:r>
      <w:proofErr w:type="gramEnd"/>
      <w:r w:rsidRPr="005F5DD5">
        <w:rPr>
          <w:rFonts w:ascii="Palatino Linotype" w:eastAsia="Palatino Linotype" w:hAnsi="Palatino Linotype" w:cs="Palatino Linotype"/>
        </w:rPr>
        <w:t xml:space="preserve"> del Colegio de Estudios Hacendarios, por lo tanto, en el presente asunto se determina que se atendió a cabalidad el requerimiento de información. </w:t>
      </w:r>
    </w:p>
    <w:p w14:paraId="249E7EE4" w14:textId="77777777" w:rsidR="00911D29" w:rsidRPr="005F5DD5" w:rsidRDefault="00911D29">
      <w:pPr>
        <w:spacing w:line="360" w:lineRule="auto"/>
        <w:jc w:val="both"/>
        <w:rPr>
          <w:rFonts w:ascii="Palatino Linotype" w:eastAsia="Palatino Linotype" w:hAnsi="Palatino Linotype" w:cs="Palatino Linotype"/>
        </w:rPr>
      </w:pPr>
    </w:p>
    <w:p w14:paraId="6F76AE44" w14:textId="77777777" w:rsidR="00585114" w:rsidRPr="005F5DD5" w:rsidRDefault="00274F23">
      <w:pPr>
        <w:spacing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rPr>
        <w:t xml:space="preserve">En ese orden de ideas, se determina que los agravios hechos valer por el Recurrente devienen </w:t>
      </w:r>
      <w:r w:rsidRPr="005F5DD5">
        <w:rPr>
          <w:rFonts w:ascii="Palatino Linotype" w:eastAsia="Palatino Linotype" w:hAnsi="Palatino Linotype" w:cs="Palatino Linotype"/>
          <w:b/>
        </w:rPr>
        <w:t xml:space="preserve">INFUNDADOS </w:t>
      </w:r>
      <w:r w:rsidRPr="005F5DD5">
        <w:rPr>
          <w:rFonts w:ascii="Palatino Linotype" w:eastAsia="Palatino Linotype" w:hAnsi="Palatino Linotype" w:cs="Palatino Linotype"/>
        </w:rPr>
        <w:t xml:space="preserve">y, por lo tanto, resulta procedente </w:t>
      </w:r>
      <w:r w:rsidRPr="005F5DD5">
        <w:rPr>
          <w:rFonts w:ascii="Palatino Linotype" w:eastAsia="Palatino Linotype" w:hAnsi="Palatino Linotype" w:cs="Palatino Linotype"/>
          <w:b/>
        </w:rPr>
        <w:t xml:space="preserve">CONFIRMAR </w:t>
      </w:r>
      <w:r w:rsidRPr="005F5DD5">
        <w:rPr>
          <w:rFonts w:ascii="Palatino Linotype" w:eastAsia="Palatino Linotype" w:hAnsi="Palatino Linotype" w:cs="Palatino Linotype"/>
        </w:rPr>
        <w:t>la respuesta emitida por el Sujeto Obligado, en términos de la fracción II del artículo 186 de la Ley de Transparencia y Acceso a la Información Pública del Estado de México y Municipios</w:t>
      </w:r>
      <w:r w:rsidR="00E00517" w:rsidRPr="005F5DD5">
        <w:rPr>
          <w:rFonts w:ascii="Palatino Linotype" w:eastAsia="Palatino Linotype" w:hAnsi="Palatino Linotype" w:cs="Palatino Linotype"/>
        </w:rPr>
        <w:t>.</w:t>
      </w:r>
      <w:r w:rsidRPr="005F5DD5">
        <w:rPr>
          <w:rFonts w:ascii="Palatino Linotype" w:eastAsia="Palatino Linotype" w:hAnsi="Palatino Linotype" w:cs="Palatino Linotype"/>
        </w:rPr>
        <w:t xml:space="preserve"> </w:t>
      </w:r>
    </w:p>
    <w:p w14:paraId="370864CF" w14:textId="77777777" w:rsidR="00585114" w:rsidRPr="005F5DD5" w:rsidRDefault="00585114">
      <w:pPr>
        <w:spacing w:line="360" w:lineRule="auto"/>
        <w:jc w:val="both"/>
        <w:rPr>
          <w:rFonts w:ascii="Palatino Linotype" w:eastAsia="Palatino Linotype" w:hAnsi="Palatino Linotype" w:cs="Palatino Linotype"/>
        </w:rPr>
      </w:pPr>
    </w:p>
    <w:p w14:paraId="581027A6" w14:textId="77777777" w:rsidR="00585114" w:rsidRPr="005F5DD5" w:rsidRDefault="00274F23">
      <w:pPr>
        <w:spacing w:before="80" w:after="240"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rPr>
        <w:t>Así, con fundamento en lo prescrito en los</w:t>
      </w:r>
      <w:r w:rsidRPr="005F5DD5">
        <w:t xml:space="preserve"> </w:t>
      </w:r>
      <w:r w:rsidRPr="005F5DD5">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ECDEBF5" w14:textId="77777777" w:rsidR="00585114" w:rsidRPr="005F5DD5" w:rsidRDefault="00274F23">
      <w:pPr>
        <w:spacing w:line="259" w:lineRule="auto"/>
        <w:ind w:left="-142" w:right="49"/>
        <w:jc w:val="center"/>
        <w:rPr>
          <w:rFonts w:ascii="Palatino Linotype" w:eastAsia="Palatino Linotype" w:hAnsi="Palatino Linotype" w:cs="Palatino Linotype"/>
          <w:b/>
          <w:sz w:val="28"/>
          <w:szCs w:val="28"/>
        </w:rPr>
      </w:pPr>
      <w:bookmarkStart w:id="0" w:name="_heading=h.gjdgxs" w:colFirst="0" w:colLast="0"/>
      <w:bookmarkEnd w:id="0"/>
      <w:r w:rsidRPr="005F5DD5">
        <w:rPr>
          <w:rFonts w:ascii="Palatino Linotype" w:eastAsia="Palatino Linotype" w:hAnsi="Palatino Linotype" w:cs="Palatino Linotype"/>
          <w:b/>
          <w:sz w:val="28"/>
          <w:szCs w:val="28"/>
        </w:rPr>
        <w:t>R E S U E L V E:</w:t>
      </w:r>
    </w:p>
    <w:p w14:paraId="3CE22258" w14:textId="77777777" w:rsidR="00585114" w:rsidRPr="005F5DD5" w:rsidRDefault="00585114">
      <w:pPr>
        <w:spacing w:line="259" w:lineRule="auto"/>
        <w:ind w:left="-142" w:right="49"/>
        <w:jc w:val="center"/>
        <w:rPr>
          <w:rFonts w:ascii="Palatino Linotype" w:eastAsia="Palatino Linotype" w:hAnsi="Palatino Linotype" w:cs="Palatino Linotype"/>
          <w:b/>
          <w:sz w:val="28"/>
          <w:szCs w:val="28"/>
        </w:rPr>
      </w:pPr>
    </w:p>
    <w:p w14:paraId="4A4C6C0D" w14:textId="77777777" w:rsidR="00585114" w:rsidRPr="005F5DD5" w:rsidRDefault="00274F23">
      <w:pPr>
        <w:spacing w:line="360" w:lineRule="auto"/>
        <w:jc w:val="both"/>
      </w:pPr>
      <w:r w:rsidRPr="005F5DD5">
        <w:rPr>
          <w:rFonts w:ascii="Palatino Linotype" w:eastAsia="Palatino Linotype" w:hAnsi="Palatino Linotype" w:cs="Palatino Linotype"/>
          <w:b/>
        </w:rPr>
        <w:t>Primero.</w:t>
      </w:r>
      <w:r w:rsidRPr="005F5DD5">
        <w:rPr>
          <w:rFonts w:ascii="Palatino Linotype" w:eastAsia="Palatino Linotype" w:hAnsi="Palatino Linotype" w:cs="Palatino Linotype"/>
        </w:rPr>
        <w:t xml:space="preserve"> Resultan </w:t>
      </w:r>
      <w:r w:rsidRPr="005F5DD5">
        <w:rPr>
          <w:rFonts w:ascii="Palatino Linotype" w:eastAsia="Palatino Linotype" w:hAnsi="Palatino Linotype" w:cs="Palatino Linotype"/>
          <w:b/>
        </w:rPr>
        <w:t>infundados</w:t>
      </w:r>
      <w:r w:rsidRPr="005F5DD5">
        <w:rPr>
          <w:rFonts w:ascii="Palatino Linotype" w:eastAsia="Palatino Linotype" w:hAnsi="Palatino Linotype" w:cs="Palatino Linotype"/>
        </w:rPr>
        <w:t xml:space="preserve"> los motivos de inconformidad aducidos por el </w:t>
      </w:r>
      <w:r w:rsidRPr="005F5DD5">
        <w:rPr>
          <w:rFonts w:ascii="Palatino Linotype" w:eastAsia="Palatino Linotype" w:hAnsi="Palatino Linotype" w:cs="Palatino Linotype"/>
          <w:b/>
        </w:rPr>
        <w:t>Recurrente</w:t>
      </w:r>
      <w:r w:rsidRPr="005F5DD5">
        <w:rPr>
          <w:rFonts w:ascii="Palatino Linotype" w:eastAsia="Palatino Linotype" w:hAnsi="Palatino Linotype" w:cs="Palatino Linotype"/>
        </w:rPr>
        <w:t xml:space="preserve"> en el recurso de revisión </w:t>
      </w:r>
      <w:r w:rsidR="00F77C4B" w:rsidRPr="005F5DD5">
        <w:rPr>
          <w:rFonts w:ascii="Palatino Linotype" w:eastAsia="Palatino Linotype" w:hAnsi="Palatino Linotype" w:cs="Palatino Linotype"/>
          <w:b/>
        </w:rPr>
        <w:t>01734/INFOEM/IP/RR/2023</w:t>
      </w:r>
      <w:r w:rsidRPr="005F5DD5">
        <w:rPr>
          <w:rFonts w:ascii="Palatino Linotype" w:eastAsia="Palatino Linotype" w:hAnsi="Palatino Linotype" w:cs="Palatino Linotype"/>
        </w:rPr>
        <w:t xml:space="preserve">; por lo que, en </w:t>
      </w:r>
      <w:r w:rsidRPr="005F5DD5">
        <w:rPr>
          <w:rFonts w:ascii="Palatino Linotype" w:eastAsia="Palatino Linotype" w:hAnsi="Palatino Linotype" w:cs="Palatino Linotype"/>
        </w:rPr>
        <w:lastRenderedPageBreak/>
        <w:t xml:space="preserve">términos de los argumentos señalados en el </w:t>
      </w:r>
      <w:r w:rsidRPr="005F5DD5">
        <w:rPr>
          <w:rFonts w:ascii="Palatino Linotype" w:eastAsia="Palatino Linotype" w:hAnsi="Palatino Linotype" w:cs="Palatino Linotype"/>
          <w:b/>
        </w:rPr>
        <w:t>Considerando Cuarto</w:t>
      </w:r>
      <w:r w:rsidRPr="005F5DD5">
        <w:rPr>
          <w:rFonts w:ascii="Palatino Linotype" w:eastAsia="Palatino Linotype" w:hAnsi="Palatino Linotype" w:cs="Palatino Linotype"/>
        </w:rPr>
        <w:t xml:space="preserve">, se </w:t>
      </w:r>
      <w:r w:rsidRPr="005F5DD5">
        <w:rPr>
          <w:rFonts w:ascii="Palatino Linotype" w:eastAsia="Palatino Linotype" w:hAnsi="Palatino Linotype" w:cs="Palatino Linotype"/>
          <w:b/>
        </w:rPr>
        <w:t>CONFIRMA</w:t>
      </w:r>
      <w:r w:rsidRPr="005F5DD5">
        <w:rPr>
          <w:rFonts w:ascii="Palatino Linotype" w:eastAsia="Palatino Linotype" w:hAnsi="Palatino Linotype" w:cs="Palatino Linotype"/>
        </w:rPr>
        <w:t xml:space="preserve"> la respuesta emitida por el </w:t>
      </w:r>
      <w:r w:rsidRPr="005F5DD5">
        <w:rPr>
          <w:rFonts w:ascii="Palatino Linotype" w:eastAsia="Palatino Linotype" w:hAnsi="Palatino Linotype" w:cs="Palatino Linotype"/>
          <w:b/>
        </w:rPr>
        <w:t>Sujeto Obligado.</w:t>
      </w:r>
    </w:p>
    <w:p w14:paraId="70D9FFA4" w14:textId="77777777" w:rsidR="00585114" w:rsidRPr="005F5DD5" w:rsidRDefault="00585114">
      <w:pPr>
        <w:spacing w:line="360" w:lineRule="auto"/>
      </w:pPr>
    </w:p>
    <w:p w14:paraId="76313D5F" w14:textId="77777777" w:rsidR="00585114" w:rsidRPr="005F5DD5" w:rsidRDefault="00274F23">
      <w:pPr>
        <w:spacing w:line="360" w:lineRule="auto"/>
        <w:jc w:val="both"/>
      </w:pPr>
      <w:r w:rsidRPr="005F5DD5">
        <w:rPr>
          <w:rFonts w:ascii="Palatino Linotype" w:eastAsia="Palatino Linotype" w:hAnsi="Palatino Linotype" w:cs="Palatino Linotype"/>
          <w:b/>
        </w:rPr>
        <w:t>Segundo</w:t>
      </w:r>
      <w:r w:rsidRPr="005F5DD5">
        <w:rPr>
          <w:rFonts w:ascii="Palatino Linotype" w:eastAsia="Palatino Linotype" w:hAnsi="Palatino Linotype" w:cs="Palatino Linotype"/>
        </w:rPr>
        <w:t xml:space="preserve">. Notifíquese, vía </w:t>
      </w:r>
      <w:r w:rsidRPr="005F5DD5">
        <w:rPr>
          <w:rFonts w:ascii="Palatino Linotype" w:eastAsia="Palatino Linotype" w:hAnsi="Palatino Linotype" w:cs="Palatino Linotype"/>
          <w:b/>
        </w:rPr>
        <w:t>SAIMEX</w:t>
      </w:r>
      <w:r w:rsidRPr="005F5DD5">
        <w:rPr>
          <w:rFonts w:ascii="Palatino Linotype" w:eastAsia="Palatino Linotype" w:hAnsi="Palatino Linotype" w:cs="Palatino Linotype"/>
        </w:rPr>
        <w:t xml:space="preserve">, </w:t>
      </w:r>
      <w:proofErr w:type="gramStart"/>
      <w:r w:rsidRPr="005F5DD5">
        <w:rPr>
          <w:rFonts w:ascii="Palatino Linotype" w:eastAsia="Palatino Linotype" w:hAnsi="Palatino Linotype" w:cs="Palatino Linotype"/>
        </w:rPr>
        <w:t>al  Titular</w:t>
      </w:r>
      <w:proofErr w:type="gramEnd"/>
      <w:r w:rsidRPr="005F5DD5">
        <w:rPr>
          <w:rFonts w:ascii="Palatino Linotype" w:eastAsia="Palatino Linotype" w:hAnsi="Palatino Linotype" w:cs="Palatino Linotype"/>
        </w:rPr>
        <w:t xml:space="preserve">  de la Unidad de Transparencia del </w:t>
      </w:r>
      <w:r w:rsidRPr="005F5DD5">
        <w:rPr>
          <w:rFonts w:ascii="Palatino Linotype" w:eastAsia="Palatino Linotype" w:hAnsi="Palatino Linotype" w:cs="Palatino Linotype"/>
          <w:b/>
        </w:rPr>
        <w:t>Sujeto Obligado</w:t>
      </w:r>
      <w:r w:rsidRPr="005F5DD5">
        <w:rPr>
          <w:rFonts w:ascii="Palatino Linotype" w:eastAsia="Palatino Linotype" w:hAnsi="Palatino Linotype" w:cs="Palatino Linotype"/>
        </w:rPr>
        <w:t>, la presente resolución para su conocimiento.</w:t>
      </w:r>
    </w:p>
    <w:p w14:paraId="5A0C5D05" w14:textId="77777777" w:rsidR="00585114" w:rsidRPr="005F5DD5" w:rsidRDefault="00585114">
      <w:pPr>
        <w:spacing w:line="360" w:lineRule="auto"/>
      </w:pPr>
    </w:p>
    <w:p w14:paraId="27597E3B" w14:textId="77777777" w:rsidR="00585114" w:rsidRPr="005F5DD5" w:rsidRDefault="00274F23">
      <w:pPr>
        <w:spacing w:line="360" w:lineRule="auto"/>
        <w:jc w:val="both"/>
        <w:rPr>
          <w:rFonts w:ascii="Palatino Linotype" w:eastAsia="Palatino Linotype" w:hAnsi="Palatino Linotype" w:cs="Palatino Linotype"/>
        </w:rPr>
      </w:pPr>
      <w:r w:rsidRPr="005F5DD5">
        <w:rPr>
          <w:rFonts w:ascii="Palatino Linotype" w:eastAsia="Palatino Linotype" w:hAnsi="Palatino Linotype" w:cs="Palatino Linotype"/>
          <w:b/>
        </w:rPr>
        <w:t xml:space="preserve">Tercero.  Notifíquese, </w:t>
      </w:r>
      <w:r w:rsidRPr="005F5DD5">
        <w:rPr>
          <w:rFonts w:ascii="Palatino Linotype" w:eastAsia="Palatino Linotype" w:hAnsi="Palatino Linotype" w:cs="Palatino Linotype"/>
        </w:rPr>
        <w:t xml:space="preserve">al </w:t>
      </w:r>
      <w:r w:rsidRPr="005F5DD5">
        <w:rPr>
          <w:rFonts w:ascii="Palatino Linotype" w:eastAsia="Palatino Linotype" w:hAnsi="Palatino Linotype" w:cs="Palatino Linotype"/>
          <w:b/>
        </w:rPr>
        <w:t>Recurrente</w:t>
      </w:r>
      <w:r w:rsidRPr="005F5DD5">
        <w:rPr>
          <w:rFonts w:ascii="Palatino Linotype" w:eastAsia="Palatino Linotype" w:hAnsi="Palatino Linotype" w:cs="Palatino Linotype"/>
        </w:rPr>
        <w:t xml:space="preserve"> la presente resolución vía </w:t>
      </w:r>
      <w:r w:rsidRPr="005F5DD5">
        <w:rPr>
          <w:rFonts w:ascii="Palatino Linotype" w:eastAsia="Palatino Linotype" w:hAnsi="Palatino Linotype" w:cs="Palatino Linotype"/>
          <w:b/>
        </w:rPr>
        <w:t>SAIMEX</w:t>
      </w:r>
      <w:r w:rsidRPr="005F5DD5">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2F4C691D" w14:textId="77777777" w:rsidR="00585114" w:rsidRPr="005F5DD5" w:rsidRDefault="00274F23">
      <w:pPr>
        <w:spacing w:before="240" w:after="240" w:line="360" w:lineRule="auto"/>
        <w:jc w:val="both"/>
        <w:rPr>
          <w:rFonts w:ascii="Palatino Linotype" w:eastAsia="Palatino Linotype" w:hAnsi="Palatino Linotype" w:cs="Palatino Linotype"/>
        </w:rPr>
        <w:sectPr w:rsidR="00585114" w:rsidRPr="005F5DD5">
          <w:headerReference w:type="default" r:id="rId18"/>
          <w:footerReference w:type="default" r:id="rId19"/>
          <w:headerReference w:type="first" r:id="rId20"/>
          <w:footerReference w:type="first" r:id="rId21"/>
          <w:pgSz w:w="12240" w:h="15840"/>
          <w:pgMar w:top="1417" w:right="1750" w:bottom="1417" w:left="1701" w:header="709" w:footer="709" w:gutter="0"/>
          <w:pgNumType w:start="1"/>
          <w:cols w:space="720"/>
          <w:titlePg/>
        </w:sectPr>
      </w:pPr>
      <w:bookmarkStart w:id="1" w:name="_heading=h.1fob9te" w:colFirst="0" w:colLast="0"/>
      <w:bookmarkEnd w:id="1"/>
      <w:r w:rsidRPr="005F5DD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00911D29" w:rsidRPr="005F5DD5">
        <w:rPr>
          <w:rFonts w:ascii="Palatino Linotype" w:eastAsia="Palatino Linotype" w:hAnsi="Palatino Linotype" w:cs="Palatino Linotype"/>
        </w:rPr>
        <w:t>RAMÍREZ PEÑA; EN LA DÉCIMA NOVENA</w:t>
      </w:r>
      <w:r w:rsidRPr="005F5DD5">
        <w:rPr>
          <w:rFonts w:ascii="Palatino Linotype" w:eastAsia="Palatino Linotype" w:hAnsi="Palatino Linotype" w:cs="Palatino Linotype"/>
        </w:rPr>
        <w:t xml:space="preserve"> SESIÓN ORDINARIA CELEBRADA EL </w:t>
      </w:r>
      <w:r w:rsidR="00911D29" w:rsidRPr="005F5DD5">
        <w:rPr>
          <w:rFonts w:ascii="Palatino Linotype" w:eastAsia="Palatino Linotype" w:hAnsi="Palatino Linotype" w:cs="Palatino Linotype"/>
        </w:rPr>
        <w:t>VEINTI</w:t>
      </w:r>
      <w:r w:rsidRPr="005F5DD5">
        <w:rPr>
          <w:rFonts w:ascii="Palatino Linotype" w:eastAsia="Palatino Linotype" w:hAnsi="Palatino Linotype" w:cs="Palatino Linotype"/>
        </w:rPr>
        <w:t>CUATRO DE MAYO DEL DOS MIL VEINTITRÉS, ANTE EL SECRETARIO TÉCNICO DEL PLENO, ALEXIS TAPIA RAMÍREZ.</w:t>
      </w:r>
    </w:p>
    <w:p w14:paraId="2169428C" w14:textId="77777777" w:rsidR="00585114" w:rsidRPr="005F5DD5" w:rsidRDefault="00585114">
      <w:pPr>
        <w:spacing w:before="240" w:after="240" w:line="360" w:lineRule="auto"/>
        <w:jc w:val="both"/>
        <w:rPr>
          <w:rFonts w:ascii="Palatino Linotype" w:eastAsia="Palatino Linotype" w:hAnsi="Palatino Linotype" w:cs="Palatino Linotype"/>
        </w:rPr>
      </w:pPr>
    </w:p>
    <w:sectPr w:rsidR="00585114" w:rsidRPr="005F5DD5">
      <w:headerReference w:type="first" r:id="rId22"/>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0AB8A" w14:textId="77777777" w:rsidR="00362949" w:rsidRDefault="00362949">
      <w:r>
        <w:separator/>
      </w:r>
    </w:p>
  </w:endnote>
  <w:endnote w:type="continuationSeparator" w:id="0">
    <w:p w14:paraId="28E3024B" w14:textId="77777777" w:rsidR="00362949" w:rsidRDefault="00362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94BF" w14:textId="77777777" w:rsidR="001E59A0" w:rsidRDefault="001E59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E0E2E">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E0E2E">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47F24B3D" w14:textId="77777777" w:rsidR="001E59A0" w:rsidRDefault="001E59A0">
    <w:pPr>
      <w:pBdr>
        <w:top w:val="nil"/>
        <w:left w:val="nil"/>
        <w:bottom w:val="nil"/>
        <w:right w:val="nil"/>
        <w:between w:val="nil"/>
      </w:pBdr>
      <w:tabs>
        <w:tab w:val="center" w:pos="4252"/>
        <w:tab w:val="right" w:pos="8504"/>
      </w:tabs>
      <w:rPr>
        <w:color w:val="000000"/>
      </w:rPr>
    </w:pPr>
  </w:p>
  <w:p w14:paraId="353D33B6" w14:textId="77777777" w:rsidR="001E59A0" w:rsidRDefault="001E59A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34A1" w14:textId="77777777" w:rsidR="001E59A0" w:rsidRDefault="001E59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E0E2E">
      <w:rPr>
        <w:rFonts w:ascii="Arial" w:eastAsia="Arial" w:hAnsi="Arial" w:cs="Arial"/>
        <w:b/>
        <w:noProof/>
        <w:color w:val="000000"/>
        <w:sz w:val="20"/>
        <w:szCs w:val="20"/>
      </w:rPr>
      <w:t>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E0E2E">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239DDD21"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88F92" w14:textId="77777777" w:rsidR="00362949" w:rsidRDefault="00362949">
      <w:r>
        <w:separator/>
      </w:r>
    </w:p>
  </w:footnote>
  <w:footnote w:type="continuationSeparator" w:id="0">
    <w:p w14:paraId="7C9C0C6C" w14:textId="77777777" w:rsidR="00362949" w:rsidRDefault="00362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8C29" w14:textId="77777777" w:rsidR="001E59A0" w:rsidRDefault="001E59A0">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CCCB613" wp14:editId="7471AF18">
          <wp:simplePos x="0" y="0"/>
          <wp:positionH relativeFrom="column">
            <wp:posOffset>-1076323</wp:posOffset>
          </wp:positionH>
          <wp:positionV relativeFrom="paragraph">
            <wp:posOffset>-414017</wp:posOffset>
          </wp:positionV>
          <wp:extent cx="7635600" cy="9943200"/>
          <wp:effectExtent l="0" t="0" r="0" b="0"/>
          <wp:wrapNone/>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746" w:type="dxa"/>
      <w:tblLayout w:type="fixed"/>
      <w:tblLook w:val="0400" w:firstRow="0" w:lastRow="0" w:firstColumn="0" w:lastColumn="0" w:noHBand="0" w:noVBand="1"/>
    </w:tblPr>
    <w:tblGrid>
      <w:gridCol w:w="2553"/>
      <w:gridCol w:w="3687"/>
    </w:tblGrid>
    <w:tr w:rsidR="001E59A0" w14:paraId="24EFF717" w14:textId="77777777">
      <w:tc>
        <w:tcPr>
          <w:tcW w:w="2553" w:type="dxa"/>
          <w:vAlign w:val="center"/>
        </w:tcPr>
        <w:p w14:paraId="46F5D377"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5FBE5C83" w14:textId="77777777" w:rsidR="001E59A0" w:rsidRDefault="001E59A0">
          <w:pPr>
            <w:ind w:right="666"/>
            <w:rPr>
              <w:rFonts w:ascii="Palatino Linotype" w:eastAsia="Palatino Linotype" w:hAnsi="Palatino Linotype" w:cs="Palatino Linotype"/>
              <w:b/>
              <w:sz w:val="22"/>
              <w:szCs w:val="22"/>
            </w:rPr>
          </w:pPr>
          <w:r w:rsidRPr="003F4444">
            <w:rPr>
              <w:rFonts w:ascii="Palatino Linotype" w:eastAsia="Palatino Linotype" w:hAnsi="Palatino Linotype" w:cs="Palatino Linotype"/>
              <w:b/>
              <w:sz w:val="22"/>
              <w:szCs w:val="22"/>
            </w:rPr>
            <w:t>01734/INFOEM/IP/RR/2023</w:t>
          </w:r>
        </w:p>
      </w:tc>
    </w:tr>
    <w:tr w:rsidR="001E59A0" w14:paraId="14A22B21" w14:textId="77777777">
      <w:trPr>
        <w:trHeight w:val="228"/>
      </w:trPr>
      <w:tc>
        <w:tcPr>
          <w:tcW w:w="2553" w:type="dxa"/>
          <w:vAlign w:val="center"/>
        </w:tcPr>
        <w:p w14:paraId="24E6FD9B"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C9BEB64" w14:textId="77777777" w:rsidR="001E59A0" w:rsidRDefault="001E59A0" w:rsidP="003F4444">
          <w:pPr>
            <w:tabs>
              <w:tab w:val="left" w:pos="1531"/>
            </w:tabs>
            <w:ind w:right="657"/>
            <w:jc w:val="both"/>
            <w:rPr>
              <w:rFonts w:ascii="Palatino Linotype" w:eastAsia="Palatino Linotype" w:hAnsi="Palatino Linotype" w:cs="Palatino Linotype"/>
              <w:b/>
              <w:sz w:val="22"/>
              <w:szCs w:val="22"/>
            </w:rPr>
          </w:pPr>
          <w:r w:rsidRPr="003F4444">
            <w:rPr>
              <w:rFonts w:ascii="Palatino Linotype" w:eastAsia="Palatino Linotype" w:hAnsi="Palatino Linotype" w:cs="Palatino Linotype"/>
              <w:b/>
              <w:sz w:val="22"/>
              <w:szCs w:val="22"/>
            </w:rPr>
            <w:t>Instituto Hacendario del Estado de México</w:t>
          </w:r>
        </w:p>
      </w:tc>
    </w:tr>
    <w:tr w:rsidR="001E59A0" w14:paraId="1360E246" w14:textId="77777777">
      <w:tc>
        <w:tcPr>
          <w:tcW w:w="2553" w:type="dxa"/>
          <w:vAlign w:val="center"/>
        </w:tcPr>
        <w:p w14:paraId="2C5D55A0"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13AA9D4A" w14:textId="77777777" w:rsidR="001E59A0" w:rsidRDefault="001E59A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6D5485D" w14:textId="77777777" w:rsidR="001E59A0" w:rsidRDefault="001E59A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276E" w14:textId="77777777" w:rsidR="001E59A0" w:rsidRDefault="001E59A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485734C3" wp14:editId="548FFF38">
          <wp:simplePos x="0" y="0"/>
          <wp:positionH relativeFrom="column">
            <wp:posOffset>-973449</wp:posOffset>
          </wp:positionH>
          <wp:positionV relativeFrom="paragraph">
            <wp:posOffset>-354960</wp:posOffset>
          </wp:positionV>
          <wp:extent cx="7635600" cy="9943200"/>
          <wp:effectExtent l="0" t="0" r="0" b="0"/>
          <wp:wrapNone/>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a"/>
      <w:tblW w:w="5529" w:type="dxa"/>
      <w:tblInd w:w="3685" w:type="dxa"/>
      <w:tblLayout w:type="fixed"/>
      <w:tblLook w:val="0400" w:firstRow="0" w:lastRow="0" w:firstColumn="0" w:lastColumn="0" w:noHBand="0" w:noVBand="1"/>
    </w:tblPr>
    <w:tblGrid>
      <w:gridCol w:w="2553"/>
      <w:gridCol w:w="2976"/>
    </w:tblGrid>
    <w:tr w:rsidR="001E59A0" w14:paraId="0451059C" w14:textId="77777777" w:rsidTr="003F4444">
      <w:tc>
        <w:tcPr>
          <w:tcW w:w="2553" w:type="dxa"/>
          <w:vAlign w:val="center"/>
        </w:tcPr>
        <w:p w14:paraId="66109375"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6" w:type="dxa"/>
          <w:vAlign w:val="center"/>
        </w:tcPr>
        <w:p w14:paraId="24F5C9F2"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01734/INFOEM/IP/RR/2023</w:t>
          </w:r>
        </w:p>
      </w:tc>
    </w:tr>
    <w:tr w:rsidR="001E59A0" w14:paraId="7D06D27D" w14:textId="77777777" w:rsidTr="003F4444">
      <w:tc>
        <w:tcPr>
          <w:tcW w:w="2553" w:type="dxa"/>
          <w:vAlign w:val="center"/>
        </w:tcPr>
        <w:p w14:paraId="3350EA18"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6" w:type="dxa"/>
          <w:vAlign w:val="center"/>
        </w:tcPr>
        <w:p w14:paraId="42316BF1" w14:textId="0800046A" w:rsidR="001E59A0" w:rsidRDefault="00867D4E">
          <w:pPr>
            <w:ind w:right="-3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 XXXXX</w:t>
          </w:r>
        </w:p>
      </w:tc>
    </w:tr>
    <w:tr w:rsidR="001E59A0" w14:paraId="57BF00C0" w14:textId="77777777" w:rsidTr="003F4444">
      <w:trPr>
        <w:trHeight w:val="228"/>
      </w:trPr>
      <w:tc>
        <w:tcPr>
          <w:tcW w:w="2553" w:type="dxa"/>
          <w:vAlign w:val="center"/>
        </w:tcPr>
        <w:p w14:paraId="09C612BB"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6" w:type="dxa"/>
          <w:vAlign w:val="center"/>
        </w:tcPr>
        <w:p w14:paraId="0EC9333A" w14:textId="77777777" w:rsidR="001E59A0" w:rsidRDefault="001E59A0">
          <w:pPr>
            <w:ind w:right="-113"/>
            <w:jc w:val="both"/>
            <w:rPr>
              <w:rFonts w:ascii="Palatino Linotype" w:eastAsia="Palatino Linotype" w:hAnsi="Palatino Linotype" w:cs="Palatino Linotype"/>
              <w:b/>
              <w:sz w:val="22"/>
              <w:szCs w:val="22"/>
            </w:rPr>
          </w:pPr>
          <w:r w:rsidRPr="003F4444">
            <w:rPr>
              <w:rFonts w:ascii="Palatino Linotype" w:eastAsia="Palatino Linotype" w:hAnsi="Palatino Linotype" w:cs="Palatino Linotype"/>
              <w:b/>
              <w:sz w:val="22"/>
              <w:szCs w:val="22"/>
            </w:rPr>
            <w:t>Instituto Hacendario del Estado de México</w:t>
          </w:r>
        </w:p>
      </w:tc>
    </w:tr>
    <w:tr w:rsidR="001E59A0" w14:paraId="0EADDEB9" w14:textId="77777777" w:rsidTr="003F4444">
      <w:tc>
        <w:tcPr>
          <w:tcW w:w="2553" w:type="dxa"/>
          <w:vAlign w:val="center"/>
        </w:tcPr>
        <w:p w14:paraId="558CA6EE"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6" w:type="dxa"/>
          <w:vAlign w:val="center"/>
        </w:tcPr>
        <w:p w14:paraId="0FECE8DB" w14:textId="77777777" w:rsidR="001E59A0" w:rsidRDefault="001E59A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46056C"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8293" w14:textId="77777777" w:rsidR="001E59A0" w:rsidRDefault="001E59A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586B3012"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327"/>
    <w:multiLevelType w:val="multilevel"/>
    <w:tmpl w:val="52BC6B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A592204"/>
    <w:multiLevelType w:val="multilevel"/>
    <w:tmpl w:val="75580D14"/>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0B92DA5"/>
    <w:multiLevelType w:val="multilevel"/>
    <w:tmpl w:val="8FCE6DD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48604A"/>
    <w:multiLevelType w:val="hybridMultilevel"/>
    <w:tmpl w:val="8D6C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2A40AE"/>
    <w:multiLevelType w:val="multilevel"/>
    <w:tmpl w:val="0ED07E9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7E0A0F2E"/>
    <w:multiLevelType w:val="multilevel"/>
    <w:tmpl w:val="04265DFE"/>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114"/>
    <w:rsid w:val="001172F6"/>
    <w:rsid w:val="00147341"/>
    <w:rsid w:val="001E59A0"/>
    <w:rsid w:val="002420BB"/>
    <w:rsid w:val="00274F23"/>
    <w:rsid w:val="002C377A"/>
    <w:rsid w:val="00362949"/>
    <w:rsid w:val="003F4444"/>
    <w:rsid w:val="00455145"/>
    <w:rsid w:val="00455AEC"/>
    <w:rsid w:val="00544DB9"/>
    <w:rsid w:val="00585114"/>
    <w:rsid w:val="005E3C00"/>
    <w:rsid w:val="005F5DD5"/>
    <w:rsid w:val="00650EE4"/>
    <w:rsid w:val="006A4DF0"/>
    <w:rsid w:val="007667BA"/>
    <w:rsid w:val="007A16AE"/>
    <w:rsid w:val="00867D4E"/>
    <w:rsid w:val="008F57CE"/>
    <w:rsid w:val="00911D29"/>
    <w:rsid w:val="00956B09"/>
    <w:rsid w:val="00994023"/>
    <w:rsid w:val="00A20D49"/>
    <w:rsid w:val="00D2586B"/>
    <w:rsid w:val="00DE0E2E"/>
    <w:rsid w:val="00E00517"/>
    <w:rsid w:val="00F77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8D908"/>
  <w15:docId w15:val="{50B58AE6-CFD7-4DA8-B2F0-999A20D3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2420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legislacion.edomex.gob.mx/sites/legislacion.edomex.gob.mx/files/files/pdf/rgl/vig/rglvig355.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egislacion.edomex.gob.mx/sites/legislacion.edomex.gob.mx/files/files/pdf/rgl/vig/rglvig355.pdf" TargetMode="External"/><Relationship Id="rId14" Type="http://schemas.openxmlformats.org/officeDocument/2006/relationships/hyperlink" Target="https://legislacion.edomex.gob.mx/sites/legislacion.edomex.gob.mx/files/files/pdf/rgl/vig/rglvig355.pdf"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5faItRhmhj7TK6aqpVcLp63kYRQ==">AMUW2mUuFsgYPLp4Me6YgEVfhIrpkVm/YhQg6sVL50P9jUDPlXM0Tb7/RdkrnfESyllLJqBava+QvBHE+g7dlD6gCuwBlmQQbO2Vgc9TFtQOYhsgru881heKjlthMYcShs6qXDSENnQvR/S14lx/fG5KoHlTUGUdpv/rDP4a0IkAar0/zoi/8mc=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5530</Words>
  <Characters>30420</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2023-05-26T15:47:00Z</cp:lastPrinted>
  <dcterms:created xsi:type="dcterms:W3CDTF">2023-06-05T19:43:00Z</dcterms:created>
  <dcterms:modified xsi:type="dcterms:W3CDTF">2023-06-05T19:43:00Z</dcterms:modified>
</cp:coreProperties>
</file>