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18E8FE8" w:rsidR="00662C69" w:rsidRPr="00600098"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600098">
        <w:rPr>
          <w:rFonts w:ascii="Palatino Linotype" w:hAnsi="Palatino Linotype"/>
          <w:color w:val="000000" w:themeColor="text1"/>
        </w:rPr>
        <w:t>R</w:t>
      </w:r>
      <w:r w:rsidR="00662C69" w:rsidRPr="0060009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00098">
        <w:rPr>
          <w:rFonts w:ascii="Palatino Linotype" w:hAnsi="Palatino Linotype"/>
          <w:color w:val="000000" w:themeColor="text1"/>
        </w:rPr>
        <w:t>icipios, con</w:t>
      </w:r>
      <w:r w:rsidR="00662C69" w:rsidRPr="00600098">
        <w:rPr>
          <w:rFonts w:ascii="Palatino Linotype" w:hAnsi="Palatino Linotype"/>
          <w:color w:val="000000" w:themeColor="text1"/>
        </w:rPr>
        <w:t xml:space="preserve"> </w:t>
      </w:r>
      <w:r w:rsidR="00485DB6" w:rsidRPr="00600098">
        <w:rPr>
          <w:rFonts w:ascii="Palatino Linotype" w:hAnsi="Palatino Linotype"/>
          <w:color w:val="000000" w:themeColor="text1"/>
        </w:rPr>
        <w:t xml:space="preserve">domicilio </w:t>
      </w:r>
      <w:r w:rsidR="00662C69" w:rsidRPr="00600098">
        <w:rPr>
          <w:rFonts w:ascii="Palatino Linotype" w:hAnsi="Palatino Linotype"/>
          <w:color w:val="000000" w:themeColor="text1"/>
        </w:rPr>
        <w:t xml:space="preserve">en Metepec, Estado de México; de </w:t>
      </w:r>
      <w:r w:rsidR="00E00CDC" w:rsidRPr="00600098">
        <w:rPr>
          <w:rFonts w:ascii="Palatino Linotype" w:hAnsi="Palatino Linotype"/>
          <w:color w:val="000000" w:themeColor="text1"/>
        </w:rPr>
        <w:t>veintidós</w:t>
      </w:r>
      <w:r w:rsidR="007076C5" w:rsidRPr="00600098">
        <w:rPr>
          <w:rFonts w:ascii="Palatino Linotype" w:hAnsi="Palatino Linotype"/>
          <w:color w:val="000000" w:themeColor="text1"/>
        </w:rPr>
        <w:t xml:space="preserve"> (</w:t>
      </w:r>
      <w:r w:rsidR="00E00CDC" w:rsidRPr="00600098">
        <w:rPr>
          <w:rFonts w:ascii="Palatino Linotype" w:hAnsi="Palatino Linotype"/>
          <w:color w:val="000000" w:themeColor="text1"/>
        </w:rPr>
        <w:t>22</w:t>
      </w:r>
      <w:r w:rsidR="00FE576E" w:rsidRPr="00600098">
        <w:rPr>
          <w:rFonts w:ascii="Palatino Linotype" w:hAnsi="Palatino Linotype"/>
          <w:color w:val="000000" w:themeColor="text1"/>
        </w:rPr>
        <w:t xml:space="preserve">) de </w:t>
      </w:r>
      <w:r w:rsidR="00F128BE" w:rsidRPr="00600098">
        <w:rPr>
          <w:rFonts w:ascii="Palatino Linotype" w:hAnsi="Palatino Linotype"/>
          <w:color w:val="000000" w:themeColor="text1"/>
        </w:rPr>
        <w:t>febrero</w:t>
      </w:r>
      <w:r w:rsidR="002D1AA7" w:rsidRPr="00600098">
        <w:rPr>
          <w:rFonts w:ascii="Palatino Linotype" w:hAnsi="Palatino Linotype"/>
          <w:color w:val="000000" w:themeColor="text1"/>
        </w:rPr>
        <w:t xml:space="preserve"> de dos mil veinti</w:t>
      </w:r>
      <w:r w:rsidR="00E43304" w:rsidRPr="00600098">
        <w:rPr>
          <w:rFonts w:ascii="Palatino Linotype" w:hAnsi="Palatino Linotype"/>
          <w:color w:val="000000" w:themeColor="text1"/>
        </w:rPr>
        <w:t>trés</w:t>
      </w:r>
      <w:r w:rsidR="00662C69" w:rsidRPr="00600098">
        <w:rPr>
          <w:rFonts w:ascii="Palatino Linotype" w:hAnsi="Palatino Linotype"/>
          <w:color w:val="000000" w:themeColor="text1"/>
        </w:rPr>
        <w:t>.</w:t>
      </w:r>
    </w:p>
    <w:p w14:paraId="1181C59D" w14:textId="77777777" w:rsidR="00B31E90" w:rsidRPr="00600098" w:rsidRDefault="00B31E90" w:rsidP="00B31E90">
      <w:pPr>
        <w:tabs>
          <w:tab w:val="left" w:pos="3465"/>
        </w:tabs>
        <w:spacing w:line="360" w:lineRule="auto"/>
        <w:jc w:val="both"/>
        <w:rPr>
          <w:rFonts w:ascii="Palatino Linotype" w:hAnsi="Palatino Linotype"/>
          <w:color w:val="000000" w:themeColor="text1"/>
        </w:rPr>
      </w:pPr>
    </w:p>
    <w:p w14:paraId="04F87235" w14:textId="3A960140" w:rsidR="005F0007" w:rsidRPr="00600098" w:rsidRDefault="00662C69" w:rsidP="00B31E90">
      <w:pPr>
        <w:spacing w:line="360" w:lineRule="auto"/>
        <w:jc w:val="both"/>
        <w:rPr>
          <w:rFonts w:ascii="Palatino Linotype" w:eastAsia="Times New Roman" w:hAnsi="Palatino Linotype" w:cs="Times New Roman"/>
          <w:color w:val="000000" w:themeColor="text1"/>
        </w:rPr>
      </w:pPr>
      <w:r w:rsidRPr="00600098">
        <w:rPr>
          <w:rFonts w:ascii="Palatino Linotype" w:hAnsi="Palatino Linotype"/>
          <w:b/>
          <w:color w:val="000000" w:themeColor="text1"/>
        </w:rPr>
        <w:t>VISTO</w:t>
      </w:r>
      <w:r w:rsidRPr="00600098">
        <w:rPr>
          <w:rFonts w:ascii="Palatino Linotype" w:hAnsi="Palatino Linotype"/>
          <w:color w:val="000000" w:themeColor="text1"/>
        </w:rPr>
        <w:t xml:space="preserve"> el expediente electrónico for</w:t>
      </w:r>
      <w:r w:rsidR="00D37494" w:rsidRPr="00600098">
        <w:rPr>
          <w:rFonts w:ascii="Palatino Linotype" w:hAnsi="Palatino Linotype"/>
          <w:color w:val="000000" w:themeColor="text1"/>
        </w:rPr>
        <w:t>mado con motivo del</w:t>
      </w:r>
      <w:r w:rsidRPr="00600098">
        <w:rPr>
          <w:rFonts w:ascii="Palatino Linotype" w:hAnsi="Palatino Linotype"/>
          <w:color w:val="000000" w:themeColor="text1"/>
        </w:rPr>
        <w:t xml:space="preserve"> recurso de revisión </w:t>
      </w:r>
      <w:r w:rsidR="00E62BE3" w:rsidRPr="00600098">
        <w:rPr>
          <w:rFonts w:ascii="Palatino Linotype" w:eastAsia="Calibri" w:hAnsi="Palatino Linotype" w:cs="Arial"/>
          <w:b/>
          <w:lang w:val="es-ES"/>
        </w:rPr>
        <w:t>00073</w:t>
      </w:r>
      <w:r w:rsidR="00E62BE3" w:rsidRPr="00600098">
        <w:rPr>
          <w:rFonts w:ascii="Palatino Linotype" w:hAnsi="Palatino Linotype"/>
          <w:b/>
          <w:szCs w:val="22"/>
        </w:rPr>
        <w:t>/INFOEM/IP/RR/2023</w:t>
      </w:r>
      <w:r w:rsidR="005F1362" w:rsidRPr="00600098">
        <w:rPr>
          <w:rFonts w:ascii="Palatino Linotype" w:eastAsia="Times New Roman" w:hAnsi="Palatino Linotype" w:cs="Arial"/>
          <w:bCs/>
          <w:color w:val="000000" w:themeColor="text1"/>
        </w:rPr>
        <w:t xml:space="preserve">, </w:t>
      </w:r>
      <w:r w:rsidR="006B31E7" w:rsidRPr="00600098">
        <w:rPr>
          <w:rFonts w:ascii="Palatino Linotype" w:eastAsia="Times New Roman" w:hAnsi="Palatino Linotype" w:cs="Times New Roman"/>
          <w:color w:val="000000" w:themeColor="text1"/>
        </w:rPr>
        <w:t>interpuesto por</w:t>
      </w:r>
      <w:r w:rsidR="0078249C" w:rsidRPr="00600098">
        <w:rPr>
          <w:rFonts w:ascii="Palatino Linotype" w:eastAsia="Times New Roman" w:hAnsi="Palatino Linotype" w:cs="Times New Roman"/>
          <w:color w:val="000000" w:themeColor="text1"/>
        </w:rPr>
        <w:t xml:space="preserve"> </w:t>
      </w:r>
      <w:r w:rsidR="009701EB">
        <w:rPr>
          <w:rFonts w:ascii="Palatino Linotype" w:hAnsi="Palatino Linotype"/>
          <w:b/>
          <w:szCs w:val="22"/>
        </w:rPr>
        <w:t xml:space="preserve">XXXX XXXXX </w:t>
      </w:r>
      <w:proofErr w:type="spellStart"/>
      <w:r w:rsidR="009701EB">
        <w:rPr>
          <w:rFonts w:ascii="Palatino Linotype" w:hAnsi="Palatino Linotype"/>
          <w:b/>
          <w:szCs w:val="22"/>
        </w:rPr>
        <w:t>XXXXX</w:t>
      </w:r>
      <w:proofErr w:type="spellEnd"/>
      <w:r w:rsidR="00FD0FA4" w:rsidRPr="00600098">
        <w:rPr>
          <w:rFonts w:ascii="Palatino Linotype" w:eastAsia="Times New Roman" w:hAnsi="Palatino Linotype" w:cs="Times New Roman"/>
          <w:color w:val="000000" w:themeColor="text1"/>
        </w:rPr>
        <w:t xml:space="preserve">, </w:t>
      </w:r>
      <w:r w:rsidR="007076C5" w:rsidRPr="00600098">
        <w:rPr>
          <w:rFonts w:ascii="Palatino Linotype" w:eastAsia="Times New Roman" w:hAnsi="Palatino Linotype" w:cs="Times New Roman"/>
          <w:color w:val="000000" w:themeColor="text1"/>
        </w:rPr>
        <w:t>en adelante la</w:t>
      </w:r>
      <w:r w:rsidR="00E92215" w:rsidRPr="00600098">
        <w:rPr>
          <w:rFonts w:ascii="Palatino Linotype" w:eastAsia="Times New Roman" w:hAnsi="Palatino Linotype" w:cs="Times New Roman"/>
          <w:color w:val="000000" w:themeColor="text1"/>
        </w:rPr>
        <w:t xml:space="preserve"> </w:t>
      </w:r>
      <w:r w:rsidR="006B31E7" w:rsidRPr="00600098">
        <w:rPr>
          <w:rFonts w:ascii="Palatino Linotype" w:eastAsia="Times New Roman" w:hAnsi="Palatino Linotype" w:cs="Times New Roman"/>
          <w:b/>
          <w:bCs/>
          <w:color w:val="000000" w:themeColor="text1"/>
        </w:rPr>
        <w:t>RECURRENTE</w:t>
      </w:r>
      <w:r w:rsidR="00E647FF" w:rsidRPr="00600098">
        <w:rPr>
          <w:rFonts w:ascii="Palatino Linotype" w:eastAsia="Times New Roman" w:hAnsi="Palatino Linotype" w:cs="Arial"/>
          <w:color w:val="000000" w:themeColor="text1"/>
        </w:rPr>
        <w:t>;</w:t>
      </w:r>
      <w:r w:rsidR="005F1362" w:rsidRPr="00600098">
        <w:rPr>
          <w:rFonts w:ascii="Palatino Linotype" w:eastAsia="Times New Roman" w:hAnsi="Palatino Linotype" w:cs="Arial"/>
          <w:color w:val="000000" w:themeColor="text1"/>
        </w:rPr>
        <w:t xml:space="preserve"> en contra de la respuesta d</w:t>
      </w:r>
      <w:r w:rsidR="00743FFA" w:rsidRPr="00600098">
        <w:rPr>
          <w:rFonts w:ascii="Palatino Linotype" w:eastAsia="Times New Roman" w:hAnsi="Palatino Linotype" w:cs="Arial"/>
          <w:color w:val="000000" w:themeColor="text1"/>
        </w:rPr>
        <w:t>e</w:t>
      </w:r>
      <w:r w:rsidR="00FD0FA4" w:rsidRPr="00600098">
        <w:rPr>
          <w:rFonts w:ascii="Palatino Linotype" w:eastAsia="Times New Roman" w:hAnsi="Palatino Linotype" w:cs="Arial"/>
          <w:color w:val="000000" w:themeColor="text1"/>
        </w:rPr>
        <w:t>l</w:t>
      </w:r>
      <w:r w:rsidR="001E50B9" w:rsidRPr="00600098">
        <w:rPr>
          <w:rFonts w:ascii="Palatino Linotype" w:eastAsia="Times New Roman" w:hAnsi="Palatino Linotype" w:cs="Arial"/>
          <w:color w:val="000000" w:themeColor="text1"/>
        </w:rPr>
        <w:t xml:space="preserve"> </w:t>
      </w:r>
      <w:r w:rsidR="00057BF9" w:rsidRPr="00600098">
        <w:rPr>
          <w:rFonts w:ascii="Palatino Linotype" w:eastAsia="Calibri" w:hAnsi="Palatino Linotype" w:cs="Arial"/>
          <w:b/>
          <w:bCs/>
          <w:szCs w:val="22"/>
          <w:lang w:val="es-ES"/>
        </w:rPr>
        <w:t xml:space="preserve">Ayuntamiento de </w:t>
      </w:r>
      <w:proofErr w:type="spellStart"/>
      <w:r w:rsidR="00057BF9" w:rsidRPr="00600098">
        <w:rPr>
          <w:rFonts w:ascii="Palatino Linotype" w:eastAsia="Calibri" w:hAnsi="Palatino Linotype" w:cs="Arial"/>
          <w:b/>
          <w:bCs/>
          <w:szCs w:val="22"/>
          <w:lang w:val="es-ES"/>
        </w:rPr>
        <w:t>Tequixquiac</w:t>
      </w:r>
      <w:proofErr w:type="spellEnd"/>
      <w:r w:rsidR="009572EE" w:rsidRPr="00600098">
        <w:rPr>
          <w:rFonts w:ascii="Palatino Linotype" w:eastAsia="Calibri" w:hAnsi="Palatino Linotype" w:cs="Arial"/>
          <w:color w:val="000000" w:themeColor="text1"/>
          <w:lang w:val="es-ES"/>
        </w:rPr>
        <w:t>,</w:t>
      </w:r>
      <w:r w:rsidR="005F1362" w:rsidRPr="00600098">
        <w:rPr>
          <w:rFonts w:ascii="Palatino Linotype" w:eastAsia="Calibri" w:hAnsi="Palatino Linotype" w:cs="Arial"/>
          <w:color w:val="000000" w:themeColor="text1"/>
          <w:lang w:val="es-ES"/>
        </w:rPr>
        <w:t xml:space="preserve"> </w:t>
      </w:r>
      <w:r w:rsidR="005F1362" w:rsidRPr="00600098">
        <w:rPr>
          <w:rFonts w:ascii="Palatino Linotype" w:eastAsia="Times New Roman" w:hAnsi="Palatino Linotype" w:cs="Times New Roman"/>
          <w:color w:val="000000" w:themeColor="text1"/>
        </w:rPr>
        <w:t>en lo sucesivo el</w:t>
      </w:r>
      <w:r w:rsidR="005F1362" w:rsidRPr="00600098">
        <w:rPr>
          <w:rFonts w:ascii="Palatino Linotype" w:eastAsia="Times New Roman" w:hAnsi="Palatino Linotype" w:cs="Times New Roman"/>
          <w:b/>
          <w:color w:val="000000" w:themeColor="text1"/>
        </w:rPr>
        <w:t xml:space="preserve"> SUJETO OBLIGADO, </w:t>
      </w:r>
      <w:r w:rsidR="005F1362" w:rsidRPr="00600098">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600098"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600098"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600098">
        <w:rPr>
          <w:b/>
          <w:color w:val="000000" w:themeColor="text1"/>
        </w:rPr>
        <w:t>A</w:t>
      </w:r>
      <w:r w:rsidR="00C967DD" w:rsidRPr="00600098">
        <w:rPr>
          <w:b/>
          <w:color w:val="000000" w:themeColor="text1"/>
        </w:rPr>
        <w:t xml:space="preserve"> </w:t>
      </w:r>
      <w:r w:rsidRPr="00600098">
        <w:rPr>
          <w:b/>
          <w:color w:val="000000" w:themeColor="text1"/>
        </w:rPr>
        <w:t>N</w:t>
      </w:r>
      <w:r w:rsidR="00C967DD" w:rsidRPr="00600098">
        <w:rPr>
          <w:b/>
          <w:color w:val="000000" w:themeColor="text1"/>
        </w:rPr>
        <w:t xml:space="preserve"> </w:t>
      </w:r>
      <w:r w:rsidRPr="00600098">
        <w:rPr>
          <w:b/>
          <w:color w:val="000000" w:themeColor="text1"/>
        </w:rPr>
        <w:t>T</w:t>
      </w:r>
      <w:r w:rsidR="00C967DD" w:rsidRPr="00600098">
        <w:rPr>
          <w:b/>
          <w:color w:val="000000" w:themeColor="text1"/>
        </w:rPr>
        <w:t xml:space="preserve"> </w:t>
      </w:r>
      <w:r w:rsidRPr="00600098">
        <w:rPr>
          <w:b/>
          <w:color w:val="000000" w:themeColor="text1"/>
        </w:rPr>
        <w:t>E</w:t>
      </w:r>
      <w:r w:rsidR="00C967DD" w:rsidRPr="00600098">
        <w:rPr>
          <w:b/>
          <w:color w:val="000000" w:themeColor="text1"/>
        </w:rPr>
        <w:t xml:space="preserve"> </w:t>
      </w:r>
      <w:r w:rsidRPr="00600098">
        <w:rPr>
          <w:b/>
          <w:color w:val="000000" w:themeColor="text1"/>
        </w:rPr>
        <w:t>C</w:t>
      </w:r>
      <w:r w:rsidR="00C967DD" w:rsidRPr="00600098">
        <w:rPr>
          <w:b/>
          <w:color w:val="000000" w:themeColor="text1"/>
        </w:rPr>
        <w:t xml:space="preserve"> </w:t>
      </w:r>
      <w:r w:rsidRPr="00600098">
        <w:rPr>
          <w:b/>
          <w:color w:val="000000" w:themeColor="text1"/>
        </w:rPr>
        <w:t>E</w:t>
      </w:r>
      <w:r w:rsidR="00C967DD" w:rsidRPr="00600098">
        <w:rPr>
          <w:b/>
          <w:color w:val="000000" w:themeColor="text1"/>
        </w:rPr>
        <w:t xml:space="preserve"> </w:t>
      </w:r>
      <w:r w:rsidRPr="00600098">
        <w:rPr>
          <w:b/>
          <w:color w:val="000000" w:themeColor="text1"/>
        </w:rPr>
        <w:t>D</w:t>
      </w:r>
      <w:r w:rsidR="00C967DD" w:rsidRPr="00600098">
        <w:rPr>
          <w:b/>
          <w:color w:val="000000" w:themeColor="text1"/>
        </w:rPr>
        <w:t xml:space="preserve"> </w:t>
      </w:r>
      <w:r w:rsidRPr="00600098">
        <w:rPr>
          <w:b/>
          <w:color w:val="000000" w:themeColor="text1"/>
        </w:rPr>
        <w:t>E</w:t>
      </w:r>
      <w:r w:rsidR="00C967DD" w:rsidRPr="00600098">
        <w:rPr>
          <w:b/>
          <w:color w:val="000000" w:themeColor="text1"/>
        </w:rPr>
        <w:t xml:space="preserve"> </w:t>
      </w:r>
      <w:r w:rsidRPr="00600098">
        <w:rPr>
          <w:b/>
          <w:color w:val="000000" w:themeColor="text1"/>
        </w:rPr>
        <w:t>N</w:t>
      </w:r>
      <w:r w:rsidR="00C967DD" w:rsidRPr="00600098">
        <w:rPr>
          <w:b/>
          <w:color w:val="000000" w:themeColor="text1"/>
        </w:rPr>
        <w:t xml:space="preserve"> </w:t>
      </w:r>
      <w:r w:rsidRPr="00600098">
        <w:rPr>
          <w:b/>
          <w:color w:val="000000" w:themeColor="text1"/>
        </w:rPr>
        <w:t>T</w:t>
      </w:r>
      <w:r w:rsidR="00C967DD" w:rsidRPr="00600098">
        <w:rPr>
          <w:b/>
          <w:color w:val="000000" w:themeColor="text1"/>
        </w:rPr>
        <w:t xml:space="preserve"> </w:t>
      </w:r>
      <w:r w:rsidRPr="00600098">
        <w:rPr>
          <w:b/>
          <w:color w:val="000000" w:themeColor="text1"/>
        </w:rPr>
        <w:t>E</w:t>
      </w:r>
      <w:r w:rsidR="00C967DD" w:rsidRPr="00600098">
        <w:rPr>
          <w:b/>
          <w:color w:val="000000" w:themeColor="text1"/>
        </w:rPr>
        <w:t xml:space="preserve"> </w:t>
      </w:r>
      <w:r w:rsidRPr="00600098">
        <w:rPr>
          <w:b/>
          <w:color w:val="000000" w:themeColor="text1"/>
        </w:rPr>
        <w:t>S</w:t>
      </w:r>
      <w:bookmarkEnd w:id="0"/>
      <w:bookmarkEnd w:id="1"/>
      <w:bookmarkEnd w:id="2"/>
    </w:p>
    <w:p w14:paraId="5F73BCCB" w14:textId="77777777" w:rsidR="003F1A79" w:rsidRPr="00600098" w:rsidRDefault="003F1A79" w:rsidP="003F1A79">
      <w:pPr>
        <w:rPr>
          <w:lang w:eastAsia="en-US"/>
        </w:rPr>
      </w:pPr>
    </w:p>
    <w:p w14:paraId="402A4C0A" w14:textId="095E6773" w:rsidR="00D9392E" w:rsidRPr="00600098"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00098">
        <w:rPr>
          <w:rFonts w:ascii="Palatino Linotype" w:eastAsia="Calibri" w:hAnsi="Palatino Linotype" w:cs="Arial"/>
          <w:color w:val="000000" w:themeColor="text1"/>
          <w:lang w:val="es-ES"/>
        </w:rPr>
        <w:t>El</w:t>
      </w:r>
      <w:r w:rsidR="00D9392E" w:rsidRPr="00600098">
        <w:rPr>
          <w:rFonts w:ascii="Palatino Linotype" w:eastAsia="Calibri" w:hAnsi="Palatino Linotype" w:cs="Arial"/>
          <w:color w:val="000000" w:themeColor="text1"/>
          <w:lang w:val="es-ES"/>
        </w:rPr>
        <w:t xml:space="preserve"> </w:t>
      </w:r>
      <w:r w:rsidR="00F128BE" w:rsidRPr="00600098">
        <w:rPr>
          <w:rFonts w:ascii="Palatino Linotype" w:eastAsia="Calibri" w:hAnsi="Palatino Linotype" w:cs="Arial"/>
          <w:color w:val="000000" w:themeColor="text1"/>
          <w:lang w:val="es-ES"/>
        </w:rPr>
        <w:t>dieci</w:t>
      </w:r>
      <w:r w:rsidR="00057BF9" w:rsidRPr="00600098">
        <w:rPr>
          <w:rFonts w:ascii="Palatino Linotype" w:eastAsia="Calibri" w:hAnsi="Palatino Linotype" w:cs="Arial"/>
          <w:color w:val="000000" w:themeColor="text1"/>
          <w:lang w:val="es-ES"/>
        </w:rPr>
        <w:t>siete</w:t>
      </w:r>
      <w:r w:rsidR="00755146" w:rsidRPr="00600098">
        <w:rPr>
          <w:rFonts w:ascii="Palatino Linotype" w:eastAsia="Calibri" w:hAnsi="Palatino Linotype" w:cs="Arial"/>
          <w:color w:val="000000" w:themeColor="text1"/>
          <w:lang w:val="es-ES"/>
        </w:rPr>
        <w:t xml:space="preserve"> </w:t>
      </w:r>
      <w:r w:rsidR="007076C5" w:rsidRPr="00600098">
        <w:rPr>
          <w:rFonts w:ascii="Palatino Linotype" w:eastAsia="Calibri" w:hAnsi="Palatino Linotype" w:cs="Arial"/>
          <w:color w:val="000000" w:themeColor="text1"/>
          <w:lang w:val="es-ES"/>
        </w:rPr>
        <w:t>(</w:t>
      </w:r>
      <w:r w:rsidR="00FD0FA4" w:rsidRPr="00600098">
        <w:rPr>
          <w:rFonts w:ascii="Palatino Linotype" w:eastAsia="Calibri" w:hAnsi="Palatino Linotype" w:cs="Arial"/>
          <w:color w:val="000000" w:themeColor="text1"/>
          <w:lang w:val="es-ES"/>
        </w:rPr>
        <w:t>1</w:t>
      </w:r>
      <w:r w:rsidR="00057BF9" w:rsidRPr="00600098">
        <w:rPr>
          <w:rFonts w:ascii="Palatino Linotype" w:eastAsia="Calibri" w:hAnsi="Palatino Linotype" w:cs="Arial"/>
          <w:color w:val="000000" w:themeColor="text1"/>
          <w:lang w:val="es-ES"/>
        </w:rPr>
        <w:t>7</w:t>
      </w:r>
      <w:r w:rsidR="007076C5" w:rsidRPr="00600098">
        <w:rPr>
          <w:rFonts w:ascii="Palatino Linotype" w:eastAsia="Calibri" w:hAnsi="Palatino Linotype" w:cs="Arial"/>
          <w:color w:val="000000" w:themeColor="text1"/>
          <w:lang w:val="es-ES"/>
        </w:rPr>
        <w:t xml:space="preserve">) de </w:t>
      </w:r>
      <w:r w:rsidR="00057BF9" w:rsidRPr="00600098">
        <w:rPr>
          <w:rFonts w:ascii="Palatino Linotype" w:eastAsia="Calibri" w:hAnsi="Palatino Linotype" w:cs="Arial"/>
          <w:color w:val="000000" w:themeColor="text1"/>
          <w:lang w:val="es-ES"/>
        </w:rPr>
        <w:t>noviembre</w:t>
      </w:r>
      <w:r w:rsidR="00B31E90" w:rsidRPr="00600098">
        <w:rPr>
          <w:rFonts w:ascii="Palatino Linotype" w:eastAsia="Calibri" w:hAnsi="Palatino Linotype" w:cs="Arial"/>
          <w:color w:val="000000" w:themeColor="text1"/>
          <w:lang w:val="es-ES"/>
        </w:rPr>
        <w:t xml:space="preserve"> de dos mil veinti</w:t>
      </w:r>
      <w:r w:rsidR="00DC6944" w:rsidRPr="00600098">
        <w:rPr>
          <w:rFonts w:ascii="Palatino Linotype" w:eastAsia="Calibri" w:hAnsi="Palatino Linotype" w:cs="Arial"/>
          <w:color w:val="000000" w:themeColor="text1"/>
          <w:lang w:val="es-ES"/>
        </w:rPr>
        <w:t>dós</w:t>
      </w:r>
      <w:r w:rsidR="005F1362" w:rsidRPr="00600098">
        <w:rPr>
          <w:rFonts w:ascii="Palatino Linotype" w:eastAsia="Calibri" w:hAnsi="Palatino Linotype" w:cs="Arial"/>
          <w:color w:val="000000" w:themeColor="text1"/>
          <w:lang w:val="es-ES"/>
        </w:rPr>
        <w:t xml:space="preserve">, </w:t>
      </w:r>
      <w:r w:rsidR="004E197E" w:rsidRPr="00600098">
        <w:rPr>
          <w:rFonts w:ascii="Palatino Linotype" w:eastAsia="Calibri" w:hAnsi="Palatino Linotype" w:cs="Arial"/>
          <w:color w:val="000000" w:themeColor="text1"/>
          <w:lang w:val="es-ES"/>
        </w:rPr>
        <w:t>el</w:t>
      </w:r>
      <w:r w:rsidR="00B31E90" w:rsidRPr="00600098">
        <w:rPr>
          <w:rFonts w:ascii="Palatino Linotype" w:hAnsi="Palatino Linotype"/>
          <w:color w:val="000000" w:themeColor="text1"/>
        </w:rPr>
        <w:t xml:space="preserve"> particular</w:t>
      </w:r>
      <w:r w:rsidR="005F1362" w:rsidRPr="00600098">
        <w:rPr>
          <w:rFonts w:ascii="Palatino Linotype" w:hAnsi="Palatino Linotype"/>
          <w:color w:val="000000" w:themeColor="text1"/>
        </w:rPr>
        <w:t xml:space="preserve"> presentó</w:t>
      </w:r>
      <w:r w:rsidR="005F1362" w:rsidRPr="00600098">
        <w:rPr>
          <w:rFonts w:ascii="Palatino Linotype" w:hAnsi="Palatino Linotype"/>
          <w:b/>
          <w:color w:val="000000" w:themeColor="text1"/>
        </w:rPr>
        <w:t xml:space="preserve"> </w:t>
      </w:r>
      <w:r w:rsidR="00127E68" w:rsidRPr="00600098">
        <w:rPr>
          <w:rFonts w:ascii="Palatino Linotype" w:hAnsi="Palatino Linotype"/>
          <w:bCs/>
          <w:color w:val="000000" w:themeColor="text1"/>
        </w:rPr>
        <w:t xml:space="preserve">a través </w:t>
      </w:r>
      <w:r w:rsidR="00994E0F" w:rsidRPr="00600098">
        <w:rPr>
          <w:rFonts w:ascii="Palatino Linotype" w:hAnsi="Palatino Linotype"/>
          <w:bCs/>
          <w:color w:val="000000" w:themeColor="text1"/>
        </w:rPr>
        <w:t>d</w:t>
      </w:r>
      <w:r w:rsidR="000021A0" w:rsidRPr="00600098">
        <w:rPr>
          <w:rFonts w:ascii="Palatino Linotype" w:hAnsi="Palatino Linotype"/>
          <w:bCs/>
          <w:color w:val="000000" w:themeColor="text1"/>
        </w:rPr>
        <w:t>el</w:t>
      </w:r>
      <w:r w:rsidR="004863BC" w:rsidRPr="00600098">
        <w:rPr>
          <w:rFonts w:ascii="Palatino Linotype" w:hAnsi="Palatino Linotype"/>
          <w:bCs/>
          <w:color w:val="000000" w:themeColor="text1"/>
        </w:rPr>
        <w:t xml:space="preserve"> </w:t>
      </w:r>
      <w:r w:rsidR="005F1362" w:rsidRPr="00600098">
        <w:rPr>
          <w:rFonts w:ascii="Palatino Linotype" w:eastAsia="Calibri" w:hAnsi="Palatino Linotype" w:cs="Arial"/>
          <w:color w:val="000000" w:themeColor="text1"/>
          <w:lang w:val="es-ES"/>
        </w:rPr>
        <w:t xml:space="preserve">Sistema de Acceso a la Información Mexiquense </w:t>
      </w:r>
      <w:r w:rsidR="005F1362" w:rsidRPr="00600098">
        <w:rPr>
          <w:rFonts w:ascii="Palatino Linotype" w:eastAsia="Calibri" w:hAnsi="Palatino Linotype" w:cs="Arial"/>
          <w:bCs/>
          <w:color w:val="000000" w:themeColor="text1"/>
          <w:lang w:val="es-ES"/>
        </w:rPr>
        <w:t>(SAIMEX)</w:t>
      </w:r>
      <w:r w:rsidR="005F1362" w:rsidRPr="00600098">
        <w:rPr>
          <w:rFonts w:ascii="Palatino Linotype" w:eastAsia="Calibri" w:hAnsi="Palatino Linotype" w:cs="Arial"/>
          <w:color w:val="000000" w:themeColor="text1"/>
          <w:lang w:val="es-ES"/>
        </w:rPr>
        <w:t>, la solicitud de información pública registrada con el número</w:t>
      </w:r>
      <w:r w:rsidR="005F1362" w:rsidRPr="00600098">
        <w:rPr>
          <w:rFonts w:ascii="Palatino Linotype" w:hAnsi="Palatino Linotype"/>
          <w:b/>
          <w:bCs/>
          <w:color w:val="000000" w:themeColor="text1"/>
        </w:rPr>
        <w:t xml:space="preserve"> </w:t>
      </w:r>
      <w:r w:rsidR="000544CE" w:rsidRPr="00600098">
        <w:rPr>
          <w:rFonts w:ascii="Palatino Linotype" w:hAnsi="Palatino Linotype"/>
          <w:b/>
          <w:bCs/>
          <w:color w:val="000000" w:themeColor="text1"/>
        </w:rPr>
        <w:t>00</w:t>
      </w:r>
      <w:r w:rsidR="00057BF9" w:rsidRPr="00600098">
        <w:rPr>
          <w:rFonts w:ascii="Palatino Linotype" w:hAnsi="Palatino Linotype"/>
          <w:b/>
          <w:bCs/>
          <w:color w:val="000000" w:themeColor="text1"/>
        </w:rPr>
        <w:t>279</w:t>
      </w:r>
      <w:r w:rsidR="00304056" w:rsidRPr="00600098">
        <w:rPr>
          <w:rFonts w:ascii="Palatino Linotype" w:hAnsi="Palatino Linotype"/>
          <w:b/>
          <w:bCs/>
          <w:color w:val="000000" w:themeColor="text1"/>
        </w:rPr>
        <w:t>/</w:t>
      </w:r>
      <w:r w:rsidR="00057BF9" w:rsidRPr="00600098">
        <w:rPr>
          <w:rFonts w:ascii="Palatino Linotype" w:hAnsi="Palatino Linotype"/>
          <w:b/>
          <w:bCs/>
          <w:color w:val="000000" w:themeColor="text1"/>
        </w:rPr>
        <w:t>TEQUIXQU</w:t>
      </w:r>
      <w:r w:rsidR="007B50DF" w:rsidRPr="00600098">
        <w:rPr>
          <w:rFonts w:ascii="Palatino Linotype" w:hAnsi="Palatino Linotype"/>
          <w:b/>
          <w:bCs/>
          <w:color w:val="000000" w:themeColor="text1"/>
        </w:rPr>
        <w:t>/IP/202</w:t>
      </w:r>
      <w:r w:rsidR="000544CE" w:rsidRPr="00600098">
        <w:rPr>
          <w:rFonts w:ascii="Palatino Linotype" w:hAnsi="Palatino Linotype"/>
          <w:b/>
          <w:bCs/>
          <w:color w:val="000000" w:themeColor="text1"/>
        </w:rPr>
        <w:t>2</w:t>
      </w:r>
      <w:r w:rsidR="005F1362" w:rsidRPr="00600098">
        <w:rPr>
          <w:rFonts w:ascii="Palatino Linotype" w:hAnsi="Palatino Linotype"/>
          <w:b/>
          <w:bCs/>
          <w:color w:val="000000" w:themeColor="text1"/>
        </w:rPr>
        <w:t>,</w:t>
      </w:r>
      <w:r w:rsidR="005F1362" w:rsidRPr="00600098">
        <w:rPr>
          <w:rFonts w:ascii="Palatino Linotype" w:eastAsia="Calibri" w:hAnsi="Palatino Linotype" w:cs="Arial"/>
          <w:color w:val="000000" w:themeColor="text1"/>
          <w:lang w:val="es-ES"/>
        </w:rPr>
        <w:t xml:space="preserve"> mediante la cual requirió</w:t>
      </w:r>
      <w:r w:rsidR="00022D89" w:rsidRPr="00600098">
        <w:rPr>
          <w:rFonts w:ascii="Palatino Linotype" w:eastAsia="Calibri" w:hAnsi="Palatino Linotype" w:cs="Arial"/>
          <w:color w:val="000000" w:themeColor="text1"/>
          <w:lang w:val="es-ES"/>
        </w:rPr>
        <w:t xml:space="preserve"> lo siguiente</w:t>
      </w:r>
      <w:r w:rsidR="005F1362" w:rsidRPr="00600098">
        <w:rPr>
          <w:rFonts w:ascii="Palatino Linotype" w:eastAsia="Calibri" w:hAnsi="Palatino Linotype" w:cs="Arial"/>
          <w:color w:val="000000" w:themeColor="text1"/>
          <w:lang w:val="es-ES"/>
        </w:rPr>
        <w:t>:</w:t>
      </w:r>
    </w:p>
    <w:p w14:paraId="76EB7490" w14:textId="77777777" w:rsidR="00B31E90" w:rsidRPr="00600098"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E28A3AB" w:rsidR="0097210F" w:rsidRPr="00600098"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600098">
        <w:rPr>
          <w:rFonts w:ascii="Palatino Linotype" w:hAnsi="Palatino Linotype"/>
          <w:i/>
          <w:color w:val="000000" w:themeColor="text1"/>
          <w:sz w:val="22"/>
          <w:szCs w:val="22"/>
        </w:rPr>
        <w:t>“</w:t>
      </w:r>
      <w:r w:rsidR="00057BF9" w:rsidRPr="00600098">
        <w:rPr>
          <w:rFonts w:ascii="Palatino Linotype" w:hAnsi="Palatino Linotype"/>
          <w:bCs/>
          <w:i/>
          <w:color w:val="000000"/>
          <w:sz w:val="22"/>
          <w:szCs w:val="22"/>
        </w:rPr>
        <w:t xml:space="preserve">Me permito solicitar atentamente, me sea proporcionado el listado completo y actualizado al mes de junio del año en curso, de toda la plantilla de personal que integra el Ayuntamiento de </w:t>
      </w:r>
      <w:proofErr w:type="spellStart"/>
      <w:r w:rsidR="00057BF9" w:rsidRPr="00600098">
        <w:rPr>
          <w:rFonts w:ascii="Palatino Linotype" w:hAnsi="Palatino Linotype"/>
          <w:bCs/>
          <w:i/>
          <w:color w:val="000000"/>
          <w:sz w:val="22"/>
          <w:szCs w:val="22"/>
        </w:rPr>
        <w:t>Tequixquiac</w:t>
      </w:r>
      <w:proofErr w:type="spellEnd"/>
      <w:r w:rsidR="00057BF9" w:rsidRPr="00600098">
        <w:rPr>
          <w:rFonts w:ascii="Palatino Linotype" w:hAnsi="Palatino Linotype"/>
          <w:bCs/>
          <w:i/>
          <w:color w:val="000000"/>
          <w:sz w:val="22"/>
          <w:szCs w:val="22"/>
        </w:rPr>
        <w:t>, entendiéndose por este, los miembros del Ayuntamiento, direcciones de la administración pública y organismos descentralizados. Dentro de la información requerida, deberá informar cuál es su categoría nominal, salario neto, área de adscripción, antigüedad y puesto de acuerdo al organigrama de la dirección u organismo, según sea el caso.</w:t>
      </w:r>
      <w:r w:rsidRPr="00600098">
        <w:rPr>
          <w:rFonts w:ascii="Palatino Linotype" w:hAnsi="Palatino Linotype"/>
          <w:i/>
          <w:color w:val="000000" w:themeColor="text1"/>
          <w:sz w:val="22"/>
          <w:szCs w:val="22"/>
        </w:rPr>
        <w:t>” (Sic).</w:t>
      </w:r>
    </w:p>
    <w:p w14:paraId="010F49EF" w14:textId="4293FA51" w:rsidR="004E197E" w:rsidRPr="00600098"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600098"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00098">
        <w:rPr>
          <w:rFonts w:ascii="Palatino Linotype" w:hAnsi="Palatino Linotype" w:cs="Arial"/>
          <w:color w:val="000000" w:themeColor="text1"/>
        </w:rPr>
        <w:t>Modalidad de entrega: A través d</w:t>
      </w:r>
      <w:r w:rsidR="009C0215" w:rsidRPr="00600098">
        <w:rPr>
          <w:rFonts w:ascii="Palatino Linotype" w:hAnsi="Palatino Linotype" w:cs="Arial"/>
          <w:color w:val="000000" w:themeColor="text1"/>
        </w:rPr>
        <w:t>e</w:t>
      </w:r>
      <w:r w:rsidR="00755146" w:rsidRPr="00600098">
        <w:rPr>
          <w:rFonts w:ascii="Palatino Linotype" w:hAnsi="Palatino Linotype" w:cs="Arial"/>
          <w:color w:val="000000" w:themeColor="text1"/>
        </w:rPr>
        <w:t>l SAIMEX</w:t>
      </w:r>
      <w:r w:rsidR="004E197E" w:rsidRPr="00600098">
        <w:rPr>
          <w:rFonts w:ascii="Palatino Linotype" w:hAnsi="Palatino Linotype" w:cs="Arial"/>
          <w:color w:val="000000" w:themeColor="text1"/>
        </w:rPr>
        <w:t>.</w:t>
      </w:r>
      <w:r w:rsidR="009E6A7E" w:rsidRPr="00600098">
        <w:rPr>
          <w:rFonts w:ascii="Palatino Linotype" w:hAnsi="Palatino Linotype" w:cs="Arial"/>
          <w:color w:val="000000" w:themeColor="text1"/>
        </w:rPr>
        <w:t xml:space="preserve"> </w:t>
      </w:r>
    </w:p>
    <w:p w14:paraId="35BA18A9" w14:textId="77777777" w:rsidR="0039142B" w:rsidRPr="00600098"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3E783353" w:rsidR="0022448D" w:rsidRPr="00600098"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00098">
        <w:rPr>
          <w:rFonts w:ascii="Palatino Linotype" w:eastAsia="MS Mincho" w:hAnsi="Palatino Linotype" w:cs="Times New Roman"/>
          <w:color w:val="000000" w:themeColor="text1"/>
        </w:rPr>
        <w:t xml:space="preserve">El </w:t>
      </w:r>
      <w:r w:rsidR="00057BF9" w:rsidRPr="00600098">
        <w:rPr>
          <w:rFonts w:ascii="Palatino Linotype" w:eastAsia="MS Mincho" w:hAnsi="Palatino Linotype" w:cs="Times New Roman"/>
          <w:color w:val="000000" w:themeColor="text1"/>
        </w:rPr>
        <w:t>veinte</w:t>
      </w:r>
      <w:r w:rsidR="00FD2865" w:rsidRPr="00600098">
        <w:rPr>
          <w:rFonts w:ascii="Palatino Linotype" w:eastAsia="MS Mincho" w:hAnsi="Palatino Linotype" w:cs="Times New Roman"/>
          <w:color w:val="000000" w:themeColor="text1"/>
        </w:rPr>
        <w:t xml:space="preserve"> </w:t>
      </w:r>
      <w:r w:rsidR="007076C5" w:rsidRPr="00600098">
        <w:rPr>
          <w:rFonts w:ascii="Palatino Linotype" w:eastAsia="MS Mincho" w:hAnsi="Palatino Linotype" w:cs="Times New Roman"/>
          <w:color w:val="000000" w:themeColor="text1"/>
        </w:rPr>
        <w:t>(</w:t>
      </w:r>
      <w:r w:rsidR="00E54DD4" w:rsidRPr="00600098">
        <w:rPr>
          <w:rFonts w:ascii="Palatino Linotype" w:eastAsia="MS Mincho" w:hAnsi="Palatino Linotype" w:cs="Times New Roman"/>
          <w:color w:val="000000" w:themeColor="text1"/>
        </w:rPr>
        <w:t>2</w:t>
      </w:r>
      <w:r w:rsidR="00057BF9" w:rsidRPr="00600098">
        <w:rPr>
          <w:rFonts w:ascii="Palatino Linotype" w:eastAsia="MS Mincho" w:hAnsi="Palatino Linotype" w:cs="Times New Roman"/>
          <w:color w:val="000000" w:themeColor="text1"/>
        </w:rPr>
        <w:t>0</w:t>
      </w:r>
      <w:r w:rsidR="007076C5" w:rsidRPr="00600098">
        <w:rPr>
          <w:rFonts w:ascii="Palatino Linotype" w:eastAsia="MS Mincho" w:hAnsi="Palatino Linotype" w:cs="Times New Roman"/>
          <w:color w:val="000000" w:themeColor="text1"/>
        </w:rPr>
        <w:t xml:space="preserve">) de </w:t>
      </w:r>
      <w:r w:rsidR="00057BF9" w:rsidRPr="00600098">
        <w:rPr>
          <w:rFonts w:ascii="Palatino Linotype" w:eastAsia="MS Mincho" w:hAnsi="Palatino Linotype" w:cs="Times New Roman"/>
          <w:color w:val="000000" w:themeColor="text1"/>
        </w:rPr>
        <w:t>diciembre</w:t>
      </w:r>
      <w:r w:rsidR="00762697" w:rsidRPr="00600098">
        <w:rPr>
          <w:rFonts w:ascii="Palatino Linotype" w:eastAsia="MS Mincho" w:hAnsi="Palatino Linotype" w:cs="Times New Roman"/>
          <w:color w:val="000000" w:themeColor="text1"/>
        </w:rPr>
        <w:t xml:space="preserve"> de dos mil veinti</w:t>
      </w:r>
      <w:r w:rsidR="00AD2900" w:rsidRPr="00600098">
        <w:rPr>
          <w:rFonts w:ascii="Palatino Linotype" w:eastAsia="MS Mincho" w:hAnsi="Palatino Linotype" w:cs="Times New Roman"/>
          <w:color w:val="000000" w:themeColor="text1"/>
        </w:rPr>
        <w:t>dós</w:t>
      </w:r>
      <w:r w:rsidR="00762697" w:rsidRPr="00600098">
        <w:rPr>
          <w:rFonts w:ascii="Palatino Linotype" w:eastAsia="MS Mincho" w:hAnsi="Palatino Linotype" w:cs="Times New Roman"/>
          <w:color w:val="000000" w:themeColor="text1"/>
        </w:rPr>
        <w:t xml:space="preserve">, </w:t>
      </w:r>
      <w:r w:rsidR="005F1362" w:rsidRPr="00600098">
        <w:rPr>
          <w:rFonts w:ascii="Palatino Linotype" w:hAnsi="Palatino Linotype"/>
          <w:color w:val="000000" w:themeColor="text1"/>
          <w:szCs w:val="14"/>
        </w:rPr>
        <w:t xml:space="preserve">el </w:t>
      </w:r>
      <w:r w:rsidR="005F1362" w:rsidRPr="00600098">
        <w:rPr>
          <w:rFonts w:ascii="Palatino Linotype" w:hAnsi="Palatino Linotype"/>
          <w:b/>
          <w:color w:val="000000" w:themeColor="text1"/>
          <w:szCs w:val="14"/>
        </w:rPr>
        <w:t>SUJETO OBLIGADO</w:t>
      </w:r>
      <w:r w:rsidR="005F1362" w:rsidRPr="00600098">
        <w:rPr>
          <w:rFonts w:ascii="Palatino Linotype" w:hAnsi="Palatino Linotype"/>
          <w:color w:val="000000" w:themeColor="text1"/>
          <w:szCs w:val="14"/>
        </w:rPr>
        <w:t xml:space="preserve"> </w:t>
      </w:r>
      <w:r w:rsidR="007076C5" w:rsidRPr="00600098">
        <w:rPr>
          <w:rFonts w:ascii="Palatino Linotype" w:hAnsi="Palatino Linotype"/>
          <w:color w:val="000000" w:themeColor="text1"/>
          <w:szCs w:val="14"/>
        </w:rPr>
        <w:t xml:space="preserve">dio respuesta a la solicitud de información </w:t>
      </w:r>
      <w:r w:rsidR="00057BF9" w:rsidRPr="00600098">
        <w:rPr>
          <w:rFonts w:ascii="Palatino Linotype" w:hAnsi="Palatino Linotype"/>
          <w:b/>
          <w:bCs/>
          <w:color w:val="000000" w:themeColor="text1"/>
        </w:rPr>
        <w:t>00279/TEQUIXQU/IP/2022</w:t>
      </w:r>
      <w:r w:rsidR="007076C5" w:rsidRPr="00600098">
        <w:rPr>
          <w:rFonts w:ascii="Palatino Linotype" w:hAnsi="Palatino Linotype"/>
          <w:color w:val="000000" w:themeColor="text1"/>
          <w:szCs w:val="14"/>
        </w:rPr>
        <w:t xml:space="preserve"> en los siguientes términos</w:t>
      </w:r>
      <w:r w:rsidR="005F1362" w:rsidRPr="00600098">
        <w:rPr>
          <w:rFonts w:ascii="Palatino Linotype" w:hAnsi="Palatino Linotype"/>
          <w:color w:val="000000" w:themeColor="text1"/>
          <w:szCs w:val="14"/>
        </w:rPr>
        <w:t>:</w:t>
      </w:r>
    </w:p>
    <w:p w14:paraId="0E759FD5" w14:textId="77777777" w:rsidR="009A593A" w:rsidRPr="00600098" w:rsidRDefault="009A593A" w:rsidP="00B31E90">
      <w:pPr>
        <w:pStyle w:val="Sinespaciado"/>
        <w:ind w:left="567" w:right="567"/>
        <w:jc w:val="right"/>
        <w:rPr>
          <w:rFonts w:ascii="Palatino Linotype" w:hAnsi="Palatino Linotype"/>
          <w:i/>
          <w:noProof/>
          <w:color w:val="000000" w:themeColor="text1"/>
          <w:lang w:eastAsia="es-MX"/>
        </w:rPr>
      </w:pPr>
    </w:p>
    <w:p w14:paraId="569FF610" w14:textId="77777777" w:rsidR="00057BF9" w:rsidRPr="00600098" w:rsidRDefault="009C0057" w:rsidP="00057B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00098">
        <w:rPr>
          <w:rFonts w:ascii="Palatino Linotype" w:eastAsia="MS Mincho" w:hAnsi="Palatino Linotype" w:cs="Times New Roman"/>
          <w:i/>
          <w:color w:val="000000" w:themeColor="text1"/>
          <w:sz w:val="22"/>
        </w:rPr>
        <w:t>“</w:t>
      </w:r>
      <w:r w:rsidR="00057BF9" w:rsidRPr="00600098">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AF9748" w14:textId="77777777" w:rsidR="00057BF9" w:rsidRPr="00600098" w:rsidRDefault="00057BF9" w:rsidP="00057B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00098">
        <w:rPr>
          <w:rFonts w:ascii="Palatino Linotype" w:eastAsia="MS Mincho" w:hAnsi="Palatino Linotype" w:cs="Times New Roman"/>
          <w:i/>
          <w:color w:val="000000" w:themeColor="text1"/>
          <w:sz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00279/TEQUIXQU/IP/2022, a través del Sistema de Acceso a la Información Mexiquense (SAIMEX); le comento lo siguiente: Primeramente, es importante señalar que la Ley de Transparencia y Acceso a la Información Pública del Estado de México y Municipios, en sus los artículos 12 y 24 último párrafo, establece lo siguiente:</w:t>
      </w:r>
    </w:p>
    <w:p w14:paraId="584B8C55" w14:textId="77777777" w:rsidR="00057BF9" w:rsidRPr="00600098" w:rsidRDefault="00057BF9" w:rsidP="00057B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00098">
        <w:rPr>
          <w:rFonts w:ascii="Palatino Linotype" w:eastAsia="MS Mincho" w:hAnsi="Palatino Linotype" w:cs="Times New Roman"/>
          <w:i/>
          <w:color w:val="000000" w:themeColor="text1"/>
          <w:sz w:val="22"/>
        </w:rPr>
        <w:t>ATENTAMENTE</w:t>
      </w:r>
    </w:p>
    <w:p w14:paraId="7002C2BA" w14:textId="65537749" w:rsidR="009C0057" w:rsidRPr="00600098" w:rsidRDefault="00057BF9" w:rsidP="00057B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00098">
        <w:rPr>
          <w:rFonts w:ascii="Palatino Linotype" w:eastAsia="MS Mincho" w:hAnsi="Palatino Linotype" w:cs="Times New Roman"/>
          <w:i/>
          <w:color w:val="000000" w:themeColor="text1"/>
          <w:sz w:val="22"/>
        </w:rPr>
        <w:t>LIC JULISSA PAULINA GUTIÉRREZ VÁZQUEZ</w:t>
      </w:r>
      <w:r w:rsidR="009C0057" w:rsidRPr="00600098">
        <w:rPr>
          <w:rFonts w:ascii="Palatino Linotype" w:eastAsia="MS Mincho" w:hAnsi="Palatino Linotype" w:cs="Times New Roman"/>
          <w:i/>
          <w:color w:val="000000" w:themeColor="text1"/>
          <w:sz w:val="22"/>
        </w:rPr>
        <w:t>” (sic)</w:t>
      </w:r>
    </w:p>
    <w:p w14:paraId="2D68519B" w14:textId="77777777" w:rsidR="0097210F" w:rsidRPr="00600098" w:rsidRDefault="0097210F" w:rsidP="009A593A">
      <w:pPr>
        <w:pStyle w:val="Sinespaciado"/>
        <w:ind w:right="567"/>
        <w:jc w:val="both"/>
        <w:rPr>
          <w:rFonts w:ascii="Palatino Linotype" w:hAnsi="Palatino Linotype"/>
          <w:noProof/>
          <w:color w:val="000000" w:themeColor="text1"/>
          <w:lang w:val="es-MX" w:eastAsia="es-MX"/>
        </w:rPr>
      </w:pPr>
    </w:p>
    <w:p w14:paraId="2455C0BC" w14:textId="3B7DA3BF" w:rsidR="00057BF9" w:rsidRPr="00600098" w:rsidRDefault="00057BF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00098">
        <w:rPr>
          <w:rFonts w:ascii="Palatino Linotype" w:hAnsi="Palatino Linotype"/>
          <w:color w:val="000000" w:themeColor="text1"/>
          <w:szCs w:val="22"/>
        </w:rPr>
        <w:t>El Sujeto Obligado adjuntó los documentos electrónicos que se describen a continuación:</w:t>
      </w:r>
    </w:p>
    <w:p w14:paraId="5DFFAF40" w14:textId="77777777" w:rsidR="00057BF9" w:rsidRPr="00600098" w:rsidRDefault="00057BF9" w:rsidP="00057BF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0D177108" w14:textId="77BB761B" w:rsidR="00057BF9" w:rsidRPr="00600098" w:rsidRDefault="00057BF9" w:rsidP="00057BF9">
      <w:pPr>
        <w:pStyle w:val="Prrafodelista"/>
        <w:numPr>
          <w:ilvl w:val="1"/>
          <w:numId w:val="31"/>
        </w:numPr>
        <w:tabs>
          <w:tab w:val="left" w:pos="284"/>
          <w:tab w:val="left" w:pos="426"/>
        </w:tabs>
        <w:spacing w:line="360" w:lineRule="auto"/>
        <w:ind w:left="567"/>
        <w:jc w:val="both"/>
        <w:rPr>
          <w:rFonts w:ascii="Palatino Linotype" w:hAnsi="Palatino Linotype"/>
          <w:b/>
          <w:i/>
          <w:color w:val="000000" w:themeColor="text1"/>
          <w:szCs w:val="22"/>
        </w:rPr>
      </w:pPr>
      <w:r w:rsidRPr="00600098">
        <w:rPr>
          <w:rFonts w:ascii="Palatino Linotype" w:hAnsi="Palatino Linotype"/>
          <w:b/>
          <w:i/>
          <w:color w:val="000000" w:themeColor="text1"/>
          <w:szCs w:val="22"/>
        </w:rPr>
        <w:t xml:space="preserve">DIF.pdf: </w:t>
      </w:r>
      <w:r w:rsidR="00EA305B" w:rsidRPr="00600098">
        <w:rPr>
          <w:rFonts w:ascii="Palatino Linotype" w:hAnsi="Palatino Linotype"/>
          <w:color w:val="000000" w:themeColor="text1"/>
          <w:szCs w:val="22"/>
        </w:rPr>
        <w:t xml:space="preserve">Oficio SMDIF/PRE/OF/319/2022 suscrito por la Presidenta del Sistema Municipal DIF, mediante el cual refiere que da respuesta a la solicitud, adjuntando el Reporte de nómina de la segunda quincena del mes de junio de </w:t>
      </w:r>
      <w:r w:rsidR="00EA305B" w:rsidRPr="00600098">
        <w:rPr>
          <w:rFonts w:ascii="Palatino Linotype" w:hAnsi="Palatino Linotype"/>
          <w:color w:val="000000" w:themeColor="text1"/>
          <w:szCs w:val="22"/>
        </w:rPr>
        <w:lastRenderedPageBreak/>
        <w:t>2022, donde se aprecia la clave, nombre del servidor público, fecha de alta, departamento, puesto, categoría y percepciones netas.</w:t>
      </w:r>
    </w:p>
    <w:p w14:paraId="6DAEF27A" w14:textId="77777777" w:rsidR="00EA305B" w:rsidRPr="00600098" w:rsidRDefault="00EA305B" w:rsidP="00EA305B">
      <w:pPr>
        <w:pStyle w:val="Prrafodelista"/>
        <w:tabs>
          <w:tab w:val="left" w:pos="284"/>
          <w:tab w:val="left" w:pos="426"/>
        </w:tabs>
        <w:spacing w:line="360" w:lineRule="auto"/>
        <w:ind w:left="567"/>
        <w:jc w:val="both"/>
        <w:rPr>
          <w:rFonts w:ascii="Palatino Linotype" w:hAnsi="Palatino Linotype"/>
          <w:b/>
          <w:i/>
          <w:color w:val="000000" w:themeColor="text1"/>
          <w:szCs w:val="22"/>
        </w:rPr>
      </w:pPr>
    </w:p>
    <w:p w14:paraId="5757F5C7" w14:textId="26C0524B" w:rsidR="00057BF9" w:rsidRPr="00600098" w:rsidRDefault="00057BF9" w:rsidP="00057BF9">
      <w:pPr>
        <w:pStyle w:val="Prrafodelista"/>
        <w:numPr>
          <w:ilvl w:val="1"/>
          <w:numId w:val="31"/>
        </w:numPr>
        <w:tabs>
          <w:tab w:val="left" w:pos="284"/>
          <w:tab w:val="left" w:pos="426"/>
        </w:tabs>
        <w:spacing w:line="360" w:lineRule="auto"/>
        <w:ind w:left="567"/>
        <w:jc w:val="both"/>
        <w:rPr>
          <w:rFonts w:ascii="Palatino Linotype" w:hAnsi="Palatino Linotype"/>
          <w:b/>
          <w:i/>
          <w:color w:val="000000" w:themeColor="text1"/>
          <w:szCs w:val="22"/>
        </w:rPr>
      </w:pPr>
      <w:r w:rsidRPr="00600098">
        <w:rPr>
          <w:rFonts w:ascii="Palatino Linotype" w:hAnsi="Palatino Linotype"/>
          <w:b/>
          <w:i/>
          <w:color w:val="000000" w:themeColor="text1"/>
          <w:szCs w:val="22"/>
        </w:rPr>
        <w:t>OPERAGUA.pdf</w:t>
      </w:r>
      <w:r w:rsidR="00EA305B" w:rsidRPr="00600098">
        <w:rPr>
          <w:rFonts w:ascii="Palatino Linotype" w:hAnsi="Palatino Linotype"/>
          <w:b/>
          <w:i/>
          <w:color w:val="000000" w:themeColor="text1"/>
          <w:szCs w:val="22"/>
        </w:rPr>
        <w:t xml:space="preserve">: </w:t>
      </w:r>
      <w:r w:rsidR="00EA305B" w:rsidRPr="00600098">
        <w:rPr>
          <w:rFonts w:ascii="Palatino Linotype" w:hAnsi="Palatino Linotype"/>
          <w:color w:val="000000" w:themeColor="text1"/>
          <w:szCs w:val="22"/>
        </w:rPr>
        <w:t xml:space="preserve">Oficio </w:t>
      </w:r>
      <w:r w:rsidR="00E6629E" w:rsidRPr="00600098">
        <w:rPr>
          <w:rFonts w:ascii="Palatino Linotype" w:hAnsi="Palatino Linotype"/>
          <w:color w:val="000000" w:themeColor="text1"/>
          <w:szCs w:val="22"/>
        </w:rPr>
        <w:t xml:space="preserve">OPD/DG/2022/08/74 suscrito por el Director del Organismo Público Descentralizado para la Prestación de Servicios de Agua Potable, Alcantarillado y Saneamiento de </w:t>
      </w:r>
      <w:proofErr w:type="spellStart"/>
      <w:r w:rsidR="00E6629E" w:rsidRPr="00600098">
        <w:rPr>
          <w:rFonts w:ascii="Palatino Linotype" w:hAnsi="Palatino Linotype"/>
          <w:color w:val="000000" w:themeColor="text1"/>
          <w:szCs w:val="22"/>
        </w:rPr>
        <w:t>Tequixquiac</w:t>
      </w:r>
      <w:proofErr w:type="spellEnd"/>
      <w:r w:rsidR="00E6629E" w:rsidRPr="00600098">
        <w:rPr>
          <w:rFonts w:ascii="Palatino Linotype" w:hAnsi="Palatino Linotype"/>
          <w:color w:val="000000" w:themeColor="text1"/>
          <w:szCs w:val="22"/>
        </w:rPr>
        <w:t xml:space="preserve"> mediante el cual refiere que hace llegar la información requerida, adjuntando el documento titulado plantilla del mes de junio 2022, que contiene categoría nominal, nombre, fecha de contratación, Departamento, puesto y neto pagado.</w:t>
      </w:r>
    </w:p>
    <w:p w14:paraId="34F3146D" w14:textId="5E76619C" w:rsidR="00057BF9" w:rsidRPr="00600098" w:rsidRDefault="00057BF9" w:rsidP="00057BF9">
      <w:pPr>
        <w:pStyle w:val="Prrafodelista"/>
        <w:numPr>
          <w:ilvl w:val="0"/>
          <w:numId w:val="31"/>
        </w:numPr>
        <w:tabs>
          <w:tab w:val="left" w:pos="284"/>
          <w:tab w:val="left" w:pos="426"/>
        </w:tabs>
        <w:spacing w:line="360" w:lineRule="auto"/>
        <w:ind w:left="567"/>
        <w:jc w:val="both"/>
        <w:rPr>
          <w:rFonts w:ascii="Palatino Linotype" w:hAnsi="Palatino Linotype"/>
          <w:b/>
          <w:i/>
          <w:color w:val="000000" w:themeColor="text1"/>
          <w:szCs w:val="22"/>
        </w:rPr>
      </w:pPr>
      <w:r w:rsidRPr="00600098">
        <w:rPr>
          <w:rFonts w:ascii="Palatino Linotype" w:hAnsi="Palatino Linotype"/>
          <w:b/>
          <w:i/>
          <w:color w:val="000000" w:themeColor="text1"/>
          <w:szCs w:val="22"/>
        </w:rPr>
        <w:t>solicitud 279.pdf</w:t>
      </w:r>
      <w:r w:rsidR="00E6629E" w:rsidRPr="00600098">
        <w:rPr>
          <w:rFonts w:ascii="Palatino Linotype" w:hAnsi="Palatino Linotype"/>
          <w:b/>
          <w:i/>
          <w:color w:val="000000" w:themeColor="text1"/>
          <w:szCs w:val="22"/>
        </w:rPr>
        <w:t xml:space="preserve">: </w:t>
      </w:r>
      <w:r w:rsidR="00E6629E" w:rsidRPr="00600098">
        <w:rPr>
          <w:rFonts w:ascii="Palatino Linotype" w:hAnsi="Palatino Linotype"/>
          <w:color w:val="000000" w:themeColor="text1"/>
          <w:szCs w:val="22"/>
        </w:rPr>
        <w:t>Documento suscrito por el Titular de la Unidad de Transparencia, mediante el cual refiere que se entrega lo requerido por el particular, haciéndole de conocimiento que tiene derecho de interponer el recurso de revisión.</w:t>
      </w:r>
    </w:p>
    <w:p w14:paraId="08CFAE03" w14:textId="77777777" w:rsidR="00057BF9" w:rsidRPr="00600098" w:rsidRDefault="00057BF9" w:rsidP="00057BF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1C5C2C1B" w:rsidR="000D5A1D" w:rsidRPr="00600098"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00098">
        <w:rPr>
          <w:rFonts w:ascii="Palatino Linotype" w:eastAsia="Times New Roman" w:hAnsi="Palatino Linotype" w:cs="Arial"/>
          <w:color w:val="000000" w:themeColor="text1"/>
          <w:lang w:val="es-ES"/>
        </w:rPr>
        <w:t>D</w:t>
      </w:r>
      <w:r w:rsidR="00561ED1" w:rsidRPr="00600098">
        <w:rPr>
          <w:rFonts w:ascii="Palatino Linotype" w:eastAsia="Times New Roman" w:hAnsi="Palatino Linotype" w:cs="Arial"/>
          <w:color w:val="000000" w:themeColor="text1"/>
          <w:lang w:val="es-ES"/>
        </w:rPr>
        <w:t xml:space="preserve">erivado de la respuesta emitida por el </w:t>
      </w:r>
      <w:r w:rsidR="00561ED1" w:rsidRPr="00600098">
        <w:rPr>
          <w:rFonts w:ascii="Palatino Linotype" w:eastAsia="Times New Roman" w:hAnsi="Palatino Linotype" w:cs="Arial"/>
          <w:b/>
          <w:color w:val="000000" w:themeColor="text1"/>
          <w:lang w:val="es-ES"/>
        </w:rPr>
        <w:t>SUJETO OBLIGADO</w:t>
      </w:r>
      <w:r w:rsidR="00561ED1" w:rsidRPr="00600098">
        <w:rPr>
          <w:rFonts w:ascii="Palatino Linotype" w:eastAsia="Times New Roman" w:hAnsi="Palatino Linotype" w:cs="Arial"/>
          <w:color w:val="000000" w:themeColor="text1"/>
          <w:lang w:val="es-ES"/>
        </w:rPr>
        <w:t>, e</w:t>
      </w:r>
      <w:r w:rsidR="0083380F" w:rsidRPr="00600098">
        <w:rPr>
          <w:rFonts w:ascii="Palatino Linotype" w:eastAsia="Times New Roman" w:hAnsi="Palatino Linotype" w:cs="Arial"/>
          <w:color w:val="000000" w:themeColor="text1"/>
          <w:lang w:val="es-ES"/>
        </w:rPr>
        <w:t xml:space="preserve">l </w:t>
      </w:r>
      <w:r w:rsidR="00E6629E" w:rsidRPr="00600098">
        <w:rPr>
          <w:rFonts w:ascii="Palatino Linotype" w:eastAsia="Times New Roman" w:hAnsi="Palatino Linotype" w:cs="Arial"/>
          <w:color w:val="000000" w:themeColor="text1"/>
          <w:lang w:val="es-ES"/>
        </w:rPr>
        <w:t>nueve</w:t>
      </w:r>
      <w:r w:rsidR="002D6CF5" w:rsidRPr="00600098">
        <w:rPr>
          <w:rFonts w:ascii="Palatino Linotype" w:eastAsia="Times New Roman" w:hAnsi="Palatino Linotype" w:cs="Arial"/>
          <w:color w:val="000000" w:themeColor="text1"/>
          <w:lang w:val="es-ES"/>
        </w:rPr>
        <w:t xml:space="preserve"> (</w:t>
      </w:r>
      <w:r w:rsidR="00E6629E" w:rsidRPr="00600098">
        <w:rPr>
          <w:rFonts w:ascii="Palatino Linotype" w:eastAsia="Times New Roman" w:hAnsi="Palatino Linotype" w:cs="Arial"/>
          <w:color w:val="000000" w:themeColor="text1"/>
          <w:lang w:val="es-ES"/>
        </w:rPr>
        <w:t>9</w:t>
      </w:r>
      <w:r w:rsidR="007A078A" w:rsidRPr="00600098">
        <w:rPr>
          <w:rFonts w:ascii="Palatino Linotype" w:eastAsia="Times New Roman" w:hAnsi="Palatino Linotype" w:cs="Arial"/>
          <w:color w:val="000000" w:themeColor="text1"/>
          <w:lang w:val="es-ES"/>
        </w:rPr>
        <w:t xml:space="preserve">) de </w:t>
      </w:r>
      <w:r w:rsidR="00E6629E" w:rsidRPr="00600098">
        <w:rPr>
          <w:rFonts w:ascii="Palatino Linotype" w:eastAsia="Times New Roman" w:hAnsi="Palatino Linotype" w:cs="Arial"/>
          <w:color w:val="000000" w:themeColor="text1"/>
          <w:lang w:val="es-ES"/>
        </w:rPr>
        <w:t>enero</w:t>
      </w:r>
      <w:r w:rsidR="00BD47D0" w:rsidRPr="00600098">
        <w:rPr>
          <w:rFonts w:ascii="Palatino Linotype" w:eastAsia="Times New Roman" w:hAnsi="Palatino Linotype" w:cs="Arial"/>
          <w:color w:val="000000" w:themeColor="text1"/>
          <w:lang w:val="es-ES"/>
        </w:rPr>
        <w:t xml:space="preserve"> </w:t>
      </w:r>
      <w:r w:rsidR="00613655" w:rsidRPr="00600098">
        <w:rPr>
          <w:rFonts w:ascii="Palatino Linotype" w:eastAsia="Times New Roman" w:hAnsi="Palatino Linotype" w:cs="Arial"/>
          <w:color w:val="000000" w:themeColor="text1"/>
          <w:lang w:val="es-ES"/>
        </w:rPr>
        <w:t>de dos mil veinti</w:t>
      </w:r>
      <w:r w:rsidR="00E6629E" w:rsidRPr="00600098">
        <w:rPr>
          <w:rFonts w:ascii="Palatino Linotype" w:eastAsia="Times New Roman" w:hAnsi="Palatino Linotype" w:cs="Arial"/>
          <w:color w:val="000000" w:themeColor="text1"/>
          <w:lang w:val="es-ES"/>
        </w:rPr>
        <w:t>trés</w:t>
      </w:r>
      <w:r w:rsidR="00FE49E3" w:rsidRPr="00600098">
        <w:rPr>
          <w:rFonts w:ascii="Palatino Linotype" w:eastAsia="Times New Roman" w:hAnsi="Palatino Linotype" w:cs="Arial"/>
          <w:color w:val="000000" w:themeColor="text1"/>
          <w:lang w:val="es-ES"/>
        </w:rPr>
        <w:t xml:space="preserve">, </w:t>
      </w:r>
      <w:r w:rsidR="007A078A" w:rsidRPr="00600098">
        <w:rPr>
          <w:rFonts w:ascii="Palatino Linotype" w:eastAsia="Times New Roman" w:hAnsi="Palatino Linotype" w:cs="Arial"/>
          <w:color w:val="000000" w:themeColor="text1"/>
          <w:lang w:val="es-ES"/>
        </w:rPr>
        <w:t>la</w:t>
      </w:r>
      <w:r w:rsidR="005F1362" w:rsidRPr="00600098">
        <w:rPr>
          <w:rFonts w:ascii="Palatino Linotype" w:eastAsia="Times New Roman" w:hAnsi="Palatino Linotype" w:cs="Arial"/>
          <w:color w:val="000000" w:themeColor="text1"/>
          <w:lang w:val="es-ES"/>
        </w:rPr>
        <w:t xml:space="preserve"> particular</w:t>
      </w:r>
      <w:r w:rsidR="00DB4BEF" w:rsidRPr="00600098">
        <w:rPr>
          <w:rFonts w:ascii="Palatino Linotype" w:eastAsia="Times New Roman" w:hAnsi="Palatino Linotype" w:cs="Arial"/>
          <w:color w:val="000000" w:themeColor="text1"/>
          <w:lang w:val="es-ES"/>
        </w:rPr>
        <w:t xml:space="preserve"> interpuso</w:t>
      </w:r>
      <w:r w:rsidR="009316E9" w:rsidRPr="00600098">
        <w:rPr>
          <w:rFonts w:ascii="Palatino Linotype" w:eastAsia="Times New Roman" w:hAnsi="Palatino Linotype" w:cs="Arial"/>
          <w:color w:val="000000" w:themeColor="text1"/>
          <w:lang w:val="es-ES"/>
        </w:rPr>
        <w:t xml:space="preserve"> </w:t>
      </w:r>
      <w:r w:rsidR="00102D65" w:rsidRPr="00600098">
        <w:rPr>
          <w:rFonts w:ascii="Palatino Linotype" w:eastAsia="Times New Roman" w:hAnsi="Palatino Linotype" w:cs="Arial"/>
          <w:color w:val="000000" w:themeColor="text1"/>
          <w:lang w:val="es-ES"/>
        </w:rPr>
        <w:t>el</w:t>
      </w:r>
      <w:r w:rsidR="004D68F8" w:rsidRPr="00600098">
        <w:rPr>
          <w:rFonts w:ascii="Palatino Linotype" w:eastAsia="Times New Roman" w:hAnsi="Palatino Linotype" w:cs="Arial"/>
          <w:color w:val="000000" w:themeColor="text1"/>
          <w:lang w:val="es-ES"/>
        </w:rPr>
        <w:t xml:space="preserve"> recurso de revisión </w:t>
      </w:r>
      <w:r w:rsidR="00E62BE3" w:rsidRPr="00600098">
        <w:rPr>
          <w:rFonts w:ascii="Palatino Linotype" w:eastAsia="Calibri" w:hAnsi="Palatino Linotype" w:cs="Arial"/>
          <w:b/>
          <w:lang w:val="es-ES"/>
        </w:rPr>
        <w:t>00073</w:t>
      </w:r>
      <w:r w:rsidR="00E62BE3" w:rsidRPr="00600098">
        <w:rPr>
          <w:rFonts w:ascii="Palatino Linotype" w:hAnsi="Palatino Linotype"/>
          <w:b/>
          <w:szCs w:val="22"/>
        </w:rPr>
        <w:t>/INFOEM/IP/RR/2023</w:t>
      </w:r>
      <w:r w:rsidR="009A0461" w:rsidRPr="00600098">
        <w:rPr>
          <w:rFonts w:ascii="Palatino Linotype" w:eastAsia="Calibri" w:hAnsi="Palatino Linotype" w:cs="Arial"/>
          <w:b/>
          <w:color w:val="000000" w:themeColor="text1"/>
          <w:lang w:val="es-ES"/>
        </w:rPr>
        <w:t>;</w:t>
      </w:r>
      <w:r w:rsidR="00102D65" w:rsidRPr="00600098">
        <w:rPr>
          <w:rFonts w:ascii="Palatino Linotype" w:eastAsia="Times New Roman" w:hAnsi="Palatino Linotype" w:cs="Arial"/>
          <w:color w:val="000000" w:themeColor="text1"/>
          <w:lang w:val="es-ES"/>
        </w:rPr>
        <w:t xml:space="preserve"> impugnación</w:t>
      </w:r>
      <w:r w:rsidR="004D68F8" w:rsidRPr="00600098">
        <w:rPr>
          <w:rFonts w:ascii="Palatino Linotype" w:eastAsia="Times New Roman" w:hAnsi="Palatino Linotype" w:cs="Arial"/>
          <w:color w:val="000000" w:themeColor="text1"/>
          <w:lang w:val="es-ES"/>
        </w:rPr>
        <w:t xml:space="preserve"> </w:t>
      </w:r>
      <w:r w:rsidR="00A45546" w:rsidRPr="00600098">
        <w:rPr>
          <w:rFonts w:ascii="Palatino Linotype" w:eastAsia="Times New Roman" w:hAnsi="Palatino Linotype" w:cs="Arial"/>
          <w:color w:val="000000" w:themeColor="text1"/>
          <w:lang w:val="es-ES"/>
        </w:rPr>
        <w:t xml:space="preserve">en </w:t>
      </w:r>
      <w:r w:rsidR="00977D37" w:rsidRPr="00600098">
        <w:rPr>
          <w:rFonts w:ascii="Palatino Linotype" w:eastAsia="Times New Roman" w:hAnsi="Palatino Linotype" w:cs="Arial"/>
          <w:color w:val="000000" w:themeColor="text1"/>
          <w:lang w:val="es-ES"/>
        </w:rPr>
        <w:t>la</w:t>
      </w:r>
      <w:r w:rsidR="00A45546" w:rsidRPr="00600098">
        <w:rPr>
          <w:rFonts w:ascii="Palatino Linotype" w:eastAsia="Times New Roman" w:hAnsi="Palatino Linotype" w:cs="Arial"/>
          <w:color w:val="000000" w:themeColor="text1"/>
          <w:lang w:val="es-ES"/>
        </w:rPr>
        <w:t xml:space="preserve"> que refirió </w:t>
      </w:r>
      <w:r w:rsidR="004D68F8" w:rsidRPr="00600098">
        <w:rPr>
          <w:rFonts w:ascii="Palatino Linotype" w:eastAsia="Times New Roman" w:hAnsi="Palatino Linotype" w:cs="Arial"/>
          <w:color w:val="000000" w:themeColor="text1"/>
          <w:lang w:val="es-ES"/>
        </w:rPr>
        <w:t>lo siguiente:</w:t>
      </w:r>
    </w:p>
    <w:p w14:paraId="054906C6" w14:textId="77777777" w:rsidR="00E34622" w:rsidRPr="00600098"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3BF6016" w:rsidR="00E34622" w:rsidRPr="00600098" w:rsidRDefault="00E34622" w:rsidP="00E6629E">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00098">
        <w:rPr>
          <w:rFonts w:ascii="Palatino Linotype" w:eastAsia="Times New Roman" w:hAnsi="Palatino Linotype" w:cs="Arial"/>
          <w:b/>
          <w:color w:val="000000" w:themeColor="text1"/>
          <w:lang w:val="es-ES"/>
        </w:rPr>
        <w:t>Acto impugnado:</w:t>
      </w:r>
      <w:r w:rsidRPr="00600098">
        <w:rPr>
          <w:rFonts w:ascii="Palatino Linotype" w:eastAsia="Times New Roman" w:hAnsi="Palatino Linotype" w:cs="Arial"/>
          <w:color w:val="000000" w:themeColor="text1"/>
          <w:lang w:val="es-ES"/>
        </w:rPr>
        <w:t xml:space="preserve"> </w:t>
      </w:r>
      <w:r w:rsidRPr="00600098">
        <w:rPr>
          <w:rFonts w:ascii="Palatino Linotype" w:eastAsia="Times New Roman" w:hAnsi="Palatino Linotype" w:cs="Arial"/>
          <w:color w:val="000000" w:themeColor="text1"/>
          <w:sz w:val="22"/>
          <w:lang w:val="es-ES"/>
        </w:rPr>
        <w:t>“</w:t>
      </w:r>
      <w:r w:rsidR="00E6629E" w:rsidRPr="00600098">
        <w:rPr>
          <w:rFonts w:ascii="Palatino Linotype" w:eastAsia="Times New Roman" w:hAnsi="Palatino Linotype" w:cs="Arial"/>
          <w:i/>
          <w:color w:val="000000" w:themeColor="text1"/>
          <w:sz w:val="22"/>
          <w:lang w:val="es-ES"/>
        </w:rPr>
        <w:t>a la respuesta</w:t>
      </w:r>
      <w:r w:rsidR="007E5EC6" w:rsidRPr="00600098">
        <w:rPr>
          <w:rFonts w:ascii="Palatino Linotype" w:eastAsia="Times New Roman" w:hAnsi="Palatino Linotype" w:cs="Arial"/>
          <w:i/>
          <w:color w:val="000000" w:themeColor="text1"/>
          <w:sz w:val="22"/>
          <w:lang w:val="es-ES"/>
        </w:rPr>
        <w:t>.</w:t>
      </w:r>
      <w:r w:rsidRPr="00600098">
        <w:rPr>
          <w:rFonts w:ascii="Palatino Linotype" w:eastAsia="Times New Roman" w:hAnsi="Palatino Linotype" w:cs="Arial"/>
          <w:i/>
          <w:color w:val="000000" w:themeColor="text1"/>
          <w:sz w:val="22"/>
          <w:lang w:val="es-ES"/>
        </w:rPr>
        <w:t>”</w:t>
      </w:r>
      <w:r w:rsidRPr="00600098">
        <w:rPr>
          <w:rFonts w:ascii="Palatino Linotype" w:eastAsia="Times New Roman" w:hAnsi="Palatino Linotype" w:cs="Arial"/>
          <w:color w:val="000000" w:themeColor="text1"/>
          <w:sz w:val="22"/>
          <w:lang w:val="es-ES"/>
        </w:rPr>
        <w:t xml:space="preserve"> (Sic).</w:t>
      </w:r>
    </w:p>
    <w:p w14:paraId="033BFDE8" w14:textId="22ACD45C" w:rsidR="00901BB1" w:rsidRPr="00600098" w:rsidRDefault="00901BB1" w:rsidP="00E6629E">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00098">
        <w:rPr>
          <w:rFonts w:ascii="Palatino Linotype" w:eastAsia="Times New Roman" w:hAnsi="Palatino Linotype" w:cs="Arial"/>
          <w:b/>
          <w:color w:val="000000" w:themeColor="text1"/>
          <w:lang w:val="es-ES"/>
        </w:rPr>
        <w:t>Motivos o razones de inconformidad:</w:t>
      </w:r>
      <w:r w:rsidRPr="00600098">
        <w:rPr>
          <w:rFonts w:ascii="Palatino Linotype" w:eastAsia="Times New Roman" w:hAnsi="Palatino Linotype" w:cs="Arial"/>
          <w:color w:val="000000" w:themeColor="text1"/>
          <w:lang w:val="es-ES"/>
        </w:rPr>
        <w:t xml:space="preserve"> </w:t>
      </w:r>
      <w:r w:rsidRPr="00600098">
        <w:rPr>
          <w:rFonts w:ascii="Palatino Linotype" w:eastAsia="Times New Roman" w:hAnsi="Palatino Linotype" w:cs="Arial"/>
          <w:i/>
          <w:color w:val="000000" w:themeColor="text1"/>
          <w:lang w:val="es-ES"/>
        </w:rPr>
        <w:t>“</w:t>
      </w:r>
      <w:r w:rsidR="00E6629E" w:rsidRPr="00600098">
        <w:rPr>
          <w:rFonts w:ascii="Palatino Linotype" w:eastAsia="Times New Roman" w:hAnsi="Palatino Linotype" w:cs="Arial"/>
          <w:i/>
          <w:color w:val="000000" w:themeColor="text1"/>
          <w:sz w:val="22"/>
          <w:lang w:val="es-ES"/>
        </w:rPr>
        <w:t xml:space="preserve">no </w:t>
      </w:r>
      <w:bookmarkStart w:id="3" w:name="_GoBack"/>
      <w:r w:rsidR="00E6629E" w:rsidRPr="00600098">
        <w:rPr>
          <w:rFonts w:ascii="Palatino Linotype" w:eastAsia="Times New Roman" w:hAnsi="Palatino Linotype" w:cs="Arial"/>
          <w:i/>
          <w:color w:val="000000" w:themeColor="text1"/>
          <w:sz w:val="22"/>
          <w:lang w:val="es-ES"/>
        </w:rPr>
        <w:t>entrega</w:t>
      </w:r>
      <w:bookmarkEnd w:id="3"/>
      <w:r w:rsidR="00E6629E" w:rsidRPr="00600098">
        <w:rPr>
          <w:rFonts w:ascii="Palatino Linotype" w:eastAsia="Times New Roman" w:hAnsi="Palatino Linotype" w:cs="Arial"/>
          <w:i/>
          <w:color w:val="000000" w:themeColor="text1"/>
          <w:sz w:val="22"/>
          <w:lang w:val="es-ES"/>
        </w:rPr>
        <w:t>n la información completa</w:t>
      </w:r>
      <w:r w:rsidR="007F089C" w:rsidRPr="00600098">
        <w:rPr>
          <w:rFonts w:ascii="Palatino Linotype" w:eastAsia="Times New Roman" w:hAnsi="Palatino Linotype" w:cs="Arial"/>
          <w:i/>
          <w:color w:val="000000" w:themeColor="text1"/>
          <w:sz w:val="22"/>
          <w:lang w:val="es-ES"/>
        </w:rPr>
        <w:t xml:space="preserve">". </w:t>
      </w:r>
      <w:r w:rsidR="005B0765" w:rsidRPr="00600098">
        <w:rPr>
          <w:rFonts w:ascii="Palatino Linotype" w:eastAsia="Times New Roman" w:hAnsi="Palatino Linotype" w:cs="Arial"/>
          <w:i/>
          <w:color w:val="000000" w:themeColor="text1"/>
          <w:sz w:val="22"/>
          <w:lang w:val="es-ES"/>
        </w:rPr>
        <w:t>(sic)</w:t>
      </w:r>
      <w:r w:rsidR="00E76251" w:rsidRPr="00600098">
        <w:rPr>
          <w:rFonts w:ascii="Palatino Linotype" w:eastAsia="Times New Roman" w:hAnsi="Palatino Linotype" w:cs="Arial"/>
          <w:color w:val="000000" w:themeColor="text1"/>
          <w:sz w:val="22"/>
          <w:lang w:val="es-ES"/>
        </w:rPr>
        <w:t xml:space="preserve"> </w:t>
      </w:r>
    </w:p>
    <w:p w14:paraId="3F6CFE6A" w14:textId="77777777" w:rsidR="0083380F" w:rsidRPr="00600098"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600098"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00098">
        <w:rPr>
          <w:rFonts w:ascii="Palatino Linotype" w:eastAsia="Times New Roman" w:hAnsi="Palatino Linotype" w:cs="Arial"/>
          <w:color w:val="000000" w:themeColor="text1"/>
          <w:lang w:val="es-ES"/>
        </w:rPr>
        <w:t xml:space="preserve">Se registró el recurso de revisión bajo el número de expediente </w:t>
      </w:r>
      <w:r w:rsidR="004F785F" w:rsidRPr="00600098">
        <w:rPr>
          <w:rFonts w:ascii="Palatino Linotype" w:hAnsi="Palatino Linotype" w:cs="Arial"/>
          <w:bCs/>
          <w:color w:val="000000" w:themeColor="text1"/>
        </w:rPr>
        <w:t>al rubro indicado, asi</w:t>
      </w:r>
      <w:r w:rsidRPr="00600098">
        <w:rPr>
          <w:rFonts w:ascii="Palatino Linotype" w:hAnsi="Palatino Linotype" w:cs="Arial"/>
          <w:bCs/>
          <w:color w:val="000000" w:themeColor="text1"/>
        </w:rPr>
        <w:t xml:space="preserve">mismo, con fundamento en lo dispuesto por el </w:t>
      </w:r>
      <w:r w:rsidRPr="00600098">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600098">
        <w:rPr>
          <w:rFonts w:ascii="Palatino Linotype" w:eastAsia="Times New Roman" w:hAnsi="Palatino Linotype" w:cs="Arial"/>
          <w:bCs/>
          <w:color w:val="000000" w:themeColor="text1"/>
          <w:lang w:val="es-ES"/>
        </w:rPr>
        <w:lastRenderedPageBreak/>
        <w:t xml:space="preserve">se turnó </w:t>
      </w:r>
      <w:r w:rsidR="0096234B" w:rsidRPr="00600098">
        <w:rPr>
          <w:rFonts w:ascii="Palatino Linotype" w:eastAsia="Times New Roman" w:hAnsi="Palatino Linotype" w:cs="Arial"/>
          <w:bCs/>
          <w:color w:val="000000" w:themeColor="text1"/>
          <w:lang w:val="es-ES"/>
        </w:rPr>
        <w:t xml:space="preserve">a la </w:t>
      </w:r>
      <w:r w:rsidR="0096234B" w:rsidRPr="00600098">
        <w:rPr>
          <w:rFonts w:ascii="Palatino Linotype" w:eastAsia="Times New Roman" w:hAnsi="Palatino Linotype" w:cs="Arial"/>
          <w:b/>
          <w:bCs/>
          <w:color w:val="000000" w:themeColor="text1"/>
          <w:lang w:val="es-ES"/>
        </w:rPr>
        <w:t xml:space="preserve">Comisionada </w:t>
      </w:r>
      <w:r w:rsidR="00D12402" w:rsidRPr="00600098">
        <w:rPr>
          <w:rFonts w:ascii="Palatino Linotype" w:eastAsia="Times New Roman" w:hAnsi="Palatino Linotype" w:cs="Arial"/>
          <w:b/>
          <w:bCs/>
          <w:color w:val="000000" w:themeColor="text1"/>
          <w:lang w:val="es-ES"/>
        </w:rPr>
        <w:t>María del Rosario Mejía Ayala</w:t>
      </w:r>
      <w:r w:rsidRPr="00600098">
        <w:rPr>
          <w:rFonts w:ascii="Palatino Linotype" w:eastAsia="Times New Roman" w:hAnsi="Palatino Linotype" w:cs="Arial"/>
          <w:bCs/>
          <w:color w:val="000000" w:themeColor="text1"/>
          <w:lang w:val="es-ES"/>
        </w:rPr>
        <w:t xml:space="preserve">, con el objeto de </w:t>
      </w:r>
      <w:r w:rsidRPr="00600098">
        <w:rPr>
          <w:rFonts w:ascii="Palatino Linotype" w:eastAsia="Times New Roman" w:hAnsi="Palatino Linotype" w:cs="Arial"/>
          <w:bCs/>
          <w:color w:val="000000" w:themeColor="text1"/>
        </w:rPr>
        <w:t>su análisis.</w:t>
      </w:r>
    </w:p>
    <w:p w14:paraId="2BDE682E" w14:textId="77777777" w:rsidR="005F1362" w:rsidRPr="00600098"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26DE664" w:rsidR="007446C2" w:rsidRPr="00600098"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00098">
        <w:rPr>
          <w:rFonts w:ascii="Palatino Linotype" w:eastAsia="Times New Roman" w:hAnsi="Palatino Linotype" w:cs="Arial"/>
          <w:color w:val="000000" w:themeColor="text1"/>
          <w:lang w:val="es-ES"/>
        </w:rPr>
        <w:t>La</w:t>
      </w:r>
      <w:r w:rsidR="00E647FF" w:rsidRPr="00600098">
        <w:rPr>
          <w:rFonts w:ascii="Palatino Linotype" w:eastAsia="Times New Roman" w:hAnsi="Palatino Linotype" w:cs="Arial"/>
          <w:color w:val="000000" w:themeColor="text1"/>
          <w:lang w:val="es-ES"/>
        </w:rPr>
        <w:t xml:space="preserve"> </w:t>
      </w:r>
      <w:r w:rsidR="0004686A" w:rsidRPr="00600098">
        <w:rPr>
          <w:rFonts w:ascii="Palatino Linotype" w:eastAsia="Calibri" w:hAnsi="Palatino Linotype" w:cs="Arial"/>
          <w:color w:val="000000" w:themeColor="text1"/>
          <w:lang w:val="es-ES"/>
        </w:rPr>
        <w:t>Comisionad</w:t>
      </w:r>
      <w:r w:rsidRPr="00600098">
        <w:rPr>
          <w:rFonts w:ascii="Palatino Linotype" w:eastAsia="Calibri" w:hAnsi="Palatino Linotype" w:cs="Arial"/>
          <w:color w:val="000000" w:themeColor="text1"/>
          <w:lang w:val="es-ES"/>
        </w:rPr>
        <w:t>a</w:t>
      </w:r>
      <w:r w:rsidR="0004686A" w:rsidRPr="00600098">
        <w:rPr>
          <w:rFonts w:ascii="Palatino Linotype" w:eastAsia="Calibri" w:hAnsi="Palatino Linotype" w:cs="Arial"/>
          <w:color w:val="000000" w:themeColor="text1"/>
          <w:lang w:val="es-ES"/>
        </w:rPr>
        <w:t xml:space="preserve"> Ponente</w:t>
      </w:r>
      <w:r w:rsidR="006B31E7" w:rsidRPr="00600098">
        <w:rPr>
          <w:rFonts w:ascii="Palatino Linotype" w:eastAsia="Calibri" w:hAnsi="Palatino Linotype" w:cs="Arial"/>
          <w:color w:val="000000" w:themeColor="text1"/>
          <w:lang w:val="es-ES"/>
        </w:rPr>
        <w:t>,</w:t>
      </w:r>
      <w:r w:rsidR="0004686A" w:rsidRPr="00600098">
        <w:rPr>
          <w:rFonts w:ascii="Palatino Linotype" w:eastAsia="Calibri" w:hAnsi="Palatino Linotype" w:cs="Arial"/>
          <w:color w:val="000000" w:themeColor="text1"/>
          <w:lang w:val="es-ES"/>
        </w:rPr>
        <w:t xml:space="preserve"> con fundamento en lo dispuesto por el artículo 185 fracción II de la </w:t>
      </w:r>
      <w:r w:rsidR="00613655" w:rsidRPr="00600098">
        <w:rPr>
          <w:rFonts w:ascii="Palatino Linotype" w:eastAsia="Calibri" w:hAnsi="Palatino Linotype" w:cs="Arial"/>
          <w:color w:val="000000" w:themeColor="text1"/>
          <w:lang w:val="es-ES"/>
        </w:rPr>
        <w:t>Ley de Transparencia y Acceso a la Información Pública del Estado de México y Municipios</w:t>
      </w:r>
      <w:r w:rsidR="0004686A" w:rsidRPr="00600098">
        <w:rPr>
          <w:rFonts w:ascii="Palatino Linotype" w:eastAsia="Calibri" w:hAnsi="Palatino Linotype" w:cs="Arial"/>
          <w:color w:val="000000" w:themeColor="text1"/>
          <w:lang w:val="es-ES"/>
        </w:rPr>
        <w:t xml:space="preserve">, a través </w:t>
      </w:r>
      <w:r w:rsidR="006E4E2A" w:rsidRPr="00600098">
        <w:rPr>
          <w:rFonts w:ascii="Palatino Linotype" w:eastAsia="Calibri" w:hAnsi="Palatino Linotype" w:cs="Arial"/>
          <w:color w:val="000000" w:themeColor="text1"/>
          <w:lang w:val="es-ES"/>
        </w:rPr>
        <w:t>del</w:t>
      </w:r>
      <w:r w:rsidR="0004686A" w:rsidRPr="00600098">
        <w:rPr>
          <w:rFonts w:ascii="Palatino Linotype" w:eastAsia="Calibri" w:hAnsi="Palatino Linotype" w:cs="Arial"/>
          <w:color w:val="000000" w:themeColor="text1"/>
          <w:lang w:val="es-ES"/>
        </w:rPr>
        <w:t xml:space="preserve"> </w:t>
      </w:r>
      <w:r w:rsidR="00B81371" w:rsidRPr="00600098">
        <w:rPr>
          <w:rFonts w:ascii="Palatino Linotype" w:eastAsia="Calibri" w:hAnsi="Palatino Linotype" w:cs="Arial"/>
          <w:color w:val="000000" w:themeColor="text1"/>
          <w:lang w:val="es-ES"/>
        </w:rPr>
        <w:t xml:space="preserve">acuerdo </w:t>
      </w:r>
      <w:r w:rsidR="00F147C6" w:rsidRPr="00600098">
        <w:rPr>
          <w:rFonts w:ascii="Palatino Linotype" w:eastAsia="Calibri" w:hAnsi="Palatino Linotype" w:cs="Arial"/>
          <w:color w:val="000000" w:themeColor="text1"/>
          <w:lang w:val="es-ES"/>
        </w:rPr>
        <w:t xml:space="preserve">de admisión </w:t>
      </w:r>
      <w:r w:rsidR="00091F3E" w:rsidRPr="00600098">
        <w:rPr>
          <w:rFonts w:ascii="Palatino Linotype" w:eastAsia="Calibri" w:hAnsi="Palatino Linotype" w:cs="Arial"/>
          <w:color w:val="000000" w:themeColor="text1"/>
          <w:lang w:val="es-ES"/>
        </w:rPr>
        <w:t>de</w:t>
      </w:r>
      <w:r w:rsidR="00395353" w:rsidRPr="00600098">
        <w:rPr>
          <w:rFonts w:ascii="Palatino Linotype" w:eastAsia="Calibri" w:hAnsi="Palatino Linotype" w:cs="Arial"/>
          <w:color w:val="000000" w:themeColor="text1"/>
          <w:lang w:val="es-ES"/>
        </w:rPr>
        <w:t xml:space="preserve"> fecha </w:t>
      </w:r>
      <w:r w:rsidR="00AB2674" w:rsidRPr="00600098">
        <w:rPr>
          <w:rFonts w:ascii="Palatino Linotype" w:eastAsia="Calibri" w:hAnsi="Palatino Linotype" w:cs="Arial"/>
          <w:color w:val="000000" w:themeColor="text1"/>
          <w:lang w:val="es-ES"/>
        </w:rPr>
        <w:t>tre</w:t>
      </w:r>
      <w:r w:rsidR="00E6629E" w:rsidRPr="00600098">
        <w:rPr>
          <w:rFonts w:ascii="Palatino Linotype" w:eastAsia="Calibri" w:hAnsi="Palatino Linotype" w:cs="Arial"/>
          <w:color w:val="000000" w:themeColor="text1"/>
          <w:lang w:val="es-ES"/>
        </w:rPr>
        <w:t>ce</w:t>
      </w:r>
      <w:r w:rsidR="00BD6C40" w:rsidRPr="00600098">
        <w:rPr>
          <w:rFonts w:ascii="Palatino Linotype" w:eastAsia="Calibri" w:hAnsi="Palatino Linotype" w:cs="Arial"/>
          <w:color w:val="000000" w:themeColor="text1"/>
          <w:lang w:val="es-ES"/>
        </w:rPr>
        <w:t xml:space="preserve"> (</w:t>
      </w:r>
      <w:r w:rsidR="00E6629E" w:rsidRPr="00600098">
        <w:rPr>
          <w:rFonts w:ascii="Palatino Linotype" w:eastAsia="Calibri" w:hAnsi="Palatino Linotype" w:cs="Arial"/>
          <w:color w:val="000000" w:themeColor="text1"/>
          <w:lang w:val="es-ES"/>
        </w:rPr>
        <w:t>1</w:t>
      </w:r>
      <w:r w:rsidR="00AB2674" w:rsidRPr="00600098">
        <w:rPr>
          <w:rFonts w:ascii="Palatino Linotype" w:eastAsia="Calibri" w:hAnsi="Palatino Linotype" w:cs="Arial"/>
          <w:color w:val="000000" w:themeColor="text1"/>
          <w:lang w:val="es-ES"/>
        </w:rPr>
        <w:t>3</w:t>
      </w:r>
      <w:r w:rsidR="00BD6C40" w:rsidRPr="00600098">
        <w:rPr>
          <w:rFonts w:ascii="Palatino Linotype" w:eastAsia="Calibri" w:hAnsi="Palatino Linotype" w:cs="Arial"/>
          <w:color w:val="000000" w:themeColor="text1"/>
          <w:lang w:val="es-ES"/>
        </w:rPr>
        <w:t xml:space="preserve">) de </w:t>
      </w:r>
      <w:r w:rsidR="00E6629E" w:rsidRPr="00600098">
        <w:rPr>
          <w:rFonts w:ascii="Palatino Linotype" w:eastAsia="Calibri" w:hAnsi="Palatino Linotype" w:cs="Arial"/>
          <w:color w:val="000000" w:themeColor="text1"/>
          <w:lang w:val="es-ES"/>
        </w:rPr>
        <w:t>enero</w:t>
      </w:r>
      <w:r w:rsidR="00613655" w:rsidRPr="00600098">
        <w:rPr>
          <w:rFonts w:ascii="Palatino Linotype" w:eastAsia="Calibri" w:hAnsi="Palatino Linotype" w:cs="Arial"/>
          <w:color w:val="000000" w:themeColor="text1"/>
          <w:lang w:val="es-ES"/>
        </w:rPr>
        <w:t xml:space="preserve"> de dos mil veinti</w:t>
      </w:r>
      <w:r w:rsidR="00E6629E" w:rsidRPr="00600098">
        <w:rPr>
          <w:rFonts w:ascii="Palatino Linotype" w:eastAsia="Calibri" w:hAnsi="Palatino Linotype" w:cs="Arial"/>
          <w:color w:val="000000" w:themeColor="text1"/>
          <w:lang w:val="es-ES"/>
        </w:rPr>
        <w:t>trés</w:t>
      </w:r>
      <w:r w:rsidR="006A1047" w:rsidRPr="00600098">
        <w:rPr>
          <w:rFonts w:ascii="Palatino Linotype" w:eastAsia="Calibri" w:hAnsi="Palatino Linotype" w:cs="Arial"/>
          <w:color w:val="000000" w:themeColor="text1"/>
          <w:lang w:val="es-ES"/>
        </w:rPr>
        <w:t xml:space="preserve">, </w:t>
      </w:r>
      <w:r w:rsidR="00B81371" w:rsidRPr="00600098">
        <w:rPr>
          <w:rFonts w:ascii="Palatino Linotype" w:eastAsia="Calibri" w:hAnsi="Palatino Linotype" w:cs="Arial"/>
          <w:color w:val="000000" w:themeColor="text1"/>
          <w:lang w:val="es-ES"/>
        </w:rPr>
        <w:t xml:space="preserve">puso a </w:t>
      </w:r>
      <w:r w:rsidR="00875167" w:rsidRPr="00600098">
        <w:rPr>
          <w:rFonts w:ascii="Palatino Linotype" w:eastAsia="Calibri" w:hAnsi="Palatino Linotype" w:cs="Arial"/>
          <w:color w:val="000000" w:themeColor="text1"/>
          <w:lang w:val="es-ES"/>
        </w:rPr>
        <w:t>disposición</w:t>
      </w:r>
      <w:r w:rsidR="00B81371" w:rsidRPr="00600098">
        <w:rPr>
          <w:rFonts w:ascii="Palatino Linotype" w:eastAsia="Calibri" w:hAnsi="Palatino Linotype" w:cs="Arial"/>
          <w:color w:val="000000" w:themeColor="text1"/>
          <w:lang w:val="es-ES"/>
        </w:rPr>
        <w:t xml:space="preserve"> de las partes el expediente electrónico </w:t>
      </w:r>
      <w:r w:rsidR="00B81371" w:rsidRPr="00600098">
        <w:rPr>
          <w:rFonts w:ascii="Palatino Linotype" w:eastAsia="Calibri" w:hAnsi="Palatino Linotype" w:cs="Arial"/>
          <w:color w:val="000000" w:themeColor="text1"/>
        </w:rPr>
        <w:t xml:space="preserve">vía </w:t>
      </w:r>
      <w:r w:rsidR="00B81371" w:rsidRPr="00600098">
        <w:rPr>
          <w:rFonts w:ascii="Palatino Linotype" w:eastAsia="Calibri" w:hAnsi="Palatino Linotype" w:cs="Arial"/>
          <w:color w:val="000000" w:themeColor="text1"/>
          <w:lang w:val="es-ES"/>
        </w:rPr>
        <w:t xml:space="preserve">Sistema de Acceso a la Información Mexiquense </w:t>
      </w:r>
      <w:r w:rsidR="001468E9" w:rsidRPr="00600098">
        <w:rPr>
          <w:rFonts w:ascii="Palatino Linotype" w:eastAsia="Calibri" w:hAnsi="Palatino Linotype" w:cs="Arial"/>
          <w:color w:val="000000" w:themeColor="text1"/>
          <w:lang w:val="es-ES"/>
        </w:rPr>
        <w:t>(</w:t>
      </w:r>
      <w:r w:rsidR="00B81371" w:rsidRPr="00600098">
        <w:rPr>
          <w:rFonts w:ascii="Palatino Linotype" w:eastAsia="Calibri" w:hAnsi="Palatino Linotype" w:cs="Arial"/>
          <w:b/>
          <w:i/>
          <w:color w:val="000000" w:themeColor="text1"/>
          <w:lang w:val="es-ES"/>
        </w:rPr>
        <w:t>SAIMEX</w:t>
      </w:r>
      <w:r w:rsidR="001468E9" w:rsidRPr="00600098">
        <w:rPr>
          <w:rFonts w:ascii="Palatino Linotype" w:eastAsia="Calibri" w:hAnsi="Palatino Linotype" w:cs="Arial"/>
          <w:b/>
          <w:i/>
          <w:color w:val="000000" w:themeColor="text1"/>
          <w:lang w:val="es-ES"/>
        </w:rPr>
        <w:t>)</w:t>
      </w:r>
      <w:r w:rsidR="00B81371" w:rsidRPr="00600098">
        <w:rPr>
          <w:rFonts w:ascii="Palatino Linotype" w:eastAsia="Calibri" w:hAnsi="Palatino Linotype" w:cs="Arial"/>
          <w:b/>
          <w:color w:val="000000" w:themeColor="text1"/>
          <w:lang w:val="es-ES"/>
        </w:rPr>
        <w:t xml:space="preserve"> </w:t>
      </w:r>
      <w:r w:rsidR="00B81371" w:rsidRPr="00600098">
        <w:rPr>
          <w:rFonts w:ascii="Palatino Linotype" w:eastAsia="Calibri" w:hAnsi="Palatino Linotype" w:cs="Arial"/>
          <w:color w:val="000000" w:themeColor="text1"/>
          <w:lang w:val="es-ES"/>
        </w:rPr>
        <w:t xml:space="preserve">a efecto de que en un plazo máximo de siete días </w:t>
      </w:r>
      <w:r w:rsidR="00875167" w:rsidRPr="00600098">
        <w:rPr>
          <w:rFonts w:ascii="Palatino Linotype" w:eastAsia="Calibri" w:hAnsi="Palatino Linotype" w:cs="Arial"/>
          <w:color w:val="000000" w:themeColor="text1"/>
          <w:lang w:val="es-ES"/>
        </w:rPr>
        <w:t>manifestaran</w:t>
      </w:r>
      <w:r w:rsidR="00B81371" w:rsidRPr="00600098">
        <w:rPr>
          <w:rFonts w:ascii="Palatino Linotype" w:eastAsia="Calibri" w:hAnsi="Palatino Linotype" w:cs="Arial"/>
          <w:color w:val="000000" w:themeColor="text1"/>
          <w:lang w:val="es-ES"/>
        </w:rPr>
        <w:t xml:space="preserve"> lo que a</w:t>
      </w:r>
      <w:r w:rsidR="003A2029" w:rsidRPr="00600098">
        <w:rPr>
          <w:rFonts w:ascii="Palatino Linotype" w:eastAsia="Calibri" w:hAnsi="Palatino Linotype" w:cs="Arial"/>
          <w:color w:val="000000" w:themeColor="text1"/>
          <w:lang w:val="es-ES"/>
        </w:rPr>
        <w:t xml:space="preserve"> su</w:t>
      </w:r>
      <w:r w:rsidR="00B81371" w:rsidRPr="00600098">
        <w:rPr>
          <w:rFonts w:ascii="Palatino Linotype" w:eastAsia="Calibri" w:hAnsi="Palatino Linotype" w:cs="Arial"/>
          <w:color w:val="000000" w:themeColor="text1"/>
          <w:lang w:val="es-ES"/>
        </w:rPr>
        <w:t xml:space="preserve"> derecho conviniera</w:t>
      </w:r>
      <w:r w:rsidR="00875167" w:rsidRPr="00600098">
        <w:rPr>
          <w:rFonts w:ascii="Palatino Linotype" w:eastAsia="Calibri" w:hAnsi="Palatino Linotype" w:cs="Arial"/>
          <w:color w:val="000000" w:themeColor="text1"/>
          <w:lang w:val="es-ES"/>
        </w:rPr>
        <w:t>n</w:t>
      </w:r>
      <w:r w:rsidR="00032493" w:rsidRPr="00600098">
        <w:rPr>
          <w:rFonts w:ascii="Palatino Linotype" w:eastAsia="Calibri" w:hAnsi="Palatino Linotype" w:cs="Arial"/>
          <w:color w:val="000000" w:themeColor="text1"/>
          <w:lang w:val="es-ES"/>
        </w:rPr>
        <w:t>,</w:t>
      </w:r>
      <w:r w:rsidR="00B81371" w:rsidRPr="00600098">
        <w:rPr>
          <w:rFonts w:ascii="Palatino Linotype" w:eastAsia="Calibri" w:hAnsi="Palatino Linotype" w:cs="Arial"/>
          <w:color w:val="000000" w:themeColor="text1"/>
          <w:lang w:val="es-ES"/>
        </w:rPr>
        <w:t xml:space="preserve"> </w:t>
      </w:r>
      <w:r w:rsidR="00875167" w:rsidRPr="00600098">
        <w:rPr>
          <w:rFonts w:ascii="Palatino Linotype" w:eastAsia="Calibri" w:hAnsi="Palatino Linotype" w:cs="Arial"/>
          <w:color w:val="000000" w:themeColor="text1"/>
          <w:lang w:val="es-ES"/>
        </w:rPr>
        <w:t>ofrecieran pruebas y</w:t>
      </w:r>
      <w:r w:rsidR="00132C06" w:rsidRPr="00600098">
        <w:rPr>
          <w:rFonts w:ascii="Palatino Linotype" w:eastAsia="Calibri" w:hAnsi="Palatino Linotype" w:cs="Arial"/>
          <w:color w:val="000000" w:themeColor="text1"/>
          <w:lang w:val="es-ES"/>
        </w:rPr>
        <w:t xml:space="preserve"> </w:t>
      </w:r>
      <w:r w:rsidR="00875167" w:rsidRPr="00600098">
        <w:rPr>
          <w:rFonts w:ascii="Palatino Linotype" w:eastAsia="Calibri" w:hAnsi="Palatino Linotype" w:cs="Arial"/>
          <w:color w:val="000000" w:themeColor="text1"/>
          <w:lang w:val="es-ES"/>
        </w:rPr>
        <w:t>alegatos según corresponda a</w:t>
      </w:r>
      <w:r w:rsidR="004C20F2" w:rsidRPr="00600098">
        <w:rPr>
          <w:rFonts w:ascii="Palatino Linotype" w:eastAsia="Calibri" w:hAnsi="Palatino Linotype" w:cs="Arial"/>
          <w:color w:val="000000" w:themeColor="text1"/>
          <w:lang w:val="es-ES"/>
        </w:rPr>
        <w:t xml:space="preserve"> </w:t>
      </w:r>
      <w:r w:rsidR="00875167" w:rsidRPr="00600098">
        <w:rPr>
          <w:rFonts w:ascii="Palatino Linotype" w:eastAsia="Calibri" w:hAnsi="Palatino Linotype" w:cs="Arial"/>
          <w:color w:val="000000" w:themeColor="text1"/>
          <w:lang w:val="es-ES"/>
        </w:rPr>
        <w:t>l</w:t>
      </w:r>
      <w:r w:rsidR="004C20F2" w:rsidRPr="00600098">
        <w:rPr>
          <w:rFonts w:ascii="Palatino Linotype" w:eastAsia="Calibri" w:hAnsi="Palatino Linotype" w:cs="Arial"/>
          <w:color w:val="000000" w:themeColor="text1"/>
          <w:lang w:val="es-ES"/>
        </w:rPr>
        <w:t>os</w:t>
      </w:r>
      <w:r w:rsidR="00875167" w:rsidRPr="00600098">
        <w:rPr>
          <w:rFonts w:ascii="Palatino Linotype" w:eastAsia="Calibri" w:hAnsi="Palatino Linotype" w:cs="Arial"/>
          <w:color w:val="000000" w:themeColor="text1"/>
          <w:lang w:val="es-ES"/>
        </w:rPr>
        <w:t xml:space="preserve"> caso</w:t>
      </w:r>
      <w:r w:rsidR="004C20F2" w:rsidRPr="00600098">
        <w:rPr>
          <w:rFonts w:ascii="Palatino Linotype" w:eastAsia="Calibri" w:hAnsi="Palatino Linotype" w:cs="Arial"/>
          <w:color w:val="000000" w:themeColor="text1"/>
          <w:lang w:val="es-ES"/>
        </w:rPr>
        <w:t>s</w:t>
      </w:r>
      <w:r w:rsidR="00875167" w:rsidRPr="00600098">
        <w:rPr>
          <w:rFonts w:ascii="Palatino Linotype" w:eastAsia="Calibri" w:hAnsi="Palatino Linotype" w:cs="Arial"/>
          <w:color w:val="000000" w:themeColor="text1"/>
          <w:lang w:val="es-ES"/>
        </w:rPr>
        <w:t xml:space="preserve"> concreto</w:t>
      </w:r>
      <w:r w:rsidR="004C20F2" w:rsidRPr="00600098">
        <w:rPr>
          <w:rFonts w:ascii="Palatino Linotype" w:eastAsia="Calibri" w:hAnsi="Palatino Linotype" w:cs="Arial"/>
          <w:color w:val="000000" w:themeColor="text1"/>
          <w:lang w:val="es-ES"/>
        </w:rPr>
        <w:t>s</w:t>
      </w:r>
      <w:r w:rsidR="00875167" w:rsidRPr="00600098">
        <w:rPr>
          <w:rFonts w:ascii="Palatino Linotype" w:eastAsia="Calibri" w:hAnsi="Palatino Linotype" w:cs="Arial"/>
          <w:color w:val="000000" w:themeColor="text1"/>
          <w:lang w:val="es-ES"/>
        </w:rPr>
        <w:t xml:space="preserve">, </w:t>
      </w:r>
      <w:r w:rsidR="00F147C6" w:rsidRPr="00600098">
        <w:rPr>
          <w:rFonts w:ascii="Palatino Linotype" w:eastAsia="Calibri" w:hAnsi="Palatino Linotype" w:cs="Arial"/>
          <w:color w:val="000000" w:themeColor="text1"/>
          <w:lang w:val="es-ES"/>
        </w:rPr>
        <w:t>de esta forma</w:t>
      </w:r>
      <w:r w:rsidR="00875167" w:rsidRPr="00600098">
        <w:rPr>
          <w:rFonts w:ascii="Palatino Linotype" w:eastAsia="Calibri" w:hAnsi="Palatino Linotype" w:cs="Arial"/>
          <w:color w:val="000000" w:themeColor="text1"/>
          <w:lang w:val="es-ES"/>
        </w:rPr>
        <w:t xml:space="preserve"> para que el </w:t>
      </w:r>
      <w:r w:rsidR="00875167" w:rsidRPr="00600098">
        <w:rPr>
          <w:rFonts w:ascii="Palatino Linotype" w:eastAsia="Calibri" w:hAnsi="Palatino Linotype" w:cs="Arial"/>
          <w:b/>
          <w:color w:val="000000" w:themeColor="text1"/>
          <w:lang w:val="es-ES"/>
        </w:rPr>
        <w:t>SUJETO OBLIGADO</w:t>
      </w:r>
      <w:r w:rsidR="00875167" w:rsidRPr="00600098">
        <w:rPr>
          <w:rFonts w:ascii="Palatino Linotype" w:eastAsia="Calibri" w:hAnsi="Palatino Linotype" w:cs="Arial"/>
          <w:color w:val="000000" w:themeColor="text1"/>
          <w:lang w:val="es-ES"/>
        </w:rPr>
        <w:t xml:space="preserve"> </w:t>
      </w:r>
      <w:r w:rsidR="00B81371" w:rsidRPr="00600098">
        <w:rPr>
          <w:rFonts w:ascii="Palatino Linotype" w:eastAsia="Calibri" w:hAnsi="Palatino Linotype" w:cs="Arial"/>
          <w:color w:val="000000" w:themeColor="text1"/>
          <w:lang w:val="es-ES"/>
        </w:rPr>
        <w:t>presentar</w:t>
      </w:r>
      <w:r w:rsidR="003A03D0" w:rsidRPr="00600098">
        <w:rPr>
          <w:rFonts w:ascii="Palatino Linotype" w:eastAsia="Calibri" w:hAnsi="Palatino Linotype" w:cs="Arial"/>
          <w:color w:val="000000" w:themeColor="text1"/>
          <w:lang w:val="es-ES"/>
        </w:rPr>
        <w:t>a</w:t>
      </w:r>
      <w:r w:rsidR="00B81371" w:rsidRPr="00600098">
        <w:rPr>
          <w:rFonts w:ascii="Palatino Linotype" w:eastAsia="Calibri" w:hAnsi="Palatino Linotype" w:cs="Arial"/>
          <w:color w:val="000000" w:themeColor="text1"/>
          <w:lang w:val="es-ES"/>
        </w:rPr>
        <w:t xml:space="preserve"> el </w:t>
      </w:r>
      <w:r w:rsidR="00556F72" w:rsidRPr="00600098">
        <w:rPr>
          <w:rFonts w:ascii="Palatino Linotype" w:eastAsia="Calibri" w:hAnsi="Palatino Linotype" w:cs="Arial"/>
          <w:color w:val="000000" w:themeColor="text1"/>
          <w:lang w:val="es-ES"/>
        </w:rPr>
        <w:t xml:space="preserve">informe justificado </w:t>
      </w:r>
      <w:r w:rsidR="00875167" w:rsidRPr="00600098">
        <w:rPr>
          <w:rFonts w:ascii="Palatino Linotype" w:eastAsia="Calibri" w:hAnsi="Palatino Linotype" w:cs="Arial"/>
          <w:color w:val="000000" w:themeColor="text1"/>
          <w:lang w:val="es-ES"/>
        </w:rPr>
        <w:t>procedente</w:t>
      </w:r>
      <w:r w:rsidR="00787184" w:rsidRPr="00600098">
        <w:rPr>
          <w:rFonts w:ascii="Palatino Linotype" w:eastAsia="Calibri" w:hAnsi="Palatino Linotype" w:cs="Arial"/>
          <w:color w:val="000000" w:themeColor="text1"/>
          <w:lang w:val="es-ES"/>
        </w:rPr>
        <w:t>.</w:t>
      </w:r>
    </w:p>
    <w:p w14:paraId="67D7209A" w14:textId="77777777" w:rsidR="001B32B2" w:rsidRPr="00600098" w:rsidRDefault="001B32B2" w:rsidP="001B32B2">
      <w:pPr>
        <w:pStyle w:val="Prrafodelista"/>
        <w:rPr>
          <w:rFonts w:ascii="Palatino Linotype" w:eastAsia="Calibri" w:hAnsi="Palatino Linotype" w:cs="Arial"/>
          <w:color w:val="000000" w:themeColor="text1"/>
          <w:lang w:val="es-ES"/>
        </w:rPr>
      </w:pPr>
    </w:p>
    <w:p w14:paraId="093DD614" w14:textId="77777777" w:rsidR="00AB2674" w:rsidRPr="00600098" w:rsidRDefault="00AB2674" w:rsidP="00AB2674">
      <w:pPr>
        <w:numPr>
          <w:ilvl w:val="0"/>
          <w:numId w:val="1"/>
        </w:numPr>
        <w:tabs>
          <w:tab w:val="left" w:pos="284"/>
        </w:tabs>
        <w:spacing w:before="240" w:after="240" w:line="360" w:lineRule="auto"/>
        <w:contextualSpacing/>
        <w:jc w:val="both"/>
        <w:rPr>
          <w:rFonts w:ascii="Palatino Linotype" w:hAnsi="Palatino Linotype"/>
          <w:i/>
          <w:color w:val="000000"/>
          <w:lang w:val="es-ES_tradnl"/>
        </w:rPr>
      </w:pPr>
      <w:r w:rsidRPr="00600098">
        <w:rPr>
          <w:rFonts w:ascii="Palatino Linotype" w:hAnsi="Palatino Linotype"/>
          <w:color w:val="000000"/>
          <w:lang w:val="es-ES_tradnl"/>
        </w:rPr>
        <w:t xml:space="preserve">El </w:t>
      </w:r>
      <w:r w:rsidRPr="00600098">
        <w:rPr>
          <w:rFonts w:ascii="Palatino Linotype" w:hAnsi="Palatino Linotype"/>
          <w:b/>
          <w:color w:val="000000"/>
          <w:lang w:val="es-ES_tradnl"/>
        </w:rPr>
        <w:t xml:space="preserve">SUJETO OBLIGADO </w:t>
      </w:r>
      <w:r w:rsidRPr="00600098">
        <w:rPr>
          <w:rFonts w:ascii="Palatino Linotype" w:hAnsi="Palatino Linotype"/>
          <w:color w:val="000000"/>
          <w:lang w:val="es-ES_tradnl"/>
        </w:rPr>
        <w:t xml:space="preserve">no rindió informe justificado para manifestar lo que a su derecho conviniera; por su parte el </w:t>
      </w:r>
      <w:r w:rsidRPr="00600098">
        <w:rPr>
          <w:rFonts w:ascii="Palatino Linotype" w:hAnsi="Palatino Linotype"/>
          <w:b/>
          <w:color w:val="000000"/>
          <w:lang w:val="es-ES_tradnl"/>
        </w:rPr>
        <w:t xml:space="preserve">RECURRENTE </w:t>
      </w:r>
      <w:r w:rsidRPr="00600098">
        <w:rPr>
          <w:rFonts w:ascii="Palatino Linotype" w:hAnsi="Palatino Linotype"/>
          <w:color w:val="000000"/>
          <w:lang w:val="es-ES_tradnl"/>
        </w:rPr>
        <w:t xml:space="preserve">no presentó alegatos ni ofreció medios de prueba, según constancias del Sistema de Acceso a la Información Mexiquense </w:t>
      </w:r>
      <w:r w:rsidRPr="00600098">
        <w:rPr>
          <w:rFonts w:ascii="Palatino Linotype" w:hAnsi="Palatino Linotype"/>
          <w:b/>
          <w:color w:val="000000"/>
          <w:lang w:val="es-ES_tradnl"/>
        </w:rPr>
        <w:t xml:space="preserve">SAIMEX, </w:t>
      </w:r>
      <w:r w:rsidRPr="00600098">
        <w:rPr>
          <w:rFonts w:ascii="Palatino Linotype" w:hAnsi="Palatino Linotype"/>
          <w:bCs/>
          <w:color w:val="000000"/>
          <w:lang w:val="es-ES_tradnl"/>
        </w:rPr>
        <w:t>se inserta imagen de referencia.</w:t>
      </w:r>
    </w:p>
    <w:p w14:paraId="244A68F3" w14:textId="5351CCF4" w:rsidR="00AB2674" w:rsidRPr="00600098" w:rsidRDefault="00E6629E" w:rsidP="00AB2674">
      <w:pPr>
        <w:spacing w:before="240" w:after="240" w:line="360" w:lineRule="auto"/>
        <w:jc w:val="both"/>
        <w:rPr>
          <w:rFonts w:ascii="Palatino Linotype" w:hAnsi="Palatino Linotype"/>
          <w:i/>
          <w:color w:val="000000"/>
        </w:rPr>
      </w:pPr>
      <w:r w:rsidRPr="00600098">
        <w:rPr>
          <w:rFonts w:ascii="Palatino Linotype" w:hAnsi="Palatino Linotype"/>
          <w:i/>
          <w:noProof/>
          <w:color w:val="000000"/>
          <w:lang w:eastAsia="es-MX"/>
        </w:rPr>
        <w:drawing>
          <wp:inline distT="0" distB="0" distL="0" distR="0" wp14:anchorId="043098EA" wp14:editId="057C8AE5">
            <wp:extent cx="5612130" cy="16306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630680"/>
                    </a:xfrm>
                    <a:prstGeom prst="rect">
                      <a:avLst/>
                    </a:prstGeom>
                  </pic:spPr>
                </pic:pic>
              </a:graphicData>
            </a:graphic>
          </wp:inline>
        </w:drawing>
      </w:r>
    </w:p>
    <w:p w14:paraId="55A90825" w14:textId="77777777" w:rsidR="00AB2674" w:rsidRPr="00600098" w:rsidRDefault="00AB2674" w:rsidP="00AB2674">
      <w:pPr>
        <w:pStyle w:val="Prrafodelista"/>
        <w:numPr>
          <w:ilvl w:val="0"/>
          <w:numId w:val="1"/>
        </w:numPr>
        <w:tabs>
          <w:tab w:val="left" w:pos="284"/>
        </w:tabs>
        <w:spacing w:line="360" w:lineRule="auto"/>
        <w:jc w:val="both"/>
        <w:rPr>
          <w:rFonts w:ascii="Palatino Linotype" w:hAnsi="Palatino Linotype" w:cs="Arial"/>
        </w:rPr>
      </w:pPr>
      <w:r w:rsidRPr="00600098">
        <w:rPr>
          <w:rFonts w:ascii="Palatino Linotype" w:hAnsi="Palatino Linotype" w:cs="Arial"/>
          <w:color w:val="222222"/>
        </w:rPr>
        <w:t xml:space="preserve">Ante la omisión de rendir informe justificado, se tiene que dejó de justificar las razones o motivos que lo llevaron a no emitir la respuesta que ahora se impugna, </w:t>
      </w:r>
      <w:r w:rsidRPr="00600098">
        <w:rPr>
          <w:rFonts w:ascii="Palatino Linotype" w:hAnsi="Palatino Linotype" w:cs="Arial"/>
          <w:color w:val="222222"/>
        </w:rPr>
        <w:lastRenderedPageBreak/>
        <w:t>generando con esta omisión el perjuicio en su contra ya que impide que esta Autoridad conozca y resuelva el presente recurso con mayor cautela si consideramos lo que al respecto ha señalado la autoridad jurisdiccional al emitir el siguiente criterio:</w:t>
      </w:r>
    </w:p>
    <w:p w14:paraId="50AA536D" w14:textId="77777777" w:rsidR="00AB2674" w:rsidRPr="00600098" w:rsidRDefault="00AB2674" w:rsidP="00AB2674">
      <w:pPr>
        <w:pStyle w:val="Prrafodelista"/>
        <w:tabs>
          <w:tab w:val="left" w:pos="284"/>
        </w:tabs>
        <w:spacing w:line="360" w:lineRule="auto"/>
        <w:ind w:left="0"/>
        <w:jc w:val="both"/>
        <w:rPr>
          <w:rFonts w:ascii="Palatino Linotype" w:hAnsi="Palatino Linotype" w:cs="Arial"/>
        </w:rPr>
      </w:pPr>
    </w:p>
    <w:p w14:paraId="314F4A39" w14:textId="77777777" w:rsidR="00AB2674" w:rsidRPr="00600098" w:rsidRDefault="00AB2674" w:rsidP="00AB2674">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600098">
        <w:rPr>
          <w:rFonts w:ascii="Palatino Linotype" w:hAnsi="Palatino Linotype" w:cs="Arial"/>
          <w:b/>
          <w:bCs/>
          <w:i/>
          <w:iCs/>
          <w:color w:val="222222"/>
          <w:sz w:val="22"/>
          <w:lang w:val="es-ES_tradnl"/>
        </w:rPr>
        <w:t>QUEJA, RECURSO DE. LA OMISION DE RENDIR EL INFORME RESPECTIVO NO IMPIDE QUE SE RESUELV</w:t>
      </w:r>
      <w:r w:rsidRPr="00600098">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9DF4D70" w14:textId="77777777" w:rsidR="00AB2674" w:rsidRPr="00600098" w:rsidRDefault="00AB2674" w:rsidP="00AB2674">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16AAAEA3" w14:textId="77777777" w:rsidR="00AB2674" w:rsidRPr="00600098" w:rsidRDefault="00AB2674" w:rsidP="00AB2674">
      <w:pPr>
        <w:pStyle w:val="Prrafodelista"/>
        <w:numPr>
          <w:ilvl w:val="0"/>
          <w:numId w:val="1"/>
        </w:numPr>
        <w:tabs>
          <w:tab w:val="left" w:pos="284"/>
        </w:tabs>
        <w:spacing w:line="360" w:lineRule="auto"/>
        <w:jc w:val="both"/>
        <w:rPr>
          <w:rFonts w:ascii="Palatino Linotype" w:hAnsi="Palatino Linotype" w:cs="Arial"/>
          <w:b/>
          <w:bCs/>
          <w:lang w:eastAsia="es-MX"/>
        </w:rPr>
      </w:pPr>
      <w:r w:rsidRPr="00600098">
        <w:rPr>
          <w:rFonts w:ascii="Palatino Linotype" w:hAnsi="Palatino Linotype" w:cs="Arial"/>
          <w:color w:val="222222"/>
        </w:rPr>
        <w:t>Por lo cual se reitera, que la falta de informe justificado no impide que este Órgano Garante conozca y resuelva el recurso de revisión, solo propicia que el </w:t>
      </w:r>
      <w:r w:rsidRPr="00600098">
        <w:rPr>
          <w:rFonts w:ascii="Palatino Linotype" w:hAnsi="Palatino Linotype" w:cs="Arial"/>
          <w:b/>
          <w:bCs/>
          <w:color w:val="222222"/>
        </w:rPr>
        <w:t>SUJETO OBLIGADO</w:t>
      </w:r>
      <w:r w:rsidRPr="00600098">
        <w:rPr>
          <w:rFonts w:ascii="Palatino Linotype" w:hAnsi="Palatino Linotype" w:cs="Arial"/>
          <w:color w:val="222222"/>
        </w:rPr>
        <w:t> pierda la oportunidad de justificar su falta de respuesta y manifestar lo que a su derecho convenga.</w:t>
      </w:r>
    </w:p>
    <w:p w14:paraId="19CE776F" w14:textId="77777777" w:rsidR="00D955B9" w:rsidRPr="00600098" w:rsidRDefault="00D955B9" w:rsidP="00D955B9">
      <w:pPr>
        <w:pStyle w:val="Prrafodelista"/>
        <w:rPr>
          <w:rFonts w:ascii="Palatino Linotype" w:eastAsia="Calibri" w:hAnsi="Palatino Linotype" w:cs="Arial"/>
          <w:color w:val="000000" w:themeColor="text1"/>
          <w:lang w:val="es-ES"/>
        </w:rPr>
      </w:pPr>
    </w:p>
    <w:p w14:paraId="3001AA57" w14:textId="609640A2" w:rsidR="008965EF" w:rsidRPr="00600098" w:rsidRDefault="00F778B2" w:rsidP="00E6629E">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600098">
        <w:rPr>
          <w:rFonts w:ascii="Palatino Linotype" w:hAnsi="Palatino Linotype" w:cs="Arial"/>
          <w:color w:val="000000" w:themeColor="text1"/>
        </w:rPr>
        <w:lastRenderedPageBreak/>
        <w:t xml:space="preserve">El </w:t>
      </w:r>
      <w:r w:rsidR="000E74F8" w:rsidRPr="00600098">
        <w:rPr>
          <w:rFonts w:ascii="Palatino Linotype" w:hAnsi="Palatino Linotype" w:cs="Arial"/>
          <w:color w:val="000000" w:themeColor="text1"/>
        </w:rPr>
        <w:t>nueve</w:t>
      </w:r>
      <w:r w:rsidR="001B0AAE" w:rsidRPr="00600098">
        <w:rPr>
          <w:rFonts w:ascii="Palatino Linotype" w:hAnsi="Palatino Linotype" w:cs="Arial"/>
          <w:color w:val="000000" w:themeColor="text1"/>
        </w:rPr>
        <w:t xml:space="preserve"> (</w:t>
      </w:r>
      <w:r w:rsidR="000E74F8" w:rsidRPr="00600098">
        <w:rPr>
          <w:rFonts w:ascii="Palatino Linotype" w:hAnsi="Palatino Linotype" w:cs="Arial"/>
          <w:color w:val="000000" w:themeColor="text1"/>
        </w:rPr>
        <w:t>9</w:t>
      </w:r>
      <w:r w:rsidR="001B0AAE" w:rsidRPr="00600098">
        <w:rPr>
          <w:rFonts w:ascii="Palatino Linotype" w:hAnsi="Palatino Linotype" w:cs="Arial"/>
          <w:color w:val="000000" w:themeColor="text1"/>
        </w:rPr>
        <w:t xml:space="preserve">) de </w:t>
      </w:r>
      <w:r w:rsidR="000E74F8" w:rsidRPr="00600098">
        <w:rPr>
          <w:rFonts w:ascii="Palatino Linotype" w:hAnsi="Palatino Linotype" w:cs="Arial"/>
          <w:color w:val="000000" w:themeColor="text1"/>
        </w:rPr>
        <w:t>febrero</w:t>
      </w:r>
      <w:r w:rsidR="001B0AAE" w:rsidRPr="00600098">
        <w:rPr>
          <w:rFonts w:ascii="Palatino Linotype" w:hAnsi="Palatino Linotype" w:cs="Arial"/>
          <w:color w:val="000000" w:themeColor="text1"/>
        </w:rPr>
        <w:t xml:space="preserve"> de dos mil veinti</w:t>
      </w:r>
      <w:r w:rsidR="000E74F8" w:rsidRPr="00600098">
        <w:rPr>
          <w:rFonts w:ascii="Palatino Linotype" w:hAnsi="Palatino Linotype" w:cs="Arial"/>
          <w:color w:val="000000" w:themeColor="text1"/>
        </w:rPr>
        <w:t>trés</w:t>
      </w:r>
      <w:r w:rsidR="00E23CA4" w:rsidRPr="00600098">
        <w:rPr>
          <w:rFonts w:ascii="Palatino Linotype" w:hAnsi="Palatino Linotype" w:cs="Arial"/>
          <w:color w:val="000000" w:themeColor="text1"/>
        </w:rPr>
        <w:t xml:space="preserve">, </w:t>
      </w:r>
      <w:r w:rsidR="00041DCC" w:rsidRPr="00600098">
        <w:rPr>
          <w:rFonts w:ascii="Palatino Linotype" w:hAnsi="Palatino Linotype" w:cs="Arial"/>
          <w:color w:val="000000" w:themeColor="text1"/>
        </w:rPr>
        <w:t xml:space="preserve">la Comisionada Ponente </w:t>
      </w:r>
      <w:r w:rsidR="001B0AAE" w:rsidRPr="00600098">
        <w:rPr>
          <w:rFonts w:ascii="Palatino Linotype" w:hAnsi="Palatino Linotype" w:cs="Arial"/>
          <w:color w:val="000000" w:themeColor="text1"/>
        </w:rPr>
        <w:t>notificó el acuerdo mediante el cual se amplió el plazo para emitir resolución, por un period</w:t>
      </w:r>
      <w:r w:rsidR="00E6629E" w:rsidRPr="00600098">
        <w:rPr>
          <w:rFonts w:ascii="Palatino Linotype" w:hAnsi="Palatino Linotype" w:cs="Arial"/>
          <w:color w:val="000000" w:themeColor="text1"/>
        </w:rPr>
        <w:t xml:space="preserve">o de quince días adicionales, asimismo, </w:t>
      </w:r>
      <w:r w:rsidR="00041DCC" w:rsidRPr="00600098">
        <w:rPr>
          <w:rFonts w:ascii="Palatino Linotype" w:hAnsi="Palatino Linotype" w:cs="Arial"/>
          <w:color w:val="000000" w:themeColor="text1"/>
        </w:rPr>
        <w:t>de</w:t>
      </w:r>
      <w:r w:rsidR="0055252F" w:rsidRPr="00600098">
        <w:rPr>
          <w:rFonts w:ascii="Palatino Linotype" w:hAnsi="Palatino Linotype" w:cs="Arial"/>
          <w:color w:val="000000" w:themeColor="text1"/>
        </w:rPr>
        <w:t>cretó el cierre de instrucción</w:t>
      </w:r>
      <w:r w:rsidR="001B0AAE" w:rsidRPr="00600098">
        <w:rPr>
          <w:rFonts w:ascii="Palatino Linotype" w:hAnsi="Palatino Linotype" w:cs="Arial"/>
          <w:color w:val="000000" w:themeColor="text1"/>
        </w:rPr>
        <w:t>,</w:t>
      </w:r>
      <w:r w:rsidR="00AD6AC5" w:rsidRPr="00600098">
        <w:rPr>
          <w:rFonts w:ascii="Palatino Linotype" w:hAnsi="Palatino Linotype" w:cs="Arial"/>
          <w:color w:val="000000" w:themeColor="text1"/>
        </w:rPr>
        <w:t xml:space="preserve"> por lo que ordenó turnar el expediente para su resolución, misma que ahora se pronuncia</w:t>
      </w:r>
      <w:r w:rsidR="00BB219F" w:rsidRPr="00600098">
        <w:rPr>
          <w:rFonts w:ascii="Palatino Linotype" w:hAnsi="Palatino Linotype" w:cs="Arial"/>
          <w:color w:val="000000" w:themeColor="text1"/>
        </w:rPr>
        <w:t>.</w:t>
      </w:r>
    </w:p>
    <w:p w14:paraId="6E208DA1" w14:textId="77777777" w:rsidR="00BB219F" w:rsidRPr="00600098"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600098"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600098">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600098" w:rsidRDefault="00BB219F" w:rsidP="00BB219F">
      <w:pPr>
        <w:pStyle w:val="Prrafodelista"/>
        <w:rPr>
          <w:rFonts w:ascii="Palatino Linotype" w:hAnsi="Palatino Linotype"/>
        </w:rPr>
      </w:pPr>
    </w:p>
    <w:p w14:paraId="763D9316" w14:textId="77777777" w:rsidR="00BB219F" w:rsidRPr="00600098" w:rsidRDefault="00BB219F" w:rsidP="00BB219F">
      <w:pPr>
        <w:pStyle w:val="Prrafodelista"/>
        <w:numPr>
          <w:ilvl w:val="0"/>
          <w:numId w:val="1"/>
        </w:numPr>
        <w:spacing w:before="240" w:after="240" w:line="360" w:lineRule="auto"/>
        <w:jc w:val="both"/>
        <w:rPr>
          <w:rFonts w:ascii="Palatino Linotype" w:hAnsi="Palatino Linotype"/>
        </w:rPr>
      </w:pPr>
      <w:r w:rsidRPr="00600098">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40BA2A" w14:textId="77777777" w:rsidR="00BB219F" w:rsidRPr="00600098"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600098" w:rsidRDefault="00BB219F" w:rsidP="00BB219F">
      <w:pPr>
        <w:pStyle w:val="Prrafodelista"/>
        <w:numPr>
          <w:ilvl w:val="0"/>
          <w:numId w:val="1"/>
        </w:numPr>
        <w:spacing w:before="240" w:after="240" w:line="360" w:lineRule="auto"/>
        <w:jc w:val="both"/>
        <w:rPr>
          <w:rFonts w:ascii="Palatino Linotype" w:hAnsi="Palatino Linotype"/>
        </w:rPr>
      </w:pPr>
      <w:r w:rsidRPr="0060009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CFA0F7" w14:textId="77777777" w:rsidR="00BB219F" w:rsidRPr="00600098" w:rsidRDefault="00BB219F" w:rsidP="00BB219F">
      <w:pPr>
        <w:pStyle w:val="Prrafodelista"/>
        <w:rPr>
          <w:rFonts w:ascii="Palatino Linotype" w:hAnsi="Palatino Linotype"/>
        </w:rPr>
      </w:pPr>
    </w:p>
    <w:p w14:paraId="1F5EEE70" w14:textId="77777777" w:rsidR="00BB219F" w:rsidRPr="00600098" w:rsidRDefault="00BB219F" w:rsidP="00BB219F">
      <w:pPr>
        <w:pStyle w:val="Prrafodelista"/>
        <w:numPr>
          <w:ilvl w:val="0"/>
          <w:numId w:val="1"/>
        </w:numPr>
        <w:spacing w:before="240" w:after="240" w:line="360" w:lineRule="auto"/>
        <w:jc w:val="both"/>
        <w:rPr>
          <w:rFonts w:ascii="Palatino Linotype" w:hAnsi="Palatino Linotype"/>
        </w:rPr>
      </w:pPr>
      <w:r w:rsidRPr="00600098">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600098"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600098" w:rsidRDefault="00BB219F" w:rsidP="00BB219F">
      <w:pPr>
        <w:pStyle w:val="Prrafodelista"/>
        <w:numPr>
          <w:ilvl w:val="0"/>
          <w:numId w:val="1"/>
        </w:numPr>
        <w:spacing w:before="240" w:after="240" w:line="360" w:lineRule="auto"/>
        <w:jc w:val="both"/>
        <w:rPr>
          <w:rFonts w:ascii="Palatino Linotype" w:hAnsi="Palatino Linotype"/>
        </w:rPr>
      </w:pPr>
      <w:r w:rsidRPr="00600098">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600098" w:rsidRDefault="00BB219F" w:rsidP="00BB219F">
      <w:pPr>
        <w:pStyle w:val="Prrafodelista"/>
        <w:spacing w:before="240" w:after="240" w:line="360" w:lineRule="auto"/>
        <w:ind w:left="0"/>
        <w:jc w:val="both"/>
        <w:rPr>
          <w:rFonts w:ascii="Palatino Linotype" w:hAnsi="Palatino Linotype"/>
        </w:rPr>
      </w:pPr>
    </w:p>
    <w:p w14:paraId="653D205B" w14:textId="77777777" w:rsidR="00BB219F" w:rsidRPr="00600098" w:rsidRDefault="00BB219F" w:rsidP="00BB219F">
      <w:pPr>
        <w:pStyle w:val="Prrafodelista"/>
        <w:spacing w:before="240" w:after="240" w:line="360" w:lineRule="auto"/>
        <w:ind w:left="284"/>
        <w:jc w:val="both"/>
        <w:rPr>
          <w:rFonts w:ascii="Palatino Linotype" w:hAnsi="Palatino Linotype"/>
        </w:rPr>
      </w:pPr>
      <w:r w:rsidRPr="00600098">
        <w:rPr>
          <w:rFonts w:ascii="Palatino Linotype" w:hAnsi="Palatino Linotype"/>
        </w:rPr>
        <w:t>a)      Complejidad del asunto: La complejidad de la prueba, la pluralidad de sujetos procesales, el tiempo transcurrido, las características y contexto del recurso.</w:t>
      </w:r>
    </w:p>
    <w:p w14:paraId="750F2211" w14:textId="77777777" w:rsidR="00BB219F" w:rsidRPr="00600098" w:rsidRDefault="00BB219F" w:rsidP="00BB219F">
      <w:pPr>
        <w:pStyle w:val="Prrafodelista"/>
        <w:spacing w:before="240" w:after="240" w:line="360" w:lineRule="auto"/>
        <w:ind w:left="284"/>
        <w:jc w:val="both"/>
        <w:rPr>
          <w:rFonts w:ascii="Palatino Linotype" w:hAnsi="Palatino Linotype"/>
        </w:rPr>
      </w:pPr>
      <w:r w:rsidRPr="00600098">
        <w:rPr>
          <w:rFonts w:ascii="Palatino Linotype" w:hAnsi="Palatino Linotype"/>
        </w:rPr>
        <w:t>b)     Actividad Procesal del interesado: Acciones u omisiones del interesado.</w:t>
      </w:r>
    </w:p>
    <w:p w14:paraId="609ACC4D" w14:textId="77777777" w:rsidR="00BB219F" w:rsidRPr="00600098" w:rsidRDefault="00BB219F" w:rsidP="00BB219F">
      <w:pPr>
        <w:pStyle w:val="Prrafodelista"/>
        <w:spacing w:before="240" w:after="240" w:line="360" w:lineRule="auto"/>
        <w:ind w:left="284"/>
        <w:jc w:val="both"/>
        <w:rPr>
          <w:rFonts w:ascii="Palatino Linotype" w:hAnsi="Palatino Linotype"/>
        </w:rPr>
      </w:pPr>
      <w:r w:rsidRPr="00600098">
        <w:rPr>
          <w:rFonts w:ascii="Palatino Linotype" w:hAnsi="Palatino Linotype"/>
        </w:rPr>
        <w:t>c)      Conducta de la Autoridad: Las Acciones u omisiones realizadas en el procedimiento. Así como si la autoridad actuó con la debida diligencia.</w:t>
      </w:r>
    </w:p>
    <w:p w14:paraId="2D9C95FE" w14:textId="77777777" w:rsidR="00BB219F" w:rsidRPr="00600098" w:rsidRDefault="00BB219F" w:rsidP="00BB219F">
      <w:pPr>
        <w:pStyle w:val="Prrafodelista"/>
        <w:spacing w:before="240" w:after="240" w:line="360" w:lineRule="auto"/>
        <w:ind w:left="284"/>
        <w:jc w:val="both"/>
        <w:rPr>
          <w:rFonts w:ascii="Palatino Linotype" w:hAnsi="Palatino Linotype"/>
        </w:rPr>
      </w:pPr>
      <w:r w:rsidRPr="00600098">
        <w:rPr>
          <w:rFonts w:ascii="Palatino Linotype" w:hAnsi="Palatino Linotype"/>
        </w:rPr>
        <w:t>d) La afectación generada en la situación jurídica de la persona involucrada en el proceso: Violación a sus derechos humanos.</w:t>
      </w:r>
    </w:p>
    <w:p w14:paraId="6B32F9F4" w14:textId="77777777" w:rsidR="00BB219F" w:rsidRPr="00600098"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600098" w:rsidRDefault="00BB219F" w:rsidP="00BB219F">
      <w:pPr>
        <w:pStyle w:val="Prrafodelista"/>
        <w:numPr>
          <w:ilvl w:val="0"/>
          <w:numId w:val="1"/>
        </w:numPr>
        <w:spacing w:before="240" w:after="240" w:line="360" w:lineRule="auto"/>
        <w:jc w:val="both"/>
        <w:rPr>
          <w:rFonts w:ascii="Palatino Linotype" w:hAnsi="Palatino Linotype"/>
        </w:rPr>
      </w:pPr>
      <w:r w:rsidRPr="0060009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C2F6C1" w14:textId="77777777" w:rsidR="00BB219F" w:rsidRPr="00600098"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600098" w:rsidRDefault="00BB219F" w:rsidP="00BB219F">
      <w:pPr>
        <w:pStyle w:val="Prrafodelista"/>
        <w:numPr>
          <w:ilvl w:val="0"/>
          <w:numId w:val="1"/>
        </w:numPr>
        <w:spacing w:before="240" w:after="240" w:line="360" w:lineRule="auto"/>
        <w:jc w:val="both"/>
        <w:rPr>
          <w:rFonts w:ascii="Palatino Linotype" w:hAnsi="Palatino Linotype"/>
        </w:rPr>
      </w:pPr>
      <w:r w:rsidRPr="00600098">
        <w:rPr>
          <w:rFonts w:ascii="Palatino Linotype" w:hAnsi="Palatino Linotype"/>
        </w:rPr>
        <w:lastRenderedPageBreak/>
        <w:t>Argumento que encuentra sustento en la jurisprudencia P</w:t>
      </w:r>
      <w:proofErr w:type="gramStart"/>
      <w:r w:rsidRPr="00600098">
        <w:rPr>
          <w:rFonts w:ascii="Palatino Linotype" w:hAnsi="Palatino Linotype"/>
        </w:rPr>
        <w:t>./</w:t>
      </w:r>
      <w:proofErr w:type="gramEnd"/>
      <w:r w:rsidRPr="00600098">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FECEC3" w14:textId="77777777" w:rsidR="00BB219F" w:rsidRPr="00600098" w:rsidRDefault="00BB219F" w:rsidP="00BB219F">
      <w:pPr>
        <w:pStyle w:val="Prrafodelista"/>
        <w:rPr>
          <w:rFonts w:ascii="Palatino Linotype" w:hAnsi="Palatino Linotype"/>
        </w:rPr>
      </w:pPr>
    </w:p>
    <w:p w14:paraId="424F017B" w14:textId="77777777" w:rsidR="00BB219F" w:rsidRPr="00600098" w:rsidRDefault="00BB219F" w:rsidP="00BB219F">
      <w:pPr>
        <w:pStyle w:val="Prrafodelista"/>
        <w:numPr>
          <w:ilvl w:val="0"/>
          <w:numId w:val="1"/>
        </w:numPr>
        <w:spacing w:before="240" w:after="240" w:line="360" w:lineRule="auto"/>
        <w:jc w:val="both"/>
        <w:rPr>
          <w:rFonts w:ascii="Palatino Linotype" w:hAnsi="Palatino Linotype"/>
        </w:rPr>
      </w:pPr>
      <w:r w:rsidRPr="00600098">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F8A213" w14:textId="77777777" w:rsidR="00BB219F" w:rsidRPr="00600098"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600098" w:rsidRDefault="00BB219F" w:rsidP="00BB219F">
      <w:pPr>
        <w:pStyle w:val="Prrafodelista"/>
        <w:numPr>
          <w:ilvl w:val="0"/>
          <w:numId w:val="1"/>
        </w:numPr>
        <w:spacing w:before="240" w:after="240" w:line="360" w:lineRule="auto"/>
        <w:jc w:val="both"/>
        <w:rPr>
          <w:rFonts w:ascii="Palatino Linotype" w:hAnsi="Palatino Linotype"/>
        </w:rPr>
      </w:pPr>
      <w:r w:rsidRPr="0060009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600098" w:rsidRDefault="00BB219F" w:rsidP="00BB219F">
      <w:pPr>
        <w:pStyle w:val="Prrafodelista"/>
        <w:rPr>
          <w:rFonts w:ascii="Palatino Linotype" w:hAnsi="Palatino Linotype"/>
        </w:rPr>
      </w:pPr>
    </w:p>
    <w:p w14:paraId="5114BDE4" w14:textId="77777777" w:rsidR="00BB219F" w:rsidRPr="00600098" w:rsidRDefault="00BB219F" w:rsidP="00BB219F">
      <w:pPr>
        <w:pStyle w:val="Prrafodelista"/>
        <w:spacing w:before="240" w:after="240" w:line="360" w:lineRule="auto"/>
        <w:ind w:left="567"/>
        <w:jc w:val="both"/>
        <w:rPr>
          <w:rFonts w:ascii="Palatino Linotype" w:hAnsi="Palatino Linotype"/>
        </w:rPr>
      </w:pPr>
      <w:r w:rsidRPr="00600098">
        <w:rPr>
          <w:rFonts w:ascii="Palatino Linotype" w:hAnsi="Palatino Linotype"/>
        </w:rPr>
        <w:t xml:space="preserve">“PLAZO RAZONABLE PARA RESOLVER. DIMENSIÓN Y EFECTOS DE ESTE CONCEPTO CUANDO SE ADUCE EXCESIVA CARGA DE TRABAJO.” </w:t>
      </w:r>
      <w:r w:rsidRPr="00600098">
        <w:rPr>
          <w:rFonts w:ascii="Palatino Linotype" w:hAnsi="Palatino Linotype"/>
        </w:rPr>
        <w:lastRenderedPageBreak/>
        <w:t>consultable en el Seminario Judicial de la Federación y su gaceta, con el registro digital 2002351.</w:t>
      </w:r>
    </w:p>
    <w:p w14:paraId="23C5A846" w14:textId="77777777" w:rsidR="00BB219F" w:rsidRPr="00600098" w:rsidRDefault="00BB219F" w:rsidP="00BB219F">
      <w:pPr>
        <w:pStyle w:val="Prrafodelista"/>
        <w:spacing w:before="240" w:after="240" w:line="360" w:lineRule="auto"/>
        <w:ind w:left="567"/>
        <w:jc w:val="both"/>
        <w:rPr>
          <w:rFonts w:ascii="Palatino Linotype" w:hAnsi="Palatino Linotype"/>
        </w:rPr>
      </w:pPr>
      <w:r w:rsidRPr="00600098">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0D5541A" w14:textId="77777777" w:rsidR="00BB219F" w:rsidRPr="00600098"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600098"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60009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600098"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600098" w:rsidRDefault="007C0013" w:rsidP="00B31E90">
      <w:pPr>
        <w:pStyle w:val="Ttulo1"/>
        <w:spacing w:before="0"/>
        <w:jc w:val="center"/>
        <w:rPr>
          <w:b/>
          <w:color w:val="000000" w:themeColor="text1"/>
        </w:rPr>
      </w:pPr>
      <w:bookmarkStart w:id="6" w:name="_Toc87456485"/>
      <w:r w:rsidRPr="00600098">
        <w:rPr>
          <w:b/>
          <w:color w:val="000000" w:themeColor="text1"/>
        </w:rPr>
        <w:t>CONSIDERANDO</w:t>
      </w:r>
      <w:bookmarkEnd w:id="4"/>
      <w:bookmarkEnd w:id="5"/>
      <w:bookmarkEnd w:id="6"/>
    </w:p>
    <w:p w14:paraId="435CF9A4" w14:textId="77777777" w:rsidR="00FC1DA7" w:rsidRPr="00600098" w:rsidRDefault="00FC1DA7" w:rsidP="00B31E90">
      <w:pPr>
        <w:rPr>
          <w:color w:val="000000" w:themeColor="text1"/>
          <w:lang w:eastAsia="en-US"/>
        </w:rPr>
      </w:pPr>
    </w:p>
    <w:p w14:paraId="629A5BE2" w14:textId="56C3E7D5" w:rsidR="007C0013" w:rsidRPr="00600098"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600098">
        <w:rPr>
          <w:rFonts w:ascii="Palatino Linotype" w:hAnsi="Palatino Linotype"/>
          <w:b/>
          <w:color w:val="000000" w:themeColor="text1"/>
          <w:sz w:val="24"/>
        </w:rPr>
        <w:t>PRIMERO. De la competencia</w:t>
      </w:r>
      <w:bookmarkEnd w:id="7"/>
      <w:bookmarkEnd w:id="8"/>
      <w:bookmarkEnd w:id="9"/>
    </w:p>
    <w:p w14:paraId="60FBD8C7" w14:textId="77777777" w:rsidR="00FC1DA7" w:rsidRPr="00600098" w:rsidRDefault="00FC1DA7" w:rsidP="00B31E90">
      <w:pPr>
        <w:rPr>
          <w:rFonts w:ascii="Palatino Linotype" w:hAnsi="Palatino Linotype"/>
          <w:color w:val="000000" w:themeColor="text1"/>
          <w:lang w:eastAsia="en-US"/>
        </w:rPr>
      </w:pPr>
    </w:p>
    <w:p w14:paraId="0BF52B18" w14:textId="515C3AEB" w:rsidR="005A228F" w:rsidRPr="00600098"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00098">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600098">
        <w:rPr>
          <w:rFonts w:ascii="Palatino Linotype" w:eastAsia="Calibri" w:hAnsi="Palatino Linotype" w:cs="Times New Roman"/>
          <w:color w:val="000000" w:themeColor="text1"/>
          <w:lang w:val="es-ES"/>
        </w:rPr>
        <w:t xml:space="preserve">etente para conocer y resolver </w:t>
      </w:r>
      <w:r w:rsidRPr="00600098">
        <w:rPr>
          <w:rFonts w:ascii="Palatino Linotype" w:eastAsia="Calibri" w:hAnsi="Palatino Linotype" w:cs="Times New Roman"/>
          <w:color w:val="000000" w:themeColor="text1"/>
          <w:lang w:val="es-ES"/>
        </w:rPr>
        <w:t xml:space="preserve">el presente recurso de conformidad con el artículo: 6, apartado A, fracción IV de la </w:t>
      </w:r>
      <w:r w:rsidRPr="00600098">
        <w:rPr>
          <w:rFonts w:ascii="Palatino Linotype" w:eastAsia="Calibri" w:hAnsi="Palatino Linotype" w:cs="Times New Roman"/>
          <w:b/>
          <w:color w:val="000000" w:themeColor="text1"/>
          <w:lang w:val="es-ES"/>
        </w:rPr>
        <w:t>Constitución Política de los Estados Unidos Mexicanos</w:t>
      </w:r>
      <w:r w:rsidRPr="00600098">
        <w:rPr>
          <w:rFonts w:ascii="Palatino Linotype" w:eastAsia="Calibri" w:hAnsi="Palatino Linotype" w:cs="Times New Roman"/>
          <w:color w:val="000000" w:themeColor="text1"/>
          <w:lang w:val="es-ES"/>
        </w:rPr>
        <w:t xml:space="preserve">; 5, párrafos </w:t>
      </w:r>
      <w:r w:rsidR="000B7C4F" w:rsidRPr="00600098">
        <w:rPr>
          <w:rFonts w:ascii="Palatino Linotype" w:eastAsia="Calibri" w:hAnsi="Palatino Linotype" w:cs="Times New Roman"/>
          <w:color w:val="000000" w:themeColor="text1"/>
          <w:lang w:val="es-ES"/>
        </w:rPr>
        <w:t>trigésimo, trigésimo primero y trigésimo segundo</w:t>
      </w:r>
      <w:r w:rsidR="004F785F" w:rsidRPr="00600098">
        <w:rPr>
          <w:rFonts w:ascii="Palatino Linotype" w:eastAsia="Calibri" w:hAnsi="Palatino Linotype" w:cs="Times New Roman"/>
          <w:color w:val="000000" w:themeColor="text1"/>
          <w:lang w:val="es-ES"/>
        </w:rPr>
        <w:t>,</w:t>
      </w:r>
      <w:r w:rsidRPr="00600098">
        <w:rPr>
          <w:rFonts w:ascii="Palatino Linotype" w:eastAsia="Calibri" w:hAnsi="Palatino Linotype" w:cs="Times New Roman"/>
          <w:color w:val="000000" w:themeColor="text1"/>
          <w:lang w:val="es-ES"/>
        </w:rPr>
        <w:t xml:space="preserve"> fracciones IV y V</w:t>
      </w:r>
      <w:r w:rsidR="004F785F" w:rsidRPr="00600098">
        <w:rPr>
          <w:rFonts w:ascii="Palatino Linotype" w:eastAsia="Calibri" w:hAnsi="Palatino Linotype" w:cs="Times New Roman"/>
          <w:color w:val="000000" w:themeColor="text1"/>
          <w:lang w:val="es-ES"/>
        </w:rPr>
        <w:t>,</w:t>
      </w:r>
      <w:r w:rsidRPr="00600098">
        <w:rPr>
          <w:rFonts w:ascii="Palatino Linotype" w:eastAsia="Calibri" w:hAnsi="Palatino Linotype" w:cs="Times New Roman"/>
          <w:color w:val="000000" w:themeColor="text1"/>
          <w:lang w:val="es-ES"/>
        </w:rPr>
        <w:t xml:space="preserve"> de la </w:t>
      </w:r>
      <w:r w:rsidRPr="00600098">
        <w:rPr>
          <w:rFonts w:ascii="Palatino Linotype" w:eastAsia="Calibri" w:hAnsi="Palatino Linotype" w:cs="Times New Roman"/>
          <w:b/>
          <w:color w:val="000000" w:themeColor="text1"/>
          <w:lang w:val="es-ES"/>
        </w:rPr>
        <w:t>Constitución Política del Estado Libre y Soberano de México</w:t>
      </w:r>
      <w:r w:rsidRPr="0060009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00098">
        <w:rPr>
          <w:rFonts w:ascii="Palatino Linotype" w:eastAsia="Calibri" w:hAnsi="Palatino Linotype" w:cs="Arial"/>
          <w:color w:val="000000" w:themeColor="text1"/>
          <w:lang w:val="es-ES"/>
        </w:rPr>
        <w:t xml:space="preserve">de la </w:t>
      </w:r>
      <w:r w:rsidRPr="00600098">
        <w:rPr>
          <w:rFonts w:ascii="Palatino Linotype" w:eastAsia="Calibri" w:hAnsi="Palatino Linotype" w:cs="Arial"/>
          <w:b/>
          <w:color w:val="000000" w:themeColor="text1"/>
          <w:lang w:val="es-ES"/>
        </w:rPr>
        <w:t>Ley de Transparencia y Acceso a la Información Pública del Estado de México y Municipios</w:t>
      </w:r>
      <w:r w:rsidRPr="00600098">
        <w:rPr>
          <w:rFonts w:ascii="Palatino Linotype" w:eastAsia="Calibri" w:hAnsi="Palatino Linotype" w:cs="Arial"/>
          <w:color w:val="000000" w:themeColor="text1"/>
          <w:lang w:val="es-ES"/>
        </w:rPr>
        <w:t xml:space="preserve">; y 10, 7, 9 fracciones I y XXIV, y 11 del </w:t>
      </w:r>
      <w:r w:rsidRPr="0060009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600098"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00098"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600098">
        <w:rPr>
          <w:rFonts w:ascii="Palatino Linotype" w:hAnsi="Palatino Linotype"/>
          <w:b/>
          <w:color w:val="000000" w:themeColor="text1"/>
          <w:sz w:val="24"/>
        </w:rPr>
        <w:t>SEGUNDO. De la oportunidad y proced</w:t>
      </w:r>
      <w:r w:rsidR="00F35C44" w:rsidRPr="00600098">
        <w:rPr>
          <w:rFonts w:ascii="Palatino Linotype" w:hAnsi="Palatino Linotype"/>
          <w:b/>
          <w:color w:val="000000" w:themeColor="text1"/>
          <w:sz w:val="24"/>
        </w:rPr>
        <w:t>encia</w:t>
      </w:r>
      <w:r w:rsidRPr="00600098">
        <w:rPr>
          <w:rFonts w:ascii="Palatino Linotype" w:hAnsi="Palatino Linotype"/>
          <w:b/>
          <w:color w:val="000000" w:themeColor="text1"/>
          <w:sz w:val="24"/>
        </w:rPr>
        <w:t>.</w:t>
      </w:r>
      <w:bookmarkEnd w:id="10"/>
      <w:bookmarkEnd w:id="11"/>
      <w:bookmarkEnd w:id="12"/>
    </w:p>
    <w:p w14:paraId="18E22450" w14:textId="77777777" w:rsidR="00C6440A" w:rsidRPr="00600098" w:rsidRDefault="00C6440A" w:rsidP="00B31E90">
      <w:pPr>
        <w:rPr>
          <w:color w:val="000000" w:themeColor="text1"/>
          <w:lang w:eastAsia="en-US"/>
        </w:rPr>
      </w:pPr>
    </w:p>
    <w:p w14:paraId="7D631690" w14:textId="4963CE4D" w:rsidR="00B34758" w:rsidRPr="00600098"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00098">
        <w:rPr>
          <w:rFonts w:ascii="Palatino Linotype" w:eastAsia="Calibri" w:hAnsi="Palatino Linotype" w:cs="Arial"/>
          <w:color w:val="000000" w:themeColor="text1"/>
        </w:rPr>
        <w:t xml:space="preserve">El </w:t>
      </w:r>
      <w:r w:rsidR="00740BA4" w:rsidRPr="00600098">
        <w:rPr>
          <w:rFonts w:ascii="Palatino Linotype" w:eastAsia="Calibri" w:hAnsi="Palatino Linotype" w:cs="Arial"/>
          <w:color w:val="000000" w:themeColor="text1"/>
        </w:rPr>
        <w:t xml:space="preserve">medio de impugnación fue presentado a través del </w:t>
      </w:r>
      <w:r w:rsidR="00740BA4" w:rsidRPr="00600098">
        <w:rPr>
          <w:rFonts w:ascii="Palatino Linotype" w:eastAsia="Calibri" w:hAnsi="Palatino Linotype" w:cs="Arial"/>
          <w:bCs/>
          <w:iCs/>
          <w:color w:val="000000" w:themeColor="text1"/>
        </w:rPr>
        <w:t>SAIMEX</w:t>
      </w:r>
      <w:r w:rsidR="00740BA4" w:rsidRPr="00600098">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600098">
        <w:rPr>
          <w:rFonts w:ascii="Palatino Linotype" w:eastAsia="Calibri" w:hAnsi="Palatino Linotype" w:cs="Arial"/>
          <w:b/>
          <w:color w:val="000000" w:themeColor="text1"/>
        </w:rPr>
        <w:t>SUJETO OBLIGADO</w:t>
      </w:r>
      <w:r w:rsidR="00740BA4" w:rsidRPr="00600098">
        <w:rPr>
          <w:rFonts w:ascii="Palatino Linotype" w:eastAsia="Calibri" w:hAnsi="Palatino Linotype" w:cs="Arial"/>
          <w:color w:val="000000" w:themeColor="text1"/>
        </w:rPr>
        <w:t xml:space="preserve"> entregó respuesta el </w:t>
      </w:r>
      <w:r w:rsidR="00C05063" w:rsidRPr="00600098">
        <w:rPr>
          <w:rFonts w:ascii="Palatino Linotype" w:eastAsia="Calibri" w:hAnsi="Palatino Linotype" w:cs="Arial"/>
          <w:color w:val="000000" w:themeColor="text1"/>
        </w:rPr>
        <w:t>veint</w:t>
      </w:r>
      <w:r w:rsidR="00E6629E" w:rsidRPr="00600098">
        <w:rPr>
          <w:rFonts w:ascii="Palatino Linotype" w:eastAsia="Calibri" w:hAnsi="Palatino Linotype" w:cs="Arial"/>
          <w:color w:val="000000" w:themeColor="text1"/>
        </w:rPr>
        <w:t>e</w:t>
      </w:r>
      <w:r w:rsidR="00F778B2" w:rsidRPr="00600098">
        <w:rPr>
          <w:rFonts w:ascii="Palatino Linotype" w:eastAsia="Calibri" w:hAnsi="Palatino Linotype" w:cs="Arial"/>
          <w:color w:val="000000" w:themeColor="text1"/>
        </w:rPr>
        <w:t xml:space="preserve"> (</w:t>
      </w:r>
      <w:r w:rsidR="00C05063" w:rsidRPr="00600098">
        <w:rPr>
          <w:rFonts w:ascii="Palatino Linotype" w:eastAsia="Calibri" w:hAnsi="Palatino Linotype" w:cs="Arial"/>
          <w:color w:val="000000" w:themeColor="text1"/>
        </w:rPr>
        <w:t>2</w:t>
      </w:r>
      <w:r w:rsidR="00E6629E" w:rsidRPr="00600098">
        <w:rPr>
          <w:rFonts w:ascii="Palatino Linotype" w:eastAsia="Calibri" w:hAnsi="Palatino Linotype" w:cs="Arial"/>
          <w:color w:val="000000" w:themeColor="text1"/>
        </w:rPr>
        <w:t>0</w:t>
      </w:r>
      <w:r w:rsidR="00F778B2" w:rsidRPr="00600098">
        <w:rPr>
          <w:rFonts w:ascii="Palatino Linotype" w:eastAsia="Calibri" w:hAnsi="Palatino Linotype" w:cs="Arial"/>
          <w:color w:val="000000" w:themeColor="text1"/>
        </w:rPr>
        <w:t>) d</w:t>
      </w:r>
      <w:r w:rsidR="00921375" w:rsidRPr="00600098">
        <w:rPr>
          <w:rFonts w:ascii="Palatino Linotype" w:eastAsia="Calibri" w:hAnsi="Palatino Linotype" w:cs="Arial"/>
          <w:color w:val="000000" w:themeColor="text1"/>
        </w:rPr>
        <w:t xml:space="preserve">e </w:t>
      </w:r>
      <w:r w:rsidR="00E6629E" w:rsidRPr="00600098">
        <w:rPr>
          <w:rFonts w:ascii="Palatino Linotype" w:eastAsia="Calibri" w:hAnsi="Palatino Linotype" w:cs="Arial"/>
          <w:color w:val="000000" w:themeColor="text1"/>
        </w:rPr>
        <w:t>diciembre</w:t>
      </w:r>
      <w:r w:rsidR="007F372C" w:rsidRPr="00600098">
        <w:rPr>
          <w:rFonts w:ascii="Palatino Linotype" w:eastAsia="Calibri" w:hAnsi="Palatino Linotype" w:cs="Arial"/>
          <w:color w:val="000000" w:themeColor="text1"/>
        </w:rPr>
        <w:t xml:space="preserve"> </w:t>
      </w:r>
      <w:r w:rsidR="00740BA4" w:rsidRPr="00600098">
        <w:rPr>
          <w:rFonts w:ascii="Palatino Linotype" w:eastAsia="Calibri" w:hAnsi="Palatino Linotype" w:cs="Arial"/>
          <w:color w:val="000000" w:themeColor="text1"/>
        </w:rPr>
        <w:t>de dos mil veinti</w:t>
      </w:r>
      <w:r w:rsidR="001B32B2" w:rsidRPr="00600098">
        <w:rPr>
          <w:rFonts w:ascii="Palatino Linotype" w:eastAsia="Calibri" w:hAnsi="Palatino Linotype" w:cs="Arial"/>
          <w:color w:val="000000" w:themeColor="text1"/>
        </w:rPr>
        <w:t>dós</w:t>
      </w:r>
      <w:r w:rsidR="00740BA4" w:rsidRPr="00600098">
        <w:rPr>
          <w:rFonts w:ascii="Palatino Linotype" w:eastAsia="Calibri" w:hAnsi="Palatino Linotype" w:cs="Arial"/>
          <w:color w:val="000000" w:themeColor="text1"/>
        </w:rPr>
        <w:t>, de tal forma que el plazo para interponer el recurso de revisión transcurrió del</w:t>
      </w:r>
      <w:r w:rsidR="005A3F61" w:rsidRPr="00600098">
        <w:rPr>
          <w:rFonts w:ascii="Palatino Linotype" w:eastAsia="Calibri" w:hAnsi="Palatino Linotype" w:cs="Arial"/>
          <w:color w:val="000000" w:themeColor="text1"/>
        </w:rPr>
        <w:t xml:space="preserve"> </w:t>
      </w:r>
      <w:r w:rsidR="00C05063" w:rsidRPr="00600098">
        <w:rPr>
          <w:rFonts w:ascii="Palatino Linotype" w:eastAsia="Calibri" w:hAnsi="Palatino Linotype" w:cs="Arial"/>
          <w:color w:val="000000" w:themeColor="text1"/>
        </w:rPr>
        <w:t>v</w:t>
      </w:r>
      <w:r w:rsidR="00E62BE3" w:rsidRPr="00600098">
        <w:rPr>
          <w:rFonts w:ascii="Palatino Linotype" w:eastAsia="Calibri" w:hAnsi="Palatino Linotype" w:cs="Arial"/>
          <w:color w:val="000000" w:themeColor="text1"/>
        </w:rPr>
        <w:t>eintiuno</w:t>
      </w:r>
      <w:r w:rsidR="001B0AAE" w:rsidRPr="00600098">
        <w:rPr>
          <w:rFonts w:ascii="Palatino Linotype" w:eastAsia="Calibri" w:hAnsi="Palatino Linotype" w:cs="Arial"/>
          <w:color w:val="000000" w:themeColor="text1"/>
        </w:rPr>
        <w:t xml:space="preserve"> </w:t>
      </w:r>
      <w:r w:rsidR="00921375" w:rsidRPr="00600098">
        <w:rPr>
          <w:rFonts w:ascii="Palatino Linotype" w:eastAsia="Calibri" w:hAnsi="Palatino Linotype" w:cs="Arial"/>
          <w:color w:val="000000" w:themeColor="text1"/>
        </w:rPr>
        <w:t>(</w:t>
      </w:r>
      <w:r w:rsidR="00E62BE3" w:rsidRPr="00600098">
        <w:rPr>
          <w:rFonts w:ascii="Palatino Linotype" w:eastAsia="Calibri" w:hAnsi="Palatino Linotype" w:cs="Arial"/>
          <w:color w:val="000000" w:themeColor="text1"/>
        </w:rPr>
        <w:t>21</w:t>
      </w:r>
      <w:r w:rsidR="00921375" w:rsidRPr="00600098">
        <w:rPr>
          <w:rFonts w:ascii="Palatino Linotype" w:eastAsia="Calibri" w:hAnsi="Palatino Linotype" w:cs="Arial"/>
          <w:color w:val="000000" w:themeColor="text1"/>
        </w:rPr>
        <w:t xml:space="preserve">) </w:t>
      </w:r>
      <w:r w:rsidR="00C05063" w:rsidRPr="00600098">
        <w:rPr>
          <w:rFonts w:ascii="Palatino Linotype" w:eastAsia="Calibri" w:hAnsi="Palatino Linotype" w:cs="Arial"/>
          <w:color w:val="000000" w:themeColor="text1"/>
        </w:rPr>
        <w:t xml:space="preserve">de </w:t>
      </w:r>
      <w:r w:rsidR="00E62BE3" w:rsidRPr="00600098">
        <w:rPr>
          <w:rFonts w:ascii="Palatino Linotype" w:eastAsia="Calibri" w:hAnsi="Palatino Linotype" w:cs="Arial"/>
          <w:color w:val="000000" w:themeColor="text1"/>
        </w:rPr>
        <w:t>diciembre de dos mil veintidós al veintiséis</w:t>
      </w:r>
      <w:r w:rsidR="001B0AAE" w:rsidRPr="00600098">
        <w:rPr>
          <w:rFonts w:ascii="Palatino Linotype" w:eastAsia="Calibri" w:hAnsi="Palatino Linotype" w:cs="Arial"/>
          <w:color w:val="000000" w:themeColor="text1"/>
        </w:rPr>
        <w:t xml:space="preserve"> </w:t>
      </w:r>
      <w:r w:rsidR="00CC63CB" w:rsidRPr="00600098">
        <w:rPr>
          <w:rFonts w:ascii="Palatino Linotype" w:eastAsia="Calibri" w:hAnsi="Palatino Linotype" w:cs="Arial"/>
          <w:color w:val="000000" w:themeColor="text1"/>
        </w:rPr>
        <w:t>(</w:t>
      </w:r>
      <w:r w:rsidR="00E62BE3" w:rsidRPr="00600098">
        <w:rPr>
          <w:rFonts w:ascii="Palatino Linotype" w:eastAsia="Calibri" w:hAnsi="Palatino Linotype" w:cs="Arial"/>
          <w:color w:val="000000" w:themeColor="text1"/>
        </w:rPr>
        <w:t>26</w:t>
      </w:r>
      <w:r w:rsidR="00CC63CB" w:rsidRPr="00600098">
        <w:rPr>
          <w:rFonts w:ascii="Palatino Linotype" w:eastAsia="Calibri" w:hAnsi="Palatino Linotype" w:cs="Arial"/>
          <w:color w:val="000000" w:themeColor="text1"/>
        </w:rPr>
        <w:t xml:space="preserve">) de </w:t>
      </w:r>
      <w:r w:rsidR="00E62BE3" w:rsidRPr="00600098">
        <w:rPr>
          <w:rFonts w:ascii="Palatino Linotype" w:eastAsia="Calibri" w:hAnsi="Palatino Linotype" w:cs="Arial"/>
          <w:color w:val="000000" w:themeColor="text1"/>
        </w:rPr>
        <w:t>enero de dos mil veintitrés,</w:t>
      </w:r>
      <w:r w:rsidR="00CE035D" w:rsidRPr="00600098">
        <w:rPr>
          <w:rFonts w:ascii="Palatino Linotype" w:eastAsia="Calibri" w:hAnsi="Palatino Linotype" w:cs="Arial"/>
          <w:color w:val="000000" w:themeColor="text1"/>
        </w:rPr>
        <w:t xml:space="preserve"> el recurso de revisión </w:t>
      </w:r>
      <w:r w:rsidR="00E95534" w:rsidRPr="00600098">
        <w:rPr>
          <w:rFonts w:ascii="Palatino Linotype" w:hAnsi="Palatino Linotype"/>
          <w:color w:val="000000" w:themeColor="text1"/>
        </w:rPr>
        <w:t xml:space="preserve">fue interpuesto el </w:t>
      </w:r>
      <w:r w:rsidR="00E62BE3" w:rsidRPr="00600098">
        <w:rPr>
          <w:rFonts w:ascii="Palatino Linotype" w:hAnsi="Palatino Linotype"/>
          <w:color w:val="000000" w:themeColor="text1"/>
        </w:rPr>
        <w:t>trece</w:t>
      </w:r>
      <w:r w:rsidR="00CE035D" w:rsidRPr="00600098">
        <w:rPr>
          <w:rFonts w:ascii="Palatino Linotype" w:hAnsi="Palatino Linotype"/>
          <w:color w:val="000000" w:themeColor="text1"/>
        </w:rPr>
        <w:t xml:space="preserve"> </w:t>
      </w:r>
      <w:r w:rsidR="00921375" w:rsidRPr="00600098">
        <w:rPr>
          <w:rFonts w:ascii="Palatino Linotype" w:hAnsi="Palatino Linotype"/>
          <w:color w:val="000000" w:themeColor="text1"/>
        </w:rPr>
        <w:t>(</w:t>
      </w:r>
      <w:r w:rsidR="00E62BE3" w:rsidRPr="00600098">
        <w:rPr>
          <w:rFonts w:ascii="Palatino Linotype" w:hAnsi="Palatino Linotype"/>
          <w:color w:val="000000" w:themeColor="text1"/>
        </w:rPr>
        <w:t>13</w:t>
      </w:r>
      <w:r w:rsidR="00921375" w:rsidRPr="00600098">
        <w:rPr>
          <w:rFonts w:ascii="Palatino Linotype" w:hAnsi="Palatino Linotype"/>
          <w:color w:val="000000" w:themeColor="text1"/>
        </w:rPr>
        <w:t xml:space="preserve">) de </w:t>
      </w:r>
      <w:r w:rsidR="00E62BE3" w:rsidRPr="00600098">
        <w:rPr>
          <w:rFonts w:ascii="Palatino Linotype" w:hAnsi="Palatino Linotype"/>
          <w:color w:val="000000" w:themeColor="text1"/>
        </w:rPr>
        <w:t xml:space="preserve">enero </w:t>
      </w:r>
      <w:r w:rsidR="00061A86" w:rsidRPr="00600098">
        <w:rPr>
          <w:rFonts w:ascii="Palatino Linotype" w:hAnsi="Palatino Linotype"/>
          <w:color w:val="000000" w:themeColor="text1"/>
        </w:rPr>
        <w:t>de dos mil veinti</w:t>
      </w:r>
      <w:r w:rsidR="00E62BE3" w:rsidRPr="00600098">
        <w:rPr>
          <w:rFonts w:ascii="Palatino Linotype" w:hAnsi="Palatino Linotype"/>
          <w:color w:val="000000" w:themeColor="text1"/>
        </w:rPr>
        <w:t>trés</w:t>
      </w:r>
      <w:r w:rsidR="00E95534" w:rsidRPr="00600098">
        <w:rPr>
          <w:rFonts w:ascii="Palatino Linotype" w:hAnsi="Palatino Linotype"/>
          <w:color w:val="000000" w:themeColor="text1"/>
        </w:rPr>
        <w:t>, éste</w:t>
      </w:r>
      <w:r w:rsidR="00E95534" w:rsidRPr="00600098">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600098">
        <w:rPr>
          <w:rFonts w:ascii="Palatino Linotype" w:hAnsi="Palatino Linotype" w:cs="Arial"/>
          <w:b/>
          <w:color w:val="000000" w:themeColor="text1"/>
        </w:rPr>
        <w:t xml:space="preserve"> </w:t>
      </w:r>
      <w:r w:rsidR="00E95534" w:rsidRPr="00600098">
        <w:rPr>
          <w:rFonts w:ascii="Palatino Linotype" w:hAnsi="Palatino Linotype" w:cs="Arial"/>
          <w:color w:val="000000" w:themeColor="text1"/>
        </w:rPr>
        <w:t>vigente.</w:t>
      </w:r>
    </w:p>
    <w:p w14:paraId="5CB8FFBB" w14:textId="77777777" w:rsidR="00D91544" w:rsidRPr="00600098"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600098"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00098">
        <w:rPr>
          <w:rFonts w:ascii="Palatino Linotype" w:eastAsia="Calibri" w:hAnsi="Palatino Linotype" w:cs="Arial"/>
          <w:color w:val="000000" w:themeColor="text1"/>
        </w:rPr>
        <w:t>C</w:t>
      </w:r>
      <w:r w:rsidR="00AF6795" w:rsidRPr="00600098">
        <w:rPr>
          <w:rFonts w:ascii="Palatino Linotype" w:eastAsia="Calibri" w:hAnsi="Palatino Linotype" w:cs="Arial"/>
          <w:color w:val="000000" w:themeColor="text1"/>
        </w:rPr>
        <w:t>onsecuencia de lo anterior, este</w:t>
      </w:r>
      <w:r w:rsidRPr="00600098">
        <w:rPr>
          <w:rFonts w:ascii="Palatino Linotype" w:eastAsia="Calibri" w:hAnsi="Palatino Linotype" w:cs="Arial"/>
          <w:color w:val="000000" w:themeColor="text1"/>
        </w:rPr>
        <w:t xml:space="preserve"> </w:t>
      </w:r>
      <w:r w:rsidR="00AF6795" w:rsidRPr="00600098">
        <w:rPr>
          <w:rFonts w:ascii="Palatino Linotype" w:eastAsia="Calibri" w:hAnsi="Palatino Linotype" w:cs="Arial"/>
          <w:color w:val="000000" w:themeColor="text1"/>
        </w:rPr>
        <w:t>Órgano Garante</w:t>
      </w:r>
      <w:r w:rsidRPr="00600098">
        <w:rPr>
          <w:rFonts w:ascii="Palatino Linotype" w:eastAsia="Calibri" w:hAnsi="Palatino Linotype" w:cs="Arial"/>
          <w:color w:val="000000" w:themeColor="text1"/>
        </w:rPr>
        <w:t xml:space="preserve"> advierte que </w:t>
      </w:r>
      <w:r w:rsidR="00540208" w:rsidRPr="00600098">
        <w:rPr>
          <w:rFonts w:ascii="Palatino Linotype" w:eastAsia="Calibri" w:hAnsi="Palatino Linotype" w:cs="Arial"/>
          <w:color w:val="000000" w:themeColor="text1"/>
        </w:rPr>
        <w:t xml:space="preserve">el escrito contiene las formalidades previstas por el artículo 180 último párrafo de la Ley </w:t>
      </w:r>
      <w:r w:rsidR="004911B6" w:rsidRPr="00600098">
        <w:rPr>
          <w:rFonts w:ascii="Palatino Linotype" w:eastAsia="Calibri" w:hAnsi="Palatino Linotype" w:cs="Arial"/>
          <w:color w:val="000000" w:themeColor="text1"/>
        </w:rPr>
        <w:t>de Transparencia y Acceso a la Información Pública del Estado de México y Municipios</w:t>
      </w:r>
      <w:r w:rsidR="00540208" w:rsidRPr="00600098">
        <w:rPr>
          <w:rFonts w:ascii="Palatino Linotype" w:eastAsia="Calibri" w:hAnsi="Palatino Linotype" w:cs="Arial"/>
          <w:color w:val="000000" w:themeColor="text1"/>
        </w:rPr>
        <w:t xml:space="preserve">, por lo que es procedente que </w:t>
      </w:r>
      <w:r w:rsidR="004911B6" w:rsidRPr="00600098">
        <w:rPr>
          <w:rFonts w:ascii="Palatino Linotype" w:eastAsia="Calibri" w:hAnsi="Palatino Linotype" w:cs="Arial"/>
          <w:color w:val="000000" w:themeColor="text1"/>
        </w:rPr>
        <w:t>e</w:t>
      </w:r>
      <w:r w:rsidR="00540208" w:rsidRPr="0060009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600098"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600098"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600098"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600098">
        <w:rPr>
          <w:rFonts w:ascii="Palatino Linotype" w:hAnsi="Palatino Linotype"/>
          <w:b/>
          <w:color w:val="000000" w:themeColor="text1"/>
          <w:sz w:val="24"/>
          <w:szCs w:val="24"/>
        </w:rPr>
        <w:t>TERCERO</w:t>
      </w:r>
      <w:r w:rsidR="00C50A2B" w:rsidRPr="00600098">
        <w:rPr>
          <w:rFonts w:ascii="Palatino Linotype" w:hAnsi="Palatino Linotype"/>
          <w:b/>
          <w:color w:val="000000" w:themeColor="text1"/>
          <w:sz w:val="24"/>
          <w:szCs w:val="24"/>
        </w:rPr>
        <w:t>. De</w:t>
      </w:r>
      <w:r w:rsidR="00AD76A1" w:rsidRPr="00600098">
        <w:rPr>
          <w:rFonts w:ascii="Palatino Linotype" w:hAnsi="Palatino Linotype"/>
          <w:b/>
          <w:color w:val="000000" w:themeColor="text1"/>
          <w:sz w:val="24"/>
          <w:szCs w:val="24"/>
        </w:rPr>
        <w:t xml:space="preserve">l planteamiento de la </w:t>
      </w:r>
      <w:r w:rsidR="00AD76A1" w:rsidRPr="00600098">
        <w:rPr>
          <w:rFonts w:ascii="Palatino Linotype" w:hAnsi="Palatino Linotype"/>
          <w:b/>
          <w:i/>
          <w:color w:val="000000" w:themeColor="text1"/>
          <w:sz w:val="24"/>
          <w:szCs w:val="24"/>
        </w:rPr>
        <w:t>Litis</w:t>
      </w:r>
      <w:r w:rsidR="00C50A2B" w:rsidRPr="00600098">
        <w:rPr>
          <w:rFonts w:ascii="Palatino Linotype" w:hAnsi="Palatino Linotype"/>
          <w:b/>
          <w:color w:val="000000" w:themeColor="text1"/>
          <w:sz w:val="24"/>
          <w:szCs w:val="24"/>
        </w:rPr>
        <w:t>.</w:t>
      </w:r>
      <w:bookmarkEnd w:id="13"/>
      <w:bookmarkEnd w:id="14"/>
      <w:bookmarkEnd w:id="15"/>
    </w:p>
    <w:p w14:paraId="4231B8D5" w14:textId="77777777" w:rsidR="00540208" w:rsidRPr="00600098" w:rsidRDefault="00540208" w:rsidP="00B31E90">
      <w:pPr>
        <w:rPr>
          <w:rFonts w:ascii="Palatino Linotype" w:hAnsi="Palatino Linotype"/>
          <w:color w:val="000000" w:themeColor="text1"/>
          <w:lang w:eastAsia="en-US"/>
        </w:rPr>
      </w:pPr>
    </w:p>
    <w:bookmarkEnd w:id="16"/>
    <w:bookmarkEnd w:id="17"/>
    <w:p w14:paraId="6090785F" w14:textId="77777777" w:rsidR="00E62BE3" w:rsidRPr="00600098"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00098">
        <w:rPr>
          <w:rFonts w:ascii="Palatino Linotype" w:hAnsi="Palatino Linotype" w:cs="Arial"/>
          <w:color w:val="000000" w:themeColor="text1"/>
        </w:rPr>
        <w:t>El Recurrente solicitó</w:t>
      </w:r>
      <w:r w:rsidR="00E62BE3" w:rsidRPr="00600098">
        <w:rPr>
          <w:rFonts w:ascii="Palatino Linotype" w:hAnsi="Palatino Linotype" w:cs="Arial"/>
          <w:color w:val="000000" w:themeColor="text1"/>
        </w:rPr>
        <w:t xml:space="preserve"> la siguiente información:</w:t>
      </w:r>
    </w:p>
    <w:p w14:paraId="7C83359F" w14:textId="77777777" w:rsidR="00E62BE3" w:rsidRPr="00600098" w:rsidRDefault="00E62BE3" w:rsidP="00E62BE3">
      <w:pPr>
        <w:pStyle w:val="Prrafodelista"/>
        <w:tabs>
          <w:tab w:val="left" w:pos="426"/>
        </w:tabs>
        <w:spacing w:line="360" w:lineRule="auto"/>
        <w:ind w:left="0" w:right="49"/>
        <w:jc w:val="both"/>
        <w:rPr>
          <w:rFonts w:ascii="Palatino Linotype" w:hAnsi="Palatino Linotype" w:cs="Arial"/>
          <w:color w:val="000000" w:themeColor="text1"/>
        </w:rPr>
      </w:pPr>
    </w:p>
    <w:p w14:paraId="198EAA8D" w14:textId="722F780C" w:rsidR="00E62BE3" w:rsidRPr="00600098" w:rsidRDefault="00E62BE3" w:rsidP="00E62BE3">
      <w:pPr>
        <w:pStyle w:val="Prrafodelista"/>
        <w:numPr>
          <w:ilvl w:val="0"/>
          <w:numId w:val="32"/>
        </w:numPr>
        <w:tabs>
          <w:tab w:val="left" w:pos="426"/>
        </w:tabs>
        <w:spacing w:line="360" w:lineRule="auto"/>
        <w:ind w:right="49"/>
        <w:jc w:val="both"/>
        <w:rPr>
          <w:rFonts w:ascii="Palatino Linotype" w:hAnsi="Palatino Linotype" w:cs="Arial"/>
          <w:i/>
          <w:color w:val="000000" w:themeColor="text1"/>
          <w:sz w:val="40"/>
        </w:rPr>
      </w:pPr>
      <w:r w:rsidRPr="00600098">
        <w:rPr>
          <w:rFonts w:ascii="Palatino Linotype" w:hAnsi="Palatino Linotype"/>
          <w:i/>
          <w:sz w:val="22"/>
          <w:szCs w:val="14"/>
        </w:rPr>
        <w:t xml:space="preserve">Listado completo y actualizado al mes de junio del año en curso, de toda la plantilla de personal que integra el Ayuntamiento de </w:t>
      </w:r>
      <w:proofErr w:type="spellStart"/>
      <w:r w:rsidRPr="00600098">
        <w:rPr>
          <w:rFonts w:ascii="Palatino Linotype" w:hAnsi="Palatino Linotype"/>
          <w:i/>
          <w:sz w:val="22"/>
          <w:szCs w:val="14"/>
        </w:rPr>
        <w:t>Tequixquiac</w:t>
      </w:r>
      <w:proofErr w:type="spellEnd"/>
      <w:r w:rsidRPr="00600098">
        <w:rPr>
          <w:rFonts w:ascii="Palatino Linotype" w:hAnsi="Palatino Linotype"/>
          <w:i/>
          <w:sz w:val="22"/>
          <w:szCs w:val="14"/>
        </w:rPr>
        <w:t xml:space="preserve"> que deberá informar cuál es su </w:t>
      </w:r>
      <w:r w:rsidRPr="00600098">
        <w:rPr>
          <w:rFonts w:ascii="Palatino Linotype" w:hAnsi="Palatino Linotype"/>
          <w:i/>
          <w:sz w:val="22"/>
          <w:szCs w:val="14"/>
        </w:rPr>
        <w:lastRenderedPageBreak/>
        <w:t>categoría nominal, salario neto, área de adscripción, antigüedad y puesto de acuerdo al organigrama de la dirección u organismo, según sea el caso.</w:t>
      </w:r>
    </w:p>
    <w:p w14:paraId="1131A41D" w14:textId="77777777" w:rsidR="00E62BE3" w:rsidRPr="00600098" w:rsidRDefault="00E62BE3" w:rsidP="00E62BE3">
      <w:pPr>
        <w:pStyle w:val="Prrafodelista"/>
        <w:tabs>
          <w:tab w:val="left" w:pos="426"/>
        </w:tabs>
        <w:spacing w:line="360" w:lineRule="auto"/>
        <w:ind w:left="0" w:right="49"/>
        <w:jc w:val="both"/>
        <w:rPr>
          <w:rFonts w:ascii="Palatino Linotype" w:hAnsi="Palatino Linotype" w:cs="Arial"/>
          <w:color w:val="000000" w:themeColor="text1"/>
        </w:rPr>
      </w:pPr>
    </w:p>
    <w:p w14:paraId="2465A181" w14:textId="2FEA1C98" w:rsidR="001B0AAE" w:rsidRPr="00600098"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00098">
        <w:rPr>
          <w:rFonts w:ascii="Palatino Linotype" w:hAnsi="Palatino Linotype" w:cs="Arial"/>
          <w:color w:val="000000" w:themeColor="text1"/>
        </w:rPr>
        <w:t xml:space="preserve">El Sujeto Obligado </w:t>
      </w:r>
      <w:r w:rsidR="00E62BE3" w:rsidRPr="00600098">
        <w:rPr>
          <w:rFonts w:ascii="Palatino Linotype" w:hAnsi="Palatino Linotype" w:cs="Arial"/>
          <w:color w:val="000000" w:themeColor="text1"/>
        </w:rPr>
        <w:t>entregó información únicamente del DIF y el Organismo de Agua.</w:t>
      </w:r>
    </w:p>
    <w:p w14:paraId="3DF60B3B" w14:textId="77777777" w:rsidR="000152B8" w:rsidRPr="00600098"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16783222" w:rsidR="00CC63CB" w:rsidRPr="00600098"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00098">
        <w:rPr>
          <w:rFonts w:ascii="Palatino Linotype" w:eastAsia="Calibri" w:hAnsi="Palatino Linotype" w:cs="Tahoma"/>
          <w:color w:val="000000"/>
          <w:lang w:val="es-ES" w:eastAsia="es-MX"/>
        </w:rPr>
        <w:t>El Particular se inconformó</w:t>
      </w:r>
      <w:r w:rsidR="00CC63CB" w:rsidRPr="00600098">
        <w:rPr>
          <w:rFonts w:ascii="Palatino Linotype" w:eastAsia="Calibri" w:hAnsi="Palatino Linotype" w:cs="Tahoma"/>
          <w:color w:val="000000"/>
          <w:lang w:val="es-ES" w:eastAsia="es-MX"/>
        </w:rPr>
        <w:t xml:space="preserve"> por</w:t>
      </w:r>
      <w:r w:rsidR="00DC3ECC" w:rsidRPr="00600098">
        <w:rPr>
          <w:rFonts w:ascii="Palatino Linotype" w:eastAsia="Calibri" w:hAnsi="Palatino Linotype" w:cs="Tahoma"/>
          <w:color w:val="000000"/>
          <w:lang w:val="es-ES" w:eastAsia="es-MX"/>
        </w:rPr>
        <w:t xml:space="preserve">que no </w:t>
      </w:r>
      <w:r w:rsidR="00E62BE3" w:rsidRPr="00600098">
        <w:rPr>
          <w:rFonts w:ascii="Palatino Linotype" w:eastAsia="Calibri" w:hAnsi="Palatino Linotype" w:cs="Tahoma"/>
          <w:color w:val="000000"/>
          <w:lang w:val="es-ES" w:eastAsia="es-MX"/>
        </w:rPr>
        <w:t>entregaron la información completa.</w:t>
      </w:r>
    </w:p>
    <w:p w14:paraId="49E3C58D" w14:textId="77777777" w:rsidR="00CC63CB" w:rsidRPr="00600098" w:rsidRDefault="00CC63CB" w:rsidP="00CC63CB">
      <w:pPr>
        <w:pStyle w:val="Prrafodelista"/>
        <w:rPr>
          <w:rFonts w:ascii="Palatino Linotype" w:eastAsia="Calibri" w:hAnsi="Palatino Linotype" w:cs="Tahoma"/>
          <w:color w:val="000000"/>
          <w:lang w:val="es-ES" w:eastAsia="es-MX"/>
        </w:rPr>
      </w:pPr>
    </w:p>
    <w:p w14:paraId="1C5AB6B5" w14:textId="51318C33" w:rsidR="009F1566" w:rsidRPr="00600098"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00098">
        <w:rPr>
          <w:rFonts w:ascii="Palatino Linotype" w:hAnsi="Palatino Linotype" w:cs="Arial"/>
          <w:color w:val="000000" w:themeColor="text1"/>
          <w:szCs w:val="23"/>
        </w:rPr>
        <w:t xml:space="preserve">Por lo anterior, la </w:t>
      </w:r>
      <w:r w:rsidRPr="00600098">
        <w:rPr>
          <w:rFonts w:ascii="Palatino Linotype" w:hAnsi="Palatino Linotype" w:cs="Arial"/>
          <w:i/>
          <w:color w:val="000000" w:themeColor="text1"/>
          <w:szCs w:val="23"/>
        </w:rPr>
        <w:t>Litis</w:t>
      </w:r>
      <w:r w:rsidRPr="00600098">
        <w:rPr>
          <w:rFonts w:ascii="Palatino Linotype" w:hAnsi="Palatino Linotype" w:cs="Arial"/>
          <w:color w:val="000000" w:themeColor="text1"/>
          <w:szCs w:val="23"/>
        </w:rPr>
        <w:t xml:space="preserve"> a resolver en el presente recurso se circunscribe en determinar si</w:t>
      </w:r>
      <w:r w:rsidR="002C6561" w:rsidRPr="00600098">
        <w:rPr>
          <w:rFonts w:ascii="Palatino Linotype" w:hAnsi="Palatino Linotype" w:cs="Arial"/>
          <w:color w:val="000000" w:themeColor="text1"/>
          <w:szCs w:val="23"/>
        </w:rPr>
        <w:t xml:space="preserve"> </w:t>
      </w:r>
      <w:r w:rsidR="004B0EB6" w:rsidRPr="00600098">
        <w:rPr>
          <w:rFonts w:ascii="Palatino Linotype" w:hAnsi="Palatino Linotype" w:cs="Arial"/>
          <w:color w:val="000000" w:themeColor="text1"/>
          <w:szCs w:val="23"/>
        </w:rPr>
        <w:t>la respuesta del</w:t>
      </w:r>
      <w:r w:rsidR="002C6561" w:rsidRPr="00600098">
        <w:rPr>
          <w:rFonts w:ascii="Palatino Linotype" w:hAnsi="Palatino Linotype" w:cs="Arial"/>
          <w:color w:val="000000" w:themeColor="text1"/>
          <w:szCs w:val="23"/>
        </w:rPr>
        <w:t xml:space="preserve"> </w:t>
      </w:r>
      <w:r w:rsidR="002C6561" w:rsidRPr="00600098">
        <w:rPr>
          <w:rFonts w:ascii="Palatino Linotype" w:hAnsi="Palatino Linotype" w:cs="Arial"/>
          <w:b/>
          <w:bCs/>
          <w:color w:val="000000" w:themeColor="text1"/>
          <w:szCs w:val="23"/>
        </w:rPr>
        <w:t>SUJETO OBLIGADO</w:t>
      </w:r>
      <w:r w:rsidR="002C6561" w:rsidRPr="00600098">
        <w:rPr>
          <w:rFonts w:ascii="Palatino Linotype" w:hAnsi="Palatino Linotype" w:cs="Arial"/>
          <w:color w:val="000000" w:themeColor="text1"/>
          <w:szCs w:val="23"/>
        </w:rPr>
        <w:t xml:space="preserve"> </w:t>
      </w:r>
      <w:r w:rsidR="004B0EB6" w:rsidRPr="00600098">
        <w:rPr>
          <w:rFonts w:ascii="Palatino Linotype" w:hAnsi="Palatino Linotype" w:cs="Arial"/>
          <w:color w:val="000000" w:themeColor="text1"/>
          <w:szCs w:val="23"/>
        </w:rPr>
        <w:t xml:space="preserve">colma el derecho de acceso a la información ejercido por el </w:t>
      </w:r>
      <w:r w:rsidR="004B0EB6" w:rsidRPr="00600098">
        <w:rPr>
          <w:rFonts w:ascii="Palatino Linotype" w:hAnsi="Palatino Linotype" w:cs="Arial"/>
          <w:b/>
          <w:bCs/>
          <w:color w:val="000000" w:themeColor="text1"/>
          <w:szCs w:val="23"/>
        </w:rPr>
        <w:t>RECURRENTE</w:t>
      </w:r>
      <w:r w:rsidR="002C6561" w:rsidRPr="00600098">
        <w:rPr>
          <w:rFonts w:ascii="Palatino Linotype" w:hAnsi="Palatino Linotype" w:cs="Arial"/>
          <w:color w:val="000000" w:themeColor="text1"/>
          <w:szCs w:val="23"/>
        </w:rPr>
        <w:t>; o si, por el contrario, se</w:t>
      </w:r>
      <w:r w:rsidR="00E32652" w:rsidRPr="00600098">
        <w:rPr>
          <w:rFonts w:ascii="Palatino Linotype" w:hAnsi="Palatino Linotype" w:cs="Arial"/>
          <w:color w:val="000000" w:themeColor="text1"/>
          <w:szCs w:val="23"/>
        </w:rPr>
        <w:t xml:space="preserve"> </w:t>
      </w:r>
      <w:r w:rsidR="0028248C" w:rsidRPr="00600098">
        <w:rPr>
          <w:rFonts w:ascii="Palatino Linotype" w:hAnsi="Palatino Linotype"/>
          <w:color w:val="000000" w:themeColor="text1"/>
        </w:rPr>
        <w:t>actualiza la causal de procedencia</w:t>
      </w:r>
      <w:r w:rsidR="00E66A80" w:rsidRPr="00600098">
        <w:rPr>
          <w:rFonts w:ascii="Palatino Linotype" w:hAnsi="Palatino Linotype" w:cs="Arial"/>
          <w:color w:val="000000" w:themeColor="text1"/>
          <w:szCs w:val="23"/>
        </w:rPr>
        <w:t xml:space="preserve"> del recurso de revisión establecida</w:t>
      </w:r>
      <w:r w:rsidR="00A42161" w:rsidRPr="00600098">
        <w:rPr>
          <w:rFonts w:ascii="Palatino Linotype" w:hAnsi="Palatino Linotype" w:cs="Arial"/>
          <w:color w:val="000000" w:themeColor="text1"/>
          <w:szCs w:val="23"/>
        </w:rPr>
        <w:t xml:space="preserve"> en la fracci</w:t>
      </w:r>
      <w:r w:rsidR="00765786" w:rsidRPr="00600098">
        <w:rPr>
          <w:rFonts w:ascii="Palatino Linotype" w:hAnsi="Palatino Linotype" w:cs="Arial"/>
          <w:color w:val="000000" w:themeColor="text1"/>
          <w:szCs w:val="23"/>
        </w:rPr>
        <w:t>ón</w:t>
      </w:r>
      <w:r w:rsidR="00A42161" w:rsidRPr="00600098">
        <w:rPr>
          <w:rFonts w:ascii="Palatino Linotype" w:hAnsi="Palatino Linotype" w:cs="Arial"/>
          <w:color w:val="000000" w:themeColor="text1"/>
          <w:szCs w:val="23"/>
        </w:rPr>
        <w:t xml:space="preserve"> </w:t>
      </w:r>
      <w:r w:rsidR="00CC63CB" w:rsidRPr="00600098">
        <w:rPr>
          <w:rFonts w:ascii="Palatino Linotype" w:hAnsi="Palatino Linotype" w:cs="Arial"/>
          <w:color w:val="000000" w:themeColor="text1"/>
          <w:szCs w:val="23"/>
        </w:rPr>
        <w:t>V</w:t>
      </w:r>
      <w:r w:rsidR="00E66A80" w:rsidRPr="00600098">
        <w:rPr>
          <w:rFonts w:ascii="Palatino Linotype" w:hAnsi="Palatino Linotype" w:cs="Arial"/>
          <w:color w:val="000000" w:themeColor="text1"/>
          <w:szCs w:val="23"/>
        </w:rPr>
        <w:t xml:space="preserve"> </w:t>
      </w:r>
      <w:r w:rsidR="00A42161" w:rsidRPr="00600098">
        <w:rPr>
          <w:rFonts w:ascii="Palatino Linotype" w:hAnsi="Palatino Linotype" w:cs="Arial"/>
          <w:color w:val="000000" w:themeColor="text1"/>
          <w:szCs w:val="23"/>
        </w:rPr>
        <w:t>de</w:t>
      </w:r>
      <w:r w:rsidR="00E66A80" w:rsidRPr="00600098">
        <w:rPr>
          <w:rFonts w:ascii="Palatino Linotype" w:hAnsi="Palatino Linotype" w:cs="Arial"/>
          <w:color w:val="000000" w:themeColor="text1"/>
          <w:szCs w:val="23"/>
        </w:rPr>
        <w:t>l artículo 179</w:t>
      </w:r>
      <w:r w:rsidR="008E4483" w:rsidRPr="00600098">
        <w:rPr>
          <w:rFonts w:ascii="Palatino Linotype" w:hAnsi="Palatino Linotype" w:cs="Arial"/>
          <w:color w:val="000000" w:themeColor="text1"/>
          <w:szCs w:val="23"/>
        </w:rPr>
        <w:t xml:space="preserve"> </w:t>
      </w:r>
      <w:r w:rsidR="00E66A80" w:rsidRPr="00600098">
        <w:rPr>
          <w:rFonts w:ascii="Palatino Linotype" w:hAnsi="Palatino Linotype" w:cs="Arial"/>
          <w:color w:val="000000" w:themeColor="text1"/>
          <w:szCs w:val="23"/>
        </w:rPr>
        <w:t xml:space="preserve">de la Ley de Transparencia y Acceso a la Información Pública del Estado de México y Municipios, </w:t>
      </w:r>
      <w:r w:rsidR="004364EE" w:rsidRPr="00600098">
        <w:rPr>
          <w:rFonts w:ascii="Palatino Linotype" w:hAnsi="Palatino Linotype" w:cs="Arial"/>
          <w:color w:val="000000" w:themeColor="text1"/>
          <w:szCs w:val="23"/>
        </w:rPr>
        <w:t>misma</w:t>
      </w:r>
      <w:r w:rsidR="00C51671" w:rsidRPr="00600098">
        <w:rPr>
          <w:rFonts w:ascii="Palatino Linotype" w:hAnsi="Palatino Linotype" w:cs="Arial"/>
          <w:color w:val="000000" w:themeColor="text1"/>
          <w:szCs w:val="23"/>
        </w:rPr>
        <w:t xml:space="preserve"> </w:t>
      </w:r>
      <w:r w:rsidR="00E66A80" w:rsidRPr="00600098">
        <w:rPr>
          <w:rFonts w:ascii="Palatino Linotype" w:hAnsi="Palatino Linotype" w:cs="Arial"/>
          <w:color w:val="000000" w:themeColor="text1"/>
          <w:szCs w:val="23"/>
        </w:rPr>
        <w:t>que se transcribe a continuación:</w:t>
      </w:r>
    </w:p>
    <w:p w14:paraId="0F0C773B" w14:textId="77777777" w:rsidR="005946F4" w:rsidRPr="00600098" w:rsidRDefault="005946F4" w:rsidP="005946F4">
      <w:pPr>
        <w:pStyle w:val="Prrafodelista"/>
        <w:rPr>
          <w:rFonts w:ascii="Palatino Linotype" w:hAnsi="Palatino Linotype" w:cs="Arial"/>
          <w:color w:val="000000" w:themeColor="text1"/>
        </w:rPr>
      </w:pPr>
    </w:p>
    <w:p w14:paraId="31379DA7" w14:textId="77777777" w:rsidR="005946F4" w:rsidRPr="00600098" w:rsidRDefault="005946F4" w:rsidP="005946F4">
      <w:pPr>
        <w:tabs>
          <w:tab w:val="left" w:pos="426"/>
        </w:tabs>
        <w:spacing w:line="360" w:lineRule="auto"/>
        <w:ind w:left="567" w:right="616"/>
        <w:jc w:val="both"/>
        <w:rPr>
          <w:rFonts w:ascii="Palatino Linotype" w:hAnsi="Palatino Linotype"/>
          <w:i/>
          <w:iCs/>
        </w:rPr>
      </w:pPr>
      <w:r w:rsidRPr="00600098">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E0708A0" w14:textId="2E4B5F42" w:rsidR="009038F7" w:rsidRPr="00600098" w:rsidRDefault="00E62BE3" w:rsidP="005946F4">
      <w:pPr>
        <w:tabs>
          <w:tab w:val="left" w:pos="426"/>
        </w:tabs>
        <w:spacing w:line="360" w:lineRule="auto"/>
        <w:ind w:left="567" w:right="616"/>
        <w:jc w:val="both"/>
        <w:rPr>
          <w:rFonts w:ascii="Palatino Linotype" w:hAnsi="Palatino Linotype"/>
          <w:i/>
          <w:iCs/>
        </w:rPr>
      </w:pPr>
      <w:r w:rsidRPr="00600098">
        <w:rPr>
          <w:rFonts w:ascii="Palatino Linotype" w:hAnsi="Palatino Linotype"/>
          <w:i/>
          <w:iCs/>
        </w:rPr>
        <w:t>…</w:t>
      </w:r>
    </w:p>
    <w:p w14:paraId="29EC2243" w14:textId="77777777" w:rsidR="00E62BE3" w:rsidRPr="00600098" w:rsidRDefault="00E62BE3" w:rsidP="00E4180B">
      <w:pPr>
        <w:tabs>
          <w:tab w:val="left" w:pos="426"/>
        </w:tabs>
        <w:spacing w:line="360" w:lineRule="auto"/>
        <w:ind w:left="567" w:right="616"/>
        <w:jc w:val="both"/>
        <w:rPr>
          <w:rFonts w:ascii="Palatino Linotype" w:hAnsi="Palatino Linotype"/>
          <w:i/>
          <w:iCs/>
          <w:sz w:val="22"/>
          <w:szCs w:val="22"/>
        </w:rPr>
      </w:pPr>
      <w:r w:rsidRPr="00600098">
        <w:rPr>
          <w:rFonts w:ascii="Palatino Linotype" w:hAnsi="Palatino Linotype"/>
          <w:i/>
          <w:iCs/>
          <w:sz w:val="22"/>
          <w:szCs w:val="22"/>
        </w:rPr>
        <w:t>V. La entrega de información incompleta;</w:t>
      </w:r>
    </w:p>
    <w:p w14:paraId="649824E1" w14:textId="62EB254D" w:rsidR="00445CA7" w:rsidRPr="00600098" w:rsidRDefault="00445CA7" w:rsidP="00E4180B">
      <w:pPr>
        <w:tabs>
          <w:tab w:val="left" w:pos="426"/>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w:t>
      </w:r>
    </w:p>
    <w:p w14:paraId="26AD5E23" w14:textId="77777777" w:rsidR="008E4483" w:rsidRPr="00600098" w:rsidRDefault="008E4483" w:rsidP="008E4483">
      <w:pPr>
        <w:pStyle w:val="Prrafodelista"/>
        <w:rPr>
          <w:rFonts w:ascii="Palatino Linotype" w:hAnsi="Palatino Linotype" w:cs="Arial"/>
          <w:color w:val="000000" w:themeColor="text1"/>
        </w:rPr>
      </w:pPr>
    </w:p>
    <w:p w14:paraId="5CEC2F48" w14:textId="1B05DC04" w:rsidR="00EF014A" w:rsidRPr="00600098" w:rsidRDefault="00273D1A" w:rsidP="00F96156">
      <w:pPr>
        <w:pStyle w:val="Ttulo2"/>
        <w:tabs>
          <w:tab w:val="left" w:pos="426"/>
        </w:tabs>
        <w:rPr>
          <w:rFonts w:ascii="Palatino Linotype" w:hAnsi="Palatino Linotype" w:cs="Arial"/>
          <w:b/>
          <w:color w:val="000000" w:themeColor="text1"/>
          <w:sz w:val="24"/>
        </w:rPr>
      </w:pPr>
      <w:bookmarkStart w:id="23" w:name="_Toc87456489"/>
      <w:r w:rsidRPr="00600098">
        <w:rPr>
          <w:rFonts w:ascii="Palatino Linotype" w:hAnsi="Palatino Linotype" w:cs="Arial"/>
          <w:b/>
          <w:color w:val="000000" w:themeColor="text1"/>
          <w:sz w:val="24"/>
        </w:rPr>
        <w:t>CUARTO</w:t>
      </w:r>
      <w:r w:rsidR="00EF014A" w:rsidRPr="00600098">
        <w:rPr>
          <w:rFonts w:ascii="Palatino Linotype" w:hAnsi="Palatino Linotype" w:cs="Arial"/>
          <w:b/>
          <w:color w:val="000000" w:themeColor="text1"/>
          <w:sz w:val="24"/>
        </w:rPr>
        <w:t>. Estudio y Resolución del asunto.</w:t>
      </w:r>
      <w:bookmarkEnd w:id="23"/>
    </w:p>
    <w:p w14:paraId="6E979250" w14:textId="2A34D6B5" w:rsidR="00A55D2B" w:rsidRPr="00600098"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600098"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600098">
        <w:rPr>
          <w:rFonts w:ascii="Palatino Linotype" w:hAnsi="Palatino Linotype"/>
          <w:b/>
          <w:bCs/>
          <w:color w:val="000000" w:themeColor="text1"/>
        </w:rPr>
        <w:t xml:space="preserve">I. De la </w:t>
      </w:r>
      <w:r w:rsidR="00167813" w:rsidRPr="00600098">
        <w:rPr>
          <w:rFonts w:ascii="Palatino Linotype" w:hAnsi="Palatino Linotype"/>
          <w:b/>
          <w:bCs/>
          <w:color w:val="000000" w:themeColor="text1"/>
        </w:rPr>
        <w:t>atención</w:t>
      </w:r>
      <w:r w:rsidR="00D00269" w:rsidRPr="00600098">
        <w:rPr>
          <w:rFonts w:ascii="Palatino Linotype" w:hAnsi="Palatino Linotype"/>
          <w:b/>
          <w:bCs/>
          <w:color w:val="000000" w:themeColor="text1"/>
        </w:rPr>
        <w:t xml:space="preserve"> a la solicitud de información</w:t>
      </w:r>
      <w:r w:rsidRPr="00600098">
        <w:rPr>
          <w:rFonts w:ascii="Palatino Linotype" w:hAnsi="Palatino Linotype"/>
          <w:b/>
          <w:bCs/>
          <w:color w:val="000000" w:themeColor="text1"/>
        </w:rPr>
        <w:t>.</w:t>
      </w:r>
      <w:bookmarkEnd w:id="26"/>
    </w:p>
    <w:p w14:paraId="4AC32336" w14:textId="77777777" w:rsidR="008E4483" w:rsidRPr="00600098"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600098">
        <w:rPr>
          <w:rFonts w:ascii="Palatino Linotype" w:hAnsi="Palatino Linotype"/>
          <w:b/>
          <w:color w:val="auto"/>
          <w:sz w:val="24"/>
        </w:rPr>
        <w:lastRenderedPageBreak/>
        <w:t>De la fuente obligacional</w:t>
      </w:r>
      <w:bookmarkEnd w:id="27"/>
      <w:bookmarkEnd w:id="28"/>
      <w:bookmarkEnd w:id="29"/>
    </w:p>
    <w:bookmarkEnd w:id="30"/>
    <w:bookmarkEnd w:id="31"/>
    <w:p w14:paraId="3B2ABBF0" w14:textId="77777777" w:rsidR="008E4483" w:rsidRPr="00600098" w:rsidRDefault="008E4483" w:rsidP="008E4483">
      <w:pPr>
        <w:rPr>
          <w:lang w:val="es-ES"/>
        </w:rPr>
      </w:pPr>
    </w:p>
    <w:p w14:paraId="7178C08C" w14:textId="77777777" w:rsidR="008E4483" w:rsidRPr="00600098" w:rsidRDefault="008E4483" w:rsidP="008E4483">
      <w:pPr>
        <w:numPr>
          <w:ilvl w:val="0"/>
          <w:numId w:val="1"/>
        </w:numPr>
        <w:spacing w:line="360" w:lineRule="auto"/>
        <w:ind w:right="34"/>
        <w:contextualSpacing/>
        <w:jc w:val="both"/>
        <w:rPr>
          <w:rFonts w:ascii="Palatino Linotype" w:eastAsia="MS Mincho" w:hAnsi="Palatino Linotype" w:cs="Arial"/>
        </w:rPr>
      </w:pPr>
      <w:r w:rsidRPr="00600098">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00098">
        <w:rPr>
          <w:rFonts w:ascii="Palatino Linotype" w:hAnsi="Palatino Linotype" w:cs="Arial"/>
          <w:color w:val="000000"/>
        </w:rPr>
        <w:t xml:space="preserve"> </w:t>
      </w:r>
      <w:r w:rsidRPr="00600098">
        <w:rPr>
          <w:rFonts w:ascii="Palatino Linotype" w:hAnsi="Palatino Linotype" w:cs="Arial"/>
          <w:b/>
          <w:color w:val="000000"/>
        </w:rPr>
        <w:t>SUJETO OBLIGADO</w:t>
      </w:r>
      <w:r w:rsidRPr="00600098">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00098">
        <w:rPr>
          <w:rFonts w:ascii="Palatino Linotype" w:hAnsi="Palatino Linotype" w:cs="Arial"/>
          <w:b/>
          <w:color w:val="000000"/>
        </w:rPr>
        <w:t xml:space="preserve">Constitución Política de los Estados Unidos Mexicanos </w:t>
      </w:r>
      <w:r w:rsidRPr="00600098">
        <w:rPr>
          <w:rFonts w:ascii="Palatino Linotype" w:hAnsi="Palatino Linotype" w:cs="Arial"/>
          <w:color w:val="000000"/>
        </w:rPr>
        <w:t xml:space="preserve">al señalar la obligación de “promover, </w:t>
      </w:r>
      <w:r w:rsidRPr="00600098">
        <w:rPr>
          <w:rFonts w:ascii="Palatino Linotype" w:hAnsi="Palatino Linotype" w:cs="Arial"/>
          <w:b/>
          <w:color w:val="000000"/>
        </w:rPr>
        <w:t>respetar</w:t>
      </w:r>
      <w:r w:rsidRPr="00600098">
        <w:rPr>
          <w:rFonts w:ascii="Palatino Linotype" w:hAnsi="Palatino Linotype" w:cs="Arial"/>
          <w:color w:val="000000"/>
        </w:rPr>
        <w:t xml:space="preserve">, proteger y </w:t>
      </w:r>
      <w:r w:rsidRPr="00600098">
        <w:rPr>
          <w:rFonts w:ascii="Palatino Linotype" w:hAnsi="Palatino Linotype" w:cs="Arial"/>
          <w:b/>
          <w:color w:val="000000"/>
        </w:rPr>
        <w:t>garantizar</w:t>
      </w:r>
      <w:r w:rsidRPr="00600098">
        <w:rPr>
          <w:rFonts w:ascii="Palatino Linotype" w:hAnsi="Palatino Linotype" w:cs="Arial"/>
          <w:color w:val="000000"/>
        </w:rPr>
        <w:t xml:space="preserve"> los derechos humanos”, entre los cuales se encuentra dicho derecho. </w:t>
      </w:r>
    </w:p>
    <w:p w14:paraId="407FBD4F" w14:textId="77777777" w:rsidR="008E4483" w:rsidRPr="00600098"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600098"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00098">
        <w:rPr>
          <w:rFonts w:ascii="Palatino Linotype" w:hAnsi="Palatino Linotype"/>
        </w:rPr>
        <w:t xml:space="preserve">Definiendo el Derecho de Acceso a la Información Pública como: </w:t>
      </w:r>
      <w:r w:rsidRPr="00600098">
        <w:rPr>
          <w:rFonts w:ascii="Palatino Linotype" w:hAnsi="Palatino Linotype"/>
          <w:i/>
          <w:color w:val="000000"/>
          <w:sz w:val="22"/>
        </w:rPr>
        <w:t>La igualdad de oportunidades para recibir, buscar e impartir información</w:t>
      </w:r>
      <w:r w:rsidRPr="00600098">
        <w:rPr>
          <w:rFonts w:ascii="Palatino Linotype" w:hAnsi="Palatino Linotype"/>
          <w:i/>
          <w:color w:val="000000"/>
          <w:sz w:val="22"/>
          <w:vertAlign w:val="superscript"/>
        </w:rPr>
        <w:footnoteReference w:id="1"/>
      </w:r>
      <w:r w:rsidRPr="00600098">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00098">
        <w:rPr>
          <w:rFonts w:ascii="Palatino Linotype" w:hAnsi="Palatino Linotype"/>
          <w:i/>
          <w:color w:val="000000"/>
          <w:sz w:val="22"/>
          <w:vertAlign w:val="superscript"/>
        </w:rPr>
        <w:footnoteReference w:id="2"/>
      </w:r>
      <w:r w:rsidRPr="00600098">
        <w:rPr>
          <w:rFonts w:ascii="Palatino Linotype" w:hAnsi="Palatino Linotype"/>
          <w:color w:val="000000"/>
          <w:sz w:val="22"/>
        </w:rPr>
        <w:t>que se constituye como una herramienta fundamental para ejercer</w:t>
      </w:r>
      <w:r w:rsidRPr="00600098">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600098">
        <w:rPr>
          <w:rFonts w:ascii="Palatino Linotype" w:hAnsi="Palatino Linotype"/>
          <w:i/>
          <w:color w:val="000000"/>
          <w:sz w:val="22"/>
          <w:vertAlign w:val="superscript"/>
        </w:rPr>
        <w:footnoteReference w:id="3"/>
      </w:r>
      <w:r w:rsidRPr="00600098">
        <w:rPr>
          <w:rFonts w:ascii="Palatino Linotype" w:hAnsi="Palatino Linotype"/>
          <w:color w:val="000000"/>
          <w:sz w:val="22"/>
        </w:rPr>
        <w:t>fomentando</w:t>
      </w:r>
      <w:r w:rsidRPr="00600098">
        <w:rPr>
          <w:rFonts w:ascii="Palatino Linotype" w:hAnsi="Palatino Linotype"/>
          <w:i/>
          <w:color w:val="000000"/>
          <w:sz w:val="22"/>
        </w:rPr>
        <w:t xml:space="preserve"> la transparencia de las actividades estatales y </w:t>
      </w:r>
      <w:r w:rsidRPr="00600098">
        <w:rPr>
          <w:rFonts w:ascii="Palatino Linotype" w:hAnsi="Palatino Linotype"/>
          <w:color w:val="000000"/>
          <w:sz w:val="22"/>
        </w:rPr>
        <w:t>promoviendo</w:t>
      </w:r>
      <w:r w:rsidRPr="00600098">
        <w:rPr>
          <w:rFonts w:ascii="Palatino Linotype" w:hAnsi="Palatino Linotype"/>
          <w:i/>
          <w:color w:val="000000"/>
          <w:sz w:val="22"/>
        </w:rPr>
        <w:t xml:space="preserve"> la responsabilidad de los funcionarios sobre su gestión </w:t>
      </w:r>
      <w:r w:rsidRPr="00600098">
        <w:rPr>
          <w:rFonts w:ascii="Palatino Linotype" w:hAnsi="Palatino Linotype"/>
          <w:i/>
          <w:color w:val="000000"/>
          <w:sz w:val="22"/>
        </w:rPr>
        <w:lastRenderedPageBreak/>
        <w:t>pública,</w:t>
      </w:r>
      <w:r w:rsidRPr="00600098">
        <w:rPr>
          <w:rFonts w:ascii="Palatino Linotype" w:hAnsi="Palatino Linotype"/>
          <w:i/>
          <w:color w:val="000000"/>
          <w:sz w:val="22"/>
          <w:vertAlign w:val="superscript"/>
        </w:rPr>
        <w:footnoteReference w:id="4"/>
      </w:r>
      <w:r w:rsidRPr="00600098">
        <w:rPr>
          <w:rFonts w:ascii="Palatino Linotype" w:hAnsi="Palatino Linotype"/>
          <w:color w:val="000000"/>
          <w:sz w:val="22"/>
        </w:rPr>
        <w:t>que permite</w:t>
      </w:r>
      <w:r w:rsidRPr="00600098">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600098" w:rsidRDefault="008E4483" w:rsidP="008E4483">
      <w:pPr>
        <w:tabs>
          <w:tab w:val="left" w:pos="284"/>
        </w:tabs>
        <w:contextualSpacing/>
        <w:rPr>
          <w:rFonts w:ascii="Palatino Linotype" w:hAnsi="Palatino Linotype"/>
        </w:rPr>
      </w:pPr>
    </w:p>
    <w:p w14:paraId="223832E3" w14:textId="3A93AA98" w:rsidR="008E4483" w:rsidRPr="00600098"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600098">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600098" w:rsidRDefault="008E4483" w:rsidP="008E4483">
      <w:pPr>
        <w:tabs>
          <w:tab w:val="left" w:pos="284"/>
        </w:tabs>
        <w:spacing w:before="240" w:after="240" w:line="360" w:lineRule="auto"/>
        <w:contextualSpacing/>
        <w:jc w:val="both"/>
        <w:rPr>
          <w:rFonts w:ascii="Palatino Linotype" w:hAnsi="Palatino Linotype"/>
          <w:i/>
        </w:rPr>
      </w:pPr>
      <w:r w:rsidRPr="00600098">
        <w:rPr>
          <w:rFonts w:ascii="Palatino Linotype" w:hAnsi="Palatino Linotype"/>
          <w:i/>
        </w:rPr>
        <w:t xml:space="preserve"> </w:t>
      </w:r>
    </w:p>
    <w:p w14:paraId="18789162" w14:textId="77777777" w:rsidR="008E4483" w:rsidRPr="00600098" w:rsidRDefault="008E4483" w:rsidP="008E4483">
      <w:pPr>
        <w:numPr>
          <w:ilvl w:val="0"/>
          <w:numId w:val="1"/>
        </w:numPr>
        <w:tabs>
          <w:tab w:val="left" w:pos="284"/>
        </w:tabs>
        <w:spacing w:before="240" w:line="360" w:lineRule="auto"/>
        <w:contextualSpacing/>
        <w:jc w:val="both"/>
        <w:rPr>
          <w:rFonts w:ascii="Palatino Linotype" w:hAnsi="Palatino Linotype"/>
        </w:rPr>
      </w:pPr>
      <w:r w:rsidRPr="00600098">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600098">
        <w:rPr>
          <w:rFonts w:ascii="Palatino Linotype" w:hAnsi="Palatino Linotype" w:cs="Arial"/>
          <w:i/>
          <w:sz w:val="22"/>
        </w:rPr>
        <w:t>por los principios de simplicidad, rapidez gratuidad del procedimiento, auxilio y orientación a los particulares</w:t>
      </w:r>
      <w:r w:rsidRPr="00600098">
        <w:rPr>
          <w:rFonts w:ascii="Palatino Linotype" w:hAnsi="Palatino Linotype" w:cs="Arial"/>
          <w:sz w:val="22"/>
        </w:rPr>
        <w:t xml:space="preserve">, contemplando el derecho de las personas con discapacidad y hablantes de lengua indígena. </w:t>
      </w:r>
    </w:p>
    <w:p w14:paraId="646E1459" w14:textId="77777777" w:rsidR="008E4483" w:rsidRPr="00600098"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600098"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00098">
        <w:rPr>
          <w:rFonts w:ascii="Palatino Linotype" w:hAnsi="Palatino Linotype"/>
        </w:rPr>
        <w:t xml:space="preserve">Es así que la </w:t>
      </w:r>
      <w:r w:rsidRPr="00600098">
        <w:rPr>
          <w:rFonts w:ascii="Palatino Linotype" w:hAnsi="Palatino Linotype"/>
          <w:b/>
        </w:rPr>
        <w:t xml:space="preserve">Ley de Transparencia y Acceso a la Información Pública del Estado de México y Municipios, </w:t>
      </w:r>
      <w:r w:rsidRPr="00600098">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600098">
        <w:rPr>
          <w:rFonts w:ascii="Palatino Linotype" w:hAnsi="Palatino Linotype"/>
          <w:b/>
        </w:rPr>
        <w:t xml:space="preserve"> </w:t>
      </w:r>
      <w:r w:rsidRPr="00600098">
        <w:rPr>
          <w:rFonts w:ascii="Palatino Linotype" w:hAnsi="Palatino Linotype"/>
        </w:rPr>
        <w:t xml:space="preserve">establece que </w:t>
      </w:r>
      <w:r w:rsidRPr="00600098">
        <w:rPr>
          <w:rFonts w:ascii="Palatino Linotype" w:hAnsi="Palatino Linotype"/>
          <w:b/>
          <w:i/>
          <w:sz w:val="22"/>
          <w:u w:val="single"/>
        </w:rPr>
        <w:t>el recurso de revisión es la garantía secundaria</w:t>
      </w:r>
      <w:r w:rsidRPr="00600098">
        <w:rPr>
          <w:rFonts w:ascii="Palatino Linotype" w:hAnsi="Palatino Linotype"/>
          <w:b/>
          <w:i/>
          <w:sz w:val="22"/>
        </w:rPr>
        <w:t xml:space="preserve"> mediante la cual se pretende reparar cualquier posible afectación al derecho de acceso a la información pública</w:t>
      </w:r>
      <w:r w:rsidRPr="00600098">
        <w:rPr>
          <w:rFonts w:ascii="Palatino Linotype" w:hAnsi="Palatino Linotype"/>
          <w:b/>
          <w:sz w:val="22"/>
        </w:rPr>
        <w:t>, s</w:t>
      </w:r>
      <w:r w:rsidRPr="00600098">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600098">
        <w:rPr>
          <w:rFonts w:ascii="Palatino Linotype" w:hAnsi="Palatino Linotype"/>
          <w:sz w:val="22"/>
        </w:rPr>
        <w:t xml:space="preserve"> </w:t>
      </w:r>
    </w:p>
    <w:p w14:paraId="62B78458" w14:textId="77777777" w:rsidR="008E4483" w:rsidRPr="00600098" w:rsidRDefault="008E4483" w:rsidP="008E4483">
      <w:pPr>
        <w:tabs>
          <w:tab w:val="left" w:pos="284"/>
        </w:tabs>
        <w:rPr>
          <w:rFonts w:ascii="Palatino Linotype" w:eastAsia="MS Mincho" w:hAnsi="Palatino Linotype" w:cs="Arial"/>
        </w:rPr>
      </w:pPr>
    </w:p>
    <w:p w14:paraId="355D07B3" w14:textId="77777777" w:rsidR="008E4483" w:rsidRPr="00600098"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600098">
        <w:rPr>
          <w:rFonts w:ascii="Palatino Linotype" w:eastAsia="Calibri" w:hAnsi="Palatino Linotype"/>
        </w:rPr>
        <w:lastRenderedPageBreak/>
        <w:t xml:space="preserve">Establecido lo anterior, resulta evidente que las razones o motivos de inconformidad hechos valer en el recurso de revisión resultan </w:t>
      </w:r>
      <w:r w:rsidRPr="00600098">
        <w:rPr>
          <w:rFonts w:ascii="Palatino Linotype" w:eastAsia="Calibri" w:hAnsi="Palatino Linotype"/>
          <w:b/>
        </w:rPr>
        <w:t>fundadas y procedentes</w:t>
      </w:r>
      <w:r w:rsidRPr="00600098">
        <w:rPr>
          <w:rFonts w:ascii="Palatino Linotype" w:eastAsia="Calibri" w:hAnsi="Palatino Linotype"/>
        </w:rPr>
        <w:t xml:space="preserve">, debido a que el </w:t>
      </w:r>
      <w:r w:rsidRPr="00600098">
        <w:rPr>
          <w:rFonts w:ascii="Palatino Linotype" w:eastAsia="Calibri" w:hAnsi="Palatino Linotype"/>
          <w:b/>
        </w:rPr>
        <w:t>SUJETO OBLIGADO</w:t>
      </w:r>
      <w:r w:rsidRPr="00600098">
        <w:rPr>
          <w:rFonts w:ascii="Palatino Linotype" w:eastAsia="Calibri" w:hAnsi="Palatino Linotype"/>
        </w:rPr>
        <w:t xml:space="preserve"> proporcionó información que no corresponde con lo solicitado.</w:t>
      </w:r>
    </w:p>
    <w:p w14:paraId="4CFD2ECD" w14:textId="0AA5462A" w:rsidR="008E4483" w:rsidRPr="00600098"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600098">
        <w:rPr>
          <w:rFonts w:ascii="Palatino Linotype" w:hAnsi="Palatino Linotype" w:cs="Arial"/>
        </w:rPr>
        <w:t xml:space="preserve">Ahora bien, para entender los alcances de la información pública se considera importante citar el criterio </w:t>
      </w:r>
      <w:r w:rsidRPr="0060009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00098">
        <w:rPr>
          <w:rFonts w:ascii="Palatino Linotype" w:hAnsi="Palatino Linotype" w:cs="Arial"/>
        </w:rPr>
        <w:t>cuyo rubro y texto dispone:</w:t>
      </w:r>
    </w:p>
    <w:p w14:paraId="27F940F8" w14:textId="77777777" w:rsidR="008E4483" w:rsidRPr="00600098"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600098"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600098">
        <w:rPr>
          <w:rFonts w:ascii="Palatino Linotype" w:hAnsi="Palatino Linotype" w:cs="Arial"/>
          <w:b/>
          <w:i/>
          <w:sz w:val="22"/>
          <w:szCs w:val="22"/>
          <w:lang w:eastAsia="es-MX"/>
        </w:rPr>
        <w:t>“CRITERIO 0002-11</w:t>
      </w:r>
    </w:p>
    <w:p w14:paraId="0FACDA68" w14:textId="77777777" w:rsidR="008E4483" w:rsidRPr="0060009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00098">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600098">
        <w:rPr>
          <w:rFonts w:ascii="Palatino Linotype" w:hAnsi="Palatino Linotype" w:cs="Arial"/>
          <w:b/>
          <w:bCs/>
          <w:i/>
          <w:sz w:val="22"/>
          <w:szCs w:val="22"/>
          <w:lang w:eastAsia="es-MX"/>
        </w:rPr>
        <w:t xml:space="preserve">V, XV, Y XVI, </w:t>
      </w:r>
      <w:r w:rsidRPr="00600098">
        <w:rPr>
          <w:rFonts w:ascii="Palatino Linotype" w:hAnsi="Palatino Linotype" w:cs="Arial"/>
          <w:b/>
          <w:i/>
          <w:sz w:val="22"/>
          <w:szCs w:val="22"/>
          <w:lang w:eastAsia="es-MX"/>
        </w:rPr>
        <w:t>3, 4,11 Y 41.</w:t>
      </w:r>
      <w:r w:rsidRPr="0060009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60009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00098">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60009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00098">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60009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00098">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600098" w:rsidRDefault="008E4483" w:rsidP="008E4483">
      <w:pPr>
        <w:ind w:left="567" w:right="567"/>
        <w:jc w:val="both"/>
        <w:rPr>
          <w:rFonts w:ascii="Palatino Linotype" w:hAnsi="Palatino Linotype" w:cs="Arial"/>
          <w:i/>
          <w:color w:val="000000" w:themeColor="text1"/>
          <w:sz w:val="22"/>
          <w:szCs w:val="22"/>
        </w:rPr>
      </w:pPr>
      <w:r w:rsidRPr="00600098">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600098"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600098"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600098">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14:paraId="29B2B485" w14:textId="77777777" w:rsidR="008E4483" w:rsidRPr="00600098"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600098">
        <w:rPr>
          <w:rFonts w:ascii="Palatino Linotype" w:eastAsiaTheme="minorHAnsi" w:hAnsi="Palatino Linotype" w:cs="Bookman Old Style,Bold"/>
          <w:b/>
          <w:bCs/>
          <w:i/>
          <w:sz w:val="22"/>
          <w:lang w:eastAsia="en-US"/>
        </w:rPr>
        <w:t xml:space="preserve">XI. Documento: </w:t>
      </w:r>
      <w:r w:rsidRPr="00600098">
        <w:rPr>
          <w:rFonts w:ascii="Palatino Linotype" w:eastAsiaTheme="minorHAnsi" w:hAnsi="Palatino Linotype" w:cs="Bookman Old Style"/>
          <w:i/>
          <w:sz w:val="22"/>
          <w:lang w:eastAsia="en-US"/>
        </w:rPr>
        <w:t xml:space="preserve">Los expedientes, reportes, estudios, actas, resoluciones, </w:t>
      </w:r>
      <w:r w:rsidRPr="00600098">
        <w:rPr>
          <w:rFonts w:ascii="Palatino Linotype" w:eastAsiaTheme="minorHAnsi" w:hAnsi="Palatino Linotype" w:cs="Bookman Old Style"/>
          <w:b/>
          <w:i/>
          <w:sz w:val="22"/>
          <w:lang w:eastAsia="en-US"/>
        </w:rPr>
        <w:t>oficios,</w:t>
      </w:r>
      <w:r w:rsidRPr="00600098">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600098">
        <w:rPr>
          <w:rFonts w:ascii="Palatino Linotype" w:eastAsiaTheme="minorHAnsi" w:hAnsi="Palatino Linotype" w:cs="Bookman Old Style"/>
          <w:b/>
          <w:i/>
          <w:sz w:val="22"/>
          <w:lang w:eastAsia="en-US"/>
        </w:rPr>
        <w:t>cualquier otro registro</w:t>
      </w:r>
      <w:r w:rsidRPr="00600098">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600098"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600098"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00098">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600098"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600098" w:rsidRDefault="008E4483" w:rsidP="003B5FD2">
      <w:pPr>
        <w:pStyle w:val="Prrafodelista"/>
        <w:numPr>
          <w:ilvl w:val="0"/>
          <w:numId w:val="4"/>
        </w:numPr>
        <w:spacing w:line="360" w:lineRule="auto"/>
        <w:jc w:val="both"/>
        <w:rPr>
          <w:rFonts w:ascii="Palatino Linotype" w:eastAsia="Calibri" w:hAnsi="Palatino Linotype" w:cs="Arial"/>
        </w:rPr>
      </w:pPr>
      <w:r w:rsidRPr="00600098">
        <w:rPr>
          <w:rFonts w:ascii="Palatino Linotype" w:hAnsi="Palatino Linotype"/>
          <w:color w:val="000000" w:themeColor="text1"/>
        </w:rPr>
        <w:t xml:space="preserve">Resulta necesario referir que, el </w:t>
      </w:r>
      <w:r w:rsidRPr="00600098">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00098">
        <w:rPr>
          <w:rFonts w:ascii="Palatino Linotype" w:eastAsia="Calibri" w:hAnsi="Palatino Linotype" w:cs="Arial"/>
          <w:b/>
        </w:rPr>
        <w:t>los Sujetos Obligados deberán documentar todo acto que se derive del ejercicio de sus facultades, competencias o funciones,</w:t>
      </w:r>
      <w:r w:rsidRPr="00600098">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600098" w:rsidRDefault="008E4483" w:rsidP="008E4483">
      <w:pPr>
        <w:pStyle w:val="Prrafodelista"/>
        <w:rPr>
          <w:rFonts w:ascii="Palatino Linotype" w:eastAsia="Calibri" w:hAnsi="Palatino Linotype" w:cs="Arial"/>
        </w:rPr>
      </w:pPr>
    </w:p>
    <w:p w14:paraId="308FCB42" w14:textId="77777777" w:rsidR="008E4483" w:rsidRPr="00600098" w:rsidRDefault="008E4483" w:rsidP="003B5FD2">
      <w:pPr>
        <w:pStyle w:val="Prrafodelista"/>
        <w:numPr>
          <w:ilvl w:val="0"/>
          <w:numId w:val="4"/>
        </w:numPr>
        <w:spacing w:line="360" w:lineRule="auto"/>
        <w:jc w:val="both"/>
        <w:rPr>
          <w:rFonts w:ascii="Palatino Linotype" w:eastAsia="Calibri" w:hAnsi="Palatino Linotype" w:cs="Arial"/>
        </w:rPr>
      </w:pPr>
      <w:r w:rsidRPr="0060009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600098" w:rsidRDefault="008E4483" w:rsidP="008E4483">
      <w:pPr>
        <w:pStyle w:val="Prrafodelista"/>
        <w:spacing w:line="360" w:lineRule="auto"/>
        <w:rPr>
          <w:rFonts w:ascii="Palatino Linotype" w:hAnsi="Palatino Linotype" w:cs="Arial"/>
          <w:color w:val="000000"/>
        </w:rPr>
      </w:pPr>
    </w:p>
    <w:p w14:paraId="0DE0F687" w14:textId="77777777" w:rsidR="008E4483" w:rsidRPr="0060009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00098">
        <w:rPr>
          <w:rFonts w:ascii="Palatino Linotype" w:hAnsi="Palatino Linotype" w:cs="Bookman Old Style,Bold"/>
          <w:b/>
          <w:bCs/>
          <w:i/>
          <w:sz w:val="22"/>
        </w:rPr>
        <w:t xml:space="preserve">Artículo 4. </w:t>
      </w:r>
      <w:r w:rsidRPr="00600098">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60009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00098">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60009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60009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00098">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600098"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60009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00098">
        <w:rPr>
          <w:rFonts w:ascii="Palatino Linotype" w:hAnsi="Palatino Linotype" w:cs="Bookman Old Style,Bold"/>
          <w:b/>
          <w:bCs/>
          <w:i/>
          <w:sz w:val="22"/>
        </w:rPr>
        <w:t xml:space="preserve">Artículo 12. </w:t>
      </w:r>
      <w:r w:rsidRPr="00600098">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600098"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600098">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600098">
        <w:rPr>
          <w:rFonts w:ascii="Palatino Linotype" w:hAnsi="Palatino Linotype" w:cs="Bookman Old Style"/>
          <w:b/>
          <w:i/>
          <w:sz w:val="22"/>
        </w:rPr>
        <w:t xml:space="preserve">La obligación de </w:t>
      </w:r>
      <w:r w:rsidRPr="00600098">
        <w:rPr>
          <w:rFonts w:ascii="Palatino Linotype" w:hAnsi="Palatino Linotype" w:cs="Bookman Old Style"/>
          <w:b/>
          <w:i/>
          <w:sz w:val="22"/>
        </w:rPr>
        <w:lastRenderedPageBreak/>
        <w:t>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600098"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600098"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00098">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00098">
        <w:rPr>
          <w:rStyle w:val="Refdenotaalpie"/>
          <w:lang w:val="es-ES"/>
        </w:rPr>
        <w:footnoteReference w:id="5"/>
      </w:r>
      <w:r w:rsidRPr="0060009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600098"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600098"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00098">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600098" w:rsidRDefault="008E4483" w:rsidP="001636EB">
      <w:pPr>
        <w:pStyle w:val="Prrafodelista"/>
        <w:tabs>
          <w:tab w:val="left" w:pos="851"/>
        </w:tabs>
        <w:spacing w:line="360" w:lineRule="auto"/>
        <w:ind w:left="567" w:right="567"/>
        <w:jc w:val="both"/>
        <w:rPr>
          <w:rFonts w:ascii="Palatino Linotype" w:hAnsi="Palatino Linotype"/>
          <w:i/>
          <w:sz w:val="22"/>
        </w:rPr>
      </w:pPr>
      <w:r w:rsidRPr="00600098">
        <w:rPr>
          <w:rFonts w:ascii="Palatino Linotype" w:hAnsi="Palatino Linotype"/>
          <w:b/>
          <w:i/>
          <w:sz w:val="22"/>
        </w:rPr>
        <w:t>ACCESO A LA INFORMACIÓN. IMPLICACIÓN DEL PRINCIPIO DE MÁXIMA PUBLICIDAD EN EL DERECHO FUNDAMENTAL RELATIVO.</w:t>
      </w:r>
      <w:r w:rsidRPr="00600098">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w:t>
      </w:r>
      <w:r w:rsidRPr="00600098">
        <w:rPr>
          <w:rFonts w:ascii="Palatino Linotype" w:hAnsi="Palatino Linotype"/>
          <w:i/>
          <w:sz w:val="22"/>
        </w:rPr>
        <w:lastRenderedPageBreak/>
        <w:t xml:space="preserve">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600098"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600098" w:rsidRDefault="008E4483" w:rsidP="001636EB">
      <w:pPr>
        <w:pStyle w:val="Prrafodelista"/>
        <w:tabs>
          <w:tab w:val="left" w:pos="851"/>
        </w:tabs>
        <w:spacing w:line="360" w:lineRule="auto"/>
        <w:ind w:left="567" w:right="567"/>
        <w:jc w:val="both"/>
        <w:rPr>
          <w:rFonts w:ascii="Palatino Linotype" w:hAnsi="Palatino Linotype"/>
          <w:i/>
          <w:sz w:val="22"/>
        </w:rPr>
      </w:pPr>
      <w:r w:rsidRPr="00600098">
        <w:rPr>
          <w:rFonts w:ascii="Palatino Linotype" w:hAnsi="Palatino Linotype"/>
          <w:i/>
          <w:sz w:val="22"/>
        </w:rPr>
        <w:t xml:space="preserve">CUARTO TRIBUNAL COLEGIADO EN MATERIA ADMINISTRATIVA DEL PRIMER CIRCUITO. </w:t>
      </w:r>
    </w:p>
    <w:p w14:paraId="31A63FA8" w14:textId="77777777" w:rsidR="008E4483" w:rsidRPr="00600098"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600098" w:rsidRDefault="008E4483" w:rsidP="001636EB">
      <w:pPr>
        <w:pStyle w:val="Prrafodelista"/>
        <w:tabs>
          <w:tab w:val="left" w:pos="851"/>
        </w:tabs>
        <w:spacing w:line="360" w:lineRule="auto"/>
        <w:ind w:left="567" w:right="567"/>
        <w:jc w:val="both"/>
        <w:rPr>
          <w:rFonts w:ascii="Palatino Linotype" w:hAnsi="Palatino Linotype"/>
          <w:i/>
          <w:sz w:val="22"/>
        </w:rPr>
      </w:pPr>
      <w:r w:rsidRPr="00600098">
        <w:rPr>
          <w:rFonts w:ascii="Palatino Linotype" w:hAnsi="Palatino Linotype"/>
          <w:i/>
          <w:sz w:val="22"/>
        </w:rPr>
        <w:t xml:space="preserve">Amparo en revisión 257/2012. Ruth Corona Muñoz. 6 de diciembre de 2012. Unanimidad de votos. Ponente: Jean Claude </w:t>
      </w:r>
      <w:proofErr w:type="spellStart"/>
      <w:r w:rsidRPr="00600098">
        <w:rPr>
          <w:rFonts w:ascii="Palatino Linotype" w:hAnsi="Palatino Linotype"/>
          <w:i/>
          <w:sz w:val="22"/>
        </w:rPr>
        <w:t>Tron</w:t>
      </w:r>
      <w:proofErr w:type="spellEnd"/>
      <w:r w:rsidRPr="00600098">
        <w:rPr>
          <w:rFonts w:ascii="Palatino Linotype" w:hAnsi="Palatino Linotype"/>
          <w:i/>
          <w:sz w:val="22"/>
        </w:rPr>
        <w:t xml:space="preserve"> </w:t>
      </w:r>
      <w:proofErr w:type="spellStart"/>
      <w:r w:rsidRPr="00600098">
        <w:rPr>
          <w:rFonts w:ascii="Palatino Linotype" w:hAnsi="Palatino Linotype"/>
          <w:i/>
          <w:sz w:val="22"/>
        </w:rPr>
        <w:t>Petit</w:t>
      </w:r>
      <w:proofErr w:type="spellEnd"/>
      <w:r w:rsidRPr="00600098">
        <w:rPr>
          <w:rFonts w:ascii="Palatino Linotype" w:hAnsi="Palatino Linotype"/>
          <w:i/>
          <w:sz w:val="22"/>
        </w:rPr>
        <w:t>. Secretaria: Mayra Susana Martínez López.</w:t>
      </w:r>
    </w:p>
    <w:p w14:paraId="5662BC61" w14:textId="77777777" w:rsidR="008E4483" w:rsidRPr="00600098"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600098"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00098">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600098"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600098"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600098">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b/>
          <w:i/>
          <w:sz w:val="22"/>
        </w:rPr>
        <w:t>“Artículo 6o.</w:t>
      </w:r>
      <w:r w:rsidRPr="00600098">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0098">
        <w:rPr>
          <w:rFonts w:ascii="Palatino Linotype" w:hAnsi="Palatino Linotype" w:cs="Arial"/>
          <w:b/>
          <w:i/>
          <w:sz w:val="22"/>
        </w:rPr>
        <w:t>El derecho a la información será garantizado por el Estado.</w:t>
      </w:r>
      <w:r w:rsidRPr="00600098">
        <w:rPr>
          <w:rFonts w:ascii="Palatino Linotype" w:hAnsi="Palatino Linotype" w:cs="Arial"/>
          <w:i/>
          <w:sz w:val="22"/>
        </w:rPr>
        <w:t xml:space="preserve"> </w:t>
      </w:r>
    </w:p>
    <w:p w14:paraId="4AC38F1F" w14:textId="77777777" w:rsidR="008E4483" w:rsidRPr="00600098" w:rsidRDefault="008E4483" w:rsidP="001636EB">
      <w:pPr>
        <w:spacing w:line="360" w:lineRule="auto"/>
        <w:ind w:left="567" w:right="567"/>
        <w:jc w:val="both"/>
        <w:rPr>
          <w:rFonts w:ascii="Palatino Linotype" w:hAnsi="Palatino Linotype" w:cs="Arial"/>
          <w:i/>
          <w:sz w:val="22"/>
        </w:rPr>
      </w:pPr>
    </w:p>
    <w:p w14:paraId="4B5681D6"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600098" w:rsidRDefault="008E4483" w:rsidP="001636EB">
      <w:pPr>
        <w:spacing w:line="360" w:lineRule="auto"/>
        <w:ind w:left="567" w:right="567"/>
        <w:jc w:val="both"/>
        <w:rPr>
          <w:rFonts w:ascii="Palatino Linotype" w:hAnsi="Palatino Linotype" w:cs="Arial"/>
          <w:i/>
          <w:sz w:val="22"/>
        </w:rPr>
      </w:pPr>
    </w:p>
    <w:p w14:paraId="681A3253"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Para efectos de lo dispuesto en el presente artículo se observará lo siguiente:</w:t>
      </w:r>
    </w:p>
    <w:p w14:paraId="500990B0" w14:textId="77777777" w:rsidR="008E4483" w:rsidRPr="00600098" w:rsidRDefault="008E4483" w:rsidP="001636EB">
      <w:pPr>
        <w:spacing w:line="360" w:lineRule="auto"/>
        <w:ind w:left="567" w:right="567"/>
        <w:jc w:val="both"/>
        <w:rPr>
          <w:rFonts w:ascii="Palatino Linotype" w:hAnsi="Palatino Linotype" w:cs="Arial"/>
          <w:i/>
          <w:sz w:val="22"/>
        </w:rPr>
      </w:pPr>
    </w:p>
    <w:p w14:paraId="1A00976B"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600098" w:rsidRDefault="008E4483" w:rsidP="001636EB">
      <w:pPr>
        <w:spacing w:line="360" w:lineRule="auto"/>
        <w:ind w:left="567" w:right="567"/>
        <w:jc w:val="both"/>
        <w:rPr>
          <w:rFonts w:ascii="Palatino Linotype" w:hAnsi="Palatino Linotype" w:cs="Arial"/>
          <w:b/>
          <w:i/>
          <w:sz w:val="22"/>
        </w:rPr>
      </w:pPr>
    </w:p>
    <w:p w14:paraId="3A80ED39"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b/>
          <w:i/>
          <w:sz w:val="22"/>
        </w:rPr>
        <w:t>I. Toda la información en posesión de</w:t>
      </w:r>
      <w:r w:rsidRPr="00600098">
        <w:rPr>
          <w:rFonts w:ascii="Palatino Linotype" w:hAnsi="Palatino Linotype" w:cs="Arial"/>
          <w:i/>
          <w:sz w:val="22"/>
        </w:rPr>
        <w:t xml:space="preserve"> </w:t>
      </w:r>
      <w:r w:rsidRPr="00600098">
        <w:rPr>
          <w:rFonts w:ascii="Palatino Linotype" w:hAnsi="Palatino Linotype" w:cs="Arial"/>
          <w:b/>
          <w:i/>
          <w:sz w:val="22"/>
        </w:rPr>
        <w:t>cualquier autoridad</w:t>
      </w:r>
      <w:r w:rsidRPr="00600098">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w:t>
      </w:r>
      <w:r w:rsidRPr="00600098">
        <w:rPr>
          <w:rFonts w:ascii="Palatino Linotype" w:hAnsi="Palatino Linotype" w:cs="Arial"/>
          <w:i/>
          <w:sz w:val="22"/>
        </w:rPr>
        <w:lastRenderedPageBreak/>
        <w:t xml:space="preserve">sindicato que reciba y ejerza recursos públicos o realice actos de autoridad en el ámbito federal, estatal y municipal, </w:t>
      </w:r>
      <w:r w:rsidRPr="00600098">
        <w:rPr>
          <w:rFonts w:ascii="Palatino Linotype" w:hAnsi="Palatino Linotype" w:cs="Arial"/>
          <w:b/>
          <w:i/>
          <w:sz w:val="22"/>
        </w:rPr>
        <w:t>es pública</w:t>
      </w:r>
      <w:r w:rsidRPr="00600098">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0098">
        <w:rPr>
          <w:rFonts w:ascii="Palatino Linotype" w:hAnsi="Palatino Linotype" w:cs="Arial"/>
          <w:b/>
          <w:i/>
          <w:sz w:val="22"/>
        </w:rPr>
        <w:t>Los sujetos obligados deberán documentar todo acto que derive del ejercicio de sus facultades, competencias o funciones</w:t>
      </w:r>
      <w:r w:rsidRPr="00600098">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600098" w:rsidRDefault="008E4483" w:rsidP="001636EB">
      <w:pPr>
        <w:spacing w:line="360" w:lineRule="auto"/>
        <w:ind w:left="567" w:right="567"/>
        <w:jc w:val="both"/>
        <w:rPr>
          <w:rFonts w:ascii="Palatino Linotype" w:hAnsi="Palatino Linotype" w:cs="Arial"/>
          <w:i/>
          <w:sz w:val="22"/>
        </w:rPr>
      </w:pPr>
    </w:p>
    <w:p w14:paraId="0CECF853"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600098" w:rsidRDefault="008E4483" w:rsidP="001636EB">
      <w:pPr>
        <w:spacing w:line="360" w:lineRule="auto"/>
        <w:ind w:left="567" w:right="567"/>
        <w:jc w:val="both"/>
        <w:rPr>
          <w:rFonts w:ascii="Palatino Linotype" w:hAnsi="Palatino Linotype" w:cs="Arial"/>
          <w:i/>
          <w:sz w:val="22"/>
        </w:rPr>
      </w:pPr>
    </w:p>
    <w:p w14:paraId="4EF8A8A9"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600098" w:rsidRDefault="008E4483" w:rsidP="001636EB">
      <w:pPr>
        <w:spacing w:line="360" w:lineRule="auto"/>
        <w:ind w:left="567" w:right="567"/>
        <w:jc w:val="both"/>
        <w:rPr>
          <w:rFonts w:ascii="Palatino Linotype" w:hAnsi="Palatino Linotype" w:cs="Arial"/>
          <w:i/>
          <w:sz w:val="22"/>
        </w:rPr>
      </w:pPr>
    </w:p>
    <w:p w14:paraId="112801FD"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600098" w:rsidRDefault="008E4483" w:rsidP="001636EB">
      <w:pPr>
        <w:spacing w:line="360" w:lineRule="auto"/>
        <w:ind w:left="567" w:right="567"/>
        <w:jc w:val="both"/>
        <w:rPr>
          <w:rFonts w:ascii="Palatino Linotype" w:hAnsi="Palatino Linotype" w:cs="Arial"/>
          <w:b/>
          <w:i/>
          <w:sz w:val="22"/>
        </w:rPr>
      </w:pPr>
    </w:p>
    <w:p w14:paraId="3FB33C7B"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b/>
          <w:i/>
          <w:sz w:val="22"/>
        </w:rPr>
        <w:t>V. Los sujetos obligados deberán preservar sus documentos en archivos administrativos actualizados y publicarán, a través de los medios electrónicos disponibles</w:t>
      </w:r>
      <w:r w:rsidRPr="00600098">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600098" w:rsidRDefault="008E4483" w:rsidP="001636EB">
      <w:pPr>
        <w:spacing w:line="360" w:lineRule="auto"/>
        <w:ind w:left="567" w:right="567"/>
        <w:jc w:val="both"/>
        <w:rPr>
          <w:rFonts w:ascii="Palatino Linotype" w:hAnsi="Palatino Linotype" w:cs="Arial"/>
          <w:i/>
          <w:sz w:val="22"/>
        </w:rPr>
      </w:pPr>
    </w:p>
    <w:p w14:paraId="37399313"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600098" w:rsidRDefault="008E4483" w:rsidP="001636EB">
      <w:pPr>
        <w:spacing w:line="360" w:lineRule="auto"/>
        <w:ind w:left="567" w:right="567"/>
        <w:jc w:val="both"/>
        <w:rPr>
          <w:rFonts w:ascii="Palatino Linotype" w:hAnsi="Palatino Linotype" w:cs="Arial"/>
          <w:i/>
          <w:sz w:val="22"/>
        </w:rPr>
      </w:pPr>
    </w:p>
    <w:p w14:paraId="4D04B6B7"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600098" w:rsidRDefault="008E4483" w:rsidP="001636EB">
      <w:pPr>
        <w:spacing w:line="360" w:lineRule="auto"/>
        <w:ind w:left="567" w:right="567"/>
        <w:jc w:val="both"/>
        <w:rPr>
          <w:rFonts w:ascii="Palatino Linotype" w:hAnsi="Palatino Linotype" w:cs="Arial"/>
          <w:i/>
          <w:sz w:val="22"/>
        </w:rPr>
      </w:pPr>
    </w:p>
    <w:p w14:paraId="30D06838"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w:t>
      </w:r>
    </w:p>
    <w:p w14:paraId="6140CC8E"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cs="Arial"/>
          <w:i/>
          <w:sz w:val="22"/>
        </w:rPr>
        <w:t>La ley establecerá aquella información que se considere reservada o confidencial.”</w:t>
      </w:r>
    </w:p>
    <w:p w14:paraId="0DF4504F" w14:textId="77777777" w:rsidR="008E4483" w:rsidRPr="00600098" w:rsidRDefault="008E4483" w:rsidP="001636EB">
      <w:pPr>
        <w:spacing w:line="360" w:lineRule="auto"/>
        <w:ind w:left="567" w:right="567"/>
        <w:jc w:val="both"/>
        <w:rPr>
          <w:rFonts w:ascii="Palatino Linotype" w:hAnsi="Palatino Linotype"/>
          <w:i/>
          <w:sz w:val="22"/>
        </w:rPr>
      </w:pPr>
    </w:p>
    <w:p w14:paraId="70B9AFAD"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i/>
          <w:sz w:val="22"/>
        </w:rPr>
        <w:t>(Énfasis añadido)</w:t>
      </w:r>
    </w:p>
    <w:p w14:paraId="1E957CE8" w14:textId="77777777" w:rsidR="008E4483" w:rsidRPr="00600098" w:rsidRDefault="008E4483" w:rsidP="008E4483">
      <w:pPr>
        <w:spacing w:line="360" w:lineRule="auto"/>
        <w:ind w:left="709" w:right="757"/>
        <w:jc w:val="both"/>
        <w:rPr>
          <w:rFonts w:ascii="Palatino Linotype" w:hAnsi="Palatino Linotype"/>
        </w:rPr>
      </w:pPr>
    </w:p>
    <w:p w14:paraId="67E589E6" w14:textId="77777777" w:rsidR="008E4483" w:rsidRPr="00600098" w:rsidRDefault="008E4483" w:rsidP="008E4483">
      <w:pPr>
        <w:pStyle w:val="Prrafodelista"/>
        <w:numPr>
          <w:ilvl w:val="0"/>
          <w:numId w:val="1"/>
        </w:numPr>
        <w:spacing w:line="360" w:lineRule="auto"/>
        <w:jc w:val="both"/>
        <w:rPr>
          <w:rFonts w:ascii="Palatino Linotype" w:hAnsi="Palatino Linotype" w:cs="Arial"/>
        </w:rPr>
      </w:pPr>
      <w:r w:rsidRPr="00600098">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600098" w:rsidRDefault="008E4483" w:rsidP="008E4483">
      <w:pPr>
        <w:spacing w:line="360" w:lineRule="auto"/>
        <w:ind w:left="709" w:right="757"/>
        <w:jc w:val="both"/>
        <w:rPr>
          <w:rFonts w:ascii="Palatino Linotype" w:hAnsi="Palatino Linotype" w:cs="Arial"/>
        </w:rPr>
      </w:pPr>
    </w:p>
    <w:p w14:paraId="459B253A" w14:textId="77777777" w:rsidR="008E4483" w:rsidRPr="00600098" w:rsidRDefault="008E4483" w:rsidP="001636EB">
      <w:pPr>
        <w:spacing w:line="360" w:lineRule="auto"/>
        <w:ind w:left="567" w:right="567"/>
        <w:jc w:val="both"/>
        <w:rPr>
          <w:rFonts w:ascii="Palatino Linotype" w:hAnsi="Palatino Linotype" w:cs="Arial"/>
          <w:b/>
          <w:i/>
          <w:sz w:val="22"/>
        </w:rPr>
      </w:pPr>
      <w:r w:rsidRPr="00600098">
        <w:rPr>
          <w:rFonts w:ascii="Palatino Linotype" w:hAnsi="Palatino Linotype" w:cs="Arial"/>
          <w:b/>
          <w:i/>
          <w:sz w:val="22"/>
        </w:rPr>
        <w:t xml:space="preserve">“Artículo 5. … </w:t>
      </w:r>
    </w:p>
    <w:p w14:paraId="6BF00F17"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b/>
          <w:i/>
          <w:sz w:val="22"/>
        </w:rPr>
        <w:t>El derecho a la información será garantizado por el Estado</w:t>
      </w:r>
      <w:r w:rsidRPr="00600098">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600098" w:rsidRDefault="008E4483" w:rsidP="001636EB">
      <w:pPr>
        <w:spacing w:line="360" w:lineRule="auto"/>
        <w:ind w:left="567" w:right="567"/>
        <w:jc w:val="both"/>
        <w:rPr>
          <w:rFonts w:ascii="Palatino Linotype" w:hAnsi="Palatino Linotype"/>
          <w:i/>
          <w:sz w:val="22"/>
        </w:rPr>
      </w:pPr>
    </w:p>
    <w:p w14:paraId="480C22E0"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i/>
          <w:sz w:val="22"/>
        </w:rPr>
        <w:lastRenderedPageBreak/>
        <w:t>Este derecho se regirá por los principios y bases siguientes:</w:t>
      </w:r>
    </w:p>
    <w:p w14:paraId="14A2C90A" w14:textId="77777777" w:rsidR="008E4483" w:rsidRPr="00600098" w:rsidRDefault="008E4483" w:rsidP="001636EB">
      <w:pPr>
        <w:spacing w:line="360" w:lineRule="auto"/>
        <w:ind w:left="567" w:right="567"/>
        <w:jc w:val="both"/>
        <w:rPr>
          <w:rFonts w:ascii="Palatino Linotype" w:hAnsi="Palatino Linotype"/>
          <w:b/>
          <w:i/>
          <w:sz w:val="22"/>
        </w:rPr>
      </w:pPr>
    </w:p>
    <w:p w14:paraId="44073A0F"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b/>
          <w:i/>
          <w:sz w:val="22"/>
        </w:rPr>
        <w:t xml:space="preserve">I. Toda la información en posesión </w:t>
      </w:r>
      <w:r w:rsidRPr="00600098">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00098">
        <w:rPr>
          <w:rFonts w:ascii="Palatino Linotype" w:hAnsi="Palatino Linotype"/>
          <w:b/>
          <w:i/>
          <w:sz w:val="22"/>
        </w:rPr>
        <w:t>del gobierno y de la administración pública municipal y sus organismos descentralizados</w:t>
      </w:r>
      <w:r w:rsidRPr="00600098">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00098">
        <w:rPr>
          <w:rFonts w:ascii="Palatino Linotype" w:hAnsi="Palatino Linotype"/>
          <w:b/>
          <w:i/>
          <w:sz w:val="22"/>
        </w:rPr>
        <w:t>es pública</w:t>
      </w:r>
      <w:r w:rsidRPr="00600098">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600098" w:rsidRDefault="008E4483" w:rsidP="001636EB">
      <w:pPr>
        <w:spacing w:line="360" w:lineRule="auto"/>
        <w:ind w:left="567" w:right="567"/>
        <w:jc w:val="both"/>
        <w:rPr>
          <w:rFonts w:ascii="Palatino Linotype" w:hAnsi="Palatino Linotype"/>
          <w:i/>
          <w:sz w:val="22"/>
        </w:rPr>
      </w:pPr>
    </w:p>
    <w:p w14:paraId="2FF70804"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600098" w:rsidRDefault="008E4483" w:rsidP="001636EB">
      <w:pPr>
        <w:spacing w:line="360" w:lineRule="auto"/>
        <w:ind w:left="567" w:right="567"/>
        <w:jc w:val="both"/>
        <w:rPr>
          <w:rFonts w:ascii="Palatino Linotype" w:hAnsi="Palatino Linotype"/>
          <w:i/>
          <w:sz w:val="22"/>
        </w:rPr>
      </w:pPr>
    </w:p>
    <w:p w14:paraId="6FA24126"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600098" w:rsidRDefault="008E4483" w:rsidP="001636EB">
      <w:pPr>
        <w:spacing w:line="360" w:lineRule="auto"/>
        <w:ind w:left="567" w:right="567"/>
        <w:jc w:val="both"/>
        <w:rPr>
          <w:rFonts w:ascii="Palatino Linotype" w:hAnsi="Palatino Linotype"/>
          <w:i/>
          <w:sz w:val="22"/>
        </w:rPr>
      </w:pPr>
    </w:p>
    <w:p w14:paraId="24C5C6FF"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600098" w:rsidRDefault="008E4483" w:rsidP="001636EB">
      <w:pPr>
        <w:spacing w:line="360" w:lineRule="auto"/>
        <w:ind w:left="567" w:right="567"/>
        <w:jc w:val="both"/>
        <w:rPr>
          <w:rFonts w:ascii="Palatino Linotype" w:hAnsi="Palatino Linotype"/>
          <w:i/>
          <w:sz w:val="22"/>
        </w:rPr>
      </w:pPr>
    </w:p>
    <w:p w14:paraId="2D1804C7"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600098" w:rsidRDefault="008E4483" w:rsidP="001636EB">
      <w:pPr>
        <w:spacing w:line="360" w:lineRule="auto"/>
        <w:ind w:left="567" w:right="567"/>
        <w:jc w:val="both"/>
        <w:rPr>
          <w:rFonts w:ascii="Palatino Linotype" w:hAnsi="Palatino Linotype"/>
          <w:b/>
          <w:i/>
          <w:sz w:val="22"/>
        </w:rPr>
      </w:pPr>
    </w:p>
    <w:p w14:paraId="6DB2EC7A" w14:textId="77777777" w:rsidR="008E4483" w:rsidRPr="00600098" w:rsidRDefault="008E4483" w:rsidP="001636EB">
      <w:pPr>
        <w:spacing w:line="360" w:lineRule="auto"/>
        <w:ind w:left="567" w:right="567"/>
        <w:jc w:val="both"/>
        <w:rPr>
          <w:rFonts w:ascii="Palatino Linotype" w:hAnsi="Palatino Linotype"/>
          <w:i/>
          <w:sz w:val="22"/>
        </w:rPr>
      </w:pPr>
      <w:r w:rsidRPr="00600098">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00098">
        <w:rPr>
          <w:rFonts w:ascii="Palatino Linotype" w:hAnsi="Palatino Linotype"/>
          <w:i/>
          <w:sz w:val="22"/>
        </w:rPr>
        <w:t xml:space="preserve"> y los indicadores que permitan rendir cuenta del cumplimiento de sus objetivos y los resultados obtenidos.</w:t>
      </w:r>
    </w:p>
    <w:p w14:paraId="042705A7" w14:textId="77777777" w:rsidR="008E4483" w:rsidRPr="00600098" w:rsidRDefault="008E4483" w:rsidP="001636EB">
      <w:pPr>
        <w:spacing w:line="360" w:lineRule="auto"/>
        <w:ind w:left="567" w:right="567"/>
        <w:jc w:val="both"/>
        <w:rPr>
          <w:rFonts w:ascii="Palatino Linotype" w:hAnsi="Palatino Linotype"/>
          <w:i/>
          <w:sz w:val="22"/>
        </w:rPr>
      </w:pPr>
    </w:p>
    <w:p w14:paraId="6810788F" w14:textId="77777777" w:rsidR="008E4483" w:rsidRPr="00600098" w:rsidRDefault="008E4483" w:rsidP="001636EB">
      <w:pPr>
        <w:spacing w:line="360" w:lineRule="auto"/>
        <w:ind w:left="567" w:right="567"/>
        <w:jc w:val="both"/>
        <w:rPr>
          <w:rFonts w:ascii="Palatino Linotype" w:hAnsi="Palatino Linotype" w:cs="Arial"/>
          <w:i/>
          <w:sz w:val="22"/>
        </w:rPr>
      </w:pPr>
      <w:r w:rsidRPr="00600098">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600098" w:rsidRDefault="008E4483" w:rsidP="001636EB">
      <w:pPr>
        <w:spacing w:line="360" w:lineRule="auto"/>
        <w:ind w:left="567" w:right="567"/>
        <w:jc w:val="both"/>
        <w:rPr>
          <w:rFonts w:ascii="Palatino Linotype" w:hAnsi="Palatino Linotype"/>
          <w:sz w:val="22"/>
        </w:rPr>
      </w:pPr>
    </w:p>
    <w:p w14:paraId="76F0890A" w14:textId="77777777" w:rsidR="008E4483" w:rsidRPr="00600098" w:rsidRDefault="008E4483" w:rsidP="001636EB">
      <w:pPr>
        <w:spacing w:line="360" w:lineRule="auto"/>
        <w:ind w:left="567" w:right="567"/>
        <w:jc w:val="both"/>
        <w:rPr>
          <w:rFonts w:ascii="Palatino Linotype" w:hAnsi="Palatino Linotype"/>
          <w:sz w:val="22"/>
        </w:rPr>
      </w:pPr>
      <w:r w:rsidRPr="00600098">
        <w:rPr>
          <w:rFonts w:ascii="Palatino Linotype" w:hAnsi="Palatino Linotype"/>
          <w:sz w:val="22"/>
        </w:rPr>
        <w:t>(Énfasis añadido)</w:t>
      </w:r>
    </w:p>
    <w:p w14:paraId="04C6290A" w14:textId="77777777" w:rsidR="008E4483" w:rsidRPr="00600098" w:rsidRDefault="008E4483" w:rsidP="008E4483">
      <w:pPr>
        <w:spacing w:line="360" w:lineRule="auto"/>
        <w:ind w:left="567" w:right="567"/>
        <w:jc w:val="both"/>
        <w:rPr>
          <w:rFonts w:ascii="Palatino Linotype" w:hAnsi="Palatino Linotype"/>
          <w:sz w:val="22"/>
        </w:rPr>
      </w:pPr>
    </w:p>
    <w:p w14:paraId="41212765" w14:textId="6239A0F6" w:rsidR="008E4483" w:rsidRPr="00600098" w:rsidRDefault="008E4483" w:rsidP="008E4483">
      <w:pPr>
        <w:pStyle w:val="Prrafodelista"/>
        <w:numPr>
          <w:ilvl w:val="0"/>
          <w:numId w:val="1"/>
        </w:numPr>
        <w:spacing w:line="360" w:lineRule="auto"/>
        <w:jc w:val="both"/>
        <w:rPr>
          <w:rFonts w:ascii="Palatino Linotype" w:hAnsi="Palatino Linotype" w:cs="Arial"/>
        </w:rPr>
      </w:pPr>
      <w:r w:rsidRPr="00600098">
        <w:rPr>
          <w:rFonts w:ascii="Palatino Linotype" w:hAnsi="Palatino Linotype" w:cs="Arial"/>
        </w:rPr>
        <w:t>Adicional, tenemos que la Ley de Transparencia y Acceso a la Información Pública del Estado de México y Municipios, prevé en su artículo 23 fracción I</w:t>
      </w:r>
      <w:r w:rsidR="00E00CF8" w:rsidRPr="00600098">
        <w:rPr>
          <w:rFonts w:ascii="Palatino Linotype" w:hAnsi="Palatino Linotype" w:cs="Arial"/>
        </w:rPr>
        <w:t>V</w:t>
      </w:r>
      <w:r w:rsidRPr="00600098">
        <w:rPr>
          <w:rFonts w:ascii="Palatino Linotype" w:hAnsi="Palatino Linotype" w:cs="Arial"/>
        </w:rPr>
        <w:t>, lo siguiente:</w:t>
      </w:r>
    </w:p>
    <w:p w14:paraId="2FF12176" w14:textId="77777777" w:rsidR="008E4483" w:rsidRPr="00600098" w:rsidRDefault="008E4483" w:rsidP="008E4483">
      <w:pPr>
        <w:spacing w:line="360" w:lineRule="auto"/>
        <w:jc w:val="both"/>
        <w:rPr>
          <w:rFonts w:ascii="Palatino Linotype" w:hAnsi="Palatino Linotype" w:cs="Arial"/>
        </w:rPr>
      </w:pPr>
    </w:p>
    <w:p w14:paraId="509D888E" w14:textId="77777777" w:rsidR="008E4483" w:rsidRPr="00600098" w:rsidRDefault="008E4483" w:rsidP="001636EB">
      <w:pPr>
        <w:spacing w:line="360" w:lineRule="auto"/>
        <w:ind w:left="567" w:right="822"/>
        <w:jc w:val="both"/>
        <w:rPr>
          <w:rFonts w:ascii="Palatino Linotype" w:eastAsia="MS Mincho" w:hAnsi="Palatino Linotype" w:cs="Arial"/>
          <w:i/>
          <w:sz w:val="22"/>
          <w:szCs w:val="22"/>
        </w:rPr>
      </w:pPr>
      <w:r w:rsidRPr="00600098">
        <w:rPr>
          <w:rFonts w:ascii="Palatino Linotype" w:eastAsia="MS Mincho" w:hAnsi="Palatino Linotype" w:cs="Arial"/>
          <w:b/>
          <w:i/>
          <w:sz w:val="22"/>
          <w:szCs w:val="22"/>
        </w:rPr>
        <w:t xml:space="preserve">“Artículo 23. Son sujetos obligados a transparentar y permitir el acceso a su información y </w:t>
      </w:r>
      <w:r w:rsidRPr="00600098">
        <w:rPr>
          <w:rFonts w:ascii="Palatino Linotype" w:eastAsia="MS Mincho" w:hAnsi="Palatino Linotype"/>
          <w:b/>
          <w:i/>
          <w:sz w:val="22"/>
          <w:szCs w:val="22"/>
        </w:rPr>
        <w:t>proteger</w:t>
      </w:r>
      <w:r w:rsidRPr="00600098">
        <w:rPr>
          <w:rFonts w:ascii="Palatino Linotype" w:eastAsia="MS Mincho" w:hAnsi="Palatino Linotype" w:cs="Arial"/>
          <w:b/>
          <w:i/>
          <w:sz w:val="22"/>
          <w:szCs w:val="22"/>
        </w:rPr>
        <w:t xml:space="preserve"> los datos personales que obren en su poder</w:t>
      </w:r>
      <w:r w:rsidRPr="00600098">
        <w:rPr>
          <w:rFonts w:ascii="Palatino Linotype" w:eastAsia="MS Mincho" w:hAnsi="Palatino Linotype" w:cs="Arial"/>
          <w:i/>
          <w:sz w:val="22"/>
          <w:szCs w:val="22"/>
        </w:rPr>
        <w:t>:</w:t>
      </w:r>
    </w:p>
    <w:p w14:paraId="681804D9" w14:textId="2B603C84" w:rsidR="00DC3ECC" w:rsidRPr="00600098" w:rsidRDefault="00DC3ECC" w:rsidP="00DC3ECC">
      <w:pPr>
        <w:spacing w:line="360" w:lineRule="auto"/>
        <w:ind w:left="567" w:right="822"/>
        <w:jc w:val="both"/>
        <w:rPr>
          <w:rFonts w:ascii="Palatino Linotype" w:hAnsi="Palatino Linotype"/>
          <w:i/>
          <w:sz w:val="22"/>
        </w:rPr>
      </w:pPr>
      <w:r w:rsidRPr="00600098">
        <w:rPr>
          <w:rFonts w:ascii="Palatino Linotype" w:hAnsi="Palatino Linotype"/>
          <w:i/>
          <w:sz w:val="22"/>
        </w:rPr>
        <w:lastRenderedPageBreak/>
        <w:t>…</w:t>
      </w:r>
    </w:p>
    <w:p w14:paraId="16B7E0D6" w14:textId="53BF2C6C" w:rsidR="008E4483" w:rsidRPr="00600098" w:rsidRDefault="00DC3ECC" w:rsidP="00DC3ECC">
      <w:pPr>
        <w:spacing w:line="360" w:lineRule="auto"/>
        <w:ind w:left="567" w:right="822"/>
        <w:jc w:val="both"/>
        <w:rPr>
          <w:rFonts w:ascii="Palatino Linotype" w:eastAsia="MS Mincho" w:hAnsi="Palatino Linotype" w:cs="Arial"/>
          <w:b/>
          <w:i/>
          <w:iCs/>
          <w:sz w:val="20"/>
          <w:szCs w:val="22"/>
        </w:rPr>
      </w:pPr>
      <w:r w:rsidRPr="00600098">
        <w:rPr>
          <w:rFonts w:ascii="Palatino Linotype" w:hAnsi="Palatino Linotype"/>
          <w:i/>
          <w:sz w:val="22"/>
        </w:rPr>
        <w:t>IV. Los ayuntamientos y las dependencias, organismos, órganos y entidades de la administración municipal</w:t>
      </w:r>
      <w:r w:rsidR="00E4180B" w:rsidRPr="00600098">
        <w:rPr>
          <w:rFonts w:ascii="Palatino Linotype" w:hAnsi="Palatino Linotype"/>
          <w:i/>
          <w:sz w:val="22"/>
        </w:rPr>
        <w:t>;</w:t>
      </w:r>
      <w:r w:rsidR="008E4483" w:rsidRPr="00600098">
        <w:rPr>
          <w:rFonts w:ascii="Palatino Linotype" w:eastAsia="MS Mincho" w:hAnsi="Palatino Linotype" w:cs="Arial"/>
          <w:b/>
          <w:i/>
          <w:iCs/>
          <w:sz w:val="20"/>
          <w:szCs w:val="22"/>
        </w:rPr>
        <w:t xml:space="preserve"> </w:t>
      </w:r>
    </w:p>
    <w:p w14:paraId="273927D8" w14:textId="77777777" w:rsidR="008E4483" w:rsidRPr="00600098" w:rsidRDefault="008E4483" w:rsidP="001636EB">
      <w:pPr>
        <w:spacing w:line="360" w:lineRule="auto"/>
        <w:ind w:left="567" w:right="822"/>
        <w:jc w:val="both"/>
        <w:rPr>
          <w:rFonts w:ascii="Palatino Linotype" w:eastAsia="MS Mincho" w:hAnsi="Palatino Linotype" w:cs="Arial"/>
          <w:b/>
          <w:i/>
          <w:sz w:val="22"/>
          <w:szCs w:val="22"/>
        </w:rPr>
      </w:pPr>
      <w:r w:rsidRPr="00600098">
        <w:rPr>
          <w:rFonts w:ascii="Palatino Linotype" w:eastAsia="MS Mincho" w:hAnsi="Palatino Linotype" w:cs="Arial"/>
          <w:b/>
          <w:i/>
          <w:sz w:val="22"/>
          <w:szCs w:val="22"/>
        </w:rPr>
        <w:t>…</w:t>
      </w:r>
    </w:p>
    <w:p w14:paraId="56BA427D" w14:textId="77777777" w:rsidR="008E4483" w:rsidRPr="00600098" w:rsidRDefault="008E4483" w:rsidP="001636EB">
      <w:pPr>
        <w:spacing w:line="360" w:lineRule="auto"/>
        <w:ind w:left="567" w:right="822"/>
        <w:jc w:val="both"/>
        <w:rPr>
          <w:rFonts w:ascii="Palatino Linotype" w:eastAsia="MS Mincho" w:hAnsi="Palatino Linotype"/>
          <w:b/>
          <w:i/>
          <w:sz w:val="22"/>
          <w:szCs w:val="22"/>
        </w:rPr>
      </w:pPr>
      <w:r w:rsidRPr="00600098">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600098">
        <w:rPr>
          <w:rFonts w:ascii="Palatino Linotype" w:eastAsia="MS Mincho" w:hAnsi="Palatino Linotype"/>
          <w:i/>
          <w:sz w:val="22"/>
          <w:szCs w:val="22"/>
        </w:rPr>
        <w:t xml:space="preserve">, </w:t>
      </w:r>
      <w:r w:rsidRPr="00600098">
        <w:rPr>
          <w:rFonts w:ascii="Palatino Linotype" w:eastAsia="MS Mincho" w:hAnsi="Palatino Linotype"/>
          <w:b/>
          <w:i/>
          <w:sz w:val="22"/>
          <w:szCs w:val="22"/>
        </w:rPr>
        <w:t>así como</w:t>
      </w:r>
      <w:r w:rsidRPr="00600098">
        <w:rPr>
          <w:rFonts w:ascii="Palatino Linotype" w:eastAsia="MS Mincho" w:hAnsi="Palatino Linotype"/>
          <w:i/>
          <w:sz w:val="22"/>
          <w:szCs w:val="22"/>
        </w:rPr>
        <w:t xml:space="preserve"> </w:t>
      </w:r>
      <w:r w:rsidRPr="00600098">
        <w:rPr>
          <w:rFonts w:ascii="Palatino Linotype" w:eastAsia="MS Mincho" w:hAnsi="Palatino Linotype"/>
          <w:b/>
          <w:i/>
          <w:sz w:val="22"/>
          <w:szCs w:val="22"/>
        </w:rPr>
        <w:t>los informes que dichas personas les entreguen sobre el uso y destino de dichos recursos.</w:t>
      </w:r>
    </w:p>
    <w:p w14:paraId="42959804" w14:textId="77777777" w:rsidR="008E4483" w:rsidRPr="00600098"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600098" w:rsidRDefault="008E4483" w:rsidP="001636EB">
      <w:pPr>
        <w:spacing w:line="360" w:lineRule="auto"/>
        <w:ind w:left="567" w:right="822"/>
        <w:jc w:val="both"/>
        <w:rPr>
          <w:rFonts w:ascii="Palatino Linotype" w:eastAsia="MS Mincho" w:hAnsi="Palatino Linotype" w:cs="Arial"/>
          <w:i/>
          <w:sz w:val="22"/>
          <w:szCs w:val="22"/>
        </w:rPr>
      </w:pPr>
      <w:r w:rsidRPr="00600098">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600098" w:rsidRDefault="008E4483" w:rsidP="001636EB">
      <w:pPr>
        <w:spacing w:line="360" w:lineRule="auto"/>
        <w:ind w:left="567" w:right="822"/>
        <w:jc w:val="both"/>
        <w:rPr>
          <w:rFonts w:ascii="Palatino Linotype" w:eastAsia="MS Mincho" w:hAnsi="Palatino Linotype" w:cs="Arial"/>
          <w:i/>
          <w:sz w:val="22"/>
          <w:szCs w:val="22"/>
        </w:rPr>
      </w:pPr>
      <w:r w:rsidRPr="00600098">
        <w:rPr>
          <w:rFonts w:ascii="Palatino Linotype" w:eastAsia="MS Mincho" w:hAnsi="Palatino Linotype" w:cs="Arial"/>
          <w:i/>
          <w:sz w:val="22"/>
          <w:szCs w:val="22"/>
        </w:rPr>
        <w:t>(Énfasis añadido)</w:t>
      </w:r>
    </w:p>
    <w:p w14:paraId="0EA3AFBA" w14:textId="77777777" w:rsidR="008E4483" w:rsidRPr="00600098" w:rsidRDefault="008E4483" w:rsidP="001636EB">
      <w:pPr>
        <w:spacing w:line="360" w:lineRule="auto"/>
        <w:jc w:val="both"/>
        <w:rPr>
          <w:rFonts w:ascii="Palatino Linotype" w:hAnsi="Palatino Linotype" w:cs="Arial"/>
        </w:rPr>
      </w:pPr>
    </w:p>
    <w:p w14:paraId="38992FDD" w14:textId="77777777" w:rsidR="008E4483" w:rsidRPr="00600098" w:rsidRDefault="008E4483" w:rsidP="008E4483">
      <w:pPr>
        <w:pStyle w:val="Prrafodelista"/>
        <w:numPr>
          <w:ilvl w:val="0"/>
          <w:numId w:val="1"/>
        </w:numPr>
        <w:spacing w:line="360" w:lineRule="auto"/>
        <w:jc w:val="both"/>
        <w:rPr>
          <w:rFonts w:ascii="Palatino Linotype" w:hAnsi="Palatino Linotype" w:cs="Arial"/>
        </w:rPr>
      </w:pPr>
      <w:r w:rsidRPr="0060009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600098" w:rsidRDefault="008E4483" w:rsidP="008E4483">
      <w:pPr>
        <w:pStyle w:val="Prrafodelista"/>
        <w:spacing w:line="360" w:lineRule="auto"/>
        <w:ind w:left="0"/>
        <w:jc w:val="both"/>
        <w:rPr>
          <w:rFonts w:ascii="Palatino Linotype" w:hAnsi="Palatino Linotype" w:cs="Arial"/>
        </w:rPr>
      </w:pPr>
    </w:p>
    <w:p w14:paraId="642677F8" w14:textId="548E3E2E" w:rsidR="008E4483" w:rsidRPr="00600098" w:rsidRDefault="008E4483" w:rsidP="008E4483">
      <w:pPr>
        <w:pStyle w:val="Prrafodelista"/>
        <w:numPr>
          <w:ilvl w:val="0"/>
          <w:numId w:val="1"/>
        </w:numPr>
        <w:spacing w:line="360" w:lineRule="auto"/>
        <w:jc w:val="both"/>
        <w:rPr>
          <w:rFonts w:ascii="Palatino Linotype" w:hAnsi="Palatino Linotype" w:cs="Arial"/>
        </w:rPr>
      </w:pPr>
      <w:r w:rsidRPr="00600098">
        <w:rPr>
          <w:rFonts w:ascii="Palatino Linotype" w:hAnsi="Palatino Linotype" w:cs="Arial"/>
        </w:rPr>
        <w:t>Por lo anterior, es de referir que,</w:t>
      </w:r>
      <w:r w:rsidRPr="00600098">
        <w:rPr>
          <w:rFonts w:ascii="Palatino Linotype" w:hAnsi="Palatino Linotype" w:cs="Arial"/>
          <w:b/>
        </w:rPr>
        <w:t xml:space="preserve"> </w:t>
      </w:r>
      <w:r w:rsidR="00FD0FA4" w:rsidRPr="00600098">
        <w:rPr>
          <w:rFonts w:ascii="Palatino Linotype" w:hAnsi="Palatino Linotype" w:cs="Arial"/>
          <w:b/>
        </w:rPr>
        <w:t xml:space="preserve">el </w:t>
      </w:r>
      <w:r w:rsidR="00057BF9" w:rsidRPr="00600098">
        <w:rPr>
          <w:rFonts w:ascii="Palatino Linotype" w:eastAsia="Calibri" w:hAnsi="Palatino Linotype" w:cs="Arial"/>
          <w:b/>
          <w:bCs/>
          <w:szCs w:val="22"/>
          <w:lang w:val="es-ES"/>
        </w:rPr>
        <w:t xml:space="preserve">Ayuntamiento de </w:t>
      </w:r>
      <w:proofErr w:type="spellStart"/>
      <w:r w:rsidR="00057BF9" w:rsidRPr="00600098">
        <w:rPr>
          <w:rFonts w:ascii="Palatino Linotype" w:eastAsia="Calibri" w:hAnsi="Palatino Linotype" w:cs="Arial"/>
          <w:b/>
          <w:bCs/>
          <w:szCs w:val="22"/>
          <w:lang w:val="es-ES"/>
        </w:rPr>
        <w:t>Tequixquiac</w:t>
      </w:r>
      <w:proofErr w:type="spellEnd"/>
      <w:r w:rsidRPr="00600098">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2DBCD26A" w14:textId="77777777" w:rsidR="00E62BE3" w:rsidRPr="00600098" w:rsidRDefault="00E62BE3" w:rsidP="00E62BE3">
      <w:pPr>
        <w:pStyle w:val="Prrafodelista"/>
        <w:rPr>
          <w:rFonts w:ascii="Palatino Linotype" w:hAnsi="Palatino Linotype" w:cs="Arial"/>
        </w:rPr>
      </w:pPr>
    </w:p>
    <w:p w14:paraId="1C9225B2" w14:textId="77777777" w:rsidR="00E62BE3" w:rsidRPr="00600098" w:rsidRDefault="00E62BE3" w:rsidP="00E62BE3">
      <w:pPr>
        <w:pStyle w:val="Prrafodelista"/>
        <w:spacing w:line="360" w:lineRule="auto"/>
        <w:ind w:left="0"/>
        <w:jc w:val="both"/>
        <w:rPr>
          <w:rFonts w:ascii="Palatino Linotype" w:hAnsi="Palatino Linotype" w:cs="Arial"/>
        </w:rPr>
      </w:pPr>
    </w:p>
    <w:p w14:paraId="6677E903" w14:textId="77777777" w:rsidR="00D47015" w:rsidRPr="00600098" w:rsidRDefault="00D47015" w:rsidP="00D47015">
      <w:pPr>
        <w:pStyle w:val="Prrafodelista"/>
        <w:rPr>
          <w:rFonts w:ascii="Palatino Linotype" w:hAnsi="Palatino Linotype" w:cs="Arial"/>
        </w:rPr>
      </w:pPr>
    </w:p>
    <w:p w14:paraId="12CB4493" w14:textId="7739D1C9" w:rsidR="00671FDF" w:rsidRPr="00600098"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600098">
        <w:rPr>
          <w:rFonts w:ascii="Palatino Linotype" w:hAnsi="Palatino Linotype"/>
          <w:b/>
          <w:color w:val="000000" w:themeColor="text1"/>
        </w:rPr>
        <w:lastRenderedPageBreak/>
        <w:t xml:space="preserve">II. </w:t>
      </w:r>
      <w:r w:rsidR="00FD0BDD" w:rsidRPr="00600098">
        <w:rPr>
          <w:rFonts w:ascii="Palatino Linotype" w:hAnsi="Palatino Linotype"/>
          <w:b/>
          <w:color w:val="000000" w:themeColor="text1"/>
        </w:rPr>
        <w:t>De</w:t>
      </w:r>
      <w:r w:rsidR="00765786" w:rsidRPr="00600098">
        <w:rPr>
          <w:rFonts w:ascii="Palatino Linotype" w:hAnsi="Palatino Linotype"/>
          <w:b/>
          <w:color w:val="000000" w:themeColor="text1"/>
        </w:rPr>
        <w:t xml:space="preserve"> l</w:t>
      </w:r>
      <w:r w:rsidR="009038F7" w:rsidRPr="00600098">
        <w:rPr>
          <w:rFonts w:ascii="Palatino Linotype" w:hAnsi="Palatino Linotype"/>
          <w:b/>
          <w:color w:val="000000" w:themeColor="text1"/>
        </w:rPr>
        <w:t>a información solicitada.</w:t>
      </w:r>
      <w:bookmarkEnd w:id="32"/>
    </w:p>
    <w:p w14:paraId="2DECDC75" w14:textId="77777777" w:rsidR="00E44438" w:rsidRPr="00600098" w:rsidRDefault="00E44438" w:rsidP="00E44438">
      <w:pPr>
        <w:pStyle w:val="Prrafodelista"/>
        <w:spacing w:line="360" w:lineRule="auto"/>
        <w:ind w:left="0"/>
        <w:jc w:val="both"/>
        <w:rPr>
          <w:rFonts w:ascii="Palatino Linotype" w:eastAsia="MS Mincho" w:hAnsi="Palatino Linotype"/>
        </w:rPr>
      </w:pPr>
    </w:p>
    <w:p w14:paraId="573439E7" w14:textId="7A4A8F64" w:rsidR="00A55259" w:rsidRPr="00600098" w:rsidRDefault="00A55259" w:rsidP="00E62BE3">
      <w:pPr>
        <w:pStyle w:val="Prrafodelista"/>
        <w:numPr>
          <w:ilvl w:val="0"/>
          <w:numId w:val="1"/>
        </w:numPr>
        <w:tabs>
          <w:tab w:val="left" w:pos="567"/>
        </w:tabs>
        <w:spacing w:line="360" w:lineRule="auto"/>
        <w:ind w:right="49"/>
        <w:jc w:val="both"/>
        <w:rPr>
          <w:rFonts w:ascii="Palatino Linotype" w:eastAsia="MS Gothic" w:hAnsi="Palatino Linotype"/>
        </w:rPr>
      </w:pPr>
      <w:r w:rsidRPr="00600098">
        <w:rPr>
          <w:rFonts w:ascii="Palatino Linotype" w:eastAsia="MS Gothic" w:hAnsi="Palatino Linotype"/>
        </w:rPr>
        <w:t>El particular solicitó un listado de personal adscrito al Sujeto Obligado correspondiente al mes de junio de 2022, donde se aprecie lo siguiente:</w:t>
      </w:r>
    </w:p>
    <w:p w14:paraId="196BE57E" w14:textId="77777777" w:rsidR="00A55259" w:rsidRPr="00600098" w:rsidRDefault="00A55259" w:rsidP="00A55259">
      <w:pPr>
        <w:pStyle w:val="Prrafodelista"/>
        <w:tabs>
          <w:tab w:val="left" w:pos="567"/>
        </w:tabs>
        <w:spacing w:line="360" w:lineRule="auto"/>
        <w:ind w:left="0" w:right="49"/>
        <w:jc w:val="both"/>
        <w:rPr>
          <w:rFonts w:ascii="Palatino Linotype" w:eastAsia="MS Gothic" w:hAnsi="Palatino Linotype"/>
        </w:rPr>
      </w:pPr>
    </w:p>
    <w:p w14:paraId="5B4FD77B" w14:textId="77777777" w:rsidR="00A55259" w:rsidRPr="00600098" w:rsidRDefault="00A55259" w:rsidP="00A55259">
      <w:pPr>
        <w:pStyle w:val="Prrafodelista"/>
        <w:tabs>
          <w:tab w:val="left" w:pos="567"/>
        </w:tabs>
        <w:spacing w:line="360" w:lineRule="auto"/>
        <w:ind w:left="0" w:right="49"/>
        <w:jc w:val="both"/>
        <w:rPr>
          <w:rFonts w:ascii="Palatino Linotype" w:eastAsia="MS Gothic" w:hAnsi="Palatino Linotype"/>
        </w:rPr>
      </w:pPr>
    </w:p>
    <w:p w14:paraId="3A32E853" w14:textId="322F2414" w:rsidR="00A55259" w:rsidRPr="00600098" w:rsidRDefault="00A55259" w:rsidP="00A55259">
      <w:pPr>
        <w:pStyle w:val="Prrafodelista"/>
        <w:numPr>
          <w:ilvl w:val="0"/>
          <w:numId w:val="32"/>
        </w:numPr>
        <w:tabs>
          <w:tab w:val="left" w:pos="567"/>
        </w:tabs>
        <w:spacing w:line="360" w:lineRule="auto"/>
        <w:ind w:right="49"/>
        <w:jc w:val="both"/>
        <w:rPr>
          <w:rFonts w:ascii="Palatino Linotype" w:hAnsi="Palatino Linotype"/>
          <w:bCs/>
          <w:i/>
          <w:color w:val="000000"/>
          <w:sz w:val="22"/>
          <w:szCs w:val="22"/>
        </w:rPr>
      </w:pPr>
      <w:r w:rsidRPr="00600098">
        <w:rPr>
          <w:rFonts w:ascii="Palatino Linotype" w:hAnsi="Palatino Linotype"/>
          <w:bCs/>
          <w:i/>
          <w:color w:val="000000"/>
          <w:sz w:val="22"/>
          <w:szCs w:val="22"/>
        </w:rPr>
        <w:t>Categoría nominal;</w:t>
      </w:r>
    </w:p>
    <w:p w14:paraId="5FB48325" w14:textId="5ABCB530" w:rsidR="00A55259" w:rsidRPr="00600098" w:rsidRDefault="00A55259" w:rsidP="00A55259">
      <w:pPr>
        <w:pStyle w:val="Prrafodelista"/>
        <w:numPr>
          <w:ilvl w:val="0"/>
          <w:numId w:val="32"/>
        </w:numPr>
        <w:tabs>
          <w:tab w:val="left" w:pos="567"/>
        </w:tabs>
        <w:spacing w:line="360" w:lineRule="auto"/>
        <w:ind w:right="49"/>
        <w:jc w:val="both"/>
        <w:rPr>
          <w:rFonts w:ascii="Palatino Linotype" w:hAnsi="Palatino Linotype"/>
          <w:bCs/>
          <w:i/>
          <w:color w:val="000000"/>
          <w:sz w:val="22"/>
          <w:szCs w:val="22"/>
        </w:rPr>
      </w:pPr>
      <w:r w:rsidRPr="00600098">
        <w:rPr>
          <w:rFonts w:ascii="Palatino Linotype" w:hAnsi="Palatino Linotype"/>
          <w:bCs/>
          <w:i/>
          <w:color w:val="000000"/>
          <w:sz w:val="22"/>
          <w:szCs w:val="22"/>
        </w:rPr>
        <w:t>Salario neto;</w:t>
      </w:r>
    </w:p>
    <w:p w14:paraId="43D63489" w14:textId="054E1729" w:rsidR="00A55259" w:rsidRPr="00600098" w:rsidRDefault="00A55259" w:rsidP="00A55259">
      <w:pPr>
        <w:pStyle w:val="Prrafodelista"/>
        <w:numPr>
          <w:ilvl w:val="0"/>
          <w:numId w:val="32"/>
        </w:numPr>
        <w:tabs>
          <w:tab w:val="left" w:pos="567"/>
        </w:tabs>
        <w:spacing w:line="360" w:lineRule="auto"/>
        <w:ind w:right="49"/>
        <w:jc w:val="both"/>
        <w:rPr>
          <w:rFonts w:ascii="Palatino Linotype" w:hAnsi="Palatino Linotype"/>
          <w:bCs/>
          <w:i/>
          <w:color w:val="000000"/>
          <w:sz w:val="22"/>
          <w:szCs w:val="22"/>
        </w:rPr>
      </w:pPr>
      <w:r w:rsidRPr="00600098">
        <w:rPr>
          <w:rFonts w:ascii="Palatino Linotype" w:hAnsi="Palatino Linotype"/>
          <w:bCs/>
          <w:i/>
          <w:color w:val="000000"/>
          <w:sz w:val="22"/>
          <w:szCs w:val="22"/>
        </w:rPr>
        <w:t>Área de adscripción;</w:t>
      </w:r>
    </w:p>
    <w:p w14:paraId="4F46311A" w14:textId="35AAE811" w:rsidR="00A55259" w:rsidRPr="00600098" w:rsidRDefault="00A55259" w:rsidP="00A55259">
      <w:pPr>
        <w:pStyle w:val="Prrafodelista"/>
        <w:numPr>
          <w:ilvl w:val="0"/>
          <w:numId w:val="32"/>
        </w:numPr>
        <w:tabs>
          <w:tab w:val="left" w:pos="567"/>
        </w:tabs>
        <w:spacing w:line="360" w:lineRule="auto"/>
        <w:ind w:right="49"/>
        <w:jc w:val="both"/>
        <w:rPr>
          <w:rFonts w:ascii="Palatino Linotype" w:hAnsi="Palatino Linotype"/>
          <w:bCs/>
          <w:i/>
          <w:color w:val="000000"/>
          <w:sz w:val="22"/>
          <w:szCs w:val="22"/>
        </w:rPr>
      </w:pPr>
      <w:r w:rsidRPr="00600098">
        <w:rPr>
          <w:rFonts w:ascii="Palatino Linotype" w:hAnsi="Palatino Linotype"/>
          <w:bCs/>
          <w:i/>
          <w:color w:val="000000"/>
          <w:sz w:val="22"/>
          <w:szCs w:val="22"/>
        </w:rPr>
        <w:t>Antigüedad;</w:t>
      </w:r>
    </w:p>
    <w:p w14:paraId="3A5515F7" w14:textId="1F5EB6DB" w:rsidR="00A55259" w:rsidRPr="00600098" w:rsidRDefault="00A55259" w:rsidP="00A55259">
      <w:pPr>
        <w:pStyle w:val="Prrafodelista"/>
        <w:numPr>
          <w:ilvl w:val="0"/>
          <w:numId w:val="32"/>
        </w:numPr>
        <w:tabs>
          <w:tab w:val="left" w:pos="567"/>
        </w:tabs>
        <w:spacing w:line="360" w:lineRule="auto"/>
        <w:ind w:right="49"/>
        <w:jc w:val="both"/>
        <w:rPr>
          <w:rFonts w:ascii="Palatino Linotype" w:hAnsi="Palatino Linotype"/>
          <w:bCs/>
          <w:i/>
          <w:color w:val="000000"/>
          <w:sz w:val="22"/>
          <w:szCs w:val="22"/>
        </w:rPr>
      </w:pPr>
      <w:r w:rsidRPr="00600098">
        <w:rPr>
          <w:rFonts w:ascii="Palatino Linotype" w:hAnsi="Palatino Linotype"/>
          <w:bCs/>
          <w:i/>
          <w:color w:val="000000"/>
          <w:sz w:val="22"/>
          <w:szCs w:val="22"/>
        </w:rPr>
        <w:t>Puesto.</w:t>
      </w:r>
    </w:p>
    <w:p w14:paraId="1777DA00" w14:textId="6F8BDB6C" w:rsidR="00A55259" w:rsidRPr="00600098" w:rsidRDefault="00A55259" w:rsidP="00A55259">
      <w:pPr>
        <w:pStyle w:val="Prrafodelista"/>
        <w:tabs>
          <w:tab w:val="left" w:pos="567"/>
        </w:tabs>
        <w:spacing w:line="360" w:lineRule="auto"/>
        <w:ind w:left="0" w:right="49"/>
        <w:jc w:val="both"/>
        <w:rPr>
          <w:rFonts w:ascii="Palatino Linotype" w:eastAsia="MS Gothic" w:hAnsi="Palatino Linotype"/>
        </w:rPr>
      </w:pPr>
      <w:r w:rsidRPr="00600098">
        <w:rPr>
          <w:rFonts w:ascii="Palatino Linotype" w:hAnsi="Palatino Linotype"/>
          <w:bCs/>
          <w:i/>
          <w:color w:val="000000"/>
          <w:sz w:val="22"/>
          <w:szCs w:val="22"/>
        </w:rPr>
        <w:t xml:space="preserve"> </w:t>
      </w:r>
    </w:p>
    <w:p w14:paraId="228B3F9A" w14:textId="747B63FA" w:rsidR="00A55259" w:rsidRPr="00600098" w:rsidRDefault="00A55259" w:rsidP="00E62BE3">
      <w:pPr>
        <w:pStyle w:val="Prrafodelista"/>
        <w:numPr>
          <w:ilvl w:val="0"/>
          <w:numId w:val="1"/>
        </w:numPr>
        <w:tabs>
          <w:tab w:val="left" w:pos="567"/>
        </w:tabs>
        <w:spacing w:line="360" w:lineRule="auto"/>
        <w:ind w:right="49"/>
        <w:jc w:val="both"/>
        <w:rPr>
          <w:rFonts w:ascii="Palatino Linotype" w:eastAsia="MS Gothic" w:hAnsi="Palatino Linotype"/>
        </w:rPr>
      </w:pPr>
      <w:r w:rsidRPr="00600098">
        <w:rPr>
          <w:rFonts w:ascii="Palatino Linotype" w:eastAsia="Calibri" w:hAnsi="Palatino Linotype" w:cs="Arial"/>
        </w:rPr>
        <w:t>El Sujeto Obligado entregó dos listados correspondientes al DIF y al Organismo de Agua, se inserta imagen de referencia:</w:t>
      </w:r>
    </w:p>
    <w:p w14:paraId="3CB77225" w14:textId="77777777" w:rsidR="00A55259" w:rsidRPr="00600098" w:rsidRDefault="00A55259" w:rsidP="00A55259">
      <w:pPr>
        <w:pStyle w:val="Prrafodelista"/>
        <w:tabs>
          <w:tab w:val="left" w:pos="567"/>
        </w:tabs>
        <w:spacing w:line="360" w:lineRule="auto"/>
        <w:ind w:left="0" w:right="49"/>
        <w:jc w:val="both"/>
        <w:rPr>
          <w:rFonts w:ascii="Palatino Linotype" w:eastAsia="Calibri" w:hAnsi="Palatino Linotype" w:cs="Arial"/>
        </w:rPr>
      </w:pPr>
    </w:p>
    <w:p w14:paraId="64A2C6E3" w14:textId="329ED596" w:rsidR="00A55259" w:rsidRPr="00600098" w:rsidRDefault="00A55259" w:rsidP="00A55259">
      <w:pPr>
        <w:pStyle w:val="Prrafodelista"/>
        <w:tabs>
          <w:tab w:val="left" w:pos="567"/>
        </w:tabs>
        <w:spacing w:line="360" w:lineRule="auto"/>
        <w:ind w:left="0" w:right="49"/>
        <w:jc w:val="both"/>
        <w:rPr>
          <w:rFonts w:ascii="Palatino Linotype" w:eastAsia="MS Gothic" w:hAnsi="Palatino Linotype"/>
        </w:rPr>
      </w:pPr>
      <w:r w:rsidRPr="00600098">
        <w:rPr>
          <w:rFonts w:ascii="Palatino Linotype" w:eastAsia="MS Gothic" w:hAnsi="Palatino Linotype"/>
          <w:noProof/>
          <w:lang w:eastAsia="es-MX"/>
        </w:rPr>
        <w:lastRenderedPageBreak/>
        <w:drawing>
          <wp:inline distT="0" distB="0" distL="0" distR="0" wp14:anchorId="1274B6AF" wp14:editId="6B00B0BB">
            <wp:extent cx="5612130" cy="59518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951855"/>
                    </a:xfrm>
                    <a:prstGeom prst="rect">
                      <a:avLst/>
                    </a:prstGeom>
                  </pic:spPr>
                </pic:pic>
              </a:graphicData>
            </a:graphic>
          </wp:inline>
        </w:drawing>
      </w:r>
    </w:p>
    <w:p w14:paraId="398868D7" w14:textId="2E6F5349" w:rsidR="00A55259" w:rsidRPr="00600098" w:rsidRDefault="00A55259" w:rsidP="00A55259">
      <w:pPr>
        <w:pStyle w:val="Prrafodelista"/>
        <w:tabs>
          <w:tab w:val="left" w:pos="567"/>
        </w:tabs>
        <w:spacing w:line="360" w:lineRule="auto"/>
        <w:ind w:left="0" w:right="49"/>
        <w:jc w:val="both"/>
        <w:rPr>
          <w:rFonts w:ascii="Palatino Linotype" w:eastAsia="MS Gothic" w:hAnsi="Palatino Linotype"/>
        </w:rPr>
      </w:pPr>
      <w:r w:rsidRPr="00600098">
        <w:rPr>
          <w:rFonts w:ascii="Palatino Linotype" w:eastAsia="MS Gothic" w:hAnsi="Palatino Linotype"/>
          <w:noProof/>
          <w:lang w:eastAsia="es-MX"/>
        </w:rPr>
        <w:lastRenderedPageBreak/>
        <w:drawing>
          <wp:inline distT="0" distB="0" distL="0" distR="0" wp14:anchorId="7FDAD508" wp14:editId="49315D54">
            <wp:extent cx="5612130" cy="162433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624330"/>
                    </a:xfrm>
                    <a:prstGeom prst="rect">
                      <a:avLst/>
                    </a:prstGeom>
                  </pic:spPr>
                </pic:pic>
              </a:graphicData>
            </a:graphic>
          </wp:inline>
        </w:drawing>
      </w:r>
    </w:p>
    <w:p w14:paraId="1488F504" w14:textId="77777777" w:rsidR="00A55259" w:rsidRPr="00600098" w:rsidRDefault="00A55259" w:rsidP="00A55259">
      <w:pPr>
        <w:pStyle w:val="Prrafodelista"/>
        <w:tabs>
          <w:tab w:val="left" w:pos="567"/>
        </w:tabs>
        <w:spacing w:line="360" w:lineRule="auto"/>
        <w:ind w:left="0" w:right="49"/>
        <w:jc w:val="both"/>
        <w:rPr>
          <w:rFonts w:ascii="Palatino Linotype" w:eastAsia="MS Gothic" w:hAnsi="Palatino Linotype"/>
        </w:rPr>
      </w:pPr>
    </w:p>
    <w:p w14:paraId="31CFBB63" w14:textId="77777777" w:rsidR="00881574" w:rsidRPr="00600098" w:rsidRDefault="00881574" w:rsidP="00881574">
      <w:pPr>
        <w:pStyle w:val="Prrafodelista"/>
        <w:tabs>
          <w:tab w:val="left" w:pos="567"/>
        </w:tabs>
        <w:spacing w:line="360" w:lineRule="auto"/>
        <w:ind w:left="0" w:right="49"/>
        <w:jc w:val="both"/>
        <w:rPr>
          <w:rFonts w:ascii="Palatino Linotype" w:eastAsia="MS Gothic" w:hAnsi="Palatino Linotype"/>
        </w:rPr>
      </w:pPr>
    </w:p>
    <w:p w14:paraId="4C953080" w14:textId="77777777" w:rsidR="00881574" w:rsidRPr="00600098" w:rsidRDefault="00881574" w:rsidP="00881574">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600098">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600098">
        <w:rPr>
          <w:rFonts w:ascii="Palatino Linotype" w:hAnsi="Palatino Linotype" w:cs="Arial"/>
          <w:b/>
        </w:rPr>
        <w:t xml:space="preserve"> </w:t>
      </w:r>
      <w:r w:rsidRPr="00600098">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600098">
        <w:rPr>
          <w:rFonts w:ascii="Palatino Linotype" w:hAnsi="Palatino Linotype" w:cs="Arial"/>
          <w:b/>
          <w:i/>
        </w:rPr>
        <w:t>ad hoc</w:t>
      </w:r>
      <w:r w:rsidRPr="00600098">
        <w:rPr>
          <w:rFonts w:ascii="Palatino Linotype" w:hAnsi="Palatino Linotype" w:cs="Arial"/>
        </w:rPr>
        <w:t>, para satisfacer el derecho de acceso a la información pública.</w:t>
      </w:r>
    </w:p>
    <w:p w14:paraId="12726C34" w14:textId="77777777" w:rsidR="00881574" w:rsidRPr="00600098" w:rsidRDefault="00881574" w:rsidP="00881574">
      <w:pPr>
        <w:pStyle w:val="Prrafodelista"/>
        <w:rPr>
          <w:rFonts w:ascii="Palatino Linotype" w:hAnsi="Palatino Linotype" w:cs="Arial"/>
        </w:rPr>
      </w:pPr>
    </w:p>
    <w:p w14:paraId="4AADC83A" w14:textId="77777777" w:rsidR="00881574" w:rsidRPr="00600098" w:rsidRDefault="00881574" w:rsidP="00881574">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600098">
        <w:rPr>
          <w:rFonts w:ascii="Palatino Linotype" w:hAnsi="Palatino Linotype" w:cs="Arial"/>
        </w:rPr>
        <w:t xml:space="preserve">Lo anterior se traduce en que el documento o documentos a que se hizo referencia, podrán ser entregados al </w:t>
      </w:r>
      <w:r w:rsidRPr="00600098">
        <w:rPr>
          <w:rFonts w:ascii="Palatino Linotype" w:hAnsi="Palatino Linotype" w:cs="Arial"/>
          <w:b/>
        </w:rPr>
        <w:t>RECURRENTE</w:t>
      </w:r>
      <w:r w:rsidRPr="00600098">
        <w:rPr>
          <w:rFonts w:ascii="Palatino Linotype" w:hAnsi="Palatino Linotype" w:cs="Arial"/>
        </w:rPr>
        <w:t xml:space="preserve">, tal y como hayan sido generados por </w:t>
      </w:r>
      <w:r w:rsidRPr="00600098">
        <w:rPr>
          <w:rFonts w:ascii="Palatino Linotype" w:hAnsi="Palatino Linotype" w:cs="Arial"/>
          <w:b/>
        </w:rPr>
        <w:t>EL SUJETO OBLIGADO</w:t>
      </w:r>
      <w:r w:rsidRPr="00600098">
        <w:rPr>
          <w:rFonts w:ascii="Palatino Linotype" w:hAnsi="Palatino Linotype" w:cs="Arial"/>
        </w:rPr>
        <w:t xml:space="preserve">, sin que subsista la obligación para éste último de generar un documento </w:t>
      </w:r>
      <w:r w:rsidRPr="00600098">
        <w:rPr>
          <w:rFonts w:ascii="Palatino Linotype" w:hAnsi="Palatino Linotype" w:cs="Arial"/>
          <w:b/>
          <w:i/>
        </w:rPr>
        <w:t>ad hoc</w:t>
      </w:r>
      <w:r w:rsidRPr="00600098">
        <w:rPr>
          <w:rFonts w:ascii="Palatino Linotype" w:hAnsi="Palatino Linotype" w:cs="Arial"/>
        </w:rPr>
        <w:t xml:space="preserve">, para satisfacer el derecho de acceso a la información pública del </w:t>
      </w:r>
      <w:r w:rsidRPr="00600098">
        <w:rPr>
          <w:rFonts w:ascii="Palatino Linotype" w:hAnsi="Palatino Linotype" w:cs="Arial"/>
          <w:b/>
        </w:rPr>
        <w:t>RECURRENTE</w:t>
      </w:r>
      <w:r w:rsidRPr="00600098">
        <w:rPr>
          <w:rFonts w:ascii="Palatino Linotype" w:hAnsi="Palatino Linotype" w:cs="Arial"/>
        </w:rPr>
        <w:t>.</w:t>
      </w:r>
    </w:p>
    <w:p w14:paraId="07E741E6" w14:textId="77777777" w:rsidR="00881574" w:rsidRPr="00600098" w:rsidRDefault="00881574" w:rsidP="00881574">
      <w:pPr>
        <w:pStyle w:val="Prrafodelista"/>
        <w:rPr>
          <w:rFonts w:ascii="Palatino Linotype" w:hAnsi="Palatino Linotype" w:cs="Arial"/>
        </w:rPr>
      </w:pPr>
    </w:p>
    <w:p w14:paraId="4DD7CC73" w14:textId="77777777" w:rsidR="00881574" w:rsidRPr="00600098" w:rsidRDefault="00881574" w:rsidP="00881574">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600098">
        <w:rPr>
          <w:rFonts w:ascii="Palatino Linotype" w:hAnsi="Palatino Linotype" w:cs="Arial"/>
        </w:rPr>
        <w:t xml:space="preserve">Como apoyo a lo anterior, es aplicable el Criterio 09-10, emitido por </w:t>
      </w:r>
      <w:r w:rsidRPr="00600098">
        <w:rPr>
          <w:rFonts w:ascii="Palatino Linotype" w:eastAsia="Arial Unicode MS" w:hAnsi="Palatino Linotype" w:cs="Arial"/>
        </w:rPr>
        <w:t xml:space="preserve">el Pleno del entonces </w:t>
      </w:r>
      <w:r w:rsidRPr="00600098">
        <w:rPr>
          <w:rFonts w:ascii="Palatino Linotype" w:eastAsia="Arial Unicode MS" w:hAnsi="Palatino Linotype" w:cs="Arial"/>
          <w:bCs/>
        </w:rPr>
        <w:t xml:space="preserve">Instituto Federal </w:t>
      </w:r>
      <w:r w:rsidRPr="00600098">
        <w:rPr>
          <w:rFonts w:ascii="Palatino Linotype" w:hAnsi="Palatino Linotype" w:cs="Arial"/>
        </w:rPr>
        <w:t>de</w:t>
      </w:r>
      <w:r w:rsidRPr="00600098">
        <w:rPr>
          <w:rFonts w:ascii="Palatino Linotype" w:eastAsia="Arial Unicode MS" w:hAnsi="Palatino Linotype" w:cs="Arial"/>
          <w:bCs/>
        </w:rPr>
        <w:t xml:space="preserve"> Acceso a la Información y Protección de Datos (IFAI), </w:t>
      </w:r>
      <w:r w:rsidRPr="00600098">
        <w:rPr>
          <w:rFonts w:ascii="Palatino Linotype" w:eastAsia="Arial Unicode MS" w:hAnsi="Palatino Linotype" w:cs="Arial"/>
        </w:rPr>
        <w:t>ahora Instituto Nacional de Transparencia, Acceso a la Información y Protección de Datos Personales (INAI),</w:t>
      </w:r>
      <w:r w:rsidRPr="00600098">
        <w:rPr>
          <w:rFonts w:ascii="Palatino Linotype" w:hAnsi="Palatino Linotype"/>
          <w:bCs/>
        </w:rPr>
        <w:t xml:space="preserve"> que dice:</w:t>
      </w:r>
      <w:r w:rsidRPr="00600098">
        <w:rPr>
          <w:rFonts w:ascii="Palatino Linotype" w:hAnsi="Palatino Linotype"/>
          <w:b/>
          <w:bCs/>
        </w:rPr>
        <w:t xml:space="preserve"> </w:t>
      </w:r>
    </w:p>
    <w:p w14:paraId="6ACB44F2" w14:textId="77777777" w:rsidR="00881574" w:rsidRPr="00600098" w:rsidRDefault="00881574" w:rsidP="00881574">
      <w:pPr>
        <w:pStyle w:val="Prrafodelista"/>
        <w:autoSpaceDE w:val="0"/>
        <w:autoSpaceDN w:val="0"/>
        <w:adjustRightInd w:val="0"/>
        <w:spacing w:before="120" w:after="120" w:line="360" w:lineRule="auto"/>
        <w:ind w:left="0"/>
        <w:jc w:val="both"/>
        <w:rPr>
          <w:rFonts w:ascii="Palatino Linotype" w:hAnsi="Palatino Linotype" w:cs="Arial"/>
        </w:rPr>
      </w:pPr>
    </w:p>
    <w:p w14:paraId="1320EAB5" w14:textId="77777777" w:rsidR="00881574" w:rsidRPr="00600098" w:rsidRDefault="00881574" w:rsidP="00881574">
      <w:pPr>
        <w:spacing w:line="360" w:lineRule="auto"/>
        <w:ind w:left="709" w:right="709"/>
        <w:jc w:val="both"/>
        <w:rPr>
          <w:rFonts w:ascii="Palatino Linotype" w:hAnsi="Palatino Linotype" w:cs="Arial"/>
          <w:i/>
          <w:sz w:val="22"/>
          <w:szCs w:val="22"/>
        </w:rPr>
      </w:pPr>
      <w:r w:rsidRPr="00600098">
        <w:rPr>
          <w:rFonts w:ascii="Palatino Linotype" w:hAnsi="Palatino Linotype" w:cs="Arial"/>
          <w:i/>
          <w:sz w:val="22"/>
          <w:szCs w:val="22"/>
        </w:rPr>
        <w:t>“</w:t>
      </w:r>
      <w:r w:rsidRPr="00600098">
        <w:rPr>
          <w:rFonts w:ascii="Palatino Linotype" w:hAnsi="Palatino Linotype" w:cs="Arial"/>
          <w:b/>
          <w:i/>
          <w:sz w:val="22"/>
          <w:szCs w:val="22"/>
          <w:u w:val="single"/>
        </w:rPr>
        <w:t>Las dependencias y entidades no están obligadas a generar documentos ad hoc para responder una solicitud de acceso a la información.</w:t>
      </w:r>
      <w:r w:rsidRPr="00600098">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70D8DFB8" w14:textId="77777777" w:rsidR="00881574" w:rsidRPr="00600098" w:rsidRDefault="00881574" w:rsidP="00881574">
      <w:pPr>
        <w:spacing w:line="360" w:lineRule="auto"/>
        <w:ind w:left="709" w:right="709"/>
        <w:jc w:val="both"/>
        <w:rPr>
          <w:rFonts w:ascii="Palatino Linotype" w:hAnsi="Palatino Linotype" w:cs="Arial"/>
          <w:i/>
          <w:sz w:val="22"/>
          <w:szCs w:val="22"/>
        </w:rPr>
      </w:pPr>
      <w:r w:rsidRPr="00600098">
        <w:rPr>
          <w:rFonts w:ascii="Palatino Linotype" w:hAnsi="Palatino Linotype" w:cs="Arial"/>
          <w:i/>
          <w:sz w:val="22"/>
          <w:szCs w:val="22"/>
        </w:rPr>
        <w:t>Expedientes:</w:t>
      </w:r>
    </w:p>
    <w:p w14:paraId="4B0B7800" w14:textId="77777777" w:rsidR="00881574" w:rsidRPr="00600098" w:rsidRDefault="00881574" w:rsidP="00881574">
      <w:pPr>
        <w:spacing w:line="360" w:lineRule="auto"/>
        <w:ind w:left="709" w:right="709"/>
        <w:jc w:val="both"/>
        <w:rPr>
          <w:rFonts w:ascii="Palatino Linotype" w:hAnsi="Palatino Linotype" w:cs="Arial"/>
          <w:i/>
          <w:sz w:val="22"/>
          <w:szCs w:val="22"/>
        </w:rPr>
      </w:pPr>
      <w:r w:rsidRPr="00600098">
        <w:rPr>
          <w:rFonts w:ascii="Palatino Linotype" w:hAnsi="Palatino Linotype" w:cs="Arial"/>
          <w:i/>
          <w:sz w:val="22"/>
          <w:szCs w:val="22"/>
        </w:rPr>
        <w:t>0438/08 Pemex Exploración y Producción – Alonso Lujambio Irazábal</w:t>
      </w:r>
    </w:p>
    <w:p w14:paraId="1207700B" w14:textId="77777777" w:rsidR="00881574" w:rsidRPr="00600098" w:rsidRDefault="00881574" w:rsidP="00881574">
      <w:pPr>
        <w:spacing w:line="360" w:lineRule="auto"/>
        <w:ind w:left="709" w:right="709"/>
        <w:jc w:val="both"/>
        <w:rPr>
          <w:rFonts w:ascii="Palatino Linotype" w:hAnsi="Palatino Linotype" w:cs="Arial"/>
          <w:i/>
          <w:sz w:val="22"/>
          <w:szCs w:val="22"/>
        </w:rPr>
      </w:pPr>
      <w:r w:rsidRPr="00600098">
        <w:rPr>
          <w:rFonts w:ascii="Palatino Linotype" w:hAnsi="Palatino Linotype" w:cs="Arial"/>
          <w:i/>
          <w:sz w:val="22"/>
          <w:szCs w:val="22"/>
        </w:rPr>
        <w:t xml:space="preserve">1751/09 Laboratorios de Biológicos y Reactivos de México S.A. de C.V. – María </w:t>
      </w:r>
      <w:proofErr w:type="spellStart"/>
      <w:r w:rsidRPr="00600098">
        <w:rPr>
          <w:rFonts w:ascii="Palatino Linotype" w:hAnsi="Palatino Linotype" w:cs="Arial"/>
          <w:i/>
          <w:sz w:val="22"/>
          <w:szCs w:val="22"/>
        </w:rPr>
        <w:t>Marván</w:t>
      </w:r>
      <w:proofErr w:type="spellEnd"/>
      <w:r w:rsidRPr="00600098">
        <w:rPr>
          <w:rFonts w:ascii="Palatino Linotype" w:hAnsi="Palatino Linotype" w:cs="Arial"/>
          <w:i/>
          <w:sz w:val="22"/>
          <w:szCs w:val="22"/>
        </w:rPr>
        <w:t xml:space="preserve"> Laborde</w:t>
      </w:r>
    </w:p>
    <w:p w14:paraId="426219E2" w14:textId="77777777" w:rsidR="00881574" w:rsidRPr="00600098" w:rsidRDefault="00881574" w:rsidP="00881574">
      <w:pPr>
        <w:spacing w:line="360" w:lineRule="auto"/>
        <w:ind w:left="709" w:right="709"/>
        <w:jc w:val="both"/>
        <w:rPr>
          <w:rFonts w:ascii="Palatino Linotype" w:hAnsi="Palatino Linotype" w:cs="Arial"/>
          <w:i/>
          <w:sz w:val="22"/>
          <w:szCs w:val="22"/>
        </w:rPr>
      </w:pPr>
      <w:r w:rsidRPr="00600098">
        <w:rPr>
          <w:rFonts w:ascii="Palatino Linotype" w:hAnsi="Palatino Linotype" w:cs="Arial"/>
          <w:i/>
          <w:sz w:val="22"/>
          <w:szCs w:val="22"/>
        </w:rPr>
        <w:t xml:space="preserve">2868/09 Consejo Nacional de Ciencia y Tecnología – Jacqueline </w:t>
      </w:r>
      <w:proofErr w:type="spellStart"/>
      <w:r w:rsidRPr="00600098">
        <w:rPr>
          <w:rFonts w:ascii="Palatino Linotype" w:hAnsi="Palatino Linotype" w:cs="Arial"/>
          <w:i/>
          <w:sz w:val="22"/>
          <w:szCs w:val="22"/>
        </w:rPr>
        <w:t>Peschard</w:t>
      </w:r>
      <w:proofErr w:type="spellEnd"/>
      <w:r w:rsidRPr="00600098">
        <w:rPr>
          <w:rFonts w:ascii="Palatino Linotype" w:hAnsi="Palatino Linotype" w:cs="Arial"/>
          <w:i/>
          <w:sz w:val="22"/>
          <w:szCs w:val="22"/>
        </w:rPr>
        <w:t xml:space="preserve"> Mariscal</w:t>
      </w:r>
    </w:p>
    <w:p w14:paraId="4887BC4E" w14:textId="77777777" w:rsidR="00881574" w:rsidRPr="00600098" w:rsidRDefault="00881574" w:rsidP="00881574">
      <w:pPr>
        <w:spacing w:line="360" w:lineRule="auto"/>
        <w:ind w:left="709" w:right="709"/>
        <w:jc w:val="both"/>
        <w:rPr>
          <w:rFonts w:ascii="Palatino Linotype" w:hAnsi="Palatino Linotype" w:cs="Arial"/>
          <w:i/>
          <w:sz w:val="22"/>
          <w:szCs w:val="22"/>
        </w:rPr>
      </w:pPr>
      <w:r w:rsidRPr="00600098">
        <w:rPr>
          <w:rFonts w:ascii="Palatino Linotype" w:hAnsi="Palatino Linotype" w:cs="Arial"/>
          <w:i/>
          <w:sz w:val="22"/>
          <w:szCs w:val="22"/>
        </w:rPr>
        <w:t>5160/09 Secretaría de Hacienda y Crédito Público – Ángel Trinidad Zaldívar</w:t>
      </w:r>
    </w:p>
    <w:p w14:paraId="1A4FE7F0" w14:textId="77777777" w:rsidR="00881574" w:rsidRPr="00600098" w:rsidRDefault="00881574" w:rsidP="00881574">
      <w:pPr>
        <w:spacing w:line="360" w:lineRule="auto"/>
        <w:ind w:left="709" w:right="709"/>
        <w:jc w:val="both"/>
        <w:rPr>
          <w:rFonts w:ascii="Palatino Linotype" w:hAnsi="Palatino Linotype" w:cs="Arial"/>
          <w:i/>
          <w:sz w:val="22"/>
          <w:szCs w:val="22"/>
        </w:rPr>
      </w:pPr>
      <w:r w:rsidRPr="00600098">
        <w:rPr>
          <w:rFonts w:ascii="Palatino Linotype" w:hAnsi="Palatino Linotype" w:cs="Arial"/>
          <w:i/>
          <w:sz w:val="22"/>
          <w:szCs w:val="22"/>
        </w:rPr>
        <w:t xml:space="preserve">0304/10 Instituto Nacional de Cancerología – Jacqueline </w:t>
      </w:r>
      <w:proofErr w:type="spellStart"/>
      <w:r w:rsidRPr="00600098">
        <w:rPr>
          <w:rFonts w:ascii="Palatino Linotype" w:hAnsi="Palatino Linotype" w:cs="Arial"/>
          <w:i/>
          <w:sz w:val="22"/>
          <w:szCs w:val="22"/>
        </w:rPr>
        <w:t>Peschard</w:t>
      </w:r>
      <w:proofErr w:type="spellEnd"/>
      <w:r w:rsidRPr="00600098">
        <w:rPr>
          <w:rFonts w:ascii="Palatino Linotype" w:hAnsi="Palatino Linotype" w:cs="Arial"/>
          <w:i/>
          <w:sz w:val="22"/>
          <w:szCs w:val="22"/>
        </w:rPr>
        <w:t xml:space="preserve"> Mariscal”</w:t>
      </w:r>
    </w:p>
    <w:p w14:paraId="06818F60" w14:textId="77777777" w:rsidR="00881574" w:rsidRPr="00600098" w:rsidRDefault="00881574" w:rsidP="00881574">
      <w:pPr>
        <w:spacing w:line="360" w:lineRule="auto"/>
        <w:ind w:left="709" w:right="709"/>
        <w:jc w:val="both"/>
        <w:rPr>
          <w:rFonts w:ascii="Palatino Linotype" w:hAnsi="Palatino Linotype" w:cs="Arial"/>
          <w:sz w:val="22"/>
          <w:szCs w:val="22"/>
        </w:rPr>
      </w:pPr>
      <w:r w:rsidRPr="00600098">
        <w:rPr>
          <w:rFonts w:ascii="Palatino Linotype" w:hAnsi="Palatino Linotype" w:cs="Arial"/>
          <w:sz w:val="22"/>
          <w:szCs w:val="22"/>
        </w:rPr>
        <w:t>(Énfasis añadido)</w:t>
      </w:r>
    </w:p>
    <w:p w14:paraId="3365F74B" w14:textId="2F3A6753" w:rsidR="00881574" w:rsidRPr="00600098" w:rsidRDefault="00881574" w:rsidP="00881574">
      <w:pPr>
        <w:pStyle w:val="Prrafodelista"/>
        <w:numPr>
          <w:ilvl w:val="0"/>
          <w:numId w:val="1"/>
        </w:numPr>
        <w:spacing w:before="120" w:after="120" w:line="360" w:lineRule="auto"/>
        <w:jc w:val="both"/>
        <w:rPr>
          <w:rFonts w:ascii="Palatino Linotype" w:hAnsi="Palatino Linotype"/>
        </w:rPr>
      </w:pPr>
      <w:r w:rsidRPr="00600098">
        <w:rPr>
          <w:rFonts w:ascii="Palatino Linotype" w:hAnsi="Palatino Linotype"/>
        </w:rPr>
        <w:t xml:space="preserve">Al respecto, es conveniente señalar que los Sujetos Obligados, no están constreñidos a generar documentos </w:t>
      </w:r>
      <w:r w:rsidRPr="00600098">
        <w:rPr>
          <w:rFonts w:ascii="Palatino Linotype" w:hAnsi="Palatino Linotype"/>
          <w:b/>
          <w:i/>
        </w:rPr>
        <w:t>ad hoc</w:t>
      </w:r>
      <w:r w:rsidRPr="00600098">
        <w:rPr>
          <w:rFonts w:ascii="Palatino Linotype" w:hAnsi="Palatino Linotype"/>
        </w:rPr>
        <w:t>, para responder a las solicitud de información que les sean formuladas, asimismo, es necesario señalar que, en sentido contrario, no se encuentra impedimento para generar documentos ad hoc, siempre y cuando se cumpla la finalidad, que es atender el derecho de acceso a la información pública.</w:t>
      </w:r>
    </w:p>
    <w:p w14:paraId="0B6BF865" w14:textId="77777777" w:rsidR="00881574" w:rsidRPr="00600098" w:rsidRDefault="00881574" w:rsidP="00881574">
      <w:pPr>
        <w:pStyle w:val="Prrafodelista"/>
        <w:tabs>
          <w:tab w:val="left" w:pos="567"/>
        </w:tabs>
        <w:spacing w:line="360" w:lineRule="auto"/>
        <w:ind w:left="0" w:right="49"/>
        <w:jc w:val="both"/>
        <w:rPr>
          <w:rFonts w:ascii="Palatino Linotype" w:eastAsia="MS Gothic" w:hAnsi="Palatino Linotype"/>
        </w:rPr>
      </w:pPr>
    </w:p>
    <w:p w14:paraId="412AD094" w14:textId="60B0D881" w:rsidR="00A55259" w:rsidRPr="00600098" w:rsidRDefault="00A55259" w:rsidP="00E62BE3">
      <w:pPr>
        <w:pStyle w:val="Prrafodelista"/>
        <w:numPr>
          <w:ilvl w:val="0"/>
          <w:numId w:val="1"/>
        </w:numPr>
        <w:tabs>
          <w:tab w:val="left" w:pos="567"/>
        </w:tabs>
        <w:spacing w:line="360" w:lineRule="auto"/>
        <w:ind w:right="49"/>
        <w:jc w:val="both"/>
        <w:rPr>
          <w:rFonts w:ascii="Palatino Linotype" w:eastAsia="MS Gothic" w:hAnsi="Palatino Linotype"/>
        </w:rPr>
      </w:pPr>
      <w:r w:rsidRPr="00600098">
        <w:rPr>
          <w:rFonts w:ascii="Palatino Linotype" w:eastAsia="MS Gothic" w:hAnsi="Palatino Linotype"/>
        </w:rPr>
        <w:lastRenderedPageBreak/>
        <w:t>De la información proporcionada por el Sujeto Obligado se aprecia</w:t>
      </w:r>
      <w:r w:rsidR="00345EA1" w:rsidRPr="00600098">
        <w:rPr>
          <w:rFonts w:ascii="Palatino Linotype" w:eastAsia="MS Gothic" w:hAnsi="Palatino Linotype"/>
        </w:rPr>
        <w:t xml:space="preserve"> que cumple con los requerimientos del particular, únicamente por lo que corresponde al DIF y al Organismo de Agua, más no así por el resto de los servidores públicos de las demás áreas.</w:t>
      </w:r>
    </w:p>
    <w:p w14:paraId="6EFFC594" w14:textId="77777777" w:rsidR="00881574" w:rsidRPr="00600098" w:rsidRDefault="00881574" w:rsidP="00881574">
      <w:pPr>
        <w:pStyle w:val="Prrafodelista"/>
        <w:tabs>
          <w:tab w:val="left" w:pos="567"/>
        </w:tabs>
        <w:spacing w:line="360" w:lineRule="auto"/>
        <w:ind w:left="0" w:right="49"/>
        <w:jc w:val="both"/>
        <w:rPr>
          <w:rFonts w:ascii="Palatino Linotype" w:eastAsia="MS Gothic" w:hAnsi="Palatino Linotype"/>
        </w:rPr>
      </w:pPr>
    </w:p>
    <w:p w14:paraId="2A1E1FA5" w14:textId="3294A22A" w:rsidR="00345EA1" w:rsidRPr="00600098" w:rsidRDefault="00345EA1" w:rsidP="00E62BE3">
      <w:pPr>
        <w:pStyle w:val="Prrafodelista"/>
        <w:numPr>
          <w:ilvl w:val="0"/>
          <w:numId w:val="1"/>
        </w:numPr>
        <w:tabs>
          <w:tab w:val="left" w:pos="567"/>
        </w:tabs>
        <w:spacing w:line="360" w:lineRule="auto"/>
        <w:ind w:right="49"/>
        <w:jc w:val="both"/>
        <w:rPr>
          <w:rFonts w:ascii="Palatino Linotype" w:eastAsia="MS Gothic" w:hAnsi="Palatino Linotype"/>
        </w:rPr>
      </w:pPr>
      <w:r w:rsidRPr="00600098">
        <w:rPr>
          <w:rFonts w:ascii="Palatino Linotype" w:eastAsia="MS Gothic" w:hAnsi="Palatino Linotype"/>
        </w:rPr>
        <w:t>Para determinar las áreas faltantes de información, es necesario traer a contexto el Bando Municipal del Sujeto Obligado en el Capítulo II artículos 40 y 41, los cuales disponen lo siguiente:</w:t>
      </w:r>
    </w:p>
    <w:p w14:paraId="16914D9F" w14:textId="77777777" w:rsidR="00345EA1" w:rsidRPr="00600098" w:rsidRDefault="00345EA1" w:rsidP="00345EA1">
      <w:pPr>
        <w:pStyle w:val="Prrafodelista"/>
        <w:rPr>
          <w:rFonts w:ascii="Palatino Linotype" w:eastAsia="MS Gothic" w:hAnsi="Palatino Linotype"/>
        </w:rPr>
      </w:pPr>
    </w:p>
    <w:p w14:paraId="0B1DF01D" w14:textId="77777777" w:rsidR="00345EA1" w:rsidRPr="00600098" w:rsidRDefault="00345EA1" w:rsidP="00345EA1">
      <w:pPr>
        <w:pStyle w:val="Prrafodelista"/>
        <w:tabs>
          <w:tab w:val="left" w:pos="567"/>
        </w:tabs>
        <w:spacing w:line="360" w:lineRule="auto"/>
        <w:ind w:left="0" w:right="49"/>
        <w:jc w:val="both"/>
        <w:rPr>
          <w:rFonts w:ascii="Palatino Linotype" w:eastAsia="MS Gothic" w:hAnsi="Palatino Linotype"/>
        </w:rPr>
      </w:pPr>
    </w:p>
    <w:p w14:paraId="3959F3C9" w14:textId="549929F2" w:rsidR="00345EA1" w:rsidRPr="00600098" w:rsidRDefault="00345EA1" w:rsidP="002A1F57">
      <w:pPr>
        <w:pStyle w:val="Prrafodelista"/>
        <w:tabs>
          <w:tab w:val="left" w:pos="567"/>
        </w:tabs>
        <w:spacing w:line="360" w:lineRule="auto"/>
        <w:ind w:left="567" w:right="616"/>
        <w:jc w:val="center"/>
        <w:rPr>
          <w:rFonts w:ascii="Palatino Linotype" w:hAnsi="Palatino Linotype"/>
          <w:b/>
          <w:i/>
          <w:sz w:val="22"/>
          <w:szCs w:val="22"/>
        </w:rPr>
      </w:pPr>
      <w:r w:rsidRPr="00600098">
        <w:rPr>
          <w:rFonts w:ascii="Palatino Linotype" w:hAnsi="Palatino Linotype"/>
          <w:b/>
          <w:i/>
          <w:sz w:val="22"/>
          <w:szCs w:val="22"/>
        </w:rPr>
        <w:t>CAPÍTULO II</w:t>
      </w:r>
    </w:p>
    <w:p w14:paraId="145C323B" w14:textId="12EB1BB5" w:rsidR="00345EA1" w:rsidRPr="00600098" w:rsidRDefault="00345EA1" w:rsidP="002A1F57">
      <w:pPr>
        <w:pStyle w:val="Prrafodelista"/>
        <w:tabs>
          <w:tab w:val="left" w:pos="567"/>
        </w:tabs>
        <w:spacing w:line="360" w:lineRule="auto"/>
        <w:ind w:left="567" w:right="616"/>
        <w:jc w:val="center"/>
        <w:rPr>
          <w:rFonts w:ascii="Palatino Linotype" w:hAnsi="Palatino Linotype"/>
          <w:b/>
          <w:i/>
          <w:sz w:val="22"/>
          <w:szCs w:val="22"/>
        </w:rPr>
      </w:pPr>
      <w:r w:rsidRPr="00600098">
        <w:rPr>
          <w:rFonts w:ascii="Palatino Linotype" w:hAnsi="Palatino Linotype"/>
          <w:b/>
          <w:i/>
          <w:sz w:val="22"/>
          <w:szCs w:val="22"/>
        </w:rPr>
        <w:t>DE LA ADMINISTRACIÓN PÚBLICA CENTRALIZADA</w:t>
      </w:r>
    </w:p>
    <w:p w14:paraId="01392FE5" w14:textId="77777777" w:rsidR="00345EA1"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p>
    <w:p w14:paraId="09EF24EF" w14:textId="77777777" w:rsidR="00345EA1"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Artículo 40.- Para el ejercicio de las atribuciones y ejecución de las responsabilidades del Presidente Municipal, el Ayuntamiento cuenta con las dependencias que integran la Administración Pública Municipal y deben conducir sus acciones con base en los programas anuales que establezca el Plan de Desarrollo Municipal de </w:t>
      </w:r>
      <w:proofErr w:type="spellStart"/>
      <w:r w:rsidRPr="00600098">
        <w:rPr>
          <w:rFonts w:ascii="Palatino Linotype" w:hAnsi="Palatino Linotype"/>
          <w:i/>
          <w:sz w:val="22"/>
          <w:szCs w:val="22"/>
        </w:rPr>
        <w:t>Tequixquiac</w:t>
      </w:r>
      <w:proofErr w:type="spellEnd"/>
      <w:r w:rsidRPr="00600098">
        <w:rPr>
          <w:rFonts w:ascii="Palatino Linotype" w:hAnsi="Palatino Linotype"/>
          <w:i/>
          <w:sz w:val="22"/>
          <w:szCs w:val="22"/>
        </w:rPr>
        <w:t xml:space="preserve">. </w:t>
      </w:r>
    </w:p>
    <w:p w14:paraId="654BA348" w14:textId="77777777" w:rsidR="00345EA1"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p>
    <w:p w14:paraId="6E5FB8D5" w14:textId="366895E8" w:rsidR="00345EA1"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Artículo 41.- La Administración Pública Centralizada se constituye por las dependencias que señala la Ley Orgánica Municipal del Estado de México, así como por aquellas que sean creadas mediante acuerdo de Cabildo; dependerán del Ayuntamiento y están subordinados jerárquicamente al Presidente Municipal.</w:t>
      </w:r>
    </w:p>
    <w:p w14:paraId="21C3F9F1" w14:textId="77777777" w:rsidR="00345EA1"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p>
    <w:p w14:paraId="20EE5B85"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La Administración Pública Centralizada se integra por las siguientes dependencias administrativas: </w:t>
      </w:r>
    </w:p>
    <w:p w14:paraId="1411D115" w14:textId="7339BCA1"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I. Presidencia Municipal; </w:t>
      </w:r>
    </w:p>
    <w:p w14:paraId="090658FD" w14:textId="77777777" w:rsidR="002A1F57" w:rsidRPr="00600098" w:rsidRDefault="00345EA1" w:rsidP="002A1F57">
      <w:pPr>
        <w:pStyle w:val="Prrafodelista"/>
        <w:tabs>
          <w:tab w:val="left" w:pos="993"/>
          <w:tab w:val="left" w:pos="1134"/>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lastRenderedPageBreak/>
        <w:t xml:space="preserve">a) Secretaría Particular </w:t>
      </w:r>
    </w:p>
    <w:p w14:paraId="6CD6C79A"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II. Secretaría del Ayuntamiento; </w:t>
      </w:r>
    </w:p>
    <w:p w14:paraId="4BB1003B" w14:textId="77777777" w:rsidR="002A1F57" w:rsidRPr="00600098" w:rsidRDefault="00345EA1" w:rsidP="002A1F57">
      <w:pPr>
        <w:pStyle w:val="Prrafodelista"/>
        <w:tabs>
          <w:tab w:val="left" w:pos="1276"/>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a) Oficialía Mediadora-Conciliadora </w:t>
      </w:r>
    </w:p>
    <w:p w14:paraId="45AD76CD" w14:textId="77777777" w:rsidR="002A1F57" w:rsidRPr="00600098" w:rsidRDefault="00345EA1" w:rsidP="002A1F57">
      <w:pPr>
        <w:pStyle w:val="Prrafodelista"/>
        <w:tabs>
          <w:tab w:val="left" w:pos="1276"/>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b) Oficialía Calificadora </w:t>
      </w:r>
    </w:p>
    <w:p w14:paraId="3E843A48" w14:textId="77777777" w:rsidR="002A1F57" w:rsidRPr="00600098" w:rsidRDefault="00345EA1" w:rsidP="002A1F57">
      <w:pPr>
        <w:pStyle w:val="Prrafodelista"/>
        <w:tabs>
          <w:tab w:val="left" w:pos="1276"/>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c) Oficialía del Registro Civil; </w:t>
      </w:r>
    </w:p>
    <w:p w14:paraId="6EDE31F9" w14:textId="77777777" w:rsidR="002A1F57" w:rsidRPr="00600098" w:rsidRDefault="00345EA1" w:rsidP="002A1F57">
      <w:pPr>
        <w:pStyle w:val="Prrafodelista"/>
        <w:tabs>
          <w:tab w:val="left" w:pos="1276"/>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d) Archivo Municipal; </w:t>
      </w:r>
    </w:p>
    <w:p w14:paraId="1542E3F2" w14:textId="77777777" w:rsidR="002A1F57" w:rsidRPr="00600098" w:rsidRDefault="00345EA1" w:rsidP="002A1F57">
      <w:pPr>
        <w:pStyle w:val="Prrafodelista"/>
        <w:tabs>
          <w:tab w:val="left" w:pos="1276"/>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e) Oficialía de Partes; </w:t>
      </w:r>
    </w:p>
    <w:p w14:paraId="2FD8ED71" w14:textId="77777777" w:rsidR="002A1F57" w:rsidRPr="00600098" w:rsidRDefault="00345EA1" w:rsidP="002A1F57">
      <w:pPr>
        <w:pStyle w:val="Prrafodelista"/>
        <w:tabs>
          <w:tab w:val="left" w:pos="1276"/>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f) Junta de Reclutamiento Municipal; </w:t>
      </w:r>
    </w:p>
    <w:p w14:paraId="6B01A4C0" w14:textId="77777777" w:rsidR="002A1F57" w:rsidRPr="00600098" w:rsidRDefault="00345EA1" w:rsidP="002A1F57">
      <w:pPr>
        <w:pStyle w:val="Prrafodelista"/>
        <w:tabs>
          <w:tab w:val="left" w:pos="1276"/>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g) Unidad Administrativa de </w:t>
      </w:r>
      <w:proofErr w:type="spellStart"/>
      <w:r w:rsidRPr="00600098">
        <w:rPr>
          <w:rFonts w:ascii="Palatino Linotype" w:hAnsi="Palatino Linotype"/>
          <w:i/>
          <w:sz w:val="22"/>
          <w:szCs w:val="22"/>
        </w:rPr>
        <w:t>Tlapanaloya</w:t>
      </w:r>
      <w:proofErr w:type="spellEnd"/>
      <w:r w:rsidRPr="00600098">
        <w:rPr>
          <w:rFonts w:ascii="Palatino Linotype" w:hAnsi="Palatino Linotype"/>
          <w:i/>
          <w:sz w:val="22"/>
          <w:szCs w:val="22"/>
        </w:rPr>
        <w:t xml:space="preserve">; </w:t>
      </w:r>
    </w:p>
    <w:p w14:paraId="3F258390" w14:textId="77777777" w:rsidR="002A1F57" w:rsidRPr="00600098" w:rsidRDefault="00345EA1" w:rsidP="002A1F57">
      <w:pPr>
        <w:pStyle w:val="Prrafodelista"/>
        <w:tabs>
          <w:tab w:val="left" w:pos="1276"/>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h) Patrimonio; y </w:t>
      </w:r>
    </w:p>
    <w:p w14:paraId="15F99C02" w14:textId="77777777" w:rsidR="002A1F57" w:rsidRPr="00600098" w:rsidRDefault="00345EA1" w:rsidP="002A1F57">
      <w:pPr>
        <w:pStyle w:val="Prrafodelista"/>
        <w:tabs>
          <w:tab w:val="left" w:pos="1276"/>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i) Cronista Municipal. </w:t>
      </w:r>
    </w:p>
    <w:p w14:paraId="49B2FB89"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III. Tesorería Municipal; </w:t>
      </w:r>
    </w:p>
    <w:p w14:paraId="332403F4" w14:textId="77777777" w:rsidR="002A1F57" w:rsidRPr="00600098" w:rsidRDefault="00345EA1" w:rsidP="002A1F57">
      <w:pPr>
        <w:pStyle w:val="Prrafodelista"/>
        <w:tabs>
          <w:tab w:val="left" w:pos="1418"/>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a) Departamento de Catastro Municipal. </w:t>
      </w:r>
    </w:p>
    <w:p w14:paraId="10E9178C"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IV. Contraloría Municipal; </w:t>
      </w:r>
    </w:p>
    <w:p w14:paraId="7DD72683"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V. Comisaría de Seguridad Pública Vialidad y Tránsito: </w:t>
      </w:r>
    </w:p>
    <w:p w14:paraId="32A79921" w14:textId="77777777" w:rsidR="002A1F57" w:rsidRPr="00600098" w:rsidRDefault="00345EA1" w:rsidP="002A1F57">
      <w:pPr>
        <w:pStyle w:val="Prrafodelista"/>
        <w:tabs>
          <w:tab w:val="left" w:pos="993"/>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a) Secretaría Técnica del Consejo Municipal de Seguridad Pública; </w:t>
      </w:r>
    </w:p>
    <w:p w14:paraId="3D1DB904"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VI. Unidad Municipal de Protección Civil y Bomberos; </w:t>
      </w:r>
    </w:p>
    <w:p w14:paraId="62851C17"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VII. Dirección de Gobierno Municipal; </w:t>
      </w:r>
    </w:p>
    <w:p w14:paraId="611A94F4"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VIII. Dirección de Administración; </w:t>
      </w:r>
    </w:p>
    <w:p w14:paraId="1CB1622F" w14:textId="77777777" w:rsidR="002A1F57" w:rsidRPr="00600098" w:rsidRDefault="00345EA1" w:rsidP="002A1F57">
      <w:pPr>
        <w:pStyle w:val="Prrafodelista"/>
        <w:tabs>
          <w:tab w:val="left" w:pos="1560"/>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a) Jefatura de Adquisiciones; </w:t>
      </w:r>
    </w:p>
    <w:p w14:paraId="7B751BA1" w14:textId="77777777" w:rsidR="002A1F57" w:rsidRPr="00600098" w:rsidRDefault="00345EA1" w:rsidP="002A1F57">
      <w:pPr>
        <w:pStyle w:val="Prrafodelista"/>
        <w:tabs>
          <w:tab w:val="left" w:pos="1560"/>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b) Jefatura de Recursos Humanos; </w:t>
      </w:r>
    </w:p>
    <w:p w14:paraId="0511165C" w14:textId="77777777" w:rsidR="002A1F57" w:rsidRPr="00600098" w:rsidRDefault="00345EA1" w:rsidP="002A1F57">
      <w:pPr>
        <w:pStyle w:val="Prrafodelista"/>
        <w:tabs>
          <w:tab w:val="left" w:pos="1560"/>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c) Jefatura de Sistemas y Gobierno Digital; y </w:t>
      </w:r>
    </w:p>
    <w:p w14:paraId="63C4BC63" w14:textId="77777777" w:rsidR="002A1F57" w:rsidRPr="00600098" w:rsidRDefault="00345EA1" w:rsidP="002A1F57">
      <w:pPr>
        <w:pStyle w:val="Prrafodelista"/>
        <w:tabs>
          <w:tab w:val="left" w:pos="1560"/>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d) Jefatura de Mantenimiento y Combustible Vehicular. </w:t>
      </w:r>
    </w:p>
    <w:p w14:paraId="6DF86023"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IX. Dirección Jurídica; </w:t>
      </w:r>
    </w:p>
    <w:p w14:paraId="765864E5" w14:textId="6C8D060A" w:rsidR="00345EA1"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X. Dirección de Fomento Agropecuario;</w:t>
      </w:r>
    </w:p>
    <w:p w14:paraId="792D9A0D"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XI. Dirección de Desarrollo Económico; </w:t>
      </w:r>
    </w:p>
    <w:p w14:paraId="5C18B4B5" w14:textId="77777777" w:rsidR="002A1F57" w:rsidRPr="00600098" w:rsidRDefault="00345EA1" w:rsidP="002A1F57">
      <w:pPr>
        <w:pStyle w:val="Prrafodelista"/>
        <w:tabs>
          <w:tab w:val="left" w:pos="1560"/>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a) Departamento de Regulación Comercial y Empresarial; y </w:t>
      </w:r>
    </w:p>
    <w:p w14:paraId="4104F516" w14:textId="77777777" w:rsidR="002A1F57" w:rsidRPr="00600098" w:rsidRDefault="00345EA1" w:rsidP="002A1F57">
      <w:pPr>
        <w:pStyle w:val="Prrafodelista"/>
        <w:tabs>
          <w:tab w:val="left" w:pos="1560"/>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lastRenderedPageBreak/>
        <w:t xml:space="preserve">b) Departamento de Empleo y Proyectos Productivos. </w:t>
      </w:r>
    </w:p>
    <w:p w14:paraId="5855D3A4"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XII. Dirección de Educación y Cultura; </w:t>
      </w:r>
    </w:p>
    <w:p w14:paraId="2E31FA55" w14:textId="77777777" w:rsidR="002A1F57" w:rsidRPr="00600098" w:rsidRDefault="00345EA1" w:rsidP="002A1F57">
      <w:pPr>
        <w:pStyle w:val="Prrafodelista"/>
        <w:tabs>
          <w:tab w:val="left" w:pos="993"/>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a) Jefatura de Bibliotecas; </w:t>
      </w:r>
    </w:p>
    <w:p w14:paraId="7008B234" w14:textId="77777777" w:rsidR="002A1F57" w:rsidRPr="00600098" w:rsidRDefault="00345EA1" w:rsidP="002A1F57">
      <w:pPr>
        <w:pStyle w:val="Prrafodelista"/>
        <w:tabs>
          <w:tab w:val="left" w:pos="993"/>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b) Coordinación Escuela de Idiomas; y </w:t>
      </w:r>
    </w:p>
    <w:p w14:paraId="365A3E59" w14:textId="77777777" w:rsidR="002A1F57" w:rsidRPr="00600098" w:rsidRDefault="00345EA1" w:rsidP="002A1F57">
      <w:pPr>
        <w:pStyle w:val="Prrafodelista"/>
        <w:tabs>
          <w:tab w:val="left" w:pos="993"/>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c) Jefatura de Gobierno de Proximidad. </w:t>
      </w:r>
    </w:p>
    <w:p w14:paraId="3B1D51C2" w14:textId="77777777" w:rsidR="002A1F57" w:rsidRPr="00600098" w:rsidRDefault="00345EA1" w:rsidP="002A1F57">
      <w:pPr>
        <w:pStyle w:val="Prrafodelista"/>
        <w:tabs>
          <w:tab w:val="left" w:pos="993"/>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d) Coordinación de Cultura </w:t>
      </w:r>
    </w:p>
    <w:p w14:paraId="647FF15B" w14:textId="6ED646F5"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XIII. Dirección de Obras Públicas </w:t>
      </w:r>
    </w:p>
    <w:p w14:paraId="0ED9AB41" w14:textId="77777777" w:rsidR="002A1F57" w:rsidRPr="00600098" w:rsidRDefault="00345EA1" w:rsidP="002A1F57">
      <w:pPr>
        <w:pStyle w:val="Prrafodelista"/>
        <w:tabs>
          <w:tab w:val="left" w:pos="1134"/>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a) Subdirección de Desarrollo Urbano; </w:t>
      </w:r>
    </w:p>
    <w:p w14:paraId="2D6D09C9"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XIV. Dirección de Bienestar </w:t>
      </w:r>
    </w:p>
    <w:p w14:paraId="37E16060" w14:textId="77777777" w:rsidR="002A1F57" w:rsidRPr="00600098" w:rsidRDefault="00345EA1" w:rsidP="002A1F57">
      <w:pPr>
        <w:pStyle w:val="Prrafodelista"/>
        <w:tabs>
          <w:tab w:val="left" w:pos="851"/>
        </w:tabs>
        <w:spacing w:line="360" w:lineRule="auto"/>
        <w:ind w:left="709" w:right="616"/>
        <w:jc w:val="both"/>
        <w:rPr>
          <w:rFonts w:ascii="Palatino Linotype" w:hAnsi="Palatino Linotype"/>
          <w:i/>
          <w:sz w:val="22"/>
          <w:szCs w:val="22"/>
        </w:rPr>
      </w:pPr>
      <w:r w:rsidRPr="00600098">
        <w:rPr>
          <w:rFonts w:ascii="Palatino Linotype" w:hAnsi="Palatino Linotype"/>
          <w:i/>
          <w:sz w:val="22"/>
          <w:szCs w:val="22"/>
        </w:rPr>
        <w:t xml:space="preserve">b) Coordinación Municipal de la Juventud </w:t>
      </w:r>
    </w:p>
    <w:p w14:paraId="62E0691E"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XV. Dirección de Salud </w:t>
      </w:r>
    </w:p>
    <w:p w14:paraId="2AFB44CC"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XVI. Dirección de Atención a la Mujer y Diversidad Sexual </w:t>
      </w:r>
    </w:p>
    <w:p w14:paraId="67C005AC"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XVII. Unidad de Transparencia; </w:t>
      </w:r>
    </w:p>
    <w:p w14:paraId="2BA368CE"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XVIII. Unidad de Información, Planeación, Programación y Evaluación; y </w:t>
      </w:r>
    </w:p>
    <w:p w14:paraId="730365D5"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XIX. Coordinación de Comunicación Social y Logística </w:t>
      </w:r>
    </w:p>
    <w:p w14:paraId="4D86A96A"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XX. Coordinación General de Mejora Regulatoria Municipal </w:t>
      </w:r>
    </w:p>
    <w:p w14:paraId="17571780"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XXI. Coordinación de Medio Ambiente y Desarrollo Sostenible </w:t>
      </w:r>
    </w:p>
    <w:p w14:paraId="7B8B9D57" w14:textId="77777777" w:rsidR="002A1F57" w:rsidRPr="00600098" w:rsidRDefault="002A1F57" w:rsidP="002A1F57">
      <w:pPr>
        <w:pStyle w:val="Prrafodelista"/>
        <w:tabs>
          <w:tab w:val="left" w:pos="567"/>
        </w:tabs>
        <w:spacing w:line="360" w:lineRule="auto"/>
        <w:ind w:left="567" w:right="616"/>
        <w:jc w:val="both"/>
        <w:rPr>
          <w:rFonts w:ascii="Palatino Linotype" w:hAnsi="Palatino Linotype"/>
          <w:i/>
          <w:sz w:val="22"/>
          <w:szCs w:val="22"/>
        </w:rPr>
      </w:pPr>
    </w:p>
    <w:p w14:paraId="36200998" w14:textId="433911A2" w:rsidR="002A1F57" w:rsidRPr="00600098" w:rsidRDefault="00345EA1" w:rsidP="002A1F57">
      <w:pPr>
        <w:pStyle w:val="Prrafodelista"/>
        <w:tabs>
          <w:tab w:val="left" w:pos="567"/>
        </w:tabs>
        <w:spacing w:line="360" w:lineRule="auto"/>
        <w:ind w:left="567" w:right="616"/>
        <w:jc w:val="center"/>
        <w:rPr>
          <w:rFonts w:ascii="Palatino Linotype" w:hAnsi="Palatino Linotype"/>
          <w:b/>
          <w:i/>
          <w:sz w:val="22"/>
          <w:szCs w:val="22"/>
        </w:rPr>
      </w:pPr>
      <w:r w:rsidRPr="00600098">
        <w:rPr>
          <w:rFonts w:ascii="Palatino Linotype" w:hAnsi="Palatino Linotype"/>
          <w:b/>
          <w:i/>
          <w:sz w:val="22"/>
          <w:szCs w:val="22"/>
        </w:rPr>
        <w:t>CAPITULO III</w:t>
      </w:r>
    </w:p>
    <w:p w14:paraId="1DF79C05" w14:textId="7F664465" w:rsidR="002A1F57" w:rsidRPr="00600098" w:rsidRDefault="00345EA1" w:rsidP="002A1F57">
      <w:pPr>
        <w:pStyle w:val="Prrafodelista"/>
        <w:tabs>
          <w:tab w:val="left" w:pos="567"/>
        </w:tabs>
        <w:spacing w:line="360" w:lineRule="auto"/>
        <w:ind w:left="567" w:right="616"/>
        <w:jc w:val="center"/>
        <w:rPr>
          <w:rFonts w:ascii="Palatino Linotype" w:hAnsi="Palatino Linotype"/>
          <w:b/>
          <w:i/>
          <w:sz w:val="22"/>
          <w:szCs w:val="22"/>
        </w:rPr>
      </w:pPr>
      <w:r w:rsidRPr="00600098">
        <w:rPr>
          <w:rFonts w:ascii="Palatino Linotype" w:hAnsi="Palatino Linotype"/>
          <w:b/>
          <w:i/>
          <w:sz w:val="22"/>
          <w:szCs w:val="22"/>
        </w:rPr>
        <w:t>DE LA ADMINISTRACIÓN PÚBLICA DESCENTRALIZADA</w:t>
      </w:r>
    </w:p>
    <w:p w14:paraId="29FDF6C3"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Artículo 42. Para el adecuado de sus atribuciones del Ayuntamiento se auxiliará de los siguientes organismos públicos descentralizados con personalidad jurídica y patrimonio propio: </w:t>
      </w:r>
    </w:p>
    <w:p w14:paraId="35D83AA6"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I. Sistema Municipal para el Desarrollo Integral de la Familia de </w:t>
      </w:r>
      <w:proofErr w:type="spellStart"/>
      <w:r w:rsidRPr="00600098">
        <w:rPr>
          <w:rFonts w:ascii="Palatino Linotype" w:hAnsi="Palatino Linotype"/>
          <w:i/>
          <w:sz w:val="22"/>
          <w:szCs w:val="22"/>
        </w:rPr>
        <w:t>Tequixquiac</w:t>
      </w:r>
      <w:proofErr w:type="spellEnd"/>
      <w:r w:rsidRPr="00600098">
        <w:rPr>
          <w:rFonts w:ascii="Palatino Linotype" w:hAnsi="Palatino Linotype"/>
          <w:i/>
          <w:sz w:val="22"/>
          <w:szCs w:val="22"/>
        </w:rPr>
        <w:t xml:space="preserve">. (SMDIF) </w:t>
      </w:r>
    </w:p>
    <w:p w14:paraId="70FE7597" w14:textId="77777777" w:rsidR="002A1F57" w:rsidRPr="00600098" w:rsidRDefault="00345EA1" w:rsidP="002A1F57">
      <w:pPr>
        <w:pStyle w:val="Prrafodelista"/>
        <w:tabs>
          <w:tab w:val="left" w:pos="567"/>
        </w:tabs>
        <w:spacing w:line="360" w:lineRule="auto"/>
        <w:ind w:left="567" w:right="616"/>
        <w:jc w:val="both"/>
        <w:rPr>
          <w:rFonts w:ascii="Palatino Linotype" w:hAnsi="Palatino Linotype"/>
          <w:i/>
          <w:sz w:val="22"/>
          <w:szCs w:val="22"/>
        </w:rPr>
      </w:pPr>
      <w:r w:rsidRPr="00600098">
        <w:rPr>
          <w:rFonts w:ascii="Palatino Linotype" w:hAnsi="Palatino Linotype"/>
          <w:i/>
          <w:sz w:val="22"/>
          <w:szCs w:val="22"/>
        </w:rPr>
        <w:t xml:space="preserve">II. Organismo Descentralizado de para la Prestación de Servicios de Agua Potable, Alcantarillado y Saneamiento del Municipio de </w:t>
      </w:r>
      <w:proofErr w:type="spellStart"/>
      <w:r w:rsidRPr="00600098">
        <w:rPr>
          <w:rFonts w:ascii="Palatino Linotype" w:hAnsi="Palatino Linotype"/>
          <w:i/>
          <w:sz w:val="22"/>
          <w:szCs w:val="22"/>
        </w:rPr>
        <w:t>Tequixquiac</w:t>
      </w:r>
      <w:proofErr w:type="spellEnd"/>
      <w:r w:rsidRPr="00600098">
        <w:rPr>
          <w:rFonts w:ascii="Palatino Linotype" w:hAnsi="Palatino Linotype"/>
          <w:i/>
          <w:sz w:val="22"/>
          <w:szCs w:val="22"/>
        </w:rPr>
        <w:t xml:space="preserve">. (OPERAGUA) </w:t>
      </w:r>
    </w:p>
    <w:p w14:paraId="370B5C0B" w14:textId="6CF20E93" w:rsidR="00345EA1" w:rsidRPr="00600098" w:rsidRDefault="00345EA1" w:rsidP="002A1F57">
      <w:pPr>
        <w:pStyle w:val="Prrafodelista"/>
        <w:tabs>
          <w:tab w:val="left" w:pos="567"/>
        </w:tabs>
        <w:spacing w:line="360" w:lineRule="auto"/>
        <w:ind w:left="567" w:right="616"/>
        <w:jc w:val="both"/>
        <w:rPr>
          <w:rFonts w:ascii="Palatino Linotype" w:eastAsia="MS Gothic" w:hAnsi="Palatino Linotype"/>
          <w:i/>
          <w:sz w:val="22"/>
          <w:szCs w:val="22"/>
        </w:rPr>
      </w:pPr>
      <w:r w:rsidRPr="00600098">
        <w:rPr>
          <w:rFonts w:ascii="Palatino Linotype" w:hAnsi="Palatino Linotype"/>
          <w:i/>
          <w:sz w:val="22"/>
          <w:szCs w:val="22"/>
        </w:rPr>
        <w:lastRenderedPageBreak/>
        <w:t xml:space="preserve">III. Instituto Municipal de Cultura Física y Deporte de </w:t>
      </w:r>
      <w:proofErr w:type="spellStart"/>
      <w:r w:rsidRPr="00600098">
        <w:rPr>
          <w:rFonts w:ascii="Palatino Linotype" w:hAnsi="Palatino Linotype"/>
          <w:i/>
          <w:sz w:val="22"/>
          <w:szCs w:val="22"/>
        </w:rPr>
        <w:t>Tequixquiac</w:t>
      </w:r>
      <w:proofErr w:type="spellEnd"/>
      <w:r w:rsidRPr="00600098">
        <w:rPr>
          <w:rFonts w:ascii="Palatino Linotype" w:hAnsi="Palatino Linotype"/>
          <w:i/>
          <w:sz w:val="22"/>
          <w:szCs w:val="22"/>
        </w:rPr>
        <w:t xml:space="preserve"> (IMCUFIDETEQ).</w:t>
      </w:r>
    </w:p>
    <w:p w14:paraId="105FF699" w14:textId="77777777" w:rsidR="00A55259" w:rsidRPr="00600098" w:rsidRDefault="00A55259" w:rsidP="00A55259">
      <w:pPr>
        <w:pStyle w:val="Prrafodelista"/>
        <w:tabs>
          <w:tab w:val="left" w:pos="567"/>
        </w:tabs>
        <w:spacing w:line="360" w:lineRule="auto"/>
        <w:ind w:left="0" w:right="49"/>
        <w:jc w:val="both"/>
        <w:rPr>
          <w:rFonts w:ascii="Palatino Linotype" w:eastAsia="MS Gothic" w:hAnsi="Palatino Linotype"/>
        </w:rPr>
      </w:pPr>
    </w:p>
    <w:p w14:paraId="51045F23" w14:textId="77777777" w:rsidR="002A1F57" w:rsidRPr="00600098" w:rsidRDefault="002A1F57" w:rsidP="00E62BE3">
      <w:pPr>
        <w:pStyle w:val="Prrafodelista"/>
        <w:numPr>
          <w:ilvl w:val="0"/>
          <w:numId w:val="1"/>
        </w:numPr>
        <w:tabs>
          <w:tab w:val="left" w:pos="567"/>
        </w:tabs>
        <w:spacing w:line="360" w:lineRule="auto"/>
        <w:ind w:right="49"/>
        <w:jc w:val="both"/>
        <w:rPr>
          <w:rFonts w:ascii="Palatino Linotype" w:eastAsia="MS Gothic" w:hAnsi="Palatino Linotype"/>
        </w:rPr>
      </w:pPr>
      <w:r w:rsidRPr="00600098">
        <w:rPr>
          <w:rFonts w:ascii="Palatino Linotype" w:eastAsia="Calibri" w:hAnsi="Palatino Linotype" w:cs="Arial"/>
        </w:rPr>
        <w:t xml:space="preserve">Es así que se puede determinar que faltó información relativa a las áreas que integran la administración pública centralizada y el Instituto Municipal de Cultura Física y Deporte de </w:t>
      </w:r>
      <w:proofErr w:type="spellStart"/>
      <w:r w:rsidRPr="00600098">
        <w:rPr>
          <w:rFonts w:ascii="Palatino Linotype" w:eastAsia="Calibri" w:hAnsi="Palatino Linotype" w:cs="Arial"/>
        </w:rPr>
        <w:t>Tequixquiac</w:t>
      </w:r>
      <w:proofErr w:type="spellEnd"/>
      <w:r w:rsidRPr="00600098">
        <w:rPr>
          <w:rFonts w:ascii="Palatino Linotype" w:eastAsia="Calibri" w:hAnsi="Palatino Linotype" w:cs="Arial"/>
        </w:rPr>
        <w:t xml:space="preserve"> de la Administración Pública Descentralizada.</w:t>
      </w:r>
    </w:p>
    <w:p w14:paraId="593AD838" w14:textId="77777777" w:rsidR="002A1F57" w:rsidRPr="00600098" w:rsidRDefault="002A1F57" w:rsidP="002A1F57">
      <w:pPr>
        <w:pStyle w:val="Prrafodelista"/>
        <w:tabs>
          <w:tab w:val="left" w:pos="567"/>
        </w:tabs>
        <w:spacing w:line="360" w:lineRule="auto"/>
        <w:ind w:left="0" w:right="49"/>
        <w:jc w:val="both"/>
        <w:rPr>
          <w:rFonts w:ascii="Palatino Linotype" w:eastAsia="MS Gothic" w:hAnsi="Palatino Linotype"/>
        </w:rPr>
      </w:pPr>
    </w:p>
    <w:p w14:paraId="19F0D724" w14:textId="2FC2A4D9" w:rsidR="00E62BE3" w:rsidRPr="00600098" w:rsidRDefault="00E62BE3" w:rsidP="00E62BE3">
      <w:pPr>
        <w:pStyle w:val="Prrafodelista"/>
        <w:numPr>
          <w:ilvl w:val="0"/>
          <w:numId w:val="1"/>
        </w:numPr>
        <w:tabs>
          <w:tab w:val="left" w:pos="567"/>
        </w:tabs>
        <w:spacing w:line="360" w:lineRule="auto"/>
        <w:ind w:right="49"/>
        <w:jc w:val="both"/>
        <w:rPr>
          <w:rFonts w:ascii="Palatino Linotype" w:eastAsia="MS Gothic" w:hAnsi="Palatino Linotype"/>
        </w:rPr>
      </w:pPr>
      <w:r w:rsidRPr="00600098">
        <w:rPr>
          <w:rFonts w:ascii="Palatino Linotype" w:eastAsia="Calibri" w:hAnsi="Palatino Linotype" w:cs="Arial"/>
        </w:rPr>
        <w:t xml:space="preserve">Es necesario precisar que el particular solicitó un listado de servidores públicos en donde se encuentren, entre otros datos, las percepciones, por tal razón, es necesario traer a </w:t>
      </w:r>
      <w:r w:rsidRPr="00600098">
        <w:rPr>
          <w:rFonts w:ascii="Palatino Linotype" w:eastAsia="MS Gothic" w:hAnsi="Palatino Linotype"/>
        </w:rPr>
        <w:t xml:space="preserve">contexto el Glosario de Términos Usuales de Finanzas Públicas del Centro de Estudios de las Finanzas Públicas de la Cámara de Diputados del H. Congreso de la Unión, emitido por el Instituto Nacional de Administración Pública, A.C y el Glosario de Términos para el Proceso de Planeación, Programación, </w:t>
      </w:r>
      <w:proofErr w:type="spellStart"/>
      <w:r w:rsidRPr="00600098">
        <w:rPr>
          <w:rFonts w:ascii="Palatino Linotype" w:eastAsia="MS Gothic" w:hAnsi="Palatino Linotype"/>
        </w:rPr>
        <w:t>Presupuestación</w:t>
      </w:r>
      <w:proofErr w:type="spellEnd"/>
      <w:r w:rsidRPr="00600098">
        <w:rPr>
          <w:rFonts w:ascii="Palatino Linotype" w:eastAsia="MS Gothic" w:hAnsi="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14:paraId="477A3966" w14:textId="77777777" w:rsidR="00E62BE3" w:rsidRPr="00600098" w:rsidRDefault="00E62BE3" w:rsidP="00E62BE3">
      <w:pPr>
        <w:autoSpaceDE w:val="0"/>
        <w:autoSpaceDN w:val="0"/>
        <w:adjustRightInd w:val="0"/>
        <w:spacing w:line="360" w:lineRule="auto"/>
        <w:ind w:right="567"/>
        <w:jc w:val="both"/>
        <w:rPr>
          <w:rFonts w:ascii="Palatino Linotype" w:hAnsi="Palatino Linotype" w:cs="Arial"/>
          <w:b/>
          <w:bCs/>
          <w:iCs/>
          <w:lang w:eastAsia="es-MX"/>
        </w:rPr>
      </w:pPr>
    </w:p>
    <w:p w14:paraId="36F8D62C" w14:textId="77777777" w:rsidR="00E62BE3" w:rsidRPr="00600098" w:rsidRDefault="00E62BE3" w:rsidP="00E62BE3">
      <w:pPr>
        <w:autoSpaceDE w:val="0"/>
        <w:autoSpaceDN w:val="0"/>
        <w:adjustRightInd w:val="0"/>
        <w:spacing w:line="360" w:lineRule="auto"/>
        <w:ind w:left="567" w:right="616"/>
        <w:jc w:val="both"/>
        <w:rPr>
          <w:rFonts w:ascii="Palatino Linotype" w:hAnsi="Palatino Linotype" w:cs="Arial"/>
          <w:i/>
          <w:iCs/>
          <w:sz w:val="22"/>
          <w:szCs w:val="22"/>
          <w:lang w:eastAsia="es-MX"/>
        </w:rPr>
      </w:pPr>
      <w:r w:rsidRPr="00600098">
        <w:rPr>
          <w:rFonts w:ascii="Palatino Linotype" w:hAnsi="Palatino Linotype" w:cs="Arial"/>
          <w:b/>
          <w:bCs/>
          <w:i/>
          <w:iCs/>
          <w:sz w:val="22"/>
          <w:szCs w:val="22"/>
          <w:lang w:eastAsia="es-MX"/>
        </w:rPr>
        <w:t xml:space="preserve">NÓMINA: </w:t>
      </w:r>
      <w:r w:rsidRPr="00600098">
        <w:rPr>
          <w:rFonts w:ascii="Palatino Linotype" w:hAnsi="Palatino Linotype" w:cs="Arial"/>
          <w:b/>
          <w:i/>
          <w:iCs/>
          <w:sz w:val="22"/>
          <w:szCs w:val="22"/>
          <w:lang w:eastAsia="es-MX"/>
        </w:rPr>
        <w:t>Listado general</w:t>
      </w:r>
      <w:r w:rsidRPr="00600098">
        <w:rPr>
          <w:rFonts w:ascii="Palatino Linotype" w:hAnsi="Palatino Linotype" w:cs="Arial"/>
          <w:i/>
          <w:iCs/>
          <w:sz w:val="22"/>
          <w:szCs w:val="22"/>
          <w:lang w:eastAsia="es-MX"/>
        </w:rPr>
        <w:t xml:space="preserve"> </w:t>
      </w:r>
      <w:r w:rsidRPr="00600098">
        <w:rPr>
          <w:rFonts w:ascii="Palatino Linotype" w:hAnsi="Palatino Linotype" w:cs="Arial"/>
          <w:b/>
          <w:i/>
          <w:iCs/>
          <w:sz w:val="22"/>
          <w:szCs w:val="22"/>
          <w:lang w:eastAsia="es-MX"/>
        </w:rPr>
        <w:t>de los trabajadores de una institución</w:t>
      </w:r>
      <w:r w:rsidRPr="00600098">
        <w:rPr>
          <w:rFonts w:ascii="Palatino Linotype" w:hAnsi="Palatino Linotype" w:cs="Arial"/>
          <w:i/>
          <w:iCs/>
          <w:sz w:val="22"/>
          <w:szCs w:val="22"/>
          <w:lang w:eastAsia="es-MX"/>
        </w:rPr>
        <w:t>, en</w:t>
      </w:r>
      <w:r w:rsidRPr="00600098">
        <w:rPr>
          <w:rFonts w:ascii="Palatino Linotype" w:hAnsi="Palatino Linotype" w:cs="Arial"/>
          <w:b/>
          <w:bCs/>
          <w:i/>
          <w:iCs/>
          <w:sz w:val="22"/>
          <w:szCs w:val="22"/>
          <w:lang w:eastAsia="es-MX"/>
        </w:rPr>
        <w:t xml:space="preserve"> </w:t>
      </w:r>
      <w:r w:rsidRPr="00600098">
        <w:rPr>
          <w:rFonts w:ascii="Palatino Linotype" w:hAnsi="Palatino Linotype" w:cs="Arial"/>
          <w:i/>
          <w:iCs/>
          <w:sz w:val="22"/>
          <w:szCs w:val="22"/>
          <w:lang w:eastAsia="es-MX"/>
        </w:rPr>
        <w:t>el cual se asientan las percepciones brutas, deducciones y</w:t>
      </w:r>
      <w:r w:rsidRPr="00600098">
        <w:rPr>
          <w:rFonts w:ascii="Palatino Linotype" w:hAnsi="Palatino Linotype" w:cs="Arial"/>
          <w:b/>
          <w:bCs/>
          <w:i/>
          <w:iCs/>
          <w:sz w:val="22"/>
          <w:szCs w:val="22"/>
          <w:lang w:eastAsia="es-MX"/>
        </w:rPr>
        <w:t xml:space="preserve"> </w:t>
      </w:r>
      <w:r w:rsidRPr="00600098">
        <w:rPr>
          <w:rFonts w:ascii="Palatino Linotype" w:hAnsi="Palatino Linotype" w:cs="Arial"/>
          <w:i/>
          <w:iCs/>
          <w:sz w:val="22"/>
          <w:szCs w:val="22"/>
          <w:lang w:eastAsia="es-MX"/>
        </w:rPr>
        <w:t>alcance neto de las mismas; la nómina es utilizada para</w:t>
      </w:r>
      <w:r w:rsidRPr="00600098">
        <w:rPr>
          <w:rFonts w:ascii="Palatino Linotype" w:hAnsi="Palatino Linotype" w:cs="Arial"/>
          <w:b/>
          <w:bCs/>
          <w:i/>
          <w:iCs/>
          <w:sz w:val="22"/>
          <w:szCs w:val="22"/>
          <w:lang w:eastAsia="es-MX"/>
        </w:rPr>
        <w:t xml:space="preserve"> </w:t>
      </w:r>
      <w:r w:rsidRPr="00600098">
        <w:rPr>
          <w:rFonts w:ascii="Palatino Linotype" w:hAnsi="Palatino Linotype" w:cs="Arial"/>
          <w:i/>
          <w:iCs/>
          <w:sz w:val="22"/>
          <w:szCs w:val="22"/>
          <w:lang w:eastAsia="es-MX"/>
        </w:rPr>
        <w:t>efectuar los pagos periódicos (semanales, quincenales o</w:t>
      </w:r>
      <w:r w:rsidRPr="00600098">
        <w:rPr>
          <w:rFonts w:ascii="Palatino Linotype" w:hAnsi="Palatino Linotype" w:cs="Arial"/>
          <w:b/>
          <w:bCs/>
          <w:i/>
          <w:iCs/>
          <w:sz w:val="22"/>
          <w:szCs w:val="22"/>
          <w:lang w:eastAsia="es-MX"/>
        </w:rPr>
        <w:t xml:space="preserve"> </w:t>
      </w:r>
      <w:r w:rsidRPr="00600098">
        <w:rPr>
          <w:rFonts w:ascii="Palatino Linotype" w:hAnsi="Palatino Linotype" w:cs="Arial"/>
          <w:i/>
          <w:iCs/>
          <w:sz w:val="22"/>
          <w:szCs w:val="22"/>
          <w:lang w:eastAsia="es-MX"/>
        </w:rPr>
        <w:t>mensuales) a los trabajadores por concepto de sueldos y</w:t>
      </w:r>
      <w:r w:rsidRPr="00600098">
        <w:rPr>
          <w:rFonts w:ascii="Palatino Linotype" w:hAnsi="Palatino Linotype" w:cs="Arial"/>
          <w:b/>
          <w:bCs/>
          <w:i/>
          <w:iCs/>
          <w:sz w:val="22"/>
          <w:szCs w:val="22"/>
          <w:lang w:eastAsia="es-MX"/>
        </w:rPr>
        <w:t xml:space="preserve"> </w:t>
      </w:r>
      <w:r w:rsidRPr="00600098">
        <w:rPr>
          <w:rFonts w:ascii="Palatino Linotype" w:hAnsi="Palatino Linotype" w:cs="Arial"/>
          <w:i/>
          <w:iCs/>
          <w:sz w:val="22"/>
          <w:szCs w:val="22"/>
          <w:lang w:eastAsia="es-MX"/>
        </w:rPr>
        <w:t>salarios.</w:t>
      </w:r>
    </w:p>
    <w:p w14:paraId="033D20D7" w14:textId="77777777" w:rsidR="00E62BE3" w:rsidRPr="00600098" w:rsidRDefault="00E62BE3" w:rsidP="00E62BE3">
      <w:pPr>
        <w:autoSpaceDE w:val="0"/>
        <w:autoSpaceDN w:val="0"/>
        <w:adjustRightInd w:val="0"/>
        <w:spacing w:line="360" w:lineRule="auto"/>
        <w:ind w:left="567" w:right="616"/>
        <w:jc w:val="both"/>
        <w:rPr>
          <w:rFonts w:ascii="Palatino Linotype" w:hAnsi="Palatino Linotype" w:cs="Arial"/>
          <w:i/>
          <w:iCs/>
          <w:sz w:val="22"/>
          <w:szCs w:val="22"/>
          <w:lang w:eastAsia="es-MX"/>
        </w:rPr>
      </w:pPr>
      <w:r w:rsidRPr="00600098">
        <w:rPr>
          <w:rFonts w:ascii="Palatino Linotype" w:hAnsi="Palatino Linotype" w:cs="Arial"/>
          <w:b/>
          <w:bCs/>
          <w:i/>
          <w:iCs/>
          <w:sz w:val="22"/>
          <w:szCs w:val="22"/>
          <w:lang w:eastAsia="es-MX"/>
        </w:rPr>
        <w:t>(Énfasis añadido)</w:t>
      </w:r>
    </w:p>
    <w:p w14:paraId="5B219D30" w14:textId="77777777" w:rsidR="00E62BE3" w:rsidRPr="00600098" w:rsidRDefault="00E62BE3" w:rsidP="00E62BE3">
      <w:pPr>
        <w:pStyle w:val="Prrafodelista"/>
        <w:rPr>
          <w:rFonts w:ascii="Palatino Linotype" w:eastAsia="Calibri" w:hAnsi="Palatino Linotype" w:cs="Arial"/>
        </w:rPr>
      </w:pPr>
    </w:p>
    <w:p w14:paraId="6F06712B" w14:textId="77777777" w:rsidR="00E62BE3" w:rsidRPr="00600098" w:rsidRDefault="00E62BE3" w:rsidP="00E62BE3">
      <w:pPr>
        <w:pStyle w:val="Prrafodelista"/>
        <w:numPr>
          <w:ilvl w:val="0"/>
          <w:numId w:val="1"/>
        </w:numPr>
        <w:spacing w:line="360" w:lineRule="auto"/>
        <w:ind w:right="49"/>
        <w:jc w:val="both"/>
        <w:rPr>
          <w:rFonts w:ascii="Palatino Linotype" w:eastAsia="MS Gothic" w:hAnsi="Palatino Linotype"/>
          <w:szCs w:val="26"/>
        </w:rPr>
      </w:pPr>
      <w:r w:rsidRPr="00600098">
        <w:rPr>
          <w:rFonts w:ascii="Palatino Linotype" w:eastAsia="MS Gothic" w:hAnsi="Palatino Linotype"/>
          <w:szCs w:val="26"/>
        </w:rPr>
        <w:lastRenderedPageBreak/>
        <w:t xml:space="preserve">De acuerdo a ello, el artículo 804 fracción II, de la Ley Federal de Trabajo a la letra dice que: </w:t>
      </w:r>
    </w:p>
    <w:p w14:paraId="65307575" w14:textId="77777777" w:rsidR="00E62BE3" w:rsidRPr="00600098" w:rsidRDefault="00E62BE3" w:rsidP="00E62BE3">
      <w:pPr>
        <w:spacing w:line="360" w:lineRule="auto"/>
        <w:ind w:left="567" w:right="616"/>
        <w:jc w:val="both"/>
        <w:rPr>
          <w:rFonts w:ascii="Palatino Linotype" w:hAnsi="Palatino Linotype" w:cs="Arial"/>
          <w:iCs/>
        </w:rPr>
      </w:pPr>
    </w:p>
    <w:p w14:paraId="0F16E6A5"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i/>
          <w:sz w:val="22"/>
          <w:szCs w:val="22"/>
          <w:lang w:val="es-MX"/>
        </w:rPr>
        <w:t>“</w:t>
      </w:r>
      <w:r w:rsidRPr="00600098">
        <w:rPr>
          <w:rFonts w:ascii="Palatino Linotype" w:eastAsia="MS Mincho" w:hAnsi="Palatino Linotype" w:cs="Arial"/>
          <w:b/>
          <w:bCs/>
          <w:i/>
          <w:sz w:val="22"/>
          <w:szCs w:val="22"/>
          <w:lang w:val="es-MX"/>
        </w:rPr>
        <w:t>Artículo 804.-</w:t>
      </w:r>
      <w:r w:rsidRPr="00600098">
        <w:rPr>
          <w:rFonts w:ascii="Palatino Linotype" w:eastAsia="MS Mincho" w:hAnsi="Palatino Linotype" w:cs="Arial"/>
          <w:i/>
          <w:sz w:val="22"/>
          <w:szCs w:val="22"/>
          <w:lang w:val="es-MX"/>
        </w:rPr>
        <w:t xml:space="preserve"> El patrón tiene obligación de conservar y exhibir en juicio los documentos que a continuación se precisan:</w:t>
      </w:r>
    </w:p>
    <w:p w14:paraId="7C9AF2F2"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5F673828"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b/>
          <w:i/>
          <w:sz w:val="22"/>
          <w:szCs w:val="22"/>
          <w:lang w:val="es-MX"/>
        </w:rPr>
        <w:t>I.</w:t>
      </w:r>
      <w:r w:rsidRPr="00600098">
        <w:rPr>
          <w:rFonts w:ascii="Palatino Linotype" w:eastAsia="MS Mincho" w:hAnsi="Palatino Linotype" w:cs="Arial"/>
          <w:i/>
          <w:sz w:val="22"/>
          <w:szCs w:val="22"/>
          <w:lang w:val="es-MX"/>
        </w:rPr>
        <w:t xml:space="preserve"> </w:t>
      </w:r>
      <w:r w:rsidRPr="00600098">
        <w:rPr>
          <w:rFonts w:ascii="Palatino Linotype" w:eastAsia="MS Mincho" w:hAnsi="Palatino Linotype" w:cs="Arial"/>
          <w:i/>
          <w:sz w:val="22"/>
          <w:szCs w:val="22"/>
          <w:lang w:val="es-MX"/>
        </w:rPr>
        <w:tab/>
        <w:t>Contratos individuales de trabajo que se celebren, cuando no exista contrato colectivo o contrato Ley aplicable;</w:t>
      </w:r>
    </w:p>
    <w:p w14:paraId="15E23552"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222435A6"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b/>
          <w:i/>
          <w:sz w:val="22"/>
          <w:szCs w:val="22"/>
          <w:lang w:val="es-MX"/>
        </w:rPr>
        <w:t>II.</w:t>
      </w:r>
      <w:r w:rsidRPr="00600098">
        <w:rPr>
          <w:rFonts w:ascii="Palatino Linotype" w:eastAsia="MS Mincho" w:hAnsi="Palatino Linotype" w:cs="Arial"/>
          <w:i/>
          <w:sz w:val="22"/>
          <w:szCs w:val="22"/>
          <w:lang w:val="es-MX"/>
        </w:rPr>
        <w:t xml:space="preserve"> </w:t>
      </w:r>
      <w:r w:rsidRPr="00600098">
        <w:rPr>
          <w:rFonts w:ascii="Palatino Linotype" w:eastAsia="MS Mincho" w:hAnsi="Palatino Linotype" w:cs="Arial"/>
          <w:i/>
          <w:sz w:val="22"/>
          <w:szCs w:val="22"/>
          <w:lang w:val="es-MX"/>
        </w:rPr>
        <w:tab/>
        <w:t xml:space="preserve">Listas de raya o </w:t>
      </w:r>
      <w:r w:rsidRPr="00600098">
        <w:rPr>
          <w:rFonts w:ascii="Palatino Linotype" w:eastAsia="MS Mincho" w:hAnsi="Palatino Linotype" w:cs="Arial"/>
          <w:b/>
          <w:i/>
          <w:sz w:val="22"/>
          <w:szCs w:val="22"/>
          <w:lang w:val="es-MX"/>
        </w:rPr>
        <w:t>nómina de personal</w:t>
      </w:r>
      <w:r w:rsidRPr="00600098">
        <w:rPr>
          <w:rFonts w:ascii="Palatino Linotype" w:eastAsia="MS Mincho" w:hAnsi="Palatino Linotype" w:cs="Arial"/>
          <w:i/>
          <w:sz w:val="22"/>
          <w:szCs w:val="22"/>
          <w:lang w:val="es-MX"/>
        </w:rPr>
        <w:t>, cuando se lleven en el centro de trabajo; o recibos de pagos de salarios;</w:t>
      </w:r>
    </w:p>
    <w:p w14:paraId="622AF73F"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255C12D7"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b/>
          <w:i/>
          <w:sz w:val="22"/>
          <w:szCs w:val="22"/>
          <w:lang w:val="es-MX"/>
        </w:rPr>
        <w:t>III.</w:t>
      </w:r>
      <w:r w:rsidRPr="00600098">
        <w:rPr>
          <w:rFonts w:ascii="Palatino Linotype" w:eastAsia="MS Mincho" w:hAnsi="Palatino Linotype" w:cs="Arial"/>
          <w:i/>
          <w:sz w:val="22"/>
          <w:szCs w:val="22"/>
          <w:lang w:val="es-MX"/>
        </w:rPr>
        <w:t xml:space="preserve"> </w:t>
      </w:r>
      <w:r w:rsidRPr="00600098">
        <w:rPr>
          <w:rFonts w:ascii="Palatino Linotype" w:eastAsia="MS Mincho" w:hAnsi="Palatino Linotype" w:cs="Arial"/>
          <w:i/>
          <w:sz w:val="22"/>
          <w:szCs w:val="22"/>
          <w:lang w:val="es-MX"/>
        </w:rPr>
        <w:tab/>
        <w:t>Controles de asistencia, cuando se lleven en el centro de trabajo;</w:t>
      </w:r>
    </w:p>
    <w:p w14:paraId="584B8B9C"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6537C0C7"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b/>
          <w:i/>
          <w:sz w:val="22"/>
          <w:szCs w:val="22"/>
          <w:lang w:val="es-MX"/>
        </w:rPr>
        <w:t>IV.</w:t>
      </w:r>
      <w:r w:rsidRPr="00600098">
        <w:rPr>
          <w:rFonts w:ascii="Palatino Linotype" w:eastAsia="MS Mincho" w:hAnsi="Palatino Linotype" w:cs="Arial"/>
          <w:i/>
          <w:sz w:val="22"/>
          <w:szCs w:val="22"/>
          <w:lang w:val="es-MX"/>
        </w:rPr>
        <w:t xml:space="preserve"> </w:t>
      </w:r>
      <w:r w:rsidRPr="00600098">
        <w:rPr>
          <w:rFonts w:ascii="Palatino Linotype" w:eastAsia="MS Mincho" w:hAnsi="Palatino Linotype" w:cs="Arial"/>
          <w:i/>
          <w:sz w:val="22"/>
          <w:szCs w:val="22"/>
          <w:lang w:val="es-MX"/>
        </w:rPr>
        <w:tab/>
        <w:t>Comprobantes de pago de participación de utilidades, de vacaciones y de aguinaldos, así como las primas a que se refiere esta Ley, y pagos, aportaciones y cuotas de seguridad social; y</w:t>
      </w:r>
    </w:p>
    <w:p w14:paraId="26EB7BB8"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32F60B20" w14:textId="77777777" w:rsidR="00E62BE3" w:rsidRPr="00600098" w:rsidRDefault="00E62BE3" w:rsidP="00E62B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b/>
          <w:i/>
          <w:sz w:val="22"/>
          <w:szCs w:val="22"/>
          <w:lang w:val="es-MX"/>
        </w:rPr>
        <w:t>V.</w:t>
      </w:r>
      <w:r w:rsidRPr="00600098">
        <w:rPr>
          <w:rFonts w:ascii="Palatino Linotype" w:eastAsia="MS Mincho" w:hAnsi="Palatino Linotype" w:cs="Arial"/>
          <w:i/>
          <w:sz w:val="22"/>
          <w:szCs w:val="22"/>
          <w:lang w:val="es-MX"/>
        </w:rPr>
        <w:t xml:space="preserve"> </w:t>
      </w:r>
      <w:r w:rsidRPr="00600098">
        <w:rPr>
          <w:rFonts w:ascii="Palatino Linotype" w:eastAsia="MS Mincho" w:hAnsi="Palatino Linotype" w:cs="Arial"/>
          <w:i/>
          <w:sz w:val="22"/>
          <w:szCs w:val="22"/>
          <w:lang w:val="es-MX"/>
        </w:rPr>
        <w:tab/>
        <w:t>Los demás que señalen las leyes.</w:t>
      </w:r>
    </w:p>
    <w:p w14:paraId="241596D4" w14:textId="77777777" w:rsidR="00E62BE3" w:rsidRPr="00600098" w:rsidRDefault="00E62BE3" w:rsidP="00E62BE3">
      <w:pPr>
        <w:pStyle w:val="Texto"/>
        <w:tabs>
          <w:tab w:val="right" w:leader="dot" w:pos="567"/>
        </w:tabs>
        <w:spacing w:after="0" w:line="360" w:lineRule="auto"/>
        <w:ind w:left="567" w:right="616" w:firstLine="0"/>
        <w:rPr>
          <w:rFonts w:ascii="Palatino Linotype" w:hAnsi="Palatino Linotype"/>
          <w:i/>
          <w:sz w:val="22"/>
          <w:szCs w:val="22"/>
        </w:rPr>
      </w:pPr>
      <w:r w:rsidRPr="00600098">
        <w:rPr>
          <w:rFonts w:ascii="Palatino Linotype" w:hAnsi="Palatino Linotype"/>
          <w:i/>
          <w:sz w:val="22"/>
          <w:szCs w:val="22"/>
        </w:rPr>
        <w:t xml:space="preserve">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w:t>
      </w:r>
    </w:p>
    <w:p w14:paraId="6B481270" w14:textId="77777777" w:rsidR="00E62BE3" w:rsidRPr="00600098" w:rsidRDefault="00E62BE3" w:rsidP="00E62BE3">
      <w:pPr>
        <w:pStyle w:val="Prrafodelista"/>
        <w:spacing w:line="360" w:lineRule="auto"/>
        <w:ind w:left="0" w:right="49"/>
        <w:jc w:val="both"/>
        <w:rPr>
          <w:rFonts w:ascii="Palatino Linotype" w:eastAsia="MS Gothic" w:hAnsi="Palatino Linotype"/>
          <w:szCs w:val="26"/>
        </w:rPr>
      </w:pPr>
    </w:p>
    <w:p w14:paraId="46F84135" w14:textId="77777777" w:rsidR="00E62BE3" w:rsidRPr="00600098" w:rsidRDefault="00E62BE3" w:rsidP="00E62BE3">
      <w:pPr>
        <w:pStyle w:val="Prrafodelista"/>
        <w:numPr>
          <w:ilvl w:val="0"/>
          <w:numId w:val="1"/>
        </w:numPr>
        <w:spacing w:line="360" w:lineRule="auto"/>
        <w:ind w:right="49"/>
        <w:jc w:val="both"/>
        <w:rPr>
          <w:rFonts w:ascii="Palatino Linotype" w:eastAsia="MS Gothic" w:hAnsi="Palatino Linotype"/>
          <w:szCs w:val="26"/>
        </w:rPr>
      </w:pPr>
      <w:r w:rsidRPr="00600098">
        <w:rPr>
          <w:rFonts w:ascii="Palatino Linotype" w:eastAsia="MS Gothic" w:hAnsi="Palatino Linotype"/>
          <w:szCs w:val="26"/>
        </w:rPr>
        <w:t xml:space="preserve">De lo establecido en el precepto legal anteriormente citado, se puede llegar a la conclusión de que la nómina consiste en registros conformados por el conjunto de trabajadores de los cuales se les remunerará por los servicios que éstos le prestan al patrón, en el cual se asientan las percepciones brutas, deducciones y el neto a recibir. </w:t>
      </w:r>
    </w:p>
    <w:p w14:paraId="3CEA6519" w14:textId="77777777" w:rsidR="00E62BE3" w:rsidRPr="00600098" w:rsidRDefault="00E62BE3" w:rsidP="00E62BE3">
      <w:pPr>
        <w:pStyle w:val="Prrafodelista"/>
        <w:spacing w:line="360" w:lineRule="auto"/>
        <w:ind w:left="0" w:right="49"/>
        <w:jc w:val="both"/>
        <w:rPr>
          <w:rFonts w:ascii="Palatino Linotype" w:eastAsia="MS Gothic" w:hAnsi="Palatino Linotype"/>
          <w:szCs w:val="26"/>
        </w:rPr>
      </w:pPr>
    </w:p>
    <w:p w14:paraId="07353791" w14:textId="77777777" w:rsidR="00E62BE3" w:rsidRPr="00600098" w:rsidRDefault="00E62BE3" w:rsidP="00E62BE3">
      <w:pPr>
        <w:pStyle w:val="Prrafodelista"/>
        <w:numPr>
          <w:ilvl w:val="0"/>
          <w:numId w:val="1"/>
        </w:numPr>
        <w:spacing w:line="360" w:lineRule="auto"/>
        <w:ind w:right="49"/>
        <w:jc w:val="both"/>
        <w:rPr>
          <w:rFonts w:ascii="Palatino Linotype" w:eastAsia="MS Gothic" w:hAnsi="Palatino Linotype"/>
          <w:szCs w:val="26"/>
        </w:rPr>
      </w:pPr>
      <w:r w:rsidRPr="00600098">
        <w:rPr>
          <w:rFonts w:ascii="Palatino Linotype" w:eastAsia="MS Gothic" w:hAnsi="Palatino Linotype"/>
          <w:szCs w:val="26"/>
        </w:rPr>
        <w:t xml:space="preserve">Concorde a ello, la Ley del Trabajo de los Servidores Públicos del Estado y Municipios, en sus artículos 45 y 50 del ordenamiento legal en cita, señalan que: </w:t>
      </w:r>
    </w:p>
    <w:p w14:paraId="1FA17418" w14:textId="77777777" w:rsidR="00E62BE3" w:rsidRPr="00600098" w:rsidRDefault="00E62BE3" w:rsidP="00E62BE3">
      <w:pPr>
        <w:pStyle w:val="Prrafodelista"/>
        <w:spacing w:line="360" w:lineRule="auto"/>
        <w:ind w:left="0" w:right="49"/>
        <w:jc w:val="both"/>
        <w:rPr>
          <w:rFonts w:ascii="Palatino Linotype" w:eastAsia="MS Gothic" w:hAnsi="Palatino Linotype"/>
          <w:szCs w:val="26"/>
        </w:rPr>
      </w:pPr>
    </w:p>
    <w:p w14:paraId="0FEF7BF6" w14:textId="77777777" w:rsidR="00E62BE3" w:rsidRPr="00600098" w:rsidRDefault="00E62BE3" w:rsidP="00E62BE3">
      <w:pPr>
        <w:pStyle w:val="Prrafodelista"/>
        <w:autoSpaceDE w:val="0"/>
        <w:autoSpaceDN w:val="0"/>
        <w:adjustRightInd w:val="0"/>
        <w:spacing w:line="360" w:lineRule="auto"/>
        <w:ind w:left="567" w:right="616"/>
        <w:jc w:val="both"/>
        <w:rPr>
          <w:rFonts w:ascii="Palatino Linotype" w:hAnsi="Palatino Linotype"/>
          <w:i/>
          <w:szCs w:val="22"/>
        </w:rPr>
      </w:pPr>
      <w:r w:rsidRPr="00600098">
        <w:rPr>
          <w:rFonts w:ascii="Palatino Linotype" w:hAnsi="Palatino Linotype"/>
          <w:bCs/>
          <w:i/>
          <w:szCs w:val="22"/>
        </w:rPr>
        <w:t>“</w:t>
      </w:r>
      <w:r w:rsidRPr="00600098">
        <w:rPr>
          <w:rFonts w:ascii="Palatino Linotype" w:hAnsi="Palatino Linotype"/>
          <w:b/>
          <w:i/>
          <w:szCs w:val="22"/>
        </w:rPr>
        <w:t>ARTÍCULO 45</w:t>
      </w:r>
      <w:r w:rsidRPr="00600098">
        <w:rPr>
          <w:rFonts w:ascii="Palatino Linotype" w:hAnsi="Palatino Linotype"/>
          <w:i/>
          <w:szCs w:val="22"/>
        </w:rPr>
        <w:t>.- Los servidores públicos prestarán sus servicios mediante nombramiento, contrato o formato único de Movimientos de Personal expedidos por quien estuviere facultado legalmente para extenderlo.</w:t>
      </w:r>
    </w:p>
    <w:p w14:paraId="71734B87" w14:textId="77777777" w:rsidR="00E62BE3" w:rsidRPr="00600098" w:rsidRDefault="00E62BE3" w:rsidP="00E62BE3">
      <w:pPr>
        <w:pStyle w:val="Prrafodelista"/>
        <w:autoSpaceDE w:val="0"/>
        <w:autoSpaceDN w:val="0"/>
        <w:adjustRightInd w:val="0"/>
        <w:spacing w:line="360" w:lineRule="auto"/>
        <w:ind w:left="567" w:right="616"/>
        <w:jc w:val="both"/>
        <w:rPr>
          <w:rFonts w:ascii="Palatino Linotype" w:hAnsi="Palatino Linotype"/>
          <w:i/>
          <w:szCs w:val="22"/>
        </w:rPr>
      </w:pPr>
    </w:p>
    <w:p w14:paraId="6F257EF7" w14:textId="77777777" w:rsidR="00E62BE3" w:rsidRPr="00600098" w:rsidRDefault="00E62BE3" w:rsidP="00E62BE3">
      <w:pPr>
        <w:pStyle w:val="Prrafodelista"/>
        <w:spacing w:line="360" w:lineRule="auto"/>
        <w:ind w:left="567" w:right="616"/>
        <w:jc w:val="both"/>
        <w:rPr>
          <w:rFonts w:ascii="Palatino Linotype" w:hAnsi="Palatino Linotype"/>
          <w:i/>
          <w:szCs w:val="22"/>
        </w:rPr>
      </w:pPr>
      <w:r w:rsidRPr="00600098">
        <w:rPr>
          <w:rFonts w:ascii="Palatino Linotype" w:hAnsi="Palatino Linotype"/>
          <w:b/>
          <w:i/>
          <w:szCs w:val="22"/>
        </w:rPr>
        <w:t>ARTÍCULO 50</w:t>
      </w:r>
      <w:r w:rsidRPr="00600098">
        <w:rPr>
          <w:rFonts w:ascii="Palatino Linotype" w:hAnsi="Palatino Linotype"/>
          <w:i/>
          <w:szCs w:val="22"/>
        </w:rPr>
        <w:t>.- El nombramiento, contrato o formato único de Movimientos de Personal aceptado obliga al servidor público a cumplir con los deberes inherentes al puesto especificado en el mismo y a las consecuencias que sean conforme a la ley, al uso y a la buena fe.</w:t>
      </w:r>
    </w:p>
    <w:p w14:paraId="0C84AC90" w14:textId="77777777" w:rsidR="00E62BE3" w:rsidRPr="00600098" w:rsidRDefault="00E62BE3" w:rsidP="00E62BE3">
      <w:pPr>
        <w:pStyle w:val="Prrafodelista"/>
        <w:spacing w:line="360" w:lineRule="auto"/>
        <w:ind w:left="567" w:right="616"/>
        <w:jc w:val="both"/>
        <w:rPr>
          <w:rFonts w:ascii="Palatino Linotype" w:hAnsi="Palatino Linotype"/>
          <w:i/>
          <w:szCs w:val="22"/>
        </w:rPr>
      </w:pPr>
    </w:p>
    <w:p w14:paraId="58DCDA44" w14:textId="77777777" w:rsidR="00E62BE3" w:rsidRPr="00600098" w:rsidRDefault="00E62BE3" w:rsidP="00E62BE3">
      <w:pPr>
        <w:pStyle w:val="Prrafodelista"/>
        <w:autoSpaceDE w:val="0"/>
        <w:autoSpaceDN w:val="0"/>
        <w:adjustRightInd w:val="0"/>
        <w:spacing w:before="240" w:after="240" w:line="360" w:lineRule="auto"/>
        <w:ind w:left="567" w:right="567"/>
        <w:jc w:val="both"/>
        <w:rPr>
          <w:rFonts w:ascii="Palatino Linotype" w:hAnsi="Palatino Linotype" w:cs="Arial"/>
          <w:i/>
          <w:szCs w:val="22"/>
          <w:lang w:eastAsia="es-MX"/>
        </w:rPr>
      </w:pPr>
      <w:r w:rsidRPr="00600098">
        <w:rPr>
          <w:rFonts w:ascii="Palatino Linotype" w:hAnsi="Palatino Linotype"/>
          <w:b/>
          <w:i/>
          <w:szCs w:val="22"/>
        </w:rPr>
        <w:t>Iguales consecuencias se generarán para todos los servidores públicos, cuando la relación de trabajo se formalice mediante un contrato o por encontrarse en lista de raya</w:t>
      </w:r>
      <w:r w:rsidRPr="00600098">
        <w:rPr>
          <w:rFonts w:ascii="Palatino Linotype" w:hAnsi="Palatino Linotype"/>
          <w:i/>
          <w:szCs w:val="22"/>
        </w:rPr>
        <w:t>.</w:t>
      </w:r>
    </w:p>
    <w:p w14:paraId="2BAE4742" w14:textId="77777777" w:rsidR="00E62BE3" w:rsidRPr="00600098" w:rsidRDefault="00E62BE3" w:rsidP="00E62BE3">
      <w:pPr>
        <w:pStyle w:val="Prrafodelista"/>
        <w:spacing w:line="360" w:lineRule="auto"/>
        <w:ind w:left="567" w:right="616"/>
        <w:jc w:val="both"/>
        <w:rPr>
          <w:rFonts w:ascii="Palatino Linotype" w:hAnsi="Palatino Linotype"/>
          <w:i/>
          <w:szCs w:val="22"/>
        </w:rPr>
      </w:pPr>
      <w:r w:rsidRPr="00600098">
        <w:rPr>
          <w:rFonts w:ascii="Palatino Linotype" w:hAnsi="Palatino Linotype"/>
          <w:i/>
          <w:szCs w:val="22"/>
        </w:rPr>
        <w:t xml:space="preserve"> </w:t>
      </w:r>
    </w:p>
    <w:p w14:paraId="57F07FAC" w14:textId="77777777" w:rsidR="00E62BE3" w:rsidRPr="00600098" w:rsidRDefault="00E62BE3" w:rsidP="00E62BE3">
      <w:pPr>
        <w:pStyle w:val="Prrafodelista"/>
        <w:numPr>
          <w:ilvl w:val="0"/>
          <w:numId w:val="1"/>
        </w:numPr>
        <w:spacing w:line="360" w:lineRule="auto"/>
        <w:ind w:right="49"/>
        <w:jc w:val="both"/>
        <w:rPr>
          <w:rFonts w:ascii="Palatino Linotype" w:eastAsia="MS Gothic" w:hAnsi="Palatino Linotype"/>
        </w:rPr>
      </w:pPr>
      <w:r w:rsidRPr="00600098">
        <w:rPr>
          <w:rFonts w:ascii="Palatino Linotype" w:eastAsia="MS Gothic" w:hAnsi="Palatino Linotype"/>
        </w:rPr>
        <w:t>De lo anterior, se advierte que la relación de trabajo con el Municipio se formaliza mediante nombramiento o contrato.</w:t>
      </w:r>
    </w:p>
    <w:p w14:paraId="405EDB60" w14:textId="77777777" w:rsidR="00E62BE3" w:rsidRPr="00600098" w:rsidRDefault="00E62BE3" w:rsidP="00E62BE3">
      <w:pPr>
        <w:pStyle w:val="Prrafodelista"/>
        <w:spacing w:line="360" w:lineRule="auto"/>
        <w:ind w:left="0" w:right="49"/>
        <w:jc w:val="both"/>
        <w:rPr>
          <w:rFonts w:ascii="Palatino Linotype" w:eastAsia="MS Gothic" w:hAnsi="Palatino Linotype"/>
        </w:rPr>
      </w:pPr>
    </w:p>
    <w:p w14:paraId="1212CF50" w14:textId="77777777" w:rsidR="00E62BE3" w:rsidRPr="00600098" w:rsidRDefault="00E62BE3" w:rsidP="00E62BE3">
      <w:pPr>
        <w:pStyle w:val="Prrafodelista"/>
        <w:numPr>
          <w:ilvl w:val="0"/>
          <w:numId w:val="1"/>
        </w:numPr>
        <w:spacing w:line="360" w:lineRule="auto"/>
        <w:ind w:right="49"/>
        <w:jc w:val="both"/>
        <w:rPr>
          <w:rFonts w:ascii="Palatino Linotype" w:eastAsia="MS Gothic" w:hAnsi="Palatino Linotype"/>
        </w:rPr>
      </w:pPr>
      <w:r w:rsidRPr="00600098">
        <w:rPr>
          <w:rFonts w:ascii="Palatino Linotype" w:eastAsia="MS Gothic" w:hAnsi="Palatino Linotype"/>
        </w:rPr>
        <w:t xml:space="preserve">Una vez puntualizado lo anterior, se colige que la nómina de los servidores públicos contienen la información relativa a las remuneraciones de éstos, ahora bien, los artículos 82, 83 y 84 de la Constitución Política de los Estados Unidos Mexicanos establecen al respecto que: </w:t>
      </w:r>
    </w:p>
    <w:p w14:paraId="76A7F6F1" w14:textId="77777777" w:rsidR="00E62BE3" w:rsidRPr="00600098" w:rsidRDefault="00E62BE3" w:rsidP="00E62BE3">
      <w:pPr>
        <w:pStyle w:val="Prrafodelista"/>
        <w:spacing w:line="360" w:lineRule="auto"/>
        <w:ind w:left="0" w:right="49"/>
        <w:jc w:val="both"/>
        <w:rPr>
          <w:rFonts w:ascii="Palatino Linotype" w:eastAsia="MS Gothic" w:hAnsi="Palatino Linotype"/>
          <w:szCs w:val="26"/>
        </w:rPr>
      </w:pPr>
    </w:p>
    <w:p w14:paraId="24B97550" w14:textId="77777777" w:rsidR="00E62BE3" w:rsidRPr="00600098" w:rsidRDefault="00E62BE3" w:rsidP="00E62BE3">
      <w:pPr>
        <w:pStyle w:val="Textosinformato"/>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i/>
          <w:sz w:val="22"/>
          <w:szCs w:val="22"/>
          <w:lang w:val="es-MX"/>
        </w:rPr>
        <w:lastRenderedPageBreak/>
        <w:t>“</w:t>
      </w:r>
      <w:r w:rsidRPr="00600098">
        <w:rPr>
          <w:rFonts w:ascii="Palatino Linotype" w:eastAsia="MS Mincho" w:hAnsi="Palatino Linotype" w:cs="Arial"/>
          <w:b/>
          <w:bCs/>
          <w:i/>
          <w:sz w:val="22"/>
          <w:szCs w:val="22"/>
          <w:lang w:val="es-MX"/>
        </w:rPr>
        <w:t xml:space="preserve">Artículo 82.- </w:t>
      </w:r>
      <w:r w:rsidRPr="00600098">
        <w:rPr>
          <w:rFonts w:ascii="Palatino Linotype" w:eastAsia="MS Mincho" w:hAnsi="Palatino Linotype" w:cs="Arial"/>
          <w:i/>
          <w:sz w:val="22"/>
          <w:szCs w:val="22"/>
          <w:lang w:val="es-MX"/>
        </w:rPr>
        <w:t>Salario es la retribución que debe pagar el patrón al trabajador por su trabajo.</w:t>
      </w:r>
    </w:p>
    <w:p w14:paraId="79D637FB" w14:textId="77777777" w:rsidR="00E62BE3" w:rsidRPr="00600098" w:rsidRDefault="00E62BE3" w:rsidP="00E62BE3">
      <w:pPr>
        <w:pStyle w:val="Textosinformato"/>
        <w:spacing w:line="360" w:lineRule="auto"/>
        <w:ind w:left="567" w:right="616"/>
        <w:jc w:val="both"/>
        <w:rPr>
          <w:rFonts w:ascii="Palatino Linotype" w:eastAsia="MS Mincho" w:hAnsi="Palatino Linotype" w:cs="Arial"/>
          <w:i/>
          <w:sz w:val="22"/>
          <w:szCs w:val="22"/>
        </w:rPr>
      </w:pPr>
    </w:p>
    <w:p w14:paraId="2A2E81AF" w14:textId="77777777" w:rsidR="00E62BE3" w:rsidRPr="00600098" w:rsidRDefault="00E62BE3" w:rsidP="00E62BE3">
      <w:pPr>
        <w:pStyle w:val="Textosinformato"/>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b/>
          <w:bCs/>
          <w:i/>
          <w:sz w:val="22"/>
          <w:szCs w:val="22"/>
          <w:lang w:val="es-MX"/>
        </w:rPr>
        <w:t xml:space="preserve">Artículo 83.- </w:t>
      </w:r>
      <w:r w:rsidRPr="00600098">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5531E6D2" w14:textId="77777777" w:rsidR="00E62BE3" w:rsidRPr="00600098" w:rsidRDefault="00E62BE3" w:rsidP="00E62BE3">
      <w:pPr>
        <w:pStyle w:val="Textosinformato"/>
        <w:spacing w:line="360" w:lineRule="auto"/>
        <w:ind w:left="567" w:right="616"/>
        <w:jc w:val="both"/>
        <w:rPr>
          <w:rFonts w:ascii="Palatino Linotype" w:eastAsia="MS Mincho" w:hAnsi="Palatino Linotype" w:cs="Arial"/>
          <w:i/>
          <w:sz w:val="22"/>
          <w:szCs w:val="22"/>
        </w:rPr>
      </w:pPr>
    </w:p>
    <w:p w14:paraId="7670F4BB" w14:textId="77777777" w:rsidR="00E62BE3" w:rsidRPr="00600098" w:rsidRDefault="00E62BE3" w:rsidP="00E62BE3">
      <w:pPr>
        <w:pStyle w:val="Texto"/>
        <w:spacing w:after="0" w:line="360" w:lineRule="auto"/>
        <w:ind w:left="567" w:right="616" w:firstLine="0"/>
        <w:rPr>
          <w:rFonts w:ascii="Palatino Linotype" w:hAnsi="Palatino Linotype"/>
          <w:i/>
          <w:sz w:val="22"/>
          <w:szCs w:val="22"/>
        </w:rPr>
      </w:pPr>
      <w:r w:rsidRPr="00600098">
        <w:rPr>
          <w:rFonts w:ascii="Palatino Linotype" w:hAnsi="Palatino Linotype"/>
          <w:i/>
          <w:sz w:val="22"/>
          <w:szCs w:val="22"/>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6669A018" w14:textId="77777777" w:rsidR="00E62BE3" w:rsidRPr="00600098" w:rsidRDefault="00E62BE3" w:rsidP="00E62BE3">
      <w:pPr>
        <w:pStyle w:val="Textosinformato"/>
        <w:spacing w:line="360" w:lineRule="auto"/>
        <w:ind w:left="567" w:right="616"/>
        <w:jc w:val="both"/>
        <w:rPr>
          <w:rFonts w:ascii="Palatino Linotype" w:eastAsia="MS Mincho" w:hAnsi="Palatino Linotype" w:cs="Arial"/>
          <w:i/>
          <w:sz w:val="22"/>
          <w:szCs w:val="22"/>
        </w:rPr>
      </w:pPr>
    </w:p>
    <w:p w14:paraId="7D2FA3CA" w14:textId="77777777" w:rsidR="00E62BE3" w:rsidRPr="00600098" w:rsidRDefault="00E62BE3" w:rsidP="00E62BE3">
      <w:pPr>
        <w:pStyle w:val="Textosinformato"/>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27AB6BE1" w14:textId="77777777" w:rsidR="00E62BE3" w:rsidRPr="00600098" w:rsidRDefault="00E62BE3" w:rsidP="00E62BE3">
      <w:pPr>
        <w:pStyle w:val="Textosinformato"/>
        <w:spacing w:line="360" w:lineRule="auto"/>
        <w:ind w:left="567" w:right="616"/>
        <w:jc w:val="both"/>
        <w:rPr>
          <w:rFonts w:ascii="Palatino Linotype" w:eastAsia="MS Mincho" w:hAnsi="Palatino Linotype" w:cs="Arial"/>
          <w:i/>
          <w:sz w:val="22"/>
          <w:szCs w:val="22"/>
        </w:rPr>
      </w:pPr>
    </w:p>
    <w:p w14:paraId="76565500" w14:textId="77777777" w:rsidR="00E62BE3" w:rsidRPr="00600098" w:rsidRDefault="00E62BE3" w:rsidP="00E62BE3">
      <w:pPr>
        <w:pStyle w:val="Textosinformato"/>
        <w:spacing w:line="360" w:lineRule="auto"/>
        <w:ind w:left="567" w:right="616"/>
        <w:jc w:val="both"/>
        <w:rPr>
          <w:rFonts w:ascii="Palatino Linotype" w:eastAsia="MS Mincho" w:hAnsi="Palatino Linotype" w:cs="Arial"/>
          <w:i/>
          <w:sz w:val="22"/>
          <w:szCs w:val="22"/>
        </w:rPr>
      </w:pPr>
      <w:r w:rsidRPr="00600098">
        <w:rPr>
          <w:rFonts w:ascii="Palatino Linotype" w:eastAsia="MS Mincho" w:hAnsi="Palatino Linotype" w:cs="Arial"/>
          <w:b/>
          <w:bCs/>
          <w:i/>
          <w:sz w:val="22"/>
          <w:szCs w:val="22"/>
          <w:lang w:val="es-MX"/>
        </w:rPr>
        <w:t>Artículo 84.- El salario se integra con los pagos hechos en efectivo por cuota diaria, gratificaciones, percepciones, habitación, primas, comisiones, prestaciones en especie y cualquiera otra cantidad o prestación que se entregue al trabajador por su trabajo</w:t>
      </w:r>
      <w:r w:rsidRPr="00600098">
        <w:rPr>
          <w:rFonts w:ascii="Palatino Linotype" w:eastAsia="MS Mincho" w:hAnsi="Palatino Linotype" w:cs="Arial"/>
          <w:i/>
          <w:sz w:val="22"/>
          <w:szCs w:val="22"/>
          <w:lang w:val="es-MX"/>
        </w:rPr>
        <w:t>”.</w:t>
      </w:r>
    </w:p>
    <w:p w14:paraId="6907DF07" w14:textId="77777777" w:rsidR="00E62BE3" w:rsidRPr="00600098" w:rsidRDefault="00E62BE3" w:rsidP="00E62BE3">
      <w:pPr>
        <w:pStyle w:val="Prrafodelista"/>
        <w:spacing w:line="360" w:lineRule="auto"/>
        <w:ind w:left="0" w:right="49"/>
        <w:jc w:val="both"/>
        <w:rPr>
          <w:rFonts w:ascii="Palatino Linotype" w:eastAsia="MS Gothic" w:hAnsi="Palatino Linotype"/>
          <w:szCs w:val="26"/>
        </w:rPr>
      </w:pPr>
    </w:p>
    <w:p w14:paraId="6E03FD76" w14:textId="77777777" w:rsidR="00E62BE3" w:rsidRPr="00600098" w:rsidRDefault="00E62BE3" w:rsidP="00E62BE3">
      <w:pPr>
        <w:pStyle w:val="Prrafodelista"/>
        <w:numPr>
          <w:ilvl w:val="0"/>
          <w:numId w:val="1"/>
        </w:numPr>
        <w:spacing w:line="360" w:lineRule="auto"/>
        <w:ind w:right="49"/>
        <w:jc w:val="both"/>
        <w:rPr>
          <w:rFonts w:ascii="Palatino Linotype" w:eastAsia="MS Gothic" w:hAnsi="Palatino Linotype"/>
          <w:szCs w:val="26"/>
        </w:rPr>
      </w:pPr>
      <w:r w:rsidRPr="00600098">
        <w:rPr>
          <w:rFonts w:ascii="Palatino Linotype" w:eastAsia="MS Gothic" w:hAnsi="Palatino Linotype"/>
          <w:szCs w:val="26"/>
        </w:rPr>
        <w:lastRenderedPageBreak/>
        <w:t xml:space="preserve">Por su parte el artículo 71 de la Constitución Política del Estado Libre y Soberano de México dispone en lo relativo al sueldo de los servidores públicos lo siguiente: </w:t>
      </w:r>
    </w:p>
    <w:p w14:paraId="2A1F839E" w14:textId="77777777" w:rsidR="00E62BE3" w:rsidRPr="00600098" w:rsidRDefault="00E62BE3" w:rsidP="00E62BE3">
      <w:pPr>
        <w:pStyle w:val="Prrafodelista"/>
        <w:spacing w:line="360" w:lineRule="auto"/>
        <w:ind w:left="0" w:right="49"/>
        <w:jc w:val="both"/>
        <w:rPr>
          <w:rFonts w:ascii="Palatino Linotype" w:eastAsia="MS Gothic" w:hAnsi="Palatino Linotype"/>
          <w:szCs w:val="26"/>
        </w:rPr>
      </w:pPr>
    </w:p>
    <w:p w14:paraId="1608FFAB" w14:textId="77777777" w:rsidR="00E62BE3" w:rsidRPr="00600098" w:rsidRDefault="00E62BE3" w:rsidP="00E62BE3">
      <w:pPr>
        <w:pStyle w:val="Prrafodelista"/>
        <w:spacing w:before="240" w:after="240" w:line="360" w:lineRule="auto"/>
        <w:ind w:left="567" w:right="567"/>
        <w:jc w:val="both"/>
        <w:rPr>
          <w:rFonts w:ascii="Palatino Linotype" w:hAnsi="Palatino Linotype" w:cs="Arial"/>
          <w:i/>
          <w:sz w:val="22"/>
          <w:szCs w:val="22"/>
        </w:rPr>
      </w:pPr>
      <w:r w:rsidRPr="00600098">
        <w:rPr>
          <w:rFonts w:ascii="Palatino Linotype" w:hAnsi="Palatino Linotype"/>
          <w:i/>
          <w:sz w:val="22"/>
          <w:szCs w:val="22"/>
        </w:rPr>
        <w:t>“</w:t>
      </w:r>
      <w:r w:rsidRPr="00600098">
        <w:rPr>
          <w:rFonts w:ascii="Palatino Linotype" w:hAnsi="Palatino Linotype"/>
          <w:b/>
          <w:bCs/>
          <w:i/>
          <w:sz w:val="22"/>
          <w:szCs w:val="22"/>
        </w:rPr>
        <w:t>ARTÍCULO 71.</w:t>
      </w:r>
      <w:r w:rsidRPr="00600098">
        <w:rPr>
          <w:rFonts w:ascii="Palatino Linotype" w:hAnsi="Palatino Linotype"/>
          <w:i/>
          <w:sz w:val="22"/>
          <w:szCs w:val="22"/>
        </w:rPr>
        <w:t xml:space="preserve"> El sueldo es la retribución que la institución pública debe pagar al servidor público por los servicios prestados”.</w:t>
      </w:r>
    </w:p>
    <w:p w14:paraId="72451098" w14:textId="77777777" w:rsidR="00E62BE3" w:rsidRPr="00600098" w:rsidRDefault="00E62BE3" w:rsidP="00E62BE3">
      <w:pPr>
        <w:pStyle w:val="Prrafodelista"/>
        <w:tabs>
          <w:tab w:val="left" w:pos="567"/>
        </w:tabs>
        <w:spacing w:line="360" w:lineRule="auto"/>
        <w:ind w:left="0"/>
        <w:jc w:val="both"/>
        <w:rPr>
          <w:rFonts w:ascii="Palatino Linotype" w:eastAsia="Calibri" w:hAnsi="Palatino Linotype" w:cs="Arial"/>
        </w:rPr>
      </w:pPr>
    </w:p>
    <w:p w14:paraId="5E9A9060" w14:textId="77777777" w:rsidR="00E62BE3" w:rsidRPr="00600098" w:rsidRDefault="00E62BE3" w:rsidP="00E62BE3">
      <w:pPr>
        <w:pStyle w:val="Prrafodelista"/>
        <w:numPr>
          <w:ilvl w:val="0"/>
          <w:numId w:val="1"/>
        </w:numPr>
        <w:tabs>
          <w:tab w:val="left" w:pos="567"/>
        </w:tabs>
        <w:spacing w:line="360" w:lineRule="auto"/>
        <w:jc w:val="both"/>
        <w:rPr>
          <w:rFonts w:ascii="Palatino Linotype" w:eastAsia="Calibri" w:hAnsi="Palatino Linotype" w:cs="Arial"/>
        </w:rPr>
      </w:pPr>
      <w:r w:rsidRPr="00600098">
        <w:rPr>
          <w:rFonts w:ascii="Palatino Linotype" w:eastAsia="Calibri" w:hAnsi="Palatino Linotype" w:cs="Arial"/>
        </w:rPr>
        <w:t xml:space="preserve">Por su parte, </w:t>
      </w:r>
      <w:r w:rsidRPr="00600098">
        <w:rPr>
          <w:rFonts w:ascii="Palatino Linotype" w:eastAsia="Palatino Linotype" w:hAnsi="Palatino Linotype" w:cs="Palatino Linotype"/>
        </w:rPr>
        <w:t>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bookmarkStart w:id="33" w:name="_heading=h.gjdgxs" w:colFirst="0" w:colLast="0"/>
      <w:bookmarkEnd w:id="33"/>
    </w:p>
    <w:p w14:paraId="6AA1A823" w14:textId="77777777" w:rsidR="00E62BE3" w:rsidRPr="00600098" w:rsidRDefault="00E62BE3" w:rsidP="00E62BE3">
      <w:pPr>
        <w:pStyle w:val="Prrafodelista"/>
        <w:rPr>
          <w:rFonts w:ascii="Palatino Linotype" w:eastAsia="Palatino Linotype" w:hAnsi="Palatino Linotype" w:cs="Palatino Linotype"/>
        </w:rPr>
      </w:pPr>
    </w:p>
    <w:p w14:paraId="56BC2AD1" w14:textId="77777777" w:rsidR="00E62BE3" w:rsidRPr="00600098" w:rsidRDefault="00E62BE3" w:rsidP="00E62BE3">
      <w:pPr>
        <w:pStyle w:val="Prrafodelista"/>
        <w:numPr>
          <w:ilvl w:val="0"/>
          <w:numId w:val="1"/>
        </w:numPr>
        <w:tabs>
          <w:tab w:val="left" w:pos="567"/>
        </w:tabs>
        <w:spacing w:line="360" w:lineRule="auto"/>
        <w:jc w:val="both"/>
        <w:rPr>
          <w:rFonts w:ascii="Palatino Linotype" w:eastAsia="Calibri" w:hAnsi="Palatino Linotype" w:cs="Arial"/>
        </w:rPr>
      </w:pPr>
      <w:r w:rsidRPr="00600098">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0BC3878B" w14:textId="77777777" w:rsidR="00E62BE3" w:rsidRPr="00600098" w:rsidRDefault="00E62BE3" w:rsidP="00E62BE3">
      <w:pPr>
        <w:spacing w:line="360" w:lineRule="auto"/>
        <w:jc w:val="both"/>
        <w:rPr>
          <w:rFonts w:ascii="Palatino Linotype" w:eastAsia="Palatino Linotype" w:hAnsi="Palatino Linotype" w:cs="Palatino Linotype"/>
        </w:rPr>
      </w:pPr>
    </w:p>
    <w:p w14:paraId="67339D63" w14:textId="77777777" w:rsidR="00E62BE3" w:rsidRPr="00600098" w:rsidRDefault="00E62BE3" w:rsidP="00E62BE3">
      <w:pPr>
        <w:spacing w:line="360" w:lineRule="auto"/>
        <w:ind w:left="851" w:right="900"/>
        <w:jc w:val="both"/>
        <w:rPr>
          <w:rFonts w:ascii="Palatino Linotype" w:eastAsia="Palatino Linotype" w:hAnsi="Palatino Linotype" w:cs="Palatino Linotype"/>
          <w:i/>
          <w:sz w:val="22"/>
        </w:rPr>
      </w:pPr>
      <w:r w:rsidRPr="00600098">
        <w:rPr>
          <w:rFonts w:ascii="Palatino Linotype" w:eastAsia="Palatino Linotype" w:hAnsi="Palatino Linotype" w:cs="Palatino Linotype"/>
          <w:b/>
          <w:i/>
          <w:sz w:val="22"/>
        </w:rPr>
        <w:t>ARTÍCULO 220 K.-</w:t>
      </w:r>
      <w:r w:rsidRPr="00600098">
        <w:rPr>
          <w:rFonts w:ascii="Palatino Linotype" w:eastAsia="Palatino Linotype" w:hAnsi="Palatino Linotype" w:cs="Palatino Linotype"/>
          <w:i/>
          <w:sz w:val="22"/>
        </w:rPr>
        <w:t xml:space="preserve"> La institución o dependencia pública tiene la obligación de conservar y exhibir en el proceso los documentos que a continuación se precisan:</w:t>
      </w:r>
    </w:p>
    <w:p w14:paraId="4229BA27" w14:textId="77777777" w:rsidR="00E62BE3" w:rsidRPr="00600098" w:rsidRDefault="00E62BE3" w:rsidP="00E62BE3">
      <w:pPr>
        <w:spacing w:line="360" w:lineRule="auto"/>
        <w:ind w:left="851" w:right="900"/>
        <w:jc w:val="both"/>
        <w:rPr>
          <w:rFonts w:ascii="Palatino Linotype" w:eastAsia="Palatino Linotype" w:hAnsi="Palatino Linotype" w:cs="Palatino Linotype"/>
          <w:i/>
          <w:sz w:val="22"/>
        </w:rPr>
      </w:pPr>
      <w:r w:rsidRPr="00600098">
        <w:rPr>
          <w:rFonts w:ascii="Palatino Linotype" w:eastAsia="Palatino Linotype" w:hAnsi="Palatino Linotype" w:cs="Palatino Linotype"/>
          <w:i/>
          <w:sz w:val="22"/>
        </w:rPr>
        <w:t>I. Contratos, Nombramientos o Formato Único de Movimientos de Personal, cuando no exista Convenio de condiciones generales de trabajo aplicable;</w:t>
      </w:r>
    </w:p>
    <w:p w14:paraId="55D7462E" w14:textId="77777777" w:rsidR="00E62BE3" w:rsidRPr="00600098" w:rsidRDefault="00E62BE3" w:rsidP="00E62BE3">
      <w:pPr>
        <w:spacing w:line="360" w:lineRule="auto"/>
        <w:ind w:left="851" w:right="900"/>
        <w:jc w:val="both"/>
        <w:rPr>
          <w:rFonts w:ascii="Palatino Linotype" w:eastAsia="Palatino Linotype" w:hAnsi="Palatino Linotype" w:cs="Palatino Linotype"/>
          <w:i/>
          <w:sz w:val="22"/>
        </w:rPr>
      </w:pPr>
      <w:r w:rsidRPr="00600098">
        <w:rPr>
          <w:rFonts w:ascii="Palatino Linotype" w:eastAsia="Palatino Linotype" w:hAnsi="Palatino Linotype" w:cs="Palatino Linotype"/>
          <w:i/>
          <w:sz w:val="22"/>
        </w:rPr>
        <w:t xml:space="preserve">II. </w:t>
      </w:r>
      <w:r w:rsidRPr="00600098">
        <w:rPr>
          <w:rFonts w:ascii="Palatino Linotype" w:eastAsia="Palatino Linotype" w:hAnsi="Palatino Linotype" w:cs="Palatino Linotype"/>
          <w:i/>
          <w:sz w:val="22"/>
          <w:u w:val="single"/>
        </w:rPr>
        <w:t>Recibos de pagos</w:t>
      </w:r>
      <w:r w:rsidRPr="00600098">
        <w:rPr>
          <w:rFonts w:ascii="Palatino Linotype" w:eastAsia="Palatino Linotype" w:hAnsi="Palatino Linotype" w:cs="Palatino Linotype"/>
          <w:i/>
          <w:sz w:val="22"/>
        </w:rPr>
        <w:t xml:space="preserve"> de salarios o las constancias documentales del pago de salario cuando sea por depósito o mediante información electrónica;</w:t>
      </w:r>
    </w:p>
    <w:p w14:paraId="3EAC2EA6" w14:textId="77777777" w:rsidR="00E62BE3" w:rsidRPr="00600098" w:rsidRDefault="00E62BE3" w:rsidP="00E62BE3">
      <w:pPr>
        <w:spacing w:line="360" w:lineRule="auto"/>
        <w:ind w:left="851" w:right="900"/>
        <w:jc w:val="both"/>
        <w:rPr>
          <w:rFonts w:ascii="Palatino Linotype" w:eastAsia="Palatino Linotype" w:hAnsi="Palatino Linotype" w:cs="Palatino Linotype"/>
          <w:i/>
          <w:sz w:val="22"/>
        </w:rPr>
      </w:pPr>
      <w:r w:rsidRPr="00600098">
        <w:rPr>
          <w:rFonts w:ascii="Palatino Linotype" w:eastAsia="Palatino Linotype" w:hAnsi="Palatino Linotype" w:cs="Palatino Linotype"/>
          <w:i/>
          <w:sz w:val="22"/>
        </w:rPr>
        <w:t>III. Controles de asistencia o la información magnética o electrónica de asistencia de los servidores públicos;</w:t>
      </w:r>
    </w:p>
    <w:p w14:paraId="6E866B45" w14:textId="77777777" w:rsidR="00E62BE3" w:rsidRPr="00600098" w:rsidRDefault="00E62BE3" w:rsidP="00E62BE3">
      <w:pPr>
        <w:spacing w:line="360" w:lineRule="auto"/>
        <w:ind w:left="851" w:right="900"/>
        <w:jc w:val="both"/>
        <w:rPr>
          <w:rFonts w:ascii="Palatino Linotype" w:eastAsia="Palatino Linotype" w:hAnsi="Palatino Linotype" w:cs="Palatino Linotype"/>
          <w:i/>
          <w:sz w:val="22"/>
        </w:rPr>
      </w:pPr>
      <w:r w:rsidRPr="00600098">
        <w:rPr>
          <w:rFonts w:ascii="Palatino Linotype" w:eastAsia="Palatino Linotype" w:hAnsi="Palatino Linotype" w:cs="Palatino Linotype"/>
          <w:i/>
          <w:sz w:val="22"/>
        </w:rPr>
        <w:lastRenderedPageBreak/>
        <w:t>IV. Recibos o las constancias de depósito o del medio de información magnética o electrónica que sean utilizadas para el pago de salarios, prima vacacional, aguinaldo y demás prestaciones establecidas en la presente ley; y</w:t>
      </w:r>
    </w:p>
    <w:p w14:paraId="35CE3585" w14:textId="77777777" w:rsidR="00E62BE3" w:rsidRPr="00600098" w:rsidRDefault="00E62BE3" w:rsidP="00E62BE3">
      <w:pPr>
        <w:spacing w:line="360" w:lineRule="auto"/>
        <w:ind w:left="851" w:right="900"/>
        <w:jc w:val="both"/>
        <w:rPr>
          <w:rFonts w:ascii="Palatino Linotype" w:eastAsia="Palatino Linotype" w:hAnsi="Palatino Linotype" w:cs="Palatino Linotype"/>
          <w:i/>
          <w:sz w:val="22"/>
        </w:rPr>
      </w:pPr>
      <w:r w:rsidRPr="00600098">
        <w:rPr>
          <w:rFonts w:ascii="Palatino Linotype" w:eastAsia="Palatino Linotype" w:hAnsi="Palatino Linotype" w:cs="Palatino Linotype"/>
          <w:i/>
          <w:sz w:val="22"/>
        </w:rPr>
        <w:t>V. Los demás que señalen las leyes.</w:t>
      </w:r>
    </w:p>
    <w:p w14:paraId="42E8081B" w14:textId="77777777" w:rsidR="00E62BE3" w:rsidRPr="00600098" w:rsidRDefault="00E62BE3" w:rsidP="00E62BE3">
      <w:pPr>
        <w:spacing w:line="360" w:lineRule="auto"/>
        <w:ind w:left="851" w:right="900"/>
        <w:jc w:val="both"/>
        <w:rPr>
          <w:rFonts w:ascii="Palatino Linotype" w:eastAsia="Palatino Linotype" w:hAnsi="Palatino Linotype" w:cs="Palatino Linotype"/>
          <w:i/>
          <w:sz w:val="22"/>
        </w:rPr>
      </w:pPr>
      <w:r w:rsidRPr="00600098">
        <w:rPr>
          <w:rFonts w:ascii="Palatino Linotype" w:eastAsia="Palatino Linotype" w:hAnsi="Palatino Linotype" w:cs="Palatino Linotype"/>
          <w:i/>
          <w:sz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5A8BD703" w14:textId="77777777" w:rsidR="00E62BE3" w:rsidRPr="00600098" w:rsidRDefault="00E62BE3" w:rsidP="00E62BE3">
      <w:pPr>
        <w:spacing w:line="360" w:lineRule="auto"/>
        <w:jc w:val="both"/>
        <w:rPr>
          <w:rFonts w:ascii="Palatino Linotype" w:eastAsia="Palatino Linotype" w:hAnsi="Palatino Linotype" w:cs="Palatino Linotype"/>
        </w:rPr>
      </w:pPr>
    </w:p>
    <w:p w14:paraId="41C47AD0" w14:textId="77777777" w:rsidR="00E62BE3" w:rsidRPr="00600098" w:rsidRDefault="00E62BE3" w:rsidP="00E62BE3">
      <w:pPr>
        <w:pStyle w:val="Prrafodelista"/>
        <w:numPr>
          <w:ilvl w:val="0"/>
          <w:numId w:val="1"/>
        </w:numPr>
        <w:spacing w:line="360" w:lineRule="auto"/>
        <w:jc w:val="both"/>
        <w:rPr>
          <w:rFonts w:ascii="Palatino Linotype" w:eastAsia="Palatino Linotype" w:hAnsi="Palatino Linotype" w:cs="Palatino Linotype"/>
          <w:b/>
        </w:rPr>
      </w:pPr>
      <w:r w:rsidRPr="00600098">
        <w:rPr>
          <w:rFonts w:ascii="Palatino Linotype" w:eastAsia="Palatino Linotype" w:hAnsi="Palatino Linotype" w:cs="Palatino Linotype"/>
        </w:rPr>
        <w:t xml:space="preserve">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w:t>
      </w:r>
      <w:r w:rsidRPr="00600098">
        <w:rPr>
          <w:rFonts w:ascii="Palatino Linotype" w:eastAsia="Palatino Linotype" w:hAnsi="Palatino Linotype" w:cs="Palatino Linotype"/>
          <w:b/>
        </w:rPr>
        <w:t>a través de los sistemas de digitalización o de información magnética o electrónica.</w:t>
      </w:r>
    </w:p>
    <w:p w14:paraId="29A8468B" w14:textId="77777777" w:rsidR="00E62BE3" w:rsidRPr="00600098" w:rsidRDefault="00E62BE3" w:rsidP="00E62BE3">
      <w:pPr>
        <w:pStyle w:val="Prrafodelista"/>
        <w:spacing w:line="360" w:lineRule="auto"/>
        <w:ind w:left="0"/>
        <w:jc w:val="both"/>
        <w:rPr>
          <w:rFonts w:ascii="Palatino Linotype" w:eastAsia="Palatino Linotype" w:hAnsi="Palatino Linotype" w:cs="Palatino Linotype"/>
        </w:rPr>
      </w:pPr>
    </w:p>
    <w:p w14:paraId="37A71930" w14:textId="77777777" w:rsidR="00E62BE3" w:rsidRPr="00600098" w:rsidRDefault="00E62BE3" w:rsidP="00E62BE3">
      <w:pPr>
        <w:pStyle w:val="Prrafodelista"/>
        <w:numPr>
          <w:ilvl w:val="0"/>
          <w:numId w:val="1"/>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600098">
        <w:rPr>
          <w:rFonts w:ascii="Palatino Linotype" w:eastAsia="Palatino Linotype" w:hAnsi="Palatino Linotype" w:cs="Palatino Linotype"/>
          <w:b/>
        </w:rPr>
        <w:t>SUJETO OBLIGADO</w:t>
      </w:r>
      <w:r w:rsidRPr="00600098">
        <w:rPr>
          <w:rFonts w:ascii="Palatino Linotype" w:eastAsia="Palatino Linotype" w:hAnsi="Palatino Linotype" w:cs="Palatino Linotype"/>
        </w:rPr>
        <w:t>,</w:t>
      </w:r>
      <w:r w:rsidRPr="00600098">
        <w:t xml:space="preserve"> </w:t>
      </w:r>
      <w:r w:rsidRPr="00600098">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207E2659" w14:textId="77777777" w:rsidR="00E62BE3" w:rsidRPr="00600098" w:rsidRDefault="00E62BE3" w:rsidP="00E62BE3">
      <w:pPr>
        <w:spacing w:before="240"/>
        <w:ind w:left="851" w:right="851"/>
        <w:jc w:val="both"/>
        <w:rPr>
          <w:rFonts w:ascii="Palatino Linotype" w:eastAsia="Palatino Linotype" w:hAnsi="Palatino Linotype" w:cs="Palatino Linotype"/>
          <w:i/>
          <w:sz w:val="22"/>
        </w:rPr>
      </w:pPr>
      <w:r w:rsidRPr="00600098">
        <w:rPr>
          <w:rFonts w:ascii="Palatino Linotype" w:eastAsia="Palatino Linotype" w:hAnsi="Palatino Linotype" w:cs="Palatino Linotype"/>
          <w:b/>
          <w:i/>
          <w:sz w:val="22"/>
        </w:rPr>
        <w:lastRenderedPageBreak/>
        <w:t xml:space="preserve">“Artículo 4. </w:t>
      </w:r>
      <w:r w:rsidRPr="00600098">
        <w:rPr>
          <w:rFonts w:ascii="Palatino Linotype" w:eastAsia="Palatino Linotype" w:hAnsi="Palatino Linotype" w:cs="Palatino Linotype"/>
          <w:i/>
          <w:sz w:val="22"/>
        </w:rPr>
        <w:t>Son sujetos de fiscalización:</w:t>
      </w:r>
    </w:p>
    <w:p w14:paraId="2291EAFE" w14:textId="77777777" w:rsidR="00E62BE3" w:rsidRPr="00600098" w:rsidRDefault="00E62BE3" w:rsidP="00E62BE3">
      <w:pPr>
        <w:ind w:left="851" w:right="851"/>
        <w:jc w:val="both"/>
        <w:rPr>
          <w:i/>
          <w:sz w:val="22"/>
        </w:rPr>
      </w:pPr>
      <w:r w:rsidRPr="00600098">
        <w:rPr>
          <w:rFonts w:ascii="Palatino Linotype" w:eastAsia="Palatino Linotype" w:hAnsi="Palatino Linotype" w:cs="Palatino Linotype"/>
          <w:i/>
          <w:sz w:val="22"/>
        </w:rPr>
        <w:t>…</w:t>
      </w:r>
    </w:p>
    <w:p w14:paraId="52F0D0C3" w14:textId="77777777" w:rsidR="00E62BE3" w:rsidRPr="00600098" w:rsidRDefault="00E62BE3" w:rsidP="00E62BE3">
      <w:pPr>
        <w:numPr>
          <w:ilvl w:val="0"/>
          <w:numId w:val="33"/>
        </w:numPr>
        <w:spacing w:before="240" w:after="160"/>
        <w:ind w:right="851"/>
        <w:jc w:val="both"/>
        <w:rPr>
          <w:rFonts w:ascii="Palatino Linotype" w:eastAsia="Palatino Linotype" w:hAnsi="Palatino Linotype" w:cs="Palatino Linotype"/>
          <w:i/>
          <w:sz w:val="22"/>
        </w:rPr>
      </w:pPr>
      <w:r w:rsidRPr="00600098">
        <w:rPr>
          <w:rFonts w:ascii="Palatino Linotype" w:eastAsia="Palatino Linotype" w:hAnsi="Palatino Linotype" w:cs="Palatino Linotype"/>
          <w:i/>
          <w:sz w:val="22"/>
        </w:rPr>
        <w:t>Los municipios del Estado de México…” (Sic)</w:t>
      </w:r>
    </w:p>
    <w:p w14:paraId="7B85B568" w14:textId="77777777" w:rsidR="00E62BE3" w:rsidRPr="00600098" w:rsidRDefault="00E62BE3" w:rsidP="00E62BE3">
      <w:pPr>
        <w:spacing w:before="240"/>
        <w:ind w:left="851" w:right="851"/>
        <w:jc w:val="both"/>
        <w:rPr>
          <w:b/>
        </w:rPr>
      </w:pPr>
    </w:p>
    <w:p w14:paraId="538D5E8D" w14:textId="77777777" w:rsidR="00E62BE3" w:rsidRPr="00600098" w:rsidRDefault="00E62BE3" w:rsidP="00E62BE3">
      <w:pPr>
        <w:pStyle w:val="Prrafodelista"/>
        <w:numPr>
          <w:ilvl w:val="0"/>
          <w:numId w:val="1"/>
        </w:numPr>
        <w:spacing w:line="360" w:lineRule="auto"/>
        <w:ind w:right="49"/>
        <w:jc w:val="both"/>
        <w:rPr>
          <w:rFonts w:ascii="Palatino Linotype" w:eastAsia="Palatino Linotype" w:hAnsi="Palatino Linotype" w:cs="Palatino Linotype"/>
        </w:rPr>
      </w:pPr>
      <w:r w:rsidRPr="00600098">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71712627" w14:textId="77777777" w:rsidR="00E62BE3" w:rsidRPr="00600098" w:rsidRDefault="00E62BE3" w:rsidP="00E62BE3">
      <w:pPr>
        <w:spacing w:line="360" w:lineRule="auto"/>
        <w:ind w:right="49"/>
        <w:jc w:val="both"/>
        <w:rPr>
          <w:rFonts w:ascii="Palatino Linotype" w:eastAsia="Palatino Linotype" w:hAnsi="Palatino Linotype" w:cs="Palatino Linotype"/>
        </w:rPr>
      </w:pPr>
    </w:p>
    <w:p w14:paraId="1CD1ABB1" w14:textId="77777777" w:rsidR="00E62BE3" w:rsidRPr="00600098" w:rsidRDefault="00E62BE3" w:rsidP="00E62BE3">
      <w:pPr>
        <w:spacing w:line="360" w:lineRule="auto"/>
        <w:ind w:left="851" w:right="851"/>
        <w:jc w:val="both"/>
        <w:rPr>
          <w:i/>
          <w:sz w:val="22"/>
        </w:rPr>
      </w:pPr>
      <w:r w:rsidRPr="00600098">
        <w:rPr>
          <w:rFonts w:ascii="Palatino Linotype" w:eastAsia="Palatino Linotype" w:hAnsi="Palatino Linotype" w:cs="Palatino Linotype"/>
          <w:b/>
          <w:i/>
          <w:sz w:val="22"/>
        </w:rPr>
        <w:t xml:space="preserve">“Artículo 8. </w:t>
      </w:r>
      <w:r w:rsidRPr="00600098">
        <w:rPr>
          <w:rFonts w:ascii="Palatino Linotype" w:eastAsia="Palatino Linotype" w:hAnsi="Palatino Linotype" w:cs="Palatino Linotype"/>
          <w:i/>
          <w:sz w:val="22"/>
        </w:rPr>
        <w:t>El Órgano Superior tendrá las siguientes atribuciones:</w:t>
      </w:r>
    </w:p>
    <w:p w14:paraId="32B47327" w14:textId="77777777" w:rsidR="00E62BE3" w:rsidRPr="00600098" w:rsidRDefault="00E62BE3" w:rsidP="00E62BE3">
      <w:pPr>
        <w:spacing w:line="360" w:lineRule="auto"/>
        <w:ind w:left="851" w:right="851"/>
        <w:jc w:val="both"/>
        <w:rPr>
          <w:rFonts w:ascii="Palatino Linotype" w:eastAsia="Palatino Linotype" w:hAnsi="Palatino Linotype" w:cs="Palatino Linotype"/>
          <w:i/>
          <w:sz w:val="22"/>
        </w:rPr>
      </w:pPr>
      <w:r w:rsidRPr="00600098">
        <w:rPr>
          <w:rFonts w:ascii="Palatino Linotype" w:eastAsia="Palatino Linotype" w:hAnsi="Palatino Linotype" w:cs="Palatino Linotype"/>
          <w:i/>
          <w:sz w:val="22"/>
        </w:rPr>
        <w:t>…</w:t>
      </w:r>
    </w:p>
    <w:p w14:paraId="4FB26E71" w14:textId="77777777" w:rsidR="00E62BE3" w:rsidRPr="00600098" w:rsidRDefault="00E62BE3" w:rsidP="00E62BE3">
      <w:pPr>
        <w:spacing w:line="360" w:lineRule="auto"/>
        <w:ind w:left="851" w:right="851"/>
        <w:jc w:val="both"/>
        <w:rPr>
          <w:rFonts w:ascii="Palatino Linotype" w:eastAsia="Palatino Linotype" w:hAnsi="Palatino Linotype" w:cs="Palatino Linotype"/>
          <w:b/>
          <w:i/>
          <w:sz w:val="22"/>
        </w:rPr>
      </w:pPr>
      <w:r w:rsidRPr="00600098">
        <w:rPr>
          <w:rFonts w:ascii="Palatino Linotype" w:eastAsia="Palatino Linotype" w:hAnsi="Palatino Linotype" w:cs="Palatino Linotype"/>
          <w:b/>
          <w:i/>
          <w:sz w:val="22"/>
        </w:rPr>
        <w:t>XI. Establecer los lineamientos</w:t>
      </w:r>
      <w:r w:rsidRPr="00600098">
        <w:rPr>
          <w:rFonts w:ascii="Palatino Linotype" w:eastAsia="Palatino Linotype" w:hAnsi="Palatino Linotype" w:cs="Palatino Linotype"/>
          <w:i/>
          <w:sz w:val="22"/>
        </w:rPr>
        <w:t xml:space="preserve">, criterios, procedimientos, métodos y sistemas </w:t>
      </w:r>
      <w:r w:rsidRPr="00600098">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600098">
        <w:rPr>
          <w:rFonts w:ascii="Palatino Linotype" w:eastAsia="Palatino Linotype" w:hAnsi="Palatino Linotype" w:cs="Palatino Linotype"/>
          <w:i/>
          <w:sz w:val="22"/>
        </w:rPr>
        <w:t>…</w:t>
      </w:r>
      <w:r w:rsidRPr="00600098">
        <w:rPr>
          <w:rFonts w:ascii="Palatino Linotype" w:eastAsia="Palatino Linotype" w:hAnsi="Palatino Linotype" w:cs="Palatino Linotype"/>
          <w:sz w:val="22"/>
        </w:rPr>
        <w:t>” (</w:t>
      </w:r>
      <w:r w:rsidRPr="00600098">
        <w:rPr>
          <w:rFonts w:ascii="Palatino Linotype" w:eastAsia="Palatino Linotype" w:hAnsi="Palatino Linotype" w:cs="Palatino Linotype"/>
          <w:i/>
          <w:sz w:val="22"/>
        </w:rPr>
        <w:t>Sic)</w:t>
      </w:r>
    </w:p>
    <w:p w14:paraId="0B43C5A3" w14:textId="77777777" w:rsidR="00E62BE3" w:rsidRPr="00600098" w:rsidRDefault="00E62BE3" w:rsidP="00E62BE3">
      <w:pPr>
        <w:ind w:left="851" w:right="851"/>
        <w:jc w:val="both"/>
        <w:rPr>
          <w:rFonts w:ascii="Palatino Linotype" w:eastAsia="Palatino Linotype" w:hAnsi="Palatino Linotype" w:cs="Palatino Linotype"/>
          <w:b/>
          <w:i/>
        </w:rPr>
      </w:pPr>
    </w:p>
    <w:p w14:paraId="4201B6DC" w14:textId="7D2CE00C" w:rsidR="00E62BE3" w:rsidRPr="00600098" w:rsidRDefault="00E62BE3" w:rsidP="00E62BE3">
      <w:pPr>
        <w:pStyle w:val="Prrafodelista"/>
        <w:numPr>
          <w:ilvl w:val="0"/>
          <w:numId w:val="1"/>
        </w:numPr>
        <w:spacing w:line="360" w:lineRule="auto"/>
        <w:ind w:right="-91"/>
        <w:jc w:val="both"/>
        <w:rPr>
          <w:rFonts w:ascii="Palatino Linotype" w:eastAsia="Palatino Linotype" w:hAnsi="Palatino Linotype" w:cs="Palatino Linotype"/>
          <w:b/>
        </w:rPr>
      </w:pPr>
      <w:r w:rsidRPr="00600098">
        <w:rPr>
          <w:rFonts w:ascii="Palatino Linotype" w:eastAsia="Palatino Linotype" w:hAnsi="Palatino Linotype" w:cs="Palatino Linotype"/>
        </w:rPr>
        <w:t xml:space="preserve">En este punto específico de la solicitud, se aprecia que el particular, requiere </w:t>
      </w:r>
      <w:r w:rsidR="005C021A" w:rsidRPr="00600098">
        <w:rPr>
          <w:rFonts w:ascii="Palatino Linotype" w:eastAsia="Palatino Linotype" w:hAnsi="Palatino Linotype" w:cs="Palatino Linotype"/>
        </w:rPr>
        <w:t>conocer el listado del personal adscrito al Municipio donde consten entre otros elementos las percepciones,</w:t>
      </w:r>
      <w:r w:rsidRPr="00600098">
        <w:rPr>
          <w:rFonts w:ascii="Palatino Linotype" w:eastAsia="Palatino Linotype" w:hAnsi="Palatino Linotype" w:cs="Palatino Linotype"/>
        </w:rPr>
        <w:t xml:space="preserve"> mismo que se encuentran en el Módulo 4, ya que corresponde a la conciliación de nómina</w:t>
      </w:r>
      <w:r w:rsidRPr="00600098">
        <w:rPr>
          <w:rFonts w:ascii="Palatino Linotype" w:eastAsia="Palatino Linotype" w:hAnsi="Palatino Linotype" w:cs="Palatino Linotype"/>
          <w:b/>
        </w:rPr>
        <w:t xml:space="preserve">. </w:t>
      </w:r>
      <w:r w:rsidRPr="00600098">
        <w:rPr>
          <w:rFonts w:ascii="Palatino Linotype" w:eastAsia="Palatino Linotype" w:hAnsi="Palatino Linotype" w:cs="Palatino Linotype"/>
        </w:rPr>
        <w:t>Se inserta imagen de los elementos que debe contener dicho documento:</w:t>
      </w:r>
    </w:p>
    <w:p w14:paraId="56D0FC0C" w14:textId="77777777" w:rsidR="00E62BE3" w:rsidRPr="00600098" w:rsidRDefault="00E62BE3" w:rsidP="00E62BE3">
      <w:pPr>
        <w:pStyle w:val="Prrafodelista"/>
        <w:spacing w:line="360" w:lineRule="auto"/>
        <w:ind w:left="0" w:right="-91"/>
        <w:jc w:val="both"/>
        <w:rPr>
          <w:rFonts w:ascii="Palatino Linotype" w:eastAsia="Palatino Linotype" w:hAnsi="Palatino Linotype" w:cs="Palatino Linotype"/>
        </w:rPr>
      </w:pPr>
    </w:p>
    <w:p w14:paraId="2A62484E" w14:textId="6D7A005D" w:rsidR="00E62BE3" w:rsidRPr="00600098" w:rsidRDefault="005C021A" w:rsidP="00E62BE3">
      <w:pPr>
        <w:pStyle w:val="Prrafodelista"/>
        <w:spacing w:line="360" w:lineRule="auto"/>
        <w:ind w:left="0" w:right="-91"/>
        <w:jc w:val="both"/>
        <w:rPr>
          <w:rFonts w:ascii="Palatino Linotype" w:eastAsia="Palatino Linotype" w:hAnsi="Palatino Linotype" w:cs="Palatino Linotype"/>
          <w:b/>
        </w:rPr>
      </w:pPr>
      <w:r w:rsidRPr="00600098">
        <w:rPr>
          <w:rFonts w:ascii="Palatino Linotype" w:eastAsia="Palatino Linotype" w:hAnsi="Palatino Linotype" w:cs="Palatino Linotype"/>
          <w:b/>
          <w:noProof/>
          <w:lang w:eastAsia="es-MX"/>
        </w:rPr>
        <w:lastRenderedPageBreak/>
        <mc:AlternateContent>
          <mc:Choice Requires="wps">
            <w:drawing>
              <wp:anchor distT="0" distB="0" distL="114300" distR="114300" simplePos="0" relativeHeight="251666432" behindDoc="0" locked="0" layoutInCell="1" allowOverlap="1" wp14:anchorId="7C6CF215" wp14:editId="2B24ED33">
                <wp:simplePos x="0" y="0"/>
                <wp:positionH relativeFrom="column">
                  <wp:posOffset>1488073</wp:posOffset>
                </wp:positionH>
                <wp:positionV relativeFrom="paragraph">
                  <wp:posOffset>645759</wp:posOffset>
                </wp:positionV>
                <wp:extent cx="169138" cy="698911"/>
                <wp:effectExtent l="19050" t="19050" r="21590" b="25400"/>
                <wp:wrapNone/>
                <wp:docPr id="2" name="Rectángulo 2"/>
                <wp:cNvGraphicFramePr/>
                <a:graphic xmlns:a="http://schemas.openxmlformats.org/drawingml/2006/main">
                  <a:graphicData uri="http://schemas.microsoft.com/office/word/2010/wordprocessingShape">
                    <wps:wsp>
                      <wps:cNvSpPr/>
                      <wps:spPr>
                        <a:xfrm>
                          <a:off x="0" y="0"/>
                          <a:ext cx="169138" cy="6989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1744" id="Rectángulo 2" o:spid="_x0000_s1026" style="position:absolute;margin-left:117.15pt;margin-top:50.85pt;width:13.3pt;height:5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" filled="f" strokecolor="red" strokeweight="2.25pt"/>
            </w:pict>
          </mc:Fallback>
        </mc:AlternateContent>
      </w:r>
      <w:r w:rsidR="00E62BE3" w:rsidRPr="00600098">
        <w:rPr>
          <w:rFonts w:ascii="Palatino Linotype" w:eastAsia="Palatino Linotype" w:hAnsi="Palatino Linotype" w:cs="Palatino Linotype"/>
          <w:b/>
          <w:noProof/>
          <w:lang w:eastAsia="es-MX"/>
        </w:rPr>
        <mc:AlternateContent>
          <mc:Choice Requires="wps">
            <w:drawing>
              <wp:anchor distT="0" distB="0" distL="114300" distR="114300" simplePos="0" relativeHeight="251661312" behindDoc="0" locked="0" layoutInCell="1" allowOverlap="1" wp14:anchorId="4FB205B8" wp14:editId="7B9236F0">
                <wp:simplePos x="0" y="0"/>
                <wp:positionH relativeFrom="column">
                  <wp:posOffset>3373615</wp:posOffset>
                </wp:positionH>
                <wp:positionV relativeFrom="paragraph">
                  <wp:posOffset>652335</wp:posOffset>
                </wp:positionV>
                <wp:extent cx="2315688" cy="688373"/>
                <wp:effectExtent l="19050" t="19050" r="27940" b="16510"/>
                <wp:wrapNone/>
                <wp:docPr id="10" name="Rectángulo 10"/>
                <wp:cNvGraphicFramePr/>
                <a:graphic xmlns:a="http://schemas.openxmlformats.org/drawingml/2006/main">
                  <a:graphicData uri="http://schemas.microsoft.com/office/word/2010/wordprocessingShape">
                    <wps:wsp>
                      <wps:cNvSpPr/>
                      <wps:spPr>
                        <a:xfrm>
                          <a:off x="0" y="0"/>
                          <a:ext cx="2315688" cy="6883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347AD" id="Rectángulo 10" o:spid="_x0000_s1026" style="position:absolute;margin-left:265.65pt;margin-top:51.35pt;width:182.35pt;height:5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" filled="f" strokecolor="red" strokeweight="2.25pt"/>
            </w:pict>
          </mc:Fallback>
        </mc:AlternateContent>
      </w:r>
      <w:r w:rsidR="00E62BE3" w:rsidRPr="00600098">
        <w:rPr>
          <w:rFonts w:ascii="Palatino Linotype" w:eastAsia="Palatino Linotype" w:hAnsi="Palatino Linotype" w:cs="Palatino Linotype"/>
          <w:b/>
          <w:noProof/>
          <w:lang w:eastAsia="es-MX"/>
        </w:rPr>
        <mc:AlternateContent>
          <mc:Choice Requires="wps">
            <w:drawing>
              <wp:anchor distT="0" distB="0" distL="114300" distR="114300" simplePos="0" relativeHeight="251662336" behindDoc="0" locked="0" layoutInCell="1" allowOverlap="1" wp14:anchorId="33527FE3" wp14:editId="7F00F41D">
                <wp:simplePos x="0" y="0"/>
                <wp:positionH relativeFrom="column">
                  <wp:posOffset>2393901</wp:posOffset>
                </wp:positionH>
                <wp:positionV relativeFrom="paragraph">
                  <wp:posOffset>670149</wp:posOffset>
                </wp:positionV>
                <wp:extent cx="979714" cy="670956"/>
                <wp:effectExtent l="19050" t="19050" r="11430" b="15240"/>
                <wp:wrapNone/>
                <wp:docPr id="11" name="Rectángulo 11"/>
                <wp:cNvGraphicFramePr/>
                <a:graphic xmlns:a="http://schemas.openxmlformats.org/drawingml/2006/main">
                  <a:graphicData uri="http://schemas.microsoft.com/office/word/2010/wordprocessingShape">
                    <wps:wsp>
                      <wps:cNvSpPr/>
                      <wps:spPr>
                        <a:xfrm>
                          <a:off x="0" y="0"/>
                          <a:ext cx="979714" cy="6709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F39A3" id="Rectángulo 11" o:spid="_x0000_s1026" style="position:absolute;margin-left:188.5pt;margin-top:52.75pt;width:77.15pt;height:5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" filled="f" strokecolor="red" strokeweight="2.25pt"/>
            </w:pict>
          </mc:Fallback>
        </mc:AlternateContent>
      </w:r>
      <w:r w:rsidR="00E62BE3" w:rsidRPr="00600098">
        <w:rPr>
          <w:rFonts w:ascii="Palatino Linotype" w:eastAsia="Palatino Linotype" w:hAnsi="Palatino Linotype" w:cs="Palatino Linotype"/>
          <w:b/>
          <w:noProof/>
          <w:lang w:eastAsia="es-MX"/>
        </w:rPr>
        <mc:AlternateContent>
          <mc:Choice Requires="wps">
            <w:drawing>
              <wp:anchor distT="0" distB="0" distL="114300" distR="114300" simplePos="0" relativeHeight="251660288" behindDoc="0" locked="0" layoutInCell="1" allowOverlap="1" wp14:anchorId="62A1F5C4" wp14:editId="7A5E5C82">
                <wp:simplePos x="0" y="0"/>
                <wp:positionH relativeFrom="column">
                  <wp:posOffset>1806072</wp:posOffset>
                </wp:positionH>
                <wp:positionV relativeFrom="paragraph">
                  <wp:posOffset>735463</wp:posOffset>
                </wp:positionV>
                <wp:extent cx="385948" cy="599704"/>
                <wp:effectExtent l="19050" t="19050" r="14605" b="10160"/>
                <wp:wrapNone/>
                <wp:docPr id="9" name="Rectángulo 9"/>
                <wp:cNvGraphicFramePr/>
                <a:graphic xmlns:a="http://schemas.openxmlformats.org/drawingml/2006/main">
                  <a:graphicData uri="http://schemas.microsoft.com/office/word/2010/wordprocessingShape">
                    <wps:wsp>
                      <wps:cNvSpPr/>
                      <wps:spPr>
                        <a:xfrm>
                          <a:off x="0" y="0"/>
                          <a:ext cx="385948" cy="5997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E93BD" id="Rectángulo 9" o:spid="_x0000_s1026" style="position:absolute;margin-left:142.2pt;margin-top:57.9pt;width:30.4pt;height:4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" filled="f" strokecolor="red" strokeweight="2.25pt"/>
            </w:pict>
          </mc:Fallback>
        </mc:AlternateContent>
      </w:r>
      <w:r w:rsidR="00E62BE3" w:rsidRPr="00600098">
        <w:rPr>
          <w:rFonts w:ascii="Palatino Linotype" w:eastAsia="Palatino Linotype" w:hAnsi="Palatino Linotype" w:cs="Palatino Linotype"/>
          <w:b/>
          <w:noProof/>
          <w:lang w:eastAsia="es-MX"/>
        </w:rPr>
        <mc:AlternateContent>
          <mc:Choice Requires="wps">
            <w:drawing>
              <wp:anchor distT="0" distB="0" distL="114300" distR="114300" simplePos="0" relativeHeight="251659264" behindDoc="0" locked="0" layoutInCell="1" allowOverlap="1" wp14:anchorId="110FCE2E" wp14:editId="2665845E">
                <wp:simplePos x="0" y="0"/>
                <wp:positionH relativeFrom="column">
                  <wp:posOffset>832295</wp:posOffset>
                </wp:positionH>
                <wp:positionV relativeFrom="paragraph">
                  <wp:posOffset>670148</wp:posOffset>
                </wp:positionV>
                <wp:extent cx="635330" cy="682831"/>
                <wp:effectExtent l="19050" t="19050" r="12700" b="22225"/>
                <wp:wrapNone/>
                <wp:docPr id="8" name="Rectángulo 8"/>
                <wp:cNvGraphicFramePr/>
                <a:graphic xmlns:a="http://schemas.openxmlformats.org/drawingml/2006/main">
                  <a:graphicData uri="http://schemas.microsoft.com/office/word/2010/wordprocessingShape">
                    <wps:wsp>
                      <wps:cNvSpPr/>
                      <wps:spPr>
                        <a:xfrm>
                          <a:off x="0" y="0"/>
                          <a:ext cx="635330" cy="6828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6D4B7" id="Rectángulo 8" o:spid="_x0000_s1026" style="position:absolute;margin-left:65.55pt;margin-top:52.75pt;width:50.05pt;height:5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" filled="f" strokecolor="red" strokeweight="2.25pt"/>
            </w:pict>
          </mc:Fallback>
        </mc:AlternateContent>
      </w:r>
      <w:r w:rsidR="00E62BE3" w:rsidRPr="00600098">
        <w:rPr>
          <w:rFonts w:ascii="Palatino Linotype" w:eastAsia="Palatino Linotype" w:hAnsi="Palatino Linotype" w:cs="Palatino Linotype"/>
          <w:b/>
          <w:noProof/>
          <w:lang w:eastAsia="es-MX"/>
        </w:rPr>
        <w:drawing>
          <wp:inline distT="0" distB="0" distL="0" distR="0" wp14:anchorId="1F93D2D5" wp14:editId="050BF034">
            <wp:extent cx="5742940" cy="19589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1958975"/>
                    </a:xfrm>
                    <a:prstGeom prst="rect">
                      <a:avLst/>
                    </a:prstGeom>
                  </pic:spPr>
                </pic:pic>
              </a:graphicData>
            </a:graphic>
          </wp:inline>
        </w:drawing>
      </w:r>
    </w:p>
    <w:p w14:paraId="177C9A0D" w14:textId="77777777" w:rsidR="00E62BE3" w:rsidRPr="00600098" w:rsidRDefault="00E62BE3" w:rsidP="00E62BE3">
      <w:pPr>
        <w:spacing w:line="360" w:lineRule="auto"/>
        <w:jc w:val="both"/>
      </w:pPr>
    </w:p>
    <w:p w14:paraId="222EA3AA" w14:textId="77777777" w:rsidR="00E62BE3" w:rsidRPr="00600098" w:rsidRDefault="00E62BE3" w:rsidP="00E62BE3">
      <w:pPr>
        <w:spacing w:line="360" w:lineRule="auto"/>
        <w:jc w:val="both"/>
      </w:pPr>
    </w:p>
    <w:p w14:paraId="72497A69" w14:textId="77777777" w:rsidR="00E62BE3" w:rsidRPr="00600098" w:rsidRDefault="00E62BE3" w:rsidP="00E62BE3">
      <w:pPr>
        <w:spacing w:line="360" w:lineRule="auto"/>
        <w:jc w:val="both"/>
      </w:pPr>
      <w:r w:rsidRPr="00600098">
        <w:rPr>
          <w:rFonts w:ascii="Palatino Linotype" w:eastAsia="Palatino Linotype" w:hAnsi="Palatino Linotype" w:cs="Palatino Linotype"/>
          <w:b/>
          <w:noProof/>
          <w:lang w:eastAsia="es-MX"/>
        </w:rPr>
        <mc:AlternateContent>
          <mc:Choice Requires="wps">
            <w:drawing>
              <wp:anchor distT="0" distB="0" distL="114300" distR="114300" simplePos="0" relativeHeight="251663360" behindDoc="0" locked="0" layoutInCell="1" allowOverlap="1" wp14:anchorId="360A9E8F" wp14:editId="5071991B">
                <wp:simplePos x="0" y="0"/>
                <wp:positionH relativeFrom="margin">
                  <wp:posOffset>2803600</wp:posOffset>
                </wp:positionH>
                <wp:positionV relativeFrom="paragraph">
                  <wp:posOffset>412849</wp:posOffset>
                </wp:positionV>
                <wp:extent cx="255320" cy="795647"/>
                <wp:effectExtent l="19050" t="19050" r="11430" b="24130"/>
                <wp:wrapNone/>
                <wp:docPr id="12" name="Rectángulo 12"/>
                <wp:cNvGraphicFramePr/>
                <a:graphic xmlns:a="http://schemas.openxmlformats.org/drawingml/2006/main">
                  <a:graphicData uri="http://schemas.microsoft.com/office/word/2010/wordprocessingShape">
                    <wps:wsp>
                      <wps:cNvSpPr/>
                      <wps:spPr>
                        <a:xfrm>
                          <a:off x="0" y="0"/>
                          <a:ext cx="255320" cy="7956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6AF1E" id="Rectángulo 12" o:spid="_x0000_s1026" style="position:absolute;margin-left:220.75pt;margin-top:32.5pt;width:20.1pt;height:6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" filled="f" strokecolor="red" strokeweight="2.25pt">
                <w10:wrap anchorx="margin"/>
              </v:rect>
            </w:pict>
          </mc:Fallback>
        </mc:AlternateContent>
      </w:r>
      <w:r w:rsidRPr="00600098">
        <w:rPr>
          <w:rFonts w:ascii="Palatino Linotype" w:eastAsia="Palatino Linotype" w:hAnsi="Palatino Linotype" w:cs="Palatino Linotype"/>
          <w:b/>
          <w:noProof/>
          <w:lang w:eastAsia="es-MX"/>
        </w:rPr>
        <mc:AlternateContent>
          <mc:Choice Requires="wps">
            <w:drawing>
              <wp:anchor distT="0" distB="0" distL="114300" distR="114300" simplePos="0" relativeHeight="251664384" behindDoc="0" locked="0" layoutInCell="1" allowOverlap="1" wp14:anchorId="310B93C0" wp14:editId="242FF8A8">
                <wp:simplePos x="0" y="0"/>
                <wp:positionH relativeFrom="column">
                  <wp:posOffset>1218243</wp:posOffset>
                </wp:positionH>
                <wp:positionV relativeFrom="paragraph">
                  <wp:posOffset>412849</wp:posOffset>
                </wp:positionV>
                <wp:extent cx="362198" cy="813221"/>
                <wp:effectExtent l="19050" t="19050" r="19050" b="25400"/>
                <wp:wrapNone/>
                <wp:docPr id="14" name="Rectángulo 14"/>
                <wp:cNvGraphicFramePr/>
                <a:graphic xmlns:a="http://schemas.openxmlformats.org/drawingml/2006/main">
                  <a:graphicData uri="http://schemas.microsoft.com/office/word/2010/wordprocessingShape">
                    <wps:wsp>
                      <wps:cNvSpPr/>
                      <wps:spPr>
                        <a:xfrm>
                          <a:off x="0" y="0"/>
                          <a:ext cx="362198" cy="8132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179A3" id="Rectángulo 14" o:spid="_x0000_s1026" style="position:absolute;margin-left:95.9pt;margin-top:32.5pt;width:28.5pt;height:6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" filled="f" strokecolor="red" strokeweight="2.25pt"/>
            </w:pict>
          </mc:Fallback>
        </mc:AlternateContent>
      </w:r>
      <w:r w:rsidRPr="00600098">
        <w:rPr>
          <w:noProof/>
          <w:lang w:eastAsia="es-MX"/>
        </w:rPr>
        <w:drawing>
          <wp:inline distT="0" distB="0" distL="0" distR="0" wp14:anchorId="5F62F895" wp14:editId="72E744C4">
            <wp:extent cx="5742940" cy="189928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1899285"/>
                    </a:xfrm>
                    <a:prstGeom prst="rect">
                      <a:avLst/>
                    </a:prstGeom>
                  </pic:spPr>
                </pic:pic>
              </a:graphicData>
            </a:graphic>
          </wp:inline>
        </w:drawing>
      </w:r>
    </w:p>
    <w:p w14:paraId="07E9FD31" w14:textId="77777777" w:rsidR="00E62BE3" w:rsidRPr="00600098" w:rsidRDefault="00E62BE3" w:rsidP="00E62BE3">
      <w:pPr>
        <w:spacing w:line="360" w:lineRule="auto"/>
        <w:jc w:val="both"/>
      </w:pPr>
    </w:p>
    <w:p w14:paraId="36A2FBC5" w14:textId="77777777" w:rsidR="00E62BE3" w:rsidRPr="00600098" w:rsidRDefault="00E62BE3" w:rsidP="00E62BE3">
      <w:pPr>
        <w:pStyle w:val="Prrafodelista"/>
        <w:spacing w:line="360" w:lineRule="auto"/>
        <w:ind w:left="0"/>
        <w:jc w:val="both"/>
        <w:rPr>
          <w:rFonts w:ascii="Palatino Linotype" w:eastAsia="Palatino Linotype" w:hAnsi="Palatino Linotype" w:cs="Palatino Linotype"/>
        </w:rPr>
      </w:pPr>
    </w:p>
    <w:p w14:paraId="25A18C89" w14:textId="77777777" w:rsidR="00E62BE3" w:rsidRPr="00600098" w:rsidRDefault="00E62BE3" w:rsidP="00E62BE3">
      <w:pPr>
        <w:pStyle w:val="Prrafodelista"/>
        <w:numPr>
          <w:ilvl w:val="0"/>
          <w:numId w:val="1"/>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Esa así que, de manera enunciativa, más no limitativa, la conciliación de nómina es el documento idóneo para atender los requerimientos del articular, toda vez que contiene:</w:t>
      </w:r>
    </w:p>
    <w:p w14:paraId="419920B0" w14:textId="77777777" w:rsidR="00E62BE3" w:rsidRPr="00600098" w:rsidRDefault="00E62BE3" w:rsidP="00E62BE3">
      <w:pPr>
        <w:pStyle w:val="Prrafodelista"/>
        <w:numPr>
          <w:ilvl w:val="0"/>
          <w:numId w:val="34"/>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Nombre de servidores públicos,  incluyendo de confianza, sindicalizado y eventual</w:t>
      </w:r>
    </w:p>
    <w:p w14:paraId="4990B5D5" w14:textId="77777777" w:rsidR="005C021A" w:rsidRPr="00600098" w:rsidRDefault="005C021A" w:rsidP="00E62BE3">
      <w:pPr>
        <w:pStyle w:val="Prrafodelista"/>
        <w:numPr>
          <w:ilvl w:val="0"/>
          <w:numId w:val="34"/>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Se genera de manera quincenal (primera y segunda quincena de junio 2022)</w:t>
      </w:r>
    </w:p>
    <w:p w14:paraId="731410C2" w14:textId="77777777" w:rsidR="005C021A" w:rsidRPr="00600098" w:rsidRDefault="005C021A" w:rsidP="00E62BE3">
      <w:pPr>
        <w:pStyle w:val="Prrafodelista"/>
        <w:numPr>
          <w:ilvl w:val="0"/>
          <w:numId w:val="34"/>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Categoría;</w:t>
      </w:r>
    </w:p>
    <w:p w14:paraId="168CB3A8" w14:textId="77777777" w:rsidR="005C021A" w:rsidRPr="00600098" w:rsidRDefault="005C021A" w:rsidP="00E62BE3">
      <w:pPr>
        <w:pStyle w:val="Prrafodelista"/>
        <w:numPr>
          <w:ilvl w:val="0"/>
          <w:numId w:val="34"/>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Salario Neto;</w:t>
      </w:r>
    </w:p>
    <w:p w14:paraId="36DA6E90" w14:textId="35D45179" w:rsidR="00E62BE3" w:rsidRPr="00600098" w:rsidRDefault="005C021A" w:rsidP="00F665EF">
      <w:pPr>
        <w:pStyle w:val="Prrafodelista"/>
        <w:numPr>
          <w:ilvl w:val="0"/>
          <w:numId w:val="34"/>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lastRenderedPageBreak/>
        <w:t xml:space="preserve">Área </w:t>
      </w:r>
      <w:r w:rsidR="00E62BE3" w:rsidRPr="00600098">
        <w:rPr>
          <w:rFonts w:ascii="Palatino Linotype" w:eastAsia="Palatino Linotype" w:hAnsi="Palatino Linotype" w:cs="Palatino Linotype"/>
        </w:rPr>
        <w:t>de adscripción;</w:t>
      </w:r>
    </w:p>
    <w:p w14:paraId="74D06160" w14:textId="2A0173E7" w:rsidR="00E62BE3" w:rsidRPr="00600098" w:rsidRDefault="005C021A" w:rsidP="00E62BE3">
      <w:pPr>
        <w:pStyle w:val="Prrafodelista"/>
        <w:numPr>
          <w:ilvl w:val="0"/>
          <w:numId w:val="34"/>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Fecha de alta;</w:t>
      </w:r>
      <w:r w:rsidR="00E62BE3" w:rsidRPr="00600098">
        <w:rPr>
          <w:rFonts w:ascii="Palatino Linotype" w:eastAsia="Palatino Linotype" w:hAnsi="Palatino Linotype" w:cs="Palatino Linotype"/>
        </w:rPr>
        <w:t xml:space="preserve"> y,</w:t>
      </w:r>
    </w:p>
    <w:p w14:paraId="7934A29F" w14:textId="56613244" w:rsidR="00E62BE3" w:rsidRPr="00600098" w:rsidRDefault="005C021A" w:rsidP="00E62BE3">
      <w:pPr>
        <w:pStyle w:val="Prrafodelista"/>
        <w:numPr>
          <w:ilvl w:val="0"/>
          <w:numId w:val="34"/>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Puesto.</w:t>
      </w:r>
    </w:p>
    <w:p w14:paraId="734FAC9D" w14:textId="77777777" w:rsidR="00E62BE3" w:rsidRPr="00600098" w:rsidRDefault="00E62BE3" w:rsidP="00E62BE3">
      <w:pPr>
        <w:pStyle w:val="Prrafodelista"/>
        <w:spacing w:line="360" w:lineRule="auto"/>
        <w:jc w:val="both"/>
        <w:rPr>
          <w:rFonts w:ascii="Palatino Linotype" w:eastAsia="Palatino Linotype" w:hAnsi="Palatino Linotype" w:cs="Palatino Linotype"/>
        </w:rPr>
      </w:pPr>
    </w:p>
    <w:p w14:paraId="529DF0CE" w14:textId="77777777" w:rsidR="00E62BE3" w:rsidRPr="00600098" w:rsidRDefault="00E62BE3" w:rsidP="00E62BE3">
      <w:pPr>
        <w:pStyle w:val="Prrafodelista"/>
        <w:numPr>
          <w:ilvl w:val="0"/>
          <w:numId w:val="1"/>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Por lo anterior, se aprecia que el Sujeto Obligado cuenta con las facultades, atribuciones y competencias para generar los documentos requeridos por el particular.</w:t>
      </w:r>
    </w:p>
    <w:p w14:paraId="102BECB9" w14:textId="77777777" w:rsidR="00E62BE3" w:rsidRPr="00600098" w:rsidRDefault="00E62BE3" w:rsidP="00E62BE3">
      <w:pPr>
        <w:pStyle w:val="Prrafodelista"/>
        <w:spacing w:line="360" w:lineRule="auto"/>
        <w:ind w:left="0"/>
        <w:jc w:val="both"/>
        <w:rPr>
          <w:rFonts w:ascii="Palatino Linotype" w:eastAsia="Palatino Linotype" w:hAnsi="Palatino Linotype" w:cs="Palatino Linotype"/>
        </w:rPr>
      </w:pPr>
    </w:p>
    <w:p w14:paraId="00253F8A" w14:textId="77777777" w:rsidR="00E62BE3" w:rsidRPr="00600098" w:rsidRDefault="00E62BE3" w:rsidP="00E62BE3">
      <w:pPr>
        <w:pStyle w:val="Prrafodelista"/>
        <w:numPr>
          <w:ilvl w:val="0"/>
          <w:numId w:val="1"/>
        </w:numPr>
        <w:spacing w:line="360" w:lineRule="auto"/>
        <w:ind w:right="-91"/>
        <w:jc w:val="both"/>
        <w:rPr>
          <w:rFonts w:ascii="Palatino Linotype" w:eastAsia="Palatino Linotype" w:hAnsi="Palatino Linotype" w:cs="Palatino Linotype"/>
          <w:b/>
        </w:rPr>
      </w:pPr>
      <w:r w:rsidRPr="00600098">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30034BCE" w14:textId="77777777" w:rsidR="00E62BE3" w:rsidRPr="00600098" w:rsidRDefault="00E62BE3" w:rsidP="00E62BE3">
      <w:pPr>
        <w:spacing w:line="360" w:lineRule="auto"/>
        <w:jc w:val="both"/>
        <w:rPr>
          <w:rFonts w:ascii="Palatino Linotype" w:eastAsia="Palatino Linotype" w:hAnsi="Palatino Linotype" w:cs="Palatino Linotype"/>
        </w:rPr>
      </w:pPr>
    </w:p>
    <w:p w14:paraId="097FD9EF" w14:textId="77777777" w:rsidR="00E62BE3" w:rsidRPr="00600098" w:rsidRDefault="00E62BE3" w:rsidP="00E62BE3">
      <w:pPr>
        <w:spacing w:line="360" w:lineRule="auto"/>
        <w:ind w:left="851" w:right="851"/>
        <w:jc w:val="both"/>
        <w:rPr>
          <w:rFonts w:ascii="Palatino Linotype" w:eastAsia="Palatino Linotype" w:hAnsi="Palatino Linotype" w:cs="Palatino Linotype"/>
          <w:i/>
          <w:u w:val="single"/>
        </w:rPr>
      </w:pPr>
      <w:r w:rsidRPr="00600098">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600098">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600098">
        <w:rPr>
          <w:rFonts w:ascii="Palatino Linotype" w:eastAsia="Palatino Linotype" w:hAnsi="Palatino Linotype" w:cs="Palatino Linotype"/>
          <w:b/>
          <w:i/>
          <w:u w:val="single"/>
        </w:rPr>
        <w:lastRenderedPageBreak/>
        <w:t>que reciba y ejerza recursos públicos</w:t>
      </w:r>
      <w:r w:rsidRPr="00600098">
        <w:rPr>
          <w:rFonts w:ascii="Palatino Linotype" w:eastAsia="Palatino Linotype" w:hAnsi="Palatino Linotype" w:cs="Palatino Linotype"/>
          <w:i/>
        </w:rPr>
        <w:t xml:space="preserve"> o realice actos de autoridad </w:t>
      </w:r>
      <w:r w:rsidRPr="00600098">
        <w:rPr>
          <w:rFonts w:ascii="Palatino Linotype" w:eastAsia="Palatino Linotype" w:hAnsi="Palatino Linotype" w:cs="Palatino Linotype"/>
          <w:b/>
          <w:i/>
          <w:u w:val="single"/>
        </w:rPr>
        <w:t>en el ámbito de competencia del Estado de México y sus municipios</w:t>
      </w:r>
      <w:r w:rsidRPr="00600098">
        <w:rPr>
          <w:rFonts w:ascii="Palatino Linotype" w:eastAsia="Palatino Linotype" w:hAnsi="Palatino Linotype" w:cs="Palatino Linotype"/>
          <w:i/>
          <w:u w:val="single"/>
        </w:rPr>
        <w:t>.</w:t>
      </w:r>
    </w:p>
    <w:p w14:paraId="08D85B40" w14:textId="77777777" w:rsidR="00E62BE3" w:rsidRPr="00600098" w:rsidRDefault="00E62BE3" w:rsidP="00E62BE3">
      <w:pPr>
        <w:spacing w:line="360" w:lineRule="auto"/>
        <w:ind w:left="851" w:right="851"/>
        <w:jc w:val="both"/>
        <w:rPr>
          <w:rFonts w:ascii="Palatino Linotype" w:eastAsia="Palatino Linotype" w:hAnsi="Palatino Linotype" w:cs="Palatino Linotype"/>
          <w:i/>
        </w:rPr>
      </w:pPr>
      <w:r w:rsidRPr="00600098">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6F316D48" w14:textId="77777777" w:rsidR="00E62BE3" w:rsidRPr="00600098" w:rsidRDefault="00E62BE3" w:rsidP="00E62BE3">
      <w:pPr>
        <w:spacing w:line="360" w:lineRule="auto"/>
        <w:ind w:left="851" w:right="851"/>
        <w:jc w:val="both"/>
        <w:rPr>
          <w:rFonts w:ascii="Palatino Linotype" w:eastAsia="Palatino Linotype" w:hAnsi="Palatino Linotype" w:cs="Palatino Linotype"/>
          <w:i/>
        </w:rPr>
      </w:pPr>
      <w:r w:rsidRPr="00600098">
        <w:rPr>
          <w:rFonts w:ascii="Palatino Linotype" w:eastAsia="Palatino Linotype" w:hAnsi="Palatino Linotype" w:cs="Palatino Linotype"/>
          <w:i/>
        </w:rPr>
        <w:t>(…)</w:t>
      </w:r>
    </w:p>
    <w:p w14:paraId="563A447D" w14:textId="77777777" w:rsidR="00E62BE3" w:rsidRPr="00600098" w:rsidRDefault="00E62BE3" w:rsidP="00E62BE3">
      <w:pPr>
        <w:spacing w:line="360" w:lineRule="auto"/>
        <w:ind w:left="851" w:right="851"/>
        <w:jc w:val="both"/>
        <w:rPr>
          <w:rFonts w:ascii="Palatino Linotype" w:eastAsia="Palatino Linotype" w:hAnsi="Palatino Linotype" w:cs="Palatino Linotype"/>
          <w:b/>
          <w:i/>
          <w:u w:val="single"/>
        </w:rPr>
      </w:pPr>
      <w:r w:rsidRPr="00600098">
        <w:rPr>
          <w:rFonts w:ascii="Palatino Linotype" w:eastAsia="Palatino Linotype" w:hAnsi="Palatino Linotype" w:cs="Palatino Linotype"/>
          <w:b/>
          <w:i/>
          <w:u w:val="single"/>
        </w:rPr>
        <w:t>IV. Los ayuntamientos y las dependencias, organismos, órganos y entidades de la administración municipal;</w:t>
      </w:r>
    </w:p>
    <w:p w14:paraId="14624774" w14:textId="77777777" w:rsidR="00E62BE3" w:rsidRPr="00600098" w:rsidRDefault="00E62BE3" w:rsidP="00E62BE3">
      <w:pPr>
        <w:spacing w:line="360" w:lineRule="auto"/>
        <w:ind w:left="851" w:right="851"/>
        <w:jc w:val="both"/>
        <w:rPr>
          <w:rFonts w:ascii="Palatino Linotype" w:eastAsia="Palatino Linotype" w:hAnsi="Palatino Linotype" w:cs="Palatino Linotype"/>
          <w:i/>
        </w:rPr>
      </w:pPr>
      <w:r w:rsidRPr="00600098">
        <w:rPr>
          <w:rFonts w:ascii="Palatino Linotype" w:eastAsia="Palatino Linotype" w:hAnsi="Palatino Linotype" w:cs="Palatino Linotype"/>
          <w:i/>
        </w:rPr>
        <w:t>(…)</w:t>
      </w:r>
    </w:p>
    <w:p w14:paraId="195BF107" w14:textId="77777777" w:rsidR="00E62BE3" w:rsidRPr="00600098" w:rsidRDefault="00E62BE3" w:rsidP="00E62BE3">
      <w:pPr>
        <w:spacing w:line="360" w:lineRule="auto"/>
        <w:ind w:left="851" w:right="851"/>
        <w:jc w:val="both"/>
        <w:rPr>
          <w:rFonts w:ascii="Palatino Linotype" w:eastAsia="Palatino Linotype" w:hAnsi="Palatino Linotype" w:cs="Palatino Linotype"/>
          <w:b/>
          <w:i/>
          <w:u w:val="single"/>
        </w:rPr>
      </w:pPr>
      <w:r w:rsidRPr="00600098">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73A62BF" w14:textId="77777777" w:rsidR="00E62BE3" w:rsidRPr="00600098" w:rsidRDefault="00E62BE3" w:rsidP="00E62BE3">
      <w:pPr>
        <w:spacing w:line="360" w:lineRule="auto"/>
        <w:ind w:left="851" w:right="851"/>
        <w:jc w:val="both"/>
        <w:rPr>
          <w:rFonts w:ascii="Palatino Linotype" w:eastAsia="Palatino Linotype" w:hAnsi="Palatino Linotype" w:cs="Palatino Linotype"/>
          <w:b/>
          <w:i/>
        </w:rPr>
      </w:pPr>
      <w:r w:rsidRPr="00600098">
        <w:rPr>
          <w:rFonts w:ascii="Palatino Linotype" w:eastAsia="Palatino Linotype" w:hAnsi="Palatino Linotype" w:cs="Palatino Linotype"/>
          <w:i/>
        </w:rPr>
        <w:t>Los servidores públicos deberán transparentar sus acciones así como garantizar y respetar el derecho de acceso a la información pública.”</w:t>
      </w:r>
      <w:r w:rsidRPr="00600098">
        <w:rPr>
          <w:rFonts w:ascii="Palatino Linotype" w:eastAsia="Palatino Linotype" w:hAnsi="Palatino Linotype" w:cs="Palatino Linotype"/>
          <w:b/>
          <w:i/>
        </w:rPr>
        <w:t xml:space="preserve"> [Sic]</w:t>
      </w:r>
    </w:p>
    <w:p w14:paraId="15EB24FD" w14:textId="77777777" w:rsidR="00E62BE3" w:rsidRPr="00600098" w:rsidRDefault="00E62BE3" w:rsidP="00E62BE3">
      <w:pPr>
        <w:spacing w:line="360" w:lineRule="auto"/>
        <w:jc w:val="both"/>
        <w:rPr>
          <w:rFonts w:ascii="Palatino Linotype" w:eastAsia="Palatino Linotype" w:hAnsi="Palatino Linotype" w:cs="Palatino Linotype"/>
        </w:rPr>
      </w:pPr>
    </w:p>
    <w:p w14:paraId="78F6AB17" w14:textId="77777777" w:rsidR="00E62BE3" w:rsidRPr="00600098" w:rsidRDefault="00E62BE3" w:rsidP="00E62BE3">
      <w:pPr>
        <w:pStyle w:val="Prrafodelista"/>
        <w:numPr>
          <w:ilvl w:val="0"/>
          <w:numId w:val="1"/>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600098">
        <w:rPr>
          <w:rFonts w:ascii="Palatino Linotype" w:eastAsia="Palatino Linotype" w:hAnsi="Palatino Linotype" w:cs="Palatino Linotype"/>
          <w:b/>
        </w:rPr>
        <w:t>01/2003</w:t>
      </w:r>
      <w:r w:rsidRPr="00600098">
        <w:rPr>
          <w:rFonts w:ascii="Palatino Linotype" w:eastAsia="Palatino Linotype" w:hAnsi="Palatino Linotype" w:cs="Palatino Linotype"/>
        </w:rPr>
        <w:t xml:space="preserve"> y </w:t>
      </w:r>
      <w:r w:rsidRPr="00600098">
        <w:rPr>
          <w:rFonts w:ascii="Palatino Linotype" w:eastAsia="Palatino Linotype" w:hAnsi="Palatino Linotype" w:cs="Palatino Linotype"/>
          <w:b/>
        </w:rPr>
        <w:t>02/2003</w:t>
      </w:r>
      <w:r w:rsidRPr="00600098">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2A0E7F80" w14:textId="77777777" w:rsidR="00E62BE3" w:rsidRPr="00600098" w:rsidRDefault="00E62BE3" w:rsidP="00E62BE3">
      <w:pPr>
        <w:spacing w:line="360" w:lineRule="auto"/>
        <w:jc w:val="both"/>
        <w:rPr>
          <w:rFonts w:ascii="Palatino Linotype" w:eastAsia="Palatino Linotype" w:hAnsi="Palatino Linotype" w:cs="Palatino Linotype"/>
        </w:rPr>
      </w:pPr>
    </w:p>
    <w:p w14:paraId="093E2BF1" w14:textId="77777777" w:rsidR="00E62BE3" w:rsidRPr="00600098" w:rsidRDefault="00E62BE3" w:rsidP="00E62BE3">
      <w:pPr>
        <w:spacing w:line="360" w:lineRule="auto"/>
        <w:ind w:left="851" w:right="851"/>
        <w:rPr>
          <w:rFonts w:ascii="Palatino Linotype" w:eastAsia="Palatino Linotype" w:hAnsi="Palatino Linotype" w:cs="Palatino Linotype"/>
          <w:b/>
          <w:i/>
        </w:rPr>
      </w:pPr>
      <w:r w:rsidRPr="00600098">
        <w:rPr>
          <w:rFonts w:ascii="Palatino Linotype" w:eastAsia="Palatino Linotype" w:hAnsi="Palatino Linotype" w:cs="Palatino Linotype"/>
          <w:b/>
          <w:i/>
        </w:rPr>
        <w:t>“Criterio 01/2003.</w:t>
      </w:r>
    </w:p>
    <w:p w14:paraId="3128793E" w14:textId="77777777" w:rsidR="00E62BE3" w:rsidRPr="00600098" w:rsidRDefault="00E62BE3" w:rsidP="00E62BE3">
      <w:pPr>
        <w:spacing w:line="360" w:lineRule="auto"/>
        <w:ind w:left="851" w:right="851"/>
        <w:jc w:val="both"/>
        <w:rPr>
          <w:rFonts w:ascii="Palatino Linotype" w:eastAsia="Palatino Linotype" w:hAnsi="Palatino Linotype" w:cs="Palatino Linotype"/>
          <w:i/>
        </w:rPr>
      </w:pPr>
      <w:r w:rsidRPr="00600098">
        <w:rPr>
          <w:rFonts w:ascii="Palatino Linotype" w:eastAsia="Palatino Linotype" w:hAnsi="Palatino Linotype" w:cs="Palatino Linotype"/>
          <w:b/>
          <w:i/>
        </w:rPr>
        <w:lastRenderedPageBreak/>
        <w:t>INGRESOS DE LOS SERVIDORES PÚBLICOS. CONSTITUYEN INFORMACIÓN PÚBLICA AÚN Y CUANDO SU DIFUSIÓN PUEDE AFECTAR LA VIDA O LA SEGURIDAD DE AQUELLOS.</w:t>
      </w:r>
      <w:r w:rsidRPr="00600098">
        <w:rPr>
          <w:rFonts w:ascii="Palatino Linotype" w:eastAsia="Palatino Linotype" w:hAnsi="Palatino Linotype" w:cs="Palatino Linotype"/>
          <w:i/>
        </w:rPr>
        <w:t xml:space="preserve"> </w:t>
      </w:r>
    </w:p>
    <w:p w14:paraId="78C01E4E" w14:textId="77777777" w:rsidR="00E62BE3" w:rsidRPr="00600098" w:rsidRDefault="00E62BE3" w:rsidP="00E62BE3">
      <w:pPr>
        <w:spacing w:line="360" w:lineRule="auto"/>
        <w:ind w:left="851" w:right="851"/>
        <w:jc w:val="both"/>
        <w:rPr>
          <w:rFonts w:ascii="Palatino Linotype" w:eastAsia="Palatino Linotype" w:hAnsi="Palatino Linotype" w:cs="Palatino Linotype"/>
          <w:i/>
          <w:u w:val="single"/>
        </w:rPr>
      </w:pPr>
      <w:r w:rsidRPr="00600098">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00098">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00098">
        <w:rPr>
          <w:rFonts w:ascii="Palatino Linotype" w:eastAsia="Palatino Linotype" w:hAnsi="Palatino Linotype" w:cs="Palatino Linotype"/>
          <w:i/>
          <w:u w:val="single"/>
        </w:rPr>
        <w:t>…”</w:t>
      </w:r>
    </w:p>
    <w:p w14:paraId="7D578DEB" w14:textId="77777777" w:rsidR="00E62BE3" w:rsidRPr="00600098" w:rsidRDefault="00E62BE3" w:rsidP="00E62BE3">
      <w:pPr>
        <w:spacing w:line="360" w:lineRule="auto"/>
        <w:ind w:left="851" w:right="851"/>
        <w:jc w:val="both"/>
        <w:rPr>
          <w:rFonts w:ascii="Palatino Linotype" w:eastAsia="Palatino Linotype" w:hAnsi="Palatino Linotype" w:cs="Palatino Linotype"/>
          <w:i/>
        </w:rPr>
      </w:pPr>
    </w:p>
    <w:p w14:paraId="22EC6CAE" w14:textId="77777777" w:rsidR="00E62BE3" w:rsidRPr="00600098" w:rsidRDefault="00E62BE3" w:rsidP="00E62BE3">
      <w:pPr>
        <w:spacing w:line="360" w:lineRule="auto"/>
        <w:ind w:left="851" w:right="851"/>
        <w:rPr>
          <w:rFonts w:ascii="Palatino Linotype" w:eastAsia="Palatino Linotype" w:hAnsi="Palatino Linotype" w:cs="Palatino Linotype"/>
          <w:b/>
          <w:i/>
        </w:rPr>
      </w:pPr>
      <w:r w:rsidRPr="00600098">
        <w:rPr>
          <w:rFonts w:ascii="Palatino Linotype" w:eastAsia="Palatino Linotype" w:hAnsi="Palatino Linotype" w:cs="Palatino Linotype"/>
          <w:b/>
          <w:i/>
        </w:rPr>
        <w:t>“Criterio 02/2003.</w:t>
      </w:r>
    </w:p>
    <w:p w14:paraId="63120FDF" w14:textId="77777777" w:rsidR="00E62BE3" w:rsidRPr="00600098" w:rsidRDefault="00E62BE3" w:rsidP="00E62BE3">
      <w:pPr>
        <w:spacing w:line="360" w:lineRule="auto"/>
        <w:ind w:left="851" w:right="851"/>
        <w:jc w:val="both"/>
        <w:rPr>
          <w:rFonts w:ascii="Palatino Linotype" w:eastAsia="Palatino Linotype" w:hAnsi="Palatino Linotype" w:cs="Palatino Linotype"/>
          <w:i/>
        </w:rPr>
      </w:pPr>
      <w:r w:rsidRPr="00600098">
        <w:rPr>
          <w:rFonts w:ascii="Palatino Linotype" w:eastAsia="Palatino Linotype" w:hAnsi="Palatino Linotype" w:cs="Palatino Linotype"/>
          <w:b/>
          <w:i/>
        </w:rPr>
        <w:t xml:space="preserve">INGRESOS DE LOS SERVIDORES PÚBLICOS, SON INFORMACIÓN PÚBLICA AÚN Y CUANDO CONSTITUYEN </w:t>
      </w:r>
      <w:r w:rsidRPr="00600098">
        <w:rPr>
          <w:rFonts w:ascii="Palatino Linotype" w:eastAsia="Palatino Linotype" w:hAnsi="Palatino Linotype" w:cs="Palatino Linotype"/>
          <w:b/>
          <w:i/>
        </w:rPr>
        <w:lastRenderedPageBreak/>
        <w:t>DATOS PERSONALES QUE SE REFIEREN AL PATRIMONIO DE AQUÉLLOS.</w:t>
      </w:r>
      <w:r w:rsidRPr="00600098">
        <w:rPr>
          <w:rFonts w:ascii="Palatino Linotype" w:eastAsia="Palatino Linotype" w:hAnsi="Palatino Linotype" w:cs="Palatino Linotype"/>
          <w:i/>
        </w:rPr>
        <w:t xml:space="preserve"> </w:t>
      </w:r>
    </w:p>
    <w:p w14:paraId="46F7D4D9" w14:textId="77777777" w:rsidR="00E62BE3" w:rsidRPr="00600098" w:rsidRDefault="00E62BE3" w:rsidP="00E62BE3">
      <w:pPr>
        <w:spacing w:line="360" w:lineRule="auto"/>
        <w:ind w:left="851" w:right="851"/>
        <w:jc w:val="both"/>
        <w:rPr>
          <w:rFonts w:ascii="Palatino Linotype" w:eastAsia="Palatino Linotype" w:hAnsi="Palatino Linotype" w:cs="Palatino Linotype"/>
          <w:b/>
          <w:i/>
        </w:rPr>
      </w:pPr>
      <w:r w:rsidRPr="00600098">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00098">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00098">
        <w:rPr>
          <w:rFonts w:ascii="Palatino Linotype" w:eastAsia="Palatino Linotype" w:hAnsi="Palatino Linotype" w:cs="Palatino Linotype"/>
          <w:i/>
        </w:rPr>
        <w:t xml:space="preserve"> el sistema de compensación…” </w:t>
      </w:r>
      <w:r w:rsidRPr="00600098">
        <w:rPr>
          <w:rFonts w:ascii="Palatino Linotype" w:eastAsia="Palatino Linotype" w:hAnsi="Palatino Linotype" w:cs="Palatino Linotype"/>
          <w:b/>
          <w:i/>
        </w:rPr>
        <w:t>[Sic]</w:t>
      </w:r>
    </w:p>
    <w:p w14:paraId="2CAD65D2" w14:textId="77777777" w:rsidR="00E62BE3" w:rsidRPr="00600098" w:rsidRDefault="00E62BE3" w:rsidP="00E62BE3">
      <w:pPr>
        <w:pStyle w:val="Prrafodelista"/>
        <w:numPr>
          <w:ilvl w:val="0"/>
          <w:numId w:val="1"/>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 xml:space="preserve">Ahora bien, el artículo 70 de la Ley General de Transparencia y Acceso a la Información Pública dispone lo siguiente: </w:t>
      </w:r>
    </w:p>
    <w:p w14:paraId="1327ECBA" w14:textId="77777777" w:rsidR="00E62BE3" w:rsidRPr="00600098" w:rsidRDefault="00E62BE3" w:rsidP="00E62BE3">
      <w:pPr>
        <w:spacing w:line="360" w:lineRule="auto"/>
        <w:jc w:val="both"/>
        <w:rPr>
          <w:rFonts w:ascii="Palatino Linotype" w:eastAsia="Palatino Linotype" w:hAnsi="Palatino Linotype" w:cs="Palatino Linotype"/>
        </w:rPr>
      </w:pPr>
    </w:p>
    <w:p w14:paraId="7DB16153" w14:textId="77777777" w:rsidR="00E62BE3" w:rsidRPr="00600098" w:rsidRDefault="00E62BE3" w:rsidP="00E62BE3">
      <w:pPr>
        <w:spacing w:line="360" w:lineRule="auto"/>
        <w:ind w:left="851" w:right="900"/>
        <w:jc w:val="both"/>
        <w:rPr>
          <w:rFonts w:ascii="Palatino Linotype" w:eastAsia="Palatino Linotype" w:hAnsi="Palatino Linotype" w:cs="Palatino Linotype"/>
          <w:i/>
        </w:rPr>
      </w:pPr>
      <w:r w:rsidRPr="00600098">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18EFB17A" w14:textId="77777777" w:rsidR="00E62BE3" w:rsidRPr="00600098" w:rsidRDefault="00E62BE3" w:rsidP="00E62BE3">
      <w:pPr>
        <w:spacing w:line="360" w:lineRule="auto"/>
        <w:ind w:left="851" w:right="900"/>
        <w:jc w:val="both"/>
        <w:rPr>
          <w:rFonts w:ascii="Palatino Linotype" w:eastAsia="Palatino Linotype" w:hAnsi="Palatino Linotype" w:cs="Palatino Linotype"/>
          <w:i/>
        </w:rPr>
      </w:pPr>
      <w:r w:rsidRPr="00600098">
        <w:rPr>
          <w:rFonts w:ascii="Palatino Linotype" w:eastAsia="Palatino Linotype" w:hAnsi="Palatino Linotype" w:cs="Palatino Linotype"/>
          <w:i/>
        </w:rPr>
        <w:t xml:space="preserve">… </w:t>
      </w:r>
    </w:p>
    <w:p w14:paraId="3E7866C5" w14:textId="77777777" w:rsidR="00E62BE3" w:rsidRPr="00600098" w:rsidRDefault="00E62BE3" w:rsidP="00E62BE3">
      <w:pPr>
        <w:spacing w:line="360" w:lineRule="auto"/>
        <w:ind w:left="851" w:right="900"/>
        <w:jc w:val="both"/>
        <w:rPr>
          <w:rFonts w:ascii="Palatino Linotype" w:eastAsia="Palatino Linotype" w:hAnsi="Palatino Linotype" w:cs="Palatino Linotype"/>
          <w:i/>
        </w:rPr>
      </w:pPr>
      <w:r w:rsidRPr="00600098">
        <w:rPr>
          <w:rFonts w:ascii="Palatino Linotype" w:eastAsia="Palatino Linotype" w:hAnsi="Palatino Linotype" w:cs="Palatino Linotype"/>
          <w:i/>
        </w:rPr>
        <w:t xml:space="preserve">VIII. La remuneración bruta y neta de todos los Servidores Públicos de base o de confianza, de todas las percepciones, incluyendo sueldos, </w:t>
      </w:r>
      <w:r w:rsidRPr="00600098">
        <w:rPr>
          <w:rFonts w:ascii="Palatino Linotype" w:eastAsia="Palatino Linotype" w:hAnsi="Palatino Linotype" w:cs="Palatino Linotype"/>
          <w:i/>
        </w:rPr>
        <w:lastRenderedPageBreak/>
        <w:t xml:space="preserve">prestaciones, gratificaciones, primas, comisiones, dietas, bonos, estímulos, ingresos y sistemas de compensación, señalando la periodicidad de dicha remuneración; </w:t>
      </w:r>
    </w:p>
    <w:p w14:paraId="2C0B580D" w14:textId="77777777" w:rsidR="00E62BE3" w:rsidRPr="00600098" w:rsidRDefault="00E62BE3" w:rsidP="00E62BE3">
      <w:pPr>
        <w:spacing w:line="360" w:lineRule="auto"/>
        <w:jc w:val="both"/>
      </w:pPr>
    </w:p>
    <w:p w14:paraId="4A3DC550" w14:textId="77777777" w:rsidR="00E62BE3" w:rsidRPr="00600098" w:rsidRDefault="00E62BE3" w:rsidP="00E62BE3">
      <w:pPr>
        <w:pStyle w:val="Prrafodelista"/>
        <w:numPr>
          <w:ilvl w:val="0"/>
          <w:numId w:val="1"/>
        </w:numPr>
        <w:spacing w:line="360" w:lineRule="auto"/>
        <w:ind w:right="49"/>
        <w:jc w:val="both"/>
        <w:rPr>
          <w:rFonts w:ascii="Palatino Linotype" w:eastAsia="Palatino Linotype" w:hAnsi="Palatino Linotype" w:cs="Palatino Linotype"/>
        </w:rPr>
      </w:pPr>
      <w:r w:rsidRPr="00600098">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3EC758B1" w14:textId="77777777" w:rsidR="00E62BE3" w:rsidRPr="00600098" w:rsidRDefault="00E62BE3" w:rsidP="00E62BE3">
      <w:pPr>
        <w:spacing w:line="360" w:lineRule="auto"/>
        <w:ind w:right="49"/>
        <w:jc w:val="both"/>
        <w:rPr>
          <w:rFonts w:ascii="Palatino Linotype" w:eastAsia="Palatino Linotype" w:hAnsi="Palatino Linotype" w:cs="Palatino Linotype"/>
        </w:rPr>
      </w:pPr>
    </w:p>
    <w:p w14:paraId="00A254D9" w14:textId="77777777" w:rsidR="00E62BE3" w:rsidRPr="00600098" w:rsidRDefault="00E62BE3" w:rsidP="00E62BE3">
      <w:pPr>
        <w:spacing w:line="360" w:lineRule="auto"/>
        <w:ind w:left="851" w:right="900"/>
        <w:jc w:val="both"/>
        <w:rPr>
          <w:rFonts w:ascii="Palatino Linotype" w:eastAsia="Palatino Linotype" w:hAnsi="Palatino Linotype" w:cs="Palatino Linotype"/>
          <w:i/>
        </w:rPr>
      </w:pPr>
      <w:r w:rsidRPr="00600098">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E9DB470" w14:textId="77777777" w:rsidR="00E62BE3" w:rsidRPr="00600098" w:rsidRDefault="00E62BE3" w:rsidP="00E62BE3">
      <w:pPr>
        <w:spacing w:line="360" w:lineRule="auto"/>
        <w:ind w:left="851" w:right="900"/>
        <w:jc w:val="both"/>
        <w:rPr>
          <w:rFonts w:ascii="Palatino Linotype" w:eastAsia="Palatino Linotype" w:hAnsi="Palatino Linotype" w:cs="Palatino Linotype"/>
          <w:i/>
        </w:rPr>
      </w:pPr>
      <w:r w:rsidRPr="00600098">
        <w:rPr>
          <w:rFonts w:ascii="Palatino Linotype" w:eastAsia="Palatino Linotype" w:hAnsi="Palatino Linotype" w:cs="Palatino Linotype"/>
          <w:i/>
        </w:rPr>
        <w:t>(…)</w:t>
      </w:r>
    </w:p>
    <w:p w14:paraId="332021F4" w14:textId="77777777" w:rsidR="00E62BE3" w:rsidRPr="00600098" w:rsidRDefault="00E62BE3" w:rsidP="00E62BE3">
      <w:pPr>
        <w:spacing w:line="360" w:lineRule="auto"/>
        <w:ind w:left="851" w:right="900"/>
        <w:jc w:val="both"/>
        <w:rPr>
          <w:rFonts w:ascii="Palatino Linotype" w:eastAsia="Palatino Linotype" w:hAnsi="Palatino Linotype" w:cs="Palatino Linotype"/>
          <w:i/>
        </w:rPr>
      </w:pPr>
      <w:r w:rsidRPr="00600098">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2C356FE" w14:textId="77777777" w:rsidR="00E62BE3" w:rsidRPr="00600098" w:rsidRDefault="00E62BE3" w:rsidP="00E62BE3">
      <w:pPr>
        <w:spacing w:line="360" w:lineRule="auto"/>
        <w:jc w:val="both"/>
      </w:pPr>
    </w:p>
    <w:p w14:paraId="4AED47CF" w14:textId="77777777" w:rsidR="00E62BE3" w:rsidRPr="00600098" w:rsidRDefault="00E62BE3" w:rsidP="00E62BE3">
      <w:pPr>
        <w:pStyle w:val="Prrafodelista"/>
        <w:numPr>
          <w:ilvl w:val="0"/>
          <w:numId w:val="1"/>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w:t>
      </w:r>
      <w:r w:rsidRPr="00600098">
        <w:rPr>
          <w:rFonts w:ascii="Palatino Linotype" w:eastAsia="Palatino Linotype" w:hAnsi="Palatino Linotype" w:cs="Palatino Linotype"/>
        </w:rPr>
        <w:lastRenderedPageBreak/>
        <w:t>perciban los servidores públicos de acuerdo con lo establecido en el Código Financiero del Estado de México y Municipios.</w:t>
      </w:r>
    </w:p>
    <w:p w14:paraId="0BE89BA8" w14:textId="77777777" w:rsidR="00E62BE3" w:rsidRPr="00600098" w:rsidRDefault="00E62BE3" w:rsidP="00E62BE3">
      <w:pPr>
        <w:pStyle w:val="Prrafodelista"/>
        <w:spacing w:line="360" w:lineRule="auto"/>
        <w:ind w:left="0"/>
        <w:jc w:val="both"/>
        <w:rPr>
          <w:rFonts w:ascii="Palatino Linotype" w:eastAsia="Palatino Linotype" w:hAnsi="Palatino Linotype" w:cs="Palatino Linotype"/>
        </w:rPr>
      </w:pPr>
    </w:p>
    <w:p w14:paraId="75A82C22" w14:textId="77777777" w:rsidR="00E62BE3" w:rsidRPr="00600098" w:rsidRDefault="00E62BE3" w:rsidP="00E62BE3">
      <w:pPr>
        <w:pStyle w:val="Prrafodelista"/>
        <w:numPr>
          <w:ilvl w:val="0"/>
          <w:numId w:val="1"/>
        </w:numPr>
        <w:spacing w:line="360" w:lineRule="auto"/>
        <w:jc w:val="both"/>
        <w:rPr>
          <w:rFonts w:ascii="Palatino Linotype" w:eastAsia="Palatino Linotype" w:hAnsi="Palatino Linotype" w:cs="Palatino Linotype"/>
        </w:rPr>
      </w:pPr>
      <w:r w:rsidRPr="00600098">
        <w:rPr>
          <w:rFonts w:ascii="Palatino Linotype" w:eastAsia="Palatino Linotype" w:hAnsi="Palatino Linotype" w:cs="Palatino Linotype"/>
        </w:rPr>
        <w:t xml:space="preserve">Razones por las cuales lo procedente es la entrega de los documentos en donde consten </w:t>
      </w:r>
      <w:r w:rsidRPr="00600098">
        <w:rPr>
          <w:rFonts w:ascii="Palatino Linotype" w:hAnsi="Palatino Linotype"/>
        </w:rPr>
        <w:t>los servidores públicos de la presente administración del ayuntamiento de La Paz, que contenga nombres completos, puestos y salario/sueldo bruto y neto que reciben mensualmente, así como departamento, dirección u área a la que pertenecen del periodo comprendido del 1 de enero al 10 de julio de dos mil veintidós</w:t>
      </w:r>
      <w:r w:rsidRPr="00600098">
        <w:rPr>
          <w:rFonts w:ascii="Palatino Linotype" w:hAnsi="Palatino Linotype"/>
          <w:i/>
        </w:rPr>
        <w:t>.</w:t>
      </w:r>
    </w:p>
    <w:p w14:paraId="53820EF7" w14:textId="766B96DA" w:rsidR="00757124" w:rsidRPr="00600098" w:rsidRDefault="00757124" w:rsidP="00757124">
      <w:pPr>
        <w:pStyle w:val="m-698976158124685028gmail-msolistparagraph"/>
        <w:numPr>
          <w:ilvl w:val="0"/>
          <w:numId w:val="1"/>
        </w:numPr>
        <w:shd w:val="clear" w:color="auto" w:fill="FFFFFF"/>
        <w:spacing w:before="240" w:beforeAutospacing="0" w:after="240" w:afterAutospacing="0" w:line="360" w:lineRule="auto"/>
        <w:jc w:val="both"/>
        <w:rPr>
          <w:rFonts w:ascii="Palatino Linotype" w:hAnsi="Palatino Linotype"/>
          <w:color w:val="222222"/>
        </w:rPr>
      </w:pPr>
      <w:r w:rsidRPr="00600098">
        <w:rPr>
          <w:rFonts w:ascii="Palatino Linotype" w:hAnsi="Palatino Linotype"/>
          <w:color w:val="222222"/>
        </w:rPr>
        <w:t>Ahora bien, de ser el caso de que la información que se ORDENA entregar contenga datos personales susceptibles de clasificarse como información confidencial, el Sujeto Obligado estará a lo dispuesto en el siguiente Considerando.</w:t>
      </w:r>
    </w:p>
    <w:p w14:paraId="64D9D74F" w14:textId="1955DCD6" w:rsidR="00307194" w:rsidRPr="00600098" w:rsidRDefault="00307194" w:rsidP="00307194">
      <w:pPr>
        <w:pStyle w:val="Ttulo1"/>
        <w:rPr>
          <w:b/>
          <w:lang w:val="es-ES_tradnl"/>
        </w:rPr>
      </w:pPr>
      <w:bookmarkStart w:id="34" w:name="_Toc87549682"/>
      <w:r w:rsidRPr="00600098">
        <w:rPr>
          <w:b/>
          <w:lang w:val="es-ES_tradnl"/>
        </w:rPr>
        <w:t>QUINTO. De la versión pública.</w:t>
      </w:r>
      <w:bookmarkEnd w:id="34"/>
    </w:p>
    <w:p w14:paraId="1425D342" w14:textId="77777777" w:rsidR="00307194" w:rsidRPr="00600098" w:rsidRDefault="00307194" w:rsidP="00307194">
      <w:pPr>
        <w:rPr>
          <w:rFonts w:ascii="Palatino Linotype" w:hAnsi="Palatino Linotype"/>
          <w:lang w:val="es-ES_tradnl"/>
        </w:rPr>
      </w:pPr>
    </w:p>
    <w:p w14:paraId="0A26517D" w14:textId="77777777" w:rsidR="00307194" w:rsidRPr="00600098" w:rsidRDefault="00307194" w:rsidP="00A1658E">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5" w:name="_Toc48135362"/>
      <w:bookmarkStart w:id="36" w:name="_Toc72309902"/>
      <w:bookmarkStart w:id="37" w:name="_Toc73643041"/>
      <w:bookmarkStart w:id="38" w:name="_Toc73911519"/>
      <w:bookmarkStart w:id="39" w:name="_Toc87549683"/>
      <w:r w:rsidRPr="00600098">
        <w:rPr>
          <w:rFonts w:cs="Times New Roman"/>
          <w:b/>
          <w:color w:val="000000" w:themeColor="text1"/>
          <w:szCs w:val="24"/>
          <w:lang w:eastAsia="es-ES_tradnl"/>
        </w:rPr>
        <w:t>Nociones generales.</w:t>
      </w:r>
      <w:bookmarkEnd w:id="35"/>
      <w:bookmarkEnd w:id="36"/>
      <w:bookmarkEnd w:id="37"/>
      <w:bookmarkEnd w:id="38"/>
      <w:bookmarkEnd w:id="39"/>
      <w:r w:rsidRPr="00600098">
        <w:rPr>
          <w:rFonts w:cs="Times New Roman"/>
          <w:b/>
          <w:color w:val="000000" w:themeColor="text1"/>
          <w:szCs w:val="24"/>
          <w:lang w:eastAsia="es-ES_tradnl"/>
        </w:rPr>
        <w:t xml:space="preserve"> </w:t>
      </w:r>
    </w:p>
    <w:p w14:paraId="7B10D8F6" w14:textId="77777777" w:rsidR="00307194" w:rsidRPr="00600098" w:rsidRDefault="00307194" w:rsidP="00307194">
      <w:pPr>
        <w:rPr>
          <w:rFonts w:ascii="Palatino Linotype" w:hAnsi="Palatino Linotype"/>
          <w:lang w:eastAsia="es-ES_tradnl"/>
        </w:rPr>
      </w:pPr>
    </w:p>
    <w:p w14:paraId="50604A2E" w14:textId="77777777" w:rsidR="00307194" w:rsidRPr="00600098"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600098">
        <w:rPr>
          <w:rFonts w:ascii="Palatino Linotype" w:hAnsi="Palatino Linotype" w:cs="Arial"/>
          <w:color w:val="000000"/>
        </w:rPr>
        <w:t>Debe destacarse que, debido a la naturaleza de la información solicitada</w:t>
      </w:r>
      <w:r w:rsidRPr="00600098">
        <w:rPr>
          <w:rFonts w:ascii="Palatino Linotype" w:hAnsi="Palatino Linotype" w:cs="Arial"/>
          <w:b/>
          <w:color w:val="000000"/>
        </w:rPr>
        <w:t xml:space="preserve">, </w:t>
      </w:r>
      <w:r w:rsidRPr="00600098">
        <w:rPr>
          <w:rFonts w:ascii="Palatino Linotype" w:hAnsi="Palatino Linotype" w:cs="Arial"/>
          <w:color w:val="000000"/>
        </w:rPr>
        <w:t xml:space="preserve">eventualmente pudiera obrar datos personales susceptibles de protegerse, así como información susceptible de clasificarse como reservada, el </w:t>
      </w:r>
      <w:r w:rsidRPr="00600098">
        <w:rPr>
          <w:rFonts w:ascii="Palatino Linotype" w:hAnsi="Palatino Linotype" w:cs="Arial"/>
          <w:b/>
          <w:bCs/>
          <w:color w:val="000000"/>
        </w:rPr>
        <w:t xml:space="preserve">Sujeto Obligado </w:t>
      </w:r>
      <w:r w:rsidRPr="00600098">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600098"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600098"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600098">
        <w:rPr>
          <w:rFonts w:ascii="Palatino Linotype" w:hAnsi="Palatino Linotype" w:cs="Arial"/>
          <w:color w:val="000000"/>
        </w:rPr>
        <w:t xml:space="preserve">No pasa desapercibido para este Órgano Garante que los </w:t>
      </w:r>
      <w:r w:rsidRPr="00600098">
        <w:rPr>
          <w:rFonts w:ascii="Palatino Linotype" w:hAnsi="Palatino Linotype" w:cs="Arial"/>
          <w:b/>
          <w:bCs/>
          <w:color w:val="000000"/>
        </w:rPr>
        <w:t xml:space="preserve">Sujetos Obligados </w:t>
      </w:r>
      <w:r w:rsidRPr="00600098">
        <w:rPr>
          <w:rFonts w:ascii="Palatino Linotype" w:hAnsi="Palatino Linotype" w:cs="Arial"/>
          <w:color w:val="000000"/>
        </w:rPr>
        <w:t xml:space="preserve">serán responsables de los datos personales en su posesión y que, en caso de localizarse datos concernientes a terceros, éstos no podrán difundir, distribuir o </w:t>
      </w:r>
      <w:r w:rsidRPr="00600098">
        <w:rPr>
          <w:rFonts w:ascii="Palatino Linotype" w:hAnsi="Palatino Linotype" w:cs="Arial"/>
          <w:color w:val="000000"/>
        </w:rPr>
        <w:lastRenderedPageBreak/>
        <w:t>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600098"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600098"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600098" w:rsidRDefault="00307194" w:rsidP="00BE2CF3">
            <w:pPr>
              <w:tabs>
                <w:tab w:val="left" w:pos="284"/>
              </w:tabs>
              <w:spacing w:line="360" w:lineRule="auto"/>
              <w:rPr>
                <w:rFonts w:ascii="Palatino Linotype" w:hAnsi="Palatino Linotype"/>
                <w:bCs w:val="0"/>
                <w:sz w:val="20"/>
              </w:rPr>
            </w:pPr>
            <w:r w:rsidRPr="00600098">
              <w:rPr>
                <w:rFonts w:ascii="Palatino Linotype" w:hAnsi="Palatino Linotype" w:cstheme="majorBidi"/>
                <w:sz w:val="20"/>
              </w:rPr>
              <w:t>a) Requisitos previos.</w:t>
            </w:r>
          </w:p>
        </w:tc>
        <w:tc>
          <w:tcPr>
            <w:tcW w:w="6667" w:type="dxa"/>
            <w:hideMark/>
          </w:tcPr>
          <w:p w14:paraId="4A8782C3" w14:textId="77777777" w:rsidR="00307194" w:rsidRPr="00600098"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600098">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600098"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600098">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600098"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600098">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600098"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600098">
              <w:rPr>
                <w:rFonts w:ascii="Palatino Linotype" w:hAnsi="Palatino Linotype" w:cs="Arial"/>
                <w:color w:val="000000"/>
                <w:sz w:val="20"/>
              </w:rPr>
              <w:t xml:space="preserve">El último de estos requisitos previos consiste en que no se pueden emitir acuerdos de carácter general ni particular, esto es, </w:t>
            </w:r>
            <w:r w:rsidRPr="00600098">
              <w:rPr>
                <w:rFonts w:ascii="Palatino Linotype" w:hAnsi="Palatino Linotype" w:cs="Arial"/>
                <w:color w:val="000000"/>
                <w:sz w:val="20"/>
                <w:u w:val="single"/>
              </w:rPr>
              <w:t>no se puede hacer un acuerdo para clasificar de manera general todos los documentos de un expediente o área, sin</w:t>
            </w:r>
            <w:r w:rsidRPr="00600098">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600098"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600098" w:rsidRDefault="00307194" w:rsidP="00BE2CF3">
            <w:pPr>
              <w:tabs>
                <w:tab w:val="left" w:pos="284"/>
              </w:tabs>
              <w:spacing w:line="360" w:lineRule="auto"/>
              <w:rPr>
                <w:rFonts w:ascii="Palatino Linotype" w:hAnsi="Palatino Linotype"/>
                <w:bCs w:val="0"/>
                <w:sz w:val="20"/>
              </w:rPr>
            </w:pPr>
            <w:r w:rsidRPr="00600098">
              <w:rPr>
                <w:rFonts w:ascii="Palatino Linotype" w:hAnsi="Palatino Linotype" w:cstheme="majorBidi"/>
                <w:sz w:val="20"/>
              </w:rPr>
              <w:t>b) Supuestos de clasificación.</w:t>
            </w:r>
          </w:p>
        </w:tc>
        <w:tc>
          <w:tcPr>
            <w:tcW w:w="6667" w:type="dxa"/>
            <w:hideMark/>
          </w:tcPr>
          <w:p w14:paraId="40333483" w14:textId="77777777" w:rsidR="00307194" w:rsidRPr="00600098"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600098"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w:t>
            </w:r>
            <w:r w:rsidRPr="00600098">
              <w:rPr>
                <w:rFonts w:ascii="Palatino Linotype" w:hAnsi="Palatino Linotype" w:cs="Arial"/>
                <w:color w:val="000000"/>
                <w:sz w:val="20"/>
              </w:rPr>
              <w:lastRenderedPageBreak/>
              <w:t>limitada, por lo que debe acreditarse que se cumple con esta condición y no se pueden ampliar las excepciones o supuestos de clasificación aduciendo analogía o mayoría de razón.</w:t>
            </w:r>
          </w:p>
          <w:p w14:paraId="488D5E9A" w14:textId="77777777" w:rsidR="00307194" w:rsidRPr="00600098"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600098">
              <w:rPr>
                <w:rFonts w:ascii="Palatino Linotype" w:hAnsi="Palatino Linotype" w:cs="Arial"/>
                <w:color w:val="000000"/>
                <w:sz w:val="20"/>
              </w:rPr>
              <w:t xml:space="preserve">El </w:t>
            </w:r>
            <w:r w:rsidRPr="00600098">
              <w:rPr>
                <w:rFonts w:ascii="Palatino Linotype" w:hAnsi="Palatino Linotype" w:cs="Arial"/>
                <w:b/>
                <w:color w:val="000000"/>
                <w:sz w:val="20"/>
              </w:rPr>
              <w:t>Sujeto Obligado</w:t>
            </w:r>
            <w:r w:rsidRPr="00600098">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600098"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600098" w:rsidRDefault="00307194" w:rsidP="00BE2CF3">
            <w:pPr>
              <w:tabs>
                <w:tab w:val="left" w:pos="284"/>
              </w:tabs>
              <w:spacing w:line="360" w:lineRule="auto"/>
              <w:rPr>
                <w:rFonts w:ascii="Palatino Linotype" w:hAnsi="Palatino Linotype"/>
                <w:bCs w:val="0"/>
                <w:sz w:val="20"/>
              </w:rPr>
            </w:pPr>
            <w:r w:rsidRPr="00600098">
              <w:rPr>
                <w:rFonts w:ascii="Palatino Linotype" w:hAnsi="Palatino Linotype" w:cstheme="majorBidi"/>
                <w:sz w:val="20"/>
              </w:rPr>
              <w:lastRenderedPageBreak/>
              <w:t>c) Formalidades para emitir el acuerdo de clasificación.</w:t>
            </w:r>
          </w:p>
        </w:tc>
        <w:tc>
          <w:tcPr>
            <w:tcW w:w="6667" w:type="dxa"/>
            <w:hideMark/>
          </w:tcPr>
          <w:p w14:paraId="61FE9DA6" w14:textId="77777777" w:rsidR="00307194" w:rsidRPr="00600098"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600098"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 xml:space="preserve">Es necesario que </w:t>
            </w:r>
            <w:r w:rsidRPr="00600098">
              <w:rPr>
                <w:rFonts w:ascii="Palatino Linotype" w:hAnsi="Palatino Linotype" w:cs="Arial"/>
                <w:b/>
                <w:color w:val="000000"/>
                <w:sz w:val="20"/>
                <w:u w:val="single"/>
              </w:rPr>
              <w:t>el acto reúna con los requisitos elementales</w:t>
            </w:r>
            <w:r w:rsidRPr="00600098">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600098"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600098">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600098"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600098" w:rsidRDefault="00307194" w:rsidP="00BE2CF3">
            <w:pPr>
              <w:tabs>
                <w:tab w:val="left" w:pos="284"/>
              </w:tabs>
              <w:spacing w:line="360" w:lineRule="auto"/>
              <w:rPr>
                <w:rFonts w:ascii="Palatino Linotype" w:hAnsi="Palatino Linotype"/>
                <w:b w:val="0"/>
                <w:sz w:val="20"/>
              </w:rPr>
            </w:pPr>
          </w:p>
          <w:p w14:paraId="316663EF" w14:textId="77777777" w:rsidR="00307194" w:rsidRPr="00600098" w:rsidRDefault="00307194" w:rsidP="00BE2CF3">
            <w:pPr>
              <w:tabs>
                <w:tab w:val="left" w:pos="284"/>
              </w:tabs>
              <w:spacing w:line="360" w:lineRule="auto"/>
              <w:jc w:val="both"/>
              <w:rPr>
                <w:rFonts w:ascii="Palatino Linotype" w:hAnsi="Palatino Linotype"/>
                <w:bCs w:val="0"/>
                <w:sz w:val="20"/>
              </w:rPr>
            </w:pPr>
            <w:r w:rsidRPr="00600098">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600098"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00098">
              <w:rPr>
                <w:rFonts w:ascii="Palatino Linotype" w:hAnsi="Palatino Linotype" w:cs="Arial"/>
                <w:b/>
                <w:color w:val="000000"/>
                <w:sz w:val="20"/>
              </w:rPr>
              <w:t>Sujetos Obligados</w:t>
            </w:r>
            <w:r w:rsidRPr="00600098">
              <w:rPr>
                <w:rFonts w:ascii="Palatino Linotype" w:hAnsi="Palatino Linotype" w:cs="Arial"/>
                <w:color w:val="000000"/>
                <w:sz w:val="20"/>
              </w:rPr>
              <w:t xml:space="preserve">, por lo que deberán fundar y motivar debidamente la clasificación. </w:t>
            </w:r>
          </w:p>
          <w:p w14:paraId="71C4715A" w14:textId="77777777" w:rsidR="00307194" w:rsidRPr="00600098"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lastRenderedPageBreak/>
              <w:t xml:space="preserve">De lo anterior, se desprende que para una correcta </w:t>
            </w:r>
            <w:r w:rsidRPr="00600098">
              <w:rPr>
                <w:rFonts w:ascii="Palatino Linotype" w:hAnsi="Palatino Linotype" w:cs="Arial"/>
                <w:b/>
                <w:color w:val="000000"/>
                <w:sz w:val="20"/>
              </w:rPr>
              <w:t>clasificación total o parcial</w:t>
            </w:r>
            <w:r w:rsidRPr="00600098">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600098"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600098"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600098"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 xml:space="preserve">Ahora bien, </w:t>
            </w:r>
            <w:r w:rsidRPr="00600098">
              <w:rPr>
                <w:rFonts w:ascii="Palatino Linotype" w:hAnsi="Palatino Linotype" w:cs="Arial"/>
                <w:b/>
                <w:color w:val="000000"/>
                <w:sz w:val="20"/>
                <w:u w:val="single"/>
              </w:rPr>
              <w:t>para cada caso además de fundar y motivar</w:t>
            </w:r>
            <w:r w:rsidRPr="00600098">
              <w:rPr>
                <w:rFonts w:ascii="Palatino Linotype" w:hAnsi="Palatino Linotype" w:cs="Arial"/>
                <w:color w:val="000000"/>
                <w:sz w:val="20"/>
              </w:rPr>
              <w:t xml:space="preserve">, se debe identificar con claridad que datos contenidos en las documentales que son susceptibles de suprimirse, por ejemplo; </w:t>
            </w:r>
            <w:r w:rsidRPr="00600098">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600098"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600098" w:rsidRDefault="00307194" w:rsidP="00BE2CF3">
            <w:pPr>
              <w:tabs>
                <w:tab w:val="left" w:pos="284"/>
              </w:tabs>
              <w:spacing w:line="360" w:lineRule="auto"/>
              <w:ind w:right="49"/>
              <w:jc w:val="both"/>
              <w:rPr>
                <w:rFonts w:ascii="Palatino Linotype" w:hAnsi="Palatino Linotype" w:cs="Arial"/>
                <w:bCs w:val="0"/>
                <w:sz w:val="20"/>
              </w:rPr>
            </w:pPr>
            <w:r w:rsidRPr="00600098">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600098"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600098"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00098">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w:t>
            </w:r>
            <w:r w:rsidRPr="00600098">
              <w:rPr>
                <w:rFonts w:ascii="Palatino Linotype" w:hAnsi="Palatino Linotype" w:cs="Arial"/>
                <w:color w:val="000000"/>
                <w:sz w:val="20"/>
              </w:rPr>
              <w:lastRenderedPageBreak/>
              <w:t xml:space="preserve">servidores públicos nos encontramos sujetos a un régimen menor de protección. </w:t>
            </w:r>
          </w:p>
          <w:p w14:paraId="1D0A6816" w14:textId="77777777" w:rsidR="00307194" w:rsidRPr="00600098"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600098">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600098" w:rsidRDefault="00307194" w:rsidP="00307194">
      <w:pPr>
        <w:pStyle w:val="Prrafodelista"/>
        <w:tabs>
          <w:tab w:val="left" w:pos="284"/>
        </w:tabs>
        <w:ind w:left="0"/>
        <w:rPr>
          <w:rFonts w:ascii="Palatino Linotype" w:hAnsi="Palatino Linotype" w:cs="Arial"/>
          <w:color w:val="000000"/>
        </w:rPr>
      </w:pPr>
    </w:p>
    <w:p w14:paraId="7D05BC2D" w14:textId="77777777" w:rsidR="00E62BE3" w:rsidRPr="00600098" w:rsidRDefault="00E62BE3" w:rsidP="00E62BE3">
      <w:pPr>
        <w:pStyle w:val="Prrafodelista"/>
        <w:numPr>
          <w:ilvl w:val="0"/>
          <w:numId w:val="1"/>
        </w:numPr>
        <w:tabs>
          <w:tab w:val="left" w:pos="284"/>
        </w:tabs>
        <w:spacing w:line="360" w:lineRule="auto"/>
        <w:jc w:val="both"/>
        <w:rPr>
          <w:rFonts w:ascii="Palatino Linotype" w:hAnsi="Palatino Linotype" w:cs="Arial"/>
          <w:color w:val="000000"/>
        </w:rPr>
      </w:pPr>
      <w:r w:rsidRPr="00600098">
        <w:rPr>
          <w:rFonts w:ascii="Palatino Linotype" w:hAnsi="Palatino Linotype" w:cs="Arial"/>
          <w:color w:val="000000"/>
        </w:rPr>
        <w:t>Entre la información que se ordena entregar, se contiene la siguiente, misma es susceptible de clasificarse</w:t>
      </w:r>
    </w:p>
    <w:p w14:paraId="60110EF8" w14:textId="77777777" w:rsidR="00E62BE3" w:rsidRPr="00600098" w:rsidRDefault="00E62BE3" w:rsidP="00E62BE3">
      <w:pPr>
        <w:pStyle w:val="Prrafodelista"/>
        <w:rPr>
          <w:rFonts w:ascii="Palatino Linotype" w:hAnsi="Palatino Linotype" w:cs="Arial"/>
        </w:rPr>
      </w:pPr>
    </w:p>
    <w:p w14:paraId="09782D6B" w14:textId="77777777" w:rsidR="00E62BE3" w:rsidRPr="00600098" w:rsidRDefault="00E62BE3" w:rsidP="00E62BE3">
      <w:pPr>
        <w:pStyle w:val="Prrafodelista"/>
        <w:numPr>
          <w:ilvl w:val="0"/>
          <w:numId w:val="36"/>
        </w:numPr>
        <w:spacing w:line="360" w:lineRule="auto"/>
        <w:ind w:left="426" w:right="49"/>
        <w:jc w:val="both"/>
        <w:rPr>
          <w:rFonts w:ascii="Palatino Linotype" w:hAnsi="Palatino Linotype"/>
          <w:b/>
          <w:bCs/>
          <w:szCs w:val="20"/>
          <w:lang w:val="es-ES"/>
        </w:rPr>
      </w:pPr>
      <w:r w:rsidRPr="00600098">
        <w:rPr>
          <w:rFonts w:ascii="Palatino Linotype" w:eastAsia="Calibri" w:hAnsi="Palatino Linotype"/>
          <w:b/>
          <w:bCs/>
        </w:rPr>
        <w:t>Nombre de policías</w:t>
      </w:r>
    </w:p>
    <w:p w14:paraId="627315DF" w14:textId="77777777" w:rsidR="00E62BE3" w:rsidRPr="00600098" w:rsidRDefault="00E62BE3" w:rsidP="00E62BE3">
      <w:pPr>
        <w:pStyle w:val="Prrafodelista"/>
        <w:rPr>
          <w:rFonts w:ascii="Palatino Linotype" w:eastAsia="Calibri" w:hAnsi="Palatino Linotype"/>
        </w:rPr>
      </w:pPr>
    </w:p>
    <w:p w14:paraId="741AE819" w14:textId="77777777" w:rsidR="00E62BE3" w:rsidRPr="00600098" w:rsidRDefault="00E62BE3" w:rsidP="00E62BE3">
      <w:pPr>
        <w:pStyle w:val="Prrafodelista"/>
        <w:numPr>
          <w:ilvl w:val="0"/>
          <w:numId w:val="1"/>
        </w:numPr>
        <w:spacing w:line="360" w:lineRule="auto"/>
        <w:ind w:right="49"/>
        <w:jc w:val="both"/>
        <w:rPr>
          <w:rFonts w:ascii="Palatino Linotype" w:hAnsi="Palatino Linotype"/>
          <w:szCs w:val="20"/>
          <w:lang w:val="es-ES"/>
        </w:rPr>
      </w:pPr>
      <w:r w:rsidRPr="00600098">
        <w:rPr>
          <w:rFonts w:ascii="Palatino Linotype" w:hAnsi="Palatino Linotype"/>
          <w:lang w:eastAsia="es-MX"/>
        </w:rPr>
        <w:t xml:space="preserve">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4746E9FD" w14:textId="77777777" w:rsidR="00E62BE3" w:rsidRPr="00600098" w:rsidRDefault="00E62BE3" w:rsidP="00E62BE3">
      <w:pPr>
        <w:pStyle w:val="Prrafodelista"/>
        <w:rPr>
          <w:rFonts w:ascii="Palatino Linotype" w:hAnsi="Palatino Linotype"/>
          <w:lang w:eastAsia="es-MX"/>
        </w:rPr>
      </w:pPr>
    </w:p>
    <w:p w14:paraId="068B5FC3" w14:textId="77777777" w:rsidR="00E62BE3" w:rsidRPr="00600098" w:rsidRDefault="00E62BE3" w:rsidP="00E62BE3">
      <w:pPr>
        <w:spacing w:after="240" w:line="360" w:lineRule="auto"/>
        <w:ind w:left="567" w:right="616"/>
        <w:contextualSpacing/>
        <w:jc w:val="both"/>
        <w:rPr>
          <w:rFonts w:ascii="Palatino Linotype" w:hAnsi="Palatino Linotype"/>
          <w:i/>
          <w:sz w:val="22"/>
        </w:rPr>
      </w:pPr>
      <w:r w:rsidRPr="00600098">
        <w:rPr>
          <w:rFonts w:ascii="Palatino Linotype" w:hAnsi="Palatino Linotype"/>
          <w:b/>
          <w:i/>
          <w:sz w:val="22"/>
        </w:rPr>
        <w:t>“Artículo 140.</w:t>
      </w:r>
      <w:r w:rsidRPr="00600098">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2BE56EF1" w14:textId="77777777" w:rsidR="00E62BE3" w:rsidRPr="00600098" w:rsidRDefault="00E62BE3" w:rsidP="00E62BE3">
      <w:pPr>
        <w:spacing w:line="360" w:lineRule="auto"/>
        <w:ind w:left="567" w:right="616"/>
        <w:contextualSpacing/>
        <w:jc w:val="both"/>
        <w:rPr>
          <w:rFonts w:ascii="Palatino Linotype" w:hAnsi="Palatino Linotype"/>
          <w:i/>
          <w:sz w:val="22"/>
        </w:rPr>
      </w:pPr>
      <w:r w:rsidRPr="00600098">
        <w:rPr>
          <w:rFonts w:ascii="Palatino Linotype" w:hAnsi="Palatino Linotype"/>
          <w:i/>
          <w:sz w:val="22"/>
        </w:rPr>
        <w:t xml:space="preserve">I. Comprometa la seguridad pública y cuente con un propósito genuino y un efecto demostrable; </w:t>
      </w:r>
    </w:p>
    <w:p w14:paraId="1BDDE8BF" w14:textId="77777777" w:rsidR="00E62BE3" w:rsidRPr="00600098" w:rsidRDefault="00E62BE3" w:rsidP="00E62BE3">
      <w:pPr>
        <w:spacing w:line="360" w:lineRule="auto"/>
        <w:ind w:left="567" w:right="616"/>
        <w:contextualSpacing/>
        <w:jc w:val="both"/>
        <w:rPr>
          <w:rFonts w:ascii="Palatino Linotype" w:hAnsi="Palatino Linotype"/>
          <w:i/>
          <w:sz w:val="22"/>
        </w:rPr>
      </w:pPr>
      <w:r w:rsidRPr="00600098">
        <w:rPr>
          <w:rFonts w:ascii="Palatino Linotype" w:hAnsi="Palatino Linotype"/>
          <w:i/>
          <w:sz w:val="22"/>
        </w:rPr>
        <w:t xml:space="preserve">II. Pueda menoscabar la conducción de las negociaciones y relaciones internacionales; </w:t>
      </w:r>
    </w:p>
    <w:p w14:paraId="2B36AF05" w14:textId="77777777" w:rsidR="00E62BE3" w:rsidRPr="00600098" w:rsidRDefault="00E62BE3" w:rsidP="00E62BE3">
      <w:pPr>
        <w:spacing w:line="360" w:lineRule="auto"/>
        <w:ind w:left="567" w:right="616"/>
        <w:contextualSpacing/>
        <w:jc w:val="both"/>
        <w:rPr>
          <w:rFonts w:ascii="Palatino Linotype" w:hAnsi="Palatino Linotype"/>
          <w:i/>
          <w:sz w:val="22"/>
        </w:rPr>
      </w:pPr>
      <w:r w:rsidRPr="00600098">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BE51F2A" w14:textId="77777777" w:rsidR="00E62BE3" w:rsidRPr="00600098" w:rsidRDefault="00E62BE3" w:rsidP="00E62BE3">
      <w:pPr>
        <w:spacing w:line="360" w:lineRule="auto"/>
        <w:ind w:left="567" w:right="616"/>
        <w:contextualSpacing/>
        <w:jc w:val="both"/>
        <w:rPr>
          <w:rFonts w:ascii="Palatino Linotype" w:hAnsi="Palatino Linotype"/>
          <w:b/>
          <w:i/>
          <w:sz w:val="22"/>
        </w:rPr>
      </w:pPr>
      <w:r w:rsidRPr="00600098">
        <w:rPr>
          <w:rFonts w:ascii="Palatino Linotype" w:hAnsi="Palatino Linotype"/>
          <w:b/>
          <w:i/>
          <w:sz w:val="22"/>
        </w:rPr>
        <w:lastRenderedPageBreak/>
        <w:t>IV. Ponga en riesgo la vida, la seguridad o la salud de una persona física;</w:t>
      </w:r>
    </w:p>
    <w:p w14:paraId="4FE991FB" w14:textId="77777777" w:rsidR="00E62BE3" w:rsidRPr="00600098" w:rsidRDefault="00E62BE3" w:rsidP="00E62BE3">
      <w:pPr>
        <w:spacing w:before="240" w:line="360" w:lineRule="auto"/>
        <w:ind w:left="567" w:right="616"/>
        <w:contextualSpacing/>
        <w:jc w:val="both"/>
        <w:rPr>
          <w:rFonts w:ascii="Palatino Linotype" w:eastAsia="Calibri" w:hAnsi="Palatino Linotype"/>
          <w:i/>
          <w:sz w:val="22"/>
        </w:rPr>
      </w:pPr>
      <w:r w:rsidRPr="00600098">
        <w:rPr>
          <w:rFonts w:ascii="Palatino Linotype" w:hAnsi="Palatino Linotype"/>
          <w:i/>
          <w:sz w:val="22"/>
        </w:rPr>
        <w:t xml:space="preserve"> (…)” (Sic)</w:t>
      </w:r>
    </w:p>
    <w:p w14:paraId="4E92309C" w14:textId="77777777" w:rsidR="00E62BE3" w:rsidRPr="00600098" w:rsidRDefault="00E62BE3" w:rsidP="00E62BE3">
      <w:pPr>
        <w:pStyle w:val="Prrafodelista"/>
        <w:numPr>
          <w:ilvl w:val="0"/>
          <w:numId w:val="1"/>
        </w:numPr>
        <w:spacing w:line="360" w:lineRule="auto"/>
        <w:jc w:val="both"/>
        <w:rPr>
          <w:rFonts w:ascii="Palatino Linotype" w:hAnsi="Palatino Linotype"/>
          <w:lang w:eastAsia="es-MX"/>
        </w:rPr>
      </w:pPr>
      <w:r w:rsidRPr="00600098">
        <w:rPr>
          <w:rFonts w:ascii="Palatino Linotype" w:hAnsi="Palatino Linotype"/>
          <w:lang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600098">
        <w:rPr>
          <w:rFonts w:ascii="Palatino Linotype" w:hAnsi="Palatino Linotype" w:cs="Tahoma"/>
          <w:bCs/>
          <w:lang w:eastAsia="es-MX"/>
        </w:rPr>
        <w:t xml:space="preserve">; así, dicha información puede ser utilizada para </w:t>
      </w:r>
      <w:r w:rsidRPr="00600098">
        <w:rPr>
          <w:rFonts w:ascii="Palatino Linotype" w:hAnsi="Palatino Linotype" w:cs="Tahoma"/>
          <w:b/>
          <w:bCs/>
          <w:lang w:eastAsia="es-MX"/>
        </w:rPr>
        <w:t xml:space="preserve">vulnerar la vida, seguridad o salud de dichos elementos, incluso la de sus familias o entorno social, </w:t>
      </w:r>
      <w:r w:rsidRPr="00600098">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595FB620" w14:textId="77777777" w:rsidR="00E62BE3" w:rsidRPr="00600098" w:rsidRDefault="00E62BE3" w:rsidP="00E62BE3">
      <w:pPr>
        <w:spacing w:line="360" w:lineRule="auto"/>
        <w:jc w:val="both"/>
        <w:rPr>
          <w:rFonts w:ascii="Palatino Linotype" w:hAnsi="Palatino Linotype"/>
          <w:lang w:eastAsia="es-MX"/>
        </w:rPr>
      </w:pPr>
    </w:p>
    <w:p w14:paraId="47DAC137" w14:textId="26555607" w:rsidR="00E62BE3" w:rsidRPr="00600098" w:rsidRDefault="00E62BE3" w:rsidP="00E62BE3">
      <w:pPr>
        <w:numPr>
          <w:ilvl w:val="0"/>
          <w:numId w:val="1"/>
        </w:numPr>
        <w:spacing w:line="360" w:lineRule="auto"/>
        <w:contextualSpacing/>
        <w:jc w:val="both"/>
        <w:rPr>
          <w:rFonts w:ascii="Palatino Linotype" w:eastAsia="Calibri" w:hAnsi="Palatino Linotype" w:cs="Tahoma"/>
          <w:bCs/>
          <w:lang w:eastAsia="es-MX"/>
        </w:rPr>
      </w:pPr>
      <w:r w:rsidRPr="00600098">
        <w:rPr>
          <w:rFonts w:ascii="Palatino Linotype" w:eastAsia="Calibri" w:hAnsi="Palatino Linotype" w:cs="Tahoma"/>
          <w:bCs/>
          <w:lang w:eastAsia="es-MX"/>
        </w:rPr>
        <w:t xml:space="preserve">En ese sentido, el proporcionar el nombre de los elementos policiales operativos del </w:t>
      </w:r>
      <w:r w:rsidRPr="00600098">
        <w:rPr>
          <w:rFonts w:ascii="Palatino Linotype" w:hAnsi="Palatino Linotype"/>
          <w:b/>
          <w:bCs/>
        </w:rPr>
        <w:t xml:space="preserve">Ayuntamiento de </w:t>
      </w:r>
      <w:proofErr w:type="spellStart"/>
      <w:r w:rsidRPr="00600098">
        <w:rPr>
          <w:rFonts w:ascii="Palatino Linotype" w:hAnsi="Palatino Linotype"/>
          <w:b/>
          <w:bCs/>
        </w:rPr>
        <w:t>Tequixquiac</w:t>
      </w:r>
      <w:proofErr w:type="spellEnd"/>
      <w:r w:rsidRPr="00600098">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2E3341C9" w14:textId="77777777" w:rsidR="00E62BE3" w:rsidRPr="00600098" w:rsidRDefault="00E62BE3" w:rsidP="00E62BE3">
      <w:pPr>
        <w:pStyle w:val="Prrafodelista"/>
        <w:rPr>
          <w:rFonts w:ascii="Palatino Linotype" w:eastAsia="Calibri" w:hAnsi="Palatino Linotype" w:cs="Tahoma"/>
          <w:bCs/>
          <w:lang w:eastAsia="es-MX"/>
        </w:rPr>
      </w:pPr>
    </w:p>
    <w:p w14:paraId="7F6F7795" w14:textId="77777777" w:rsidR="00E62BE3" w:rsidRPr="00600098" w:rsidRDefault="00E62BE3" w:rsidP="00E62BE3">
      <w:pPr>
        <w:numPr>
          <w:ilvl w:val="0"/>
          <w:numId w:val="1"/>
        </w:numPr>
        <w:spacing w:line="360" w:lineRule="auto"/>
        <w:contextualSpacing/>
        <w:jc w:val="both"/>
        <w:rPr>
          <w:rFonts w:ascii="Palatino Linotype" w:eastAsia="Calibri" w:hAnsi="Palatino Linotype" w:cs="Tahoma"/>
          <w:bCs/>
          <w:lang w:eastAsia="es-MX"/>
        </w:rPr>
      </w:pPr>
      <w:r w:rsidRPr="00600098">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724B9ED7" w14:textId="77777777" w:rsidR="00E62BE3" w:rsidRPr="00600098" w:rsidRDefault="00E62BE3" w:rsidP="00E62BE3">
      <w:pPr>
        <w:spacing w:line="360" w:lineRule="auto"/>
        <w:jc w:val="both"/>
        <w:rPr>
          <w:rFonts w:ascii="Palatino Linotype" w:eastAsia="Calibri" w:hAnsi="Palatino Linotype" w:cs="Tahoma"/>
          <w:bCs/>
          <w:lang w:eastAsia="es-MX"/>
        </w:rPr>
      </w:pPr>
    </w:p>
    <w:p w14:paraId="5A1986EE" w14:textId="77777777" w:rsidR="00E62BE3" w:rsidRPr="00600098" w:rsidRDefault="00E62BE3" w:rsidP="00E62BE3">
      <w:pPr>
        <w:numPr>
          <w:ilvl w:val="0"/>
          <w:numId w:val="1"/>
        </w:numPr>
        <w:spacing w:line="360" w:lineRule="auto"/>
        <w:contextualSpacing/>
        <w:jc w:val="both"/>
        <w:rPr>
          <w:rFonts w:ascii="Palatino Linotype" w:eastAsia="Calibri" w:hAnsi="Palatino Linotype" w:cs="Tahoma"/>
          <w:bCs/>
          <w:lang w:eastAsia="es-MX"/>
        </w:rPr>
      </w:pPr>
      <w:r w:rsidRPr="00600098">
        <w:rPr>
          <w:rFonts w:ascii="Palatino Linotype" w:eastAsia="Calibri" w:hAnsi="Palatino Linotype" w:cs="Tahoma"/>
          <w:bCs/>
          <w:lang w:eastAsia="es-MX"/>
        </w:rPr>
        <w:t xml:space="preserve">Asimismo, existe la posibilidad de que personas ajenas a la Institución,  utilicen la información para sorprender a la ciudadanía y realicen extorsiones telefónicas al amparo de usurpar la identidad de algún servidor público encargado </w:t>
      </w:r>
      <w:r w:rsidRPr="00600098">
        <w:rPr>
          <w:rFonts w:ascii="Palatino Linotype" w:eastAsia="Calibri" w:hAnsi="Palatino Linotype" w:cs="Tahoma"/>
          <w:bCs/>
          <w:lang w:eastAsia="es-MX"/>
        </w:rPr>
        <w:lastRenderedPageBreak/>
        <w:t>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600098">
        <w:rPr>
          <w:rFonts w:ascii="Palatino Linotype" w:eastAsia="Calibri" w:hAnsi="Palatino Linotype" w:cs="Tahoma"/>
          <w:b/>
          <w:bCs/>
          <w:lang w:eastAsia="es-MX"/>
        </w:rPr>
        <w:t xml:space="preserve"> SUJETO OBLIGADO</w:t>
      </w:r>
      <w:r w:rsidRPr="00600098">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205A36CC" w14:textId="77777777" w:rsidR="00E62BE3" w:rsidRPr="00600098" w:rsidRDefault="00E62BE3" w:rsidP="00E62BE3">
      <w:pPr>
        <w:spacing w:line="360" w:lineRule="auto"/>
        <w:jc w:val="both"/>
        <w:rPr>
          <w:rFonts w:ascii="Palatino Linotype" w:eastAsia="Calibri" w:hAnsi="Palatino Linotype" w:cs="Tahoma"/>
          <w:bCs/>
          <w:lang w:eastAsia="es-MX"/>
        </w:rPr>
      </w:pPr>
    </w:p>
    <w:p w14:paraId="3FF4FDE3" w14:textId="77777777" w:rsidR="00E62BE3" w:rsidRPr="00600098" w:rsidRDefault="00E62BE3" w:rsidP="00E62BE3">
      <w:pPr>
        <w:numPr>
          <w:ilvl w:val="0"/>
          <w:numId w:val="1"/>
        </w:numPr>
        <w:spacing w:line="360" w:lineRule="auto"/>
        <w:contextualSpacing/>
        <w:jc w:val="both"/>
        <w:rPr>
          <w:rFonts w:ascii="Palatino Linotype" w:eastAsia="Calibri" w:hAnsi="Palatino Linotype" w:cs="Tahoma"/>
          <w:bCs/>
          <w:lang w:eastAsia="es-MX"/>
        </w:rPr>
      </w:pPr>
      <w:r w:rsidRPr="00600098">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34BCB5C6" w14:textId="77777777" w:rsidR="00E62BE3" w:rsidRPr="00600098" w:rsidRDefault="00E62BE3" w:rsidP="00E62BE3">
      <w:pPr>
        <w:spacing w:line="360" w:lineRule="auto"/>
        <w:jc w:val="both"/>
        <w:rPr>
          <w:rFonts w:ascii="Palatino Linotype" w:eastAsia="Calibri" w:hAnsi="Palatino Linotype" w:cs="Tahoma"/>
          <w:bCs/>
          <w:lang w:eastAsia="es-MX"/>
        </w:rPr>
      </w:pPr>
    </w:p>
    <w:p w14:paraId="46962B45" w14:textId="4967A113" w:rsidR="00E62BE3" w:rsidRPr="00600098" w:rsidRDefault="00E62BE3" w:rsidP="00E62BE3">
      <w:pPr>
        <w:numPr>
          <w:ilvl w:val="0"/>
          <w:numId w:val="1"/>
        </w:numPr>
        <w:spacing w:line="360" w:lineRule="auto"/>
        <w:contextualSpacing/>
        <w:jc w:val="both"/>
        <w:rPr>
          <w:rFonts w:ascii="Palatino Linotype" w:eastAsia="Calibri" w:hAnsi="Palatino Linotype" w:cs="Tahoma"/>
          <w:bCs/>
          <w:lang w:eastAsia="es-MX"/>
        </w:rPr>
      </w:pPr>
      <w:r w:rsidRPr="00600098">
        <w:rPr>
          <w:rFonts w:ascii="Palatino Linotype" w:eastAsia="Calibri" w:hAnsi="Palatino Linotype" w:cs="Tahoma"/>
          <w:bCs/>
          <w:lang w:eastAsia="es-MX"/>
        </w:rPr>
        <w:t xml:space="preserve">El dar el nombre de los servidores públicos operativos del </w:t>
      </w:r>
      <w:r w:rsidRPr="00600098">
        <w:rPr>
          <w:rFonts w:ascii="Palatino Linotype" w:hAnsi="Palatino Linotype"/>
          <w:b/>
          <w:bCs/>
        </w:rPr>
        <w:t xml:space="preserve">Ayuntamiento de </w:t>
      </w:r>
      <w:proofErr w:type="spellStart"/>
      <w:r w:rsidRPr="00600098">
        <w:rPr>
          <w:rFonts w:ascii="Palatino Linotype" w:hAnsi="Palatino Linotype"/>
          <w:b/>
          <w:bCs/>
        </w:rPr>
        <w:t>Tequixquiac</w:t>
      </w:r>
      <w:proofErr w:type="spellEnd"/>
      <w:r w:rsidRPr="00600098">
        <w:rPr>
          <w:rFonts w:ascii="Palatino Linotype" w:hAnsi="Palatino Linotype"/>
          <w:b/>
          <w:bCs/>
        </w:rPr>
        <w:t xml:space="preserve"> </w:t>
      </w:r>
      <w:r w:rsidRPr="00600098">
        <w:rPr>
          <w:rFonts w:ascii="Palatino Linotype" w:eastAsia="Calibri" w:hAnsi="Palatino Linotype" w:cs="Tahoma"/>
          <w:bCs/>
          <w:lang w:eastAsia="es-MX"/>
        </w:rPr>
        <w:t xml:space="preserve">pone en riesgo sus vidas y seguridad, ya que pueden ser identificarles, provocando que se utilice la información para amenazar, intimidar o extorsionar al integrante.  </w:t>
      </w:r>
    </w:p>
    <w:p w14:paraId="0A06D4B4" w14:textId="77777777" w:rsidR="00E62BE3" w:rsidRPr="00600098" w:rsidRDefault="00E62BE3" w:rsidP="00E62BE3">
      <w:pPr>
        <w:spacing w:line="360" w:lineRule="auto"/>
        <w:jc w:val="both"/>
        <w:rPr>
          <w:rFonts w:ascii="Palatino Linotype" w:eastAsia="Calibri" w:hAnsi="Palatino Linotype" w:cs="Tahoma"/>
          <w:bCs/>
          <w:lang w:eastAsia="es-MX"/>
        </w:rPr>
      </w:pPr>
    </w:p>
    <w:p w14:paraId="431AC0AD" w14:textId="77777777" w:rsidR="00E62BE3" w:rsidRPr="00600098" w:rsidRDefault="00E62BE3" w:rsidP="00E62BE3">
      <w:pPr>
        <w:numPr>
          <w:ilvl w:val="0"/>
          <w:numId w:val="1"/>
        </w:numPr>
        <w:spacing w:line="360" w:lineRule="auto"/>
        <w:contextualSpacing/>
        <w:jc w:val="both"/>
        <w:rPr>
          <w:rFonts w:ascii="Palatino Linotype" w:eastAsia="Calibri" w:hAnsi="Palatino Linotype" w:cs="Tahoma"/>
          <w:bCs/>
          <w:lang w:eastAsia="es-MX"/>
        </w:rPr>
      </w:pPr>
      <w:r w:rsidRPr="00600098">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w:t>
      </w:r>
      <w:r w:rsidRPr="00600098">
        <w:rPr>
          <w:rFonts w:ascii="Palatino Linotype" w:eastAsia="Calibri" w:hAnsi="Palatino Linotype" w:cs="Tahoma"/>
          <w:bCs/>
          <w:lang w:eastAsia="es-MX"/>
        </w:rPr>
        <w:lastRenderedPageBreak/>
        <w:t xml:space="preserve">seguridad de todas y cada una de las personas sobre cualquier otro derecho fundamental, por lo que se debe proteger a quienes trabajan y ayudan al logro de la seguridad pública. </w:t>
      </w:r>
    </w:p>
    <w:p w14:paraId="745E8B08" w14:textId="77777777" w:rsidR="00E62BE3" w:rsidRPr="00600098" w:rsidRDefault="00E62BE3" w:rsidP="00E62BE3">
      <w:pPr>
        <w:spacing w:line="360" w:lineRule="auto"/>
        <w:jc w:val="both"/>
        <w:rPr>
          <w:rFonts w:ascii="Palatino Linotype" w:eastAsia="Calibri" w:hAnsi="Palatino Linotype" w:cs="Tahoma"/>
          <w:bCs/>
          <w:lang w:eastAsia="es-MX"/>
        </w:rPr>
      </w:pPr>
    </w:p>
    <w:p w14:paraId="6A08981B" w14:textId="77777777" w:rsidR="00E62BE3" w:rsidRPr="00600098" w:rsidRDefault="00E62BE3" w:rsidP="00E62BE3">
      <w:pPr>
        <w:numPr>
          <w:ilvl w:val="0"/>
          <w:numId w:val="1"/>
        </w:numPr>
        <w:spacing w:line="360" w:lineRule="auto"/>
        <w:contextualSpacing/>
        <w:jc w:val="both"/>
        <w:rPr>
          <w:rFonts w:ascii="Palatino Linotype" w:eastAsia="Calibri" w:hAnsi="Palatino Linotype" w:cs="Tahoma"/>
          <w:bCs/>
          <w:lang w:eastAsia="es-MX"/>
        </w:rPr>
      </w:pPr>
      <w:r w:rsidRPr="00600098">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600098">
        <w:rPr>
          <w:rFonts w:ascii="Palatino Linotype" w:eastAsia="Calibri" w:hAnsi="Palatino Linotype" w:cs="Tahoma"/>
          <w:bCs/>
          <w:i/>
          <w:lang w:eastAsia="es-MX"/>
        </w:rPr>
        <w:t>per se</w:t>
      </w:r>
      <w:r w:rsidRPr="00600098">
        <w:rPr>
          <w:rFonts w:ascii="Palatino Linotype" w:eastAsia="Calibri" w:hAnsi="Palatino Linotype" w:cs="Tahoma"/>
          <w:bCs/>
          <w:lang w:eastAsia="es-MX"/>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66C03AB8" w14:textId="77777777" w:rsidR="00E62BE3" w:rsidRPr="00600098" w:rsidRDefault="00E62BE3" w:rsidP="00E62BE3">
      <w:pPr>
        <w:pStyle w:val="Prrafodelista"/>
        <w:rPr>
          <w:rFonts w:ascii="Palatino Linotype" w:eastAsia="Calibri" w:hAnsi="Palatino Linotype" w:cs="Tahoma"/>
          <w:bCs/>
          <w:lang w:eastAsia="es-MX"/>
        </w:rPr>
      </w:pPr>
    </w:p>
    <w:p w14:paraId="779988CC" w14:textId="77777777" w:rsidR="00E62BE3" w:rsidRPr="00600098" w:rsidRDefault="00E62BE3" w:rsidP="00E62BE3">
      <w:pPr>
        <w:numPr>
          <w:ilvl w:val="0"/>
          <w:numId w:val="1"/>
        </w:numPr>
        <w:spacing w:line="360" w:lineRule="auto"/>
        <w:contextualSpacing/>
        <w:jc w:val="both"/>
        <w:rPr>
          <w:rFonts w:ascii="Palatino Linotype" w:eastAsia="Calibri" w:hAnsi="Palatino Linotype" w:cs="Tahoma"/>
          <w:bCs/>
          <w:lang w:eastAsia="es-MX"/>
        </w:rPr>
      </w:pPr>
      <w:r w:rsidRPr="00600098">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5821DFC9" w14:textId="77777777" w:rsidR="00E62BE3" w:rsidRPr="00600098" w:rsidRDefault="00E62BE3" w:rsidP="00E62BE3">
      <w:pPr>
        <w:spacing w:line="360" w:lineRule="auto"/>
        <w:jc w:val="both"/>
        <w:rPr>
          <w:rFonts w:ascii="Palatino Linotype" w:eastAsia="Calibri" w:hAnsi="Palatino Linotype" w:cs="Tahoma"/>
          <w:bCs/>
          <w:lang w:eastAsia="es-MX"/>
        </w:rPr>
      </w:pPr>
    </w:p>
    <w:p w14:paraId="26930E98" w14:textId="77777777" w:rsidR="00E62BE3" w:rsidRPr="00600098" w:rsidRDefault="00E62BE3" w:rsidP="00E62BE3">
      <w:pPr>
        <w:numPr>
          <w:ilvl w:val="0"/>
          <w:numId w:val="1"/>
        </w:numPr>
        <w:spacing w:line="360" w:lineRule="auto"/>
        <w:contextualSpacing/>
        <w:jc w:val="both"/>
        <w:rPr>
          <w:rFonts w:ascii="Palatino Linotype" w:eastAsia="MS Mincho" w:hAnsi="Palatino Linotype" w:cs="Arial"/>
          <w:lang w:eastAsia="es-MX"/>
        </w:rPr>
      </w:pPr>
      <w:r w:rsidRPr="00600098">
        <w:rPr>
          <w:rFonts w:ascii="Palatino Linotype" w:eastAsia="MS Mincho" w:hAnsi="Palatino Linotype" w:cs="Arial"/>
          <w:lang w:eastAsia="es-MX"/>
        </w:rPr>
        <w:t xml:space="preserve">Al respecto, cabe hacer mención que el artículo 81 fracción III de la Ley de Seguridad del Estado de México, establece lo siguiente: </w:t>
      </w:r>
    </w:p>
    <w:p w14:paraId="72A39842" w14:textId="77777777" w:rsidR="00E62BE3" w:rsidRPr="00600098" w:rsidRDefault="00E62BE3" w:rsidP="00E62BE3">
      <w:pPr>
        <w:spacing w:line="360" w:lineRule="auto"/>
        <w:ind w:left="720" w:right="851"/>
        <w:contextualSpacing/>
        <w:jc w:val="both"/>
        <w:rPr>
          <w:rFonts w:ascii="Palatino Linotype" w:eastAsia="MS Mincho" w:hAnsi="Palatino Linotype" w:cs="Arial"/>
          <w:i/>
          <w:lang w:eastAsia="es-MX"/>
        </w:rPr>
      </w:pPr>
    </w:p>
    <w:p w14:paraId="09152147" w14:textId="77777777" w:rsidR="00E62BE3" w:rsidRPr="00600098" w:rsidRDefault="00E62BE3" w:rsidP="00E62BE3">
      <w:pPr>
        <w:spacing w:line="360" w:lineRule="auto"/>
        <w:ind w:left="720" w:right="567"/>
        <w:contextualSpacing/>
        <w:jc w:val="both"/>
        <w:rPr>
          <w:rFonts w:ascii="Palatino Linotype" w:eastAsia="MS Mincho" w:hAnsi="Palatino Linotype" w:cs="Arial"/>
          <w:i/>
          <w:sz w:val="22"/>
          <w:lang w:eastAsia="es-MX"/>
        </w:rPr>
      </w:pPr>
      <w:r w:rsidRPr="00600098">
        <w:rPr>
          <w:rFonts w:ascii="Palatino Linotype" w:eastAsia="MS Mincho" w:hAnsi="Palatino Linotype" w:cs="Arial"/>
          <w:i/>
          <w:sz w:val="22"/>
          <w:lang w:eastAsia="es-MX"/>
        </w:rPr>
        <w:lastRenderedPageBreak/>
        <w:t>“</w:t>
      </w:r>
      <w:r w:rsidRPr="00600098">
        <w:rPr>
          <w:rFonts w:ascii="Palatino Linotype" w:eastAsia="MS Mincho" w:hAnsi="Palatino Linotype" w:cs="Arial"/>
          <w:b/>
          <w:i/>
          <w:sz w:val="22"/>
          <w:lang w:eastAsia="es-MX"/>
        </w:rPr>
        <w:t>Artículo 81.-</w:t>
      </w:r>
      <w:r w:rsidRPr="00600098">
        <w:rPr>
          <w:rFonts w:ascii="Palatino Linotype" w:eastAsia="MS Mincho" w:hAnsi="Palatino Linotype" w:cs="Arial"/>
          <w:i/>
          <w:sz w:val="22"/>
          <w:lang w:eastAsia="es-MX"/>
        </w:rPr>
        <w:t xml:space="preserve"> </w:t>
      </w:r>
      <w:r w:rsidRPr="00600098">
        <w:rPr>
          <w:rFonts w:ascii="Palatino Linotype" w:eastAsia="MS Mincho" w:hAnsi="Palatino Linotype" w:cs="Arial"/>
          <w:b/>
          <w:i/>
          <w:sz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600098">
        <w:rPr>
          <w:rFonts w:ascii="Palatino Linotype" w:eastAsia="MS Mincho" w:hAnsi="Palatino Linotype" w:cs="Arial"/>
          <w:i/>
          <w:sz w:val="22"/>
          <w:lang w:eastAsia="es-MX"/>
        </w:rPr>
        <w:t xml:space="preserve"> en los casos siguientes:</w:t>
      </w:r>
    </w:p>
    <w:p w14:paraId="0AAA59AB" w14:textId="77777777" w:rsidR="00E62BE3" w:rsidRPr="00600098" w:rsidRDefault="00E62BE3" w:rsidP="00E62BE3">
      <w:pPr>
        <w:spacing w:line="360" w:lineRule="auto"/>
        <w:ind w:left="720" w:right="567"/>
        <w:contextualSpacing/>
        <w:jc w:val="both"/>
        <w:rPr>
          <w:rFonts w:ascii="Palatino Linotype" w:eastAsia="MS Mincho" w:hAnsi="Palatino Linotype" w:cs="Arial"/>
          <w:i/>
          <w:sz w:val="22"/>
          <w:lang w:eastAsia="es-MX"/>
        </w:rPr>
      </w:pPr>
      <w:r w:rsidRPr="00600098">
        <w:rPr>
          <w:rFonts w:ascii="Palatino Linotype" w:eastAsia="MS Mincho" w:hAnsi="Palatino Linotype" w:cs="Arial"/>
          <w:i/>
          <w:sz w:val="22"/>
          <w:lang w:eastAsia="es-MX"/>
        </w:rPr>
        <w:t>…</w:t>
      </w:r>
    </w:p>
    <w:p w14:paraId="443EA36D" w14:textId="77777777" w:rsidR="00E62BE3" w:rsidRPr="00600098" w:rsidRDefault="00E62BE3" w:rsidP="00E62BE3">
      <w:pPr>
        <w:spacing w:line="360" w:lineRule="auto"/>
        <w:ind w:left="720" w:right="567"/>
        <w:contextualSpacing/>
        <w:jc w:val="both"/>
        <w:rPr>
          <w:rFonts w:ascii="Palatino Linotype" w:eastAsia="MS Mincho" w:hAnsi="Palatino Linotype" w:cs="Arial"/>
          <w:i/>
          <w:sz w:val="22"/>
          <w:lang w:eastAsia="es-MX"/>
        </w:rPr>
      </w:pPr>
      <w:r w:rsidRPr="00600098">
        <w:rPr>
          <w:rFonts w:ascii="Palatino Linotype" w:eastAsia="MS Mincho" w:hAnsi="Palatino Linotype" w:cs="Arial"/>
          <w:b/>
          <w:i/>
          <w:sz w:val="22"/>
          <w:lang w:eastAsia="es-MX"/>
        </w:rPr>
        <w:t>III.</w:t>
      </w:r>
      <w:r w:rsidRPr="00600098">
        <w:rPr>
          <w:rFonts w:ascii="Palatino Linotype" w:eastAsia="MS Mincho" w:hAnsi="Palatino Linotype" w:cs="Arial"/>
          <w:i/>
          <w:sz w:val="22"/>
          <w:lang w:eastAsia="es-MX"/>
        </w:rPr>
        <w:t xml:space="preserve"> </w:t>
      </w:r>
      <w:r w:rsidRPr="00600098">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600098">
        <w:rPr>
          <w:rFonts w:ascii="Palatino Linotype" w:eastAsia="MS Mincho" w:hAnsi="Palatino Linotype" w:cs="Arial"/>
          <w:i/>
          <w:sz w:val="22"/>
          <w:lang w:eastAsia="es-MX"/>
        </w:rPr>
        <w:t>”</w:t>
      </w:r>
    </w:p>
    <w:p w14:paraId="3210702E" w14:textId="77777777" w:rsidR="00E62BE3" w:rsidRPr="00600098" w:rsidRDefault="00E62BE3" w:rsidP="00E62BE3">
      <w:pPr>
        <w:spacing w:line="360" w:lineRule="auto"/>
        <w:ind w:left="720" w:right="851"/>
        <w:contextualSpacing/>
        <w:jc w:val="both"/>
        <w:rPr>
          <w:rFonts w:ascii="Palatino Linotype" w:eastAsia="MS Mincho" w:hAnsi="Palatino Linotype" w:cs="Arial"/>
          <w:i/>
          <w:sz w:val="22"/>
          <w:lang w:eastAsia="es-MX"/>
        </w:rPr>
      </w:pPr>
      <w:r w:rsidRPr="00600098">
        <w:rPr>
          <w:rFonts w:ascii="Palatino Linotype" w:eastAsia="MS Mincho" w:hAnsi="Palatino Linotype" w:cs="Arial"/>
          <w:i/>
          <w:sz w:val="22"/>
          <w:lang w:eastAsia="es-MX"/>
        </w:rPr>
        <w:t>(Énfasis añadido)</w:t>
      </w:r>
    </w:p>
    <w:p w14:paraId="3BAC578C" w14:textId="77777777" w:rsidR="00E62BE3" w:rsidRPr="00600098" w:rsidRDefault="00E62BE3" w:rsidP="00E62BE3">
      <w:pPr>
        <w:spacing w:line="360" w:lineRule="auto"/>
        <w:jc w:val="both"/>
        <w:rPr>
          <w:rFonts w:ascii="Palatino Linotype" w:eastAsia="MS Mincho" w:hAnsi="Palatino Linotype" w:cs="Arial"/>
          <w:lang w:eastAsia="es-MX"/>
        </w:rPr>
      </w:pPr>
    </w:p>
    <w:p w14:paraId="5DA77099" w14:textId="77777777" w:rsidR="00E62BE3" w:rsidRPr="00600098" w:rsidRDefault="00E62BE3" w:rsidP="00E62BE3">
      <w:pPr>
        <w:numPr>
          <w:ilvl w:val="0"/>
          <w:numId w:val="1"/>
        </w:numPr>
        <w:spacing w:line="360" w:lineRule="auto"/>
        <w:contextualSpacing/>
        <w:jc w:val="both"/>
        <w:rPr>
          <w:rFonts w:ascii="Palatino Linotype" w:eastAsia="MS Mincho" w:hAnsi="Palatino Linotype" w:cs="Arial"/>
          <w:lang w:eastAsia="es-MX"/>
        </w:rPr>
      </w:pPr>
      <w:r w:rsidRPr="00600098">
        <w:rPr>
          <w:rFonts w:ascii="Palatino Linotype" w:hAnsi="Palatino Linotype" w:cs="Arial"/>
          <w:lang w:eastAsia="es-MX"/>
        </w:rPr>
        <w:t>Argumento que se fortalece con lo estipulado en el criterio número 6-09, del Instituto Nacional de Transparencia, Acceso a la Información y Protección de Datos Personales, antes (INAI)</w:t>
      </w:r>
      <w:r w:rsidRPr="00600098">
        <w:rPr>
          <w:rFonts w:ascii="Palatino Linotype" w:hAnsi="Palatino Linotype" w:cs="Arial"/>
          <w:b/>
          <w:bCs/>
          <w:lang w:eastAsia="es-MX"/>
        </w:rPr>
        <w:t xml:space="preserve">, </w:t>
      </w:r>
      <w:r w:rsidRPr="00600098">
        <w:rPr>
          <w:rFonts w:ascii="Palatino Linotype" w:hAnsi="Palatino Linotype" w:cs="Arial"/>
          <w:lang w:eastAsia="es-MX"/>
        </w:rPr>
        <w:t xml:space="preserve">el cual refiere: </w:t>
      </w:r>
    </w:p>
    <w:p w14:paraId="7B977625" w14:textId="77777777" w:rsidR="00E62BE3" w:rsidRPr="00600098" w:rsidRDefault="00E62BE3" w:rsidP="00E62BE3">
      <w:pPr>
        <w:spacing w:line="360" w:lineRule="auto"/>
        <w:jc w:val="center"/>
        <w:rPr>
          <w:rFonts w:ascii="Palatino Linotype" w:hAnsi="Palatino Linotype" w:cs="Arial"/>
          <w:lang w:eastAsia="es-MX"/>
        </w:rPr>
      </w:pPr>
    </w:p>
    <w:p w14:paraId="7C9C5E1A" w14:textId="77777777" w:rsidR="00E62BE3" w:rsidRPr="00600098" w:rsidRDefault="00E62BE3" w:rsidP="00E62BE3">
      <w:pPr>
        <w:autoSpaceDE w:val="0"/>
        <w:autoSpaceDN w:val="0"/>
        <w:adjustRightInd w:val="0"/>
        <w:spacing w:line="360" w:lineRule="auto"/>
        <w:ind w:left="720" w:right="567"/>
        <w:contextualSpacing/>
        <w:jc w:val="center"/>
        <w:rPr>
          <w:rFonts w:ascii="Palatino Linotype" w:hAnsi="Palatino Linotype" w:cs="Arial"/>
          <w:i/>
          <w:sz w:val="22"/>
          <w:lang w:eastAsia="es-MX"/>
        </w:rPr>
      </w:pPr>
      <w:r w:rsidRPr="00600098">
        <w:rPr>
          <w:rFonts w:ascii="Palatino Linotype" w:hAnsi="Palatino Linotype" w:cs="Arial"/>
          <w:b/>
          <w:bCs/>
          <w:i/>
          <w:sz w:val="22"/>
          <w:lang w:eastAsia="es-MX"/>
        </w:rPr>
        <w:t>“Criterio 6-09</w:t>
      </w:r>
    </w:p>
    <w:p w14:paraId="15D3049B" w14:textId="77777777" w:rsidR="00E62BE3" w:rsidRPr="00600098" w:rsidRDefault="00E62BE3" w:rsidP="00E62BE3">
      <w:pPr>
        <w:autoSpaceDE w:val="0"/>
        <w:autoSpaceDN w:val="0"/>
        <w:adjustRightInd w:val="0"/>
        <w:spacing w:line="360" w:lineRule="auto"/>
        <w:ind w:left="720" w:right="567"/>
        <w:contextualSpacing/>
        <w:jc w:val="both"/>
        <w:rPr>
          <w:rFonts w:ascii="Palatino Linotype" w:hAnsi="Palatino Linotype" w:cs="Arial"/>
          <w:i/>
          <w:sz w:val="22"/>
          <w:lang w:eastAsia="es-MX"/>
        </w:rPr>
      </w:pPr>
      <w:r w:rsidRPr="00600098">
        <w:rPr>
          <w:rFonts w:ascii="Palatino Linotype" w:hAnsi="Palatino Linotype" w:cs="Arial"/>
          <w:b/>
          <w:bCs/>
          <w:i/>
          <w:sz w:val="22"/>
          <w:lang w:eastAsia="es-MX"/>
        </w:rPr>
        <w:t xml:space="preserve">Nombres de servidores públicos dedicados a actividades en materia de seguridad, por excepción pueden considerarse información reservada. </w:t>
      </w:r>
      <w:r w:rsidRPr="00600098">
        <w:rPr>
          <w:rFonts w:ascii="Palatino Linotype" w:hAnsi="Palatino Linotype" w:cs="Arial"/>
          <w:bCs/>
          <w:i/>
          <w:sz w:val="22"/>
          <w:lang w:eastAsia="es-MX"/>
        </w:rPr>
        <w:t xml:space="preserve">De conformidad con el artículo 7, fracciones I y III de la Ley Federal de Transparencia y Acceso a la Información Pública Gubernamental </w:t>
      </w:r>
      <w:r w:rsidRPr="00600098">
        <w:rPr>
          <w:rFonts w:ascii="Palatino Linotype" w:hAnsi="Palatino Linotype" w:cs="Arial"/>
          <w:b/>
          <w:bCs/>
          <w:i/>
          <w:sz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600098">
        <w:rPr>
          <w:rFonts w:ascii="Palatino Linotype" w:hAnsi="Palatino Linotype" w:cs="Arial"/>
          <w:bCs/>
          <w:i/>
          <w:sz w:val="22"/>
          <w:lang w:eastAsia="es-MX"/>
        </w:rPr>
        <w:t xml:space="preserve">. En este sentido, se debe señalar que existen funciones a cargo de servidores públicos, tendientes a garantizar de manera directa la seguridad nacional y </w:t>
      </w:r>
      <w:r w:rsidRPr="00600098">
        <w:rPr>
          <w:rFonts w:ascii="Palatino Linotype" w:hAnsi="Palatino Linotype" w:cs="Arial"/>
          <w:bCs/>
          <w:i/>
          <w:sz w:val="22"/>
          <w:lang w:eastAsia="es-MX"/>
        </w:rPr>
        <w:lastRenderedPageBreak/>
        <w:t xml:space="preserve">pública, a través de acciones preventivas y correctivas encaminadas a combatir a la delincuencia en sus diferentes manifestaciones. Así, es pertinente señalar que en </w:t>
      </w:r>
      <w:r w:rsidRPr="00600098">
        <w:rPr>
          <w:rFonts w:ascii="Palatino Linotype" w:hAnsi="Palatino Linotype" w:cs="Arial"/>
          <w:b/>
          <w:bCs/>
          <w:i/>
          <w:sz w:val="22"/>
          <w:lang w:eastAsia="es-MX"/>
        </w:rPr>
        <w:t>el artículo 13, fracción I de la ley de referencia se establece que podrá clasificarse aquella información cuya difusión pueda comprometer la seguridad nacional y pública</w:t>
      </w:r>
      <w:r w:rsidRPr="00600098">
        <w:rPr>
          <w:rFonts w:ascii="Palatino Linotype" w:hAnsi="Palatino Linotype" w:cs="Arial"/>
          <w:bCs/>
          <w:i/>
          <w:sz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600098">
        <w:rPr>
          <w:rFonts w:ascii="Palatino Linotype" w:hAnsi="Palatino Linotype" w:cs="Arial"/>
          <w:b/>
          <w:bCs/>
          <w:i/>
          <w:sz w:val="22"/>
          <w:lang w:eastAsia="es-MX"/>
        </w:rPr>
        <w:t>por lo que la reserva de la relación de los nombres y las funciones que desempeñan los servidores públicos que prestan sus servicios en áreas de seguridad nacional o pública</w:t>
      </w:r>
      <w:r w:rsidRPr="00600098">
        <w:rPr>
          <w:rFonts w:ascii="Palatino Linotype" w:hAnsi="Palatino Linotype" w:cs="Arial"/>
          <w:bCs/>
          <w:i/>
          <w:sz w:val="22"/>
          <w:lang w:eastAsia="es-MX"/>
        </w:rPr>
        <w:t>, puede llegar a constituirse en un componente fundamental en el esfuerzo que realiza el Estado Mexicano para garantizar la seguridad del país en sus diferentes vertientes</w:t>
      </w:r>
      <w:r w:rsidRPr="00600098">
        <w:rPr>
          <w:rFonts w:ascii="Palatino Linotype" w:hAnsi="Palatino Linotype" w:cs="Arial"/>
          <w:i/>
          <w:sz w:val="22"/>
          <w:lang w:eastAsia="es-MX"/>
        </w:rPr>
        <w:t>” (Sic)</w:t>
      </w:r>
    </w:p>
    <w:p w14:paraId="5B647D35" w14:textId="77777777" w:rsidR="00E62BE3" w:rsidRPr="00600098" w:rsidRDefault="00E62BE3" w:rsidP="00E62BE3">
      <w:pPr>
        <w:tabs>
          <w:tab w:val="left" w:pos="3583"/>
        </w:tabs>
        <w:autoSpaceDE w:val="0"/>
        <w:autoSpaceDN w:val="0"/>
        <w:adjustRightInd w:val="0"/>
        <w:spacing w:line="360" w:lineRule="auto"/>
        <w:ind w:left="720" w:right="567"/>
        <w:contextualSpacing/>
        <w:jc w:val="both"/>
        <w:rPr>
          <w:rFonts w:ascii="Palatino Linotype" w:hAnsi="Palatino Linotype" w:cs="Arial"/>
        </w:rPr>
      </w:pPr>
      <w:r w:rsidRPr="00600098">
        <w:rPr>
          <w:rFonts w:ascii="Palatino Linotype" w:hAnsi="Palatino Linotype" w:cs="Arial"/>
          <w:i/>
          <w:sz w:val="22"/>
          <w:lang w:eastAsia="es-MX"/>
        </w:rPr>
        <w:t>(Énfasis añadido).</w:t>
      </w:r>
    </w:p>
    <w:p w14:paraId="39243E5C" w14:textId="77777777" w:rsidR="00E62BE3" w:rsidRPr="00600098" w:rsidRDefault="00E62BE3" w:rsidP="00E62BE3">
      <w:pPr>
        <w:pStyle w:val="Prrafodelista"/>
        <w:rPr>
          <w:rFonts w:ascii="Palatino Linotype" w:hAnsi="Palatino Linotype" w:cs="Arial"/>
        </w:rPr>
      </w:pPr>
    </w:p>
    <w:p w14:paraId="3E791CAC" w14:textId="2998473C" w:rsidR="00E62BE3" w:rsidRPr="00600098" w:rsidRDefault="00E62BE3" w:rsidP="00E62BE3">
      <w:pPr>
        <w:pStyle w:val="Prrafodelista"/>
        <w:numPr>
          <w:ilvl w:val="0"/>
          <w:numId w:val="1"/>
        </w:numPr>
        <w:tabs>
          <w:tab w:val="left" w:pos="284"/>
        </w:tabs>
        <w:spacing w:line="360" w:lineRule="auto"/>
        <w:jc w:val="both"/>
        <w:rPr>
          <w:rFonts w:ascii="Palatino Linotype" w:hAnsi="Palatino Linotype" w:cs="Arial"/>
        </w:rPr>
      </w:pPr>
      <w:r w:rsidRPr="00600098">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74DD6BD" w14:textId="77777777" w:rsidR="00E62BE3" w:rsidRPr="00600098" w:rsidRDefault="00E62BE3" w:rsidP="00E62BE3">
      <w:pPr>
        <w:pStyle w:val="Prrafodelista"/>
        <w:tabs>
          <w:tab w:val="left" w:pos="284"/>
        </w:tabs>
        <w:spacing w:line="360" w:lineRule="auto"/>
        <w:ind w:left="0"/>
        <w:jc w:val="both"/>
        <w:rPr>
          <w:rFonts w:ascii="Palatino Linotype" w:hAnsi="Palatino Linotype" w:cs="Arial"/>
          <w:color w:val="000000"/>
        </w:rPr>
      </w:pPr>
    </w:p>
    <w:p w14:paraId="1033EBDA" w14:textId="77777777" w:rsidR="00E62BE3" w:rsidRPr="00600098" w:rsidRDefault="00E62BE3" w:rsidP="00E62BE3">
      <w:pPr>
        <w:pStyle w:val="Prrafodelista"/>
        <w:numPr>
          <w:ilvl w:val="0"/>
          <w:numId w:val="1"/>
        </w:numPr>
        <w:tabs>
          <w:tab w:val="left" w:pos="284"/>
        </w:tabs>
        <w:spacing w:line="360" w:lineRule="auto"/>
        <w:jc w:val="both"/>
        <w:rPr>
          <w:rFonts w:ascii="Palatino Linotype" w:hAnsi="Palatino Linotype" w:cs="Arial"/>
          <w:color w:val="000000"/>
        </w:rPr>
      </w:pPr>
      <w:r w:rsidRPr="00600098">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0FF84B5" w14:textId="77777777" w:rsidR="00E62BE3" w:rsidRPr="00600098" w:rsidRDefault="00E62BE3" w:rsidP="00E62BE3">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600098" w:rsidRDefault="001C4F63" w:rsidP="001C4F63">
      <w:pPr>
        <w:pStyle w:val="Prrafodelista"/>
        <w:numPr>
          <w:ilvl w:val="0"/>
          <w:numId w:val="1"/>
        </w:numPr>
        <w:spacing w:line="360" w:lineRule="auto"/>
        <w:jc w:val="both"/>
        <w:rPr>
          <w:rFonts w:ascii="Palatino Linotype" w:hAnsi="Palatino Linotype" w:cs="Arial"/>
        </w:rPr>
      </w:pPr>
      <w:r w:rsidRPr="00600098">
        <w:rPr>
          <w:rFonts w:ascii="Palatino Linotype" w:eastAsia="Times New Roman" w:hAnsi="Palatino Linotype" w:cs="Arial"/>
          <w:color w:val="222222"/>
          <w:lang w:eastAsia="es-MX"/>
        </w:rPr>
        <w:lastRenderedPageBreak/>
        <w:t xml:space="preserve">Por lo anteriormente expuesto y fundado, este </w:t>
      </w:r>
      <w:r w:rsidRPr="00600098">
        <w:rPr>
          <w:rFonts w:ascii="Palatino Linotype" w:eastAsia="Times New Roman" w:hAnsi="Palatino Linotype" w:cs="Arial"/>
          <w:b/>
          <w:bCs/>
          <w:color w:val="222222"/>
          <w:lang w:eastAsia="es-MX"/>
        </w:rPr>
        <w:t>ÓRGANO GARANTE</w:t>
      </w:r>
      <w:r w:rsidRPr="00600098">
        <w:rPr>
          <w:rFonts w:ascii="Palatino Linotype" w:eastAsia="Times New Roman" w:hAnsi="Palatino Linotype" w:cs="Arial"/>
          <w:color w:val="222222"/>
          <w:lang w:eastAsia="es-MX"/>
        </w:rPr>
        <w:t xml:space="preserve"> emite los siguientes:</w:t>
      </w:r>
    </w:p>
    <w:p w14:paraId="18C7D92B" w14:textId="77777777" w:rsidR="009959DB" w:rsidRPr="00600098" w:rsidRDefault="009959DB" w:rsidP="009959DB">
      <w:pPr>
        <w:pStyle w:val="Ttulo1"/>
        <w:spacing w:line="360" w:lineRule="auto"/>
        <w:jc w:val="center"/>
        <w:rPr>
          <w:b/>
          <w:color w:val="000000" w:themeColor="text1"/>
          <w:szCs w:val="24"/>
        </w:rPr>
      </w:pPr>
      <w:bookmarkStart w:id="40" w:name="_Toc495427547"/>
      <w:bookmarkStart w:id="41" w:name="_Toc497905366"/>
      <w:bookmarkStart w:id="42" w:name="_Toc87456497"/>
      <w:r w:rsidRPr="00600098">
        <w:rPr>
          <w:b/>
          <w:color w:val="000000" w:themeColor="text1"/>
          <w:szCs w:val="24"/>
        </w:rPr>
        <w:t>R E S O L U T I V O S</w:t>
      </w:r>
      <w:bookmarkEnd w:id="24"/>
      <w:bookmarkEnd w:id="25"/>
      <w:bookmarkEnd w:id="40"/>
      <w:bookmarkEnd w:id="41"/>
      <w:bookmarkEnd w:id="42"/>
    </w:p>
    <w:p w14:paraId="5DF7248B" w14:textId="14E568B7" w:rsidR="00014006" w:rsidRPr="00600098" w:rsidRDefault="00014006" w:rsidP="00014006">
      <w:pPr>
        <w:spacing w:line="360" w:lineRule="auto"/>
        <w:jc w:val="both"/>
        <w:rPr>
          <w:rFonts w:ascii="Palatino Linotype" w:eastAsia="Times New Roman" w:hAnsi="Palatino Linotype" w:cs="Times New Roman"/>
        </w:rPr>
      </w:pPr>
      <w:r w:rsidRPr="00600098">
        <w:rPr>
          <w:rFonts w:ascii="Palatino Linotype" w:eastAsia="Times New Roman" w:hAnsi="Palatino Linotype" w:cs="Arial"/>
          <w:b/>
        </w:rPr>
        <w:t>PRIMERO.</w:t>
      </w:r>
      <w:r w:rsidRPr="00600098">
        <w:rPr>
          <w:rFonts w:ascii="Palatino Linotype" w:eastAsia="Times New Roman" w:hAnsi="Palatino Linotype" w:cs="Arial"/>
          <w:b/>
          <w:sz w:val="28"/>
        </w:rPr>
        <w:t xml:space="preserve"> </w:t>
      </w:r>
      <w:r w:rsidRPr="00600098">
        <w:rPr>
          <w:rFonts w:ascii="Palatino Linotype" w:eastAsia="Times New Roman" w:hAnsi="Palatino Linotype" w:cs="Arial"/>
        </w:rPr>
        <w:t xml:space="preserve">Resultan </w:t>
      </w:r>
      <w:r w:rsidR="005A1464" w:rsidRPr="00600098">
        <w:rPr>
          <w:rFonts w:ascii="Palatino Linotype" w:eastAsia="Times New Roman" w:hAnsi="Palatino Linotype" w:cs="Arial"/>
        </w:rPr>
        <w:t xml:space="preserve">parcialmente </w:t>
      </w:r>
      <w:r w:rsidR="00B87705" w:rsidRPr="00600098">
        <w:rPr>
          <w:rFonts w:ascii="Palatino Linotype" w:eastAsia="Times New Roman" w:hAnsi="Palatino Linotype" w:cs="Arial"/>
        </w:rPr>
        <w:t>fundadas</w:t>
      </w:r>
      <w:r w:rsidRPr="00600098">
        <w:rPr>
          <w:rFonts w:ascii="Palatino Linotype" w:eastAsia="Times New Roman" w:hAnsi="Palatino Linotype" w:cs="Arial"/>
        </w:rPr>
        <w:t xml:space="preserve"> las</w:t>
      </w:r>
      <w:r w:rsidRPr="00600098">
        <w:rPr>
          <w:rFonts w:ascii="Palatino Linotype" w:eastAsia="Times New Roman" w:hAnsi="Palatino Linotype" w:cs="Arial"/>
          <w:b/>
        </w:rPr>
        <w:t xml:space="preserve"> </w:t>
      </w:r>
      <w:r w:rsidRPr="00600098">
        <w:rPr>
          <w:rFonts w:ascii="Palatino Linotype" w:eastAsia="Times New Roman" w:hAnsi="Palatino Linotype" w:cs="Arial"/>
          <w:lang w:val="es-ES"/>
        </w:rPr>
        <w:t xml:space="preserve">razones o motivos de inconformidad hechos valer </w:t>
      </w:r>
      <w:r w:rsidRPr="00600098">
        <w:rPr>
          <w:rFonts w:ascii="Palatino Linotype" w:eastAsia="Calibri" w:hAnsi="Palatino Linotype" w:cs="Arial"/>
          <w:lang w:val="es-ES"/>
        </w:rPr>
        <w:t xml:space="preserve">en el recurso de revisión </w:t>
      </w:r>
      <w:r w:rsidR="00E62BE3" w:rsidRPr="00600098">
        <w:rPr>
          <w:rFonts w:ascii="Palatino Linotype" w:eastAsia="Calibri" w:hAnsi="Palatino Linotype" w:cs="Arial"/>
          <w:b/>
          <w:lang w:val="es-ES"/>
        </w:rPr>
        <w:t>00073</w:t>
      </w:r>
      <w:r w:rsidR="00E62BE3" w:rsidRPr="00600098">
        <w:rPr>
          <w:rFonts w:ascii="Palatino Linotype" w:hAnsi="Palatino Linotype"/>
          <w:b/>
          <w:szCs w:val="22"/>
        </w:rPr>
        <w:t>/INFOEM/IP/RR/2023</w:t>
      </w:r>
      <w:r w:rsidRPr="00600098">
        <w:rPr>
          <w:rFonts w:ascii="Palatino Linotype" w:eastAsia="Times New Roman" w:hAnsi="Palatino Linotype" w:cs="Times New Roman"/>
          <w:b/>
          <w:sz w:val="32"/>
          <w:szCs w:val="28"/>
        </w:rPr>
        <w:t xml:space="preserve"> </w:t>
      </w:r>
      <w:r w:rsidRPr="00600098">
        <w:rPr>
          <w:rFonts w:ascii="Palatino Linotype" w:eastAsia="Times New Roman" w:hAnsi="Palatino Linotype" w:cs="Times New Roman"/>
        </w:rPr>
        <w:t>en términos de los</w:t>
      </w:r>
      <w:r w:rsidRPr="00600098">
        <w:rPr>
          <w:rFonts w:ascii="Palatino Linotype" w:eastAsia="Times New Roman" w:hAnsi="Palatino Linotype" w:cs="Times New Roman"/>
          <w:b/>
          <w:bCs/>
        </w:rPr>
        <w:t xml:space="preserve"> Considerandos</w:t>
      </w:r>
      <w:r w:rsidRPr="00600098">
        <w:rPr>
          <w:rFonts w:ascii="Palatino Linotype" w:eastAsia="Times New Roman" w:hAnsi="Palatino Linotype" w:cs="Times New Roman"/>
        </w:rPr>
        <w:t xml:space="preserve"> </w:t>
      </w:r>
      <w:r w:rsidRPr="00600098">
        <w:rPr>
          <w:rFonts w:ascii="Palatino Linotype" w:eastAsia="Times New Roman" w:hAnsi="Palatino Linotype" w:cs="Times New Roman"/>
          <w:b/>
        </w:rPr>
        <w:t>CUARTO y QUINTO</w:t>
      </w:r>
      <w:r w:rsidRPr="00600098">
        <w:rPr>
          <w:rFonts w:ascii="Palatino Linotype" w:eastAsia="Times New Roman" w:hAnsi="Palatino Linotype" w:cs="Times New Roman"/>
        </w:rPr>
        <w:t xml:space="preserve"> de la presente resolución.</w:t>
      </w:r>
    </w:p>
    <w:p w14:paraId="6D41C51B" w14:textId="77777777" w:rsidR="00014006" w:rsidRPr="00600098" w:rsidRDefault="00014006" w:rsidP="00014006">
      <w:pPr>
        <w:spacing w:line="360" w:lineRule="auto"/>
        <w:contextualSpacing/>
        <w:jc w:val="both"/>
        <w:rPr>
          <w:rFonts w:ascii="Palatino Linotype" w:eastAsia="Calibri" w:hAnsi="Palatino Linotype" w:cs="Arial"/>
          <w:b/>
          <w:bCs/>
          <w:lang w:val="es-ES"/>
        </w:rPr>
      </w:pPr>
    </w:p>
    <w:p w14:paraId="0F338A22" w14:textId="78528601" w:rsidR="00014006" w:rsidRPr="00600098" w:rsidRDefault="00014006" w:rsidP="00014006">
      <w:pPr>
        <w:pStyle w:val="Sinespaciado"/>
        <w:spacing w:line="360" w:lineRule="auto"/>
        <w:jc w:val="both"/>
        <w:rPr>
          <w:rFonts w:ascii="Palatino Linotype" w:eastAsia="Calibri" w:hAnsi="Palatino Linotype" w:cs="Arial"/>
          <w:bCs/>
          <w:lang w:val="es-ES"/>
        </w:rPr>
      </w:pPr>
      <w:r w:rsidRPr="00600098">
        <w:rPr>
          <w:rFonts w:ascii="Palatino Linotype" w:eastAsia="Calibri" w:hAnsi="Palatino Linotype" w:cs="Arial"/>
          <w:b/>
          <w:bCs/>
          <w:lang w:val="es-ES"/>
        </w:rPr>
        <w:t xml:space="preserve">SEGUNDO. Se </w:t>
      </w:r>
      <w:r w:rsidR="00057BF9" w:rsidRPr="00600098">
        <w:rPr>
          <w:rFonts w:ascii="Palatino Linotype" w:eastAsia="Calibri" w:hAnsi="Palatino Linotype" w:cs="Arial"/>
          <w:b/>
          <w:bCs/>
          <w:lang w:val="es-ES"/>
        </w:rPr>
        <w:t>MODIFICA</w:t>
      </w:r>
      <w:r w:rsidRPr="00600098">
        <w:rPr>
          <w:rFonts w:ascii="Palatino Linotype" w:eastAsia="Calibri" w:hAnsi="Palatino Linotype" w:cs="Arial"/>
          <w:b/>
          <w:bCs/>
          <w:lang w:val="es-ES"/>
        </w:rPr>
        <w:t xml:space="preserve"> </w:t>
      </w:r>
      <w:r w:rsidRPr="00600098">
        <w:rPr>
          <w:rFonts w:ascii="Palatino Linotype" w:eastAsia="Calibri" w:hAnsi="Palatino Linotype" w:cs="Arial"/>
          <w:bCs/>
          <w:lang w:val="es-ES"/>
        </w:rPr>
        <w:t>la respuesta emitida por</w:t>
      </w:r>
      <w:r w:rsidRPr="00600098">
        <w:rPr>
          <w:rFonts w:ascii="Palatino Linotype" w:eastAsia="Calibri" w:hAnsi="Palatino Linotype" w:cs="Arial"/>
          <w:b/>
          <w:bCs/>
          <w:lang w:val="es-ES"/>
        </w:rPr>
        <w:t xml:space="preserve"> </w:t>
      </w:r>
      <w:r w:rsidR="00FD0FA4" w:rsidRPr="00600098">
        <w:rPr>
          <w:rFonts w:ascii="Palatino Linotype" w:eastAsia="Calibri" w:hAnsi="Palatino Linotype" w:cs="Arial"/>
          <w:b/>
          <w:bCs/>
          <w:lang w:val="es-ES"/>
        </w:rPr>
        <w:t xml:space="preserve">el </w:t>
      </w:r>
      <w:r w:rsidR="00057BF9" w:rsidRPr="00600098">
        <w:rPr>
          <w:rFonts w:ascii="Palatino Linotype" w:eastAsia="Calibri" w:hAnsi="Palatino Linotype" w:cs="Arial"/>
          <w:b/>
          <w:bCs/>
          <w:szCs w:val="22"/>
          <w:lang w:val="es-ES"/>
        </w:rPr>
        <w:t xml:space="preserve">Ayuntamiento de </w:t>
      </w:r>
      <w:proofErr w:type="spellStart"/>
      <w:r w:rsidR="00057BF9" w:rsidRPr="00600098">
        <w:rPr>
          <w:rFonts w:ascii="Palatino Linotype" w:eastAsia="Calibri" w:hAnsi="Palatino Linotype" w:cs="Arial"/>
          <w:b/>
          <w:bCs/>
          <w:szCs w:val="22"/>
          <w:lang w:val="es-ES"/>
        </w:rPr>
        <w:t>Tequixquiac</w:t>
      </w:r>
      <w:proofErr w:type="spellEnd"/>
      <w:r w:rsidRPr="00600098">
        <w:rPr>
          <w:rFonts w:ascii="Palatino Linotype" w:hAnsi="Palatino Linotype"/>
          <w:b/>
          <w:bCs/>
          <w:color w:val="000000"/>
          <w:szCs w:val="22"/>
        </w:rPr>
        <w:t xml:space="preserve"> </w:t>
      </w:r>
      <w:r w:rsidRPr="00600098">
        <w:rPr>
          <w:rFonts w:ascii="Palatino Linotype" w:eastAsia="Calibri" w:hAnsi="Palatino Linotype" w:cs="Arial"/>
          <w:bCs/>
          <w:lang w:val="es-ES"/>
        </w:rPr>
        <w:t>y se</w:t>
      </w:r>
      <w:r w:rsidRPr="00600098">
        <w:rPr>
          <w:rFonts w:ascii="Palatino Linotype" w:eastAsia="Calibri" w:hAnsi="Palatino Linotype" w:cs="Arial"/>
          <w:b/>
          <w:bCs/>
          <w:lang w:val="es-ES"/>
        </w:rPr>
        <w:t xml:space="preserve"> ORDENA </w:t>
      </w:r>
      <w:r w:rsidRPr="00600098">
        <w:rPr>
          <w:rFonts w:ascii="Palatino Linotype" w:eastAsia="Calibri" w:hAnsi="Palatino Linotype" w:cs="Arial"/>
          <w:bCs/>
          <w:lang w:val="es-ES"/>
        </w:rPr>
        <w:t xml:space="preserve">entregar vía </w:t>
      </w:r>
      <w:r w:rsidRPr="00600098">
        <w:rPr>
          <w:rFonts w:ascii="Palatino Linotype" w:eastAsia="Calibri" w:hAnsi="Palatino Linotype" w:cs="Arial"/>
          <w:b/>
          <w:bCs/>
          <w:lang w:val="es-ES"/>
        </w:rPr>
        <w:t>Sistema de Acceso a la Información Mexiquense (SAIMEX</w:t>
      </w:r>
      <w:r w:rsidR="0016383D" w:rsidRPr="00600098">
        <w:rPr>
          <w:rFonts w:ascii="Palatino Linotype" w:eastAsia="Calibri" w:hAnsi="Palatino Linotype" w:cs="Arial"/>
          <w:b/>
          <w:bCs/>
          <w:lang w:val="es-ES"/>
        </w:rPr>
        <w:t>,</w:t>
      </w:r>
      <w:r w:rsidR="00644AFB" w:rsidRPr="00600098">
        <w:rPr>
          <w:rFonts w:ascii="Palatino Linotype" w:eastAsia="Calibri" w:hAnsi="Palatino Linotype" w:cs="Arial"/>
          <w:b/>
          <w:bCs/>
          <w:lang w:val="es-ES"/>
        </w:rPr>
        <w:t xml:space="preserve"> </w:t>
      </w:r>
      <w:r w:rsidR="00644AFB" w:rsidRPr="00600098">
        <w:rPr>
          <w:rFonts w:ascii="Palatino Linotype" w:eastAsia="Calibri" w:hAnsi="Palatino Linotype" w:cs="Arial"/>
          <w:bCs/>
          <w:lang w:val="es-ES"/>
        </w:rPr>
        <w:t>de ser el caso en</w:t>
      </w:r>
      <w:r w:rsidRPr="00600098">
        <w:rPr>
          <w:rFonts w:ascii="Palatino Linotype" w:eastAsia="Calibri" w:hAnsi="Palatino Linotype" w:cs="Arial"/>
          <w:lang w:val="es-ES"/>
        </w:rPr>
        <w:t xml:space="preserve"> </w:t>
      </w:r>
      <w:r w:rsidR="00396F3B" w:rsidRPr="00600098">
        <w:rPr>
          <w:rFonts w:ascii="Palatino Linotype" w:eastAsia="Calibri" w:hAnsi="Palatino Linotype" w:cs="Arial"/>
          <w:lang w:val="es-ES"/>
        </w:rPr>
        <w:t>versión pública</w:t>
      </w:r>
      <w:r w:rsidR="00072C90" w:rsidRPr="00600098">
        <w:rPr>
          <w:rFonts w:ascii="Palatino Linotype" w:eastAsia="Calibri" w:hAnsi="Palatino Linotype" w:cs="Arial"/>
          <w:lang w:val="es-ES"/>
        </w:rPr>
        <w:t>,</w:t>
      </w:r>
      <w:r w:rsidR="00396F3B" w:rsidRPr="00600098">
        <w:rPr>
          <w:rFonts w:ascii="Palatino Linotype" w:eastAsia="Calibri" w:hAnsi="Palatino Linotype" w:cs="Arial"/>
          <w:lang w:val="es-ES"/>
        </w:rPr>
        <w:t xml:space="preserve"> </w:t>
      </w:r>
      <w:r w:rsidR="00AF5DAA" w:rsidRPr="00600098">
        <w:rPr>
          <w:rFonts w:ascii="Palatino Linotype" w:eastAsia="Calibri" w:hAnsi="Palatino Linotype" w:cs="Arial"/>
          <w:lang w:val="es-ES"/>
        </w:rPr>
        <w:t>la</w:t>
      </w:r>
      <w:r w:rsidRPr="00600098">
        <w:rPr>
          <w:rFonts w:ascii="Palatino Linotype" w:eastAsia="Calibri" w:hAnsi="Palatino Linotype" w:cs="Arial"/>
          <w:bCs/>
          <w:lang w:val="es-ES"/>
        </w:rPr>
        <w:t xml:space="preserve"> siguiente información:</w:t>
      </w:r>
    </w:p>
    <w:p w14:paraId="2E227B13" w14:textId="77777777" w:rsidR="007469DE" w:rsidRPr="00600098" w:rsidRDefault="007469DE" w:rsidP="007469DE">
      <w:pPr>
        <w:spacing w:line="360" w:lineRule="auto"/>
        <w:ind w:right="-93"/>
        <w:jc w:val="both"/>
        <w:rPr>
          <w:rFonts w:ascii="Palatino Linotype" w:hAnsi="Palatino Linotype" w:cs="Tahoma"/>
          <w:sz w:val="22"/>
          <w:szCs w:val="22"/>
          <w:lang w:val="es-ES"/>
        </w:rPr>
      </w:pPr>
    </w:p>
    <w:p w14:paraId="0B0AAC45" w14:textId="1BE301F6" w:rsidR="002A1F57" w:rsidRPr="00600098" w:rsidRDefault="002A1F57" w:rsidP="008A67F6">
      <w:pPr>
        <w:pStyle w:val="Prrafodelista"/>
        <w:numPr>
          <w:ilvl w:val="0"/>
          <w:numId w:val="24"/>
        </w:numPr>
        <w:spacing w:line="360" w:lineRule="auto"/>
        <w:ind w:right="49"/>
        <w:jc w:val="both"/>
        <w:rPr>
          <w:rFonts w:ascii="Palatino Linotype" w:hAnsi="Palatino Linotype"/>
          <w:b/>
          <w:bCs/>
          <w:color w:val="000000"/>
          <w:szCs w:val="22"/>
        </w:rPr>
      </w:pPr>
      <w:r w:rsidRPr="00600098">
        <w:rPr>
          <w:rFonts w:ascii="Palatino Linotype" w:hAnsi="Palatino Linotype"/>
          <w:b/>
          <w:bCs/>
          <w:color w:val="000000"/>
          <w:szCs w:val="22"/>
        </w:rPr>
        <w:t xml:space="preserve">Documento donde conste el nombre, categoría nominal, sueldo neto, área de adscripción, antigüedad y puesto de los servidores públicos adscritos a la Administración Pública Municipal Centralizada, así como del Instituto Municipal de la Cultura Física y Deporte de </w:t>
      </w:r>
      <w:proofErr w:type="spellStart"/>
      <w:r w:rsidRPr="00600098">
        <w:rPr>
          <w:rFonts w:ascii="Palatino Linotype" w:hAnsi="Palatino Linotype"/>
          <w:b/>
          <w:bCs/>
          <w:color w:val="000000"/>
          <w:szCs w:val="22"/>
        </w:rPr>
        <w:t>Tequixquiac</w:t>
      </w:r>
      <w:proofErr w:type="spellEnd"/>
      <w:r w:rsidRPr="00600098">
        <w:rPr>
          <w:rFonts w:ascii="Palatino Linotype" w:hAnsi="Palatino Linotype"/>
          <w:b/>
          <w:bCs/>
          <w:color w:val="000000"/>
          <w:szCs w:val="22"/>
        </w:rPr>
        <w:t>, correspondiente al mes de junio de dos mil veintidós.</w:t>
      </w:r>
    </w:p>
    <w:p w14:paraId="5851A499" w14:textId="77777777" w:rsidR="002A1F57" w:rsidRPr="00600098" w:rsidRDefault="002A1F57" w:rsidP="002A1F57">
      <w:pPr>
        <w:spacing w:line="360" w:lineRule="auto"/>
        <w:ind w:right="49"/>
        <w:jc w:val="both"/>
        <w:rPr>
          <w:rFonts w:ascii="Palatino Linotype" w:hAnsi="Palatino Linotype"/>
          <w:b/>
          <w:bCs/>
          <w:color w:val="000000"/>
          <w:szCs w:val="22"/>
        </w:rPr>
      </w:pPr>
    </w:p>
    <w:p w14:paraId="7002B599" w14:textId="32FDB17C" w:rsidR="00AC2F74" w:rsidRPr="00600098" w:rsidRDefault="00396F3B" w:rsidP="00396F3B">
      <w:pPr>
        <w:spacing w:line="360" w:lineRule="auto"/>
        <w:jc w:val="both"/>
        <w:rPr>
          <w:rFonts w:ascii="Palatino Linotype" w:eastAsia="Calibri" w:hAnsi="Palatino Linotype" w:cs="Arial"/>
        </w:rPr>
      </w:pPr>
      <w:r w:rsidRPr="0060009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98EA21C" w14:textId="77777777" w:rsidR="00AC2F74" w:rsidRPr="00600098" w:rsidRDefault="00AC2F74" w:rsidP="00396F3B">
      <w:pPr>
        <w:spacing w:line="360" w:lineRule="auto"/>
        <w:jc w:val="both"/>
        <w:rPr>
          <w:rFonts w:ascii="Palatino Linotype" w:eastAsia="Calibri" w:hAnsi="Palatino Linotype" w:cs="Arial"/>
        </w:rPr>
      </w:pPr>
    </w:p>
    <w:p w14:paraId="4CA3832E" w14:textId="77777777" w:rsidR="00014006" w:rsidRPr="00600098"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600098">
        <w:rPr>
          <w:rFonts w:ascii="Palatino Linotype" w:eastAsia="Palatino Linotype" w:hAnsi="Palatino Linotype" w:cs="Palatino Linotype"/>
          <w:b/>
        </w:rPr>
        <w:lastRenderedPageBreak/>
        <w:t xml:space="preserve">TERCERO. Notifíquese </w:t>
      </w:r>
      <w:r w:rsidRPr="00600098">
        <w:rPr>
          <w:rFonts w:ascii="Palatino Linotype" w:eastAsia="Palatino Linotype" w:hAnsi="Palatino Linotype" w:cs="Palatino Linotype"/>
        </w:rPr>
        <w:t xml:space="preserve">al Titular de la Unidad de Transparencia del </w:t>
      </w:r>
      <w:r w:rsidRPr="00600098">
        <w:rPr>
          <w:rFonts w:ascii="Palatino Linotype" w:eastAsia="Palatino Linotype" w:hAnsi="Palatino Linotype" w:cs="Palatino Linotype"/>
          <w:b/>
        </w:rPr>
        <w:t>SUJETO OBLIGADO</w:t>
      </w:r>
      <w:r w:rsidRPr="0060009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0009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600098"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600098" w:rsidRDefault="00014006" w:rsidP="00014006">
      <w:pPr>
        <w:spacing w:line="360" w:lineRule="auto"/>
        <w:jc w:val="both"/>
        <w:rPr>
          <w:rFonts w:ascii="Palatino Linotype" w:eastAsia="Calibri" w:hAnsi="Palatino Linotype" w:cs="Arial"/>
          <w:bCs/>
        </w:rPr>
      </w:pPr>
      <w:r w:rsidRPr="00600098">
        <w:rPr>
          <w:rFonts w:ascii="Palatino Linotype" w:hAnsi="Palatino Linotype" w:cs="Arial"/>
          <w:b/>
        </w:rPr>
        <w:t xml:space="preserve">CUARTO. </w:t>
      </w:r>
      <w:r w:rsidRPr="00600098">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600098"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600098"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600098">
        <w:rPr>
          <w:rFonts w:ascii="Palatino Linotype" w:eastAsia="Times New Roman" w:hAnsi="Palatino Linotype" w:cs="Arial"/>
          <w:b/>
        </w:rPr>
        <w:t xml:space="preserve">QUINTO. </w:t>
      </w:r>
      <w:r w:rsidRPr="00600098">
        <w:rPr>
          <w:rFonts w:ascii="Palatino Linotype" w:eastAsia="Times New Roman" w:hAnsi="Palatino Linotype" w:cs="Times New Roman"/>
          <w:b/>
          <w:bCs/>
          <w:color w:val="222222"/>
          <w:lang w:val="es-ES"/>
        </w:rPr>
        <w:t xml:space="preserve">Notifíquese </w:t>
      </w:r>
      <w:r w:rsidRPr="00600098">
        <w:rPr>
          <w:rFonts w:ascii="Palatino Linotype" w:eastAsia="Times New Roman" w:hAnsi="Palatino Linotype" w:cs="Times New Roman"/>
          <w:bCs/>
          <w:color w:val="222222"/>
          <w:lang w:val="es-ES"/>
        </w:rPr>
        <w:t xml:space="preserve">al </w:t>
      </w:r>
      <w:r w:rsidRPr="00600098">
        <w:rPr>
          <w:rFonts w:ascii="Palatino Linotype" w:eastAsia="Times New Roman" w:hAnsi="Palatino Linotype" w:cs="Times New Roman"/>
          <w:b/>
          <w:color w:val="222222"/>
          <w:lang w:val="es-ES"/>
        </w:rPr>
        <w:t>RECURRENTE</w:t>
      </w:r>
      <w:r w:rsidRPr="00600098">
        <w:rPr>
          <w:rFonts w:ascii="Palatino Linotype" w:eastAsia="Times New Roman" w:hAnsi="Palatino Linotype" w:cs="Times New Roman"/>
          <w:color w:val="222222"/>
          <w:lang w:val="es-ES" w:eastAsia="es-MX"/>
        </w:rPr>
        <w:t xml:space="preserve"> la presente resolución vía SAIMEX</w:t>
      </w:r>
      <w:r w:rsidR="00396F3B" w:rsidRPr="00600098">
        <w:rPr>
          <w:rFonts w:ascii="Palatino Linotype" w:eastAsia="Times New Roman" w:hAnsi="Palatino Linotype" w:cs="Times New Roman"/>
          <w:color w:val="222222"/>
          <w:lang w:val="es-ES" w:eastAsia="es-MX"/>
        </w:rPr>
        <w:t>.</w:t>
      </w:r>
    </w:p>
    <w:p w14:paraId="7180F590" w14:textId="77777777" w:rsidR="00014006" w:rsidRPr="00600098"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600098" w:rsidRDefault="00014006" w:rsidP="00930741">
      <w:pPr>
        <w:pStyle w:val="Sinespaciado"/>
        <w:spacing w:line="360" w:lineRule="auto"/>
        <w:jc w:val="both"/>
        <w:rPr>
          <w:rFonts w:ascii="Palatino Linotype" w:hAnsi="Palatino Linotype"/>
          <w:color w:val="222222"/>
          <w:shd w:val="clear" w:color="auto" w:fill="FFFFFF"/>
          <w:lang w:val="es-ES"/>
        </w:rPr>
      </w:pPr>
      <w:r w:rsidRPr="00600098">
        <w:rPr>
          <w:rFonts w:ascii="Palatino Linotype" w:hAnsi="Palatino Linotype"/>
          <w:b/>
        </w:rPr>
        <w:t>SEXTO.</w:t>
      </w:r>
      <w:r w:rsidRPr="00600098">
        <w:rPr>
          <w:rFonts w:ascii="Palatino Linotype" w:eastAsia="Times New Roman" w:hAnsi="Palatino Linotype" w:cs="Times New Roman"/>
          <w:color w:val="222222"/>
          <w:lang w:val="es-ES" w:eastAsia="es-MX"/>
        </w:rPr>
        <w:t xml:space="preserve"> Se hace del conocimiento del </w:t>
      </w:r>
      <w:r w:rsidRPr="00600098">
        <w:rPr>
          <w:rFonts w:ascii="Palatino Linotype" w:eastAsia="Times New Roman" w:hAnsi="Palatino Linotype" w:cs="Times New Roman"/>
          <w:b/>
          <w:bCs/>
          <w:color w:val="222222"/>
          <w:lang w:val="es-ES" w:eastAsia="es-MX"/>
        </w:rPr>
        <w:t>RECURRENTE</w:t>
      </w:r>
      <w:r w:rsidRPr="00600098">
        <w:rPr>
          <w:rFonts w:ascii="Palatino Linotype" w:eastAsia="Times New Roman" w:hAnsi="Palatino Linotype" w:cs="Times New Roman"/>
          <w:color w:val="222222"/>
          <w:lang w:eastAsia="es-MX"/>
        </w:rPr>
        <w:t xml:space="preserve"> que,</w:t>
      </w:r>
      <w:r w:rsidRPr="00600098">
        <w:rPr>
          <w:rFonts w:ascii="Palatino Linotype" w:eastAsia="Times New Roman" w:hAnsi="Palatino Linotype" w:cs="Arial"/>
          <w:b/>
          <w:lang w:val="es-ES"/>
        </w:rPr>
        <w:t xml:space="preserve"> </w:t>
      </w:r>
      <w:r w:rsidRPr="00600098">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600098">
        <w:rPr>
          <w:rFonts w:ascii="Palatino Linotype" w:eastAsia="Times New Roman" w:hAnsi="Palatino Linotype" w:cs="Times New Roman"/>
          <w:color w:val="222222"/>
          <w:lang w:val="es-ES" w:eastAsia="es-MX"/>
        </w:rPr>
        <w:t xml:space="preserve"> </w:t>
      </w:r>
      <w:r w:rsidR="00930741" w:rsidRPr="00600098">
        <w:rPr>
          <w:rFonts w:ascii="Palatino Linotype" w:hAnsi="Palatino Linotype"/>
          <w:color w:val="000000"/>
          <w:shd w:val="clear" w:color="auto" w:fill="FFFFFF"/>
        </w:rPr>
        <w:t xml:space="preserve">en caso de que considere que la resolución le cause algún perjuicio podrá impugnarla vía </w:t>
      </w:r>
      <w:r w:rsidR="00930741" w:rsidRPr="00600098">
        <w:rPr>
          <w:rFonts w:ascii="Palatino Linotype" w:hAnsi="Palatino Linotype"/>
          <w:color w:val="222222"/>
          <w:shd w:val="clear" w:color="auto" w:fill="FFFFFF"/>
          <w:lang w:val="es-ES"/>
        </w:rPr>
        <w:t>juicio de amparo en los términos de las leyes aplicables.</w:t>
      </w:r>
    </w:p>
    <w:p w14:paraId="2A99DA5F" w14:textId="4243B8E8" w:rsidR="00E00CDC" w:rsidRPr="00624AAD" w:rsidRDefault="00D24149" w:rsidP="00E00CDC">
      <w:pPr>
        <w:spacing w:before="240" w:after="240" w:line="360" w:lineRule="auto"/>
        <w:ind w:firstLine="1"/>
        <w:jc w:val="both"/>
        <w:rPr>
          <w:rFonts w:ascii="Palatino Linotype" w:hAnsi="Palatino Linotype"/>
        </w:rPr>
      </w:pPr>
      <w:bookmarkStart w:id="43" w:name="_Hlk99014733"/>
      <w:r>
        <w:rPr>
          <w:rFonts w:ascii="Palatino Linotype" w:hAnsi="Palatino Linotype"/>
        </w:rPr>
        <w:t>ASÍ LO RESUELVE, POR MAYORÍA</w:t>
      </w:r>
      <w:r w:rsidR="00E00CDC" w:rsidRPr="00600098">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Pr>
          <w:rFonts w:ascii="Palatino Linotype" w:hAnsi="Palatino Linotype"/>
        </w:rPr>
        <w:t xml:space="preserve"> EMITIENDO VOTO PARTICULAR</w:t>
      </w:r>
      <w:r w:rsidR="00E00CDC" w:rsidRPr="00600098">
        <w:rPr>
          <w:rFonts w:ascii="Palatino Linotype" w:hAnsi="Palatino Linotype"/>
        </w:rPr>
        <w:t xml:space="preserve">; MARÍA DEL ROSARIO MEJÍA AYALA; </w:t>
      </w:r>
      <w:r w:rsidR="00E00CDC" w:rsidRPr="00600098">
        <w:rPr>
          <w:rFonts w:ascii="Palatino Linotype" w:hAnsi="Palatino Linotype"/>
        </w:rPr>
        <w:lastRenderedPageBreak/>
        <w:t>SHARON CRISTINA MORALES MARTÍNEZ</w:t>
      </w:r>
      <w:r>
        <w:rPr>
          <w:rFonts w:ascii="Palatino Linotype" w:hAnsi="Palatino Linotype"/>
        </w:rPr>
        <w:t xml:space="preserve"> EMITIENDO VOTO DISIDENTE</w:t>
      </w:r>
      <w:r w:rsidR="00E00CDC" w:rsidRPr="00600098">
        <w:rPr>
          <w:rFonts w:ascii="Palatino Linotype" w:hAnsi="Palatino Linotype"/>
        </w:rPr>
        <w:t xml:space="preserve">; LUIS GUSTAVO PARRA NORIEGA </w:t>
      </w:r>
      <w:r>
        <w:rPr>
          <w:rFonts w:ascii="Palatino Linotype" w:hAnsi="Palatino Linotype"/>
        </w:rPr>
        <w:t xml:space="preserve">EMITIENDO VOTO PARTICULAR </w:t>
      </w:r>
      <w:r w:rsidR="00E00CDC" w:rsidRPr="00600098">
        <w:rPr>
          <w:rFonts w:ascii="Palatino Linotype" w:hAnsi="Palatino Linotype"/>
        </w:rPr>
        <w:t>Y GUADALUPE RAMÍREZ PEÑA EN LA SÉPTIMA SESIÓN ORDINARIA CELEBRADA EL VEINTIDÓS (22) DE FEBRERO DE DOS MIL VEINTITRÉS, ANTE EL SECRETARIO TÉCNICO DEL PLENO ALEXIS TAPIA RAMÍREZ.</w:t>
      </w:r>
      <w:r w:rsidR="00E00CDC" w:rsidRPr="00624AAD">
        <w:rPr>
          <w:rFonts w:ascii="Palatino Linotype" w:hAnsi="Palatino Linotype"/>
        </w:rPr>
        <w:t xml:space="preserve"> </w:t>
      </w:r>
    </w:p>
    <w:bookmarkEnd w:id="43"/>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3"/>
      <w:footerReference w:type="default" r:id="rId14"/>
      <w:headerReference w:type="first" r:id="rId15"/>
      <w:footerReference w:type="first" r:id="rId16"/>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8C408" w14:textId="77777777" w:rsidR="000950CF" w:rsidRDefault="000950CF" w:rsidP="00587366">
      <w:r>
        <w:separator/>
      </w:r>
    </w:p>
  </w:endnote>
  <w:endnote w:type="continuationSeparator" w:id="0">
    <w:p w14:paraId="19A589B1" w14:textId="77777777" w:rsidR="000950CF" w:rsidRDefault="000950C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057BF9" w:rsidRPr="00883450" w:rsidRDefault="00057BF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701EB">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701EB">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47B193F0" w:rsidR="00057BF9" w:rsidRDefault="00057B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057BF9" w:rsidRPr="00883450" w:rsidRDefault="00057BF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701EB" w:rsidRPr="009701E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701EB" w:rsidRPr="009701EB">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0A9A2B26" w:rsidR="00057BF9" w:rsidRPr="00883450" w:rsidRDefault="00057BF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3EBA5" w14:textId="77777777" w:rsidR="000950CF" w:rsidRDefault="000950CF" w:rsidP="00587366">
      <w:r>
        <w:separator/>
      </w:r>
    </w:p>
  </w:footnote>
  <w:footnote w:type="continuationSeparator" w:id="0">
    <w:p w14:paraId="446817D2" w14:textId="77777777" w:rsidR="000950CF" w:rsidRDefault="000950CF" w:rsidP="00587366">
      <w:r>
        <w:continuationSeparator/>
      </w:r>
    </w:p>
  </w:footnote>
  <w:footnote w:id="1">
    <w:p w14:paraId="32D56466" w14:textId="77777777" w:rsidR="00057BF9" w:rsidRDefault="00057BF9" w:rsidP="008E4483">
      <w:pPr>
        <w:pStyle w:val="Textonotapie"/>
      </w:pPr>
      <w:r>
        <w:rPr>
          <w:rStyle w:val="Refdenotaalpie"/>
        </w:rPr>
        <w:footnoteRef/>
      </w:r>
      <w:r>
        <w:t xml:space="preserve"> Convención Americana sobre Derechos Humanos. Artículo 13.</w:t>
      </w:r>
    </w:p>
  </w:footnote>
  <w:footnote w:id="2">
    <w:p w14:paraId="3F7967D5" w14:textId="77777777" w:rsidR="00057BF9" w:rsidRDefault="00057BF9"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057BF9" w:rsidRDefault="00057BF9"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057BF9" w:rsidRDefault="00057BF9" w:rsidP="008E4483">
      <w:pPr>
        <w:pStyle w:val="Textonotapie"/>
      </w:pPr>
      <w:r>
        <w:rPr>
          <w:rStyle w:val="Refdenotaalpie"/>
        </w:rPr>
        <w:footnoteRef/>
      </w:r>
      <w:r>
        <w:t xml:space="preserve"> Ibídem. </w:t>
      </w:r>
      <w:proofErr w:type="spellStart"/>
      <w:r>
        <w:t>Parr</w:t>
      </w:r>
      <w:proofErr w:type="spellEnd"/>
      <w:r>
        <w:t>. 87.</w:t>
      </w:r>
    </w:p>
  </w:footnote>
  <w:footnote w:id="5">
    <w:p w14:paraId="1C437D52" w14:textId="77777777" w:rsidR="00057BF9" w:rsidRDefault="00057BF9"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057BF9" w:rsidRDefault="00057BF9" w:rsidP="008E4483">
      <w:pPr>
        <w:pStyle w:val="Textonotapie"/>
      </w:pPr>
      <w:r>
        <w:t>II. Eficacia: Obligación del Instituto para tutelar, de manera efectiva, el derecho de acceso a la información;</w:t>
      </w:r>
    </w:p>
    <w:p w14:paraId="707D8AAF" w14:textId="77777777" w:rsidR="00057BF9" w:rsidRDefault="00057BF9" w:rsidP="008E448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057BF9" w:rsidRPr="00025127" w14:paraId="07F2896E" w14:textId="77777777" w:rsidTr="00FA0F09">
      <w:trPr>
        <w:trHeight w:val="138"/>
        <w:jc w:val="right"/>
      </w:trPr>
      <w:tc>
        <w:tcPr>
          <w:tcW w:w="3260" w:type="dxa"/>
          <w:vAlign w:val="center"/>
        </w:tcPr>
        <w:p w14:paraId="4A5B1974" w14:textId="44CA9AFE" w:rsidR="00057BF9" w:rsidRPr="00025127" w:rsidRDefault="00057BF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65BAC2E" w:rsidR="00057BF9" w:rsidRPr="00025127" w:rsidRDefault="00E62BE3" w:rsidP="00E62BE3">
          <w:pPr>
            <w:pStyle w:val="Encabezado"/>
            <w:jc w:val="both"/>
            <w:rPr>
              <w:rFonts w:ascii="Palatino Linotype" w:hAnsi="Palatino Linotype"/>
              <w:b/>
              <w:sz w:val="22"/>
              <w:szCs w:val="22"/>
            </w:rPr>
          </w:pPr>
          <w:r>
            <w:rPr>
              <w:rFonts w:ascii="Palatino Linotype" w:eastAsia="Calibri" w:hAnsi="Palatino Linotype" w:cs="Arial"/>
              <w:b/>
              <w:sz w:val="22"/>
              <w:lang w:val="es-ES"/>
            </w:rPr>
            <w:t>00073</w:t>
          </w:r>
          <w:r w:rsidR="00057BF9" w:rsidRPr="00877138">
            <w:rPr>
              <w:rFonts w:ascii="Palatino Linotype" w:hAnsi="Palatino Linotype"/>
              <w:b/>
              <w:sz w:val="22"/>
              <w:szCs w:val="22"/>
            </w:rPr>
            <w:t>/INFOEM/IP/RR/202</w:t>
          </w:r>
          <w:r>
            <w:rPr>
              <w:rFonts w:ascii="Palatino Linotype" w:hAnsi="Palatino Linotype"/>
              <w:b/>
              <w:sz w:val="22"/>
              <w:szCs w:val="22"/>
            </w:rPr>
            <w:t>3</w:t>
          </w:r>
        </w:p>
      </w:tc>
    </w:tr>
    <w:tr w:rsidR="00057BF9" w:rsidRPr="00025127" w14:paraId="1B5D8690" w14:textId="77777777" w:rsidTr="00FA0F09">
      <w:trPr>
        <w:trHeight w:val="233"/>
        <w:jc w:val="right"/>
      </w:trPr>
      <w:tc>
        <w:tcPr>
          <w:tcW w:w="3260" w:type="dxa"/>
          <w:vAlign w:val="center"/>
        </w:tcPr>
        <w:p w14:paraId="3903F2C6" w14:textId="22D569F8" w:rsidR="00057BF9" w:rsidRPr="00025127" w:rsidRDefault="00057BF9"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04150441" w:rsidR="00057BF9" w:rsidRPr="00025127" w:rsidRDefault="00057BF9" w:rsidP="00FD2865">
          <w:pPr>
            <w:pStyle w:val="Encabezado"/>
            <w:jc w:val="both"/>
            <w:rPr>
              <w:rFonts w:ascii="Palatino Linotype" w:hAnsi="Palatino Linotype"/>
              <w:b/>
              <w:sz w:val="22"/>
              <w:szCs w:val="22"/>
            </w:rPr>
          </w:pPr>
          <w:r>
            <w:rPr>
              <w:rFonts w:ascii="Palatino Linotype" w:eastAsia="Calibri" w:hAnsi="Palatino Linotype" w:cs="Arial"/>
              <w:b/>
              <w:bCs/>
              <w:sz w:val="22"/>
              <w:szCs w:val="22"/>
              <w:lang w:val="es-ES"/>
            </w:rPr>
            <w:t xml:space="preserve">Ayuntamiento de </w:t>
          </w:r>
          <w:proofErr w:type="spellStart"/>
          <w:r>
            <w:rPr>
              <w:rFonts w:ascii="Palatino Linotype" w:eastAsia="Calibri" w:hAnsi="Palatino Linotype" w:cs="Arial"/>
              <w:b/>
              <w:bCs/>
              <w:sz w:val="22"/>
              <w:szCs w:val="22"/>
              <w:lang w:val="es-ES"/>
            </w:rPr>
            <w:t>Tequixquiac</w:t>
          </w:r>
          <w:proofErr w:type="spellEnd"/>
        </w:p>
      </w:tc>
    </w:tr>
    <w:tr w:rsidR="00057BF9" w:rsidRPr="00025127" w14:paraId="095EB01B" w14:textId="77777777" w:rsidTr="00FA0F09">
      <w:trPr>
        <w:trHeight w:val="321"/>
        <w:jc w:val="right"/>
      </w:trPr>
      <w:tc>
        <w:tcPr>
          <w:tcW w:w="3260" w:type="dxa"/>
          <w:vAlign w:val="center"/>
        </w:tcPr>
        <w:p w14:paraId="6E000A51" w14:textId="05E1861A" w:rsidR="00057BF9" w:rsidRPr="00025127" w:rsidRDefault="00057BF9"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057BF9" w:rsidRPr="00025127" w:rsidRDefault="00057BF9"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057BF9" w:rsidRDefault="00057BF9"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057BF9" w:rsidRDefault="000950CF"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057BF9">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57BF9" w:rsidRPr="00025127" w14:paraId="0A3256F2" w14:textId="77777777" w:rsidTr="006E6B65">
      <w:trPr>
        <w:trHeight w:val="138"/>
        <w:jc w:val="right"/>
      </w:trPr>
      <w:tc>
        <w:tcPr>
          <w:tcW w:w="3261" w:type="dxa"/>
          <w:vAlign w:val="center"/>
        </w:tcPr>
        <w:p w14:paraId="3D80769D" w14:textId="316F11F8" w:rsidR="00057BF9" w:rsidRPr="00743FFA" w:rsidRDefault="00057BF9"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33A9EB32" w:rsidR="00057BF9" w:rsidRPr="00743FFA" w:rsidRDefault="00E62BE3" w:rsidP="00F128BE">
          <w:pPr>
            <w:pStyle w:val="Encabezado"/>
            <w:rPr>
              <w:rFonts w:ascii="Palatino Linotype" w:hAnsi="Palatino Linotype"/>
              <w:b/>
              <w:sz w:val="22"/>
              <w:szCs w:val="22"/>
            </w:rPr>
          </w:pPr>
          <w:r>
            <w:rPr>
              <w:rFonts w:ascii="Palatino Linotype" w:eastAsia="Calibri" w:hAnsi="Palatino Linotype" w:cs="Arial"/>
              <w:b/>
              <w:sz w:val="22"/>
              <w:lang w:val="es-ES"/>
            </w:rPr>
            <w:t>00073</w:t>
          </w:r>
          <w:r w:rsidRPr="00877138">
            <w:rPr>
              <w:rFonts w:ascii="Palatino Linotype" w:hAnsi="Palatino Linotype"/>
              <w:b/>
              <w:sz w:val="22"/>
              <w:szCs w:val="22"/>
            </w:rPr>
            <w:t>/INFOEM/IP/RR/202</w:t>
          </w:r>
          <w:r>
            <w:rPr>
              <w:rFonts w:ascii="Palatino Linotype" w:hAnsi="Palatino Linotype"/>
              <w:b/>
              <w:sz w:val="22"/>
              <w:szCs w:val="22"/>
            </w:rPr>
            <w:t>3</w:t>
          </w:r>
        </w:p>
      </w:tc>
    </w:tr>
    <w:tr w:rsidR="00057BF9" w:rsidRPr="00025127" w14:paraId="128C8B3C" w14:textId="77777777" w:rsidTr="006E6B65">
      <w:trPr>
        <w:trHeight w:val="233"/>
        <w:jc w:val="right"/>
      </w:trPr>
      <w:tc>
        <w:tcPr>
          <w:tcW w:w="3261" w:type="dxa"/>
          <w:vAlign w:val="center"/>
        </w:tcPr>
        <w:p w14:paraId="483E3371" w14:textId="66B1BC74" w:rsidR="00057BF9" w:rsidRPr="00743FFA" w:rsidRDefault="00057BF9"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1097079F" w:rsidR="00057BF9" w:rsidRPr="00743FFA" w:rsidRDefault="009701EB" w:rsidP="001E50B9">
          <w:pPr>
            <w:pStyle w:val="Encabezado"/>
            <w:rPr>
              <w:rFonts w:ascii="Palatino Linotype" w:hAnsi="Palatino Linotype"/>
              <w:b/>
              <w:sz w:val="22"/>
              <w:szCs w:val="22"/>
            </w:rPr>
          </w:pPr>
          <w:r>
            <w:rPr>
              <w:rFonts w:ascii="Palatino Linotype" w:hAnsi="Palatino Linotype"/>
              <w:b/>
              <w:sz w:val="22"/>
              <w:szCs w:val="22"/>
            </w:rPr>
            <w:t xml:space="preserve">XXXX </w:t>
          </w:r>
          <w:proofErr w:type="spellStart"/>
          <w:r>
            <w:rPr>
              <w:rFonts w:ascii="Palatino Linotype" w:hAnsi="Palatino Linotype"/>
              <w:b/>
              <w:sz w:val="22"/>
              <w:szCs w:val="22"/>
            </w:rPr>
            <w:t>XXXX</w:t>
          </w:r>
          <w:proofErr w:type="spellEnd"/>
          <w:r>
            <w:rPr>
              <w:rFonts w:ascii="Palatino Linotype" w:hAnsi="Palatino Linotype"/>
              <w:b/>
              <w:sz w:val="22"/>
              <w:szCs w:val="22"/>
            </w:rPr>
            <w:t xml:space="preserve"> XXXXX</w:t>
          </w:r>
        </w:p>
      </w:tc>
    </w:tr>
    <w:tr w:rsidR="00057BF9" w:rsidRPr="00025127" w14:paraId="41BE0704" w14:textId="77777777" w:rsidTr="006E6B65">
      <w:trPr>
        <w:trHeight w:val="321"/>
        <w:jc w:val="right"/>
      </w:trPr>
      <w:tc>
        <w:tcPr>
          <w:tcW w:w="3261" w:type="dxa"/>
          <w:vAlign w:val="center"/>
        </w:tcPr>
        <w:p w14:paraId="34C64148" w14:textId="10C6C8A9" w:rsidR="00057BF9" w:rsidRPr="00743FFA" w:rsidRDefault="00057BF9"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298CF8F7" w:rsidR="00057BF9" w:rsidRPr="00743FFA" w:rsidRDefault="00057BF9" w:rsidP="00057BF9">
          <w:pPr>
            <w:pStyle w:val="Encabezado"/>
            <w:jc w:val="both"/>
            <w:rPr>
              <w:rFonts w:ascii="Palatino Linotype" w:hAnsi="Palatino Linotype"/>
              <w:b/>
              <w:sz w:val="22"/>
              <w:szCs w:val="22"/>
            </w:rPr>
          </w:pPr>
          <w:r>
            <w:rPr>
              <w:rFonts w:ascii="Palatino Linotype" w:eastAsia="Calibri" w:hAnsi="Palatino Linotype" w:cs="Arial"/>
              <w:b/>
              <w:bCs/>
              <w:sz w:val="22"/>
              <w:szCs w:val="22"/>
              <w:lang w:val="es-ES"/>
            </w:rPr>
            <w:t xml:space="preserve">Ayuntamiento de </w:t>
          </w:r>
          <w:proofErr w:type="spellStart"/>
          <w:r>
            <w:rPr>
              <w:rFonts w:ascii="Palatino Linotype" w:eastAsia="Calibri" w:hAnsi="Palatino Linotype" w:cs="Arial"/>
              <w:b/>
              <w:bCs/>
              <w:sz w:val="22"/>
              <w:szCs w:val="22"/>
              <w:lang w:val="es-ES"/>
            </w:rPr>
            <w:t>Tequixquiac</w:t>
          </w:r>
          <w:proofErr w:type="spellEnd"/>
        </w:p>
      </w:tc>
    </w:tr>
    <w:tr w:rsidR="00057BF9" w:rsidRPr="00025127" w14:paraId="0C8B6193" w14:textId="77777777" w:rsidTr="006E6B65">
      <w:trPr>
        <w:trHeight w:val="321"/>
        <w:jc w:val="right"/>
      </w:trPr>
      <w:tc>
        <w:tcPr>
          <w:tcW w:w="3261" w:type="dxa"/>
          <w:vAlign w:val="center"/>
        </w:tcPr>
        <w:p w14:paraId="321FFAFF" w14:textId="0E8C2CE7" w:rsidR="00057BF9" w:rsidRPr="00743FFA" w:rsidRDefault="00057BF9"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057BF9" w:rsidRPr="00743FFA" w:rsidRDefault="00057BF9"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057BF9" w:rsidRDefault="00057BF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08EB5AC6"/>
    <w:multiLevelType w:val="hybridMultilevel"/>
    <w:tmpl w:val="84E4C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150759FE"/>
    <w:multiLevelType w:val="hybridMultilevel"/>
    <w:tmpl w:val="59AEC6BA"/>
    <w:lvl w:ilvl="0" w:tplc="6E0070EC">
      <w:start w:val="1"/>
      <w:numFmt w:val="bullet"/>
      <w:lvlText w:val=""/>
      <w:lvlJc w:val="left"/>
      <w:pPr>
        <w:ind w:left="720" w:hanging="360"/>
      </w:pPr>
      <w:rPr>
        <w:rFonts w:ascii="Symbol" w:hAnsi="Symbol" w:hint="default"/>
      </w:rPr>
    </w:lvl>
    <w:lvl w:ilvl="1" w:tplc="9B8CE74A">
      <w:start w:val="1"/>
      <w:numFmt w:val="bullet"/>
      <w:lvlText w:val="o"/>
      <w:lvlJc w:val="left"/>
      <w:pPr>
        <w:ind w:left="1440" w:hanging="360"/>
      </w:pPr>
      <w:rPr>
        <w:rFonts w:ascii="Courier New" w:hAnsi="Courier New" w:cs="Times New Roman" w:hint="default"/>
      </w:rPr>
    </w:lvl>
    <w:lvl w:ilvl="2" w:tplc="9146C756">
      <w:start w:val="1"/>
      <w:numFmt w:val="bullet"/>
      <w:lvlText w:val=""/>
      <w:lvlJc w:val="left"/>
      <w:pPr>
        <w:ind w:left="2160" w:hanging="360"/>
      </w:pPr>
      <w:rPr>
        <w:rFonts w:ascii="Wingdings" w:hAnsi="Wingdings" w:hint="default"/>
      </w:rPr>
    </w:lvl>
    <w:lvl w:ilvl="3" w:tplc="C62065EE">
      <w:start w:val="1"/>
      <w:numFmt w:val="bullet"/>
      <w:lvlText w:val=""/>
      <w:lvlJc w:val="left"/>
      <w:pPr>
        <w:ind w:left="2880" w:hanging="360"/>
      </w:pPr>
      <w:rPr>
        <w:rFonts w:ascii="Symbol" w:hAnsi="Symbol" w:hint="default"/>
      </w:rPr>
    </w:lvl>
    <w:lvl w:ilvl="4" w:tplc="B98E3194">
      <w:start w:val="1"/>
      <w:numFmt w:val="bullet"/>
      <w:lvlText w:val="o"/>
      <w:lvlJc w:val="left"/>
      <w:pPr>
        <w:ind w:left="3600" w:hanging="360"/>
      </w:pPr>
      <w:rPr>
        <w:rFonts w:ascii="Courier New" w:hAnsi="Courier New" w:cs="Times New Roman" w:hint="default"/>
      </w:rPr>
    </w:lvl>
    <w:lvl w:ilvl="5" w:tplc="45122340">
      <w:start w:val="1"/>
      <w:numFmt w:val="bullet"/>
      <w:lvlText w:val=""/>
      <w:lvlJc w:val="left"/>
      <w:pPr>
        <w:ind w:left="4320" w:hanging="360"/>
      </w:pPr>
      <w:rPr>
        <w:rFonts w:ascii="Wingdings" w:hAnsi="Wingdings" w:hint="default"/>
      </w:rPr>
    </w:lvl>
    <w:lvl w:ilvl="6" w:tplc="C7B28994">
      <w:start w:val="1"/>
      <w:numFmt w:val="bullet"/>
      <w:lvlText w:val=""/>
      <w:lvlJc w:val="left"/>
      <w:pPr>
        <w:ind w:left="5040" w:hanging="360"/>
      </w:pPr>
      <w:rPr>
        <w:rFonts w:ascii="Symbol" w:hAnsi="Symbol" w:hint="default"/>
      </w:rPr>
    </w:lvl>
    <w:lvl w:ilvl="7" w:tplc="6986AA30">
      <w:start w:val="1"/>
      <w:numFmt w:val="bullet"/>
      <w:lvlText w:val="o"/>
      <w:lvlJc w:val="left"/>
      <w:pPr>
        <w:ind w:left="5760" w:hanging="360"/>
      </w:pPr>
      <w:rPr>
        <w:rFonts w:ascii="Courier New" w:hAnsi="Courier New" w:cs="Times New Roman" w:hint="default"/>
      </w:rPr>
    </w:lvl>
    <w:lvl w:ilvl="8" w:tplc="7CE628A2">
      <w:start w:val="1"/>
      <w:numFmt w:val="bullet"/>
      <w:lvlText w:val=""/>
      <w:lvlJc w:val="left"/>
      <w:pPr>
        <w:ind w:left="6480" w:hanging="360"/>
      </w:pPr>
      <w:rPr>
        <w:rFonts w:ascii="Wingdings" w:hAnsi="Wingdings" w:hint="default"/>
      </w:rPr>
    </w:lvl>
  </w:abstractNum>
  <w:abstractNum w:abstractNumId="8">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17C5C58"/>
    <w:multiLevelType w:val="hybridMultilevel"/>
    <w:tmpl w:val="E6D057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1">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313AD5"/>
    <w:multiLevelType w:val="hybridMultilevel"/>
    <w:tmpl w:val="D57A2286"/>
    <w:lvl w:ilvl="0" w:tplc="1FF08886">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720EC2"/>
    <w:multiLevelType w:val="hybridMultilevel"/>
    <w:tmpl w:val="CA883692"/>
    <w:lvl w:ilvl="0" w:tplc="1FF08886">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9">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517B70"/>
    <w:multiLevelType w:val="hybridMultilevel"/>
    <w:tmpl w:val="835025F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DA037E9"/>
    <w:multiLevelType w:val="hybridMultilevel"/>
    <w:tmpl w:val="59E06FF8"/>
    <w:lvl w:ilvl="0" w:tplc="080A0017">
      <w:start w:val="1"/>
      <w:numFmt w:val="lowerLetter"/>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6">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nsid w:val="6E1E3B3F"/>
    <w:multiLevelType w:val="hybridMultilevel"/>
    <w:tmpl w:val="14742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3C8150F"/>
    <w:multiLevelType w:val="hybridMultilevel"/>
    <w:tmpl w:val="3788A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nsid w:val="78B62A7B"/>
    <w:multiLevelType w:val="hybridMultilevel"/>
    <w:tmpl w:val="18667E5E"/>
    <w:lvl w:ilvl="0" w:tplc="4B44FED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2"/>
  </w:num>
  <w:num w:numId="3">
    <w:abstractNumId w:val="0"/>
  </w:num>
  <w:num w:numId="4">
    <w:abstractNumId w:val="12"/>
  </w:num>
  <w:num w:numId="5">
    <w:abstractNumId w:val="4"/>
  </w:num>
  <w:num w:numId="6">
    <w:abstractNumId w:val="16"/>
  </w:num>
  <w:num w:numId="7">
    <w:abstractNumId w:val="26"/>
  </w:num>
  <w:num w:numId="8">
    <w:abstractNumId w:val="14"/>
  </w:num>
  <w:num w:numId="9">
    <w:abstractNumId w:val="25"/>
  </w:num>
  <w:num w:numId="10">
    <w:abstractNumId w:val="30"/>
  </w:num>
  <w:num w:numId="11">
    <w:abstractNumId w:val="23"/>
  </w:num>
  <w:num w:numId="12">
    <w:abstractNumId w:val="31"/>
  </w:num>
  <w:num w:numId="13">
    <w:abstractNumId w:val="19"/>
  </w:num>
  <w:num w:numId="14">
    <w:abstractNumId w:val="6"/>
  </w:num>
  <w:num w:numId="15">
    <w:abstractNumId w:val="18"/>
  </w:num>
  <w:num w:numId="16">
    <w:abstractNumId w:val="5"/>
  </w:num>
  <w:num w:numId="17">
    <w:abstractNumId w:val="27"/>
  </w:num>
  <w:num w:numId="18">
    <w:abstractNumId w:val="20"/>
  </w:num>
  <w:num w:numId="19">
    <w:abstractNumId w:val="10"/>
  </w:num>
  <w:num w:numId="20">
    <w:abstractNumId w:val="11"/>
  </w:num>
  <w:num w:numId="21">
    <w:abstractNumId w:val="12"/>
  </w:num>
  <w:num w:numId="22">
    <w:abstractNumId w:val="8"/>
  </w:num>
  <w:num w:numId="23">
    <w:abstractNumId w:val="2"/>
  </w:num>
  <w:num w:numId="24">
    <w:abstractNumId w:val="24"/>
  </w:num>
  <w:num w:numId="25">
    <w:abstractNumId w:val="3"/>
  </w:num>
  <w:num w:numId="26">
    <w:abstractNumId w:val="7"/>
  </w:num>
  <w:num w:numId="27">
    <w:abstractNumId w:val="32"/>
  </w:num>
  <w:num w:numId="28">
    <w:abstractNumId w:val="29"/>
  </w:num>
  <w:num w:numId="29">
    <w:abstractNumId w:val="33"/>
  </w:num>
  <w:num w:numId="30">
    <w:abstractNumId w:val="21"/>
  </w:num>
  <w:num w:numId="31">
    <w:abstractNumId w:val="9"/>
  </w:num>
  <w:num w:numId="32">
    <w:abstractNumId w:val="13"/>
  </w:num>
  <w:num w:numId="33">
    <w:abstractNumId w:val="15"/>
  </w:num>
  <w:num w:numId="34">
    <w:abstractNumId w:val="28"/>
  </w:num>
  <w:num w:numId="35">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60F"/>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2535"/>
    <w:rsid w:val="00044DB9"/>
    <w:rsid w:val="0004686A"/>
    <w:rsid w:val="000468E2"/>
    <w:rsid w:val="00046CEE"/>
    <w:rsid w:val="000478BA"/>
    <w:rsid w:val="0005237C"/>
    <w:rsid w:val="00052A3C"/>
    <w:rsid w:val="000544CE"/>
    <w:rsid w:val="00054A03"/>
    <w:rsid w:val="000553DD"/>
    <w:rsid w:val="00056A79"/>
    <w:rsid w:val="0005777B"/>
    <w:rsid w:val="00057BF9"/>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0CF"/>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1AFB"/>
    <w:rsid w:val="000E2665"/>
    <w:rsid w:val="000E2A46"/>
    <w:rsid w:val="000E5176"/>
    <w:rsid w:val="000E67FC"/>
    <w:rsid w:val="000E74F8"/>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AEE"/>
    <w:rsid w:val="00161E95"/>
    <w:rsid w:val="001631F7"/>
    <w:rsid w:val="001636EB"/>
    <w:rsid w:val="00163780"/>
    <w:rsid w:val="0016383D"/>
    <w:rsid w:val="00163B1F"/>
    <w:rsid w:val="001648EE"/>
    <w:rsid w:val="00164B65"/>
    <w:rsid w:val="00164E93"/>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0AAE"/>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0B9"/>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4C90"/>
    <w:rsid w:val="002058A7"/>
    <w:rsid w:val="00205A1A"/>
    <w:rsid w:val="00207665"/>
    <w:rsid w:val="00210180"/>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5B7"/>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3711"/>
    <w:rsid w:val="002948C4"/>
    <w:rsid w:val="00294B11"/>
    <w:rsid w:val="002977BE"/>
    <w:rsid w:val="00297E45"/>
    <w:rsid w:val="002A1F57"/>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34AC"/>
    <w:rsid w:val="002C4715"/>
    <w:rsid w:val="002C4780"/>
    <w:rsid w:val="002C47ED"/>
    <w:rsid w:val="002C484A"/>
    <w:rsid w:val="002C4DBD"/>
    <w:rsid w:val="002C570D"/>
    <w:rsid w:val="002C6561"/>
    <w:rsid w:val="002C6DB3"/>
    <w:rsid w:val="002D0E3D"/>
    <w:rsid w:val="002D10C8"/>
    <w:rsid w:val="002D147E"/>
    <w:rsid w:val="002D1A38"/>
    <w:rsid w:val="002D1AA7"/>
    <w:rsid w:val="002D1EBB"/>
    <w:rsid w:val="002D28CB"/>
    <w:rsid w:val="002D2E16"/>
    <w:rsid w:val="002D356E"/>
    <w:rsid w:val="002D35AE"/>
    <w:rsid w:val="002D373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414"/>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2B09"/>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5EA1"/>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07D"/>
    <w:rsid w:val="003643B3"/>
    <w:rsid w:val="00364564"/>
    <w:rsid w:val="003648EC"/>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5A4F"/>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08B"/>
    <w:rsid w:val="00396545"/>
    <w:rsid w:val="0039671B"/>
    <w:rsid w:val="00396F3B"/>
    <w:rsid w:val="00396F71"/>
    <w:rsid w:val="00397A93"/>
    <w:rsid w:val="003A03D0"/>
    <w:rsid w:val="003A04FF"/>
    <w:rsid w:val="003A05C7"/>
    <w:rsid w:val="003A18C0"/>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D3D"/>
    <w:rsid w:val="005A3F61"/>
    <w:rsid w:val="005A60E1"/>
    <w:rsid w:val="005A6788"/>
    <w:rsid w:val="005A786F"/>
    <w:rsid w:val="005B0765"/>
    <w:rsid w:val="005B13E4"/>
    <w:rsid w:val="005B169C"/>
    <w:rsid w:val="005B2DD1"/>
    <w:rsid w:val="005B3A49"/>
    <w:rsid w:val="005B42D8"/>
    <w:rsid w:val="005B6ADF"/>
    <w:rsid w:val="005B773D"/>
    <w:rsid w:val="005B7C5D"/>
    <w:rsid w:val="005C021A"/>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0098"/>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4AFB"/>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10B9"/>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13AC"/>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35F"/>
    <w:rsid w:val="0075151E"/>
    <w:rsid w:val="00751F6F"/>
    <w:rsid w:val="00752573"/>
    <w:rsid w:val="0075265E"/>
    <w:rsid w:val="00753B59"/>
    <w:rsid w:val="0075440D"/>
    <w:rsid w:val="00754EF8"/>
    <w:rsid w:val="00755146"/>
    <w:rsid w:val="00755369"/>
    <w:rsid w:val="0075604A"/>
    <w:rsid w:val="0075650E"/>
    <w:rsid w:val="00757124"/>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2CC7"/>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057"/>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2B46"/>
    <w:rsid w:val="007E5125"/>
    <w:rsid w:val="007E52F2"/>
    <w:rsid w:val="007E5DB4"/>
    <w:rsid w:val="007E5EC6"/>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5A20"/>
    <w:rsid w:val="00806782"/>
    <w:rsid w:val="00807314"/>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FF4"/>
    <w:rsid w:val="008374E9"/>
    <w:rsid w:val="008376CD"/>
    <w:rsid w:val="00837BE4"/>
    <w:rsid w:val="00840310"/>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13F"/>
    <w:rsid w:val="00873ABF"/>
    <w:rsid w:val="00874321"/>
    <w:rsid w:val="0087459A"/>
    <w:rsid w:val="00875167"/>
    <w:rsid w:val="00875A88"/>
    <w:rsid w:val="00875AC2"/>
    <w:rsid w:val="00875DF8"/>
    <w:rsid w:val="008765E3"/>
    <w:rsid w:val="00876C70"/>
    <w:rsid w:val="00876DCE"/>
    <w:rsid w:val="00876FBF"/>
    <w:rsid w:val="00877138"/>
    <w:rsid w:val="00880132"/>
    <w:rsid w:val="00881572"/>
    <w:rsid w:val="00881574"/>
    <w:rsid w:val="008815B5"/>
    <w:rsid w:val="008822DD"/>
    <w:rsid w:val="00882FEA"/>
    <w:rsid w:val="0088320F"/>
    <w:rsid w:val="00883450"/>
    <w:rsid w:val="0088398C"/>
    <w:rsid w:val="00885A71"/>
    <w:rsid w:val="00885C6E"/>
    <w:rsid w:val="00886776"/>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67F6"/>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089A"/>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38F7"/>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4F38"/>
    <w:rsid w:val="0093652D"/>
    <w:rsid w:val="00937309"/>
    <w:rsid w:val="00937D66"/>
    <w:rsid w:val="0094065A"/>
    <w:rsid w:val="00940FE2"/>
    <w:rsid w:val="00943E62"/>
    <w:rsid w:val="00944AE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1EB"/>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F8"/>
    <w:rsid w:val="009E4942"/>
    <w:rsid w:val="009E55A7"/>
    <w:rsid w:val="009E6A7E"/>
    <w:rsid w:val="009E6E48"/>
    <w:rsid w:val="009E70E2"/>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8F4"/>
    <w:rsid w:val="00A05DA0"/>
    <w:rsid w:val="00A073A0"/>
    <w:rsid w:val="00A07D84"/>
    <w:rsid w:val="00A07F09"/>
    <w:rsid w:val="00A10336"/>
    <w:rsid w:val="00A10CE2"/>
    <w:rsid w:val="00A13703"/>
    <w:rsid w:val="00A13811"/>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24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259"/>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0ACC"/>
    <w:rsid w:val="00AB1131"/>
    <w:rsid w:val="00AB1B91"/>
    <w:rsid w:val="00AB2674"/>
    <w:rsid w:val="00AB2744"/>
    <w:rsid w:val="00AB274F"/>
    <w:rsid w:val="00AB30D3"/>
    <w:rsid w:val="00AB3B37"/>
    <w:rsid w:val="00AB5F30"/>
    <w:rsid w:val="00AB61E4"/>
    <w:rsid w:val="00AB6BE3"/>
    <w:rsid w:val="00AB7AAA"/>
    <w:rsid w:val="00AC2197"/>
    <w:rsid w:val="00AC2F74"/>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6B6"/>
    <w:rsid w:val="00B17748"/>
    <w:rsid w:val="00B1786A"/>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0249"/>
    <w:rsid w:val="00B52B7D"/>
    <w:rsid w:val="00B531D2"/>
    <w:rsid w:val="00B537D8"/>
    <w:rsid w:val="00B53CCA"/>
    <w:rsid w:val="00B54441"/>
    <w:rsid w:val="00B54A5F"/>
    <w:rsid w:val="00B560C2"/>
    <w:rsid w:val="00B56409"/>
    <w:rsid w:val="00B56F9B"/>
    <w:rsid w:val="00B57389"/>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056"/>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1D8B"/>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063"/>
    <w:rsid w:val="00C05FBF"/>
    <w:rsid w:val="00C06C02"/>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1845"/>
    <w:rsid w:val="00C33279"/>
    <w:rsid w:val="00C337CA"/>
    <w:rsid w:val="00C34B8F"/>
    <w:rsid w:val="00C35332"/>
    <w:rsid w:val="00C35726"/>
    <w:rsid w:val="00C37421"/>
    <w:rsid w:val="00C41015"/>
    <w:rsid w:val="00C41131"/>
    <w:rsid w:val="00C411C1"/>
    <w:rsid w:val="00C41747"/>
    <w:rsid w:val="00C41A99"/>
    <w:rsid w:val="00C422BD"/>
    <w:rsid w:val="00C42ED3"/>
    <w:rsid w:val="00C4351D"/>
    <w:rsid w:val="00C43A3B"/>
    <w:rsid w:val="00C4411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5DFF"/>
    <w:rsid w:val="00CE7D15"/>
    <w:rsid w:val="00CE7E6A"/>
    <w:rsid w:val="00CF030B"/>
    <w:rsid w:val="00CF23A2"/>
    <w:rsid w:val="00CF4218"/>
    <w:rsid w:val="00CF4D2B"/>
    <w:rsid w:val="00CF5D77"/>
    <w:rsid w:val="00CF6EB2"/>
    <w:rsid w:val="00D00269"/>
    <w:rsid w:val="00D007D1"/>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42C"/>
    <w:rsid w:val="00D23CD2"/>
    <w:rsid w:val="00D24149"/>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1DBB"/>
    <w:rsid w:val="00D63800"/>
    <w:rsid w:val="00D63990"/>
    <w:rsid w:val="00D64226"/>
    <w:rsid w:val="00D65068"/>
    <w:rsid w:val="00D65243"/>
    <w:rsid w:val="00D658A1"/>
    <w:rsid w:val="00D65BBD"/>
    <w:rsid w:val="00D66DC3"/>
    <w:rsid w:val="00D67E99"/>
    <w:rsid w:val="00D71057"/>
    <w:rsid w:val="00D730F6"/>
    <w:rsid w:val="00D732A2"/>
    <w:rsid w:val="00D734A2"/>
    <w:rsid w:val="00D738F0"/>
    <w:rsid w:val="00D75295"/>
    <w:rsid w:val="00D75E6C"/>
    <w:rsid w:val="00D76548"/>
    <w:rsid w:val="00D767B0"/>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383D"/>
    <w:rsid w:val="00DC3ECC"/>
    <w:rsid w:val="00DC3FF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DC"/>
    <w:rsid w:val="00E00CF8"/>
    <w:rsid w:val="00E00D6F"/>
    <w:rsid w:val="00E03246"/>
    <w:rsid w:val="00E03508"/>
    <w:rsid w:val="00E03BFA"/>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4B7F"/>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DD4"/>
    <w:rsid w:val="00E54E89"/>
    <w:rsid w:val="00E56DBA"/>
    <w:rsid w:val="00E57E0F"/>
    <w:rsid w:val="00E601CE"/>
    <w:rsid w:val="00E602CF"/>
    <w:rsid w:val="00E60ACE"/>
    <w:rsid w:val="00E60B1D"/>
    <w:rsid w:val="00E61D98"/>
    <w:rsid w:val="00E61EE8"/>
    <w:rsid w:val="00E62061"/>
    <w:rsid w:val="00E62441"/>
    <w:rsid w:val="00E62BE3"/>
    <w:rsid w:val="00E63879"/>
    <w:rsid w:val="00E643C1"/>
    <w:rsid w:val="00E647FF"/>
    <w:rsid w:val="00E650C6"/>
    <w:rsid w:val="00E6629E"/>
    <w:rsid w:val="00E66A80"/>
    <w:rsid w:val="00E66EE6"/>
    <w:rsid w:val="00E7041F"/>
    <w:rsid w:val="00E7063D"/>
    <w:rsid w:val="00E71329"/>
    <w:rsid w:val="00E71633"/>
    <w:rsid w:val="00E7206F"/>
    <w:rsid w:val="00E7218C"/>
    <w:rsid w:val="00E72689"/>
    <w:rsid w:val="00E730AA"/>
    <w:rsid w:val="00E74C6B"/>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05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746"/>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5F47"/>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8BE"/>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850"/>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5CF7"/>
    <w:rsid w:val="00F778B2"/>
    <w:rsid w:val="00F81620"/>
    <w:rsid w:val="00F84240"/>
    <w:rsid w:val="00F84865"/>
    <w:rsid w:val="00F849C5"/>
    <w:rsid w:val="00F851AF"/>
    <w:rsid w:val="00F85237"/>
    <w:rsid w:val="00F8564F"/>
    <w:rsid w:val="00F85B07"/>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207"/>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0FA4"/>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2122039">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389031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3868795">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85546183">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B6204-7EE3-4F4E-91BC-8184F616C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58</Pages>
  <Words>12233</Words>
  <Characters>67286</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2019-12-11T01:19:00Z</cp:lastPrinted>
  <dcterms:created xsi:type="dcterms:W3CDTF">2023-02-09T20:42:00Z</dcterms:created>
  <dcterms:modified xsi:type="dcterms:W3CDTF">2023-03-08T18:58:00Z</dcterms:modified>
</cp:coreProperties>
</file>