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7FE3F" w14:textId="7C4B8F2B" w:rsidR="00397333" w:rsidRPr="007C08FD" w:rsidRDefault="00B16908">
      <w:pPr>
        <w:spacing w:line="360" w:lineRule="auto"/>
        <w:jc w:val="both"/>
        <w:rPr>
          <w:rFonts w:ascii="Palatino Linotype" w:eastAsia="Palatino Linotype" w:hAnsi="Palatino Linotype" w:cs="Palatino Linotype"/>
        </w:rPr>
      </w:pPr>
      <w:bookmarkStart w:id="0" w:name="_GoBack"/>
      <w:bookmarkEnd w:id="0"/>
      <w:r w:rsidRPr="007C08F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104B28" w:rsidRPr="007C08FD">
        <w:rPr>
          <w:rFonts w:ascii="Palatino Linotype" w:eastAsia="Palatino Linotype" w:hAnsi="Palatino Linotype" w:cs="Palatino Linotype"/>
        </w:rPr>
        <w:t xml:space="preserve">fecha </w:t>
      </w:r>
      <w:r w:rsidR="000E1AEB" w:rsidRPr="007C08FD">
        <w:rPr>
          <w:rFonts w:ascii="Palatino Linotype" w:eastAsia="Palatino Linotype" w:hAnsi="Palatino Linotype" w:cs="Palatino Linotype"/>
        </w:rPr>
        <w:t xml:space="preserve">tres de octubre </w:t>
      </w:r>
      <w:r w:rsidR="00A55C51" w:rsidRPr="007C08FD">
        <w:rPr>
          <w:rFonts w:ascii="Palatino Linotype" w:eastAsia="Palatino Linotype" w:hAnsi="Palatino Linotype" w:cs="Palatino Linotype"/>
        </w:rPr>
        <w:t xml:space="preserve"> </w:t>
      </w:r>
      <w:r w:rsidR="00A94A15" w:rsidRPr="007C08FD">
        <w:rPr>
          <w:rFonts w:ascii="Palatino Linotype" w:eastAsia="Palatino Linotype" w:hAnsi="Palatino Linotype" w:cs="Palatino Linotype"/>
        </w:rPr>
        <w:t>de dos mil veintitrés</w:t>
      </w:r>
      <w:r w:rsidR="00C33785" w:rsidRPr="007C08FD">
        <w:rPr>
          <w:rFonts w:ascii="Palatino Linotype" w:eastAsia="Palatino Linotype" w:hAnsi="Palatino Linotype" w:cs="Palatino Linotype"/>
        </w:rPr>
        <w:t xml:space="preserve">. </w:t>
      </w:r>
    </w:p>
    <w:p w14:paraId="5B717437" w14:textId="77777777" w:rsidR="00B91112" w:rsidRPr="007C08FD" w:rsidRDefault="00B91112">
      <w:pPr>
        <w:spacing w:line="360" w:lineRule="auto"/>
        <w:jc w:val="both"/>
        <w:rPr>
          <w:rFonts w:ascii="Palatino Linotype" w:eastAsia="Palatino Linotype" w:hAnsi="Palatino Linotype" w:cs="Palatino Linotype"/>
        </w:rPr>
      </w:pPr>
    </w:p>
    <w:p w14:paraId="2136A93F" w14:textId="375CDDD0" w:rsidR="00397333" w:rsidRPr="007C08FD" w:rsidRDefault="00B16908">
      <w:pPr>
        <w:spacing w:line="360" w:lineRule="auto"/>
        <w:jc w:val="both"/>
        <w:rPr>
          <w:rFonts w:ascii="Palatino Linotype" w:eastAsia="Palatino Linotype" w:hAnsi="Palatino Linotype" w:cs="Palatino Linotype"/>
          <w:b/>
        </w:rPr>
      </w:pPr>
      <w:r w:rsidRPr="007C08FD">
        <w:rPr>
          <w:rFonts w:ascii="Palatino Linotype" w:eastAsia="Palatino Linotype" w:hAnsi="Palatino Linotype" w:cs="Palatino Linotype"/>
          <w:b/>
        </w:rPr>
        <w:t>Visto</w:t>
      </w:r>
      <w:r w:rsidRPr="007C08FD">
        <w:rPr>
          <w:rFonts w:ascii="Palatino Linotype" w:eastAsia="Palatino Linotype" w:hAnsi="Palatino Linotype" w:cs="Palatino Linotype"/>
        </w:rPr>
        <w:t xml:space="preserve"> el expediente relativo al recurso de revisión </w:t>
      </w:r>
      <w:r w:rsidR="00CA5E07" w:rsidRPr="007C08FD">
        <w:rPr>
          <w:rFonts w:ascii="Palatino Linotype" w:eastAsia="Palatino Linotype" w:hAnsi="Palatino Linotype" w:cs="Palatino Linotype"/>
          <w:b/>
        </w:rPr>
        <w:t>0</w:t>
      </w:r>
      <w:r w:rsidR="00A55C51" w:rsidRPr="007C08FD">
        <w:rPr>
          <w:rFonts w:ascii="Palatino Linotype" w:eastAsia="Palatino Linotype" w:hAnsi="Palatino Linotype" w:cs="Palatino Linotype"/>
          <w:b/>
        </w:rPr>
        <w:t>2909</w:t>
      </w:r>
      <w:r w:rsidR="00CA5E07" w:rsidRPr="007C08FD">
        <w:rPr>
          <w:rFonts w:ascii="Palatino Linotype" w:eastAsia="Palatino Linotype" w:hAnsi="Palatino Linotype" w:cs="Palatino Linotype"/>
          <w:b/>
        </w:rPr>
        <w:t>/INFOEM/IP/RR/2023</w:t>
      </w:r>
      <w:r w:rsidRPr="007C08FD">
        <w:rPr>
          <w:rFonts w:ascii="Palatino Linotype" w:eastAsia="Palatino Linotype" w:hAnsi="Palatino Linotype" w:cs="Palatino Linotype"/>
        </w:rPr>
        <w:t xml:space="preserve">, interpuesto por </w:t>
      </w:r>
      <w:r w:rsidR="002B0818" w:rsidRPr="007C08FD">
        <w:rPr>
          <w:rFonts w:ascii="Palatino Linotype" w:eastAsia="Palatino Linotype" w:hAnsi="Palatino Linotype" w:cs="Palatino Linotype"/>
          <w:b/>
        </w:rPr>
        <w:t>una persona usuaria del Sistema de Acceso a la Información Mexiquense</w:t>
      </w:r>
      <w:r w:rsidR="00A94A15" w:rsidRPr="007C08FD">
        <w:rPr>
          <w:rFonts w:ascii="Palatino Linotype" w:eastAsia="Palatino Linotype" w:hAnsi="Palatino Linotype" w:cs="Palatino Linotype"/>
        </w:rPr>
        <w:t>,</w:t>
      </w:r>
      <w:r w:rsidRPr="007C08FD">
        <w:rPr>
          <w:rFonts w:ascii="Palatino Linotype" w:eastAsia="Palatino Linotype" w:hAnsi="Palatino Linotype" w:cs="Palatino Linotype"/>
        </w:rPr>
        <w:t xml:space="preserve"> </w:t>
      </w:r>
      <w:r w:rsidR="00CA5E07" w:rsidRPr="007C08FD">
        <w:rPr>
          <w:rFonts w:ascii="Palatino Linotype" w:eastAsia="Palatino Linotype" w:hAnsi="Palatino Linotype" w:cs="Palatino Linotype"/>
        </w:rPr>
        <w:t xml:space="preserve">en </w:t>
      </w:r>
      <w:r w:rsidRPr="007C08FD">
        <w:rPr>
          <w:rFonts w:ascii="Palatino Linotype" w:eastAsia="Palatino Linotype" w:hAnsi="Palatino Linotype" w:cs="Palatino Linotype"/>
        </w:rPr>
        <w:t xml:space="preserve">lo sucesivo se le denominará </w:t>
      </w:r>
      <w:r w:rsidR="002B0818" w:rsidRPr="007C08FD">
        <w:rPr>
          <w:rFonts w:ascii="Palatino Linotype" w:eastAsia="Palatino Linotype" w:hAnsi="Palatino Linotype" w:cs="Palatino Linotype"/>
        </w:rPr>
        <w:t>la parte</w:t>
      </w:r>
      <w:r w:rsidRPr="007C08FD">
        <w:rPr>
          <w:rFonts w:ascii="Palatino Linotype" w:eastAsia="Palatino Linotype" w:hAnsi="Palatino Linotype" w:cs="Palatino Linotype"/>
          <w:b/>
        </w:rPr>
        <w:t xml:space="preserve"> RECURRENTE</w:t>
      </w:r>
      <w:r w:rsidRPr="007C08FD">
        <w:rPr>
          <w:rFonts w:ascii="Palatino Linotype" w:eastAsia="Palatino Linotype" w:hAnsi="Palatino Linotype" w:cs="Palatino Linotype"/>
        </w:rPr>
        <w:t>, en contra de la respuesta a su solicitud de información con número de folio</w:t>
      </w:r>
      <w:r w:rsidR="00A55C51" w:rsidRPr="007C08FD">
        <w:rPr>
          <w:rFonts w:ascii="Palatino Linotype" w:eastAsia="Palatino Linotype" w:hAnsi="Palatino Linotype" w:cs="Palatino Linotype"/>
          <w:b/>
        </w:rPr>
        <w:t xml:space="preserve"> 00130</w:t>
      </w:r>
      <w:r w:rsidR="005532C7" w:rsidRPr="007C08FD">
        <w:rPr>
          <w:rFonts w:ascii="Palatino Linotype" w:eastAsia="Palatino Linotype" w:hAnsi="Palatino Linotype" w:cs="Palatino Linotype"/>
          <w:b/>
        </w:rPr>
        <w:t>/</w:t>
      </w:r>
      <w:r w:rsidR="00A55C51" w:rsidRPr="007C08FD">
        <w:rPr>
          <w:rFonts w:ascii="Palatino Linotype" w:eastAsia="Palatino Linotype" w:hAnsi="Palatino Linotype" w:cs="Palatino Linotype"/>
          <w:b/>
        </w:rPr>
        <w:t>TEPETLIX</w:t>
      </w:r>
      <w:r w:rsidRPr="007C08FD">
        <w:rPr>
          <w:rFonts w:ascii="Palatino Linotype" w:eastAsia="Palatino Linotype" w:hAnsi="Palatino Linotype" w:cs="Palatino Linotype"/>
          <w:b/>
        </w:rPr>
        <w:t>/IP/202</w:t>
      </w:r>
      <w:r w:rsidR="00BE4705" w:rsidRPr="007C08FD">
        <w:rPr>
          <w:rFonts w:ascii="Palatino Linotype" w:eastAsia="Palatino Linotype" w:hAnsi="Palatino Linotype" w:cs="Palatino Linotype"/>
          <w:b/>
        </w:rPr>
        <w:t>3</w:t>
      </w:r>
      <w:r w:rsidRPr="007C08FD">
        <w:rPr>
          <w:rFonts w:ascii="Palatino Linotype" w:eastAsia="Palatino Linotype" w:hAnsi="Palatino Linotype" w:cs="Palatino Linotype"/>
        </w:rPr>
        <w:t xml:space="preserve">, por parte del </w:t>
      </w:r>
      <w:r w:rsidR="00A55C51" w:rsidRPr="007C08FD">
        <w:rPr>
          <w:rFonts w:ascii="Palatino Linotype" w:eastAsia="Palatino Linotype" w:hAnsi="Palatino Linotype" w:cs="Palatino Linotype"/>
          <w:b/>
        </w:rPr>
        <w:t xml:space="preserve">Ayuntamiento de </w:t>
      </w:r>
      <w:proofErr w:type="spellStart"/>
      <w:r w:rsidR="00A55C51" w:rsidRPr="007C08FD">
        <w:rPr>
          <w:rFonts w:ascii="Palatino Linotype" w:eastAsia="Palatino Linotype" w:hAnsi="Palatino Linotype" w:cs="Palatino Linotype"/>
          <w:b/>
        </w:rPr>
        <w:t>Tepetlixpa</w:t>
      </w:r>
      <w:proofErr w:type="spellEnd"/>
      <w:r w:rsidRPr="007C08FD">
        <w:rPr>
          <w:rFonts w:ascii="Palatino Linotype" w:eastAsia="Palatino Linotype" w:hAnsi="Palatino Linotype" w:cs="Palatino Linotype"/>
        </w:rPr>
        <w:t xml:space="preserve"> en lo sucesivo 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w:t>
      </w:r>
      <w:r w:rsidRPr="007C08FD">
        <w:rPr>
          <w:rFonts w:ascii="Palatino Linotype" w:eastAsia="Palatino Linotype" w:hAnsi="Palatino Linotype" w:cs="Palatino Linotype"/>
          <w:b/>
        </w:rPr>
        <w:t xml:space="preserve"> </w:t>
      </w:r>
      <w:r w:rsidRPr="007C08FD">
        <w:rPr>
          <w:rFonts w:ascii="Palatino Linotype" w:eastAsia="Palatino Linotype" w:hAnsi="Palatino Linotype" w:cs="Palatino Linotype"/>
        </w:rPr>
        <w:t>se procede a dictar la presente resolución, con base en los siguientes:</w:t>
      </w:r>
    </w:p>
    <w:p w14:paraId="3F31CC01" w14:textId="77777777" w:rsidR="00FD7323" w:rsidRPr="007C08FD" w:rsidRDefault="00FD7323">
      <w:pPr>
        <w:spacing w:line="360" w:lineRule="auto"/>
        <w:jc w:val="both"/>
        <w:rPr>
          <w:rFonts w:ascii="Palatino Linotype" w:eastAsia="Palatino Linotype" w:hAnsi="Palatino Linotype" w:cs="Palatino Linotype"/>
        </w:rPr>
      </w:pPr>
    </w:p>
    <w:p w14:paraId="43E80708" w14:textId="77777777" w:rsidR="00397333" w:rsidRPr="007C08FD" w:rsidRDefault="00B16908" w:rsidP="007D6B98">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7C08FD">
        <w:rPr>
          <w:rFonts w:ascii="Palatino Linotype" w:eastAsia="Palatino Linotype" w:hAnsi="Palatino Linotype" w:cs="Palatino Linotype"/>
          <w:b/>
          <w:sz w:val="22"/>
          <w:szCs w:val="22"/>
        </w:rPr>
        <w:t>A N T E C E D E N T E S:</w:t>
      </w:r>
    </w:p>
    <w:p w14:paraId="37629353" w14:textId="77777777" w:rsidR="00397333" w:rsidRPr="007C08FD"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BBAB3B0" w14:textId="2E4E76CD" w:rsidR="00397333" w:rsidRPr="007C08FD" w:rsidRDefault="00B16908">
      <w:pPr>
        <w:numPr>
          <w:ilvl w:val="1"/>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7C08FD">
        <w:rPr>
          <w:rFonts w:ascii="Palatino Linotype" w:eastAsia="Palatino Linotype" w:hAnsi="Palatino Linotype" w:cs="Palatino Linotype"/>
          <w:b/>
        </w:rPr>
        <w:t xml:space="preserve">Solicitud de acceso a la información. </w:t>
      </w:r>
      <w:r w:rsidRPr="007C08FD">
        <w:rPr>
          <w:rFonts w:ascii="Palatino Linotype" w:eastAsia="Palatino Linotype" w:hAnsi="Palatino Linotype" w:cs="Palatino Linotype"/>
        </w:rPr>
        <w:t xml:space="preserve">Con fecha </w:t>
      </w:r>
      <w:r w:rsidR="00A55C51" w:rsidRPr="007C08FD">
        <w:rPr>
          <w:rFonts w:ascii="Palatino Linotype" w:eastAsia="Palatino Linotype" w:hAnsi="Palatino Linotype" w:cs="Palatino Linotype"/>
          <w:b/>
        </w:rPr>
        <w:t>nueve de mayo</w:t>
      </w:r>
      <w:r w:rsidR="00CA5E07" w:rsidRPr="007C08FD">
        <w:rPr>
          <w:rFonts w:ascii="Palatino Linotype" w:eastAsia="Palatino Linotype" w:hAnsi="Palatino Linotype" w:cs="Palatino Linotype"/>
          <w:b/>
        </w:rPr>
        <w:t xml:space="preserve"> de dos mil veintitrés</w:t>
      </w:r>
      <w:r w:rsidRPr="007C08FD">
        <w:rPr>
          <w:rFonts w:ascii="Palatino Linotype" w:eastAsia="Palatino Linotype" w:hAnsi="Palatino Linotype" w:cs="Palatino Linotype"/>
        </w:rPr>
        <w:t xml:space="preserve">, la parte </w:t>
      </w:r>
      <w:r w:rsidRPr="007C08FD">
        <w:rPr>
          <w:rFonts w:ascii="Palatino Linotype" w:eastAsia="Palatino Linotype" w:hAnsi="Palatino Linotype" w:cs="Palatino Linotype"/>
          <w:b/>
        </w:rPr>
        <w:t>RECURRENTE</w:t>
      </w:r>
      <w:r w:rsidRPr="007C08FD">
        <w:rPr>
          <w:rFonts w:ascii="Palatino Linotype" w:eastAsia="Palatino Linotype" w:hAnsi="Palatino Linotype" w:cs="Palatino Linotype"/>
        </w:rPr>
        <w:t xml:space="preserve"> formuló solicitud de acceso a información pública al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a través del Sistema de Acceso a la Información Mexiquense, en adelante </w:t>
      </w:r>
      <w:r w:rsidRPr="007C08FD">
        <w:rPr>
          <w:rFonts w:ascii="Palatino Linotype" w:eastAsia="Palatino Linotype" w:hAnsi="Palatino Linotype" w:cs="Palatino Linotype"/>
          <w:b/>
        </w:rPr>
        <w:t>SAIMEX</w:t>
      </w:r>
      <w:r w:rsidRPr="007C08FD">
        <w:rPr>
          <w:rFonts w:ascii="Palatino Linotype" w:eastAsia="Palatino Linotype" w:hAnsi="Palatino Linotype" w:cs="Palatino Linotype"/>
        </w:rPr>
        <w:t>, requiriéndole lo siguiente:</w:t>
      </w:r>
    </w:p>
    <w:p w14:paraId="248C4D4B" w14:textId="77777777" w:rsidR="00397333" w:rsidRPr="007C08FD" w:rsidRDefault="0039733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57DEE5E" w14:textId="5C32EF85" w:rsidR="00397333" w:rsidRPr="007C08FD" w:rsidRDefault="00C33785" w:rsidP="0059136B">
      <w:pPr>
        <w:spacing w:line="276" w:lineRule="auto"/>
        <w:ind w:left="567" w:right="616"/>
        <w:jc w:val="both"/>
        <w:rPr>
          <w:rFonts w:ascii="Palatino Linotype" w:hAnsi="Palatino Linotype"/>
          <w:i/>
          <w:sz w:val="22"/>
          <w:szCs w:val="22"/>
        </w:rPr>
      </w:pPr>
      <w:r w:rsidRPr="007C08FD">
        <w:rPr>
          <w:rFonts w:ascii="Palatino Linotype" w:hAnsi="Palatino Linotype"/>
          <w:i/>
          <w:sz w:val="22"/>
          <w:szCs w:val="22"/>
        </w:rPr>
        <w:t>“</w:t>
      </w:r>
      <w:r w:rsidR="00A55C51" w:rsidRPr="007C08FD">
        <w:rPr>
          <w:rFonts w:ascii="Palatino Linotype" w:hAnsi="Palatino Linotype"/>
          <w:i/>
          <w:sz w:val="22"/>
          <w:szCs w:val="22"/>
        </w:rPr>
        <w:t xml:space="preserve">lista completa con nombre de los beneficiarios en todo el ejercicio fiscal 2022 de </w:t>
      </w:r>
      <w:proofErr w:type="spellStart"/>
      <w:r w:rsidR="00A55C51" w:rsidRPr="007C08FD">
        <w:rPr>
          <w:rFonts w:ascii="Palatino Linotype" w:hAnsi="Palatino Linotype"/>
          <w:i/>
          <w:sz w:val="22"/>
          <w:szCs w:val="22"/>
        </w:rPr>
        <w:t>construcion</w:t>
      </w:r>
      <w:proofErr w:type="spellEnd"/>
      <w:r w:rsidR="00A55C51" w:rsidRPr="007C08FD">
        <w:rPr>
          <w:rFonts w:ascii="Palatino Linotype" w:hAnsi="Palatino Linotype"/>
          <w:i/>
          <w:sz w:val="22"/>
          <w:szCs w:val="22"/>
        </w:rPr>
        <w:t xml:space="preserve"> de cisternas</w:t>
      </w:r>
      <w:r w:rsidR="002B0818" w:rsidRPr="007C08FD">
        <w:rPr>
          <w:rFonts w:ascii="Palatino Linotype" w:hAnsi="Palatino Linotype"/>
          <w:i/>
          <w:sz w:val="22"/>
          <w:szCs w:val="22"/>
        </w:rPr>
        <w:t>2023</w:t>
      </w:r>
      <w:r w:rsidR="00FD7323" w:rsidRPr="007C08FD">
        <w:rPr>
          <w:rFonts w:ascii="Palatino Linotype" w:hAnsi="Palatino Linotype"/>
          <w:i/>
          <w:sz w:val="22"/>
          <w:szCs w:val="22"/>
        </w:rPr>
        <w:t>.</w:t>
      </w:r>
      <w:r w:rsidR="005532C7" w:rsidRPr="007C08FD">
        <w:rPr>
          <w:rFonts w:ascii="Palatino Linotype" w:hAnsi="Palatino Linotype"/>
          <w:i/>
          <w:sz w:val="22"/>
          <w:szCs w:val="22"/>
        </w:rPr>
        <w:t>”</w:t>
      </w:r>
    </w:p>
    <w:p w14:paraId="3B2E67DC" w14:textId="77777777" w:rsidR="00C33785" w:rsidRPr="007C08FD" w:rsidRDefault="00C33785" w:rsidP="00C33785">
      <w:pPr>
        <w:spacing w:line="360" w:lineRule="auto"/>
        <w:ind w:left="709" w:right="900"/>
        <w:jc w:val="both"/>
        <w:rPr>
          <w:rFonts w:ascii="Palatino Linotype" w:eastAsia="Palatino Linotype" w:hAnsi="Palatino Linotype" w:cs="Palatino Linotype"/>
          <w:b/>
          <w:i/>
        </w:rPr>
      </w:pPr>
    </w:p>
    <w:p w14:paraId="19375510" w14:textId="04AAD07F" w:rsidR="00B91112" w:rsidRPr="007C08FD" w:rsidRDefault="00B16908" w:rsidP="00CA5E07">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b/>
        </w:rPr>
        <w:t xml:space="preserve">Modalidad elegida para la entrega de la información: </w:t>
      </w:r>
      <w:r w:rsidRPr="007C08FD">
        <w:rPr>
          <w:rFonts w:ascii="Palatino Linotype" w:eastAsia="Palatino Linotype" w:hAnsi="Palatino Linotype" w:cs="Palatino Linotype"/>
        </w:rPr>
        <w:t>a través del Sistema de Acce</w:t>
      </w:r>
      <w:r w:rsidR="00C33785" w:rsidRPr="007C08FD">
        <w:rPr>
          <w:rFonts w:ascii="Palatino Linotype" w:eastAsia="Palatino Linotype" w:hAnsi="Palatino Linotype" w:cs="Palatino Linotype"/>
        </w:rPr>
        <w:t xml:space="preserve">so a la Información Mexiquense. </w:t>
      </w:r>
      <w:r w:rsidRPr="007C08FD">
        <w:rPr>
          <w:rFonts w:ascii="Palatino Linotype" w:eastAsia="Palatino Linotype" w:hAnsi="Palatino Linotype" w:cs="Palatino Linotype"/>
        </w:rPr>
        <w:t xml:space="preserve"> </w:t>
      </w:r>
    </w:p>
    <w:p w14:paraId="7BBDB6C2" w14:textId="1A8DBDB5" w:rsidR="00397333" w:rsidRPr="007C08FD" w:rsidRDefault="00B16908" w:rsidP="00E7780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C08FD">
        <w:rPr>
          <w:rFonts w:ascii="Palatino Linotype" w:eastAsia="Palatino Linotype" w:hAnsi="Palatino Linotype" w:cs="Palatino Linotype"/>
          <w:b/>
        </w:rPr>
        <w:lastRenderedPageBreak/>
        <w:t xml:space="preserve">Respuesta. </w:t>
      </w:r>
      <w:r w:rsidRPr="007C08FD">
        <w:rPr>
          <w:rFonts w:ascii="Palatino Linotype" w:eastAsia="Palatino Linotype" w:hAnsi="Palatino Linotype" w:cs="Palatino Linotype"/>
        </w:rPr>
        <w:t xml:space="preserve">Con fecha </w:t>
      </w:r>
      <w:r w:rsidR="00A55C51" w:rsidRPr="007C08FD">
        <w:rPr>
          <w:rFonts w:ascii="Palatino Linotype" w:eastAsia="Palatino Linotype" w:hAnsi="Palatino Linotype" w:cs="Palatino Linotype"/>
          <w:b/>
        </w:rPr>
        <w:t>veintitrés de mayo de dos mil veintitrés</w:t>
      </w:r>
      <w:r w:rsidRPr="007C08FD">
        <w:rPr>
          <w:rFonts w:ascii="Palatino Linotype" w:eastAsia="Palatino Linotype" w:hAnsi="Palatino Linotype" w:cs="Palatino Linotype"/>
        </w:rPr>
        <w:t xml:space="preserve">, 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envió su respuesta a la solicitud de acceso a la información a través del SAIMEX, la cual versa como sigue: </w:t>
      </w:r>
    </w:p>
    <w:p w14:paraId="16348EAD" w14:textId="77777777" w:rsidR="00A55C51" w:rsidRPr="007C08FD" w:rsidRDefault="00A55C51" w:rsidP="00A55C51">
      <w:pPr>
        <w:pBdr>
          <w:top w:val="nil"/>
          <w:left w:val="nil"/>
          <w:bottom w:val="nil"/>
          <w:right w:val="nil"/>
          <w:between w:val="nil"/>
        </w:pBdr>
        <w:spacing w:line="360" w:lineRule="auto"/>
        <w:jc w:val="both"/>
        <w:rPr>
          <w:rFonts w:ascii="Palatino Linotype" w:eastAsia="Palatino Linotype" w:hAnsi="Palatino Linotype" w:cs="Palatino Linotype"/>
        </w:rPr>
      </w:pPr>
    </w:p>
    <w:p w14:paraId="6C08FBCF" w14:textId="77777777" w:rsidR="00A55C51" w:rsidRPr="007C08FD" w:rsidRDefault="00A55C51" w:rsidP="00A55C51">
      <w:pPr>
        <w:pBdr>
          <w:top w:val="nil"/>
          <w:left w:val="nil"/>
          <w:bottom w:val="nil"/>
          <w:right w:val="nil"/>
          <w:between w:val="nil"/>
        </w:pBdr>
        <w:tabs>
          <w:tab w:val="left" w:pos="7938"/>
        </w:tabs>
        <w:spacing w:line="360" w:lineRule="auto"/>
        <w:ind w:left="720" w:right="616"/>
        <w:jc w:val="both"/>
        <w:rPr>
          <w:rFonts w:ascii="Palatino Linotype" w:eastAsia="Palatino Linotype" w:hAnsi="Palatino Linotype" w:cs="Palatino Linotype"/>
          <w:i/>
          <w:sz w:val="22"/>
          <w:szCs w:val="22"/>
        </w:rPr>
      </w:pPr>
      <w:bookmarkStart w:id="1" w:name="_heading=h.3znysh7" w:colFirst="0" w:colLast="0"/>
      <w:bookmarkEnd w:id="1"/>
      <w:r w:rsidRPr="007C08F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F61FCD" w14:textId="2FB12D82" w:rsidR="002B0818" w:rsidRPr="007C08FD" w:rsidRDefault="00A55C51" w:rsidP="00A55C51">
      <w:pPr>
        <w:pBdr>
          <w:top w:val="nil"/>
          <w:left w:val="nil"/>
          <w:bottom w:val="nil"/>
          <w:right w:val="nil"/>
          <w:between w:val="nil"/>
        </w:pBdr>
        <w:spacing w:line="360" w:lineRule="auto"/>
        <w:ind w:left="720"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SIRVA EL PRESENTE PARA ENVIARLE UN CORDIAL SALUDO, A SU VEZ Y EN ATENCIÓN A SU REQUERIMIENTO NO. 00130/TEPETLIX/IP/2023, EN DONDE SOLICITA LISTA COMPLETA CON NOMBRE DE LOS BENEFICIARIOS EN TODO EL EJERCICIO FISCAL 2022 DE CONSTRUCCIÓN DE CISTERNAS, AL RESPECTO ME PERMITO ADJUNTAR AL PRESENTE OFICIO DE RESPUESTA. SIN MAS POR EL MOMENTO ME DESPIDO DE USTED QUEDANDO A SUS ORDENES PARA CUALQUIER DUDA Y/O ACLARACIÓN AL RESPECTO. ATENTAMENTE MARIBEL LIMA MARTINEZ SERVIDOR PUBLICO HABILITADO Y DIRECTORA DE DESARROLLO SOCIAL</w:t>
      </w:r>
    </w:p>
    <w:p w14:paraId="29290B01" w14:textId="77777777" w:rsidR="00A55C51" w:rsidRPr="007C08FD" w:rsidRDefault="00A55C51" w:rsidP="00A55C51">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0A3AD93F" w14:textId="6DC7E856" w:rsidR="008D62AC" w:rsidRPr="007C08FD" w:rsidRDefault="002B0818"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C08FD">
        <w:rPr>
          <w:rFonts w:ascii="Palatino Linotype" w:eastAsia="Palatino Linotype" w:hAnsi="Palatino Linotype" w:cs="Palatino Linotype"/>
          <w:sz w:val="22"/>
          <w:szCs w:val="22"/>
        </w:rPr>
        <w:t xml:space="preserve">Asimismo, adjuntó los </w:t>
      </w:r>
      <w:r w:rsidR="008D62AC" w:rsidRPr="007C08FD">
        <w:rPr>
          <w:rFonts w:ascii="Palatino Linotype" w:eastAsia="Palatino Linotype" w:hAnsi="Palatino Linotype" w:cs="Palatino Linotype"/>
          <w:sz w:val="22"/>
          <w:szCs w:val="22"/>
        </w:rPr>
        <w:t>archivo</w:t>
      </w:r>
      <w:r w:rsidRPr="007C08FD">
        <w:rPr>
          <w:rFonts w:ascii="Palatino Linotype" w:eastAsia="Palatino Linotype" w:hAnsi="Palatino Linotype" w:cs="Palatino Linotype"/>
          <w:sz w:val="22"/>
          <w:szCs w:val="22"/>
        </w:rPr>
        <w:t>s</w:t>
      </w:r>
      <w:r w:rsidR="008D62AC" w:rsidRPr="007C08FD">
        <w:rPr>
          <w:rFonts w:ascii="Palatino Linotype" w:eastAsia="Palatino Linotype" w:hAnsi="Palatino Linotype" w:cs="Palatino Linotype"/>
          <w:sz w:val="22"/>
          <w:szCs w:val="22"/>
        </w:rPr>
        <w:t xml:space="preserve"> que se describe</w:t>
      </w:r>
      <w:r w:rsidRPr="007C08FD">
        <w:rPr>
          <w:rFonts w:ascii="Palatino Linotype" w:eastAsia="Palatino Linotype" w:hAnsi="Palatino Linotype" w:cs="Palatino Linotype"/>
          <w:sz w:val="22"/>
          <w:szCs w:val="22"/>
        </w:rPr>
        <w:t>n</w:t>
      </w:r>
      <w:r w:rsidR="008D62AC" w:rsidRPr="007C08FD">
        <w:rPr>
          <w:rFonts w:ascii="Palatino Linotype" w:eastAsia="Palatino Linotype" w:hAnsi="Palatino Linotype" w:cs="Palatino Linotype"/>
          <w:sz w:val="22"/>
          <w:szCs w:val="22"/>
        </w:rPr>
        <w:t xml:space="preserve"> a continuación:</w:t>
      </w:r>
    </w:p>
    <w:p w14:paraId="4D24C92D" w14:textId="77777777" w:rsidR="008D62AC" w:rsidRPr="007C08FD" w:rsidRDefault="008D62AC" w:rsidP="008D62A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498DF4E" w14:textId="78815231" w:rsidR="00092E12" w:rsidRPr="007C08FD" w:rsidRDefault="00092E12" w:rsidP="007D6B98">
      <w:pPr>
        <w:pStyle w:val="Prrafodelista"/>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Oficio de fecha </w:t>
      </w:r>
      <w:r w:rsidR="00A55C51" w:rsidRPr="007C08FD">
        <w:rPr>
          <w:rFonts w:ascii="Palatino Linotype" w:eastAsia="Palatino Linotype" w:hAnsi="Palatino Linotype" w:cs="Palatino Linotype"/>
        </w:rPr>
        <w:t xml:space="preserve">veintitrés de mayo de dos mil veintitrés, signado por la Directora de Desarrollo Social, mediante el cual informa que, en el </w:t>
      </w:r>
      <w:r w:rsidR="00A55C51" w:rsidRPr="007C08FD">
        <w:rPr>
          <w:rFonts w:ascii="Palatino Linotype" w:eastAsia="Palatino Linotype" w:hAnsi="Palatino Linotype" w:cs="Palatino Linotype"/>
          <w:b/>
        </w:rPr>
        <w:t xml:space="preserve">ejercicio fiscal 2022, se tuvo a bien realizar 63 construcciones de cisternas mismas que beneficiarán a las familias de Cabecera Municipal y, sus delegaciones. </w:t>
      </w:r>
      <w:r w:rsidRPr="007C08FD">
        <w:rPr>
          <w:rFonts w:ascii="Palatino Linotype" w:eastAsia="Palatino Linotype" w:hAnsi="Palatino Linotype" w:cs="Palatino Linotype"/>
        </w:rPr>
        <w:t xml:space="preserve"> </w:t>
      </w:r>
    </w:p>
    <w:p w14:paraId="13F932E4" w14:textId="77777777" w:rsidR="001C2B0C" w:rsidRPr="007C08FD" w:rsidRDefault="001C2B0C" w:rsidP="004326A4">
      <w:pPr>
        <w:pBdr>
          <w:top w:val="nil"/>
          <w:left w:val="nil"/>
          <w:bottom w:val="nil"/>
          <w:right w:val="nil"/>
          <w:between w:val="nil"/>
        </w:pBdr>
        <w:spacing w:line="360" w:lineRule="auto"/>
        <w:ind w:right="49"/>
        <w:rPr>
          <w:rFonts w:ascii="Palatino Linotype" w:eastAsia="Palatino Linotype" w:hAnsi="Palatino Linotype" w:cs="Palatino Linotype"/>
          <w:sz w:val="22"/>
          <w:szCs w:val="22"/>
        </w:rPr>
      </w:pPr>
    </w:p>
    <w:p w14:paraId="21A9007F" w14:textId="3C8B86FD" w:rsidR="00397333" w:rsidRPr="007C08FD" w:rsidRDefault="00B16908">
      <w:pPr>
        <w:numPr>
          <w:ilvl w:val="0"/>
          <w:numId w:val="1"/>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7C08FD">
        <w:rPr>
          <w:rFonts w:ascii="Palatino Linotype" w:eastAsia="Palatino Linotype" w:hAnsi="Palatino Linotype" w:cs="Palatino Linotype"/>
          <w:b/>
        </w:rPr>
        <w:lastRenderedPageBreak/>
        <w:t xml:space="preserve">Interposición del recurso de revisión. </w:t>
      </w:r>
      <w:r w:rsidRPr="007C08FD">
        <w:rPr>
          <w:rFonts w:ascii="Palatino Linotype" w:eastAsia="Palatino Linotype" w:hAnsi="Palatino Linotype" w:cs="Palatino Linotype"/>
        </w:rPr>
        <w:t xml:space="preserve">Inconforme con la respuesta del </w:t>
      </w:r>
      <w:r w:rsidRPr="007C08FD">
        <w:rPr>
          <w:rFonts w:ascii="Palatino Linotype" w:eastAsia="Palatino Linotype" w:hAnsi="Palatino Linotype" w:cs="Palatino Linotype"/>
          <w:b/>
        </w:rPr>
        <w:t>SUJETO OBLIGADO el ahora RECURRENTE</w:t>
      </w:r>
      <w:r w:rsidRPr="007C08FD">
        <w:rPr>
          <w:rFonts w:ascii="Palatino Linotype" w:eastAsia="Palatino Linotype" w:hAnsi="Palatino Linotype" w:cs="Palatino Linotype"/>
        </w:rPr>
        <w:t xml:space="preserve"> interpuso recurso de revisión a través del SAIMEX en fecha </w:t>
      </w:r>
      <w:r w:rsidR="00A55C51" w:rsidRPr="007C08FD">
        <w:rPr>
          <w:rFonts w:ascii="Palatino Linotype" w:eastAsia="Palatino Linotype" w:hAnsi="Palatino Linotype" w:cs="Palatino Linotype"/>
          <w:b/>
        </w:rPr>
        <w:t>veinticuatro</w:t>
      </w:r>
      <w:r w:rsidR="00092E12" w:rsidRPr="007C08FD">
        <w:rPr>
          <w:rFonts w:ascii="Palatino Linotype" w:eastAsia="Palatino Linotype" w:hAnsi="Palatino Linotype" w:cs="Palatino Linotype"/>
          <w:b/>
        </w:rPr>
        <w:t xml:space="preserve"> de mayo </w:t>
      </w:r>
      <w:r w:rsidR="002C14ED" w:rsidRPr="007C08FD">
        <w:rPr>
          <w:rFonts w:ascii="Palatino Linotype" w:eastAsia="Palatino Linotype" w:hAnsi="Palatino Linotype" w:cs="Palatino Linotype"/>
          <w:b/>
        </w:rPr>
        <w:t>de dos mil veintitrés</w:t>
      </w:r>
      <w:r w:rsidRPr="007C08FD">
        <w:rPr>
          <w:rFonts w:ascii="Palatino Linotype" w:eastAsia="Palatino Linotype" w:hAnsi="Palatino Linotype" w:cs="Palatino Linotype"/>
        </w:rPr>
        <w:t>, a través del cual expresó lo siguiente:</w:t>
      </w:r>
    </w:p>
    <w:p w14:paraId="6B84D34A" w14:textId="77777777" w:rsidR="00397333" w:rsidRPr="007C08FD" w:rsidRDefault="00397333">
      <w:pPr>
        <w:spacing w:line="360" w:lineRule="auto"/>
        <w:ind w:right="49"/>
        <w:jc w:val="both"/>
        <w:rPr>
          <w:rFonts w:ascii="Palatino Linotype" w:eastAsia="Palatino Linotype" w:hAnsi="Palatino Linotype" w:cs="Palatino Linotype"/>
        </w:rPr>
      </w:pPr>
    </w:p>
    <w:p w14:paraId="41FB0D1C" w14:textId="26FD7AB5" w:rsidR="00FD7323" w:rsidRPr="007C08FD" w:rsidRDefault="00B16908" w:rsidP="00FD7323">
      <w:pPr>
        <w:spacing w:line="276" w:lineRule="auto"/>
        <w:ind w:left="567" w:right="900"/>
        <w:jc w:val="both"/>
        <w:rPr>
          <w:rFonts w:ascii="Palatino Linotype" w:hAnsi="Palatino Linotype"/>
          <w:sz w:val="22"/>
          <w:szCs w:val="22"/>
          <w:lang w:eastAsia="es-MX"/>
        </w:rPr>
      </w:pPr>
      <w:r w:rsidRPr="007C08FD">
        <w:rPr>
          <w:rFonts w:ascii="Palatino Linotype" w:eastAsia="Palatino Linotype" w:hAnsi="Palatino Linotype" w:cs="Palatino Linotype"/>
          <w:b/>
          <w:sz w:val="22"/>
          <w:szCs w:val="22"/>
        </w:rPr>
        <w:t xml:space="preserve">Acto impugnado. </w:t>
      </w:r>
      <w:r w:rsidR="0059136B" w:rsidRPr="007C08FD">
        <w:rPr>
          <w:rFonts w:ascii="Palatino Linotype" w:eastAsia="Palatino Linotype" w:hAnsi="Palatino Linotype" w:cs="Palatino Linotype"/>
          <w:i/>
          <w:sz w:val="22"/>
          <w:szCs w:val="22"/>
        </w:rPr>
        <w:t>“</w:t>
      </w:r>
      <w:r w:rsidR="00A55C51" w:rsidRPr="007C08FD">
        <w:rPr>
          <w:rFonts w:ascii="Palatino Linotype" w:eastAsia="Palatino Linotype" w:hAnsi="Palatino Linotype" w:cs="Palatino Linotype"/>
          <w:i/>
          <w:sz w:val="22"/>
          <w:szCs w:val="22"/>
        </w:rPr>
        <w:t xml:space="preserve">no fue entregada la </w:t>
      </w:r>
      <w:proofErr w:type="spellStart"/>
      <w:r w:rsidR="00A55C51" w:rsidRPr="007C08FD">
        <w:rPr>
          <w:rFonts w:ascii="Palatino Linotype" w:eastAsia="Palatino Linotype" w:hAnsi="Palatino Linotype" w:cs="Palatino Linotype"/>
          <w:i/>
          <w:sz w:val="22"/>
          <w:szCs w:val="22"/>
        </w:rPr>
        <w:t>informacion</w:t>
      </w:r>
      <w:proofErr w:type="spellEnd"/>
      <w:r w:rsidR="00A55C51" w:rsidRPr="007C08FD">
        <w:rPr>
          <w:rFonts w:ascii="Palatino Linotype" w:eastAsia="Palatino Linotype" w:hAnsi="Palatino Linotype" w:cs="Palatino Linotype"/>
          <w:i/>
          <w:sz w:val="22"/>
          <w:szCs w:val="22"/>
        </w:rPr>
        <w:t xml:space="preserve"> COMPLETA como fue solicitada </w:t>
      </w:r>
      <w:r w:rsidR="00A55C51" w:rsidRPr="007C08FD">
        <w:rPr>
          <w:rFonts w:ascii="Palatino Linotype" w:eastAsia="Palatino Linotype" w:hAnsi="Palatino Linotype" w:cs="Palatino Linotype"/>
          <w:b/>
          <w:i/>
          <w:sz w:val="22"/>
          <w:szCs w:val="22"/>
          <w:u w:val="single"/>
        </w:rPr>
        <w:t>FALTA LOS NOMBRES DE LOS BENEFICIARIOS Y ADEMAS DE OTROS PROGRAMAS SOCIALES QUE NO INFORMAN</w:t>
      </w:r>
      <w:r w:rsidRPr="007C08FD">
        <w:rPr>
          <w:rFonts w:ascii="Palatino Linotype" w:eastAsia="Palatino Linotype" w:hAnsi="Palatino Linotype" w:cs="Palatino Linotype"/>
          <w:i/>
          <w:sz w:val="22"/>
          <w:szCs w:val="22"/>
        </w:rPr>
        <w:t>”</w:t>
      </w:r>
      <w:r w:rsidR="00FD7323" w:rsidRPr="007C08FD">
        <w:rPr>
          <w:rFonts w:ascii="Palatino Linotype" w:eastAsia="Palatino Linotype" w:hAnsi="Palatino Linotype" w:cs="Palatino Linotype"/>
          <w:i/>
          <w:sz w:val="22"/>
          <w:szCs w:val="22"/>
        </w:rPr>
        <w:t>.</w:t>
      </w:r>
      <w:r w:rsidRPr="007C08FD">
        <w:rPr>
          <w:rFonts w:ascii="Palatino Linotype" w:eastAsia="Palatino Linotype" w:hAnsi="Palatino Linotype" w:cs="Palatino Linotype"/>
          <w:i/>
          <w:sz w:val="22"/>
          <w:szCs w:val="22"/>
        </w:rPr>
        <w:t xml:space="preserve"> </w:t>
      </w:r>
    </w:p>
    <w:p w14:paraId="5366429F" w14:textId="77777777" w:rsidR="00FD7323" w:rsidRPr="007C08FD" w:rsidRDefault="00FD7323" w:rsidP="00FD7323">
      <w:pPr>
        <w:spacing w:line="276" w:lineRule="auto"/>
        <w:ind w:left="567" w:right="900"/>
        <w:jc w:val="both"/>
        <w:rPr>
          <w:rFonts w:ascii="Palatino Linotype" w:eastAsia="Palatino Linotype" w:hAnsi="Palatino Linotype" w:cs="Palatino Linotype"/>
          <w:b/>
          <w:sz w:val="22"/>
          <w:szCs w:val="22"/>
        </w:rPr>
      </w:pPr>
    </w:p>
    <w:p w14:paraId="64B1EF90" w14:textId="5963A524" w:rsidR="00A94A15" w:rsidRPr="007C08FD" w:rsidRDefault="00B16908" w:rsidP="00FD7323">
      <w:pPr>
        <w:spacing w:line="276" w:lineRule="auto"/>
        <w:ind w:left="567" w:right="900"/>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b/>
          <w:sz w:val="22"/>
          <w:szCs w:val="22"/>
        </w:rPr>
        <w:t xml:space="preserve">Motivos de inconformidad. </w:t>
      </w:r>
      <w:r w:rsidRPr="007C08FD">
        <w:rPr>
          <w:rFonts w:ascii="Palatino Linotype" w:eastAsia="Palatino Linotype" w:hAnsi="Palatino Linotype" w:cs="Palatino Linotype"/>
          <w:i/>
          <w:sz w:val="22"/>
          <w:szCs w:val="22"/>
        </w:rPr>
        <w:t>“</w:t>
      </w:r>
      <w:r w:rsidR="00A55C51" w:rsidRPr="007C08FD">
        <w:rPr>
          <w:rFonts w:ascii="Palatino Linotype" w:eastAsia="Palatino Linotype" w:hAnsi="Palatino Linotype" w:cs="Palatino Linotype"/>
          <w:i/>
          <w:sz w:val="22"/>
          <w:szCs w:val="22"/>
        </w:rPr>
        <w:t>INFORMACION INCOMPLETA ES DECIR NEGAR LA INFORMACION SOLICITADA</w:t>
      </w:r>
      <w:r w:rsidRPr="007C08FD">
        <w:rPr>
          <w:rFonts w:ascii="Palatino Linotype" w:eastAsia="Palatino Linotype" w:hAnsi="Palatino Linotype" w:cs="Palatino Linotype"/>
          <w:i/>
          <w:sz w:val="22"/>
          <w:szCs w:val="22"/>
        </w:rPr>
        <w:t>”.</w:t>
      </w:r>
    </w:p>
    <w:p w14:paraId="01DB01A0" w14:textId="77777777" w:rsidR="00D21E62" w:rsidRPr="007C08FD" w:rsidRDefault="00D21E62" w:rsidP="00D21E62">
      <w:pPr>
        <w:pBdr>
          <w:top w:val="nil"/>
          <w:left w:val="nil"/>
          <w:bottom w:val="nil"/>
          <w:right w:val="nil"/>
          <w:between w:val="nil"/>
        </w:pBdr>
        <w:spacing w:line="360" w:lineRule="auto"/>
        <w:jc w:val="both"/>
        <w:rPr>
          <w:rFonts w:ascii="Palatino Linotype" w:eastAsia="Palatino Linotype" w:hAnsi="Palatino Linotype" w:cs="Palatino Linotype"/>
          <w:iCs/>
          <w:szCs w:val="22"/>
        </w:rPr>
      </w:pPr>
    </w:p>
    <w:p w14:paraId="32F74D7C" w14:textId="0377D079" w:rsidR="00397333" w:rsidRPr="007C08FD" w:rsidRDefault="00B16908" w:rsidP="00D21E62">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7C08FD">
        <w:rPr>
          <w:rFonts w:ascii="Palatino Linotype" w:eastAsia="Palatino Linotype" w:hAnsi="Palatino Linotype" w:cs="Palatino Linotype"/>
          <w:b/>
        </w:rPr>
        <w:t xml:space="preserve">Turno. </w:t>
      </w:r>
      <w:r w:rsidRPr="007C08F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2C14ED" w:rsidRPr="007C08FD">
        <w:rPr>
          <w:rFonts w:ascii="Palatino Linotype" w:eastAsia="Palatino Linotype" w:hAnsi="Palatino Linotype" w:cs="Palatino Linotype"/>
          <w:b/>
        </w:rPr>
        <w:t>0</w:t>
      </w:r>
      <w:r w:rsidR="00A55C51" w:rsidRPr="007C08FD">
        <w:rPr>
          <w:rFonts w:ascii="Palatino Linotype" w:eastAsia="Palatino Linotype" w:hAnsi="Palatino Linotype" w:cs="Palatino Linotype"/>
          <w:b/>
        </w:rPr>
        <w:t>2909</w:t>
      </w:r>
      <w:r w:rsidR="002C14ED" w:rsidRPr="007C08FD">
        <w:rPr>
          <w:rFonts w:ascii="Palatino Linotype" w:eastAsia="Palatino Linotype" w:hAnsi="Palatino Linotype" w:cs="Palatino Linotype"/>
          <w:b/>
        </w:rPr>
        <w:t>/INFOEM/IP/RR/2023</w:t>
      </w:r>
      <w:r w:rsidRPr="007C08FD">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7C08FD">
        <w:rPr>
          <w:rFonts w:ascii="Palatino Linotype" w:eastAsia="Palatino Linotype" w:hAnsi="Palatino Linotype" w:cs="Palatino Linotype"/>
          <w:b/>
        </w:rPr>
        <w:t>Guadalupe Ramírez Peña</w:t>
      </w:r>
      <w:r w:rsidRPr="007C08FD">
        <w:rPr>
          <w:rFonts w:ascii="Palatino Linotype" w:eastAsia="Palatino Linotype" w:hAnsi="Palatino Linotype" w:cs="Palatino Linotype"/>
        </w:rPr>
        <w:t>, para su análisis, estudio, elaboración del proyecto y presentación ante el Pleno de este Instituto.</w:t>
      </w:r>
    </w:p>
    <w:p w14:paraId="54645142" w14:textId="77777777" w:rsidR="00397333" w:rsidRPr="007C08FD" w:rsidRDefault="0039733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A8CA21" w14:textId="6765DB6D" w:rsidR="00397333" w:rsidRPr="007C08FD" w:rsidRDefault="00B16908" w:rsidP="009D0C29">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2" w:name="_heading=h.gjdgxs" w:colFirst="0" w:colLast="0"/>
      <w:bookmarkEnd w:id="2"/>
      <w:r w:rsidRPr="007C08FD">
        <w:rPr>
          <w:rFonts w:ascii="Palatino Linotype" w:eastAsia="Palatino Linotype" w:hAnsi="Palatino Linotype" w:cs="Palatino Linotype"/>
          <w:b/>
        </w:rPr>
        <w:t xml:space="preserve">Admisión del recurso de revisión: </w:t>
      </w:r>
      <w:r w:rsidRPr="007C08FD">
        <w:rPr>
          <w:rFonts w:ascii="Palatino Linotype" w:eastAsia="Palatino Linotype" w:hAnsi="Palatino Linotype" w:cs="Palatino Linotype"/>
        </w:rPr>
        <w:t xml:space="preserve">En fecha </w:t>
      </w:r>
      <w:r w:rsidR="00A55C51" w:rsidRPr="007C08FD">
        <w:rPr>
          <w:rFonts w:ascii="Palatino Linotype" w:eastAsia="Palatino Linotype" w:hAnsi="Palatino Linotype" w:cs="Palatino Linotype"/>
          <w:b/>
        </w:rPr>
        <w:t>veintinueve de mayo</w:t>
      </w:r>
      <w:r w:rsidR="002C14ED" w:rsidRPr="007C08FD">
        <w:rPr>
          <w:rFonts w:ascii="Palatino Linotype" w:eastAsia="Palatino Linotype" w:hAnsi="Palatino Linotype" w:cs="Palatino Linotype"/>
          <w:b/>
        </w:rPr>
        <w:t xml:space="preserve"> de dos mil veintitrés</w:t>
      </w:r>
      <w:r w:rsidRPr="007C08FD">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presentara su informe justificado.</w:t>
      </w:r>
    </w:p>
    <w:p w14:paraId="5E36BCD2" w14:textId="77777777" w:rsidR="00A55C51" w:rsidRPr="007C08FD"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13D04ECA" w14:textId="0BEEAB85" w:rsidR="00E30EEF" w:rsidRPr="007C08FD" w:rsidRDefault="005532C7" w:rsidP="00A55C51">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7C08FD">
        <w:rPr>
          <w:rFonts w:ascii="Palatino Linotype" w:eastAsia="Palatino Linotype" w:hAnsi="Palatino Linotype" w:cs="Palatino Linotype"/>
          <w:b/>
        </w:rPr>
        <w:lastRenderedPageBreak/>
        <w:t>Manifestacione</w:t>
      </w:r>
      <w:r w:rsidR="00B16908" w:rsidRPr="007C08FD">
        <w:rPr>
          <w:rFonts w:ascii="Palatino Linotype" w:eastAsia="Palatino Linotype" w:hAnsi="Palatino Linotype" w:cs="Palatino Linotype"/>
          <w:b/>
        </w:rPr>
        <w:t>s</w:t>
      </w:r>
      <w:r w:rsidR="00B16908" w:rsidRPr="007C08FD">
        <w:rPr>
          <w:rFonts w:ascii="Palatino Linotype" w:eastAsia="Palatino Linotype" w:hAnsi="Palatino Linotype" w:cs="Palatino Linotype"/>
        </w:rPr>
        <w:t xml:space="preserve">: </w:t>
      </w:r>
      <w:r w:rsidR="00A55C51" w:rsidRPr="007C08FD">
        <w:rPr>
          <w:rFonts w:ascii="Palatino Linotype" w:eastAsia="Palatino Linotype" w:hAnsi="Palatino Linotype" w:cs="Palatino Linotype"/>
        </w:rPr>
        <w:t>Las partes fueron omisas en rendir manifestaciones:</w:t>
      </w:r>
    </w:p>
    <w:p w14:paraId="74F6A445" w14:textId="58CAAA99" w:rsidR="00A55C51" w:rsidRPr="007C08FD" w:rsidRDefault="00A55C51" w:rsidP="00A55C51">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noProof/>
          <w:lang w:val="es-MX" w:eastAsia="es-MX"/>
        </w:rPr>
        <w:drawing>
          <wp:inline distT="0" distB="0" distL="0" distR="0" wp14:anchorId="71FFA1D8" wp14:editId="76931608">
            <wp:extent cx="5612130" cy="1534795"/>
            <wp:effectExtent l="0" t="0" r="762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34795"/>
                    </a:xfrm>
                    <a:prstGeom prst="rect">
                      <a:avLst/>
                    </a:prstGeom>
                  </pic:spPr>
                </pic:pic>
              </a:graphicData>
            </a:graphic>
          </wp:inline>
        </w:drawing>
      </w:r>
    </w:p>
    <w:p w14:paraId="47C48D79" w14:textId="03C11B62" w:rsidR="00305F1C" w:rsidRPr="007C08FD" w:rsidRDefault="00305F1C" w:rsidP="00D21E6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4443B528" w14:textId="2E0C9343" w:rsidR="00A55C51" w:rsidRPr="007C08FD" w:rsidRDefault="00305F1C"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b/>
        </w:rPr>
        <w:t>7. Ampliación de plazo:</w:t>
      </w:r>
      <w:r w:rsidRPr="007C08FD">
        <w:rPr>
          <w:rFonts w:ascii="Palatino Linotype" w:eastAsia="Palatino Linotype" w:hAnsi="Palatino Linotype" w:cs="Palatino Linotype"/>
        </w:rPr>
        <w:t xml:space="preserve"> </w:t>
      </w:r>
      <w:r w:rsidR="008A5003" w:rsidRPr="007C08FD">
        <w:rPr>
          <w:rFonts w:ascii="Palatino Linotype" w:eastAsia="Palatino Linotype" w:hAnsi="Palatino Linotype" w:cs="Palatino Linotype"/>
        </w:rPr>
        <w:t>El</w:t>
      </w:r>
      <w:r w:rsidR="00A55C51" w:rsidRPr="007C08FD">
        <w:rPr>
          <w:rFonts w:ascii="Palatino Linotype" w:eastAsia="Palatino Linotype" w:hAnsi="Palatino Linotype" w:cs="Palatino Linotype"/>
        </w:rPr>
        <w:t xml:space="preserve"> </w:t>
      </w:r>
      <w:r w:rsidR="00471E7A" w:rsidRPr="007C08FD">
        <w:rPr>
          <w:rFonts w:ascii="Palatino Linotype" w:eastAsia="Palatino Linotype" w:hAnsi="Palatino Linotype" w:cs="Palatino Linotype"/>
          <w:b/>
        </w:rPr>
        <w:t xml:space="preserve">veinte </w:t>
      </w:r>
      <w:r w:rsidR="00A55C51" w:rsidRPr="007C08FD">
        <w:rPr>
          <w:rFonts w:ascii="Palatino Linotype" w:eastAsia="Palatino Linotype" w:hAnsi="Palatino Linotype" w:cs="Palatino Linotype"/>
          <w:b/>
        </w:rPr>
        <w:t>de</w:t>
      </w:r>
      <w:r w:rsidR="004326A4" w:rsidRPr="007C08FD">
        <w:rPr>
          <w:rFonts w:ascii="Palatino Linotype" w:eastAsia="Palatino Linotype" w:hAnsi="Palatino Linotype" w:cs="Palatino Linotype"/>
          <w:b/>
        </w:rPr>
        <w:t xml:space="preserve"> septiembre</w:t>
      </w:r>
      <w:r w:rsidR="008A5003" w:rsidRPr="007C08FD">
        <w:rPr>
          <w:rFonts w:ascii="Palatino Linotype" w:eastAsia="Palatino Linotype" w:hAnsi="Palatino Linotype" w:cs="Palatino Linotype"/>
          <w:b/>
        </w:rPr>
        <w:t xml:space="preserve"> de dos mil veintitrés</w:t>
      </w:r>
      <w:r w:rsidR="008A5003" w:rsidRPr="007C08FD">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F2F3346" w14:textId="77777777" w:rsidR="00A55C51" w:rsidRPr="007C08FD" w:rsidRDefault="00A55C51"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p>
    <w:p w14:paraId="755225E4" w14:textId="7489A295" w:rsidR="008A5003" w:rsidRPr="007C08FD" w:rsidRDefault="008A5003" w:rsidP="00A55C5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6B84A34C"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 </w:t>
      </w:r>
    </w:p>
    <w:p w14:paraId="5A798408"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7C08FD">
        <w:rPr>
          <w:rFonts w:ascii="Palatino Linotype" w:eastAsia="Palatino Linotype" w:hAnsi="Palatino Linotype" w:cs="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2CB16A1"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 </w:t>
      </w:r>
    </w:p>
    <w:p w14:paraId="442FCB4C"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96EDE9" w14:textId="77777777" w:rsidR="008A5003" w:rsidRPr="007C08FD" w:rsidRDefault="008A5003" w:rsidP="008A5003">
      <w:pPr>
        <w:spacing w:line="360" w:lineRule="auto"/>
        <w:ind w:right="49"/>
        <w:jc w:val="both"/>
        <w:rPr>
          <w:rFonts w:ascii="Palatino Linotype" w:eastAsia="Palatino Linotype" w:hAnsi="Palatino Linotype" w:cs="Palatino Linotype"/>
        </w:rPr>
      </w:pPr>
    </w:p>
    <w:p w14:paraId="07A4E3C1" w14:textId="26AB4709"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D0E815" w14:textId="77777777" w:rsidR="00B7561D" w:rsidRPr="007C08FD" w:rsidRDefault="00B7561D" w:rsidP="008A5003">
      <w:pPr>
        <w:spacing w:line="360" w:lineRule="auto"/>
        <w:ind w:right="49"/>
        <w:jc w:val="both"/>
        <w:rPr>
          <w:rFonts w:ascii="Palatino Linotype" w:eastAsia="Palatino Linotype" w:hAnsi="Palatino Linotype" w:cs="Palatino Linotype"/>
        </w:rPr>
      </w:pPr>
    </w:p>
    <w:p w14:paraId="3FF21024" w14:textId="6A55260F"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2F4B2C5" w14:textId="77777777" w:rsidR="00976A75" w:rsidRPr="007C08FD" w:rsidRDefault="00976A75" w:rsidP="008A5003">
      <w:pPr>
        <w:spacing w:line="360" w:lineRule="auto"/>
        <w:ind w:right="49"/>
        <w:jc w:val="both"/>
        <w:rPr>
          <w:rFonts w:ascii="Palatino Linotype" w:eastAsia="Palatino Linotype" w:hAnsi="Palatino Linotype" w:cs="Palatino Linotype"/>
        </w:rPr>
      </w:pPr>
    </w:p>
    <w:p w14:paraId="4462021B" w14:textId="77777777" w:rsidR="008A5003" w:rsidRPr="007C08FD"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b/>
          <w:sz w:val="22"/>
        </w:rPr>
        <w:t>a)    Complejidad del asunto:</w:t>
      </w:r>
      <w:r w:rsidRPr="007C08FD">
        <w:rPr>
          <w:rFonts w:ascii="Palatino Linotype" w:eastAsia="Palatino Linotype" w:hAnsi="Palatino Linotype" w:cs="Palatino Linotype"/>
          <w:sz w:val="22"/>
        </w:rPr>
        <w:t xml:space="preserve"> La complejidad de la prueba, la pluralidad de sujetos procesales, el tiempo transcurrido, las características y contexto del recurso.</w:t>
      </w:r>
    </w:p>
    <w:p w14:paraId="7EF79527" w14:textId="77777777" w:rsidR="008A5003" w:rsidRPr="007C08FD" w:rsidRDefault="008A5003" w:rsidP="008A5003">
      <w:pPr>
        <w:tabs>
          <w:tab w:val="left" w:pos="709"/>
        </w:tabs>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b/>
          <w:sz w:val="22"/>
        </w:rPr>
        <w:t>b)   Actividad Procesal del interesado</w:t>
      </w:r>
      <w:r w:rsidRPr="007C08FD">
        <w:rPr>
          <w:rFonts w:ascii="Palatino Linotype" w:eastAsia="Palatino Linotype" w:hAnsi="Palatino Linotype" w:cs="Palatino Linotype"/>
          <w:sz w:val="22"/>
        </w:rPr>
        <w:t>: Acciones u omisiones del interesado.</w:t>
      </w:r>
    </w:p>
    <w:p w14:paraId="7B220714" w14:textId="77777777" w:rsidR="008A5003" w:rsidRPr="007C08FD"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b/>
          <w:sz w:val="22"/>
        </w:rPr>
        <w:lastRenderedPageBreak/>
        <w:t>c)  Conducta de la Autoridad:</w:t>
      </w:r>
      <w:r w:rsidRPr="007C08FD">
        <w:rPr>
          <w:rFonts w:ascii="Palatino Linotype" w:eastAsia="Palatino Linotype" w:hAnsi="Palatino Linotype" w:cs="Palatino Linotype"/>
          <w:sz w:val="22"/>
        </w:rPr>
        <w:t xml:space="preserve"> Las Acciones u omisiones realizadas en el procedimiento. Así como si la autoridad actuó con la debida diligencia.</w:t>
      </w:r>
    </w:p>
    <w:p w14:paraId="63768BAA" w14:textId="77777777" w:rsidR="008A5003" w:rsidRPr="007C08FD" w:rsidRDefault="008A5003" w:rsidP="008A5003">
      <w:pPr>
        <w:tabs>
          <w:tab w:val="left" w:pos="851"/>
        </w:tabs>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b/>
          <w:sz w:val="22"/>
        </w:rPr>
        <w:t>d) La afectación generada en la situación jurídica de la persona involucrada en el proceso:</w:t>
      </w:r>
      <w:r w:rsidRPr="007C08FD">
        <w:rPr>
          <w:rFonts w:ascii="Palatino Linotype" w:eastAsia="Palatino Linotype" w:hAnsi="Palatino Linotype" w:cs="Palatino Linotype"/>
          <w:sz w:val="22"/>
        </w:rPr>
        <w:t xml:space="preserve"> Violación a sus derechos humanos.</w:t>
      </w:r>
    </w:p>
    <w:p w14:paraId="55D8ED45" w14:textId="77777777" w:rsidR="008A5003" w:rsidRPr="007C08FD" w:rsidRDefault="008A5003" w:rsidP="008A5003">
      <w:pPr>
        <w:tabs>
          <w:tab w:val="left" w:pos="851"/>
        </w:tabs>
        <w:spacing w:line="360" w:lineRule="auto"/>
        <w:ind w:left="567" w:right="560"/>
        <w:jc w:val="both"/>
        <w:rPr>
          <w:rFonts w:ascii="Palatino Linotype" w:eastAsia="Palatino Linotype" w:hAnsi="Palatino Linotype" w:cs="Palatino Linotype"/>
        </w:rPr>
      </w:pPr>
    </w:p>
    <w:p w14:paraId="7E135B36"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79F1D14"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 </w:t>
      </w:r>
    </w:p>
    <w:p w14:paraId="22622BD8" w14:textId="6643393A"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Argumento que encuentra sustento en la jurisprudencia P</w:t>
      </w:r>
      <w:proofErr w:type="gramStart"/>
      <w:r w:rsidRPr="007C08FD">
        <w:rPr>
          <w:rFonts w:ascii="Palatino Linotype" w:eastAsia="Palatino Linotype" w:hAnsi="Palatino Linotype" w:cs="Palatino Linotype"/>
        </w:rPr>
        <w:t>./</w:t>
      </w:r>
      <w:proofErr w:type="gramEnd"/>
      <w:r w:rsidRPr="007C08FD">
        <w:rPr>
          <w:rFonts w:ascii="Palatino Linotype" w:eastAsia="Palatino Linotype" w:hAnsi="Palatino Linotype" w:cs="Palatino Linotype"/>
        </w:rPr>
        <w:t>J. 32/92 emitida por el Pleno de la Suprema Corte de Justicia de la Nación de rubro “</w:t>
      </w:r>
      <w:r w:rsidRPr="007C08FD">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7C08FD">
        <w:rPr>
          <w:rFonts w:ascii="Palatino Linotype" w:eastAsia="Palatino Linotype" w:hAnsi="Palatino Linotype" w:cs="Palatino Linotype"/>
        </w:rPr>
        <w:t>, visible en la Gaceta del Seminario Judicial de la Federación con el registro digital 205635.</w:t>
      </w:r>
    </w:p>
    <w:p w14:paraId="07AA0B31" w14:textId="77777777" w:rsidR="008C702B" w:rsidRPr="007C08FD" w:rsidRDefault="008C702B" w:rsidP="008A5003">
      <w:pPr>
        <w:spacing w:line="360" w:lineRule="auto"/>
        <w:ind w:right="49"/>
        <w:jc w:val="both"/>
        <w:rPr>
          <w:rFonts w:ascii="Palatino Linotype" w:eastAsia="Palatino Linotype" w:hAnsi="Palatino Linotype" w:cs="Palatino Linotype"/>
        </w:rPr>
      </w:pPr>
    </w:p>
    <w:p w14:paraId="2B38BD3C"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7C08FD">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C07061" w14:textId="77777777" w:rsidR="008A5003" w:rsidRPr="007C08FD" w:rsidRDefault="008A5003" w:rsidP="008A5003">
      <w:pPr>
        <w:spacing w:line="360" w:lineRule="auto"/>
        <w:ind w:right="49"/>
        <w:jc w:val="both"/>
        <w:rPr>
          <w:rFonts w:ascii="Palatino Linotype" w:eastAsia="Palatino Linotype" w:hAnsi="Palatino Linotype" w:cs="Palatino Linotype"/>
        </w:rPr>
      </w:pPr>
    </w:p>
    <w:p w14:paraId="03A3FAF4"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44DF2195" w14:textId="77777777" w:rsidR="008A5003" w:rsidRPr="007C08FD" w:rsidRDefault="008A5003" w:rsidP="008A5003">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 </w:t>
      </w:r>
    </w:p>
    <w:p w14:paraId="3F181AC9" w14:textId="77777777" w:rsidR="008A5003" w:rsidRPr="007C08FD" w:rsidRDefault="008A5003" w:rsidP="008A5003">
      <w:pPr>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b/>
          <w:sz w:val="22"/>
        </w:rPr>
        <w:t xml:space="preserve"> “PLAZO RAZONABLE PARA RESOLVER. DIMENSIÓN Y EFECTOS DE ESTE CONCEPTO CUANDO SE ADUCE EXCESIVA CARGA DE TRABAJO.”</w:t>
      </w:r>
      <w:r w:rsidRPr="007C08FD">
        <w:rPr>
          <w:rFonts w:ascii="Palatino Linotype" w:eastAsia="Palatino Linotype" w:hAnsi="Palatino Linotype" w:cs="Palatino Linotype"/>
          <w:sz w:val="22"/>
        </w:rPr>
        <w:t xml:space="preserve"> consultable en el Seminario Judicial de la Federación y su gaceta, con el registro digital 2002351.</w:t>
      </w:r>
    </w:p>
    <w:p w14:paraId="1AC859B4" w14:textId="77777777" w:rsidR="008A5003" w:rsidRPr="007C08FD" w:rsidRDefault="008A5003" w:rsidP="008A5003">
      <w:pPr>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sz w:val="22"/>
        </w:rPr>
        <w:t xml:space="preserve"> </w:t>
      </w:r>
    </w:p>
    <w:p w14:paraId="353C26A6" w14:textId="058F4423" w:rsidR="008A5003" w:rsidRPr="007C08FD" w:rsidRDefault="008A5003" w:rsidP="008A5003">
      <w:pPr>
        <w:spacing w:line="360" w:lineRule="auto"/>
        <w:ind w:left="567" w:right="560"/>
        <w:jc w:val="both"/>
        <w:rPr>
          <w:rFonts w:ascii="Palatino Linotype" w:eastAsia="Palatino Linotype" w:hAnsi="Palatino Linotype" w:cs="Palatino Linotype"/>
          <w:sz w:val="22"/>
        </w:rPr>
      </w:pPr>
      <w:r w:rsidRPr="007C08FD">
        <w:rPr>
          <w:rFonts w:ascii="Palatino Linotype" w:eastAsia="Palatino Linotype" w:hAnsi="Palatino Linotype" w:cs="Palatino Linotype"/>
          <w:b/>
          <w:sz w:val="22"/>
        </w:rPr>
        <w:t>“PLAZO RAZONABLE PARA RESOLVER. CONCEPTO Y ELEMENTOS QUE LO INTEGRAN A LA LUZ DEL DERECHO INTERNACIONAL DE LOS DERECHOS HUMANOS.”,</w:t>
      </w:r>
      <w:r w:rsidRPr="007C08FD">
        <w:rPr>
          <w:rFonts w:ascii="Palatino Linotype" w:eastAsia="Palatino Linotype" w:hAnsi="Palatino Linotype" w:cs="Palatino Linotype"/>
          <w:sz w:val="22"/>
        </w:rPr>
        <w:t xml:space="preserve"> visible en el Seminario Judicial de la Federación y su gaceta, con el registro digital 2002350.</w:t>
      </w:r>
    </w:p>
    <w:p w14:paraId="217C051C" w14:textId="77777777" w:rsidR="008C702B" w:rsidRPr="007C08FD" w:rsidRDefault="008C702B" w:rsidP="008A5003">
      <w:pPr>
        <w:spacing w:line="360" w:lineRule="auto"/>
        <w:ind w:left="567" w:right="560"/>
        <w:jc w:val="both"/>
        <w:rPr>
          <w:rFonts w:ascii="Palatino Linotype" w:eastAsia="Palatino Linotype" w:hAnsi="Palatino Linotype" w:cs="Palatino Linotype"/>
          <w:sz w:val="22"/>
        </w:rPr>
      </w:pPr>
    </w:p>
    <w:p w14:paraId="517AFD50" w14:textId="1C9168CF" w:rsidR="00305F1C" w:rsidRPr="007C08FD" w:rsidRDefault="008A5003" w:rsidP="008A5003">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DCB61A6" w14:textId="77777777" w:rsidR="00305F1C" w:rsidRPr="007C08FD" w:rsidRDefault="00305F1C" w:rsidP="00305F1C">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b/>
        </w:rPr>
      </w:pPr>
    </w:p>
    <w:p w14:paraId="5A3AB45A" w14:textId="0A2F5740" w:rsidR="00DA55A9" w:rsidRPr="007C08FD" w:rsidRDefault="00305F1C"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4"/>
        </w:rPr>
      </w:pPr>
      <w:r w:rsidRPr="007C08FD">
        <w:rPr>
          <w:rFonts w:ascii="Palatino Linotype" w:eastAsia="Palatino Linotype" w:hAnsi="Palatino Linotype" w:cs="Palatino Linotype"/>
          <w:b/>
          <w:sz w:val="24"/>
        </w:rPr>
        <w:lastRenderedPageBreak/>
        <w:t xml:space="preserve">8. </w:t>
      </w:r>
      <w:r w:rsidR="00B16908" w:rsidRPr="007C08FD">
        <w:rPr>
          <w:rFonts w:ascii="Palatino Linotype" w:eastAsia="Palatino Linotype" w:hAnsi="Palatino Linotype" w:cs="Palatino Linotype"/>
          <w:b/>
          <w:sz w:val="24"/>
        </w:rPr>
        <w:t xml:space="preserve">Cierre de instrucción. </w:t>
      </w:r>
      <w:r w:rsidR="00B16908" w:rsidRPr="007C08FD">
        <w:rPr>
          <w:rFonts w:ascii="Palatino Linotype" w:eastAsia="Palatino Linotype" w:hAnsi="Palatino Linotype" w:cs="Palatino Linotype"/>
          <w:sz w:val="24"/>
        </w:rPr>
        <w:t xml:space="preserve">El </w:t>
      </w:r>
      <w:r w:rsidR="00471E7A" w:rsidRPr="007C08FD">
        <w:rPr>
          <w:rFonts w:ascii="Palatino Linotype" w:eastAsia="Palatino Linotype" w:hAnsi="Palatino Linotype" w:cs="Palatino Linotype"/>
          <w:b/>
          <w:sz w:val="24"/>
        </w:rPr>
        <w:t>veinte</w:t>
      </w:r>
      <w:r w:rsidR="000F02AD" w:rsidRPr="007C08FD">
        <w:rPr>
          <w:rFonts w:ascii="Palatino Linotype" w:eastAsia="Palatino Linotype" w:hAnsi="Palatino Linotype" w:cs="Palatino Linotype"/>
          <w:b/>
          <w:sz w:val="24"/>
        </w:rPr>
        <w:t xml:space="preserve"> de septiembre</w:t>
      </w:r>
      <w:r w:rsidR="00613B06" w:rsidRPr="007C08FD">
        <w:rPr>
          <w:rFonts w:ascii="Palatino Linotype" w:eastAsia="Palatino Linotype" w:hAnsi="Palatino Linotype" w:cs="Palatino Linotype"/>
          <w:b/>
          <w:sz w:val="24"/>
        </w:rPr>
        <w:t xml:space="preserve"> de dos mil veintitrés</w:t>
      </w:r>
      <w:r w:rsidR="00B16908" w:rsidRPr="007C08FD">
        <w:rPr>
          <w:rFonts w:ascii="Palatino Linotype" w:eastAsia="Palatino Linotype" w:hAnsi="Palatino Linotype" w:cs="Palatino Linotype"/>
          <w:sz w:val="24"/>
        </w:rPr>
        <w:t>, la Comisionada Ponente determinó el cierre de instrucción en términos de la fracción VI del artículo 185 de la Ley de Transparencia y Acceso a la Información Pública del Estado de México y Municipios.</w:t>
      </w:r>
    </w:p>
    <w:p w14:paraId="6435B7CC" w14:textId="77777777" w:rsidR="008A5003" w:rsidRPr="007C08FD" w:rsidRDefault="008A5003" w:rsidP="003551A3">
      <w:pPr>
        <w:pStyle w:val="Prrafodelista"/>
        <w:pBdr>
          <w:top w:val="nil"/>
          <w:left w:val="nil"/>
          <w:bottom w:val="nil"/>
          <w:right w:val="nil"/>
          <w:between w:val="nil"/>
        </w:pBdr>
        <w:tabs>
          <w:tab w:val="left" w:pos="360"/>
        </w:tabs>
        <w:spacing w:line="360" w:lineRule="auto"/>
        <w:ind w:left="0" w:right="49"/>
        <w:contextualSpacing/>
        <w:jc w:val="both"/>
        <w:rPr>
          <w:rFonts w:ascii="Palatino Linotype" w:eastAsia="Palatino Linotype" w:hAnsi="Palatino Linotype" w:cs="Palatino Linotype"/>
          <w:sz w:val="28"/>
          <w:szCs w:val="24"/>
        </w:rPr>
      </w:pPr>
    </w:p>
    <w:p w14:paraId="56D8F0AB" w14:textId="250E12C5" w:rsidR="002C14ED" w:rsidRPr="007C08FD" w:rsidRDefault="00B16908">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A11F2B8" w14:textId="77777777" w:rsidR="00BC6AFB" w:rsidRPr="007C08FD" w:rsidRDefault="00BC6AFB">
      <w:pPr>
        <w:spacing w:line="360" w:lineRule="auto"/>
        <w:jc w:val="both"/>
        <w:rPr>
          <w:rFonts w:ascii="Palatino Linotype" w:eastAsia="Palatino Linotype" w:hAnsi="Palatino Linotype" w:cs="Palatino Linotype"/>
        </w:rPr>
      </w:pPr>
    </w:p>
    <w:p w14:paraId="1A4B7790" w14:textId="77777777" w:rsidR="00397333" w:rsidRPr="007C08FD" w:rsidRDefault="00B16908" w:rsidP="007D6B98">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7C08FD">
        <w:rPr>
          <w:rFonts w:ascii="Palatino Linotype" w:eastAsia="Palatino Linotype" w:hAnsi="Palatino Linotype" w:cs="Palatino Linotype"/>
          <w:b/>
          <w:sz w:val="22"/>
          <w:szCs w:val="22"/>
        </w:rPr>
        <w:t>C O N S I D E R A N D O:</w:t>
      </w:r>
    </w:p>
    <w:p w14:paraId="5C36930C" w14:textId="77777777" w:rsidR="00397333" w:rsidRPr="007C08FD" w:rsidRDefault="00397333">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34B414FE" w14:textId="1C838B2F" w:rsidR="00397333" w:rsidRPr="007C08FD" w:rsidRDefault="00B16908">
      <w:pPr>
        <w:spacing w:line="360" w:lineRule="auto"/>
        <w:jc w:val="both"/>
        <w:rPr>
          <w:rFonts w:ascii="Palatino Linotype" w:eastAsia="Palatino Linotype" w:hAnsi="Palatino Linotype" w:cs="Palatino Linotype"/>
          <w:b/>
        </w:rPr>
      </w:pPr>
      <w:r w:rsidRPr="007C08FD">
        <w:rPr>
          <w:rFonts w:ascii="Palatino Linotype" w:eastAsia="Palatino Linotype" w:hAnsi="Palatino Linotype" w:cs="Palatino Linotype"/>
          <w:b/>
        </w:rPr>
        <w:t xml:space="preserve">Primero. Competencia. </w:t>
      </w:r>
      <w:r w:rsidRPr="007C08FD">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551A3" w:rsidRPr="007C08FD">
        <w:rPr>
          <w:rFonts w:ascii="Palatino Linotype" w:eastAsia="Palatino Linotype" w:hAnsi="Palatino Linotype" w:cs="Palatino Linotype"/>
        </w:rPr>
        <w:t>trigésimo segundo, trigésimo tercero y trigésimo cuarto</w:t>
      </w:r>
      <w:r w:rsidRPr="007C08FD">
        <w:rPr>
          <w:rFonts w:ascii="Palatino Linotype" w:eastAsia="Palatino Linotype" w:hAnsi="Palatino Linotype" w:cs="Palatino Linotype"/>
        </w:rPr>
        <w:t>,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w:t>
      </w:r>
      <w:r w:rsidR="00182F33" w:rsidRPr="007C08FD">
        <w:rPr>
          <w:rFonts w:ascii="Palatino Linotype" w:eastAsia="Palatino Linotype" w:hAnsi="Palatino Linotype" w:cs="Palatino Linotype"/>
        </w:rPr>
        <w:t>III</w:t>
      </w:r>
      <w:r w:rsidRPr="007C08FD">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B9621BF" w14:textId="77777777" w:rsidR="00397333" w:rsidRPr="007C08FD" w:rsidRDefault="00397333">
      <w:pPr>
        <w:spacing w:line="360" w:lineRule="auto"/>
        <w:jc w:val="both"/>
        <w:rPr>
          <w:rFonts w:ascii="Palatino Linotype" w:eastAsia="Palatino Linotype" w:hAnsi="Palatino Linotype" w:cs="Palatino Linotype"/>
          <w:b/>
        </w:rPr>
      </w:pPr>
    </w:p>
    <w:p w14:paraId="4999958C" w14:textId="77777777" w:rsidR="00397333" w:rsidRPr="007C08FD" w:rsidRDefault="00B16908">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b/>
        </w:rPr>
        <w:lastRenderedPageBreak/>
        <w:t xml:space="preserve">Segundo. Oportunidad y </w:t>
      </w:r>
      <w:proofErr w:type="spellStart"/>
      <w:r w:rsidRPr="007C08FD">
        <w:rPr>
          <w:rFonts w:ascii="Palatino Linotype" w:eastAsia="Palatino Linotype" w:hAnsi="Palatino Linotype" w:cs="Palatino Linotype"/>
          <w:b/>
        </w:rPr>
        <w:t>Procedibilidad</w:t>
      </w:r>
      <w:proofErr w:type="spellEnd"/>
      <w:r w:rsidRPr="007C08FD">
        <w:rPr>
          <w:rFonts w:ascii="Palatino Linotype" w:eastAsia="Palatino Linotype" w:hAnsi="Palatino Linotype" w:cs="Palatino Linotype"/>
          <w:b/>
        </w:rPr>
        <w:t xml:space="preserve"> del Recurso de Revisión</w:t>
      </w:r>
      <w:r w:rsidRPr="007C08FD">
        <w:rPr>
          <w:rFonts w:ascii="Palatino Linotype" w:eastAsia="Palatino Linotype" w:hAnsi="Palatino Linotype" w:cs="Palatino Linotype"/>
        </w:rPr>
        <w:t xml:space="preserve">. Previo al estudio del fondo del asunto, se procede a analizar los requisitos de oportunidad y </w:t>
      </w:r>
      <w:proofErr w:type="spellStart"/>
      <w:r w:rsidRPr="007C08FD">
        <w:rPr>
          <w:rFonts w:ascii="Palatino Linotype" w:eastAsia="Palatino Linotype" w:hAnsi="Palatino Linotype" w:cs="Palatino Linotype"/>
        </w:rPr>
        <w:t>procedibilidad</w:t>
      </w:r>
      <w:proofErr w:type="spellEnd"/>
      <w:r w:rsidRPr="007C08F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240AEAC3" w14:textId="77777777" w:rsidR="00397333" w:rsidRPr="007C08FD" w:rsidRDefault="00397333">
      <w:pPr>
        <w:spacing w:line="360" w:lineRule="auto"/>
        <w:jc w:val="both"/>
        <w:rPr>
          <w:rFonts w:ascii="Palatino Linotype" w:eastAsia="Palatino Linotype" w:hAnsi="Palatino Linotype" w:cs="Palatino Linotype"/>
        </w:rPr>
      </w:pPr>
    </w:p>
    <w:p w14:paraId="12F090BC" w14:textId="3AB3F84D" w:rsidR="00BC6AFB" w:rsidRPr="007C08FD" w:rsidRDefault="00B16908">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003551A3"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proporcionó su respuesta a la solicitud de información el </w:t>
      </w:r>
      <w:r w:rsidR="009D0C29" w:rsidRPr="007C08FD">
        <w:rPr>
          <w:rFonts w:ascii="Palatino Linotype" w:eastAsia="Palatino Linotype" w:hAnsi="Palatino Linotype" w:cs="Palatino Linotype"/>
          <w:b/>
        </w:rPr>
        <w:t>vei</w:t>
      </w:r>
      <w:r w:rsidR="00683AEF" w:rsidRPr="007C08FD">
        <w:rPr>
          <w:rFonts w:ascii="Palatino Linotype" w:eastAsia="Palatino Linotype" w:hAnsi="Palatino Linotype" w:cs="Palatino Linotype"/>
          <w:b/>
        </w:rPr>
        <w:t>ntitrés</w:t>
      </w:r>
      <w:r w:rsidR="009D0C29" w:rsidRPr="007C08FD">
        <w:rPr>
          <w:rFonts w:ascii="Palatino Linotype" w:eastAsia="Palatino Linotype" w:hAnsi="Palatino Linotype" w:cs="Palatino Linotype"/>
          <w:b/>
        </w:rPr>
        <w:t xml:space="preserve"> de mayo de dos mil veintitrés</w:t>
      </w:r>
      <w:r w:rsidRPr="007C08FD">
        <w:rPr>
          <w:rFonts w:ascii="Palatino Linotype" w:eastAsia="Palatino Linotype" w:hAnsi="Palatino Linotype" w:cs="Palatino Linotype"/>
        </w:rPr>
        <w:t xml:space="preserve">, y </w:t>
      </w:r>
      <w:r w:rsidR="001D4E53" w:rsidRPr="007C08FD">
        <w:rPr>
          <w:rFonts w:ascii="Palatino Linotype" w:eastAsia="Palatino Linotype" w:hAnsi="Palatino Linotype" w:cs="Palatino Linotype"/>
        </w:rPr>
        <w:t>la</w:t>
      </w:r>
      <w:r w:rsidR="009D0C29" w:rsidRPr="007C08FD">
        <w:rPr>
          <w:rFonts w:ascii="Palatino Linotype" w:eastAsia="Palatino Linotype" w:hAnsi="Palatino Linotype" w:cs="Palatino Linotype"/>
        </w:rPr>
        <w:t xml:space="preserve"> parte</w:t>
      </w:r>
      <w:r w:rsidRPr="007C08FD">
        <w:rPr>
          <w:rFonts w:ascii="Palatino Linotype" w:eastAsia="Palatino Linotype" w:hAnsi="Palatino Linotype" w:cs="Palatino Linotype"/>
        </w:rPr>
        <w:t xml:space="preserve"> </w:t>
      </w:r>
      <w:r w:rsidR="003551A3" w:rsidRPr="007C08FD">
        <w:rPr>
          <w:rFonts w:ascii="Palatino Linotype" w:eastAsia="Palatino Linotype" w:hAnsi="Palatino Linotype" w:cs="Palatino Linotype"/>
          <w:b/>
        </w:rPr>
        <w:t xml:space="preserve">Recurrente </w:t>
      </w:r>
      <w:r w:rsidR="000F02AD" w:rsidRPr="007C08FD">
        <w:rPr>
          <w:rFonts w:ascii="Palatino Linotype" w:eastAsia="Palatino Linotype" w:hAnsi="Palatino Linotype" w:cs="Palatino Linotype"/>
        </w:rPr>
        <w:t xml:space="preserve">presentó su Recurso de Revisión el </w:t>
      </w:r>
      <w:r w:rsidR="00683AEF" w:rsidRPr="007C08FD">
        <w:rPr>
          <w:rFonts w:ascii="Palatino Linotype" w:eastAsia="Palatino Linotype" w:hAnsi="Palatino Linotype" w:cs="Palatino Linotype"/>
          <w:b/>
        </w:rPr>
        <w:t>veinticuatro</w:t>
      </w:r>
      <w:r w:rsidR="009D0C29" w:rsidRPr="007C08FD">
        <w:rPr>
          <w:rFonts w:ascii="Palatino Linotype" w:eastAsia="Palatino Linotype" w:hAnsi="Palatino Linotype" w:cs="Palatino Linotype"/>
          <w:b/>
        </w:rPr>
        <w:t xml:space="preserve"> de mayo</w:t>
      </w:r>
      <w:r w:rsidR="000F02AD" w:rsidRPr="007C08FD">
        <w:rPr>
          <w:rFonts w:ascii="Palatino Linotype" w:eastAsia="Palatino Linotype" w:hAnsi="Palatino Linotype" w:cs="Palatino Linotype"/>
          <w:b/>
        </w:rPr>
        <w:t xml:space="preserve"> de dos mil veintitrés</w:t>
      </w:r>
      <w:r w:rsidR="000F02AD" w:rsidRPr="007C08FD">
        <w:rPr>
          <w:rFonts w:ascii="Palatino Linotype" w:eastAsia="Palatino Linotype" w:hAnsi="Palatino Linotype" w:cs="Palatino Linotype"/>
        </w:rPr>
        <w:t xml:space="preserve">, esto es, al </w:t>
      </w:r>
      <w:r w:rsidR="00692884" w:rsidRPr="007C08FD">
        <w:rPr>
          <w:rFonts w:ascii="Palatino Linotype" w:eastAsia="Palatino Linotype" w:hAnsi="Palatino Linotype" w:cs="Palatino Linotype"/>
        </w:rPr>
        <w:t>s</w:t>
      </w:r>
      <w:r w:rsidR="00683AEF" w:rsidRPr="007C08FD">
        <w:rPr>
          <w:rFonts w:ascii="Palatino Linotype" w:eastAsia="Palatino Linotype" w:hAnsi="Palatino Linotype" w:cs="Palatino Linotype"/>
        </w:rPr>
        <w:t xml:space="preserve">iguiente día en que tuvo conocimiento de la respuesta. </w:t>
      </w:r>
      <w:r w:rsidR="000F02AD" w:rsidRPr="007C08FD">
        <w:rPr>
          <w:rFonts w:ascii="Palatino Linotype" w:eastAsia="Palatino Linotype" w:hAnsi="Palatino Linotype" w:cs="Palatino Linotype"/>
        </w:rPr>
        <w:t xml:space="preserve"> </w:t>
      </w:r>
    </w:p>
    <w:p w14:paraId="22B7D5C8" w14:textId="77777777" w:rsidR="009D0C29" w:rsidRPr="007C08FD" w:rsidRDefault="009D0C29">
      <w:pPr>
        <w:spacing w:line="360" w:lineRule="auto"/>
        <w:ind w:right="49"/>
        <w:jc w:val="both"/>
        <w:rPr>
          <w:rFonts w:ascii="Palatino Linotype" w:eastAsia="Palatino Linotype" w:hAnsi="Palatino Linotype" w:cs="Palatino Linotype"/>
        </w:rPr>
      </w:pPr>
    </w:p>
    <w:p w14:paraId="15307750" w14:textId="7F5DF99F" w:rsidR="009D0C29" w:rsidRPr="007C08FD" w:rsidRDefault="009D0C29" w:rsidP="009D0C2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2549827B" w14:textId="77777777" w:rsidR="00683AEF" w:rsidRPr="007C08FD" w:rsidRDefault="00683AEF" w:rsidP="009D0C29">
      <w:pPr>
        <w:spacing w:line="360" w:lineRule="auto"/>
        <w:jc w:val="both"/>
        <w:rPr>
          <w:rFonts w:ascii="Palatino Linotype" w:eastAsia="Palatino Linotype" w:hAnsi="Palatino Linotype" w:cs="Palatino Linotype"/>
        </w:rPr>
      </w:pPr>
    </w:p>
    <w:p w14:paraId="3566BAE0" w14:textId="77777777" w:rsidR="009D0C29" w:rsidRPr="007C08FD" w:rsidRDefault="009D0C29" w:rsidP="009D0C2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Es de suma importancia mencionar que si bien, la parte no proporcionó un nombre o seudónimo para ser identificado como se advierte en el detalle de seguimiento del Sistema de Acceso a la Información Mexiquense, no es motivo para archivar la solicitud de acceso a la información pública como concluida, conforme a lo previsto </w:t>
      </w:r>
      <w:r w:rsidRPr="007C08FD">
        <w:rPr>
          <w:rFonts w:ascii="Palatino Linotype" w:eastAsia="Palatino Linotype" w:hAnsi="Palatino Linotype" w:cs="Palatino Linotype"/>
        </w:rPr>
        <w:lastRenderedPageBreak/>
        <w:t>en el artículo 155, penúltimo párrafo de la Ley de Transparencia y Acceso a la Información Pública del Estado de México y Municipios que establece lo siguiente:</w:t>
      </w:r>
    </w:p>
    <w:p w14:paraId="411C05AF" w14:textId="77777777" w:rsidR="009D0C29" w:rsidRPr="007C08FD" w:rsidRDefault="009D0C29" w:rsidP="009D0C29">
      <w:pPr>
        <w:spacing w:line="360" w:lineRule="auto"/>
        <w:jc w:val="both"/>
        <w:rPr>
          <w:rFonts w:ascii="Palatino Linotype" w:eastAsia="Palatino Linotype" w:hAnsi="Palatino Linotype" w:cs="Palatino Linotype"/>
        </w:rPr>
      </w:pPr>
    </w:p>
    <w:p w14:paraId="019111DB" w14:textId="1EA5D5F0" w:rsidR="009D0C29" w:rsidRPr="007C08FD" w:rsidRDefault="009D0C29" w:rsidP="009D0C29">
      <w:pPr>
        <w:spacing w:line="276" w:lineRule="auto"/>
        <w:ind w:left="567" w:right="843"/>
        <w:jc w:val="both"/>
        <w:rPr>
          <w:rFonts w:ascii="Palatino Linotype" w:eastAsia="Palatino Linotype" w:hAnsi="Palatino Linotype" w:cs="Palatino Linotype"/>
          <w:i/>
          <w:sz w:val="22"/>
        </w:rPr>
      </w:pPr>
      <w:r w:rsidRPr="007C08FD">
        <w:rPr>
          <w:rFonts w:ascii="Palatino Linotype" w:eastAsia="Palatino Linotype" w:hAnsi="Palatino Linotype" w:cs="Palatino Linotype"/>
          <w:i/>
          <w:sz w:val="22"/>
        </w:rPr>
        <w:t>"Las solicitudes</w:t>
      </w:r>
      <w:r w:rsidRPr="007C08FD">
        <w:rPr>
          <w:rFonts w:ascii="Palatino Linotype" w:eastAsia="Palatino Linotype" w:hAnsi="Palatino Linotype" w:cs="Palatino Linotype"/>
          <w:b/>
          <w:i/>
          <w:sz w:val="22"/>
        </w:rPr>
        <w:t xml:space="preserve"> </w:t>
      </w:r>
      <w:r w:rsidRPr="007C08FD">
        <w:rPr>
          <w:rFonts w:ascii="Palatino Linotype" w:eastAsia="Palatino Linotype" w:hAnsi="Palatino Linotype" w:cs="Palatino Linotype"/>
          <w:b/>
          <w:i/>
          <w:sz w:val="22"/>
          <w:u w:val="single"/>
        </w:rPr>
        <w:t>anónimas</w:t>
      </w:r>
      <w:r w:rsidRPr="007C08FD">
        <w:rPr>
          <w:rFonts w:ascii="Palatino Linotype" w:eastAsia="Palatino Linotype" w:hAnsi="Palatino Linotype" w:cs="Palatino Linotype"/>
          <w:i/>
          <w:sz w:val="22"/>
        </w:rPr>
        <w:t>, con nombre incompleto o seudónimo serán procedentes para su trámite por parte del sujeto obligado ante quien se presente. No podrá requerirse información adicional con motivo del nombre proporcionado por el solicitante."</w:t>
      </w:r>
    </w:p>
    <w:p w14:paraId="5B0D0930" w14:textId="77777777" w:rsidR="009D0C29" w:rsidRPr="007C08FD" w:rsidRDefault="009D0C29" w:rsidP="009D0C29">
      <w:pPr>
        <w:spacing w:line="360" w:lineRule="auto"/>
        <w:jc w:val="both"/>
        <w:rPr>
          <w:rFonts w:ascii="Palatino Linotype" w:eastAsia="Palatino Linotype" w:hAnsi="Palatino Linotype" w:cs="Palatino Linotype"/>
        </w:rPr>
      </w:pPr>
    </w:p>
    <w:p w14:paraId="7048B760" w14:textId="61AA8104" w:rsidR="00397333" w:rsidRPr="007C08FD" w:rsidRDefault="00B16908">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Asimismo, resulta procedente la interposición del recurso de revisión al rubro anotado, toda vez que se actualiza las hipótesis previstas</w:t>
      </w:r>
      <w:r w:rsidR="005532C7" w:rsidRPr="007C08FD">
        <w:rPr>
          <w:rFonts w:ascii="Palatino Linotype" w:eastAsia="Palatino Linotype" w:hAnsi="Palatino Linotype" w:cs="Palatino Linotype"/>
        </w:rPr>
        <w:t xml:space="preserve"> en el artículo 179, fracción </w:t>
      </w:r>
      <w:r w:rsidR="00692884" w:rsidRPr="007C08FD">
        <w:rPr>
          <w:rFonts w:ascii="Palatino Linotype" w:eastAsia="Palatino Linotype" w:hAnsi="Palatino Linotype" w:cs="Palatino Linotype"/>
        </w:rPr>
        <w:t>V</w:t>
      </w:r>
      <w:r w:rsidR="002C14ED"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rPr>
        <w:t>de la ley de la materia, que a la letra dice:</w:t>
      </w:r>
    </w:p>
    <w:p w14:paraId="30AFE02D" w14:textId="77777777" w:rsidR="00397333" w:rsidRPr="007C08FD" w:rsidRDefault="00397333">
      <w:pPr>
        <w:spacing w:line="360" w:lineRule="auto"/>
        <w:jc w:val="both"/>
        <w:rPr>
          <w:rFonts w:ascii="Palatino Linotype" w:eastAsia="Palatino Linotype" w:hAnsi="Palatino Linotype" w:cs="Palatino Linotype"/>
        </w:rPr>
      </w:pPr>
    </w:p>
    <w:p w14:paraId="6637F364" w14:textId="77777777" w:rsidR="00397333" w:rsidRPr="007C08FD" w:rsidRDefault="00B16908" w:rsidP="00C42377">
      <w:pPr>
        <w:spacing w:line="276" w:lineRule="auto"/>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w:t>
      </w:r>
      <w:r w:rsidRPr="007C08FD">
        <w:rPr>
          <w:rFonts w:ascii="Palatino Linotype" w:eastAsia="Palatino Linotype" w:hAnsi="Palatino Linotype" w:cs="Palatino Linotype"/>
          <w:b/>
          <w:i/>
          <w:sz w:val="22"/>
          <w:szCs w:val="22"/>
        </w:rPr>
        <w:t xml:space="preserve">Artículo 179. </w:t>
      </w:r>
      <w:r w:rsidRPr="007C08F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7C08FD">
        <w:rPr>
          <w:rFonts w:ascii="Palatino Linotype" w:eastAsia="Palatino Linotype" w:hAnsi="Palatino Linotype" w:cs="Palatino Linotype"/>
          <w:i/>
        </w:rPr>
        <w:t>causas</w:t>
      </w:r>
      <w:r w:rsidRPr="007C08FD">
        <w:rPr>
          <w:rFonts w:ascii="Palatino Linotype" w:eastAsia="Palatino Linotype" w:hAnsi="Palatino Linotype" w:cs="Palatino Linotype"/>
          <w:i/>
          <w:sz w:val="22"/>
          <w:szCs w:val="22"/>
        </w:rPr>
        <w:t>:</w:t>
      </w:r>
    </w:p>
    <w:p w14:paraId="0B812364" w14:textId="77777777" w:rsidR="00397333" w:rsidRPr="007C08FD" w:rsidRDefault="00B16908" w:rsidP="00C42377">
      <w:pPr>
        <w:spacing w:line="276" w:lineRule="auto"/>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w:t>
      </w:r>
    </w:p>
    <w:p w14:paraId="0E837FB2" w14:textId="717DDCF4" w:rsidR="00AE644A" w:rsidRPr="007C08FD" w:rsidRDefault="00692884" w:rsidP="000F02AD">
      <w:pPr>
        <w:spacing w:line="360" w:lineRule="auto"/>
        <w:ind w:left="567" w:right="616"/>
        <w:jc w:val="both"/>
        <w:rPr>
          <w:rFonts w:ascii="Palatino Linotype" w:eastAsia="Palatino Linotype" w:hAnsi="Palatino Linotype" w:cs="Palatino Linotype"/>
          <w:b/>
          <w:i/>
          <w:sz w:val="22"/>
          <w:szCs w:val="22"/>
        </w:rPr>
      </w:pPr>
      <w:r w:rsidRPr="007C08FD">
        <w:rPr>
          <w:rFonts w:ascii="Palatino Linotype" w:eastAsia="Palatino Linotype" w:hAnsi="Palatino Linotype" w:cs="Palatino Linotype"/>
          <w:b/>
          <w:i/>
          <w:sz w:val="22"/>
          <w:szCs w:val="22"/>
        </w:rPr>
        <w:t>V. La entrega de información incompleta</w:t>
      </w:r>
      <w:r w:rsidR="002C14ED" w:rsidRPr="007C08FD">
        <w:rPr>
          <w:rFonts w:ascii="Palatino Linotype" w:eastAsia="Palatino Linotype" w:hAnsi="Palatino Linotype" w:cs="Palatino Linotype"/>
          <w:b/>
          <w:i/>
          <w:sz w:val="22"/>
          <w:szCs w:val="22"/>
        </w:rPr>
        <w:t>;</w:t>
      </w:r>
      <w:r w:rsidR="002C14ED" w:rsidRPr="007C08FD">
        <w:rPr>
          <w:rFonts w:ascii="Palatino Linotype" w:eastAsia="Palatino Linotype" w:hAnsi="Palatino Linotype" w:cs="Palatino Linotype"/>
          <w:b/>
          <w:i/>
          <w:sz w:val="22"/>
          <w:szCs w:val="22"/>
        </w:rPr>
        <w:cr/>
      </w:r>
      <w:r w:rsidR="000E3910" w:rsidRPr="007C08FD">
        <w:rPr>
          <w:rFonts w:ascii="Palatino Linotype" w:eastAsia="Palatino Linotype" w:hAnsi="Palatino Linotype" w:cs="Palatino Linotype"/>
          <w:i/>
          <w:sz w:val="22"/>
          <w:szCs w:val="22"/>
        </w:rPr>
        <w:t xml:space="preserve">…” </w:t>
      </w:r>
    </w:p>
    <w:p w14:paraId="2342B875" w14:textId="77777777" w:rsidR="00BE4705" w:rsidRPr="007C08FD" w:rsidRDefault="00BE4705" w:rsidP="00BE4705">
      <w:pPr>
        <w:spacing w:before="280" w:after="280"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b/>
        </w:rPr>
        <w:t>Tercero. Materia de Revisión</w:t>
      </w:r>
      <w:r w:rsidRPr="007C08FD">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7C08F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C08FD">
        <w:rPr>
          <w:rFonts w:ascii="Palatino Linotype" w:eastAsia="Palatino Linotype" w:hAnsi="Palatino Linotype" w:cs="Palatino Linotype"/>
        </w:rPr>
        <w:t xml:space="preserve">del </w:t>
      </w:r>
      <w:r w:rsidRPr="007C08FD">
        <w:rPr>
          <w:rFonts w:ascii="Palatino Linotype" w:eastAsia="Palatino Linotype" w:hAnsi="Palatino Linotype" w:cs="Palatino Linotype"/>
          <w:b/>
        </w:rPr>
        <w:t>RECURRENTE</w:t>
      </w:r>
      <w:r w:rsidRPr="007C08FD">
        <w:rPr>
          <w:rFonts w:ascii="Palatino Linotype" w:eastAsia="Palatino Linotype" w:hAnsi="Palatino Linotype" w:cs="Palatino Linotype"/>
        </w:rPr>
        <w:t>, o en su defecto, en caso de ser procedente, ordenar la entrega de información.</w:t>
      </w:r>
    </w:p>
    <w:p w14:paraId="54B31744" w14:textId="5532EDAB" w:rsidR="00245609" w:rsidRPr="007C08FD" w:rsidRDefault="00245609" w:rsidP="0024560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b/>
        </w:rPr>
        <w:lastRenderedPageBreak/>
        <w:t xml:space="preserve">Cuarto. Estudio del asunto. </w:t>
      </w:r>
      <w:r w:rsidRPr="007C08FD">
        <w:rPr>
          <w:rFonts w:ascii="Palatino Linotype" w:eastAsia="Palatino Linotype" w:hAnsi="Palatino Linotype" w:cs="Palatino Linotype"/>
        </w:rPr>
        <w:t xml:space="preserve">En principio, es conveniente analizar si la respuesta del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84433A1" w14:textId="77777777" w:rsidR="002F1BBC" w:rsidRPr="007C08FD" w:rsidRDefault="002F1BBC" w:rsidP="00245609">
      <w:pPr>
        <w:spacing w:line="360" w:lineRule="auto"/>
        <w:jc w:val="both"/>
        <w:rPr>
          <w:rFonts w:ascii="Palatino Linotype" w:eastAsia="Palatino Linotype" w:hAnsi="Palatino Linotype" w:cs="Palatino Linotype"/>
        </w:rPr>
      </w:pPr>
    </w:p>
    <w:p w14:paraId="75907AD2" w14:textId="77777777" w:rsidR="00245609" w:rsidRPr="007C08FD" w:rsidRDefault="00245609" w:rsidP="00245609">
      <w:pPr>
        <w:spacing w:line="276" w:lineRule="auto"/>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w:t>
      </w:r>
      <w:r w:rsidRPr="007C08FD">
        <w:rPr>
          <w:rFonts w:ascii="Palatino Linotype" w:eastAsia="Palatino Linotype" w:hAnsi="Palatino Linotype" w:cs="Palatino Linotype"/>
          <w:b/>
          <w:i/>
          <w:sz w:val="22"/>
          <w:szCs w:val="22"/>
        </w:rPr>
        <w:t>Artículo 4</w:t>
      </w:r>
      <w:r w:rsidRPr="007C08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2C4B271" w14:textId="77777777" w:rsidR="00245609" w:rsidRPr="007C08FD" w:rsidRDefault="00245609" w:rsidP="00245609">
      <w:pPr>
        <w:spacing w:line="276" w:lineRule="auto"/>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C08F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FE5F1D" w14:textId="77777777" w:rsidR="00245609" w:rsidRPr="007C08FD" w:rsidRDefault="00245609" w:rsidP="00245609">
      <w:pPr>
        <w:spacing w:line="276" w:lineRule="auto"/>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C08FD">
        <w:rPr>
          <w:rFonts w:ascii="Palatino Linotype" w:eastAsia="Palatino Linotype" w:hAnsi="Palatino Linotype" w:cs="Palatino Linotype"/>
          <w:i/>
          <w:sz w:val="22"/>
          <w:szCs w:val="22"/>
        </w:rPr>
        <w:t>.”</w:t>
      </w:r>
    </w:p>
    <w:p w14:paraId="4F9388A4" w14:textId="77777777" w:rsidR="00245609" w:rsidRPr="007C08FD" w:rsidRDefault="00245609" w:rsidP="001D4E53">
      <w:pPr>
        <w:spacing w:line="360" w:lineRule="auto"/>
        <w:jc w:val="both"/>
        <w:rPr>
          <w:rFonts w:ascii="Palatino Linotype" w:eastAsia="Palatino Linotype" w:hAnsi="Palatino Linotype" w:cs="Palatino Linotype"/>
        </w:rPr>
      </w:pPr>
    </w:p>
    <w:p w14:paraId="69EDE2C1" w14:textId="77777777" w:rsidR="00245609" w:rsidRPr="007C08FD" w:rsidRDefault="00245609" w:rsidP="0024560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620E485" w14:textId="77777777" w:rsidR="00245609" w:rsidRPr="007C08FD" w:rsidRDefault="00245609" w:rsidP="00245609">
      <w:pPr>
        <w:spacing w:line="360" w:lineRule="auto"/>
        <w:jc w:val="both"/>
        <w:rPr>
          <w:rFonts w:ascii="Palatino Linotype" w:eastAsia="Palatino Linotype" w:hAnsi="Palatino Linotype" w:cs="Palatino Linotype"/>
          <w:sz w:val="22"/>
          <w:szCs w:val="22"/>
        </w:rPr>
      </w:pPr>
    </w:p>
    <w:p w14:paraId="16EBBD6D" w14:textId="77777777"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b/>
          <w:i/>
          <w:sz w:val="22"/>
          <w:szCs w:val="22"/>
        </w:rPr>
        <w:t>“Artículo 12.-</w:t>
      </w:r>
      <w:r w:rsidRPr="007C08F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EC2C8" w14:textId="77777777" w:rsidR="00245609" w:rsidRPr="007C08FD" w:rsidRDefault="00245609" w:rsidP="00245609">
      <w:pPr>
        <w:ind w:left="567" w:right="616"/>
        <w:jc w:val="both"/>
        <w:rPr>
          <w:rFonts w:ascii="Palatino Linotype" w:eastAsia="Palatino Linotype" w:hAnsi="Palatino Linotype" w:cs="Palatino Linotype"/>
          <w:i/>
          <w:sz w:val="22"/>
          <w:szCs w:val="22"/>
        </w:rPr>
      </w:pPr>
    </w:p>
    <w:p w14:paraId="531357BC" w14:textId="785AB521"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C08FD">
        <w:rPr>
          <w:rFonts w:ascii="Palatino Linotype" w:eastAsia="Palatino Linotype" w:hAnsi="Palatino Linotype" w:cs="Palatino Linotype"/>
          <w:i/>
          <w:sz w:val="22"/>
          <w:szCs w:val="22"/>
        </w:rPr>
        <w:t xml:space="preserve">. </w:t>
      </w:r>
      <w:r w:rsidRPr="007C08F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19A27D" w14:textId="77777777" w:rsidR="00245609" w:rsidRPr="007C08FD" w:rsidRDefault="00245609" w:rsidP="00245609">
      <w:pPr>
        <w:spacing w:line="360" w:lineRule="auto"/>
        <w:ind w:right="-93"/>
        <w:jc w:val="both"/>
        <w:rPr>
          <w:rFonts w:ascii="Palatino Linotype" w:eastAsia="Palatino Linotype" w:hAnsi="Palatino Linotype" w:cs="Palatino Linotype"/>
        </w:rPr>
      </w:pPr>
    </w:p>
    <w:p w14:paraId="7A7B4B0E" w14:textId="77777777" w:rsidR="00245609" w:rsidRPr="007C08FD" w:rsidRDefault="00245609" w:rsidP="00245609">
      <w:pPr>
        <w:spacing w:line="360" w:lineRule="auto"/>
        <w:ind w:right="-93"/>
        <w:jc w:val="both"/>
        <w:rPr>
          <w:rFonts w:ascii="Palatino Linotype" w:eastAsia="Palatino Linotype" w:hAnsi="Palatino Linotype" w:cs="Palatino Linotype"/>
        </w:rPr>
      </w:pPr>
      <w:r w:rsidRPr="007C08FD">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6FB5A62" w14:textId="77777777" w:rsidR="00245609" w:rsidRPr="007C08FD" w:rsidRDefault="00245609" w:rsidP="00245609">
      <w:pPr>
        <w:spacing w:line="360" w:lineRule="auto"/>
        <w:ind w:right="-93"/>
        <w:jc w:val="both"/>
        <w:rPr>
          <w:rFonts w:ascii="Palatino Linotype" w:eastAsia="Palatino Linotype" w:hAnsi="Palatino Linotype" w:cs="Palatino Linotype"/>
        </w:rPr>
      </w:pPr>
    </w:p>
    <w:p w14:paraId="53C75D02" w14:textId="77777777" w:rsidR="00245609" w:rsidRPr="007C08FD" w:rsidRDefault="00245609" w:rsidP="00245609">
      <w:pPr>
        <w:spacing w:line="360" w:lineRule="auto"/>
        <w:ind w:right="-93"/>
        <w:jc w:val="both"/>
        <w:rPr>
          <w:rFonts w:ascii="Palatino Linotype" w:eastAsia="Palatino Linotype" w:hAnsi="Palatino Linotype" w:cs="Palatino Linotype"/>
        </w:rPr>
      </w:pPr>
      <w:r w:rsidRPr="007C08FD">
        <w:rPr>
          <w:rFonts w:ascii="Palatino Linotype" w:eastAsia="Palatino Linotype" w:hAnsi="Palatino Linotype" w:cs="Palatino Linotype"/>
        </w:rPr>
        <w:lastRenderedPageBreak/>
        <w:t>Sirve de apoyo a lo anterior, el criterio 03-17, expuesto por el Instituto Nacional de Transparencia, Acceso a la Información y Protección de Datos Personales, que dice:</w:t>
      </w:r>
      <w:r w:rsidRPr="007C08FD">
        <w:rPr>
          <w:rFonts w:ascii="Palatino Linotype" w:eastAsia="Palatino Linotype" w:hAnsi="Palatino Linotype" w:cs="Palatino Linotype"/>
          <w:b/>
        </w:rPr>
        <w:t xml:space="preserve"> </w:t>
      </w:r>
    </w:p>
    <w:p w14:paraId="2247F5C9" w14:textId="77777777" w:rsidR="00245609" w:rsidRPr="007C08FD" w:rsidRDefault="00245609" w:rsidP="00245609">
      <w:pPr>
        <w:spacing w:line="360" w:lineRule="auto"/>
        <w:jc w:val="both"/>
        <w:rPr>
          <w:rFonts w:ascii="Palatino Linotype" w:eastAsia="Palatino Linotype" w:hAnsi="Palatino Linotype" w:cs="Palatino Linotype"/>
          <w:b/>
        </w:rPr>
      </w:pPr>
    </w:p>
    <w:p w14:paraId="3DACF49D" w14:textId="77777777"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w:t>
      </w:r>
      <w:r w:rsidRPr="007C08FD">
        <w:rPr>
          <w:rFonts w:ascii="Palatino Linotype" w:eastAsia="Palatino Linotype" w:hAnsi="Palatino Linotype" w:cs="Palatino Linotype"/>
          <w:b/>
          <w:i/>
          <w:sz w:val="22"/>
          <w:szCs w:val="22"/>
        </w:rPr>
        <w:t>No existe obligación de elaborar documentos ad hoc para atender las solicitudes de acceso a la información.</w:t>
      </w:r>
      <w:r w:rsidRPr="007C08F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F3107A6" w14:textId="77777777" w:rsidR="00245609" w:rsidRPr="007C08FD" w:rsidRDefault="00245609" w:rsidP="00245609">
      <w:pPr>
        <w:spacing w:line="360" w:lineRule="auto"/>
        <w:ind w:right="-93"/>
        <w:jc w:val="both"/>
        <w:rPr>
          <w:rFonts w:ascii="Palatino Linotype" w:eastAsia="Palatino Linotype" w:hAnsi="Palatino Linotype" w:cs="Palatino Linotype"/>
        </w:rPr>
      </w:pPr>
    </w:p>
    <w:p w14:paraId="06FF3244" w14:textId="77777777" w:rsidR="00245609" w:rsidRPr="007C08FD" w:rsidRDefault="00245609" w:rsidP="0024560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7380EB5" w14:textId="77777777" w:rsidR="00245609" w:rsidRPr="007C08FD" w:rsidRDefault="00245609" w:rsidP="00245609">
      <w:pPr>
        <w:spacing w:line="360" w:lineRule="auto"/>
        <w:jc w:val="both"/>
        <w:rPr>
          <w:rFonts w:ascii="Palatino Linotype" w:eastAsia="Palatino Linotype" w:hAnsi="Palatino Linotype" w:cs="Palatino Linotype"/>
        </w:rPr>
      </w:pPr>
    </w:p>
    <w:p w14:paraId="0C98EB7B" w14:textId="77777777" w:rsidR="00245609" w:rsidRPr="007C08FD" w:rsidRDefault="00245609" w:rsidP="00245609">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w:t>
      </w:r>
      <w:r w:rsidRPr="007C08FD">
        <w:rPr>
          <w:rFonts w:ascii="Palatino Linotype" w:eastAsia="Palatino Linotype" w:hAnsi="Palatino Linotype" w:cs="Palatino Linotype"/>
        </w:rPr>
        <w:lastRenderedPageBreak/>
        <w:t>Ley de Transparencia y Acceso a la Información Pública del Estado de México y Municipios.</w:t>
      </w:r>
    </w:p>
    <w:p w14:paraId="618E8A39" w14:textId="77777777" w:rsidR="00245609" w:rsidRPr="007C08FD" w:rsidRDefault="00245609" w:rsidP="00245609">
      <w:pPr>
        <w:spacing w:line="360" w:lineRule="auto"/>
        <w:ind w:right="49"/>
        <w:jc w:val="both"/>
        <w:rPr>
          <w:rFonts w:ascii="Palatino Linotype" w:eastAsia="Palatino Linotype" w:hAnsi="Palatino Linotype" w:cs="Palatino Linotype"/>
        </w:rPr>
      </w:pPr>
    </w:p>
    <w:p w14:paraId="6DF247D5" w14:textId="7881E776" w:rsidR="00245609" w:rsidRPr="007C08FD" w:rsidRDefault="00245609" w:rsidP="0024560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DA8C1C1" w14:textId="77777777" w:rsidR="00245609" w:rsidRPr="007C08FD" w:rsidRDefault="00245609" w:rsidP="00245609">
      <w:pPr>
        <w:ind w:left="567" w:right="616"/>
        <w:jc w:val="both"/>
        <w:rPr>
          <w:rFonts w:ascii="Palatino Linotype" w:eastAsia="Palatino Linotype" w:hAnsi="Palatino Linotype" w:cs="Palatino Linotype"/>
          <w:i/>
        </w:rPr>
      </w:pPr>
    </w:p>
    <w:p w14:paraId="02BAB1F1" w14:textId="4AE3BBCF"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rPr>
        <w:t>“</w:t>
      </w:r>
      <w:r w:rsidRPr="007C08FD">
        <w:rPr>
          <w:rFonts w:ascii="Palatino Linotype" w:eastAsia="Palatino Linotype" w:hAnsi="Palatino Linotype" w:cs="Palatino Linotype"/>
          <w:b/>
          <w:i/>
          <w:sz w:val="22"/>
          <w:szCs w:val="22"/>
        </w:rPr>
        <w:t xml:space="preserve">Artículo 3. </w:t>
      </w:r>
      <w:r w:rsidRPr="007C08FD">
        <w:rPr>
          <w:rFonts w:ascii="Palatino Linotype" w:eastAsia="Palatino Linotype" w:hAnsi="Palatino Linotype" w:cs="Palatino Linotype"/>
          <w:i/>
          <w:sz w:val="22"/>
          <w:szCs w:val="22"/>
        </w:rPr>
        <w:t>Para los efectos de la presente Ley se entenderá por:</w:t>
      </w:r>
    </w:p>
    <w:p w14:paraId="4F490BE5" w14:textId="77777777"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w:t>
      </w:r>
    </w:p>
    <w:p w14:paraId="405A2384" w14:textId="112CA350"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b/>
          <w:i/>
          <w:sz w:val="22"/>
          <w:szCs w:val="22"/>
        </w:rPr>
        <w:t>XI. Documento:</w:t>
      </w:r>
      <w:r w:rsidRPr="007C08FD">
        <w:rPr>
          <w:rFonts w:ascii="Palatino Linotype" w:eastAsia="Palatino Linotype" w:hAnsi="Palatino Linotype" w:cs="Palatino Linotype"/>
          <w:i/>
          <w:sz w:val="22"/>
          <w:szCs w:val="22"/>
        </w:rPr>
        <w:t xml:space="preserve"> Los expedientes, reportes, estudios, actas</w:t>
      </w:r>
      <w:r w:rsidRPr="007C08FD">
        <w:rPr>
          <w:rFonts w:ascii="Palatino Linotype" w:eastAsia="Palatino Linotype" w:hAnsi="Palatino Linotype" w:cs="Palatino Linotype"/>
          <w:b/>
          <w:i/>
          <w:sz w:val="22"/>
          <w:szCs w:val="22"/>
        </w:rPr>
        <w:t>,</w:t>
      </w:r>
      <w:r w:rsidRPr="007C08F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D1148D5" w14:textId="77777777" w:rsidR="00245609" w:rsidRPr="007C08FD" w:rsidRDefault="00245609" w:rsidP="00245609">
      <w:pPr>
        <w:spacing w:line="360" w:lineRule="auto"/>
        <w:ind w:left="851" w:right="899"/>
        <w:jc w:val="both"/>
        <w:rPr>
          <w:rFonts w:ascii="Palatino Linotype" w:eastAsia="Palatino Linotype" w:hAnsi="Palatino Linotype" w:cs="Palatino Linotype"/>
        </w:rPr>
      </w:pPr>
    </w:p>
    <w:p w14:paraId="2CE0088D" w14:textId="50642FDD" w:rsidR="00245609" w:rsidRPr="007C08FD" w:rsidRDefault="00245609" w:rsidP="00245609">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9B4D461" w14:textId="77777777" w:rsidR="00245609" w:rsidRPr="007C08FD" w:rsidRDefault="00245609" w:rsidP="00245609">
      <w:pPr>
        <w:ind w:left="567" w:right="616"/>
        <w:jc w:val="both"/>
        <w:rPr>
          <w:rFonts w:ascii="Palatino Linotype" w:eastAsia="Palatino Linotype" w:hAnsi="Palatino Linotype" w:cs="Palatino Linotype"/>
          <w:b/>
          <w:i/>
          <w:sz w:val="22"/>
          <w:szCs w:val="22"/>
        </w:rPr>
      </w:pPr>
      <w:r w:rsidRPr="007C08FD">
        <w:rPr>
          <w:rFonts w:ascii="Palatino Linotype" w:eastAsia="Palatino Linotype" w:hAnsi="Palatino Linotype" w:cs="Palatino Linotype"/>
          <w:b/>
          <w:sz w:val="22"/>
          <w:szCs w:val="22"/>
        </w:rPr>
        <w:lastRenderedPageBreak/>
        <w:t>“</w:t>
      </w:r>
      <w:r w:rsidRPr="007C08F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7C08F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4447D6" w14:textId="77777777"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B8491DD" w14:textId="77777777" w:rsidR="00245609" w:rsidRPr="007C08FD" w:rsidRDefault="00245609" w:rsidP="00245609">
      <w:pPr>
        <w:ind w:left="567" w:right="616"/>
        <w:jc w:val="both"/>
        <w:rPr>
          <w:rFonts w:ascii="Palatino Linotype" w:eastAsia="Palatino Linotype" w:hAnsi="Palatino Linotype" w:cs="Palatino Linotype"/>
          <w:i/>
          <w:sz w:val="22"/>
          <w:szCs w:val="22"/>
        </w:rPr>
      </w:pPr>
      <w:r w:rsidRPr="007C08F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7DCC32B" w14:textId="77777777" w:rsidR="00245609" w:rsidRPr="007C08FD" w:rsidRDefault="00245609" w:rsidP="00245609">
      <w:pPr>
        <w:ind w:left="567" w:right="616"/>
        <w:jc w:val="both"/>
        <w:rPr>
          <w:rFonts w:ascii="Palatino Linotype" w:eastAsia="Palatino Linotype" w:hAnsi="Palatino Linotype" w:cs="Palatino Linotype"/>
          <w:b/>
          <w:i/>
          <w:sz w:val="22"/>
          <w:szCs w:val="22"/>
        </w:rPr>
      </w:pPr>
      <w:r w:rsidRPr="007C08F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B383A70" w14:textId="77777777" w:rsidR="00245609" w:rsidRPr="007C08FD" w:rsidRDefault="00245609" w:rsidP="00245609">
      <w:pPr>
        <w:ind w:left="567" w:right="616"/>
        <w:jc w:val="both"/>
        <w:rPr>
          <w:rFonts w:ascii="Palatino Linotype" w:eastAsia="Palatino Linotype" w:hAnsi="Palatino Linotype" w:cs="Palatino Linotype"/>
          <w:b/>
          <w:i/>
          <w:sz w:val="22"/>
          <w:szCs w:val="22"/>
        </w:rPr>
      </w:pPr>
      <w:r w:rsidRPr="007C08F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4726B128" w14:textId="77777777" w:rsidR="00245609" w:rsidRPr="007C08FD" w:rsidRDefault="00245609" w:rsidP="00245609">
      <w:pPr>
        <w:spacing w:line="360" w:lineRule="auto"/>
        <w:ind w:right="-93"/>
        <w:jc w:val="both"/>
        <w:rPr>
          <w:rFonts w:ascii="Palatino Linotype" w:eastAsia="Palatino Linotype" w:hAnsi="Palatino Linotype" w:cs="Palatino Linotype"/>
        </w:rPr>
      </w:pPr>
    </w:p>
    <w:p w14:paraId="32671689" w14:textId="5FA9990D" w:rsidR="00245609" w:rsidRPr="007C08FD" w:rsidRDefault="00245609" w:rsidP="00245609">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w:t>
      </w:r>
      <w:r w:rsidR="00692884" w:rsidRPr="007C08FD">
        <w:rPr>
          <w:rFonts w:ascii="Palatino Linotype" w:eastAsia="Palatino Linotype" w:hAnsi="Palatino Linotype" w:cs="Palatino Linotype"/>
        </w:rPr>
        <w:t>V</w:t>
      </w:r>
      <w:r w:rsidRPr="007C08FD">
        <w:rPr>
          <w:rFonts w:ascii="Palatino Linotype" w:eastAsia="Palatino Linotype" w:hAnsi="Palatino Linotype" w:cs="Palatino Linotype"/>
        </w:rPr>
        <w:t xml:space="preserve"> del artículo 179 de la Ley de Transparencia y Acceso a la Información del Estado de México y Municipios, relativa a </w:t>
      </w:r>
      <w:r w:rsidR="001C2B0C" w:rsidRPr="007C08FD">
        <w:rPr>
          <w:rFonts w:ascii="Palatino Linotype" w:eastAsia="Palatino Linotype" w:hAnsi="Palatino Linotype" w:cs="Palatino Linotype"/>
        </w:rPr>
        <w:t xml:space="preserve">entrega </w:t>
      </w:r>
      <w:r w:rsidR="00692884" w:rsidRPr="007C08FD">
        <w:rPr>
          <w:rFonts w:ascii="Palatino Linotype" w:eastAsia="Palatino Linotype" w:hAnsi="Palatino Linotype" w:cs="Palatino Linotype"/>
        </w:rPr>
        <w:t xml:space="preserve">de información incompleta </w:t>
      </w:r>
    </w:p>
    <w:p w14:paraId="3A83D82D" w14:textId="77777777" w:rsidR="00BC6AFB" w:rsidRPr="007C08FD" w:rsidRDefault="00BC6AFB" w:rsidP="00BC6AFB">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36C3F3" w14:textId="74B48378" w:rsidR="000F02AD" w:rsidRPr="007C08FD" w:rsidRDefault="00BC6AFB"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t>En principio, resulta conveniente recordar que la pretensi</w:t>
      </w:r>
      <w:r w:rsidR="00246FB2" w:rsidRPr="007C08FD">
        <w:rPr>
          <w:rFonts w:ascii="Palatino Linotype" w:eastAsia="Palatino Linotype" w:hAnsi="Palatino Linotype" w:cs="Palatino Linotype"/>
        </w:rPr>
        <w:t>ó</w:t>
      </w:r>
      <w:r w:rsidR="00683AEF" w:rsidRPr="007C08FD">
        <w:rPr>
          <w:rFonts w:ascii="Palatino Linotype" w:eastAsia="Palatino Linotype" w:hAnsi="Palatino Linotype" w:cs="Palatino Linotype"/>
        </w:rPr>
        <w:t>n de la parte Recurrente</w:t>
      </w:r>
      <w:r w:rsidR="000F02AD" w:rsidRPr="007C08FD">
        <w:rPr>
          <w:rFonts w:ascii="Palatino Linotype" w:eastAsia="Palatino Linotype" w:hAnsi="Palatino Linotype" w:cs="Palatino Linotype"/>
        </w:rPr>
        <w:t xml:space="preserve"> es obtener la siguiente información: </w:t>
      </w:r>
    </w:p>
    <w:p w14:paraId="4C247BF1" w14:textId="77777777" w:rsidR="00683AEF" w:rsidRPr="007C08FD" w:rsidRDefault="00683AEF" w:rsidP="000F02AD">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EB3B560" w14:textId="51CC9120" w:rsidR="00683AEF" w:rsidRPr="007C08FD" w:rsidRDefault="00683AEF" w:rsidP="00683AEF">
      <w:pPr>
        <w:pStyle w:val="Prrafodelista"/>
        <w:numPr>
          <w:ilvl w:val="0"/>
          <w:numId w:val="5"/>
        </w:numPr>
        <w:pBdr>
          <w:top w:val="nil"/>
          <w:left w:val="nil"/>
          <w:bottom w:val="nil"/>
          <w:right w:val="nil"/>
          <w:between w:val="nil"/>
        </w:pBdr>
        <w:spacing w:line="360" w:lineRule="auto"/>
        <w:ind w:right="-150"/>
        <w:jc w:val="both"/>
        <w:rPr>
          <w:rFonts w:ascii="Palatino Linotype" w:eastAsia="Palatino Linotype" w:hAnsi="Palatino Linotype" w:cs="Palatino Linotype"/>
          <w:b/>
        </w:rPr>
      </w:pPr>
      <w:r w:rsidRPr="007C08FD">
        <w:rPr>
          <w:rFonts w:ascii="Palatino Linotype" w:eastAsia="Palatino Linotype" w:hAnsi="Palatino Linotype" w:cs="Palatino Linotype"/>
          <w:b/>
        </w:rPr>
        <w:t>Lista completa con nombre de los beneficiarios en todo el ejercicio fiscal 2022 de construcción de cisternas</w:t>
      </w:r>
    </w:p>
    <w:p w14:paraId="3EC0BAC4" w14:textId="1AAA8A1C" w:rsidR="002260D1" w:rsidRPr="007C08FD" w:rsidRDefault="002260D1" w:rsidP="002260D1">
      <w:pPr>
        <w:pStyle w:val="Prrafodelista"/>
        <w:pBdr>
          <w:top w:val="nil"/>
          <w:left w:val="nil"/>
          <w:bottom w:val="nil"/>
          <w:right w:val="nil"/>
          <w:between w:val="nil"/>
        </w:pBdr>
        <w:spacing w:line="360" w:lineRule="auto"/>
        <w:ind w:left="720" w:right="-150"/>
        <w:jc w:val="both"/>
        <w:rPr>
          <w:rFonts w:ascii="Palatino Linotype" w:eastAsia="Palatino Linotype" w:hAnsi="Palatino Linotype" w:cs="Palatino Linotype"/>
        </w:rPr>
      </w:pPr>
    </w:p>
    <w:p w14:paraId="7F666367" w14:textId="5887ADF1" w:rsidR="002260D1" w:rsidRPr="007C08FD" w:rsidRDefault="00BC6AFB"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lastRenderedPageBreak/>
        <w:t>En</w:t>
      </w:r>
      <w:r w:rsidR="000F02AD" w:rsidRPr="007C08FD">
        <w:rPr>
          <w:rFonts w:ascii="Palatino Linotype" w:eastAsia="Palatino Linotype" w:hAnsi="Palatino Linotype" w:cs="Palatino Linotype"/>
        </w:rPr>
        <w:t xml:space="preserve"> respuesta, el Sujeto Obligado, a </w:t>
      </w:r>
      <w:r w:rsidR="00692884" w:rsidRPr="007C08FD">
        <w:rPr>
          <w:rFonts w:ascii="Palatino Linotype" w:eastAsia="Palatino Linotype" w:hAnsi="Palatino Linotype" w:cs="Palatino Linotype"/>
        </w:rPr>
        <w:t xml:space="preserve">través de </w:t>
      </w:r>
      <w:r w:rsidR="002260D1" w:rsidRPr="007C08FD">
        <w:rPr>
          <w:rFonts w:ascii="Palatino Linotype" w:eastAsia="Palatino Linotype" w:hAnsi="Palatino Linotype" w:cs="Palatino Linotype"/>
        </w:rPr>
        <w:t xml:space="preserve">la </w:t>
      </w:r>
      <w:r w:rsidR="00683AEF" w:rsidRPr="007C08FD">
        <w:rPr>
          <w:rFonts w:ascii="Palatino Linotype" w:eastAsia="Palatino Linotype" w:hAnsi="Palatino Linotype" w:cs="Palatino Linotype"/>
        </w:rPr>
        <w:t xml:space="preserve">Directora de Desarrollo Social, refirió que en el ejercicio fiscal 2022, se realizaron 63 construcciones de cisternas mismas que beneficiarían a las familias de la cabecera municipal y sus delegaciones. </w:t>
      </w:r>
    </w:p>
    <w:p w14:paraId="01583945" w14:textId="77777777" w:rsidR="002260D1" w:rsidRPr="007C08FD"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099BCEC" w14:textId="475D16DD" w:rsidR="002260D1" w:rsidRPr="007C08FD"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t>Derivado de ello, la parte Recurrente se inconformó arguyendo que la información proporci</w:t>
      </w:r>
      <w:r w:rsidR="00683AEF" w:rsidRPr="007C08FD">
        <w:rPr>
          <w:rFonts w:ascii="Palatino Linotype" w:eastAsia="Palatino Linotype" w:hAnsi="Palatino Linotype" w:cs="Palatino Linotype"/>
        </w:rPr>
        <w:t xml:space="preserve">onada se encontraba incompleta, debido a que no se le proporcionaron los nombres de los beneficiarios y no se informó de otros programas sociales. </w:t>
      </w:r>
    </w:p>
    <w:p w14:paraId="340E003C" w14:textId="77777777" w:rsidR="002260D1" w:rsidRPr="007C08FD" w:rsidRDefault="002260D1"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0F0A6F" w14:textId="5C09F9F7" w:rsidR="00692884" w:rsidRPr="007C08FD" w:rsidRDefault="00683AEF" w:rsidP="002260D1">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Las partes omitieron rendir manifestaciones. </w:t>
      </w:r>
    </w:p>
    <w:p w14:paraId="61259481" w14:textId="77777777" w:rsidR="00B85149" w:rsidRPr="007C08FD" w:rsidRDefault="00B85149" w:rsidP="00BE54CA">
      <w:pPr>
        <w:pStyle w:val="Prrafodelista"/>
        <w:spacing w:line="360" w:lineRule="auto"/>
        <w:ind w:left="0"/>
        <w:jc w:val="both"/>
        <w:rPr>
          <w:rFonts w:ascii="Palatino Linotype" w:hAnsi="Palatino Linotype"/>
          <w:bCs/>
          <w:sz w:val="24"/>
        </w:rPr>
      </w:pPr>
    </w:p>
    <w:p w14:paraId="3E0089DF" w14:textId="01257376" w:rsidR="00ED5215" w:rsidRPr="007C08FD" w:rsidRDefault="00BB0104" w:rsidP="00683AEF">
      <w:pPr>
        <w:pStyle w:val="Prrafodelista"/>
        <w:spacing w:line="360" w:lineRule="auto"/>
        <w:ind w:left="0"/>
        <w:jc w:val="both"/>
        <w:rPr>
          <w:rFonts w:ascii="Palatino Linotype" w:hAnsi="Palatino Linotype"/>
          <w:bCs/>
          <w:sz w:val="24"/>
        </w:rPr>
      </w:pPr>
      <w:bookmarkStart w:id="4" w:name="_Hlk146098364"/>
      <w:r w:rsidRPr="007C08FD">
        <w:rPr>
          <w:rFonts w:ascii="Palatino Linotype" w:hAnsi="Palatino Linotype"/>
          <w:bCs/>
          <w:sz w:val="24"/>
        </w:rPr>
        <w:t>Dicho lo anterior, se procede a contextualizar la información solicitada,</w:t>
      </w:r>
      <w:r w:rsidR="00720327" w:rsidRPr="007C08FD">
        <w:rPr>
          <w:rFonts w:ascii="Palatino Linotype" w:hAnsi="Palatino Linotype"/>
          <w:bCs/>
          <w:sz w:val="24"/>
        </w:rPr>
        <w:t xml:space="preserve"> </w:t>
      </w:r>
      <w:r w:rsidR="00683AEF" w:rsidRPr="007C08FD">
        <w:rPr>
          <w:rFonts w:ascii="Palatino Linotype" w:hAnsi="Palatino Linotype"/>
          <w:bCs/>
          <w:sz w:val="24"/>
        </w:rPr>
        <w:t>para ello, en principio es importante mencionar que en la Gaceta Municipal número 30</w:t>
      </w:r>
      <w:r w:rsidR="00324948" w:rsidRPr="007C08FD">
        <w:rPr>
          <w:rFonts w:ascii="Palatino Linotype" w:hAnsi="Palatino Linotype"/>
          <w:bCs/>
          <w:sz w:val="24"/>
        </w:rPr>
        <w:t xml:space="preserve"> de fecha siete de diciembre de dos mil veintidós</w:t>
      </w:r>
      <w:r w:rsidR="00683AEF" w:rsidRPr="007C08FD">
        <w:rPr>
          <w:rFonts w:ascii="Palatino Linotype" w:hAnsi="Palatino Linotype"/>
          <w:bCs/>
          <w:sz w:val="24"/>
        </w:rPr>
        <w:t xml:space="preserve">, </w:t>
      </w:r>
      <w:r w:rsidR="00662273" w:rsidRPr="007C08FD">
        <w:rPr>
          <w:rFonts w:ascii="Palatino Linotype" w:hAnsi="Palatino Linotype"/>
          <w:bCs/>
          <w:sz w:val="24"/>
        </w:rPr>
        <w:t>que contiene</w:t>
      </w:r>
      <w:r w:rsidR="00683AEF" w:rsidRPr="007C08FD">
        <w:rPr>
          <w:rFonts w:ascii="Palatino Linotype" w:hAnsi="Palatino Linotype"/>
          <w:bCs/>
          <w:sz w:val="24"/>
        </w:rPr>
        <w:t xml:space="preserve"> </w:t>
      </w:r>
      <w:r w:rsidR="00662273" w:rsidRPr="007C08FD">
        <w:rPr>
          <w:rFonts w:ascii="Palatino Linotype" w:hAnsi="Palatino Linotype"/>
          <w:bCs/>
          <w:sz w:val="24"/>
        </w:rPr>
        <w:t>e</w:t>
      </w:r>
      <w:r w:rsidR="00683AEF" w:rsidRPr="007C08FD">
        <w:rPr>
          <w:rFonts w:ascii="Palatino Linotype" w:hAnsi="Palatino Linotype"/>
          <w:bCs/>
          <w:sz w:val="24"/>
        </w:rPr>
        <w:t xml:space="preserve">l Primer Informe de Gobierno del Estado que Guarda la Administración Pública Municipal 2022-2024 de </w:t>
      </w:r>
      <w:proofErr w:type="spellStart"/>
      <w:r w:rsidR="00683AEF" w:rsidRPr="007C08FD">
        <w:rPr>
          <w:rFonts w:ascii="Palatino Linotype" w:hAnsi="Palatino Linotype"/>
          <w:bCs/>
          <w:sz w:val="24"/>
        </w:rPr>
        <w:t>Tepetlixpa</w:t>
      </w:r>
      <w:proofErr w:type="spellEnd"/>
      <w:r w:rsidR="006247AD" w:rsidRPr="007C08FD">
        <w:rPr>
          <w:rFonts w:ascii="Palatino Linotype" w:hAnsi="Palatino Linotype"/>
          <w:bCs/>
          <w:sz w:val="24"/>
        </w:rPr>
        <w:t xml:space="preserve"> </w:t>
      </w:r>
      <w:r w:rsidR="006247AD" w:rsidRPr="007C08FD">
        <w:rPr>
          <w:rFonts w:ascii="Palatino Linotype" w:hAnsi="Palatino Linotype"/>
          <w:bCs/>
        </w:rPr>
        <w:t xml:space="preserve">(consultable en </w:t>
      </w:r>
      <w:hyperlink r:id="rId10" w:history="1">
        <w:r w:rsidR="006247AD" w:rsidRPr="007C08FD">
          <w:rPr>
            <w:rStyle w:val="Hipervnculo"/>
            <w:rFonts w:ascii="Palatino Linotype" w:hAnsi="Palatino Linotype"/>
            <w:bCs/>
            <w:color w:val="auto"/>
          </w:rPr>
          <w:t>https://tepetlixpa.gob.mx/contenidos/tepetlixpa/docs/10_030-primer-informe-de-gobobierno-2022_22127084419.pdf</w:t>
        </w:r>
      </w:hyperlink>
      <w:r w:rsidR="006247AD" w:rsidRPr="007C08FD">
        <w:rPr>
          <w:rFonts w:ascii="Palatino Linotype" w:hAnsi="Palatino Linotype"/>
          <w:bCs/>
        </w:rPr>
        <w:t>)</w:t>
      </w:r>
      <w:r w:rsidR="00683AEF" w:rsidRPr="007C08FD">
        <w:rPr>
          <w:rFonts w:ascii="Palatino Linotype" w:hAnsi="Palatino Linotype"/>
          <w:bCs/>
        </w:rPr>
        <w:t xml:space="preserve">, </w:t>
      </w:r>
      <w:r w:rsidR="00683AEF" w:rsidRPr="007C08FD">
        <w:rPr>
          <w:rFonts w:ascii="Palatino Linotype" w:hAnsi="Palatino Linotype"/>
          <w:bCs/>
          <w:sz w:val="24"/>
        </w:rPr>
        <w:t xml:space="preserve">se encontró lo siguiente: </w:t>
      </w:r>
    </w:p>
    <w:p w14:paraId="5FC5EC78" w14:textId="24DE4EE5" w:rsidR="00683AEF" w:rsidRPr="007C08FD" w:rsidRDefault="006247AD" w:rsidP="00683AEF">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 </w:t>
      </w:r>
    </w:p>
    <w:p w14:paraId="64113CA8" w14:textId="57145F79" w:rsidR="00D15AA4" w:rsidRPr="007C08FD" w:rsidRDefault="00D15AA4" w:rsidP="00683AEF">
      <w:pPr>
        <w:pStyle w:val="Prrafodelista"/>
        <w:numPr>
          <w:ilvl w:val="0"/>
          <w:numId w:val="5"/>
        </w:numPr>
        <w:spacing w:line="360" w:lineRule="auto"/>
        <w:jc w:val="both"/>
        <w:rPr>
          <w:rFonts w:ascii="Palatino Linotype" w:hAnsi="Palatino Linotype"/>
          <w:i/>
        </w:rPr>
      </w:pPr>
      <w:r w:rsidRPr="007C08FD">
        <w:rPr>
          <w:rFonts w:ascii="Palatino Linotype" w:hAnsi="Palatino Linotype"/>
        </w:rPr>
        <w:t xml:space="preserve">La Dirección de Desarrollo social en coordinación con Obras Públicas y Contraloría constituyeron el comité ciudadano de control y vigilancia (COCICOVI) de cisternas y techos firmes. </w:t>
      </w:r>
    </w:p>
    <w:p w14:paraId="470D9541" w14:textId="2CC79A66" w:rsidR="00683AEF" w:rsidRPr="007C08FD" w:rsidRDefault="00D15AA4" w:rsidP="00683AEF">
      <w:pPr>
        <w:pStyle w:val="Prrafodelista"/>
        <w:numPr>
          <w:ilvl w:val="0"/>
          <w:numId w:val="5"/>
        </w:numPr>
        <w:spacing w:line="360" w:lineRule="auto"/>
        <w:jc w:val="both"/>
        <w:rPr>
          <w:rFonts w:ascii="Palatino Linotype" w:hAnsi="Palatino Linotype"/>
          <w:i/>
        </w:rPr>
      </w:pPr>
      <w:r w:rsidRPr="007C08FD">
        <w:rPr>
          <w:rFonts w:ascii="Palatino Linotype" w:hAnsi="Palatino Linotype"/>
        </w:rPr>
        <w:t>S</w:t>
      </w:r>
      <w:r w:rsidR="00683AEF" w:rsidRPr="007C08FD">
        <w:rPr>
          <w:rFonts w:ascii="Palatino Linotype" w:hAnsi="Palatino Linotype"/>
        </w:rPr>
        <w:t xml:space="preserve">e llevaron a cabo obras de construcción de </w:t>
      </w:r>
      <w:r w:rsidR="00683AEF" w:rsidRPr="007C08FD">
        <w:rPr>
          <w:rFonts w:ascii="Palatino Linotype" w:hAnsi="Palatino Linotype"/>
          <w:b/>
          <w:bCs/>
          <w:u w:val="single"/>
        </w:rPr>
        <w:t>cisternas de concreto hidráulico</w:t>
      </w:r>
      <w:r w:rsidR="00683AEF" w:rsidRPr="007C08FD">
        <w:rPr>
          <w:rFonts w:ascii="Palatino Linotype" w:hAnsi="Palatino Linotype"/>
        </w:rPr>
        <w:t xml:space="preserve"> en la Cabecera Municipal y sus localidades </w:t>
      </w:r>
      <w:proofErr w:type="spellStart"/>
      <w:r w:rsidR="00683AEF" w:rsidRPr="007C08FD">
        <w:rPr>
          <w:rFonts w:ascii="Palatino Linotype" w:hAnsi="Palatino Linotype"/>
        </w:rPr>
        <w:t>Huachicalco</w:t>
      </w:r>
      <w:proofErr w:type="spellEnd"/>
      <w:r w:rsidR="00683AEF" w:rsidRPr="007C08FD">
        <w:rPr>
          <w:rFonts w:ascii="Palatino Linotype" w:hAnsi="Palatino Linotype"/>
        </w:rPr>
        <w:t xml:space="preserve">, San Isidro Texcalera, la delegación de san esteban </w:t>
      </w:r>
      <w:proofErr w:type="spellStart"/>
      <w:r w:rsidR="00683AEF" w:rsidRPr="007C08FD">
        <w:rPr>
          <w:rFonts w:ascii="Palatino Linotype" w:hAnsi="Palatino Linotype"/>
        </w:rPr>
        <w:t>C</w:t>
      </w:r>
      <w:r w:rsidRPr="007C08FD">
        <w:rPr>
          <w:rFonts w:ascii="Palatino Linotype" w:hAnsi="Palatino Linotype"/>
        </w:rPr>
        <w:t>uecuecuautitlpa</w:t>
      </w:r>
      <w:proofErr w:type="spellEnd"/>
      <w:r w:rsidRPr="007C08FD">
        <w:rPr>
          <w:rFonts w:ascii="Palatino Linotype" w:hAnsi="Palatino Linotype"/>
        </w:rPr>
        <w:t xml:space="preserve"> y San M</w:t>
      </w:r>
      <w:r w:rsidR="00683AEF" w:rsidRPr="007C08FD">
        <w:rPr>
          <w:rFonts w:ascii="Palatino Linotype" w:hAnsi="Palatino Linotype"/>
        </w:rPr>
        <w:t>iguel Nepantla.</w:t>
      </w:r>
    </w:p>
    <w:p w14:paraId="2C7058C2" w14:textId="7DD0BF9E" w:rsidR="00683AEF" w:rsidRPr="007C08FD" w:rsidRDefault="00683AEF" w:rsidP="00683AEF">
      <w:pPr>
        <w:pStyle w:val="Prrafodelista"/>
        <w:numPr>
          <w:ilvl w:val="0"/>
          <w:numId w:val="5"/>
        </w:numPr>
        <w:spacing w:line="360" w:lineRule="auto"/>
        <w:jc w:val="both"/>
        <w:rPr>
          <w:rFonts w:ascii="Palatino Linotype" w:hAnsi="Palatino Linotype"/>
          <w:i/>
        </w:rPr>
      </w:pPr>
      <w:r w:rsidRPr="007C08FD">
        <w:rPr>
          <w:rFonts w:ascii="Palatino Linotype" w:hAnsi="Palatino Linotype"/>
        </w:rPr>
        <w:lastRenderedPageBreak/>
        <w:t>Se construyeron 33 cisternas de concreto beneficiando a 2</w:t>
      </w:r>
      <w:r w:rsidR="006247AD" w:rsidRPr="007C08FD">
        <w:rPr>
          <w:rFonts w:ascii="Palatino Linotype" w:hAnsi="Palatino Linotype"/>
        </w:rPr>
        <w:t xml:space="preserve">31 personas, en la Cabecera Municipal. </w:t>
      </w:r>
    </w:p>
    <w:p w14:paraId="2A78636D" w14:textId="5FD3EC78" w:rsidR="00683AEF" w:rsidRPr="007C08FD" w:rsidRDefault="006247AD" w:rsidP="00683AEF">
      <w:pPr>
        <w:pStyle w:val="Prrafodelista"/>
        <w:numPr>
          <w:ilvl w:val="0"/>
          <w:numId w:val="5"/>
        </w:numPr>
        <w:spacing w:line="360" w:lineRule="auto"/>
        <w:jc w:val="both"/>
        <w:rPr>
          <w:rFonts w:ascii="Palatino Linotype" w:hAnsi="Palatino Linotype"/>
          <w:i/>
        </w:rPr>
      </w:pPr>
      <w:r w:rsidRPr="007C08FD">
        <w:rPr>
          <w:rFonts w:ascii="Palatino Linotype" w:hAnsi="Palatino Linotype"/>
        </w:rPr>
        <w:t xml:space="preserve">Se construyeron 15 cisternas de concreto hidráulico en beneficio de rezago social, tanto en la comunidad como en las localidades de </w:t>
      </w:r>
      <w:proofErr w:type="spellStart"/>
      <w:r w:rsidRPr="007C08FD">
        <w:rPr>
          <w:rFonts w:ascii="Palatino Linotype" w:hAnsi="Palatino Linotype"/>
        </w:rPr>
        <w:t>Texcalama</w:t>
      </w:r>
      <w:proofErr w:type="spellEnd"/>
      <w:r w:rsidRPr="007C08FD">
        <w:rPr>
          <w:rFonts w:ascii="Palatino Linotype" w:hAnsi="Palatino Linotype"/>
        </w:rPr>
        <w:t xml:space="preserve">, </w:t>
      </w:r>
      <w:proofErr w:type="spellStart"/>
      <w:r w:rsidRPr="007C08FD">
        <w:rPr>
          <w:rFonts w:ascii="Palatino Linotype" w:hAnsi="Palatino Linotype"/>
        </w:rPr>
        <w:t>Cuaunextle</w:t>
      </w:r>
      <w:proofErr w:type="spellEnd"/>
      <w:r w:rsidRPr="007C08FD">
        <w:rPr>
          <w:rFonts w:ascii="Palatino Linotype" w:hAnsi="Palatino Linotype"/>
        </w:rPr>
        <w:t>, los Cedros, beneficiando a 90 personas.</w:t>
      </w:r>
    </w:p>
    <w:p w14:paraId="2EBE912B" w14:textId="5BC427C4" w:rsidR="006247AD" w:rsidRPr="007C08FD" w:rsidRDefault="006247AD" w:rsidP="00683AEF">
      <w:pPr>
        <w:pStyle w:val="Prrafodelista"/>
        <w:numPr>
          <w:ilvl w:val="0"/>
          <w:numId w:val="5"/>
        </w:numPr>
        <w:spacing w:line="360" w:lineRule="auto"/>
        <w:jc w:val="both"/>
        <w:rPr>
          <w:rFonts w:ascii="Palatino Linotype" w:hAnsi="Palatino Linotype"/>
          <w:i/>
        </w:rPr>
      </w:pPr>
      <w:r w:rsidRPr="007C08FD">
        <w:rPr>
          <w:rFonts w:ascii="Palatino Linotype" w:hAnsi="Palatino Linotype"/>
        </w:rPr>
        <w:t xml:space="preserve">En la Delegación de San Esteban </w:t>
      </w:r>
      <w:proofErr w:type="spellStart"/>
      <w:r w:rsidRPr="007C08FD">
        <w:rPr>
          <w:rFonts w:ascii="Palatino Linotype" w:hAnsi="Palatino Linotype"/>
        </w:rPr>
        <w:t>Ciecuecuautitla</w:t>
      </w:r>
      <w:proofErr w:type="spellEnd"/>
      <w:r w:rsidRPr="007C08FD">
        <w:rPr>
          <w:rFonts w:ascii="Palatino Linotype" w:hAnsi="Palatino Linotype"/>
        </w:rPr>
        <w:t xml:space="preserve"> se construyeron 15 cisternas de concreto hidráulico</w:t>
      </w:r>
      <w:r w:rsidR="00D15AA4" w:rsidRPr="007C08FD">
        <w:rPr>
          <w:rFonts w:ascii="Palatino Linotype" w:hAnsi="Palatino Linotype"/>
        </w:rPr>
        <w:t>, benefici</w:t>
      </w:r>
      <w:r w:rsidRPr="007C08FD">
        <w:rPr>
          <w:rFonts w:ascii="Palatino Linotype" w:hAnsi="Palatino Linotype"/>
        </w:rPr>
        <w:t xml:space="preserve">ando a más de 120 personas. </w:t>
      </w:r>
    </w:p>
    <w:p w14:paraId="4C541E3D" w14:textId="0EAEA64E" w:rsidR="006247AD" w:rsidRPr="007C08FD" w:rsidRDefault="006247AD" w:rsidP="006247AD">
      <w:pPr>
        <w:pStyle w:val="Prrafodelista"/>
        <w:spacing w:line="360" w:lineRule="auto"/>
        <w:ind w:left="567"/>
        <w:jc w:val="both"/>
        <w:rPr>
          <w:rFonts w:ascii="Palatino Linotype" w:hAnsi="Palatino Linotype"/>
          <w:i/>
        </w:rPr>
      </w:pPr>
      <w:r w:rsidRPr="007C08FD">
        <w:rPr>
          <w:rFonts w:ascii="Palatino Linotype" w:hAnsi="Palatino Linotype"/>
          <w:i/>
          <w:noProof/>
          <w:lang w:val="es-MX" w:eastAsia="es-MX"/>
        </w:rPr>
        <w:drawing>
          <wp:inline distT="0" distB="0" distL="0" distR="0" wp14:anchorId="5D2EC032" wp14:editId="25778FCC">
            <wp:extent cx="4905375" cy="2676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9085" cy="2678549"/>
                    </a:xfrm>
                    <a:prstGeom prst="rect">
                      <a:avLst/>
                    </a:prstGeom>
                  </pic:spPr>
                </pic:pic>
              </a:graphicData>
            </a:graphic>
          </wp:inline>
        </w:drawing>
      </w:r>
    </w:p>
    <w:p w14:paraId="65B20044" w14:textId="77777777" w:rsidR="00ED5215" w:rsidRPr="007C08FD" w:rsidRDefault="00ED5215" w:rsidP="00ED5215">
      <w:pPr>
        <w:pStyle w:val="Prrafodelista"/>
        <w:spacing w:line="276" w:lineRule="auto"/>
        <w:ind w:left="567" w:right="616"/>
        <w:jc w:val="both"/>
        <w:rPr>
          <w:rFonts w:ascii="Palatino Linotype" w:hAnsi="Palatino Linotype"/>
          <w:bCs/>
          <w:i/>
          <w:sz w:val="24"/>
        </w:rPr>
      </w:pPr>
    </w:p>
    <w:p w14:paraId="1C9F195E" w14:textId="176B1561" w:rsidR="00662273" w:rsidRPr="007C08FD" w:rsidRDefault="00662273" w:rsidP="00D15AA4">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En atención a lo anterior, se advierte que, una </w:t>
      </w:r>
      <w:r w:rsidRPr="007C08FD">
        <w:rPr>
          <w:rFonts w:ascii="Palatino Linotype" w:hAnsi="Palatino Linotype"/>
          <w:b/>
          <w:sz w:val="24"/>
          <w:u w:val="single"/>
        </w:rPr>
        <w:t>cisterna de concreto</w:t>
      </w:r>
      <w:r w:rsidRPr="007C08FD">
        <w:rPr>
          <w:rFonts w:ascii="Palatino Linotype" w:hAnsi="Palatino Linotype"/>
          <w:bCs/>
          <w:sz w:val="24"/>
        </w:rPr>
        <w:t>, es un sistema de almacenamiento de agua rígido y permanente</w:t>
      </w:r>
      <w:r w:rsidR="00D25AB9" w:rsidRPr="007C08FD">
        <w:rPr>
          <w:rFonts w:ascii="Palatino Linotype" w:hAnsi="Palatino Linotype"/>
          <w:bCs/>
          <w:sz w:val="24"/>
        </w:rPr>
        <w:t xml:space="preserve">, usualmente se instala o se construye bajo tierra y se puede implementar tanto </w:t>
      </w:r>
      <w:r w:rsidR="00D25AB9" w:rsidRPr="007C08FD">
        <w:rPr>
          <w:rFonts w:ascii="Palatino Linotype" w:hAnsi="Palatino Linotype"/>
          <w:b/>
          <w:sz w:val="24"/>
          <w:u w:val="single"/>
        </w:rPr>
        <w:t>en casa</w:t>
      </w:r>
      <w:r w:rsidR="00D9264F" w:rsidRPr="007C08FD">
        <w:rPr>
          <w:rFonts w:ascii="Palatino Linotype" w:hAnsi="Palatino Linotype"/>
          <w:b/>
          <w:sz w:val="24"/>
          <w:u w:val="single"/>
        </w:rPr>
        <w:t>s</w:t>
      </w:r>
      <w:r w:rsidR="00D25AB9" w:rsidRPr="007C08FD">
        <w:rPr>
          <w:rFonts w:ascii="Palatino Linotype" w:hAnsi="Palatino Linotype"/>
          <w:b/>
          <w:sz w:val="24"/>
          <w:u w:val="single"/>
        </w:rPr>
        <w:t xml:space="preserve"> particulares como en grandes edificios</w:t>
      </w:r>
      <w:r w:rsidRPr="007C08FD">
        <w:rPr>
          <w:rFonts w:ascii="Palatino Linotype" w:hAnsi="Palatino Linotype"/>
          <w:bCs/>
          <w:sz w:val="24"/>
        </w:rPr>
        <w:t>, e</w:t>
      </w:r>
      <w:r w:rsidR="00D25AB9" w:rsidRPr="007C08FD">
        <w:rPr>
          <w:rFonts w:ascii="Palatino Linotype" w:hAnsi="Palatino Linotype"/>
          <w:bCs/>
          <w:sz w:val="24"/>
        </w:rPr>
        <w:t>ste sistema</w:t>
      </w:r>
      <w:r w:rsidR="00D9264F" w:rsidRPr="007C08FD">
        <w:rPr>
          <w:rFonts w:ascii="Palatino Linotype" w:hAnsi="Palatino Linotype"/>
          <w:bCs/>
          <w:sz w:val="24"/>
        </w:rPr>
        <w:t xml:space="preserve"> </w:t>
      </w:r>
      <w:r w:rsidRPr="007C08FD">
        <w:rPr>
          <w:rFonts w:ascii="Palatino Linotype" w:hAnsi="Palatino Linotype"/>
          <w:bCs/>
          <w:sz w:val="24"/>
        </w:rPr>
        <w:t xml:space="preserve">puede ser de gran utilidad cuando se presenta una disminución del suministro de agua o un corte total de esta. </w:t>
      </w:r>
    </w:p>
    <w:p w14:paraId="021FE6B6" w14:textId="1CE277A3" w:rsidR="00EC1281" w:rsidRPr="007C08FD" w:rsidRDefault="00EC1281" w:rsidP="00D15AA4">
      <w:pPr>
        <w:pStyle w:val="Prrafodelista"/>
        <w:spacing w:line="360" w:lineRule="auto"/>
        <w:ind w:left="0"/>
        <w:jc w:val="both"/>
        <w:rPr>
          <w:rFonts w:ascii="Palatino Linotype" w:hAnsi="Palatino Linotype"/>
          <w:bCs/>
          <w:sz w:val="24"/>
        </w:rPr>
      </w:pPr>
    </w:p>
    <w:p w14:paraId="37145F71" w14:textId="59191051" w:rsidR="00EC1281" w:rsidRPr="007C08FD" w:rsidRDefault="00EC1281" w:rsidP="00D15AA4">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Ahora bien, de conformidad con las recomendaciones para instalaciones en la vivienda, emitidos por la Comisión Nacional de la Vivienda </w:t>
      </w:r>
      <w:r w:rsidRPr="007C08FD">
        <w:rPr>
          <w:rFonts w:ascii="Palatino Linotype" w:hAnsi="Palatino Linotype"/>
          <w:bCs/>
          <w:szCs w:val="20"/>
        </w:rPr>
        <w:t>(consultado en chrome-</w:t>
      </w:r>
      <w:r w:rsidRPr="007C08FD">
        <w:rPr>
          <w:rFonts w:ascii="Palatino Linotype" w:hAnsi="Palatino Linotype"/>
          <w:bCs/>
          <w:szCs w:val="20"/>
        </w:rPr>
        <w:lastRenderedPageBreak/>
        <w:t>extension://efaidnbmnnnibpcajpcglclefindmkaj/https://siesco.conavi.gob.mx/doc/tecnicos/instalaciones/Recomendaciones%20para%20Instalaciones.pdf)</w:t>
      </w:r>
      <w:r w:rsidRPr="007C08FD">
        <w:rPr>
          <w:rFonts w:ascii="Palatino Linotype" w:hAnsi="Palatino Linotype"/>
          <w:bCs/>
          <w:sz w:val="24"/>
        </w:rPr>
        <w:t xml:space="preserve">, se advierte que para poder realizar </w:t>
      </w:r>
      <w:r w:rsidRPr="007C08FD">
        <w:rPr>
          <w:rFonts w:ascii="Palatino Linotype" w:hAnsi="Palatino Linotype"/>
          <w:b/>
          <w:sz w:val="24"/>
          <w:u w:val="single"/>
        </w:rPr>
        <w:t>instalaciones hidráulicas se requiere la integración de diversas conexiones y uniones en las tomas domiciliarias</w:t>
      </w:r>
      <w:r w:rsidR="006F755E" w:rsidRPr="007C08FD">
        <w:rPr>
          <w:rFonts w:ascii="Palatino Linotype" w:hAnsi="Palatino Linotype"/>
          <w:b/>
          <w:sz w:val="24"/>
          <w:u w:val="single"/>
        </w:rPr>
        <w:t xml:space="preserve"> proporcionadas por el  municipio</w:t>
      </w:r>
      <w:r w:rsidRPr="007C08FD">
        <w:rPr>
          <w:rFonts w:ascii="Palatino Linotype" w:hAnsi="Palatino Linotype"/>
          <w:bCs/>
          <w:sz w:val="24"/>
        </w:rPr>
        <w:t xml:space="preserve">, asimismo, este documento establece que para la integración de una cisterna, esta deberá situarse de manera subterránea asentada en un firme concreto o plantilla con espesor de 0.10m de material compactado, la cual constará con un registro de cierre hermético con dimensión de 0.60 x 0.60m e incluirá un tubo de ventilación para evitar la formación de hongos. </w:t>
      </w:r>
    </w:p>
    <w:p w14:paraId="03B5BE86" w14:textId="6E5AD173" w:rsidR="00EC1281" w:rsidRPr="007C08FD" w:rsidRDefault="00EC1281" w:rsidP="00D15AA4">
      <w:pPr>
        <w:pStyle w:val="Prrafodelista"/>
        <w:spacing w:line="360" w:lineRule="auto"/>
        <w:ind w:left="0"/>
        <w:jc w:val="both"/>
        <w:rPr>
          <w:rFonts w:ascii="Palatino Linotype" w:hAnsi="Palatino Linotype"/>
          <w:bCs/>
          <w:sz w:val="24"/>
        </w:rPr>
      </w:pPr>
    </w:p>
    <w:p w14:paraId="2D222084" w14:textId="366AAA4F" w:rsidR="00EC1281" w:rsidRPr="007C08FD" w:rsidRDefault="00EC1281" w:rsidP="00D15AA4">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Para poder realizar el suministro de agua en las viviendas, las cisternas </w:t>
      </w:r>
      <w:r w:rsidR="00544841" w:rsidRPr="007C08FD">
        <w:rPr>
          <w:rFonts w:ascii="Palatino Linotype" w:hAnsi="Palatino Linotype"/>
          <w:bCs/>
          <w:sz w:val="24"/>
        </w:rPr>
        <w:t xml:space="preserve">deben contar con un equipo de bombeo, por lo que, </w:t>
      </w:r>
      <w:r w:rsidR="00544841" w:rsidRPr="007C08FD">
        <w:rPr>
          <w:rFonts w:ascii="Palatino Linotype" w:hAnsi="Palatino Linotype"/>
          <w:b/>
          <w:sz w:val="24"/>
          <w:u w:val="single"/>
        </w:rPr>
        <w:t>se deberá colocar una bomba que satisfaga las condiciones para llevar el agua desde el área de almacenamiento hasta el tinaco de la casa</w:t>
      </w:r>
      <w:r w:rsidR="00544841" w:rsidRPr="007C08FD">
        <w:rPr>
          <w:rFonts w:ascii="Palatino Linotype" w:hAnsi="Palatino Linotype"/>
          <w:bCs/>
          <w:sz w:val="24"/>
        </w:rPr>
        <w:t xml:space="preserve">, el cual deberá estar colocado de tal forma que se considere la distribución de los muebles sanitarios con la finalidad de economizar material y el número de los accesorios a emplear. </w:t>
      </w:r>
    </w:p>
    <w:bookmarkEnd w:id="4"/>
    <w:p w14:paraId="351476F6" w14:textId="6D24822C" w:rsidR="00544841" w:rsidRPr="007C08FD" w:rsidRDefault="00544841" w:rsidP="00D15AA4">
      <w:pPr>
        <w:pStyle w:val="Prrafodelista"/>
        <w:spacing w:line="360" w:lineRule="auto"/>
        <w:ind w:left="0"/>
        <w:jc w:val="both"/>
        <w:rPr>
          <w:rFonts w:ascii="Palatino Linotype" w:hAnsi="Palatino Linotype"/>
          <w:bCs/>
          <w:sz w:val="24"/>
        </w:rPr>
      </w:pPr>
    </w:p>
    <w:p w14:paraId="3EE9A808" w14:textId="77777777" w:rsidR="00544841" w:rsidRPr="007C08FD" w:rsidRDefault="00544841" w:rsidP="00D15AA4">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Dicho esto, se arriba a las siguientes consideraciones: </w:t>
      </w:r>
    </w:p>
    <w:p w14:paraId="44466C86" w14:textId="77777777" w:rsidR="00544841" w:rsidRPr="007C08FD" w:rsidRDefault="00544841" w:rsidP="00D15AA4">
      <w:pPr>
        <w:pStyle w:val="Prrafodelista"/>
        <w:spacing w:line="360" w:lineRule="auto"/>
        <w:ind w:left="0"/>
        <w:jc w:val="both"/>
        <w:rPr>
          <w:rFonts w:ascii="Palatino Linotype" w:hAnsi="Palatino Linotype"/>
          <w:bCs/>
          <w:sz w:val="24"/>
        </w:rPr>
      </w:pPr>
    </w:p>
    <w:p w14:paraId="2CA2C4C7" w14:textId="3079FA13" w:rsidR="00544841" w:rsidRPr="007C08FD" w:rsidRDefault="00544841" w:rsidP="00544841">
      <w:pPr>
        <w:pStyle w:val="Prrafodelista"/>
        <w:numPr>
          <w:ilvl w:val="0"/>
          <w:numId w:val="12"/>
        </w:numPr>
        <w:spacing w:line="360" w:lineRule="auto"/>
        <w:jc w:val="both"/>
        <w:rPr>
          <w:rFonts w:ascii="Palatino Linotype" w:hAnsi="Palatino Linotype"/>
          <w:bCs/>
          <w:sz w:val="24"/>
        </w:rPr>
      </w:pPr>
      <w:r w:rsidRPr="007C08FD">
        <w:rPr>
          <w:rFonts w:ascii="Palatino Linotype" w:hAnsi="Palatino Linotype"/>
          <w:bCs/>
          <w:sz w:val="24"/>
        </w:rPr>
        <w:t xml:space="preserve">El Ayuntamiento de </w:t>
      </w:r>
      <w:proofErr w:type="spellStart"/>
      <w:r w:rsidRPr="007C08FD">
        <w:rPr>
          <w:rFonts w:ascii="Palatino Linotype" w:hAnsi="Palatino Linotype"/>
          <w:bCs/>
          <w:sz w:val="24"/>
        </w:rPr>
        <w:t>Tepetlixpa</w:t>
      </w:r>
      <w:proofErr w:type="spellEnd"/>
      <w:r w:rsidRPr="007C08FD">
        <w:rPr>
          <w:rFonts w:ascii="Palatino Linotype" w:hAnsi="Palatino Linotype"/>
          <w:bCs/>
          <w:sz w:val="24"/>
        </w:rPr>
        <w:t xml:space="preserve"> llevó a cabo la construcción de cisternas de concreto hidráulico en la cabecera municipal y en sus delegaciones. </w:t>
      </w:r>
    </w:p>
    <w:p w14:paraId="527B730F" w14:textId="5FEF5368" w:rsidR="00544841" w:rsidRPr="007C08FD" w:rsidRDefault="00544841" w:rsidP="00544841">
      <w:pPr>
        <w:pStyle w:val="Prrafodelista"/>
        <w:numPr>
          <w:ilvl w:val="0"/>
          <w:numId w:val="12"/>
        </w:numPr>
        <w:spacing w:line="360" w:lineRule="auto"/>
        <w:jc w:val="both"/>
        <w:rPr>
          <w:rFonts w:ascii="Palatino Linotype" w:hAnsi="Palatino Linotype"/>
          <w:bCs/>
          <w:sz w:val="24"/>
        </w:rPr>
      </w:pPr>
      <w:r w:rsidRPr="007C08FD">
        <w:rPr>
          <w:rFonts w:ascii="Palatino Linotype" w:hAnsi="Palatino Linotype"/>
          <w:bCs/>
          <w:sz w:val="24"/>
        </w:rPr>
        <w:t>Las cisternas de concreto, son sistemas de almacenamiento que se instalan bajo tierra y se pueden implementar en casas particulares o en edificios.</w:t>
      </w:r>
    </w:p>
    <w:p w14:paraId="0503DB8F" w14:textId="66056343" w:rsidR="00662273" w:rsidRPr="007C08FD" w:rsidRDefault="00544841" w:rsidP="00544841">
      <w:pPr>
        <w:pStyle w:val="Prrafodelista"/>
        <w:numPr>
          <w:ilvl w:val="0"/>
          <w:numId w:val="12"/>
        </w:numPr>
        <w:spacing w:line="360" w:lineRule="auto"/>
        <w:jc w:val="both"/>
        <w:rPr>
          <w:rFonts w:ascii="Palatino Linotype" w:hAnsi="Palatino Linotype"/>
          <w:bCs/>
          <w:sz w:val="24"/>
        </w:rPr>
      </w:pPr>
      <w:r w:rsidRPr="007C08FD">
        <w:rPr>
          <w:rFonts w:ascii="Palatino Linotype" w:hAnsi="Palatino Linotype"/>
          <w:bCs/>
          <w:sz w:val="24"/>
        </w:rPr>
        <w:lastRenderedPageBreak/>
        <w:t xml:space="preserve">Para realizar la instalación hidráulica se requiere la integración de diversas conexiones y uniones en las </w:t>
      </w:r>
      <w:r w:rsidRPr="007C08FD">
        <w:rPr>
          <w:rFonts w:ascii="Palatino Linotype" w:hAnsi="Palatino Linotype"/>
          <w:b/>
          <w:sz w:val="24"/>
          <w:u w:val="single"/>
        </w:rPr>
        <w:t>tomas domiciliarias</w:t>
      </w:r>
      <w:r w:rsidR="006F755E" w:rsidRPr="007C08FD">
        <w:rPr>
          <w:rFonts w:ascii="Palatino Linotype" w:hAnsi="Palatino Linotype"/>
          <w:b/>
          <w:sz w:val="24"/>
          <w:u w:val="single"/>
        </w:rPr>
        <w:t xml:space="preserve"> que proporciona el municipio</w:t>
      </w:r>
      <w:r w:rsidRPr="007C08FD">
        <w:rPr>
          <w:rFonts w:ascii="Palatino Linotype" w:hAnsi="Palatino Linotype"/>
          <w:b/>
          <w:sz w:val="24"/>
          <w:u w:val="single"/>
        </w:rPr>
        <w:t xml:space="preserve">. </w:t>
      </w:r>
    </w:p>
    <w:p w14:paraId="53983A38" w14:textId="3243AF99" w:rsidR="00544841" w:rsidRPr="007C08FD" w:rsidRDefault="00544841" w:rsidP="00544841">
      <w:pPr>
        <w:pStyle w:val="Prrafodelista"/>
        <w:numPr>
          <w:ilvl w:val="0"/>
          <w:numId w:val="12"/>
        </w:numPr>
        <w:spacing w:line="360" w:lineRule="auto"/>
        <w:jc w:val="both"/>
        <w:rPr>
          <w:rFonts w:ascii="Palatino Linotype" w:hAnsi="Palatino Linotype"/>
          <w:b/>
          <w:sz w:val="24"/>
          <w:u w:val="single"/>
        </w:rPr>
      </w:pPr>
      <w:r w:rsidRPr="007C08FD">
        <w:rPr>
          <w:rFonts w:ascii="Palatino Linotype" w:hAnsi="Palatino Linotype"/>
          <w:b/>
          <w:sz w:val="24"/>
          <w:u w:val="single"/>
        </w:rPr>
        <w:t xml:space="preserve">El sistema de suministro de agua, debe contar con un equipo de bombeo conectado al tinaco de las casas. </w:t>
      </w:r>
    </w:p>
    <w:p w14:paraId="69B45087" w14:textId="04CD85A4" w:rsidR="00544841" w:rsidRPr="007C08FD" w:rsidRDefault="00544841" w:rsidP="00544841">
      <w:pPr>
        <w:pStyle w:val="Prrafodelista"/>
        <w:numPr>
          <w:ilvl w:val="0"/>
          <w:numId w:val="12"/>
        </w:numPr>
        <w:spacing w:line="360" w:lineRule="auto"/>
        <w:jc w:val="both"/>
        <w:rPr>
          <w:rFonts w:ascii="Palatino Linotype" w:hAnsi="Palatino Linotype"/>
          <w:b/>
          <w:sz w:val="24"/>
          <w:u w:val="single"/>
        </w:rPr>
      </w:pPr>
      <w:r w:rsidRPr="007C08FD">
        <w:rPr>
          <w:rFonts w:ascii="Palatino Linotype" w:hAnsi="Palatino Linotype"/>
          <w:b/>
          <w:sz w:val="24"/>
          <w:u w:val="single"/>
        </w:rPr>
        <w:t xml:space="preserve">El Ayuntamiento llevó a cabo conexiones en casas particulares, por lo que, </w:t>
      </w:r>
      <w:r w:rsidR="006F755E" w:rsidRPr="007C08FD">
        <w:rPr>
          <w:rFonts w:ascii="Palatino Linotype" w:hAnsi="Palatino Linotype"/>
          <w:b/>
          <w:sz w:val="24"/>
          <w:u w:val="single"/>
        </w:rPr>
        <w:t xml:space="preserve">puede </w:t>
      </w:r>
      <w:r w:rsidRPr="007C08FD">
        <w:rPr>
          <w:rFonts w:ascii="Palatino Linotype" w:hAnsi="Palatino Linotype"/>
          <w:b/>
          <w:sz w:val="24"/>
          <w:u w:val="single"/>
        </w:rPr>
        <w:t>conocer, administra</w:t>
      </w:r>
      <w:r w:rsidR="006F755E" w:rsidRPr="007C08FD">
        <w:rPr>
          <w:rFonts w:ascii="Palatino Linotype" w:hAnsi="Palatino Linotype"/>
          <w:b/>
          <w:sz w:val="24"/>
          <w:u w:val="single"/>
        </w:rPr>
        <w:t>r</w:t>
      </w:r>
      <w:r w:rsidRPr="007C08FD">
        <w:rPr>
          <w:rFonts w:ascii="Palatino Linotype" w:hAnsi="Palatino Linotype"/>
          <w:b/>
          <w:sz w:val="24"/>
          <w:u w:val="single"/>
        </w:rPr>
        <w:t xml:space="preserve"> y posee</w:t>
      </w:r>
      <w:r w:rsidR="006F755E" w:rsidRPr="007C08FD">
        <w:rPr>
          <w:rFonts w:ascii="Palatino Linotype" w:hAnsi="Palatino Linotype"/>
          <w:b/>
          <w:sz w:val="24"/>
          <w:u w:val="single"/>
        </w:rPr>
        <w:t>r</w:t>
      </w:r>
      <w:r w:rsidRPr="007C08FD">
        <w:rPr>
          <w:rFonts w:ascii="Palatino Linotype" w:hAnsi="Palatino Linotype"/>
          <w:b/>
          <w:sz w:val="24"/>
          <w:u w:val="single"/>
        </w:rPr>
        <w:t xml:space="preserve"> la información relacionada con el nombre de aquellos que se beneficiaron de las conexiones de agua a la cisterna de concreto </w:t>
      </w:r>
      <w:r w:rsidR="006F755E" w:rsidRPr="007C08FD">
        <w:rPr>
          <w:rFonts w:ascii="Palatino Linotype" w:hAnsi="Palatino Linotype"/>
          <w:b/>
          <w:sz w:val="24"/>
          <w:u w:val="single"/>
        </w:rPr>
        <w:t>hidráulico</w:t>
      </w:r>
      <w:r w:rsidRPr="007C08FD">
        <w:rPr>
          <w:rFonts w:ascii="Palatino Linotype" w:hAnsi="Palatino Linotype"/>
          <w:b/>
          <w:sz w:val="24"/>
          <w:u w:val="single"/>
        </w:rPr>
        <w:t xml:space="preserve"> instaladas en la cabecera municipal y sus delegaciones. </w:t>
      </w:r>
    </w:p>
    <w:p w14:paraId="72D91798" w14:textId="77777777" w:rsidR="006F755E" w:rsidRPr="007C08FD" w:rsidRDefault="006F755E" w:rsidP="006F755E">
      <w:pPr>
        <w:pStyle w:val="Prrafodelista"/>
        <w:spacing w:line="360" w:lineRule="auto"/>
        <w:ind w:left="780"/>
        <w:jc w:val="both"/>
        <w:rPr>
          <w:rFonts w:ascii="Palatino Linotype" w:hAnsi="Palatino Linotype"/>
          <w:b/>
          <w:sz w:val="24"/>
          <w:u w:val="single"/>
        </w:rPr>
      </w:pPr>
    </w:p>
    <w:p w14:paraId="390ED7AA" w14:textId="25D3F87F" w:rsidR="00D15AA4" w:rsidRPr="007C08FD" w:rsidRDefault="00D15AA4" w:rsidP="00D15AA4">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Ahora bien, en cuanto hace al Ayuntamiento de </w:t>
      </w:r>
      <w:proofErr w:type="spellStart"/>
      <w:r w:rsidRPr="007C08FD">
        <w:rPr>
          <w:rFonts w:ascii="Palatino Linotype" w:hAnsi="Palatino Linotype"/>
          <w:bCs/>
          <w:sz w:val="24"/>
        </w:rPr>
        <w:t>Tepetlixpa</w:t>
      </w:r>
      <w:proofErr w:type="spellEnd"/>
      <w:r w:rsidRPr="007C08FD">
        <w:rPr>
          <w:rFonts w:ascii="Palatino Linotype" w:hAnsi="Palatino Linotype"/>
          <w:bCs/>
          <w:sz w:val="24"/>
        </w:rPr>
        <w:t xml:space="preserve">, su Bando Municipal establece que, para el ejercicio de sus atribuciones, tanto el Ayuntamiento como el Presidente Municipal, se auxiliarán de diversas dependencias, las cuales son las siguientes: </w:t>
      </w:r>
    </w:p>
    <w:p w14:paraId="657B1E35" w14:textId="77777777" w:rsidR="00D15AA4" w:rsidRPr="007C08FD" w:rsidRDefault="00D15AA4" w:rsidP="00D15AA4">
      <w:pPr>
        <w:pStyle w:val="Prrafodelista"/>
        <w:spacing w:line="360" w:lineRule="auto"/>
        <w:ind w:left="0"/>
        <w:jc w:val="both"/>
        <w:rPr>
          <w:rFonts w:ascii="Palatino Linotype" w:hAnsi="Palatino Linotype"/>
          <w:b/>
          <w:bCs/>
          <w:sz w:val="24"/>
        </w:rPr>
      </w:pPr>
    </w:p>
    <w:p w14:paraId="761116B9"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b/>
          <w:i/>
        </w:rPr>
        <w:t>Artículo 44.</w:t>
      </w:r>
      <w:r w:rsidRPr="007C08FD">
        <w:rPr>
          <w:rFonts w:ascii="Palatino Linotype" w:hAnsi="Palatino Linotype"/>
          <w:i/>
        </w:rPr>
        <w:t xml:space="preserve"> Para el ejercicio de sus atribuciones, tanto el Ayuntamiento como el Presidente Municipal, se auxiliarán de las siguientes dependencias, las cuales estarán subordinadas a este último: </w:t>
      </w:r>
    </w:p>
    <w:p w14:paraId="3E6FD6AD" w14:textId="08A1B2C4"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I. Secretaría del Ayuntamiento; </w:t>
      </w:r>
    </w:p>
    <w:p w14:paraId="7937B393"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II. Tesorería Municipal; </w:t>
      </w:r>
    </w:p>
    <w:p w14:paraId="006E7D38"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III. Contraloría Interna; </w:t>
      </w:r>
    </w:p>
    <w:p w14:paraId="3DB93BF0"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IV. Las Direcciones de: </w:t>
      </w:r>
    </w:p>
    <w:p w14:paraId="78117FA0"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a. Administración de Personal </w:t>
      </w:r>
    </w:p>
    <w:p w14:paraId="6BB28C1E"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b/>
          <w:bCs/>
          <w:i/>
          <w:u w:val="single"/>
        </w:rPr>
      </w:pPr>
      <w:r w:rsidRPr="007C08FD">
        <w:rPr>
          <w:rFonts w:ascii="Palatino Linotype" w:hAnsi="Palatino Linotype"/>
          <w:b/>
          <w:bCs/>
          <w:i/>
          <w:u w:val="single"/>
        </w:rPr>
        <w:t xml:space="preserve">b. Agua potable, Drenaje y Alcantarillado </w:t>
      </w:r>
    </w:p>
    <w:p w14:paraId="5D9568FB"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c. Comunicación Social </w:t>
      </w:r>
    </w:p>
    <w:p w14:paraId="5DA192A1"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d. Desarrollo Urbano </w:t>
      </w:r>
    </w:p>
    <w:p w14:paraId="26BDC4AB" w14:textId="1A831A95" w:rsidR="00D15AA4" w:rsidRPr="007C08FD" w:rsidRDefault="00D15AA4" w:rsidP="00D15AA4">
      <w:pPr>
        <w:pStyle w:val="Prrafodelista"/>
        <w:tabs>
          <w:tab w:val="left" w:pos="567"/>
        </w:tabs>
        <w:spacing w:line="276" w:lineRule="auto"/>
        <w:ind w:left="567" w:right="616"/>
        <w:jc w:val="both"/>
        <w:rPr>
          <w:rFonts w:ascii="Palatino Linotype" w:hAnsi="Palatino Linotype"/>
          <w:b/>
          <w:bCs/>
          <w:i/>
          <w:u w:val="single"/>
        </w:rPr>
      </w:pPr>
      <w:r w:rsidRPr="007C08FD">
        <w:rPr>
          <w:rFonts w:ascii="Palatino Linotype" w:hAnsi="Palatino Linotype"/>
          <w:b/>
          <w:bCs/>
          <w:i/>
          <w:u w:val="single"/>
        </w:rPr>
        <w:lastRenderedPageBreak/>
        <w:t>e. Obras Públicas</w:t>
      </w:r>
    </w:p>
    <w:p w14:paraId="650FFDAD" w14:textId="329F95C7" w:rsidR="00D15AA4" w:rsidRPr="007C08FD" w:rsidRDefault="00D15AA4" w:rsidP="00D15AA4">
      <w:pPr>
        <w:pStyle w:val="Prrafodelista"/>
        <w:tabs>
          <w:tab w:val="left" w:pos="567"/>
        </w:tabs>
        <w:spacing w:line="276" w:lineRule="auto"/>
        <w:ind w:left="567" w:right="616"/>
        <w:jc w:val="both"/>
        <w:rPr>
          <w:rFonts w:ascii="Palatino Linotype" w:hAnsi="Palatino Linotype"/>
          <w:b/>
          <w:i/>
          <w:u w:val="single"/>
        </w:rPr>
      </w:pPr>
      <w:r w:rsidRPr="007C08FD">
        <w:rPr>
          <w:rFonts w:ascii="Palatino Linotype" w:hAnsi="Palatino Linotype"/>
          <w:b/>
          <w:i/>
          <w:u w:val="single"/>
        </w:rPr>
        <w:t xml:space="preserve">f. Desarrollo Social </w:t>
      </w:r>
    </w:p>
    <w:p w14:paraId="2F41D05B"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g. Desarrollo Económico </w:t>
      </w:r>
    </w:p>
    <w:p w14:paraId="30D9A253"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h. Educación </w:t>
      </w:r>
    </w:p>
    <w:p w14:paraId="1711F736"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i. Instituto de la Mujer </w:t>
      </w:r>
    </w:p>
    <w:p w14:paraId="31EE101D"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j. Asesoría Jurídica y Consultiva </w:t>
      </w:r>
    </w:p>
    <w:p w14:paraId="6427A70B"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k. Ecología l. Movilidad </w:t>
      </w:r>
    </w:p>
    <w:p w14:paraId="41227FDE" w14:textId="604047E8" w:rsidR="00D15AA4" w:rsidRPr="007C08FD" w:rsidRDefault="00D15AA4" w:rsidP="00D15AA4">
      <w:pPr>
        <w:pStyle w:val="Prrafodelista"/>
        <w:tabs>
          <w:tab w:val="left" w:pos="567"/>
        </w:tabs>
        <w:spacing w:line="276" w:lineRule="auto"/>
        <w:ind w:left="567" w:right="616"/>
        <w:jc w:val="both"/>
        <w:rPr>
          <w:rFonts w:ascii="Palatino Linotype" w:hAnsi="Palatino Linotype"/>
          <w:i/>
        </w:rPr>
      </w:pPr>
      <w:proofErr w:type="gramStart"/>
      <w:r w:rsidRPr="007C08FD">
        <w:rPr>
          <w:rFonts w:ascii="Palatino Linotype" w:hAnsi="Palatino Linotype"/>
          <w:i/>
        </w:rPr>
        <w:t>m</w:t>
      </w:r>
      <w:proofErr w:type="gramEnd"/>
      <w:r w:rsidRPr="007C08FD">
        <w:rPr>
          <w:rFonts w:ascii="Palatino Linotype" w:hAnsi="Palatino Linotype"/>
          <w:i/>
        </w:rPr>
        <w:t xml:space="preserve">. Servicios Públicos </w:t>
      </w:r>
    </w:p>
    <w:p w14:paraId="3DB637A1"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proofErr w:type="gramStart"/>
      <w:r w:rsidRPr="007C08FD">
        <w:rPr>
          <w:rFonts w:ascii="Palatino Linotype" w:hAnsi="Palatino Linotype"/>
          <w:i/>
        </w:rPr>
        <w:t>n</w:t>
      </w:r>
      <w:proofErr w:type="gramEnd"/>
      <w:r w:rsidRPr="007C08FD">
        <w:rPr>
          <w:rFonts w:ascii="Palatino Linotype" w:hAnsi="Palatino Linotype"/>
          <w:i/>
        </w:rPr>
        <w:t xml:space="preserve">. Seguridad Pública y Vialidad; </w:t>
      </w:r>
    </w:p>
    <w:p w14:paraId="77959197"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o. Salud Pública </w:t>
      </w:r>
    </w:p>
    <w:p w14:paraId="40374910"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p. Reglamentos </w:t>
      </w:r>
    </w:p>
    <w:p w14:paraId="6409C6DA"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q. Turismo </w:t>
      </w:r>
    </w:p>
    <w:p w14:paraId="393E514C"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 xml:space="preserve">r. Protección Civil </w:t>
      </w:r>
    </w:p>
    <w:p w14:paraId="6B8D13CA" w14:textId="77777777" w:rsidR="00D15AA4" w:rsidRPr="007C08FD" w:rsidRDefault="00D15AA4" w:rsidP="00D15AA4">
      <w:pPr>
        <w:pStyle w:val="Prrafodelista"/>
        <w:tabs>
          <w:tab w:val="left" w:pos="567"/>
        </w:tabs>
        <w:spacing w:line="276" w:lineRule="auto"/>
        <w:ind w:left="567" w:right="616"/>
        <w:jc w:val="both"/>
        <w:rPr>
          <w:rFonts w:ascii="Palatino Linotype" w:hAnsi="Palatino Linotype"/>
          <w:i/>
        </w:rPr>
      </w:pPr>
      <w:r w:rsidRPr="007C08FD">
        <w:rPr>
          <w:rFonts w:ascii="Palatino Linotype" w:hAnsi="Palatino Linotype"/>
          <w:i/>
        </w:rPr>
        <w:t>s. Casa de Cultura</w:t>
      </w:r>
    </w:p>
    <w:p w14:paraId="7EB2DED1" w14:textId="1E3D0CE5" w:rsidR="00D15AA4" w:rsidRPr="007C08FD" w:rsidRDefault="00D15AA4" w:rsidP="00D15AA4">
      <w:pPr>
        <w:pStyle w:val="Prrafodelista"/>
        <w:tabs>
          <w:tab w:val="left" w:pos="567"/>
        </w:tabs>
        <w:spacing w:line="276" w:lineRule="auto"/>
        <w:ind w:left="567" w:right="616"/>
        <w:jc w:val="both"/>
        <w:rPr>
          <w:rFonts w:ascii="Palatino Linotype" w:hAnsi="Palatino Linotype"/>
          <w:bCs/>
          <w:i/>
          <w:sz w:val="24"/>
        </w:rPr>
      </w:pPr>
      <w:r w:rsidRPr="007C08FD">
        <w:rPr>
          <w:rFonts w:ascii="Palatino Linotype" w:hAnsi="Palatino Linotype"/>
          <w:i/>
        </w:rPr>
        <w:t xml:space="preserve"> t. Fomento Agropecuario y Forestal…</w:t>
      </w:r>
    </w:p>
    <w:p w14:paraId="02D46E00" w14:textId="77777777" w:rsidR="00533081" w:rsidRPr="007C08FD" w:rsidRDefault="00533081" w:rsidP="00A82BD5">
      <w:pPr>
        <w:pStyle w:val="Prrafodelista"/>
        <w:spacing w:line="360" w:lineRule="auto"/>
        <w:ind w:left="0"/>
        <w:jc w:val="both"/>
      </w:pPr>
    </w:p>
    <w:p w14:paraId="55F9D513" w14:textId="77777777" w:rsidR="006F755E" w:rsidRPr="007C08FD" w:rsidRDefault="006F755E" w:rsidP="00533081">
      <w:pPr>
        <w:pStyle w:val="Prrafodelista"/>
        <w:spacing w:line="276" w:lineRule="auto"/>
        <w:ind w:left="567" w:right="616"/>
        <w:jc w:val="both"/>
        <w:rPr>
          <w:rFonts w:ascii="Palatino Linotype" w:hAnsi="Palatino Linotype"/>
          <w:bCs/>
          <w:i/>
        </w:rPr>
      </w:pPr>
      <w:r w:rsidRPr="007C08FD">
        <w:rPr>
          <w:rFonts w:ascii="Palatino Linotype" w:hAnsi="Palatino Linotype"/>
          <w:b/>
          <w:i/>
        </w:rPr>
        <w:t xml:space="preserve">Artículo 70. </w:t>
      </w:r>
      <w:r w:rsidRPr="007C08FD">
        <w:rPr>
          <w:rFonts w:ascii="Palatino Linotype" w:hAnsi="Palatino Linotype"/>
          <w:bCs/>
          <w:i/>
        </w:rPr>
        <w:t xml:space="preserve">La Dirección de Obras Públicas tendrá las funciones de planeación, programación, </w:t>
      </w:r>
      <w:proofErr w:type="spellStart"/>
      <w:r w:rsidRPr="007C08FD">
        <w:rPr>
          <w:rFonts w:ascii="Palatino Linotype" w:hAnsi="Palatino Linotype"/>
          <w:bCs/>
          <w:i/>
        </w:rPr>
        <w:t>presupuestación</w:t>
      </w:r>
      <w:proofErr w:type="spellEnd"/>
      <w:r w:rsidRPr="007C08FD">
        <w:rPr>
          <w:rFonts w:ascii="Palatino Linotype" w:hAnsi="Palatino Linotype"/>
          <w:bCs/>
          <w:i/>
        </w:rPr>
        <w:t xml:space="preserve">, ejecución, </w:t>
      </w:r>
      <w:r w:rsidRPr="007C08FD">
        <w:rPr>
          <w:rFonts w:ascii="Palatino Linotype" w:hAnsi="Palatino Linotype"/>
          <w:b/>
          <w:i/>
          <w:u w:val="single"/>
        </w:rPr>
        <w:t>supervisión y conservación de las obras públicas municipales y los servicios relacionados con las mismas, llevando el control y vigilancia de éstas</w:t>
      </w:r>
      <w:r w:rsidRPr="007C08FD">
        <w:rPr>
          <w:rFonts w:ascii="Palatino Linotype" w:hAnsi="Palatino Linotype"/>
          <w:bCs/>
          <w:i/>
        </w:rPr>
        <w:t xml:space="preserve">, conforme a lo establecido en la Ley Orgánica Municipal del Estado de México, el libro Décimo Segundo del Código Administrativo del Estado de México y su Reglamento, el presente Bando Municipal y demás ordenamientos legales aplicables vigentes; tratándose de recursos Federales, cuando la normatividad así lo indique, se aplicará la Ley de Obras Públicas y Servicios Relacionados con las Mismas.   </w:t>
      </w:r>
    </w:p>
    <w:p w14:paraId="23812863" w14:textId="77777777" w:rsidR="006F755E" w:rsidRPr="007C08FD" w:rsidRDefault="006F755E" w:rsidP="00533081">
      <w:pPr>
        <w:pStyle w:val="Prrafodelista"/>
        <w:spacing w:line="276" w:lineRule="auto"/>
        <w:ind w:left="567" w:right="616"/>
        <w:jc w:val="both"/>
        <w:rPr>
          <w:rFonts w:ascii="Palatino Linotype" w:hAnsi="Palatino Linotype"/>
          <w:bCs/>
          <w:i/>
        </w:rPr>
      </w:pPr>
    </w:p>
    <w:p w14:paraId="3C5E9B00" w14:textId="6C701922" w:rsidR="006F755E" w:rsidRPr="007C08FD" w:rsidRDefault="006F755E" w:rsidP="00533081">
      <w:pPr>
        <w:pStyle w:val="Prrafodelista"/>
        <w:spacing w:line="276" w:lineRule="auto"/>
        <w:ind w:left="567" w:right="616"/>
        <w:jc w:val="both"/>
        <w:rPr>
          <w:rFonts w:ascii="Palatino Linotype" w:hAnsi="Palatino Linotype"/>
          <w:bCs/>
          <w:i/>
        </w:rPr>
      </w:pPr>
      <w:r w:rsidRPr="007C08FD">
        <w:rPr>
          <w:rFonts w:ascii="Palatino Linotype" w:hAnsi="Palatino Linotype"/>
          <w:b/>
          <w:i/>
        </w:rPr>
        <w:t xml:space="preserve"> Artículo 71.</w:t>
      </w:r>
      <w:r w:rsidRPr="007C08FD">
        <w:rPr>
          <w:rFonts w:ascii="Palatino Linotype" w:hAnsi="Palatino Linotype"/>
          <w:bCs/>
          <w:i/>
        </w:rPr>
        <w:t xml:space="preserve"> La Dirección de Obras Públicas buscará con prospectiva urbana, el desarrollo plural y sostenible del municipio, mediante la planeación, regulación y supervisión del Plan Municipal de Desarrollo en concordancia con el Plan Nacional de Desarrollo y el Plan Estatal de Desarrollo Urbano concatenados a los objetivos contenidos en la Agenda 2030 para el Desarrollo Sostenible. Para ello, vigilará el cumplimiento de las disposiciones en materia de desarrollo urbano, además de emitir la factibilidad por proyectos en vía pública; </w:t>
      </w:r>
      <w:r w:rsidRPr="007C08FD">
        <w:rPr>
          <w:rFonts w:ascii="Palatino Linotype" w:hAnsi="Palatino Linotype"/>
          <w:b/>
          <w:i/>
          <w:u w:val="single"/>
        </w:rPr>
        <w:t xml:space="preserve">asimismo, realizará las supervisiones de obra que sean necesarias para la ejecución de los proyectos, relacionados con </w:t>
      </w:r>
      <w:r w:rsidRPr="007C08FD">
        <w:rPr>
          <w:rFonts w:ascii="Palatino Linotype" w:hAnsi="Palatino Linotype"/>
          <w:b/>
          <w:i/>
          <w:u w:val="single"/>
        </w:rPr>
        <w:lastRenderedPageBreak/>
        <w:t>esta materia</w:t>
      </w:r>
      <w:r w:rsidRPr="007C08FD">
        <w:rPr>
          <w:rFonts w:ascii="Palatino Linotype" w:hAnsi="Palatino Linotype"/>
          <w:bCs/>
          <w:i/>
        </w:rPr>
        <w:t xml:space="preserve">, de conformidad con el Código Administrativo del Estado de México, el reglamento respectivo, así como lo dispuesto en la Ley General de Asentamientos Humanos, Ordenamiento Territorial y Desarrollo Urbano y demás ordenamientos del territorio y orientación del poblamiento en la Zona.  </w:t>
      </w:r>
    </w:p>
    <w:p w14:paraId="723F067B" w14:textId="77777777" w:rsidR="006F755E" w:rsidRPr="007C08FD" w:rsidRDefault="006F755E" w:rsidP="00533081">
      <w:pPr>
        <w:pStyle w:val="Prrafodelista"/>
        <w:spacing w:line="276" w:lineRule="auto"/>
        <w:ind w:left="567" w:right="616"/>
        <w:jc w:val="both"/>
        <w:rPr>
          <w:rFonts w:ascii="Palatino Linotype" w:hAnsi="Palatino Linotype"/>
          <w:b/>
          <w:i/>
        </w:rPr>
      </w:pPr>
    </w:p>
    <w:p w14:paraId="304C294B" w14:textId="77BDF9D2" w:rsidR="00D15AA4" w:rsidRPr="007C08FD" w:rsidRDefault="00533081" w:rsidP="00533081">
      <w:pPr>
        <w:pStyle w:val="Prrafodelista"/>
        <w:spacing w:line="276" w:lineRule="auto"/>
        <w:ind w:left="567" w:right="616"/>
        <w:jc w:val="both"/>
        <w:rPr>
          <w:rFonts w:ascii="Palatino Linotype" w:hAnsi="Palatino Linotype"/>
          <w:i/>
        </w:rPr>
      </w:pPr>
      <w:r w:rsidRPr="007C08FD">
        <w:rPr>
          <w:rFonts w:ascii="Palatino Linotype" w:hAnsi="Palatino Linotype"/>
          <w:b/>
          <w:i/>
        </w:rPr>
        <w:t>Artículo 84.</w:t>
      </w:r>
      <w:r w:rsidRPr="007C08FD">
        <w:rPr>
          <w:rFonts w:ascii="Palatino Linotype" w:hAnsi="Palatino Linotype"/>
          <w:i/>
        </w:rPr>
        <w:t xml:space="preserve"> La Dirección de Desarrollo Social en el ámbito de su respectiva competencia y atribuciones, establecerá una política pública en beneficio de los grupos con mayor vulnerabilidad; </w:t>
      </w:r>
      <w:r w:rsidRPr="007C08FD">
        <w:rPr>
          <w:rFonts w:ascii="Palatino Linotype" w:hAnsi="Palatino Linotype"/>
          <w:b/>
          <w:i/>
          <w:u w:val="single"/>
        </w:rPr>
        <w:t>atendiendo mediante trámites, servicios, actividades, proyectos, programas y la implementación del presupuesto asignado</w:t>
      </w:r>
      <w:r w:rsidRPr="007C08FD">
        <w:rPr>
          <w:rFonts w:ascii="Palatino Linotype" w:hAnsi="Palatino Linotype"/>
          <w:i/>
        </w:rPr>
        <w:t>. Se desarrollará en los individuos la autonomía, igualdad y libertad, para construir una sociedad inclusiva y justa, en la que se promoverá la dignidad e igualdad social mediante procesos basados en transparencia, ética y confianza. Constituyendo una cultura de la paz y la reconstrucción del tejido social, bajo los valores que apremia el bienestar y el ejercicio de sus facultades en el cumplimiento a lo establecido por la Ley de Desarrollo Social, el Plan Estatal de Desarrollo, el Plan Nacional de Desarrollo y, alineado a las acciones de la agenda 2030 de las Naciones Unidas, así como las demás que emanan de las leyes que sustentan las respectivas competencias municipales del Bienestar social.</w:t>
      </w:r>
    </w:p>
    <w:p w14:paraId="4E25F07D" w14:textId="2087C759" w:rsidR="006F755E" w:rsidRPr="007C08FD" w:rsidRDefault="006F755E" w:rsidP="00533081">
      <w:pPr>
        <w:pStyle w:val="Prrafodelista"/>
        <w:spacing w:line="276" w:lineRule="auto"/>
        <w:ind w:left="567" w:right="616"/>
        <w:jc w:val="both"/>
        <w:rPr>
          <w:rFonts w:ascii="Palatino Linotype" w:hAnsi="Palatino Linotype"/>
          <w:bCs/>
          <w:i/>
          <w:sz w:val="24"/>
        </w:rPr>
      </w:pPr>
    </w:p>
    <w:p w14:paraId="13F7764E" w14:textId="19E12FB2" w:rsidR="006F755E" w:rsidRPr="007C08FD" w:rsidRDefault="006F755E" w:rsidP="006F755E">
      <w:pPr>
        <w:pStyle w:val="Prrafodelista"/>
        <w:spacing w:line="276" w:lineRule="auto"/>
        <w:ind w:left="567" w:right="616"/>
        <w:jc w:val="both"/>
        <w:rPr>
          <w:rFonts w:ascii="Palatino Linotype" w:hAnsi="Palatino Linotype"/>
          <w:bCs/>
          <w:i/>
          <w:szCs w:val="20"/>
        </w:rPr>
      </w:pPr>
      <w:r w:rsidRPr="007C08FD">
        <w:rPr>
          <w:rFonts w:ascii="Palatino Linotype" w:hAnsi="Palatino Linotype"/>
          <w:b/>
          <w:i/>
          <w:szCs w:val="20"/>
        </w:rPr>
        <w:t>Artículo 119</w:t>
      </w:r>
      <w:r w:rsidRPr="007C08FD">
        <w:rPr>
          <w:rFonts w:ascii="Palatino Linotype" w:hAnsi="Palatino Linotype"/>
          <w:bCs/>
          <w:i/>
          <w:szCs w:val="20"/>
        </w:rPr>
        <w:t>. La prestación del servicio público de agua Potable, Drenaje y Alcantarillado se realizará a través de la Dirección de Agua Potable, Drenaje y Alcantarillado cuenta con autonomía técnica y administrativa en el manejo de sus recursos, teniendo a su cargo y bajo su responsabilidad la prestación, control y vigilancia de los servicios de suministro de agua potable, drenaje, alcantarillado, tratamiento y disposición de aguas residuales dentro del territorio municipal, conforme a lo establecido por las disposiciones legales aplicables</w:t>
      </w:r>
    </w:p>
    <w:p w14:paraId="74D8E441" w14:textId="7E0C1D06" w:rsidR="00D15AA4" w:rsidRPr="007C08FD" w:rsidRDefault="00D15AA4" w:rsidP="00A82BD5">
      <w:pPr>
        <w:pStyle w:val="Prrafodelista"/>
        <w:spacing w:line="360" w:lineRule="auto"/>
        <w:ind w:left="0"/>
        <w:jc w:val="both"/>
        <w:rPr>
          <w:rFonts w:ascii="Palatino Linotype" w:hAnsi="Palatino Linotype"/>
          <w:bCs/>
          <w:sz w:val="24"/>
        </w:rPr>
      </w:pPr>
    </w:p>
    <w:p w14:paraId="0D207E5E" w14:textId="2C175FA2" w:rsidR="006F755E" w:rsidRPr="007C08FD" w:rsidRDefault="006F755E" w:rsidP="006F755E">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De lo anteriormente expuesto, se colige que el Sujeto Obligado es competente para administrar, generar y/o poseer la información, toda vez que cuenta con diversas unidades administrativas, a saber, la Dirección de Desarrollo Social, la Dirección de Obras Públicas y la Dirección de Agua Potable, Drenaje y Alcantarillado, las cuales tienen como atribuciones, el poseer información de los programas sociales que se </w:t>
      </w:r>
      <w:r w:rsidRPr="007C08FD">
        <w:rPr>
          <w:rFonts w:ascii="Palatino Linotype" w:hAnsi="Palatino Linotype"/>
          <w:bCs/>
          <w:sz w:val="24"/>
        </w:rPr>
        <w:lastRenderedPageBreak/>
        <w:t xml:space="preserve">desarrollan dentro del municipio, así como, la ejecución de obras públicas y la relacionada con las tomas de agua potable de los particulares. </w:t>
      </w:r>
    </w:p>
    <w:p w14:paraId="31C27C1F" w14:textId="77777777" w:rsidR="006F755E" w:rsidRPr="007C08FD" w:rsidRDefault="006F755E" w:rsidP="00A82BD5">
      <w:pPr>
        <w:pStyle w:val="Prrafodelista"/>
        <w:spacing w:line="360" w:lineRule="auto"/>
        <w:ind w:left="0"/>
        <w:jc w:val="both"/>
        <w:rPr>
          <w:rFonts w:ascii="Palatino Linotype" w:hAnsi="Palatino Linotype"/>
          <w:bCs/>
          <w:sz w:val="24"/>
        </w:rPr>
      </w:pPr>
    </w:p>
    <w:p w14:paraId="745C9F31" w14:textId="623DDD68" w:rsidR="00403B29" w:rsidRPr="007C08FD" w:rsidRDefault="00403B29" w:rsidP="00A82BD5">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En lo que respecta a nuestra materia, el artículo 92, fracción XIV de la Ley de Transparencia y Acceso a la Información Pública del Estado de México y Municipios, precisa lo siguiente: </w:t>
      </w:r>
    </w:p>
    <w:p w14:paraId="090D673A" w14:textId="77777777" w:rsidR="00403B29" w:rsidRPr="007C08FD" w:rsidRDefault="00403B29" w:rsidP="00403B29">
      <w:pPr>
        <w:pStyle w:val="Prrafodelista"/>
        <w:spacing w:line="360" w:lineRule="auto"/>
        <w:ind w:left="720" w:hanging="720"/>
        <w:jc w:val="both"/>
        <w:rPr>
          <w:rFonts w:ascii="Palatino Linotype" w:hAnsi="Palatino Linotype"/>
          <w:bCs/>
          <w:sz w:val="24"/>
        </w:rPr>
      </w:pPr>
    </w:p>
    <w:p w14:paraId="0E119F00" w14:textId="7B43DC94" w:rsidR="00403B29" w:rsidRPr="007C08FD" w:rsidRDefault="00403B29" w:rsidP="00403B29">
      <w:pPr>
        <w:pStyle w:val="Prrafodelista"/>
        <w:spacing w:line="276" w:lineRule="auto"/>
        <w:ind w:left="567" w:hanging="11"/>
        <w:jc w:val="both"/>
        <w:rPr>
          <w:rFonts w:ascii="Palatino Linotype" w:hAnsi="Palatino Linotype"/>
          <w:i/>
        </w:rPr>
      </w:pPr>
      <w:r w:rsidRPr="007C08FD">
        <w:rPr>
          <w:rFonts w:ascii="Palatino Linotype" w:hAnsi="Palatino Linotype"/>
          <w:b/>
          <w:i/>
        </w:rPr>
        <w:t>Artículo 92.</w:t>
      </w:r>
      <w:r w:rsidRPr="007C08FD">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A73D9C" w14:textId="3A094B13" w:rsidR="00403B29" w:rsidRPr="007C08FD" w:rsidRDefault="00403B29" w:rsidP="00403B29">
      <w:pPr>
        <w:pStyle w:val="Prrafodelista"/>
        <w:spacing w:line="276" w:lineRule="auto"/>
        <w:ind w:left="567" w:hanging="11"/>
        <w:jc w:val="both"/>
        <w:rPr>
          <w:rFonts w:ascii="Palatino Linotype" w:hAnsi="Palatino Linotype"/>
          <w:i/>
        </w:rPr>
      </w:pPr>
      <w:r w:rsidRPr="007C08FD">
        <w:rPr>
          <w:rFonts w:ascii="Palatino Linotype" w:hAnsi="Palatino Linotype"/>
          <w:i/>
        </w:rPr>
        <w:t>…</w:t>
      </w:r>
    </w:p>
    <w:p w14:paraId="3722E690" w14:textId="24F29E14" w:rsidR="00403B29" w:rsidRPr="007C08FD" w:rsidRDefault="00403B29" w:rsidP="00403B29">
      <w:pPr>
        <w:pStyle w:val="Prrafodelista"/>
        <w:spacing w:line="276" w:lineRule="auto"/>
        <w:ind w:left="567" w:hanging="11"/>
        <w:jc w:val="both"/>
        <w:rPr>
          <w:rFonts w:ascii="Palatino Linotype" w:hAnsi="Palatino Linotype"/>
          <w:i/>
        </w:rPr>
      </w:pPr>
      <w:r w:rsidRPr="007C08FD">
        <w:rPr>
          <w:rFonts w:ascii="Palatino Linotype" w:hAnsi="Palatino Linotype"/>
          <w:i/>
        </w:rPr>
        <w:t>XIV. La información de los programas de subsidios, estímulos y apoyos, en el que se deberá informar respecto de los programas de transferencia, de servicios, de infraestructura social y de subsidio, en los que se deberá contener lo siguiente</w:t>
      </w:r>
    </w:p>
    <w:p w14:paraId="1191DD5D" w14:textId="64BA6EE2" w:rsidR="00403B29" w:rsidRPr="007C08FD" w:rsidRDefault="00403B29" w:rsidP="00403B29">
      <w:pPr>
        <w:pStyle w:val="Prrafodelista"/>
        <w:spacing w:line="276" w:lineRule="auto"/>
        <w:ind w:left="567" w:hanging="11"/>
        <w:jc w:val="both"/>
        <w:rPr>
          <w:rFonts w:ascii="Palatino Linotype" w:hAnsi="Palatino Linotype"/>
          <w:i/>
        </w:rPr>
      </w:pPr>
      <w:r w:rsidRPr="007C08FD">
        <w:rPr>
          <w:rFonts w:ascii="Palatino Linotype" w:hAnsi="Palatino Linotype"/>
          <w:i/>
        </w:rPr>
        <w:t>...</w:t>
      </w:r>
    </w:p>
    <w:p w14:paraId="51848A4C" w14:textId="2BCBA500" w:rsidR="00403B29" w:rsidRPr="007C08FD" w:rsidRDefault="00403B29" w:rsidP="00403B29">
      <w:pPr>
        <w:pStyle w:val="Prrafodelista"/>
        <w:spacing w:line="276" w:lineRule="auto"/>
        <w:ind w:left="567" w:hanging="11"/>
        <w:jc w:val="both"/>
        <w:rPr>
          <w:rFonts w:ascii="Palatino Linotype" w:hAnsi="Palatino Linotype"/>
          <w:i/>
        </w:rPr>
      </w:pPr>
      <w:r w:rsidRPr="007C08FD">
        <w:rPr>
          <w:rFonts w:ascii="Palatino Linotype" w:hAnsi="Palatino Linotype"/>
          <w:i/>
        </w:rPr>
        <w:t xml:space="preserve">p) Padrón de beneficiarios mismo que deberá contener los siguientes datos: </w:t>
      </w:r>
      <w:r w:rsidRPr="007C08FD">
        <w:rPr>
          <w:rFonts w:ascii="Palatino Linotype" w:hAnsi="Palatino Linotype"/>
          <w:b/>
        </w:rPr>
        <w:t>nombre de la persona física o denominación social de las personas jurídicas colectivas beneficiadas</w:t>
      </w:r>
      <w:r w:rsidRPr="007C08FD">
        <w:rPr>
          <w:rFonts w:ascii="Palatino Linotype" w:hAnsi="Palatino Linotype"/>
          <w:i/>
        </w:rPr>
        <w:t>, el monto, recurso, beneficio o apoyo otorgado para cada una de ellas, unidad territorial, en su caso, edad y sexo.</w:t>
      </w:r>
    </w:p>
    <w:p w14:paraId="3E85BE1A" w14:textId="07BC6481" w:rsidR="00403B29" w:rsidRPr="007C08FD" w:rsidRDefault="00403B29" w:rsidP="00403B29">
      <w:pPr>
        <w:pStyle w:val="Prrafodelista"/>
        <w:spacing w:line="276" w:lineRule="auto"/>
        <w:ind w:left="567" w:hanging="11"/>
        <w:jc w:val="both"/>
        <w:rPr>
          <w:rFonts w:ascii="Palatino Linotype" w:hAnsi="Palatino Linotype"/>
          <w:bCs/>
          <w:i/>
          <w:sz w:val="24"/>
        </w:rPr>
      </w:pPr>
      <w:r w:rsidRPr="007C08FD">
        <w:rPr>
          <w:rFonts w:ascii="Palatino Linotype" w:hAnsi="Palatino Linotype"/>
          <w:i/>
        </w:rPr>
        <w:t>….</w:t>
      </w:r>
    </w:p>
    <w:p w14:paraId="7A63C79A" w14:textId="77777777" w:rsidR="00403B29" w:rsidRPr="007C08FD" w:rsidRDefault="00403B29" w:rsidP="00A82BD5">
      <w:pPr>
        <w:pStyle w:val="Prrafodelista"/>
        <w:spacing w:line="360" w:lineRule="auto"/>
        <w:ind w:left="0"/>
        <w:jc w:val="both"/>
        <w:rPr>
          <w:rFonts w:ascii="Palatino Linotype" w:hAnsi="Palatino Linotype"/>
          <w:bCs/>
          <w:sz w:val="24"/>
        </w:rPr>
      </w:pPr>
    </w:p>
    <w:p w14:paraId="5A1B9360" w14:textId="2E8D2101" w:rsidR="00403B29" w:rsidRPr="007C08FD" w:rsidRDefault="00403B29" w:rsidP="00A82BD5">
      <w:pPr>
        <w:pStyle w:val="Prrafodelista"/>
        <w:spacing w:line="360" w:lineRule="auto"/>
        <w:ind w:left="0"/>
        <w:jc w:val="both"/>
        <w:rPr>
          <w:rFonts w:ascii="Palatino Linotype" w:hAnsi="Palatino Linotype"/>
          <w:bCs/>
          <w:sz w:val="24"/>
        </w:rPr>
      </w:pPr>
      <w:r w:rsidRPr="007C08FD">
        <w:rPr>
          <w:rFonts w:ascii="Palatino Linotype" w:hAnsi="Palatino Linotype"/>
          <w:bCs/>
          <w:sz w:val="24"/>
        </w:rPr>
        <w:t xml:space="preserve">Del precepto normativo citado se advierte que la información relativa al nombre de beneficiarios de programas, estímulos o apoyos es considerada información pública de oficio, por lo que, esta se debe poner a disposición del público de manera permanente y actualizada, de forma sencilla, precisa y entendible en los respectivos medios electrónicos. </w:t>
      </w:r>
    </w:p>
    <w:p w14:paraId="4A97CD52" w14:textId="3390156B" w:rsidR="00403B29" w:rsidRPr="007C08FD" w:rsidRDefault="00403B29" w:rsidP="00A82BD5">
      <w:pPr>
        <w:pStyle w:val="Prrafodelista"/>
        <w:spacing w:line="360" w:lineRule="auto"/>
        <w:ind w:left="0"/>
        <w:jc w:val="both"/>
        <w:rPr>
          <w:rFonts w:ascii="Palatino Linotype" w:hAnsi="Palatino Linotype"/>
          <w:bCs/>
          <w:sz w:val="24"/>
        </w:rPr>
      </w:pPr>
      <w:r w:rsidRPr="007C08FD">
        <w:rPr>
          <w:rFonts w:ascii="Palatino Linotype" w:hAnsi="Palatino Linotype"/>
          <w:bCs/>
          <w:sz w:val="24"/>
        </w:rPr>
        <w:lastRenderedPageBreak/>
        <w:t>Lo anterior, se encuentra ligado con el contenido del artículo 24 de la Ley de Transparencia y Acceso a la Información Pública del Estado de México y Municipios, el cual establece que los sujetos obligados deberán cumplir con diversas obligaciones en las que destacan hacer pública toda aquella información relativa a los montos y las personas a quienes entreguen, recurso públicos, como se aprecia a continuación:</w:t>
      </w:r>
    </w:p>
    <w:p w14:paraId="26938C62" w14:textId="77777777" w:rsidR="00403B29" w:rsidRPr="007C08FD" w:rsidRDefault="00403B29" w:rsidP="00A82BD5">
      <w:pPr>
        <w:pStyle w:val="Prrafodelista"/>
        <w:spacing w:line="360" w:lineRule="auto"/>
        <w:ind w:left="0"/>
        <w:jc w:val="both"/>
        <w:rPr>
          <w:rFonts w:ascii="Palatino Linotype" w:hAnsi="Palatino Linotype"/>
          <w:b/>
          <w:bCs/>
          <w:i/>
          <w:sz w:val="24"/>
        </w:rPr>
      </w:pPr>
    </w:p>
    <w:p w14:paraId="24D395A7" w14:textId="28C369A5" w:rsidR="00403B29" w:rsidRPr="007C08FD" w:rsidRDefault="00403B29" w:rsidP="00913727">
      <w:pPr>
        <w:pStyle w:val="Prrafodelista"/>
        <w:spacing w:line="276" w:lineRule="auto"/>
        <w:ind w:left="567" w:right="616"/>
        <w:jc w:val="both"/>
        <w:rPr>
          <w:rFonts w:ascii="Palatino Linotype" w:hAnsi="Palatino Linotype"/>
          <w:i/>
        </w:rPr>
      </w:pPr>
      <w:r w:rsidRPr="007C08FD">
        <w:rPr>
          <w:rFonts w:ascii="Palatino Linotype" w:hAnsi="Palatino Linotype"/>
          <w:b/>
          <w:i/>
        </w:rPr>
        <w:t>Artículo 24.</w:t>
      </w:r>
      <w:r w:rsidRPr="007C08FD">
        <w:rPr>
          <w:rFonts w:ascii="Palatino Linotype" w:hAnsi="Palatino Linotype"/>
          <w:i/>
        </w:rPr>
        <w:t xml:space="preserve"> Para el cumplimiento de los objetivos de esta Ley, los sujetos obligados deberán cumplir con las siguientes obligaciones, según corresponda, de acuerdo a su naturaleza:</w:t>
      </w:r>
    </w:p>
    <w:p w14:paraId="6385D0EF" w14:textId="1057BA43" w:rsidR="00913727" w:rsidRPr="007C08FD" w:rsidRDefault="00913727" w:rsidP="00913727">
      <w:pPr>
        <w:pStyle w:val="Prrafodelista"/>
        <w:spacing w:line="276" w:lineRule="auto"/>
        <w:ind w:left="567" w:right="616"/>
        <w:jc w:val="both"/>
        <w:rPr>
          <w:rFonts w:ascii="Palatino Linotype" w:hAnsi="Palatino Linotype"/>
          <w:i/>
        </w:rPr>
      </w:pPr>
      <w:r w:rsidRPr="007C08FD">
        <w:rPr>
          <w:rFonts w:ascii="Palatino Linotype" w:hAnsi="Palatino Linotype"/>
          <w:i/>
        </w:rPr>
        <w:t>…</w:t>
      </w:r>
    </w:p>
    <w:p w14:paraId="10915FEE" w14:textId="79277304" w:rsidR="00913727" w:rsidRPr="007C08FD" w:rsidRDefault="00913727" w:rsidP="00913727">
      <w:pPr>
        <w:pStyle w:val="Prrafodelista"/>
        <w:spacing w:line="276" w:lineRule="auto"/>
        <w:ind w:left="567" w:right="616"/>
        <w:jc w:val="both"/>
        <w:rPr>
          <w:rFonts w:ascii="Palatino Linotype" w:hAnsi="Palatino Linotype"/>
          <w:i/>
        </w:rPr>
      </w:pPr>
      <w:r w:rsidRPr="007C08FD">
        <w:rPr>
          <w:rFonts w:ascii="Palatino Linotype" w:hAnsi="Palatino Linotype"/>
          <w:i/>
        </w:rPr>
        <w:t>XVIII. Hacer pública toda aquella información relativa a los montos y las personas a quienes entreguen, por cualquier motivo, recursos públicos, así como los informes que dichas personas les entreguen sobre el uso y destino de dichos recursos;</w:t>
      </w:r>
    </w:p>
    <w:p w14:paraId="057D50C4" w14:textId="17BC9C80" w:rsidR="00403B29" w:rsidRPr="007C08FD" w:rsidRDefault="00913727" w:rsidP="006F755E">
      <w:pPr>
        <w:pStyle w:val="Prrafodelista"/>
        <w:spacing w:line="276" w:lineRule="auto"/>
        <w:ind w:left="567" w:right="616"/>
        <w:jc w:val="both"/>
        <w:rPr>
          <w:rFonts w:ascii="Palatino Linotype" w:hAnsi="Palatino Linotype"/>
          <w:bCs/>
          <w:i/>
          <w:sz w:val="24"/>
        </w:rPr>
      </w:pPr>
      <w:r w:rsidRPr="007C08FD">
        <w:rPr>
          <w:rFonts w:ascii="Palatino Linotype" w:hAnsi="Palatino Linotype"/>
          <w:i/>
        </w:rPr>
        <w:t>…</w:t>
      </w:r>
    </w:p>
    <w:p w14:paraId="54EEE4D1" w14:textId="77777777" w:rsidR="00813E36" w:rsidRPr="007C08FD" w:rsidRDefault="00813E36" w:rsidP="00A82BD5">
      <w:pPr>
        <w:pStyle w:val="Prrafodelista"/>
        <w:spacing w:line="360" w:lineRule="auto"/>
        <w:ind w:left="0"/>
        <w:jc w:val="both"/>
        <w:rPr>
          <w:rFonts w:ascii="Palatino Linotype" w:hAnsi="Palatino Linotype"/>
          <w:bCs/>
          <w:sz w:val="24"/>
        </w:rPr>
      </w:pPr>
    </w:p>
    <w:p w14:paraId="54C36AE7" w14:textId="76DC6EF7" w:rsidR="00324948" w:rsidRPr="007C08FD" w:rsidRDefault="001D6CA0" w:rsidP="00403B29">
      <w:pPr>
        <w:pStyle w:val="Prrafodelista"/>
        <w:spacing w:line="360" w:lineRule="auto"/>
        <w:ind w:left="0"/>
        <w:jc w:val="both"/>
        <w:rPr>
          <w:rFonts w:ascii="Palatino Linotype" w:eastAsia="Palatino Linotype" w:hAnsi="Palatino Linotype" w:cs="Palatino Linotype"/>
          <w:bCs/>
          <w:sz w:val="24"/>
          <w:szCs w:val="24"/>
        </w:rPr>
      </w:pPr>
      <w:r w:rsidRPr="007C08FD">
        <w:rPr>
          <w:rFonts w:ascii="Palatino Linotype" w:hAnsi="Palatino Linotype"/>
          <w:sz w:val="24"/>
          <w:szCs w:val="24"/>
          <w:lang w:eastAsia="es-ES"/>
        </w:rPr>
        <w:t>Ahora bien, en atención a los agravios hechos valer por la parte Recurrente</w:t>
      </w:r>
      <w:r w:rsidR="00403B29" w:rsidRPr="007C08FD">
        <w:rPr>
          <w:rFonts w:ascii="Palatino Linotype" w:hAnsi="Palatino Linotype"/>
          <w:sz w:val="24"/>
          <w:szCs w:val="24"/>
          <w:lang w:eastAsia="es-ES"/>
        </w:rPr>
        <w:t xml:space="preserve"> relacionados con la falta de entrega de los </w:t>
      </w:r>
      <w:r w:rsidR="00403B29" w:rsidRPr="007C08FD">
        <w:rPr>
          <w:rFonts w:ascii="Palatino Linotype" w:hAnsi="Palatino Linotype"/>
          <w:b/>
          <w:sz w:val="24"/>
          <w:szCs w:val="24"/>
          <w:lang w:eastAsia="es-ES"/>
        </w:rPr>
        <w:t>nombres de los beneficiarios</w:t>
      </w:r>
      <w:r w:rsidR="00403B29" w:rsidRPr="007C08FD">
        <w:rPr>
          <w:rFonts w:ascii="Palatino Linotype" w:eastAsia="Palatino Linotype" w:hAnsi="Palatino Linotype" w:cs="Palatino Linotype"/>
          <w:b/>
        </w:rPr>
        <w:t xml:space="preserve"> de la construcción de cisternas</w:t>
      </w:r>
      <w:r w:rsidR="001E5293" w:rsidRPr="007C08FD">
        <w:rPr>
          <w:rFonts w:ascii="Palatino Linotype" w:eastAsia="Palatino Linotype" w:hAnsi="Palatino Linotype" w:cs="Palatino Linotype"/>
          <w:b/>
        </w:rPr>
        <w:t xml:space="preserve"> e</w:t>
      </w:r>
      <w:r w:rsidR="00324948" w:rsidRPr="007C08FD">
        <w:rPr>
          <w:rFonts w:ascii="Palatino Linotype" w:eastAsia="Palatino Linotype" w:hAnsi="Palatino Linotype" w:cs="Palatino Linotype"/>
          <w:b/>
        </w:rPr>
        <w:t>n</w:t>
      </w:r>
      <w:r w:rsidR="00403B29" w:rsidRPr="007C08FD">
        <w:rPr>
          <w:rFonts w:ascii="Palatino Linotype" w:eastAsia="Palatino Linotype" w:hAnsi="Palatino Linotype" w:cs="Palatino Linotype"/>
          <w:b/>
        </w:rPr>
        <w:t xml:space="preserve"> el dos mil veintidós</w:t>
      </w:r>
      <w:r w:rsidR="00324948" w:rsidRPr="007C08FD">
        <w:rPr>
          <w:rFonts w:ascii="Palatino Linotype" w:eastAsia="Palatino Linotype" w:hAnsi="Palatino Linotype" w:cs="Palatino Linotype"/>
          <w:bCs/>
        </w:rPr>
        <w:t xml:space="preserve">, </w:t>
      </w:r>
      <w:r w:rsidR="00324948" w:rsidRPr="007C08FD">
        <w:rPr>
          <w:rFonts w:ascii="Palatino Linotype" w:eastAsia="Palatino Linotype" w:hAnsi="Palatino Linotype" w:cs="Palatino Linotype"/>
          <w:bCs/>
          <w:sz w:val="24"/>
          <w:szCs w:val="24"/>
        </w:rPr>
        <w:t xml:space="preserve">en respuesta el Sujeto Obligado únicamente refirió a través de la Directora de Desarrollo Social que, se habían realizado 63 construcciones de cisternas las cuales beneficiarían a las familias de la cabecera municipal y sus delegaciones. </w:t>
      </w:r>
    </w:p>
    <w:p w14:paraId="3AB963A0" w14:textId="752FCDA9" w:rsidR="00324948" w:rsidRPr="007C08FD" w:rsidRDefault="00324948" w:rsidP="00403B29">
      <w:pPr>
        <w:pStyle w:val="Prrafodelista"/>
        <w:spacing w:line="360" w:lineRule="auto"/>
        <w:ind w:left="0"/>
        <w:jc w:val="both"/>
        <w:rPr>
          <w:rFonts w:ascii="Palatino Linotype" w:eastAsia="Palatino Linotype" w:hAnsi="Palatino Linotype" w:cs="Palatino Linotype"/>
          <w:bCs/>
          <w:sz w:val="24"/>
          <w:szCs w:val="24"/>
        </w:rPr>
      </w:pPr>
    </w:p>
    <w:p w14:paraId="4EA185DE" w14:textId="612617E4" w:rsidR="007D6B98" w:rsidRPr="007C08FD" w:rsidRDefault="00324948" w:rsidP="007D6B98">
      <w:pPr>
        <w:pStyle w:val="Prrafodelista"/>
        <w:spacing w:line="360" w:lineRule="auto"/>
        <w:ind w:left="0"/>
        <w:jc w:val="both"/>
        <w:rPr>
          <w:rFonts w:ascii="Palatino Linotype" w:eastAsia="Palatino Linotype" w:hAnsi="Palatino Linotype" w:cs="Palatino Linotype"/>
          <w:bCs/>
          <w:sz w:val="24"/>
          <w:szCs w:val="24"/>
        </w:rPr>
      </w:pPr>
      <w:r w:rsidRPr="007C08FD">
        <w:rPr>
          <w:rFonts w:ascii="Palatino Linotype" w:eastAsia="Palatino Linotype" w:hAnsi="Palatino Linotype" w:cs="Palatino Linotype"/>
          <w:bCs/>
          <w:sz w:val="24"/>
          <w:szCs w:val="24"/>
        </w:rPr>
        <w:t xml:space="preserve">En ese sentido, en efecto, la Directora de Desarrollo Social </w:t>
      </w:r>
      <w:r w:rsidRPr="007C08FD">
        <w:rPr>
          <w:rFonts w:ascii="Palatino Linotype" w:eastAsia="Palatino Linotype" w:hAnsi="Palatino Linotype" w:cs="Palatino Linotype"/>
          <w:b/>
          <w:sz w:val="24"/>
          <w:szCs w:val="24"/>
        </w:rPr>
        <w:t>no proporcionó los nombres de los beneficiarios de la construcción de las cisternas de concreto hidráulico</w:t>
      </w:r>
      <w:r w:rsidRPr="007C08FD">
        <w:rPr>
          <w:rFonts w:ascii="Palatino Linotype" w:eastAsia="Palatino Linotype" w:hAnsi="Palatino Linotype" w:cs="Palatino Linotype"/>
          <w:bCs/>
          <w:sz w:val="24"/>
          <w:szCs w:val="24"/>
        </w:rPr>
        <w:t xml:space="preserve">, </w:t>
      </w:r>
      <w:r w:rsidR="00471E7A" w:rsidRPr="007C08FD">
        <w:rPr>
          <w:rFonts w:ascii="Palatino Linotype" w:eastAsia="Palatino Linotype" w:hAnsi="Palatino Linotype" w:cs="Palatino Linotype"/>
          <w:bCs/>
          <w:sz w:val="24"/>
          <w:szCs w:val="24"/>
        </w:rPr>
        <w:t>por lo que</w:t>
      </w:r>
      <w:r w:rsidR="007D6B98" w:rsidRPr="007C08FD">
        <w:rPr>
          <w:rFonts w:ascii="Palatino Linotype" w:hAnsi="Palatino Linotype"/>
          <w:sz w:val="24"/>
          <w:szCs w:val="24"/>
          <w:lang w:eastAsia="es-ES"/>
        </w:rPr>
        <w:t xml:space="preserve">, resulta importante destacar que </w:t>
      </w:r>
      <w:r w:rsidR="007D6B98" w:rsidRPr="007C08FD">
        <w:rPr>
          <w:rFonts w:ascii="Palatino Linotype" w:eastAsia="Palatino Linotype" w:hAnsi="Palatino Linotype" w:cs="Palatino Linotype"/>
          <w:sz w:val="24"/>
          <w:szCs w:val="24"/>
        </w:rPr>
        <w:t xml:space="preserve">de conformidad con el </w:t>
      </w:r>
      <w:r w:rsidR="007D6B98" w:rsidRPr="007C08FD">
        <w:rPr>
          <w:rFonts w:ascii="Palatino Linotype" w:eastAsia="Palatino Linotype" w:hAnsi="Palatino Linotype" w:cs="Palatino Linotype"/>
          <w:sz w:val="24"/>
          <w:szCs w:val="24"/>
        </w:rPr>
        <w:lastRenderedPageBreak/>
        <w:t xml:space="preserve">Criterio 02/2017 emitido por el Instituto Nacional de Transparencia, Acceso a la Información y Protección de Datos Personales se establece que: </w:t>
      </w:r>
    </w:p>
    <w:p w14:paraId="259972B1" w14:textId="77777777" w:rsidR="007D6B98" w:rsidRPr="007C08FD" w:rsidRDefault="007D6B98" w:rsidP="007D6B9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AD1C293" w14:textId="77777777" w:rsidR="007D6B98" w:rsidRPr="007C08FD" w:rsidRDefault="007D6B98" w:rsidP="007D6B98">
      <w:pPr>
        <w:ind w:left="567" w:right="567"/>
        <w:jc w:val="both"/>
        <w:rPr>
          <w:rFonts w:ascii="Palatino Linotype" w:hAnsi="Palatino Linotype" w:cs="Arial"/>
          <w:i/>
          <w:iCs/>
          <w:sz w:val="22"/>
          <w:szCs w:val="22"/>
        </w:rPr>
      </w:pPr>
      <w:r w:rsidRPr="007C08FD">
        <w:rPr>
          <w:rStyle w:val="normaltextrun"/>
          <w:rFonts w:ascii="Palatino Linotype" w:hAnsi="Palatino Linotype" w:cs="Arial"/>
          <w:b/>
          <w:bCs/>
          <w:i/>
          <w:iCs/>
          <w:sz w:val="22"/>
          <w:szCs w:val="22"/>
          <w:shd w:val="clear" w:color="auto" w:fill="FFFFFF"/>
        </w:rPr>
        <w:t xml:space="preserve">Congruencia y exhaustividad. Sus alcances para garantizar el derecho de acceso a la información. </w:t>
      </w:r>
      <w:r w:rsidRPr="007C08FD">
        <w:rPr>
          <w:rStyle w:val="normaltextrun"/>
          <w:rFonts w:ascii="Palatino Linotype" w:hAnsi="Palatino Linotype" w:cs="Arial"/>
          <w:i/>
          <w:iCs/>
          <w:sz w:val="22"/>
          <w:szCs w:val="22"/>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C2245D0" w14:textId="77777777" w:rsidR="007D6B98" w:rsidRPr="007C08FD" w:rsidRDefault="007D6B98" w:rsidP="007D6B9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 </w:t>
      </w:r>
    </w:p>
    <w:p w14:paraId="39DD102F" w14:textId="77777777" w:rsidR="007D6B98" w:rsidRPr="007C08FD" w:rsidRDefault="007D6B98" w:rsidP="007D6B98">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Es así, que los sujetos obligados para garantizar el derecho de acceso a la Información, deberán cumplir con los principios de exhaustividad y congruencia, esto es, que la congruencia implica que exista concordancia entre el requerimiento formulado por el particular y la respuesta proporcionada por el sujeto obligado, mientras que la exhaustividad establece que el sujeto obligado deberá atender de manera expresa cada uno de los puntos solicitados, situación que en el presente caso </w:t>
      </w:r>
      <w:r w:rsidRPr="007C08FD">
        <w:rPr>
          <w:rFonts w:ascii="Palatino Linotype" w:eastAsia="Palatino Linotype" w:hAnsi="Palatino Linotype" w:cs="Palatino Linotype"/>
          <w:b/>
          <w:bCs/>
          <w:u w:val="single"/>
        </w:rPr>
        <w:t>no aconteció</w:t>
      </w:r>
      <w:r w:rsidRPr="007C08FD">
        <w:rPr>
          <w:rFonts w:ascii="Palatino Linotype" w:eastAsia="Palatino Linotype" w:hAnsi="Palatino Linotype" w:cs="Palatino Linotype"/>
        </w:rPr>
        <w:t xml:space="preserve">. </w:t>
      </w:r>
    </w:p>
    <w:p w14:paraId="511A9F2A" w14:textId="77777777" w:rsidR="007D6B98" w:rsidRPr="007C08FD" w:rsidRDefault="007D6B98" w:rsidP="00360B52">
      <w:pPr>
        <w:pStyle w:val="Prrafodelista"/>
        <w:spacing w:line="360" w:lineRule="auto"/>
        <w:ind w:left="0"/>
        <w:jc w:val="both"/>
        <w:rPr>
          <w:rFonts w:ascii="Palatino Linotype" w:hAnsi="Palatino Linotype"/>
          <w:sz w:val="24"/>
          <w:szCs w:val="24"/>
          <w:lang w:eastAsia="es-ES"/>
        </w:rPr>
      </w:pPr>
    </w:p>
    <w:p w14:paraId="2C4E112C" w14:textId="04A8AC41" w:rsidR="00360B52" w:rsidRPr="007C08FD" w:rsidRDefault="00135383" w:rsidP="00360B52">
      <w:pPr>
        <w:pStyle w:val="Prrafodelista"/>
        <w:spacing w:line="360" w:lineRule="auto"/>
        <w:ind w:left="0"/>
        <w:jc w:val="both"/>
        <w:rPr>
          <w:rFonts w:ascii="Palatino Linotype" w:hAnsi="Palatino Linotype"/>
          <w:sz w:val="24"/>
          <w:szCs w:val="24"/>
          <w:lang w:eastAsia="es-ES"/>
        </w:rPr>
      </w:pPr>
      <w:r w:rsidRPr="007C08FD">
        <w:rPr>
          <w:rFonts w:ascii="Palatino Linotype" w:hAnsi="Palatino Linotype"/>
          <w:sz w:val="24"/>
          <w:szCs w:val="24"/>
          <w:lang w:eastAsia="es-ES"/>
        </w:rPr>
        <w:t xml:space="preserve">Por otro lado, es </w:t>
      </w:r>
      <w:r w:rsidR="00EC7EA6" w:rsidRPr="007C08FD">
        <w:rPr>
          <w:rFonts w:ascii="Palatino Linotype" w:hAnsi="Palatino Linotype"/>
          <w:sz w:val="24"/>
          <w:szCs w:val="24"/>
          <w:lang w:eastAsia="es-ES"/>
        </w:rPr>
        <w:t xml:space="preserve">importante </w:t>
      </w:r>
      <w:r w:rsidR="00360B52" w:rsidRPr="007C08FD">
        <w:rPr>
          <w:rFonts w:ascii="Palatino Linotype" w:hAnsi="Palatino Linotype"/>
          <w:sz w:val="24"/>
          <w:szCs w:val="24"/>
          <w:lang w:eastAsia="es-ES"/>
        </w:rPr>
        <w:t xml:space="preserve">mencionar que, </w:t>
      </w:r>
      <w:r w:rsidR="00360B52" w:rsidRPr="007C08FD">
        <w:rPr>
          <w:rFonts w:ascii="Palatino Linotype" w:eastAsia="Palatino Linotype" w:hAnsi="Palatino Linotype" w:cs="Palatino Linotype"/>
          <w:sz w:val="24"/>
          <w:szCs w:val="24"/>
        </w:rPr>
        <w:t xml:space="preserve">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w:t>
      </w:r>
      <w:r w:rsidR="00360B52" w:rsidRPr="007C08FD">
        <w:rPr>
          <w:rFonts w:ascii="Palatino Linotype" w:eastAsia="Palatino Linotype" w:hAnsi="Palatino Linotype" w:cs="Palatino Linotype"/>
          <w:sz w:val="24"/>
          <w:szCs w:val="24"/>
        </w:rPr>
        <w:lastRenderedPageBreak/>
        <w:t>establecimiento de políticas públicas y mecanismos que garanticen la publicidad de información oportuna, verificable, comprensible, actualizada y completa.</w:t>
      </w:r>
    </w:p>
    <w:p w14:paraId="49F592E9" w14:textId="77777777" w:rsidR="00360B52" w:rsidRPr="007C08FD" w:rsidRDefault="00360B52" w:rsidP="00360B52">
      <w:pPr>
        <w:spacing w:line="360" w:lineRule="auto"/>
        <w:rPr>
          <w:rFonts w:ascii="Palatino Linotype" w:eastAsia="Palatino Linotype" w:hAnsi="Palatino Linotype" w:cs="Palatino Linotype"/>
        </w:rPr>
      </w:pPr>
    </w:p>
    <w:p w14:paraId="6D11CAE2" w14:textId="77777777" w:rsidR="00360B52" w:rsidRPr="007C08FD" w:rsidRDefault="00360B52" w:rsidP="00360B52">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En ese orden de ideas, para la atención de las solicitudes de acceso a la información, debe privilegiarse el </w:t>
      </w:r>
      <w:r w:rsidRPr="007C08FD">
        <w:rPr>
          <w:rFonts w:ascii="Palatino Linotype" w:eastAsia="Palatino Linotype" w:hAnsi="Palatino Linotype" w:cs="Palatino Linotype"/>
          <w:b/>
        </w:rPr>
        <w:t>principio de máxima publicidad</w:t>
      </w:r>
      <w:r w:rsidRPr="007C08FD">
        <w:rPr>
          <w:rFonts w:ascii="Palatino Linotype" w:eastAsia="Palatino Linotype" w:hAnsi="Palatino Linotype" w:cs="Palatino Linotype"/>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EA142ED" w14:textId="77777777" w:rsidR="00360B52" w:rsidRPr="007C08FD" w:rsidRDefault="00360B52" w:rsidP="00360B52">
      <w:pPr>
        <w:spacing w:line="360" w:lineRule="auto"/>
        <w:rPr>
          <w:rFonts w:ascii="Palatino Linotype" w:eastAsia="Palatino Linotype" w:hAnsi="Palatino Linotype" w:cs="Palatino Linotype"/>
        </w:rPr>
      </w:pPr>
    </w:p>
    <w:p w14:paraId="6B915DA1" w14:textId="77777777" w:rsidR="00360B52" w:rsidRPr="007C08FD" w:rsidRDefault="00360B52" w:rsidP="00360B52">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42C1DA08" w14:textId="77777777" w:rsidR="00360B52" w:rsidRPr="007C08FD" w:rsidRDefault="00360B52" w:rsidP="00360B52">
      <w:pPr>
        <w:spacing w:line="360" w:lineRule="auto"/>
        <w:rPr>
          <w:rFonts w:ascii="Palatino Linotype" w:eastAsia="Palatino Linotype" w:hAnsi="Palatino Linotype" w:cs="Palatino Linotype"/>
          <w:sz w:val="22"/>
        </w:rPr>
      </w:pPr>
    </w:p>
    <w:p w14:paraId="32350271" w14:textId="4A5D0389" w:rsidR="00360B52" w:rsidRPr="007C08FD" w:rsidRDefault="00360B52" w:rsidP="007D6B98">
      <w:pPr>
        <w:numPr>
          <w:ilvl w:val="0"/>
          <w:numId w:val="6"/>
        </w:numPr>
        <w:spacing w:line="360" w:lineRule="auto"/>
        <w:jc w:val="both"/>
        <w:rPr>
          <w:rFonts w:ascii="Palatino Linotype" w:eastAsia="Palatino Linotype" w:hAnsi="Palatino Linotype" w:cs="Palatino Linotype"/>
          <w:sz w:val="22"/>
        </w:rPr>
      </w:pPr>
      <w:r w:rsidRPr="007C08FD">
        <w:rPr>
          <w:rFonts w:ascii="Palatino Linotype" w:eastAsia="Palatino Linotype" w:hAnsi="Palatino Linotype" w:cs="Palatino Linotype"/>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6AB6D76" w14:textId="77777777" w:rsidR="00360B52" w:rsidRPr="007C08FD" w:rsidRDefault="00360B52" w:rsidP="007D6B98">
      <w:pPr>
        <w:numPr>
          <w:ilvl w:val="0"/>
          <w:numId w:val="6"/>
        </w:numPr>
        <w:spacing w:line="360" w:lineRule="auto"/>
        <w:jc w:val="both"/>
        <w:rPr>
          <w:rFonts w:ascii="Palatino Linotype" w:eastAsia="Palatino Linotype" w:hAnsi="Palatino Linotype" w:cs="Palatino Linotype"/>
          <w:sz w:val="22"/>
        </w:rPr>
      </w:pPr>
      <w:r w:rsidRPr="007C08FD">
        <w:rPr>
          <w:rFonts w:ascii="Palatino Linotype" w:eastAsia="Palatino Linotype" w:hAnsi="Palatino Linotype" w:cs="Palatino Linotype"/>
          <w:sz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69931B7C" w14:textId="77777777" w:rsidR="00360B52" w:rsidRPr="007C08FD" w:rsidRDefault="00360B52" w:rsidP="007D6B98">
      <w:pPr>
        <w:numPr>
          <w:ilvl w:val="0"/>
          <w:numId w:val="6"/>
        </w:numPr>
        <w:spacing w:line="360" w:lineRule="auto"/>
        <w:jc w:val="both"/>
        <w:rPr>
          <w:rFonts w:ascii="Palatino Linotype" w:eastAsia="Palatino Linotype" w:hAnsi="Palatino Linotype" w:cs="Palatino Linotype"/>
          <w:sz w:val="22"/>
        </w:rPr>
      </w:pPr>
      <w:r w:rsidRPr="007C08FD">
        <w:rPr>
          <w:rFonts w:ascii="Palatino Linotype" w:eastAsia="Palatino Linotype" w:hAnsi="Palatino Linotype" w:cs="Palatino Linotype"/>
          <w:sz w:val="22"/>
        </w:rPr>
        <w:lastRenderedPageBreak/>
        <w:t xml:space="preserve">Las respuestas a los requerimientos informativos deberán notificarse al interesado en el menor tiempo posible, que no podrá exceder </w:t>
      </w:r>
      <w:r w:rsidRPr="007C08FD">
        <w:rPr>
          <w:rFonts w:ascii="Palatino Linotype" w:eastAsia="Palatino Linotype" w:hAnsi="Palatino Linotype" w:cs="Palatino Linotype"/>
          <w:b/>
          <w:sz w:val="22"/>
        </w:rPr>
        <w:t>quince días, contados a partir del día siguiente a la presentación de ésta.</w:t>
      </w:r>
      <w:r w:rsidRPr="007C08FD">
        <w:rPr>
          <w:rFonts w:ascii="Palatino Linotype" w:eastAsia="Palatino Linotype" w:hAnsi="Palatino Linotype" w:cs="Palatino Linotype"/>
          <w:sz w:val="22"/>
        </w:rPr>
        <w:t xml:space="preserve"> Excepcionalmente, el plazo referido podrá ampliarse por siete días hábiles más, cuando existan razones fundadas y motivadas, a través del Comité de Transparencia;</w:t>
      </w:r>
    </w:p>
    <w:p w14:paraId="4B925929" w14:textId="77777777" w:rsidR="00360B52" w:rsidRPr="007C08FD" w:rsidRDefault="00360B52" w:rsidP="007D6B98">
      <w:pPr>
        <w:numPr>
          <w:ilvl w:val="0"/>
          <w:numId w:val="6"/>
        </w:numPr>
        <w:spacing w:line="360" w:lineRule="auto"/>
        <w:jc w:val="both"/>
        <w:rPr>
          <w:rFonts w:ascii="Palatino Linotype" w:eastAsia="Palatino Linotype" w:hAnsi="Palatino Linotype" w:cs="Palatino Linotype"/>
          <w:b/>
          <w:sz w:val="22"/>
          <w:u w:val="single"/>
        </w:rPr>
      </w:pPr>
      <w:r w:rsidRPr="007C08FD">
        <w:rPr>
          <w:rFonts w:ascii="Palatino Linotype" w:eastAsia="Palatino Linotype" w:hAnsi="Palatino Linotype" w:cs="Palatino Linotype"/>
          <w:b/>
          <w:sz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8735010" w14:textId="77777777" w:rsidR="00360B52" w:rsidRPr="007C08FD" w:rsidRDefault="00360B52" w:rsidP="007D6B98">
      <w:pPr>
        <w:numPr>
          <w:ilvl w:val="0"/>
          <w:numId w:val="6"/>
        </w:numPr>
        <w:spacing w:line="360" w:lineRule="auto"/>
        <w:jc w:val="both"/>
        <w:rPr>
          <w:rFonts w:ascii="Palatino Linotype" w:eastAsia="Palatino Linotype" w:hAnsi="Palatino Linotype" w:cs="Palatino Linotype"/>
          <w:b/>
          <w:sz w:val="22"/>
        </w:rPr>
      </w:pPr>
      <w:r w:rsidRPr="007C08FD">
        <w:rPr>
          <w:rFonts w:ascii="Palatino Linotype" w:eastAsia="Palatino Linotype" w:hAnsi="Palatino Linotype" w:cs="Palatino Linotype"/>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AD34B4F" w14:textId="77777777" w:rsidR="00360B52" w:rsidRPr="007C08FD" w:rsidRDefault="00360B52" w:rsidP="007D6B98">
      <w:pPr>
        <w:numPr>
          <w:ilvl w:val="0"/>
          <w:numId w:val="6"/>
        </w:numPr>
        <w:spacing w:line="360" w:lineRule="auto"/>
        <w:jc w:val="both"/>
        <w:rPr>
          <w:rFonts w:ascii="Palatino Linotype" w:eastAsia="Palatino Linotype" w:hAnsi="Palatino Linotype" w:cs="Palatino Linotype"/>
          <w:b/>
          <w:sz w:val="22"/>
        </w:rPr>
      </w:pPr>
      <w:r w:rsidRPr="007C08FD">
        <w:rPr>
          <w:rFonts w:ascii="Palatino Linotype" w:eastAsia="Palatino Linotype" w:hAnsi="Palatino Linotype" w:cs="Palatino Linotype"/>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6FCD2D7" w14:textId="77777777" w:rsidR="00360B52" w:rsidRPr="007C08FD" w:rsidRDefault="00360B52" w:rsidP="00360B52">
      <w:pPr>
        <w:spacing w:line="360" w:lineRule="auto"/>
      </w:pPr>
    </w:p>
    <w:p w14:paraId="5DE3161A" w14:textId="01C08065" w:rsidR="00360B52" w:rsidRPr="007C08FD" w:rsidRDefault="00135383" w:rsidP="00360B52">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Por lo que</w:t>
      </w:r>
      <w:r w:rsidR="00360B52" w:rsidRPr="007C08FD">
        <w:rPr>
          <w:rFonts w:ascii="Palatino Linotype" w:eastAsia="Palatino Linotype" w:hAnsi="Palatino Linotype" w:cs="Palatino Linotype"/>
        </w:rPr>
        <w:t xml:space="preserve">, la Unidad de Transparencia debió de haber seguido un determinado procedimiento para atender la solicitud que ahora nos ocupa, entre este, haber turnado la solicitud de información a todas las áreas competentes que cuenten con la información o deban tenerla de acuerdo con sus facultades, funciones y </w:t>
      </w:r>
      <w:r w:rsidR="00360B52" w:rsidRPr="007C08FD">
        <w:rPr>
          <w:rFonts w:ascii="Palatino Linotype" w:eastAsia="Palatino Linotype" w:hAnsi="Palatino Linotype" w:cs="Palatino Linotype"/>
        </w:rPr>
        <w:lastRenderedPageBreak/>
        <w:t>atribuciones, para que realicen una búsqueda exhaustiva y razonable de la documentación solicitada,</w:t>
      </w:r>
      <w:r w:rsidR="00CD7D2C" w:rsidRPr="007C08FD">
        <w:rPr>
          <w:rFonts w:ascii="Palatino Linotype" w:eastAsia="Palatino Linotype" w:hAnsi="Palatino Linotype" w:cs="Palatino Linotype"/>
        </w:rPr>
        <w:t xml:space="preserve"> a saber, </w:t>
      </w:r>
      <w:r w:rsidR="00324948" w:rsidRPr="007C08FD">
        <w:rPr>
          <w:rFonts w:ascii="Palatino Linotype" w:eastAsia="Palatino Linotype" w:hAnsi="Palatino Linotype" w:cs="Palatino Linotype"/>
        </w:rPr>
        <w:t xml:space="preserve">de ,amera enunciativa, más no limitativa, la Dirección de Desarrollo Social, la Dirección de Obras Públicas o  bien, la </w:t>
      </w:r>
      <w:r w:rsidR="00324948" w:rsidRPr="007C08FD">
        <w:rPr>
          <w:rFonts w:ascii="Palatino Linotype" w:hAnsi="Palatino Linotype"/>
          <w:bCs/>
          <w:iCs/>
          <w:szCs w:val="22"/>
        </w:rPr>
        <w:t>Dirección de Agua Potable, Drenaje y Alcantarillado</w:t>
      </w:r>
      <w:r w:rsidR="00CD7D2C" w:rsidRPr="007C08FD">
        <w:rPr>
          <w:rFonts w:ascii="Palatino Linotype" w:eastAsia="Palatino Linotype" w:hAnsi="Palatino Linotype" w:cs="Palatino Linotype"/>
        </w:rPr>
        <w:t>;</w:t>
      </w:r>
      <w:r w:rsidR="00360B52" w:rsidRPr="007C08FD">
        <w:rPr>
          <w:rFonts w:ascii="Palatino Linotype" w:eastAsia="Palatino Linotype" w:hAnsi="Palatino Linotype" w:cs="Palatino Linotype"/>
        </w:rPr>
        <w:t xml:space="preserve"> por lo que, la Unidad de Trasparencia al </w:t>
      </w:r>
      <w:r w:rsidR="00CD7D2C" w:rsidRPr="007C08FD">
        <w:rPr>
          <w:rFonts w:ascii="Palatino Linotype" w:eastAsia="Palatino Linotype" w:hAnsi="Palatino Linotype" w:cs="Palatino Linotype"/>
        </w:rPr>
        <w:t xml:space="preserve">no </w:t>
      </w:r>
      <w:r w:rsidR="00360B52" w:rsidRPr="007C08FD">
        <w:rPr>
          <w:rFonts w:ascii="Palatino Linotype" w:eastAsia="Palatino Linotype" w:hAnsi="Palatino Linotype" w:cs="Palatino Linotype"/>
        </w:rPr>
        <w:t xml:space="preserve">haber turnado la solicitud de información a </w:t>
      </w:r>
      <w:r w:rsidR="00CD7D2C" w:rsidRPr="007C08FD">
        <w:rPr>
          <w:rFonts w:ascii="Palatino Linotype" w:eastAsia="Palatino Linotype" w:hAnsi="Palatino Linotype" w:cs="Palatino Linotype"/>
        </w:rPr>
        <w:t xml:space="preserve">todas las unidades administrativas competentes; </w:t>
      </w:r>
      <w:r w:rsidR="00360B52" w:rsidRPr="007C08FD">
        <w:rPr>
          <w:rFonts w:ascii="Palatino Linotype" w:eastAsia="Palatino Linotype" w:hAnsi="Palatino Linotype" w:cs="Palatino Linotype"/>
          <w:b/>
          <w:u w:val="single"/>
        </w:rPr>
        <w:t xml:space="preserve">el procedimiento de búsqueda de la información </w:t>
      </w:r>
      <w:r w:rsidR="00CD7D2C" w:rsidRPr="007C08FD">
        <w:rPr>
          <w:rFonts w:ascii="Palatino Linotype" w:eastAsia="Palatino Linotype" w:hAnsi="Palatino Linotype" w:cs="Palatino Linotype"/>
          <w:b/>
          <w:u w:val="single"/>
        </w:rPr>
        <w:t xml:space="preserve">no </w:t>
      </w:r>
      <w:r w:rsidR="00360B52" w:rsidRPr="007C08FD">
        <w:rPr>
          <w:rFonts w:ascii="Palatino Linotype" w:eastAsia="Palatino Linotype" w:hAnsi="Palatino Linotype" w:cs="Palatino Linotype"/>
          <w:b/>
          <w:u w:val="single"/>
        </w:rPr>
        <w:t xml:space="preserve">se tiene por </w:t>
      </w:r>
      <w:r w:rsidR="00CD7D2C" w:rsidRPr="007C08FD">
        <w:rPr>
          <w:rFonts w:ascii="Palatino Linotype" w:eastAsia="Palatino Linotype" w:hAnsi="Palatino Linotype" w:cs="Palatino Linotype"/>
          <w:b/>
          <w:u w:val="single"/>
        </w:rPr>
        <w:t xml:space="preserve">atendido. </w:t>
      </w:r>
    </w:p>
    <w:p w14:paraId="035D873E" w14:textId="77777777" w:rsidR="002F1BBC" w:rsidRPr="007C08FD" w:rsidRDefault="002F1BBC" w:rsidP="00360B52">
      <w:pPr>
        <w:spacing w:line="360" w:lineRule="auto"/>
        <w:jc w:val="center"/>
        <w:rPr>
          <w:rFonts w:ascii="Palatino Linotype" w:eastAsia="Palatino Linotype" w:hAnsi="Palatino Linotype" w:cs="Palatino Linotype"/>
          <w:b/>
        </w:rPr>
      </w:pPr>
    </w:p>
    <w:p w14:paraId="7143A06C" w14:textId="25312AA9" w:rsidR="007D6B98" w:rsidRPr="007C08FD" w:rsidRDefault="00324948" w:rsidP="007D6B98">
      <w:pPr>
        <w:pStyle w:val="Prrafodelista"/>
        <w:spacing w:line="360" w:lineRule="auto"/>
        <w:ind w:left="0"/>
        <w:jc w:val="both"/>
        <w:rPr>
          <w:rFonts w:ascii="Palatino Linotype" w:hAnsi="Palatino Linotype"/>
          <w:b/>
          <w:bCs/>
          <w:sz w:val="24"/>
          <w:szCs w:val="24"/>
          <w:lang w:eastAsia="es-ES"/>
        </w:rPr>
      </w:pPr>
      <w:r w:rsidRPr="007C08FD">
        <w:rPr>
          <w:rFonts w:ascii="Palatino Linotype" w:hAnsi="Palatino Linotype"/>
          <w:sz w:val="24"/>
          <w:szCs w:val="24"/>
          <w:lang w:eastAsia="es-ES"/>
        </w:rPr>
        <w:t>En ese sentido, el Sujeto Obligado, al no haber proporcionado los nombres de los beneficiarios de la instalación de las cisternas de concreto hidráulico, lo cual es información que corresponde a una obligación de transparencia en términos de la Ley de Transparencia de la Entidad, el requerimiento de</w:t>
      </w:r>
      <w:r w:rsidR="0059023B" w:rsidRPr="007C08FD">
        <w:rPr>
          <w:rFonts w:ascii="Palatino Linotype" w:hAnsi="Palatino Linotype"/>
          <w:sz w:val="24"/>
          <w:szCs w:val="24"/>
          <w:lang w:eastAsia="es-ES"/>
        </w:rPr>
        <w:t xml:space="preserve"> la parte Recurrente</w:t>
      </w:r>
      <w:r w:rsidRPr="007C08FD">
        <w:rPr>
          <w:rFonts w:ascii="Palatino Linotype" w:hAnsi="Palatino Linotype"/>
          <w:sz w:val="24"/>
          <w:szCs w:val="24"/>
          <w:lang w:eastAsia="es-ES"/>
        </w:rPr>
        <w:t xml:space="preserve"> </w:t>
      </w:r>
      <w:r w:rsidRPr="007C08FD">
        <w:rPr>
          <w:rFonts w:ascii="Palatino Linotype" w:hAnsi="Palatino Linotype"/>
          <w:b/>
          <w:bCs/>
          <w:sz w:val="24"/>
          <w:szCs w:val="24"/>
          <w:lang w:eastAsia="es-ES"/>
        </w:rPr>
        <w:t xml:space="preserve">no se tiene por colmado. </w:t>
      </w:r>
    </w:p>
    <w:p w14:paraId="3E4B7E93" w14:textId="24529FC2" w:rsidR="007D6B98" w:rsidRPr="007C08FD" w:rsidRDefault="007D6B98" w:rsidP="0059023B">
      <w:pPr>
        <w:spacing w:line="360" w:lineRule="auto"/>
        <w:rPr>
          <w:rFonts w:ascii="Palatino Linotype" w:eastAsia="Palatino Linotype" w:hAnsi="Palatino Linotype" w:cs="Palatino Linotype"/>
          <w:b/>
        </w:rPr>
      </w:pPr>
    </w:p>
    <w:p w14:paraId="10C7897B" w14:textId="076F3640" w:rsidR="0059023B" w:rsidRPr="007C08FD" w:rsidRDefault="0059023B" w:rsidP="0059023B">
      <w:pPr>
        <w:spacing w:line="360" w:lineRule="auto"/>
        <w:jc w:val="both"/>
        <w:rPr>
          <w:rFonts w:ascii="Palatino Linotype" w:eastAsia="Palatino Linotype" w:hAnsi="Palatino Linotype" w:cs="Palatino Linotype"/>
          <w:bCs/>
        </w:rPr>
      </w:pPr>
      <w:r w:rsidRPr="007C08FD">
        <w:rPr>
          <w:rFonts w:ascii="Palatino Linotype" w:eastAsia="Palatino Linotype" w:hAnsi="Palatino Linotype" w:cs="Palatino Linotype"/>
          <w:bCs/>
        </w:rPr>
        <w:t xml:space="preserve">Ahora bien, no pasa desapercibido mencionar que, del análisis al medio de impugnación, la parte Solicitante precisó que </w:t>
      </w:r>
      <w:r w:rsidRPr="007C08FD">
        <w:rPr>
          <w:rFonts w:ascii="Palatino Linotype" w:eastAsia="Palatino Linotype" w:hAnsi="Palatino Linotype" w:cs="Palatino Linotype"/>
          <w:b/>
          <w:u w:val="single"/>
        </w:rPr>
        <w:t>faltaba información de otros programas sociales</w:t>
      </w:r>
      <w:r w:rsidRPr="007C08FD">
        <w:rPr>
          <w:rFonts w:ascii="Palatino Linotype" w:eastAsia="Palatino Linotype" w:hAnsi="Palatino Linotype" w:cs="Palatino Linotype"/>
          <w:bCs/>
        </w:rPr>
        <w:t xml:space="preserve">, por lo que, en cuanto hace a esta parte, este Organismo Garante no puede atender dicha manifestación, pues consiste en una ampliación a su requerimiento informativo inicial, de tal manera que no puede ser valorados en términos de la fracción VII del artículo 191 de la Ley de Transparencia y Acceso a la Información Pública del Estado de México y Municipios, el cual señala la improcedencia cuando la parte Recurrente </w:t>
      </w:r>
      <w:proofErr w:type="spellStart"/>
      <w:r w:rsidRPr="007C08FD">
        <w:rPr>
          <w:rFonts w:ascii="Palatino Linotype" w:eastAsia="Palatino Linotype" w:hAnsi="Palatino Linotype" w:cs="Palatino Linotype"/>
          <w:bCs/>
        </w:rPr>
        <w:t>amplie</w:t>
      </w:r>
      <w:proofErr w:type="spellEnd"/>
      <w:r w:rsidRPr="007C08FD">
        <w:rPr>
          <w:rFonts w:ascii="Palatino Linotype" w:eastAsia="Palatino Linotype" w:hAnsi="Palatino Linotype" w:cs="Palatino Linotype"/>
          <w:bCs/>
        </w:rPr>
        <w:t xml:space="preserve"> su solicitud en el Recurso de Revisión, únicamente respecto de los nuevos contenidos. </w:t>
      </w:r>
    </w:p>
    <w:p w14:paraId="78E7B6A1" w14:textId="77777777" w:rsidR="0059023B" w:rsidRPr="007C08FD" w:rsidRDefault="0059023B" w:rsidP="0059023B">
      <w:pPr>
        <w:spacing w:line="360" w:lineRule="auto"/>
        <w:jc w:val="both"/>
        <w:rPr>
          <w:rFonts w:ascii="Palatino Linotype" w:eastAsia="Palatino Linotype" w:hAnsi="Palatino Linotype" w:cs="Palatino Linotype"/>
          <w:bCs/>
        </w:rPr>
      </w:pPr>
    </w:p>
    <w:p w14:paraId="6EC72279" w14:textId="42AF70BE" w:rsidR="002F1BBC" w:rsidRPr="007C08FD" w:rsidRDefault="002F1BBC" w:rsidP="002F1BB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lastRenderedPageBreak/>
        <w:t>Por todo lo anterior</w:t>
      </w:r>
      <w:r w:rsidR="0059023B" w:rsidRPr="007C08FD">
        <w:rPr>
          <w:rFonts w:ascii="Palatino Linotype" w:eastAsia="Palatino Linotype" w:hAnsi="Palatino Linotype" w:cs="Palatino Linotype"/>
        </w:rPr>
        <w:t>,</w:t>
      </w:r>
      <w:r w:rsidRPr="007C08FD">
        <w:rPr>
          <w:rFonts w:ascii="Palatino Linotype" w:eastAsia="Palatino Linotype" w:hAnsi="Palatino Linotype" w:cs="Palatino Linotype"/>
        </w:rPr>
        <w:t xml:space="preserve"> este Organismo Garante determina que los agravios hechos valer por el Particular en su recurso de revisión devienen </w:t>
      </w:r>
      <w:r w:rsidR="0059023B" w:rsidRPr="007C08FD">
        <w:rPr>
          <w:rFonts w:ascii="Palatino Linotype" w:eastAsia="Palatino Linotype" w:hAnsi="Palatino Linotype" w:cs="Palatino Linotype"/>
          <w:b/>
          <w:bCs/>
        </w:rPr>
        <w:t>PARCIALMENTE</w:t>
      </w:r>
      <w:r w:rsidR="0059023B"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b/>
        </w:rPr>
        <w:t xml:space="preserve">FUNDADOS </w:t>
      </w:r>
      <w:r w:rsidRPr="007C08FD">
        <w:rPr>
          <w:rFonts w:ascii="Palatino Linotype" w:eastAsia="Palatino Linotype" w:hAnsi="Palatino Linotype" w:cs="Palatino Linotype"/>
        </w:rPr>
        <w:t xml:space="preserve">y, por ende, resulta procedente </w:t>
      </w:r>
      <w:r w:rsidRPr="007C08FD">
        <w:rPr>
          <w:rFonts w:ascii="Palatino Linotype" w:eastAsia="Palatino Linotype" w:hAnsi="Palatino Linotype" w:cs="Palatino Linotype"/>
          <w:b/>
        </w:rPr>
        <w:t xml:space="preserve">MODIFICAR </w:t>
      </w:r>
      <w:r w:rsidRPr="007C08FD">
        <w:rPr>
          <w:rFonts w:ascii="Palatino Linotype" w:eastAsia="Palatino Linotype" w:hAnsi="Palatino Linotype" w:cs="Palatino Linotype"/>
        </w:rPr>
        <w:t xml:space="preserve">la respuesta del Sujeto Obligado y </w:t>
      </w:r>
      <w:r w:rsidRPr="007C08FD">
        <w:rPr>
          <w:rFonts w:ascii="Palatino Linotype" w:eastAsia="Palatino Linotype" w:hAnsi="Palatino Linotype" w:cs="Palatino Linotype"/>
          <w:b/>
        </w:rPr>
        <w:t xml:space="preserve">ORDENAR </w:t>
      </w:r>
      <w:r w:rsidRPr="007C08FD">
        <w:rPr>
          <w:rFonts w:ascii="Palatino Linotype" w:eastAsia="Palatino Linotype" w:hAnsi="Palatino Linotype" w:cs="Palatino Linotype"/>
        </w:rPr>
        <w:t>la entrega</w:t>
      </w:r>
      <w:r w:rsidR="0059023B" w:rsidRPr="007C08FD">
        <w:rPr>
          <w:rFonts w:ascii="Palatino Linotype" w:eastAsia="Palatino Linotype" w:hAnsi="Palatino Linotype" w:cs="Palatino Linotype"/>
        </w:rPr>
        <w:t xml:space="preserve">, previa búsqueda exhaustiva y razonable, </w:t>
      </w:r>
      <w:r w:rsidRPr="007C08FD">
        <w:rPr>
          <w:rFonts w:ascii="Palatino Linotype" w:eastAsia="Palatino Linotype" w:hAnsi="Palatino Linotype" w:cs="Palatino Linotype"/>
        </w:rPr>
        <w:t>vía Sistema de Acceso a la Información Mexiquense,</w:t>
      </w:r>
      <w:r w:rsidR="0059023B" w:rsidRPr="007C08FD">
        <w:rPr>
          <w:rFonts w:ascii="Palatino Linotype" w:eastAsia="Palatino Linotype" w:hAnsi="Palatino Linotype" w:cs="Palatino Linotype"/>
        </w:rPr>
        <w:t xml:space="preserve"> de ser el caso, en versión pública,</w:t>
      </w:r>
      <w:r w:rsidRPr="007C08FD">
        <w:rPr>
          <w:rFonts w:ascii="Palatino Linotype" w:eastAsia="Palatino Linotype" w:hAnsi="Palatino Linotype" w:cs="Palatino Linotype"/>
        </w:rPr>
        <w:t xml:space="preserve"> la siguiente información: </w:t>
      </w:r>
    </w:p>
    <w:p w14:paraId="32425935" w14:textId="77777777" w:rsidR="002F1BBC" w:rsidRPr="007C08FD" w:rsidRDefault="002F1BBC" w:rsidP="002F1BBC">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366514B4" w14:textId="75E8803B" w:rsidR="002F1BBC" w:rsidRPr="007C08FD" w:rsidRDefault="002F1BBC" w:rsidP="00F326C3">
      <w:pPr>
        <w:pStyle w:val="Prrafodelista"/>
        <w:numPr>
          <w:ilvl w:val="0"/>
          <w:numId w:val="10"/>
        </w:numPr>
        <w:pBdr>
          <w:top w:val="nil"/>
          <w:left w:val="nil"/>
          <w:bottom w:val="nil"/>
          <w:right w:val="nil"/>
          <w:between w:val="nil"/>
        </w:pBdr>
        <w:spacing w:line="360" w:lineRule="auto"/>
        <w:ind w:left="567" w:right="616" w:hanging="11"/>
        <w:jc w:val="both"/>
        <w:rPr>
          <w:rFonts w:ascii="Palatino Linotype" w:eastAsia="Palatino Linotype" w:hAnsi="Palatino Linotype" w:cs="Palatino Linotype"/>
          <w:b/>
          <w:bCs/>
        </w:rPr>
      </w:pPr>
      <w:r w:rsidRPr="007C08FD">
        <w:rPr>
          <w:rFonts w:ascii="Palatino Linotype" w:eastAsia="Palatino Linotype" w:hAnsi="Palatino Linotype" w:cs="Palatino Linotype"/>
          <w:b/>
          <w:bCs/>
        </w:rPr>
        <w:t xml:space="preserve">Documento donde conste el nombre de </w:t>
      </w:r>
      <w:r w:rsidR="0059023B" w:rsidRPr="007C08FD">
        <w:rPr>
          <w:rFonts w:ascii="Palatino Linotype" w:eastAsia="Palatino Linotype" w:hAnsi="Palatino Linotype" w:cs="Palatino Linotype"/>
          <w:b/>
          <w:bCs/>
        </w:rPr>
        <w:t xml:space="preserve">los beneficiarios de la construcción de cisternas en el ejercicio fiscal 2022. </w:t>
      </w:r>
    </w:p>
    <w:p w14:paraId="738C5EE7" w14:textId="77777777" w:rsidR="00F326C3" w:rsidRPr="007C08FD" w:rsidRDefault="00F326C3" w:rsidP="00F326C3">
      <w:pPr>
        <w:pStyle w:val="Prrafodelista"/>
        <w:pBdr>
          <w:top w:val="nil"/>
          <w:left w:val="nil"/>
          <w:bottom w:val="nil"/>
          <w:right w:val="nil"/>
          <w:between w:val="nil"/>
        </w:pBdr>
        <w:spacing w:line="360" w:lineRule="auto"/>
        <w:ind w:left="720" w:right="49"/>
        <w:jc w:val="both"/>
        <w:rPr>
          <w:rFonts w:ascii="Palatino Linotype" w:eastAsia="Palatino Linotype" w:hAnsi="Palatino Linotype" w:cs="Palatino Linotype"/>
          <w:b/>
          <w:bCs/>
        </w:rPr>
      </w:pPr>
    </w:p>
    <w:p w14:paraId="09D23CC1" w14:textId="77777777" w:rsidR="00F326C3" w:rsidRPr="007C08FD" w:rsidRDefault="00F326C3" w:rsidP="00F326C3">
      <w:pPr>
        <w:pStyle w:val="Prrafodelista"/>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7C08FD">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361A1909" w14:textId="71984579" w:rsidR="002F1BBC" w:rsidRPr="007C08FD" w:rsidRDefault="002F1BBC" w:rsidP="002F1BBC">
      <w:pPr>
        <w:spacing w:line="360" w:lineRule="auto"/>
        <w:rPr>
          <w:rFonts w:ascii="Palatino Linotype" w:eastAsia="Palatino Linotype" w:hAnsi="Palatino Linotype" w:cs="Palatino Linotype"/>
          <w:b/>
        </w:rPr>
      </w:pPr>
    </w:p>
    <w:p w14:paraId="361A18E7" w14:textId="77777777" w:rsidR="00B7561D" w:rsidRPr="007C08FD" w:rsidRDefault="00B7561D" w:rsidP="00B7561D">
      <w:pPr>
        <w:spacing w:line="360" w:lineRule="auto"/>
        <w:jc w:val="both"/>
        <w:rPr>
          <w:rFonts w:ascii="Palatino Linotype" w:eastAsia="Palatino Linotype" w:hAnsi="Palatino Linotype" w:cs="Palatino Linotype"/>
          <w:bCs/>
        </w:rPr>
      </w:pPr>
      <w:bookmarkStart w:id="5" w:name="_Hlk146184045"/>
      <w:r w:rsidRPr="007C08FD">
        <w:rPr>
          <w:rFonts w:ascii="Palatino Linotype" w:eastAsia="Palatino Linotype" w:hAnsi="Palatino Linotype" w:cs="Palatino Linotype"/>
          <w:b/>
        </w:rPr>
        <w:t>Quinto. Versión Pública</w:t>
      </w:r>
      <w:r w:rsidRPr="007C08FD">
        <w:rPr>
          <w:rFonts w:ascii="Palatino Linotype" w:eastAsia="Palatino Linotype" w:hAnsi="Palatino Linotype" w:cs="Palatino Linotype"/>
          <w:bCs/>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223A2F03" w14:textId="77777777" w:rsidR="00B7561D" w:rsidRPr="007C08FD" w:rsidRDefault="00B7561D" w:rsidP="00B7561D">
      <w:pPr>
        <w:spacing w:line="360" w:lineRule="auto"/>
        <w:jc w:val="both"/>
        <w:rPr>
          <w:rFonts w:ascii="Palatino Linotype" w:eastAsia="Palatino Linotype" w:hAnsi="Palatino Linotype" w:cs="Palatino Linotype"/>
          <w:bCs/>
        </w:rPr>
      </w:pPr>
    </w:p>
    <w:p w14:paraId="2D2A3871" w14:textId="77777777" w:rsidR="00B7561D" w:rsidRPr="007C08FD" w:rsidRDefault="00B7561D" w:rsidP="00B7561D">
      <w:pPr>
        <w:spacing w:line="360" w:lineRule="auto"/>
        <w:ind w:right="50"/>
        <w:jc w:val="both"/>
        <w:rPr>
          <w:rFonts w:ascii="Palatino Linotype" w:eastAsia="Palatino Linotype" w:hAnsi="Palatino Linotype" w:cs="Palatino Linotype"/>
          <w:bCs/>
        </w:rPr>
      </w:pPr>
      <w:r w:rsidRPr="007C08FD">
        <w:rPr>
          <w:rFonts w:ascii="Palatino Linotype" w:eastAsia="Palatino Linotype" w:hAnsi="Palatino Linotype" w:cs="Palatino Linotype"/>
          <w:bCs/>
        </w:rPr>
        <w:lastRenderedPageBreak/>
        <w:t>Lo anterior, de conformidad con lo que señalan los artículos 3 fracciones IX, XX, XXI y XLV, 91, 132 fracciones II y III, y 143 de la Ley de Transparencia y Acceso a la Información Pública del Estado de México y Municipios que establecen:</w:t>
      </w:r>
    </w:p>
    <w:p w14:paraId="47C4234A" w14:textId="77777777" w:rsidR="00B7561D" w:rsidRPr="007C08FD" w:rsidRDefault="00B7561D" w:rsidP="00B7561D">
      <w:pPr>
        <w:spacing w:line="360" w:lineRule="auto"/>
        <w:ind w:right="50"/>
        <w:jc w:val="both"/>
        <w:rPr>
          <w:rFonts w:ascii="Palatino Linotype" w:eastAsia="Palatino Linotype" w:hAnsi="Palatino Linotype" w:cs="Palatino Linotype"/>
          <w:bCs/>
        </w:rPr>
      </w:pPr>
    </w:p>
    <w:p w14:paraId="4A8A985C"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w:t>
      </w:r>
      <w:r w:rsidRPr="007C08FD">
        <w:rPr>
          <w:rFonts w:ascii="Palatino Linotype" w:eastAsia="Palatino Linotype" w:hAnsi="Palatino Linotype" w:cs="Palatino Linotype"/>
          <w:b/>
          <w:i/>
          <w:sz w:val="22"/>
          <w:szCs w:val="22"/>
        </w:rPr>
        <w:t>Artículo 3.</w:t>
      </w:r>
      <w:r w:rsidRPr="007C08FD">
        <w:rPr>
          <w:rFonts w:ascii="Palatino Linotype" w:eastAsia="Palatino Linotype" w:hAnsi="Palatino Linotype" w:cs="Palatino Linotype"/>
          <w:bCs/>
          <w:i/>
          <w:sz w:val="22"/>
          <w:szCs w:val="22"/>
        </w:rPr>
        <w:t xml:space="preserve"> Para los efectos de la presente Ley se entenderá por:</w:t>
      </w:r>
    </w:p>
    <w:p w14:paraId="4203F064"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w:t>
      </w:r>
    </w:p>
    <w:p w14:paraId="2C2A068B"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IX. Datos personales: La información concerniente a una persona, identificada o identificable según lo dispuesto por la Ley de Protección de Datos Personales del Estado de México; </w:t>
      </w:r>
    </w:p>
    <w:p w14:paraId="6349D0A5"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XX. Información clasificada: Aquella considerada por la presente Ley como reservada o confidencial;</w:t>
      </w:r>
    </w:p>
    <w:p w14:paraId="21D63517"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BF8374"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XLV. Versión pública: Documento en el que se elimine, suprime o borra la información clasificada como reservada o confidencial para permitir su acceso.</w:t>
      </w:r>
    </w:p>
    <w:p w14:paraId="1B22D9A7"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w:t>
      </w:r>
    </w:p>
    <w:p w14:paraId="23048D59"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
          <w:i/>
          <w:sz w:val="22"/>
          <w:szCs w:val="22"/>
        </w:rPr>
        <w:t>Artículo 91.</w:t>
      </w:r>
      <w:r w:rsidRPr="007C08FD">
        <w:rPr>
          <w:rFonts w:ascii="Palatino Linotype" w:eastAsia="Palatino Linotype" w:hAnsi="Palatino Linotype" w:cs="Palatino Linotype"/>
          <w:bCs/>
          <w:i/>
          <w:sz w:val="22"/>
          <w:szCs w:val="22"/>
        </w:rPr>
        <w:t xml:space="preserve"> El acceso a la información pública será restringido excepcionalmente, cuando ésta sea clasificada como reservada o confidencial.</w:t>
      </w:r>
    </w:p>
    <w:p w14:paraId="00AF5339"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
          <w:i/>
          <w:sz w:val="22"/>
          <w:szCs w:val="22"/>
        </w:rPr>
        <w:t>Artículo 132.</w:t>
      </w:r>
      <w:r w:rsidRPr="007C08FD">
        <w:rPr>
          <w:rFonts w:ascii="Palatino Linotype" w:eastAsia="Palatino Linotype" w:hAnsi="Palatino Linotype" w:cs="Palatino Linotype"/>
          <w:bCs/>
          <w:i/>
          <w:sz w:val="22"/>
          <w:szCs w:val="22"/>
        </w:rPr>
        <w:t xml:space="preserve"> La clasificación de la información se llevará a cabo en el momento en que:</w:t>
      </w:r>
    </w:p>
    <w:p w14:paraId="6118548C" w14:textId="77777777" w:rsidR="00B7561D" w:rsidRPr="007C08FD" w:rsidRDefault="00B7561D" w:rsidP="00B7561D">
      <w:pPr>
        <w:tabs>
          <w:tab w:val="left" w:pos="1134"/>
        </w:tabs>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 Se reciba una solicitud de acceso a la información;</w:t>
      </w:r>
    </w:p>
    <w:p w14:paraId="7D706A74" w14:textId="77777777" w:rsidR="00B7561D" w:rsidRPr="007C08FD" w:rsidRDefault="00B7561D" w:rsidP="00B7561D">
      <w:pPr>
        <w:tabs>
          <w:tab w:val="left" w:pos="1134"/>
        </w:tabs>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II. Se determine mediante resolución de autoridad competente; o</w:t>
      </w:r>
    </w:p>
    <w:p w14:paraId="5CB0E983" w14:textId="77777777" w:rsidR="00B7561D" w:rsidRPr="007C08FD" w:rsidRDefault="00B7561D" w:rsidP="00B7561D">
      <w:pPr>
        <w:tabs>
          <w:tab w:val="left" w:pos="1134"/>
        </w:tabs>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III. Se generen versiones públicas para dar cumplimiento a las obligaciones de transparencia previstas en esta Ley.</w:t>
      </w:r>
    </w:p>
    <w:p w14:paraId="09FB2CB9"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w:t>
      </w:r>
    </w:p>
    <w:p w14:paraId="03EF586D"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
          <w:i/>
          <w:sz w:val="22"/>
          <w:szCs w:val="22"/>
        </w:rPr>
        <w:t>Artículo 143</w:t>
      </w:r>
      <w:r w:rsidRPr="007C08FD">
        <w:rPr>
          <w:rFonts w:ascii="Palatino Linotype" w:eastAsia="Palatino Linotype" w:hAnsi="Palatino Linotype" w:cs="Palatino Linotype"/>
          <w:bCs/>
          <w:i/>
          <w:sz w:val="22"/>
          <w:szCs w:val="22"/>
        </w:rPr>
        <w:t>. Para los efectos de esta Ley se considera información confidencial, la clasificada como tal, de manera permanente, por su naturaleza, cuando:</w:t>
      </w:r>
    </w:p>
    <w:p w14:paraId="10200F50"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 Se refiera a la información privada y los datos personales concernientes a una persona física o </w:t>
      </w:r>
      <w:proofErr w:type="gramStart"/>
      <w:r w:rsidRPr="007C08FD">
        <w:rPr>
          <w:rFonts w:ascii="Palatino Linotype" w:eastAsia="Palatino Linotype" w:hAnsi="Palatino Linotype" w:cs="Palatino Linotype"/>
          <w:bCs/>
          <w:i/>
          <w:sz w:val="22"/>
          <w:szCs w:val="22"/>
        </w:rPr>
        <w:t>jurídico</w:t>
      </w:r>
      <w:proofErr w:type="gramEnd"/>
      <w:r w:rsidRPr="007C08FD">
        <w:rPr>
          <w:rFonts w:ascii="Palatino Linotype" w:eastAsia="Palatino Linotype" w:hAnsi="Palatino Linotype" w:cs="Palatino Linotype"/>
          <w:bCs/>
          <w:i/>
          <w:sz w:val="22"/>
          <w:szCs w:val="22"/>
        </w:rPr>
        <w:t xml:space="preserve"> colectiva identificada o identificable;</w:t>
      </w:r>
    </w:p>
    <w:p w14:paraId="38F82F01"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24300305"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III. La que presenten los particulares a los sujetos obligados, de conformidad con lo dispuesto por las leyes o los tratados internacionales.</w:t>
      </w:r>
    </w:p>
    <w:p w14:paraId="60F09F7F"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La información confidencial no estará sujeta a temporalidad alguna y sólo podrán tener acceso a ella los titulares de la misma, sus representantes y los servidores públicos facultados para ello.</w:t>
      </w:r>
    </w:p>
    <w:p w14:paraId="0A23AC53"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No se considerará confidencial la información que se encuentre en los registros públicos o en fuentes de acceso público, ni tampoco la que sea considerada por la presente ley como información pública.”</w:t>
      </w:r>
    </w:p>
    <w:p w14:paraId="15968FD2"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p>
    <w:p w14:paraId="4C183073" w14:textId="77777777" w:rsidR="00B7561D" w:rsidRPr="007C08FD" w:rsidRDefault="00B7561D" w:rsidP="00B7561D">
      <w:pPr>
        <w:spacing w:line="360" w:lineRule="auto"/>
        <w:jc w:val="both"/>
        <w:rPr>
          <w:rFonts w:ascii="Palatino Linotype" w:eastAsia="Palatino Linotype" w:hAnsi="Palatino Linotype" w:cs="Palatino Linotype"/>
          <w:bCs/>
        </w:rPr>
      </w:pPr>
      <w:r w:rsidRPr="007C08FD">
        <w:rPr>
          <w:rFonts w:ascii="Palatino Linotype" w:eastAsia="Palatino Linotype" w:hAnsi="Palatino Linotype" w:cs="Palatino Linotype"/>
          <w:bC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094E548" w14:textId="77777777" w:rsidR="00B7561D" w:rsidRPr="007C08FD" w:rsidRDefault="00B7561D" w:rsidP="00B7561D">
      <w:pPr>
        <w:spacing w:line="360" w:lineRule="auto"/>
        <w:jc w:val="both"/>
        <w:rPr>
          <w:rFonts w:ascii="Palatino Linotype" w:eastAsia="Palatino Linotype" w:hAnsi="Palatino Linotype" w:cs="Palatino Linotype"/>
          <w:bCs/>
        </w:rPr>
      </w:pPr>
    </w:p>
    <w:p w14:paraId="2B2CD3CC" w14:textId="77777777" w:rsidR="00B7561D" w:rsidRPr="007C08FD" w:rsidRDefault="00B7561D" w:rsidP="00B7561D">
      <w:pPr>
        <w:spacing w:line="360" w:lineRule="auto"/>
        <w:jc w:val="both"/>
        <w:rPr>
          <w:rFonts w:ascii="Palatino Linotype" w:eastAsia="Palatino Linotype" w:hAnsi="Palatino Linotype" w:cs="Palatino Linotype"/>
          <w:bCs/>
        </w:rPr>
      </w:pPr>
      <w:r w:rsidRPr="007C08FD">
        <w:rPr>
          <w:rFonts w:ascii="Palatino Linotype" w:eastAsia="Palatino Linotype" w:hAnsi="Palatino Linotype" w:cs="Palatino Linotype"/>
          <w:bCs/>
        </w:rPr>
        <w:t>Con base en lo expuesto, se insiste que en la versión pública de los documentos que se ordenan se deben testar aquellos elementos que actualicen alguna causal de clasificación y, por ende, debe ser pública toda la demás información que no encuadre en los conceptos anteriores.</w:t>
      </w:r>
    </w:p>
    <w:p w14:paraId="71C60E60" w14:textId="77777777" w:rsidR="00B7561D" w:rsidRPr="007C08FD" w:rsidRDefault="00B7561D" w:rsidP="00B7561D">
      <w:pPr>
        <w:spacing w:line="360" w:lineRule="auto"/>
        <w:jc w:val="both"/>
        <w:rPr>
          <w:rFonts w:ascii="Palatino Linotype" w:eastAsia="Palatino Linotype" w:hAnsi="Palatino Linotype" w:cs="Palatino Linotype"/>
          <w:bCs/>
        </w:rPr>
      </w:pPr>
    </w:p>
    <w:p w14:paraId="56226DD6" w14:textId="77777777" w:rsidR="00B7561D" w:rsidRPr="007C08FD" w:rsidRDefault="00B7561D" w:rsidP="00B7561D">
      <w:pPr>
        <w:spacing w:line="360" w:lineRule="auto"/>
        <w:jc w:val="both"/>
        <w:rPr>
          <w:rFonts w:ascii="Palatino Linotype" w:eastAsia="Palatino Linotype" w:hAnsi="Palatino Linotype" w:cs="Palatino Linotype"/>
          <w:bCs/>
        </w:rPr>
      </w:pPr>
      <w:r w:rsidRPr="007C08FD">
        <w:rPr>
          <w:rFonts w:ascii="Palatino Linotype" w:eastAsia="Palatino Linotype" w:hAnsi="Palatino Linotype" w:cs="Palatino Linotype"/>
          <w:bCs/>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01DC996A" w14:textId="77777777" w:rsidR="00B7561D" w:rsidRPr="007C08FD" w:rsidRDefault="00B7561D" w:rsidP="00B7561D">
      <w:pPr>
        <w:spacing w:line="276" w:lineRule="auto"/>
        <w:ind w:left="567" w:right="616"/>
        <w:jc w:val="both"/>
        <w:rPr>
          <w:rFonts w:ascii="Palatino Linotype" w:eastAsia="Palatino Linotype" w:hAnsi="Palatino Linotype" w:cs="Palatino Linotype"/>
          <w:bCs/>
        </w:rPr>
      </w:pPr>
    </w:p>
    <w:p w14:paraId="06F635DA"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 “</w:t>
      </w:r>
      <w:r w:rsidRPr="007C08FD">
        <w:rPr>
          <w:rFonts w:ascii="Palatino Linotype" w:eastAsia="Palatino Linotype" w:hAnsi="Palatino Linotype" w:cs="Palatino Linotype"/>
          <w:b/>
          <w:i/>
          <w:sz w:val="22"/>
          <w:szCs w:val="22"/>
        </w:rPr>
        <w:t>Quincuagésimo</w:t>
      </w:r>
      <w:r w:rsidRPr="007C08FD">
        <w:rPr>
          <w:rFonts w:ascii="Palatino Linotype" w:eastAsia="Palatino Linotype" w:hAnsi="Palatino Linotype" w:cs="Palatino Linotype"/>
          <w:bCs/>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E7CA478"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
          <w:i/>
          <w:sz w:val="22"/>
          <w:szCs w:val="22"/>
        </w:rPr>
        <w:t>Quincuagésimo primero.</w:t>
      </w:r>
      <w:r w:rsidRPr="007C08FD">
        <w:rPr>
          <w:rFonts w:ascii="Palatino Linotype" w:eastAsia="Palatino Linotype" w:hAnsi="Palatino Linotype" w:cs="Palatino Linotype"/>
          <w:bCs/>
          <w:i/>
          <w:sz w:val="22"/>
          <w:szCs w:val="22"/>
        </w:rPr>
        <w:t xml:space="preserve"> Toda acta del Comité de Transparencia deberá contener: </w:t>
      </w:r>
    </w:p>
    <w:p w14:paraId="7EBE69DF"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 El número de sesión y fecha; </w:t>
      </w:r>
    </w:p>
    <w:p w14:paraId="69F07C3E"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II. El nombre del área que solicitó la clasificación de información; </w:t>
      </w:r>
    </w:p>
    <w:p w14:paraId="49DB523B"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III. La fundamentación legal y motivación correspondiente; </w:t>
      </w:r>
    </w:p>
    <w:p w14:paraId="7DEE7700"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IV. La resolución o resoluciones aprobadas; y </w:t>
      </w:r>
    </w:p>
    <w:p w14:paraId="40582579"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V. La rúbrica o firma digital de cada integrante del Comité de Transparencia. </w:t>
      </w:r>
    </w:p>
    <w:p w14:paraId="10A27125"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Las resoluciones del Comité en las que se haya determinado confirmar o modificar la clasificación de información pública como reservada, deberán incluir, cuando menos: </w:t>
      </w:r>
    </w:p>
    <w:p w14:paraId="42DB5848"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 Los motivos y razonamientos que sustenten la confirmación o modificación de la prueba de daño;</w:t>
      </w:r>
    </w:p>
    <w:p w14:paraId="73D692B4"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II. Descripción de las partes o secciones reservadas, en caso de clasificación parcial; </w:t>
      </w:r>
    </w:p>
    <w:p w14:paraId="09C6E759"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III. El periodo por el que mantendrá su clasificación y fecha de expiración; y </w:t>
      </w:r>
    </w:p>
    <w:p w14:paraId="2EA600CC"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IV. El nombre del titular y área encargada de realizar la versión pública del documento, en su caso. </w:t>
      </w:r>
    </w:p>
    <w:p w14:paraId="3179662E"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En los casos en que se clasifique la información como reservada siempre se entregará o anexará la prueba de daño con la respuesta al solicitante. </w:t>
      </w:r>
    </w:p>
    <w:p w14:paraId="1951C4E9"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70FBDC15"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
          <w:i/>
          <w:sz w:val="22"/>
          <w:szCs w:val="22"/>
        </w:rPr>
        <w:t>Quincuagésimo segundo.</w:t>
      </w:r>
      <w:r w:rsidRPr="007C08FD">
        <w:rPr>
          <w:rFonts w:ascii="Palatino Linotype" w:eastAsia="Palatino Linotype" w:hAnsi="Palatino Linotype" w:cs="Palatino Linotype"/>
          <w:bCs/>
          <w:i/>
          <w:sz w:val="22"/>
          <w:szCs w:val="22"/>
        </w:rPr>
        <w:t xml:space="preserve"> Para la clasificación y elaboración de versiones públicas de documentos que contengan información clasificada como reservada o confidencial, las </w:t>
      </w:r>
      <w:r w:rsidRPr="007C08FD">
        <w:rPr>
          <w:rFonts w:ascii="Palatino Linotype" w:eastAsia="Palatino Linotype" w:hAnsi="Palatino Linotype" w:cs="Palatino Linotype"/>
          <w:bCs/>
          <w:i/>
          <w:sz w:val="22"/>
          <w:szCs w:val="22"/>
        </w:rPr>
        <w:lastRenderedPageBreak/>
        <w:t xml:space="preserve">áreas de los sujetos obligados deberán tomar las medidas pertinentes tendientes a asegurar que el espacio utilizado para testar la información no podrá ser empleado para la </w:t>
      </w:r>
      <w:proofErr w:type="spellStart"/>
      <w:r w:rsidRPr="007C08FD">
        <w:rPr>
          <w:rFonts w:ascii="Palatino Linotype" w:eastAsia="Palatino Linotype" w:hAnsi="Palatino Linotype" w:cs="Palatino Linotype"/>
          <w:bCs/>
          <w:i/>
          <w:sz w:val="22"/>
          <w:szCs w:val="22"/>
        </w:rPr>
        <w:t>sobreposición</w:t>
      </w:r>
      <w:proofErr w:type="spellEnd"/>
      <w:r w:rsidRPr="007C08FD">
        <w:rPr>
          <w:rFonts w:ascii="Palatino Linotype" w:eastAsia="Palatino Linotype" w:hAnsi="Palatino Linotype" w:cs="Palatino Linotype"/>
          <w:bCs/>
          <w:i/>
          <w:sz w:val="22"/>
          <w:szCs w:val="22"/>
        </w:rPr>
        <w:t xml:space="preserve"> de contenido distinto al autorizado por el Comité.</w:t>
      </w:r>
    </w:p>
    <w:p w14:paraId="09370FBD"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En el caso específico de la clasificación y elaboración de versiones públicas de documentos que contengan información confidencial, las áreas de los sujetos obligados deberán: </w:t>
      </w:r>
    </w:p>
    <w:p w14:paraId="20636DC0"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 Fijar la fecha en que se elaboró la versión pública y la fecha en la cual el Comité de Transparencia confirmó dicha versión;</w:t>
      </w:r>
    </w:p>
    <w:p w14:paraId="2176190C"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II. Señalar dentro del documento el tipo de información confidencial que fue testada en cada caso específico, de conformidad con el lineamiento trigésimo octavo; y</w:t>
      </w:r>
    </w:p>
    <w:p w14:paraId="4AABA0F9"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III. Señalar las personas o instancias autorizadas a acceder a la información clasificada.</w:t>
      </w:r>
    </w:p>
    <w:p w14:paraId="354B5277"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En los documentos de difusión electrónica, señalar en la primera hoja y en el nombre del archivo, que la versión pública corresponde a un documento que contiene información confidencial.”</w:t>
      </w:r>
    </w:p>
    <w:p w14:paraId="25A76930"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sz w:val="22"/>
          <w:szCs w:val="22"/>
        </w:rPr>
      </w:pPr>
    </w:p>
    <w:p w14:paraId="227B14A1" w14:textId="77777777" w:rsidR="00B7561D" w:rsidRPr="007C08FD" w:rsidRDefault="00B7561D" w:rsidP="00B7561D">
      <w:pPr>
        <w:spacing w:line="360" w:lineRule="auto"/>
        <w:ind w:right="50"/>
        <w:jc w:val="both"/>
        <w:rPr>
          <w:rFonts w:ascii="Palatino Linotype" w:eastAsia="Palatino Linotype" w:hAnsi="Palatino Linotype" w:cs="Palatino Linotype"/>
          <w:bCs/>
        </w:rPr>
      </w:pPr>
      <w:r w:rsidRPr="007C08FD">
        <w:rPr>
          <w:rFonts w:ascii="Palatino Linotype" w:eastAsia="Palatino Linotype" w:hAnsi="Palatino Linotype" w:cs="Palatino Linotype"/>
          <w:bCs/>
        </w:rPr>
        <w:t xml:space="preserve">Asimismo, se deberá observar el Lineamiento Quincuagésimo tercero de los Lineamientos Generales en Materia de Clasificación y Desclasificación de la Información </w:t>
      </w:r>
      <w:proofErr w:type="spellStart"/>
      <w:r w:rsidRPr="007C08FD">
        <w:rPr>
          <w:rFonts w:ascii="Palatino Linotype" w:eastAsia="Palatino Linotype" w:hAnsi="Palatino Linotype" w:cs="Palatino Linotype"/>
          <w:bCs/>
        </w:rPr>
        <w:t>supraindicados</w:t>
      </w:r>
      <w:proofErr w:type="spellEnd"/>
      <w:r w:rsidRPr="007C08FD">
        <w:rPr>
          <w:rFonts w:ascii="Palatino Linotype" w:eastAsia="Palatino Linotype" w:hAnsi="Palatino Linotype" w:cs="Palatino Linotype"/>
          <w:bCs/>
        </w:rPr>
        <w:t xml:space="preserve"> el cual establece los formatos para la clasificación de los documentos, conforme a lo siguiente: </w:t>
      </w:r>
    </w:p>
    <w:p w14:paraId="66D3352F" w14:textId="77777777" w:rsidR="00B7561D" w:rsidRPr="007C08FD" w:rsidRDefault="00B7561D" w:rsidP="00B7561D">
      <w:pPr>
        <w:spacing w:line="360" w:lineRule="auto"/>
        <w:ind w:right="50"/>
        <w:jc w:val="both"/>
        <w:rPr>
          <w:rFonts w:ascii="Palatino Linotype" w:eastAsia="Palatino Linotype" w:hAnsi="Palatino Linotype" w:cs="Palatino Linotype"/>
          <w:bCs/>
          <w:sz w:val="22"/>
          <w:szCs w:val="22"/>
        </w:rPr>
      </w:pPr>
    </w:p>
    <w:p w14:paraId="4FAC3DF7" w14:textId="77777777" w:rsidR="00B7561D" w:rsidRPr="007C08FD" w:rsidRDefault="00B7561D" w:rsidP="00B7561D">
      <w:pPr>
        <w:spacing w:line="360" w:lineRule="auto"/>
        <w:ind w:left="851" w:right="900"/>
        <w:jc w:val="center"/>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CAPÍTULO VIII</w:t>
      </w:r>
    </w:p>
    <w:p w14:paraId="1DD20A2B" w14:textId="77777777" w:rsidR="00B7561D" w:rsidRPr="007C08FD" w:rsidRDefault="00B7561D" w:rsidP="00B7561D">
      <w:pPr>
        <w:spacing w:line="360" w:lineRule="auto"/>
        <w:ind w:left="851" w:right="900"/>
        <w:jc w:val="center"/>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DE LOS ELEMENTOS PARA LA CLASIFICACIÓN </w:t>
      </w:r>
    </w:p>
    <w:p w14:paraId="1DDCDA81" w14:textId="77777777" w:rsidR="00B7561D" w:rsidRPr="007C08FD" w:rsidRDefault="00B7561D" w:rsidP="00B7561D">
      <w:pPr>
        <w:spacing w:line="360" w:lineRule="auto"/>
        <w:ind w:left="851" w:right="900"/>
        <w:jc w:val="center"/>
        <w:rPr>
          <w:rFonts w:ascii="Palatino Linotype" w:eastAsia="Palatino Linotype" w:hAnsi="Palatino Linotype" w:cs="Palatino Linotype"/>
          <w:bCs/>
          <w:i/>
          <w:sz w:val="22"/>
          <w:szCs w:val="22"/>
        </w:rPr>
      </w:pPr>
    </w:p>
    <w:p w14:paraId="3CB75A42" w14:textId="245729ED"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 xml:space="preserve">Quincuagésimo tercero. </w:t>
      </w:r>
      <w:r w:rsidRPr="007C08FD">
        <w:rPr>
          <w:rFonts w:ascii="Palatino Linotype" w:eastAsia="Palatino Linotype" w:hAnsi="Palatino Linotype" w:cs="Palatino Linotype"/>
          <w:bCs/>
          <w:i/>
          <w:sz w:val="22"/>
          <w:szCs w:val="22"/>
          <w:u w:val="single"/>
        </w:rPr>
        <w:t>El formato para señalar la clasificación de un documento o expediente que contenga información reservada</w:t>
      </w:r>
      <w:r w:rsidRPr="007C08FD">
        <w:rPr>
          <w:rFonts w:ascii="Palatino Linotype" w:eastAsia="Palatino Linotype" w:hAnsi="Palatino Linotype" w:cs="Palatino Linotype"/>
          <w:bCs/>
          <w:i/>
          <w:sz w:val="22"/>
          <w:szCs w:val="22"/>
        </w:rPr>
        <w:t xml:space="preserve">, es el siguiente: </w:t>
      </w:r>
    </w:p>
    <w:p w14:paraId="3EF0335A" w14:textId="1FEEDDC3"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p>
    <w:p w14:paraId="29BE420E" w14:textId="2EFBD0A8"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p>
    <w:p w14:paraId="0D808890" w14:textId="77777777"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p>
    <w:p w14:paraId="20BA87E3" w14:textId="77777777"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p>
    <w:p w14:paraId="610E762F" w14:textId="77777777"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noProof/>
          <w:sz w:val="22"/>
          <w:szCs w:val="22"/>
          <w:lang w:val="es-MX" w:eastAsia="es-MX"/>
        </w:rPr>
        <w:lastRenderedPageBreak/>
        <w:drawing>
          <wp:inline distT="0" distB="0" distL="0" distR="0" wp14:anchorId="65E12B07" wp14:editId="0A3C9233">
            <wp:extent cx="4295775" cy="2952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2">
                      <a:extLst>
                        <a:ext uri="{28A0092B-C50C-407E-A947-70E740481C1C}">
                          <a14:useLocalDpi xmlns:a14="http://schemas.microsoft.com/office/drawing/2010/main" val="0"/>
                        </a:ext>
                      </a:extLst>
                    </a:blip>
                    <a:srcRect b="95731"/>
                    <a:stretch>
                      <a:fillRect/>
                    </a:stretch>
                  </pic:blipFill>
                  <pic:spPr bwMode="auto">
                    <a:xfrm>
                      <a:off x="0" y="0"/>
                      <a:ext cx="4295775" cy="295275"/>
                    </a:xfrm>
                    <a:prstGeom prst="rect">
                      <a:avLst/>
                    </a:prstGeom>
                    <a:noFill/>
                    <a:ln>
                      <a:noFill/>
                    </a:ln>
                  </pic:spPr>
                </pic:pic>
              </a:graphicData>
            </a:graphic>
          </wp:inline>
        </w:drawing>
      </w:r>
    </w:p>
    <w:p w14:paraId="02D8CB9C" w14:textId="77777777"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noProof/>
          <w:sz w:val="22"/>
          <w:szCs w:val="22"/>
          <w:lang w:val="es-MX" w:eastAsia="es-MX"/>
        </w:rPr>
        <w:drawing>
          <wp:inline distT="0" distB="0" distL="0" distR="0" wp14:anchorId="50C15C28" wp14:editId="24F95C20">
            <wp:extent cx="4333875" cy="47720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2">
                      <a:extLst>
                        <a:ext uri="{28A0092B-C50C-407E-A947-70E740481C1C}">
                          <a14:useLocalDpi xmlns:a14="http://schemas.microsoft.com/office/drawing/2010/main" val="0"/>
                        </a:ext>
                      </a:extLst>
                    </a:blip>
                    <a:srcRect t="30908"/>
                    <a:stretch>
                      <a:fillRect/>
                    </a:stretch>
                  </pic:blipFill>
                  <pic:spPr bwMode="auto">
                    <a:xfrm>
                      <a:off x="0" y="0"/>
                      <a:ext cx="4333875" cy="4772025"/>
                    </a:xfrm>
                    <a:prstGeom prst="rect">
                      <a:avLst/>
                    </a:prstGeom>
                    <a:noFill/>
                    <a:ln>
                      <a:noFill/>
                    </a:ln>
                  </pic:spPr>
                </pic:pic>
              </a:graphicData>
            </a:graphic>
          </wp:inline>
        </w:drawing>
      </w:r>
    </w:p>
    <w:p w14:paraId="5207CDAD" w14:textId="77777777"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Los documentos que integren un expediente reservado en su totalidad no deberán marcarse en lo individual.</w:t>
      </w:r>
    </w:p>
    <w:p w14:paraId="106A53EC" w14:textId="77777777" w:rsidR="00B7561D" w:rsidRPr="007C08FD" w:rsidRDefault="00B7561D" w:rsidP="00B7561D">
      <w:pPr>
        <w:spacing w:line="360" w:lineRule="auto"/>
        <w:ind w:left="851" w:right="902"/>
        <w:jc w:val="both"/>
        <w:rPr>
          <w:rFonts w:ascii="Palatino Linotype" w:eastAsia="Palatino Linotype" w:hAnsi="Palatino Linotype" w:cs="Palatino Linotype"/>
          <w:bCs/>
          <w:i/>
          <w:sz w:val="22"/>
          <w:szCs w:val="22"/>
        </w:rPr>
      </w:pPr>
      <w:r w:rsidRPr="007C08FD">
        <w:rPr>
          <w:rFonts w:ascii="Palatino Linotype" w:eastAsia="Palatino Linotype" w:hAnsi="Palatino Linotype" w:cs="Palatino Linotype"/>
          <w:bCs/>
          <w:i/>
          <w:sz w:val="22"/>
          <w:szCs w:val="22"/>
        </w:rPr>
        <w:t>Una vez desclasificados los expedientes, si existieren documentos que tuvieran el carácter de reservados deberán permanecer o ser marcados.”</w:t>
      </w:r>
    </w:p>
    <w:p w14:paraId="5A2248B1" w14:textId="77777777" w:rsidR="00B7561D" w:rsidRPr="007C08FD" w:rsidRDefault="00B7561D" w:rsidP="00B7561D">
      <w:pPr>
        <w:spacing w:line="360" w:lineRule="auto"/>
        <w:jc w:val="both"/>
        <w:rPr>
          <w:rFonts w:ascii="Palatino Linotype" w:eastAsia="Palatino Linotype" w:hAnsi="Palatino Linotype" w:cs="Palatino Linotype"/>
          <w:bCs/>
        </w:rPr>
      </w:pPr>
    </w:p>
    <w:p w14:paraId="20FF8D38" w14:textId="1703B363" w:rsidR="00B7561D" w:rsidRPr="007C08FD" w:rsidRDefault="00B7561D" w:rsidP="00B7561D">
      <w:pPr>
        <w:spacing w:line="360" w:lineRule="auto"/>
        <w:jc w:val="both"/>
        <w:rPr>
          <w:rFonts w:ascii="Palatino Linotype" w:eastAsia="Palatino Linotype" w:hAnsi="Palatino Linotype" w:cs="Palatino Linotype"/>
          <w:bCs/>
        </w:rPr>
      </w:pPr>
      <w:r w:rsidRPr="007C08FD">
        <w:rPr>
          <w:rFonts w:ascii="Palatino Linotype" w:eastAsia="Palatino Linotype" w:hAnsi="Palatino Linotype" w:cs="Palatino Linotype"/>
          <w:bCs/>
        </w:rPr>
        <w:lastRenderedPageBreak/>
        <w:t>De igual forma, deberá observar los Lineamientos Quincuagésimo cuarto, Quincuagésimo quinto, Quincuagésimo séptimo y Quincuagésimo octavo, establecen lo siguiente:</w:t>
      </w:r>
    </w:p>
    <w:p w14:paraId="0405A3DA" w14:textId="77777777" w:rsidR="00B7561D" w:rsidRPr="007C08FD" w:rsidRDefault="00B7561D" w:rsidP="00B7561D">
      <w:pPr>
        <w:spacing w:line="360" w:lineRule="auto"/>
        <w:jc w:val="both"/>
        <w:rPr>
          <w:rFonts w:ascii="Palatino Linotype" w:eastAsia="Palatino Linotype" w:hAnsi="Palatino Linotype" w:cs="Palatino Linotype"/>
          <w:bCs/>
        </w:rPr>
      </w:pPr>
    </w:p>
    <w:p w14:paraId="06D97158" w14:textId="77777777" w:rsidR="00B7561D" w:rsidRPr="007C08FD" w:rsidRDefault="00B7561D" w:rsidP="00B7561D">
      <w:pPr>
        <w:pBdr>
          <w:top w:val="nil"/>
          <w:left w:val="nil"/>
          <w:bottom w:val="nil"/>
          <w:right w:val="nil"/>
          <w:between w:val="nil"/>
        </w:pBdr>
        <w:spacing w:line="276" w:lineRule="auto"/>
        <w:ind w:left="567" w:right="616"/>
        <w:jc w:val="both"/>
        <w:rPr>
          <w:rFonts w:ascii="Palatino Linotype" w:eastAsia="Palatino Linotype" w:hAnsi="Palatino Linotype" w:cs="Palatino Linotype"/>
          <w:bCs/>
          <w:i/>
          <w:sz w:val="22"/>
          <w:szCs w:val="22"/>
        </w:rPr>
      </w:pPr>
      <w:r w:rsidRPr="007C08FD">
        <w:rPr>
          <w:rFonts w:ascii="Palatino Linotype" w:hAnsi="Palatino Linotype"/>
          <w:bCs/>
          <w:i/>
          <w:iCs/>
          <w:sz w:val="22"/>
          <w:szCs w:val="22"/>
        </w:rPr>
        <w:t>“</w:t>
      </w:r>
      <w:r w:rsidRPr="007C08FD">
        <w:rPr>
          <w:rFonts w:ascii="Palatino Linotype" w:eastAsia="Palatino Linotype" w:hAnsi="Palatino Linotype" w:cs="Palatino Linotype"/>
          <w:b/>
          <w:i/>
          <w:sz w:val="22"/>
          <w:szCs w:val="22"/>
        </w:rPr>
        <w:t>Quincuagésimo cuarto.</w:t>
      </w:r>
      <w:r w:rsidRPr="007C08FD">
        <w:rPr>
          <w:rFonts w:ascii="Palatino Linotype" w:eastAsia="Palatino Linotype" w:hAnsi="Palatino Linotype" w:cs="Palatino Linotype"/>
          <w:bCs/>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EDDE1D5" w14:textId="77777777" w:rsidR="00B7561D" w:rsidRPr="007C08FD" w:rsidRDefault="00B7561D" w:rsidP="00B7561D">
      <w:pPr>
        <w:spacing w:line="276" w:lineRule="auto"/>
        <w:ind w:left="567" w:right="616"/>
        <w:jc w:val="both"/>
        <w:rPr>
          <w:rFonts w:ascii="Palatino Linotype" w:hAnsi="Palatino Linotype"/>
          <w:bCs/>
          <w:i/>
          <w:iCs/>
          <w:sz w:val="22"/>
          <w:szCs w:val="22"/>
        </w:rPr>
      </w:pPr>
      <w:r w:rsidRPr="007C08FD">
        <w:rPr>
          <w:rFonts w:ascii="Palatino Linotype" w:eastAsia="Palatino Linotype" w:hAnsi="Palatino Linotype" w:cs="Palatino Linotype"/>
          <w:b/>
          <w:i/>
          <w:sz w:val="22"/>
          <w:szCs w:val="22"/>
        </w:rPr>
        <w:t>Quincuagésimo quinto.</w:t>
      </w:r>
      <w:r w:rsidRPr="007C08FD">
        <w:rPr>
          <w:rFonts w:ascii="Palatino Linotype" w:eastAsia="Palatino Linotype" w:hAnsi="Palatino Linotype" w:cs="Palatino Linotype"/>
          <w:bCs/>
          <w:i/>
          <w:sz w:val="22"/>
          <w:szCs w:val="22"/>
        </w:rPr>
        <w:t xml:space="preserve"> Cada área del sujeto obligado podrá designar formalmente a una o más personas como responsables del </w:t>
      </w:r>
      <w:proofErr w:type="spellStart"/>
      <w:r w:rsidRPr="007C08FD">
        <w:rPr>
          <w:rFonts w:ascii="Palatino Linotype" w:eastAsia="Palatino Linotype" w:hAnsi="Palatino Linotype" w:cs="Palatino Linotype"/>
          <w:bCs/>
          <w:i/>
          <w:sz w:val="22"/>
          <w:szCs w:val="22"/>
        </w:rPr>
        <w:t>testado</w:t>
      </w:r>
      <w:proofErr w:type="spellEnd"/>
      <w:r w:rsidRPr="007C08FD">
        <w:rPr>
          <w:rFonts w:ascii="Palatino Linotype" w:eastAsia="Palatino Linotype" w:hAnsi="Palatino Linotype" w:cs="Palatino Linotype"/>
          <w:bCs/>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12D904F" w14:textId="77777777" w:rsidR="00B7561D" w:rsidRPr="007C08FD" w:rsidRDefault="00B7561D" w:rsidP="00B7561D">
      <w:pPr>
        <w:spacing w:line="276" w:lineRule="auto"/>
        <w:ind w:left="567" w:right="616"/>
        <w:jc w:val="both"/>
        <w:rPr>
          <w:rFonts w:ascii="Palatino Linotype" w:hAnsi="Palatino Linotype"/>
          <w:bCs/>
          <w:i/>
          <w:iCs/>
          <w:sz w:val="22"/>
          <w:szCs w:val="22"/>
        </w:rPr>
      </w:pPr>
      <w:r w:rsidRPr="007C08FD">
        <w:rPr>
          <w:rFonts w:ascii="Palatino Linotype" w:hAnsi="Palatino Linotype"/>
          <w:bCs/>
          <w:i/>
          <w:iCs/>
          <w:sz w:val="22"/>
          <w:szCs w:val="22"/>
        </w:rPr>
        <w:t>...</w:t>
      </w:r>
    </w:p>
    <w:p w14:paraId="4C05D7B4" w14:textId="77777777" w:rsidR="00B7561D" w:rsidRPr="007C08FD" w:rsidRDefault="00B7561D" w:rsidP="00B7561D">
      <w:pPr>
        <w:spacing w:line="276" w:lineRule="auto"/>
        <w:ind w:left="567" w:right="616"/>
        <w:jc w:val="both"/>
        <w:rPr>
          <w:rFonts w:ascii="Palatino Linotype" w:hAnsi="Palatino Linotype"/>
          <w:bCs/>
          <w:i/>
          <w:iCs/>
          <w:sz w:val="22"/>
          <w:szCs w:val="22"/>
        </w:rPr>
      </w:pPr>
      <w:r w:rsidRPr="007C08FD">
        <w:rPr>
          <w:rFonts w:ascii="Palatino Linotype" w:hAnsi="Palatino Linotype"/>
          <w:b/>
          <w:i/>
          <w:iCs/>
          <w:sz w:val="22"/>
          <w:szCs w:val="22"/>
        </w:rPr>
        <w:t>Quincuagésimo séptimo.</w:t>
      </w:r>
      <w:r w:rsidRPr="007C08FD">
        <w:rPr>
          <w:rFonts w:ascii="Palatino Linotype" w:hAnsi="Palatino Linotype"/>
          <w:bCs/>
          <w:i/>
          <w:iCs/>
          <w:sz w:val="22"/>
          <w:szCs w:val="22"/>
        </w:rPr>
        <w:t xml:space="preserve"> Se considera, en principio, como información pública y no podrá omitirse de las versiones públicas la siguiente: </w:t>
      </w:r>
    </w:p>
    <w:p w14:paraId="1730E64B" w14:textId="77777777" w:rsidR="00B7561D" w:rsidRPr="007C08FD" w:rsidRDefault="00B7561D" w:rsidP="00B7561D">
      <w:pPr>
        <w:spacing w:line="276" w:lineRule="auto"/>
        <w:ind w:left="567" w:right="616"/>
        <w:jc w:val="both"/>
        <w:rPr>
          <w:rFonts w:ascii="Palatino Linotype" w:hAnsi="Palatino Linotype"/>
          <w:bCs/>
          <w:i/>
          <w:iCs/>
          <w:sz w:val="22"/>
          <w:szCs w:val="22"/>
        </w:rPr>
      </w:pPr>
      <w:r w:rsidRPr="007C08FD">
        <w:rPr>
          <w:rFonts w:ascii="Palatino Linotype" w:hAnsi="Palatino Linotype"/>
          <w:bCs/>
          <w:i/>
          <w:iCs/>
          <w:sz w:val="22"/>
          <w:szCs w:val="22"/>
        </w:rPr>
        <w:t xml:space="preserve">I. La relativa a las Obligaciones de Transparencia que contempla el Título V de la Ley General y las demás disposiciones legales aplicables; </w:t>
      </w:r>
    </w:p>
    <w:p w14:paraId="49FF7847"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iCs/>
          <w:sz w:val="22"/>
          <w:szCs w:val="22"/>
        </w:rPr>
      </w:pPr>
      <w:r w:rsidRPr="007C08FD">
        <w:rPr>
          <w:rFonts w:ascii="Palatino Linotype" w:hAnsi="Palatino Linotype"/>
          <w:bCs/>
          <w:i/>
          <w:iCs/>
          <w:sz w:val="22"/>
          <w:szCs w:val="22"/>
        </w:rPr>
        <w:t>II. El nombre de los integrantes de los sujetos obligados en los documentos, y sus firmas autógrafas o digitales, cuando sean utilizados en el ejercicio de las facultades conferidas para el desempeño del servicio público, y</w:t>
      </w:r>
    </w:p>
    <w:p w14:paraId="68B61C00" w14:textId="77777777" w:rsidR="00B7561D" w:rsidRPr="007C08FD" w:rsidRDefault="00B7561D" w:rsidP="00B7561D">
      <w:pPr>
        <w:spacing w:line="276" w:lineRule="auto"/>
        <w:ind w:left="567" w:right="616"/>
        <w:jc w:val="both"/>
        <w:rPr>
          <w:rFonts w:ascii="Palatino Linotype" w:hAnsi="Palatino Linotype"/>
          <w:bCs/>
          <w:i/>
          <w:iCs/>
          <w:sz w:val="22"/>
          <w:szCs w:val="22"/>
        </w:rPr>
      </w:pPr>
      <w:r w:rsidRPr="007C08FD">
        <w:rPr>
          <w:rFonts w:ascii="Palatino Linotype" w:hAnsi="Palatino Linotype"/>
          <w:bCs/>
          <w:i/>
          <w:iCs/>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D5D0E88"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iCs/>
          <w:sz w:val="22"/>
          <w:szCs w:val="22"/>
        </w:rPr>
      </w:pPr>
      <w:r w:rsidRPr="007C08FD">
        <w:rPr>
          <w:rFonts w:ascii="Palatino Linotype" w:hAnsi="Palatino Linotype"/>
          <w:bCs/>
          <w:i/>
          <w:iCs/>
          <w:sz w:val="22"/>
          <w:szCs w:val="22"/>
        </w:rPr>
        <w:t xml:space="preserve">Lo anterior, siempre y cuando no se acredite alguna causal de clasificación, prevista en las leyes o en los tratados internacionales suscritas por el Estado mexicano. </w:t>
      </w:r>
      <w:r w:rsidRPr="007C08FD">
        <w:rPr>
          <w:rFonts w:ascii="Palatino Linotype" w:eastAsia="Palatino Linotype" w:hAnsi="Palatino Linotype" w:cs="Palatino Linotype"/>
          <w:bCs/>
          <w:i/>
          <w:iCs/>
          <w:sz w:val="22"/>
          <w:szCs w:val="22"/>
        </w:rPr>
        <w:t xml:space="preserve"> </w:t>
      </w:r>
    </w:p>
    <w:p w14:paraId="66034BC6" w14:textId="77777777" w:rsidR="00B7561D" w:rsidRPr="007C08FD" w:rsidRDefault="00B7561D" w:rsidP="00B7561D">
      <w:pPr>
        <w:spacing w:line="276" w:lineRule="auto"/>
        <w:ind w:left="567" w:right="616"/>
        <w:jc w:val="both"/>
        <w:rPr>
          <w:rFonts w:ascii="Palatino Linotype" w:hAnsi="Palatino Linotype"/>
          <w:bCs/>
          <w:i/>
          <w:iCs/>
          <w:sz w:val="22"/>
          <w:szCs w:val="22"/>
        </w:rPr>
      </w:pPr>
      <w:r w:rsidRPr="007C08FD">
        <w:rPr>
          <w:rFonts w:ascii="Palatino Linotype" w:hAnsi="Palatino Linotype"/>
          <w:bCs/>
          <w:i/>
          <w:iCs/>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277ED900" w14:textId="77777777" w:rsidR="00B7561D" w:rsidRPr="007C08FD" w:rsidRDefault="00B7561D" w:rsidP="00B7561D">
      <w:pPr>
        <w:spacing w:line="276" w:lineRule="auto"/>
        <w:ind w:left="567" w:right="616"/>
        <w:jc w:val="both"/>
        <w:rPr>
          <w:rFonts w:ascii="Palatino Linotype" w:eastAsia="Palatino Linotype" w:hAnsi="Palatino Linotype" w:cs="Palatino Linotype"/>
          <w:bCs/>
          <w:i/>
          <w:iCs/>
          <w:sz w:val="22"/>
          <w:szCs w:val="22"/>
        </w:rPr>
      </w:pPr>
    </w:p>
    <w:p w14:paraId="4857A852" w14:textId="77777777" w:rsidR="00B7561D" w:rsidRPr="007C08FD" w:rsidRDefault="00B7561D" w:rsidP="00B7561D">
      <w:pPr>
        <w:spacing w:line="360" w:lineRule="auto"/>
        <w:jc w:val="both"/>
        <w:rPr>
          <w:rFonts w:ascii="Palatino Linotype" w:eastAsia="Palatino Linotype" w:hAnsi="Palatino Linotype" w:cs="Palatino Linotype"/>
          <w:bCs/>
        </w:rPr>
      </w:pPr>
      <w:r w:rsidRPr="007C08FD">
        <w:rPr>
          <w:rFonts w:ascii="Palatino Linotype" w:eastAsia="Palatino Linotype" w:hAnsi="Palatino Linotype" w:cs="Palatino Linotype"/>
          <w:bCs/>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bookmarkEnd w:id="5"/>
    <w:p w14:paraId="72E2093A" w14:textId="77777777" w:rsidR="00B7561D" w:rsidRPr="007C08FD" w:rsidRDefault="00B7561D" w:rsidP="0059023B">
      <w:pPr>
        <w:spacing w:line="360" w:lineRule="auto"/>
        <w:ind w:right="49"/>
        <w:jc w:val="both"/>
        <w:rPr>
          <w:rFonts w:ascii="Palatino Linotype" w:eastAsia="Palatino Linotype" w:hAnsi="Palatino Linotype" w:cs="Palatino Linotype"/>
        </w:rPr>
      </w:pPr>
    </w:p>
    <w:p w14:paraId="793BFC26" w14:textId="304219BC" w:rsidR="0059023B" w:rsidRPr="007C08FD" w:rsidRDefault="0059023B" w:rsidP="0059023B">
      <w:pPr>
        <w:spacing w:line="360" w:lineRule="auto"/>
        <w:ind w:right="49"/>
        <w:jc w:val="both"/>
        <w:rPr>
          <w:rFonts w:ascii="Palatino Linotype" w:eastAsia="Palatino Linotype" w:hAnsi="Palatino Linotype" w:cs="Palatino Linotype"/>
          <w:b/>
        </w:rPr>
      </w:pPr>
      <w:r w:rsidRPr="007C08FD">
        <w:rPr>
          <w:rFonts w:ascii="Palatino Linotype" w:eastAsia="Palatino Linotype" w:hAnsi="Palatino Linotype" w:cs="Palatino Linotype"/>
        </w:rPr>
        <w:t xml:space="preserve">Es así como, en mérito de lo expuesto en líneas anteriores, resultan fundadas las razones o motivos de inconformidad hechos valer por el </w:t>
      </w:r>
      <w:r w:rsidRPr="007C08FD">
        <w:rPr>
          <w:rFonts w:ascii="Palatino Linotype" w:eastAsia="Palatino Linotype" w:hAnsi="Palatino Linotype" w:cs="Palatino Linotype"/>
          <w:b/>
        </w:rPr>
        <w:t>RECURRENTE</w:t>
      </w:r>
      <w:r w:rsidRPr="007C08FD">
        <w:rPr>
          <w:rFonts w:ascii="Palatino Linotype" w:eastAsia="Palatino Linotype" w:hAnsi="Palatino Linotype" w:cs="Palatino Linotype"/>
        </w:rPr>
        <w:t xml:space="preserve"> dentro del recurso de revisión </w:t>
      </w:r>
      <w:r w:rsidR="00F326C3" w:rsidRPr="007C08FD">
        <w:rPr>
          <w:rFonts w:ascii="Palatino Linotype" w:eastAsia="Palatino Linotype" w:hAnsi="Palatino Linotype" w:cs="Palatino Linotype"/>
          <w:b/>
        </w:rPr>
        <w:t>02</w:t>
      </w:r>
      <w:r w:rsidR="00B7561D" w:rsidRPr="007C08FD">
        <w:rPr>
          <w:rFonts w:ascii="Palatino Linotype" w:eastAsia="Palatino Linotype" w:hAnsi="Palatino Linotype" w:cs="Palatino Linotype"/>
          <w:b/>
        </w:rPr>
        <w:t>9</w:t>
      </w:r>
      <w:r w:rsidR="00F326C3" w:rsidRPr="007C08FD">
        <w:rPr>
          <w:rFonts w:ascii="Palatino Linotype" w:eastAsia="Palatino Linotype" w:hAnsi="Palatino Linotype" w:cs="Palatino Linotype"/>
          <w:b/>
        </w:rPr>
        <w:t>09</w:t>
      </w:r>
      <w:r w:rsidRPr="007C08FD">
        <w:rPr>
          <w:rFonts w:ascii="Palatino Linotype" w:eastAsia="Palatino Linotype" w:hAnsi="Palatino Linotype" w:cs="Palatino Linotype"/>
          <w:b/>
        </w:rPr>
        <w:t>/INFOEM/IP/RR/202</w:t>
      </w:r>
      <w:r w:rsidR="00F326C3" w:rsidRPr="007C08FD">
        <w:rPr>
          <w:rFonts w:ascii="Palatino Linotype" w:eastAsia="Palatino Linotype" w:hAnsi="Palatino Linotype" w:cs="Palatino Linotype"/>
          <w:b/>
        </w:rPr>
        <w:t>3</w:t>
      </w:r>
      <w:r w:rsidRPr="007C08FD">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por lo que se </w:t>
      </w:r>
      <w:r w:rsidRPr="007C08FD">
        <w:rPr>
          <w:rFonts w:ascii="Palatino Linotype" w:eastAsia="Palatino Linotype" w:hAnsi="Palatino Linotype" w:cs="Palatino Linotype"/>
          <w:b/>
        </w:rPr>
        <w:t xml:space="preserve">MODIFICA </w:t>
      </w:r>
      <w:r w:rsidRPr="007C08FD">
        <w:rPr>
          <w:rFonts w:ascii="Palatino Linotype" w:eastAsia="Palatino Linotype" w:hAnsi="Palatino Linotype" w:cs="Palatino Linotype"/>
        </w:rPr>
        <w:t xml:space="preserve">la respuesta del </w:t>
      </w:r>
      <w:r w:rsidRPr="007C08FD">
        <w:rPr>
          <w:rFonts w:ascii="Palatino Linotype" w:eastAsia="Palatino Linotype" w:hAnsi="Palatino Linotype" w:cs="Palatino Linotype"/>
          <w:b/>
        </w:rPr>
        <w:t xml:space="preserve">SUJETO OBLIGADO </w:t>
      </w:r>
      <w:r w:rsidRPr="007C08FD">
        <w:rPr>
          <w:rFonts w:ascii="Palatino Linotype" w:eastAsia="Palatino Linotype" w:hAnsi="Palatino Linotype" w:cs="Palatino Linotype"/>
        </w:rPr>
        <w:t xml:space="preserve">a la solicitud de información </w:t>
      </w:r>
      <w:r w:rsidRPr="007C08FD">
        <w:rPr>
          <w:rFonts w:ascii="Palatino Linotype" w:eastAsia="Palatino Linotype" w:hAnsi="Palatino Linotype" w:cs="Palatino Linotype"/>
          <w:b/>
        </w:rPr>
        <w:t>001</w:t>
      </w:r>
      <w:r w:rsidR="00F326C3" w:rsidRPr="007C08FD">
        <w:rPr>
          <w:rFonts w:ascii="Palatino Linotype" w:eastAsia="Palatino Linotype" w:hAnsi="Palatino Linotype" w:cs="Palatino Linotype"/>
          <w:b/>
        </w:rPr>
        <w:t>30</w:t>
      </w:r>
      <w:r w:rsidRPr="007C08FD">
        <w:rPr>
          <w:rFonts w:ascii="Palatino Linotype" w:eastAsia="Palatino Linotype" w:hAnsi="Palatino Linotype" w:cs="Palatino Linotype"/>
          <w:b/>
        </w:rPr>
        <w:t>/</w:t>
      </w:r>
      <w:r w:rsidR="00F326C3" w:rsidRPr="007C08FD">
        <w:rPr>
          <w:rFonts w:ascii="Palatino Linotype" w:eastAsia="Palatino Linotype" w:hAnsi="Palatino Linotype" w:cs="Palatino Linotype"/>
          <w:b/>
        </w:rPr>
        <w:t>TEPETILX</w:t>
      </w:r>
      <w:r w:rsidRPr="007C08FD">
        <w:rPr>
          <w:rFonts w:ascii="Palatino Linotype" w:eastAsia="Palatino Linotype" w:hAnsi="Palatino Linotype" w:cs="Palatino Linotype"/>
          <w:b/>
        </w:rPr>
        <w:t>/IP/202</w:t>
      </w:r>
      <w:r w:rsidR="00F326C3" w:rsidRPr="007C08FD">
        <w:rPr>
          <w:rFonts w:ascii="Palatino Linotype" w:eastAsia="Palatino Linotype" w:hAnsi="Palatino Linotype" w:cs="Palatino Linotype"/>
          <w:b/>
        </w:rPr>
        <w:t>3</w:t>
      </w:r>
      <w:r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b/>
        </w:rPr>
        <w:t xml:space="preserve"> </w:t>
      </w:r>
    </w:p>
    <w:p w14:paraId="0D454068" w14:textId="77777777" w:rsidR="0059023B" w:rsidRPr="007C08FD" w:rsidRDefault="0059023B" w:rsidP="0059023B">
      <w:pPr>
        <w:spacing w:line="360" w:lineRule="auto"/>
        <w:ind w:right="49"/>
        <w:jc w:val="both"/>
        <w:rPr>
          <w:rFonts w:ascii="Palatino Linotype" w:eastAsia="Palatino Linotype" w:hAnsi="Palatino Linotype" w:cs="Palatino Linotype"/>
          <w:b/>
        </w:rPr>
      </w:pPr>
    </w:p>
    <w:p w14:paraId="0CD5D620" w14:textId="27681AB2" w:rsidR="004278DB" w:rsidRPr="007C08FD" w:rsidRDefault="0059023B" w:rsidP="00B7561D">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28447F8" w14:textId="77777777" w:rsidR="004278DB" w:rsidRPr="007C08FD" w:rsidRDefault="004278DB" w:rsidP="002F1BBC">
      <w:pPr>
        <w:spacing w:line="360" w:lineRule="auto"/>
        <w:rPr>
          <w:rFonts w:ascii="Palatino Linotype" w:eastAsia="Palatino Linotype" w:hAnsi="Palatino Linotype" w:cs="Palatino Linotype"/>
          <w:b/>
        </w:rPr>
      </w:pPr>
    </w:p>
    <w:p w14:paraId="2ED473F2" w14:textId="77777777" w:rsidR="00360B52" w:rsidRPr="007C08FD" w:rsidRDefault="00360B52" w:rsidP="00360B52">
      <w:pPr>
        <w:spacing w:line="360" w:lineRule="auto"/>
        <w:jc w:val="center"/>
        <w:rPr>
          <w:rFonts w:ascii="Palatino Linotype" w:eastAsia="Palatino Linotype" w:hAnsi="Palatino Linotype" w:cs="Palatino Linotype"/>
          <w:b/>
        </w:rPr>
      </w:pPr>
      <w:r w:rsidRPr="007C08FD">
        <w:rPr>
          <w:rFonts w:ascii="Palatino Linotype" w:eastAsia="Palatino Linotype" w:hAnsi="Palatino Linotype" w:cs="Palatino Linotype"/>
          <w:b/>
        </w:rPr>
        <w:lastRenderedPageBreak/>
        <w:t>R E S U E L V E:</w:t>
      </w:r>
    </w:p>
    <w:p w14:paraId="499FF9F9" w14:textId="77777777" w:rsidR="002F1BBC" w:rsidRPr="007C08FD" w:rsidRDefault="002F1BBC" w:rsidP="007D6B98">
      <w:pPr>
        <w:spacing w:line="360" w:lineRule="auto"/>
        <w:rPr>
          <w:rFonts w:ascii="Palatino Linotype" w:eastAsia="Palatino Linotype" w:hAnsi="Palatino Linotype" w:cs="Palatino Linotype"/>
          <w:b/>
        </w:rPr>
      </w:pPr>
    </w:p>
    <w:p w14:paraId="194597A8" w14:textId="459FCCB1" w:rsidR="002F1BBC" w:rsidRPr="007C08FD" w:rsidRDefault="002F1BBC" w:rsidP="002F1BBC">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b/>
        </w:rPr>
        <w:t>Primero.</w:t>
      </w:r>
      <w:r w:rsidRPr="007C08FD">
        <w:rPr>
          <w:rFonts w:ascii="Palatino Linotype" w:eastAsia="Palatino Linotype" w:hAnsi="Palatino Linotype" w:cs="Palatino Linotype"/>
        </w:rPr>
        <w:t xml:space="preserve"> Resultan</w:t>
      </w:r>
      <w:r w:rsidRPr="007C08FD">
        <w:rPr>
          <w:rFonts w:ascii="Palatino Linotype" w:eastAsia="Palatino Linotype" w:hAnsi="Palatino Linotype" w:cs="Palatino Linotype"/>
          <w:b/>
        </w:rPr>
        <w:t xml:space="preserve"> </w:t>
      </w:r>
      <w:r w:rsidR="00F326C3" w:rsidRPr="007C08FD">
        <w:rPr>
          <w:rFonts w:ascii="Palatino Linotype" w:eastAsia="Palatino Linotype" w:hAnsi="Palatino Linotype" w:cs="Palatino Linotype"/>
          <w:b/>
        </w:rPr>
        <w:t xml:space="preserve">PARCIALMENTE </w:t>
      </w:r>
      <w:r w:rsidRPr="007C08FD">
        <w:rPr>
          <w:rFonts w:ascii="Palatino Linotype" w:eastAsia="Palatino Linotype" w:hAnsi="Palatino Linotype" w:cs="Palatino Linotype"/>
          <w:b/>
        </w:rPr>
        <w:t>FUNDADOS</w:t>
      </w:r>
      <w:r w:rsidRPr="007C08FD">
        <w:rPr>
          <w:rFonts w:ascii="Palatino Linotype" w:eastAsia="Palatino Linotype" w:hAnsi="Palatino Linotype" w:cs="Palatino Linotype"/>
        </w:rPr>
        <w:t xml:space="preserve"> los motivos de inconformidad hechos valer por el </w:t>
      </w:r>
      <w:r w:rsidRPr="007C08FD">
        <w:rPr>
          <w:rFonts w:ascii="Palatino Linotype" w:eastAsia="Palatino Linotype" w:hAnsi="Palatino Linotype" w:cs="Palatino Linotype"/>
          <w:b/>
        </w:rPr>
        <w:t>RECURRENTE</w:t>
      </w:r>
      <w:r w:rsidRPr="007C08FD">
        <w:rPr>
          <w:rFonts w:ascii="Palatino Linotype" w:eastAsia="Palatino Linotype" w:hAnsi="Palatino Linotype" w:cs="Palatino Linotype"/>
        </w:rPr>
        <w:t xml:space="preserve"> en el Recurso de Revisión </w:t>
      </w:r>
      <w:r w:rsidR="007D6B98" w:rsidRPr="007C08FD">
        <w:rPr>
          <w:rFonts w:ascii="Palatino Linotype" w:eastAsia="Palatino Linotype" w:hAnsi="Palatino Linotype" w:cs="Palatino Linotype"/>
          <w:b/>
        </w:rPr>
        <w:t>0</w:t>
      </w:r>
      <w:r w:rsidR="00F326C3" w:rsidRPr="007C08FD">
        <w:rPr>
          <w:rFonts w:ascii="Palatino Linotype" w:eastAsia="Palatino Linotype" w:hAnsi="Palatino Linotype" w:cs="Palatino Linotype"/>
          <w:b/>
        </w:rPr>
        <w:t>2909</w:t>
      </w:r>
      <w:r w:rsidRPr="007C08FD">
        <w:rPr>
          <w:rFonts w:ascii="Palatino Linotype" w:eastAsia="Palatino Linotype" w:hAnsi="Palatino Linotype" w:cs="Palatino Linotype"/>
          <w:b/>
        </w:rPr>
        <w:t>/INFOEM/IP/RR/2023</w:t>
      </w:r>
      <w:r w:rsidRPr="007C08FD">
        <w:rPr>
          <w:rFonts w:ascii="Palatino Linotype" w:eastAsia="Palatino Linotype" w:hAnsi="Palatino Linotype" w:cs="Palatino Linotype"/>
        </w:rPr>
        <w:t xml:space="preserve">, por lo que, en términos del </w:t>
      </w:r>
      <w:r w:rsidRPr="007C08FD">
        <w:rPr>
          <w:rFonts w:ascii="Palatino Linotype" w:eastAsia="Palatino Linotype" w:hAnsi="Palatino Linotype" w:cs="Palatino Linotype"/>
          <w:b/>
        </w:rPr>
        <w:t>Considerando Cuarto</w:t>
      </w:r>
      <w:r w:rsidRPr="007C08FD">
        <w:rPr>
          <w:rFonts w:ascii="Palatino Linotype" w:eastAsia="Palatino Linotype" w:hAnsi="Palatino Linotype" w:cs="Palatino Linotype"/>
        </w:rPr>
        <w:t xml:space="preserve"> de esta resolución, se </w:t>
      </w:r>
      <w:r w:rsidRPr="007C08FD">
        <w:rPr>
          <w:rFonts w:ascii="Palatino Linotype" w:eastAsia="Palatino Linotype" w:hAnsi="Palatino Linotype" w:cs="Palatino Linotype"/>
          <w:b/>
        </w:rPr>
        <w:t>MODIFICA</w:t>
      </w:r>
      <w:r w:rsidRPr="007C08FD">
        <w:rPr>
          <w:rFonts w:ascii="Palatino Linotype" w:eastAsia="Palatino Linotype" w:hAnsi="Palatino Linotype" w:cs="Palatino Linotype"/>
        </w:rPr>
        <w:t xml:space="preserve"> la respuesta emitida por 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w:t>
      </w:r>
    </w:p>
    <w:p w14:paraId="1DD7C57A" w14:textId="77777777" w:rsidR="002F1BBC" w:rsidRPr="007C08FD" w:rsidRDefault="002F1BBC" w:rsidP="002F1BBC">
      <w:pPr>
        <w:spacing w:line="360" w:lineRule="auto"/>
        <w:ind w:right="49"/>
        <w:jc w:val="both"/>
        <w:rPr>
          <w:rFonts w:ascii="Palatino Linotype" w:eastAsia="Palatino Linotype" w:hAnsi="Palatino Linotype" w:cs="Palatino Linotype"/>
        </w:rPr>
      </w:pPr>
    </w:p>
    <w:p w14:paraId="79BF8AB2" w14:textId="775F76A2" w:rsidR="002F1BBC" w:rsidRPr="007C08FD" w:rsidRDefault="002F1BBC" w:rsidP="002F1BBC">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b/>
        </w:rPr>
        <w:t>Segundo</w:t>
      </w:r>
      <w:r w:rsidRPr="007C08FD">
        <w:rPr>
          <w:rFonts w:ascii="Palatino Linotype" w:eastAsia="Palatino Linotype" w:hAnsi="Palatino Linotype" w:cs="Palatino Linotype"/>
        </w:rPr>
        <w:t xml:space="preserve">. Se </w:t>
      </w:r>
      <w:r w:rsidRPr="007C08FD">
        <w:rPr>
          <w:rFonts w:ascii="Palatino Linotype" w:eastAsia="Palatino Linotype" w:hAnsi="Palatino Linotype" w:cs="Palatino Linotype"/>
          <w:b/>
        </w:rPr>
        <w:t>ORDENA</w:t>
      </w:r>
      <w:r w:rsidRPr="007C08FD">
        <w:rPr>
          <w:rFonts w:ascii="Palatino Linotype" w:eastAsia="Palatino Linotype" w:hAnsi="Palatino Linotype" w:cs="Palatino Linotype"/>
        </w:rPr>
        <w:t xml:space="preserve"> al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a que, en términos del Considerando Cuarto</w:t>
      </w:r>
      <w:r w:rsidR="00B7561D" w:rsidRPr="007C08FD">
        <w:rPr>
          <w:rFonts w:ascii="Palatino Linotype" w:eastAsia="Palatino Linotype" w:hAnsi="Palatino Linotype" w:cs="Palatino Linotype"/>
        </w:rPr>
        <w:t xml:space="preserve"> y Quinto</w:t>
      </w:r>
      <w:r w:rsidRPr="007C08FD">
        <w:rPr>
          <w:rFonts w:ascii="Palatino Linotype" w:eastAsia="Palatino Linotype" w:hAnsi="Palatino Linotype" w:cs="Palatino Linotype"/>
        </w:rPr>
        <w:t>, haga entrega</w:t>
      </w:r>
      <w:r w:rsidR="00F326C3" w:rsidRPr="007C08FD">
        <w:rPr>
          <w:rFonts w:ascii="Palatino Linotype" w:eastAsia="Palatino Linotype" w:hAnsi="Palatino Linotype" w:cs="Palatino Linotype"/>
        </w:rPr>
        <w:t xml:space="preserve">, previa búsqueda exhaustiva y razonable, </w:t>
      </w:r>
      <w:r w:rsidRPr="007C08FD">
        <w:rPr>
          <w:rFonts w:ascii="Palatino Linotype" w:eastAsia="Palatino Linotype" w:hAnsi="Palatino Linotype" w:cs="Palatino Linotype"/>
        </w:rPr>
        <w:t>vía Sistema de Acceso a la Información Mexiquense</w:t>
      </w:r>
      <w:bookmarkStart w:id="6" w:name="_heading=h.1fob9te" w:colFirst="0" w:colLast="0"/>
      <w:bookmarkEnd w:id="6"/>
      <w:r w:rsidRPr="007C08FD">
        <w:rPr>
          <w:rFonts w:ascii="Palatino Linotype" w:eastAsia="Palatino Linotype" w:hAnsi="Palatino Linotype" w:cs="Palatino Linotype"/>
        </w:rPr>
        <w:t xml:space="preserve">, </w:t>
      </w:r>
      <w:r w:rsidR="00F326C3" w:rsidRPr="007C08FD">
        <w:rPr>
          <w:rFonts w:ascii="Palatino Linotype" w:eastAsia="Palatino Linotype" w:hAnsi="Palatino Linotype" w:cs="Palatino Linotype"/>
        </w:rPr>
        <w:t xml:space="preserve">de ser el caso, en versión pública, </w:t>
      </w:r>
      <w:r w:rsidRPr="007C08FD">
        <w:rPr>
          <w:rFonts w:ascii="Palatino Linotype" w:eastAsia="Palatino Linotype" w:hAnsi="Palatino Linotype" w:cs="Palatino Linotype"/>
        </w:rPr>
        <w:t xml:space="preserve">de la siguiente información: </w:t>
      </w:r>
    </w:p>
    <w:p w14:paraId="4438C367" w14:textId="77777777" w:rsidR="002F1BBC" w:rsidRPr="007C08FD" w:rsidRDefault="002F1BBC" w:rsidP="002F1BBC">
      <w:pPr>
        <w:pBdr>
          <w:top w:val="nil"/>
          <w:left w:val="nil"/>
          <w:bottom w:val="nil"/>
          <w:right w:val="nil"/>
          <w:between w:val="nil"/>
        </w:pBdr>
        <w:spacing w:line="360" w:lineRule="auto"/>
        <w:ind w:right="49"/>
        <w:jc w:val="both"/>
        <w:rPr>
          <w:rFonts w:ascii="Palatino Linotype" w:eastAsia="Palatino Linotype" w:hAnsi="Palatino Linotype" w:cs="Palatino Linotype"/>
          <w:sz w:val="28"/>
        </w:rPr>
      </w:pPr>
    </w:p>
    <w:p w14:paraId="1E7C76E6" w14:textId="77777777" w:rsidR="00F326C3" w:rsidRPr="007C08FD" w:rsidRDefault="00F326C3" w:rsidP="00F326C3">
      <w:pPr>
        <w:pStyle w:val="Prrafodelista"/>
        <w:numPr>
          <w:ilvl w:val="0"/>
          <w:numId w:val="10"/>
        </w:numPr>
        <w:pBdr>
          <w:top w:val="nil"/>
          <w:left w:val="nil"/>
          <w:bottom w:val="nil"/>
          <w:right w:val="nil"/>
          <w:between w:val="nil"/>
        </w:pBdr>
        <w:spacing w:line="360" w:lineRule="auto"/>
        <w:ind w:right="616"/>
        <w:jc w:val="both"/>
        <w:rPr>
          <w:rFonts w:ascii="Palatino Linotype" w:eastAsia="Palatino Linotype" w:hAnsi="Palatino Linotype" w:cs="Palatino Linotype"/>
          <w:b/>
          <w:bCs/>
        </w:rPr>
      </w:pPr>
      <w:r w:rsidRPr="007C08FD">
        <w:rPr>
          <w:rFonts w:ascii="Palatino Linotype" w:eastAsia="Palatino Linotype" w:hAnsi="Palatino Linotype" w:cs="Palatino Linotype"/>
          <w:b/>
          <w:bCs/>
        </w:rPr>
        <w:t xml:space="preserve">Documento donde conste el nombre de los beneficiarios de la construcción de cisternas en el ejercicio fiscal 2022. </w:t>
      </w:r>
    </w:p>
    <w:p w14:paraId="59286CE3" w14:textId="407A472C" w:rsidR="002F1BBC" w:rsidRPr="007C08FD" w:rsidRDefault="002F1BBC" w:rsidP="002F1BBC">
      <w:pPr>
        <w:spacing w:line="360" w:lineRule="auto"/>
        <w:ind w:right="49"/>
        <w:jc w:val="both"/>
        <w:rPr>
          <w:rFonts w:ascii="Palatino Linotype" w:eastAsia="Palatino Linotype" w:hAnsi="Palatino Linotype" w:cs="Palatino Linotype"/>
        </w:rPr>
      </w:pPr>
    </w:p>
    <w:p w14:paraId="349A2EE0" w14:textId="77777777" w:rsidR="00F326C3" w:rsidRPr="007C08FD" w:rsidRDefault="00F326C3" w:rsidP="00F326C3">
      <w:pPr>
        <w:pBdr>
          <w:top w:val="nil"/>
          <w:left w:val="nil"/>
          <w:bottom w:val="nil"/>
          <w:right w:val="nil"/>
          <w:between w:val="nil"/>
        </w:pBdr>
        <w:tabs>
          <w:tab w:val="left" w:pos="567"/>
          <w:tab w:val="left" w:pos="993"/>
        </w:tabs>
        <w:spacing w:line="276" w:lineRule="auto"/>
        <w:ind w:left="567" w:right="616"/>
        <w:jc w:val="both"/>
        <w:rPr>
          <w:rFonts w:ascii="Palatino Linotype" w:eastAsia="Palatino Linotype" w:hAnsi="Palatino Linotype" w:cs="Palatino Linotype"/>
          <w:i/>
        </w:rPr>
      </w:pPr>
      <w:r w:rsidRPr="007C08FD">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E09449E" w14:textId="77777777" w:rsidR="00F326C3" w:rsidRPr="007C08FD" w:rsidRDefault="00F326C3" w:rsidP="002F1BBC">
      <w:pPr>
        <w:spacing w:line="360" w:lineRule="auto"/>
        <w:ind w:right="49"/>
        <w:jc w:val="both"/>
        <w:rPr>
          <w:rFonts w:ascii="Palatino Linotype" w:eastAsia="Palatino Linotype" w:hAnsi="Palatino Linotype" w:cs="Palatino Linotype"/>
        </w:rPr>
      </w:pPr>
    </w:p>
    <w:p w14:paraId="7EE63294" w14:textId="77777777" w:rsidR="002F1BBC" w:rsidRPr="007C08FD" w:rsidRDefault="002F1BBC" w:rsidP="002F1BBC">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b/>
        </w:rPr>
        <w:t>Tercero.</w:t>
      </w:r>
      <w:r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b/>
        </w:rPr>
        <w:t xml:space="preserve">Notifíquese </w:t>
      </w:r>
      <w:r w:rsidRPr="007C08FD">
        <w:rPr>
          <w:rFonts w:ascii="Palatino Linotype" w:eastAsia="Palatino Linotype" w:hAnsi="Palatino Linotype" w:cs="Palatino Linotype"/>
        </w:rPr>
        <w:t>la presente resolución al T</w:t>
      </w:r>
      <w:r w:rsidRPr="007C08FD">
        <w:rPr>
          <w:rFonts w:ascii="Palatino Linotype" w:eastAsia="Palatino Linotype" w:hAnsi="Palatino Linotype" w:cs="Palatino Linotype"/>
          <w:b/>
        </w:rPr>
        <w:t xml:space="preserve">itular de la Unidad de Transparencia </w:t>
      </w:r>
      <w:r w:rsidRPr="007C08FD">
        <w:rPr>
          <w:rFonts w:ascii="Palatino Linotype" w:eastAsia="Palatino Linotype" w:hAnsi="Palatino Linotype" w:cs="Palatino Linotype"/>
        </w:rPr>
        <w:t xml:space="preserve">del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para que conforme al artículo 186 último párrafo, 189 segundo párrafo y 194 de la Ley de Transparencia y Acceso a la </w:t>
      </w:r>
      <w:r w:rsidRPr="007C08FD">
        <w:rPr>
          <w:rFonts w:ascii="Palatino Linotype" w:eastAsia="Palatino Linotype" w:hAnsi="Palatino Linotype" w:cs="Palatino Linotype"/>
        </w:rPr>
        <w:lastRenderedPageBreak/>
        <w:t>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602F4A1B" w14:textId="77777777" w:rsidR="002F1BBC" w:rsidRPr="007C08FD" w:rsidRDefault="002F1BBC" w:rsidP="002F1BBC">
      <w:pPr>
        <w:spacing w:line="360" w:lineRule="auto"/>
        <w:ind w:right="49"/>
        <w:jc w:val="both"/>
        <w:rPr>
          <w:rFonts w:ascii="Palatino Linotype" w:eastAsia="Palatino Linotype" w:hAnsi="Palatino Linotype" w:cs="Palatino Linotype"/>
          <w:b/>
        </w:rPr>
      </w:pPr>
    </w:p>
    <w:p w14:paraId="113ACED8" w14:textId="77777777" w:rsidR="002F1BBC" w:rsidRPr="007C08FD" w:rsidRDefault="002F1BBC" w:rsidP="002F1BBC">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b/>
        </w:rPr>
        <w:t>Cuarto.</w:t>
      </w:r>
      <w:r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b/>
        </w:rPr>
        <w:t>Notifíquese vía SAIMEX</w:t>
      </w:r>
      <w:r w:rsidRPr="007C08FD">
        <w:rPr>
          <w:rFonts w:ascii="Palatino Linotype" w:eastAsia="Palatino Linotype" w:hAnsi="Palatino Linotype" w:cs="Palatino Linotype"/>
        </w:rPr>
        <w:t xml:space="preserve"> a la parte </w:t>
      </w:r>
      <w:r w:rsidRPr="007C08FD">
        <w:rPr>
          <w:rFonts w:ascii="Palatino Linotype" w:eastAsia="Palatino Linotype" w:hAnsi="Palatino Linotype" w:cs="Palatino Linotype"/>
          <w:b/>
        </w:rPr>
        <w:t xml:space="preserve">RECURRENTE </w:t>
      </w:r>
      <w:r w:rsidRPr="007C08FD">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81DF090" w14:textId="77777777" w:rsidR="002F1BBC" w:rsidRPr="007C08FD" w:rsidRDefault="002F1BBC" w:rsidP="002F1BBC">
      <w:pPr>
        <w:spacing w:line="360" w:lineRule="auto"/>
        <w:ind w:right="49"/>
        <w:jc w:val="both"/>
        <w:rPr>
          <w:rFonts w:ascii="Palatino Linotype" w:eastAsia="Palatino Linotype" w:hAnsi="Palatino Linotype" w:cs="Palatino Linotype"/>
        </w:rPr>
      </w:pPr>
    </w:p>
    <w:p w14:paraId="4FA291B6" w14:textId="77777777" w:rsidR="002F1BBC" w:rsidRPr="007C08FD" w:rsidRDefault="002F1BBC" w:rsidP="002F1BBC">
      <w:pPr>
        <w:spacing w:line="360" w:lineRule="auto"/>
        <w:ind w:right="49"/>
        <w:jc w:val="both"/>
        <w:rPr>
          <w:rFonts w:ascii="Palatino Linotype" w:eastAsia="Palatino Linotype" w:hAnsi="Palatino Linotype" w:cs="Palatino Linotype"/>
        </w:rPr>
      </w:pPr>
      <w:r w:rsidRPr="007C08FD">
        <w:rPr>
          <w:rFonts w:ascii="Palatino Linotype" w:eastAsia="Palatino Linotype" w:hAnsi="Palatino Linotype" w:cs="Palatino Linotype"/>
          <w:b/>
        </w:rPr>
        <w:t>Quinto.</w:t>
      </w:r>
      <w:r w:rsidRPr="007C08FD">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7C08FD">
        <w:rPr>
          <w:rFonts w:ascii="Palatino Linotype" w:eastAsia="Palatino Linotype" w:hAnsi="Palatino Linotype" w:cs="Palatino Linotype"/>
          <w:b/>
        </w:rPr>
        <w:t>SUJETO OBLIGADO</w:t>
      </w:r>
      <w:r w:rsidRPr="007C08FD">
        <w:rPr>
          <w:rFonts w:ascii="Palatino Linotype" w:eastAsia="Palatino Linotype" w:hAnsi="Palatino Linotype" w:cs="Palatino Linotype"/>
        </w:rPr>
        <w:t xml:space="preserve"> de manera fundada y motivada, podrá solicitar una ampliación de plazo para el cumplimiento de la presente resolución.</w:t>
      </w:r>
    </w:p>
    <w:p w14:paraId="35E230B4" w14:textId="77777777" w:rsidR="00EE6FB1" w:rsidRPr="007C08FD" w:rsidRDefault="00EE6FB1" w:rsidP="00EE6FB1">
      <w:pPr>
        <w:spacing w:line="360" w:lineRule="auto"/>
        <w:ind w:right="49"/>
        <w:jc w:val="both"/>
        <w:rPr>
          <w:rFonts w:ascii="Palatino Linotype" w:eastAsia="Palatino Linotype" w:hAnsi="Palatino Linotype" w:cs="Palatino Linotype"/>
        </w:rPr>
      </w:pPr>
    </w:p>
    <w:p w14:paraId="761217E2" w14:textId="77777777" w:rsidR="00807063" w:rsidRDefault="00B16908">
      <w:pPr>
        <w:spacing w:line="360" w:lineRule="auto"/>
        <w:jc w:val="both"/>
        <w:rPr>
          <w:rFonts w:ascii="Palatino Linotype" w:eastAsia="Palatino Linotype" w:hAnsi="Palatino Linotype" w:cs="Palatino Linotype"/>
        </w:rPr>
      </w:pPr>
      <w:r w:rsidRPr="007C08F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7C08FD">
        <w:rPr>
          <w:rFonts w:ascii="Palatino Linotype" w:eastAsia="Palatino Linotype" w:hAnsi="Palatino Linotype" w:cs="Palatino Linotype"/>
        </w:rPr>
        <w:lastRenderedPageBreak/>
        <w:t>VILCHIS, MARÍA DEL ROSARIO MEJÍA AYALA, SHARON CRISTINA MORALES MARTÍNEZ, LUIS GUSTAVO PARRA NORIEGA Y</w:t>
      </w:r>
      <w:r w:rsidR="00E22C26" w:rsidRPr="007C08FD">
        <w:rPr>
          <w:rFonts w:ascii="Palatino Linotype" w:eastAsia="Palatino Linotype" w:hAnsi="Palatino Linotype" w:cs="Palatino Linotype"/>
        </w:rPr>
        <w:t xml:space="preserve"> GUADALUPE RAMÍREZ PEÑA; EN LA </w:t>
      </w:r>
      <w:r w:rsidR="008C702B" w:rsidRPr="007C08FD">
        <w:rPr>
          <w:rFonts w:ascii="Palatino Linotype" w:eastAsia="Palatino Linotype" w:hAnsi="Palatino Linotype" w:cs="Palatino Linotype"/>
        </w:rPr>
        <w:t>TRIGÉSIMA</w:t>
      </w:r>
      <w:r w:rsidR="00E22C26" w:rsidRPr="007C08FD">
        <w:rPr>
          <w:rFonts w:ascii="Palatino Linotype" w:eastAsia="Palatino Linotype" w:hAnsi="Palatino Linotype" w:cs="Palatino Linotype"/>
        </w:rPr>
        <w:t xml:space="preserve"> </w:t>
      </w:r>
      <w:r w:rsidR="00457286" w:rsidRPr="007C08FD">
        <w:rPr>
          <w:rFonts w:ascii="Palatino Linotype" w:eastAsia="Palatino Linotype" w:hAnsi="Palatino Linotype" w:cs="Palatino Linotype"/>
        </w:rPr>
        <w:t>SEXTA</w:t>
      </w:r>
      <w:r w:rsidR="001C2B0C"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rPr>
        <w:t xml:space="preserve">SESIÓN ORDINARIA CELEBRADA </w:t>
      </w:r>
      <w:r w:rsidR="00603C3E" w:rsidRPr="007C08FD">
        <w:rPr>
          <w:rFonts w:ascii="Palatino Linotype" w:eastAsia="Palatino Linotype" w:hAnsi="Palatino Linotype" w:cs="Palatino Linotype"/>
        </w:rPr>
        <w:t xml:space="preserve">EL </w:t>
      </w:r>
      <w:r w:rsidR="000E1AEB" w:rsidRPr="007C08FD">
        <w:rPr>
          <w:rFonts w:ascii="Palatino Linotype" w:eastAsia="Palatino Linotype" w:hAnsi="Palatino Linotype" w:cs="Palatino Linotype"/>
        </w:rPr>
        <w:t>TRES DE OCTUBRE</w:t>
      </w:r>
      <w:r w:rsidR="00457286" w:rsidRPr="007C08FD">
        <w:rPr>
          <w:rFonts w:ascii="Palatino Linotype" w:eastAsia="Palatino Linotype" w:hAnsi="Palatino Linotype" w:cs="Palatino Linotype"/>
        </w:rPr>
        <w:t xml:space="preserve"> </w:t>
      </w:r>
      <w:r w:rsidRPr="007C08FD">
        <w:rPr>
          <w:rFonts w:ascii="Palatino Linotype" w:eastAsia="Palatino Linotype" w:hAnsi="Palatino Linotype" w:cs="Palatino Linotype"/>
        </w:rPr>
        <w:t>DEL DOS MIL VEINTITRÉS, ANTE EL SECRETARIO TÉCNICO DEL PLENO ALEXIS TAPIA RAMÍREZ</w:t>
      </w:r>
      <w:r w:rsidR="00E22C26" w:rsidRPr="007C08FD">
        <w:rPr>
          <w:rFonts w:ascii="Palatino Linotype" w:eastAsia="Palatino Linotype" w:hAnsi="Palatino Linotype" w:cs="Palatino Linotype"/>
        </w:rPr>
        <w:t xml:space="preserve">.   </w:t>
      </w:r>
    </w:p>
    <w:p w14:paraId="284C5D99" w14:textId="74C9C184" w:rsidR="00807063" w:rsidRDefault="0080706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7B11E65A" wp14:editId="75C2EF47">
                <wp:simplePos x="0" y="0"/>
                <wp:positionH relativeFrom="column">
                  <wp:posOffset>443230</wp:posOffset>
                </wp:positionH>
                <wp:positionV relativeFrom="paragraph">
                  <wp:posOffset>158115</wp:posOffset>
                </wp:positionV>
                <wp:extent cx="4981575" cy="513397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4981575" cy="513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7DBDF"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9pt,12.45pt" to="427.15pt,4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" strokecolor="#5b9bd5 [3204]" strokeweight=".5pt">
                <v:stroke joinstyle="miter"/>
              </v:line>
            </w:pict>
          </mc:Fallback>
        </mc:AlternateContent>
      </w:r>
    </w:p>
    <w:p w14:paraId="14AF7BF8" w14:textId="77777777" w:rsidR="00807063" w:rsidRDefault="00807063">
      <w:pPr>
        <w:spacing w:line="360" w:lineRule="auto"/>
        <w:jc w:val="both"/>
        <w:rPr>
          <w:rFonts w:ascii="Palatino Linotype" w:eastAsia="Palatino Linotype" w:hAnsi="Palatino Linotype" w:cs="Palatino Linotype"/>
        </w:rPr>
      </w:pPr>
    </w:p>
    <w:p w14:paraId="1A1357A5" w14:textId="2F2B3992" w:rsidR="00397333" w:rsidRPr="007C08FD" w:rsidRDefault="00E22C26">
      <w:pPr>
        <w:spacing w:line="360" w:lineRule="auto"/>
        <w:jc w:val="both"/>
        <w:rPr>
          <w:rFonts w:ascii="Palatino Linotype" w:eastAsia="Palatino Linotype" w:hAnsi="Palatino Linotype" w:cs="Palatino Linotype"/>
        </w:rPr>
        <w:sectPr w:rsidR="00397333" w:rsidRPr="007C08FD">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7C08FD">
        <w:rPr>
          <w:rFonts w:ascii="Palatino Linotype" w:eastAsia="Palatino Linotype" w:hAnsi="Palatino Linotype" w:cs="Palatino Linotype"/>
        </w:rPr>
        <w:t xml:space="preserve">                          </w:t>
      </w:r>
    </w:p>
    <w:p w14:paraId="731620FE" w14:textId="77777777" w:rsidR="00397333" w:rsidRPr="007C08FD" w:rsidRDefault="00397333">
      <w:pPr>
        <w:spacing w:line="360" w:lineRule="auto"/>
        <w:jc w:val="both"/>
        <w:rPr>
          <w:rFonts w:ascii="Palatino Linotype" w:eastAsia="Palatino Linotype" w:hAnsi="Palatino Linotype" w:cs="Palatino Linotype"/>
        </w:rPr>
      </w:pPr>
    </w:p>
    <w:sectPr w:rsidR="00397333" w:rsidRPr="007C08FD">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1727B" w14:textId="77777777" w:rsidR="00A933EA" w:rsidRDefault="00A933EA">
      <w:r>
        <w:separator/>
      </w:r>
    </w:p>
  </w:endnote>
  <w:endnote w:type="continuationSeparator" w:id="0">
    <w:p w14:paraId="10193C53" w14:textId="77777777" w:rsidR="00A933EA" w:rsidRDefault="00A9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15CAD" w14:textId="77777777" w:rsidR="00D15AA4" w:rsidRDefault="00D15A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6CA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6CA8">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74FD0940" w14:textId="77777777" w:rsidR="00D15AA4" w:rsidRDefault="00D15AA4">
    <w:pPr>
      <w:pBdr>
        <w:top w:val="nil"/>
        <w:left w:val="nil"/>
        <w:bottom w:val="nil"/>
        <w:right w:val="nil"/>
        <w:between w:val="nil"/>
      </w:pBdr>
      <w:tabs>
        <w:tab w:val="center" w:pos="4252"/>
        <w:tab w:val="right" w:pos="8504"/>
      </w:tabs>
      <w:rPr>
        <w:color w:val="000000"/>
      </w:rPr>
    </w:pPr>
  </w:p>
  <w:p w14:paraId="2A58C321" w14:textId="77777777" w:rsidR="00D15AA4" w:rsidRDefault="00D15AA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0492" w14:textId="77777777" w:rsidR="00D15AA4" w:rsidRDefault="00D15AA4">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6CA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6CA8">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086B091E" w14:textId="77777777" w:rsidR="00D15AA4" w:rsidRDefault="00D15AA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E9CE2" w14:textId="77777777" w:rsidR="00A933EA" w:rsidRDefault="00A933EA">
      <w:r>
        <w:separator/>
      </w:r>
    </w:p>
  </w:footnote>
  <w:footnote w:type="continuationSeparator" w:id="0">
    <w:p w14:paraId="5F5914E4" w14:textId="77777777" w:rsidR="00A933EA" w:rsidRDefault="00A93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884" w14:textId="00E0108E" w:rsidR="00D15AA4" w:rsidRDefault="00D15AA4">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A6EFE51" wp14:editId="366663F9">
          <wp:simplePos x="0" y="0"/>
          <wp:positionH relativeFrom="column">
            <wp:posOffset>-781050</wp:posOffset>
          </wp:positionH>
          <wp:positionV relativeFrom="paragraph">
            <wp:posOffset>-316865</wp:posOffset>
          </wp:positionV>
          <wp:extent cx="7809876" cy="10165823"/>
          <wp:effectExtent l="0" t="0" r="0" b="0"/>
          <wp:wrapNone/>
          <wp:docPr id="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528" w:type="dxa"/>
      <w:tblInd w:w="3261" w:type="dxa"/>
      <w:tblLayout w:type="fixed"/>
      <w:tblLook w:val="0400" w:firstRow="0" w:lastRow="0" w:firstColumn="0" w:lastColumn="0" w:noHBand="0" w:noVBand="1"/>
    </w:tblPr>
    <w:tblGrid>
      <w:gridCol w:w="2551"/>
      <w:gridCol w:w="2977"/>
    </w:tblGrid>
    <w:tr w:rsidR="00D15AA4" w14:paraId="410F6866" w14:textId="77777777">
      <w:tc>
        <w:tcPr>
          <w:tcW w:w="2551" w:type="dxa"/>
          <w:vAlign w:val="center"/>
        </w:tcPr>
        <w:p w14:paraId="4F3EC25E" w14:textId="77777777" w:rsidR="00D15AA4" w:rsidRDefault="00D15A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35B37800" w14:textId="616B7017" w:rsidR="00D15AA4" w:rsidRDefault="00D15AA4">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02909/INFOEM/IP/RR/2023</w:t>
          </w:r>
        </w:p>
      </w:tc>
    </w:tr>
    <w:tr w:rsidR="00D15AA4" w14:paraId="7FF3BFBA" w14:textId="77777777">
      <w:trPr>
        <w:trHeight w:val="228"/>
      </w:trPr>
      <w:tc>
        <w:tcPr>
          <w:tcW w:w="2551" w:type="dxa"/>
          <w:vAlign w:val="center"/>
        </w:tcPr>
        <w:p w14:paraId="772E2909" w14:textId="77777777" w:rsidR="00D15AA4" w:rsidRDefault="00D15A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DC18B76" w14:textId="15A3777D" w:rsidR="00D15AA4" w:rsidRDefault="00D15AA4">
          <w:pPr>
            <w:rPr>
              <w:rFonts w:ascii="Palatino Linotype" w:eastAsia="Palatino Linotype" w:hAnsi="Palatino Linotype" w:cs="Palatino Linotype"/>
              <w:b/>
              <w:sz w:val="22"/>
              <w:szCs w:val="22"/>
            </w:rPr>
          </w:pPr>
        </w:p>
      </w:tc>
      <w:tc>
        <w:tcPr>
          <w:tcW w:w="2977" w:type="dxa"/>
          <w:vAlign w:val="center"/>
        </w:tcPr>
        <w:p w14:paraId="750FF33F" w14:textId="1A638691" w:rsidR="00D15AA4" w:rsidRDefault="00D15AA4" w:rsidP="008D62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Tepetlixpa</w:t>
          </w:r>
          <w:proofErr w:type="spellEnd"/>
        </w:p>
      </w:tc>
    </w:tr>
    <w:tr w:rsidR="00D15AA4" w14:paraId="4B680A7E" w14:textId="77777777">
      <w:tc>
        <w:tcPr>
          <w:tcW w:w="2551" w:type="dxa"/>
          <w:vAlign w:val="center"/>
        </w:tcPr>
        <w:p w14:paraId="450F4EE9" w14:textId="77777777" w:rsidR="00D15AA4" w:rsidRDefault="00D15AA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775322B9" w14:textId="77777777" w:rsidR="00D15AA4" w:rsidRDefault="00D15AA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1676434" w14:textId="13F3891E" w:rsidR="00D15AA4" w:rsidRDefault="00D15AA4">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D04DC" w14:textId="77777777" w:rsidR="00D15AA4" w:rsidRDefault="00D15AA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EE867EB" wp14:editId="24E76882">
          <wp:simplePos x="0" y="0"/>
          <wp:positionH relativeFrom="column">
            <wp:posOffset>-798194</wp:posOffset>
          </wp:positionH>
          <wp:positionV relativeFrom="paragraph">
            <wp:posOffset>-399414</wp:posOffset>
          </wp:positionV>
          <wp:extent cx="7809876" cy="10165823"/>
          <wp:effectExtent l="0" t="0" r="0" b="0"/>
          <wp:wrapNone/>
          <wp:docPr id="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D15AA4" w:rsidRPr="00924CBB" w14:paraId="0ABB4C37" w14:textId="77777777">
      <w:tc>
        <w:tcPr>
          <w:tcW w:w="2551" w:type="dxa"/>
          <w:vAlign w:val="center"/>
        </w:tcPr>
        <w:p w14:paraId="23A06263" w14:textId="77777777" w:rsidR="00D15AA4" w:rsidRPr="00924CBB" w:rsidRDefault="00D15AA4">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Recurso de Revisión:</w:t>
          </w:r>
        </w:p>
      </w:tc>
      <w:tc>
        <w:tcPr>
          <w:tcW w:w="3119" w:type="dxa"/>
          <w:vAlign w:val="center"/>
        </w:tcPr>
        <w:p w14:paraId="5AEB2A1C" w14:textId="776C7947" w:rsidR="00D15AA4" w:rsidRPr="00924CBB" w:rsidRDefault="00D15AA4" w:rsidP="00CA5E0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02909</w:t>
          </w:r>
          <w:r w:rsidRPr="00924CBB">
            <w:rPr>
              <w:rFonts w:ascii="Palatino Linotype" w:eastAsia="Palatino Linotype" w:hAnsi="Palatino Linotype" w:cs="Palatino Linotype"/>
              <w:b/>
              <w:sz w:val="22"/>
              <w:szCs w:val="22"/>
            </w:rPr>
            <w:t xml:space="preserve">/INFOEM/IP/RR/2023 </w:t>
          </w:r>
        </w:p>
      </w:tc>
    </w:tr>
    <w:tr w:rsidR="00D15AA4" w:rsidRPr="00924CBB" w14:paraId="021994CC" w14:textId="77777777">
      <w:tc>
        <w:tcPr>
          <w:tcW w:w="2551" w:type="dxa"/>
          <w:vAlign w:val="center"/>
        </w:tcPr>
        <w:p w14:paraId="4E679DDD" w14:textId="77777777" w:rsidR="00D15AA4" w:rsidRPr="00924CBB" w:rsidRDefault="00D15AA4">
          <w:pPr>
            <w:ind w:left="35" w:hanging="35"/>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Recurrente:</w:t>
          </w:r>
        </w:p>
      </w:tc>
      <w:tc>
        <w:tcPr>
          <w:tcW w:w="3119" w:type="dxa"/>
          <w:vAlign w:val="center"/>
        </w:tcPr>
        <w:p w14:paraId="782016DA" w14:textId="3BD10D54" w:rsidR="00D15AA4" w:rsidRPr="00924CBB" w:rsidRDefault="00D15AA4" w:rsidP="00B91112">
          <w:pPr>
            <w:ind w:right="27"/>
            <w:jc w:val="both"/>
            <w:rPr>
              <w:rFonts w:ascii="Palatino Linotype" w:eastAsia="Palatino Linotype" w:hAnsi="Palatino Linotype" w:cs="Palatino Linotype"/>
              <w:b/>
              <w:sz w:val="22"/>
              <w:szCs w:val="22"/>
            </w:rPr>
          </w:pPr>
        </w:p>
      </w:tc>
    </w:tr>
    <w:tr w:rsidR="00D15AA4" w:rsidRPr="00924CBB" w14:paraId="491D29D6" w14:textId="77777777">
      <w:trPr>
        <w:trHeight w:val="228"/>
      </w:trPr>
      <w:tc>
        <w:tcPr>
          <w:tcW w:w="2551" w:type="dxa"/>
          <w:vAlign w:val="center"/>
        </w:tcPr>
        <w:p w14:paraId="2A6E034B" w14:textId="2B19127C" w:rsidR="00D15AA4" w:rsidRPr="00924CBB" w:rsidRDefault="00D15AA4">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Sujeto obligado:</w:t>
          </w:r>
        </w:p>
      </w:tc>
      <w:tc>
        <w:tcPr>
          <w:tcW w:w="3119" w:type="dxa"/>
          <w:vAlign w:val="center"/>
        </w:tcPr>
        <w:p w14:paraId="59811C07" w14:textId="6C5F1A68" w:rsidR="00D15AA4" w:rsidRPr="00924CBB" w:rsidRDefault="00D15AA4" w:rsidP="008D62AC">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Tepetlixpa</w:t>
          </w:r>
          <w:proofErr w:type="spellEnd"/>
          <w:r>
            <w:rPr>
              <w:rFonts w:ascii="Palatino Linotype" w:eastAsia="Palatino Linotype" w:hAnsi="Palatino Linotype" w:cs="Palatino Linotype"/>
              <w:b/>
              <w:sz w:val="22"/>
              <w:szCs w:val="22"/>
            </w:rPr>
            <w:t xml:space="preserve"> </w:t>
          </w:r>
        </w:p>
      </w:tc>
    </w:tr>
    <w:tr w:rsidR="00D15AA4" w:rsidRPr="00924CBB" w14:paraId="412F3721" w14:textId="77777777">
      <w:tc>
        <w:tcPr>
          <w:tcW w:w="2551" w:type="dxa"/>
          <w:vAlign w:val="center"/>
        </w:tcPr>
        <w:p w14:paraId="7EDAC2CA" w14:textId="77777777" w:rsidR="00D15AA4" w:rsidRPr="00924CBB" w:rsidRDefault="00D15AA4">
          <w:pPr>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Comisionada ponente:</w:t>
          </w:r>
        </w:p>
      </w:tc>
      <w:tc>
        <w:tcPr>
          <w:tcW w:w="3119" w:type="dxa"/>
          <w:vAlign w:val="center"/>
        </w:tcPr>
        <w:p w14:paraId="296FCD99" w14:textId="77777777" w:rsidR="00D15AA4" w:rsidRPr="00924CBB" w:rsidRDefault="00D15AA4">
          <w:pPr>
            <w:ind w:right="-533"/>
            <w:jc w:val="both"/>
            <w:rPr>
              <w:rFonts w:ascii="Palatino Linotype" w:eastAsia="Palatino Linotype" w:hAnsi="Palatino Linotype" w:cs="Palatino Linotype"/>
              <w:b/>
              <w:sz w:val="22"/>
              <w:szCs w:val="22"/>
            </w:rPr>
          </w:pPr>
          <w:r w:rsidRPr="00924CBB">
            <w:rPr>
              <w:rFonts w:ascii="Palatino Linotype" w:eastAsia="Palatino Linotype" w:hAnsi="Palatino Linotype" w:cs="Palatino Linotype"/>
              <w:b/>
              <w:sz w:val="22"/>
              <w:szCs w:val="22"/>
            </w:rPr>
            <w:t>Guadalupe Ramírez Peña</w:t>
          </w:r>
        </w:p>
      </w:tc>
    </w:tr>
  </w:tbl>
  <w:p w14:paraId="4B62D0F1" w14:textId="77777777" w:rsidR="00D15AA4" w:rsidRDefault="00D15AA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6FFA3" w14:textId="77777777" w:rsidR="00D15AA4" w:rsidRDefault="00D15AA4">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E1A07CC" w14:textId="77777777" w:rsidR="00D15AA4" w:rsidRDefault="00D15AA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553F2"/>
    <w:multiLevelType w:val="hybridMultilevel"/>
    <w:tmpl w:val="DE4491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6B287F"/>
    <w:multiLevelType w:val="hybridMultilevel"/>
    <w:tmpl w:val="FB66416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C62E3"/>
    <w:multiLevelType w:val="hybridMultilevel"/>
    <w:tmpl w:val="C358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9306EA7"/>
    <w:multiLevelType w:val="hybridMultilevel"/>
    <w:tmpl w:val="AB846C12"/>
    <w:lvl w:ilvl="0" w:tplc="5D281A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9BD25FE"/>
    <w:multiLevelType w:val="hybridMultilevel"/>
    <w:tmpl w:val="4242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AAB3692"/>
    <w:multiLevelType w:val="hybridMultilevel"/>
    <w:tmpl w:val="81229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0EA5A3C"/>
    <w:multiLevelType w:val="multilevel"/>
    <w:tmpl w:val="FAE004B8"/>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CBD05DC"/>
    <w:multiLevelType w:val="hybridMultilevel"/>
    <w:tmpl w:val="F0E8A67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5ED72405"/>
    <w:multiLevelType w:val="hybridMultilevel"/>
    <w:tmpl w:val="0B6230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35D2BE2"/>
    <w:multiLevelType w:val="multilevel"/>
    <w:tmpl w:val="6FBABAF2"/>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1">
    <w:nsid w:val="70D72675"/>
    <w:multiLevelType w:val="multilevel"/>
    <w:tmpl w:val="0D26E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9"/>
  </w:num>
  <w:num w:numId="4">
    <w:abstractNumId w:val="4"/>
  </w:num>
  <w:num w:numId="5">
    <w:abstractNumId w:val="0"/>
  </w:num>
  <w:num w:numId="6">
    <w:abstractNumId w:val="11"/>
  </w:num>
  <w:num w:numId="7">
    <w:abstractNumId w:val="1"/>
  </w:num>
  <w:num w:numId="8">
    <w:abstractNumId w:val="2"/>
  </w:num>
  <w:num w:numId="9">
    <w:abstractNumId w:val="3"/>
  </w:num>
  <w:num w:numId="10">
    <w:abstractNumId w:val="8"/>
  </w:num>
  <w:num w:numId="11">
    <w:abstractNumId w:val="5"/>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333"/>
    <w:rsid w:val="00025FCE"/>
    <w:rsid w:val="00030E80"/>
    <w:rsid w:val="00035C66"/>
    <w:rsid w:val="00042637"/>
    <w:rsid w:val="00057E43"/>
    <w:rsid w:val="00064012"/>
    <w:rsid w:val="00071508"/>
    <w:rsid w:val="00090FC8"/>
    <w:rsid w:val="00092E12"/>
    <w:rsid w:val="000959BB"/>
    <w:rsid w:val="000B14D4"/>
    <w:rsid w:val="000D394F"/>
    <w:rsid w:val="000D4A9B"/>
    <w:rsid w:val="000E1AEB"/>
    <w:rsid w:val="000E3910"/>
    <w:rsid w:val="000F02AD"/>
    <w:rsid w:val="00104B28"/>
    <w:rsid w:val="00110D78"/>
    <w:rsid w:val="001254C5"/>
    <w:rsid w:val="00135383"/>
    <w:rsid w:val="0015352F"/>
    <w:rsid w:val="00161013"/>
    <w:rsid w:val="00182F33"/>
    <w:rsid w:val="001A2789"/>
    <w:rsid w:val="001B01F0"/>
    <w:rsid w:val="001C2B0C"/>
    <w:rsid w:val="001C3370"/>
    <w:rsid w:val="001D4E53"/>
    <w:rsid w:val="001D6CA0"/>
    <w:rsid w:val="001E5293"/>
    <w:rsid w:val="00206CA8"/>
    <w:rsid w:val="0021432C"/>
    <w:rsid w:val="00215DEF"/>
    <w:rsid w:val="002260D1"/>
    <w:rsid w:val="00237EBD"/>
    <w:rsid w:val="00241E82"/>
    <w:rsid w:val="00245609"/>
    <w:rsid w:val="00246FB2"/>
    <w:rsid w:val="00250736"/>
    <w:rsid w:val="00253D74"/>
    <w:rsid w:val="0026040B"/>
    <w:rsid w:val="00272FE8"/>
    <w:rsid w:val="002B0818"/>
    <w:rsid w:val="002B44D5"/>
    <w:rsid w:val="002C14ED"/>
    <w:rsid w:val="002C59DD"/>
    <w:rsid w:val="002C620E"/>
    <w:rsid w:val="002F1BBC"/>
    <w:rsid w:val="00305F1C"/>
    <w:rsid w:val="00324948"/>
    <w:rsid w:val="00327BFB"/>
    <w:rsid w:val="00334DC9"/>
    <w:rsid w:val="003537BC"/>
    <w:rsid w:val="003551A3"/>
    <w:rsid w:val="00360B52"/>
    <w:rsid w:val="003658E9"/>
    <w:rsid w:val="003737B9"/>
    <w:rsid w:val="003804FB"/>
    <w:rsid w:val="00392067"/>
    <w:rsid w:val="00397333"/>
    <w:rsid w:val="003C0A84"/>
    <w:rsid w:val="003D13BF"/>
    <w:rsid w:val="003E3E0F"/>
    <w:rsid w:val="003F3F7D"/>
    <w:rsid w:val="003F58DC"/>
    <w:rsid w:val="00403B29"/>
    <w:rsid w:val="004278DB"/>
    <w:rsid w:val="004326A4"/>
    <w:rsid w:val="004379C4"/>
    <w:rsid w:val="0045248B"/>
    <w:rsid w:val="00452B2D"/>
    <w:rsid w:val="00457286"/>
    <w:rsid w:val="00471E7A"/>
    <w:rsid w:val="00473680"/>
    <w:rsid w:val="00477CB8"/>
    <w:rsid w:val="004948E3"/>
    <w:rsid w:val="004A66D0"/>
    <w:rsid w:val="004C12AA"/>
    <w:rsid w:val="004E0D82"/>
    <w:rsid w:val="00507AAF"/>
    <w:rsid w:val="005100F1"/>
    <w:rsid w:val="00511E46"/>
    <w:rsid w:val="00530576"/>
    <w:rsid w:val="00533081"/>
    <w:rsid w:val="00544841"/>
    <w:rsid w:val="00550C9E"/>
    <w:rsid w:val="005532C7"/>
    <w:rsid w:val="0059023B"/>
    <w:rsid w:val="0059136B"/>
    <w:rsid w:val="006039B6"/>
    <w:rsid w:val="00603C3E"/>
    <w:rsid w:val="00613B06"/>
    <w:rsid w:val="006247AD"/>
    <w:rsid w:val="00634EF5"/>
    <w:rsid w:val="006409A9"/>
    <w:rsid w:val="00655336"/>
    <w:rsid w:val="00656B51"/>
    <w:rsid w:val="00662273"/>
    <w:rsid w:val="00683AEF"/>
    <w:rsid w:val="00692884"/>
    <w:rsid w:val="006F755E"/>
    <w:rsid w:val="00700F17"/>
    <w:rsid w:val="007063C1"/>
    <w:rsid w:val="00714EEE"/>
    <w:rsid w:val="00720327"/>
    <w:rsid w:val="00741274"/>
    <w:rsid w:val="007729C9"/>
    <w:rsid w:val="007B2993"/>
    <w:rsid w:val="007B40FC"/>
    <w:rsid w:val="007B492E"/>
    <w:rsid w:val="007C08FD"/>
    <w:rsid w:val="007D6B98"/>
    <w:rsid w:val="007D6C8F"/>
    <w:rsid w:val="008014E6"/>
    <w:rsid w:val="00807063"/>
    <w:rsid w:val="00813E36"/>
    <w:rsid w:val="0081747E"/>
    <w:rsid w:val="00831675"/>
    <w:rsid w:val="00836A8D"/>
    <w:rsid w:val="0087513D"/>
    <w:rsid w:val="00894285"/>
    <w:rsid w:val="008A5003"/>
    <w:rsid w:val="008B276A"/>
    <w:rsid w:val="008C5C02"/>
    <w:rsid w:val="008C702B"/>
    <w:rsid w:val="008D3FAF"/>
    <w:rsid w:val="008D62AC"/>
    <w:rsid w:val="008F0FA8"/>
    <w:rsid w:val="00913727"/>
    <w:rsid w:val="00924CBB"/>
    <w:rsid w:val="009337C0"/>
    <w:rsid w:val="0093777A"/>
    <w:rsid w:val="0094563A"/>
    <w:rsid w:val="00963859"/>
    <w:rsid w:val="009734D4"/>
    <w:rsid w:val="00976A75"/>
    <w:rsid w:val="00977EEC"/>
    <w:rsid w:val="0098245D"/>
    <w:rsid w:val="009A026A"/>
    <w:rsid w:val="009B304A"/>
    <w:rsid w:val="009D0C29"/>
    <w:rsid w:val="009F6284"/>
    <w:rsid w:val="009F6292"/>
    <w:rsid w:val="00A204A8"/>
    <w:rsid w:val="00A55C51"/>
    <w:rsid w:val="00A6555D"/>
    <w:rsid w:val="00A72E2D"/>
    <w:rsid w:val="00A74A95"/>
    <w:rsid w:val="00A82BD5"/>
    <w:rsid w:val="00A86253"/>
    <w:rsid w:val="00A90D86"/>
    <w:rsid w:val="00A933EA"/>
    <w:rsid w:val="00A94A15"/>
    <w:rsid w:val="00AB7801"/>
    <w:rsid w:val="00AD6E09"/>
    <w:rsid w:val="00AE1F06"/>
    <w:rsid w:val="00AE644A"/>
    <w:rsid w:val="00AE6FCE"/>
    <w:rsid w:val="00AF3F6D"/>
    <w:rsid w:val="00B0008F"/>
    <w:rsid w:val="00B15AFE"/>
    <w:rsid w:val="00B16908"/>
    <w:rsid w:val="00B26115"/>
    <w:rsid w:val="00B31ED9"/>
    <w:rsid w:val="00B7561D"/>
    <w:rsid w:val="00B77123"/>
    <w:rsid w:val="00B85149"/>
    <w:rsid w:val="00B91112"/>
    <w:rsid w:val="00BA0EC3"/>
    <w:rsid w:val="00BB0104"/>
    <w:rsid w:val="00BB3E37"/>
    <w:rsid w:val="00BB490F"/>
    <w:rsid w:val="00BB4AF2"/>
    <w:rsid w:val="00BC6AFB"/>
    <w:rsid w:val="00BC7F4D"/>
    <w:rsid w:val="00BE4705"/>
    <w:rsid w:val="00BE54CA"/>
    <w:rsid w:val="00C305BB"/>
    <w:rsid w:val="00C33785"/>
    <w:rsid w:val="00C42377"/>
    <w:rsid w:val="00C46631"/>
    <w:rsid w:val="00C637B4"/>
    <w:rsid w:val="00C81AB2"/>
    <w:rsid w:val="00C963F2"/>
    <w:rsid w:val="00CA5E07"/>
    <w:rsid w:val="00CD7D2C"/>
    <w:rsid w:val="00D02185"/>
    <w:rsid w:val="00D06BB7"/>
    <w:rsid w:val="00D156AA"/>
    <w:rsid w:val="00D15AA4"/>
    <w:rsid w:val="00D21E62"/>
    <w:rsid w:val="00D25AB9"/>
    <w:rsid w:val="00D40E18"/>
    <w:rsid w:val="00D41A25"/>
    <w:rsid w:val="00D818A0"/>
    <w:rsid w:val="00D9264F"/>
    <w:rsid w:val="00D95ADD"/>
    <w:rsid w:val="00DA55A9"/>
    <w:rsid w:val="00DD07CD"/>
    <w:rsid w:val="00DE7DAD"/>
    <w:rsid w:val="00E03554"/>
    <w:rsid w:val="00E06EA1"/>
    <w:rsid w:val="00E22C26"/>
    <w:rsid w:val="00E23987"/>
    <w:rsid w:val="00E30EEF"/>
    <w:rsid w:val="00E3154F"/>
    <w:rsid w:val="00E34508"/>
    <w:rsid w:val="00E51870"/>
    <w:rsid w:val="00E567CE"/>
    <w:rsid w:val="00E57BE8"/>
    <w:rsid w:val="00E70D75"/>
    <w:rsid w:val="00E77807"/>
    <w:rsid w:val="00EA68AE"/>
    <w:rsid w:val="00EC1281"/>
    <w:rsid w:val="00EC4610"/>
    <w:rsid w:val="00EC7EA6"/>
    <w:rsid w:val="00ED5215"/>
    <w:rsid w:val="00EE3467"/>
    <w:rsid w:val="00EE6FB1"/>
    <w:rsid w:val="00F2342D"/>
    <w:rsid w:val="00F326C3"/>
    <w:rsid w:val="00F41B7B"/>
    <w:rsid w:val="00F636B2"/>
    <w:rsid w:val="00F6419A"/>
    <w:rsid w:val="00F87F87"/>
    <w:rsid w:val="00FD7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3C2808"/>
  <w15:docId w15:val="{36299130-6057-419E-A691-B3535123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3"/>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1628">
      <w:bodyDiv w:val="1"/>
      <w:marLeft w:val="0"/>
      <w:marRight w:val="0"/>
      <w:marTop w:val="0"/>
      <w:marBottom w:val="0"/>
      <w:divBdr>
        <w:top w:val="none" w:sz="0" w:space="0" w:color="auto"/>
        <w:left w:val="none" w:sz="0" w:space="0" w:color="auto"/>
        <w:bottom w:val="none" w:sz="0" w:space="0" w:color="auto"/>
        <w:right w:val="none" w:sz="0" w:space="0" w:color="auto"/>
      </w:divBdr>
    </w:div>
    <w:div w:id="58594699">
      <w:bodyDiv w:val="1"/>
      <w:marLeft w:val="0"/>
      <w:marRight w:val="0"/>
      <w:marTop w:val="0"/>
      <w:marBottom w:val="0"/>
      <w:divBdr>
        <w:top w:val="none" w:sz="0" w:space="0" w:color="auto"/>
        <w:left w:val="none" w:sz="0" w:space="0" w:color="auto"/>
        <w:bottom w:val="none" w:sz="0" w:space="0" w:color="auto"/>
        <w:right w:val="none" w:sz="0" w:space="0" w:color="auto"/>
      </w:divBdr>
    </w:div>
    <w:div w:id="64107954">
      <w:bodyDiv w:val="1"/>
      <w:marLeft w:val="0"/>
      <w:marRight w:val="0"/>
      <w:marTop w:val="0"/>
      <w:marBottom w:val="0"/>
      <w:divBdr>
        <w:top w:val="none" w:sz="0" w:space="0" w:color="auto"/>
        <w:left w:val="none" w:sz="0" w:space="0" w:color="auto"/>
        <w:bottom w:val="none" w:sz="0" w:space="0" w:color="auto"/>
        <w:right w:val="none" w:sz="0" w:space="0" w:color="auto"/>
      </w:divBdr>
    </w:div>
    <w:div w:id="70809557">
      <w:bodyDiv w:val="1"/>
      <w:marLeft w:val="0"/>
      <w:marRight w:val="0"/>
      <w:marTop w:val="0"/>
      <w:marBottom w:val="0"/>
      <w:divBdr>
        <w:top w:val="none" w:sz="0" w:space="0" w:color="auto"/>
        <w:left w:val="none" w:sz="0" w:space="0" w:color="auto"/>
        <w:bottom w:val="none" w:sz="0" w:space="0" w:color="auto"/>
        <w:right w:val="none" w:sz="0" w:space="0" w:color="auto"/>
      </w:divBdr>
    </w:div>
    <w:div w:id="92555224">
      <w:bodyDiv w:val="1"/>
      <w:marLeft w:val="0"/>
      <w:marRight w:val="0"/>
      <w:marTop w:val="0"/>
      <w:marBottom w:val="0"/>
      <w:divBdr>
        <w:top w:val="none" w:sz="0" w:space="0" w:color="auto"/>
        <w:left w:val="none" w:sz="0" w:space="0" w:color="auto"/>
        <w:bottom w:val="none" w:sz="0" w:space="0" w:color="auto"/>
        <w:right w:val="none" w:sz="0" w:space="0" w:color="auto"/>
      </w:divBdr>
    </w:div>
    <w:div w:id="139813658">
      <w:bodyDiv w:val="1"/>
      <w:marLeft w:val="0"/>
      <w:marRight w:val="0"/>
      <w:marTop w:val="0"/>
      <w:marBottom w:val="0"/>
      <w:divBdr>
        <w:top w:val="none" w:sz="0" w:space="0" w:color="auto"/>
        <w:left w:val="none" w:sz="0" w:space="0" w:color="auto"/>
        <w:bottom w:val="none" w:sz="0" w:space="0" w:color="auto"/>
        <w:right w:val="none" w:sz="0" w:space="0" w:color="auto"/>
      </w:divBdr>
    </w:div>
    <w:div w:id="168065096">
      <w:bodyDiv w:val="1"/>
      <w:marLeft w:val="0"/>
      <w:marRight w:val="0"/>
      <w:marTop w:val="0"/>
      <w:marBottom w:val="0"/>
      <w:divBdr>
        <w:top w:val="none" w:sz="0" w:space="0" w:color="auto"/>
        <w:left w:val="none" w:sz="0" w:space="0" w:color="auto"/>
        <w:bottom w:val="none" w:sz="0" w:space="0" w:color="auto"/>
        <w:right w:val="none" w:sz="0" w:space="0" w:color="auto"/>
      </w:divBdr>
    </w:div>
    <w:div w:id="169223281">
      <w:bodyDiv w:val="1"/>
      <w:marLeft w:val="0"/>
      <w:marRight w:val="0"/>
      <w:marTop w:val="0"/>
      <w:marBottom w:val="0"/>
      <w:divBdr>
        <w:top w:val="none" w:sz="0" w:space="0" w:color="auto"/>
        <w:left w:val="none" w:sz="0" w:space="0" w:color="auto"/>
        <w:bottom w:val="none" w:sz="0" w:space="0" w:color="auto"/>
        <w:right w:val="none" w:sz="0" w:space="0" w:color="auto"/>
      </w:divBdr>
    </w:div>
    <w:div w:id="190073297">
      <w:bodyDiv w:val="1"/>
      <w:marLeft w:val="0"/>
      <w:marRight w:val="0"/>
      <w:marTop w:val="0"/>
      <w:marBottom w:val="0"/>
      <w:divBdr>
        <w:top w:val="none" w:sz="0" w:space="0" w:color="auto"/>
        <w:left w:val="none" w:sz="0" w:space="0" w:color="auto"/>
        <w:bottom w:val="none" w:sz="0" w:space="0" w:color="auto"/>
        <w:right w:val="none" w:sz="0" w:space="0" w:color="auto"/>
      </w:divBdr>
    </w:div>
    <w:div w:id="212810256">
      <w:bodyDiv w:val="1"/>
      <w:marLeft w:val="0"/>
      <w:marRight w:val="0"/>
      <w:marTop w:val="0"/>
      <w:marBottom w:val="0"/>
      <w:divBdr>
        <w:top w:val="none" w:sz="0" w:space="0" w:color="auto"/>
        <w:left w:val="none" w:sz="0" w:space="0" w:color="auto"/>
        <w:bottom w:val="none" w:sz="0" w:space="0" w:color="auto"/>
        <w:right w:val="none" w:sz="0" w:space="0" w:color="auto"/>
      </w:divBdr>
    </w:div>
    <w:div w:id="216934193">
      <w:bodyDiv w:val="1"/>
      <w:marLeft w:val="0"/>
      <w:marRight w:val="0"/>
      <w:marTop w:val="0"/>
      <w:marBottom w:val="0"/>
      <w:divBdr>
        <w:top w:val="none" w:sz="0" w:space="0" w:color="auto"/>
        <w:left w:val="none" w:sz="0" w:space="0" w:color="auto"/>
        <w:bottom w:val="none" w:sz="0" w:space="0" w:color="auto"/>
        <w:right w:val="none" w:sz="0" w:space="0" w:color="auto"/>
      </w:divBdr>
    </w:div>
    <w:div w:id="264460817">
      <w:bodyDiv w:val="1"/>
      <w:marLeft w:val="0"/>
      <w:marRight w:val="0"/>
      <w:marTop w:val="0"/>
      <w:marBottom w:val="0"/>
      <w:divBdr>
        <w:top w:val="none" w:sz="0" w:space="0" w:color="auto"/>
        <w:left w:val="none" w:sz="0" w:space="0" w:color="auto"/>
        <w:bottom w:val="none" w:sz="0" w:space="0" w:color="auto"/>
        <w:right w:val="none" w:sz="0" w:space="0" w:color="auto"/>
      </w:divBdr>
    </w:div>
    <w:div w:id="271254613">
      <w:bodyDiv w:val="1"/>
      <w:marLeft w:val="0"/>
      <w:marRight w:val="0"/>
      <w:marTop w:val="0"/>
      <w:marBottom w:val="0"/>
      <w:divBdr>
        <w:top w:val="none" w:sz="0" w:space="0" w:color="auto"/>
        <w:left w:val="none" w:sz="0" w:space="0" w:color="auto"/>
        <w:bottom w:val="none" w:sz="0" w:space="0" w:color="auto"/>
        <w:right w:val="none" w:sz="0" w:space="0" w:color="auto"/>
      </w:divBdr>
    </w:div>
    <w:div w:id="308706047">
      <w:bodyDiv w:val="1"/>
      <w:marLeft w:val="0"/>
      <w:marRight w:val="0"/>
      <w:marTop w:val="0"/>
      <w:marBottom w:val="0"/>
      <w:divBdr>
        <w:top w:val="none" w:sz="0" w:space="0" w:color="auto"/>
        <w:left w:val="none" w:sz="0" w:space="0" w:color="auto"/>
        <w:bottom w:val="none" w:sz="0" w:space="0" w:color="auto"/>
        <w:right w:val="none" w:sz="0" w:space="0" w:color="auto"/>
      </w:divBdr>
    </w:div>
    <w:div w:id="325131346">
      <w:bodyDiv w:val="1"/>
      <w:marLeft w:val="0"/>
      <w:marRight w:val="0"/>
      <w:marTop w:val="0"/>
      <w:marBottom w:val="0"/>
      <w:divBdr>
        <w:top w:val="none" w:sz="0" w:space="0" w:color="auto"/>
        <w:left w:val="none" w:sz="0" w:space="0" w:color="auto"/>
        <w:bottom w:val="none" w:sz="0" w:space="0" w:color="auto"/>
        <w:right w:val="none" w:sz="0" w:space="0" w:color="auto"/>
      </w:divBdr>
    </w:div>
    <w:div w:id="329259836">
      <w:bodyDiv w:val="1"/>
      <w:marLeft w:val="0"/>
      <w:marRight w:val="0"/>
      <w:marTop w:val="0"/>
      <w:marBottom w:val="0"/>
      <w:divBdr>
        <w:top w:val="none" w:sz="0" w:space="0" w:color="auto"/>
        <w:left w:val="none" w:sz="0" w:space="0" w:color="auto"/>
        <w:bottom w:val="none" w:sz="0" w:space="0" w:color="auto"/>
        <w:right w:val="none" w:sz="0" w:space="0" w:color="auto"/>
      </w:divBdr>
    </w:div>
    <w:div w:id="330988729">
      <w:bodyDiv w:val="1"/>
      <w:marLeft w:val="0"/>
      <w:marRight w:val="0"/>
      <w:marTop w:val="0"/>
      <w:marBottom w:val="0"/>
      <w:divBdr>
        <w:top w:val="none" w:sz="0" w:space="0" w:color="auto"/>
        <w:left w:val="none" w:sz="0" w:space="0" w:color="auto"/>
        <w:bottom w:val="none" w:sz="0" w:space="0" w:color="auto"/>
        <w:right w:val="none" w:sz="0" w:space="0" w:color="auto"/>
      </w:divBdr>
    </w:div>
    <w:div w:id="390272707">
      <w:bodyDiv w:val="1"/>
      <w:marLeft w:val="0"/>
      <w:marRight w:val="0"/>
      <w:marTop w:val="0"/>
      <w:marBottom w:val="0"/>
      <w:divBdr>
        <w:top w:val="none" w:sz="0" w:space="0" w:color="auto"/>
        <w:left w:val="none" w:sz="0" w:space="0" w:color="auto"/>
        <w:bottom w:val="none" w:sz="0" w:space="0" w:color="auto"/>
        <w:right w:val="none" w:sz="0" w:space="0" w:color="auto"/>
      </w:divBdr>
    </w:div>
    <w:div w:id="407264645">
      <w:bodyDiv w:val="1"/>
      <w:marLeft w:val="0"/>
      <w:marRight w:val="0"/>
      <w:marTop w:val="0"/>
      <w:marBottom w:val="0"/>
      <w:divBdr>
        <w:top w:val="none" w:sz="0" w:space="0" w:color="auto"/>
        <w:left w:val="none" w:sz="0" w:space="0" w:color="auto"/>
        <w:bottom w:val="none" w:sz="0" w:space="0" w:color="auto"/>
        <w:right w:val="none" w:sz="0" w:space="0" w:color="auto"/>
      </w:divBdr>
    </w:div>
    <w:div w:id="442698840">
      <w:bodyDiv w:val="1"/>
      <w:marLeft w:val="0"/>
      <w:marRight w:val="0"/>
      <w:marTop w:val="0"/>
      <w:marBottom w:val="0"/>
      <w:divBdr>
        <w:top w:val="none" w:sz="0" w:space="0" w:color="auto"/>
        <w:left w:val="none" w:sz="0" w:space="0" w:color="auto"/>
        <w:bottom w:val="none" w:sz="0" w:space="0" w:color="auto"/>
        <w:right w:val="none" w:sz="0" w:space="0" w:color="auto"/>
      </w:divBdr>
    </w:div>
    <w:div w:id="550074365">
      <w:bodyDiv w:val="1"/>
      <w:marLeft w:val="0"/>
      <w:marRight w:val="0"/>
      <w:marTop w:val="0"/>
      <w:marBottom w:val="0"/>
      <w:divBdr>
        <w:top w:val="none" w:sz="0" w:space="0" w:color="auto"/>
        <w:left w:val="none" w:sz="0" w:space="0" w:color="auto"/>
        <w:bottom w:val="none" w:sz="0" w:space="0" w:color="auto"/>
        <w:right w:val="none" w:sz="0" w:space="0" w:color="auto"/>
      </w:divBdr>
    </w:div>
    <w:div w:id="694573919">
      <w:bodyDiv w:val="1"/>
      <w:marLeft w:val="0"/>
      <w:marRight w:val="0"/>
      <w:marTop w:val="0"/>
      <w:marBottom w:val="0"/>
      <w:divBdr>
        <w:top w:val="none" w:sz="0" w:space="0" w:color="auto"/>
        <w:left w:val="none" w:sz="0" w:space="0" w:color="auto"/>
        <w:bottom w:val="none" w:sz="0" w:space="0" w:color="auto"/>
        <w:right w:val="none" w:sz="0" w:space="0" w:color="auto"/>
      </w:divBdr>
    </w:div>
    <w:div w:id="703016068">
      <w:bodyDiv w:val="1"/>
      <w:marLeft w:val="0"/>
      <w:marRight w:val="0"/>
      <w:marTop w:val="0"/>
      <w:marBottom w:val="0"/>
      <w:divBdr>
        <w:top w:val="none" w:sz="0" w:space="0" w:color="auto"/>
        <w:left w:val="none" w:sz="0" w:space="0" w:color="auto"/>
        <w:bottom w:val="none" w:sz="0" w:space="0" w:color="auto"/>
        <w:right w:val="none" w:sz="0" w:space="0" w:color="auto"/>
      </w:divBdr>
    </w:div>
    <w:div w:id="714548037">
      <w:bodyDiv w:val="1"/>
      <w:marLeft w:val="0"/>
      <w:marRight w:val="0"/>
      <w:marTop w:val="0"/>
      <w:marBottom w:val="0"/>
      <w:divBdr>
        <w:top w:val="none" w:sz="0" w:space="0" w:color="auto"/>
        <w:left w:val="none" w:sz="0" w:space="0" w:color="auto"/>
        <w:bottom w:val="none" w:sz="0" w:space="0" w:color="auto"/>
        <w:right w:val="none" w:sz="0" w:space="0" w:color="auto"/>
      </w:divBdr>
    </w:div>
    <w:div w:id="737215094">
      <w:bodyDiv w:val="1"/>
      <w:marLeft w:val="0"/>
      <w:marRight w:val="0"/>
      <w:marTop w:val="0"/>
      <w:marBottom w:val="0"/>
      <w:divBdr>
        <w:top w:val="none" w:sz="0" w:space="0" w:color="auto"/>
        <w:left w:val="none" w:sz="0" w:space="0" w:color="auto"/>
        <w:bottom w:val="none" w:sz="0" w:space="0" w:color="auto"/>
        <w:right w:val="none" w:sz="0" w:space="0" w:color="auto"/>
      </w:divBdr>
    </w:div>
    <w:div w:id="755370451">
      <w:bodyDiv w:val="1"/>
      <w:marLeft w:val="0"/>
      <w:marRight w:val="0"/>
      <w:marTop w:val="0"/>
      <w:marBottom w:val="0"/>
      <w:divBdr>
        <w:top w:val="none" w:sz="0" w:space="0" w:color="auto"/>
        <w:left w:val="none" w:sz="0" w:space="0" w:color="auto"/>
        <w:bottom w:val="none" w:sz="0" w:space="0" w:color="auto"/>
        <w:right w:val="none" w:sz="0" w:space="0" w:color="auto"/>
      </w:divBdr>
    </w:div>
    <w:div w:id="814570515">
      <w:bodyDiv w:val="1"/>
      <w:marLeft w:val="0"/>
      <w:marRight w:val="0"/>
      <w:marTop w:val="0"/>
      <w:marBottom w:val="0"/>
      <w:divBdr>
        <w:top w:val="none" w:sz="0" w:space="0" w:color="auto"/>
        <w:left w:val="none" w:sz="0" w:space="0" w:color="auto"/>
        <w:bottom w:val="none" w:sz="0" w:space="0" w:color="auto"/>
        <w:right w:val="none" w:sz="0" w:space="0" w:color="auto"/>
      </w:divBdr>
    </w:div>
    <w:div w:id="850484089">
      <w:bodyDiv w:val="1"/>
      <w:marLeft w:val="0"/>
      <w:marRight w:val="0"/>
      <w:marTop w:val="0"/>
      <w:marBottom w:val="0"/>
      <w:divBdr>
        <w:top w:val="none" w:sz="0" w:space="0" w:color="auto"/>
        <w:left w:val="none" w:sz="0" w:space="0" w:color="auto"/>
        <w:bottom w:val="none" w:sz="0" w:space="0" w:color="auto"/>
        <w:right w:val="none" w:sz="0" w:space="0" w:color="auto"/>
      </w:divBdr>
    </w:div>
    <w:div w:id="884027862">
      <w:bodyDiv w:val="1"/>
      <w:marLeft w:val="0"/>
      <w:marRight w:val="0"/>
      <w:marTop w:val="0"/>
      <w:marBottom w:val="0"/>
      <w:divBdr>
        <w:top w:val="none" w:sz="0" w:space="0" w:color="auto"/>
        <w:left w:val="none" w:sz="0" w:space="0" w:color="auto"/>
        <w:bottom w:val="none" w:sz="0" w:space="0" w:color="auto"/>
        <w:right w:val="none" w:sz="0" w:space="0" w:color="auto"/>
      </w:divBdr>
    </w:div>
    <w:div w:id="1026519681">
      <w:bodyDiv w:val="1"/>
      <w:marLeft w:val="0"/>
      <w:marRight w:val="0"/>
      <w:marTop w:val="0"/>
      <w:marBottom w:val="0"/>
      <w:divBdr>
        <w:top w:val="none" w:sz="0" w:space="0" w:color="auto"/>
        <w:left w:val="none" w:sz="0" w:space="0" w:color="auto"/>
        <w:bottom w:val="none" w:sz="0" w:space="0" w:color="auto"/>
        <w:right w:val="none" w:sz="0" w:space="0" w:color="auto"/>
      </w:divBdr>
    </w:div>
    <w:div w:id="1122504985">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39614875">
      <w:bodyDiv w:val="1"/>
      <w:marLeft w:val="0"/>
      <w:marRight w:val="0"/>
      <w:marTop w:val="0"/>
      <w:marBottom w:val="0"/>
      <w:divBdr>
        <w:top w:val="none" w:sz="0" w:space="0" w:color="auto"/>
        <w:left w:val="none" w:sz="0" w:space="0" w:color="auto"/>
        <w:bottom w:val="none" w:sz="0" w:space="0" w:color="auto"/>
        <w:right w:val="none" w:sz="0" w:space="0" w:color="auto"/>
      </w:divBdr>
    </w:div>
    <w:div w:id="1149246574">
      <w:bodyDiv w:val="1"/>
      <w:marLeft w:val="0"/>
      <w:marRight w:val="0"/>
      <w:marTop w:val="0"/>
      <w:marBottom w:val="0"/>
      <w:divBdr>
        <w:top w:val="none" w:sz="0" w:space="0" w:color="auto"/>
        <w:left w:val="none" w:sz="0" w:space="0" w:color="auto"/>
        <w:bottom w:val="none" w:sz="0" w:space="0" w:color="auto"/>
        <w:right w:val="none" w:sz="0" w:space="0" w:color="auto"/>
      </w:divBdr>
    </w:div>
    <w:div w:id="1223247348">
      <w:bodyDiv w:val="1"/>
      <w:marLeft w:val="0"/>
      <w:marRight w:val="0"/>
      <w:marTop w:val="0"/>
      <w:marBottom w:val="0"/>
      <w:divBdr>
        <w:top w:val="none" w:sz="0" w:space="0" w:color="auto"/>
        <w:left w:val="none" w:sz="0" w:space="0" w:color="auto"/>
        <w:bottom w:val="none" w:sz="0" w:space="0" w:color="auto"/>
        <w:right w:val="none" w:sz="0" w:space="0" w:color="auto"/>
      </w:divBdr>
    </w:div>
    <w:div w:id="1226645025">
      <w:bodyDiv w:val="1"/>
      <w:marLeft w:val="0"/>
      <w:marRight w:val="0"/>
      <w:marTop w:val="0"/>
      <w:marBottom w:val="0"/>
      <w:divBdr>
        <w:top w:val="none" w:sz="0" w:space="0" w:color="auto"/>
        <w:left w:val="none" w:sz="0" w:space="0" w:color="auto"/>
        <w:bottom w:val="none" w:sz="0" w:space="0" w:color="auto"/>
        <w:right w:val="none" w:sz="0" w:space="0" w:color="auto"/>
      </w:divBdr>
    </w:div>
    <w:div w:id="1296444062">
      <w:bodyDiv w:val="1"/>
      <w:marLeft w:val="0"/>
      <w:marRight w:val="0"/>
      <w:marTop w:val="0"/>
      <w:marBottom w:val="0"/>
      <w:divBdr>
        <w:top w:val="none" w:sz="0" w:space="0" w:color="auto"/>
        <w:left w:val="none" w:sz="0" w:space="0" w:color="auto"/>
        <w:bottom w:val="none" w:sz="0" w:space="0" w:color="auto"/>
        <w:right w:val="none" w:sz="0" w:space="0" w:color="auto"/>
      </w:divBdr>
    </w:div>
    <w:div w:id="1335379067">
      <w:bodyDiv w:val="1"/>
      <w:marLeft w:val="0"/>
      <w:marRight w:val="0"/>
      <w:marTop w:val="0"/>
      <w:marBottom w:val="0"/>
      <w:divBdr>
        <w:top w:val="none" w:sz="0" w:space="0" w:color="auto"/>
        <w:left w:val="none" w:sz="0" w:space="0" w:color="auto"/>
        <w:bottom w:val="none" w:sz="0" w:space="0" w:color="auto"/>
        <w:right w:val="none" w:sz="0" w:space="0" w:color="auto"/>
      </w:divBdr>
    </w:div>
    <w:div w:id="1362363289">
      <w:bodyDiv w:val="1"/>
      <w:marLeft w:val="0"/>
      <w:marRight w:val="0"/>
      <w:marTop w:val="0"/>
      <w:marBottom w:val="0"/>
      <w:divBdr>
        <w:top w:val="none" w:sz="0" w:space="0" w:color="auto"/>
        <w:left w:val="none" w:sz="0" w:space="0" w:color="auto"/>
        <w:bottom w:val="none" w:sz="0" w:space="0" w:color="auto"/>
        <w:right w:val="none" w:sz="0" w:space="0" w:color="auto"/>
      </w:divBdr>
    </w:div>
    <w:div w:id="1410929908">
      <w:bodyDiv w:val="1"/>
      <w:marLeft w:val="0"/>
      <w:marRight w:val="0"/>
      <w:marTop w:val="0"/>
      <w:marBottom w:val="0"/>
      <w:divBdr>
        <w:top w:val="none" w:sz="0" w:space="0" w:color="auto"/>
        <w:left w:val="none" w:sz="0" w:space="0" w:color="auto"/>
        <w:bottom w:val="none" w:sz="0" w:space="0" w:color="auto"/>
        <w:right w:val="none" w:sz="0" w:space="0" w:color="auto"/>
      </w:divBdr>
    </w:div>
    <w:div w:id="1496729713">
      <w:bodyDiv w:val="1"/>
      <w:marLeft w:val="0"/>
      <w:marRight w:val="0"/>
      <w:marTop w:val="0"/>
      <w:marBottom w:val="0"/>
      <w:divBdr>
        <w:top w:val="none" w:sz="0" w:space="0" w:color="auto"/>
        <w:left w:val="none" w:sz="0" w:space="0" w:color="auto"/>
        <w:bottom w:val="none" w:sz="0" w:space="0" w:color="auto"/>
        <w:right w:val="none" w:sz="0" w:space="0" w:color="auto"/>
      </w:divBdr>
    </w:div>
    <w:div w:id="1572890643">
      <w:bodyDiv w:val="1"/>
      <w:marLeft w:val="0"/>
      <w:marRight w:val="0"/>
      <w:marTop w:val="0"/>
      <w:marBottom w:val="0"/>
      <w:divBdr>
        <w:top w:val="none" w:sz="0" w:space="0" w:color="auto"/>
        <w:left w:val="none" w:sz="0" w:space="0" w:color="auto"/>
        <w:bottom w:val="none" w:sz="0" w:space="0" w:color="auto"/>
        <w:right w:val="none" w:sz="0" w:space="0" w:color="auto"/>
      </w:divBdr>
    </w:div>
    <w:div w:id="1577862321">
      <w:bodyDiv w:val="1"/>
      <w:marLeft w:val="0"/>
      <w:marRight w:val="0"/>
      <w:marTop w:val="0"/>
      <w:marBottom w:val="0"/>
      <w:divBdr>
        <w:top w:val="none" w:sz="0" w:space="0" w:color="auto"/>
        <w:left w:val="none" w:sz="0" w:space="0" w:color="auto"/>
        <w:bottom w:val="none" w:sz="0" w:space="0" w:color="auto"/>
        <w:right w:val="none" w:sz="0" w:space="0" w:color="auto"/>
      </w:divBdr>
    </w:div>
    <w:div w:id="1610314061">
      <w:bodyDiv w:val="1"/>
      <w:marLeft w:val="0"/>
      <w:marRight w:val="0"/>
      <w:marTop w:val="0"/>
      <w:marBottom w:val="0"/>
      <w:divBdr>
        <w:top w:val="none" w:sz="0" w:space="0" w:color="auto"/>
        <w:left w:val="none" w:sz="0" w:space="0" w:color="auto"/>
        <w:bottom w:val="none" w:sz="0" w:space="0" w:color="auto"/>
        <w:right w:val="none" w:sz="0" w:space="0" w:color="auto"/>
      </w:divBdr>
    </w:div>
    <w:div w:id="1624997191">
      <w:bodyDiv w:val="1"/>
      <w:marLeft w:val="0"/>
      <w:marRight w:val="0"/>
      <w:marTop w:val="0"/>
      <w:marBottom w:val="0"/>
      <w:divBdr>
        <w:top w:val="none" w:sz="0" w:space="0" w:color="auto"/>
        <w:left w:val="none" w:sz="0" w:space="0" w:color="auto"/>
        <w:bottom w:val="none" w:sz="0" w:space="0" w:color="auto"/>
        <w:right w:val="none" w:sz="0" w:space="0" w:color="auto"/>
      </w:divBdr>
    </w:div>
    <w:div w:id="1760713046">
      <w:bodyDiv w:val="1"/>
      <w:marLeft w:val="0"/>
      <w:marRight w:val="0"/>
      <w:marTop w:val="0"/>
      <w:marBottom w:val="0"/>
      <w:divBdr>
        <w:top w:val="none" w:sz="0" w:space="0" w:color="auto"/>
        <w:left w:val="none" w:sz="0" w:space="0" w:color="auto"/>
        <w:bottom w:val="none" w:sz="0" w:space="0" w:color="auto"/>
        <w:right w:val="none" w:sz="0" w:space="0" w:color="auto"/>
      </w:divBdr>
    </w:div>
    <w:div w:id="1782070958">
      <w:bodyDiv w:val="1"/>
      <w:marLeft w:val="0"/>
      <w:marRight w:val="0"/>
      <w:marTop w:val="0"/>
      <w:marBottom w:val="0"/>
      <w:divBdr>
        <w:top w:val="none" w:sz="0" w:space="0" w:color="auto"/>
        <w:left w:val="none" w:sz="0" w:space="0" w:color="auto"/>
        <w:bottom w:val="none" w:sz="0" w:space="0" w:color="auto"/>
        <w:right w:val="none" w:sz="0" w:space="0" w:color="auto"/>
      </w:divBdr>
    </w:div>
    <w:div w:id="1783068397">
      <w:bodyDiv w:val="1"/>
      <w:marLeft w:val="0"/>
      <w:marRight w:val="0"/>
      <w:marTop w:val="0"/>
      <w:marBottom w:val="0"/>
      <w:divBdr>
        <w:top w:val="none" w:sz="0" w:space="0" w:color="auto"/>
        <w:left w:val="none" w:sz="0" w:space="0" w:color="auto"/>
        <w:bottom w:val="none" w:sz="0" w:space="0" w:color="auto"/>
        <w:right w:val="none" w:sz="0" w:space="0" w:color="auto"/>
      </w:divBdr>
    </w:div>
    <w:div w:id="1806658777">
      <w:bodyDiv w:val="1"/>
      <w:marLeft w:val="0"/>
      <w:marRight w:val="0"/>
      <w:marTop w:val="0"/>
      <w:marBottom w:val="0"/>
      <w:divBdr>
        <w:top w:val="none" w:sz="0" w:space="0" w:color="auto"/>
        <w:left w:val="none" w:sz="0" w:space="0" w:color="auto"/>
        <w:bottom w:val="none" w:sz="0" w:space="0" w:color="auto"/>
        <w:right w:val="none" w:sz="0" w:space="0" w:color="auto"/>
      </w:divBdr>
    </w:div>
    <w:div w:id="1843398578">
      <w:bodyDiv w:val="1"/>
      <w:marLeft w:val="0"/>
      <w:marRight w:val="0"/>
      <w:marTop w:val="0"/>
      <w:marBottom w:val="0"/>
      <w:divBdr>
        <w:top w:val="none" w:sz="0" w:space="0" w:color="auto"/>
        <w:left w:val="none" w:sz="0" w:space="0" w:color="auto"/>
        <w:bottom w:val="none" w:sz="0" w:space="0" w:color="auto"/>
        <w:right w:val="none" w:sz="0" w:space="0" w:color="auto"/>
      </w:divBdr>
    </w:div>
    <w:div w:id="1925260697">
      <w:bodyDiv w:val="1"/>
      <w:marLeft w:val="0"/>
      <w:marRight w:val="0"/>
      <w:marTop w:val="0"/>
      <w:marBottom w:val="0"/>
      <w:divBdr>
        <w:top w:val="none" w:sz="0" w:space="0" w:color="auto"/>
        <w:left w:val="none" w:sz="0" w:space="0" w:color="auto"/>
        <w:bottom w:val="none" w:sz="0" w:space="0" w:color="auto"/>
        <w:right w:val="none" w:sz="0" w:space="0" w:color="auto"/>
      </w:divBdr>
    </w:div>
    <w:div w:id="1929658387">
      <w:bodyDiv w:val="1"/>
      <w:marLeft w:val="0"/>
      <w:marRight w:val="0"/>
      <w:marTop w:val="0"/>
      <w:marBottom w:val="0"/>
      <w:divBdr>
        <w:top w:val="none" w:sz="0" w:space="0" w:color="auto"/>
        <w:left w:val="none" w:sz="0" w:space="0" w:color="auto"/>
        <w:bottom w:val="none" w:sz="0" w:space="0" w:color="auto"/>
        <w:right w:val="none" w:sz="0" w:space="0" w:color="auto"/>
      </w:divBdr>
    </w:div>
    <w:div w:id="1955211221">
      <w:bodyDiv w:val="1"/>
      <w:marLeft w:val="0"/>
      <w:marRight w:val="0"/>
      <w:marTop w:val="0"/>
      <w:marBottom w:val="0"/>
      <w:divBdr>
        <w:top w:val="none" w:sz="0" w:space="0" w:color="auto"/>
        <w:left w:val="none" w:sz="0" w:space="0" w:color="auto"/>
        <w:bottom w:val="none" w:sz="0" w:space="0" w:color="auto"/>
        <w:right w:val="none" w:sz="0" w:space="0" w:color="auto"/>
      </w:divBdr>
    </w:div>
    <w:div w:id="2046128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tepetlixpa.gob.mx/contenidos/tepetlixpa/docs/10_030-primer-informe-de-gobobierno-2022_22127084419.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ljYDFJOlflV5KCS2pAb63pvpijQ==">AMUW2mXa3FqXrKpXIzQUA3jEIb683JR1w6KpMzUNOBF30pez84Qr9ATzkAZsrGhNZP/8AlAEB8vdf3E1Cfp2a5rwqXqa83VH0Gcqmar5a1bivJBtWKiwScdV4viuvDvRwnTOAaoMxmbaAOUNCqr8VDxEd4kmVr3kg8irGyd9NJigMlStLPnqJSM=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Des95</b:Tag>
    <b:SourceType>Report</b:SourceType>
    <b:Guid>{8CF39635-3466-46BF-B622-0D274889218D}</b:Guid>
    <b:Title>Políticas básicas y procedimientos de adquisiciones del BID</b:Title>
    <b:Year>1995</b:Year>
    <b:Author>
      <b:Author>
        <b:NameList>
          <b:Person>
            <b:Last>Desarrollo</b:Last>
            <b:First>Banco</b:First>
            <b:Middle>Interamericano de</b:Middle>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11618A-3EB5-4797-8EF9-D633F738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8854</Words>
  <Characters>48698</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2023-10-04T18:36:00Z</cp:lastPrinted>
  <dcterms:created xsi:type="dcterms:W3CDTF">2023-10-19T18:00:00Z</dcterms:created>
  <dcterms:modified xsi:type="dcterms:W3CDTF">2023-10-19T18:00:00Z</dcterms:modified>
</cp:coreProperties>
</file>