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EE73AF" w14:textId="77777777" w:rsidR="009F09BC" w:rsidRPr="001665B4" w:rsidRDefault="009F09BC" w:rsidP="00646FDC">
      <w:pPr>
        <w:tabs>
          <w:tab w:val="left" w:pos="3465"/>
        </w:tabs>
        <w:spacing w:line="360" w:lineRule="auto"/>
        <w:jc w:val="both"/>
        <w:rPr>
          <w:rFonts w:ascii="Palatino Linotype" w:hAnsi="Palatino Linotype"/>
          <w:color w:val="000000" w:themeColor="text1"/>
        </w:rPr>
      </w:pPr>
      <w:r w:rsidRPr="001665B4">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470E87" w:rsidRPr="001665B4">
        <w:rPr>
          <w:rFonts w:ascii="Palatino Linotype" w:hAnsi="Palatino Linotype"/>
          <w:color w:val="000000" w:themeColor="text1"/>
        </w:rPr>
        <w:t xml:space="preserve">veintisiete (27) de </w:t>
      </w:r>
      <w:r w:rsidR="00247898" w:rsidRPr="001665B4">
        <w:rPr>
          <w:rFonts w:ascii="Palatino Linotype" w:hAnsi="Palatino Linotype"/>
          <w:color w:val="000000" w:themeColor="text1"/>
        </w:rPr>
        <w:t>septiembre</w:t>
      </w:r>
      <w:r w:rsidR="00E61C13" w:rsidRPr="001665B4">
        <w:rPr>
          <w:rFonts w:ascii="Palatino Linotype" w:hAnsi="Palatino Linotype"/>
          <w:color w:val="000000" w:themeColor="text1"/>
        </w:rPr>
        <w:t xml:space="preserve"> de dos mil </w:t>
      </w:r>
      <w:r w:rsidR="004D465B" w:rsidRPr="001665B4">
        <w:rPr>
          <w:rFonts w:ascii="Palatino Linotype" w:hAnsi="Palatino Linotype"/>
          <w:color w:val="000000" w:themeColor="text1"/>
        </w:rPr>
        <w:t>veintitrés</w:t>
      </w:r>
      <w:r w:rsidRPr="001665B4">
        <w:rPr>
          <w:rFonts w:ascii="Palatino Linotype" w:hAnsi="Palatino Linotype"/>
          <w:color w:val="000000" w:themeColor="text1"/>
        </w:rPr>
        <w:t>.</w:t>
      </w:r>
    </w:p>
    <w:p w14:paraId="75EE73B0" w14:textId="77777777" w:rsidR="00247898" w:rsidRPr="001665B4" w:rsidRDefault="00247898" w:rsidP="00646FDC">
      <w:pPr>
        <w:tabs>
          <w:tab w:val="left" w:pos="3465"/>
        </w:tabs>
        <w:spacing w:line="360" w:lineRule="auto"/>
        <w:jc w:val="both"/>
        <w:rPr>
          <w:rFonts w:ascii="Palatino Linotype" w:hAnsi="Palatino Linotype"/>
          <w:color w:val="000000" w:themeColor="text1"/>
        </w:rPr>
      </w:pPr>
    </w:p>
    <w:p w14:paraId="4B777366" w14:textId="77777777" w:rsidR="00D63FB9" w:rsidRDefault="009F09BC" w:rsidP="00646FDC">
      <w:pPr>
        <w:spacing w:line="360" w:lineRule="auto"/>
        <w:jc w:val="both"/>
        <w:rPr>
          <w:rFonts w:ascii="Palatino Linotype" w:hAnsi="Palatino Linotype"/>
          <w:b/>
          <w:color w:val="000000" w:themeColor="text1"/>
        </w:rPr>
      </w:pPr>
      <w:r w:rsidRPr="001665B4">
        <w:rPr>
          <w:rFonts w:ascii="Palatino Linotype" w:hAnsi="Palatino Linotype"/>
          <w:b/>
          <w:color w:val="000000" w:themeColor="text1"/>
        </w:rPr>
        <w:t>VISTO</w:t>
      </w:r>
      <w:r w:rsidRPr="001665B4">
        <w:rPr>
          <w:rFonts w:ascii="Palatino Linotype" w:hAnsi="Palatino Linotype"/>
          <w:color w:val="000000" w:themeColor="text1"/>
        </w:rPr>
        <w:t xml:space="preserve"> </w:t>
      </w:r>
      <w:r w:rsidR="008A699B" w:rsidRPr="001665B4">
        <w:rPr>
          <w:rFonts w:ascii="Palatino Linotype" w:hAnsi="Palatino Linotype"/>
          <w:color w:val="000000" w:themeColor="text1"/>
        </w:rPr>
        <w:t>e</w:t>
      </w:r>
      <w:r w:rsidRPr="001665B4">
        <w:rPr>
          <w:rFonts w:ascii="Palatino Linotype" w:hAnsi="Palatino Linotype"/>
          <w:color w:val="000000" w:themeColor="text1"/>
        </w:rPr>
        <w:t xml:space="preserve">l expediente electrónico formado con motivo del recurso de revisión </w:t>
      </w:r>
      <w:proofErr w:type="spellStart"/>
      <w:r w:rsidR="00E805E0">
        <w:rPr>
          <w:rFonts w:ascii="Palatino Linotype" w:hAnsi="Palatino Linotype"/>
          <w:b/>
          <w:color w:val="000000" w:themeColor="text1"/>
        </w:rPr>
        <w:t>kk</w:t>
      </w:r>
      <w:proofErr w:type="spellEnd"/>
    </w:p>
    <w:p w14:paraId="5E159405" w14:textId="77777777" w:rsidR="00D63FB9" w:rsidRDefault="00D63FB9" w:rsidP="00646FDC">
      <w:pPr>
        <w:spacing w:line="360" w:lineRule="auto"/>
        <w:jc w:val="both"/>
        <w:rPr>
          <w:rFonts w:ascii="Palatino Linotype" w:hAnsi="Palatino Linotype"/>
          <w:b/>
          <w:color w:val="000000" w:themeColor="text1"/>
        </w:rPr>
      </w:pPr>
    </w:p>
    <w:p w14:paraId="7CDC60F3" w14:textId="77777777" w:rsidR="00D63FB9" w:rsidRDefault="00D63FB9" w:rsidP="00646FDC">
      <w:pPr>
        <w:spacing w:line="360" w:lineRule="auto"/>
        <w:jc w:val="both"/>
        <w:rPr>
          <w:rFonts w:ascii="Palatino Linotype" w:hAnsi="Palatino Linotype"/>
          <w:b/>
          <w:color w:val="000000" w:themeColor="text1"/>
        </w:rPr>
      </w:pPr>
    </w:p>
    <w:p w14:paraId="75EE73B1" w14:textId="4092E2DA" w:rsidR="009F09BC" w:rsidRPr="001665B4" w:rsidRDefault="00D5304A" w:rsidP="00646FDC">
      <w:pPr>
        <w:spacing w:line="360" w:lineRule="auto"/>
        <w:jc w:val="both"/>
        <w:rPr>
          <w:rFonts w:ascii="Palatino Linotype" w:hAnsi="Palatino Linotype"/>
          <w:color w:val="000000" w:themeColor="text1"/>
        </w:rPr>
      </w:pPr>
      <w:bookmarkStart w:id="0" w:name="_GoBack"/>
      <w:bookmarkEnd w:id="0"/>
      <w:r w:rsidRPr="001665B4">
        <w:rPr>
          <w:rFonts w:ascii="Palatino Linotype" w:hAnsi="Palatino Linotype"/>
          <w:b/>
          <w:color w:val="000000" w:themeColor="text1"/>
        </w:rPr>
        <w:t>/INFOEM/IP/RR/2023</w:t>
      </w:r>
      <w:r w:rsidR="009F09BC" w:rsidRPr="001665B4">
        <w:rPr>
          <w:rFonts w:ascii="Palatino Linotype" w:hAnsi="Palatino Linotype"/>
          <w:color w:val="000000" w:themeColor="text1"/>
        </w:rPr>
        <w:t>,</w:t>
      </w:r>
      <w:r w:rsidR="009F09BC" w:rsidRPr="001665B4">
        <w:rPr>
          <w:rFonts w:ascii="Palatino Linotype" w:hAnsi="Palatino Linotype" w:cs="Arial"/>
          <w:b/>
          <w:bCs/>
          <w:color w:val="000000" w:themeColor="text1"/>
        </w:rPr>
        <w:t xml:space="preserve"> </w:t>
      </w:r>
      <w:r w:rsidR="009F09BC" w:rsidRPr="001665B4">
        <w:rPr>
          <w:rFonts w:ascii="Palatino Linotype" w:hAnsi="Palatino Linotype"/>
          <w:color w:val="000000" w:themeColor="text1"/>
        </w:rPr>
        <w:t xml:space="preserve">promovido por </w:t>
      </w:r>
      <w:r w:rsidR="00A71D71">
        <w:rPr>
          <w:rFonts w:ascii="Palatino Linotype" w:hAnsi="Palatino Linotype"/>
          <w:b/>
          <w:color w:val="000000" w:themeColor="text1"/>
        </w:rPr>
        <w:t xml:space="preserve">XXX </w:t>
      </w:r>
      <w:proofErr w:type="spellStart"/>
      <w:r w:rsidR="00A71D71">
        <w:rPr>
          <w:rFonts w:ascii="Palatino Linotype" w:hAnsi="Palatino Linotype"/>
          <w:b/>
          <w:color w:val="000000" w:themeColor="text1"/>
        </w:rPr>
        <w:t>XXX</w:t>
      </w:r>
      <w:proofErr w:type="spellEnd"/>
      <w:r w:rsidR="00A71D71">
        <w:rPr>
          <w:rFonts w:ascii="Palatino Linotype" w:hAnsi="Palatino Linotype"/>
          <w:b/>
          <w:color w:val="000000" w:themeColor="text1"/>
        </w:rPr>
        <w:t xml:space="preserve"> </w:t>
      </w:r>
      <w:proofErr w:type="spellStart"/>
      <w:r w:rsidR="00A71D71">
        <w:rPr>
          <w:rFonts w:ascii="Palatino Linotype" w:hAnsi="Palatino Linotype"/>
          <w:b/>
          <w:color w:val="000000" w:themeColor="text1"/>
        </w:rPr>
        <w:t>XXX</w:t>
      </w:r>
      <w:proofErr w:type="spellEnd"/>
      <w:r w:rsidR="009F09BC" w:rsidRPr="001665B4">
        <w:rPr>
          <w:rFonts w:ascii="Palatino Linotype" w:hAnsi="Palatino Linotype"/>
          <w:color w:val="000000" w:themeColor="text1"/>
        </w:rPr>
        <w:t xml:space="preserve">, a quien en lo sucesivo se le identificará como </w:t>
      </w:r>
      <w:r w:rsidR="00646FDC" w:rsidRPr="001665B4">
        <w:rPr>
          <w:rFonts w:ascii="Palatino Linotype" w:hAnsi="Palatino Linotype"/>
          <w:b/>
          <w:color w:val="000000" w:themeColor="text1"/>
        </w:rPr>
        <w:t>LA RECURRENTE</w:t>
      </w:r>
      <w:r w:rsidR="009F09BC" w:rsidRPr="001665B4">
        <w:rPr>
          <w:rFonts w:ascii="Palatino Linotype" w:hAnsi="Palatino Linotype" w:cs="Arial"/>
          <w:color w:val="000000" w:themeColor="text1"/>
        </w:rPr>
        <w:t xml:space="preserve">, en contra de la respuesta del </w:t>
      </w:r>
      <w:r w:rsidRPr="001665B4">
        <w:rPr>
          <w:rFonts w:ascii="Palatino Linotype" w:hAnsi="Palatino Linotype" w:cs="Arial"/>
          <w:b/>
          <w:color w:val="000000" w:themeColor="text1"/>
        </w:rPr>
        <w:t>Instituto Hacendario del Estado de México</w:t>
      </w:r>
      <w:r w:rsidR="009F09BC" w:rsidRPr="001665B4">
        <w:rPr>
          <w:rFonts w:ascii="Palatino Linotype" w:hAnsi="Palatino Linotype" w:cs="Arial"/>
          <w:b/>
          <w:color w:val="000000" w:themeColor="text1"/>
        </w:rPr>
        <w:t>,</w:t>
      </w:r>
      <w:r w:rsidR="009F09BC" w:rsidRPr="001665B4">
        <w:rPr>
          <w:rFonts w:ascii="Palatino Linotype" w:hAnsi="Palatino Linotype"/>
          <w:b/>
          <w:color w:val="000000" w:themeColor="text1"/>
        </w:rPr>
        <w:t xml:space="preserve"> </w:t>
      </w:r>
      <w:r w:rsidR="009F09BC" w:rsidRPr="001665B4">
        <w:rPr>
          <w:rFonts w:ascii="Palatino Linotype" w:hAnsi="Palatino Linotype"/>
          <w:color w:val="000000" w:themeColor="text1"/>
        </w:rPr>
        <w:t>en lo sucesivo el</w:t>
      </w:r>
      <w:r w:rsidR="009F09BC" w:rsidRPr="001665B4">
        <w:rPr>
          <w:rFonts w:ascii="Palatino Linotype" w:hAnsi="Palatino Linotype"/>
          <w:b/>
          <w:color w:val="000000" w:themeColor="text1"/>
        </w:rPr>
        <w:t xml:space="preserve"> SUJETO OBLIGADO</w:t>
      </w:r>
      <w:r w:rsidR="009F09BC" w:rsidRPr="001665B4">
        <w:rPr>
          <w:rFonts w:ascii="Palatino Linotype" w:hAnsi="Palatino Linotype"/>
          <w:color w:val="000000" w:themeColor="text1"/>
        </w:rPr>
        <w:t>, se procede a dictar la presente resolución, con base en los siguientes:</w:t>
      </w:r>
    </w:p>
    <w:p w14:paraId="75EE73B2" w14:textId="77777777" w:rsidR="00646FDC" w:rsidRPr="001665B4" w:rsidRDefault="00646FDC" w:rsidP="00646FDC">
      <w:pPr>
        <w:spacing w:line="360" w:lineRule="auto"/>
        <w:jc w:val="both"/>
        <w:rPr>
          <w:rFonts w:ascii="Palatino Linotype" w:hAnsi="Palatino Linotype"/>
          <w:color w:val="000000" w:themeColor="text1"/>
        </w:rPr>
      </w:pPr>
    </w:p>
    <w:p w14:paraId="75EE73B3" w14:textId="77777777" w:rsidR="009F09BC" w:rsidRPr="001665B4" w:rsidRDefault="009F09BC" w:rsidP="00646FDC">
      <w:pPr>
        <w:pStyle w:val="Ttulo1"/>
        <w:spacing w:before="0"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1665B4">
        <w:rPr>
          <w:rFonts w:ascii="Palatino Linotype" w:hAnsi="Palatino Linotype"/>
          <w:b/>
          <w:color w:val="000000" w:themeColor="text1"/>
          <w:sz w:val="24"/>
          <w:szCs w:val="24"/>
        </w:rPr>
        <w:t>ANTECEDENTES</w:t>
      </w:r>
      <w:bookmarkEnd w:id="1"/>
      <w:bookmarkEnd w:id="2"/>
      <w:bookmarkEnd w:id="3"/>
    </w:p>
    <w:p w14:paraId="75EE73B4" w14:textId="77777777" w:rsidR="00247898" w:rsidRPr="001665B4" w:rsidRDefault="00247898" w:rsidP="00646FDC">
      <w:pPr>
        <w:spacing w:line="360" w:lineRule="auto"/>
        <w:rPr>
          <w:rFonts w:ascii="Palatino Linotype" w:hAnsi="Palatino Linotype"/>
        </w:rPr>
      </w:pPr>
    </w:p>
    <w:p w14:paraId="75EE73B5" w14:textId="77777777" w:rsidR="009F09BC" w:rsidRPr="001665B4" w:rsidRDefault="009F09BC" w:rsidP="00646FDC">
      <w:pPr>
        <w:pStyle w:val="Prrafodelista"/>
        <w:numPr>
          <w:ilvl w:val="0"/>
          <w:numId w:val="15"/>
        </w:numPr>
        <w:spacing w:line="360" w:lineRule="auto"/>
        <w:ind w:left="0" w:firstLine="0"/>
        <w:jc w:val="both"/>
        <w:rPr>
          <w:rFonts w:ascii="Palatino Linotype" w:eastAsia="Calibri" w:hAnsi="Palatino Linotype" w:cs="Arial"/>
          <w:color w:val="000000" w:themeColor="text1"/>
          <w:lang w:val="es-ES"/>
        </w:rPr>
      </w:pPr>
      <w:r w:rsidRPr="001665B4">
        <w:rPr>
          <w:rFonts w:ascii="Palatino Linotype" w:eastAsia="Calibri" w:hAnsi="Palatino Linotype" w:cs="Arial"/>
          <w:color w:val="000000" w:themeColor="text1"/>
          <w:lang w:val="es-ES"/>
        </w:rPr>
        <w:t xml:space="preserve">El día </w:t>
      </w:r>
      <w:r w:rsidR="00D5304A" w:rsidRPr="001665B4">
        <w:rPr>
          <w:rFonts w:ascii="Palatino Linotype" w:eastAsia="Calibri" w:hAnsi="Palatino Linotype" w:cs="Arial"/>
          <w:color w:val="000000" w:themeColor="text1"/>
          <w:lang w:val="es-ES"/>
        </w:rPr>
        <w:t>veintisiete</w:t>
      </w:r>
      <w:r w:rsidRPr="001665B4">
        <w:rPr>
          <w:rFonts w:ascii="Palatino Linotype" w:eastAsia="Calibri" w:hAnsi="Palatino Linotype" w:cs="Arial"/>
          <w:color w:val="000000" w:themeColor="text1"/>
          <w:lang w:val="es-ES"/>
        </w:rPr>
        <w:t xml:space="preserve"> de </w:t>
      </w:r>
      <w:r w:rsidR="00D5304A" w:rsidRPr="001665B4">
        <w:rPr>
          <w:rFonts w:ascii="Palatino Linotype" w:eastAsia="Calibri" w:hAnsi="Palatino Linotype" w:cs="Arial"/>
          <w:color w:val="000000" w:themeColor="text1"/>
          <w:lang w:val="es-ES"/>
        </w:rPr>
        <w:t>junio</w:t>
      </w:r>
      <w:r w:rsidR="00E61C13" w:rsidRPr="001665B4">
        <w:rPr>
          <w:rFonts w:ascii="Palatino Linotype" w:eastAsia="Calibri" w:hAnsi="Palatino Linotype" w:cs="Arial"/>
          <w:color w:val="000000" w:themeColor="text1"/>
          <w:lang w:val="es-ES"/>
        </w:rPr>
        <w:t xml:space="preserve"> de dos mil </w:t>
      </w:r>
      <w:r w:rsidR="004D465B" w:rsidRPr="001665B4">
        <w:rPr>
          <w:rFonts w:ascii="Palatino Linotype" w:eastAsia="Calibri" w:hAnsi="Palatino Linotype" w:cs="Arial"/>
          <w:color w:val="000000" w:themeColor="text1"/>
          <w:lang w:val="es-ES"/>
        </w:rPr>
        <w:t>veintitrés</w:t>
      </w:r>
      <w:r w:rsidRPr="001665B4">
        <w:rPr>
          <w:rFonts w:ascii="Palatino Linotype" w:hAnsi="Palatino Linotype"/>
          <w:b/>
          <w:color w:val="000000" w:themeColor="text1"/>
        </w:rPr>
        <w:t xml:space="preserve">, </w:t>
      </w:r>
      <w:r w:rsidRPr="001665B4">
        <w:rPr>
          <w:rFonts w:ascii="Palatino Linotype" w:eastAsia="Calibri" w:hAnsi="Palatino Linotype" w:cs="Arial"/>
          <w:color w:val="000000" w:themeColor="text1"/>
          <w:lang w:val="es-ES"/>
        </w:rPr>
        <w:t xml:space="preserve">se presentó ante el </w:t>
      </w:r>
      <w:r w:rsidRPr="001665B4">
        <w:rPr>
          <w:rFonts w:ascii="Palatino Linotype" w:eastAsia="Calibri" w:hAnsi="Palatino Linotype" w:cs="Arial"/>
          <w:b/>
          <w:color w:val="000000" w:themeColor="text1"/>
          <w:lang w:val="es-ES"/>
        </w:rPr>
        <w:t>SUJETO OBLIGADO</w:t>
      </w:r>
      <w:r w:rsidRPr="001665B4">
        <w:rPr>
          <w:rFonts w:ascii="Palatino Linotype" w:eastAsia="Calibri" w:hAnsi="Palatino Linotype" w:cs="Arial"/>
          <w:color w:val="000000" w:themeColor="text1"/>
        </w:rPr>
        <w:t xml:space="preserve"> vía </w:t>
      </w:r>
      <w:r w:rsidR="008A699B" w:rsidRPr="001665B4">
        <w:rPr>
          <w:rFonts w:ascii="Palatino Linotype" w:eastAsia="Calibri" w:hAnsi="Palatino Linotype" w:cs="Arial"/>
          <w:color w:val="000000" w:themeColor="text1"/>
          <w:lang w:val="es-ES"/>
        </w:rPr>
        <w:t>SAIMEX, la solicitud</w:t>
      </w:r>
      <w:r w:rsidRPr="001665B4">
        <w:rPr>
          <w:rFonts w:ascii="Palatino Linotype" w:eastAsia="Calibri" w:hAnsi="Palatino Linotype" w:cs="Arial"/>
          <w:color w:val="000000" w:themeColor="text1"/>
          <w:lang w:val="es-ES"/>
        </w:rPr>
        <w:t xml:space="preserve"> de información pública</w:t>
      </w:r>
      <w:r w:rsidR="008A699B" w:rsidRPr="001665B4">
        <w:rPr>
          <w:rFonts w:ascii="Palatino Linotype" w:eastAsia="Calibri" w:hAnsi="Palatino Linotype" w:cs="Arial"/>
          <w:color w:val="000000" w:themeColor="text1"/>
          <w:lang w:val="es-ES"/>
        </w:rPr>
        <w:t xml:space="preserve"> registrada</w:t>
      </w:r>
      <w:r w:rsidRPr="001665B4">
        <w:rPr>
          <w:rFonts w:ascii="Palatino Linotype" w:eastAsia="Calibri" w:hAnsi="Palatino Linotype" w:cs="Arial"/>
          <w:color w:val="000000" w:themeColor="text1"/>
          <w:lang w:val="es-ES"/>
        </w:rPr>
        <w:t xml:space="preserve"> con </w:t>
      </w:r>
      <w:r w:rsidR="008A699B" w:rsidRPr="001665B4">
        <w:rPr>
          <w:rFonts w:ascii="Palatino Linotype" w:eastAsia="Calibri" w:hAnsi="Palatino Linotype" w:cs="Arial"/>
          <w:color w:val="000000" w:themeColor="text1"/>
          <w:lang w:val="es-ES"/>
        </w:rPr>
        <w:t xml:space="preserve">el </w:t>
      </w:r>
      <w:r w:rsidRPr="001665B4">
        <w:rPr>
          <w:rFonts w:ascii="Palatino Linotype" w:eastAsia="Calibri" w:hAnsi="Palatino Linotype" w:cs="Arial"/>
          <w:color w:val="000000" w:themeColor="text1"/>
          <w:lang w:val="es-ES"/>
        </w:rPr>
        <w:t>número</w:t>
      </w:r>
      <w:r w:rsidRPr="001665B4">
        <w:rPr>
          <w:rFonts w:ascii="Palatino Linotype" w:hAnsi="Palatino Linotype"/>
          <w:b/>
          <w:bCs/>
          <w:color w:val="000000" w:themeColor="text1"/>
        </w:rPr>
        <w:t xml:space="preserve"> </w:t>
      </w:r>
      <w:r w:rsidR="00D5304A" w:rsidRPr="001665B4">
        <w:rPr>
          <w:rFonts w:ascii="Palatino Linotype" w:hAnsi="Palatino Linotype"/>
          <w:b/>
          <w:bCs/>
          <w:color w:val="000000" w:themeColor="text1"/>
        </w:rPr>
        <w:t>00071/IHAEM/IP/2023</w:t>
      </w:r>
      <w:r w:rsidRPr="001665B4">
        <w:rPr>
          <w:rFonts w:ascii="Palatino Linotype" w:hAnsi="Palatino Linotype"/>
          <w:b/>
          <w:bCs/>
          <w:color w:val="000000" w:themeColor="text1"/>
        </w:rPr>
        <w:t xml:space="preserve">; </w:t>
      </w:r>
      <w:r w:rsidR="00247898" w:rsidRPr="001665B4">
        <w:rPr>
          <w:rFonts w:ascii="Palatino Linotype" w:eastAsia="Calibri" w:hAnsi="Palatino Linotype" w:cs="Arial"/>
          <w:color w:val="000000" w:themeColor="text1"/>
          <w:lang w:val="es-ES"/>
        </w:rPr>
        <w:t>mediante la</w:t>
      </w:r>
      <w:r w:rsidRPr="001665B4">
        <w:rPr>
          <w:rFonts w:ascii="Palatino Linotype" w:eastAsia="Calibri" w:hAnsi="Palatino Linotype" w:cs="Arial"/>
          <w:color w:val="000000" w:themeColor="text1"/>
          <w:lang w:val="es-ES"/>
        </w:rPr>
        <w:t xml:space="preserve"> cual se solicitó la siguiente información:</w:t>
      </w:r>
    </w:p>
    <w:p w14:paraId="75EE73B6" w14:textId="77777777" w:rsidR="008A699B" w:rsidRPr="001665B4" w:rsidRDefault="008A699B" w:rsidP="00646FDC">
      <w:pPr>
        <w:pStyle w:val="Prrafodelista"/>
        <w:spacing w:line="360" w:lineRule="auto"/>
        <w:ind w:left="0"/>
        <w:jc w:val="both"/>
        <w:rPr>
          <w:rFonts w:ascii="Palatino Linotype" w:eastAsia="Calibri" w:hAnsi="Palatino Linotype" w:cs="Arial"/>
          <w:color w:val="000000" w:themeColor="text1"/>
          <w:lang w:val="es-ES"/>
        </w:rPr>
      </w:pPr>
    </w:p>
    <w:p w14:paraId="75EE73B7" w14:textId="77777777" w:rsidR="009F09BC" w:rsidRPr="001665B4" w:rsidRDefault="00EB1CE2" w:rsidP="00646FDC">
      <w:pPr>
        <w:pStyle w:val="Prrafodelista"/>
        <w:spacing w:line="360" w:lineRule="auto"/>
        <w:ind w:left="425" w:right="476"/>
        <w:jc w:val="both"/>
        <w:rPr>
          <w:rFonts w:ascii="Palatino Linotype" w:hAnsi="Palatino Linotype"/>
          <w:i/>
          <w:color w:val="000000" w:themeColor="text1"/>
        </w:rPr>
      </w:pPr>
      <w:r w:rsidRPr="001665B4">
        <w:rPr>
          <w:rFonts w:ascii="Palatino Linotype" w:hAnsi="Palatino Linotype"/>
          <w:i/>
          <w:color w:val="000000" w:themeColor="text1"/>
        </w:rPr>
        <w:t>“</w:t>
      </w:r>
      <w:r w:rsidR="00D5304A" w:rsidRPr="001665B4">
        <w:rPr>
          <w:rFonts w:ascii="Palatino Linotype" w:hAnsi="Palatino Linotype"/>
          <w:i/>
          <w:color w:val="000000" w:themeColor="text1"/>
        </w:rPr>
        <w:t>Solicito copia de todos los correos electrónicos emitidos desde la cuenta oficial del Vocal ejecutivo del IHAEM para el ejercicio fiscal 2022 y 2023.</w:t>
      </w:r>
      <w:r w:rsidR="008A699B" w:rsidRPr="001665B4">
        <w:rPr>
          <w:rFonts w:ascii="Palatino Linotype" w:hAnsi="Palatino Linotype"/>
          <w:i/>
          <w:color w:val="000000" w:themeColor="text1"/>
        </w:rPr>
        <w:t>”</w:t>
      </w:r>
    </w:p>
    <w:p w14:paraId="75EE73B8" w14:textId="77777777" w:rsidR="008A699B" w:rsidRPr="001665B4" w:rsidRDefault="008A699B" w:rsidP="00646FDC">
      <w:pPr>
        <w:pStyle w:val="Prrafodelista"/>
        <w:spacing w:line="360" w:lineRule="auto"/>
        <w:ind w:left="851" w:right="34"/>
        <w:jc w:val="both"/>
        <w:rPr>
          <w:rFonts w:ascii="Palatino Linotype" w:hAnsi="Palatino Linotype"/>
          <w:color w:val="000000" w:themeColor="text1"/>
        </w:rPr>
      </w:pPr>
    </w:p>
    <w:p w14:paraId="75EE73B9" w14:textId="77777777" w:rsidR="009F09BC" w:rsidRPr="001665B4" w:rsidRDefault="009F09BC" w:rsidP="00646FDC">
      <w:pPr>
        <w:pStyle w:val="Prrafodelista"/>
        <w:numPr>
          <w:ilvl w:val="0"/>
          <w:numId w:val="23"/>
        </w:numPr>
        <w:spacing w:line="360" w:lineRule="auto"/>
        <w:ind w:left="709" w:right="34" w:hanging="283"/>
        <w:jc w:val="both"/>
        <w:rPr>
          <w:rFonts w:ascii="Palatino Linotype" w:hAnsi="Palatino Linotype"/>
          <w:color w:val="000000" w:themeColor="text1"/>
        </w:rPr>
      </w:pPr>
      <w:r w:rsidRPr="001665B4">
        <w:rPr>
          <w:rFonts w:ascii="Palatino Linotype" w:eastAsia="Times New Roman" w:hAnsi="Palatino Linotype" w:cs="Arial"/>
          <w:color w:val="000000" w:themeColor="text1"/>
          <w:lang w:val="es-ES"/>
        </w:rPr>
        <w:lastRenderedPageBreak/>
        <w:t>Se eligió como modalidad de entrega de la información</w:t>
      </w:r>
      <w:r w:rsidRPr="001665B4">
        <w:rPr>
          <w:rFonts w:ascii="Palatino Linotype" w:hAnsi="Palatino Linotype"/>
          <w:color w:val="000000" w:themeColor="text1"/>
        </w:rPr>
        <w:t xml:space="preserve">: A través del </w:t>
      </w:r>
      <w:r w:rsidRPr="001665B4">
        <w:rPr>
          <w:rFonts w:ascii="Palatino Linotype" w:hAnsi="Palatino Linotype"/>
          <w:b/>
          <w:color w:val="000000" w:themeColor="text1"/>
        </w:rPr>
        <w:t>SAIMEX</w:t>
      </w:r>
      <w:r w:rsidR="0069487D" w:rsidRPr="001665B4">
        <w:rPr>
          <w:rFonts w:ascii="Palatino Linotype" w:hAnsi="Palatino Linotype"/>
          <w:b/>
          <w:color w:val="000000" w:themeColor="text1"/>
        </w:rPr>
        <w:t>.</w:t>
      </w:r>
    </w:p>
    <w:p w14:paraId="75EE73BA" w14:textId="77777777" w:rsidR="00F54259" w:rsidRPr="001665B4" w:rsidRDefault="00F54259" w:rsidP="00646FDC">
      <w:pPr>
        <w:pStyle w:val="Prrafodelista"/>
        <w:tabs>
          <w:tab w:val="left" w:pos="0"/>
        </w:tabs>
        <w:spacing w:line="360" w:lineRule="auto"/>
        <w:ind w:left="0" w:right="49"/>
        <w:jc w:val="both"/>
        <w:rPr>
          <w:rFonts w:ascii="Palatino Linotype" w:hAnsi="Palatino Linotype" w:cs="Arial"/>
          <w:i/>
          <w:color w:val="000000" w:themeColor="text1"/>
        </w:rPr>
      </w:pPr>
    </w:p>
    <w:p w14:paraId="75EE73BB" w14:textId="77777777" w:rsidR="00E61C13" w:rsidRPr="001665B4" w:rsidRDefault="00C860B1" w:rsidP="00646FDC">
      <w:pPr>
        <w:pStyle w:val="Prrafodelista"/>
        <w:numPr>
          <w:ilvl w:val="0"/>
          <w:numId w:val="15"/>
        </w:numPr>
        <w:spacing w:line="360" w:lineRule="auto"/>
        <w:ind w:left="0" w:firstLine="0"/>
        <w:jc w:val="both"/>
        <w:rPr>
          <w:rFonts w:ascii="Palatino Linotype" w:hAnsi="Palatino Linotype" w:cs="Arial"/>
          <w:i/>
          <w:color w:val="000000" w:themeColor="text1"/>
        </w:rPr>
      </w:pPr>
      <w:r w:rsidRPr="001665B4">
        <w:rPr>
          <w:rFonts w:ascii="Palatino Linotype" w:hAnsi="Palatino Linotype" w:cs="Arial"/>
          <w:color w:val="000000" w:themeColor="text1"/>
        </w:rPr>
        <w:t xml:space="preserve">El </w:t>
      </w:r>
      <w:r w:rsidR="00D5304A" w:rsidRPr="001665B4">
        <w:rPr>
          <w:rFonts w:ascii="Palatino Linotype" w:eastAsia="Calibri" w:hAnsi="Palatino Linotype" w:cs="Arial"/>
          <w:color w:val="000000" w:themeColor="text1"/>
          <w:lang w:val="es-ES"/>
        </w:rPr>
        <w:t>diez</w:t>
      </w:r>
      <w:r w:rsidR="006C6E54" w:rsidRPr="001665B4">
        <w:rPr>
          <w:rFonts w:ascii="Palatino Linotype" w:hAnsi="Palatino Linotype" w:cs="Arial"/>
          <w:color w:val="000000" w:themeColor="text1"/>
        </w:rPr>
        <w:t xml:space="preserve"> de agosto</w:t>
      </w:r>
      <w:r w:rsidR="002C4997" w:rsidRPr="001665B4">
        <w:rPr>
          <w:rFonts w:ascii="Palatino Linotype" w:hAnsi="Palatino Linotype" w:cs="Arial"/>
          <w:color w:val="000000" w:themeColor="text1"/>
        </w:rPr>
        <w:t xml:space="preserve"> de dos mil </w:t>
      </w:r>
      <w:r w:rsidR="004D465B" w:rsidRPr="001665B4">
        <w:rPr>
          <w:rFonts w:ascii="Palatino Linotype" w:hAnsi="Palatino Linotype" w:cs="Arial"/>
          <w:color w:val="000000" w:themeColor="text1"/>
        </w:rPr>
        <w:t>veintitrés</w:t>
      </w:r>
      <w:r w:rsidR="009F09BC" w:rsidRPr="001665B4">
        <w:rPr>
          <w:rFonts w:ascii="Palatino Linotype" w:hAnsi="Palatino Linotype" w:cs="Arial"/>
          <w:color w:val="000000" w:themeColor="text1"/>
        </w:rPr>
        <w:t xml:space="preserve">, el </w:t>
      </w:r>
      <w:r w:rsidR="009F09BC" w:rsidRPr="001665B4">
        <w:rPr>
          <w:rFonts w:ascii="Palatino Linotype" w:hAnsi="Palatino Linotype" w:cs="Arial"/>
          <w:b/>
          <w:color w:val="000000" w:themeColor="text1"/>
        </w:rPr>
        <w:t>SUJETO OBLIGADO,</w:t>
      </w:r>
      <w:r w:rsidR="00EB1CE2" w:rsidRPr="001665B4">
        <w:rPr>
          <w:rFonts w:ascii="Palatino Linotype" w:hAnsi="Palatino Linotype" w:cs="Arial"/>
          <w:color w:val="000000" w:themeColor="text1"/>
        </w:rPr>
        <w:t xml:space="preserve"> dio respuesta a través de</w:t>
      </w:r>
      <w:r w:rsidR="00D5304A" w:rsidRPr="001665B4">
        <w:rPr>
          <w:rFonts w:ascii="Palatino Linotype" w:hAnsi="Palatino Linotype" w:cs="Arial"/>
          <w:color w:val="000000" w:themeColor="text1"/>
        </w:rPr>
        <w:t xml:space="preserve"> </w:t>
      </w:r>
      <w:r w:rsidR="00EB1CE2" w:rsidRPr="001665B4">
        <w:rPr>
          <w:rFonts w:ascii="Palatino Linotype" w:hAnsi="Palatino Linotype" w:cs="Arial"/>
          <w:color w:val="000000" w:themeColor="text1"/>
        </w:rPr>
        <w:t>l</w:t>
      </w:r>
      <w:r w:rsidR="00D5304A" w:rsidRPr="001665B4">
        <w:rPr>
          <w:rFonts w:ascii="Palatino Linotype" w:hAnsi="Palatino Linotype" w:cs="Arial"/>
          <w:color w:val="000000" w:themeColor="text1"/>
        </w:rPr>
        <w:t>os</w:t>
      </w:r>
      <w:r w:rsidR="00EB1CE2" w:rsidRPr="001665B4">
        <w:rPr>
          <w:rFonts w:ascii="Palatino Linotype" w:hAnsi="Palatino Linotype" w:cs="Arial"/>
          <w:color w:val="000000" w:themeColor="text1"/>
        </w:rPr>
        <w:t xml:space="preserve"> archivo</w:t>
      </w:r>
      <w:r w:rsidR="00D5304A" w:rsidRPr="001665B4">
        <w:rPr>
          <w:rFonts w:ascii="Palatino Linotype" w:hAnsi="Palatino Linotype" w:cs="Arial"/>
          <w:color w:val="000000" w:themeColor="text1"/>
        </w:rPr>
        <w:t>s</w:t>
      </w:r>
      <w:r w:rsidR="00EB1CE2" w:rsidRPr="001665B4">
        <w:rPr>
          <w:rFonts w:ascii="Palatino Linotype" w:hAnsi="Palatino Linotype" w:cs="Arial"/>
          <w:color w:val="000000" w:themeColor="text1"/>
        </w:rPr>
        <w:t xml:space="preserve"> electrónico</w:t>
      </w:r>
      <w:r w:rsidR="00D5304A" w:rsidRPr="001665B4">
        <w:rPr>
          <w:rFonts w:ascii="Palatino Linotype" w:hAnsi="Palatino Linotype" w:cs="Arial"/>
          <w:color w:val="000000" w:themeColor="text1"/>
        </w:rPr>
        <w:t>s</w:t>
      </w:r>
      <w:r w:rsidR="00EB1CE2" w:rsidRPr="001665B4">
        <w:rPr>
          <w:rFonts w:ascii="Palatino Linotype" w:hAnsi="Palatino Linotype" w:cs="Arial"/>
          <w:color w:val="000000" w:themeColor="text1"/>
        </w:rPr>
        <w:t xml:space="preserve"> denominado</w:t>
      </w:r>
      <w:r w:rsidR="00D5304A" w:rsidRPr="001665B4">
        <w:rPr>
          <w:rFonts w:ascii="Palatino Linotype" w:hAnsi="Palatino Linotype" w:cs="Arial"/>
          <w:color w:val="000000" w:themeColor="text1"/>
        </w:rPr>
        <w:t>s</w:t>
      </w:r>
      <w:r w:rsidR="00EB1CE2" w:rsidRPr="001665B4">
        <w:rPr>
          <w:rFonts w:ascii="Palatino Linotype" w:hAnsi="Palatino Linotype" w:cs="Arial"/>
          <w:color w:val="000000" w:themeColor="text1"/>
        </w:rPr>
        <w:t xml:space="preserve"> </w:t>
      </w:r>
      <w:r w:rsidR="00D5304A" w:rsidRPr="001665B4">
        <w:rPr>
          <w:rFonts w:ascii="Palatino Linotype" w:hAnsi="Palatino Linotype" w:cs="Arial"/>
          <w:b/>
          <w:i/>
          <w:color w:val="000000" w:themeColor="text1"/>
        </w:rPr>
        <w:t>Respuesta VE Folio 00071.pdf, Respuesta UT Folio 00071.pdf, Oficio 208.pdf y Correos.pdf</w:t>
      </w:r>
      <w:r w:rsidR="00EB1CE2" w:rsidRPr="001665B4">
        <w:rPr>
          <w:rFonts w:ascii="Palatino Linotype" w:hAnsi="Palatino Linotype" w:cs="Arial"/>
          <w:b/>
          <w:i/>
          <w:color w:val="000000" w:themeColor="text1"/>
        </w:rPr>
        <w:t>,</w:t>
      </w:r>
      <w:r w:rsidR="00EB1CE2" w:rsidRPr="001665B4">
        <w:rPr>
          <w:rFonts w:ascii="Palatino Linotype" w:hAnsi="Palatino Linotype" w:cs="Arial"/>
          <w:i/>
          <w:color w:val="000000" w:themeColor="text1"/>
        </w:rPr>
        <w:t xml:space="preserve"> </w:t>
      </w:r>
      <w:r w:rsidR="00A02DF4" w:rsidRPr="001665B4">
        <w:rPr>
          <w:rFonts w:ascii="Palatino Linotype" w:hAnsi="Palatino Linotype" w:cs="Arial"/>
          <w:color w:val="000000" w:themeColor="text1"/>
        </w:rPr>
        <w:t xml:space="preserve">de </w:t>
      </w:r>
      <w:r w:rsidR="00EB1CE2" w:rsidRPr="001665B4">
        <w:rPr>
          <w:rFonts w:ascii="Palatino Linotype" w:hAnsi="Palatino Linotype" w:cs="Arial"/>
          <w:color w:val="000000" w:themeColor="text1"/>
        </w:rPr>
        <w:t>cuyo contenido</w:t>
      </w:r>
      <w:r w:rsidR="00D5304A" w:rsidRPr="001665B4">
        <w:rPr>
          <w:rFonts w:ascii="Palatino Linotype" w:hAnsi="Palatino Linotype" w:cs="Arial"/>
          <w:color w:val="000000" w:themeColor="text1"/>
        </w:rPr>
        <w:t xml:space="preserve"> general se desprende lo siguiente:</w:t>
      </w:r>
    </w:p>
    <w:p w14:paraId="75EE73BC" w14:textId="77777777" w:rsidR="00D5304A" w:rsidRPr="001665B4" w:rsidRDefault="00D5304A" w:rsidP="00646FDC">
      <w:pPr>
        <w:pStyle w:val="Prrafodelista"/>
        <w:spacing w:line="360" w:lineRule="auto"/>
        <w:ind w:left="0"/>
        <w:jc w:val="both"/>
        <w:rPr>
          <w:rFonts w:ascii="Palatino Linotype" w:hAnsi="Palatino Linotype" w:cs="Arial"/>
          <w:i/>
          <w:color w:val="000000" w:themeColor="text1"/>
        </w:rPr>
      </w:pPr>
    </w:p>
    <w:p w14:paraId="75EE73BD" w14:textId="77777777" w:rsidR="00D5304A" w:rsidRPr="001665B4" w:rsidRDefault="00D5304A" w:rsidP="00646FDC">
      <w:pPr>
        <w:spacing w:line="360" w:lineRule="auto"/>
        <w:jc w:val="center"/>
        <w:rPr>
          <w:rFonts w:ascii="Palatino Linotype" w:hAnsi="Palatino Linotype" w:cs="Arial"/>
          <w:i/>
          <w:color w:val="000000" w:themeColor="text1"/>
        </w:rPr>
      </w:pPr>
      <w:r w:rsidRPr="001665B4">
        <w:rPr>
          <w:rFonts w:ascii="Palatino Linotype" w:hAnsi="Palatino Linotype" w:cs="Arial"/>
          <w:i/>
          <w:noProof/>
          <w:color w:val="000000" w:themeColor="text1"/>
          <w:lang w:val="es-MX" w:eastAsia="es-MX"/>
        </w:rPr>
        <w:drawing>
          <wp:inline distT="0" distB="0" distL="0" distR="0" wp14:anchorId="75EE74BF" wp14:editId="75EE74C0">
            <wp:extent cx="5143500" cy="4418940"/>
            <wp:effectExtent l="19050" t="19050" r="19050" b="20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4418" cy="4419729"/>
                    </a:xfrm>
                    <a:prstGeom prst="rect">
                      <a:avLst/>
                    </a:prstGeom>
                    <a:ln>
                      <a:solidFill>
                        <a:schemeClr val="tx1"/>
                      </a:solidFill>
                    </a:ln>
                  </pic:spPr>
                </pic:pic>
              </a:graphicData>
            </a:graphic>
          </wp:inline>
        </w:drawing>
      </w:r>
    </w:p>
    <w:p w14:paraId="75EE73BE" w14:textId="77777777" w:rsidR="00646FDC" w:rsidRPr="001665B4" w:rsidRDefault="00646FDC" w:rsidP="00646FDC">
      <w:pPr>
        <w:spacing w:line="360" w:lineRule="auto"/>
        <w:jc w:val="center"/>
        <w:rPr>
          <w:rFonts w:ascii="Palatino Linotype" w:hAnsi="Palatino Linotype" w:cs="Arial"/>
          <w:i/>
          <w:color w:val="000000" w:themeColor="text1"/>
        </w:rPr>
      </w:pPr>
      <w:r w:rsidRPr="001665B4">
        <w:rPr>
          <w:rFonts w:ascii="Palatino Linotype" w:hAnsi="Palatino Linotype" w:cs="Arial"/>
          <w:i/>
          <w:noProof/>
          <w:color w:val="000000" w:themeColor="text1"/>
          <w:lang w:val="es-MX" w:eastAsia="es-MX"/>
        </w:rPr>
        <w:lastRenderedPageBreak/>
        <w:drawing>
          <wp:inline distT="0" distB="0" distL="0" distR="0" wp14:anchorId="75EE74C1" wp14:editId="75EE74C2">
            <wp:extent cx="5612130" cy="3589020"/>
            <wp:effectExtent l="19050" t="19050" r="26670" b="114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589020"/>
                    </a:xfrm>
                    <a:prstGeom prst="rect">
                      <a:avLst/>
                    </a:prstGeom>
                    <a:ln>
                      <a:solidFill>
                        <a:schemeClr val="tx1"/>
                      </a:solidFill>
                    </a:ln>
                  </pic:spPr>
                </pic:pic>
              </a:graphicData>
            </a:graphic>
          </wp:inline>
        </w:drawing>
      </w:r>
    </w:p>
    <w:p w14:paraId="75EE73BF" w14:textId="77777777" w:rsidR="00A02DF4" w:rsidRPr="001665B4" w:rsidRDefault="00A02DF4" w:rsidP="00646FDC">
      <w:pPr>
        <w:pStyle w:val="Prrafodelista"/>
        <w:tabs>
          <w:tab w:val="left" w:pos="0"/>
        </w:tabs>
        <w:spacing w:line="360" w:lineRule="auto"/>
        <w:ind w:left="360" w:right="49"/>
        <w:jc w:val="both"/>
        <w:rPr>
          <w:rFonts w:ascii="Palatino Linotype" w:hAnsi="Palatino Linotype" w:cs="Arial"/>
          <w:i/>
          <w:color w:val="000000" w:themeColor="text1"/>
        </w:rPr>
      </w:pPr>
    </w:p>
    <w:p w14:paraId="75EE73C0" w14:textId="77777777" w:rsidR="009F09BC" w:rsidRPr="001665B4" w:rsidRDefault="009F09BC" w:rsidP="00646FDC">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1665B4">
        <w:rPr>
          <w:rFonts w:ascii="Palatino Linotype" w:eastAsia="Times New Roman" w:hAnsi="Palatino Linotype" w:cs="Arial"/>
          <w:color w:val="000000" w:themeColor="text1"/>
          <w:lang w:val="es-ES"/>
        </w:rPr>
        <w:t>E</w:t>
      </w:r>
      <w:r w:rsidR="002C4997" w:rsidRPr="001665B4">
        <w:rPr>
          <w:rFonts w:ascii="Palatino Linotype" w:eastAsia="Times New Roman" w:hAnsi="Palatino Linotype" w:cs="Arial"/>
          <w:color w:val="000000" w:themeColor="text1"/>
          <w:lang w:val="es-ES"/>
        </w:rPr>
        <w:t xml:space="preserve">l </w:t>
      </w:r>
      <w:r w:rsidR="00300674" w:rsidRPr="001665B4">
        <w:rPr>
          <w:rFonts w:ascii="Palatino Linotype" w:eastAsia="Times New Roman" w:hAnsi="Palatino Linotype" w:cs="Arial"/>
          <w:color w:val="000000" w:themeColor="text1"/>
          <w:lang w:val="es-ES"/>
        </w:rPr>
        <w:t>veintiocho</w:t>
      </w:r>
      <w:r w:rsidR="00222E80" w:rsidRPr="001665B4">
        <w:rPr>
          <w:rFonts w:ascii="Palatino Linotype" w:eastAsia="Times New Roman" w:hAnsi="Palatino Linotype" w:cs="Arial"/>
          <w:color w:val="000000" w:themeColor="text1"/>
          <w:lang w:val="es-ES"/>
        </w:rPr>
        <w:t xml:space="preserve"> de agosto</w:t>
      </w:r>
      <w:r w:rsidRPr="001665B4">
        <w:rPr>
          <w:rFonts w:ascii="Palatino Linotype" w:eastAsia="Times New Roman" w:hAnsi="Palatino Linotype" w:cs="Arial"/>
          <w:color w:val="000000" w:themeColor="text1"/>
          <w:lang w:val="es-ES"/>
        </w:rPr>
        <w:t xml:space="preserve"> de </w:t>
      </w:r>
      <w:r w:rsidR="00025C53" w:rsidRPr="001665B4">
        <w:rPr>
          <w:rFonts w:ascii="Palatino Linotype" w:eastAsia="Times New Roman" w:hAnsi="Palatino Linotype" w:cs="Arial"/>
          <w:color w:val="000000" w:themeColor="text1"/>
          <w:lang w:val="es-ES"/>
        </w:rPr>
        <w:t xml:space="preserve">dos mil </w:t>
      </w:r>
      <w:r w:rsidR="004D465B" w:rsidRPr="001665B4">
        <w:rPr>
          <w:rFonts w:ascii="Palatino Linotype" w:eastAsia="Times New Roman" w:hAnsi="Palatino Linotype" w:cs="Arial"/>
          <w:color w:val="000000" w:themeColor="text1"/>
          <w:lang w:val="es-ES"/>
        </w:rPr>
        <w:t>veintitrés</w:t>
      </w:r>
      <w:r w:rsidRPr="001665B4">
        <w:rPr>
          <w:rFonts w:ascii="Palatino Linotype" w:eastAsia="Times New Roman" w:hAnsi="Palatino Linotype" w:cs="Arial"/>
          <w:color w:val="000000" w:themeColor="text1"/>
          <w:lang w:val="es-ES"/>
        </w:rPr>
        <w:t xml:space="preserve">, </w:t>
      </w:r>
      <w:r w:rsidR="00646FDC" w:rsidRPr="001665B4">
        <w:rPr>
          <w:rFonts w:ascii="Palatino Linotype" w:eastAsia="Times New Roman" w:hAnsi="Palatino Linotype" w:cs="Arial"/>
          <w:color w:val="000000" w:themeColor="text1"/>
          <w:lang w:val="es-ES"/>
        </w:rPr>
        <w:t>la particular</w:t>
      </w:r>
      <w:r w:rsidRPr="001665B4">
        <w:rPr>
          <w:rFonts w:ascii="Palatino Linotype" w:eastAsia="Times New Roman" w:hAnsi="Palatino Linotype" w:cs="Arial"/>
          <w:color w:val="000000" w:themeColor="text1"/>
          <w:lang w:val="es-ES"/>
        </w:rPr>
        <w:t xml:space="preserve"> interpuso </w:t>
      </w:r>
      <w:r w:rsidR="002C4997" w:rsidRPr="001665B4">
        <w:rPr>
          <w:rFonts w:ascii="Palatino Linotype" w:eastAsia="Times New Roman" w:hAnsi="Palatino Linotype" w:cs="Arial"/>
          <w:color w:val="000000" w:themeColor="text1"/>
          <w:lang w:val="es-ES"/>
        </w:rPr>
        <w:t>e</w:t>
      </w:r>
      <w:r w:rsidRPr="001665B4">
        <w:rPr>
          <w:rFonts w:ascii="Palatino Linotype" w:eastAsia="Times New Roman" w:hAnsi="Palatino Linotype" w:cs="Arial"/>
          <w:color w:val="000000" w:themeColor="text1"/>
          <w:lang w:val="es-ES"/>
        </w:rPr>
        <w:t>l recurso de revisión en contra de la respuesta, manifestando l</w:t>
      </w:r>
      <w:r w:rsidR="002C4997" w:rsidRPr="001665B4">
        <w:rPr>
          <w:rFonts w:ascii="Palatino Linotype" w:eastAsia="Times New Roman" w:hAnsi="Palatino Linotype" w:cs="Arial"/>
          <w:color w:val="000000" w:themeColor="text1"/>
          <w:lang w:val="es-ES"/>
        </w:rPr>
        <w:t>a</w:t>
      </w:r>
      <w:r w:rsidRPr="001665B4">
        <w:rPr>
          <w:rFonts w:ascii="Palatino Linotype" w:eastAsia="Times New Roman" w:hAnsi="Palatino Linotype" w:cs="Arial"/>
          <w:color w:val="000000" w:themeColor="text1"/>
          <w:lang w:val="es-ES"/>
        </w:rPr>
        <w:t xml:space="preserve">s </w:t>
      </w:r>
      <w:r w:rsidR="002C4997" w:rsidRPr="001665B4">
        <w:rPr>
          <w:rFonts w:ascii="Palatino Linotype" w:eastAsia="Times New Roman" w:hAnsi="Palatino Linotype" w:cs="Arial"/>
          <w:color w:val="000000" w:themeColor="text1"/>
          <w:lang w:val="es-ES"/>
        </w:rPr>
        <w:t>siguientes</w:t>
      </w:r>
      <w:r w:rsidRPr="001665B4">
        <w:rPr>
          <w:rFonts w:ascii="Palatino Linotype" w:eastAsia="Times New Roman" w:hAnsi="Palatino Linotype" w:cs="Arial"/>
          <w:color w:val="000000" w:themeColor="text1"/>
          <w:lang w:val="es-ES"/>
        </w:rPr>
        <w:t xml:space="preserve"> razones o motivos de inconformidad:</w:t>
      </w:r>
    </w:p>
    <w:p w14:paraId="75EE73C1" w14:textId="77777777" w:rsidR="009F09BC" w:rsidRPr="001665B4" w:rsidRDefault="009F09BC" w:rsidP="00646FDC">
      <w:pPr>
        <w:pStyle w:val="Prrafodelista"/>
        <w:tabs>
          <w:tab w:val="left" w:pos="0"/>
        </w:tabs>
        <w:spacing w:line="360" w:lineRule="auto"/>
        <w:ind w:left="0" w:right="49"/>
        <w:jc w:val="both"/>
        <w:rPr>
          <w:rFonts w:ascii="Palatino Linotype" w:hAnsi="Palatino Linotype" w:cs="Arial"/>
          <w:i/>
          <w:color w:val="000000" w:themeColor="text1"/>
        </w:rPr>
      </w:pPr>
    </w:p>
    <w:p w14:paraId="75EE73C2" w14:textId="77777777" w:rsidR="009F09BC" w:rsidRPr="001665B4" w:rsidRDefault="009F09BC" w:rsidP="00646FDC">
      <w:pPr>
        <w:pStyle w:val="Prrafodelista"/>
        <w:numPr>
          <w:ilvl w:val="0"/>
          <w:numId w:val="23"/>
        </w:numPr>
        <w:spacing w:line="360" w:lineRule="auto"/>
        <w:jc w:val="both"/>
        <w:rPr>
          <w:rFonts w:ascii="Palatino Linotype" w:hAnsi="Palatino Linotype"/>
          <w:i/>
          <w:color w:val="000000" w:themeColor="text1"/>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1665B4">
        <w:rPr>
          <w:rStyle w:val="Ttulo2Car"/>
          <w:rFonts w:ascii="Palatino Linotype" w:hAnsi="Palatino Linotype"/>
          <w:b/>
          <w:color w:val="000000" w:themeColor="text1"/>
          <w:sz w:val="24"/>
          <w:szCs w:val="24"/>
        </w:rPr>
        <w:t>Acto impugnado</w:t>
      </w:r>
      <w:bookmarkEnd w:id="4"/>
      <w:r w:rsidRPr="001665B4">
        <w:rPr>
          <w:rStyle w:val="Ttulo2Car"/>
          <w:rFonts w:ascii="Palatino Linotype" w:hAnsi="Palatino Linotype"/>
          <w:b/>
          <w:color w:val="000000" w:themeColor="text1"/>
          <w:sz w:val="24"/>
          <w:szCs w:val="24"/>
        </w:rPr>
        <w:t xml:space="preserve">: </w:t>
      </w:r>
      <w:r w:rsidRPr="001665B4">
        <w:rPr>
          <w:rStyle w:val="Ttulo2Car"/>
          <w:rFonts w:ascii="Palatino Linotype" w:hAnsi="Palatino Linotype"/>
          <w:i/>
          <w:color w:val="000000" w:themeColor="text1"/>
          <w:sz w:val="24"/>
          <w:szCs w:val="24"/>
        </w:rPr>
        <w:t>“</w:t>
      </w:r>
      <w:bookmarkEnd w:id="5"/>
      <w:bookmarkEnd w:id="6"/>
      <w:bookmarkEnd w:id="7"/>
      <w:bookmarkEnd w:id="8"/>
      <w:bookmarkEnd w:id="9"/>
      <w:bookmarkEnd w:id="10"/>
      <w:bookmarkEnd w:id="11"/>
      <w:r w:rsidR="00D5304A" w:rsidRPr="001665B4">
        <w:rPr>
          <w:rStyle w:val="Ttulo2Car"/>
          <w:rFonts w:ascii="Palatino Linotype" w:hAnsi="Palatino Linotype"/>
          <w:i/>
          <w:color w:val="000000" w:themeColor="text1"/>
          <w:sz w:val="24"/>
          <w:szCs w:val="24"/>
        </w:rPr>
        <w:t>Entrega de Información incompleta e ilegible.</w:t>
      </w:r>
      <w:r w:rsidRPr="001665B4">
        <w:rPr>
          <w:rFonts w:ascii="Palatino Linotype" w:hAnsi="Palatino Linotype"/>
          <w:color w:val="000000" w:themeColor="text1"/>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75EE73C3" w14:textId="77777777" w:rsidR="009F09BC" w:rsidRPr="001665B4" w:rsidRDefault="009F09BC" w:rsidP="00646FDC">
      <w:pPr>
        <w:spacing w:line="360" w:lineRule="auto"/>
        <w:jc w:val="both"/>
        <w:rPr>
          <w:rFonts w:ascii="Palatino Linotype" w:hAnsi="Palatino Linotype"/>
          <w:i/>
          <w:color w:val="000000" w:themeColor="text1"/>
        </w:rPr>
      </w:pPr>
    </w:p>
    <w:p w14:paraId="75EE73C4" w14:textId="77777777" w:rsidR="009F09BC" w:rsidRPr="001665B4" w:rsidRDefault="009F09BC" w:rsidP="00646FDC">
      <w:pPr>
        <w:pStyle w:val="Prrafodelista"/>
        <w:numPr>
          <w:ilvl w:val="0"/>
          <w:numId w:val="23"/>
        </w:numPr>
        <w:spacing w:line="360" w:lineRule="auto"/>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1665B4">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1665B4">
        <w:rPr>
          <w:rFonts w:ascii="Palatino Linotype" w:hAnsi="Palatino Linotype"/>
          <w:b/>
          <w:color w:val="000000" w:themeColor="text1"/>
        </w:rPr>
        <w:t xml:space="preserve"> </w:t>
      </w:r>
      <w:r w:rsidRPr="001665B4">
        <w:rPr>
          <w:rFonts w:ascii="Palatino Linotype" w:hAnsi="Palatino Linotype"/>
          <w:i/>
          <w:color w:val="000000" w:themeColor="text1"/>
        </w:rPr>
        <w:t>“</w:t>
      </w:r>
      <w:r w:rsidR="00D5304A" w:rsidRPr="001665B4">
        <w:rPr>
          <w:rFonts w:ascii="Palatino Linotype" w:hAnsi="Palatino Linotype"/>
          <w:i/>
          <w:color w:val="000000" w:themeColor="text1"/>
        </w:rPr>
        <w:t>Entrega de Información incompleta e ilegible.</w:t>
      </w:r>
      <w:r w:rsidRPr="001665B4">
        <w:rPr>
          <w:rFonts w:ascii="Palatino Linotype" w:hAnsi="Palatino Linotype"/>
          <w:i/>
          <w:color w:val="000000" w:themeColor="text1"/>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75EE73C5" w14:textId="77777777" w:rsidR="00EB1CE2" w:rsidRPr="001665B4" w:rsidRDefault="00EB1CE2" w:rsidP="00646FDC">
      <w:pPr>
        <w:pStyle w:val="Prrafodelista"/>
        <w:spacing w:line="360" w:lineRule="auto"/>
        <w:jc w:val="both"/>
        <w:rPr>
          <w:rFonts w:ascii="Palatino Linotype" w:hAnsi="Palatino Linotype"/>
          <w:i/>
          <w:color w:val="000000" w:themeColor="text1"/>
        </w:rPr>
      </w:pPr>
    </w:p>
    <w:p w14:paraId="75EE73C6" w14:textId="77777777" w:rsidR="009F09BC" w:rsidRPr="001665B4" w:rsidRDefault="00CC5B2F" w:rsidP="00646FDC">
      <w:pPr>
        <w:pStyle w:val="Prrafodelista"/>
        <w:numPr>
          <w:ilvl w:val="0"/>
          <w:numId w:val="15"/>
        </w:numPr>
        <w:spacing w:line="360" w:lineRule="auto"/>
        <w:ind w:left="0" w:firstLine="0"/>
        <w:jc w:val="both"/>
        <w:rPr>
          <w:rFonts w:ascii="Palatino Linotype" w:hAnsi="Palatino Linotype"/>
          <w:i/>
          <w:color w:val="000000" w:themeColor="text1"/>
        </w:rPr>
      </w:pPr>
      <w:r w:rsidRPr="001665B4">
        <w:rPr>
          <w:rFonts w:ascii="Palatino Linotype" w:eastAsia="Calibri" w:hAnsi="Palatino Linotype" w:cs="Arial"/>
          <w:color w:val="000000" w:themeColor="text1"/>
          <w:lang w:val="es-ES"/>
        </w:rPr>
        <w:t>La Comisionada</w:t>
      </w:r>
      <w:r w:rsidR="009F09BC" w:rsidRPr="001665B4">
        <w:rPr>
          <w:rFonts w:ascii="Palatino Linotype" w:eastAsia="Calibri" w:hAnsi="Palatino Linotype" w:cs="Arial"/>
          <w:color w:val="000000" w:themeColor="text1"/>
          <w:lang w:val="es-ES"/>
        </w:rPr>
        <w:t xml:space="preserve"> Ponente con fundamento en lo dispuesto por el artículo 185 fracción II de la ley de la materia, a través del acuerdo de admisión de fecha </w:t>
      </w:r>
      <w:r w:rsidR="009C3401" w:rsidRPr="001665B4">
        <w:rPr>
          <w:rFonts w:ascii="Palatino Linotype" w:eastAsia="Calibri" w:hAnsi="Palatino Linotype" w:cs="Arial"/>
          <w:color w:val="000000" w:themeColor="text1"/>
          <w:lang w:val="es-ES"/>
        </w:rPr>
        <w:t>cinco</w:t>
      </w:r>
      <w:r w:rsidR="006313B5" w:rsidRPr="001665B4">
        <w:rPr>
          <w:rFonts w:ascii="Palatino Linotype" w:eastAsia="Calibri" w:hAnsi="Palatino Linotype" w:cs="Arial"/>
          <w:color w:val="000000" w:themeColor="text1"/>
          <w:lang w:val="es-ES"/>
        </w:rPr>
        <w:t xml:space="preserve"> </w:t>
      </w:r>
      <w:r w:rsidR="004D465B" w:rsidRPr="001665B4">
        <w:rPr>
          <w:rFonts w:ascii="Palatino Linotype" w:eastAsia="Calibri" w:hAnsi="Palatino Linotype" w:cs="Arial"/>
          <w:color w:val="000000" w:themeColor="text1"/>
          <w:lang w:val="es-ES"/>
        </w:rPr>
        <w:lastRenderedPageBreak/>
        <w:t xml:space="preserve">de </w:t>
      </w:r>
      <w:r w:rsidR="009C3401" w:rsidRPr="001665B4">
        <w:rPr>
          <w:rFonts w:ascii="Palatino Linotype" w:eastAsia="Calibri" w:hAnsi="Palatino Linotype" w:cs="Arial"/>
          <w:color w:val="000000" w:themeColor="text1"/>
          <w:lang w:val="es-ES"/>
        </w:rPr>
        <w:t>septiembre</w:t>
      </w:r>
      <w:r w:rsidR="009F09BC" w:rsidRPr="001665B4">
        <w:rPr>
          <w:rFonts w:ascii="Palatino Linotype" w:eastAsia="Calibri" w:hAnsi="Palatino Linotype" w:cs="Arial"/>
          <w:color w:val="000000" w:themeColor="text1"/>
          <w:lang w:val="es-ES"/>
        </w:rPr>
        <w:t xml:space="preserve"> del año en curso, puso a disposición de las partes el expediente electrónico </w:t>
      </w:r>
      <w:r w:rsidR="009F09BC" w:rsidRPr="001665B4">
        <w:rPr>
          <w:rFonts w:ascii="Palatino Linotype" w:eastAsia="Calibri" w:hAnsi="Palatino Linotype" w:cs="Arial"/>
          <w:color w:val="000000" w:themeColor="text1"/>
        </w:rPr>
        <w:t xml:space="preserve">vía </w:t>
      </w:r>
      <w:r w:rsidR="009F09BC" w:rsidRPr="001665B4">
        <w:rPr>
          <w:rFonts w:ascii="Palatino Linotype" w:eastAsia="Calibri" w:hAnsi="Palatino Linotype" w:cs="Arial"/>
          <w:b/>
          <w:color w:val="000000" w:themeColor="text1"/>
          <w:lang w:val="es-ES"/>
        </w:rPr>
        <w:t xml:space="preserve">SAIMEX </w:t>
      </w:r>
      <w:r w:rsidR="009F09BC" w:rsidRPr="001665B4">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según corresponda a los casos concretos, y el </w:t>
      </w:r>
      <w:r w:rsidR="009F09BC" w:rsidRPr="001665B4">
        <w:rPr>
          <w:rFonts w:ascii="Palatino Linotype" w:eastAsia="Calibri" w:hAnsi="Palatino Linotype" w:cs="Arial"/>
          <w:b/>
          <w:color w:val="000000" w:themeColor="text1"/>
          <w:lang w:val="es-ES"/>
        </w:rPr>
        <w:t>SUJETO OBLIGADO</w:t>
      </w:r>
      <w:r w:rsidR="009F09BC" w:rsidRPr="001665B4">
        <w:rPr>
          <w:rFonts w:ascii="Palatino Linotype" w:eastAsia="Calibri" w:hAnsi="Palatino Linotype" w:cs="Arial"/>
          <w:color w:val="000000" w:themeColor="text1"/>
          <w:lang w:val="es-ES"/>
        </w:rPr>
        <w:t xml:space="preserve"> presentará el Informe Justificado procedente.</w:t>
      </w:r>
    </w:p>
    <w:p w14:paraId="75EE73C7" w14:textId="77777777" w:rsidR="009F09BC" w:rsidRPr="001665B4" w:rsidRDefault="009F09BC" w:rsidP="00646FDC">
      <w:pPr>
        <w:pStyle w:val="Prrafodelista"/>
        <w:spacing w:line="360" w:lineRule="auto"/>
        <w:ind w:left="0"/>
        <w:jc w:val="both"/>
        <w:rPr>
          <w:rFonts w:ascii="Palatino Linotype" w:hAnsi="Palatino Linotype"/>
          <w:color w:val="000000" w:themeColor="text1"/>
        </w:rPr>
      </w:pPr>
    </w:p>
    <w:p w14:paraId="75EE73C8" w14:textId="77777777" w:rsidR="00870C0B" w:rsidRPr="001665B4" w:rsidRDefault="009F09BC" w:rsidP="00646FDC">
      <w:pPr>
        <w:pStyle w:val="Prrafodelista"/>
        <w:numPr>
          <w:ilvl w:val="0"/>
          <w:numId w:val="15"/>
        </w:numPr>
        <w:spacing w:line="360" w:lineRule="auto"/>
        <w:ind w:left="0" w:firstLine="0"/>
        <w:jc w:val="both"/>
        <w:rPr>
          <w:rFonts w:ascii="Palatino Linotype" w:hAnsi="Palatino Linotype"/>
          <w:color w:val="000000" w:themeColor="text1"/>
        </w:rPr>
      </w:pPr>
      <w:r w:rsidRPr="001665B4">
        <w:rPr>
          <w:rFonts w:ascii="Palatino Linotype" w:hAnsi="Palatino Linotype"/>
          <w:color w:val="000000" w:themeColor="text1"/>
        </w:rPr>
        <w:t xml:space="preserve">El </w:t>
      </w:r>
      <w:r w:rsidRPr="001665B4">
        <w:rPr>
          <w:rFonts w:ascii="Palatino Linotype" w:hAnsi="Palatino Linotype"/>
          <w:b/>
          <w:color w:val="000000" w:themeColor="text1"/>
        </w:rPr>
        <w:t xml:space="preserve">SUJETO </w:t>
      </w:r>
      <w:r w:rsidRPr="001665B4">
        <w:rPr>
          <w:rFonts w:ascii="Palatino Linotype" w:eastAsia="Calibri" w:hAnsi="Palatino Linotype" w:cs="Arial"/>
          <w:b/>
          <w:color w:val="000000" w:themeColor="text1"/>
          <w:lang w:val="es-ES"/>
        </w:rPr>
        <w:t>OBLIGADO</w:t>
      </w:r>
      <w:r w:rsidR="007A6A1A" w:rsidRPr="001665B4">
        <w:rPr>
          <w:rFonts w:ascii="Palatino Linotype" w:hAnsi="Palatino Linotype"/>
          <w:color w:val="000000" w:themeColor="text1"/>
        </w:rPr>
        <w:t xml:space="preserve"> </w:t>
      </w:r>
      <w:r w:rsidR="00870C0B" w:rsidRPr="001665B4">
        <w:rPr>
          <w:rFonts w:ascii="Palatino Linotype" w:hAnsi="Palatino Linotype"/>
          <w:color w:val="000000" w:themeColor="text1"/>
        </w:rPr>
        <w:t>el día catorce de septiembre del año en curso, rindió el informe justificado correspondiente, que fue puesto a disposición de la particular mediante acuerdo de día dieciocho del mismo mes y año, cuyo contenido es el siguiente:</w:t>
      </w:r>
    </w:p>
    <w:p w14:paraId="75EE73C9" w14:textId="77777777" w:rsidR="00870C0B" w:rsidRPr="001665B4" w:rsidRDefault="00870C0B" w:rsidP="00870C0B">
      <w:pPr>
        <w:pStyle w:val="Prrafodelista"/>
        <w:rPr>
          <w:rFonts w:ascii="Palatino Linotype" w:hAnsi="Palatino Linotype"/>
          <w:color w:val="000000" w:themeColor="text1"/>
        </w:rPr>
      </w:pPr>
      <w:r w:rsidRPr="001665B4">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allowOverlap="1" wp14:anchorId="75EE74C3" wp14:editId="75EE74C4">
                <wp:simplePos x="0" y="0"/>
                <wp:positionH relativeFrom="margin">
                  <wp:align>right</wp:align>
                </wp:positionH>
                <wp:positionV relativeFrom="paragraph">
                  <wp:posOffset>358775</wp:posOffset>
                </wp:positionV>
                <wp:extent cx="5594350" cy="3956050"/>
                <wp:effectExtent l="0" t="0" r="25400" b="25400"/>
                <wp:wrapNone/>
                <wp:docPr id="4" name="Conector recto 4"/>
                <wp:cNvGraphicFramePr/>
                <a:graphic xmlns:a="http://schemas.openxmlformats.org/drawingml/2006/main">
                  <a:graphicData uri="http://schemas.microsoft.com/office/word/2010/wordprocessingShape">
                    <wps:wsp>
                      <wps:cNvCnPr/>
                      <wps:spPr>
                        <a:xfrm>
                          <a:off x="0" y="0"/>
                          <a:ext cx="5594350" cy="3956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4F3945" id="Conector recto 4"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3pt,28.25pt" to="829.8pt,3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" strokecolor="black [3200]" strokeweight="1.5pt">
                <v:stroke joinstyle="miter"/>
                <w10:wrap anchorx="margin"/>
              </v:line>
            </w:pict>
          </mc:Fallback>
        </mc:AlternateContent>
      </w:r>
    </w:p>
    <w:p w14:paraId="75EE73CA" w14:textId="77777777" w:rsidR="00870C0B" w:rsidRPr="001665B4" w:rsidRDefault="00870C0B" w:rsidP="00870C0B">
      <w:pPr>
        <w:pStyle w:val="Prrafodelista"/>
        <w:spacing w:line="360" w:lineRule="auto"/>
        <w:ind w:left="0"/>
        <w:jc w:val="center"/>
        <w:rPr>
          <w:rFonts w:ascii="Palatino Linotype" w:hAnsi="Palatino Linotype"/>
          <w:color w:val="000000" w:themeColor="text1"/>
        </w:rPr>
      </w:pPr>
      <w:r w:rsidRPr="001665B4">
        <w:rPr>
          <w:rFonts w:ascii="Palatino Linotype" w:hAnsi="Palatino Linotype"/>
          <w:noProof/>
          <w:color w:val="000000" w:themeColor="text1"/>
          <w:lang w:val="es-MX" w:eastAsia="es-MX"/>
        </w:rPr>
        <w:lastRenderedPageBreak/>
        <w:drawing>
          <wp:inline distT="0" distB="0" distL="0" distR="0" wp14:anchorId="75EE74C5" wp14:editId="75EE74C6">
            <wp:extent cx="5058611" cy="6705600"/>
            <wp:effectExtent l="19050" t="19050" r="2794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8812" cy="6705866"/>
                    </a:xfrm>
                    <a:prstGeom prst="rect">
                      <a:avLst/>
                    </a:prstGeom>
                    <a:ln>
                      <a:solidFill>
                        <a:schemeClr val="tx1"/>
                      </a:solidFill>
                    </a:ln>
                  </pic:spPr>
                </pic:pic>
              </a:graphicData>
            </a:graphic>
          </wp:inline>
        </w:drawing>
      </w:r>
    </w:p>
    <w:p w14:paraId="75EE73CB" w14:textId="77777777" w:rsidR="00870C0B" w:rsidRPr="001665B4" w:rsidRDefault="00870C0B" w:rsidP="00870C0B">
      <w:pPr>
        <w:pStyle w:val="Prrafodelista"/>
        <w:spacing w:line="360" w:lineRule="auto"/>
        <w:ind w:left="0"/>
        <w:jc w:val="center"/>
        <w:rPr>
          <w:rFonts w:ascii="Palatino Linotype" w:hAnsi="Palatino Linotype"/>
          <w:color w:val="000000" w:themeColor="text1"/>
        </w:rPr>
      </w:pPr>
      <w:r w:rsidRPr="001665B4">
        <w:rPr>
          <w:rFonts w:ascii="Palatino Linotype" w:hAnsi="Palatino Linotype"/>
          <w:noProof/>
          <w:color w:val="000000" w:themeColor="text1"/>
          <w:lang w:val="es-MX" w:eastAsia="es-MX"/>
        </w:rPr>
        <w:lastRenderedPageBreak/>
        <w:drawing>
          <wp:inline distT="0" distB="0" distL="0" distR="0" wp14:anchorId="75EE74C7" wp14:editId="75EE74C8">
            <wp:extent cx="5029200" cy="4089581"/>
            <wp:effectExtent l="19050" t="19050" r="19050"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1533" cy="4091478"/>
                    </a:xfrm>
                    <a:prstGeom prst="rect">
                      <a:avLst/>
                    </a:prstGeom>
                    <a:ln>
                      <a:solidFill>
                        <a:schemeClr val="tx1"/>
                      </a:solidFill>
                    </a:ln>
                  </pic:spPr>
                </pic:pic>
              </a:graphicData>
            </a:graphic>
          </wp:inline>
        </w:drawing>
      </w:r>
    </w:p>
    <w:p w14:paraId="75EE73CC" w14:textId="77777777" w:rsidR="00870C0B" w:rsidRPr="001665B4" w:rsidRDefault="00870C0B" w:rsidP="00870C0B">
      <w:pPr>
        <w:pStyle w:val="Prrafodelista"/>
        <w:rPr>
          <w:rFonts w:ascii="Palatino Linotype" w:hAnsi="Palatino Linotype"/>
          <w:color w:val="000000" w:themeColor="text1"/>
        </w:rPr>
      </w:pPr>
    </w:p>
    <w:p w14:paraId="75EE73CD" w14:textId="77777777" w:rsidR="00870C0B" w:rsidRPr="001665B4" w:rsidRDefault="00870C0B" w:rsidP="00870C0B">
      <w:pPr>
        <w:pStyle w:val="Prrafodelista"/>
        <w:rPr>
          <w:rFonts w:ascii="Palatino Linotype" w:hAnsi="Palatino Linotype"/>
          <w:color w:val="000000" w:themeColor="text1"/>
        </w:rPr>
      </w:pPr>
    </w:p>
    <w:p w14:paraId="75EE73CE" w14:textId="77777777" w:rsidR="009F09BC" w:rsidRPr="001665B4" w:rsidRDefault="006313B5" w:rsidP="00646FDC">
      <w:pPr>
        <w:pStyle w:val="Prrafodelista"/>
        <w:numPr>
          <w:ilvl w:val="0"/>
          <w:numId w:val="15"/>
        </w:numPr>
        <w:spacing w:line="360" w:lineRule="auto"/>
        <w:ind w:left="0" w:firstLine="0"/>
        <w:jc w:val="both"/>
        <w:rPr>
          <w:rFonts w:ascii="Palatino Linotype" w:hAnsi="Palatino Linotype"/>
          <w:color w:val="000000" w:themeColor="text1"/>
        </w:rPr>
      </w:pPr>
      <w:r w:rsidRPr="001665B4">
        <w:rPr>
          <w:rFonts w:ascii="Palatino Linotype" w:hAnsi="Palatino Linotype"/>
          <w:color w:val="000000" w:themeColor="text1"/>
        </w:rPr>
        <w:t xml:space="preserve"> </w:t>
      </w:r>
      <w:r w:rsidR="009F09BC" w:rsidRPr="001665B4">
        <w:rPr>
          <w:rFonts w:ascii="Palatino Linotype" w:hAnsi="Palatino Linotype"/>
          <w:color w:val="000000" w:themeColor="text1"/>
        </w:rPr>
        <w:t xml:space="preserve">Por su parte </w:t>
      </w:r>
      <w:r w:rsidR="00646FDC" w:rsidRPr="001665B4">
        <w:rPr>
          <w:rFonts w:ascii="Palatino Linotype" w:hAnsi="Palatino Linotype"/>
          <w:b/>
          <w:color w:val="000000" w:themeColor="text1"/>
        </w:rPr>
        <w:t>LA PARTICULAR</w:t>
      </w:r>
      <w:r w:rsidR="009F09BC" w:rsidRPr="001665B4">
        <w:rPr>
          <w:rFonts w:ascii="Palatino Linotype" w:hAnsi="Palatino Linotype"/>
          <w:b/>
          <w:color w:val="000000" w:themeColor="text1"/>
        </w:rPr>
        <w:t xml:space="preserve"> </w:t>
      </w:r>
      <w:r w:rsidR="00870C0B" w:rsidRPr="001665B4">
        <w:rPr>
          <w:rFonts w:ascii="Palatino Linotype" w:hAnsi="Palatino Linotype"/>
          <w:color w:val="000000" w:themeColor="text1"/>
        </w:rPr>
        <w:t>fue omisa</w:t>
      </w:r>
      <w:r w:rsidR="00267A08" w:rsidRPr="001665B4">
        <w:rPr>
          <w:rFonts w:ascii="Palatino Linotype" w:hAnsi="Palatino Linotype"/>
          <w:color w:val="000000" w:themeColor="text1"/>
        </w:rPr>
        <w:t xml:space="preserve"> en realizar manifestaciones que a su derecho conviniera y asistiera</w:t>
      </w:r>
      <w:r w:rsidR="009F09BC" w:rsidRPr="001665B4">
        <w:rPr>
          <w:rFonts w:ascii="Palatino Linotype" w:hAnsi="Palatino Linotype"/>
          <w:color w:val="000000" w:themeColor="text1"/>
        </w:rPr>
        <w:t>.</w:t>
      </w:r>
    </w:p>
    <w:p w14:paraId="75EE73CF" w14:textId="77777777" w:rsidR="00ED6E75" w:rsidRPr="001665B4" w:rsidRDefault="00ED6E75" w:rsidP="00646FDC">
      <w:pPr>
        <w:pStyle w:val="Prrafodelista"/>
        <w:spacing w:line="360" w:lineRule="auto"/>
        <w:ind w:left="0"/>
        <w:jc w:val="both"/>
        <w:rPr>
          <w:rFonts w:ascii="Palatino Linotype" w:hAnsi="Palatino Linotype"/>
          <w:color w:val="000000" w:themeColor="text1"/>
        </w:rPr>
      </w:pPr>
    </w:p>
    <w:p w14:paraId="75EE73D0" w14:textId="77777777" w:rsidR="00A56791" w:rsidRPr="001665B4" w:rsidRDefault="007601B1" w:rsidP="00646FDC">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1665B4">
        <w:rPr>
          <w:rFonts w:ascii="Palatino Linotype" w:hAnsi="Palatino Linotype"/>
          <w:color w:val="000000" w:themeColor="text1"/>
        </w:rPr>
        <w:t xml:space="preserve">Finalmente </w:t>
      </w:r>
      <w:r w:rsidR="00D367B4" w:rsidRPr="001665B4">
        <w:rPr>
          <w:rFonts w:ascii="Palatino Linotype" w:hAnsi="Palatino Linotype"/>
          <w:color w:val="000000" w:themeColor="text1"/>
        </w:rPr>
        <w:t xml:space="preserve">mediante acuerdo de día </w:t>
      </w:r>
      <w:r w:rsidR="00870C0B" w:rsidRPr="001665B4">
        <w:rPr>
          <w:rFonts w:ascii="Palatino Linotype" w:hAnsi="Palatino Linotype"/>
          <w:color w:val="000000" w:themeColor="text1"/>
        </w:rPr>
        <w:t xml:space="preserve">veintidós </w:t>
      </w:r>
      <w:r w:rsidR="006313B5" w:rsidRPr="001665B4">
        <w:rPr>
          <w:rFonts w:ascii="Palatino Linotype" w:hAnsi="Palatino Linotype"/>
          <w:color w:val="000000" w:themeColor="text1"/>
        </w:rPr>
        <w:t>de septiembre del año en curso, se</w:t>
      </w:r>
      <w:r w:rsidR="0001674C" w:rsidRPr="001665B4">
        <w:rPr>
          <w:rFonts w:ascii="Palatino Linotype" w:hAnsi="Palatino Linotype"/>
          <w:color w:val="000000" w:themeColor="text1"/>
        </w:rPr>
        <w:t xml:space="preserve"> d</w:t>
      </w:r>
      <w:r w:rsidR="006672E1" w:rsidRPr="001665B4">
        <w:rPr>
          <w:rFonts w:ascii="Palatino Linotype" w:hAnsi="Palatino Linotype"/>
          <w:color w:val="000000" w:themeColor="text1"/>
        </w:rPr>
        <w:t>ecretó el cierre de instrucción</w:t>
      </w:r>
      <w:r w:rsidR="0001674C" w:rsidRPr="001665B4">
        <w:rPr>
          <w:rFonts w:ascii="Palatino Linotype" w:hAnsi="Palatino Linotype"/>
          <w:color w:val="000000" w:themeColor="text1"/>
        </w:rPr>
        <w:t xml:space="preserve">, </w:t>
      </w:r>
      <w:r w:rsidR="009F09BC" w:rsidRPr="001665B4">
        <w:rPr>
          <w:rFonts w:ascii="Palatino Linotype" w:hAnsi="Palatino Linotype" w:cs="Arial"/>
          <w:color w:val="000000" w:themeColor="text1"/>
        </w:rPr>
        <w:t>por lo que no habie</w:t>
      </w:r>
      <w:r w:rsidR="009C3401" w:rsidRPr="001665B4">
        <w:rPr>
          <w:rFonts w:ascii="Palatino Linotype" w:hAnsi="Palatino Linotype" w:cs="Arial"/>
          <w:color w:val="000000" w:themeColor="text1"/>
        </w:rPr>
        <w:t>ndo más que hacer constar, y-</w:t>
      </w:r>
      <w:r w:rsidR="00870C0B" w:rsidRPr="001665B4">
        <w:rPr>
          <w:rFonts w:ascii="Palatino Linotype" w:hAnsi="Palatino Linotype" w:cs="Arial"/>
          <w:color w:val="000000" w:themeColor="text1"/>
        </w:rPr>
        <w:t>------------------------------------------------------------------------------------------------</w:t>
      </w:r>
    </w:p>
    <w:p w14:paraId="75EE73D1" w14:textId="77777777" w:rsidR="007601B1" w:rsidRPr="001665B4" w:rsidRDefault="007601B1" w:rsidP="00646FDC">
      <w:pPr>
        <w:pStyle w:val="Prrafodelista"/>
        <w:spacing w:line="360" w:lineRule="auto"/>
        <w:jc w:val="both"/>
        <w:rPr>
          <w:rFonts w:ascii="Palatino Linotype" w:hAnsi="Palatino Linotype"/>
          <w:b/>
          <w:color w:val="000000" w:themeColor="text1"/>
        </w:rPr>
      </w:pPr>
    </w:p>
    <w:p w14:paraId="75EE73D2" w14:textId="77777777" w:rsidR="009F09BC" w:rsidRPr="001665B4" w:rsidRDefault="009F09BC" w:rsidP="00646FDC">
      <w:pPr>
        <w:pStyle w:val="Ttulo1"/>
        <w:spacing w:before="0" w:line="360" w:lineRule="auto"/>
        <w:jc w:val="center"/>
        <w:rPr>
          <w:rFonts w:ascii="Palatino Linotype" w:hAnsi="Palatino Linotype"/>
          <w:b/>
          <w:color w:val="000000" w:themeColor="text1"/>
          <w:sz w:val="24"/>
          <w:szCs w:val="24"/>
        </w:rPr>
      </w:pPr>
      <w:bookmarkStart w:id="134" w:name="_Toc491791302"/>
      <w:bookmarkStart w:id="135" w:name="_Toc83128578"/>
      <w:r w:rsidRPr="001665B4">
        <w:rPr>
          <w:rFonts w:ascii="Palatino Linotype" w:hAnsi="Palatino Linotype"/>
          <w:b/>
          <w:color w:val="000000" w:themeColor="text1"/>
          <w:sz w:val="24"/>
          <w:szCs w:val="24"/>
        </w:rPr>
        <w:t>CONSIDERANDO</w:t>
      </w:r>
      <w:bookmarkEnd w:id="134"/>
      <w:bookmarkEnd w:id="135"/>
    </w:p>
    <w:p w14:paraId="75EE73D3" w14:textId="77777777" w:rsidR="009F09BC" w:rsidRPr="001665B4" w:rsidRDefault="009F09BC" w:rsidP="00646FDC">
      <w:pPr>
        <w:spacing w:line="360" w:lineRule="auto"/>
        <w:jc w:val="center"/>
        <w:rPr>
          <w:rFonts w:ascii="Palatino Linotype" w:hAnsi="Palatino Linotype"/>
          <w:color w:val="000000" w:themeColor="text1"/>
          <w:lang w:val="es-MX" w:eastAsia="en-US"/>
        </w:rPr>
      </w:pPr>
    </w:p>
    <w:p w14:paraId="75EE73D4" w14:textId="77777777" w:rsidR="009F09BC" w:rsidRPr="001665B4" w:rsidRDefault="009F09BC" w:rsidP="00646FDC">
      <w:pPr>
        <w:pStyle w:val="Ttulo2"/>
        <w:spacing w:before="0" w:line="360" w:lineRule="auto"/>
        <w:jc w:val="both"/>
        <w:rPr>
          <w:rFonts w:ascii="Palatino Linotype" w:hAnsi="Palatino Linotype"/>
          <w:b/>
          <w:color w:val="000000" w:themeColor="text1"/>
          <w:sz w:val="24"/>
          <w:szCs w:val="24"/>
        </w:rPr>
      </w:pPr>
      <w:bookmarkStart w:id="136" w:name="_Toc491791303"/>
      <w:bookmarkStart w:id="137" w:name="_Toc83128579"/>
      <w:r w:rsidRPr="001665B4">
        <w:rPr>
          <w:rFonts w:ascii="Palatino Linotype" w:hAnsi="Palatino Linotype"/>
          <w:b/>
          <w:color w:val="000000" w:themeColor="text1"/>
          <w:sz w:val="24"/>
          <w:szCs w:val="24"/>
        </w:rPr>
        <w:lastRenderedPageBreak/>
        <w:t>PRIMERO. De la competencia</w:t>
      </w:r>
      <w:bookmarkEnd w:id="136"/>
      <w:bookmarkEnd w:id="137"/>
    </w:p>
    <w:p w14:paraId="75EE73D5" w14:textId="77777777" w:rsidR="009F09BC" w:rsidRPr="001665B4" w:rsidRDefault="009F09BC" w:rsidP="00646FDC">
      <w:pPr>
        <w:spacing w:line="360" w:lineRule="auto"/>
        <w:jc w:val="both"/>
        <w:rPr>
          <w:rFonts w:ascii="Palatino Linotype" w:hAnsi="Palatino Linotype"/>
          <w:color w:val="000000" w:themeColor="text1"/>
          <w:lang w:val="es-MX" w:eastAsia="en-US"/>
        </w:rPr>
      </w:pPr>
    </w:p>
    <w:p w14:paraId="75EE73D6" w14:textId="77777777" w:rsidR="00353F1D" w:rsidRPr="001665B4" w:rsidRDefault="006313B5" w:rsidP="00646FDC">
      <w:pPr>
        <w:pStyle w:val="Prrafodelista"/>
        <w:numPr>
          <w:ilvl w:val="0"/>
          <w:numId w:val="15"/>
        </w:numPr>
        <w:spacing w:line="360" w:lineRule="auto"/>
        <w:ind w:left="0" w:firstLine="0"/>
        <w:jc w:val="both"/>
        <w:rPr>
          <w:rFonts w:ascii="Palatino Linotype" w:hAnsi="Palatino Linotype"/>
          <w:color w:val="000000" w:themeColor="text1"/>
        </w:rPr>
      </w:pPr>
      <w:r w:rsidRPr="001665B4">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1665B4">
        <w:rPr>
          <w:rFonts w:ascii="Palatino Linotype" w:eastAsia="Calibri" w:hAnsi="Palatino Linotype" w:cs="Arial"/>
          <w:color w:val="000000" w:themeColor="text1"/>
        </w:rPr>
        <w:t>fracción</w:t>
      </w:r>
      <w:r w:rsidRPr="001665B4">
        <w:rPr>
          <w:rFonts w:ascii="Palatino Linotype" w:hAnsi="Palatino Linotype"/>
        </w:rPr>
        <w:t xml:space="preserve">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5EE73D7" w14:textId="77777777" w:rsidR="009F09BC" w:rsidRPr="001665B4" w:rsidRDefault="009F09BC" w:rsidP="00646FDC">
      <w:pPr>
        <w:pStyle w:val="Prrafodelista"/>
        <w:spacing w:line="360" w:lineRule="auto"/>
        <w:ind w:left="0"/>
        <w:jc w:val="both"/>
        <w:rPr>
          <w:rFonts w:ascii="Palatino Linotype" w:eastAsia="Calibri" w:hAnsi="Palatino Linotype" w:cs="Times New Roman"/>
          <w:b/>
          <w:color w:val="000000" w:themeColor="text1"/>
          <w:lang w:val="es-ES"/>
        </w:rPr>
      </w:pPr>
    </w:p>
    <w:p w14:paraId="75EE73D8" w14:textId="77777777" w:rsidR="009F09BC" w:rsidRPr="001665B4" w:rsidRDefault="009F09BC" w:rsidP="00646FDC">
      <w:pPr>
        <w:pStyle w:val="Ttulo2"/>
        <w:spacing w:before="0" w:line="360" w:lineRule="auto"/>
        <w:jc w:val="both"/>
        <w:rPr>
          <w:rFonts w:ascii="Palatino Linotype" w:hAnsi="Palatino Linotype"/>
          <w:b/>
          <w:color w:val="000000" w:themeColor="text1"/>
          <w:sz w:val="24"/>
          <w:szCs w:val="24"/>
        </w:rPr>
      </w:pPr>
      <w:bookmarkStart w:id="138" w:name="_Toc491791304"/>
      <w:bookmarkStart w:id="139" w:name="_Toc83128580"/>
      <w:r w:rsidRPr="001665B4">
        <w:rPr>
          <w:rFonts w:ascii="Palatino Linotype" w:hAnsi="Palatino Linotype"/>
          <w:b/>
          <w:color w:val="000000" w:themeColor="text1"/>
          <w:sz w:val="24"/>
          <w:szCs w:val="24"/>
        </w:rPr>
        <w:t>SEGUNDO. De la oportunidad y procedencia.</w:t>
      </w:r>
      <w:bookmarkEnd w:id="138"/>
      <w:bookmarkEnd w:id="139"/>
    </w:p>
    <w:p w14:paraId="75EE73D9" w14:textId="77777777" w:rsidR="00A56791" w:rsidRPr="001665B4" w:rsidRDefault="00A56791" w:rsidP="00646FDC">
      <w:pPr>
        <w:spacing w:line="360" w:lineRule="auto"/>
        <w:jc w:val="both"/>
        <w:rPr>
          <w:rFonts w:ascii="Palatino Linotype" w:hAnsi="Palatino Linotype"/>
        </w:rPr>
      </w:pPr>
    </w:p>
    <w:p w14:paraId="75EE73DA" w14:textId="77777777" w:rsidR="009F09BC" w:rsidRPr="001665B4" w:rsidRDefault="00425842" w:rsidP="00646FDC">
      <w:pPr>
        <w:pStyle w:val="Prrafodelista"/>
        <w:numPr>
          <w:ilvl w:val="0"/>
          <w:numId w:val="15"/>
        </w:numPr>
        <w:spacing w:line="360" w:lineRule="auto"/>
        <w:ind w:left="0" w:firstLine="0"/>
        <w:jc w:val="both"/>
        <w:rPr>
          <w:rFonts w:ascii="Palatino Linotype" w:hAnsi="Palatino Linotype"/>
          <w:color w:val="000000" w:themeColor="text1"/>
        </w:rPr>
      </w:pPr>
      <w:r w:rsidRPr="001665B4">
        <w:rPr>
          <w:rFonts w:ascii="Palatino Linotype" w:eastAsia="Calibri" w:hAnsi="Palatino Linotype" w:cs="Arial"/>
          <w:color w:val="000000" w:themeColor="text1"/>
        </w:rPr>
        <w:t>El</w:t>
      </w:r>
      <w:r w:rsidR="00AD63B4" w:rsidRPr="001665B4">
        <w:rPr>
          <w:rFonts w:ascii="Palatino Linotype" w:eastAsia="Calibri" w:hAnsi="Palatino Linotype" w:cs="Arial"/>
          <w:color w:val="000000" w:themeColor="text1"/>
        </w:rPr>
        <w:t xml:space="preserve"> </w:t>
      </w:r>
      <w:r w:rsidR="009F09BC" w:rsidRPr="001665B4">
        <w:rPr>
          <w:rFonts w:ascii="Palatino Linotype" w:eastAsia="Calibri" w:hAnsi="Palatino Linotype" w:cs="Arial"/>
          <w:color w:val="000000" w:themeColor="text1"/>
        </w:rPr>
        <w:t xml:space="preserve">medio de impugnación fue presentado a través del </w:t>
      </w:r>
      <w:r w:rsidR="009F09BC" w:rsidRPr="001665B4">
        <w:rPr>
          <w:rFonts w:ascii="Palatino Linotype" w:eastAsia="Calibri" w:hAnsi="Palatino Linotype" w:cs="Arial"/>
          <w:b/>
          <w:color w:val="000000" w:themeColor="text1"/>
        </w:rPr>
        <w:t>SAIMEX,</w:t>
      </w:r>
      <w:r w:rsidR="009F09BC" w:rsidRPr="001665B4">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009F09BC" w:rsidRPr="001665B4">
        <w:rPr>
          <w:rFonts w:ascii="Palatino Linotype" w:eastAsia="Calibri" w:hAnsi="Palatino Linotype" w:cs="Arial"/>
          <w:b/>
          <w:color w:val="000000" w:themeColor="text1"/>
        </w:rPr>
        <w:t>SUJETO OBLIGADO</w:t>
      </w:r>
      <w:r w:rsidRPr="001665B4">
        <w:rPr>
          <w:rFonts w:ascii="Palatino Linotype" w:eastAsia="Calibri" w:hAnsi="Palatino Linotype" w:cs="Arial"/>
          <w:color w:val="000000" w:themeColor="text1"/>
        </w:rPr>
        <w:t xml:space="preserve"> entregó su</w:t>
      </w:r>
      <w:r w:rsidR="009F09BC" w:rsidRPr="001665B4">
        <w:rPr>
          <w:rFonts w:ascii="Palatino Linotype" w:eastAsia="Calibri" w:hAnsi="Palatino Linotype" w:cs="Arial"/>
          <w:color w:val="000000" w:themeColor="text1"/>
        </w:rPr>
        <w:t xml:space="preserve"> respuesta </w:t>
      </w:r>
      <w:r w:rsidRPr="001665B4">
        <w:rPr>
          <w:rFonts w:ascii="Palatino Linotype" w:eastAsia="Calibri" w:hAnsi="Palatino Linotype" w:cs="Arial"/>
          <w:color w:val="000000" w:themeColor="text1"/>
        </w:rPr>
        <w:t>e</w:t>
      </w:r>
      <w:r w:rsidR="00E55966" w:rsidRPr="001665B4">
        <w:rPr>
          <w:rFonts w:ascii="Palatino Linotype" w:eastAsia="Calibri" w:hAnsi="Palatino Linotype" w:cs="Arial"/>
          <w:color w:val="000000" w:themeColor="text1"/>
        </w:rPr>
        <w:t xml:space="preserve">l </w:t>
      </w:r>
      <w:r w:rsidR="009C3401" w:rsidRPr="001665B4">
        <w:rPr>
          <w:rFonts w:ascii="Palatino Linotype" w:eastAsia="Calibri" w:hAnsi="Palatino Linotype" w:cs="Arial"/>
          <w:color w:val="000000" w:themeColor="text1"/>
        </w:rPr>
        <w:t>diez</w:t>
      </w:r>
      <w:r w:rsidR="00EE150A" w:rsidRPr="001665B4">
        <w:rPr>
          <w:rFonts w:ascii="Palatino Linotype" w:eastAsia="Calibri" w:hAnsi="Palatino Linotype" w:cs="Arial"/>
          <w:color w:val="000000" w:themeColor="text1"/>
        </w:rPr>
        <w:t xml:space="preserve"> </w:t>
      </w:r>
      <w:r w:rsidR="006313B5" w:rsidRPr="001665B4">
        <w:rPr>
          <w:rFonts w:ascii="Palatino Linotype" w:eastAsia="Calibri" w:hAnsi="Palatino Linotype" w:cs="Arial"/>
          <w:color w:val="000000" w:themeColor="text1"/>
        </w:rPr>
        <w:t>de agost</w:t>
      </w:r>
      <w:r w:rsidR="00EB1CE2" w:rsidRPr="001665B4">
        <w:rPr>
          <w:rFonts w:ascii="Palatino Linotype" w:eastAsia="Calibri" w:hAnsi="Palatino Linotype" w:cs="Arial"/>
          <w:color w:val="000000" w:themeColor="text1"/>
        </w:rPr>
        <w:t>o</w:t>
      </w:r>
      <w:r w:rsidRPr="001665B4">
        <w:rPr>
          <w:rFonts w:ascii="Palatino Linotype" w:eastAsia="Calibri" w:hAnsi="Palatino Linotype" w:cs="Arial"/>
          <w:color w:val="000000" w:themeColor="text1"/>
        </w:rPr>
        <w:t xml:space="preserve"> de dos mil </w:t>
      </w:r>
      <w:r w:rsidR="004D465B" w:rsidRPr="001665B4">
        <w:rPr>
          <w:rFonts w:ascii="Palatino Linotype" w:eastAsia="Calibri" w:hAnsi="Palatino Linotype" w:cs="Arial"/>
          <w:color w:val="000000" w:themeColor="text1"/>
        </w:rPr>
        <w:t>veintitrés</w:t>
      </w:r>
      <w:r w:rsidR="009F09BC" w:rsidRPr="001665B4">
        <w:rPr>
          <w:rFonts w:ascii="Palatino Linotype" w:eastAsia="Calibri" w:hAnsi="Palatino Linotype" w:cs="Arial"/>
          <w:color w:val="000000" w:themeColor="text1"/>
        </w:rPr>
        <w:t xml:space="preserve">, </w:t>
      </w:r>
      <w:r w:rsidR="009F09BC" w:rsidRPr="001665B4">
        <w:rPr>
          <w:rFonts w:ascii="Palatino Linotype" w:hAnsi="Palatino Linotype" w:cs="Arial"/>
          <w:color w:val="000000" w:themeColor="text1"/>
        </w:rPr>
        <w:t xml:space="preserve">de tal forma que </w:t>
      </w:r>
      <w:r w:rsidRPr="001665B4">
        <w:rPr>
          <w:rFonts w:ascii="Palatino Linotype" w:hAnsi="Palatino Linotype" w:cs="Arial"/>
          <w:color w:val="000000" w:themeColor="text1"/>
        </w:rPr>
        <w:t>e</w:t>
      </w:r>
      <w:r w:rsidR="009F09BC" w:rsidRPr="001665B4">
        <w:rPr>
          <w:rFonts w:ascii="Palatino Linotype" w:hAnsi="Palatino Linotype" w:cs="Arial"/>
          <w:color w:val="000000" w:themeColor="text1"/>
        </w:rPr>
        <w:t xml:space="preserve">l plazo para interponer </w:t>
      </w:r>
      <w:r w:rsidRPr="001665B4">
        <w:rPr>
          <w:rFonts w:ascii="Palatino Linotype" w:hAnsi="Palatino Linotype" w:cs="Arial"/>
          <w:color w:val="000000" w:themeColor="text1"/>
        </w:rPr>
        <w:t>e</w:t>
      </w:r>
      <w:r w:rsidR="009F09BC" w:rsidRPr="001665B4">
        <w:rPr>
          <w:rFonts w:ascii="Palatino Linotype" w:hAnsi="Palatino Linotype" w:cs="Arial"/>
          <w:color w:val="000000" w:themeColor="text1"/>
        </w:rPr>
        <w:t xml:space="preserve">l recurso de revisión </w:t>
      </w:r>
      <w:r w:rsidRPr="001665B4">
        <w:rPr>
          <w:rFonts w:ascii="Palatino Linotype" w:hAnsi="Palatino Linotype" w:cs="Arial"/>
          <w:color w:val="000000" w:themeColor="text1"/>
        </w:rPr>
        <w:t>transcurrió</w:t>
      </w:r>
      <w:r w:rsidR="009F09BC" w:rsidRPr="001665B4">
        <w:rPr>
          <w:rFonts w:ascii="Palatino Linotype" w:hAnsi="Palatino Linotype" w:cs="Arial"/>
          <w:color w:val="000000" w:themeColor="text1"/>
        </w:rPr>
        <w:t xml:space="preserve"> del día </w:t>
      </w:r>
      <w:r w:rsidR="009C3401" w:rsidRPr="001665B4">
        <w:rPr>
          <w:rFonts w:ascii="Palatino Linotype" w:hAnsi="Palatino Linotype" w:cs="Arial"/>
          <w:color w:val="000000" w:themeColor="text1"/>
        </w:rPr>
        <w:t>veintiuno</w:t>
      </w:r>
      <w:r w:rsidR="00EB1CE2" w:rsidRPr="001665B4">
        <w:rPr>
          <w:rFonts w:ascii="Palatino Linotype" w:hAnsi="Palatino Linotype" w:cs="Arial"/>
          <w:color w:val="000000" w:themeColor="text1"/>
        </w:rPr>
        <w:t xml:space="preserve"> de </w:t>
      </w:r>
      <w:r w:rsidR="006313B5" w:rsidRPr="001665B4">
        <w:rPr>
          <w:rFonts w:ascii="Palatino Linotype" w:hAnsi="Palatino Linotype" w:cs="Arial"/>
          <w:color w:val="000000" w:themeColor="text1"/>
        </w:rPr>
        <w:t>agost</w:t>
      </w:r>
      <w:r w:rsidR="00EB1CE2" w:rsidRPr="001665B4">
        <w:rPr>
          <w:rFonts w:ascii="Palatino Linotype" w:hAnsi="Palatino Linotype" w:cs="Arial"/>
          <w:color w:val="000000" w:themeColor="text1"/>
        </w:rPr>
        <w:t xml:space="preserve">o </w:t>
      </w:r>
      <w:r w:rsidR="00E55966" w:rsidRPr="001665B4">
        <w:rPr>
          <w:rFonts w:ascii="Palatino Linotype" w:hAnsi="Palatino Linotype" w:cs="Arial"/>
          <w:color w:val="000000" w:themeColor="text1"/>
        </w:rPr>
        <w:t xml:space="preserve">al </w:t>
      </w:r>
      <w:r w:rsidR="00EE150A" w:rsidRPr="001665B4">
        <w:rPr>
          <w:rFonts w:ascii="Palatino Linotype" w:hAnsi="Palatino Linotype" w:cs="Arial"/>
          <w:color w:val="000000" w:themeColor="text1"/>
        </w:rPr>
        <w:t>o</w:t>
      </w:r>
      <w:r w:rsidR="009C3401" w:rsidRPr="001665B4">
        <w:rPr>
          <w:rFonts w:ascii="Palatino Linotype" w:hAnsi="Palatino Linotype" w:cs="Arial"/>
          <w:color w:val="000000" w:themeColor="text1"/>
        </w:rPr>
        <w:t>cho</w:t>
      </w:r>
      <w:r w:rsidR="00EB1CE2" w:rsidRPr="001665B4">
        <w:rPr>
          <w:rFonts w:ascii="Palatino Linotype" w:hAnsi="Palatino Linotype" w:cs="Arial"/>
          <w:color w:val="000000" w:themeColor="text1"/>
        </w:rPr>
        <w:t xml:space="preserve"> de </w:t>
      </w:r>
      <w:r w:rsidR="006313B5" w:rsidRPr="001665B4">
        <w:rPr>
          <w:rFonts w:ascii="Palatino Linotype" w:hAnsi="Palatino Linotype" w:cs="Arial"/>
          <w:color w:val="000000" w:themeColor="text1"/>
        </w:rPr>
        <w:t>septiembre</w:t>
      </w:r>
      <w:r w:rsidR="0001674C" w:rsidRPr="001665B4">
        <w:rPr>
          <w:rFonts w:ascii="Palatino Linotype" w:hAnsi="Palatino Linotype" w:cs="Arial"/>
          <w:color w:val="000000" w:themeColor="text1"/>
        </w:rPr>
        <w:t xml:space="preserve"> de dos mil </w:t>
      </w:r>
      <w:r w:rsidR="004D465B" w:rsidRPr="001665B4">
        <w:rPr>
          <w:rFonts w:ascii="Palatino Linotype" w:hAnsi="Palatino Linotype" w:cs="Arial"/>
          <w:color w:val="000000" w:themeColor="text1"/>
        </w:rPr>
        <w:t>veintitrés</w:t>
      </w:r>
      <w:r w:rsidR="0001674C" w:rsidRPr="001665B4">
        <w:rPr>
          <w:rFonts w:ascii="Palatino Linotype" w:hAnsi="Palatino Linotype" w:cs="Arial"/>
          <w:color w:val="000000" w:themeColor="text1"/>
        </w:rPr>
        <w:t>; e</w:t>
      </w:r>
      <w:r w:rsidR="009F09BC" w:rsidRPr="001665B4">
        <w:rPr>
          <w:rFonts w:ascii="Palatino Linotype" w:hAnsi="Palatino Linotype" w:cs="Arial"/>
          <w:color w:val="000000" w:themeColor="text1"/>
        </w:rPr>
        <w:t xml:space="preserve">n consecuencia, </w:t>
      </w:r>
      <w:r w:rsidR="00D5729F" w:rsidRPr="001665B4">
        <w:rPr>
          <w:rFonts w:ascii="Palatino Linotype" w:hAnsi="Palatino Linotype" w:cs="Arial"/>
          <w:color w:val="000000" w:themeColor="text1"/>
        </w:rPr>
        <w:t>e</w:t>
      </w:r>
      <w:r w:rsidR="009F09BC" w:rsidRPr="001665B4">
        <w:rPr>
          <w:rFonts w:ascii="Palatino Linotype" w:hAnsi="Palatino Linotype" w:cs="Arial"/>
          <w:color w:val="000000" w:themeColor="text1"/>
        </w:rPr>
        <w:t xml:space="preserve">l ahora </w:t>
      </w:r>
      <w:r w:rsidR="009F09BC" w:rsidRPr="001665B4">
        <w:rPr>
          <w:rFonts w:ascii="Palatino Linotype" w:hAnsi="Palatino Linotype" w:cs="Arial"/>
          <w:b/>
          <w:color w:val="000000" w:themeColor="text1"/>
        </w:rPr>
        <w:t>RECURRENTE</w:t>
      </w:r>
      <w:r w:rsidR="009F09BC" w:rsidRPr="001665B4">
        <w:rPr>
          <w:rFonts w:ascii="Palatino Linotype" w:hAnsi="Palatino Linotype" w:cs="Arial"/>
          <w:color w:val="000000" w:themeColor="text1"/>
        </w:rPr>
        <w:t xml:space="preserve"> presentó </w:t>
      </w:r>
      <w:r w:rsidR="00CA1063" w:rsidRPr="001665B4">
        <w:rPr>
          <w:rFonts w:ascii="Palatino Linotype" w:hAnsi="Palatino Linotype" w:cs="Arial"/>
          <w:color w:val="000000" w:themeColor="text1"/>
        </w:rPr>
        <w:t xml:space="preserve">su inconformidad el día </w:t>
      </w:r>
      <w:r w:rsidR="009C3401" w:rsidRPr="001665B4">
        <w:rPr>
          <w:rFonts w:ascii="Palatino Linotype" w:hAnsi="Palatino Linotype" w:cs="Arial"/>
          <w:color w:val="000000" w:themeColor="text1"/>
        </w:rPr>
        <w:t>treinta y uno</w:t>
      </w:r>
      <w:r w:rsidR="00EE150A" w:rsidRPr="001665B4">
        <w:rPr>
          <w:rFonts w:ascii="Palatino Linotype" w:hAnsi="Palatino Linotype" w:cs="Arial"/>
          <w:color w:val="000000" w:themeColor="text1"/>
        </w:rPr>
        <w:t xml:space="preserve"> de agosto</w:t>
      </w:r>
      <w:r w:rsidR="007142D6" w:rsidRPr="001665B4">
        <w:rPr>
          <w:rFonts w:ascii="Palatino Linotype" w:hAnsi="Palatino Linotype" w:cs="Arial"/>
          <w:color w:val="000000" w:themeColor="text1"/>
        </w:rPr>
        <w:t xml:space="preserve"> de dos mil </w:t>
      </w:r>
      <w:r w:rsidR="004D465B" w:rsidRPr="001665B4">
        <w:rPr>
          <w:rFonts w:ascii="Palatino Linotype" w:hAnsi="Palatino Linotype" w:cs="Arial"/>
          <w:color w:val="000000" w:themeColor="text1"/>
        </w:rPr>
        <w:t>veintitrés</w:t>
      </w:r>
      <w:r w:rsidR="009F09BC" w:rsidRPr="001665B4">
        <w:rPr>
          <w:rFonts w:ascii="Palatino Linotype" w:hAnsi="Palatino Linotype" w:cs="Arial"/>
          <w:color w:val="000000" w:themeColor="text1"/>
        </w:rPr>
        <w:t xml:space="preserve">; </w:t>
      </w:r>
      <w:r w:rsidR="0062406B" w:rsidRPr="001665B4">
        <w:rPr>
          <w:rFonts w:ascii="Palatino Linotype" w:hAnsi="Palatino Linotype" w:cs="Arial"/>
          <w:color w:val="000000" w:themeColor="text1"/>
        </w:rPr>
        <w:t xml:space="preserve">es decir </w:t>
      </w:r>
      <w:r w:rsidR="009C3401" w:rsidRPr="001665B4">
        <w:rPr>
          <w:rFonts w:ascii="Palatino Linotype" w:hAnsi="Palatino Linotype" w:cs="Arial"/>
          <w:color w:val="000000" w:themeColor="text1"/>
        </w:rPr>
        <w:t>dentro</w:t>
      </w:r>
      <w:r w:rsidR="0082142B" w:rsidRPr="001665B4">
        <w:rPr>
          <w:rFonts w:ascii="Palatino Linotype" w:hAnsi="Palatino Linotype" w:cs="Arial"/>
          <w:color w:val="000000" w:themeColor="text1"/>
        </w:rPr>
        <w:t xml:space="preserve"> d</w:t>
      </w:r>
      <w:r w:rsidR="009F09BC" w:rsidRPr="001665B4">
        <w:rPr>
          <w:rFonts w:ascii="Palatino Linotype" w:hAnsi="Palatino Linotype" w:cs="Arial"/>
          <w:color w:val="000000" w:themeColor="text1"/>
        </w:rPr>
        <w:t>el lapso legalmente establecido para tal efecto.</w:t>
      </w:r>
    </w:p>
    <w:p w14:paraId="75EE73DB" w14:textId="77777777" w:rsidR="009F09BC" w:rsidRPr="001665B4" w:rsidRDefault="008E32EE" w:rsidP="00646FDC">
      <w:pPr>
        <w:pStyle w:val="Prrafodelista"/>
        <w:numPr>
          <w:ilvl w:val="0"/>
          <w:numId w:val="15"/>
        </w:numPr>
        <w:spacing w:line="360" w:lineRule="auto"/>
        <w:ind w:left="0" w:firstLine="0"/>
        <w:jc w:val="both"/>
        <w:rPr>
          <w:rFonts w:ascii="Palatino Linotype" w:hAnsi="Palatino Linotype"/>
          <w:color w:val="000000" w:themeColor="text1"/>
        </w:rPr>
      </w:pPr>
      <w:r w:rsidRPr="001665B4">
        <w:rPr>
          <w:rFonts w:ascii="Palatino Linotype" w:eastAsia="Calibri" w:hAnsi="Palatino Linotype" w:cs="Arial"/>
          <w:color w:val="000000" w:themeColor="text1"/>
        </w:rPr>
        <w:lastRenderedPageBreak/>
        <w:t>Por último</w:t>
      </w:r>
      <w:r w:rsidR="009F09BC" w:rsidRPr="001665B4">
        <w:rPr>
          <w:rFonts w:ascii="Palatino Linotype" w:eastAsia="Calibri" w:hAnsi="Palatino Linotype" w:cs="Arial"/>
          <w:color w:val="000000" w:themeColor="text1"/>
        </w:rPr>
        <w:t xml:space="preserve">, </w:t>
      </w:r>
      <w:r w:rsidR="00CF0D2B" w:rsidRPr="001665B4">
        <w:rPr>
          <w:rFonts w:ascii="Palatino Linotype" w:eastAsia="Calibri" w:hAnsi="Palatino Linotype" w:cs="Arial"/>
          <w:color w:val="000000" w:themeColor="text1"/>
        </w:rPr>
        <w:t>e</w:t>
      </w:r>
      <w:r w:rsidR="009F09BC" w:rsidRPr="001665B4">
        <w:rPr>
          <w:rFonts w:ascii="Palatino Linotype" w:eastAsia="Calibri" w:hAnsi="Palatino Linotype" w:cs="Arial"/>
          <w:color w:val="000000" w:themeColor="text1"/>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5EE73DC" w14:textId="77777777" w:rsidR="00060552" w:rsidRPr="001665B4" w:rsidRDefault="00060552" w:rsidP="00646FDC">
      <w:pPr>
        <w:pStyle w:val="Prrafodelista"/>
        <w:spacing w:line="360" w:lineRule="auto"/>
        <w:jc w:val="both"/>
        <w:rPr>
          <w:rFonts w:ascii="Palatino Linotype" w:hAnsi="Palatino Linotype"/>
          <w:color w:val="000000" w:themeColor="text1"/>
        </w:rPr>
      </w:pPr>
    </w:p>
    <w:p w14:paraId="75EE73DD" w14:textId="77777777" w:rsidR="009F09BC" w:rsidRPr="001665B4" w:rsidRDefault="009F09BC" w:rsidP="00646FDC">
      <w:pPr>
        <w:pStyle w:val="Ttulo1"/>
        <w:spacing w:before="0" w:line="360" w:lineRule="auto"/>
        <w:jc w:val="both"/>
        <w:rPr>
          <w:rFonts w:ascii="Palatino Linotype" w:hAnsi="Palatino Linotype"/>
          <w:b/>
          <w:color w:val="000000" w:themeColor="text1"/>
          <w:sz w:val="24"/>
          <w:szCs w:val="24"/>
        </w:rPr>
      </w:pPr>
      <w:bookmarkStart w:id="140" w:name="_Toc34246179"/>
      <w:bookmarkStart w:id="141" w:name="_Toc50033991"/>
      <w:bookmarkStart w:id="142" w:name="_Toc51259588"/>
      <w:bookmarkStart w:id="143" w:name="_Toc83128581"/>
      <w:r w:rsidRPr="001665B4">
        <w:rPr>
          <w:rFonts w:ascii="Palatino Linotype" w:hAnsi="Palatino Linotype"/>
          <w:b/>
          <w:color w:val="000000" w:themeColor="text1"/>
          <w:sz w:val="24"/>
          <w:szCs w:val="24"/>
        </w:rPr>
        <w:t xml:space="preserve">TERCERO. </w:t>
      </w:r>
      <w:bookmarkEnd w:id="140"/>
      <w:bookmarkEnd w:id="141"/>
      <w:bookmarkEnd w:id="142"/>
      <w:bookmarkEnd w:id="143"/>
      <w:r w:rsidR="00C66A19" w:rsidRPr="001665B4">
        <w:rPr>
          <w:rFonts w:ascii="Palatino Linotype" w:hAnsi="Palatino Linotype"/>
          <w:b/>
          <w:color w:val="000000" w:themeColor="text1"/>
          <w:sz w:val="24"/>
          <w:szCs w:val="24"/>
        </w:rPr>
        <w:t xml:space="preserve">Del planteamiento de la </w:t>
      </w:r>
      <w:r w:rsidR="00C66A19" w:rsidRPr="001665B4">
        <w:rPr>
          <w:rFonts w:ascii="Palatino Linotype" w:hAnsi="Palatino Linotype"/>
          <w:b/>
          <w:i/>
          <w:color w:val="000000" w:themeColor="text1"/>
          <w:sz w:val="24"/>
          <w:szCs w:val="24"/>
        </w:rPr>
        <w:t>Litis</w:t>
      </w:r>
      <w:r w:rsidR="00C66A19" w:rsidRPr="001665B4">
        <w:rPr>
          <w:rFonts w:ascii="Palatino Linotype" w:hAnsi="Palatino Linotype"/>
          <w:b/>
          <w:color w:val="000000" w:themeColor="text1"/>
          <w:sz w:val="24"/>
          <w:szCs w:val="24"/>
        </w:rPr>
        <w:t>.</w:t>
      </w:r>
    </w:p>
    <w:p w14:paraId="75EE73DE" w14:textId="77777777" w:rsidR="009F09BC" w:rsidRPr="001665B4" w:rsidRDefault="009F09BC" w:rsidP="00646FDC">
      <w:pPr>
        <w:spacing w:line="360" w:lineRule="auto"/>
        <w:jc w:val="both"/>
        <w:rPr>
          <w:rFonts w:ascii="Palatino Linotype" w:hAnsi="Palatino Linotype"/>
          <w:color w:val="000000" w:themeColor="text1"/>
          <w:lang w:val="es-MX" w:eastAsia="en-US"/>
        </w:rPr>
      </w:pPr>
    </w:p>
    <w:p w14:paraId="75EE73DF" w14:textId="77777777" w:rsidR="00134CE6" w:rsidRPr="001665B4" w:rsidRDefault="00134CE6" w:rsidP="00646FDC">
      <w:pPr>
        <w:pStyle w:val="Prrafodelista"/>
        <w:numPr>
          <w:ilvl w:val="0"/>
          <w:numId w:val="15"/>
        </w:numPr>
        <w:spacing w:line="360" w:lineRule="auto"/>
        <w:ind w:left="0" w:firstLine="0"/>
        <w:jc w:val="both"/>
        <w:rPr>
          <w:rFonts w:ascii="Palatino Linotype" w:hAnsi="Palatino Linotype"/>
          <w:color w:val="000000" w:themeColor="text1"/>
        </w:rPr>
      </w:pPr>
      <w:r w:rsidRPr="001665B4">
        <w:rPr>
          <w:rFonts w:ascii="Palatino Linotype" w:hAnsi="Palatino Linotype"/>
          <w:color w:val="000000" w:themeColor="text1"/>
          <w:lang w:val="es-ES"/>
        </w:rPr>
        <w:t xml:space="preserve">La solicitud de información consistió en </w:t>
      </w:r>
      <w:r w:rsidRPr="001665B4">
        <w:rPr>
          <w:rFonts w:ascii="Palatino Linotype" w:hAnsi="Palatino Linotype"/>
          <w:color w:val="000000" w:themeColor="text1"/>
        </w:rPr>
        <w:t xml:space="preserve">requerir la </w:t>
      </w:r>
      <w:r w:rsidR="008E32EE" w:rsidRPr="001665B4">
        <w:rPr>
          <w:rFonts w:ascii="Palatino Linotype" w:hAnsi="Palatino Linotype"/>
          <w:color w:val="000000" w:themeColor="text1"/>
        </w:rPr>
        <w:t xml:space="preserve">información que ya se ha tenido a bien </w:t>
      </w:r>
      <w:r w:rsidR="008E32EE" w:rsidRPr="001665B4">
        <w:rPr>
          <w:rFonts w:ascii="Palatino Linotype" w:eastAsia="Calibri" w:hAnsi="Palatino Linotype" w:cs="Arial"/>
          <w:color w:val="000000" w:themeColor="text1"/>
        </w:rPr>
        <w:t>transcribir</w:t>
      </w:r>
      <w:r w:rsidR="008E32EE" w:rsidRPr="001665B4">
        <w:rPr>
          <w:rFonts w:ascii="Palatino Linotype" w:hAnsi="Palatino Linotype"/>
          <w:color w:val="000000" w:themeColor="text1"/>
        </w:rPr>
        <w:t xml:space="preserve"> en el anterior párrafo 1, en respuesta, el </w:t>
      </w:r>
      <w:r w:rsidR="008E32EE" w:rsidRPr="001665B4">
        <w:rPr>
          <w:rFonts w:ascii="Palatino Linotype" w:hAnsi="Palatino Linotype"/>
          <w:b/>
          <w:color w:val="000000" w:themeColor="text1"/>
        </w:rPr>
        <w:t>SUJETO OBLIGADO</w:t>
      </w:r>
      <w:r w:rsidR="008E32EE" w:rsidRPr="001665B4">
        <w:rPr>
          <w:rFonts w:ascii="Palatino Linotype" w:hAnsi="Palatino Linotype"/>
          <w:color w:val="000000" w:themeColor="text1"/>
        </w:rPr>
        <w:t xml:space="preserve"> </w:t>
      </w:r>
      <w:r w:rsidR="00EB1CE2" w:rsidRPr="001665B4">
        <w:rPr>
          <w:rFonts w:ascii="Palatino Linotype" w:hAnsi="Palatino Linotype"/>
          <w:color w:val="000000" w:themeColor="text1"/>
        </w:rPr>
        <w:t xml:space="preserve">remitió </w:t>
      </w:r>
      <w:r w:rsidR="008C083D" w:rsidRPr="001665B4">
        <w:rPr>
          <w:rFonts w:ascii="Palatino Linotype" w:hAnsi="Palatino Linotype"/>
          <w:color w:val="000000" w:themeColor="text1"/>
        </w:rPr>
        <w:t>capturas de pantalla de los correos de referencia</w:t>
      </w:r>
      <w:r w:rsidR="007C3C29" w:rsidRPr="001665B4">
        <w:rPr>
          <w:rFonts w:ascii="Palatino Linotype" w:hAnsi="Palatino Linotype"/>
          <w:color w:val="000000" w:themeColor="text1"/>
        </w:rPr>
        <w:t xml:space="preserve">; </w:t>
      </w:r>
      <w:r w:rsidR="00103414" w:rsidRPr="001665B4">
        <w:rPr>
          <w:rFonts w:ascii="Palatino Linotype" w:hAnsi="Palatino Linotype"/>
          <w:color w:val="000000" w:themeColor="text1"/>
        </w:rPr>
        <w:t>in</w:t>
      </w:r>
      <w:r w:rsidR="007C3C29" w:rsidRPr="001665B4">
        <w:rPr>
          <w:rFonts w:ascii="Palatino Linotype" w:hAnsi="Palatino Linotype"/>
          <w:color w:val="000000" w:themeColor="text1"/>
        </w:rPr>
        <w:t>conforme con la respuesta</w:t>
      </w:r>
      <w:r w:rsidRPr="001665B4">
        <w:rPr>
          <w:rFonts w:ascii="Palatino Linotype" w:hAnsi="Palatino Linotype"/>
          <w:color w:val="000000" w:themeColor="text1"/>
        </w:rPr>
        <w:t xml:space="preserve">, </w:t>
      </w:r>
      <w:r w:rsidR="00646FDC" w:rsidRPr="001665B4">
        <w:rPr>
          <w:rFonts w:ascii="Palatino Linotype" w:hAnsi="Palatino Linotype"/>
          <w:color w:val="000000" w:themeColor="text1"/>
        </w:rPr>
        <w:t>la particular</w:t>
      </w:r>
      <w:r w:rsidRPr="001665B4">
        <w:rPr>
          <w:rFonts w:ascii="Palatino Linotype" w:hAnsi="Palatino Linotype"/>
          <w:color w:val="000000" w:themeColor="text1"/>
        </w:rPr>
        <w:t xml:space="preserve"> interpuso el recurso de revisión que hoy </w:t>
      </w:r>
      <w:r w:rsidR="00531473" w:rsidRPr="001665B4">
        <w:rPr>
          <w:rFonts w:ascii="Palatino Linotype" w:hAnsi="Palatino Linotype"/>
          <w:color w:val="000000" w:themeColor="text1"/>
        </w:rPr>
        <w:t>nos ocupa señalando como motivo</w:t>
      </w:r>
      <w:r w:rsidRPr="001665B4">
        <w:rPr>
          <w:rFonts w:ascii="Palatino Linotype" w:hAnsi="Palatino Linotype"/>
          <w:color w:val="000000" w:themeColor="text1"/>
        </w:rPr>
        <w:t xml:space="preserve"> de inconformidad </w:t>
      </w:r>
      <w:r w:rsidR="008C083D" w:rsidRPr="001665B4">
        <w:rPr>
          <w:rFonts w:ascii="Palatino Linotype" w:hAnsi="Palatino Linotype"/>
          <w:color w:val="000000" w:themeColor="text1"/>
        </w:rPr>
        <w:t>la entrega de información incompleta e ilegible</w:t>
      </w:r>
      <w:r w:rsidR="007C3C29" w:rsidRPr="001665B4">
        <w:rPr>
          <w:rFonts w:ascii="Palatino Linotype" w:hAnsi="Palatino Linotype"/>
          <w:color w:val="000000" w:themeColor="text1"/>
        </w:rPr>
        <w:t>.</w:t>
      </w:r>
    </w:p>
    <w:p w14:paraId="75EE73E0" w14:textId="77777777" w:rsidR="00C66A19" w:rsidRPr="001665B4" w:rsidRDefault="00C66A19" w:rsidP="00646FDC">
      <w:pPr>
        <w:pStyle w:val="Prrafodelista"/>
        <w:spacing w:line="360" w:lineRule="auto"/>
        <w:ind w:left="0"/>
        <w:jc w:val="both"/>
        <w:rPr>
          <w:rFonts w:ascii="Palatino Linotype" w:hAnsi="Palatino Linotype"/>
          <w:color w:val="000000" w:themeColor="text1"/>
        </w:rPr>
      </w:pPr>
    </w:p>
    <w:p w14:paraId="75EE73E1" w14:textId="77777777" w:rsidR="00646FDC" w:rsidRPr="001665B4" w:rsidRDefault="00C66A19" w:rsidP="00646FDC">
      <w:pPr>
        <w:pStyle w:val="Prrafodelista"/>
        <w:numPr>
          <w:ilvl w:val="0"/>
          <w:numId w:val="15"/>
        </w:numPr>
        <w:spacing w:line="360" w:lineRule="auto"/>
        <w:ind w:left="0" w:firstLine="0"/>
        <w:jc w:val="both"/>
        <w:rPr>
          <w:rFonts w:ascii="Palatino Linotype" w:eastAsia="MS Mincho" w:hAnsi="Palatino Linotype" w:cs="Arial"/>
        </w:rPr>
      </w:pPr>
      <w:r w:rsidRPr="001665B4">
        <w:rPr>
          <w:rFonts w:ascii="Palatino Linotype" w:eastAsia="MS Mincho" w:hAnsi="Palatino Linotype" w:cs="Arial"/>
        </w:rPr>
        <w:t xml:space="preserve">En </w:t>
      </w:r>
      <w:r w:rsidRPr="001665B4">
        <w:rPr>
          <w:rFonts w:ascii="Palatino Linotype" w:hAnsi="Palatino Linotype" w:cs="Arial"/>
          <w:lang w:eastAsia="es-MX"/>
        </w:rPr>
        <w:t>dichas</w:t>
      </w:r>
      <w:r w:rsidRPr="001665B4">
        <w:rPr>
          <w:rFonts w:ascii="Palatino Linotype" w:eastAsia="Times New Roman" w:hAnsi="Palatino Linotype" w:cs="Arial"/>
        </w:rPr>
        <w:t xml:space="preserve"> condiciones, la </w:t>
      </w:r>
      <w:r w:rsidRPr="001665B4">
        <w:rPr>
          <w:rFonts w:ascii="Palatino Linotype" w:eastAsia="Times New Roman" w:hAnsi="Palatino Linotype" w:cs="Arial"/>
          <w:i/>
        </w:rPr>
        <w:t>Litis</w:t>
      </w:r>
      <w:r w:rsidRPr="001665B4">
        <w:rPr>
          <w:rFonts w:ascii="Palatino Linotype" w:eastAsia="Times New Roman" w:hAnsi="Palatino Linotype" w:cs="Arial"/>
        </w:rPr>
        <w:t xml:space="preserve"> a resolver en este recurso se circunscribe a determinar si </w:t>
      </w:r>
      <w:r w:rsidRPr="001665B4">
        <w:rPr>
          <w:rFonts w:ascii="Palatino Linotype" w:eastAsia="MS Mincho" w:hAnsi="Palatino Linotype" w:cs="Arial"/>
        </w:rPr>
        <w:t xml:space="preserve">se actualiza la causal de procedencia prevista en el artículo 179, </w:t>
      </w:r>
      <w:r w:rsidRPr="001665B4">
        <w:rPr>
          <w:rFonts w:ascii="Palatino Linotype" w:eastAsia="MS Mincho" w:hAnsi="Palatino Linotype" w:cs="Arial"/>
          <w:b/>
        </w:rPr>
        <w:t xml:space="preserve">fracciones </w:t>
      </w:r>
      <w:r w:rsidR="008C083D" w:rsidRPr="001665B4">
        <w:rPr>
          <w:rFonts w:ascii="Palatino Linotype" w:eastAsia="MS Mincho" w:hAnsi="Palatino Linotype" w:cs="Arial"/>
          <w:b/>
        </w:rPr>
        <w:t xml:space="preserve">V y </w:t>
      </w:r>
      <w:r w:rsidRPr="001665B4">
        <w:rPr>
          <w:rFonts w:ascii="Palatino Linotype" w:eastAsia="MS Mincho" w:hAnsi="Palatino Linotype" w:cs="Arial"/>
          <w:b/>
        </w:rPr>
        <w:t>I</w:t>
      </w:r>
      <w:r w:rsidR="008C083D" w:rsidRPr="001665B4">
        <w:rPr>
          <w:rFonts w:ascii="Palatino Linotype" w:eastAsia="MS Mincho" w:hAnsi="Palatino Linotype" w:cs="Arial"/>
          <w:b/>
        </w:rPr>
        <w:t>X</w:t>
      </w:r>
      <w:r w:rsidRPr="001665B4">
        <w:rPr>
          <w:rFonts w:ascii="Palatino Linotype" w:eastAsia="MS Mincho" w:hAnsi="Palatino Linotype" w:cs="Arial"/>
          <w:b/>
        </w:rPr>
        <w:t xml:space="preserve"> </w:t>
      </w:r>
      <w:r w:rsidRPr="001665B4">
        <w:rPr>
          <w:rFonts w:ascii="Palatino Linotype" w:eastAsia="MS Mincho" w:hAnsi="Palatino Linotype" w:cs="Arial"/>
        </w:rPr>
        <w:t xml:space="preserve">de la </w:t>
      </w:r>
      <w:r w:rsidRPr="001665B4">
        <w:rPr>
          <w:rFonts w:ascii="Palatino Linotype" w:eastAsia="MS Mincho" w:hAnsi="Palatino Linotype" w:cs="Arial"/>
          <w:b/>
        </w:rPr>
        <w:t>Ley de Transparencia y Acceso a la Información Pública del Estado de México y Municipios</w:t>
      </w:r>
      <w:r w:rsidRPr="001665B4">
        <w:rPr>
          <w:rFonts w:ascii="Palatino Linotype" w:eastAsia="MS Mincho" w:hAnsi="Palatino Linotype" w:cs="Arial"/>
        </w:rPr>
        <w:t xml:space="preserve">; </w:t>
      </w:r>
      <w:r w:rsidR="008C083D" w:rsidRPr="001665B4">
        <w:rPr>
          <w:rFonts w:ascii="Palatino Linotype" w:eastAsia="Times New Roman" w:hAnsi="Palatino Linotype" w:cs="Arial"/>
          <w:color w:val="000000" w:themeColor="text1"/>
          <w:lang w:val="es-ES" w:eastAsia="es-MX"/>
        </w:rPr>
        <w:t>fracciones</w:t>
      </w:r>
      <w:r w:rsidRPr="001665B4">
        <w:rPr>
          <w:rFonts w:ascii="Palatino Linotype" w:eastAsia="Times New Roman" w:hAnsi="Palatino Linotype" w:cs="Arial"/>
          <w:color w:val="000000" w:themeColor="text1"/>
          <w:lang w:val="es-ES" w:eastAsia="es-MX"/>
        </w:rPr>
        <w:t xml:space="preserve"> que determina la</w:t>
      </w:r>
      <w:r w:rsidR="008C083D" w:rsidRPr="001665B4">
        <w:rPr>
          <w:rFonts w:ascii="Palatino Linotype" w:eastAsia="Times New Roman" w:hAnsi="Palatino Linotype" w:cs="Arial"/>
          <w:color w:val="000000" w:themeColor="text1"/>
          <w:lang w:val="es-ES" w:eastAsia="es-MX"/>
        </w:rPr>
        <w:t>s</w:t>
      </w:r>
      <w:r w:rsidRPr="001665B4">
        <w:rPr>
          <w:rFonts w:ascii="Palatino Linotype" w:eastAsia="Times New Roman" w:hAnsi="Palatino Linotype" w:cs="Arial"/>
          <w:color w:val="000000" w:themeColor="text1"/>
          <w:lang w:val="es-ES" w:eastAsia="es-MX"/>
        </w:rPr>
        <w:t xml:space="preserve"> hipótesis jurídica</w:t>
      </w:r>
      <w:r w:rsidR="008C083D" w:rsidRPr="001665B4">
        <w:rPr>
          <w:rFonts w:ascii="Palatino Linotype" w:eastAsia="Times New Roman" w:hAnsi="Palatino Linotype" w:cs="Arial"/>
          <w:color w:val="000000" w:themeColor="text1"/>
          <w:lang w:val="es-ES" w:eastAsia="es-MX"/>
        </w:rPr>
        <w:t>s</w:t>
      </w:r>
      <w:r w:rsidRPr="001665B4">
        <w:rPr>
          <w:rFonts w:ascii="Palatino Linotype" w:eastAsia="Times New Roman" w:hAnsi="Palatino Linotype" w:cs="Arial"/>
          <w:color w:val="000000" w:themeColor="text1"/>
          <w:lang w:val="es-ES" w:eastAsia="es-MX"/>
        </w:rPr>
        <w:t xml:space="preserve"> relativa</w:t>
      </w:r>
      <w:r w:rsidR="008C083D" w:rsidRPr="001665B4">
        <w:rPr>
          <w:rFonts w:ascii="Palatino Linotype" w:eastAsia="Times New Roman" w:hAnsi="Palatino Linotype" w:cs="Arial"/>
          <w:color w:val="000000" w:themeColor="text1"/>
          <w:lang w:val="es-ES" w:eastAsia="es-MX"/>
        </w:rPr>
        <w:t>s</w:t>
      </w:r>
      <w:r w:rsidRPr="001665B4">
        <w:rPr>
          <w:rFonts w:ascii="Palatino Linotype" w:eastAsia="Times New Roman" w:hAnsi="Palatino Linotype" w:cs="Arial"/>
          <w:color w:val="000000" w:themeColor="text1"/>
          <w:lang w:val="es-ES" w:eastAsia="es-MX"/>
        </w:rPr>
        <w:t xml:space="preserve"> a </w:t>
      </w:r>
      <w:r w:rsidR="008C083D" w:rsidRPr="001665B4">
        <w:rPr>
          <w:rFonts w:ascii="Palatino Linotype" w:eastAsia="Times New Roman" w:hAnsi="Palatino Linotype" w:cs="Arial"/>
          <w:color w:val="000000" w:themeColor="text1"/>
          <w:lang w:val="es-ES" w:eastAsia="es-MX"/>
        </w:rPr>
        <w:t>la entrega de información incompleta y la entrega o puesta a disposición de información en un formato incomprensible y/o no accesible para el solicitante</w:t>
      </w:r>
      <w:r w:rsidRPr="001665B4">
        <w:rPr>
          <w:rFonts w:ascii="Palatino Linotype" w:eastAsia="Times New Roman" w:hAnsi="Palatino Linotype" w:cs="Arial"/>
          <w:color w:val="000000" w:themeColor="text1"/>
          <w:lang w:val="es-ES" w:eastAsia="es-MX"/>
        </w:rPr>
        <w:t xml:space="preserve">; </w:t>
      </w:r>
      <w:r w:rsidRPr="001665B4">
        <w:rPr>
          <w:rFonts w:ascii="Palatino Linotype" w:eastAsia="MS Mincho" w:hAnsi="Palatino Linotype" w:cs="Arial"/>
        </w:rPr>
        <w:t>contexto</w:t>
      </w:r>
      <w:r w:rsidR="008C083D" w:rsidRPr="001665B4">
        <w:rPr>
          <w:rFonts w:ascii="Palatino Linotype" w:eastAsia="MS Mincho" w:hAnsi="Palatino Linotype" w:cs="Arial"/>
        </w:rPr>
        <w:t>s</w:t>
      </w:r>
      <w:r w:rsidRPr="001665B4">
        <w:rPr>
          <w:rFonts w:ascii="Palatino Linotype" w:eastAsia="MS Mincho" w:hAnsi="Palatino Linotype" w:cs="Arial"/>
        </w:rPr>
        <w:t xml:space="preserve"> de</w:t>
      </w:r>
      <w:r w:rsidR="008C083D" w:rsidRPr="001665B4">
        <w:rPr>
          <w:rFonts w:ascii="Palatino Linotype" w:eastAsia="MS Mincho" w:hAnsi="Palatino Linotype" w:cs="Arial"/>
        </w:rPr>
        <w:t xml:space="preserve"> </w:t>
      </w:r>
      <w:r w:rsidRPr="001665B4">
        <w:rPr>
          <w:rFonts w:ascii="Palatino Linotype" w:eastAsia="MS Mincho" w:hAnsi="Palatino Linotype" w:cs="Arial"/>
        </w:rPr>
        <w:t>l</w:t>
      </w:r>
      <w:r w:rsidR="008C083D" w:rsidRPr="001665B4">
        <w:rPr>
          <w:rFonts w:ascii="Palatino Linotype" w:eastAsia="MS Mincho" w:hAnsi="Palatino Linotype" w:cs="Arial"/>
        </w:rPr>
        <w:t>os</w:t>
      </w:r>
      <w:r w:rsidRPr="001665B4">
        <w:rPr>
          <w:rFonts w:ascii="Palatino Linotype" w:eastAsia="MS Mincho" w:hAnsi="Palatino Linotype" w:cs="Arial"/>
        </w:rPr>
        <w:t xml:space="preserve"> cual</w:t>
      </w:r>
      <w:r w:rsidR="008C083D" w:rsidRPr="001665B4">
        <w:rPr>
          <w:rFonts w:ascii="Palatino Linotype" w:eastAsia="MS Mincho" w:hAnsi="Palatino Linotype" w:cs="Arial"/>
        </w:rPr>
        <w:t>es</w:t>
      </w:r>
      <w:r w:rsidRPr="001665B4">
        <w:rPr>
          <w:rFonts w:ascii="Palatino Linotype" w:eastAsia="MS Mincho" w:hAnsi="Palatino Linotype" w:cs="Arial"/>
        </w:rPr>
        <w:t xml:space="preserve"> se dolió </w:t>
      </w:r>
      <w:r w:rsidR="00646FDC" w:rsidRPr="001665B4">
        <w:rPr>
          <w:rFonts w:ascii="Palatino Linotype" w:eastAsia="MS Mincho" w:hAnsi="Palatino Linotype" w:cs="Arial"/>
          <w:b/>
        </w:rPr>
        <w:t>LA RECURRENTE</w:t>
      </w:r>
      <w:r w:rsidRPr="001665B4">
        <w:rPr>
          <w:rFonts w:ascii="Palatino Linotype" w:eastAsia="MS Mincho" w:hAnsi="Palatino Linotype" w:cs="Arial"/>
          <w:b/>
        </w:rPr>
        <w:t xml:space="preserve"> </w:t>
      </w:r>
      <w:r w:rsidRPr="001665B4">
        <w:rPr>
          <w:rFonts w:ascii="Palatino Linotype" w:eastAsia="MS Mincho" w:hAnsi="Palatino Linotype" w:cs="Arial"/>
        </w:rPr>
        <w:t>al momento de interponer su inconformidad.</w:t>
      </w:r>
      <w:r w:rsidRPr="001665B4">
        <w:rPr>
          <w:rFonts w:ascii="Palatino Linotype" w:eastAsia="Times New Roman" w:hAnsi="Palatino Linotype" w:cs="Arial"/>
          <w:color w:val="000000" w:themeColor="text1"/>
          <w:lang w:val="es-ES" w:eastAsia="es-MX"/>
        </w:rPr>
        <w:t xml:space="preserve"> </w:t>
      </w:r>
    </w:p>
    <w:p w14:paraId="75EE73E2" w14:textId="77777777" w:rsidR="00646FDC" w:rsidRPr="001665B4" w:rsidRDefault="00646FDC" w:rsidP="00646FDC">
      <w:pPr>
        <w:pStyle w:val="Prrafodelista"/>
        <w:spacing w:line="360" w:lineRule="auto"/>
        <w:rPr>
          <w:rFonts w:ascii="Palatino Linotype" w:eastAsia="Times New Roman" w:hAnsi="Palatino Linotype" w:cs="Arial"/>
          <w:color w:val="000000" w:themeColor="text1"/>
          <w:lang w:val="es-ES" w:eastAsia="es-MX"/>
        </w:rPr>
      </w:pPr>
    </w:p>
    <w:p w14:paraId="75EE73E3" w14:textId="77777777" w:rsidR="00C66A19" w:rsidRPr="001665B4" w:rsidRDefault="00C66A19" w:rsidP="00646FDC">
      <w:pPr>
        <w:pStyle w:val="Prrafodelista"/>
        <w:numPr>
          <w:ilvl w:val="0"/>
          <w:numId w:val="15"/>
        </w:numPr>
        <w:spacing w:line="360" w:lineRule="auto"/>
        <w:ind w:left="0" w:firstLine="0"/>
        <w:jc w:val="both"/>
        <w:rPr>
          <w:rFonts w:ascii="Palatino Linotype" w:eastAsia="MS Mincho" w:hAnsi="Palatino Linotype" w:cs="Arial"/>
        </w:rPr>
      </w:pPr>
      <w:r w:rsidRPr="001665B4">
        <w:rPr>
          <w:rFonts w:ascii="Palatino Linotype" w:eastAsia="Times New Roman" w:hAnsi="Palatino Linotype" w:cs="Arial"/>
          <w:color w:val="000000" w:themeColor="text1"/>
          <w:lang w:val="es-ES" w:eastAsia="es-MX"/>
        </w:rPr>
        <w:lastRenderedPageBreak/>
        <w:t xml:space="preserve">De modo tal </w:t>
      </w:r>
      <w:r w:rsidRPr="001665B4">
        <w:rPr>
          <w:rFonts w:ascii="Palatino Linotype" w:hAnsi="Palatino Linotype" w:cs="Arial"/>
          <w:color w:val="000000" w:themeColor="text1"/>
        </w:rPr>
        <w:t xml:space="preserve">que el presente recurso de revisión se abocara en determinar si el </w:t>
      </w:r>
      <w:r w:rsidRPr="001665B4">
        <w:rPr>
          <w:rFonts w:ascii="Palatino Linotype" w:hAnsi="Palatino Linotype" w:cs="Arial"/>
          <w:b/>
          <w:color w:val="000000" w:themeColor="text1"/>
        </w:rPr>
        <w:t>SUJETO</w:t>
      </w:r>
      <w:r w:rsidRPr="001665B4">
        <w:rPr>
          <w:rFonts w:ascii="Palatino Linotype" w:hAnsi="Palatino Linotype" w:cs="Arial"/>
          <w:color w:val="000000" w:themeColor="text1"/>
        </w:rPr>
        <w:t xml:space="preserve"> </w:t>
      </w:r>
      <w:r w:rsidRPr="001665B4">
        <w:rPr>
          <w:rFonts w:ascii="Palatino Linotype" w:hAnsi="Palatino Linotype" w:cs="Arial"/>
          <w:b/>
          <w:color w:val="000000" w:themeColor="text1"/>
        </w:rPr>
        <w:t>OBLIGADO</w:t>
      </w:r>
      <w:r w:rsidRPr="001665B4">
        <w:rPr>
          <w:rFonts w:ascii="Palatino Linotype" w:hAnsi="Palatino Linotype" w:cs="Arial"/>
          <w:color w:val="000000" w:themeColor="text1"/>
        </w:rPr>
        <w:t xml:space="preserve"> con su respuesta ciertamente </w:t>
      </w:r>
      <w:r w:rsidRPr="001665B4">
        <w:rPr>
          <w:rFonts w:ascii="Palatino Linotype" w:eastAsia="Times New Roman" w:hAnsi="Palatino Linotype"/>
          <w:color w:val="000000" w:themeColor="text1"/>
        </w:rPr>
        <w:t>actualiza la causal de procedencia</w:t>
      </w:r>
      <w:r w:rsidRPr="001665B4">
        <w:rPr>
          <w:rFonts w:ascii="Palatino Linotype" w:eastAsia="Times New Roman" w:hAnsi="Palatino Linotype"/>
          <w:b/>
          <w:color w:val="000000" w:themeColor="text1"/>
        </w:rPr>
        <w:t xml:space="preserve"> </w:t>
      </w:r>
      <w:r w:rsidRPr="001665B4">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14:paraId="75EE73E4" w14:textId="77777777" w:rsidR="00C66A19" w:rsidRPr="001665B4" w:rsidRDefault="00C66A19" w:rsidP="00646FDC">
      <w:pPr>
        <w:spacing w:line="360" w:lineRule="auto"/>
        <w:jc w:val="both"/>
        <w:rPr>
          <w:rFonts w:ascii="Palatino Linotype" w:hAnsi="Palatino Linotype"/>
          <w:color w:val="000000" w:themeColor="text1"/>
        </w:rPr>
      </w:pPr>
    </w:p>
    <w:p w14:paraId="75EE73E5" w14:textId="77777777" w:rsidR="00C66A19" w:rsidRPr="001665B4" w:rsidRDefault="00C66A19" w:rsidP="00646FDC">
      <w:pPr>
        <w:pStyle w:val="Ttulo1"/>
        <w:spacing w:before="0" w:line="360" w:lineRule="auto"/>
        <w:jc w:val="both"/>
        <w:rPr>
          <w:rFonts w:ascii="Palatino Linotype" w:hAnsi="Palatino Linotype"/>
          <w:b/>
          <w:color w:val="000000" w:themeColor="text1"/>
          <w:sz w:val="24"/>
          <w:szCs w:val="24"/>
        </w:rPr>
      </w:pPr>
      <w:r w:rsidRPr="001665B4">
        <w:rPr>
          <w:rFonts w:ascii="Palatino Linotype" w:hAnsi="Palatino Linotype"/>
          <w:b/>
          <w:color w:val="000000" w:themeColor="text1"/>
          <w:sz w:val="24"/>
          <w:szCs w:val="24"/>
        </w:rPr>
        <w:t>CUARTO. Del estudio y resolución del asunto</w:t>
      </w:r>
    </w:p>
    <w:p w14:paraId="75EE73E6" w14:textId="77777777" w:rsidR="00134CE6" w:rsidRPr="001665B4" w:rsidRDefault="00134CE6" w:rsidP="00646FDC">
      <w:pPr>
        <w:pStyle w:val="Prrafodelista"/>
        <w:spacing w:line="360" w:lineRule="auto"/>
        <w:jc w:val="both"/>
        <w:rPr>
          <w:rFonts w:ascii="Palatino Linotype" w:hAnsi="Palatino Linotype"/>
          <w:color w:val="000000" w:themeColor="text1"/>
        </w:rPr>
      </w:pPr>
    </w:p>
    <w:p w14:paraId="75EE73E7" w14:textId="77777777" w:rsidR="00060552" w:rsidRPr="001665B4" w:rsidRDefault="00C66A19" w:rsidP="00646FDC">
      <w:pPr>
        <w:pStyle w:val="Prrafodelista"/>
        <w:numPr>
          <w:ilvl w:val="0"/>
          <w:numId w:val="15"/>
        </w:numPr>
        <w:spacing w:line="360" w:lineRule="auto"/>
        <w:ind w:left="0" w:firstLine="0"/>
        <w:jc w:val="both"/>
        <w:rPr>
          <w:rFonts w:ascii="Palatino Linotype" w:hAnsi="Palatino Linotype"/>
          <w:color w:val="000000" w:themeColor="text1"/>
        </w:rPr>
      </w:pPr>
      <w:r w:rsidRPr="001665B4">
        <w:rPr>
          <w:rFonts w:ascii="Palatino Linotype" w:hAnsi="Palatino Linotype"/>
          <w:color w:val="000000" w:themeColor="text1"/>
        </w:rPr>
        <w:t>Acotada la</w:t>
      </w:r>
      <w:r w:rsidRPr="001665B4">
        <w:rPr>
          <w:rFonts w:ascii="Palatino Linotype" w:hAnsi="Palatino Linotype"/>
          <w:i/>
          <w:color w:val="000000" w:themeColor="text1"/>
        </w:rPr>
        <w:t xml:space="preserve"> Litis</w:t>
      </w:r>
      <w:r w:rsidRPr="001665B4">
        <w:rPr>
          <w:rFonts w:ascii="Palatino Linotype" w:hAnsi="Palatino Linotype"/>
          <w:color w:val="000000" w:themeColor="text1"/>
        </w:rPr>
        <w:t>,</w:t>
      </w:r>
      <w:r w:rsidR="004900B4" w:rsidRPr="001665B4">
        <w:rPr>
          <w:rFonts w:ascii="Palatino Linotype" w:hAnsi="Palatino Linotype"/>
          <w:color w:val="000000" w:themeColor="text1"/>
        </w:rPr>
        <w:t xml:space="preserve"> es dable primeramente señalar</w:t>
      </w:r>
      <w:r w:rsidR="00060552" w:rsidRPr="001665B4">
        <w:rPr>
          <w:rFonts w:ascii="Palatino Linotype" w:hAnsi="Palatino Linotype"/>
          <w:color w:val="000000" w:themeColor="text1"/>
        </w:rPr>
        <w:t xml:space="preserve"> </w:t>
      </w:r>
      <w:r w:rsidR="008C083D" w:rsidRPr="001665B4">
        <w:rPr>
          <w:rFonts w:ascii="Palatino Linotype" w:hAnsi="Palatino Linotype"/>
          <w:color w:val="000000" w:themeColor="text1"/>
        </w:rPr>
        <w:t xml:space="preserve">que con la respuesta emitida, el </w:t>
      </w:r>
      <w:r w:rsidR="008C083D" w:rsidRPr="001665B4">
        <w:rPr>
          <w:rFonts w:ascii="Palatino Linotype" w:hAnsi="Palatino Linotype"/>
          <w:b/>
          <w:color w:val="000000" w:themeColor="text1"/>
        </w:rPr>
        <w:t>SUJETO OBLIGADO</w:t>
      </w:r>
      <w:r w:rsidR="008C083D" w:rsidRPr="001665B4">
        <w:rPr>
          <w:rFonts w:ascii="Palatino Linotype" w:hAnsi="Palatino Linotype"/>
          <w:color w:val="000000" w:themeColor="text1"/>
        </w:rPr>
        <w:t xml:space="preserve"> acepta que genera, posee y administra la información solicitada, por lo que se omite un análisis pormenorizado de la fuente obligacional del Instituto Hacendario del Estado de México, para determinar si genera, posee y administra lo requerido; en virtud que se insiste, aceptó que cuenta con la misma, al remitir capturas de pantalla de los correos electrónicos</w:t>
      </w:r>
      <w:r w:rsidR="00646FDC" w:rsidRPr="001665B4">
        <w:rPr>
          <w:rFonts w:ascii="Palatino Linotype" w:hAnsi="Palatino Linotype"/>
          <w:color w:val="000000" w:themeColor="text1"/>
        </w:rPr>
        <w:t xml:space="preserve"> solicitados</w:t>
      </w:r>
      <w:r w:rsidR="008C083D" w:rsidRPr="001665B4">
        <w:rPr>
          <w:rFonts w:ascii="Palatino Linotype" w:hAnsi="Palatino Linotype"/>
          <w:color w:val="000000" w:themeColor="text1"/>
        </w:rPr>
        <w:t>.</w:t>
      </w:r>
    </w:p>
    <w:p w14:paraId="75EE73E8" w14:textId="77777777" w:rsidR="008C083D" w:rsidRPr="001665B4" w:rsidRDefault="008C083D" w:rsidP="00646FDC">
      <w:pPr>
        <w:pStyle w:val="Prrafodelista"/>
        <w:spacing w:line="360" w:lineRule="auto"/>
        <w:ind w:left="0"/>
        <w:jc w:val="both"/>
        <w:rPr>
          <w:rFonts w:ascii="Palatino Linotype" w:hAnsi="Palatino Linotype"/>
          <w:color w:val="000000" w:themeColor="text1"/>
        </w:rPr>
      </w:pPr>
    </w:p>
    <w:p w14:paraId="75EE73E9" w14:textId="77777777" w:rsidR="008C083D" w:rsidRPr="001665B4" w:rsidRDefault="008C083D" w:rsidP="00646FDC">
      <w:pPr>
        <w:numPr>
          <w:ilvl w:val="0"/>
          <w:numId w:val="15"/>
        </w:numPr>
        <w:spacing w:line="360" w:lineRule="auto"/>
        <w:ind w:left="0" w:firstLine="0"/>
        <w:contextualSpacing/>
        <w:jc w:val="both"/>
        <w:rPr>
          <w:rFonts w:ascii="Palatino Linotype" w:hAnsi="Palatino Linotype" w:cs="Arial"/>
        </w:rPr>
      </w:pPr>
      <w:r w:rsidRPr="001665B4">
        <w:rPr>
          <w:rFonts w:ascii="Palatino Linotype" w:hAnsi="Palatino Linotype"/>
          <w:lang w:val="es-ES"/>
        </w:rPr>
        <w:t>No obstante lo anterior, resulta necesario hacer las siguientes precisiones. Primeramente</w:t>
      </w:r>
      <w:r w:rsidRPr="001665B4">
        <w:rPr>
          <w:rFonts w:ascii="Palatino Linotype" w:hAnsi="Palatino Linotype"/>
        </w:rPr>
        <w:t xml:space="preserve">, </w:t>
      </w:r>
      <w:r w:rsidRPr="001665B4">
        <w:rPr>
          <w:rFonts w:ascii="Palatino Linotype" w:hAnsi="Palatino Linotype" w:cs="Arial"/>
        </w:rPr>
        <w:t>recordar</w:t>
      </w:r>
      <w:r w:rsidRPr="001665B4">
        <w:rPr>
          <w:rFonts w:ascii="Palatino Linotype" w:hAnsi="Palatino Linotype"/>
          <w:color w:val="000000"/>
        </w:rPr>
        <w:t xml:space="preserve"> que </w:t>
      </w:r>
      <w:r w:rsidRPr="001665B4">
        <w:rPr>
          <w:rFonts w:ascii="Palatino Linotype" w:hAnsi="Palatino Linotype" w:cs="Arial"/>
          <w:color w:val="000000"/>
        </w:rPr>
        <w:t xml:space="preserve">la materia elemental del acceso a la información pública, </w:t>
      </w:r>
      <w:r w:rsidRPr="001665B4">
        <w:rPr>
          <w:rFonts w:ascii="Palatino Linotype" w:hAnsi="Palatino Linotype" w:cs="Arial"/>
        </w:rPr>
        <w:t>consiste</w:t>
      </w:r>
      <w:r w:rsidRPr="001665B4">
        <w:rPr>
          <w:rFonts w:ascii="Palatino Linotype" w:hAnsi="Palatino Linotype" w:cs="Arial"/>
          <w:color w:val="000000"/>
        </w:rPr>
        <w:t xml:space="preserve"> en que la información solicitada conste en un soporte documental en cualquiera de sus formas, a saber: e</w:t>
      </w:r>
      <w:r w:rsidRPr="001665B4">
        <w:rPr>
          <w:rFonts w:ascii="Palatino Linotype" w:hAnsi="Palatino Linotype" w:cs="Arial"/>
        </w:rPr>
        <w:t xml:space="preserve">xpedientes, estudios, actas, resoluciones, oficios, acuerdos, circulares, contratos, convenios, estadísticas o bien cualquier registro en posesión de los Sujetos Obligados, en términos de lo previsto por el artículo 3 de la Ley de Transparencia y Acceso a la Información Pública del Estado de México y Municipios, que establece: </w:t>
      </w:r>
    </w:p>
    <w:p w14:paraId="75EE73EA" w14:textId="77777777" w:rsidR="00646FDC" w:rsidRPr="001665B4" w:rsidRDefault="00646FDC" w:rsidP="00646FDC">
      <w:pPr>
        <w:pStyle w:val="Prrafodelista"/>
        <w:spacing w:line="360" w:lineRule="auto"/>
        <w:rPr>
          <w:rFonts w:ascii="Palatino Linotype" w:hAnsi="Palatino Linotype" w:cs="Arial"/>
        </w:rPr>
      </w:pPr>
    </w:p>
    <w:p w14:paraId="75EE73EB" w14:textId="77777777" w:rsidR="008C083D" w:rsidRPr="001665B4" w:rsidRDefault="008C083D" w:rsidP="00646FDC">
      <w:pPr>
        <w:autoSpaceDE w:val="0"/>
        <w:autoSpaceDN w:val="0"/>
        <w:adjustRightInd w:val="0"/>
        <w:spacing w:line="360" w:lineRule="auto"/>
        <w:ind w:left="426" w:right="474"/>
        <w:jc w:val="both"/>
        <w:rPr>
          <w:rFonts w:ascii="Palatino Linotype" w:hAnsi="Palatino Linotype" w:cs="Arial"/>
          <w:bCs/>
          <w:i/>
        </w:rPr>
      </w:pPr>
      <w:r w:rsidRPr="001665B4">
        <w:rPr>
          <w:rFonts w:ascii="Palatino Linotype" w:hAnsi="Palatino Linotype" w:cs="Arial"/>
          <w:bCs/>
          <w:i/>
        </w:rPr>
        <w:t>“</w:t>
      </w:r>
      <w:r w:rsidRPr="001665B4">
        <w:rPr>
          <w:rFonts w:ascii="Palatino Linotype" w:hAnsi="Palatino Linotype" w:cs="Arial"/>
          <w:b/>
          <w:bCs/>
          <w:i/>
        </w:rPr>
        <w:t>Artículo 3.</w:t>
      </w:r>
      <w:r w:rsidRPr="001665B4">
        <w:rPr>
          <w:rFonts w:ascii="Palatino Linotype" w:hAnsi="Palatino Linotype" w:cs="Arial"/>
          <w:bCs/>
          <w:i/>
        </w:rPr>
        <w:t xml:space="preserve"> Para los efectos de la presente Ley se entenderá por:</w:t>
      </w:r>
    </w:p>
    <w:p w14:paraId="75EE73EC" w14:textId="77777777" w:rsidR="008C083D" w:rsidRPr="001665B4" w:rsidRDefault="008C083D" w:rsidP="00646FDC">
      <w:pPr>
        <w:autoSpaceDE w:val="0"/>
        <w:autoSpaceDN w:val="0"/>
        <w:adjustRightInd w:val="0"/>
        <w:spacing w:line="360" w:lineRule="auto"/>
        <w:ind w:left="426" w:right="474"/>
        <w:jc w:val="both"/>
        <w:rPr>
          <w:rFonts w:ascii="Palatino Linotype" w:hAnsi="Palatino Linotype" w:cs="Arial"/>
          <w:bCs/>
          <w:i/>
        </w:rPr>
      </w:pPr>
      <w:r w:rsidRPr="001665B4">
        <w:rPr>
          <w:rFonts w:ascii="Palatino Linotype" w:hAnsi="Palatino Linotype" w:cs="Arial"/>
          <w:bCs/>
          <w:i/>
        </w:rPr>
        <w:lastRenderedPageBreak/>
        <w:t>...</w:t>
      </w:r>
    </w:p>
    <w:p w14:paraId="75EE73ED" w14:textId="77777777" w:rsidR="008C083D" w:rsidRPr="001665B4" w:rsidRDefault="008C083D" w:rsidP="00646FDC">
      <w:pPr>
        <w:autoSpaceDE w:val="0"/>
        <w:autoSpaceDN w:val="0"/>
        <w:adjustRightInd w:val="0"/>
        <w:spacing w:line="360" w:lineRule="auto"/>
        <w:ind w:left="426" w:right="474"/>
        <w:jc w:val="both"/>
        <w:rPr>
          <w:rFonts w:ascii="Palatino Linotype" w:hAnsi="Palatino Linotype" w:cs="Arial"/>
          <w:bCs/>
          <w:i/>
        </w:rPr>
      </w:pPr>
      <w:r w:rsidRPr="001665B4">
        <w:rPr>
          <w:rFonts w:ascii="Palatino Linotype" w:hAnsi="Palatino Linotype" w:cs="Arial"/>
          <w:bCs/>
          <w:i/>
        </w:rPr>
        <w:t xml:space="preserve">XI. </w:t>
      </w:r>
      <w:r w:rsidRPr="001665B4">
        <w:rPr>
          <w:rFonts w:ascii="Palatino Linotype" w:hAnsi="Palatino Linotype" w:cs="Arial"/>
          <w:b/>
          <w:bCs/>
          <w:i/>
        </w:rPr>
        <w:t>Documento:</w:t>
      </w:r>
      <w:r w:rsidRPr="001665B4">
        <w:rPr>
          <w:rFonts w:ascii="Palatino Linotype" w:hAnsi="Palatino Linotype" w:cs="Arial"/>
          <w:bCs/>
          <w:i/>
        </w:rPr>
        <w:t xml:space="preserve"> Los expedientes, reportes, estudios,</w:t>
      </w:r>
      <w:r w:rsidRPr="001665B4">
        <w:rPr>
          <w:rFonts w:ascii="Palatino Linotype" w:hAnsi="Palatino Linotype" w:cs="Arial"/>
          <w:b/>
          <w:bCs/>
          <w:i/>
        </w:rPr>
        <w:t xml:space="preserve"> </w:t>
      </w:r>
      <w:r w:rsidRPr="001665B4">
        <w:rPr>
          <w:rFonts w:ascii="Palatino Linotype" w:hAnsi="Palatino Linotype" w:cs="Arial"/>
          <w:bCs/>
          <w:i/>
        </w:rPr>
        <w:t xml:space="preserve">actas, resoluciones, oficios, correspondencia, acuerdos, directivas, directrices, circulares, contratos, convenios, instructivos, notas, memorandos, estadísticas </w:t>
      </w:r>
      <w:r w:rsidRPr="001665B4">
        <w:rPr>
          <w:rFonts w:ascii="Palatino Linotype" w:hAnsi="Palatino Linotype" w:cs="Arial"/>
          <w:b/>
          <w:bCs/>
          <w:i/>
        </w:rPr>
        <w:t xml:space="preserve">o bien, cualquier otro registro que documente el ejercicio de las facultades, funciones y competencias </w:t>
      </w:r>
      <w:r w:rsidRPr="001665B4">
        <w:rPr>
          <w:rFonts w:ascii="Palatino Linotype" w:hAnsi="Palatino Linotype" w:cs="Arial"/>
          <w:bCs/>
          <w:i/>
        </w:rPr>
        <w:t xml:space="preserve">de los sujetos obligados, sus servidores públicos e integrantes, sin importar su fuente o fecha de elaboración. Los documentos podrán estar en cualquier medio, sea escrito, impreso, sonoro, visual, </w:t>
      </w:r>
      <w:r w:rsidRPr="001665B4">
        <w:rPr>
          <w:rFonts w:ascii="Palatino Linotype" w:hAnsi="Palatino Linotype" w:cs="Arial"/>
          <w:b/>
          <w:bCs/>
          <w:i/>
        </w:rPr>
        <w:t>electrónico, informático</w:t>
      </w:r>
      <w:r w:rsidRPr="001665B4">
        <w:rPr>
          <w:rFonts w:ascii="Palatino Linotype" w:hAnsi="Palatino Linotype" w:cs="Arial"/>
          <w:bCs/>
          <w:i/>
        </w:rPr>
        <w:t xml:space="preserve"> u holográfico;</w:t>
      </w:r>
    </w:p>
    <w:p w14:paraId="75EE73EE" w14:textId="77777777" w:rsidR="008C083D" w:rsidRPr="001665B4" w:rsidRDefault="008C083D" w:rsidP="00646FDC">
      <w:pPr>
        <w:autoSpaceDE w:val="0"/>
        <w:autoSpaceDN w:val="0"/>
        <w:adjustRightInd w:val="0"/>
        <w:spacing w:line="360" w:lineRule="auto"/>
        <w:ind w:left="426" w:right="474"/>
        <w:jc w:val="both"/>
        <w:rPr>
          <w:rFonts w:ascii="Palatino Linotype" w:hAnsi="Palatino Linotype" w:cs="Arial"/>
          <w:b/>
          <w:bCs/>
          <w:i/>
        </w:rPr>
      </w:pPr>
      <w:r w:rsidRPr="001665B4">
        <w:rPr>
          <w:rFonts w:ascii="Palatino Linotype" w:hAnsi="Palatino Linotype" w:cs="Arial"/>
          <w:b/>
          <w:bCs/>
          <w:i/>
        </w:rPr>
        <w:t>...”</w:t>
      </w:r>
    </w:p>
    <w:p w14:paraId="75EE73EF" w14:textId="77777777" w:rsidR="008C083D" w:rsidRPr="001665B4" w:rsidRDefault="008C083D" w:rsidP="00646FDC">
      <w:pPr>
        <w:autoSpaceDE w:val="0"/>
        <w:autoSpaceDN w:val="0"/>
        <w:adjustRightInd w:val="0"/>
        <w:spacing w:line="360" w:lineRule="auto"/>
        <w:ind w:left="426" w:right="474"/>
        <w:jc w:val="both"/>
        <w:rPr>
          <w:rFonts w:ascii="Palatino Linotype" w:hAnsi="Palatino Linotype" w:cs="Arial"/>
          <w:bCs/>
        </w:rPr>
      </w:pPr>
      <w:r w:rsidRPr="001665B4">
        <w:rPr>
          <w:rFonts w:ascii="Palatino Linotype" w:hAnsi="Palatino Linotype" w:cs="Arial"/>
          <w:bCs/>
        </w:rPr>
        <w:t>(Énfasis añadido)</w:t>
      </w:r>
    </w:p>
    <w:p w14:paraId="75EE73F0" w14:textId="77777777" w:rsidR="008C083D" w:rsidRPr="001665B4" w:rsidRDefault="008C083D" w:rsidP="00646FDC">
      <w:pPr>
        <w:autoSpaceDE w:val="0"/>
        <w:autoSpaceDN w:val="0"/>
        <w:adjustRightInd w:val="0"/>
        <w:spacing w:line="360" w:lineRule="auto"/>
        <w:ind w:left="709" w:right="851"/>
        <w:jc w:val="both"/>
        <w:rPr>
          <w:rFonts w:ascii="Palatino Linotype" w:hAnsi="Palatino Linotype" w:cs="Arial"/>
          <w:color w:val="000000"/>
        </w:rPr>
      </w:pPr>
    </w:p>
    <w:p w14:paraId="75EE73F1" w14:textId="77777777" w:rsidR="008C083D" w:rsidRPr="001665B4" w:rsidRDefault="008C083D" w:rsidP="00646FDC">
      <w:pPr>
        <w:numPr>
          <w:ilvl w:val="0"/>
          <w:numId w:val="15"/>
        </w:numPr>
        <w:spacing w:line="360" w:lineRule="auto"/>
        <w:ind w:left="0" w:firstLine="0"/>
        <w:contextualSpacing/>
        <w:jc w:val="both"/>
        <w:rPr>
          <w:rFonts w:ascii="Palatino Linotype" w:hAnsi="Palatino Linotype" w:cs="Arial"/>
          <w:lang w:eastAsia="es-MX"/>
        </w:rPr>
      </w:pPr>
      <w:r w:rsidRPr="001665B4">
        <w:rPr>
          <w:rFonts w:ascii="Palatino Linotype" w:hAnsi="Palatino Linotype"/>
          <w:lang w:val="es-ES"/>
        </w:rPr>
        <w:t>Motivo</w:t>
      </w:r>
      <w:r w:rsidRPr="001665B4">
        <w:rPr>
          <w:rFonts w:ascii="Palatino Linotype" w:hAnsi="Palatino Linotype" w:cs="Arial"/>
          <w:lang w:eastAsia="es-MX"/>
        </w:rPr>
        <w:t xml:space="preserve"> por el cual se actualiza el supuesto jurídico, previsto en el anteriormente citado artículo 12 de la Ley de Transparencia y Acceso a la Información Pública del Estado de México y Municipios.</w:t>
      </w:r>
    </w:p>
    <w:p w14:paraId="75EE73F2" w14:textId="77777777" w:rsidR="008C083D" w:rsidRPr="001665B4" w:rsidRDefault="008C083D" w:rsidP="00646FDC">
      <w:pPr>
        <w:pStyle w:val="Prrafodelista"/>
        <w:spacing w:line="360" w:lineRule="auto"/>
        <w:ind w:left="0" w:right="34"/>
        <w:jc w:val="both"/>
        <w:rPr>
          <w:rFonts w:ascii="Palatino Linotype" w:hAnsi="Palatino Linotype" w:cs="Arial"/>
          <w:lang w:eastAsia="es-MX"/>
        </w:rPr>
      </w:pPr>
    </w:p>
    <w:p w14:paraId="75EE73F3" w14:textId="77777777" w:rsidR="008C083D" w:rsidRPr="001665B4" w:rsidRDefault="008C083D" w:rsidP="00646FDC">
      <w:pPr>
        <w:pStyle w:val="Prrafodelista"/>
        <w:tabs>
          <w:tab w:val="left" w:pos="709"/>
        </w:tabs>
        <w:spacing w:line="360" w:lineRule="auto"/>
        <w:ind w:left="426" w:right="474"/>
        <w:jc w:val="both"/>
        <w:rPr>
          <w:rFonts w:ascii="Palatino Linotype" w:hAnsi="Palatino Linotype"/>
          <w:i/>
        </w:rPr>
      </w:pPr>
      <w:r w:rsidRPr="001665B4">
        <w:rPr>
          <w:rFonts w:ascii="Palatino Linotype" w:hAnsi="Palatino Linotype"/>
          <w:i/>
        </w:rPr>
        <w:t>“Artículo 12. Quienes generen, recopilen, administren, manejen, procesen, archiven o conserven información pública serán responsables de la misma en los términos de las disposiciones jurídicas aplicables.</w:t>
      </w:r>
    </w:p>
    <w:p w14:paraId="75EE73F4" w14:textId="77777777" w:rsidR="008C083D" w:rsidRPr="001665B4" w:rsidRDefault="008C083D" w:rsidP="00646FDC">
      <w:pPr>
        <w:pStyle w:val="Prrafodelista"/>
        <w:tabs>
          <w:tab w:val="left" w:pos="709"/>
        </w:tabs>
        <w:spacing w:line="360" w:lineRule="auto"/>
        <w:ind w:left="426" w:right="474"/>
        <w:jc w:val="both"/>
        <w:rPr>
          <w:rFonts w:ascii="Palatino Linotype" w:hAnsi="Palatino Linotype" w:cs="Arial"/>
          <w:i/>
          <w:noProof/>
          <w:lang w:eastAsia="es-MX"/>
        </w:rPr>
      </w:pPr>
    </w:p>
    <w:p w14:paraId="75EE73F5" w14:textId="77777777" w:rsidR="008C083D" w:rsidRPr="001665B4" w:rsidRDefault="008C083D" w:rsidP="00646FDC">
      <w:pPr>
        <w:pStyle w:val="Prrafodelista"/>
        <w:tabs>
          <w:tab w:val="left" w:pos="709"/>
        </w:tabs>
        <w:spacing w:line="360" w:lineRule="auto"/>
        <w:ind w:left="426" w:right="474"/>
        <w:jc w:val="both"/>
        <w:rPr>
          <w:rFonts w:ascii="Palatino Linotype" w:hAnsi="Palatino Linotype"/>
          <w:i/>
        </w:rPr>
      </w:pPr>
      <w:r w:rsidRPr="001665B4">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5EE73F6" w14:textId="77777777" w:rsidR="00F97164" w:rsidRPr="001665B4" w:rsidRDefault="008C083D" w:rsidP="00646FDC">
      <w:pPr>
        <w:numPr>
          <w:ilvl w:val="0"/>
          <w:numId w:val="15"/>
        </w:numPr>
        <w:spacing w:line="360" w:lineRule="auto"/>
        <w:ind w:left="0" w:firstLine="0"/>
        <w:contextualSpacing/>
        <w:jc w:val="both"/>
        <w:rPr>
          <w:rFonts w:ascii="Palatino Linotype" w:hAnsi="Palatino Linotype" w:cs="Arial"/>
          <w:color w:val="000000"/>
        </w:rPr>
      </w:pPr>
      <w:r w:rsidRPr="001665B4">
        <w:rPr>
          <w:rFonts w:ascii="Palatino Linotype" w:hAnsi="Palatino Linotype"/>
          <w:color w:val="000000"/>
        </w:rPr>
        <w:lastRenderedPageBreak/>
        <w:t xml:space="preserve">Lo </w:t>
      </w:r>
      <w:r w:rsidRPr="001665B4">
        <w:rPr>
          <w:rFonts w:ascii="Palatino Linotype" w:hAnsi="Palatino Linotype"/>
          <w:lang w:val="es-ES"/>
        </w:rPr>
        <w:t>anterior</w:t>
      </w:r>
      <w:r w:rsidRPr="001665B4">
        <w:rPr>
          <w:rFonts w:ascii="Palatino Linotype" w:hAnsi="Palatino Linotype"/>
          <w:color w:val="000000"/>
        </w:rPr>
        <w:t>, a efecto de subrayar que cuando son requeridos correos electrónicos no es procedente</w:t>
      </w:r>
      <w:r w:rsidRPr="001665B4">
        <w:rPr>
          <w:rFonts w:ascii="Palatino Linotype" w:hAnsi="Palatino Linotype"/>
          <w:b/>
          <w:color w:val="000000"/>
        </w:rPr>
        <w:t xml:space="preserve"> </w:t>
      </w:r>
      <w:r w:rsidRPr="001665B4">
        <w:rPr>
          <w:rFonts w:ascii="Palatino Linotype" w:hAnsi="Palatino Linotype"/>
          <w:color w:val="000000"/>
        </w:rPr>
        <w:t>entregar capturas de pantalla de las bandejas de entrada y salida o bien el número estadístico de correos enviados y recibidos, sino su contenido; a menos de que expresamente sea requerida la estadística.</w:t>
      </w:r>
      <w:r w:rsidR="00F97164" w:rsidRPr="001665B4">
        <w:rPr>
          <w:rFonts w:ascii="Palatino Linotype" w:hAnsi="Palatino Linotype"/>
          <w:color w:val="000000"/>
        </w:rPr>
        <w:t xml:space="preserve"> </w:t>
      </w:r>
    </w:p>
    <w:p w14:paraId="75EE73F7" w14:textId="77777777" w:rsidR="00F97164" w:rsidRPr="001665B4" w:rsidRDefault="00F97164" w:rsidP="00F97164">
      <w:pPr>
        <w:spacing w:line="360" w:lineRule="auto"/>
        <w:contextualSpacing/>
        <w:jc w:val="both"/>
        <w:rPr>
          <w:rFonts w:ascii="Palatino Linotype" w:hAnsi="Palatino Linotype" w:cs="Arial"/>
          <w:color w:val="000000"/>
        </w:rPr>
      </w:pPr>
    </w:p>
    <w:p w14:paraId="75EE73F8" w14:textId="77777777" w:rsidR="008C083D" w:rsidRPr="001665B4" w:rsidRDefault="00F97164" w:rsidP="00646FDC">
      <w:pPr>
        <w:numPr>
          <w:ilvl w:val="0"/>
          <w:numId w:val="15"/>
        </w:numPr>
        <w:spacing w:line="360" w:lineRule="auto"/>
        <w:ind w:left="0" w:firstLine="0"/>
        <w:contextualSpacing/>
        <w:jc w:val="both"/>
        <w:rPr>
          <w:rFonts w:ascii="Palatino Linotype" w:hAnsi="Palatino Linotype" w:cs="Arial"/>
          <w:color w:val="000000"/>
        </w:rPr>
      </w:pPr>
      <w:r w:rsidRPr="001665B4">
        <w:rPr>
          <w:rFonts w:ascii="Palatino Linotype" w:hAnsi="Palatino Linotype"/>
          <w:color w:val="000000"/>
        </w:rPr>
        <w:t>Del caso concreto, si bien es cierto son capturas de pantalla la información entregada, se estima que dicha información colma parcialmente la solicitud de información, pues no corresponde únicamente a la bandeja de salida de la cuenta de correo, sino que se desprende el texto y contenido de los correos emitidos, incluyendo si conteniente anexos.</w:t>
      </w:r>
    </w:p>
    <w:p w14:paraId="75EE73F9" w14:textId="77777777" w:rsidR="008C083D" w:rsidRPr="001665B4" w:rsidRDefault="008C083D" w:rsidP="00646FDC">
      <w:pPr>
        <w:pStyle w:val="Prrafodelista"/>
        <w:spacing w:line="360" w:lineRule="auto"/>
        <w:ind w:left="0" w:right="34"/>
        <w:jc w:val="both"/>
        <w:rPr>
          <w:rFonts w:ascii="Palatino Linotype" w:hAnsi="Palatino Linotype" w:cs="Arial"/>
          <w:color w:val="000000"/>
        </w:rPr>
      </w:pPr>
    </w:p>
    <w:p w14:paraId="75EE73FA" w14:textId="77777777" w:rsidR="008C083D" w:rsidRPr="001665B4" w:rsidRDefault="00F97164" w:rsidP="00646FDC">
      <w:pPr>
        <w:numPr>
          <w:ilvl w:val="0"/>
          <w:numId w:val="15"/>
        </w:numPr>
        <w:spacing w:line="360" w:lineRule="auto"/>
        <w:ind w:left="0" w:firstLine="0"/>
        <w:contextualSpacing/>
        <w:jc w:val="both"/>
        <w:rPr>
          <w:rFonts w:ascii="Palatino Linotype" w:hAnsi="Palatino Linotype" w:cs="Arial"/>
          <w:color w:val="000000" w:themeColor="text1"/>
        </w:rPr>
      </w:pPr>
      <w:r w:rsidRPr="001665B4">
        <w:rPr>
          <w:rFonts w:ascii="Palatino Linotype" w:hAnsi="Palatino Linotype"/>
          <w:color w:val="000000"/>
        </w:rPr>
        <w:t>Ahora bien,</w:t>
      </w:r>
      <w:r w:rsidR="008C083D" w:rsidRPr="001665B4">
        <w:rPr>
          <w:rFonts w:ascii="Palatino Linotype" w:hAnsi="Palatino Linotype"/>
          <w:color w:val="000000"/>
        </w:rPr>
        <w:t xml:space="preserve"> no es óbice</w:t>
      </w:r>
      <w:r w:rsidR="008C083D" w:rsidRPr="001665B4">
        <w:rPr>
          <w:rFonts w:ascii="Palatino Linotype" w:hAnsi="Palatino Linotype" w:cs="Arial"/>
          <w:color w:val="000000" w:themeColor="text1"/>
        </w:rPr>
        <w:t xml:space="preserve"> señalar que los correos electrónicos del servidor público, relacionado con sus atribuciones, constituye información pública a la cual se puede acceder, ya que registran el ejercicio de sus facultades o actividades; se encuentran en medios electrónicos o informáticos y contienen información que los sujetos obligados generaron, obtuvieron, adquirieron, transformaron o conservaron por cualquier título.</w:t>
      </w:r>
    </w:p>
    <w:p w14:paraId="75EE73FB" w14:textId="77777777" w:rsidR="008C083D" w:rsidRPr="001665B4" w:rsidRDefault="008C083D" w:rsidP="00646FDC">
      <w:pPr>
        <w:pStyle w:val="Prrafodelista"/>
        <w:spacing w:line="360" w:lineRule="auto"/>
        <w:rPr>
          <w:rFonts w:ascii="Palatino Linotype" w:hAnsi="Palatino Linotype" w:cs="Arial"/>
          <w:color w:val="000000" w:themeColor="text1"/>
        </w:rPr>
      </w:pPr>
    </w:p>
    <w:p w14:paraId="75EE73FC" w14:textId="77777777" w:rsidR="008C083D" w:rsidRPr="001665B4" w:rsidRDefault="008C083D" w:rsidP="00646FDC">
      <w:pPr>
        <w:numPr>
          <w:ilvl w:val="0"/>
          <w:numId w:val="15"/>
        </w:numPr>
        <w:spacing w:line="360" w:lineRule="auto"/>
        <w:ind w:left="0" w:firstLine="0"/>
        <w:contextualSpacing/>
        <w:jc w:val="both"/>
        <w:rPr>
          <w:rFonts w:ascii="Palatino Linotype" w:hAnsi="Palatino Linotype" w:cs="Arial"/>
          <w:color w:val="000000" w:themeColor="text1"/>
        </w:rPr>
      </w:pPr>
      <w:r w:rsidRPr="001665B4">
        <w:rPr>
          <w:rFonts w:ascii="Palatino Linotype" w:hAnsi="Palatino Linotype" w:cs="Arial"/>
          <w:color w:val="000000" w:themeColor="text1"/>
        </w:rPr>
        <w:t xml:space="preserve">Sirve de apoyo para robustecer lo anterior, el comunicado emitido por el </w:t>
      </w:r>
      <w:r w:rsidRPr="001665B4">
        <w:rPr>
          <w:rFonts w:ascii="Palatino Linotype" w:hAnsi="Palatino Linotype"/>
          <w:color w:val="000000"/>
        </w:rPr>
        <w:t>Instituto</w:t>
      </w:r>
      <w:r w:rsidRPr="001665B4">
        <w:rPr>
          <w:rFonts w:ascii="Palatino Linotype" w:hAnsi="Palatino Linotype" w:cs="Arial"/>
          <w:color w:val="000000" w:themeColor="text1"/>
        </w:rPr>
        <w:t xml:space="preserve"> Nacional de Transparencia, Acceso a la Información, y Protección de Datos Personales (INAI), en fecha siete de septiembre de dos mil dieciséis</w:t>
      </w:r>
      <w:r w:rsidRPr="001665B4">
        <w:rPr>
          <w:rFonts w:ascii="Palatino Linotype" w:hAnsi="Palatino Linotype"/>
          <w:color w:val="000000" w:themeColor="text1"/>
        </w:rPr>
        <w:footnoteReference w:id="1"/>
      </w:r>
      <w:r w:rsidRPr="001665B4">
        <w:rPr>
          <w:rFonts w:ascii="Palatino Linotype" w:hAnsi="Palatino Linotype" w:cs="Arial"/>
          <w:color w:val="000000" w:themeColor="text1"/>
        </w:rPr>
        <w:t xml:space="preserve"> que a la letra señala: </w:t>
      </w:r>
    </w:p>
    <w:p w14:paraId="75EE73FD" w14:textId="77777777" w:rsidR="008C083D" w:rsidRPr="001665B4" w:rsidRDefault="008C083D" w:rsidP="00646FDC">
      <w:pPr>
        <w:spacing w:line="360" w:lineRule="auto"/>
        <w:ind w:left="567" w:right="567"/>
        <w:jc w:val="both"/>
        <w:rPr>
          <w:rFonts w:ascii="Palatino Linotype" w:hAnsi="Palatino Linotype"/>
          <w:b/>
          <w:i/>
          <w:color w:val="000000" w:themeColor="text1"/>
        </w:rPr>
      </w:pPr>
      <w:r w:rsidRPr="001665B4">
        <w:rPr>
          <w:rFonts w:ascii="Palatino Linotype" w:hAnsi="Palatino Linotype"/>
          <w:b/>
          <w:i/>
          <w:color w:val="000000" w:themeColor="text1"/>
        </w:rPr>
        <w:lastRenderedPageBreak/>
        <w:t>CORREOS ELECTRÓNICOS INSTITUCIONALES DE SERVIDORES PÚBLICOS, INFORMACIÓN A LA QUE SE PUEDE ACCEDER: ACUÑA LLAMAS</w:t>
      </w:r>
    </w:p>
    <w:p w14:paraId="75EE73FE" w14:textId="77777777" w:rsidR="008C083D" w:rsidRPr="001665B4" w:rsidRDefault="008C083D" w:rsidP="00646FDC">
      <w:pPr>
        <w:spacing w:line="360" w:lineRule="auto"/>
        <w:ind w:left="567" w:right="567"/>
        <w:jc w:val="both"/>
        <w:rPr>
          <w:rFonts w:ascii="Palatino Linotype" w:hAnsi="Palatino Linotype"/>
          <w:b/>
          <w:i/>
          <w:color w:val="000000" w:themeColor="text1"/>
        </w:rPr>
      </w:pPr>
      <w:r w:rsidRPr="001665B4">
        <w:rPr>
          <w:rFonts w:ascii="Palatino Linotype" w:hAnsi="Palatino Linotype"/>
          <w:b/>
          <w:i/>
          <w:color w:val="000000" w:themeColor="text1"/>
        </w:rPr>
        <w:t>…</w:t>
      </w:r>
    </w:p>
    <w:p w14:paraId="75EE73FF" w14:textId="77777777" w:rsidR="008C083D" w:rsidRPr="001665B4" w:rsidRDefault="008C083D" w:rsidP="00646FDC">
      <w:pPr>
        <w:spacing w:line="360" w:lineRule="auto"/>
        <w:ind w:left="567" w:right="567"/>
        <w:jc w:val="both"/>
        <w:rPr>
          <w:rFonts w:ascii="Palatino Linotype" w:hAnsi="Palatino Linotype"/>
          <w:i/>
          <w:color w:val="000000" w:themeColor="text1"/>
        </w:rPr>
      </w:pPr>
      <w:r w:rsidRPr="001665B4">
        <w:rPr>
          <w:rFonts w:ascii="Palatino Linotype" w:hAnsi="Palatino Linotype"/>
          <w:i/>
          <w:color w:val="000000" w:themeColor="text1"/>
          <w:u w:val="single"/>
        </w:rPr>
        <w:t>La información registrada por los servidores públicos que está depositada en mensajes de las cuentas institucionales de correo electrónico se considera información gubernamenta</w:t>
      </w:r>
      <w:r w:rsidRPr="001665B4">
        <w:rPr>
          <w:rFonts w:ascii="Palatino Linotype" w:hAnsi="Palatino Linotype"/>
          <w:i/>
          <w:color w:val="000000" w:themeColor="text1"/>
        </w:rPr>
        <w:t>l, explicó.</w:t>
      </w:r>
    </w:p>
    <w:p w14:paraId="75EE7400" w14:textId="77777777" w:rsidR="008C083D" w:rsidRPr="001665B4" w:rsidRDefault="008C083D" w:rsidP="00646FDC">
      <w:pPr>
        <w:spacing w:line="360" w:lineRule="auto"/>
        <w:ind w:left="567" w:right="567"/>
        <w:jc w:val="both"/>
        <w:rPr>
          <w:rFonts w:ascii="Palatino Linotype" w:hAnsi="Palatino Linotype"/>
          <w:i/>
          <w:color w:val="000000" w:themeColor="text1"/>
        </w:rPr>
      </w:pPr>
      <w:r w:rsidRPr="001665B4">
        <w:rPr>
          <w:rFonts w:ascii="Palatino Linotype" w:hAnsi="Palatino Linotype"/>
          <w:i/>
          <w:color w:val="000000" w:themeColor="text1"/>
        </w:rPr>
        <w:t>El comisionado del INAI manifestó que si bien el correo electrónico es un medio de comunicación, no es por sí un repositorio de información, por lo que es necesario que en el caso de los correos oficiales, valorados como documentos de archivo se realice un respaldo de la información, a fin de conservar información que transparente el quehacer de los servidores públicos.</w:t>
      </w:r>
    </w:p>
    <w:p w14:paraId="75EE7401" w14:textId="77777777" w:rsidR="008C083D" w:rsidRPr="001665B4" w:rsidRDefault="008C083D" w:rsidP="00646FDC">
      <w:pPr>
        <w:pStyle w:val="Prrafodelista"/>
        <w:spacing w:line="360" w:lineRule="auto"/>
        <w:ind w:left="0" w:right="34"/>
        <w:jc w:val="both"/>
        <w:rPr>
          <w:rFonts w:ascii="Palatino Linotype" w:hAnsi="Palatino Linotype"/>
          <w:color w:val="000000" w:themeColor="text1"/>
        </w:rPr>
      </w:pPr>
    </w:p>
    <w:p w14:paraId="75EE7402" w14:textId="77777777" w:rsidR="008C083D" w:rsidRPr="001665B4" w:rsidRDefault="008C083D" w:rsidP="00646FDC">
      <w:pPr>
        <w:numPr>
          <w:ilvl w:val="0"/>
          <w:numId w:val="15"/>
        </w:numPr>
        <w:spacing w:line="360" w:lineRule="auto"/>
        <w:ind w:left="0" w:firstLine="0"/>
        <w:contextualSpacing/>
        <w:jc w:val="both"/>
        <w:rPr>
          <w:rFonts w:ascii="Palatino Linotype" w:hAnsi="Palatino Linotype"/>
          <w:color w:val="000000" w:themeColor="text1"/>
        </w:rPr>
      </w:pPr>
      <w:r w:rsidRPr="001665B4">
        <w:rPr>
          <w:rFonts w:ascii="Palatino Linotype" w:hAnsi="Palatino Linotype" w:cs="Arial"/>
          <w:color w:val="000000" w:themeColor="text1"/>
        </w:rPr>
        <w:t>Comunicado que tiene relación con el Criterio</w:t>
      </w:r>
      <w:r w:rsidRPr="001665B4">
        <w:rPr>
          <w:rFonts w:ascii="Palatino Linotype" w:hAnsi="Palatino Linotype"/>
          <w:color w:val="000000" w:themeColor="text1"/>
        </w:rPr>
        <w:t xml:space="preserve"> 8/10 emitido por el entonces Instituto Federal de Acceso a la Información (IFAI) ahora Instituto Nacional de Transparencia, Acceso a la Información, y Protección de Datos Personales (INAI),  a la letra dispone lo siguiente: </w:t>
      </w:r>
    </w:p>
    <w:p w14:paraId="75EE7403" w14:textId="77777777" w:rsidR="008C083D" w:rsidRPr="001665B4" w:rsidRDefault="008C083D" w:rsidP="00646FDC">
      <w:pPr>
        <w:spacing w:line="360" w:lineRule="auto"/>
        <w:contextualSpacing/>
        <w:jc w:val="both"/>
        <w:rPr>
          <w:rFonts w:ascii="Palatino Linotype" w:hAnsi="Palatino Linotype"/>
          <w:color w:val="000000" w:themeColor="text1"/>
        </w:rPr>
      </w:pPr>
    </w:p>
    <w:p w14:paraId="75EE7404" w14:textId="77777777" w:rsidR="008C083D" w:rsidRPr="001665B4" w:rsidRDefault="008C083D" w:rsidP="00646FDC">
      <w:pPr>
        <w:spacing w:line="360" w:lineRule="auto"/>
        <w:ind w:left="426" w:right="474"/>
        <w:jc w:val="both"/>
        <w:rPr>
          <w:rFonts w:ascii="Palatino Linotype" w:hAnsi="Palatino Linotype"/>
          <w:i/>
          <w:color w:val="000000" w:themeColor="text1"/>
        </w:rPr>
      </w:pPr>
      <w:r w:rsidRPr="001665B4">
        <w:rPr>
          <w:rFonts w:ascii="Palatino Linotype" w:hAnsi="Palatino Linotype"/>
          <w:i/>
          <w:color w:val="000000" w:themeColor="text1"/>
        </w:rPr>
        <w:t>“</w:t>
      </w:r>
      <w:r w:rsidRPr="001665B4">
        <w:rPr>
          <w:rFonts w:ascii="Palatino Linotype" w:hAnsi="Palatino Linotype"/>
          <w:b/>
          <w:i/>
          <w:color w:val="000000" w:themeColor="text1"/>
        </w:rPr>
        <w:t xml:space="preserve">Correos electrónicos que constituyen documentos susceptibles de acceso a la información. </w:t>
      </w:r>
      <w:r w:rsidRPr="001665B4">
        <w:rPr>
          <w:rFonts w:ascii="Palatino Linotype" w:hAnsi="Palatino Linotype"/>
          <w:i/>
          <w:color w:val="000000" w:themeColor="text1"/>
        </w:rPr>
        <w:t xml:space="preserve">Las comunicaciones enviadas y recibidas a través de correos electrónicos institucionales, </w:t>
      </w:r>
      <w:r w:rsidRPr="001665B4">
        <w:rPr>
          <w:rFonts w:ascii="Palatino Linotype" w:hAnsi="Palatino Linotype"/>
          <w:b/>
          <w:i/>
          <w:color w:val="000000" w:themeColor="text1"/>
          <w:u w:val="single"/>
        </w:rPr>
        <w:t>incluidos los archivos adjuntos, que registran información relativa a un hecho, acto administrativo, jurídico, fiscal o contable, generado, recibido o conservado bajo cualquier título</w:t>
      </w:r>
      <w:r w:rsidRPr="001665B4">
        <w:rPr>
          <w:rFonts w:ascii="Palatino Linotype" w:hAnsi="Palatino Linotype"/>
          <w:i/>
          <w:color w:val="000000" w:themeColor="text1"/>
        </w:rPr>
        <w:t xml:space="preserve">, en el ejercicio de atribuciones de los servidores públicos, constituyen documentos e </w:t>
      </w:r>
      <w:r w:rsidRPr="001665B4">
        <w:rPr>
          <w:rFonts w:ascii="Palatino Linotype" w:hAnsi="Palatino Linotype"/>
          <w:i/>
          <w:color w:val="000000" w:themeColor="text1"/>
        </w:rPr>
        <w:lastRenderedPageBreak/>
        <w:t>información en términos de las fracciones III y V del artículo 3 de la Ley Federal de Transparencia y Acceso a la Información Pública Gubernamental. Por ello, ante una solicitud de acceso a la información, en donde se requiera acceso al contenido de correos electrónicos institucionales enviados o recibidos en ejercicio de la función pública, la misma deberá atenderse en términos del procedimiento previsto en la propia ley para cualquier solicitud de acceso a la información.”</w:t>
      </w:r>
    </w:p>
    <w:p w14:paraId="75EE7405" w14:textId="77777777" w:rsidR="008C083D" w:rsidRPr="001665B4" w:rsidRDefault="008C083D" w:rsidP="00646FDC">
      <w:pPr>
        <w:spacing w:line="360" w:lineRule="auto"/>
        <w:ind w:left="426" w:right="474"/>
        <w:jc w:val="both"/>
        <w:rPr>
          <w:rFonts w:ascii="Palatino Linotype" w:hAnsi="Palatino Linotype"/>
          <w:i/>
          <w:color w:val="000000" w:themeColor="text1"/>
        </w:rPr>
      </w:pPr>
    </w:p>
    <w:p w14:paraId="75EE7406" w14:textId="77777777" w:rsidR="008C083D" w:rsidRPr="001665B4" w:rsidRDefault="008C083D" w:rsidP="00646FDC">
      <w:pPr>
        <w:numPr>
          <w:ilvl w:val="0"/>
          <w:numId w:val="15"/>
        </w:numPr>
        <w:spacing w:line="360" w:lineRule="auto"/>
        <w:ind w:left="0" w:firstLine="0"/>
        <w:contextualSpacing/>
        <w:jc w:val="both"/>
        <w:rPr>
          <w:rFonts w:ascii="Palatino Linotype" w:hAnsi="Palatino Linotype" w:cs="Arial"/>
          <w:color w:val="000000" w:themeColor="text1"/>
        </w:rPr>
      </w:pPr>
      <w:r w:rsidRPr="001665B4">
        <w:rPr>
          <w:rFonts w:ascii="Palatino Linotype" w:hAnsi="Palatino Linotype" w:cs="Arial"/>
          <w:color w:val="000000" w:themeColor="text1"/>
        </w:rPr>
        <w:t>De lo que se desprende que, la información solicitada por el ahora recurrente constituye información pública, siempre y cuando este contenida en correos electrónicos institucionales o los destinados para tal efecto en ejercicio de sus atribuciones, son documentos públicos susceptibles de acceso, ya que registran el ejercicio de sus facultades o actividades; se encuentran en medios electrónicos o informáticos y contienen información que los sujetos obligados generaron, obtuvieron, adquirieron, transformaron o conservaron por cualquier título.</w:t>
      </w:r>
    </w:p>
    <w:p w14:paraId="75EE7407" w14:textId="77777777" w:rsidR="008C083D" w:rsidRPr="001665B4" w:rsidRDefault="008C083D" w:rsidP="00646FDC">
      <w:pPr>
        <w:pStyle w:val="Prrafodelista"/>
        <w:spacing w:line="360" w:lineRule="auto"/>
        <w:ind w:left="0"/>
        <w:jc w:val="both"/>
        <w:rPr>
          <w:rFonts w:ascii="Palatino Linotype" w:hAnsi="Palatino Linotype" w:cs="Arial"/>
          <w:color w:val="000000" w:themeColor="text1"/>
        </w:rPr>
      </w:pPr>
    </w:p>
    <w:p w14:paraId="75EE7408" w14:textId="77777777" w:rsidR="008C083D" w:rsidRPr="001665B4" w:rsidRDefault="008C083D" w:rsidP="00646FDC">
      <w:pPr>
        <w:numPr>
          <w:ilvl w:val="0"/>
          <w:numId w:val="15"/>
        </w:numPr>
        <w:spacing w:line="360" w:lineRule="auto"/>
        <w:ind w:left="0" w:firstLine="0"/>
        <w:contextualSpacing/>
        <w:jc w:val="both"/>
        <w:rPr>
          <w:rFonts w:ascii="Palatino Linotype" w:hAnsi="Palatino Linotype" w:cs="Arial"/>
          <w:color w:val="000000" w:themeColor="text1"/>
        </w:rPr>
      </w:pPr>
      <w:r w:rsidRPr="001665B4">
        <w:rPr>
          <w:rFonts w:ascii="Palatino Linotype" w:hAnsi="Palatino Linotype" w:cs="Arial"/>
          <w:color w:val="000000" w:themeColor="text1"/>
        </w:rPr>
        <w:t xml:space="preserve">Luego entonces, al corresponder a información pública toda vez que consta en documentos electrónicos conservados en instrumentos tecnológicos, de conformidad con los artículos 4, y 6 de la </w:t>
      </w:r>
      <w:r w:rsidRPr="001665B4">
        <w:rPr>
          <w:rFonts w:ascii="Palatino Linotype" w:hAnsi="Palatino Linotype"/>
          <w:b/>
          <w:color w:val="000000" w:themeColor="text1"/>
        </w:rPr>
        <w:t xml:space="preserve">Ley de Documentos Administrativos e Históricos del Estado de México </w:t>
      </w:r>
      <w:r w:rsidRPr="001665B4">
        <w:rPr>
          <w:rFonts w:ascii="Palatino Linotype" w:hAnsi="Palatino Linotype"/>
          <w:color w:val="000000" w:themeColor="text1"/>
        </w:rPr>
        <w:t>que a la letra disponen:</w:t>
      </w:r>
    </w:p>
    <w:p w14:paraId="75EE7409" w14:textId="77777777" w:rsidR="008C083D" w:rsidRPr="001665B4" w:rsidRDefault="008C083D" w:rsidP="00646FDC">
      <w:pPr>
        <w:pStyle w:val="Prrafodelista"/>
        <w:spacing w:line="360" w:lineRule="auto"/>
        <w:rPr>
          <w:rFonts w:ascii="Palatino Linotype" w:hAnsi="Palatino Linotype" w:cs="Arial"/>
          <w:color w:val="000000" w:themeColor="text1"/>
        </w:rPr>
      </w:pPr>
    </w:p>
    <w:p w14:paraId="75EE740A" w14:textId="77777777" w:rsidR="008C083D" w:rsidRPr="001665B4" w:rsidRDefault="008C083D" w:rsidP="00646FDC">
      <w:pPr>
        <w:spacing w:line="360" w:lineRule="auto"/>
        <w:ind w:left="567" w:right="567"/>
        <w:jc w:val="both"/>
        <w:rPr>
          <w:rFonts w:ascii="Palatino Linotype" w:hAnsi="Palatino Linotype"/>
          <w:i/>
          <w:color w:val="000000" w:themeColor="text1"/>
        </w:rPr>
      </w:pPr>
      <w:r w:rsidRPr="001665B4">
        <w:rPr>
          <w:rFonts w:ascii="Palatino Linotype" w:hAnsi="Palatino Linotype"/>
          <w:b/>
          <w:i/>
          <w:color w:val="000000" w:themeColor="text1"/>
        </w:rPr>
        <w:t xml:space="preserve">Artículo 4. </w:t>
      </w:r>
      <w:r w:rsidRPr="001665B4">
        <w:rPr>
          <w:rFonts w:ascii="Palatino Linotype" w:hAnsi="Palatino Linotype"/>
          <w:i/>
          <w:color w:val="000000" w:themeColor="text1"/>
        </w:rPr>
        <w:t xml:space="preserve">Todo documento que realicen los servidores públicos, deberá depositarse en </w:t>
      </w:r>
      <w:r w:rsidRPr="001665B4">
        <w:rPr>
          <w:rFonts w:ascii="Palatino Linotype" w:hAnsi="Palatino Linotype"/>
          <w:b/>
          <w:i/>
          <w:color w:val="000000" w:themeColor="text1"/>
        </w:rPr>
        <w:t xml:space="preserve">los archivos de trámite correspondientes o en instrumentos tecnológicos que permitan la conservación de </w:t>
      </w:r>
      <w:r w:rsidRPr="001665B4">
        <w:rPr>
          <w:rFonts w:ascii="Palatino Linotype" w:hAnsi="Palatino Linotype"/>
          <w:b/>
          <w:i/>
          <w:color w:val="000000" w:themeColor="text1"/>
          <w:u w:val="single"/>
        </w:rPr>
        <w:t>documentos electrónicos</w:t>
      </w:r>
      <w:r w:rsidRPr="001665B4">
        <w:rPr>
          <w:rFonts w:ascii="Palatino Linotype" w:hAnsi="Palatino Linotype"/>
          <w:i/>
          <w:color w:val="000000" w:themeColor="text1"/>
        </w:rPr>
        <w:t xml:space="preserve">, </w:t>
      </w:r>
      <w:r w:rsidRPr="001665B4">
        <w:rPr>
          <w:rFonts w:ascii="Palatino Linotype" w:hAnsi="Palatino Linotype"/>
          <w:i/>
          <w:color w:val="000000" w:themeColor="text1"/>
        </w:rPr>
        <w:lastRenderedPageBreak/>
        <w:t>en la forma y términos previstos por esta Ley, y demás disposiciones administrativas que se dicten al respecto.</w:t>
      </w:r>
    </w:p>
    <w:p w14:paraId="75EE740B" w14:textId="77777777" w:rsidR="00870C0B" w:rsidRPr="001665B4" w:rsidRDefault="00870C0B" w:rsidP="00646FDC">
      <w:pPr>
        <w:spacing w:line="360" w:lineRule="auto"/>
        <w:ind w:left="567" w:right="567"/>
        <w:jc w:val="both"/>
        <w:rPr>
          <w:rFonts w:ascii="Palatino Linotype" w:hAnsi="Palatino Linotype"/>
          <w:i/>
          <w:color w:val="000000" w:themeColor="text1"/>
        </w:rPr>
      </w:pPr>
    </w:p>
    <w:p w14:paraId="75EE740C" w14:textId="77777777" w:rsidR="008C083D" w:rsidRPr="001665B4" w:rsidRDefault="008C083D" w:rsidP="00870C0B">
      <w:pPr>
        <w:spacing w:line="360" w:lineRule="auto"/>
        <w:ind w:left="567" w:right="567"/>
        <w:jc w:val="both"/>
        <w:rPr>
          <w:rFonts w:ascii="Palatino Linotype" w:hAnsi="Palatino Linotype"/>
          <w:i/>
          <w:color w:val="000000" w:themeColor="text1"/>
        </w:rPr>
      </w:pPr>
      <w:r w:rsidRPr="001665B4">
        <w:rPr>
          <w:rFonts w:ascii="Palatino Linotype" w:hAnsi="Palatino Linotype"/>
          <w:b/>
          <w:i/>
          <w:color w:val="000000" w:themeColor="text1"/>
        </w:rPr>
        <w:t>Artículo 6.</w:t>
      </w:r>
      <w:r w:rsidRPr="001665B4">
        <w:rPr>
          <w:rFonts w:ascii="Palatino Linotype" w:hAnsi="Palatino Linotype"/>
          <w:i/>
          <w:color w:val="000000" w:themeColor="text1"/>
        </w:rPr>
        <w:t xml:space="preserve">- Los usuarios tendrán acceso a la información de los documentos, conforme a lo dispuesto por la ley de la materia. </w:t>
      </w:r>
    </w:p>
    <w:p w14:paraId="75EE740D" w14:textId="77777777" w:rsidR="008C083D" w:rsidRPr="001665B4" w:rsidRDefault="008C083D" w:rsidP="00646FDC">
      <w:pPr>
        <w:pStyle w:val="Prrafodelista"/>
        <w:shd w:val="clear" w:color="auto" w:fill="FFFFFF"/>
        <w:tabs>
          <w:tab w:val="left" w:pos="567"/>
        </w:tabs>
        <w:spacing w:line="360" w:lineRule="auto"/>
        <w:ind w:left="0"/>
        <w:jc w:val="both"/>
        <w:rPr>
          <w:rFonts w:ascii="Palatino Linotype" w:hAnsi="Palatino Linotype" w:cs="Arial"/>
          <w:color w:val="000000" w:themeColor="text1"/>
          <w:lang w:val="es-MX" w:eastAsia="es-MX"/>
        </w:rPr>
      </w:pPr>
    </w:p>
    <w:p w14:paraId="75EE740E" w14:textId="77777777" w:rsidR="008C083D" w:rsidRPr="001665B4" w:rsidRDefault="008C083D" w:rsidP="00646FDC">
      <w:pPr>
        <w:numPr>
          <w:ilvl w:val="0"/>
          <w:numId w:val="15"/>
        </w:numPr>
        <w:spacing w:line="360" w:lineRule="auto"/>
        <w:ind w:left="0" w:firstLine="0"/>
        <w:contextualSpacing/>
        <w:jc w:val="both"/>
        <w:rPr>
          <w:rFonts w:ascii="Palatino Linotype" w:hAnsi="Palatino Linotype" w:cs="Arial"/>
          <w:color w:val="000000" w:themeColor="text1"/>
          <w:lang w:val="es-MX" w:eastAsia="es-MX"/>
        </w:rPr>
      </w:pPr>
      <w:r w:rsidRPr="001665B4">
        <w:rPr>
          <w:rFonts w:ascii="Palatino Linotype" w:hAnsi="Palatino Linotype" w:cs="Arial"/>
          <w:color w:val="000000" w:themeColor="text1"/>
        </w:rPr>
        <w:t>Correlativo</w:t>
      </w:r>
      <w:r w:rsidRPr="001665B4">
        <w:rPr>
          <w:rFonts w:ascii="Palatino Linotype" w:hAnsi="Palatino Linotype" w:cs="Arial"/>
          <w:color w:val="000000" w:themeColor="text1"/>
          <w:lang w:val="es-MX" w:eastAsia="es-MX"/>
        </w:rPr>
        <w:t xml:space="preserve"> a ello los </w:t>
      </w:r>
      <w:r w:rsidRPr="001665B4">
        <w:rPr>
          <w:rFonts w:ascii="Palatino Linotype" w:hAnsi="Palatino Linotype"/>
          <w:b/>
          <w:bCs/>
          <w:color w:val="000000" w:themeColor="text1"/>
          <w:shd w:val="clear" w:color="auto" w:fill="FFFFFF"/>
        </w:rPr>
        <w:t>Lineamientos para la Organización</w:t>
      </w:r>
      <w:r w:rsidRPr="001665B4">
        <w:rPr>
          <w:rStyle w:val="apple-converted-space"/>
          <w:rFonts w:ascii="Palatino Linotype" w:hAnsi="Palatino Linotype"/>
          <w:b/>
          <w:bCs/>
          <w:color w:val="000000" w:themeColor="text1"/>
          <w:shd w:val="clear" w:color="auto" w:fill="FFFFFF"/>
        </w:rPr>
        <w:t xml:space="preserve"> </w:t>
      </w:r>
      <w:r w:rsidRPr="001665B4">
        <w:rPr>
          <w:rFonts w:ascii="Palatino Linotype" w:hAnsi="Palatino Linotype"/>
          <w:b/>
          <w:bCs/>
          <w:color w:val="000000" w:themeColor="text1"/>
          <w:shd w:val="clear" w:color="auto" w:fill="FFFFFF"/>
        </w:rPr>
        <w:t>y Conservación de Archivos</w:t>
      </w:r>
      <w:r w:rsidRPr="001665B4">
        <w:rPr>
          <w:rFonts w:ascii="Palatino Linotype" w:hAnsi="Palatino Linotype"/>
          <w:bCs/>
          <w:color w:val="000000" w:themeColor="text1"/>
          <w:shd w:val="clear" w:color="auto" w:fill="FFFFFF"/>
        </w:rPr>
        <w:t xml:space="preserve"> aprobados por el </w:t>
      </w:r>
      <w:r w:rsidRPr="001665B4">
        <w:rPr>
          <w:rFonts w:ascii="Palatino Linotype" w:hAnsi="Palatino Linotype" w:cs="Arial"/>
          <w:color w:val="000000" w:themeColor="text1"/>
          <w:lang w:eastAsia="es-MX"/>
        </w:rPr>
        <w:t xml:space="preserve">por el Consejo Nacional del Sistema Nacional de Transparencia </w:t>
      </w:r>
      <w:r w:rsidRPr="001665B4">
        <w:rPr>
          <w:rFonts w:ascii="Palatino Linotype" w:hAnsi="Palatino Linotype"/>
          <w:color w:val="000000" w:themeColor="text1"/>
        </w:rPr>
        <w:t>Acceso a la Información Pública y</w:t>
      </w:r>
      <w:r w:rsidRPr="001665B4">
        <w:rPr>
          <w:rStyle w:val="apple-converted-space"/>
          <w:rFonts w:ascii="Palatino Linotype" w:hAnsi="Palatino Linotype"/>
          <w:color w:val="000000" w:themeColor="text1"/>
        </w:rPr>
        <w:t xml:space="preserve"> </w:t>
      </w:r>
      <w:r w:rsidRPr="001665B4">
        <w:rPr>
          <w:rFonts w:ascii="Palatino Linotype" w:hAnsi="Palatino Linotype"/>
          <w:color w:val="000000" w:themeColor="text1"/>
        </w:rPr>
        <w:t>Protección de Datos Personales</w:t>
      </w:r>
      <w:r w:rsidRPr="001665B4">
        <w:rPr>
          <w:rFonts w:ascii="Palatino Linotype" w:hAnsi="Palatino Linotype"/>
          <w:bCs/>
          <w:color w:val="000000" w:themeColor="text1"/>
          <w:shd w:val="clear" w:color="auto" w:fill="FFFFFF"/>
        </w:rPr>
        <w:t xml:space="preserve"> establece en sus numerales </w:t>
      </w:r>
      <w:r w:rsidRPr="001665B4">
        <w:rPr>
          <w:rFonts w:ascii="Palatino Linotype" w:hAnsi="Palatino Linotype" w:cs="Arial"/>
          <w:bCs/>
          <w:color w:val="000000" w:themeColor="text1"/>
          <w:shd w:val="clear" w:color="auto" w:fill="FFFFFF"/>
        </w:rPr>
        <w:t xml:space="preserve">Vigésimo tercero, </w:t>
      </w:r>
      <w:r w:rsidRPr="001665B4">
        <w:rPr>
          <w:rFonts w:ascii="Palatino Linotype" w:hAnsi="Palatino Linotype" w:cs="Arial"/>
          <w:bCs/>
          <w:color w:val="000000" w:themeColor="text1"/>
          <w:lang w:val="es-MX" w:eastAsia="es-MX"/>
        </w:rPr>
        <w:t xml:space="preserve">Quincuagésimo sexto y Cuadragésimo séptimo que en los documentos de archivo electrónicos se </w:t>
      </w:r>
      <w:r w:rsidRPr="001665B4">
        <w:rPr>
          <w:rFonts w:ascii="Palatino Linotype" w:hAnsi="Palatino Linotype" w:cs="Arial"/>
          <w:color w:val="000000" w:themeColor="text1"/>
          <w:lang w:val="es-MX" w:eastAsia="es-MX"/>
        </w:rPr>
        <w:t>deberán aplicar organizarse y conservarse</w:t>
      </w:r>
      <w:r w:rsidRPr="001665B4">
        <w:rPr>
          <w:rFonts w:ascii="Palatino Linotype" w:hAnsi="Palatino Linotype" w:cs="Arial"/>
          <w:color w:val="000000" w:themeColor="text1"/>
          <w:shd w:val="clear" w:color="auto" w:fill="FFFFFF"/>
        </w:rPr>
        <w:t xml:space="preserve"> los mismos instrumentos de control y consulta archivísticos que corresponden a los de soporte</w:t>
      </w:r>
      <w:r w:rsidRPr="001665B4">
        <w:rPr>
          <w:rStyle w:val="apple-converted-space"/>
          <w:rFonts w:ascii="Palatino Linotype" w:hAnsi="Palatino Linotype" w:cs="Arial"/>
          <w:color w:val="000000" w:themeColor="text1"/>
          <w:shd w:val="clear" w:color="auto" w:fill="FFFFFF"/>
        </w:rPr>
        <w:t xml:space="preserve"> </w:t>
      </w:r>
      <w:r w:rsidRPr="001665B4">
        <w:rPr>
          <w:rFonts w:ascii="Palatino Linotype" w:hAnsi="Palatino Linotype" w:cs="Arial"/>
          <w:color w:val="000000" w:themeColor="text1"/>
          <w:shd w:val="clear" w:color="auto" w:fill="FFFFFF"/>
        </w:rPr>
        <w:t>papel</w:t>
      </w:r>
      <w:r w:rsidRPr="001665B4">
        <w:rPr>
          <w:rFonts w:ascii="Palatino Linotype" w:hAnsi="Palatino Linotype" w:cs="Arial"/>
          <w:color w:val="000000" w:themeColor="text1"/>
          <w:lang w:val="es-MX" w:eastAsia="es-MX"/>
        </w:rPr>
        <w:t>, y que los correos electrónicos para la gestión de las cuentas de correo electrónico institucional se podrán utilizar plantillas que contengan nombre y cargo del emisor; nombre y cargo del receptor, aviso establecido a efecto de prevenir a otras autoridades que la información del correo electrónico, así como la contenida en los documentos que se adjuntan, puede ser objeto de solicitudes de acceso a la información, tal como se transcribe:</w:t>
      </w:r>
    </w:p>
    <w:p w14:paraId="75EE740F" w14:textId="77777777" w:rsidR="008C083D" w:rsidRPr="001665B4" w:rsidRDefault="008C083D" w:rsidP="00646FDC">
      <w:pPr>
        <w:pStyle w:val="Prrafodelista"/>
        <w:spacing w:line="360" w:lineRule="auto"/>
        <w:ind w:left="0" w:right="34"/>
        <w:jc w:val="both"/>
        <w:rPr>
          <w:rFonts w:ascii="Palatino Linotype" w:hAnsi="Palatino Linotype" w:cs="Arial"/>
          <w:color w:val="000000" w:themeColor="text1"/>
          <w:lang w:val="es-MX" w:eastAsia="es-MX"/>
        </w:rPr>
      </w:pPr>
    </w:p>
    <w:p w14:paraId="75EE7410" w14:textId="77777777" w:rsidR="008C083D" w:rsidRPr="001665B4" w:rsidRDefault="008C083D" w:rsidP="00646FDC">
      <w:pPr>
        <w:shd w:val="clear" w:color="auto" w:fill="FFFFFF"/>
        <w:spacing w:line="360" w:lineRule="auto"/>
        <w:ind w:left="567" w:right="567"/>
        <w:jc w:val="both"/>
        <w:rPr>
          <w:rFonts w:ascii="Palatino Linotype" w:hAnsi="Palatino Linotype" w:cs="Arial"/>
          <w:i/>
          <w:color w:val="000000" w:themeColor="text1"/>
          <w:shd w:val="clear" w:color="auto" w:fill="FFFFFF"/>
        </w:rPr>
      </w:pPr>
      <w:r w:rsidRPr="001665B4">
        <w:rPr>
          <w:rFonts w:ascii="Palatino Linotype" w:hAnsi="Palatino Linotype" w:cs="Arial"/>
          <w:b/>
          <w:bCs/>
          <w:i/>
          <w:color w:val="000000" w:themeColor="text1"/>
          <w:shd w:val="clear" w:color="auto" w:fill="FFFFFF"/>
        </w:rPr>
        <w:t>Vigésimo tercero.</w:t>
      </w:r>
      <w:r w:rsidRPr="001665B4">
        <w:rPr>
          <w:rStyle w:val="apple-converted-space"/>
          <w:rFonts w:ascii="Palatino Linotype" w:hAnsi="Palatino Linotype" w:cs="Arial"/>
          <w:i/>
          <w:color w:val="000000" w:themeColor="text1"/>
          <w:shd w:val="clear" w:color="auto" w:fill="FFFFFF"/>
        </w:rPr>
        <w:t xml:space="preserve"> </w:t>
      </w:r>
      <w:r w:rsidRPr="001665B4">
        <w:rPr>
          <w:rFonts w:ascii="Palatino Linotype" w:hAnsi="Palatino Linotype" w:cs="Arial"/>
          <w:i/>
          <w:color w:val="000000" w:themeColor="text1"/>
          <w:shd w:val="clear" w:color="auto" w:fill="FFFFFF"/>
        </w:rPr>
        <w:t>Los Sujetos obligados deberán aplicar, invariablemente, a los documentos de archivo</w:t>
      </w:r>
      <w:r w:rsidRPr="001665B4">
        <w:rPr>
          <w:rStyle w:val="apple-converted-space"/>
          <w:rFonts w:ascii="Palatino Linotype" w:hAnsi="Palatino Linotype" w:cs="Arial"/>
          <w:i/>
          <w:color w:val="000000" w:themeColor="text1"/>
          <w:shd w:val="clear" w:color="auto" w:fill="FFFFFF"/>
        </w:rPr>
        <w:t xml:space="preserve"> </w:t>
      </w:r>
      <w:r w:rsidRPr="001665B4">
        <w:rPr>
          <w:rFonts w:ascii="Palatino Linotype" w:hAnsi="Palatino Linotype" w:cs="Arial"/>
          <w:i/>
          <w:color w:val="000000" w:themeColor="text1"/>
          <w:shd w:val="clear" w:color="auto" w:fill="FFFFFF"/>
        </w:rPr>
        <w:t>electrónicos, los mismos instrumentos de control y consulta archivísticos que corresponden a los de soporte</w:t>
      </w:r>
      <w:r w:rsidRPr="001665B4">
        <w:rPr>
          <w:rStyle w:val="apple-converted-space"/>
          <w:rFonts w:ascii="Palatino Linotype" w:hAnsi="Palatino Linotype" w:cs="Arial"/>
          <w:i/>
          <w:color w:val="000000" w:themeColor="text1"/>
          <w:shd w:val="clear" w:color="auto" w:fill="FFFFFF"/>
        </w:rPr>
        <w:t xml:space="preserve"> </w:t>
      </w:r>
      <w:r w:rsidRPr="001665B4">
        <w:rPr>
          <w:rFonts w:ascii="Palatino Linotype" w:hAnsi="Palatino Linotype" w:cs="Arial"/>
          <w:i/>
          <w:color w:val="000000" w:themeColor="text1"/>
          <w:shd w:val="clear" w:color="auto" w:fill="FFFFFF"/>
        </w:rPr>
        <w:t>papel.</w:t>
      </w:r>
    </w:p>
    <w:p w14:paraId="75EE7411" w14:textId="77777777" w:rsidR="008C083D" w:rsidRPr="001665B4" w:rsidRDefault="008C083D" w:rsidP="00646FDC">
      <w:pPr>
        <w:shd w:val="clear" w:color="auto" w:fill="FFFFFF"/>
        <w:spacing w:line="360" w:lineRule="auto"/>
        <w:ind w:left="567" w:right="567"/>
        <w:jc w:val="both"/>
        <w:rPr>
          <w:rFonts w:ascii="Palatino Linotype" w:hAnsi="Palatino Linotype" w:cs="Arial"/>
          <w:i/>
          <w:color w:val="000000" w:themeColor="text1"/>
        </w:rPr>
      </w:pPr>
    </w:p>
    <w:p w14:paraId="75EE7412" w14:textId="77777777" w:rsidR="008C083D" w:rsidRPr="001665B4" w:rsidRDefault="008C083D" w:rsidP="00646FDC">
      <w:pPr>
        <w:shd w:val="clear" w:color="auto" w:fill="FFFFFF"/>
        <w:spacing w:line="360" w:lineRule="auto"/>
        <w:ind w:left="567" w:right="567"/>
        <w:jc w:val="both"/>
        <w:rPr>
          <w:rFonts w:ascii="Palatino Linotype" w:hAnsi="Palatino Linotype" w:cs="Arial"/>
          <w:i/>
          <w:color w:val="000000" w:themeColor="text1"/>
        </w:rPr>
      </w:pPr>
      <w:r w:rsidRPr="001665B4">
        <w:rPr>
          <w:rFonts w:ascii="Palatino Linotype" w:hAnsi="Palatino Linotype" w:cs="Arial"/>
          <w:b/>
          <w:bCs/>
          <w:i/>
          <w:color w:val="000000" w:themeColor="text1"/>
        </w:rPr>
        <w:lastRenderedPageBreak/>
        <w:t xml:space="preserve">Quincuagésimo sexto. </w:t>
      </w:r>
      <w:r w:rsidRPr="001665B4">
        <w:rPr>
          <w:rFonts w:ascii="Palatino Linotype" w:hAnsi="Palatino Linotype" w:cs="Arial"/>
          <w:i/>
          <w:color w:val="000000" w:themeColor="text1"/>
        </w:rPr>
        <w:t>Los correos electrónicos que deriven del ejercicio de las facultades, competencias o funciones de los Sujetos obligados deberán organizarse y conservarse de acuerdo con las series documentales establecidas en el Cuadro general de clasificación archivística, y a los plazos de conservación señalados en el Catálogo de disposición documental.</w:t>
      </w:r>
    </w:p>
    <w:p w14:paraId="75EE7413" w14:textId="77777777" w:rsidR="00646FDC" w:rsidRPr="001665B4" w:rsidRDefault="00646FDC" w:rsidP="00646FDC">
      <w:pPr>
        <w:shd w:val="clear" w:color="auto" w:fill="FFFFFF"/>
        <w:spacing w:line="360" w:lineRule="auto"/>
        <w:ind w:left="567" w:right="567"/>
        <w:jc w:val="both"/>
        <w:rPr>
          <w:rFonts w:ascii="Palatino Linotype" w:hAnsi="Palatino Linotype" w:cs="Arial"/>
          <w:i/>
          <w:color w:val="000000" w:themeColor="text1"/>
        </w:rPr>
      </w:pPr>
    </w:p>
    <w:p w14:paraId="75EE7414" w14:textId="77777777" w:rsidR="008C083D" w:rsidRPr="001665B4" w:rsidRDefault="008C083D" w:rsidP="00646FDC">
      <w:pPr>
        <w:shd w:val="clear" w:color="auto" w:fill="FFFFFF"/>
        <w:spacing w:line="360" w:lineRule="auto"/>
        <w:ind w:left="567" w:right="567"/>
        <w:jc w:val="both"/>
        <w:rPr>
          <w:rFonts w:ascii="Palatino Linotype" w:hAnsi="Palatino Linotype" w:cs="Arial"/>
          <w:i/>
          <w:color w:val="000000" w:themeColor="text1"/>
        </w:rPr>
      </w:pPr>
      <w:r w:rsidRPr="001665B4">
        <w:rPr>
          <w:rFonts w:ascii="Palatino Linotype" w:hAnsi="Palatino Linotype" w:cs="Arial"/>
          <w:b/>
          <w:bCs/>
          <w:i/>
          <w:color w:val="000000" w:themeColor="text1"/>
        </w:rPr>
        <w:t xml:space="preserve">Cuadragésimo séptimo. </w:t>
      </w:r>
      <w:r w:rsidRPr="001665B4">
        <w:rPr>
          <w:rFonts w:ascii="Palatino Linotype" w:hAnsi="Palatino Linotype" w:cs="Arial"/>
          <w:i/>
          <w:color w:val="000000" w:themeColor="text1"/>
        </w:rPr>
        <w:t>Para la gestión de las cuentas de correo electrónico institucional se podrán utilizar plantillas que contengan por lo menos la siguiente información:</w:t>
      </w:r>
    </w:p>
    <w:p w14:paraId="75EE7415" w14:textId="77777777" w:rsidR="008C083D" w:rsidRPr="001665B4" w:rsidRDefault="008C083D" w:rsidP="00646FDC">
      <w:pPr>
        <w:shd w:val="clear" w:color="auto" w:fill="FFFFFF"/>
        <w:spacing w:line="360" w:lineRule="auto"/>
        <w:ind w:left="567" w:right="567"/>
        <w:jc w:val="both"/>
        <w:rPr>
          <w:rFonts w:ascii="Palatino Linotype" w:hAnsi="Palatino Linotype" w:cs="Arial"/>
          <w:i/>
          <w:color w:val="000000" w:themeColor="text1"/>
        </w:rPr>
      </w:pPr>
      <w:r w:rsidRPr="001665B4">
        <w:rPr>
          <w:rFonts w:ascii="Palatino Linotype" w:hAnsi="Palatino Linotype" w:cs="Arial"/>
          <w:b/>
          <w:bCs/>
          <w:i/>
          <w:color w:val="000000" w:themeColor="text1"/>
        </w:rPr>
        <w:t>I.</w:t>
      </w:r>
      <w:r w:rsidRPr="001665B4">
        <w:rPr>
          <w:rFonts w:ascii="Palatino Linotype" w:hAnsi="Palatino Linotype" w:cs="Arial"/>
          <w:i/>
          <w:color w:val="000000" w:themeColor="text1"/>
        </w:rPr>
        <w:t xml:space="preserve"> Nombre y cargo del emisor;</w:t>
      </w:r>
    </w:p>
    <w:p w14:paraId="75EE7416" w14:textId="77777777" w:rsidR="008C083D" w:rsidRPr="001665B4" w:rsidRDefault="008C083D" w:rsidP="00646FDC">
      <w:pPr>
        <w:shd w:val="clear" w:color="auto" w:fill="FFFFFF"/>
        <w:spacing w:line="360" w:lineRule="auto"/>
        <w:ind w:left="567" w:right="567"/>
        <w:jc w:val="both"/>
        <w:rPr>
          <w:rFonts w:ascii="Palatino Linotype" w:hAnsi="Palatino Linotype" w:cs="Arial"/>
          <w:i/>
          <w:color w:val="000000" w:themeColor="text1"/>
        </w:rPr>
      </w:pPr>
      <w:r w:rsidRPr="001665B4">
        <w:rPr>
          <w:rFonts w:ascii="Palatino Linotype" w:hAnsi="Palatino Linotype" w:cs="Arial"/>
          <w:b/>
          <w:bCs/>
          <w:i/>
          <w:color w:val="000000" w:themeColor="text1"/>
        </w:rPr>
        <w:t>II.</w:t>
      </w:r>
      <w:r w:rsidRPr="001665B4">
        <w:rPr>
          <w:rFonts w:ascii="Palatino Linotype" w:hAnsi="Palatino Linotype" w:cs="Arial"/>
          <w:i/>
          <w:color w:val="000000" w:themeColor="text1"/>
        </w:rPr>
        <w:t xml:space="preserve"> Nombre y cargo del receptor, y</w:t>
      </w:r>
    </w:p>
    <w:p w14:paraId="75EE7417" w14:textId="77777777" w:rsidR="008C083D" w:rsidRPr="001665B4" w:rsidRDefault="008C083D" w:rsidP="00646FDC">
      <w:pPr>
        <w:shd w:val="clear" w:color="auto" w:fill="FFFFFF"/>
        <w:spacing w:line="360" w:lineRule="auto"/>
        <w:ind w:left="567" w:right="567"/>
        <w:jc w:val="both"/>
        <w:rPr>
          <w:rFonts w:ascii="Palatino Linotype" w:hAnsi="Palatino Linotype" w:cs="Arial"/>
          <w:i/>
          <w:color w:val="000000" w:themeColor="text1"/>
        </w:rPr>
      </w:pPr>
      <w:r w:rsidRPr="001665B4">
        <w:rPr>
          <w:rFonts w:ascii="Palatino Linotype" w:hAnsi="Palatino Linotype" w:cs="Arial"/>
          <w:b/>
          <w:bCs/>
          <w:i/>
          <w:color w:val="000000" w:themeColor="text1"/>
        </w:rPr>
        <w:t>III.</w:t>
      </w:r>
      <w:r w:rsidRPr="001665B4">
        <w:rPr>
          <w:rFonts w:ascii="Palatino Linotype" w:hAnsi="Palatino Linotype" w:cs="Arial"/>
          <w:i/>
          <w:color w:val="000000" w:themeColor="text1"/>
        </w:rPr>
        <w:t xml:space="preserve"> Aviso: "La información de este correo, así como la contenida en los documentos que se adjuntan, puede ser objeto de solicitudes de acceso a la información.</w:t>
      </w:r>
    </w:p>
    <w:p w14:paraId="75EE7418" w14:textId="77777777" w:rsidR="008C083D" w:rsidRPr="001665B4" w:rsidRDefault="008C083D" w:rsidP="00646FDC">
      <w:pPr>
        <w:spacing w:line="360" w:lineRule="auto"/>
        <w:contextualSpacing/>
        <w:jc w:val="both"/>
        <w:rPr>
          <w:rFonts w:ascii="Palatino Linotype" w:hAnsi="Palatino Linotype" w:cs="Arial"/>
          <w:color w:val="000000" w:themeColor="text1"/>
        </w:rPr>
      </w:pPr>
    </w:p>
    <w:p w14:paraId="75EE7419" w14:textId="77777777" w:rsidR="008C083D" w:rsidRPr="001665B4" w:rsidRDefault="008C083D" w:rsidP="00646FDC">
      <w:pPr>
        <w:numPr>
          <w:ilvl w:val="0"/>
          <w:numId w:val="15"/>
        </w:numPr>
        <w:spacing w:line="360" w:lineRule="auto"/>
        <w:ind w:left="0" w:firstLine="0"/>
        <w:contextualSpacing/>
        <w:jc w:val="both"/>
        <w:rPr>
          <w:rFonts w:ascii="Palatino Linotype" w:hAnsi="Palatino Linotype" w:cs="Arial"/>
          <w:color w:val="000000" w:themeColor="text1"/>
        </w:rPr>
      </w:pPr>
      <w:r w:rsidRPr="001665B4">
        <w:rPr>
          <w:rFonts w:ascii="Palatino Linotype" w:hAnsi="Palatino Linotype" w:cs="Arial"/>
          <w:color w:val="000000" w:themeColor="text1"/>
          <w:lang w:eastAsia="es-MX"/>
        </w:rPr>
        <w:t xml:space="preserve">A su vez los </w:t>
      </w:r>
      <w:r w:rsidRPr="001665B4">
        <w:rPr>
          <w:rFonts w:ascii="Palatino Linotype" w:hAnsi="Palatino Linotype"/>
          <w:b/>
          <w:color w:val="000000" w:themeColor="text1"/>
        </w:rPr>
        <w:t>Lineamientos para la Administración de Documentos en el Estado de México</w:t>
      </w:r>
      <w:r w:rsidRPr="001665B4">
        <w:rPr>
          <w:rFonts w:ascii="Palatino Linotype" w:hAnsi="Palatino Linotype"/>
          <w:color w:val="000000" w:themeColor="text1"/>
        </w:rPr>
        <w:t xml:space="preserve">, </w:t>
      </w:r>
      <w:r w:rsidRPr="001665B4">
        <w:rPr>
          <w:rFonts w:ascii="Palatino Linotype" w:hAnsi="Palatino Linotype" w:cs="Arial"/>
          <w:color w:val="000000" w:themeColor="text1"/>
          <w:lang w:eastAsia="es-MX"/>
        </w:rPr>
        <w:t>expedidos por</w:t>
      </w:r>
      <w:r w:rsidRPr="001665B4">
        <w:rPr>
          <w:rFonts w:ascii="Palatino Linotype" w:hAnsi="Palatino Linotype"/>
          <w:color w:val="000000" w:themeColor="text1"/>
        </w:rPr>
        <w:t xml:space="preserve"> la Secretaría Técnica del Comité Técnico de Documentación del Sistema Estatal de Documentación</w:t>
      </w:r>
      <w:r w:rsidRPr="001665B4">
        <w:rPr>
          <w:rFonts w:ascii="Palatino Linotype" w:hAnsi="Palatino Linotype" w:cs="Arial"/>
          <w:color w:val="000000" w:themeColor="text1"/>
          <w:lang w:eastAsia="es-MX"/>
        </w:rPr>
        <w:t xml:space="preserve"> en sus artículos 89 y 90 instituyen la obligación de establecer programas de respaldo y migración de sus documentos electrónicos para lo cual </w:t>
      </w:r>
      <w:r w:rsidRPr="001665B4">
        <w:rPr>
          <w:rFonts w:ascii="Palatino Linotype" w:hAnsi="Palatino Linotype"/>
          <w:color w:val="000000" w:themeColor="text1"/>
        </w:rPr>
        <w:t>implementarán acciones que permitan llevar a cabo la correcta y debida organización de los correos electrónicos de archivo así como de sus documentos adjuntos, como a continuación se cita:</w:t>
      </w:r>
    </w:p>
    <w:p w14:paraId="75EE741A" w14:textId="77777777" w:rsidR="008C083D" w:rsidRPr="001665B4" w:rsidRDefault="008C083D" w:rsidP="00646FDC">
      <w:pPr>
        <w:pStyle w:val="Prrafodelista"/>
        <w:spacing w:line="360" w:lineRule="auto"/>
        <w:ind w:left="0"/>
        <w:jc w:val="both"/>
        <w:rPr>
          <w:rFonts w:ascii="Palatino Linotype" w:hAnsi="Palatino Linotype" w:cs="Arial"/>
          <w:color w:val="000000" w:themeColor="text1"/>
        </w:rPr>
      </w:pPr>
    </w:p>
    <w:p w14:paraId="75EE741B" w14:textId="77777777" w:rsidR="008C083D" w:rsidRPr="001665B4" w:rsidRDefault="008C083D" w:rsidP="00646FDC">
      <w:pPr>
        <w:spacing w:line="360" w:lineRule="auto"/>
        <w:ind w:left="567" w:right="567"/>
        <w:jc w:val="both"/>
        <w:rPr>
          <w:rFonts w:ascii="Palatino Linotype" w:hAnsi="Palatino Linotype"/>
          <w:i/>
          <w:color w:val="000000" w:themeColor="text1"/>
        </w:rPr>
      </w:pPr>
      <w:r w:rsidRPr="001665B4">
        <w:rPr>
          <w:rFonts w:ascii="Palatino Linotype" w:hAnsi="Palatino Linotype"/>
          <w:b/>
          <w:i/>
          <w:color w:val="000000" w:themeColor="text1"/>
        </w:rPr>
        <w:lastRenderedPageBreak/>
        <w:t>Artículo 89.</w:t>
      </w:r>
      <w:r w:rsidRPr="001665B4">
        <w:rPr>
          <w:rFonts w:ascii="Palatino Linotype" w:hAnsi="Palatino Linotype"/>
          <w:i/>
          <w:color w:val="000000" w:themeColor="text1"/>
        </w:rPr>
        <w:t xml:space="preserve"> Los Sujetos Obligados establecerán programas de respaldo y migración de sus documentos de archivo electrónicos, de conformidad con la normatividad aplicable en la materia y las recomendaciones nacionales e internacionales que existan al respecto. </w:t>
      </w:r>
    </w:p>
    <w:p w14:paraId="75EE741C" w14:textId="77777777" w:rsidR="00646FDC" w:rsidRPr="001665B4" w:rsidRDefault="00646FDC" w:rsidP="00646FDC">
      <w:pPr>
        <w:spacing w:line="360" w:lineRule="auto"/>
        <w:ind w:left="567" w:right="567"/>
        <w:jc w:val="both"/>
        <w:rPr>
          <w:rFonts w:ascii="Palatino Linotype" w:hAnsi="Palatino Linotype" w:cs="Arial"/>
          <w:i/>
          <w:color w:val="000000" w:themeColor="text1"/>
        </w:rPr>
      </w:pPr>
    </w:p>
    <w:p w14:paraId="75EE741D" w14:textId="77777777" w:rsidR="008C083D" w:rsidRPr="001665B4" w:rsidRDefault="008C083D" w:rsidP="00646FDC">
      <w:pPr>
        <w:spacing w:line="360" w:lineRule="auto"/>
        <w:ind w:left="567" w:right="567"/>
        <w:jc w:val="both"/>
        <w:rPr>
          <w:rFonts w:ascii="Palatino Linotype" w:hAnsi="Palatino Linotype"/>
          <w:i/>
          <w:color w:val="000000" w:themeColor="text1"/>
        </w:rPr>
      </w:pPr>
      <w:r w:rsidRPr="001665B4">
        <w:rPr>
          <w:rFonts w:ascii="Palatino Linotype" w:hAnsi="Palatino Linotype"/>
          <w:b/>
          <w:i/>
          <w:color w:val="000000" w:themeColor="text1"/>
        </w:rPr>
        <w:t>Artículo 90.</w:t>
      </w:r>
      <w:r w:rsidRPr="001665B4">
        <w:rPr>
          <w:rFonts w:ascii="Palatino Linotype" w:hAnsi="Palatino Linotype"/>
          <w:i/>
          <w:color w:val="000000" w:themeColor="text1"/>
        </w:rPr>
        <w:t xml:space="preserve"> Las Unidades Administrativas de los Sujetos Obligados implementarán acciones que permitan llevar a cabo la correcta y debida organización de los correos electrónicos de Archivo, para garantizar el debido cumplimiento de la normatividad jurídica y administrativa aplicable en materia archivística y conforme a lo siguiente: </w:t>
      </w:r>
    </w:p>
    <w:p w14:paraId="75EE741E" w14:textId="77777777" w:rsidR="008C083D" w:rsidRPr="001665B4" w:rsidRDefault="008C083D" w:rsidP="00646FDC">
      <w:pPr>
        <w:spacing w:line="360" w:lineRule="auto"/>
        <w:ind w:left="567" w:right="567"/>
        <w:jc w:val="both"/>
        <w:rPr>
          <w:rFonts w:ascii="Palatino Linotype" w:hAnsi="Palatino Linotype"/>
          <w:i/>
          <w:color w:val="000000" w:themeColor="text1"/>
        </w:rPr>
      </w:pPr>
      <w:r w:rsidRPr="001665B4">
        <w:rPr>
          <w:rFonts w:ascii="Palatino Linotype" w:hAnsi="Palatino Linotype"/>
          <w:i/>
          <w:color w:val="000000" w:themeColor="text1"/>
        </w:rPr>
        <w:t xml:space="preserve">I. Se consideran correos electrónicos de archivo, aquellos correos institucionales que registran información relativa a un hecho, acto administrativo, jurídico, fiscal o contable, generado o recibido en el ejercicio de las atribuciones de las Unidades Administrativas de los Sujetos Obligados y la actividad o desempeño de los servidores públicos; </w:t>
      </w:r>
    </w:p>
    <w:p w14:paraId="75EE741F" w14:textId="77777777" w:rsidR="008C083D" w:rsidRPr="001665B4" w:rsidRDefault="008C083D" w:rsidP="00646FDC">
      <w:pPr>
        <w:spacing w:line="360" w:lineRule="auto"/>
        <w:ind w:left="567" w:right="567"/>
        <w:jc w:val="both"/>
        <w:rPr>
          <w:rFonts w:ascii="Palatino Linotype" w:hAnsi="Palatino Linotype"/>
          <w:i/>
          <w:color w:val="000000" w:themeColor="text1"/>
        </w:rPr>
      </w:pPr>
      <w:r w:rsidRPr="001665B4">
        <w:rPr>
          <w:rFonts w:ascii="Palatino Linotype" w:hAnsi="Palatino Linotype"/>
          <w:i/>
          <w:color w:val="000000" w:themeColor="text1"/>
        </w:rPr>
        <w:t xml:space="preserve">II. Los </w:t>
      </w:r>
      <w:r w:rsidRPr="001665B4">
        <w:rPr>
          <w:rFonts w:ascii="Palatino Linotype" w:hAnsi="Palatino Linotype"/>
          <w:b/>
          <w:i/>
          <w:color w:val="000000" w:themeColor="text1"/>
        </w:rPr>
        <w:t>correos electrónicos</w:t>
      </w:r>
      <w:r w:rsidRPr="001665B4">
        <w:rPr>
          <w:rFonts w:ascii="Palatino Linotype" w:hAnsi="Palatino Linotype"/>
          <w:i/>
          <w:color w:val="000000" w:themeColor="text1"/>
        </w:rPr>
        <w:t xml:space="preserve"> de archivo </w:t>
      </w:r>
      <w:r w:rsidRPr="001665B4">
        <w:rPr>
          <w:rFonts w:ascii="Palatino Linotype" w:hAnsi="Palatino Linotype"/>
          <w:b/>
          <w:i/>
          <w:color w:val="000000" w:themeColor="text1"/>
          <w:u w:val="single"/>
        </w:rPr>
        <w:t>y sus documentos adjuntos</w:t>
      </w:r>
      <w:r w:rsidRPr="001665B4">
        <w:rPr>
          <w:rFonts w:ascii="Palatino Linotype" w:hAnsi="Palatino Linotype"/>
          <w:i/>
          <w:color w:val="000000" w:themeColor="text1"/>
        </w:rPr>
        <w:t xml:space="preserve"> se organizarán en archivos electrónicos con plena equivalencia a los expedientes con documentos en soporte de papel de conformidad con el Cuadro General de Clasificación Archivística, y se les aplicarán los mismos instrumentos de consulta y control archivístico implementados en las Unidades Administrativas de los Sujetos Obligados; y </w:t>
      </w:r>
    </w:p>
    <w:p w14:paraId="75EE7420" w14:textId="77777777" w:rsidR="008C083D" w:rsidRPr="001665B4" w:rsidRDefault="008C083D" w:rsidP="00646FDC">
      <w:pPr>
        <w:spacing w:line="360" w:lineRule="auto"/>
        <w:ind w:left="567" w:right="567"/>
        <w:jc w:val="both"/>
        <w:rPr>
          <w:rFonts w:ascii="Palatino Linotype" w:hAnsi="Palatino Linotype"/>
          <w:i/>
          <w:color w:val="000000" w:themeColor="text1"/>
        </w:rPr>
      </w:pPr>
      <w:r w:rsidRPr="001665B4">
        <w:rPr>
          <w:rFonts w:ascii="Palatino Linotype" w:hAnsi="Palatino Linotype"/>
          <w:i/>
          <w:color w:val="000000" w:themeColor="text1"/>
        </w:rPr>
        <w:t>III. Los correos electrónicos de archivo y sus documentos adjuntos se conservarán en los términos y por el plazo establecido por la Comisión Dictaminadora en el Catálogo de Disposición Documental.</w:t>
      </w:r>
    </w:p>
    <w:p w14:paraId="75EE7421" w14:textId="77777777" w:rsidR="008C083D" w:rsidRPr="001665B4" w:rsidRDefault="008C083D" w:rsidP="00646FDC">
      <w:pPr>
        <w:numPr>
          <w:ilvl w:val="0"/>
          <w:numId w:val="15"/>
        </w:numPr>
        <w:spacing w:line="360" w:lineRule="auto"/>
        <w:ind w:left="0" w:firstLine="0"/>
        <w:contextualSpacing/>
        <w:jc w:val="both"/>
        <w:rPr>
          <w:rFonts w:ascii="Palatino Linotype" w:hAnsi="Palatino Linotype" w:cs="Arial"/>
          <w:color w:val="000000" w:themeColor="text1"/>
          <w:lang w:val="es-MX" w:eastAsia="es-MX"/>
        </w:rPr>
      </w:pPr>
      <w:r w:rsidRPr="001665B4">
        <w:rPr>
          <w:rFonts w:ascii="Palatino Linotype" w:hAnsi="Palatino Linotype" w:cs="Arial"/>
          <w:color w:val="000000" w:themeColor="text1"/>
          <w:lang w:eastAsia="es-MX"/>
        </w:rPr>
        <w:lastRenderedPageBreak/>
        <w:t>Bajo</w:t>
      </w:r>
      <w:r w:rsidRPr="001665B4">
        <w:rPr>
          <w:rFonts w:ascii="Palatino Linotype" w:hAnsi="Palatino Linotype"/>
          <w:color w:val="000000" w:themeColor="text1"/>
        </w:rPr>
        <w:t xml:space="preserve"> esa tesitura para garantizar el debido cumplimiento de la normatividad jurídica y </w:t>
      </w:r>
      <w:r w:rsidRPr="001665B4">
        <w:rPr>
          <w:rFonts w:ascii="Palatino Linotype" w:hAnsi="Palatino Linotype" w:cs="Arial"/>
          <w:color w:val="000000" w:themeColor="text1"/>
          <w:lang w:eastAsia="es-MX"/>
        </w:rPr>
        <w:t>administrativa</w:t>
      </w:r>
      <w:r w:rsidRPr="001665B4">
        <w:rPr>
          <w:rFonts w:ascii="Palatino Linotype" w:hAnsi="Palatino Linotype"/>
          <w:color w:val="000000" w:themeColor="text1"/>
        </w:rPr>
        <w:t xml:space="preserve"> aplicable los Sujetos Obligados implementarán acciones que permitan llevar a cabo la correcta y debida organización de los correos electrónicos de archivo considerándose éstos como aquellos correos institucionales que registran información relativa a un hecho, acto administrativo, jurídico, fiscal o contable, generado o recibido en el ejercicio de las atribuciones de las Unidades Administrativas de los Sujetos Obligados y la actividad o desempeño de los servidores públicos, mismos que </w:t>
      </w:r>
      <w:r w:rsidRPr="001665B4">
        <w:rPr>
          <w:rFonts w:ascii="Palatino Linotype" w:hAnsi="Palatino Linotype" w:cs="Arial"/>
          <w:color w:val="000000" w:themeColor="text1"/>
          <w:lang w:val="es-MX" w:eastAsia="es-MX"/>
        </w:rPr>
        <w:t>deberán organizarse y conservarse de acuerdo con las series documentales establecidas en el Cuadro general de clasificación archivística, y a los plazos de conservación señalados en el Catálogo de disposición documental.</w:t>
      </w:r>
    </w:p>
    <w:p w14:paraId="75EE7422" w14:textId="77777777" w:rsidR="00F97164" w:rsidRPr="001665B4" w:rsidRDefault="00F97164" w:rsidP="00F97164">
      <w:pPr>
        <w:spacing w:line="360" w:lineRule="auto"/>
        <w:contextualSpacing/>
        <w:jc w:val="both"/>
        <w:rPr>
          <w:rFonts w:ascii="Palatino Linotype" w:hAnsi="Palatino Linotype" w:cs="Arial"/>
          <w:color w:val="000000" w:themeColor="text1"/>
          <w:lang w:val="es-MX" w:eastAsia="es-MX"/>
        </w:rPr>
      </w:pPr>
    </w:p>
    <w:p w14:paraId="75EE7423" w14:textId="77777777" w:rsidR="008C083D" w:rsidRPr="001665B4" w:rsidRDefault="008C083D" w:rsidP="00646FDC">
      <w:pPr>
        <w:numPr>
          <w:ilvl w:val="0"/>
          <w:numId w:val="15"/>
        </w:numPr>
        <w:spacing w:line="360" w:lineRule="auto"/>
        <w:ind w:left="0" w:firstLine="0"/>
        <w:contextualSpacing/>
        <w:jc w:val="both"/>
        <w:rPr>
          <w:rFonts w:ascii="Palatino Linotype" w:hAnsi="Palatino Linotype" w:cs="Arial"/>
          <w:color w:val="000000" w:themeColor="text1"/>
          <w:lang w:val="es-MX" w:eastAsia="es-MX"/>
        </w:rPr>
      </w:pPr>
      <w:r w:rsidRPr="001665B4">
        <w:rPr>
          <w:rFonts w:ascii="Palatino Linotype" w:hAnsi="Palatino Linotype" w:cs="Arial"/>
          <w:color w:val="000000" w:themeColor="text1"/>
          <w:lang w:eastAsia="es-MX"/>
        </w:rPr>
        <w:t>En</w:t>
      </w:r>
      <w:r w:rsidRPr="001665B4">
        <w:rPr>
          <w:rFonts w:ascii="Palatino Linotype" w:hAnsi="Palatino Linotype" w:cs="Arial"/>
          <w:color w:val="000000" w:themeColor="text1"/>
        </w:rPr>
        <w:t xml:space="preserve"> consecuencia se concluye que </w:t>
      </w:r>
      <w:r w:rsidRPr="001665B4">
        <w:rPr>
          <w:rFonts w:ascii="Palatino Linotype" w:hAnsi="Palatino Linotype" w:cs="Arial"/>
          <w:color w:val="000000" w:themeColor="text1"/>
          <w:lang w:eastAsia="es-MX"/>
        </w:rPr>
        <w:t>los sujetos obligados tienen el deber constitucional de preservar sus documentos en archivos administrativos actualizados y cumpliendo los estándares señalados en las leyes aplicables en la materia.</w:t>
      </w:r>
    </w:p>
    <w:p w14:paraId="75EE7424" w14:textId="77777777" w:rsidR="008C083D" w:rsidRPr="001665B4" w:rsidRDefault="008C083D" w:rsidP="00646FDC">
      <w:pPr>
        <w:pStyle w:val="Prrafodelista"/>
        <w:shd w:val="clear" w:color="auto" w:fill="FFFFFF"/>
        <w:spacing w:line="360" w:lineRule="auto"/>
        <w:ind w:left="0"/>
        <w:jc w:val="both"/>
        <w:rPr>
          <w:rFonts w:ascii="Palatino Linotype" w:hAnsi="Palatino Linotype" w:cs="Arial"/>
          <w:color w:val="000000" w:themeColor="text1"/>
          <w:lang w:val="es-MX" w:eastAsia="es-MX"/>
        </w:rPr>
      </w:pPr>
    </w:p>
    <w:p w14:paraId="75EE7425" w14:textId="77777777" w:rsidR="008C083D" w:rsidRPr="001665B4" w:rsidRDefault="00F97164" w:rsidP="00646FDC">
      <w:pPr>
        <w:numPr>
          <w:ilvl w:val="0"/>
          <w:numId w:val="15"/>
        </w:numPr>
        <w:spacing w:line="360" w:lineRule="auto"/>
        <w:ind w:left="0" w:firstLine="0"/>
        <w:contextualSpacing/>
        <w:jc w:val="both"/>
        <w:rPr>
          <w:rFonts w:ascii="Palatino Linotype" w:hAnsi="Palatino Linotype" w:cs="Arial"/>
          <w:color w:val="000000" w:themeColor="text1"/>
        </w:rPr>
      </w:pPr>
      <w:r w:rsidRPr="001665B4">
        <w:rPr>
          <w:rFonts w:ascii="Palatino Linotype" w:hAnsi="Palatino Linotype" w:cs="Arial"/>
          <w:color w:val="000000" w:themeColor="text1"/>
          <w:lang w:eastAsia="es-MX"/>
        </w:rPr>
        <w:t>Ahora bien, como se adujo, las capturas remitidas colman parcialmente la solicitud de información, pues únicamente se visualiza el contenido de los correos, omitiendo entregar el contenido de todos y cada uno de los anexos que se advierte obran en los correos electrónicos; toda vez que estos debieron ser entregados ya que como se hizo mención</w:t>
      </w:r>
      <w:r w:rsidRPr="001665B4">
        <w:rPr>
          <w:rFonts w:ascii="Palatino Linotype" w:hAnsi="Palatino Linotype"/>
          <w:color w:val="000000" w:themeColor="text1"/>
        </w:rPr>
        <w:t xml:space="preserve"> anteriormente,</w:t>
      </w:r>
      <w:r w:rsidR="008C083D" w:rsidRPr="001665B4">
        <w:rPr>
          <w:rFonts w:ascii="Palatino Linotype" w:hAnsi="Palatino Linotype"/>
          <w:color w:val="000000" w:themeColor="text1"/>
        </w:rPr>
        <w:t xml:space="preserve"> los correos recibidos y enviados </w:t>
      </w:r>
      <w:r w:rsidRPr="001665B4">
        <w:rPr>
          <w:rFonts w:ascii="Palatino Linotype" w:hAnsi="Palatino Linotype"/>
          <w:color w:val="000000" w:themeColor="text1"/>
        </w:rPr>
        <w:t>d</w:t>
      </w:r>
      <w:r w:rsidR="008C083D" w:rsidRPr="001665B4">
        <w:rPr>
          <w:rFonts w:ascii="Palatino Linotype" w:hAnsi="Palatino Linotype"/>
          <w:color w:val="000000" w:themeColor="text1"/>
        </w:rPr>
        <w:t xml:space="preserve">el </w:t>
      </w:r>
      <w:r w:rsidR="008C083D" w:rsidRPr="001665B4">
        <w:rPr>
          <w:rFonts w:ascii="Palatino Linotype" w:hAnsi="Palatino Linotype"/>
          <w:b/>
          <w:color w:val="000000" w:themeColor="text1"/>
        </w:rPr>
        <w:t>SUJETO OBLIGADO</w:t>
      </w:r>
      <w:r w:rsidR="008C083D" w:rsidRPr="001665B4">
        <w:rPr>
          <w:rFonts w:ascii="Palatino Linotype" w:hAnsi="Palatino Linotype"/>
          <w:color w:val="000000" w:themeColor="text1"/>
        </w:rPr>
        <w:t xml:space="preserve"> </w:t>
      </w:r>
      <w:r w:rsidR="008C083D" w:rsidRPr="001665B4">
        <w:rPr>
          <w:rFonts w:ascii="Palatino Linotype" w:hAnsi="Palatino Linotype" w:cs="Arial"/>
          <w:color w:val="000000" w:themeColor="text1"/>
          <w:lang w:val="es-MX" w:eastAsia="es-MX"/>
        </w:rPr>
        <w:t xml:space="preserve">que deriven del ejercicio de las facultades, competencias o funciones </w:t>
      </w:r>
      <w:r w:rsidR="008C083D" w:rsidRPr="001665B4">
        <w:rPr>
          <w:rFonts w:ascii="Palatino Linotype" w:hAnsi="Palatino Linotype" w:cs="Arial"/>
          <w:b/>
          <w:color w:val="000000" w:themeColor="text1"/>
          <w:u w:val="single"/>
          <w:lang w:val="es-MX" w:eastAsia="es-MX"/>
        </w:rPr>
        <w:t xml:space="preserve">y </w:t>
      </w:r>
      <w:r w:rsidR="008C083D" w:rsidRPr="001665B4">
        <w:rPr>
          <w:rFonts w:ascii="Palatino Linotype" w:hAnsi="Palatino Linotype" w:cs="Arial"/>
          <w:b/>
          <w:color w:val="000000" w:themeColor="text1"/>
          <w:u w:val="single"/>
          <w:lang w:val="es-MX" w:eastAsia="es-MX"/>
        </w:rPr>
        <w:lastRenderedPageBreak/>
        <w:t>sus archivos adjuntos</w:t>
      </w:r>
      <w:r w:rsidR="008C083D" w:rsidRPr="001665B4">
        <w:rPr>
          <w:rFonts w:ascii="Palatino Linotype" w:hAnsi="Palatino Linotype"/>
          <w:color w:val="000000" w:themeColor="text1"/>
        </w:rPr>
        <w:t xml:space="preserve">, </w:t>
      </w:r>
      <w:r w:rsidRPr="001665B4">
        <w:rPr>
          <w:rFonts w:ascii="Palatino Linotype" w:hAnsi="Palatino Linotype"/>
          <w:color w:val="000000" w:themeColor="text1"/>
        </w:rPr>
        <w:t>deben ser remitidos aun y cuando no se hayan requerido de manera expresa en la solicitud de información.</w:t>
      </w:r>
    </w:p>
    <w:p w14:paraId="75EE7426" w14:textId="77777777" w:rsidR="008C083D" w:rsidRPr="001665B4" w:rsidRDefault="008C083D" w:rsidP="00646FDC">
      <w:pPr>
        <w:pStyle w:val="Prrafodelista"/>
        <w:spacing w:line="360" w:lineRule="auto"/>
        <w:rPr>
          <w:rFonts w:ascii="Palatino Linotype" w:hAnsi="Palatino Linotype" w:cs="Arial"/>
          <w:color w:val="000000" w:themeColor="text1"/>
        </w:rPr>
      </w:pPr>
    </w:p>
    <w:p w14:paraId="75EE7427" w14:textId="77777777" w:rsidR="008C083D" w:rsidRPr="001665B4" w:rsidRDefault="008C083D" w:rsidP="00646FDC">
      <w:pPr>
        <w:numPr>
          <w:ilvl w:val="0"/>
          <w:numId w:val="15"/>
        </w:numPr>
        <w:spacing w:line="360" w:lineRule="auto"/>
        <w:ind w:left="0" w:firstLine="0"/>
        <w:contextualSpacing/>
        <w:jc w:val="both"/>
        <w:rPr>
          <w:rFonts w:ascii="Palatino Linotype" w:hAnsi="Palatino Linotype" w:cs="Arial"/>
          <w:color w:val="000000" w:themeColor="text1"/>
        </w:rPr>
      </w:pPr>
      <w:r w:rsidRPr="001665B4">
        <w:rPr>
          <w:rFonts w:ascii="Palatino Linotype" w:hAnsi="Palatino Linotype" w:cs="Arial"/>
          <w:color w:val="000000" w:themeColor="text1"/>
          <w:lang w:eastAsia="es-MX"/>
        </w:rPr>
        <w:t>Robustece</w:t>
      </w:r>
      <w:r w:rsidRPr="001665B4">
        <w:rPr>
          <w:rFonts w:ascii="Palatino Linotype" w:hAnsi="Palatino Linotype"/>
          <w:color w:val="222222"/>
          <w:shd w:val="clear" w:color="auto" w:fill="FFFFFF"/>
        </w:rPr>
        <w:t xml:space="preserve"> lo anterior el</w:t>
      </w:r>
      <w:r w:rsidRPr="001665B4">
        <w:rPr>
          <w:rStyle w:val="apple-converted-space"/>
          <w:rFonts w:ascii="Palatino Linotype" w:hAnsi="Palatino Linotype"/>
          <w:color w:val="222222"/>
          <w:shd w:val="clear" w:color="auto" w:fill="FFFFFF"/>
        </w:rPr>
        <w:t xml:space="preserve"> </w:t>
      </w:r>
      <w:r w:rsidRPr="001665B4">
        <w:rPr>
          <w:rStyle w:val="il"/>
          <w:rFonts w:ascii="Palatino Linotype" w:hAnsi="Palatino Linotype"/>
          <w:b/>
          <w:color w:val="222222"/>
          <w:shd w:val="clear" w:color="auto" w:fill="FFFFFF"/>
        </w:rPr>
        <w:t xml:space="preserve">Criterio </w:t>
      </w:r>
      <w:r w:rsidRPr="001665B4">
        <w:rPr>
          <w:rFonts w:ascii="Palatino Linotype" w:hAnsi="Palatino Linotype"/>
          <w:b/>
          <w:color w:val="222222"/>
          <w:shd w:val="clear" w:color="auto" w:fill="FFFFFF"/>
        </w:rPr>
        <w:t>020/</w:t>
      </w:r>
      <w:r w:rsidRPr="001665B4">
        <w:rPr>
          <w:rStyle w:val="il"/>
          <w:rFonts w:ascii="Palatino Linotype" w:hAnsi="Palatino Linotype"/>
          <w:b/>
          <w:color w:val="222222"/>
          <w:shd w:val="clear" w:color="auto" w:fill="FFFFFF"/>
        </w:rPr>
        <w:t xml:space="preserve">10 </w:t>
      </w:r>
      <w:r w:rsidRPr="001665B4">
        <w:rPr>
          <w:rFonts w:ascii="Palatino Linotype" w:hAnsi="Palatino Linotype"/>
          <w:color w:val="222222"/>
          <w:shd w:val="clear" w:color="auto" w:fill="FFFFFF"/>
        </w:rPr>
        <w:t>emitido por el Pleno del entonces llamado</w:t>
      </w:r>
      <w:r w:rsidRPr="001665B4">
        <w:rPr>
          <w:rStyle w:val="apple-converted-space"/>
          <w:rFonts w:ascii="Palatino Linotype" w:hAnsi="Palatino Linotype"/>
          <w:color w:val="222222"/>
          <w:shd w:val="clear" w:color="auto" w:fill="FFFFFF"/>
        </w:rPr>
        <w:t xml:space="preserve"> </w:t>
      </w:r>
      <w:r w:rsidRPr="001665B4">
        <w:rPr>
          <w:rFonts w:ascii="Palatino Linotype" w:hAnsi="Palatino Linotype" w:cs="Arial"/>
          <w:color w:val="000000" w:themeColor="text1"/>
          <w:lang w:eastAsia="es-MX"/>
        </w:rPr>
        <w:t>Instituto</w:t>
      </w:r>
      <w:r w:rsidRPr="001665B4">
        <w:rPr>
          <w:rFonts w:ascii="Palatino Linotype" w:hAnsi="Palatino Linotype"/>
          <w:color w:val="000000"/>
          <w:shd w:val="clear" w:color="auto" w:fill="FFFFFF"/>
        </w:rPr>
        <w:t xml:space="preserve"> Federal de Acceso a la Información y Protección de Datos, ahora Instituto Nacional de Transparencia, Acceso a la Información y Protección de Datos Personales</w:t>
      </w:r>
      <w:r w:rsidRPr="001665B4">
        <w:rPr>
          <w:rFonts w:ascii="Palatino Linotype" w:hAnsi="Palatino Linotype"/>
        </w:rPr>
        <w:t xml:space="preserve"> el cual establece lo siguiente:</w:t>
      </w:r>
    </w:p>
    <w:p w14:paraId="75EE7428" w14:textId="77777777" w:rsidR="008C083D" w:rsidRPr="001665B4" w:rsidRDefault="008C083D" w:rsidP="00646FDC">
      <w:pPr>
        <w:pStyle w:val="Prrafodelista"/>
        <w:spacing w:line="360" w:lineRule="auto"/>
        <w:ind w:left="0"/>
        <w:jc w:val="both"/>
        <w:rPr>
          <w:rFonts w:ascii="Palatino Linotype" w:hAnsi="Palatino Linotype" w:cs="Arial"/>
          <w:color w:val="000000" w:themeColor="text1"/>
        </w:rPr>
      </w:pPr>
    </w:p>
    <w:p w14:paraId="75EE7429" w14:textId="77777777" w:rsidR="008C083D" w:rsidRPr="001665B4" w:rsidRDefault="008C083D" w:rsidP="00646FDC">
      <w:pPr>
        <w:pStyle w:val="Prrafodelista"/>
        <w:spacing w:line="360" w:lineRule="auto"/>
        <w:ind w:left="567" w:right="567"/>
        <w:jc w:val="both"/>
        <w:rPr>
          <w:rFonts w:ascii="Palatino Linotype" w:hAnsi="Palatino Linotype"/>
          <w:i/>
        </w:rPr>
      </w:pPr>
      <w:r w:rsidRPr="001665B4">
        <w:rPr>
          <w:rFonts w:ascii="Palatino Linotype" w:hAnsi="Palatino Linotype" w:cs="Arial"/>
          <w:color w:val="000000" w:themeColor="text1"/>
        </w:rPr>
        <w:t>“</w:t>
      </w:r>
      <w:r w:rsidRPr="001665B4">
        <w:rPr>
          <w:rFonts w:ascii="Palatino Linotype" w:hAnsi="Palatino Linotype"/>
          <w:b/>
          <w:i/>
        </w:rPr>
        <w:t>Los anexos son parte integral del documento principal</w:t>
      </w:r>
      <w:r w:rsidRPr="001665B4">
        <w:rPr>
          <w:rFonts w:ascii="Palatino Linotype" w:hAnsi="Palatino Linotype"/>
          <w:i/>
        </w:rPr>
        <w:t>. Cuando un documento gubernamental contiene anexos éstos se consideran parte del documento, ya que a partir de él se explican o detallan diversas cuestiones relacionadas con la materia del mismo. En esta tesitura, ante solicitudes de información relacionadas con documentos que incluyen anexos, particularmente en aquellas que no aludan expresamente a estos últimos, las dependencias y entidades deberán considerar que las mismas refieren a los documentos requeridos, así como a los anexos correspondientes, salvo que el solicitante manifieste su deseo de acceder únicamente al documento principal”.</w:t>
      </w:r>
    </w:p>
    <w:p w14:paraId="75EE742A" w14:textId="77777777" w:rsidR="008C083D" w:rsidRPr="001665B4" w:rsidRDefault="008C083D" w:rsidP="00646FDC">
      <w:pPr>
        <w:pStyle w:val="Prrafodelista"/>
        <w:spacing w:line="360" w:lineRule="auto"/>
        <w:ind w:left="426"/>
        <w:jc w:val="both"/>
        <w:rPr>
          <w:rFonts w:ascii="Palatino Linotype" w:hAnsi="Palatino Linotype" w:cs="Arial"/>
          <w:color w:val="000000" w:themeColor="text1"/>
        </w:rPr>
      </w:pPr>
    </w:p>
    <w:p w14:paraId="75EE742B" w14:textId="77777777" w:rsidR="008C083D" w:rsidRPr="001665B4" w:rsidRDefault="008C083D" w:rsidP="00646FDC">
      <w:pPr>
        <w:numPr>
          <w:ilvl w:val="0"/>
          <w:numId w:val="15"/>
        </w:numPr>
        <w:spacing w:line="360" w:lineRule="auto"/>
        <w:ind w:left="0" w:firstLine="0"/>
        <w:contextualSpacing/>
        <w:jc w:val="both"/>
        <w:rPr>
          <w:rFonts w:ascii="Palatino Linotype" w:hAnsi="Palatino Linotype" w:cs="Arial"/>
          <w:color w:val="000000" w:themeColor="text1"/>
        </w:rPr>
      </w:pPr>
      <w:r w:rsidRPr="001665B4">
        <w:rPr>
          <w:rFonts w:ascii="Palatino Linotype" w:hAnsi="Palatino Linotype" w:cs="Arial"/>
          <w:color w:val="000000" w:themeColor="text1"/>
          <w:lang w:eastAsia="es-MX"/>
        </w:rPr>
        <w:t>Por</w:t>
      </w:r>
      <w:r w:rsidRPr="001665B4">
        <w:rPr>
          <w:rFonts w:ascii="Palatino Linotype" w:hAnsi="Palatino Linotype" w:cs="Arial"/>
          <w:color w:val="000000" w:themeColor="text1"/>
          <w:lang w:val="es-MX" w:eastAsia="es-MX"/>
        </w:rPr>
        <w:t xml:space="preserve"> lo tanto al responder sin apreciarse el contenido </w:t>
      </w:r>
      <w:r w:rsidR="00F97164" w:rsidRPr="001665B4">
        <w:rPr>
          <w:rFonts w:ascii="Palatino Linotype" w:hAnsi="Palatino Linotype" w:cs="Arial"/>
          <w:color w:val="000000" w:themeColor="text1"/>
          <w:lang w:val="es-MX" w:eastAsia="es-MX"/>
        </w:rPr>
        <w:t>de</w:t>
      </w:r>
      <w:r w:rsidRPr="001665B4">
        <w:rPr>
          <w:rFonts w:ascii="Palatino Linotype" w:hAnsi="Palatino Linotype" w:cs="Arial"/>
          <w:color w:val="000000" w:themeColor="text1"/>
          <w:lang w:val="es-MX" w:eastAsia="es-MX"/>
        </w:rPr>
        <w:t xml:space="preserve"> los anexos que </w:t>
      </w:r>
      <w:r w:rsidRPr="001665B4">
        <w:rPr>
          <w:rFonts w:ascii="Palatino Linotype" w:hAnsi="Palatino Linotype" w:cs="Arial"/>
          <w:color w:val="000000" w:themeColor="text1"/>
          <w:lang w:eastAsia="es-MX"/>
        </w:rPr>
        <w:t>conforman</w:t>
      </w:r>
      <w:r w:rsidRPr="001665B4">
        <w:rPr>
          <w:rFonts w:ascii="Palatino Linotype" w:hAnsi="Palatino Linotype" w:cs="Arial"/>
          <w:color w:val="000000" w:themeColor="text1"/>
          <w:lang w:val="es-MX" w:eastAsia="es-MX"/>
        </w:rPr>
        <w:t xml:space="preserve"> parte integral del documento principal el </w:t>
      </w:r>
      <w:r w:rsidRPr="001665B4">
        <w:rPr>
          <w:rFonts w:ascii="Palatino Linotype" w:hAnsi="Palatino Linotype" w:cs="Arial"/>
          <w:b/>
          <w:color w:val="000000" w:themeColor="text1"/>
          <w:lang w:val="es-MX" w:eastAsia="es-MX"/>
        </w:rPr>
        <w:t>SUJETO OBLIGADO</w:t>
      </w:r>
      <w:r w:rsidRPr="001665B4">
        <w:rPr>
          <w:rFonts w:ascii="Palatino Linotype" w:hAnsi="Palatino Linotype" w:cs="Arial"/>
          <w:color w:val="000000" w:themeColor="text1"/>
          <w:lang w:val="es-MX" w:eastAsia="es-MX"/>
        </w:rPr>
        <w:t xml:space="preserve"> incumpliría con</w:t>
      </w:r>
      <w:r w:rsidRPr="001665B4">
        <w:rPr>
          <w:rFonts w:ascii="Palatino Linotype" w:hAnsi="Palatino Linotype"/>
          <w:color w:val="000000" w:themeColor="text1"/>
        </w:rPr>
        <w:t xml:space="preserve"> la normatividad jurídica y administrativa aplicable.</w:t>
      </w:r>
    </w:p>
    <w:p w14:paraId="75EE742C" w14:textId="77777777" w:rsidR="008C083D" w:rsidRPr="001665B4" w:rsidRDefault="008C083D" w:rsidP="00646FDC">
      <w:pPr>
        <w:pStyle w:val="Prrafodelista"/>
        <w:spacing w:line="360" w:lineRule="auto"/>
        <w:ind w:left="0"/>
        <w:jc w:val="both"/>
        <w:rPr>
          <w:rFonts w:ascii="Palatino Linotype" w:hAnsi="Palatino Linotype" w:cs="Arial"/>
          <w:color w:val="000000" w:themeColor="text1"/>
        </w:rPr>
      </w:pPr>
    </w:p>
    <w:p w14:paraId="75EE742D" w14:textId="77777777" w:rsidR="008C083D" w:rsidRPr="001665B4" w:rsidRDefault="008C083D" w:rsidP="00646FDC">
      <w:pPr>
        <w:numPr>
          <w:ilvl w:val="0"/>
          <w:numId w:val="15"/>
        </w:numPr>
        <w:spacing w:line="360" w:lineRule="auto"/>
        <w:ind w:left="0" w:firstLine="0"/>
        <w:contextualSpacing/>
        <w:jc w:val="both"/>
        <w:rPr>
          <w:rFonts w:ascii="Palatino Linotype" w:hAnsi="Palatino Linotype" w:cs="Arial"/>
          <w:color w:val="000000" w:themeColor="text1"/>
        </w:rPr>
      </w:pPr>
      <w:r w:rsidRPr="001665B4">
        <w:rPr>
          <w:rFonts w:ascii="Palatino Linotype" w:hAnsi="Palatino Linotype" w:cs="Arial"/>
          <w:color w:val="000000" w:themeColor="text1"/>
          <w:lang w:eastAsia="es-MX"/>
        </w:rPr>
        <w:t>En</w:t>
      </w:r>
      <w:r w:rsidRPr="001665B4">
        <w:rPr>
          <w:rFonts w:ascii="Palatino Linotype" w:eastAsia="MS Mincho" w:hAnsi="Palatino Linotype"/>
        </w:rPr>
        <w:t xml:space="preserve"> atención a lo anterior expuesto es pertinente señalar que el párrafo </w:t>
      </w:r>
      <w:r w:rsidRPr="001665B4">
        <w:rPr>
          <w:rFonts w:ascii="Palatino Linotype" w:hAnsi="Palatino Linotype" w:cs="Arial"/>
          <w:color w:val="000000" w:themeColor="text1"/>
          <w:lang w:eastAsia="es-MX"/>
        </w:rPr>
        <w:t>primero</w:t>
      </w:r>
      <w:r w:rsidRPr="001665B4">
        <w:rPr>
          <w:rFonts w:ascii="Palatino Linotype" w:eastAsia="MS Mincho" w:hAnsi="Palatino Linotype"/>
        </w:rPr>
        <w:t xml:space="preserve"> del artículo 11 de la</w:t>
      </w:r>
      <w:r w:rsidRPr="001665B4">
        <w:rPr>
          <w:rFonts w:ascii="Palatino Linotype" w:hAnsi="Palatino Linotype"/>
        </w:rPr>
        <w:t xml:space="preserve"> </w:t>
      </w:r>
      <w:r w:rsidRPr="001665B4">
        <w:rPr>
          <w:rFonts w:ascii="Palatino Linotype" w:hAnsi="Palatino Linotype"/>
          <w:b/>
        </w:rPr>
        <w:t xml:space="preserve">Ley de Transparencia y Acceso a la Información </w:t>
      </w:r>
      <w:r w:rsidRPr="001665B4">
        <w:rPr>
          <w:rFonts w:ascii="Palatino Linotype" w:hAnsi="Palatino Linotype"/>
          <w:b/>
        </w:rPr>
        <w:lastRenderedPageBreak/>
        <w:t>Pública del Estado de México y Municipios</w:t>
      </w:r>
      <w:r w:rsidRPr="001665B4">
        <w:rPr>
          <w:rFonts w:ascii="Palatino Linotype" w:hAnsi="Palatino Linotype"/>
        </w:rPr>
        <w:t xml:space="preserve"> , misma que dispone las formas en que se habrá de generar, publicar y hacer entrega de la información al señalar que </w:t>
      </w:r>
      <w:r w:rsidRPr="001665B4">
        <w:rPr>
          <w:rFonts w:ascii="Palatino Linotype" w:eastAsia="Calibri" w:hAnsi="Palatino Linotype" w:cs="Arial"/>
        </w:rPr>
        <w:t>“</w:t>
      </w:r>
      <w:r w:rsidRPr="001665B4">
        <w:rPr>
          <w:rFonts w:ascii="Palatino Linotype" w:hAnsi="Palatino Linotype"/>
          <w:i/>
        </w:rPr>
        <w:t xml:space="preserve">En la generación, publicación y entrega de información se deberá garantizar que ésta sea accesible, actualizada, </w:t>
      </w:r>
      <w:r w:rsidRPr="001665B4">
        <w:rPr>
          <w:rFonts w:ascii="Palatino Linotype" w:hAnsi="Palatino Linotype"/>
          <w:b/>
          <w:i/>
        </w:rPr>
        <w:t>completa</w:t>
      </w:r>
      <w:r w:rsidRPr="001665B4">
        <w:rPr>
          <w:rFonts w:ascii="Palatino Linotype" w:hAnsi="Palatino Linotype"/>
          <w:i/>
        </w:rPr>
        <w:t xml:space="preserve">, congruente, confiable, verificable, veraz, </w:t>
      </w:r>
      <w:r w:rsidRPr="001665B4">
        <w:rPr>
          <w:rFonts w:ascii="Palatino Linotype" w:hAnsi="Palatino Linotype"/>
          <w:b/>
          <w:i/>
        </w:rPr>
        <w:t>integral</w:t>
      </w:r>
      <w:r w:rsidRPr="001665B4">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75EE742E" w14:textId="77777777" w:rsidR="00870C0B" w:rsidRPr="001665B4" w:rsidRDefault="00870C0B" w:rsidP="00870C0B">
      <w:pPr>
        <w:pStyle w:val="Prrafodelista"/>
        <w:rPr>
          <w:rFonts w:ascii="Palatino Linotype" w:hAnsi="Palatino Linotype" w:cs="Arial"/>
          <w:color w:val="000000" w:themeColor="text1"/>
        </w:rPr>
      </w:pPr>
    </w:p>
    <w:p w14:paraId="75EE742F" w14:textId="77777777" w:rsidR="008C083D" w:rsidRPr="001665B4" w:rsidRDefault="008C083D" w:rsidP="00646FDC">
      <w:pPr>
        <w:numPr>
          <w:ilvl w:val="0"/>
          <w:numId w:val="15"/>
        </w:numPr>
        <w:spacing w:line="360" w:lineRule="auto"/>
        <w:ind w:left="0" w:firstLine="0"/>
        <w:contextualSpacing/>
        <w:jc w:val="both"/>
        <w:rPr>
          <w:rFonts w:ascii="Palatino Linotype" w:eastAsia="Calibri" w:hAnsi="Palatino Linotype" w:cs="Arial"/>
          <w:u w:val="single"/>
        </w:rPr>
      </w:pPr>
      <w:r w:rsidRPr="001665B4">
        <w:rPr>
          <w:rFonts w:ascii="Palatino Linotype" w:eastAsia="MS Mincho" w:hAnsi="Palatino Linotype"/>
        </w:rPr>
        <w:t xml:space="preserve">De </w:t>
      </w:r>
      <w:r w:rsidRPr="001665B4">
        <w:rPr>
          <w:rFonts w:ascii="Palatino Linotype" w:hAnsi="Palatino Linotype" w:cs="Arial"/>
          <w:color w:val="000000" w:themeColor="text1"/>
          <w:lang w:eastAsia="es-MX"/>
        </w:rPr>
        <w:t>ello</w:t>
      </w:r>
      <w:r w:rsidRPr="001665B4">
        <w:rPr>
          <w:rFonts w:ascii="Palatino Linotype" w:eastAsia="MS Mincho" w:hAnsi="Palatino Linotype"/>
        </w:rPr>
        <w:t xml:space="preserve"> se advierte que la respuesta de todos los Sujetos Obligados a una solicitud de Acceso a la Información Pública debe ser </w:t>
      </w:r>
      <w:r w:rsidRPr="001665B4">
        <w:rPr>
          <w:rFonts w:ascii="Palatino Linotype" w:eastAsia="MS Mincho" w:hAnsi="Palatino Linotype"/>
          <w:b/>
          <w:u w:val="single"/>
        </w:rPr>
        <w:t>completa</w:t>
      </w:r>
      <w:r w:rsidRPr="001665B4">
        <w:rPr>
          <w:rFonts w:ascii="Palatino Linotype" w:eastAsia="MS Mincho" w:hAnsi="Palatino Linotype"/>
        </w:rPr>
        <w:t xml:space="preserve"> </w:t>
      </w:r>
      <w:r w:rsidRPr="001665B4">
        <w:rPr>
          <w:rFonts w:ascii="Palatino Linotype" w:hAnsi="Palatino Linotype"/>
        </w:rPr>
        <w:t xml:space="preserve">confiable, verificable, veraz, </w:t>
      </w:r>
      <w:r w:rsidRPr="001665B4">
        <w:rPr>
          <w:rFonts w:ascii="Palatino Linotype" w:hAnsi="Palatino Linotype"/>
          <w:b/>
          <w:u w:val="single"/>
        </w:rPr>
        <w:t>integral</w:t>
      </w:r>
      <w:r w:rsidRPr="001665B4">
        <w:rPr>
          <w:rFonts w:ascii="Palatino Linotype" w:eastAsia="MS Mincho" w:hAnsi="Palatino Linotype"/>
        </w:rPr>
        <w:t xml:space="preserve"> y congruente con lo requerido, de lo contrario se contravendría el artículo 11 de la Ley de Transparencia Local.</w:t>
      </w:r>
    </w:p>
    <w:p w14:paraId="75EE7430" w14:textId="77777777" w:rsidR="008C083D" w:rsidRPr="001665B4" w:rsidRDefault="008C083D" w:rsidP="00646FDC">
      <w:pPr>
        <w:pStyle w:val="Prrafodelista"/>
        <w:spacing w:line="360" w:lineRule="auto"/>
        <w:rPr>
          <w:rFonts w:ascii="Palatino Linotype" w:eastAsia="Calibri" w:hAnsi="Palatino Linotype" w:cs="Arial"/>
          <w:u w:val="single"/>
        </w:rPr>
      </w:pPr>
    </w:p>
    <w:p w14:paraId="75EE7431" w14:textId="77777777" w:rsidR="008C083D" w:rsidRPr="001665B4" w:rsidRDefault="008C083D" w:rsidP="00646FDC">
      <w:pPr>
        <w:numPr>
          <w:ilvl w:val="0"/>
          <w:numId w:val="15"/>
        </w:numPr>
        <w:spacing w:line="360" w:lineRule="auto"/>
        <w:ind w:left="0" w:firstLine="0"/>
        <w:contextualSpacing/>
        <w:jc w:val="both"/>
        <w:rPr>
          <w:rFonts w:ascii="Palatino Linotype" w:eastAsia="Calibri" w:hAnsi="Palatino Linotype" w:cs="Arial"/>
          <w:u w:val="single"/>
        </w:rPr>
      </w:pPr>
      <w:r w:rsidRPr="001665B4">
        <w:rPr>
          <w:rFonts w:ascii="Palatino Linotype" w:eastAsia="MS Mincho" w:hAnsi="Palatino Linotype"/>
        </w:rPr>
        <w:t>Bajo</w:t>
      </w:r>
      <w:r w:rsidRPr="001665B4">
        <w:rPr>
          <w:rFonts w:ascii="Palatino Linotype" w:hAnsi="Palatino Linotype"/>
          <w:lang w:eastAsia="es-MX"/>
        </w:rPr>
        <w:t xml:space="preserve"> ese tenor se concluye que es obligación de todas las autoridades, </w:t>
      </w:r>
      <w:r w:rsidRPr="001665B4">
        <w:rPr>
          <w:rFonts w:ascii="Palatino Linotype" w:eastAsia="MS Mincho" w:hAnsi="Palatino Linotype"/>
        </w:rPr>
        <w:t>promover</w:t>
      </w:r>
      <w:r w:rsidRPr="001665B4">
        <w:rPr>
          <w:rFonts w:ascii="Palatino Linotype" w:hAnsi="Palatino Linotype"/>
          <w:lang w:eastAsia="es-MX"/>
        </w:rPr>
        <w:t xml:space="preserve">, respetar y garantizar los derechos humanos, entre ellos el de acceso a la información pública, por lo que la falta de respuesta, las respuestas imprecisas, incompletas, o que no corresponden a lo solicitado </w:t>
      </w:r>
      <w:r w:rsidRPr="001665B4">
        <w:rPr>
          <w:rFonts w:ascii="Palatino Linotype" w:hAnsi="Palatino Linotype"/>
          <w:b/>
          <w:u w:val="single"/>
          <w:lang w:eastAsia="es-MX"/>
        </w:rPr>
        <w:t>generan una afectación inicial susceptible de ser reparada mediante el recurso de revisión</w:t>
      </w:r>
      <w:r w:rsidRPr="001665B4">
        <w:rPr>
          <w:rFonts w:ascii="Palatino Linotype" w:hAnsi="Palatino Linotype"/>
          <w:lang w:eastAsia="es-MX"/>
        </w:rPr>
        <w:t>.</w:t>
      </w:r>
    </w:p>
    <w:p w14:paraId="75EE7432" w14:textId="77777777" w:rsidR="008C083D" w:rsidRPr="001665B4" w:rsidRDefault="008C083D" w:rsidP="00646FDC">
      <w:pPr>
        <w:pStyle w:val="Prrafodelista"/>
        <w:spacing w:line="360" w:lineRule="auto"/>
        <w:rPr>
          <w:rFonts w:ascii="Palatino Linotype" w:eastAsia="Calibri" w:hAnsi="Palatino Linotype" w:cs="Arial"/>
          <w:u w:val="single"/>
        </w:rPr>
      </w:pPr>
    </w:p>
    <w:p w14:paraId="75EE7433" w14:textId="77777777" w:rsidR="00646FDC" w:rsidRPr="001665B4" w:rsidRDefault="00646FDC" w:rsidP="00646FDC">
      <w:pPr>
        <w:pStyle w:val="Prrafodelista"/>
        <w:numPr>
          <w:ilvl w:val="0"/>
          <w:numId w:val="15"/>
        </w:numPr>
        <w:tabs>
          <w:tab w:val="left" w:pos="0"/>
          <w:tab w:val="left" w:pos="142"/>
        </w:tabs>
        <w:spacing w:line="360" w:lineRule="auto"/>
        <w:ind w:left="0" w:firstLine="0"/>
        <w:jc w:val="both"/>
        <w:rPr>
          <w:rFonts w:ascii="Palatino Linotype" w:hAnsi="Palatino Linotype"/>
        </w:rPr>
      </w:pPr>
      <w:r w:rsidRPr="001665B4">
        <w:rPr>
          <w:rFonts w:ascii="Palatino Linotype" w:hAnsi="Palatino Linotype"/>
        </w:rPr>
        <w:t>Así las cosas</w:t>
      </w:r>
      <w:r w:rsidR="008644F6" w:rsidRPr="001665B4">
        <w:rPr>
          <w:rFonts w:ascii="Palatino Linotype" w:hAnsi="Palatino Linotype"/>
        </w:rPr>
        <w:t>,</w:t>
      </w:r>
      <w:r w:rsidR="00AF2230" w:rsidRPr="001665B4">
        <w:rPr>
          <w:rFonts w:ascii="Palatino Linotype" w:hAnsi="Palatino Linotype"/>
        </w:rPr>
        <w:t xml:space="preserve"> </w:t>
      </w:r>
      <w:r w:rsidRPr="001665B4">
        <w:rPr>
          <w:rFonts w:ascii="Palatino Linotype" w:hAnsi="Palatino Linotype"/>
        </w:rPr>
        <w:t>lo dable es modificar la respuesta emitida y se entrega la información que se tuvo a bien requerir en la solicitud de información primigenia, como lo que quedara</w:t>
      </w:r>
      <w:r w:rsidR="00AF2230" w:rsidRPr="001665B4">
        <w:rPr>
          <w:rFonts w:ascii="Palatino Linotype" w:hAnsi="Palatino Linotype"/>
        </w:rPr>
        <w:t xml:space="preserve"> por colmado </w:t>
      </w:r>
      <w:r w:rsidRPr="001665B4">
        <w:rPr>
          <w:rFonts w:ascii="Palatino Linotype" w:hAnsi="Palatino Linotype"/>
        </w:rPr>
        <w:t xml:space="preserve">el derecho de acceso a la información del ahora </w:t>
      </w:r>
      <w:r w:rsidRPr="001665B4">
        <w:rPr>
          <w:rFonts w:ascii="Palatino Linotype" w:hAnsi="Palatino Linotype"/>
          <w:b/>
        </w:rPr>
        <w:t>RECURRENTE</w:t>
      </w:r>
      <w:r w:rsidRPr="001665B4">
        <w:rPr>
          <w:rFonts w:ascii="Palatino Linotype" w:hAnsi="Palatino Linotype"/>
        </w:rPr>
        <w:t>.</w:t>
      </w:r>
    </w:p>
    <w:p w14:paraId="75EE7434" w14:textId="77777777" w:rsidR="00646FDC" w:rsidRPr="001665B4" w:rsidRDefault="00646FDC" w:rsidP="00646FDC">
      <w:pPr>
        <w:pStyle w:val="Prrafodelista"/>
        <w:tabs>
          <w:tab w:val="left" w:pos="0"/>
          <w:tab w:val="left" w:pos="142"/>
        </w:tabs>
        <w:spacing w:line="360" w:lineRule="auto"/>
        <w:ind w:left="0"/>
        <w:jc w:val="both"/>
        <w:rPr>
          <w:rFonts w:ascii="Palatino Linotype" w:hAnsi="Palatino Linotype"/>
        </w:rPr>
      </w:pPr>
    </w:p>
    <w:p w14:paraId="75EE7435" w14:textId="77777777" w:rsidR="00C66A19" w:rsidRPr="001665B4" w:rsidRDefault="00646FDC" w:rsidP="00646FDC">
      <w:pPr>
        <w:pStyle w:val="Prrafodelista"/>
        <w:numPr>
          <w:ilvl w:val="0"/>
          <w:numId w:val="15"/>
        </w:numPr>
        <w:tabs>
          <w:tab w:val="left" w:pos="0"/>
          <w:tab w:val="left" w:pos="142"/>
        </w:tabs>
        <w:spacing w:line="360" w:lineRule="auto"/>
        <w:ind w:left="0" w:firstLine="0"/>
        <w:jc w:val="both"/>
        <w:rPr>
          <w:rFonts w:ascii="Palatino Linotype" w:hAnsi="Palatino Linotype"/>
        </w:rPr>
      </w:pPr>
      <w:r w:rsidRPr="001665B4">
        <w:rPr>
          <w:rFonts w:ascii="Palatino Linotype" w:hAnsi="Palatino Linotype"/>
        </w:rPr>
        <w:lastRenderedPageBreak/>
        <w:t>D</w:t>
      </w:r>
      <w:r w:rsidR="00AF2230" w:rsidRPr="001665B4">
        <w:rPr>
          <w:rFonts w:ascii="Palatino Linotype" w:hAnsi="Palatino Linotype"/>
        </w:rPr>
        <w:t xml:space="preserve">ebe señalarse que </w:t>
      </w:r>
      <w:r w:rsidRPr="001665B4">
        <w:rPr>
          <w:rFonts w:ascii="Palatino Linotype" w:hAnsi="Palatino Linotype"/>
        </w:rPr>
        <w:t xml:space="preserve">el lapso temporal de lo requerido es el establecido por la particular y que es del ejercicio fiscal 2022 y del 1 de enero al 27 de julio de 2023, fecha en que se interpuso la solicitud de información. En ese contexto, señalar que de la totalidad de correos que el </w:t>
      </w:r>
      <w:r w:rsidRPr="001665B4">
        <w:rPr>
          <w:rFonts w:ascii="Palatino Linotype" w:hAnsi="Palatino Linotype"/>
          <w:b/>
        </w:rPr>
        <w:t xml:space="preserve">SUJETO OBLIGADO </w:t>
      </w:r>
      <w:r w:rsidRPr="001665B4">
        <w:rPr>
          <w:rFonts w:ascii="Palatino Linotype" w:hAnsi="Palatino Linotype"/>
        </w:rPr>
        <w:t xml:space="preserve">alude que corresponden a ese lapso temporal, </w:t>
      </w:r>
      <w:r w:rsidR="00C66A19" w:rsidRPr="001665B4">
        <w:rPr>
          <w:rFonts w:ascii="Palatino Linotype" w:eastAsia="Palatino Linotype" w:hAnsi="Palatino Linotype" w:cs="Palatino Linotype"/>
          <w:color w:val="000000"/>
        </w:rPr>
        <w:t xml:space="preserve">este </w:t>
      </w:r>
      <w:r w:rsidR="00C66A19" w:rsidRPr="001665B4">
        <w:rPr>
          <w:rFonts w:ascii="Palatino Linotype" w:eastAsia="MS Mincho" w:hAnsi="Palatino Linotype" w:cs="Arial"/>
        </w:rPr>
        <w:t>Instituto</w:t>
      </w:r>
      <w:r w:rsidR="00C66A19" w:rsidRPr="001665B4">
        <w:rPr>
          <w:rFonts w:ascii="Palatino Linotype" w:eastAsia="Palatino Linotype" w:hAnsi="Palatino Linotype" w:cs="Palatino Linotype"/>
          <w:color w:val="000000"/>
        </w:rPr>
        <w:t xml:space="preserve"> no está </w:t>
      </w:r>
      <w:r w:rsidR="00C66A19" w:rsidRPr="001665B4">
        <w:rPr>
          <w:rFonts w:ascii="Palatino Linotype" w:eastAsia="MS Gothic" w:hAnsi="Palatino Linotype" w:cs="Times New Roman"/>
        </w:rPr>
        <w:t>facultado</w:t>
      </w:r>
      <w:r w:rsidR="00C66A19" w:rsidRPr="001665B4">
        <w:rPr>
          <w:rFonts w:ascii="Palatino Linotype" w:eastAsia="Palatino Linotype" w:hAnsi="Palatino Linotype" w:cs="Palatino Linotype"/>
          <w:color w:val="000000"/>
        </w:rPr>
        <w:t xml:space="preserve"> para dudar de la veracidad de la </w:t>
      </w:r>
      <w:r w:rsidR="00C66A19" w:rsidRPr="001665B4">
        <w:rPr>
          <w:rFonts w:ascii="Palatino Linotype" w:eastAsia="MS Mincho" w:hAnsi="Palatino Linotype" w:cs="Arial"/>
        </w:rPr>
        <w:t>información</w:t>
      </w:r>
      <w:r w:rsidR="00C66A19" w:rsidRPr="001665B4">
        <w:rPr>
          <w:rFonts w:ascii="Palatino Linotype" w:eastAsia="Palatino Linotype" w:hAnsi="Palatino Linotype" w:cs="Palatino Linotype"/>
          <w:color w:val="000000"/>
        </w:rPr>
        <w:t xml:space="preserve"> que le fue entregada al hoy </w:t>
      </w:r>
      <w:r w:rsidR="00C66A19" w:rsidRPr="001665B4">
        <w:rPr>
          <w:rFonts w:ascii="Palatino Linotype" w:eastAsia="Palatino Linotype" w:hAnsi="Palatino Linotype" w:cs="Palatino Linotype"/>
          <w:b/>
          <w:color w:val="000000"/>
        </w:rPr>
        <w:t>RECURRENTE</w:t>
      </w:r>
      <w:r w:rsidR="00C66A19" w:rsidRPr="001665B4">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00C66A19" w:rsidRPr="001665B4">
        <w:rPr>
          <w:rFonts w:ascii="Palatino Linotype" w:hAnsi="Palatino Linotype" w:cs="Arial"/>
        </w:rPr>
        <w:t xml:space="preserve">situación que se aleja de las atribuciones de este Instituto </w:t>
      </w:r>
      <w:r w:rsidR="00C66A19" w:rsidRPr="001665B4">
        <w:rPr>
          <w:rFonts w:ascii="Palatino Linotype" w:hAnsi="Palatino Linotype"/>
          <w:i/>
          <w:color w:val="000000"/>
        </w:rPr>
        <w:t>máxime</w:t>
      </w:r>
      <w:r w:rsidR="00C66A19" w:rsidRPr="001665B4">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14:paraId="75EE7436" w14:textId="77777777" w:rsidR="00C66A19" w:rsidRPr="001665B4" w:rsidRDefault="00C66A19" w:rsidP="00646FDC">
      <w:pPr>
        <w:pStyle w:val="Prrafodelista"/>
        <w:tabs>
          <w:tab w:val="left" w:pos="0"/>
          <w:tab w:val="left" w:pos="142"/>
        </w:tabs>
        <w:spacing w:line="360" w:lineRule="auto"/>
        <w:ind w:left="0"/>
        <w:jc w:val="both"/>
        <w:rPr>
          <w:rFonts w:ascii="Palatino Linotype" w:hAnsi="Palatino Linotype"/>
        </w:rPr>
      </w:pPr>
    </w:p>
    <w:p w14:paraId="75EE7437" w14:textId="77777777" w:rsidR="00C66A19" w:rsidRPr="001665B4" w:rsidRDefault="00C66A19" w:rsidP="00646FDC">
      <w:pPr>
        <w:pStyle w:val="Prrafodelista"/>
        <w:numPr>
          <w:ilvl w:val="0"/>
          <w:numId w:val="15"/>
        </w:numPr>
        <w:tabs>
          <w:tab w:val="left" w:pos="0"/>
          <w:tab w:val="left" w:pos="142"/>
        </w:tabs>
        <w:spacing w:line="360" w:lineRule="auto"/>
        <w:ind w:left="0" w:firstLine="0"/>
        <w:jc w:val="both"/>
        <w:rPr>
          <w:rFonts w:ascii="Palatino Linotype" w:hAnsi="Palatino Linotype"/>
        </w:rPr>
      </w:pPr>
      <w:r w:rsidRPr="001665B4">
        <w:rPr>
          <w:rFonts w:ascii="Palatino Linotype" w:hAnsi="Palatino Linotype"/>
        </w:rPr>
        <w:t xml:space="preserve">Sirviendo de apoyo a lo anterior por analogía, el criterio 31-10 emitido por el ahora Instituto </w:t>
      </w:r>
      <w:r w:rsidRPr="001665B4">
        <w:rPr>
          <w:rFonts w:ascii="Palatino Linotype" w:eastAsia="Palatino Linotype" w:hAnsi="Palatino Linotype" w:cs="Palatino Linotype"/>
          <w:color w:val="000000"/>
        </w:rPr>
        <w:t>Nacional</w:t>
      </w:r>
      <w:r w:rsidRPr="001665B4">
        <w:rPr>
          <w:rFonts w:ascii="Palatino Linotype" w:hAnsi="Palatino Linotype"/>
        </w:rPr>
        <w:t xml:space="preserve"> de Transparencia, Acceso a la Información y Protección de Datos Personales, que a la letra dice:</w:t>
      </w:r>
    </w:p>
    <w:p w14:paraId="75EE7438" w14:textId="77777777" w:rsidR="00C66A19" w:rsidRPr="001665B4" w:rsidRDefault="00C66A19" w:rsidP="00646FDC">
      <w:pPr>
        <w:pStyle w:val="Prrafodelista"/>
        <w:spacing w:line="360" w:lineRule="auto"/>
        <w:rPr>
          <w:rFonts w:ascii="Palatino Linotype" w:hAnsi="Palatino Linotype"/>
        </w:rPr>
      </w:pPr>
    </w:p>
    <w:p w14:paraId="75EE7439" w14:textId="77777777" w:rsidR="00C66A19" w:rsidRPr="001665B4" w:rsidRDefault="00C66A19" w:rsidP="00646FDC">
      <w:pPr>
        <w:pStyle w:val="Default"/>
        <w:spacing w:line="360" w:lineRule="auto"/>
        <w:ind w:left="567" w:right="616"/>
        <w:jc w:val="both"/>
        <w:rPr>
          <w:rFonts w:ascii="Palatino Linotype" w:hAnsi="Palatino Linotype"/>
          <w:i/>
        </w:rPr>
      </w:pPr>
      <w:r w:rsidRPr="001665B4">
        <w:rPr>
          <w:rFonts w:ascii="Palatino Linotype" w:hAnsi="Palatino Linotype"/>
          <w:i/>
        </w:rPr>
        <w:t xml:space="preserve">“El Instituto Federal de Acceso a la Información y Protección de Datos </w:t>
      </w:r>
      <w:r w:rsidRPr="001665B4">
        <w:rPr>
          <w:rFonts w:ascii="Palatino Linotype" w:hAnsi="Palatino Linotype"/>
          <w:b/>
          <w:i/>
        </w:rPr>
        <w:t>no cuenta con facultades para pronunciarse respecto de la veracidad de los documentos proporcionados por los sujetos obligados.</w:t>
      </w:r>
      <w:r w:rsidRPr="001665B4">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w:t>
      </w:r>
      <w:r w:rsidRPr="001665B4">
        <w:rPr>
          <w:rFonts w:ascii="Palatino Linotype" w:hAnsi="Palatino Linotype"/>
          <w:i/>
        </w:rPr>
        <w:lastRenderedPageBreak/>
        <w:t>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5EE743A" w14:textId="77777777" w:rsidR="00C66A19" w:rsidRPr="001665B4" w:rsidRDefault="00C66A19" w:rsidP="00646FDC">
      <w:pPr>
        <w:pStyle w:val="Default"/>
        <w:spacing w:line="360" w:lineRule="auto"/>
        <w:ind w:left="851" w:right="850"/>
        <w:jc w:val="both"/>
        <w:rPr>
          <w:rFonts w:ascii="Palatino Linotype" w:hAnsi="Palatino Linotype"/>
          <w:i/>
        </w:rPr>
      </w:pPr>
    </w:p>
    <w:p w14:paraId="75EE743B" w14:textId="77777777" w:rsidR="00C66A19" w:rsidRPr="001665B4" w:rsidRDefault="00C66A19" w:rsidP="00646FDC">
      <w:pPr>
        <w:pStyle w:val="Prrafodelista"/>
        <w:numPr>
          <w:ilvl w:val="0"/>
          <w:numId w:val="15"/>
        </w:numPr>
        <w:tabs>
          <w:tab w:val="left" w:pos="0"/>
          <w:tab w:val="left" w:pos="142"/>
        </w:tabs>
        <w:spacing w:line="360" w:lineRule="auto"/>
        <w:ind w:left="0" w:firstLine="0"/>
        <w:jc w:val="both"/>
        <w:rPr>
          <w:rFonts w:ascii="Palatino Linotype" w:hAnsi="Palatino Linotype"/>
          <w:i/>
        </w:rPr>
      </w:pPr>
      <w:r w:rsidRPr="001665B4">
        <w:rPr>
          <w:rFonts w:ascii="Palatino Linotype" w:hAnsi="Palatino Linotype" w:cs="Arial"/>
        </w:rPr>
        <w:t>Así como lo dispuesto por</w:t>
      </w:r>
      <w:r w:rsidRPr="001665B4">
        <w:rPr>
          <w:rFonts w:ascii="Palatino Linotype" w:hAnsi="Palatino Linotype"/>
        </w:rPr>
        <w:t xml:space="preserve"> la </w:t>
      </w:r>
      <w:r w:rsidRPr="001665B4">
        <w:rPr>
          <w:rFonts w:ascii="Palatino Linotype" w:hAnsi="Palatino Linotype"/>
          <w:b/>
        </w:rPr>
        <w:t xml:space="preserve">Ley de Transparencia y Acceso a la Información Pública del </w:t>
      </w:r>
      <w:r w:rsidRPr="001665B4">
        <w:rPr>
          <w:rFonts w:ascii="Palatino Linotype" w:eastAsia="Palatino Linotype" w:hAnsi="Palatino Linotype" w:cs="Palatino Linotype"/>
          <w:color w:val="000000"/>
        </w:rPr>
        <w:t>Estado</w:t>
      </w:r>
      <w:r w:rsidRPr="001665B4">
        <w:rPr>
          <w:rFonts w:ascii="Palatino Linotype" w:hAnsi="Palatino Linotype"/>
          <w:b/>
        </w:rPr>
        <w:t xml:space="preserve"> de México y Municipios</w:t>
      </w:r>
      <w:r w:rsidRPr="001665B4">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75EE743C" w14:textId="77777777" w:rsidR="00C66A19" w:rsidRPr="001665B4" w:rsidRDefault="00C66A19" w:rsidP="00646FDC">
      <w:pPr>
        <w:pStyle w:val="Prrafodelista"/>
        <w:spacing w:line="360" w:lineRule="auto"/>
        <w:ind w:left="0"/>
        <w:jc w:val="both"/>
        <w:rPr>
          <w:rFonts w:ascii="Palatino Linotype" w:hAnsi="Palatino Linotype"/>
          <w:i/>
        </w:rPr>
      </w:pPr>
    </w:p>
    <w:p w14:paraId="75EE743D" w14:textId="77777777" w:rsidR="00C66A19" w:rsidRPr="001665B4" w:rsidRDefault="00C66A19" w:rsidP="00646FDC">
      <w:pPr>
        <w:pStyle w:val="Prrafodelista"/>
        <w:spacing w:line="360" w:lineRule="auto"/>
        <w:ind w:left="567" w:right="680"/>
        <w:jc w:val="both"/>
        <w:rPr>
          <w:rFonts w:ascii="Palatino Linotype" w:hAnsi="Palatino Linotype" w:cs="Arial"/>
          <w:b/>
          <w:i/>
        </w:rPr>
      </w:pPr>
      <w:r w:rsidRPr="001665B4">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1665B4">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75EE743E" w14:textId="77777777" w:rsidR="0041686D" w:rsidRPr="001665B4" w:rsidRDefault="0041686D" w:rsidP="00646FDC">
      <w:pPr>
        <w:pStyle w:val="Prrafodelista"/>
        <w:spacing w:line="360" w:lineRule="auto"/>
        <w:ind w:left="567" w:right="680"/>
        <w:jc w:val="both"/>
        <w:rPr>
          <w:rFonts w:ascii="Palatino Linotype" w:hAnsi="Palatino Linotype" w:cs="Arial"/>
          <w:b/>
          <w:i/>
        </w:rPr>
      </w:pPr>
    </w:p>
    <w:p w14:paraId="75EE743F" w14:textId="77777777" w:rsidR="00C66A19" w:rsidRPr="001665B4" w:rsidRDefault="00C66A19" w:rsidP="00646FDC">
      <w:pPr>
        <w:pStyle w:val="Prrafodelista"/>
        <w:numPr>
          <w:ilvl w:val="0"/>
          <w:numId w:val="15"/>
        </w:numPr>
        <w:tabs>
          <w:tab w:val="left" w:pos="0"/>
          <w:tab w:val="left" w:pos="142"/>
        </w:tabs>
        <w:spacing w:line="360" w:lineRule="auto"/>
        <w:ind w:left="0" w:firstLine="0"/>
        <w:jc w:val="both"/>
        <w:rPr>
          <w:rFonts w:ascii="Palatino Linotype" w:eastAsia="Palatino Linotype" w:hAnsi="Palatino Linotype" w:cs="Palatino Linotype"/>
          <w:color w:val="000000"/>
        </w:rPr>
      </w:pPr>
      <w:r w:rsidRPr="001665B4">
        <w:rPr>
          <w:rFonts w:ascii="Palatino Linotype" w:hAnsi="Palatino Linotype" w:cs="Arial"/>
        </w:rPr>
        <w:lastRenderedPageBreak/>
        <w:t>Numerales</w:t>
      </w:r>
      <w:r w:rsidRPr="001665B4">
        <w:rPr>
          <w:rFonts w:ascii="Palatino Linotype" w:hAnsi="Palatino Linotype" w:cs="Arial"/>
          <w:noProof/>
          <w:lang w:eastAsia="es-MX"/>
        </w:rPr>
        <w:t xml:space="preserve"> que compelen al </w:t>
      </w:r>
      <w:r w:rsidRPr="001665B4">
        <w:rPr>
          <w:rFonts w:ascii="Palatino Linotype" w:hAnsi="Palatino Linotype" w:cs="Arial"/>
          <w:b/>
          <w:noProof/>
          <w:lang w:eastAsia="es-MX"/>
        </w:rPr>
        <w:t>SUJETO OBLIGADO</w:t>
      </w:r>
      <w:r w:rsidRPr="001665B4">
        <w:rPr>
          <w:rFonts w:ascii="Palatino Linotype" w:hAnsi="Palatino Linotype" w:cs="Arial"/>
          <w:noProof/>
          <w:lang w:eastAsia="es-MX"/>
        </w:rPr>
        <w:t xml:space="preserve"> apegarse en todo momento a los </w:t>
      </w:r>
      <w:r w:rsidRPr="001665B4">
        <w:rPr>
          <w:rFonts w:ascii="Palatino Linotype" w:hAnsi="Palatino Linotype" w:cs="Arial"/>
        </w:rPr>
        <w:t>criterios</w:t>
      </w:r>
      <w:r w:rsidRPr="001665B4">
        <w:rPr>
          <w:rFonts w:ascii="Palatino Linotype" w:hAnsi="Palatino Linotype" w:cs="Arial"/>
          <w:noProof/>
          <w:lang w:eastAsia="es-MX"/>
        </w:rPr>
        <w:t xml:space="preserve"> ya expuestos, impidiendo a este Órgano Colegiado cuestionar la veracidad de la información.</w:t>
      </w:r>
    </w:p>
    <w:p w14:paraId="75EE7440" w14:textId="77777777" w:rsidR="00C66A19" w:rsidRPr="001665B4" w:rsidRDefault="00C66A19" w:rsidP="00646FDC">
      <w:pPr>
        <w:pStyle w:val="Prrafodelista"/>
        <w:spacing w:line="360" w:lineRule="auto"/>
        <w:ind w:left="505" w:right="567"/>
        <w:jc w:val="both"/>
        <w:rPr>
          <w:rFonts w:ascii="Palatino Linotype" w:hAnsi="Palatino Linotype" w:cs="Arial"/>
        </w:rPr>
      </w:pPr>
    </w:p>
    <w:p w14:paraId="75EE7441" w14:textId="77777777" w:rsidR="00C66A19" w:rsidRPr="001665B4" w:rsidRDefault="00C66A19" w:rsidP="00646FDC">
      <w:pPr>
        <w:numPr>
          <w:ilvl w:val="0"/>
          <w:numId w:val="15"/>
        </w:numPr>
        <w:spacing w:line="360" w:lineRule="auto"/>
        <w:ind w:left="0" w:firstLine="0"/>
        <w:contextualSpacing/>
        <w:jc w:val="both"/>
        <w:rPr>
          <w:rFonts w:ascii="Palatino Linotype" w:hAnsi="Palatino Linotype" w:cs="Arial"/>
          <w:color w:val="000000" w:themeColor="text1"/>
        </w:rPr>
      </w:pPr>
      <w:r w:rsidRPr="001665B4">
        <w:rPr>
          <w:rFonts w:ascii="Palatino Linotype" w:hAnsi="Palatino Linotype" w:cs="Arial"/>
          <w:color w:val="000000"/>
        </w:rPr>
        <w:t xml:space="preserve">En síntesis, el derecho de acceso a la información pública se satisface en aquellos casos en </w:t>
      </w:r>
      <w:r w:rsidRPr="001665B4">
        <w:rPr>
          <w:rFonts w:ascii="Palatino Linotype" w:hAnsi="Palatino Linotype" w:cs="Arial"/>
        </w:rPr>
        <w:t>que</w:t>
      </w:r>
      <w:r w:rsidRPr="001665B4">
        <w:rPr>
          <w:rFonts w:ascii="Palatino Linotype" w:hAnsi="Palatino Linotype" w:cs="Arial"/>
          <w:color w:val="000000"/>
        </w:rPr>
        <w:t xml:space="preserve"> </w:t>
      </w:r>
      <w:r w:rsidRPr="001665B4">
        <w:rPr>
          <w:rFonts w:ascii="Palatino Linotype" w:hAnsi="Palatino Linotype" w:cs="Arial"/>
        </w:rPr>
        <w:t>se</w:t>
      </w:r>
      <w:r w:rsidRPr="001665B4">
        <w:rPr>
          <w:rFonts w:ascii="Palatino Linotype" w:hAnsi="Palatino Linotype" w:cs="Arial"/>
          <w:color w:val="000000"/>
        </w:rPr>
        <w:t xml:space="preserve"> entregue el soporte documental en que conste la información pública. </w:t>
      </w:r>
      <w:r w:rsidRPr="001665B4">
        <w:rPr>
          <w:rFonts w:ascii="Palatino Linotype" w:hAnsi="Palatino Linotype" w:cs="Arial"/>
        </w:rPr>
        <w:t>Asimismo</w:t>
      </w:r>
      <w:r w:rsidRPr="001665B4">
        <w:rPr>
          <w:rFonts w:ascii="Palatino Linotype" w:hAnsi="Palatino Linotype" w:cs="Arial"/>
          <w:color w:val="000000" w:themeColor="text1"/>
        </w:rPr>
        <w:t xml:space="preserve">, el artículo 24, de la Ley de la materia, dispone que los Sujetos Obligados sólo proporcionarán la información pública que </w:t>
      </w:r>
      <w:r w:rsidRPr="001665B4">
        <w:rPr>
          <w:rFonts w:ascii="Palatino Linotype" w:hAnsi="Palatino Linotype" w:cs="Arial"/>
        </w:rPr>
        <w:t>generen</w:t>
      </w:r>
      <w:r w:rsidRPr="001665B4">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5EE7442" w14:textId="77777777" w:rsidR="00F97164" w:rsidRPr="001665B4" w:rsidRDefault="00F97164" w:rsidP="00F97164">
      <w:pPr>
        <w:pStyle w:val="Prrafodelista"/>
        <w:rPr>
          <w:rFonts w:ascii="Palatino Linotype" w:hAnsi="Palatino Linotype" w:cs="Arial"/>
          <w:color w:val="000000" w:themeColor="text1"/>
        </w:rPr>
      </w:pPr>
    </w:p>
    <w:p w14:paraId="75EE7443" w14:textId="77777777" w:rsidR="00C66A19" w:rsidRPr="001665B4" w:rsidRDefault="00C66A19" w:rsidP="00646FDC">
      <w:pPr>
        <w:numPr>
          <w:ilvl w:val="0"/>
          <w:numId w:val="15"/>
        </w:numPr>
        <w:spacing w:line="360" w:lineRule="auto"/>
        <w:ind w:left="0" w:firstLine="0"/>
        <w:contextualSpacing/>
        <w:jc w:val="both"/>
        <w:rPr>
          <w:rFonts w:ascii="Palatino Linotype" w:hAnsi="Palatino Linotype" w:cs="Arial"/>
          <w:color w:val="000000" w:themeColor="text1"/>
        </w:rPr>
      </w:pPr>
      <w:r w:rsidRPr="001665B4">
        <w:rPr>
          <w:rFonts w:ascii="Palatino Linotype" w:hAnsi="Palatino Linotype" w:cs="Arial"/>
          <w:color w:val="000000" w:themeColor="text1"/>
        </w:rPr>
        <w:t xml:space="preserve">En esta </w:t>
      </w:r>
      <w:r w:rsidRPr="001665B4">
        <w:rPr>
          <w:rFonts w:ascii="Palatino Linotype" w:hAnsi="Palatino Linotype" w:cs="Arial"/>
          <w:color w:val="000000"/>
        </w:rPr>
        <w:t>misma</w:t>
      </w:r>
      <w:r w:rsidRPr="001665B4">
        <w:rPr>
          <w:rFonts w:ascii="Palatino Linotype" w:hAnsi="Palatino Linotype" w:cs="Arial"/>
          <w:color w:val="000000" w:themeColor="text1"/>
        </w:rPr>
        <w:t xml:space="preserve"> tesitura, es de subrayar que el derecho de acceso a la información pública, consiste en que la información solicitada conste en un soporte documental en cualquiera de sus formas, a saber: </w:t>
      </w:r>
      <w:r w:rsidRPr="001665B4">
        <w:rPr>
          <w:rFonts w:ascii="Palatino Linotype" w:hAnsi="Palatino Linotype" w:cs="Arial"/>
        </w:rPr>
        <w:t xml:space="preserve">expedientes, reportes, estudios, actas, resoluciones, oficios, correspondencia, acuerdos, directivas, directrices, circulares, contratos, convenios, instructivos, notas, memorandos, estadísticas </w:t>
      </w:r>
      <w:r w:rsidRPr="001665B4">
        <w:rPr>
          <w:rFonts w:ascii="Palatino Linotype" w:hAnsi="Palatino Linotype" w:cs="Arial"/>
          <w:b/>
        </w:rPr>
        <w:t>o bien, cualquier otro registro que documente el ejercicio de las facultades, funciones y competencias de los Sujetos Obligados</w:t>
      </w:r>
      <w:r w:rsidRPr="001665B4">
        <w:rPr>
          <w:rFonts w:ascii="Palatino Linotype" w:hAnsi="Palatino Linotype" w:cs="Arial"/>
          <w:color w:val="000000" w:themeColor="text1"/>
        </w:rPr>
        <w:t xml:space="preserve">; los que, </w:t>
      </w:r>
      <w:r w:rsidRPr="001665B4">
        <w:rPr>
          <w:rFonts w:ascii="Palatino Linotype" w:hAnsi="Palatino Linotype" w:cs="Arial"/>
        </w:rPr>
        <w:t>podrán estar en cualquier medio, sea escrito, impreso, sonoro, visual, electrónico, informático u holográfico</w:t>
      </w:r>
      <w:r w:rsidRPr="001665B4">
        <w:rPr>
          <w:rFonts w:ascii="Palatino Linotype" w:hAnsi="Palatino Linotype" w:cs="Arial"/>
          <w:color w:val="000000" w:themeColor="text1"/>
        </w:rPr>
        <w:t xml:space="preserve">, de conformidad con el artículo 3, fracción XI, de la Ley de la materia, el cual dispone lo siguiente: </w:t>
      </w:r>
    </w:p>
    <w:p w14:paraId="75EE7444" w14:textId="77777777" w:rsidR="00C66A19" w:rsidRPr="001665B4" w:rsidRDefault="00C66A19" w:rsidP="00646FDC">
      <w:pPr>
        <w:spacing w:line="360" w:lineRule="auto"/>
        <w:ind w:left="851" w:right="902"/>
        <w:jc w:val="both"/>
        <w:rPr>
          <w:rFonts w:ascii="Palatino Linotype" w:hAnsi="Palatino Linotype" w:cs="Arial"/>
          <w:i/>
          <w:color w:val="000000"/>
        </w:rPr>
      </w:pPr>
    </w:p>
    <w:p w14:paraId="75EE7445" w14:textId="77777777" w:rsidR="00C66A19" w:rsidRPr="001665B4" w:rsidRDefault="00C66A19" w:rsidP="00646FDC">
      <w:pPr>
        <w:spacing w:line="360" w:lineRule="auto"/>
        <w:ind w:left="567" w:right="567"/>
        <w:jc w:val="both"/>
        <w:rPr>
          <w:rFonts w:ascii="Palatino Linotype" w:hAnsi="Palatino Linotype" w:cs="Arial"/>
          <w:i/>
          <w:color w:val="000000"/>
        </w:rPr>
      </w:pPr>
      <w:r w:rsidRPr="001665B4">
        <w:rPr>
          <w:rFonts w:ascii="Palatino Linotype" w:hAnsi="Palatino Linotype" w:cs="Arial"/>
          <w:i/>
          <w:color w:val="000000"/>
        </w:rPr>
        <w:lastRenderedPageBreak/>
        <w:t>“</w:t>
      </w:r>
      <w:r w:rsidRPr="001665B4">
        <w:rPr>
          <w:rFonts w:ascii="Palatino Linotype" w:hAnsi="Palatino Linotype" w:cs="Arial"/>
          <w:b/>
          <w:i/>
          <w:color w:val="000000"/>
        </w:rPr>
        <w:t xml:space="preserve">Artículo 3. </w:t>
      </w:r>
      <w:r w:rsidRPr="001665B4">
        <w:rPr>
          <w:rFonts w:ascii="Palatino Linotype" w:hAnsi="Palatino Linotype" w:cs="Arial"/>
          <w:i/>
          <w:color w:val="000000"/>
        </w:rPr>
        <w:t>Para los efectos de la presente Ley se entenderá por:</w:t>
      </w:r>
    </w:p>
    <w:p w14:paraId="75EE7446" w14:textId="77777777" w:rsidR="00C66A19" w:rsidRPr="001665B4" w:rsidRDefault="00C66A19" w:rsidP="00646FDC">
      <w:pPr>
        <w:spacing w:line="360" w:lineRule="auto"/>
        <w:ind w:left="567" w:right="567"/>
        <w:jc w:val="both"/>
        <w:rPr>
          <w:rFonts w:ascii="Palatino Linotype" w:hAnsi="Palatino Linotype" w:cs="Arial"/>
          <w:i/>
          <w:color w:val="000000"/>
        </w:rPr>
      </w:pPr>
      <w:r w:rsidRPr="001665B4">
        <w:rPr>
          <w:rFonts w:ascii="Palatino Linotype" w:hAnsi="Palatino Linotype" w:cs="Arial"/>
          <w:i/>
          <w:color w:val="000000"/>
        </w:rPr>
        <w:t>(…)</w:t>
      </w:r>
    </w:p>
    <w:p w14:paraId="75EE7447" w14:textId="77777777" w:rsidR="00C66A19" w:rsidRPr="001665B4" w:rsidRDefault="00C66A19" w:rsidP="00646FDC">
      <w:pPr>
        <w:spacing w:line="360" w:lineRule="auto"/>
        <w:ind w:left="567" w:right="567"/>
        <w:jc w:val="both"/>
        <w:rPr>
          <w:rFonts w:ascii="Palatino Linotype" w:hAnsi="Palatino Linotype" w:cs="Arial"/>
          <w:i/>
          <w:color w:val="000000"/>
        </w:rPr>
      </w:pPr>
      <w:r w:rsidRPr="001665B4">
        <w:rPr>
          <w:rFonts w:ascii="Palatino Linotype" w:hAnsi="Palatino Linotype" w:cs="Arial"/>
          <w:b/>
          <w:i/>
          <w:color w:val="000000"/>
        </w:rPr>
        <w:t>XI. Documento:</w:t>
      </w:r>
      <w:r w:rsidRPr="001665B4">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5EE7448" w14:textId="77777777" w:rsidR="00C66A19" w:rsidRPr="001665B4" w:rsidRDefault="00C66A19" w:rsidP="00646FDC">
      <w:pPr>
        <w:spacing w:line="360" w:lineRule="auto"/>
        <w:ind w:left="567" w:right="567"/>
        <w:jc w:val="both"/>
        <w:rPr>
          <w:rFonts w:ascii="Palatino Linotype" w:hAnsi="Palatino Linotype" w:cs="Arial"/>
          <w:i/>
          <w:color w:val="000000"/>
        </w:rPr>
      </w:pPr>
      <w:r w:rsidRPr="001665B4">
        <w:rPr>
          <w:rFonts w:ascii="Palatino Linotype" w:hAnsi="Palatino Linotype" w:cs="Arial"/>
          <w:i/>
          <w:color w:val="000000"/>
        </w:rPr>
        <w:t>(…)”</w:t>
      </w:r>
    </w:p>
    <w:p w14:paraId="75EE7449" w14:textId="77777777" w:rsidR="00054F7E" w:rsidRPr="001665B4" w:rsidRDefault="00054F7E" w:rsidP="00646FDC">
      <w:pPr>
        <w:spacing w:line="360" w:lineRule="auto"/>
        <w:ind w:left="567" w:right="567"/>
        <w:jc w:val="both"/>
        <w:rPr>
          <w:rFonts w:ascii="Palatino Linotype" w:hAnsi="Palatino Linotype" w:cs="Arial"/>
          <w:color w:val="000000"/>
        </w:rPr>
      </w:pPr>
      <w:r w:rsidRPr="001665B4">
        <w:rPr>
          <w:rFonts w:ascii="Palatino Linotype" w:hAnsi="Palatino Linotype" w:cs="Arial"/>
          <w:color w:val="000000"/>
        </w:rPr>
        <w:t>Énfasis añadido</w:t>
      </w:r>
    </w:p>
    <w:p w14:paraId="75EE744A" w14:textId="77777777" w:rsidR="00C66A19" w:rsidRPr="001665B4" w:rsidRDefault="00C66A19" w:rsidP="00646FDC">
      <w:pPr>
        <w:autoSpaceDE w:val="0"/>
        <w:autoSpaceDN w:val="0"/>
        <w:adjustRightInd w:val="0"/>
        <w:spacing w:line="360" w:lineRule="auto"/>
        <w:jc w:val="both"/>
        <w:rPr>
          <w:rFonts w:ascii="Palatino Linotype" w:hAnsi="Palatino Linotype" w:cs="Arial"/>
        </w:rPr>
      </w:pPr>
    </w:p>
    <w:p w14:paraId="75EE744B" w14:textId="77777777" w:rsidR="00C66A19" w:rsidRPr="001665B4" w:rsidRDefault="00C66A19" w:rsidP="00646FDC">
      <w:pPr>
        <w:numPr>
          <w:ilvl w:val="0"/>
          <w:numId w:val="15"/>
        </w:numPr>
        <w:spacing w:line="360" w:lineRule="auto"/>
        <w:ind w:left="0" w:firstLine="0"/>
        <w:contextualSpacing/>
        <w:jc w:val="both"/>
        <w:rPr>
          <w:rFonts w:ascii="Palatino Linotype" w:hAnsi="Palatino Linotype" w:cs="Arial"/>
        </w:rPr>
      </w:pPr>
      <w:r w:rsidRPr="001665B4">
        <w:rPr>
          <w:rFonts w:ascii="Palatino Linotype" w:hAnsi="Palatino Linotype" w:cs="Arial"/>
        </w:rPr>
        <w:t xml:space="preserve">Siendo aplicable el Criterio </w:t>
      </w:r>
      <w:r w:rsidRPr="001665B4">
        <w:rPr>
          <w:rFonts w:ascii="Palatino Linotype" w:hAnsi="Palatino Linotype" w:cs="Arial"/>
          <w:bCs/>
          <w:lang w:eastAsia="es-MX"/>
        </w:rPr>
        <w:t xml:space="preserve">de interpretación en el orden administrativo número 0002-11, </w:t>
      </w:r>
      <w:r w:rsidRPr="001665B4">
        <w:rPr>
          <w:rFonts w:ascii="Palatino Linotype" w:hAnsi="Palatino Linotype" w:cs="Arial"/>
          <w:color w:val="000000" w:themeColor="text1"/>
        </w:rPr>
        <w:t>emitido</w:t>
      </w:r>
      <w:r w:rsidRPr="001665B4">
        <w:rPr>
          <w:rFonts w:ascii="Palatino Linotype" w:hAnsi="Palatino Linotype" w:cs="Arial"/>
          <w:bCs/>
          <w:lang w:eastAsia="es-MX"/>
        </w:rPr>
        <w:t xml:space="preserve">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665B4">
        <w:rPr>
          <w:rFonts w:ascii="Palatino Linotype" w:hAnsi="Palatino Linotype" w:cs="Arial"/>
        </w:rPr>
        <w:t>cuyo rubro y texto dispone:</w:t>
      </w:r>
    </w:p>
    <w:p w14:paraId="75EE744C" w14:textId="77777777" w:rsidR="00C66A19" w:rsidRPr="001665B4" w:rsidRDefault="00C66A19" w:rsidP="00646FDC">
      <w:pPr>
        <w:spacing w:line="360" w:lineRule="auto"/>
        <w:ind w:left="567" w:right="567"/>
        <w:jc w:val="both"/>
        <w:rPr>
          <w:rFonts w:ascii="Palatino Linotype" w:hAnsi="Palatino Linotype" w:cs="Arial"/>
        </w:rPr>
      </w:pPr>
    </w:p>
    <w:p w14:paraId="75EE744D" w14:textId="77777777" w:rsidR="00C66A19" w:rsidRPr="001665B4" w:rsidRDefault="00C66A19" w:rsidP="00646FDC">
      <w:pPr>
        <w:spacing w:line="360" w:lineRule="auto"/>
        <w:ind w:left="567" w:right="567"/>
        <w:jc w:val="both"/>
        <w:rPr>
          <w:rFonts w:ascii="Palatino Linotype" w:hAnsi="Palatino Linotype" w:cs="Arial"/>
          <w:b/>
          <w:i/>
        </w:rPr>
      </w:pPr>
      <w:r w:rsidRPr="001665B4">
        <w:rPr>
          <w:rFonts w:ascii="Palatino Linotype" w:hAnsi="Palatino Linotype" w:cs="Arial"/>
          <w:b/>
        </w:rPr>
        <w:t>“</w:t>
      </w:r>
      <w:r w:rsidRPr="001665B4">
        <w:rPr>
          <w:rFonts w:ascii="Palatino Linotype" w:hAnsi="Palatino Linotype" w:cs="Arial"/>
          <w:b/>
          <w:i/>
        </w:rPr>
        <w:t>CRITERIO 0002-11</w:t>
      </w:r>
    </w:p>
    <w:p w14:paraId="75EE744E" w14:textId="77777777" w:rsidR="00C66A19" w:rsidRPr="001665B4" w:rsidRDefault="00C66A19" w:rsidP="00646FDC">
      <w:pPr>
        <w:spacing w:line="360" w:lineRule="auto"/>
        <w:ind w:left="567" w:right="567"/>
        <w:jc w:val="both"/>
        <w:rPr>
          <w:rFonts w:ascii="Palatino Linotype" w:hAnsi="Palatino Linotype" w:cs="Arial"/>
          <w:i/>
        </w:rPr>
      </w:pPr>
      <w:r w:rsidRPr="001665B4">
        <w:rPr>
          <w:rFonts w:ascii="Palatino Linotype" w:hAnsi="Palatino Linotype" w:cs="Arial"/>
          <w:b/>
          <w:i/>
        </w:rPr>
        <w:t xml:space="preserve">INFORMACIÓN PÚBLICA, CONCEPTO DE, EN MATERIA DE TRANSPARENCIA. INTERPRETACIÓN SISTEMÁTICA DE LOS ARTÍCULOS 2°, FRACCIÓN </w:t>
      </w:r>
      <w:r w:rsidRPr="001665B4">
        <w:rPr>
          <w:rFonts w:ascii="Palatino Linotype" w:hAnsi="Palatino Linotype" w:cs="Arial"/>
          <w:b/>
          <w:bCs/>
          <w:i/>
        </w:rPr>
        <w:t xml:space="preserve">V, XV, Y XVI, </w:t>
      </w:r>
      <w:r w:rsidRPr="001665B4">
        <w:rPr>
          <w:rFonts w:ascii="Palatino Linotype" w:hAnsi="Palatino Linotype" w:cs="Arial"/>
          <w:b/>
          <w:i/>
        </w:rPr>
        <w:t>3°, 4°, 11 Y 41.</w:t>
      </w:r>
      <w:r w:rsidRPr="001665B4">
        <w:rPr>
          <w:rFonts w:ascii="Palatino Linotype" w:hAnsi="Palatino Linotype" w:cs="Arial"/>
          <w:i/>
        </w:rPr>
        <w:t xml:space="preserve"> De conformidad con los artículos antes referidos, el derecho de acceso a la información pública, se define en cuanto a su alcance y resultado material, el acceso a los archivos, </w:t>
      </w:r>
      <w:r w:rsidRPr="001665B4">
        <w:rPr>
          <w:rFonts w:ascii="Palatino Linotype" w:hAnsi="Palatino Linotype" w:cs="Arial"/>
          <w:i/>
        </w:rPr>
        <w:lastRenderedPageBreak/>
        <w:t>registros y documentos públicos, administrados, generados o en posesión de los órganos u organismos públicos, en virtud del ejercicio de sus funciones de derecho público, sin importar su fuente, soporte o fecha de elaboración.</w:t>
      </w:r>
    </w:p>
    <w:p w14:paraId="75EE744F" w14:textId="77777777" w:rsidR="00C66A19" w:rsidRPr="001665B4" w:rsidRDefault="00C66A19" w:rsidP="00646FDC">
      <w:pPr>
        <w:spacing w:line="360" w:lineRule="auto"/>
        <w:ind w:left="567" w:right="567"/>
        <w:jc w:val="both"/>
        <w:rPr>
          <w:rFonts w:ascii="Palatino Linotype" w:hAnsi="Palatino Linotype" w:cs="Arial"/>
          <w:i/>
        </w:rPr>
      </w:pPr>
      <w:r w:rsidRPr="001665B4">
        <w:rPr>
          <w:rFonts w:ascii="Palatino Linotype" w:hAnsi="Palatino Linotype" w:cs="Arial"/>
          <w:i/>
        </w:rPr>
        <w:t>En consecuencia el acceso a la información se refiere a que se cumplan cualquiera de los siguientes tres supuestos:</w:t>
      </w:r>
    </w:p>
    <w:p w14:paraId="75EE7450" w14:textId="77777777" w:rsidR="00C66A19" w:rsidRPr="001665B4" w:rsidRDefault="00C66A19" w:rsidP="00646FDC">
      <w:pPr>
        <w:spacing w:line="360" w:lineRule="auto"/>
        <w:ind w:left="567" w:right="567"/>
        <w:jc w:val="both"/>
        <w:rPr>
          <w:rFonts w:ascii="Palatino Linotype" w:hAnsi="Palatino Linotype" w:cs="Arial"/>
          <w:b/>
          <w:i/>
        </w:rPr>
      </w:pPr>
      <w:r w:rsidRPr="001665B4">
        <w:rPr>
          <w:rFonts w:ascii="Palatino Linotype" w:hAnsi="Palatino Linotype" w:cs="Arial"/>
          <w:b/>
          <w:i/>
        </w:rPr>
        <w:t xml:space="preserve">1) </w:t>
      </w:r>
      <w:r w:rsidRPr="001665B4">
        <w:rPr>
          <w:rFonts w:ascii="Palatino Linotype" w:hAnsi="Palatino Linotype" w:cs="Arial"/>
          <w:b/>
          <w:i/>
          <w:u w:val="single"/>
        </w:rPr>
        <w:t>Que se trate de información registrada en cualquier soporte documental, que en ejercicio de las atribuciones conferidas, sea generada por los Sujetos Obligados;</w:t>
      </w:r>
    </w:p>
    <w:p w14:paraId="75EE7451" w14:textId="77777777" w:rsidR="00C66A19" w:rsidRPr="001665B4" w:rsidRDefault="00C66A19" w:rsidP="00646FDC">
      <w:pPr>
        <w:spacing w:line="360" w:lineRule="auto"/>
        <w:ind w:left="567" w:right="567"/>
        <w:jc w:val="both"/>
        <w:rPr>
          <w:rFonts w:ascii="Palatino Linotype" w:hAnsi="Palatino Linotype" w:cs="Arial"/>
          <w:i/>
        </w:rPr>
      </w:pPr>
      <w:r w:rsidRPr="001665B4">
        <w:rPr>
          <w:rFonts w:ascii="Palatino Linotype" w:hAnsi="Palatino Linotype" w:cs="Arial"/>
          <w:i/>
        </w:rPr>
        <w:t>2) Que se trate de información registrada en cualquier soporte documental, que en ejercicio de las atribuciones conferidas, sea administrada por los Sujetos Obligados, y</w:t>
      </w:r>
    </w:p>
    <w:p w14:paraId="75EE7452" w14:textId="77777777" w:rsidR="00C66A19" w:rsidRPr="001665B4" w:rsidRDefault="00C66A19" w:rsidP="00646FDC">
      <w:pPr>
        <w:spacing w:line="360" w:lineRule="auto"/>
        <w:ind w:left="567" w:right="567"/>
        <w:jc w:val="both"/>
        <w:rPr>
          <w:rFonts w:ascii="Palatino Linotype" w:hAnsi="Palatino Linotype" w:cs="Arial"/>
          <w:i/>
        </w:rPr>
      </w:pPr>
      <w:r w:rsidRPr="001665B4">
        <w:rPr>
          <w:rFonts w:ascii="Palatino Linotype" w:hAnsi="Palatino Linotype" w:cs="Arial"/>
          <w:i/>
        </w:rPr>
        <w:t>3) Que se trate de información registrada en cualquier soporte documental, que en ejercicio de las atribuciones conferidas, se encuentre en posesión de los Sujetos Obligados.”</w:t>
      </w:r>
    </w:p>
    <w:p w14:paraId="75EE7453" w14:textId="77777777" w:rsidR="00C66A19" w:rsidRPr="001665B4" w:rsidRDefault="00C66A19" w:rsidP="00646FDC">
      <w:pPr>
        <w:tabs>
          <w:tab w:val="left" w:pos="851"/>
        </w:tabs>
        <w:spacing w:line="360" w:lineRule="auto"/>
        <w:ind w:left="567" w:right="567"/>
        <w:rPr>
          <w:rFonts w:ascii="Palatino Linotype" w:hAnsi="Palatino Linotype" w:cs="Arial"/>
        </w:rPr>
      </w:pPr>
      <w:r w:rsidRPr="001665B4">
        <w:rPr>
          <w:rFonts w:ascii="Palatino Linotype" w:hAnsi="Palatino Linotype" w:cs="Arial"/>
        </w:rPr>
        <w:t>(Énfasis Añadido)</w:t>
      </w:r>
    </w:p>
    <w:p w14:paraId="75EE7454" w14:textId="77777777" w:rsidR="00C66A19" w:rsidRPr="001665B4" w:rsidRDefault="00C66A19" w:rsidP="00646FDC">
      <w:pPr>
        <w:pStyle w:val="Prrafodelista"/>
        <w:autoSpaceDE w:val="0"/>
        <w:autoSpaceDN w:val="0"/>
        <w:adjustRightInd w:val="0"/>
        <w:spacing w:line="360" w:lineRule="auto"/>
        <w:ind w:left="0"/>
        <w:jc w:val="both"/>
        <w:rPr>
          <w:rFonts w:ascii="Palatino Linotype" w:hAnsi="Palatino Linotype" w:cs="Arial"/>
          <w:color w:val="000000"/>
        </w:rPr>
      </w:pPr>
    </w:p>
    <w:p w14:paraId="75EE7455" w14:textId="77777777" w:rsidR="00C66A19" w:rsidRPr="001665B4" w:rsidRDefault="00C66A19" w:rsidP="00646FDC">
      <w:pPr>
        <w:numPr>
          <w:ilvl w:val="0"/>
          <w:numId w:val="15"/>
        </w:numPr>
        <w:spacing w:line="360" w:lineRule="auto"/>
        <w:ind w:left="0" w:firstLine="0"/>
        <w:contextualSpacing/>
        <w:jc w:val="both"/>
        <w:rPr>
          <w:rFonts w:ascii="Palatino Linotype" w:hAnsi="Palatino Linotype"/>
        </w:rPr>
      </w:pPr>
      <w:r w:rsidRPr="001665B4">
        <w:rPr>
          <w:rFonts w:ascii="Palatino Linotype" w:eastAsia="Calibri" w:hAnsi="Palatino Linotype"/>
        </w:rPr>
        <w:t xml:space="preserve">Por su </w:t>
      </w:r>
      <w:r w:rsidRPr="001665B4">
        <w:rPr>
          <w:rFonts w:ascii="Palatino Linotype" w:hAnsi="Palatino Linotype" w:cs="Arial"/>
        </w:rPr>
        <w:t>parte</w:t>
      </w:r>
      <w:r w:rsidRPr="001665B4">
        <w:rPr>
          <w:rFonts w:ascii="Palatino Linotype" w:eastAsia="Calibri" w:hAnsi="Palatino Linotype"/>
        </w:rPr>
        <w:t xml:space="preserve"> los artículos 160 y 166, </w:t>
      </w:r>
      <w:r w:rsidRPr="001665B4">
        <w:rPr>
          <w:rFonts w:ascii="Palatino Linotype" w:hAnsi="Palatino Linotype"/>
          <w:bCs/>
        </w:rPr>
        <w:t>de la Ley local en la materia, que se reproduce de la siguiente forma</w:t>
      </w:r>
      <w:r w:rsidRPr="001665B4">
        <w:rPr>
          <w:rFonts w:ascii="Palatino Linotype" w:hAnsi="Palatino Linotype"/>
        </w:rPr>
        <w:t>:</w:t>
      </w:r>
    </w:p>
    <w:p w14:paraId="75EE7456" w14:textId="77777777" w:rsidR="00C66A19" w:rsidRPr="001665B4" w:rsidRDefault="00C66A19" w:rsidP="00646FDC">
      <w:pPr>
        <w:spacing w:line="360" w:lineRule="auto"/>
        <w:contextualSpacing/>
        <w:jc w:val="both"/>
        <w:rPr>
          <w:rFonts w:ascii="Palatino Linotype" w:hAnsi="Palatino Linotype"/>
        </w:rPr>
      </w:pPr>
    </w:p>
    <w:p w14:paraId="75EE7457" w14:textId="77777777" w:rsidR="00C66A19" w:rsidRPr="001665B4" w:rsidRDefault="00C66A19" w:rsidP="00646FDC">
      <w:pPr>
        <w:spacing w:line="360" w:lineRule="auto"/>
        <w:ind w:left="567" w:right="567"/>
        <w:jc w:val="both"/>
        <w:rPr>
          <w:rFonts w:ascii="Palatino Linotype" w:hAnsi="Palatino Linotype"/>
          <w:i/>
        </w:rPr>
      </w:pPr>
      <w:r w:rsidRPr="001665B4">
        <w:rPr>
          <w:rFonts w:ascii="Palatino Linotype" w:hAnsi="Palatino Linotype"/>
          <w:i/>
        </w:rPr>
        <w:t>“</w:t>
      </w:r>
      <w:r w:rsidRPr="001665B4">
        <w:rPr>
          <w:rFonts w:ascii="Palatino Linotype" w:hAnsi="Palatino Linotype"/>
          <w:b/>
          <w:i/>
        </w:rPr>
        <w:t>Artículo 160.</w:t>
      </w:r>
      <w:r w:rsidRPr="001665B4">
        <w:rPr>
          <w:rFonts w:ascii="Palatino Linotype" w:hAnsi="Palatino Linotype"/>
          <w:i/>
        </w:rPr>
        <w:t xml:space="preserve"> </w:t>
      </w:r>
      <w:r w:rsidRPr="001665B4">
        <w:rPr>
          <w:rFonts w:ascii="Palatino Linotype" w:hAnsi="Palatino Linotype"/>
          <w:i/>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1665B4">
        <w:rPr>
          <w:rFonts w:ascii="Palatino Linotype" w:hAnsi="Palatino Linotype"/>
          <w:i/>
        </w:rPr>
        <w:t>.</w:t>
      </w:r>
    </w:p>
    <w:p w14:paraId="75EE7458" w14:textId="77777777" w:rsidR="00C66A19" w:rsidRPr="001665B4" w:rsidRDefault="00C66A19" w:rsidP="00646FDC">
      <w:pPr>
        <w:spacing w:line="360" w:lineRule="auto"/>
        <w:ind w:left="567" w:right="567"/>
        <w:jc w:val="both"/>
        <w:rPr>
          <w:rFonts w:ascii="Palatino Linotype" w:hAnsi="Palatino Linotype"/>
          <w:i/>
        </w:rPr>
      </w:pPr>
      <w:r w:rsidRPr="001665B4">
        <w:rPr>
          <w:rFonts w:ascii="Palatino Linotype" w:hAnsi="Palatino Linotype"/>
          <w:i/>
        </w:rPr>
        <w:lastRenderedPageBreak/>
        <w:t>En caso que la información solicitada consista en bases de datos se deberá privilegiar la entrega de la misma en formatos abiertos.</w:t>
      </w:r>
    </w:p>
    <w:p w14:paraId="75EE7459" w14:textId="77777777" w:rsidR="00C66A19" w:rsidRPr="001665B4" w:rsidRDefault="00C66A19" w:rsidP="00646FDC">
      <w:pPr>
        <w:spacing w:line="360" w:lineRule="auto"/>
        <w:ind w:left="567" w:right="567"/>
        <w:jc w:val="both"/>
        <w:rPr>
          <w:rFonts w:ascii="Palatino Linotype" w:hAnsi="Palatino Linotype"/>
          <w:i/>
        </w:rPr>
      </w:pPr>
    </w:p>
    <w:p w14:paraId="75EE745A" w14:textId="77777777" w:rsidR="00C66A19" w:rsidRPr="001665B4" w:rsidRDefault="00C66A19" w:rsidP="00646FDC">
      <w:pPr>
        <w:spacing w:line="360" w:lineRule="auto"/>
        <w:ind w:left="567" w:right="567"/>
        <w:jc w:val="both"/>
        <w:rPr>
          <w:rFonts w:ascii="Palatino Linotype" w:hAnsi="Palatino Linotype" w:cs="Arial"/>
          <w:i/>
          <w:u w:val="single"/>
        </w:rPr>
      </w:pPr>
      <w:r w:rsidRPr="001665B4">
        <w:rPr>
          <w:rFonts w:ascii="Palatino Linotype" w:hAnsi="Palatino Linotype" w:cs="Arial"/>
          <w:b/>
          <w:i/>
        </w:rPr>
        <w:t>Artículo 166.</w:t>
      </w:r>
      <w:r w:rsidRPr="001665B4">
        <w:rPr>
          <w:rFonts w:ascii="Palatino Linotype" w:hAnsi="Palatino Linotype" w:cs="Arial"/>
          <w:i/>
        </w:rPr>
        <w:t xml:space="preserve"> </w:t>
      </w:r>
      <w:r w:rsidRPr="001665B4">
        <w:rPr>
          <w:rFonts w:ascii="Palatino Linotype" w:hAnsi="Palatino Linotype" w:cs="Arial"/>
          <w:i/>
          <w:u w:val="single"/>
        </w:rPr>
        <w:t>La obligación de acceso a la información pública se tendrá por cumplida cuando el solicitante tenga a su disposición la información requerida, o cuando realice la consulta de la misma en el lugar en el que ésta se localice.</w:t>
      </w:r>
    </w:p>
    <w:p w14:paraId="75EE745B" w14:textId="77777777" w:rsidR="00C66A19" w:rsidRPr="001665B4" w:rsidRDefault="00C66A19" w:rsidP="00646FDC">
      <w:pPr>
        <w:spacing w:line="360" w:lineRule="auto"/>
        <w:ind w:left="567" w:right="567"/>
        <w:jc w:val="both"/>
        <w:rPr>
          <w:rFonts w:ascii="Palatino Linotype" w:hAnsi="Palatino Linotype" w:cs="Arial"/>
        </w:rPr>
      </w:pPr>
      <w:r w:rsidRPr="001665B4">
        <w:rPr>
          <w:rFonts w:ascii="Palatino Linotype" w:hAnsi="Palatino Linotype" w:cs="Arial"/>
        </w:rPr>
        <w:t>Énfasis añadido</w:t>
      </w:r>
    </w:p>
    <w:p w14:paraId="75EE745C" w14:textId="77777777" w:rsidR="00C66A19" w:rsidRPr="001665B4" w:rsidRDefault="00C66A19" w:rsidP="00646FDC">
      <w:pPr>
        <w:spacing w:line="360" w:lineRule="auto"/>
        <w:jc w:val="both"/>
        <w:rPr>
          <w:rFonts w:ascii="Palatino Linotype" w:hAnsi="Palatino Linotype"/>
        </w:rPr>
      </w:pPr>
    </w:p>
    <w:p w14:paraId="75EE745D" w14:textId="77777777" w:rsidR="00C66A19" w:rsidRPr="001665B4" w:rsidRDefault="00C66A19" w:rsidP="00646FDC">
      <w:pPr>
        <w:numPr>
          <w:ilvl w:val="0"/>
          <w:numId w:val="15"/>
        </w:numPr>
        <w:spacing w:line="360" w:lineRule="auto"/>
        <w:ind w:left="0" w:firstLine="0"/>
        <w:contextualSpacing/>
        <w:jc w:val="both"/>
        <w:rPr>
          <w:rFonts w:ascii="Palatino Linotype" w:hAnsi="Palatino Linotype"/>
          <w:color w:val="000000"/>
        </w:rPr>
      </w:pPr>
      <w:r w:rsidRPr="001665B4">
        <w:rPr>
          <w:rFonts w:ascii="Palatino Linotype" w:hAnsi="Palatino Linotype"/>
        </w:rPr>
        <w:t xml:space="preserve">Así que la obligación de los Sujetos Obligados de dar acceso a la información </w:t>
      </w:r>
      <w:r w:rsidRPr="001665B4">
        <w:rPr>
          <w:rFonts w:ascii="Palatino Linotype" w:eastAsia="Calibri" w:hAnsi="Palatino Linotype"/>
        </w:rPr>
        <w:t>pública</w:t>
      </w:r>
      <w:r w:rsidRPr="001665B4">
        <w:rPr>
          <w:rFonts w:ascii="Palatino Linotype" w:hAnsi="Palatino Linotype"/>
        </w:rPr>
        <w:t xml:space="preserve"> que generen, administren o posean, se tendrá por cumplida cuando el solicitante tenga a su disposición la información requerida, o cuando realice la consulta de la misma en el lugar que ésta se localice, siempre y cuando así resultare procedente, por tanto se logra concluir que la respuesta emitida de manera inicial es procedente.</w:t>
      </w:r>
    </w:p>
    <w:p w14:paraId="75EE745E" w14:textId="77777777" w:rsidR="00C66A19" w:rsidRPr="001665B4" w:rsidRDefault="00C66A19" w:rsidP="00646FDC">
      <w:pPr>
        <w:spacing w:line="360" w:lineRule="auto"/>
        <w:contextualSpacing/>
        <w:jc w:val="both"/>
        <w:rPr>
          <w:rFonts w:ascii="Palatino Linotype" w:hAnsi="Palatino Linotype"/>
          <w:color w:val="000000"/>
        </w:rPr>
      </w:pPr>
    </w:p>
    <w:p w14:paraId="75EE745F" w14:textId="77777777" w:rsidR="00C66A19" w:rsidRPr="001665B4" w:rsidRDefault="00C66A19" w:rsidP="00646FDC">
      <w:pPr>
        <w:numPr>
          <w:ilvl w:val="0"/>
          <w:numId w:val="15"/>
        </w:numPr>
        <w:spacing w:line="360" w:lineRule="auto"/>
        <w:ind w:left="0" w:firstLine="0"/>
        <w:contextualSpacing/>
        <w:jc w:val="both"/>
        <w:rPr>
          <w:rFonts w:ascii="Palatino Linotype" w:hAnsi="Palatino Linotype"/>
          <w:color w:val="000000" w:themeColor="text1"/>
        </w:rPr>
      </w:pPr>
      <w:r w:rsidRPr="001665B4">
        <w:rPr>
          <w:rFonts w:ascii="Palatino Linotype" w:hAnsi="Palatino Linotype"/>
          <w:color w:val="000000" w:themeColor="text1"/>
        </w:rPr>
        <w:t xml:space="preserve">Así, en mérito de lo expuesto en líneas anteriores se estima que resultan </w:t>
      </w:r>
      <w:r w:rsidR="00054F7E" w:rsidRPr="001665B4">
        <w:rPr>
          <w:rFonts w:ascii="Palatino Linotype" w:hAnsi="Palatino Linotype"/>
          <w:b/>
          <w:color w:val="000000" w:themeColor="text1"/>
        </w:rPr>
        <w:t xml:space="preserve">parcialmente </w:t>
      </w:r>
      <w:r w:rsidRPr="001665B4">
        <w:rPr>
          <w:rFonts w:ascii="Palatino Linotype" w:hAnsi="Palatino Linotype"/>
          <w:b/>
          <w:color w:val="000000" w:themeColor="text1"/>
        </w:rPr>
        <w:t>fundadas</w:t>
      </w:r>
      <w:r w:rsidRPr="001665B4">
        <w:rPr>
          <w:rFonts w:ascii="Palatino Linotype" w:hAnsi="Palatino Linotype"/>
          <w:color w:val="000000" w:themeColor="text1"/>
        </w:rPr>
        <w:t xml:space="preserve"> </w:t>
      </w:r>
      <w:r w:rsidRPr="001665B4">
        <w:rPr>
          <w:rFonts w:ascii="Palatino Linotype" w:hAnsi="Palatino Linotype" w:cs="Arial"/>
        </w:rPr>
        <w:t>las</w:t>
      </w:r>
      <w:r w:rsidRPr="001665B4">
        <w:rPr>
          <w:rFonts w:ascii="Palatino Linotype" w:hAnsi="Palatino Linotype"/>
          <w:color w:val="000000" w:themeColor="text1"/>
        </w:rPr>
        <w:t xml:space="preserve"> razones o </w:t>
      </w:r>
      <w:r w:rsidRPr="001665B4">
        <w:rPr>
          <w:rFonts w:ascii="Palatino Linotype" w:hAnsi="Palatino Linotype" w:cs="Arial"/>
        </w:rPr>
        <w:t>motivos</w:t>
      </w:r>
      <w:r w:rsidRPr="001665B4">
        <w:rPr>
          <w:rFonts w:ascii="Palatino Linotype" w:hAnsi="Palatino Linotype"/>
          <w:color w:val="000000" w:themeColor="text1"/>
        </w:rPr>
        <w:t xml:space="preserve"> de inconformidad que arguye </w:t>
      </w:r>
      <w:r w:rsidR="00646FDC" w:rsidRPr="001665B4">
        <w:rPr>
          <w:rFonts w:ascii="Palatino Linotype" w:hAnsi="Palatino Linotype"/>
          <w:b/>
          <w:color w:val="000000" w:themeColor="text1"/>
        </w:rPr>
        <w:t>LA RECURRENTE</w:t>
      </w:r>
      <w:r w:rsidRPr="001665B4">
        <w:rPr>
          <w:rFonts w:ascii="Palatino Linotype" w:hAnsi="Palatino Linotype"/>
          <w:color w:val="000000" w:themeColor="text1"/>
        </w:rPr>
        <w:t xml:space="preserve">, por </w:t>
      </w:r>
      <w:r w:rsidRPr="001665B4">
        <w:rPr>
          <w:rFonts w:ascii="Palatino Linotype" w:hAnsi="Palatino Linotype" w:cs="Arial"/>
        </w:rPr>
        <w:t>ello</w:t>
      </w:r>
      <w:r w:rsidRPr="001665B4">
        <w:rPr>
          <w:rFonts w:ascii="Palatino Linotype" w:hAnsi="Palatino Linotype"/>
          <w:color w:val="000000" w:themeColor="text1"/>
        </w:rPr>
        <w:t xml:space="preserve"> con fundamento en el artículo 186, fracción II, de la Ley de Transparencia y </w:t>
      </w:r>
      <w:r w:rsidRPr="001665B4">
        <w:rPr>
          <w:rFonts w:ascii="Palatino Linotype" w:hAnsi="Palatino Linotype"/>
        </w:rPr>
        <w:t>Acceso</w:t>
      </w:r>
      <w:r w:rsidRPr="001665B4">
        <w:rPr>
          <w:rFonts w:ascii="Palatino Linotype" w:hAnsi="Palatino Linotype"/>
          <w:color w:val="000000" w:themeColor="text1"/>
        </w:rPr>
        <w:t xml:space="preserve"> a la </w:t>
      </w:r>
      <w:r w:rsidRPr="001665B4">
        <w:rPr>
          <w:rFonts w:ascii="Palatino Linotype" w:hAnsi="Palatino Linotype" w:cs="Arial"/>
        </w:rPr>
        <w:t>Información</w:t>
      </w:r>
      <w:r w:rsidRPr="001665B4">
        <w:rPr>
          <w:rFonts w:ascii="Palatino Linotype" w:hAnsi="Palatino Linotype"/>
          <w:color w:val="000000" w:themeColor="text1"/>
        </w:rPr>
        <w:t xml:space="preserve"> Pública del Estado de México y Municipios, se </w:t>
      </w:r>
      <w:r w:rsidR="00054F7E" w:rsidRPr="001665B4">
        <w:rPr>
          <w:rFonts w:ascii="Palatino Linotype" w:hAnsi="Palatino Linotype" w:cs="Arial"/>
          <w:b/>
          <w:color w:val="000000" w:themeColor="text1"/>
        </w:rPr>
        <w:t>modifica</w:t>
      </w:r>
      <w:r w:rsidRPr="001665B4">
        <w:rPr>
          <w:rFonts w:ascii="Palatino Linotype" w:hAnsi="Palatino Linotype"/>
          <w:color w:val="000000" w:themeColor="text1"/>
        </w:rPr>
        <w:t xml:space="preserve"> la respuesta a la solicitud de información pública </w:t>
      </w:r>
      <w:r w:rsidR="00D5304A" w:rsidRPr="001665B4">
        <w:rPr>
          <w:rFonts w:ascii="Palatino Linotype" w:hAnsi="Palatino Linotype"/>
          <w:b/>
          <w:color w:val="000000" w:themeColor="text1"/>
        </w:rPr>
        <w:t>00071/IHAEM/IP/2023</w:t>
      </w:r>
      <w:r w:rsidRPr="001665B4">
        <w:rPr>
          <w:rFonts w:ascii="Palatino Linotype" w:hAnsi="Palatino Linotype"/>
          <w:color w:val="000000" w:themeColor="text1"/>
        </w:rPr>
        <w:t>, que ha sido materia del presente fallo, por lo que</w:t>
      </w:r>
      <w:r w:rsidR="00054F7E" w:rsidRPr="001665B4">
        <w:rPr>
          <w:rFonts w:ascii="Palatino Linotype" w:hAnsi="Palatino Linotype"/>
          <w:color w:val="000000" w:themeColor="text1"/>
        </w:rPr>
        <w:t xml:space="preserve"> se deberán entregar los oficios faltantes de ser el caso en versión pública de conformidad al Considerando siguiente.</w:t>
      </w:r>
    </w:p>
    <w:p w14:paraId="75EE7460" w14:textId="77777777" w:rsidR="0050664D" w:rsidRPr="001665B4" w:rsidRDefault="0050664D" w:rsidP="00646FDC">
      <w:pPr>
        <w:pStyle w:val="Prrafodelista"/>
        <w:spacing w:line="360" w:lineRule="auto"/>
        <w:rPr>
          <w:rFonts w:ascii="Palatino Linotype" w:hAnsi="Palatino Linotype"/>
          <w:color w:val="000000" w:themeColor="text1"/>
        </w:rPr>
      </w:pPr>
    </w:p>
    <w:p w14:paraId="75EE7461" w14:textId="77777777" w:rsidR="0050664D" w:rsidRPr="001665B4" w:rsidRDefault="0050664D" w:rsidP="00646FDC">
      <w:pPr>
        <w:pStyle w:val="Ttulo1"/>
        <w:spacing w:before="0" w:line="360" w:lineRule="auto"/>
        <w:rPr>
          <w:rFonts w:ascii="Palatino Linotype" w:hAnsi="Palatino Linotype"/>
          <w:b/>
          <w:color w:val="000000" w:themeColor="text1"/>
          <w:sz w:val="24"/>
          <w:szCs w:val="24"/>
        </w:rPr>
      </w:pPr>
      <w:bookmarkStart w:id="144" w:name="_Toc87549682"/>
      <w:r w:rsidRPr="001665B4">
        <w:rPr>
          <w:rFonts w:ascii="Palatino Linotype" w:hAnsi="Palatino Linotype"/>
          <w:b/>
          <w:color w:val="000000" w:themeColor="text1"/>
          <w:sz w:val="24"/>
          <w:szCs w:val="24"/>
        </w:rPr>
        <w:lastRenderedPageBreak/>
        <w:t>QUINTO. De la versión pública.</w:t>
      </w:r>
      <w:bookmarkEnd w:id="144"/>
    </w:p>
    <w:p w14:paraId="75EE7462" w14:textId="77777777" w:rsidR="0050664D" w:rsidRPr="001665B4" w:rsidRDefault="0050664D" w:rsidP="00646FDC">
      <w:pPr>
        <w:spacing w:line="360" w:lineRule="auto"/>
        <w:rPr>
          <w:rFonts w:ascii="Palatino Linotype" w:hAnsi="Palatino Linotype"/>
        </w:rPr>
      </w:pPr>
    </w:p>
    <w:p w14:paraId="75EE7463" w14:textId="77777777" w:rsidR="0050664D" w:rsidRPr="001665B4" w:rsidRDefault="0050664D" w:rsidP="00646FDC">
      <w:pPr>
        <w:pStyle w:val="Ttulo1"/>
        <w:numPr>
          <w:ilvl w:val="0"/>
          <w:numId w:val="49"/>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45" w:name="_Toc48135362"/>
      <w:bookmarkStart w:id="146" w:name="_Toc72309902"/>
      <w:bookmarkStart w:id="147" w:name="_Toc73643041"/>
      <w:bookmarkStart w:id="148" w:name="_Toc73911519"/>
      <w:bookmarkStart w:id="149" w:name="_Toc87549683"/>
      <w:r w:rsidRPr="001665B4">
        <w:rPr>
          <w:rFonts w:ascii="Palatino Linotype" w:hAnsi="Palatino Linotype" w:cs="Times New Roman"/>
          <w:b/>
          <w:color w:val="000000" w:themeColor="text1"/>
          <w:sz w:val="24"/>
          <w:szCs w:val="24"/>
          <w:lang w:eastAsia="es-ES_tradnl"/>
        </w:rPr>
        <w:t>Nociones generales.</w:t>
      </w:r>
      <w:bookmarkEnd w:id="145"/>
      <w:bookmarkEnd w:id="146"/>
      <w:bookmarkEnd w:id="147"/>
      <w:bookmarkEnd w:id="148"/>
      <w:bookmarkEnd w:id="149"/>
      <w:r w:rsidRPr="001665B4">
        <w:rPr>
          <w:rFonts w:ascii="Palatino Linotype" w:hAnsi="Palatino Linotype" w:cs="Times New Roman"/>
          <w:b/>
          <w:color w:val="000000" w:themeColor="text1"/>
          <w:sz w:val="24"/>
          <w:szCs w:val="24"/>
          <w:lang w:eastAsia="es-ES_tradnl"/>
        </w:rPr>
        <w:t xml:space="preserve"> </w:t>
      </w:r>
    </w:p>
    <w:p w14:paraId="75EE7464" w14:textId="77777777" w:rsidR="0050664D" w:rsidRPr="001665B4" w:rsidRDefault="0050664D" w:rsidP="00646FDC">
      <w:pPr>
        <w:pStyle w:val="Prrafodelista"/>
        <w:numPr>
          <w:ilvl w:val="0"/>
          <w:numId w:val="15"/>
        </w:numPr>
        <w:tabs>
          <w:tab w:val="left" w:pos="284"/>
        </w:tabs>
        <w:spacing w:line="360" w:lineRule="auto"/>
        <w:ind w:left="0" w:right="49" w:firstLine="0"/>
        <w:jc w:val="both"/>
        <w:rPr>
          <w:rFonts w:ascii="Palatino Linotype" w:hAnsi="Palatino Linotype" w:cs="Arial"/>
          <w:color w:val="000000"/>
        </w:rPr>
      </w:pPr>
      <w:r w:rsidRPr="001665B4">
        <w:rPr>
          <w:rFonts w:ascii="Palatino Linotype" w:hAnsi="Palatino Linotype" w:cs="Arial"/>
          <w:color w:val="000000"/>
        </w:rPr>
        <w:t>Por último, debe destacarse que, debido a la naturaleza de la información solicitada</w:t>
      </w:r>
      <w:r w:rsidRPr="001665B4">
        <w:rPr>
          <w:rFonts w:ascii="Palatino Linotype" w:hAnsi="Palatino Linotype" w:cs="Arial"/>
          <w:b/>
          <w:color w:val="000000"/>
        </w:rPr>
        <w:t xml:space="preserve">, </w:t>
      </w:r>
      <w:r w:rsidRPr="001665B4">
        <w:rPr>
          <w:rFonts w:ascii="Palatino Linotype" w:hAnsi="Palatino Linotype" w:cs="Arial"/>
          <w:color w:val="000000"/>
        </w:rPr>
        <w:t xml:space="preserve">eventualmente pudiera obrar datos personales susceptibles de protegerse, así como información susceptible de clasificarse como reservada, el </w:t>
      </w:r>
      <w:r w:rsidRPr="001665B4">
        <w:rPr>
          <w:rFonts w:ascii="Palatino Linotype" w:hAnsi="Palatino Linotype" w:cs="Arial"/>
          <w:b/>
          <w:bCs/>
          <w:color w:val="000000"/>
        </w:rPr>
        <w:t xml:space="preserve">SUJETO OBLIGADO </w:t>
      </w:r>
      <w:r w:rsidRPr="001665B4">
        <w:rPr>
          <w:rFonts w:ascii="Palatino Linotype" w:hAnsi="Palatino Linotype" w:cs="Arial"/>
          <w:color w:val="000000"/>
        </w:rPr>
        <w:t xml:space="preserve">deberá de hacer la adecuada versión pública, protegiendo los datos que no son susceptibles de ser proporcionados. </w:t>
      </w:r>
    </w:p>
    <w:p w14:paraId="75EE7465" w14:textId="77777777" w:rsidR="0050664D" w:rsidRPr="001665B4" w:rsidRDefault="0050664D" w:rsidP="00646FDC">
      <w:pPr>
        <w:pStyle w:val="Prrafodelista"/>
        <w:tabs>
          <w:tab w:val="left" w:pos="0"/>
          <w:tab w:val="left" w:pos="284"/>
        </w:tabs>
        <w:spacing w:line="360" w:lineRule="auto"/>
        <w:ind w:left="0" w:right="49"/>
        <w:jc w:val="both"/>
        <w:rPr>
          <w:rFonts w:ascii="Palatino Linotype" w:eastAsia="MS Mincho" w:hAnsi="Palatino Linotype"/>
          <w:lang w:val="es-ES"/>
        </w:rPr>
      </w:pPr>
    </w:p>
    <w:p w14:paraId="75EE7466" w14:textId="77777777" w:rsidR="0050664D" w:rsidRPr="001665B4" w:rsidRDefault="0050664D" w:rsidP="00646FDC">
      <w:pPr>
        <w:numPr>
          <w:ilvl w:val="0"/>
          <w:numId w:val="15"/>
        </w:numPr>
        <w:tabs>
          <w:tab w:val="left" w:pos="284"/>
        </w:tabs>
        <w:spacing w:line="360" w:lineRule="auto"/>
        <w:ind w:left="0" w:right="49" w:firstLine="0"/>
        <w:contextualSpacing/>
        <w:jc w:val="both"/>
        <w:rPr>
          <w:rFonts w:ascii="Palatino Linotype" w:hAnsi="Palatino Linotype" w:cs="Arial"/>
          <w:color w:val="000000"/>
        </w:rPr>
      </w:pPr>
      <w:r w:rsidRPr="001665B4">
        <w:rPr>
          <w:rFonts w:ascii="Palatino Linotype" w:hAnsi="Palatino Linotype" w:cs="Arial"/>
          <w:color w:val="000000"/>
        </w:rPr>
        <w:t xml:space="preserve">No pasa desapercibido para este Órgano Garante que los </w:t>
      </w:r>
      <w:r w:rsidRPr="001665B4">
        <w:rPr>
          <w:rFonts w:ascii="Palatino Linotype" w:hAnsi="Palatino Linotype" w:cs="Arial"/>
          <w:bCs/>
          <w:color w:val="000000"/>
        </w:rPr>
        <w:t>sujetos obligados</w:t>
      </w:r>
      <w:r w:rsidRPr="001665B4">
        <w:rPr>
          <w:rFonts w:ascii="Palatino Linotype" w:hAnsi="Palatino Linotype" w:cs="Arial"/>
          <w:b/>
          <w:bCs/>
          <w:color w:val="000000"/>
        </w:rPr>
        <w:t xml:space="preserve"> </w:t>
      </w:r>
      <w:r w:rsidRPr="001665B4">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75EE7467" w14:textId="77777777" w:rsidR="0050664D" w:rsidRPr="001665B4" w:rsidRDefault="0050664D" w:rsidP="00646FDC">
      <w:pPr>
        <w:tabs>
          <w:tab w:val="left" w:pos="284"/>
        </w:tabs>
        <w:spacing w:line="360" w:lineRule="auto"/>
        <w:ind w:right="49"/>
        <w:contextualSpacing/>
        <w:jc w:val="both"/>
        <w:rPr>
          <w:rFonts w:ascii="Palatino Linotype" w:hAnsi="Palatino Linotype" w:cs="Arial"/>
          <w:color w:val="000000"/>
        </w:rPr>
      </w:pPr>
    </w:p>
    <w:tbl>
      <w:tblPr>
        <w:tblStyle w:val="Tablanormal1"/>
        <w:tblW w:w="8926" w:type="dxa"/>
        <w:tblLook w:val="04A0" w:firstRow="1" w:lastRow="0" w:firstColumn="1" w:lastColumn="0" w:noHBand="0" w:noVBand="1"/>
      </w:tblPr>
      <w:tblGrid>
        <w:gridCol w:w="2689"/>
        <w:gridCol w:w="6237"/>
      </w:tblGrid>
      <w:tr w:rsidR="0050664D" w:rsidRPr="001665B4" w14:paraId="75EE746D" w14:textId="77777777" w:rsidTr="001E1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75EE7468" w14:textId="77777777" w:rsidR="0050664D" w:rsidRPr="001665B4" w:rsidRDefault="0050664D" w:rsidP="00646FDC">
            <w:pPr>
              <w:tabs>
                <w:tab w:val="left" w:pos="284"/>
              </w:tabs>
              <w:spacing w:line="360" w:lineRule="auto"/>
              <w:rPr>
                <w:rFonts w:ascii="Palatino Linotype" w:hAnsi="Palatino Linotype"/>
                <w:bCs w:val="0"/>
              </w:rPr>
            </w:pPr>
            <w:r w:rsidRPr="001665B4">
              <w:rPr>
                <w:rFonts w:ascii="Palatino Linotype" w:hAnsi="Palatino Linotype" w:cstheme="majorBidi"/>
                <w:bCs w:val="0"/>
              </w:rPr>
              <w:t>a) Requisitos previos.</w:t>
            </w:r>
          </w:p>
        </w:tc>
        <w:tc>
          <w:tcPr>
            <w:tcW w:w="6237" w:type="dxa"/>
            <w:hideMark/>
          </w:tcPr>
          <w:p w14:paraId="75EE7469" w14:textId="77777777" w:rsidR="0050664D" w:rsidRPr="001665B4" w:rsidRDefault="0050664D" w:rsidP="00646FD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1665B4">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5EE746A" w14:textId="77777777" w:rsidR="0050664D" w:rsidRPr="001665B4" w:rsidRDefault="0050664D" w:rsidP="00646FD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1665B4">
              <w:rPr>
                <w:rFonts w:ascii="Palatino Linotype" w:hAnsi="Palatino Linotype" w:cs="Arial"/>
                <w:b w:val="0"/>
                <w:bCs w:val="0"/>
                <w:color w:val="000000"/>
              </w:rPr>
              <w:lastRenderedPageBreak/>
              <w:t>Al hacerlo tienen que precisar de qué información se trata, señalando el supuesto de clasificación (confidencialidad o reserva).</w:t>
            </w:r>
          </w:p>
          <w:p w14:paraId="75EE746B" w14:textId="77777777" w:rsidR="0050664D" w:rsidRPr="001665B4" w:rsidRDefault="0050664D" w:rsidP="00646FDC">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1665B4">
              <w:rPr>
                <w:rFonts w:ascii="Palatino Linotype" w:hAnsi="Palatino Linotype" w:cs="Arial"/>
                <w:b w:val="0"/>
                <w:bCs w:val="0"/>
                <w:color w:val="000000"/>
              </w:rPr>
              <w:t>Además, se debe señalar el procedimiento, de los tres que establecen los artículos 132 y 106 de la Ley Estatal y General, respectivamente.</w:t>
            </w:r>
          </w:p>
          <w:p w14:paraId="75EE746C" w14:textId="77777777" w:rsidR="0050664D" w:rsidRPr="001665B4" w:rsidRDefault="0050664D" w:rsidP="00646FDC">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1665B4">
              <w:rPr>
                <w:rFonts w:ascii="Palatino Linotype" w:hAnsi="Palatino Linotype" w:cs="Arial"/>
                <w:b w:val="0"/>
                <w:bCs w:val="0"/>
                <w:color w:val="000000"/>
              </w:rPr>
              <w:t xml:space="preserve">El último de estos requisitos previos consiste en que no se pueden emitir acuerdos de carácter general ni particular, esto es, </w:t>
            </w:r>
            <w:r w:rsidRPr="001665B4">
              <w:rPr>
                <w:rFonts w:ascii="Palatino Linotype" w:hAnsi="Palatino Linotype" w:cs="Arial"/>
                <w:b w:val="0"/>
                <w:bCs w:val="0"/>
                <w:color w:val="000000"/>
                <w:u w:val="single"/>
              </w:rPr>
              <w:t>no se puede hacer un acuerdo para clasificar de manera general todos los documentos de un expediente o área, sin</w:t>
            </w:r>
            <w:r w:rsidRPr="001665B4">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50664D" w:rsidRPr="001665B4" w14:paraId="75EE7472" w14:textId="77777777" w:rsidTr="001E1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75EE746E" w14:textId="77777777" w:rsidR="0050664D" w:rsidRPr="001665B4" w:rsidRDefault="0050664D" w:rsidP="00646FDC">
            <w:pPr>
              <w:tabs>
                <w:tab w:val="left" w:pos="284"/>
              </w:tabs>
              <w:spacing w:line="360" w:lineRule="auto"/>
              <w:rPr>
                <w:rFonts w:ascii="Palatino Linotype" w:hAnsi="Palatino Linotype"/>
                <w:bCs w:val="0"/>
              </w:rPr>
            </w:pPr>
            <w:r w:rsidRPr="001665B4">
              <w:rPr>
                <w:rFonts w:ascii="Palatino Linotype" w:hAnsi="Palatino Linotype" w:cstheme="majorBidi"/>
                <w:bCs w:val="0"/>
              </w:rPr>
              <w:lastRenderedPageBreak/>
              <w:t>b) Supuestos de clasificación.</w:t>
            </w:r>
          </w:p>
        </w:tc>
        <w:tc>
          <w:tcPr>
            <w:tcW w:w="6237" w:type="dxa"/>
            <w:hideMark/>
          </w:tcPr>
          <w:p w14:paraId="75EE746F" w14:textId="77777777" w:rsidR="0050664D" w:rsidRPr="001665B4" w:rsidRDefault="0050664D" w:rsidP="00646FD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665B4">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75EE7470" w14:textId="77777777" w:rsidR="0050664D" w:rsidRPr="001665B4" w:rsidRDefault="0050664D" w:rsidP="00646FD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665B4">
              <w:rPr>
                <w:rFonts w:ascii="Palatino Linotype" w:hAnsi="Palatino Linotype" w:cs="Arial"/>
                <w:color w:val="00000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w:t>
            </w:r>
            <w:r w:rsidRPr="001665B4">
              <w:rPr>
                <w:rFonts w:ascii="Palatino Linotype" w:hAnsi="Palatino Linotype" w:cs="Arial"/>
                <w:color w:val="000000"/>
              </w:rPr>
              <w:lastRenderedPageBreak/>
              <w:t>que se cumple con esta condición y no se pueden ampliar las excepciones o supuestos de clasificación aduciendo analogía o mayoría de razón.</w:t>
            </w:r>
          </w:p>
          <w:p w14:paraId="75EE7471" w14:textId="77777777" w:rsidR="0050664D" w:rsidRPr="001665B4" w:rsidRDefault="0050664D" w:rsidP="00646FDC">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1665B4">
              <w:rPr>
                <w:rFonts w:ascii="Palatino Linotype" w:hAnsi="Palatino Linotype" w:cs="Arial"/>
                <w:color w:val="000000"/>
              </w:rPr>
              <w:t xml:space="preserve">El </w:t>
            </w:r>
            <w:r w:rsidRPr="001665B4">
              <w:rPr>
                <w:rFonts w:ascii="Palatino Linotype" w:hAnsi="Palatino Linotype" w:cs="Arial"/>
                <w:b/>
                <w:color w:val="000000"/>
              </w:rPr>
              <w:t>Sujeto Obligado</w:t>
            </w:r>
            <w:r w:rsidRPr="001665B4">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0664D" w:rsidRPr="001665B4" w14:paraId="75EE7477" w14:textId="77777777" w:rsidTr="001E12F2">
        <w:tc>
          <w:tcPr>
            <w:cnfStyle w:val="001000000000" w:firstRow="0" w:lastRow="0" w:firstColumn="1" w:lastColumn="0" w:oddVBand="0" w:evenVBand="0" w:oddHBand="0" w:evenHBand="0" w:firstRowFirstColumn="0" w:firstRowLastColumn="0" w:lastRowFirstColumn="0" w:lastRowLastColumn="0"/>
            <w:tcW w:w="2689" w:type="dxa"/>
            <w:hideMark/>
          </w:tcPr>
          <w:p w14:paraId="75EE7473" w14:textId="77777777" w:rsidR="0050664D" w:rsidRPr="001665B4" w:rsidRDefault="0050664D" w:rsidP="00646FDC">
            <w:pPr>
              <w:tabs>
                <w:tab w:val="left" w:pos="284"/>
              </w:tabs>
              <w:spacing w:line="360" w:lineRule="auto"/>
              <w:rPr>
                <w:rFonts w:ascii="Palatino Linotype" w:hAnsi="Palatino Linotype"/>
                <w:bCs w:val="0"/>
              </w:rPr>
            </w:pPr>
            <w:r w:rsidRPr="001665B4">
              <w:rPr>
                <w:rFonts w:ascii="Palatino Linotype" w:hAnsi="Palatino Linotype" w:cstheme="majorBidi"/>
                <w:bCs w:val="0"/>
              </w:rPr>
              <w:lastRenderedPageBreak/>
              <w:t>c) Formalidades para emitir el acuerdo de clasificación.</w:t>
            </w:r>
          </w:p>
        </w:tc>
        <w:tc>
          <w:tcPr>
            <w:tcW w:w="6237" w:type="dxa"/>
            <w:hideMark/>
          </w:tcPr>
          <w:p w14:paraId="75EE7474" w14:textId="77777777" w:rsidR="0050664D" w:rsidRPr="001665B4" w:rsidRDefault="0050664D" w:rsidP="00646FD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1665B4">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75EE7475" w14:textId="77777777" w:rsidR="0050664D" w:rsidRPr="001665B4" w:rsidRDefault="0050664D" w:rsidP="00646FD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1665B4">
              <w:rPr>
                <w:rFonts w:ascii="Palatino Linotype" w:hAnsi="Palatino Linotype" w:cs="Arial"/>
                <w:color w:val="000000"/>
              </w:rPr>
              <w:t xml:space="preserve">Es necesario que </w:t>
            </w:r>
            <w:r w:rsidRPr="001665B4">
              <w:rPr>
                <w:rFonts w:ascii="Palatino Linotype" w:hAnsi="Palatino Linotype" w:cs="Arial"/>
                <w:b/>
                <w:color w:val="000000"/>
                <w:u w:val="single"/>
              </w:rPr>
              <w:t>el acto reúna con los requisitos elementales</w:t>
            </w:r>
            <w:r w:rsidRPr="001665B4">
              <w:rPr>
                <w:rFonts w:ascii="Palatino Linotype" w:hAnsi="Palatino Linotype" w:cs="Arial"/>
                <w:color w:val="000000"/>
              </w:rPr>
              <w:t>, entre ellos, que la autoridad que va a emitir el acto de autoridad sea la legalmente facultada para ello.</w:t>
            </w:r>
          </w:p>
          <w:p w14:paraId="75EE7476" w14:textId="77777777" w:rsidR="0050664D" w:rsidRPr="001665B4" w:rsidRDefault="0050664D" w:rsidP="00646FDC">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1665B4">
              <w:rPr>
                <w:rFonts w:ascii="Palatino Linotype" w:hAnsi="Palatino Linotype" w:cs="Arial"/>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w:t>
            </w:r>
            <w:r w:rsidRPr="001665B4">
              <w:rPr>
                <w:rFonts w:ascii="Palatino Linotype" w:hAnsi="Palatino Linotype" w:cs="Arial"/>
                <w:color w:val="000000"/>
              </w:rPr>
              <w:lastRenderedPageBreak/>
              <w:t>control, en primera instancia, por el Comité de Transparencia.</w:t>
            </w:r>
          </w:p>
        </w:tc>
      </w:tr>
      <w:tr w:rsidR="0050664D" w:rsidRPr="001665B4" w14:paraId="75EE747F" w14:textId="77777777" w:rsidTr="001E1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5EE7478" w14:textId="77777777" w:rsidR="0050664D" w:rsidRPr="001665B4" w:rsidRDefault="0050664D" w:rsidP="00646FDC">
            <w:pPr>
              <w:tabs>
                <w:tab w:val="left" w:pos="284"/>
              </w:tabs>
              <w:spacing w:line="360" w:lineRule="auto"/>
              <w:rPr>
                <w:rFonts w:ascii="Palatino Linotype" w:hAnsi="Palatino Linotype"/>
                <w:b w:val="0"/>
              </w:rPr>
            </w:pPr>
          </w:p>
          <w:p w14:paraId="75EE7479" w14:textId="77777777" w:rsidR="0050664D" w:rsidRPr="001665B4" w:rsidRDefault="0050664D" w:rsidP="00646FDC">
            <w:pPr>
              <w:tabs>
                <w:tab w:val="left" w:pos="284"/>
              </w:tabs>
              <w:spacing w:line="360" w:lineRule="auto"/>
              <w:jc w:val="both"/>
              <w:rPr>
                <w:rFonts w:ascii="Palatino Linotype" w:hAnsi="Palatino Linotype"/>
                <w:bCs w:val="0"/>
              </w:rPr>
            </w:pPr>
            <w:r w:rsidRPr="001665B4">
              <w:rPr>
                <w:rFonts w:ascii="Palatino Linotype" w:hAnsi="Palatino Linotype" w:cs="Arial"/>
                <w:bCs w:val="0"/>
                <w:color w:val="000000"/>
              </w:rPr>
              <w:t xml:space="preserve">d) Requisitos de fondo del acuerdo de clasificación. </w:t>
            </w:r>
          </w:p>
        </w:tc>
        <w:tc>
          <w:tcPr>
            <w:tcW w:w="6237" w:type="dxa"/>
            <w:hideMark/>
          </w:tcPr>
          <w:p w14:paraId="75EE747A" w14:textId="77777777" w:rsidR="0050664D" w:rsidRPr="001665B4" w:rsidRDefault="0050664D" w:rsidP="00646FD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665B4">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665B4">
              <w:rPr>
                <w:rFonts w:ascii="Palatino Linotype" w:hAnsi="Palatino Linotype" w:cs="Arial"/>
                <w:b/>
                <w:color w:val="000000"/>
              </w:rPr>
              <w:t>Sujetos Obligados</w:t>
            </w:r>
            <w:r w:rsidRPr="001665B4">
              <w:rPr>
                <w:rFonts w:ascii="Palatino Linotype" w:hAnsi="Palatino Linotype" w:cs="Arial"/>
                <w:color w:val="000000"/>
              </w:rPr>
              <w:t xml:space="preserve">, por lo que deberán fundar y motivar debidamente la clasificación. </w:t>
            </w:r>
          </w:p>
          <w:p w14:paraId="75EE747B" w14:textId="77777777" w:rsidR="0050664D" w:rsidRPr="001665B4" w:rsidRDefault="0050664D" w:rsidP="00646FD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665B4">
              <w:rPr>
                <w:rFonts w:ascii="Palatino Linotype" w:hAnsi="Palatino Linotype" w:cs="Arial"/>
                <w:color w:val="000000"/>
              </w:rPr>
              <w:t xml:space="preserve">De lo anterior, se desprende que para una correcta </w:t>
            </w:r>
            <w:r w:rsidRPr="001665B4">
              <w:rPr>
                <w:rFonts w:ascii="Palatino Linotype" w:hAnsi="Palatino Linotype" w:cs="Arial"/>
                <w:b/>
                <w:color w:val="000000"/>
              </w:rPr>
              <w:t>clasificación total o parcial</w:t>
            </w:r>
            <w:r w:rsidRPr="001665B4">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5EE747C" w14:textId="77777777" w:rsidR="0050664D" w:rsidRPr="001665B4" w:rsidRDefault="0050664D" w:rsidP="00646FD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665B4">
              <w:rPr>
                <w:rFonts w:ascii="Palatino Linotype" w:hAnsi="Palatino Linotype" w:cs="Arial"/>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w:t>
            </w:r>
            <w:r w:rsidRPr="001665B4">
              <w:rPr>
                <w:rFonts w:ascii="Palatino Linotype" w:hAnsi="Palatino Linotype" w:cs="Arial"/>
                <w:color w:val="000000"/>
              </w:rPr>
              <w:lastRenderedPageBreak/>
              <w:t>fundamentos de derecho. De este modo, la persona que se sienta afectada pueda impugnar la decisión, permitiéndole una real y auténtica defensa.</w:t>
            </w:r>
          </w:p>
          <w:p w14:paraId="75EE747D" w14:textId="77777777" w:rsidR="0050664D" w:rsidRPr="001665B4" w:rsidRDefault="0050664D" w:rsidP="00646FD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665B4">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75EE747E" w14:textId="77777777" w:rsidR="0050664D" w:rsidRPr="001665B4" w:rsidRDefault="0050664D" w:rsidP="00646FDC">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1665B4">
              <w:rPr>
                <w:rFonts w:ascii="Palatino Linotype" w:hAnsi="Palatino Linotype" w:cs="Arial"/>
                <w:color w:val="000000"/>
              </w:rPr>
              <w:t xml:space="preserve">Ahora bien, </w:t>
            </w:r>
            <w:r w:rsidRPr="001665B4">
              <w:rPr>
                <w:rFonts w:ascii="Palatino Linotype" w:hAnsi="Palatino Linotype" w:cs="Arial"/>
                <w:b/>
                <w:color w:val="000000"/>
                <w:u w:val="single"/>
              </w:rPr>
              <w:t>para cada caso además de fundar y motivar</w:t>
            </w:r>
            <w:r w:rsidRPr="001665B4">
              <w:rPr>
                <w:rFonts w:ascii="Palatino Linotype" w:hAnsi="Palatino Linotype" w:cs="Arial"/>
                <w:color w:val="000000"/>
              </w:rPr>
              <w:t xml:space="preserve">, se debe identificar con claridad que datos contenidos en las documentales que son susceptibles de suprimirse, por ejemplo; </w:t>
            </w:r>
            <w:r w:rsidRPr="001665B4">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0664D" w:rsidRPr="001665B4" w14:paraId="75EE7484" w14:textId="77777777" w:rsidTr="001E12F2">
        <w:tc>
          <w:tcPr>
            <w:cnfStyle w:val="001000000000" w:firstRow="0" w:lastRow="0" w:firstColumn="1" w:lastColumn="0" w:oddVBand="0" w:evenVBand="0" w:oddHBand="0" w:evenHBand="0" w:firstRowFirstColumn="0" w:firstRowLastColumn="0" w:lastRowFirstColumn="0" w:lastRowLastColumn="0"/>
            <w:tcW w:w="2689" w:type="dxa"/>
          </w:tcPr>
          <w:p w14:paraId="75EE7480" w14:textId="77777777" w:rsidR="0050664D" w:rsidRPr="001665B4" w:rsidRDefault="0050664D" w:rsidP="00646FDC">
            <w:pPr>
              <w:tabs>
                <w:tab w:val="left" w:pos="284"/>
              </w:tabs>
              <w:spacing w:line="360" w:lineRule="auto"/>
              <w:ind w:right="49"/>
              <w:jc w:val="both"/>
              <w:rPr>
                <w:rFonts w:ascii="Palatino Linotype" w:hAnsi="Palatino Linotype" w:cs="Arial"/>
                <w:bCs w:val="0"/>
              </w:rPr>
            </w:pPr>
            <w:r w:rsidRPr="001665B4">
              <w:rPr>
                <w:rFonts w:ascii="Palatino Linotype" w:eastAsia="MS Gothic" w:hAnsi="Palatino Linotype" w:cs="Times New Roman"/>
                <w:b w:val="0"/>
              </w:rPr>
              <w:lastRenderedPageBreak/>
              <w:t>e</w:t>
            </w:r>
            <w:r w:rsidRPr="001665B4">
              <w:rPr>
                <w:rFonts w:ascii="Palatino Linotype" w:eastAsia="MS Gothic" w:hAnsi="Palatino Linotype" w:cs="Times New Roman"/>
                <w:bCs w:val="0"/>
              </w:rPr>
              <w:t xml:space="preserve">) Condiciones especiales de la clasificación de la información como confidencial. </w:t>
            </w:r>
          </w:p>
        </w:tc>
        <w:tc>
          <w:tcPr>
            <w:tcW w:w="6237" w:type="dxa"/>
            <w:hideMark/>
          </w:tcPr>
          <w:p w14:paraId="75EE7481" w14:textId="77777777" w:rsidR="0050664D" w:rsidRPr="001665B4" w:rsidRDefault="0050664D" w:rsidP="00646FD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1665B4">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75EE7482" w14:textId="77777777" w:rsidR="0050664D" w:rsidRPr="001665B4" w:rsidRDefault="0050664D" w:rsidP="00646FDC">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1665B4">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w:t>
            </w:r>
            <w:r w:rsidRPr="001665B4">
              <w:rPr>
                <w:rFonts w:ascii="Palatino Linotype" w:hAnsi="Palatino Linotype" w:cs="Arial"/>
                <w:color w:val="000000"/>
              </w:rPr>
              <w:lastRenderedPageBreak/>
              <w:t xml:space="preserve">servidores públicos nos encontramos sujetos a un régimen menor de protección. </w:t>
            </w:r>
          </w:p>
          <w:p w14:paraId="75EE7483" w14:textId="77777777" w:rsidR="0050664D" w:rsidRPr="001665B4" w:rsidRDefault="0050664D" w:rsidP="00646FDC">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1665B4">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5EE7485" w14:textId="77777777" w:rsidR="0050664D" w:rsidRPr="001665B4" w:rsidRDefault="0050664D" w:rsidP="00646FDC">
      <w:pPr>
        <w:pStyle w:val="Prrafodelista"/>
        <w:tabs>
          <w:tab w:val="left" w:pos="284"/>
        </w:tabs>
        <w:spacing w:line="360" w:lineRule="auto"/>
        <w:ind w:left="0"/>
        <w:rPr>
          <w:rFonts w:ascii="Palatino Linotype" w:hAnsi="Palatino Linotype" w:cs="Arial"/>
          <w:color w:val="000000"/>
        </w:rPr>
      </w:pPr>
    </w:p>
    <w:p w14:paraId="75EE7486" w14:textId="77777777" w:rsidR="0050664D" w:rsidRPr="001665B4" w:rsidRDefault="0050664D" w:rsidP="00646FDC">
      <w:pPr>
        <w:pStyle w:val="Prrafodelista"/>
        <w:numPr>
          <w:ilvl w:val="0"/>
          <w:numId w:val="15"/>
        </w:numPr>
        <w:tabs>
          <w:tab w:val="left" w:pos="284"/>
        </w:tabs>
        <w:spacing w:line="360" w:lineRule="auto"/>
        <w:ind w:left="0" w:firstLine="0"/>
        <w:jc w:val="both"/>
        <w:rPr>
          <w:rFonts w:ascii="Palatino Linotype" w:hAnsi="Palatino Linotype" w:cs="Arial"/>
          <w:color w:val="000000"/>
        </w:rPr>
      </w:pPr>
      <w:r w:rsidRPr="001665B4">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5EE7487" w14:textId="77777777" w:rsidR="00103414" w:rsidRPr="001665B4" w:rsidRDefault="00103414" w:rsidP="00646FDC">
      <w:pPr>
        <w:pStyle w:val="Prrafodelista"/>
        <w:spacing w:line="360" w:lineRule="auto"/>
        <w:ind w:left="0"/>
        <w:jc w:val="both"/>
        <w:rPr>
          <w:rFonts w:ascii="Palatino Linotype" w:hAnsi="Palatino Linotype"/>
          <w:color w:val="000000" w:themeColor="text1"/>
        </w:rPr>
      </w:pPr>
    </w:p>
    <w:p w14:paraId="75EE7488" w14:textId="77777777" w:rsidR="00792D6A" w:rsidRPr="001665B4" w:rsidRDefault="00792D6A" w:rsidP="00646FDC">
      <w:pPr>
        <w:pStyle w:val="Prrafodelista"/>
        <w:numPr>
          <w:ilvl w:val="0"/>
          <w:numId w:val="15"/>
        </w:numPr>
        <w:tabs>
          <w:tab w:val="left" w:pos="426"/>
        </w:tabs>
        <w:spacing w:line="360" w:lineRule="auto"/>
        <w:ind w:left="0" w:right="51" w:firstLine="0"/>
        <w:jc w:val="both"/>
        <w:rPr>
          <w:rFonts w:ascii="Palatino Linotype" w:hAnsi="Palatino Linotype"/>
          <w:color w:val="000000" w:themeColor="text1"/>
        </w:rPr>
      </w:pPr>
      <w:r w:rsidRPr="001665B4">
        <w:rPr>
          <w:rFonts w:ascii="Palatino Linotype" w:hAnsi="Palatino Linotype" w:cs="Arial"/>
          <w:color w:val="000000" w:themeColor="text1"/>
          <w:lang w:eastAsia="es-MX"/>
        </w:rPr>
        <w:t xml:space="preserve">Por lo anteriormente expuesto y fundado, este </w:t>
      </w:r>
      <w:r w:rsidRPr="001665B4">
        <w:rPr>
          <w:rFonts w:ascii="Palatino Linotype" w:hAnsi="Palatino Linotype" w:cs="Arial"/>
          <w:b/>
          <w:bCs/>
          <w:color w:val="000000" w:themeColor="text1"/>
          <w:lang w:eastAsia="es-MX"/>
        </w:rPr>
        <w:t>ÓRGANO GARANTE</w:t>
      </w:r>
      <w:r w:rsidRPr="001665B4">
        <w:rPr>
          <w:rFonts w:ascii="Palatino Linotype" w:hAnsi="Palatino Linotype" w:cs="Arial"/>
          <w:color w:val="000000" w:themeColor="text1"/>
          <w:lang w:eastAsia="es-MX"/>
        </w:rPr>
        <w:t xml:space="preserve"> emite los siguientes:</w:t>
      </w:r>
    </w:p>
    <w:p w14:paraId="75EE7489" w14:textId="77777777" w:rsidR="0050664D" w:rsidRPr="001665B4" w:rsidRDefault="0050664D" w:rsidP="00646FDC">
      <w:pPr>
        <w:pStyle w:val="Prrafodelista"/>
        <w:tabs>
          <w:tab w:val="left" w:pos="426"/>
        </w:tabs>
        <w:spacing w:line="360" w:lineRule="auto"/>
        <w:ind w:left="0" w:right="51"/>
        <w:jc w:val="both"/>
        <w:rPr>
          <w:rFonts w:ascii="Palatino Linotype" w:hAnsi="Palatino Linotype"/>
          <w:color w:val="000000" w:themeColor="text1"/>
        </w:rPr>
      </w:pPr>
    </w:p>
    <w:p w14:paraId="75EE748A" w14:textId="77777777" w:rsidR="009F09BC" w:rsidRPr="001665B4" w:rsidRDefault="009F09BC" w:rsidP="00646FDC">
      <w:pPr>
        <w:pStyle w:val="Ttulo1"/>
        <w:spacing w:before="0" w:line="360" w:lineRule="auto"/>
        <w:jc w:val="center"/>
        <w:rPr>
          <w:rFonts w:ascii="Palatino Linotype" w:eastAsia="Calibri" w:hAnsi="Palatino Linotype"/>
          <w:b/>
          <w:color w:val="000000" w:themeColor="text1"/>
          <w:sz w:val="24"/>
          <w:szCs w:val="24"/>
          <w:lang w:val="es-ES"/>
        </w:rPr>
      </w:pPr>
      <w:bookmarkStart w:id="150" w:name="_Toc504500693"/>
      <w:bookmarkStart w:id="151" w:name="_Toc534742545"/>
      <w:bookmarkStart w:id="152" w:name="_Toc2248738"/>
      <w:bookmarkStart w:id="153" w:name="_Toc34819440"/>
      <w:bookmarkStart w:id="154" w:name="_Toc51259595"/>
      <w:bookmarkStart w:id="155" w:name="_Toc83128595"/>
      <w:r w:rsidRPr="001665B4">
        <w:rPr>
          <w:rFonts w:ascii="Palatino Linotype" w:eastAsia="Calibri" w:hAnsi="Palatino Linotype"/>
          <w:b/>
          <w:color w:val="000000" w:themeColor="text1"/>
          <w:sz w:val="24"/>
          <w:szCs w:val="24"/>
          <w:lang w:val="es-ES"/>
        </w:rPr>
        <w:t>R E S O L U T I V O S</w:t>
      </w:r>
      <w:bookmarkEnd w:id="150"/>
      <w:bookmarkEnd w:id="151"/>
      <w:bookmarkEnd w:id="152"/>
      <w:bookmarkEnd w:id="153"/>
      <w:bookmarkEnd w:id="154"/>
      <w:bookmarkEnd w:id="155"/>
    </w:p>
    <w:p w14:paraId="75EE748B" w14:textId="77777777" w:rsidR="00CE7B83" w:rsidRPr="001665B4" w:rsidRDefault="00CE7B83" w:rsidP="00646FDC">
      <w:pPr>
        <w:spacing w:line="360" w:lineRule="auto"/>
        <w:jc w:val="both"/>
        <w:rPr>
          <w:rFonts w:ascii="Palatino Linotype" w:hAnsi="Palatino Linotype"/>
          <w:color w:val="000000" w:themeColor="text1"/>
          <w:lang w:val="es-ES"/>
        </w:rPr>
      </w:pPr>
    </w:p>
    <w:p w14:paraId="75EE748C" w14:textId="77777777" w:rsidR="0041686D" w:rsidRPr="001665B4" w:rsidRDefault="0041686D" w:rsidP="00646FDC">
      <w:pPr>
        <w:spacing w:line="360" w:lineRule="auto"/>
        <w:jc w:val="both"/>
        <w:rPr>
          <w:rFonts w:ascii="Palatino Linotype" w:hAnsi="Palatino Linotype" w:cs="Arial"/>
          <w:bCs/>
        </w:rPr>
      </w:pPr>
      <w:r w:rsidRPr="001665B4">
        <w:rPr>
          <w:rFonts w:ascii="Palatino Linotype" w:hAnsi="Palatino Linotype" w:cs="Arial"/>
          <w:b/>
          <w:bCs/>
        </w:rPr>
        <w:t>PRIMERO</w:t>
      </w:r>
      <w:r w:rsidRPr="001665B4">
        <w:rPr>
          <w:rFonts w:ascii="Palatino Linotype" w:hAnsi="Palatino Linotype" w:cs="Arial"/>
        </w:rPr>
        <w:t>. Resultan parcialmente fundadas las</w:t>
      </w:r>
      <w:r w:rsidRPr="001665B4">
        <w:rPr>
          <w:rFonts w:ascii="Palatino Linotype" w:hAnsi="Palatino Linotype" w:cs="Arial"/>
          <w:b/>
        </w:rPr>
        <w:t xml:space="preserve"> </w:t>
      </w:r>
      <w:r w:rsidRPr="001665B4">
        <w:rPr>
          <w:rFonts w:ascii="Palatino Linotype" w:hAnsi="Palatino Linotype" w:cs="Arial"/>
          <w:lang w:val="es-ES"/>
        </w:rPr>
        <w:t xml:space="preserve">razones o motivos de inconformidad hechos valer </w:t>
      </w:r>
      <w:r w:rsidRPr="001665B4">
        <w:rPr>
          <w:rFonts w:ascii="Palatino Linotype" w:eastAsia="Calibri" w:hAnsi="Palatino Linotype" w:cs="Arial"/>
          <w:lang w:val="es-ES"/>
        </w:rPr>
        <w:t xml:space="preserve">en el Recurso de Revisión </w:t>
      </w:r>
      <w:r w:rsidR="00D5304A" w:rsidRPr="001665B4">
        <w:rPr>
          <w:rFonts w:ascii="Palatino Linotype" w:hAnsi="Palatino Linotype" w:cs="Arial"/>
          <w:b/>
          <w:bCs/>
        </w:rPr>
        <w:t>05163/INFOEM/IP/RR/2023</w:t>
      </w:r>
      <w:r w:rsidRPr="001665B4">
        <w:rPr>
          <w:rFonts w:ascii="Palatino Linotype" w:hAnsi="Palatino Linotype" w:cs="Arial"/>
          <w:b/>
          <w:bCs/>
        </w:rPr>
        <w:t xml:space="preserve">, </w:t>
      </w:r>
      <w:r w:rsidRPr="001665B4">
        <w:rPr>
          <w:rFonts w:ascii="Palatino Linotype" w:hAnsi="Palatino Linotype" w:cs="Arial"/>
          <w:bCs/>
        </w:rPr>
        <w:t xml:space="preserve">en términos de los </w:t>
      </w:r>
      <w:r w:rsidRPr="001665B4">
        <w:rPr>
          <w:rFonts w:ascii="Palatino Linotype" w:hAnsi="Palatino Linotype" w:cs="Arial"/>
          <w:b/>
          <w:bCs/>
        </w:rPr>
        <w:t>Considerandos</w:t>
      </w:r>
      <w:r w:rsidRPr="001665B4">
        <w:rPr>
          <w:rFonts w:ascii="Palatino Linotype" w:hAnsi="Palatino Linotype" w:cs="Arial"/>
          <w:bCs/>
        </w:rPr>
        <w:t xml:space="preserve"> </w:t>
      </w:r>
      <w:r w:rsidRPr="001665B4">
        <w:rPr>
          <w:rFonts w:ascii="Palatino Linotype" w:hAnsi="Palatino Linotype" w:cs="Arial"/>
          <w:b/>
          <w:bCs/>
        </w:rPr>
        <w:t>Cuarto y Quinto</w:t>
      </w:r>
      <w:r w:rsidRPr="001665B4">
        <w:rPr>
          <w:rFonts w:ascii="Palatino Linotype" w:hAnsi="Palatino Linotype" w:cs="Arial"/>
          <w:bCs/>
        </w:rPr>
        <w:t xml:space="preserve"> de la presente resolución.</w:t>
      </w:r>
    </w:p>
    <w:p w14:paraId="75EE748D" w14:textId="77777777" w:rsidR="0041686D" w:rsidRPr="001665B4" w:rsidRDefault="0041686D" w:rsidP="00646FDC">
      <w:pPr>
        <w:spacing w:line="360" w:lineRule="auto"/>
        <w:jc w:val="both"/>
        <w:rPr>
          <w:rFonts w:ascii="Palatino Linotype" w:hAnsi="Palatino Linotype" w:cs="Arial"/>
        </w:rPr>
      </w:pPr>
    </w:p>
    <w:p w14:paraId="75EE748E" w14:textId="77777777" w:rsidR="0041686D" w:rsidRPr="001665B4" w:rsidRDefault="0041686D" w:rsidP="00646FDC">
      <w:pPr>
        <w:spacing w:line="360" w:lineRule="auto"/>
        <w:jc w:val="both"/>
        <w:rPr>
          <w:rFonts w:ascii="Palatino Linotype" w:eastAsia="MS Mincho" w:hAnsi="Palatino Linotype" w:cs="Times New Roman"/>
          <w:color w:val="000000" w:themeColor="text1"/>
        </w:rPr>
      </w:pPr>
      <w:r w:rsidRPr="001665B4">
        <w:rPr>
          <w:rFonts w:ascii="Palatino Linotype" w:hAnsi="Palatino Linotype"/>
          <w:b/>
        </w:rPr>
        <w:lastRenderedPageBreak/>
        <w:t>SEGUNDO.</w:t>
      </w:r>
      <w:r w:rsidRPr="001665B4">
        <w:rPr>
          <w:rStyle w:val="Ttulo2Car"/>
          <w:rFonts w:ascii="Palatino Linotype" w:hAnsi="Palatino Linotype"/>
          <w:sz w:val="24"/>
          <w:szCs w:val="24"/>
        </w:rPr>
        <w:t xml:space="preserve"> </w:t>
      </w:r>
      <w:r w:rsidRPr="001665B4">
        <w:rPr>
          <w:rFonts w:ascii="Palatino Linotype" w:eastAsia="MS Mincho" w:hAnsi="Palatino Linotype" w:cs="Times New Roman"/>
          <w:color w:val="000000" w:themeColor="text1"/>
        </w:rPr>
        <w:t xml:space="preserve">Se </w:t>
      </w:r>
      <w:r w:rsidRPr="001665B4">
        <w:rPr>
          <w:rFonts w:ascii="Palatino Linotype" w:eastAsia="MS Mincho" w:hAnsi="Palatino Linotype" w:cs="Times New Roman"/>
          <w:b/>
          <w:color w:val="000000" w:themeColor="text1"/>
        </w:rPr>
        <w:t xml:space="preserve">MODIFICA </w:t>
      </w:r>
      <w:r w:rsidRPr="001665B4">
        <w:rPr>
          <w:rFonts w:ascii="Palatino Linotype" w:eastAsia="MS Mincho" w:hAnsi="Palatino Linotype" w:cs="Times New Roman"/>
          <w:color w:val="000000" w:themeColor="text1"/>
        </w:rPr>
        <w:t xml:space="preserve">la respuesta emitida por el </w:t>
      </w:r>
      <w:r w:rsidR="00D5304A" w:rsidRPr="001665B4">
        <w:rPr>
          <w:rFonts w:ascii="Palatino Linotype" w:hAnsi="Palatino Linotype"/>
          <w:b/>
          <w:bCs/>
          <w:color w:val="000000"/>
        </w:rPr>
        <w:t>Instituto Hacendario del Estado de México</w:t>
      </w:r>
      <w:r w:rsidRPr="001665B4">
        <w:rPr>
          <w:rFonts w:ascii="Palatino Linotype" w:eastAsia="MS Mincho" w:hAnsi="Palatino Linotype" w:cs="Times New Roman"/>
          <w:b/>
          <w:color w:val="000000" w:themeColor="text1"/>
        </w:rPr>
        <w:t xml:space="preserve"> </w:t>
      </w:r>
      <w:r w:rsidRPr="001665B4">
        <w:rPr>
          <w:rFonts w:ascii="Palatino Linotype" w:eastAsia="MS Mincho" w:hAnsi="Palatino Linotype" w:cs="Times New Roman"/>
          <w:color w:val="000000" w:themeColor="text1"/>
        </w:rPr>
        <w:t xml:space="preserve">y se </w:t>
      </w:r>
      <w:r w:rsidRPr="001665B4">
        <w:rPr>
          <w:rFonts w:ascii="Palatino Linotype" w:eastAsia="MS Mincho" w:hAnsi="Palatino Linotype" w:cs="Times New Roman"/>
          <w:b/>
          <w:color w:val="000000" w:themeColor="text1"/>
        </w:rPr>
        <w:t>ORDENA</w:t>
      </w:r>
      <w:r w:rsidRPr="001665B4">
        <w:rPr>
          <w:rFonts w:ascii="Palatino Linotype" w:eastAsia="MS Mincho" w:hAnsi="Palatino Linotype" w:cs="Times New Roman"/>
          <w:color w:val="000000" w:themeColor="text1"/>
        </w:rPr>
        <w:t xml:space="preserve"> entregar vía Sistema de Acceso a la Información Mexiquense </w:t>
      </w:r>
      <w:r w:rsidRPr="001665B4">
        <w:rPr>
          <w:rFonts w:ascii="Palatino Linotype" w:eastAsia="MS Mincho" w:hAnsi="Palatino Linotype" w:cs="Times New Roman"/>
          <w:b/>
          <w:color w:val="000000" w:themeColor="text1"/>
        </w:rPr>
        <w:t>(SAIMEX)</w:t>
      </w:r>
      <w:r w:rsidRPr="001665B4">
        <w:rPr>
          <w:rFonts w:ascii="Palatino Linotype" w:eastAsia="MS Mincho" w:hAnsi="Palatino Linotype" w:cs="Times New Roman"/>
          <w:color w:val="000000" w:themeColor="text1"/>
        </w:rPr>
        <w:t>, de ser el caso en versión pública</w:t>
      </w:r>
      <w:r w:rsidR="00DC3A50" w:rsidRPr="001665B4">
        <w:rPr>
          <w:rFonts w:ascii="Palatino Linotype" w:eastAsia="MS Mincho" w:hAnsi="Palatino Linotype" w:cs="Times New Roman"/>
          <w:color w:val="000000" w:themeColor="text1"/>
        </w:rPr>
        <w:t>,</w:t>
      </w:r>
      <w:r w:rsidRPr="001665B4">
        <w:rPr>
          <w:rFonts w:ascii="Palatino Linotype" w:eastAsia="MS Mincho" w:hAnsi="Palatino Linotype" w:cs="Times New Roman"/>
          <w:color w:val="000000" w:themeColor="text1"/>
        </w:rPr>
        <w:t xml:space="preserve"> lo siguiente:</w:t>
      </w:r>
    </w:p>
    <w:p w14:paraId="75EE748F" w14:textId="77777777" w:rsidR="0041686D" w:rsidRPr="001665B4" w:rsidRDefault="0041686D" w:rsidP="00646FDC">
      <w:pPr>
        <w:spacing w:line="360" w:lineRule="auto"/>
        <w:jc w:val="both"/>
        <w:rPr>
          <w:rFonts w:ascii="Palatino Linotype" w:eastAsia="Calibri" w:hAnsi="Palatino Linotype" w:cs="Arial"/>
          <w:lang w:val="es-ES"/>
        </w:rPr>
      </w:pPr>
      <w:r w:rsidRPr="001665B4">
        <w:rPr>
          <w:rFonts w:ascii="Palatino Linotype" w:eastAsia="Calibri" w:hAnsi="Palatino Linotype" w:cs="Arial"/>
          <w:lang w:val="es-ES"/>
        </w:rPr>
        <w:t xml:space="preserve"> </w:t>
      </w:r>
    </w:p>
    <w:p w14:paraId="75EE7490" w14:textId="77777777" w:rsidR="0041686D" w:rsidRPr="001665B4" w:rsidRDefault="00F97164" w:rsidP="00F97164">
      <w:pPr>
        <w:pStyle w:val="Prrafodelista"/>
        <w:numPr>
          <w:ilvl w:val="0"/>
          <w:numId w:val="48"/>
        </w:numPr>
        <w:autoSpaceDE w:val="0"/>
        <w:autoSpaceDN w:val="0"/>
        <w:adjustRightInd w:val="0"/>
        <w:spacing w:line="360" w:lineRule="auto"/>
        <w:ind w:right="51"/>
        <w:jc w:val="both"/>
        <w:rPr>
          <w:rFonts w:ascii="Palatino Linotype" w:hAnsi="Palatino Linotype"/>
          <w:b/>
        </w:rPr>
      </w:pPr>
      <w:r w:rsidRPr="001665B4">
        <w:rPr>
          <w:rFonts w:ascii="Palatino Linotype" w:hAnsi="Palatino Linotype"/>
          <w:b/>
        </w:rPr>
        <w:t>Anexos de los c</w:t>
      </w:r>
      <w:r w:rsidR="00646FDC" w:rsidRPr="001665B4">
        <w:rPr>
          <w:rFonts w:ascii="Palatino Linotype" w:hAnsi="Palatino Linotype"/>
          <w:b/>
        </w:rPr>
        <w:t xml:space="preserve">orreos electrónicos </w:t>
      </w:r>
      <w:r w:rsidRPr="001665B4">
        <w:rPr>
          <w:rFonts w:ascii="Palatino Linotype" w:hAnsi="Palatino Linotype"/>
          <w:b/>
        </w:rPr>
        <w:t>entregados en respuesta a la solicitud de información 00071/IHAEM/IP/2023.</w:t>
      </w:r>
    </w:p>
    <w:p w14:paraId="75EE7491" w14:textId="77777777" w:rsidR="00B956F5" w:rsidRPr="001665B4" w:rsidRDefault="00B956F5" w:rsidP="00646FDC">
      <w:pPr>
        <w:spacing w:line="360" w:lineRule="auto"/>
        <w:jc w:val="both"/>
        <w:rPr>
          <w:rFonts w:ascii="Palatino Linotype" w:eastAsia="Calibri" w:hAnsi="Palatino Linotype" w:cs="Arial"/>
        </w:rPr>
      </w:pPr>
    </w:p>
    <w:p w14:paraId="75EE7492" w14:textId="77777777" w:rsidR="00B956F5" w:rsidRPr="001665B4" w:rsidRDefault="00B956F5" w:rsidP="00646FDC">
      <w:pPr>
        <w:spacing w:line="360" w:lineRule="auto"/>
        <w:jc w:val="both"/>
        <w:rPr>
          <w:rFonts w:ascii="Palatino Linotype" w:eastAsia="Calibri" w:hAnsi="Palatino Linotype" w:cs="Arial"/>
          <w:b/>
        </w:rPr>
      </w:pPr>
      <w:r w:rsidRPr="001665B4">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00646FDC" w:rsidRPr="001665B4">
        <w:rPr>
          <w:rFonts w:ascii="Palatino Linotype" w:eastAsia="Calibri" w:hAnsi="Palatino Linotype" w:cs="Arial"/>
          <w:b/>
        </w:rPr>
        <w:t>LA RECURRENTE</w:t>
      </w:r>
      <w:r w:rsidRPr="001665B4">
        <w:rPr>
          <w:rFonts w:ascii="Palatino Linotype" w:eastAsia="Calibri" w:hAnsi="Palatino Linotype" w:cs="Arial"/>
          <w:b/>
        </w:rPr>
        <w:t>.</w:t>
      </w:r>
    </w:p>
    <w:p w14:paraId="75EE7493" w14:textId="77777777" w:rsidR="0041686D" w:rsidRPr="001665B4" w:rsidRDefault="0041686D" w:rsidP="00646FDC">
      <w:pPr>
        <w:spacing w:line="360" w:lineRule="auto"/>
        <w:jc w:val="both"/>
        <w:rPr>
          <w:rFonts w:ascii="Palatino Linotype" w:eastAsia="Calibri" w:hAnsi="Palatino Linotype" w:cs="Arial"/>
          <w:lang w:val="es-ES"/>
        </w:rPr>
      </w:pPr>
    </w:p>
    <w:p w14:paraId="75EE7494" w14:textId="77777777" w:rsidR="0041686D" w:rsidRPr="001665B4" w:rsidRDefault="0041686D" w:rsidP="00646FDC">
      <w:pPr>
        <w:spacing w:line="360" w:lineRule="auto"/>
        <w:jc w:val="both"/>
        <w:rPr>
          <w:rFonts w:ascii="Palatino Linotype" w:hAnsi="Palatino Linotype"/>
        </w:rPr>
      </w:pPr>
      <w:r w:rsidRPr="001665B4">
        <w:rPr>
          <w:rFonts w:ascii="Palatino Linotype" w:hAnsi="Palatino Linotype" w:cs="Arial"/>
          <w:b/>
          <w:bCs/>
        </w:rPr>
        <w:t>TERCERO</w:t>
      </w:r>
      <w:r w:rsidRPr="001665B4">
        <w:rPr>
          <w:rFonts w:ascii="Palatino Linotype" w:hAnsi="Palatino Linotype" w:cs="Arial"/>
          <w:b/>
        </w:rPr>
        <w:t>.</w:t>
      </w:r>
      <w:r w:rsidRPr="001665B4">
        <w:rPr>
          <w:rFonts w:ascii="Palatino Linotype" w:eastAsia="Palatino Linotype" w:hAnsi="Palatino Linotype" w:cs="Palatino Linotype"/>
          <w:b/>
        </w:rPr>
        <w:t xml:space="preserve"> </w:t>
      </w:r>
      <w:r w:rsidRPr="001665B4">
        <w:rPr>
          <w:rFonts w:ascii="Palatino Linotype" w:hAnsi="Palatino Linotype"/>
          <w:b/>
        </w:rPr>
        <w:t xml:space="preserve">Notifíquese </w:t>
      </w:r>
      <w:r w:rsidRPr="001665B4">
        <w:rPr>
          <w:rFonts w:ascii="Palatino Linotype" w:hAnsi="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w:t>
      </w:r>
      <w:r w:rsidRPr="001665B4">
        <w:rPr>
          <w:rFonts w:ascii="Palatino Linotype" w:hAnsi="Palatino Linotype"/>
          <w:b/>
          <w:bCs/>
        </w:rPr>
        <w:t>diez días hábiles</w:t>
      </w:r>
      <w:r w:rsidRPr="001665B4">
        <w:rPr>
          <w:rFonts w:ascii="Palatino Linotype" w:hAnsi="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5EE7495" w14:textId="77777777" w:rsidR="0041686D" w:rsidRPr="001665B4" w:rsidRDefault="0041686D" w:rsidP="00646FDC">
      <w:pPr>
        <w:spacing w:line="360" w:lineRule="auto"/>
        <w:jc w:val="both"/>
        <w:rPr>
          <w:rFonts w:ascii="Palatino Linotype" w:eastAsia="Calibri" w:hAnsi="Palatino Linotype" w:cs="Arial"/>
          <w:bCs/>
        </w:rPr>
      </w:pPr>
      <w:r w:rsidRPr="001665B4">
        <w:rPr>
          <w:rFonts w:ascii="Palatino Linotype" w:hAnsi="Palatino Linotype" w:cs="Arial"/>
          <w:b/>
        </w:rPr>
        <w:lastRenderedPageBreak/>
        <w:t xml:space="preserve">CUARTO. </w:t>
      </w:r>
      <w:r w:rsidRPr="001665B4">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5EE7496" w14:textId="77777777" w:rsidR="0041686D" w:rsidRPr="001665B4" w:rsidRDefault="0041686D" w:rsidP="00646FDC">
      <w:pPr>
        <w:spacing w:line="360" w:lineRule="auto"/>
        <w:jc w:val="both"/>
        <w:rPr>
          <w:rFonts w:ascii="Palatino Linotype" w:eastAsia="Calibri" w:hAnsi="Palatino Linotype" w:cs="Arial"/>
          <w:bCs/>
        </w:rPr>
      </w:pPr>
    </w:p>
    <w:p w14:paraId="75EE7497" w14:textId="77777777" w:rsidR="0041686D" w:rsidRPr="001665B4" w:rsidRDefault="0041686D" w:rsidP="00646FDC">
      <w:pPr>
        <w:autoSpaceDE w:val="0"/>
        <w:autoSpaceDN w:val="0"/>
        <w:adjustRightInd w:val="0"/>
        <w:spacing w:line="360" w:lineRule="auto"/>
        <w:ind w:right="49"/>
        <w:jc w:val="both"/>
        <w:rPr>
          <w:rFonts w:ascii="Palatino Linotype" w:hAnsi="Palatino Linotype"/>
        </w:rPr>
      </w:pPr>
      <w:r w:rsidRPr="001665B4">
        <w:rPr>
          <w:rFonts w:ascii="Palatino Linotype" w:hAnsi="Palatino Linotype" w:cs="Arial"/>
          <w:b/>
        </w:rPr>
        <w:t xml:space="preserve">QUINTO. </w:t>
      </w:r>
      <w:r w:rsidRPr="001665B4">
        <w:rPr>
          <w:rFonts w:ascii="Palatino Linotype" w:hAnsi="Palatino Linotype"/>
          <w:b/>
          <w:bCs/>
          <w:color w:val="222222"/>
        </w:rPr>
        <w:t xml:space="preserve">Notifíquese </w:t>
      </w:r>
      <w:r w:rsidRPr="001665B4">
        <w:rPr>
          <w:rFonts w:ascii="Palatino Linotype" w:hAnsi="Palatino Linotype"/>
          <w:bCs/>
          <w:color w:val="222222"/>
        </w:rPr>
        <w:t xml:space="preserve">a </w:t>
      </w:r>
      <w:r w:rsidR="00646FDC" w:rsidRPr="001665B4">
        <w:rPr>
          <w:rFonts w:ascii="Palatino Linotype" w:hAnsi="Palatino Linotype"/>
          <w:b/>
        </w:rPr>
        <w:t>LA RECURRENTE</w:t>
      </w:r>
      <w:r w:rsidRPr="001665B4">
        <w:rPr>
          <w:rFonts w:ascii="Palatino Linotype" w:hAnsi="Palatino Linotype"/>
        </w:rPr>
        <w:t xml:space="preserve"> la presente resolución, vía SAIMEX.</w:t>
      </w:r>
    </w:p>
    <w:p w14:paraId="75EE7498" w14:textId="77777777" w:rsidR="00B956F5" w:rsidRPr="001665B4" w:rsidRDefault="00B956F5" w:rsidP="00646FDC">
      <w:pPr>
        <w:autoSpaceDE w:val="0"/>
        <w:autoSpaceDN w:val="0"/>
        <w:adjustRightInd w:val="0"/>
        <w:spacing w:line="360" w:lineRule="auto"/>
        <w:ind w:right="49"/>
        <w:jc w:val="both"/>
        <w:rPr>
          <w:rFonts w:ascii="Palatino Linotype" w:hAnsi="Palatino Linotype"/>
        </w:rPr>
      </w:pPr>
    </w:p>
    <w:p w14:paraId="75EE7499" w14:textId="77777777" w:rsidR="0041686D" w:rsidRPr="001665B4" w:rsidRDefault="0041686D" w:rsidP="00646FDC">
      <w:pPr>
        <w:autoSpaceDE w:val="0"/>
        <w:autoSpaceDN w:val="0"/>
        <w:adjustRightInd w:val="0"/>
        <w:spacing w:line="360" w:lineRule="auto"/>
        <w:ind w:right="49"/>
        <w:jc w:val="both"/>
        <w:rPr>
          <w:rFonts w:ascii="Palatino Linotype" w:eastAsia="MS Mincho" w:hAnsi="Palatino Linotype"/>
        </w:rPr>
      </w:pPr>
      <w:r w:rsidRPr="001665B4">
        <w:rPr>
          <w:rFonts w:ascii="Palatino Linotype" w:eastAsia="MS Mincho" w:hAnsi="Palatino Linotype"/>
          <w:b/>
        </w:rPr>
        <w:t>SEXTO.</w:t>
      </w:r>
      <w:r w:rsidRPr="001665B4">
        <w:rPr>
          <w:rFonts w:ascii="Palatino Linotype" w:eastAsia="MS Mincho" w:hAnsi="Palatino Linotype"/>
        </w:rPr>
        <w:t xml:space="preserve"> </w:t>
      </w:r>
      <w:r w:rsidRPr="001665B4">
        <w:rPr>
          <w:rFonts w:ascii="Palatino Linotype" w:eastAsia="Times New Roman" w:hAnsi="Palatino Linotype" w:cs="Times New Roman"/>
          <w:lang w:val="es-ES" w:eastAsia="es-MX"/>
        </w:rPr>
        <w:t xml:space="preserve">Se hace del conocimiento de </w:t>
      </w:r>
      <w:r w:rsidR="00646FDC" w:rsidRPr="001665B4">
        <w:rPr>
          <w:rFonts w:ascii="Palatino Linotype" w:eastAsia="Times New Roman" w:hAnsi="Palatino Linotype" w:cs="Times New Roman"/>
          <w:b/>
          <w:lang w:val="es-ES" w:eastAsia="es-MX"/>
        </w:rPr>
        <w:t>LA RECURRENTE</w:t>
      </w:r>
      <w:r w:rsidRPr="001665B4">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1665B4">
        <w:rPr>
          <w:rFonts w:ascii="Palatino Linotype" w:eastAsia="Times New Roman" w:hAnsi="Palatino Linotype" w:cs="Times New Roman"/>
          <w:bCs/>
          <w:lang w:val="es-ES" w:eastAsia="es-MX"/>
        </w:rPr>
        <w:t>vía juicio de amparo</w:t>
      </w:r>
      <w:r w:rsidRPr="001665B4">
        <w:rPr>
          <w:rFonts w:ascii="Palatino Linotype" w:eastAsia="Times New Roman" w:hAnsi="Palatino Linotype" w:cs="Times New Roman"/>
          <w:lang w:val="es-ES" w:eastAsia="es-MX"/>
        </w:rPr>
        <w:t> en los términos de las leyes aplicable</w:t>
      </w:r>
      <w:r w:rsidRPr="001665B4">
        <w:rPr>
          <w:rFonts w:ascii="Palatino Linotype" w:eastAsia="Palatino Linotype" w:hAnsi="Palatino Linotype" w:cs="Palatino Linotype"/>
        </w:rPr>
        <w:t>.</w:t>
      </w:r>
    </w:p>
    <w:p w14:paraId="75EE749A" w14:textId="77777777" w:rsidR="00470E87" w:rsidRPr="001665B4" w:rsidRDefault="00470E87" w:rsidP="00470E87">
      <w:pPr>
        <w:spacing w:line="360" w:lineRule="auto"/>
        <w:jc w:val="both"/>
        <w:rPr>
          <w:rFonts w:ascii="Palatino Linotype" w:eastAsia="MS Mincho" w:hAnsi="Palatino Linotype" w:cs="Times New Roman"/>
          <w:color w:val="000000"/>
          <w:lang w:val="es-ES"/>
        </w:rPr>
      </w:pPr>
    </w:p>
    <w:p w14:paraId="75EE749B" w14:textId="55555B36" w:rsidR="009F09BC" w:rsidRPr="00646FDC" w:rsidRDefault="00470E87" w:rsidP="00470E87">
      <w:pPr>
        <w:spacing w:line="360" w:lineRule="auto"/>
        <w:jc w:val="both"/>
        <w:rPr>
          <w:rFonts w:ascii="Palatino Linotype" w:hAnsi="Palatino Linotype"/>
          <w:color w:val="000000" w:themeColor="text1"/>
        </w:rPr>
      </w:pPr>
      <w:r w:rsidRPr="001665B4">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1665B4" w:rsidRPr="001665B4">
        <w:rPr>
          <w:rFonts w:ascii="Palatino Linotype" w:hAnsi="Palatino Linotype"/>
        </w:rPr>
        <w:t xml:space="preserve"> (AUSENCIA JUSTIFICADA)</w:t>
      </w:r>
      <w:r w:rsidRPr="001665B4">
        <w:rPr>
          <w:rFonts w:ascii="Palatino Linotype" w:hAnsi="Palatino Linotype"/>
        </w:rPr>
        <w:t>; EN LA TRIGÉSIMA QUINTA  SESIÓN  ORDINARIA, CELEBRADA EL VEINTISIETE (27) DE SEPTIEMBRE DE DOS MIL VEINTITRÉS, ANTE  EL SECRETARIO TÉCNICO DEL PLENO ALEXIS TAPIA RAMÍREZ</w:t>
      </w:r>
      <w:r w:rsidR="001665B4" w:rsidRPr="001665B4">
        <w:rPr>
          <w:rFonts w:ascii="Palatino Linotype" w:hAnsi="Palatino Linotype"/>
        </w:rPr>
        <w:t>. ---------------------------------------------------------------------------------------------------------------------------------------------------------------------------------------------------</w:t>
      </w:r>
    </w:p>
    <w:p w14:paraId="75EE749C" w14:textId="77777777" w:rsidR="009F09BC" w:rsidRPr="00646FDC" w:rsidRDefault="009F09BC" w:rsidP="00646FDC">
      <w:pPr>
        <w:spacing w:line="360" w:lineRule="auto"/>
        <w:jc w:val="both"/>
        <w:rPr>
          <w:rFonts w:ascii="Palatino Linotype" w:hAnsi="Palatino Linotype"/>
          <w:color w:val="000000" w:themeColor="text1"/>
        </w:rPr>
      </w:pPr>
    </w:p>
    <w:p w14:paraId="75EE749D" w14:textId="77777777" w:rsidR="009F09BC" w:rsidRPr="00646FDC" w:rsidRDefault="009F09BC" w:rsidP="00646FDC">
      <w:pPr>
        <w:spacing w:line="360" w:lineRule="auto"/>
        <w:jc w:val="both"/>
        <w:rPr>
          <w:rFonts w:ascii="Palatino Linotype" w:hAnsi="Palatino Linotype"/>
          <w:color w:val="000000" w:themeColor="text1"/>
        </w:rPr>
      </w:pPr>
    </w:p>
    <w:p w14:paraId="75EE749E" w14:textId="77777777" w:rsidR="009F09BC" w:rsidRPr="00646FDC" w:rsidRDefault="009F09BC" w:rsidP="00646FDC">
      <w:pPr>
        <w:spacing w:line="360" w:lineRule="auto"/>
        <w:jc w:val="both"/>
        <w:rPr>
          <w:rFonts w:ascii="Palatino Linotype" w:hAnsi="Palatino Linotype"/>
          <w:color w:val="000000" w:themeColor="text1"/>
        </w:rPr>
      </w:pPr>
    </w:p>
    <w:p w14:paraId="75EE749F" w14:textId="77777777" w:rsidR="009F09BC" w:rsidRPr="00646FDC" w:rsidRDefault="009F09BC" w:rsidP="00646FDC">
      <w:pPr>
        <w:spacing w:line="360" w:lineRule="auto"/>
        <w:jc w:val="both"/>
        <w:rPr>
          <w:rFonts w:ascii="Palatino Linotype" w:hAnsi="Palatino Linotype"/>
          <w:color w:val="000000" w:themeColor="text1"/>
        </w:rPr>
      </w:pPr>
    </w:p>
    <w:p w14:paraId="75EE74A0" w14:textId="77777777" w:rsidR="009F09BC" w:rsidRPr="00646FDC" w:rsidRDefault="009F09BC" w:rsidP="00646FDC">
      <w:pPr>
        <w:spacing w:line="360" w:lineRule="auto"/>
        <w:jc w:val="both"/>
        <w:rPr>
          <w:rFonts w:ascii="Palatino Linotype" w:hAnsi="Palatino Linotype"/>
          <w:color w:val="000000" w:themeColor="text1"/>
        </w:rPr>
      </w:pPr>
    </w:p>
    <w:p w14:paraId="75EE74A1" w14:textId="77777777" w:rsidR="009F09BC" w:rsidRPr="00646FDC" w:rsidRDefault="009F09BC" w:rsidP="00646FDC">
      <w:pPr>
        <w:spacing w:line="360" w:lineRule="auto"/>
        <w:jc w:val="both"/>
        <w:rPr>
          <w:rFonts w:ascii="Palatino Linotype" w:hAnsi="Palatino Linotype"/>
          <w:color w:val="000000" w:themeColor="text1"/>
        </w:rPr>
      </w:pPr>
    </w:p>
    <w:p w14:paraId="75EE74A2" w14:textId="77777777" w:rsidR="009F09BC" w:rsidRPr="00646FDC" w:rsidRDefault="009F09BC" w:rsidP="00646FDC">
      <w:pPr>
        <w:spacing w:line="360" w:lineRule="auto"/>
        <w:jc w:val="both"/>
        <w:rPr>
          <w:rFonts w:ascii="Palatino Linotype" w:hAnsi="Palatino Linotype"/>
          <w:color w:val="000000" w:themeColor="text1"/>
        </w:rPr>
      </w:pPr>
    </w:p>
    <w:p w14:paraId="75EE74A3" w14:textId="77777777" w:rsidR="009F09BC" w:rsidRPr="00646FDC" w:rsidRDefault="009F09BC" w:rsidP="00646FDC">
      <w:pPr>
        <w:spacing w:line="360" w:lineRule="auto"/>
        <w:jc w:val="both"/>
        <w:rPr>
          <w:rFonts w:ascii="Palatino Linotype" w:hAnsi="Palatino Linotype"/>
          <w:color w:val="000000" w:themeColor="text1"/>
        </w:rPr>
      </w:pPr>
    </w:p>
    <w:p w14:paraId="75EE74A4" w14:textId="77777777" w:rsidR="009F09BC" w:rsidRPr="00646FDC" w:rsidRDefault="009F09BC" w:rsidP="00646FDC">
      <w:pPr>
        <w:spacing w:line="360" w:lineRule="auto"/>
        <w:jc w:val="both"/>
        <w:rPr>
          <w:rFonts w:ascii="Palatino Linotype" w:hAnsi="Palatino Linotype"/>
          <w:color w:val="000000" w:themeColor="text1"/>
        </w:rPr>
      </w:pPr>
    </w:p>
    <w:p w14:paraId="75EE74A5" w14:textId="77777777" w:rsidR="009F09BC" w:rsidRPr="00646FDC" w:rsidRDefault="009F09BC" w:rsidP="00646FDC">
      <w:pPr>
        <w:spacing w:line="360" w:lineRule="auto"/>
        <w:jc w:val="both"/>
        <w:rPr>
          <w:rFonts w:ascii="Palatino Linotype" w:hAnsi="Palatino Linotype"/>
          <w:color w:val="000000" w:themeColor="text1"/>
        </w:rPr>
      </w:pPr>
    </w:p>
    <w:p w14:paraId="75EE74A6" w14:textId="77777777" w:rsidR="009F09BC" w:rsidRPr="00646FDC" w:rsidRDefault="009F09BC" w:rsidP="00646FDC">
      <w:pPr>
        <w:spacing w:line="360" w:lineRule="auto"/>
        <w:jc w:val="both"/>
        <w:rPr>
          <w:rFonts w:ascii="Palatino Linotype" w:hAnsi="Palatino Linotype"/>
          <w:color w:val="000000" w:themeColor="text1"/>
        </w:rPr>
      </w:pPr>
    </w:p>
    <w:p w14:paraId="75EE74A7" w14:textId="77777777" w:rsidR="009F09BC" w:rsidRPr="00646FDC" w:rsidRDefault="009F09BC" w:rsidP="00646FDC">
      <w:pPr>
        <w:spacing w:line="360" w:lineRule="auto"/>
        <w:jc w:val="both"/>
        <w:rPr>
          <w:rFonts w:ascii="Palatino Linotype" w:hAnsi="Palatino Linotype"/>
          <w:color w:val="000000" w:themeColor="text1"/>
        </w:rPr>
      </w:pPr>
    </w:p>
    <w:p w14:paraId="75EE74A8" w14:textId="77777777" w:rsidR="009F09BC" w:rsidRPr="00646FDC" w:rsidRDefault="009F09BC" w:rsidP="00646FDC">
      <w:pPr>
        <w:spacing w:line="360" w:lineRule="auto"/>
        <w:jc w:val="both"/>
        <w:rPr>
          <w:rFonts w:ascii="Palatino Linotype" w:hAnsi="Palatino Linotype"/>
          <w:color w:val="000000" w:themeColor="text1"/>
        </w:rPr>
      </w:pPr>
    </w:p>
    <w:p w14:paraId="75EE74A9" w14:textId="77777777" w:rsidR="009F09BC" w:rsidRPr="00646FDC" w:rsidRDefault="009F09BC" w:rsidP="00646FDC">
      <w:pPr>
        <w:spacing w:line="360" w:lineRule="auto"/>
        <w:jc w:val="both"/>
        <w:rPr>
          <w:rFonts w:ascii="Palatino Linotype" w:hAnsi="Palatino Linotype"/>
          <w:color w:val="000000" w:themeColor="text1"/>
        </w:rPr>
      </w:pPr>
    </w:p>
    <w:p w14:paraId="75EE74AA" w14:textId="77777777" w:rsidR="009F09BC" w:rsidRPr="00646FDC" w:rsidRDefault="009F09BC" w:rsidP="00646FDC">
      <w:pPr>
        <w:spacing w:line="360" w:lineRule="auto"/>
        <w:jc w:val="both"/>
        <w:rPr>
          <w:rFonts w:ascii="Palatino Linotype" w:hAnsi="Palatino Linotype"/>
          <w:color w:val="000000" w:themeColor="text1"/>
        </w:rPr>
      </w:pPr>
    </w:p>
    <w:p w14:paraId="75EE74B7" w14:textId="4699088C" w:rsidR="00053FB7" w:rsidRPr="00646FDC" w:rsidRDefault="009F09BC" w:rsidP="00646FDC">
      <w:pPr>
        <w:tabs>
          <w:tab w:val="left" w:pos="3374"/>
        </w:tabs>
        <w:spacing w:line="360" w:lineRule="auto"/>
        <w:jc w:val="both"/>
        <w:rPr>
          <w:rFonts w:ascii="Palatino Linotype" w:hAnsi="Palatino Linotype"/>
          <w:color w:val="000000" w:themeColor="text1"/>
        </w:rPr>
      </w:pPr>
      <w:r w:rsidRPr="00646FDC">
        <w:rPr>
          <w:rFonts w:ascii="Palatino Linotype" w:hAnsi="Palatino Linotype"/>
          <w:color w:val="000000" w:themeColor="text1"/>
        </w:rPr>
        <w:tab/>
      </w:r>
    </w:p>
    <w:p w14:paraId="75EE74B8" w14:textId="77777777" w:rsidR="00053FB7" w:rsidRPr="00646FDC" w:rsidRDefault="00053FB7" w:rsidP="00646FDC">
      <w:pPr>
        <w:tabs>
          <w:tab w:val="left" w:pos="3374"/>
        </w:tabs>
        <w:spacing w:line="360" w:lineRule="auto"/>
        <w:jc w:val="both"/>
        <w:rPr>
          <w:rFonts w:ascii="Palatino Linotype" w:hAnsi="Palatino Linotype"/>
          <w:color w:val="000000" w:themeColor="text1"/>
        </w:rPr>
      </w:pPr>
    </w:p>
    <w:p w14:paraId="75EE74B9" w14:textId="77777777" w:rsidR="00053FB7" w:rsidRPr="00646FDC" w:rsidRDefault="00053FB7" w:rsidP="00646FDC">
      <w:pPr>
        <w:tabs>
          <w:tab w:val="left" w:pos="3374"/>
        </w:tabs>
        <w:spacing w:line="360" w:lineRule="auto"/>
        <w:jc w:val="both"/>
        <w:rPr>
          <w:rFonts w:ascii="Palatino Linotype" w:hAnsi="Palatino Linotype"/>
          <w:color w:val="000000" w:themeColor="text1"/>
        </w:rPr>
      </w:pPr>
    </w:p>
    <w:p w14:paraId="75EE74BA" w14:textId="77777777" w:rsidR="00053FB7" w:rsidRPr="00646FDC" w:rsidRDefault="00053FB7" w:rsidP="00646FDC">
      <w:pPr>
        <w:tabs>
          <w:tab w:val="left" w:pos="3374"/>
        </w:tabs>
        <w:spacing w:line="360" w:lineRule="auto"/>
        <w:jc w:val="both"/>
        <w:rPr>
          <w:rFonts w:ascii="Palatino Linotype" w:hAnsi="Palatino Linotype"/>
          <w:color w:val="000000" w:themeColor="text1"/>
        </w:rPr>
      </w:pPr>
    </w:p>
    <w:p w14:paraId="75EE74BB" w14:textId="77777777" w:rsidR="00053FB7" w:rsidRPr="00646FDC" w:rsidRDefault="00053FB7" w:rsidP="00646FDC">
      <w:pPr>
        <w:tabs>
          <w:tab w:val="left" w:pos="3374"/>
        </w:tabs>
        <w:spacing w:line="360" w:lineRule="auto"/>
        <w:jc w:val="both"/>
        <w:rPr>
          <w:rFonts w:ascii="Palatino Linotype" w:hAnsi="Palatino Linotype"/>
          <w:color w:val="000000" w:themeColor="text1"/>
        </w:rPr>
      </w:pPr>
    </w:p>
    <w:p w14:paraId="75EE74BC" w14:textId="77777777" w:rsidR="00053FB7" w:rsidRPr="00646FDC" w:rsidRDefault="00053FB7" w:rsidP="00646FDC">
      <w:pPr>
        <w:tabs>
          <w:tab w:val="left" w:pos="3374"/>
        </w:tabs>
        <w:spacing w:line="360" w:lineRule="auto"/>
        <w:jc w:val="both"/>
        <w:rPr>
          <w:rFonts w:ascii="Palatino Linotype" w:hAnsi="Palatino Linotype"/>
          <w:color w:val="000000" w:themeColor="text1"/>
        </w:rPr>
      </w:pPr>
    </w:p>
    <w:p w14:paraId="75EE74BD" w14:textId="77777777" w:rsidR="00053FB7" w:rsidRPr="00646FDC" w:rsidRDefault="00053FB7" w:rsidP="00646FDC">
      <w:pPr>
        <w:tabs>
          <w:tab w:val="left" w:pos="3374"/>
        </w:tabs>
        <w:spacing w:line="360" w:lineRule="auto"/>
        <w:jc w:val="both"/>
        <w:rPr>
          <w:rFonts w:ascii="Palatino Linotype" w:hAnsi="Palatino Linotype"/>
          <w:color w:val="000000" w:themeColor="text1"/>
        </w:rPr>
      </w:pPr>
    </w:p>
    <w:p w14:paraId="75EE74BE" w14:textId="77777777" w:rsidR="00053FB7" w:rsidRPr="00646FDC" w:rsidRDefault="00053FB7" w:rsidP="00646FDC">
      <w:pPr>
        <w:tabs>
          <w:tab w:val="left" w:pos="3374"/>
        </w:tabs>
        <w:spacing w:line="360" w:lineRule="auto"/>
        <w:jc w:val="both"/>
        <w:rPr>
          <w:rFonts w:ascii="Palatino Linotype" w:hAnsi="Palatino Linotype"/>
          <w:color w:val="000000" w:themeColor="text1"/>
        </w:rPr>
      </w:pPr>
    </w:p>
    <w:sectPr w:rsidR="00053FB7" w:rsidRPr="00646FDC" w:rsidSect="004D465B">
      <w:headerReference w:type="even" r:id="rId12"/>
      <w:headerReference w:type="default" r:id="rId13"/>
      <w:footerReference w:type="default" r:id="rId14"/>
      <w:headerReference w:type="first" r:id="rId15"/>
      <w:footerReference w:type="first" r:id="rId16"/>
      <w:pgSz w:w="12240" w:h="15840"/>
      <w:pgMar w:top="2268" w:right="1701" w:bottom="1843"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C8138" w14:textId="77777777" w:rsidR="009807FC" w:rsidRDefault="009807FC" w:rsidP="003B7751">
      <w:r>
        <w:separator/>
      </w:r>
    </w:p>
  </w:endnote>
  <w:endnote w:type="continuationSeparator" w:id="0">
    <w:p w14:paraId="3BE04F8E" w14:textId="77777777" w:rsidR="009807FC" w:rsidRDefault="009807FC"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5EE74D8" w14:textId="77777777" w:rsidR="00D46375" w:rsidRPr="002D6DD8"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62944">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62944">
              <w:rPr>
                <w:rFonts w:ascii="Palatino Linotype" w:hAnsi="Palatino Linotype"/>
                <w:bCs/>
                <w:noProof/>
                <w:sz w:val="20"/>
              </w:rPr>
              <w:t>34</w:t>
            </w:r>
            <w:r>
              <w:rPr>
                <w:rFonts w:ascii="Palatino Linotype" w:hAnsi="Palatino Linotype"/>
                <w:bCs/>
                <w:noProof/>
                <w:sz w:val="20"/>
              </w:rPr>
              <w:fldChar w:fldCharType="end"/>
            </w:r>
          </w:p>
        </w:sdtContent>
      </w:sdt>
    </w:sdtContent>
  </w:sdt>
  <w:p w14:paraId="75EE74D9" w14:textId="77777777" w:rsidR="00D46375" w:rsidRDefault="00D463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E74E7" w14:textId="77777777" w:rsidR="00D46375" w:rsidRPr="000B69FA"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6294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62944">
      <w:rPr>
        <w:rFonts w:ascii="Palatino Linotype" w:hAnsi="Palatino Linotype"/>
        <w:bCs/>
        <w:noProof/>
        <w:sz w:val="20"/>
      </w:rPr>
      <w:t>34</w:t>
    </w:r>
    <w:r>
      <w:rPr>
        <w:rFonts w:ascii="Palatino Linotype" w:hAnsi="Palatino Linotype"/>
        <w:bCs/>
        <w:noProof/>
        <w:sz w:val="20"/>
      </w:rPr>
      <w:fldChar w:fldCharType="end"/>
    </w:r>
  </w:p>
  <w:p w14:paraId="75EE74E8" w14:textId="77777777" w:rsidR="00D46375" w:rsidRDefault="00D463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78DCDE" w14:textId="77777777" w:rsidR="009807FC" w:rsidRDefault="009807FC" w:rsidP="003B7751">
      <w:r>
        <w:separator/>
      </w:r>
    </w:p>
  </w:footnote>
  <w:footnote w:type="continuationSeparator" w:id="0">
    <w:p w14:paraId="1A10BADF" w14:textId="77777777" w:rsidR="009807FC" w:rsidRDefault="009807FC" w:rsidP="003B7751">
      <w:r>
        <w:continuationSeparator/>
      </w:r>
    </w:p>
  </w:footnote>
  <w:footnote w:id="1">
    <w:p w14:paraId="75EE74EC" w14:textId="77777777" w:rsidR="008C083D" w:rsidRPr="00034B44" w:rsidRDefault="008C083D" w:rsidP="008C083D">
      <w:pPr>
        <w:pStyle w:val="Textonotapie"/>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i/>
          <w:sz w:val="18"/>
        </w:rPr>
        <w:t>Comunicado que puede ser consultado en la página electrónica: http://inicio.ifai.org.mx/Comunicados/Comunicado%20INAI-243-16.pdf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E74CD" w14:textId="77777777" w:rsidR="00D46375" w:rsidRDefault="009807FC">
    <w:pPr>
      <w:pStyle w:val="Encabezado"/>
    </w:pPr>
    <w:r>
      <w:rPr>
        <w:noProof/>
        <w:lang w:eastAsia="es-MX"/>
      </w:rPr>
      <w:pict w14:anchorId="75EE7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D46375" w14:paraId="75EE74D0" w14:textId="77777777" w:rsidTr="006A04B6">
      <w:trPr>
        <w:trHeight w:val="227"/>
      </w:trPr>
      <w:tc>
        <w:tcPr>
          <w:tcW w:w="2976" w:type="dxa"/>
          <w:vAlign w:val="center"/>
          <w:hideMark/>
        </w:tcPr>
        <w:p w14:paraId="75EE74CE" w14:textId="77777777"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75EE74CF" w14:textId="77777777" w:rsidR="00D46375" w:rsidRPr="00485ED8" w:rsidRDefault="00D5304A" w:rsidP="00D5304A">
          <w:pPr>
            <w:pStyle w:val="Encabezado"/>
            <w:rPr>
              <w:rFonts w:ascii="Palatino Linotype" w:hAnsi="Palatino Linotype"/>
              <w:b/>
              <w:sz w:val="22"/>
              <w:szCs w:val="22"/>
            </w:rPr>
          </w:pPr>
          <w:r>
            <w:rPr>
              <w:rFonts w:ascii="Palatino Linotype" w:hAnsi="Palatino Linotype" w:cs="Arial"/>
              <w:b/>
              <w:bCs/>
              <w:sz w:val="22"/>
              <w:szCs w:val="22"/>
              <w:lang w:eastAsia="es-MX"/>
            </w:rPr>
            <w:t>05163</w:t>
          </w:r>
          <w:r w:rsidR="00223048" w:rsidRPr="00223048">
            <w:rPr>
              <w:rFonts w:ascii="Palatino Linotype" w:hAnsi="Palatino Linotype" w:cs="Arial"/>
              <w:b/>
              <w:bCs/>
              <w:sz w:val="22"/>
              <w:szCs w:val="22"/>
              <w:lang w:eastAsia="es-MX"/>
            </w:rPr>
            <w:t>/INFOEM/IP/RR/2023</w:t>
          </w:r>
        </w:p>
      </w:tc>
    </w:tr>
    <w:tr w:rsidR="00D46375" w14:paraId="75EE74D3" w14:textId="77777777" w:rsidTr="006A04B6">
      <w:trPr>
        <w:trHeight w:val="242"/>
      </w:trPr>
      <w:tc>
        <w:tcPr>
          <w:tcW w:w="2976" w:type="dxa"/>
          <w:vAlign w:val="center"/>
          <w:hideMark/>
        </w:tcPr>
        <w:p w14:paraId="75EE74D1" w14:textId="77777777"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75EE74D2" w14:textId="77777777" w:rsidR="00D46375" w:rsidRPr="00485ED8" w:rsidRDefault="00D5304A" w:rsidP="009F09BC">
          <w:pPr>
            <w:pStyle w:val="Encabezado"/>
            <w:jc w:val="both"/>
            <w:rPr>
              <w:rFonts w:ascii="Palatino Linotype" w:hAnsi="Palatino Linotype"/>
              <w:b/>
              <w:sz w:val="22"/>
              <w:szCs w:val="22"/>
            </w:rPr>
          </w:pPr>
          <w:r w:rsidRPr="00D5304A">
            <w:rPr>
              <w:rFonts w:ascii="Palatino Linotype" w:hAnsi="Palatino Linotype"/>
              <w:b/>
              <w:bCs/>
              <w:color w:val="000000"/>
              <w:sz w:val="22"/>
              <w:szCs w:val="22"/>
            </w:rPr>
            <w:t>Instituto Hacendario del Estado de México</w:t>
          </w:r>
        </w:p>
      </w:tc>
    </w:tr>
    <w:tr w:rsidR="00D46375" w14:paraId="75EE74D6" w14:textId="77777777" w:rsidTr="006A04B6">
      <w:trPr>
        <w:trHeight w:val="342"/>
      </w:trPr>
      <w:tc>
        <w:tcPr>
          <w:tcW w:w="2976" w:type="dxa"/>
          <w:vAlign w:val="center"/>
          <w:hideMark/>
        </w:tcPr>
        <w:p w14:paraId="75EE74D4" w14:textId="77777777" w:rsidR="00D46375" w:rsidRPr="00674A46" w:rsidRDefault="00D46375" w:rsidP="00103414">
          <w:pPr>
            <w:ind w:right="34"/>
            <w:jc w:val="right"/>
            <w:rPr>
              <w:rFonts w:ascii="Palatino Linotype" w:hAnsi="Palatino Linotype"/>
              <w:b/>
              <w:sz w:val="22"/>
              <w:szCs w:val="22"/>
            </w:rPr>
          </w:pPr>
          <w:r w:rsidRPr="00674A46">
            <w:rPr>
              <w:rFonts w:ascii="Palatino Linotype" w:hAnsi="Palatino Linotype"/>
              <w:b/>
              <w:sz w:val="22"/>
              <w:szCs w:val="22"/>
            </w:rPr>
            <w:t>Comisionad</w:t>
          </w:r>
          <w:r w:rsidR="00103414">
            <w:rPr>
              <w:rFonts w:ascii="Palatino Linotype" w:hAnsi="Palatino Linotype"/>
              <w:b/>
              <w:sz w:val="22"/>
              <w:szCs w:val="22"/>
            </w:rPr>
            <w:t>a</w:t>
          </w:r>
          <w:r w:rsidRPr="00674A46">
            <w:rPr>
              <w:rFonts w:ascii="Palatino Linotype" w:hAnsi="Palatino Linotype"/>
              <w:b/>
              <w:sz w:val="22"/>
              <w:szCs w:val="22"/>
            </w:rPr>
            <w:t xml:space="preserve"> Ponente:</w:t>
          </w:r>
        </w:p>
      </w:tc>
      <w:tc>
        <w:tcPr>
          <w:tcW w:w="3543" w:type="dxa"/>
          <w:vAlign w:val="center"/>
          <w:hideMark/>
        </w:tcPr>
        <w:p w14:paraId="75EE74D5" w14:textId="77777777" w:rsidR="00D46375" w:rsidRPr="00485ED8" w:rsidRDefault="00D46375"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75EE74D7" w14:textId="77777777" w:rsidR="00D46375" w:rsidRPr="00AE046A" w:rsidRDefault="009807FC" w:rsidP="003B7751">
    <w:pPr>
      <w:pStyle w:val="Encabezado"/>
      <w:tabs>
        <w:tab w:val="clear" w:pos="4419"/>
        <w:tab w:val="clear" w:pos="8838"/>
        <w:tab w:val="left" w:pos="6005"/>
      </w:tabs>
      <w:rPr>
        <w:sz w:val="14"/>
      </w:rPr>
    </w:pPr>
    <w:r>
      <w:rPr>
        <w:noProof/>
        <w:sz w:val="14"/>
        <w:lang w:eastAsia="es-MX"/>
      </w:rPr>
      <w:pict w14:anchorId="75EE7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D46375" w14:paraId="75EE74DC" w14:textId="77777777" w:rsidTr="006A04B6">
      <w:trPr>
        <w:trHeight w:val="227"/>
      </w:trPr>
      <w:tc>
        <w:tcPr>
          <w:tcW w:w="2977" w:type="dxa"/>
          <w:vAlign w:val="center"/>
          <w:hideMark/>
        </w:tcPr>
        <w:p w14:paraId="75EE74DA" w14:textId="77777777" w:rsidR="00D46375" w:rsidRPr="00674A46" w:rsidRDefault="00D46375"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75EE74DB" w14:textId="77777777" w:rsidR="00D46375" w:rsidRPr="00485ED8" w:rsidRDefault="003A30A9" w:rsidP="0069487D">
          <w:pPr>
            <w:pStyle w:val="Encabezado"/>
            <w:rPr>
              <w:rFonts w:ascii="Palatino Linotype" w:hAnsi="Palatino Linotype"/>
              <w:b/>
              <w:sz w:val="22"/>
              <w:szCs w:val="22"/>
            </w:rPr>
          </w:pPr>
          <w:r>
            <w:rPr>
              <w:rFonts w:ascii="Palatino Linotype" w:hAnsi="Palatino Linotype" w:cs="Arial"/>
              <w:b/>
              <w:bCs/>
              <w:sz w:val="22"/>
              <w:szCs w:val="22"/>
              <w:lang w:eastAsia="es-MX"/>
            </w:rPr>
            <w:t>05163</w:t>
          </w:r>
          <w:r w:rsidR="00223048" w:rsidRPr="00223048">
            <w:rPr>
              <w:rFonts w:ascii="Palatino Linotype" w:hAnsi="Palatino Linotype" w:cs="Arial"/>
              <w:b/>
              <w:bCs/>
              <w:sz w:val="22"/>
              <w:szCs w:val="22"/>
              <w:lang w:eastAsia="es-MX"/>
            </w:rPr>
            <w:t>/INFOEM/IP/RR/2023</w:t>
          </w:r>
        </w:p>
      </w:tc>
    </w:tr>
    <w:tr w:rsidR="00D46375" w14:paraId="75EE74DF" w14:textId="77777777" w:rsidTr="006A04B6">
      <w:trPr>
        <w:trHeight w:val="242"/>
      </w:trPr>
      <w:tc>
        <w:tcPr>
          <w:tcW w:w="2977" w:type="dxa"/>
          <w:vAlign w:val="center"/>
          <w:hideMark/>
        </w:tcPr>
        <w:p w14:paraId="75EE74DD" w14:textId="77777777"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14:paraId="75EE74DE" w14:textId="40F21FC3" w:rsidR="00D46375" w:rsidRPr="00B75F20" w:rsidRDefault="00A71D71" w:rsidP="009F09BC">
          <w:pPr>
            <w:pStyle w:val="Encabezado"/>
            <w:tabs>
              <w:tab w:val="left" w:pos="521"/>
            </w:tabs>
            <w:rPr>
              <w:rFonts w:ascii="Palatino Linotype" w:hAnsi="Palatino Linotype"/>
              <w:b/>
              <w:sz w:val="22"/>
              <w:szCs w:val="22"/>
            </w:rPr>
          </w:pPr>
          <w:r>
            <w:rPr>
              <w:rFonts w:ascii="Palatino Linotype" w:hAnsi="Palatino Linotype"/>
              <w:b/>
              <w:color w:val="0D0D0D" w:themeColor="text1" w:themeTint="F2"/>
              <w:sz w:val="22"/>
              <w:szCs w:val="22"/>
            </w:rPr>
            <w:t xml:space="preserve">XXX </w:t>
          </w:r>
          <w:proofErr w:type="spellStart"/>
          <w:r>
            <w:rPr>
              <w:rFonts w:ascii="Palatino Linotype" w:hAnsi="Palatino Linotype"/>
              <w:b/>
              <w:color w:val="0D0D0D" w:themeColor="text1" w:themeTint="F2"/>
              <w:sz w:val="22"/>
              <w:szCs w:val="22"/>
            </w:rPr>
            <w:t>XXX</w:t>
          </w:r>
          <w:proofErr w:type="spellEnd"/>
          <w:r>
            <w:rPr>
              <w:rFonts w:ascii="Palatino Linotype" w:hAnsi="Palatino Linotype"/>
              <w:b/>
              <w:color w:val="0D0D0D" w:themeColor="text1" w:themeTint="F2"/>
              <w:sz w:val="22"/>
              <w:szCs w:val="22"/>
            </w:rPr>
            <w:t xml:space="preserve"> </w:t>
          </w:r>
          <w:proofErr w:type="spellStart"/>
          <w:r>
            <w:rPr>
              <w:rFonts w:ascii="Palatino Linotype" w:hAnsi="Palatino Linotype"/>
              <w:b/>
              <w:color w:val="0D0D0D" w:themeColor="text1" w:themeTint="F2"/>
              <w:sz w:val="22"/>
              <w:szCs w:val="22"/>
            </w:rPr>
            <w:t>XXX</w:t>
          </w:r>
          <w:proofErr w:type="spellEnd"/>
        </w:p>
      </w:tc>
    </w:tr>
    <w:tr w:rsidR="00D46375" w14:paraId="75EE74E2" w14:textId="77777777" w:rsidTr="006A04B6">
      <w:trPr>
        <w:trHeight w:val="342"/>
      </w:trPr>
      <w:tc>
        <w:tcPr>
          <w:tcW w:w="2977" w:type="dxa"/>
          <w:vAlign w:val="center"/>
        </w:tcPr>
        <w:p w14:paraId="75EE74E0" w14:textId="77777777"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75EE74E1" w14:textId="77777777" w:rsidR="00D46375" w:rsidRPr="00674A46" w:rsidRDefault="00D5304A" w:rsidP="009F09BC">
          <w:pPr>
            <w:pStyle w:val="Encabezado"/>
            <w:jc w:val="both"/>
            <w:rPr>
              <w:rFonts w:ascii="Palatino Linotype" w:hAnsi="Palatino Linotype"/>
              <w:b/>
              <w:sz w:val="22"/>
              <w:szCs w:val="22"/>
            </w:rPr>
          </w:pPr>
          <w:r w:rsidRPr="00D5304A">
            <w:rPr>
              <w:rFonts w:ascii="Palatino Linotype" w:hAnsi="Palatino Linotype"/>
              <w:b/>
              <w:bCs/>
              <w:color w:val="000000"/>
              <w:sz w:val="22"/>
              <w:szCs w:val="22"/>
            </w:rPr>
            <w:t>Instituto Hacendario del Estado de México</w:t>
          </w:r>
        </w:p>
      </w:tc>
    </w:tr>
    <w:tr w:rsidR="00D46375" w14:paraId="75EE74E5" w14:textId="77777777" w:rsidTr="006A04B6">
      <w:trPr>
        <w:trHeight w:val="342"/>
      </w:trPr>
      <w:tc>
        <w:tcPr>
          <w:tcW w:w="2977" w:type="dxa"/>
          <w:vAlign w:val="center"/>
        </w:tcPr>
        <w:p w14:paraId="75EE74E3" w14:textId="77777777" w:rsidR="00D46375" w:rsidRPr="00674A46" w:rsidRDefault="00D46375"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75EE74E4" w14:textId="77777777" w:rsidR="00D46375" w:rsidRPr="00674A46" w:rsidRDefault="00D46375"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75EE74E6" w14:textId="77777777" w:rsidR="00D46375" w:rsidRPr="00C222C0" w:rsidRDefault="009807FC">
    <w:pPr>
      <w:pStyle w:val="Encabezado"/>
      <w:rPr>
        <w:sz w:val="16"/>
      </w:rPr>
    </w:pPr>
    <w:r>
      <w:rPr>
        <w:noProof/>
        <w:sz w:val="16"/>
        <w:lang w:eastAsia="es-MX"/>
      </w:rPr>
      <w:pict w14:anchorId="75EE74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8475F"/>
    <w:multiLevelType w:val="hybridMultilevel"/>
    <w:tmpl w:val="722C7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FB0CB8"/>
    <w:multiLevelType w:val="hybridMultilevel"/>
    <w:tmpl w:val="3BB61124"/>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8673BF6"/>
    <w:multiLevelType w:val="hybridMultilevel"/>
    <w:tmpl w:val="2D487D0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6" w15:restartNumberingAfterBreak="0">
    <w:nsid w:val="2BF228C6"/>
    <w:multiLevelType w:val="hybridMultilevel"/>
    <w:tmpl w:val="C07AAA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2"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4" w15:restartNumberingAfterBreak="0">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9E38F5"/>
    <w:multiLevelType w:val="hybridMultilevel"/>
    <w:tmpl w:val="8E306CF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8"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9"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55E165FE"/>
    <w:multiLevelType w:val="hybridMultilevel"/>
    <w:tmpl w:val="4232C3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9623C8B"/>
    <w:multiLevelType w:val="hybridMultilevel"/>
    <w:tmpl w:val="C78A6FD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5"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15:restartNumberingAfterBreak="0">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26B4E47"/>
    <w:multiLevelType w:val="hybridMultilevel"/>
    <w:tmpl w:val="696A6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6" w15:restartNumberingAfterBreak="0">
    <w:nsid w:val="7D226732"/>
    <w:multiLevelType w:val="hybridMultilevel"/>
    <w:tmpl w:val="EC3C4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4"/>
  </w:num>
  <w:num w:numId="8">
    <w:abstractNumId w:val="1"/>
  </w:num>
  <w:num w:numId="9">
    <w:abstractNumId w:val="38"/>
  </w:num>
  <w:num w:numId="10">
    <w:abstractNumId w:val="23"/>
  </w:num>
  <w:num w:numId="11">
    <w:abstractNumId w:val="17"/>
  </w:num>
  <w:num w:numId="12">
    <w:abstractNumId w:val="28"/>
  </w:num>
  <w:num w:numId="13">
    <w:abstractNumId w:val="39"/>
  </w:num>
  <w:num w:numId="14">
    <w:abstractNumId w:val="6"/>
  </w:num>
  <w:num w:numId="15">
    <w:abstractNumId w:val="20"/>
  </w:num>
  <w:num w:numId="16">
    <w:abstractNumId w:val="35"/>
  </w:num>
  <w:num w:numId="17">
    <w:abstractNumId w:val="11"/>
  </w:num>
  <w:num w:numId="18">
    <w:abstractNumId w:val="30"/>
  </w:num>
  <w:num w:numId="19">
    <w:abstractNumId w:val="40"/>
  </w:num>
  <w:num w:numId="20">
    <w:abstractNumId w:val="21"/>
  </w:num>
  <w:num w:numId="21">
    <w:abstractNumId w:val="26"/>
  </w:num>
  <w:num w:numId="22">
    <w:abstractNumId w:val="18"/>
  </w:num>
  <w:num w:numId="23">
    <w:abstractNumId w:val="45"/>
  </w:num>
  <w:num w:numId="24">
    <w:abstractNumId w:val="9"/>
  </w:num>
  <w:num w:numId="25">
    <w:abstractNumId w:val="36"/>
  </w:num>
  <w:num w:numId="26">
    <w:abstractNumId w:val="25"/>
  </w:num>
  <w:num w:numId="27">
    <w:abstractNumId w:val="7"/>
  </w:num>
  <w:num w:numId="28">
    <w:abstractNumId w:val="37"/>
  </w:num>
  <w:num w:numId="29">
    <w:abstractNumId w:val="33"/>
  </w:num>
  <w:num w:numId="30">
    <w:abstractNumId w:val="29"/>
  </w:num>
  <w:num w:numId="31">
    <w:abstractNumId w:val="43"/>
  </w:num>
  <w:num w:numId="32">
    <w:abstractNumId w:val="22"/>
  </w:num>
  <w:num w:numId="33">
    <w:abstractNumId w:val="10"/>
  </w:num>
  <w:num w:numId="34">
    <w:abstractNumId w:val="15"/>
  </w:num>
  <w:num w:numId="35">
    <w:abstractNumId w:val="8"/>
  </w:num>
  <w:num w:numId="36">
    <w:abstractNumId w:val="41"/>
  </w:num>
  <w:num w:numId="37">
    <w:abstractNumId w:val="32"/>
  </w:num>
  <w:num w:numId="38">
    <w:abstractNumId w:val="24"/>
  </w:num>
  <w:num w:numId="39">
    <w:abstractNumId w:val="16"/>
  </w:num>
  <w:num w:numId="40">
    <w:abstractNumId w:val="34"/>
  </w:num>
  <w:num w:numId="41">
    <w:abstractNumId w:val="2"/>
  </w:num>
  <w:num w:numId="42">
    <w:abstractNumId w:val="13"/>
  </w:num>
  <w:num w:numId="43">
    <w:abstractNumId w:val="27"/>
  </w:num>
  <w:num w:numId="44">
    <w:abstractNumId w:val="44"/>
  </w:num>
  <w:num w:numId="45">
    <w:abstractNumId w:val="31"/>
  </w:num>
  <w:num w:numId="46">
    <w:abstractNumId w:val="46"/>
  </w:num>
  <w:num w:numId="47">
    <w:abstractNumId w:val="42"/>
  </w:num>
  <w:num w:numId="48">
    <w:abstractNumId w:val="0"/>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19E6"/>
    <w:rsid w:val="00025C53"/>
    <w:rsid w:val="00030FBC"/>
    <w:rsid w:val="000373F6"/>
    <w:rsid w:val="000504E5"/>
    <w:rsid w:val="00051287"/>
    <w:rsid w:val="00053FB7"/>
    <w:rsid w:val="00054F7E"/>
    <w:rsid w:val="00060552"/>
    <w:rsid w:val="0008243D"/>
    <w:rsid w:val="000A6153"/>
    <w:rsid w:val="000B42EA"/>
    <w:rsid w:val="000E1A02"/>
    <w:rsid w:val="000E21BD"/>
    <w:rsid w:val="000E31C4"/>
    <w:rsid w:val="000E4891"/>
    <w:rsid w:val="00103414"/>
    <w:rsid w:val="00114502"/>
    <w:rsid w:val="001310C6"/>
    <w:rsid w:val="00134CE6"/>
    <w:rsid w:val="001352F5"/>
    <w:rsid w:val="001665B4"/>
    <w:rsid w:val="00166F3E"/>
    <w:rsid w:val="00194F1C"/>
    <w:rsid w:val="001A18E7"/>
    <w:rsid w:val="001C4290"/>
    <w:rsid w:val="001D23C1"/>
    <w:rsid w:val="001D373F"/>
    <w:rsid w:val="001D5404"/>
    <w:rsid w:val="001D630C"/>
    <w:rsid w:val="001E755B"/>
    <w:rsid w:val="00222E80"/>
    <w:rsid w:val="00223048"/>
    <w:rsid w:val="00223C06"/>
    <w:rsid w:val="00237FA4"/>
    <w:rsid w:val="00247898"/>
    <w:rsid w:val="00264C9A"/>
    <w:rsid w:val="002650A0"/>
    <w:rsid w:val="00267A08"/>
    <w:rsid w:val="00272CA2"/>
    <w:rsid w:val="00275E7F"/>
    <w:rsid w:val="00277FAC"/>
    <w:rsid w:val="002901F4"/>
    <w:rsid w:val="00291500"/>
    <w:rsid w:val="002A3B71"/>
    <w:rsid w:val="002C0D3C"/>
    <w:rsid w:val="002C4997"/>
    <w:rsid w:val="002C77D6"/>
    <w:rsid w:val="002D294C"/>
    <w:rsid w:val="00300674"/>
    <w:rsid w:val="0030094A"/>
    <w:rsid w:val="00312281"/>
    <w:rsid w:val="00321085"/>
    <w:rsid w:val="00323FFD"/>
    <w:rsid w:val="003437D9"/>
    <w:rsid w:val="00353F1D"/>
    <w:rsid w:val="0037157C"/>
    <w:rsid w:val="003833B3"/>
    <w:rsid w:val="003933C4"/>
    <w:rsid w:val="003A06E6"/>
    <w:rsid w:val="003A15C8"/>
    <w:rsid w:val="003A30A9"/>
    <w:rsid w:val="003B7751"/>
    <w:rsid w:val="003C13F1"/>
    <w:rsid w:val="003E66D2"/>
    <w:rsid w:val="00403D64"/>
    <w:rsid w:val="00407FDA"/>
    <w:rsid w:val="004118FA"/>
    <w:rsid w:val="00415E06"/>
    <w:rsid w:val="0041686D"/>
    <w:rsid w:val="00425842"/>
    <w:rsid w:val="00427038"/>
    <w:rsid w:val="00437672"/>
    <w:rsid w:val="00456AEE"/>
    <w:rsid w:val="00456CFF"/>
    <w:rsid w:val="00470E87"/>
    <w:rsid w:val="004900B4"/>
    <w:rsid w:val="004B63EA"/>
    <w:rsid w:val="004D465B"/>
    <w:rsid w:val="004E4EE6"/>
    <w:rsid w:val="004E6CE4"/>
    <w:rsid w:val="004F34D1"/>
    <w:rsid w:val="00500BD7"/>
    <w:rsid w:val="0050664D"/>
    <w:rsid w:val="00507B30"/>
    <w:rsid w:val="00531473"/>
    <w:rsid w:val="005331D8"/>
    <w:rsid w:val="00541549"/>
    <w:rsid w:val="005432D0"/>
    <w:rsid w:val="00546076"/>
    <w:rsid w:val="00547ACE"/>
    <w:rsid w:val="005507B0"/>
    <w:rsid w:val="00554A21"/>
    <w:rsid w:val="00556E0A"/>
    <w:rsid w:val="00563F2E"/>
    <w:rsid w:val="0057514F"/>
    <w:rsid w:val="00575E75"/>
    <w:rsid w:val="00583A39"/>
    <w:rsid w:val="005B0088"/>
    <w:rsid w:val="005B076D"/>
    <w:rsid w:val="005B6702"/>
    <w:rsid w:val="005C5021"/>
    <w:rsid w:val="005D2F1C"/>
    <w:rsid w:val="005D4C57"/>
    <w:rsid w:val="005D69E0"/>
    <w:rsid w:val="0062406B"/>
    <w:rsid w:val="006313B5"/>
    <w:rsid w:val="00646FDC"/>
    <w:rsid w:val="00647F7C"/>
    <w:rsid w:val="00657639"/>
    <w:rsid w:val="006672E1"/>
    <w:rsid w:val="00680C93"/>
    <w:rsid w:val="0069487D"/>
    <w:rsid w:val="006A04B6"/>
    <w:rsid w:val="006A6390"/>
    <w:rsid w:val="006C6E54"/>
    <w:rsid w:val="006D15D0"/>
    <w:rsid w:val="006D1CED"/>
    <w:rsid w:val="006D6CC1"/>
    <w:rsid w:val="006E7397"/>
    <w:rsid w:val="006E7C94"/>
    <w:rsid w:val="00707B87"/>
    <w:rsid w:val="00711062"/>
    <w:rsid w:val="007142AB"/>
    <w:rsid w:val="007142D6"/>
    <w:rsid w:val="00716BCA"/>
    <w:rsid w:val="00720371"/>
    <w:rsid w:val="00736A4D"/>
    <w:rsid w:val="0074110E"/>
    <w:rsid w:val="00742823"/>
    <w:rsid w:val="007601B1"/>
    <w:rsid w:val="00775EB2"/>
    <w:rsid w:val="00782A12"/>
    <w:rsid w:val="007851DB"/>
    <w:rsid w:val="00792D6A"/>
    <w:rsid w:val="007A460E"/>
    <w:rsid w:val="007A6A1A"/>
    <w:rsid w:val="007B0745"/>
    <w:rsid w:val="007C3C29"/>
    <w:rsid w:val="007E56E1"/>
    <w:rsid w:val="00804DAA"/>
    <w:rsid w:val="0082142B"/>
    <w:rsid w:val="008227A9"/>
    <w:rsid w:val="00835E58"/>
    <w:rsid w:val="008526F4"/>
    <w:rsid w:val="008563C8"/>
    <w:rsid w:val="008573BF"/>
    <w:rsid w:val="008644F6"/>
    <w:rsid w:val="0086792A"/>
    <w:rsid w:val="00870C0B"/>
    <w:rsid w:val="00873EB6"/>
    <w:rsid w:val="008A06F8"/>
    <w:rsid w:val="008A64D0"/>
    <w:rsid w:val="008A699B"/>
    <w:rsid w:val="008B0637"/>
    <w:rsid w:val="008B0B07"/>
    <w:rsid w:val="008C083D"/>
    <w:rsid w:val="008C1ED7"/>
    <w:rsid w:val="008E12E3"/>
    <w:rsid w:val="008E32EE"/>
    <w:rsid w:val="008E330F"/>
    <w:rsid w:val="008E6574"/>
    <w:rsid w:val="008F6D18"/>
    <w:rsid w:val="00911A75"/>
    <w:rsid w:val="009126F1"/>
    <w:rsid w:val="00926716"/>
    <w:rsid w:val="009335F9"/>
    <w:rsid w:val="00945135"/>
    <w:rsid w:val="0095341F"/>
    <w:rsid w:val="0096118C"/>
    <w:rsid w:val="009807FC"/>
    <w:rsid w:val="009972BB"/>
    <w:rsid w:val="009A2251"/>
    <w:rsid w:val="009C3401"/>
    <w:rsid w:val="009D0241"/>
    <w:rsid w:val="009D5A32"/>
    <w:rsid w:val="009F09BC"/>
    <w:rsid w:val="00A02DF4"/>
    <w:rsid w:val="00A23E82"/>
    <w:rsid w:val="00A429D6"/>
    <w:rsid w:val="00A533B8"/>
    <w:rsid w:val="00A56791"/>
    <w:rsid w:val="00A626EB"/>
    <w:rsid w:val="00A62944"/>
    <w:rsid w:val="00A71D71"/>
    <w:rsid w:val="00AC006C"/>
    <w:rsid w:val="00AD316E"/>
    <w:rsid w:val="00AD44B9"/>
    <w:rsid w:val="00AD63B4"/>
    <w:rsid w:val="00AF2230"/>
    <w:rsid w:val="00AF4BBC"/>
    <w:rsid w:val="00B07BF8"/>
    <w:rsid w:val="00B11CDD"/>
    <w:rsid w:val="00B5225F"/>
    <w:rsid w:val="00B530E8"/>
    <w:rsid w:val="00B86242"/>
    <w:rsid w:val="00B956F5"/>
    <w:rsid w:val="00BC3532"/>
    <w:rsid w:val="00BD0DDD"/>
    <w:rsid w:val="00BF3FB5"/>
    <w:rsid w:val="00C03BA3"/>
    <w:rsid w:val="00C0715F"/>
    <w:rsid w:val="00C105CC"/>
    <w:rsid w:val="00C1074F"/>
    <w:rsid w:val="00C14F2A"/>
    <w:rsid w:val="00C21FAE"/>
    <w:rsid w:val="00C242A7"/>
    <w:rsid w:val="00C35712"/>
    <w:rsid w:val="00C41B2B"/>
    <w:rsid w:val="00C47C3D"/>
    <w:rsid w:val="00C524F8"/>
    <w:rsid w:val="00C54D99"/>
    <w:rsid w:val="00C66A19"/>
    <w:rsid w:val="00C85E64"/>
    <w:rsid w:val="00C860B1"/>
    <w:rsid w:val="00C87396"/>
    <w:rsid w:val="00C874E5"/>
    <w:rsid w:val="00C90814"/>
    <w:rsid w:val="00C91F0F"/>
    <w:rsid w:val="00CA1063"/>
    <w:rsid w:val="00CB757D"/>
    <w:rsid w:val="00CC5B2F"/>
    <w:rsid w:val="00CE7B83"/>
    <w:rsid w:val="00CF0D2B"/>
    <w:rsid w:val="00D021A5"/>
    <w:rsid w:val="00D16FC7"/>
    <w:rsid w:val="00D367B4"/>
    <w:rsid w:val="00D46375"/>
    <w:rsid w:val="00D47231"/>
    <w:rsid w:val="00D5304A"/>
    <w:rsid w:val="00D5729F"/>
    <w:rsid w:val="00D6224B"/>
    <w:rsid w:val="00D63FB9"/>
    <w:rsid w:val="00D81329"/>
    <w:rsid w:val="00D8320F"/>
    <w:rsid w:val="00D87DDF"/>
    <w:rsid w:val="00D96104"/>
    <w:rsid w:val="00DA6D37"/>
    <w:rsid w:val="00DB17E1"/>
    <w:rsid w:val="00DB753F"/>
    <w:rsid w:val="00DC2611"/>
    <w:rsid w:val="00DC3A50"/>
    <w:rsid w:val="00DD1021"/>
    <w:rsid w:val="00DE2F5A"/>
    <w:rsid w:val="00DF03A5"/>
    <w:rsid w:val="00E118BA"/>
    <w:rsid w:val="00E17429"/>
    <w:rsid w:val="00E43ED2"/>
    <w:rsid w:val="00E55966"/>
    <w:rsid w:val="00E56172"/>
    <w:rsid w:val="00E5636B"/>
    <w:rsid w:val="00E566C9"/>
    <w:rsid w:val="00E61C13"/>
    <w:rsid w:val="00E61DA9"/>
    <w:rsid w:val="00E805E0"/>
    <w:rsid w:val="00E92E04"/>
    <w:rsid w:val="00EA660A"/>
    <w:rsid w:val="00EB1CE2"/>
    <w:rsid w:val="00ED1D6B"/>
    <w:rsid w:val="00ED3A35"/>
    <w:rsid w:val="00ED6E75"/>
    <w:rsid w:val="00EE150A"/>
    <w:rsid w:val="00EE4769"/>
    <w:rsid w:val="00EF45F9"/>
    <w:rsid w:val="00F20A34"/>
    <w:rsid w:val="00F24A04"/>
    <w:rsid w:val="00F35B0C"/>
    <w:rsid w:val="00F42ADB"/>
    <w:rsid w:val="00F522F0"/>
    <w:rsid w:val="00F54259"/>
    <w:rsid w:val="00F72588"/>
    <w:rsid w:val="00F7371C"/>
    <w:rsid w:val="00F91145"/>
    <w:rsid w:val="00F946B5"/>
    <w:rsid w:val="00F97164"/>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EE73AF"/>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qFormat/>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50664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il">
    <w:name w:val="il"/>
    <w:basedOn w:val="Fuentedeprrafopredeter"/>
    <w:rsid w:val="008C0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74186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A2EFF-F236-4EC2-B036-04AAB2CB5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34</Pages>
  <Words>6291</Words>
  <Characters>34605</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12</cp:revision>
  <cp:lastPrinted>2023-09-28T02:08:00Z</cp:lastPrinted>
  <dcterms:created xsi:type="dcterms:W3CDTF">2023-09-14T20:27:00Z</dcterms:created>
  <dcterms:modified xsi:type="dcterms:W3CDTF">2023-10-04T17:02:00Z</dcterms:modified>
</cp:coreProperties>
</file>