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C3790B" w14:textId="2E737371" w:rsidR="006E2564" w:rsidRPr="000366BB" w:rsidRDefault="009B11D6" w:rsidP="000366BB">
      <w:pPr>
        <w:shd w:val="clear" w:color="auto" w:fill="FFFFFF" w:themeFill="background1"/>
        <w:tabs>
          <w:tab w:val="left" w:pos="3465"/>
        </w:tabs>
        <w:spacing w:line="360" w:lineRule="auto"/>
        <w:jc w:val="both"/>
        <w:rPr>
          <w:rFonts w:ascii="Palatino Linotype" w:hAnsi="Palatino Linotype"/>
        </w:rPr>
      </w:pPr>
      <w:r w:rsidRPr="000366BB">
        <w:rPr>
          <w:rFonts w:ascii="Palatino Linotype" w:hAnsi="Palatino Linotype"/>
        </w:rPr>
        <w:t>R</w:t>
      </w:r>
      <w:r w:rsidR="00662C69" w:rsidRPr="000366BB">
        <w:rPr>
          <w:rFonts w:ascii="Palatino Linotype" w:hAnsi="Palatino Linotype"/>
        </w:rPr>
        <w:t>esolución del Pleno del Instituto de Transparencia, Acceso a la Información Pública y Protección de Datos Personales del Estado de México y Mun</w:t>
      </w:r>
      <w:r w:rsidR="000D5A1D" w:rsidRPr="000366BB">
        <w:rPr>
          <w:rFonts w:ascii="Palatino Linotype" w:hAnsi="Palatino Linotype"/>
        </w:rPr>
        <w:t>icipios, con</w:t>
      </w:r>
      <w:r w:rsidR="00662C69" w:rsidRPr="000366BB">
        <w:rPr>
          <w:rFonts w:ascii="Palatino Linotype" w:hAnsi="Palatino Linotype"/>
        </w:rPr>
        <w:t xml:space="preserve"> </w:t>
      </w:r>
      <w:r w:rsidR="00485DB6" w:rsidRPr="000366BB">
        <w:rPr>
          <w:rFonts w:ascii="Palatino Linotype" w:hAnsi="Palatino Linotype"/>
        </w:rPr>
        <w:t xml:space="preserve">domicilio </w:t>
      </w:r>
      <w:r w:rsidR="00662C69" w:rsidRPr="000366BB">
        <w:rPr>
          <w:rFonts w:ascii="Palatino Linotype" w:hAnsi="Palatino Linotype"/>
        </w:rPr>
        <w:t xml:space="preserve">en Metepec, Estado de México; </w:t>
      </w:r>
      <w:r w:rsidR="001862C9" w:rsidRPr="000366BB">
        <w:rPr>
          <w:rFonts w:ascii="Palatino Linotype" w:hAnsi="Palatino Linotype"/>
        </w:rPr>
        <w:t>del cuatro de mayo</w:t>
      </w:r>
      <w:r w:rsidR="00D155DE" w:rsidRPr="000366BB">
        <w:rPr>
          <w:rFonts w:ascii="Palatino Linotype" w:hAnsi="Palatino Linotype"/>
        </w:rPr>
        <w:t xml:space="preserve"> </w:t>
      </w:r>
      <w:r w:rsidR="006E2564" w:rsidRPr="000366BB">
        <w:rPr>
          <w:rFonts w:ascii="Palatino Linotype" w:hAnsi="Palatino Linotype"/>
        </w:rPr>
        <w:t>de</w:t>
      </w:r>
      <w:r w:rsidR="00C84B94" w:rsidRPr="000366BB">
        <w:rPr>
          <w:rFonts w:ascii="Palatino Linotype" w:hAnsi="Palatino Linotype"/>
        </w:rPr>
        <w:t xml:space="preserve"> dos mil veintitrés</w:t>
      </w:r>
      <w:r w:rsidR="006E2564" w:rsidRPr="000366BB">
        <w:rPr>
          <w:rFonts w:ascii="Palatino Linotype" w:hAnsi="Palatino Linotype"/>
        </w:rPr>
        <w:t>.</w:t>
      </w:r>
    </w:p>
    <w:p w14:paraId="1181C59D" w14:textId="5E7E4254" w:rsidR="00B31E90" w:rsidRPr="000366BB" w:rsidRDefault="00B31E90" w:rsidP="000366BB">
      <w:pPr>
        <w:shd w:val="clear" w:color="auto" w:fill="FFFFFF" w:themeFill="background1"/>
        <w:tabs>
          <w:tab w:val="left" w:pos="3465"/>
        </w:tabs>
        <w:spacing w:line="360" w:lineRule="auto"/>
        <w:jc w:val="both"/>
        <w:rPr>
          <w:rFonts w:ascii="Palatino Linotype" w:hAnsi="Palatino Linotype"/>
        </w:rPr>
      </w:pPr>
    </w:p>
    <w:p w14:paraId="376C08D6" w14:textId="7B3EA8E0" w:rsidR="000366BB" w:rsidRDefault="00662C69" w:rsidP="000366BB">
      <w:pPr>
        <w:shd w:val="clear" w:color="auto" w:fill="FFFFFF" w:themeFill="background1"/>
        <w:spacing w:line="360" w:lineRule="auto"/>
        <w:jc w:val="both"/>
        <w:rPr>
          <w:rFonts w:ascii="Palatino Linotype" w:eastAsia="Times New Roman" w:hAnsi="Palatino Linotype" w:cs="Times New Roman"/>
        </w:rPr>
      </w:pPr>
      <w:r w:rsidRPr="000366BB">
        <w:rPr>
          <w:rFonts w:ascii="Palatino Linotype" w:hAnsi="Palatino Linotype"/>
          <w:b/>
          <w:sz w:val="28"/>
          <w:szCs w:val="28"/>
        </w:rPr>
        <w:t>VISTO</w:t>
      </w:r>
      <w:r w:rsidRPr="000366BB">
        <w:rPr>
          <w:rFonts w:ascii="Palatino Linotype" w:hAnsi="Palatino Linotype"/>
        </w:rPr>
        <w:t xml:space="preserve"> el expediente electrónico for</w:t>
      </w:r>
      <w:r w:rsidR="00D37494" w:rsidRPr="000366BB">
        <w:rPr>
          <w:rFonts w:ascii="Palatino Linotype" w:hAnsi="Palatino Linotype"/>
        </w:rPr>
        <w:t>mado con motivo del</w:t>
      </w:r>
      <w:r w:rsidR="00DB44EB" w:rsidRPr="000366BB">
        <w:rPr>
          <w:rFonts w:ascii="Palatino Linotype" w:hAnsi="Palatino Linotype"/>
        </w:rPr>
        <w:t xml:space="preserve"> Recurso de R</w:t>
      </w:r>
      <w:r w:rsidRPr="000366BB">
        <w:rPr>
          <w:rFonts w:ascii="Palatino Linotype" w:hAnsi="Palatino Linotype"/>
        </w:rPr>
        <w:t xml:space="preserve">evisión </w:t>
      </w:r>
      <w:r w:rsidR="00905FD2" w:rsidRPr="000366BB">
        <w:rPr>
          <w:rFonts w:ascii="Palatino Linotype" w:hAnsi="Palatino Linotype"/>
          <w:b/>
          <w:bCs/>
        </w:rPr>
        <w:t>15777</w:t>
      </w:r>
      <w:r w:rsidR="00500FA6" w:rsidRPr="000366BB">
        <w:rPr>
          <w:rFonts w:ascii="Palatino Linotype" w:hAnsi="Palatino Linotype"/>
          <w:b/>
          <w:bCs/>
        </w:rPr>
        <w:t>/INFOEM/IP/RR/2022</w:t>
      </w:r>
      <w:r w:rsidR="005F1362" w:rsidRPr="000366BB">
        <w:rPr>
          <w:rFonts w:ascii="Palatino Linotype" w:eastAsia="Times New Roman" w:hAnsi="Palatino Linotype" w:cs="Arial"/>
          <w:bCs/>
        </w:rPr>
        <w:t xml:space="preserve">, </w:t>
      </w:r>
      <w:r w:rsidR="00DB44EB" w:rsidRPr="000366BB">
        <w:rPr>
          <w:rFonts w:ascii="Palatino Linotype" w:hAnsi="Palatino Linotype" w:cs="Arial"/>
        </w:rPr>
        <w:t xml:space="preserve">promovido </w:t>
      </w:r>
      <w:r w:rsidR="00DB44EB" w:rsidRPr="000366BB">
        <w:rPr>
          <w:rFonts w:ascii="Palatino Linotype" w:hAnsi="Palatino Linotype"/>
        </w:rPr>
        <w:t xml:space="preserve">por </w:t>
      </w:r>
      <w:r w:rsidR="009A4518" w:rsidRPr="000366BB">
        <w:rPr>
          <w:rFonts w:ascii="Palatino Linotype" w:hAnsi="Palatino Linotype"/>
        </w:rPr>
        <w:t xml:space="preserve">el </w:t>
      </w:r>
      <w:r w:rsidR="00306E95" w:rsidRPr="000366BB">
        <w:rPr>
          <w:rFonts w:ascii="Palatino Linotype" w:hAnsi="Palatino Linotype"/>
          <w:b/>
        </w:rPr>
        <w:t>C.</w:t>
      </w:r>
      <w:r w:rsidR="00306E95" w:rsidRPr="000366BB">
        <w:rPr>
          <w:rFonts w:ascii="Palatino Linotype" w:hAnsi="Palatino Linotype"/>
        </w:rPr>
        <w:t xml:space="preserve"> </w:t>
      </w:r>
      <w:bookmarkStart w:id="0" w:name="_GoBack"/>
      <w:r w:rsidR="00793D89">
        <w:rPr>
          <w:rFonts w:ascii="Palatino Linotype" w:hAnsi="Palatino Linotype"/>
          <w:b/>
          <w:bCs/>
        </w:rPr>
        <w:t xml:space="preserve">XXXXX </w:t>
      </w:r>
      <w:proofErr w:type="spellStart"/>
      <w:r w:rsidR="00793D89">
        <w:rPr>
          <w:rFonts w:ascii="Palatino Linotype" w:hAnsi="Palatino Linotype"/>
          <w:b/>
          <w:bCs/>
        </w:rPr>
        <w:t>XXXXX</w:t>
      </w:r>
      <w:proofErr w:type="spellEnd"/>
      <w:r w:rsidR="00793D89">
        <w:rPr>
          <w:rFonts w:ascii="Palatino Linotype" w:hAnsi="Palatino Linotype"/>
          <w:b/>
          <w:bCs/>
        </w:rPr>
        <w:t xml:space="preserve"> </w:t>
      </w:r>
      <w:proofErr w:type="spellStart"/>
      <w:r w:rsidR="00793D89">
        <w:rPr>
          <w:rFonts w:ascii="Palatino Linotype" w:hAnsi="Palatino Linotype"/>
          <w:b/>
          <w:bCs/>
        </w:rPr>
        <w:t>XXXXX</w:t>
      </w:r>
      <w:bookmarkEnd w:id="0"/>
      <w:proofErr w:type="spellEnd"/>
      <w:r w:rsidR="00DB44EB" w:rsidRPr="000366BB">
        <w:rPr>
          <w:rFonts w:ascii="Palatino Linotype" w:hAnsi="Palatino Linotype"/>
          <w:lang w:val="es-ES"/>
        </w:rPr>
        <w:t>,</w:t>
      </w:r>
      <w:r w:rsidR="00DB44EB" w:rsidRPr="000366BB">
        <w:rPr>
          <w:rFonts w:ascii="Palatino Linotype" w:hAnsi="Palatino Linotype" w:cs="Arial"/>
          <w:lang w:val="es-ES"/>
        </w:rPr>
        <w:t xml:space="preserve"> </w:t>
      </w:r>
      <w:r w:rsidR="00DB44EB" w:rsidRPr="000366BB">
        <w:rPr>
          <w:rFonts w:ascii="Palatino Linotype" w:hAnsi="Palatino Linotype"/>
        </w:rPr>
        <w:t xml:space="preserve">a quien en lo sucesivo se le denominará </w:t>
      </w:r>
      <w:r w:rsidR="00DB44EB" w:rsidRPr="000366BB">
        <w:rPr>
          <w:rFonts w:ascii="Palatino Linotype" w:hAnsi="Palatino Linotype" w:cs="Arial"/>
          <w:b/>
          <w:lang w:val="es-ES"/>
        </w:rPr>
        <w:t>EL RECURRENTE,</w:t>
      </w:r>
      <w:r w:rsidR="005F1362" w:rsidRPr="000366BB">
        <w:rPr>
          <w:rFonts w:ascii="Palatino Linotype" w:eastAsia="Times New Roman" w:hAnsi="Palatino Linotype" w:cs="Arial"/>
        </w:rPr>
        <w:t xml:space="preserve"> en contra </w:t>
      </w:r>
      <w:r w:rsidR="0003052C" w:rsidRPr="000366BB">
        <w:rPr>
          <w:rFonts w:ascii="Palatino Linotype" w:eastAsia="Times New Roman" w:hAnsi="Palatino Linotype" w:cs="Arial"/>
        </w:rPr>
        <w:t xml:space="preserve">de la </w:t>
      </w:r>
      <w:r w:rsidR="005F1362" w:rsidRPr="000366BB">
        <w:rPr>
          <w:rFonts w:ascii="Palatino Linotype" w:eastAsia="Times New Roman" w:hAnsi="Palatino Linotype" w:cs="Arial"/>
        </w:rPr>
        <w:t>respuesta del</w:t>
      </w:r>
      <w:r w:rsidR="002C1007" w:rsidRPr="000366BB">
        <w:rPr>
          <w:rFonts w:ascii="Palatino Linotype" w:eastAsia="Times New Roman" w:hAnsi="Palatino Linotype" w:cs="Arial"/>
        </w:rPr>
        <w:t xml:space="preserve"> </w:t>
      </w:r>
      <w:r w:rsidR="00905FD2" w:rsidRPr="000366BB">
        <w:rPr>
          <w:rFonts w:ascii="Palatino Linotype" w:eastAsia="Times New Roman" w:hAnsi="Palatino Linotype" w:cs="Arial"/>
          <w:b/>
          <w:bCs/>
        </w:rPr>
        <w:t xml:space="preserve">Sistema Municipal </w:t>
      </w:r>
      <w:r w:rsidR="001862C9" w:rsidRPr="000366BB">
        <w:rPr>
          <w:rFonts w:ascii="Palatino Linotype" w:eastAsia="Times New Roman" w:hAnsi="Palatino Linotype" w:cs="Arial"/>
          <w:b/>
          <w:bCs/>
        </w:rPr>
        <w:t>p</w:t>
      </w:r>
      <w:r w:rsidR="00905FD2" w:rsidRPr="000366BB">
        <w:rPr>
          <w:rFonts w:ascii="Palatino Linotype" w:eastAsia="Times New Roman" w:hAnsi="Palatino Linotype" w:cs="Arial"/>
          <w:b/>
          <w:bCs/>
        </w:rPr>
        <w:t>ara el Desarrollo Integral de la Familia de Huixquilucan</w:t>
      </w:r>
      <w:r w:rsidR="009572EE" w:rsidRPr="000366BB">
        <w:rPr>
          <w:rFonts w:ascii="Palatino Linotype" w:eastAsia="Calibri" w:hAnsi="Palatino Linotype" w:cs="Arial"/>
          <w:lang w:val="es-ES"/>
        </w:rPr>
        <w:t>,</w:t>
      </w:r>
      <w:r w:rsidR="005F1362" w:rsidRPr="000366BB">
        <w:rPr>
          <w:rFonts w:ascii="Palatino Linotype" w:eastAsia="Calibri" w:hAnsi="Palatino Linotype" w:cs="Arial"/>
          <w:lang w:val="es-ES"/>
        </w:rPr>
        <w:t xml:space="preserve"> </w:t>
      </w:r>
      <w:r w:rsidR="00DB44EB" w:rsidRPr="000366BB">
        <w:rPr>
          <w:rFonts w:ascii="Palatino Linotype" w:eastAsia="Calibri" w:hAnsi="Palatino Linotype" w:cs="Arial"/>
          <w:lang w:val="es-ES"/>
        </w:rPr>
        <w:t xml:space="preserve">que </w:t>
      </w:r>
      <w:r w:rsidR="00DB44EB" w:rsidRPr="000366BB">
        <w:rPr>
          <w:rFonts w:ascii="Palatino Linotype" w:eastAsia="Times New Roman" w:hAnsi="Palatino Linotype" w:cs="Times New Roman"/>
        </w:rPr>
        <w:t xml:space="preserve">en lo subsecuente se le </w:t>
      </w:r>
      <w:r w:rsidR="0034063B" w:rsidRPr="000366BB">
        <w:rPr>
          <w:rFonts w:ascii="Palatino Linotype" w:eastAsia="Times New Roman" w:hAnsi="Palatino Linotype" w:cs="Times New Roman"/>
        </w:rPr>
        <w:t>denominará</w:t>
      </w:r>
      <w:r w:rsidR="00DB44EB" w:rsidRPr="000366BB">
        <w:rPr>
          <w:rFonts w:ascii="Palatino Linotype" w:eastAsia="Times New Roman" w:hAnsi="Palatino Linotype" w:cs="Times New Roman"/>
        </w:rPr>
        <w:t xml:space="preserve"> </w:t>
      </w:r>
      <w:r w:rsidR="005F1362" w:rsidRPr="000366BB">
        <w:rPr>
          <w:rFonts w:ascii="Palatino Linotype" w:eastAsia="Times New Roman" w:hAnsi="Palatino Linotype" w:cs="Times New Roman"/>
          <w:b/>
        </w:rPr>
        <w:t xml:space="preserve">SUJETO OBLIGADO, </w:t>
      </w:r>
      <w:r w:rsidR="005F1362" w:rsidRPr="000366BB">
        <w:rPr>
          <w:rFonts w:ascii="Palatino Linotype" w:eastAsia="Times New Roman" w:hAnsi="Palatino Linotype" w:cs="Times New Roman"/>
        </w:rPr>
        <w:t>se procede a dictar la presente resolución, con base en los siguientes:</w:t>
      </w:r>
      <w:bookmarkStart w:id="1" w:name="_Toc461555884"/>
      <w:bookmarkStart w:id="2" w:name="_Toc466371847"/>
      <w:bookmarkStart w:id="3" w:name="_Toc87456484"/>
    </w:p>
    <w:p w14:paraId="63E2A35C" w14:textId="77777777" w:rsidR="000366BB" w:rsidRDefault="000366BB" w:rsidP="000366BB">
      <w:pPr>
        <w:shd w:val="clear" w:color="auto" w:fill="FFFFFF" w:themeFill="background1"/>
        <w:spacing w:line="360" w:lineRule="auto"/>
        <w:jc w:val="both"/>
        <w:rPr>
          <w:rFonts w:ascii="Palatino Linotype" w:eastAsia="Times New Roman" w:hAnsi="Palatino Linotype" w:cs="Times New Roman"/>
        </w:rPr>
      </w:pPr>
    </w:p>
    <w:p w14:paraId="5672105D" w14:textId="469BD90D" w:rsidR="00B31E90" w:rsidRPr="000366BB" w:rsidRDefault="00662C69" w:rsidP="000366BB">
      <w:pPr>
        <w:shd w:val="clear" w:color="auto" w:fill="FFFFFF" w:themeFill="background1"/>
        <w:spacing w:line="360" w:lineRule="auto"/>
        <w:jc w:val="center"/>
        <w:rPr>
          <w:rFonts w:ascii="Palatino Linotype" w:eastAsia="Times New Roman" w:hAnsi="Palatino Linotype" w:cs="Times New Roman"/>
        </w:rPr>
      </w:pPr>
      <w:r w:rsidRPr="000366BB">
        <w:rPr>
          <w:rFonts w:ascii="Palatino Linotype" w:hAnsi="Palatino Linotype"/>
          <w:b/>
        </w:rPr>
        <w:t>A</w:t>
      </w:r>
      <w:r w:rsidR="00C967DD" w:rsidRPr="000366BB">
        <w:rPr>
          <w:rFonts w:ascii="Palatino Linotype" w:hAnsi="Palatino Linotype"/>
          <w:b/>
        </w:rPr>
        <w:t xml:space="preserve"> </w:t>
      </w:r>
      <w:r w:rsidRPr="000366BB">
        <w:rPr>
          <w:rFonts w:ascii="Palatino Linotype" w:hAnsi="Palatino Linotype"/>
          <w:b/>
        </w:rPr>
        <w:t>N</w:t>
      </w:r>
      <w:r w:rsidR="00C967DD" w:rsidRPr="000366BB">
        <w:rPr>
          <w:rFonts w:ascii="Palatino Linotype" w:hAnsi="Palatino Linotype"/>
          <w:b/>
        </w:rPr>
        <w:t xml:space="preserve"> </w:t>
      </w:r>
      <w:r w:rsidRPr="000366BB">
        <w:rPr>
          <w:rFonts w:ascii="Palatino Linotype" w:hAnsi="Palatino Linotype"/>
          <w:b/>
        </w:rPr>
        <w:t>T</w:t>
      </w:r>
      <w:r w:rsidR="00C967DD" w:rsidRPr="000366BB">
        <w:rPr>
          <w:rFonts w:ascii="Palatino Linotype" w:hAnsi="Palatino Linotype"/>
          <w:b/>
        </w:rPr>
        <w:t xml:space="preserve"> </w:t>
      </w:r>
      <w:r w:rsidRPr="000366BB">
        <w:rPr>
          <w:rFonts w:ascii="Palatino Linotype" w:hAnsi="Palatino Linotype"/>
          <w:b/>
        </w:rPr>
        <w:t>E</w:t>
      </w:r>
      <w:r w:rsidR="00C967DD" w:rsidRPr="000366BB">
        <w:rPr>
          <w:rFonts w:ascii="Palatino Linotype" w:hAnsi="Palatino Linotype"/>
          <w:b/>
        </w:rPr>
        <w:t xml:space="preserve"> </w:t>
      </w:r>
      <w:r w:rsidRPr="000366BB">
        <w:rPr>
          <w:rFonts w:ascii="Palatino Linotype" w:hAnsi="Palatino Linotype"/>
          <w:b/>
        </w:rPr>
        <w:t>C</w:t>
      </w:r>
      <w:r w:rsidR="00C967DD" w:rsidRPr="000366BB">
        <w:rPr>
          <w:rFonts w:ascii="Palatino Linotype" w:hAnsi="Palatino Linotype"/>
          <w:b/>
        </w:rPr>
        <w:t xml:space="preserve"> </w:t>
      </w:r>
      <w:r w:rsidRPr="000366BB">
        <w:rPr>
          <w:rFonts w:ascii="Palatino Linotype" w:hAnsi="Palatino Linotype"/>
          <w:b/>
        </w:rPr>
        <w:t>E</w:t>
      </w:r>
      <w:r w:rsidR="00C967DD" w:rsidRPr="000366BB">
        <w:rPr>
          <w:rFonts w:ascii="Palatino Linotype" w:hAnsi="Palatino Linotype"/>
          <w:b/>
        </w:rPr>
        <w:t xml:space="preserve"> </w:t>
      </w:r>
      <w:r w:rsidRPr="000366BB">
        <w:rPr>
          <w:rFonts w:ascii="Palatino Linotype" w:hAnsi="Palatino Linotype"/>
          <w:b/>
        </w:rPr>
        <w:t>D</w:t>
      </w:r>
      <w:r w:rsidR="00C967DD" w:rsidRPr="000366BB">
        <w:rPr>
          <w:rFonts w:ascii="Palatino Linotype" w:hAnsi="Palatino Linotype"/>
          <w:b/>
        </w:rPr>
        <w:t xml:space="preserve"> </w:t>
      </w:r>
      <w:r w:rsidRPr="000366BB">
        <w:rPr>
          <w:rFonts w:ascii="Palatino Linotype" w:hAnsi="Palatino Linotype"/>
          <w:b/>
        </w:rPr>
        <w:t>E</w:t>
      </w:r>
      <w:r w:rsidR="00C967DD" w:rsidRPr="000366BB">
        <w:rPr>
          <w:rFonts w:ascii="Palatino Linotype" w:hAnsi="Palatino Linotype"/>
          <w:b/>
        </w:rPr>
        <w:t xml:space="preserve"> </w:t>
      </w:r>
      <w:r w:rsidRPr="000366BB">
        <w:rPr>
          <w:rFonts w:ascii="Palatino Linotype" w:hAnsi="Palatino Linotype"/>
          <w:b/>
        </w:rPr>
        <w:t>N</w:t>
      </w:r>
      <w:r w:rsidR="00C967DD" w:rsidRPr="000366BB">
        <w:rPr>
          <w:rFonts w:ascii="Palatino Linotype" w:hAnsi="Palatino Linotype"/>
          <w:b/>
        </w:rPr>
        <w:t xml:space="preserve"> </w:t>
      </w:r>
      <w:r w:rsidRPr="000366BB">
        <w:rPr>
          <w:rFonts w:ascii="Palatino Linotype" w:hAnsi="Palatino Linotype"/>
          <w:b/>
        </w:rPr>
        <w:t>T</w:t>
      </w:r>
      <w:r w:rsidR="00C967DD" w:rsidRPr="000366BB">
        <w:rPr>
          <w:rFonts w:ascii="Palatino Linotype" w:hAnsi="Palatino Linotype"/>
          <w:b/>
        </w:rPr>
        <w:t xml:space="preserve"> </w:t>
      </w:r>
      <w:r w:rsidRPr="000366BB">
        <w:rPr>
          <w:rFonts w:ascii="Palatino Linotype" w:hAnsi="Palatino Linotype"/>
          <w:b/>
        </w:rPr>
        <w:t>E</w:t>
      </w:r>
      <w:r w:rsidR="00C967DD" w:rsidRPr="000366BB">
        <w:rPr>
          <w:rFonts w:ascii="Palatino Linotype" w:hAnsi="Palatino Linotype"/>
          <w:b/>
        </w:rPr>
        <w:t xml:space="preserve"> </w:t>
      </w:r>
      <w:r w:rsidRPr="000366BB">
        <w:rPr>
          <w:rFonts w:ascii="Palatino Linotype" w:hAnsi="Palatino Linotype"/>
          <w:b/>
        </w:rPr>
        <w:t>S</w:t>
      </w:r>
      <w:bookmarkEnd w:id="1"/>
      <w:bookmarkEnd w:id="2"/>
      <w:bookmarkEnd w:id="3"/>
    </w:p>
    <w:p w14:paraId="3B08A491" w14:textId="77777777" w:rsidR="00116E5E" w:rsidRPr="000366BB" w:rsidRDefault="00116E5E" w:rsidP="000366BB">
      <w:pPr>
        <w:shd w:val="clear" w:color="auto" w:fill="FFFFFF" w:themeFill="background1"/>
        <w:rPr>
          <w:lang w:eastAsia="en-US"/>
        </w:rPr>
      </w:pPr>
    </w:p>
    <w:p w14:paraId="38D9A977" w14:textId="77777777" w:rsidR="00DB44EB" w:rsidRPr="000366BB" w:rsidRDefault="00DB44EB" w:rsidP="000366BB">
      <w:pPr>
        <w:shd w:val="clear" w:color="auto" w:fill="FFFFFF" w:themeFill="background1"/>
        <w:rPr>
          <w:rFonts w:ascii="Palatino Linotype" w:hAnsi="Palatino Linotype"/>
          <w:b/>
          <w:sz w:val="28"/>
          <w:szCs w:val="28"/>
          <w:lang w:eastAsia="en-US"/>
        </w:rPr>
      </w:pPr>
      <w:r w:rsidRPr="000366BB">
        <w:rPr>
          <w:rFonts w:ascii="Palatino Linotype" w:hAnsi="Palatino Linotype"/>
          <w:b/>
          <w:sz w:val="28"/>
          <w:szCs w:val="28"/>
          <w:lang w:val="es-ES" w:eastAsia="en-US"/>
        </w:rPr>
        <w:t xml:space="preserve">I. </w:t>
      </w:r>
      <w:r w:rsidRPr="000366BB">
        <w:rPr>
          <w:rFonts w:ascii="Palatino Linotype" w:hAnsi="Palatino Linotype"/>
          <w:b/>
          <w:sz w:val="28"/>
          <w:szCs w:val="28"/>
          <w:lang w:eastAsia="en-US"/>
        </w:rPr>
        <w:t>De la Solicitud de Información</w:t>
      </w:r>
    </w:p>
    <w:p w14:paraId="6BDEE8E1" w14:textId="77777777" w:rsidR="00612E64" w:rsidRPr="000366BB" w:rsidRDefault="00612E64" w:rsidP="000366BB">
      <w:pPr>
        <w:shd w:val="clear" w:color="auto" w:fill="FFFFFF" w:themeFill="background1"/>
        <w:rPr>
          <w:rFonts w:ascii="Palatino Linotype" w:hAnsi="Palatino Linotype"/>
          <w:b/>
          <w:lang w:val="es-ES" w:eastAsia="en-US"/>
        </w:rPr>
      </w:pPr>
    </w:p>
    <w:p w14:paraId="60AA622E" w14:textId="6C6D4D40" w:rsidR="00002A15" w:rsidRPr="000366BB" w:rsidRDefault="001862C9" w:rsidP="000366BB">
      <w:pPr>
        <w:shd w:val="clear" w:color="auto" w:fill="FFFFFF" w:themeFill="background1"/>
        <w:spacing w:line="360" w:lineRule="auto"/>
        <w:jc w:val="both"/>
        <w:rPr>
          <w:rFonts w:ascii="Palatino Linotype" w:eastAsia="Times New Roman" w:hAnsi="Palatino Linotype" w:cs="Tahoma"/>
        </w:rPr>
      </w:pPr>
      <w:r w:rsidRPr="000366BB">
        <w:rPr>
          <w:rFonts w:ascii="Palatino Linotype" w:eastAsia="Times New Roman" w:hAnsi="Palatino Linotype" w:cs="Tahoma"/>
        </w:rPr>
        <w:t>El</w:t>
      </w:r>
      <w:r w:rsidR="00002A15" w:rsidRPr="000366BB">
        <w:rPr>
          <w:rFonts w:ascii="Palatino Linotype" w:eastAsia="Times New Roman" w:hAnsi="Palatino Linotype" w:cs="Tahoma"/>
        </w:rPr>
        <w:t xml:space="preserve"> </w:t>
      </w:r>
      <w:r w:rsidR="00905FD2" w:rsidRPr="000366BB">
        <w:rPr>
          <w:rFonts w:ascii="Palatino Linotype" w:eastAsia="Times New Roman" w:hAnsi="Palatino Linotype" w:cs="Tahoma"/>
        </w:rPr>
        <w:t>cinco de septiembre</w:t>
      </w:r>
      <w:r w:rsidR="00002A15" w:rsidRPr="000366BB">
        <w:rPr>
          <w:rFonts w:ascii="Palatino Linotype" w:eastAsia="Times New Roman" w:hAnsi="Palatino Linotype" w:cs="Tahoma"/>
        </w:rPr>
        <w:t xml:space="preserve"> dos mil veintidós </w:t>
      </w:r>
      <w:r w:rsidR="00002A15" w:rsidRPr="000366BB">
        <w:rPr>
          <w:rFonts w:ascii="Palatino Linotype" w:hAnsi="Palatino Linotype" w:cs="Arial"/>
          <w:b/>
        </w:rPr>
        <w:t>EL RECURRENTE</w:t>
      </w:r>
      <w:r w:rsidR="00002A15" w:rsidRPr="000366BB">
        <w:rPr>
          <w:rFonts w:ascii="Palatino Linotype" w:hAnsi="Palatino Linotype" w:cs="Arial"/>
        </w:rPr>
        <w:t xml:space="preserve"> </w:t>
      </w:r>
      <w:r w:rsidR="00002A15" w:rsidRPr="000366BB">
        <w:rPr>
          <w:rFonts w:ascii="Palatino Linotype" w:eastAsia="Times New Roman" w:hAnsi="Palatino Linotype" w:cs="Tahoma"/>
        </w:rPr>
        <w:t xml:space="preserve">presentó una solicitud de acceso a la información pública, a través del Sistema de Acceso a la Información Mexiquense (SAIMEX), </w:t>
      </w:r>
      <w:r w:rsidR="00C84B94" w:rsidRPr="000366BB">
        <w:rPr>
          <w:rFonts w:ascii="Palatino Linotype" w:eastAsia="Times New Roman" w:hAnsi="Palatino Linotype" w:cs="Tahoma"/>
        </w:rPr>
        <w:t xml:space="preserve">a la que se le asignó el número de expediente </w:t>
      </w:r>
      <w:r w:rsidR="00905FD2" w:rsidRPr="000366BB">
        <w:rPr>
          <w:rFonts w:ascii="Palatino Linotype" w:eastAsia="Times New Roman" w:hAnsi="Palatino Linotype" w:cs="Tahoma"/>
          <w:b/>
          <w:bCs/>
        </w:rPr>
        <w:t xml:space="preserve">00214/DIFHUIXQUI/IP/2022 </w:t>
      </w:r>
      <w:r w:rsidR="00002A15" w:rsidRPr="000366BB">
        <w:rPr>
          <w:rFonts w:ascii="Palatino Linotype" w:eastAsia="Times New Roman" w:hAnsi="Palatino Linotype" w:cs="Tahoma"/>
        </w:rPr>
        <w:t xml:space="preserve">ante el </w:t>
      </w:r>
      <w:r w:rsidR="00905FD2" w:rsidRPr="000366BB">
        <w:rPr>
          <w:rFonts w:ascii="Palatino Linotype" w:eastAsia="Calibri" w:hAnsi="Palatino Linotype" w:cs="Tahoma"/>
        </w:rPr>
        <w:t>Sistema Municipal Para el Desarrollo Integral de la Familia de Huixquilucan</w:t>
      </w:r>
      <w:r w:rsidR="00002A15" w:rsidRPr="000366BB">
        <w:rPr>
          <w:rFonts w:ascii="Palatino Linotype" w:eastAsia="Calibri" w:hAnsi="Palatino Linotype" w:cs="Tahoma"/>
        </w:rPr>
        <w:t xml:space="preserve">, </w:t>
      </w:r>
      <w:r w:rsidR="00002A15" w:rsidRPr="000366BB">
        <w:rPr>
          <w:rFonts w:ascii="Palatino Linotype" w:eastAsia="Times New Roman" w:hAnsi="Palatino Linotype" w:cs="Tahoma"/>
        </w:rPr>
        <w:t>lo anterior, ya que si bien</w:t>
      </w:r>
      <w:r w:rsidR="00002A15" w:rsidRPr="000366BB">
        <w:rPr>
          <w:rFonts w:ascii="Palatino Linotype" w:eastAsia="Times New Roman" w:hAnsi="Palatino Linotype" w:cs="Tahoma"/>
          <w:b/>
          <w:bCs/>
        </w:rPr>
        <w:t xml:space="preserve">, se registró el </w:t>
      </w:r>
      <w:r w:rsidR="00905FD2" w:rsidRPr="000366BB">
        <w:rPr>
          <w:rFonts w:ascii="Palatino Linotype" w:eastAsia="Times New Roman" w:hAnsi="Palatino Linotype" w:cs="Tahoma"/>
          <w:b/>
          <w:bCs/>
        </w:rPr>
        <w:t xml:space="preserve">cuatro </w:t>
      </w:r>
      <w:r w:rsidR="00002A15" w:rsidRPr="000366BB">
        <w:rPr>
          <w:rFonts w:ascii="Palatino Linotype" w:eastAsia="Times New Roman" w:hAnsi="Palatino Linotype" w:cs="Tahoma"/>
          <w:b/>
          <w:bCs/>
        </w:rPr>
        <w:t xml:space="preserve">del mismo mes y año, también lo es, que fue inhábil, de conformidad con el artículo 3°, fracción X, de la Ley de Transparencia y Acceso a la Información Pública del Estado de México y Municipios y el Calendario Oficial en Materia de </w:t>
      </w:r>
      <w:r w:rsidR="00002A15" w:rsidRPr="000366BB">
        <w:rPr>
          <w:rFonts w:ascii="Palatino Linotype" w:eastAsia="Times New Roman" w:hAnsi="Palatino Linotype" w:cs="Tahoma"/>
          <w:b/>
          <w:bCs/>
        </w:rPr>
        <w:lastRenderedPageBreak/>
        <w:t xml:space="preserve">Transparencia, Acceso a la Información Pública y Protección de Datos Personales del Estado de México y Municipios, así como de laborales del Instituto, para el año dos mil veintidós y enero dos mil veintitrés, por lo que, se tuvo por recibida el día </w:t>
      </w:r>
      <w:r w:rsidR="00905FD2" w:rsidRPr="000366BB">
        <w:rPr>
          <w:rFonts w:ascii="Palatino Linotype" w:eastAsia="Times New Roman" w:hAnsi="Palatino Linotype" w:cs="Tahoma"/>
          <w:b/>
          <w:bCs/>
        </w:rPr>
        <w:t>cinco de septiembre</w:t>
      </w:r>
      <w:r w:rsidR="00500FA6" w:rsidRPr="000366BB">
        <w:rPr>
          <w:rFonts w:ascii="Palatino Linotype" w:eastAsia="Times New Roman" w:hAnsi="Palatino Linotype" w:cs="Tahoma"/>
          <w:b/>
          <w:bCs/>
        </w:rPr>
        <w:t xml:space="preserve"> del dos mil veintidós</w:t>
      </w:r>
      <w:r w:rsidR="00002A15" w:rsidRPr="000366BB">
        <w:rPr>
          <w:rFonts w:ascii="Palatino Linotype" w:eastAsia="Times New Roman" w:hAnsi="Palatino Linotype" w:cs="Tahoma"/>
        </w:rPr>
        <w:t>, en los siguientes términos</w:t>
      </w:r>
    </w:p>
    <w:p w14:paraId="76EB7490" w14:textId="3A7AE671" w:rsidR="00B31E90" w:rsidRPr="000366BB" w:rsidRDefault="00B31E90" w:rsidP="000366BB">
      <w:pPr>
        <w:shd w:val="clear" w:color="auto" w:fill="FFFFFF" w:themeFill="background1"/>
        <w:spacing w:line="276" w:lineRule="auto"/>
        <w:ind w:right="901"/>
        <w:jc w:val="both"/>
        <w:rPr>
          <w:rFonts w:ascii="Palatino Linotype" w:hAnsi="Palatino Linotype"/>
          <w:i/>
          <w:sz w:val="22"/>
          <w:szCs w:val="22"/>
        </w:rPr>
      </w:pPr>
    </w:p>
    <w:p w14:paraId="605C5067" w14:textId="1BAF9AD2" w:rsidR="0097210F" w:rsidRPr="000366BB" w:rsidRDefault="005F1362" w:rsidP="000366BB">
      <w:pPr>
        <w:pStyle w:val="Prrafodelista"/>
        <w:shd w:val="clear" w:color="auto" w:fill="FFFFFF" w:themeFill="background1"/>
        <w:spacing w:line="276" w:lineRule="auto"/>
        <w:ind w:left="850" w:right="901"/>
        <w:jc w:val="both"/>
        <w:rPr>
          <w:rFonts w:ascii="Palatino Linotype" w:hAnsi="Palatino Linotype"/>
          <w:sz w:val="22"/>
          <w:szCs w:val="22"/>
        </w:rPr>
      </w:pPr>
      <w:r w:rsidRPr="000366BB">
        <w:rPr>
          <w:rFonts w:ascii="Palatino Linotype" w:hAnsi="Palatino Linotype"/>
          <w:i/>
          <w:sz w:val="22"/>
          <w:szCs w:val="22"/>
        </w:rPr>
        <w:t>“</w:t>
      </w:r>
      <w:r w:rsidR="005C54E7" w:rsidRPr="000366BB">
        <w:rPr>
          <w:rFonts w:ascii="Palatino Linotype" w:hAnsi="Palatino Linotype"/>
          <w:i/>
          <w:iCs/>
          <w:sz w:val="22"/>
          <w:szCs w:val="22"/>
        </w:rPr>
        <w:t xml:space="preserve">Requiero la relación de los proveedores a los que se les haya adjudicados alguna compra en el año 2022, toda su documentación técnica y legal y cuáles son los requisitos para participar en un procedimiento de </w:t>
      </w:r>
      <w:proofErr w:type="spellStart"/>
      <w:r w:rsidR="005C54E7" w:rsidRPr="000366BB">
        <w:rPr>
          <w:rFonts w:ascii="Palatino Linotype" w:hAnsi="Palatino Linotype"/>
          <w:i/>
          <w:iCs/>
          <w:sz w:val="22"/>
          <w:szCs w:val="22"/>
        </w:rPr>
        <w:t>adquisicion</w:t>
      </w:r>
      <w:proofErr w:type="spellEnd"/>
      <w:r w:rsidR="00500FA6" w:rsidRPr="000366BB">
        <w:rPr>
          <w:rFonts w:ascii="Palatino Linotype" w:hAnsi="Palatino Linotype"/>
          <w:i/>
          <w:iCs/>
          <w:sz w:val="22"/>
          <w:szCs w:val="22"/>
        </w:rPr>
        <w:t>.</w:t>
      </w:r>
      <w:r w:rsidRPr="000366BB">
        <w:rPr>
          <w:rFonts w:ascii="Palatino Linotype" w:hAnsi="Palatino Linotype"/>
          <w:i/>
          <w:sz w:val="22"/>
          <w:szCs w:val="22"/>
        </w:rPr>
        <w:t xml:space="preserve">” </w:t>
      </w:r>
      <w:r w:rsidRPr="000366BB">
        <w:rPr>
          <w:rFonts w:ascii="Palatino Linotype" w:hAnsi="Palatino Linotype"/>
          <w:sz w:val="22"/>
          <w:szCs w:val="22"/>
        </w:rPr>
        <w:t>(Sic).</w:t>
      </w:r>
    </w:p>
    <w:p w14:paraId="14BFE6A9" w14:textId="77777777" w:rsidR="00612E64" w:rsidRPr="000366BB" w:rsidRDefault="00612E64" w:rsidP="000366BB">
      <w:pPr>
        <w:shd w:val="clear" w:color="auto" w:fill="FFFFFF" w:themeFill="background1"/>
        <w:spacing w:line="276" w:lineRule="auto"/>
        <w:ind w:right="901"/>
        <w:jc w:val="both"/>
        <w:rPr>
          <w:rFonts w:ascii="Palatino Linotype" w:hAnsi="Palatino Linotype"/>
          <w:i/>
        </w:rPr>
      </w:pPr>
    </w:p>
    <w:p w14:paraId="47258009" w14:textId="77777777" w:rsidR="00612E64" w:rsidRPr="000366BB" w:rsidRDefault="00612E64" w:rsidP="000366BB">
      <w:pPr>
        <w:widowControl w:val="0"/>
        <w:shd w:val="clear" w:color="auto" w:fill="FFFFFF" w:themeFill="background1"/>
        <w:autoSpaceDE w:val="0"/>
        <w:autoSpaceDN w:val="0"/>
        <w:adjustRightInd w:val="0"/>
        <w:spacing w:line="360" w:lineRule="auto"/>
        <w:jc w:val="both"/>
        <w:rPr>
          <w:rFonts w:ascii="Palatino Linotype" w:eastAsia="Calibri" w:hAnsi="Palatino Linotype" w:cs="Arial"/>
          <w:b/>
          <w:bCs/>
          <w:lang w:val="es-ES" w:eastAsia="en-US"/>
        </w:rPr>
      </w:pPr>
      <w:r w:rsidRPr="000366BB">
        <w:rPr>
          <w:rFonts w:ascii="Palatino Linotype" w:eastAsia="Calibri" w:hAnsi="Palatino Linotype" w:cs="Arial"/>
          <w:b/>
          <w:bCs/>
          <w:lang w:val="es-ES" w:eastAsia="en-US"/>
        </w:rPr>
        <w:t xml:space="preserve">MODALIDAD DE ENTREGA: </w:t>
      </w:r>
      <w:r w:rsidRPr="000366BB">
        <w:rPr>
          <w:rFonts w:ascii="Palatino Linotype" w:eastAsia="Calibri" w:hAnsi="Palatino Linotype" w:cs="Arial"/>
          <w:lang w:val="es-ES" w:eastAsia="en-US"/>
        </w:rPr>
        <w:t>Vía</w:t>
      </w:r>
      <w:r w:rsidRPr="000366BB">
        <w:rPr>
          <w:rFonts w:ascii="Palatino Linotype" w:eastAsia="Calibri" w:hAnsi="Palatino Linotype" w:cs="Arial"/>
          <w:b/>
          <w:bCs/>
          <w:lang w:val="es-ES" w:eastAsia="en-US"/>
        </w:rPr>
        <w:t xml:space="preserve"> </w:t>
      </w:r>
      <w:r w:rsidRPr="000366BB">
        <w:rPr>
          <w:rFonts w:ascii="Palatino Linotype" w:eastAsia="Calibri" w:hAnsi="Palatino Linotype" w:cs="Arial"/>
          <w:lang w:eastAsia="en-US"/>
        </w:rPr>
        <w:t>Sistema de Acceso a la Información Mexiquense</w:t>
      </w:r>
      <w:r w:rsidRPr="000366BB">
        <w:rPr>
          <w:rFonts w:ascii="Palatino Linotype" w:eastAsia="Calibri" w:hAnsi="Palatino Linotype" w:cs="Arial"/>
          <w:b/>
          <w:bCs/>
          <w:lang w:eastAsia="en-US"/>
        </w:rPr>
        <w:t xml:space="preserve"> (SAIMEX)</w:t>
      </w:r>
      <w:r w:rsidRPr="000366BB">
        <w:rPr>
          <w:rFonts w:ascii="Palatino Linotype" w:eastAsia="Calibri" w:hAnsi="Palatino Linotype" w:cs="Arial"/>
          <w:b/>
          <w:bCs/>
          <w:lang w:val="es-ES" w:eastAsia="en-US"/>
        </w:rPr>
        <w:t>.</w:t>
      </w:r>
    </w:p>
    <w:p w14:paraId="6728928C" w14:textId="77777777" w:rsidR="00FF70EB" w:rsidRPr="000366BB" w:rsidRDefault="00FF70EB" w:rsidP="000366BB">
      <w:pPr>
        <w:widowControl w:val="0"/>
        <w:shd w:val="clear" w:color="auto" w:fill="FFFFFF" w:themeFill="background1"/>
        <w:autoSpaceDE w:val="0"/>
        <w:autoSpaceDN w:val="0"/>
        <w:adjustRightInd w:val="0"/>
        <w:spacing w:line="360" w:lineRule="auto"/>
        <w:jc w:val="both"/>
        <w:rPr>
          <w:rFonts w:ascii="Palatino Linotype" w:eastAsia="Calibri" w:hAnsi="Palatino Linotype" w:cs="Arial"/>
          <w:b/>
          <w:bCs/>
          <w:lang w:val="es-ES" w:eastAsia="en-US"/>
        </w:rPr>
      </w:pPr>
    </w:p>
    <w:p w14:paraId="2312C7DB" w14:textId="42F2F8DE" w:rsidR="00FD26CE" w:rsidRPr="000366BB" w:rsidRDefault="00FF70EB" w:rsidP="000366BB">
      <w:pPr>
        <w:widowControl w:val="0"/>
        <w:shd w:val="clear" w:color="auto" w:fill="FFFFFF" w:themeFill="background1"/>
        <w:autoSpaceDE w:val="0"/>
        <w:autoSpaceDN w:val="0"/>
        <w:adjustRightInd w:val="0"/>
        <w:spacing w:line="360" w:lineRule="auto"/>
        <w:jc w:val="both"/>
        <w:rPr>
          <w:rFonts w:ascii="Palatino Linotype" w:eastAsia="Calibri" w:hAnsi="Palatino Linotype" w:cs="Arial"/>
          <w:b/>
          <w:bCs/>
          <w:sz w:val="28"/>
          <w:szCs w:val="28"/>
          <w:lang w:val="es-ES" w:eastAsia="en-US"/>
        </w:rPr>
      </w:pPr>
      <w:r w:rsidRPr="000366BB">
        <w:rPr>
          <w:rFonts w:ascii="Palatino Linotype" w:eastAsia="Calibri" w:hAnsi="Palatino Linotype" w:cs="Arial"/>
          <w:b/>
          <w:bCs/>
          <w:sz w:val="28"/>
          <w:szCs w:val="28"/>
          <w:lang w:val="es-ES" w:eastAsia="en-US"/>
        </w:rPr>
        <w:t xml:space="preserve">II. </w:t>
      </w:r>
      <w:r w:rsidR="00057985" w:rsidRPr="000366BB">
        <w:rPr>
          <w:rFonts w:ascii="Palatino Linotype" w:eastAsia="Calibri" w:hAnsi="Palatino Linotype" w:cs="Arial"/>
          <w:b/>
          <w:bCs/>
          <w:sz w:val="28"/>
          <w:szCs w:val="28"/>
          <w:lang w:val="es-ES" w:eastAsia="en-US"/>
        </w:rPr>
        <w:t xml:space="preserve">Solicitud de </w:t>
      </w:r>
      <w:r w:rsidR="00FD26CE" w:rsidRPr="000366BB">
        <w:rPr>
          <w:rFonts w:ascii="Palatino Linotype" w:eastAsia="Calibri" w:hAnsi="Palatino Linotype" w:cs="Arial"/>
          <w:b/>
          <w:bCs/>
          <w:sz w:val="28"/>
          <w:szCs w:val="28"/>
          <w:lang w:val="es-ES" w:eastAsia="en-US"/>
        </w:rPr>
        <w:t>Aclaración</w:t>
      </w:r>
    </w:p>
    <w:p w14:paraId="436CA029" w14:textId="31F49DC0" w:rsidR="00057985" w:rsidRPr="000366BB" w:rsidRDefault="00057985" w:rsidP="000366BB">
      <w:pPr>
        <w:shd w:val="clear" w:color="auto" w:fill="FFFFFF" w:themeFill="background1"/>
        <w:spacing w:line="360" w:lineRule="auto"/>
        <w:jc w:val="both"/>
        <w:rPr>
          <w:rFonts w:ascii="Palatino Linotype" w:eastAsia="Palatino Linotype" w:hAnsi="Palatino Linotype" w:cs="Palatino Linotype"/>
        </w:rPr>
      </w:pPr>
      <w:r w:rsidRPr="000366BB">
        <w:rPr>
          <w:rFonts w:ascii="Palatino Linotype" w:eastAsia="Palatino Linotype" w:hAnsi="Palatino Linotype" w:cs="Palatino Linotype"/>
        </w:rPr>
        <w:t xml:space="preserve">Con fecha doce de septiembre de dos mil veintidós, EL SUJETO OBLIGADO solicitó aclaración a través del SAIMEX, a la solicitud de acceso a la información, de la siguiente manera: </w:t>
      </w:r>
    </w:p>
    <w:p w14:paraId="39491A77" w14:textId="77777777" w:rsidR="00057985" w:rsidRPr="000366BB" w:rsidRDefault="00057985" w:rsidP="000366BB">
      <w:pPr>
        <w:shd w:val="clear" w:color="auto" w:fill="FFFFFF" w:themeFill="background1"/>
        <w:spacing w:line="360" w:lineRule="auto"/>
        <w:jc w:val="both"/>
        <w:rPr>
          <w:rFonts w:ascii="Palatino Linotype" w:eastAsia="Palatino Linotype" w:hAnsi="Palatino Linotype" w:cs="Palatino Linotype"/>
        </w:rPr>
      </w:pPr>
    </w:p>
    <w:p w14:paraId="7E0ADAE5" w14:textId="77777777" w:rsidR="00057985" w:rsidRPr="000366BB" w:rsidRDefault="00057985" w:rsidP="000366BB">
      <w:pPr>
        <w:shd w:val="clear" w:color="auto" w:fill="FFFFFF" w:themeFill="background1"/>
        <w:spacing w:line="360" w:lineRule="auto"/>
        <w:ind w:left="907" w:right="851"/>
        <w:jc w:val="both"/>
        <w:rPr>
          <w:rFonts w:ascii="Palatino Linotype" w:eastAsia="Palatino Linotype" w:hAnsi="Palatino Linotype" w:cs="Palatino Linotype"/>
          <w:i/>
          <w:sz w:val="22"/>
          <w:szCs w:val="22"/>
        </w:rPr>
      </w:pPr>
      <w:r w:rsidRPr="000366BB">
        <w:rPr>
          <w:rFonts w:ascii="Palatino Linotype" w:eastAsia="Palatino Linotype" w:hAnsi="Palatino Linotype" w:cs="Palatino Linotype"/>
          <w:i/>
          <w:sz w:val="22"/>
          <w:szCs w:val="22"/>
        </w:rPr>
        <w:t xml:space="preserve">“Con fundamento en el </w:t>
      </w:r>
      <w:proofErr w:type="spellStart"/>
      <w:r w:rsidRPr="000366BB">
        <w:rPr>
          <w:rFonts w:ascii="Palatino Linotype" w:eastAsia="Palatino Linotype" w:hAnsi="Palatino Linotype" w:cs="Palatino Linotype"/>
          <w:i/>
          <w:sz w:val="22"/>
          <w:szCs w:val="22"/>
        </w:rPr>
        <w:t>articulo</w:t>
      </w:r>
      <w:proofErr w:type="spellEnd"/>
      <w:r w:rsidRPr="000366BB">
        <w:rPr>
          <w:rFonts w:ascii="Palatino Linotype" w:eastAsia="Palatino Linotype" w:hAnsi="Palatino Linotype" w:cs="Palatino Linotype"/>
          <w:i/>
          <w:sz w:val="22"/>
          <w:szCs w:val="22"/>
        </w:rPr>
        <w:t xml:space="preserve"> 159 de la Ley de Transparencia y Acceso a la Información Pública del Estado de México y Municipios, se le requiere para que dentro del plazo de diez días hábiles realice lo siguiente:</w:t>
      </w:r>
    </w:p>
    <w:p w14:paraId="017C6C78" w14:textId="77777777" w:rsidR="00057985" w:rsidRPr="000366BB" w:rsidRDefault="00057985" w:rsidP="000366BB">
      <w:pPr>
        <w:shd w:val="clear" w:color="auto" w:fill="FFFFFF" w:themeFill="background1"/>
        <w:spacing w:line="360" w:lineRule="auto"/>
        <w:ind w:left="907" w:right="851"/>
        <w:jc w:val="both"/>
        <w:rPr>
          <w:rFonts w:ascii="Palatino Linotype" w:eastAsia="Palatino Linotype" w:hAnsi="Palatino Linotype" w:cs="Palatino Linotype"/>
          <w:i/>
          <w:sz w:val="22"/>
          <w:szCs w:val="22"/>
        </w:rPr>
      </w:pPr>
      <w:r w:rsidRPr="000366BB">
        <w:rPr>
          <w:rFonts w:ascii="Palatino Linotype" w:eastAsia="Palatino Linotype" w:hAnsi="Palatino Linotype" w:cs="Palatino Linotype"/>
          <w:i/>
          <w:sz w:val="22"/>
          <w:szCs w:val="22"/>
        </w:rPr>
        <w:t>En atención a su solicitud de información, esta Unidad de Transparencia le solicita de la manera más atenta que indique a qué tipo de adjudicación se refiere (bienes o servicios). Lo anterior para otorgar correctamente la información que usted requiere. Sin más por el momento, quedo de usted.</w:t>
      </w:r>
    </w:p>
    <w:p w14:paraId="1D59F304" w14:textId="77777777" w:rsidR="00057985" w:rsidRPr="000366BB" w:rsidRDefault="00057985" w:rsidP="000366BB">
      <w:pPr>
        <w:shd w:val="clear" w:color="auto" w:fill="FFFFFF" w:themeFill="background1"/>
        <w:spacing w:line="360" w:lineRule="auto"/>
        <w:ind w:left="907" w:right="851"/>
        <w:jc w:val="both"/>
        <w:rPr>
          <w:rFonts w:ascii="Palatino Linotype" w:eastAsia="Palatino Linotype" w:hAnsi="Palatino Linotype" w:cs="Palatino Linotype"/>
          <w:i/>
          <w:sz w:val="22"/>
          <w:szCs w:val="22"/>
        </w:rPr>
      </w:pPr>
      <w:r w:rsidRPr="000366BB">
        <w:rPr>
          <w:rFonts w:ascii="Palatino Linotype" w:eastAsia="Palatino Linotype" w:hAnsi="Palatino Linotype" w:cs="Palatino Linotype"/>
          <w:i/>
          <w:sz w:val="22"/>
          <w:szCs w:val="22"/>
        </w:rPr>
        <w:t xml:space="preserve">En caso de que no se desahogue el requerimiento señalado dentro del plazo citado se tendrá por no presentada la solicitud de información, quedando a salvo sus </w:t>
      </w:r>
      <w:r w:rsidRPr="000366BB">
        <w:rPr>
          <w:rFonts w:ascii="Palatino Linotype" w:eastAsia="Palatino Linotype" w:hAnsi="Palatino Linotype" w:cs="Palatino Linotype"/>
          <w:i/>
          <w:sz w:val="22"/>
          <w:szCs w:val="22"/>
        </w:rPr>
        <w:lastRenderedPageBreak/>
        <w:t>derechos para volver a presentar la solicitud, lo anterior con fundamento en el artículo 159 de la Ley invocada.</w:t>
      </w:r>
    </w:p>
    <w:p w14:paraId="1ECC9582" w14:textId="77777777" w:rsidR="00057985" w:rsidRPr="000366BB" w:rsidRDefault="00057985" w:rsidP="000366BB">
      <w:pPr>
        <w:shd w:val="clear" w:color="auto" w:fill="FFFFFF" w:themeFill="background1"/>
        <w:spacing w:line="360" w:lineRule="auto"/>
        <w:ind w:left="907" w:right="851"/>
        <w:jc w:val="both"/>
        <w:rPr>
          <w:rFonts w:ascii="Palatino Linotype" w:eastAsia="Palatino Linotype" w:hAnsi="Palatino Linotype" w:cs="Palatino Linotype"/>
          <w:i/>
          <w:sz w:val="22"/>
          <w:szCs w:val="22"/>
        </w:rPr>
      </w:pPr>
      <w:r w:rsidRPr="000366BB">
        <w:rPr>
          <w:rFonts w:ascii="Palatino Linotype" w:eastAsia="Palatino Linotype" w:hAnsi="Palatino Linotype" w:cs="Palatino Linotype"/>
          <w:i/>
          <w:sz w:val="22"/>
          <w:szCs w:val="22"/>
        </w:rPr>
        <w:t>ATENTAMENTE</w:t>
      </w:r>
    </w:p>
    <w:p w14:paraId="19A29389" w14:textId="29904BEC" w:rsidR="00057985" w:rsidRPr="000366BB" w:rsidRDefault="00057985" w:rsidP="000366BB">
      <w:pPr>
        <w:shd w:val="clear" w:color="auto" w:fill="FFFFFF" w:themeFill="background1"/>
        <w:spacing w:line="360" w:lineRule="auto"/>
        <w:ind w:left="907" w:right="851"/>
        <w:jc w:val="both"/>
        <w:rPr>
          <w:rFonts w:ascii="Palatino Linotype" w:eastAsia="Palatino Linotype" w:hAnsi="Palatino Linotype" w:cs="Palatino Linotype"/>
          <w:i/>
          <w:sz w:val="22"/>
          <w:szCs w:val="22"/>
        </w:rPr>
      </w:pPr>
      <w:r w:rsidRPr="000366BB">
        <w:rPr>
          <w:rFonts w:ascii="Palatino Linotype" w:eastAsia="Palatino Linotype" w:hAnsi="Palatino Linotype" w:cs="Palatino Linotype"/>
          <w:i/>
          <w:sz w:val="22"/>
          <w:szCs w:val="22"/>
        </w:rPr>
        <w:t>LIC. FELIPE DE JESÚS RODRIGUEZ SALAZAR” (Sic)</w:t>
      </w:r>
    </w:p>
    <w:p w14:paraId="0D02BF8C" w14:textId="77777777" w:rsidR="00057985" w:rsidRPr="000366BB" w:rsidRDefault="00057985" w:rsidP="000366BB">
      <w:pPr>
        <w:shd w:val="clear" w:color="auto" w:fill="FFFFFF" w:themeFill="background1"/>
        <w:spacing w:line="360" w:lineRule="auto"/>
        <w:ind w:right="851"/>
        <w:jc w:val="both"/>
        <w:rPr>
          <w:rFonts w:ascii="Palatino Linotype" w:eastAsia="Palatino Linotype" w:hAnsi="Palatino Linotype" w:cs="Palatino Linotype"/>
          <w:i/>
          <w:sz w:val="22"/>
          <w:szCs w:val="22"/>
        </w:rPr>
      </w:pPr>
    </w:p>
    <w:p w14:paraId="343B2E97" w14:textId="52B3AD7B" w:rsidR="00057985" w:rsidRPr="000366BB" w:rsidRDefault="00057985" w:rsidP="000366BB">
      <w:pPr>
        <w:shd w:val="clear" w:color="auto" w:fill="FFFFFF" w:themeFill="background1"/>
        <w:spacing w:line="360" w:lineRule="auto"/>
        <w:jc w:val="both"/>
        <w:rPr>
          <w:rFonts w:ascii="Palatino Linotype" w:eastAsia="Palatino Linotype" w:hAnsi="Palatino Linotype" w:cs="Palatino Linotype"/>
        </w:rPr>
      </w:pPr>
      <w:r w:rsidRPr="000366BB">
        <w:rPr>
          <w:rFonts w:ascii="Palatino Linotype" w:eastAsia="Palatino Linotype" w:hAnsi="Palatino Linotype" w:cs="Palatino Linotype"/>
          <w:b/>
          <w:sz w:val="28"/>
          <w:szCs w:val="28"/>
        </w:rPr>
        <w:t xml:space="preserve">III. De la Respuesta de Aclaración: </w:t>
      </w:r>
      <w:r w:rsidRPr="000366BB">
        <w:rPr>
          <w:rFonts w:ascii="Palatino Linotype" w:eastAsia="Palatino Linotype" w:hAnsi="Palatino Linotype" w:cs="Palatino Linotype"/>
        </w:rPr>
        <w:t xml:space="preserve">Con fecha veintiséis de </w:t>
      </w:r>
      <w:r w:rsidR="0034063B" w:rsidRPr="000366BB">
        <w:rPr>
          <w:rFonts w:ascii="Palatino Linotype" w:eastAsia="Palatino Linotype" w:hAnsi="Palatino Linotype" w:cs="Palatino Linotype"/>
        </w:rPr>
        <w:t>septiembre</w:t>
      </w:r>
      <w:r w:rsidRPr="000366BB">
        <w:rPr>
          <w:rFonts w:ascii="Palatino Linotype" w:eastAsia="Palatino Linotype" w:hAnsi="Palatino Linotype" w:cs="Palatino Linotype"/>
        </w:rPr>
        <w:t xml:space="preserve"> del dos mil veintidós, el particular dio atención a la aclaración en los siguientes términos:</w:t>
      </w:r>
    </w:p>
    <w:p w14:paraId="52131BFA" w14:textId="77777777" w:rsidR="0034063B" w:rsidRPr="000366BB" w:rsidRDefault="0034063B" w:rsidP="000366BB">
      <w:pPr>
        <w:shd w:val="clear" w:color="auto" w:fill="FFFFFF" w:themeFill="background1"/>
        <w:spacing w:line="360" w:lineRule="auto"/>
        <w:jc w:val="both"/>
        <w:rPr>
          <w:rFonts w:ascii="Palatino Linotype" w:eastAsia="Palatino Linotype" w:hAnsi="Palatino Linotype" w:cs="Palatino Linotype"/>
        </w:rPr>
      </w:pPr>
    </w:p>
    <w:p w14:paraId="0EC8BC3A" w14:textId="5337B82E" w:rsidR="0034063B" w:rsidRPr="000366BB" w:rsidRDefault="00057985" w:rsidP="000366BB">
      <w:pPr>
        <w:shd w:val="clear" w:color="auto" w:fill="FFFFFF" w:themeFill="background1"/>
        <w:spacing w:line="360" w:lineRule="auto"/>
        <w:ind w:left="907" w:right="851"/>
        <w:jc w:val="both"/>
        <w:rPr>
          <w:rFonts w:ascii="Palatino Linotype" w:eastAsia="Palatino Linotype" w:hAnsi="Palatino Linotype" w:cs="Palatino Linotype"/>
          <w:i/>
          <w:sz w:val="22"/>
          <w:szCs w:val="22"/>
        </w:rPr>
      </w:pPr>
      <w:r w:rsidRPr="000366BB">
        <w:rPr>
          <w:rFonts w:ascii="Palatino Linotype" w:eastAsia="Palatino Linotype" w:hAnsi="Palatino Linotype" w:cs="Palatino Linotype"/>
          <w:i/>
          <w:sz w:val="22"/>
          <w:szCs w:val="22"/>
        </w:rPr>
        <w:t>“servicios”</w:t>
      </w:r>
      <w:r w:rsidR="0034063B" w:rsidRPr="000366BB">
        <w:rPr>
          <w:rFonts w:ascii="Palatino Linotype" w:eastAsia="Palatino Linotype" w:hAnsi="Palatino Linotype" w:cs="Palatino Linotype"/>
          <w:i/>
          <w:sz w:val="22"/>
          <w:szCs w:val="22"/>
        </w:rPr>
        <w:t xml:space="preserve"> (Sic)</w:t>
      </w:r>
    </w:p>
    <w:p w14:paraId="1FA18A4C" w14:textId="77777777" w:rsidR="00057985" w:rsidRPr="000366BB" w:rsidRDefault="00057985" w:rsidP="000366BB">
      <w:pPr>
        <w:shd w:val="clear" w:color="auto" w:fill="FFFFFF" w:themeFill="background1"/>
        <w:spacing w:line="360" w:lineRule="auto"/>
        <w:ind w:left="907" w:right="851"/>
        <w:jc w:val="both"/>
        <w:rPr>
          <w:rFonts w:ascii="Palatino Linotype" w:eastAsia="Palatino Linotype" w:hAnsi="Palatino Linotype" w:cs="Palatino Linotype"/>
          <w:i/>
          <w:sz w:val="22"/>
          <w:szCs w:val="22"/>
        </w:rPr>
      </w:pPr>
    </w:p>
    <w:p w14:paraId="500E92BD" w14:textId="13434779" w:rsidR="00FF70EB" w:rsidRPr="000366BB" w:rsidRDefault="00057985" w:rsidP="000366BB">
      <w:pPr>
        <w:widowControl w:val="0"/>
        <w:shd w:val="clear" w:color="auto" w:fill="FFFFFF" w:themeFill="background1"/>
        <w:autoSpaceDE w:val="0"/>
        <w:autoSpaceDN w:val="0"/>
        <w:adjustRightInd w:val="0"/>
        <w:spacing w:line="360" w:lineRule="auto"/>
        <w:jc w:val="both"/>
        <w:rPr>
          <w:rFonts w:ascii="Palatino Linotype" w:eastAsia="Calibri" w:hAnsi="Palatino Linotype" w:cs="Arial"/>
          <w:b/>
          <w:bCs/>
          <w:sz w:val="28"/>
          <w:szCs w:val="28"/>
          <w:lang w:val="es-ES" w:eastAsia="en-US"/>
        </w:rPr>
      </w:pPr>
      <w:r w:rsidRPr="000366BB">
        <w:rPr>
          <w:rFonts w:ascii="Palatino Linotype" w:eastAsia="Calibri" w:hAnsi="Palatino Linotype" w:cs="Arial"/>
          <w:b/>
          <w:sz w:val="28"/>
          <w:szCs w:val="28"/>
          <w:lang w:eastAsia="en-US"/>
        </w:rPr>
        <w:t xml:space="preserve">IV. </w:t>
      </w:r>
      <w:r w:rsidR="00FF70EB" w:rsidRPr="000366BB">
        <w:rPr>
          <w:rFonts w:ascii="Palatino Linotype" w:eastAsia="Calibri" w:hAnsi="Palatino Linotype" w:cs="Arial"/>
          <w:b/>
          <w:sz w:val="28"/>
          <w:szCs w:val="28"/>
          <w:lang w:eastAsia="en-US"/>
        </w:rPr>
        <w:t xml:space="preserve">Turno de requerimiento </w:t>
      </w:r>
      <w:r w:rsidR="00B23D0E" w:rsidRPr="000366BB">
        <w:rPr>
          <w:rFonts w:ascii="Palatino Linotype" w:eastAsia="Calibri" w:hAnsi="Palatino Linotype" w:cs="Arial"/>
          <w:b/>
          <w:sz w:val="28"/>
          <w:szCs w:val="28"/>
          <w:lang w:eastAsia="en-US"/>
        </w:rPr>
        <w:t xml:space="preserve">por parte </w:t>
      </w:r>
      <w:r w:rsidR="00FF70EB" w:rsidRPr="000366BB">
        <w:rPr>
          <w:rFonts w:ascii="Palatino Linotype" w:eastAsia="Calibri" w:hAnsi="Palatino Linotype" w:cs="Arial"/>
          <w:b/>
          <w:sz w:val="28"/>
          <w:szCs w:val="28"/>
          <w:lang w:eastAsia="en-US"/>
        </w:rPr>
        <w:t>del Sujeto Obligado</w:t>
      </w:r>
    </w:p>
    <w:p w14:paraId="5081B081" w14:textId="1B756FA3" w:rsidR="00707EA1" w:rsidRPr="000366BB" w:rsidRDefault="00707EA1" w:rsidP="000366BB">
      <w:pPr>
        <w:shd w:val="clear" w:color="auto" w:fill="FFFFFF" w:themeFill="background1"/>
        <w:spacing w:line="360" w:lineRule="auto"/>
        <w:jc w:val="both"/>
        <w:rPr>
          <w:rFonts w:ascii="Palatino Linotype" w:hAnsi="Palatino Linotype"/>
        </w:rPr>
      </w:pPr>
      <w:r w:rsidRPr="000366BB">
        <w:rPr>
          <w:rFonts w:ascii="Palatino Linotype" w:hAnsi="Palatino Linotype"/>
        </w:rPr>
        <w:t xml:space="preserve">En cumplimiento al artículo 162 de la Ley de Transparencia y Acceso a la Información Pública del Estado de México y Municipios, de la revisión del expediente electrónico del presente asunto, se advierte que el Titular de la Unidad de Transparencia del </w:t>
      </w:r>
      <w:r w:rsidRPr="000366BB">
        <w:rPr>
          <w:rFonts w:ascii="Palatino Linotype" w:hAnsi="Palatino Linotype"/>
          <w:b/>
        </w:rPr>
        <w:t>SUJETO OBLIGADO</w:t>
      </w:r>
      <w:r w:rsidRPr="000366BB">
        <w:rPr>
          <w:rFonts w:ascii="Palatino Linotype" w:hAnsi="Palatino Linotype"/>
        </w:rPr>
        <w:t xml:space="preserve">, turno </w:t>
      </w:r>
      <w:r w:rsidR="00B578A6" w:rsidRPr="000366BB">
        <w:rPr>
          <w:rFonts w:ascii="Palatino Linotype" w:hAnsi="Palatino Linotype"/>
        </w:rPr>
        <w:t xml:space="preserve">el </w:t>
      </w:r>
      <w:r w:rsidRPr="000366BB">
        <w:rPr>
          <w:rFonts w:ascii="Palatino Linotype" w:hAnsi="Palatino Linotype"/>
        </w:rPr>
        <w:t>requerimiento de información al servidor</w:t>
      </w:r>
      <w:r w:rsidR="00350F0D" w:rsidRPr="000366BB">
        <w:rPr>
          <w:rFonts w:ascii="Palatino Linotype" w:hAnsi="Palatino Linotype"/>
        </w:rPr>
        <w:t xml:space="preserve"> público</w:t>
      </w:r>
      <w:r w:rsidRPr="000366BB">
        <w:rPr>
          <w:rFonts w:ascii="Palatino Linotype" w:hAnsi="Palatino Linotype"/>
        </w:rPr>
        <w:t xml:space="preserve"> habilitado correspondiente para dar atención a la solitud</w:t>
      </w:r>
      <w:r w:rsidR="00BF22A9" w:rsidRPr="000366BB">
        <w:rPr>
          <w:rFonts w:ascii="Palatino Linotype" w:hAnsi="Palatino Linotype"/>
        </w:rPr>
        <w:t xml:space="preserve"> en fecha </w:t>
      </w:r>
      <w:r w:rsidR="005C54E7" w:rsidRPr="000366BB">
        <w:rPr>
          <w:rFonts w:ascii="Palatino Linotype" w:hAnsi="Palatino Linotype"/>
        </w:rPr>
        <w:t>veintiocho de septiembre</w:t>
      </w:r>
      <w:r w:rsidRPr="000366BB">
        <w:rPr>
          <w:rFonts w:ascii="Palatino Linotype" w:hAnsi="Palatino Linotype"/>
        </w:rPr>
        <w:t xml:space="preserve">, a fin de colmar </w:t>
      </w:r>
      <w:r w:rsidR="00350F0D" w:rsidRPr="000366BB">
        <w:rPr>
          <w:rFonts w:ascii="Palatino Linotype" w:hAnsi="Palatino Linotype"/>
        </w:rPr>
        <w:t>el derecho</w:t>
      </w:r>
      <w:r w:rsidRPr="000366BB">
        <w:rPr>
          <w:rFonts w:ascii="Palatino Linotype" w:hAnsi="Palatino Linotype"/>
        </w:rPr>
        <w:t xml:space="preserve"> de acceso a la información; tal y como, se aprecia en la imagen siguiente:</w:t>
      </w:r>
    </w:p>
    <w:p w14:paraId="19B35FE2" w14:textId="77777777" w:rsidR="00BF22A9" w:rsidRPr="000366BB" w:rsidRDefault="00BF22A9" w:rsidP="000366BB">
      <w:pPr>
        <w:shd w:val="clear" w:color="auto" w:fill="FFFFFF" w:themeFill="background1"/>
        <w:spacing w:line="360" w:lineRule="auto"/>
        <w:jc w:val="both"/>
        <w:rPr>
          <w:rFonts w:ascii="Palatino Linotype" w:hAnsi="Palatino Linotype"/>
        </w:rPr>
      </w:pPr>
    </w:p>
    <w:p w14:paraId="5F628410" w14:textId="08F11081" w:rsidR="00350F0D" w:rsidRPr="000366BB" w:rsidRDefault="00FD26CE" w:rsidP="000366BB">
      <w:pPr>
        <w:shd w:val="clear" w:color="auto" w:fill="FFFFFF" w:themeFill="background1"/>
        <w:spacing w:line="360" w:lineRule="auto"/>
        <w:jc w:val="both"/>
        <w:rPr>
          <w:rFonts w:ascii="Palatino Linotype" w:hAnsi="Palatino Linotype" w:cs="Arial"/>
          <w:lang w:val="es-ES"/>
        </w:rPr>
      </w:pPr>
      <w:r w:rsidRPr="000366BB">
        <w:rPr>
          <w:rFonts w:ascii="Palatino Linotype" w:hAnsi="Palatino Linotype" w:cs="Arial"/>
          <w:noProof/>
          <w:lang w:eastAsia="es-MX"/>
        </w:rPr>
        <w:drawing>
          <wp:inline distT="0" distB="0" distL="0" distR="0" wp14:anchorId="1426A2DD" wp14:editId="7E9DDB40">
            <wp:extent cx="5610225" cy="13335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0225" cy="1333500"/>
                    </a:xfrm>
                    <a:prstGeom prst="rect">
                      <a:avLst/>
                    </a:prstGeom>
                    <a:noFill/>
                    <a:ln>
                      <a:noFill/>
                    </a:ln>
                  </pic:spPr>
                </pic:pic>
              </a:graphicData>
            </a:graphic>
          </wp:inline>
        </w:drawing>
      </w:r>
    </w:p>
    <w:p w14:paraId="162D5150" w14:textId="1719B9D6" w:rsidR="00612E64" w:rsidRPr="000366BB" w:rsidRDefault="002F1E33" w:rsidP="000366BB">
      <w:pPr>
        <w:shd w:val="clear" w:color="auto" w:fill="FFFFFF" w:themeFill="background1"/>
        <w:spacing w:line="360" w:lineRule="auto"/>
        <w:jc w:val="both"/>
        <w:rPr>
          <w:rFonts w:ascii="Palatino Linotype" w:eastAsia="Calibri" w:hAnsi="Palatino Linotype" w:cs="Arial"/>
          <w:sz w:val="28"/>
          <w:szCs w:val="28"/>
          <w:lang w:val="es-ES" w:eastAsia="en-US"/>
        </w:rPr>
      </w:pPr>
      <w:r w:rsidRPr="000366BB">
        <w:rPr>
          <w:rFonts w:ascii="Palatino Linotype" w:eastAsia="Calibri" w:hAnsi="Palatino Linotype" w:cs="Arial"/>
          <w:b/>
          <w:sz w:val="28"/>
          <w:szCs w:val="28"/>
          <w:lang w:val="es-ES" w:eastAsia="en-US"/>
        </w:rPr>
        <w:lastRenderedPageBreak/>
        <w:t>V.</w:t>
      </w:r>
      <w:r w:rsidRPr="000366BB">
        <w:rPr>
          <w:rFonts w:ascii="Palatino Linotype" w:eastAsia="Calibri" w:hAnsi="Palatino Linotype" w:cs="Arial"/>
          <w:sz w:val="28"/>
          <w:szCs w:val="28"/>
          <w:lang w:val="es-ES" w:eastAsia="en-US"/>
        </w:rPr>
        <w:t xml:space="preserve"> </w:t>
      </w:r>
      <w:r w:rsidR="00612E64" w:rsidRPr="000366BB">
        <w:rPr>
          <w:rFonts w:ascii="Palatino Linotype" w:hAnsi="Palatino Linotype" w:cs="Arial"/>
          <w:b/>
          <w:sz w:val="28"/>
          <w:szCs w:val="28"/>
        </w:rPr>
        <w:t>Respuesta del Sujeto Obligado</w:t>
      </w:r>
    </w:p>
    <w:p w14:paraId="255C3CAB" w14:textId="676EC451" w:rsidR="00D51119" w:rsidRPr="000366BB" w:rsidRDefault="00FF70EB" w:rsidP="000366BB">
      <w:pPr>
        <w:widowControl w:val="0"/>
        <w:shd w:val="clear" w:color="auto" w:fill="FFFFFF" w:themeFill="background1"/>
        <w:autoSpaceDE w:val="0"/>
        <w:autoSpaceDN w:val="0"/>
        <w:adjustRightInd w:val="0"/>
        <w:spacing w:line="360" w:lineRule="auto"/>
        <w:jc w:val="both"/>
        <w:rPr>
          <w:rFonts w:ascii="Palatino Linotype" w:hAnsi="Palatino Linotype" w:cs="Segoe UI"/>
          <w:lang w:eastAsia="es-MX"/>
        </w:rPr>
      </w:pPr>
      <w:r w:rsidRPr="000366BB">
        <w:rPr>
          <w:rFonts w:ascii="Palatino Linotype" w:hAnsi="Palatino Linotype" w:cs="Arial"/>
        </w:rPr>
        <w:t>De las actuaciones que obran en </w:t>
      </w:r>
      <w:r w:rsidRPr="000366BB">
        <w:rPr>
          <w:rFonts w:ascii="Palatino Linotype" w:hAnsi="Palatino Linotype" w:cs="Arial"/>
          <w:b/>
          <w:bCs/>
        </w:rPr>
        <w:t>EL</w:t>
      </w:r>
      <w:r w:rsidR="00B23D0E" w:rsidRPr="000366BB">
        <w:rPr>
          <w:rFonts w:ascii="Palatino Linotype" w:hAnsi="Palatino Linotype" w:cs="Arial"/>
          <w:b/>
          <w:bCs/>
        </w:rPr>
        <w:t xml:space="preserve"> </w:t>
      </w:r>
      <w:r w:rsidRPr="000366BB">
        <w:rPr>
          <w:rFonts w:ascii="Palatino Linotype" w:hAnsi="Palatino Linotype" w:cs="Arial"/>
          <w:b/>
          <w:bCs/>
        </w:rPr>
        <w:t>SAIMEX</w:t>
      </w:r>
      <w:r w:rsidRPr="000366BB">
        <w:rPr>
          <w:rFonts w:ascii="Palatino Linotype" w:hAnsi="Palatino Linotype" w:cs="Arial"/>
        </w:rPr>
        <w:t>, se advierte que </w:t>
      </w:r>
      <w:r w:rsidRPr="000366BB">
        <w:rPr>
          <w:rFonts w:ascii="Palatino Linotype" w:hAnsi="Palatino Linotype" w:cs="Arial"/>
          <w:b/>
          <w:bCs/>
        </w:rPr>
        <w:t>EL SUJETO OBLIGADO</w:t>
      </w:r>
      <w:r w:rsidRPr="000366BB">
        <w:rPr>
          <w:rFonts w:ascii="Palatino Linotype" w:hAnsi="Palatino Linotype" w:cs="Arial"/>
        </w:rPr>
        <w:t> </w:t>
      </w:r>
      <w:r w:rsidR="001C18E9" w:rsidRPr="000366BB">
        <w:rPr>
          <w:rFonts w:ascii="Palatino Linotype" w:hAnsi="Palatino Linotype" w:cs="Arial"/>
        </w:rPr>
        <w:t>e</w:t>
      </w:r>
      <w:r w:rsidR="00FB0B8F" w:rsidRPr="000366BB">
        <w:rPr>
          <w:rFonts w:ascii="Palatino Linotype" w:hAnsi="Palatino Linotype" w:cs="Arial"/>
        </w:rPr>
        <w:t>l d</w:t>
      </w:r>
      <w:r w:rsidR="00057985" w:rsidRPr="000366BB">
        <w:rPr>
          <w:rFonts w:ascii="Palatino Linotype" w:hAnsi="Palatino Linotype" w:cs="Arial"/>
        </w:rPr>
        <w:t>iecisiete de octubre de dos mil veintidós,</w:t>
      </w:r>
      <w:r w:rsidR="001C18E9" w:rsidRPr="000366BB">
        <w:rPr>
          <w:rFonts w:ascii="Palatino Linotype" w:hAnsi="Palatino Linotype" w:cs="Arial"/>
        </w:rPr>
        <w:t xml:space="preserve"> </w:t>
      </w:r>
      <w:r w:rsidR="00D51119" w:rsidRPr="000366BB">
        <w:rPr>
          <w:rFonts w:ascii="Palatino Linotype" w:hAnsi="Palatino Linotype" w:cs="Segoe UI"/>
          <w:lang w:eastAsia="es-MX"/>
        </w:rPr>
        <w:t>dio respuesta a la solicitud de información en los siguientes términos:</w:t>
      </w:r>
    </w:p>
    <w:p w14:paraId="0B270CEF" w14:textId="68773F9C" w:rsidR="001C18E9" w:rsidRPr="000366BB" w:rsidRDefault="001C18E9" w:rsidP="000366BB">
      <w:pPr>
        <w:widowControl w:val="0"/>
        <w:shd w:val="clear" w:color="auto" w:fill="FFFFFF" w:themeFill="background1"/>
        <w:autoSpaceDE w:val="0"/>
        <w:autoSpaceDN w:val="0"/>
        <w:adjustRightInd w:val="0"/>
        <w:spacing w:line="360" w:lineRule="auto"/>
        <w:jc w:val="both"/>
        <w:rPr>
          <w:rFonts w:ascii="Palatino Linotype" w:hAnsi="Palatino Linotype" w:cs="Segoe UI"/>
          <w:lang w:eastAsia="es-MX"/>
        </w:rPr>
      </w:pPr>
    </w:p>
    <w:tbl>
      <w:tblPr>
        <w:tblW w:w="8940" w:type="dxa"/>
        <w:jc w:val="center"/>
        <w:tblCellSpacing w:w="0" w:type="dxa"/>
        <w:tblCellMar>
          <w:left w:w="0" w:type="dxa"/>
          <w:right w:w="0" w:type="dxa"/>
        </w:tblCellMar>
        <w:tblLook w:val="04A0" w:firstRow="1" w:lastRow="0" w:firstColumn="1" w:lastColumn="0" w:noHBand="0" w:noVBand="1"/>
      </w:tblPr>
      <w:tblGrid>
        <w:gridCol w:w="8940"/>
      </w:tblGrid>
      <w:tr w:rsidR="000366BB" w:rsidRPr="000366BB" w14:paraId="442DF2E4" w14:textId="77777777" w:rsidTr="006C04F2">
        <w:trPr>
          <w:trHeight w:val="150"/>
          <w:tblCellSpacing w:w="0" w:type="dxa"/>
          <w:jc w:val="center"/>
        </w:trPr>
        <w:tc>
          <w:tcPr>
            <w:tcW w:w="8940" w:type="dxa"/>
            <w:vAlign w:val="center"/>
            <w:hideMark/>
          </w:tcPr>
          <w:p w14:paraId="3B72F501" w14:textId="77777777" w:rsidR="001C18E9" w:rsidRPr="000366BB" w:rsidRDefault="001C18E9" w:rsidP="000366BB">
            <w:pPr>
              <w:widowControl w:val="0"/>
              <w:shd w:val="clear" w:color="auto" w:fill="FFFFFF" w:themeFill="background1"/>
              <w:autoSpaceDE w:val="0"/>
              <w:autoSpaceDN w:val="0"/>
              <w:adjustRightInd w:val="0"/>
              <w:spacing w:line="360" w:lineRule="auto"/>
              <w:jc w:val="both"/>
              <w:rPr>
                <w:rFonts w:ascii="Palatino Linotype" w:eastAsia="Times New Roman" w:hAnsi="Palatino Linotype" w:cs="Segoe UI"/>
                <w:lang w:eastAsia="es-MX"/>
              </w:rPr>
            </w:pPr>
            <w:r w:rsidRPr="000366BB">
              <w:rPr>
                <w:rFonts w:ascii="Palatino Linotype" w:eastAsia="Times New Roman" w:hAnsi="Palatino Linotype" w:cs="Segoe UI"/>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0366BB" w:rsidRPr="000366BB" w14:paraId="7819E195" w14:textId="77777777" w:rsidTr="006C04F2">
        <w:trPr>
          <w:trHeight w:val="375"/>
          <w:tblCellSpacing w:w="0" w:type="dxa"/>
          <w:jc w:val="center"/>
        </w:trPr>
        <w:tc>
          <w:tcPr>
            <w:tcW w:w="8940" w:type="dxa"/>
            <w:vAlign w:val="center"/>
            <w:hideMark/>
          </w:tcPr>
          <w:p w14:paraId="31CBF244" w14:textId="77777777" w:rsidR="001C18E9" w:rsidRPr="000366BB" w:rsidRDefault="001C18E9" w:rsidP="000366BB">
            <w:pPr>
              <w:widowControl w:val="0"/>
              <w:shd w:val="clear" w:color="auto" w:fill="FFFFFF" w:themeFill="background1"/>
              <w:autoSpaceDE w:val="0"/>
              <w:autoSpaceDN w:val="0"/>
              <w:adjustRightInd w:val="0"/>
              <w:spacing w:line="360" w:lineRule="auto"/>
              <w:jc w:val="both"/>
              <w:rPr>
                <w:rFonts w:ascii="Palatino Linotype" w:eastAsia="Times New Roman" w:hAnsi="Palatino Linotype" w:cs="Segoe UI"/>
                <w:sz w:val="22"/>
                <w:szCs w:val="22"/>
                <w:lang w:eastAsia="es-MX"/>
              </w:rPr>
            </w:pPr>
          </w:p>
        </w:tc>
      </w:tr>
      <w:tr w:rsidR="000366BB" w:rsidRPr="000366BB" w14:paraId="7ADE86BF" w14:textId="77777777" w:rsidTr="006C04F2">
        <w:trPr>
          <w:trHeight w:val="150"/>
          <w:tblCellSpacing w:w="0" w:type="dxa"/>
          <w:jc w:val="center"/>
        </w:trPr>
        <w:tc>
          <w:tcPr>
            <w:tcW w:w="8940" w:type="dxa"/>
            <w:vAlign w:val="center"/>
            <w:hideMark/>
          </w:tcPr>
          <w:p w14:paraId="6B19ED7F" w14:textId="77777777" w:rsidR="00111D83" w:rsidRPr="000366BB" w:rsidRDefault="00111D83" w:rsidP="000366BB">
            <w:pPr>
              <w:widowControl w:val="0"/>
              <w:shd w:val="clear" w:color="auto" w:fill="FFFFFF" w:themeFill="background1"/>
              <w:autoSpaceDE w:val="0"/>
              <w:autoSpaceDN w:val="0"/>
              <w:adjustRightInd w:val="0"/>
              <w:spacing w:line="360" w:lineRule="auto"/>
              <w:ind w:left="851" w:right="907"/>
              <w:jc w:val="both"/>
              <w:rPr>
                <w:rFonts w:ascii="Palatino Linotype" w:eastAsia="Times New Roman" w:hAnsi="Palatino Linotype" w:cs="Segoe UI"/>
                <w:i/>
                <w:sz w:val="22"/>
                <w:szCs w:val="22"/>
                <w:lang w:eastAsia="es-MX"/>
              </w:rPr>
            </w:pPr>
            <w:r w:rsidRPr="000366BB">
              <w:rPr>
                <w:rFonts w:ascii="Palatino Linotype" w:eastAsia="Times New Roman" w:hAnsi="Palatino Linotype" w:cs="Segoe UI"/>
                <w:i/>
                <w:sz w:val="22"/>
                <w:szCs w:val="22"/>
                <w:lang w:eastAsia="es-MX"/>
              </w:rPr>
              <w:t>Se anexa respuesta</w:t>
            </w:r>
          </w:p>
          <w:p w14:paraId="5CB9229D" w14:textId="77777777" w:rsidR="00111D83" w:rsidRPr="000366BB" w:rsidRDefault="00111D83" w:rsidP="000366BB">
            <w:pPr>
              <w:widowControl w:val="0"/>
              <w:shd w:val="clear" w:color="auto" w:fill="FFFFFF" w:themeFill="background1"/>
              <w:autoSpaceDE w:val="0"/>
              <w:autoSpaceDN w:val="0"/>
              <w:adjustRightInd w:val="0"/>
              <w:spacing w:line="360" w:lineRule="auto"/>
              <w:ind w:left="851" w:right="907"/>
              <w:jc w:val="both"/>
              <w:rPr>
                <w:rFonts w:ascii="Palatino Linotype" w:eastAsia="Times New Roman" w:hAnsi="Palatino Linotype" w:cs="Segoe UI"/>
                <w:i/>
                <w:sz w:val="22"/>
                <w:szCs w:val="22"/>
                <w:lang w:eastAsia="es-MX"/>
              </w:rPr>
            </w:pPr>
            <w:r w:rsidRPr="000366BB">
              <w:rPr>
                <w:rFonts w:ascii="Palatino Linotype" w:eastAsia="Times New Roman" w:hAnsi="Palatino Linotype" w:cs="Segoe UI"/>
                <w:i/>
                <w:sz w:val="22"/>
                <w:szCs w:val="22"/>
                <w:lang w:eastAsia="es-MX"/>
              </w:rPr>
              <w:t>ATENTAMENTE</w:t>
            </w:r>
          </w:p>
          <w:p w14:paraId="4571B614" w14:textId="77777777" w:rsidR="00111D83" w:rsidRPr="000366BB" w:rsidRDefault="00111D83" w:rsidP="000366BB">
            <w:pPr>
              <w:widowControl w:val="0"/>
              <w:shd w:val="clear" w:color="auto" w:fill="FFFFFF" w:themeFill="background1"/>
              <w:autoSpaceDE w:val="0"/>
              <w:autoSpaceDN w:val="0"/>
              <w:adjustRightInd w:val="0"/>
              <w:spacing w:line="360" w:lineRule="auto"/>
              <w:ind w:left="851" w:right="907"/>
              <w:jc w:val="both"/>
              <w:rPr>
                <w:rFonts w:ascii="Palatino Linotype" w:eastAsia="Times New Roman" w:hAnsi="Palatino Linotype" w:cs="Segoe UI"/>
                <w:i/>
                <w:sz w:val="22"/>
                <w:szCs w:val="22"/>
                <w:lang w:eastAsia="es-MX"/>
              </w:rPr>
            </w:pPr>
            <w:r w:rsidRPr="000366BB">
              <w:rPr>
                <w:rFonts w:ascii="Palatino Linotype" w:eastAsia="Times New Roman" w:hAnsi="Palatino Linotype" w:cs="Segoe UI"/>
                <w:i/>
                <w:sz w:val="22"/>
                <w:szCs w:val="22"/>
                <w:lang w:eastAsia="es-MX"/>
              </w:rPr>
              <w:t>LIC. FELIPE DE JESÚS RODRIGUEZ SALAZAR</w:t>
            </w:r>
          </w:p>
          <w:p w14:paraId="3662FD53" w14:textId="77777777" w:rsidR="00111D83" w:rsidRPr="000366BB" w:rsidRDefault="00111D83" w:rsidP="000366BB">
            <w:pPr>
              <w:widowControl w:val="0"/>
              <w:shd w:val="clear" w:color="auto" w:fill="FFFFFF" w:themeFill="background1"/>
              <w:autoSpaceDE w:val="0"/>
              <w:autoSpaceDN w:val="0"/>
              <w:adjustRightInd w:val="0"/>
              <w:spacing w:line="360" w:lineRule="auto"/>
              <w:ind w:left="851" w:right="907"/>
              <w:jc w:val="both"/>
              <w:rPr>
                <w:rFonts w:ascii="Palatino Linotype" w:eastAsia="Times New Roman" w:hAnsi="Palatino Linotype" w:cs="Segoe UI"/>
                <w:i/>
                <w:sz w:val="22"/>
                <w:szCs w:val="22"/>
                <w:lang w:eastAsia="es-MX"/>
              </w:rPr>
            </w:pPr>
            <w:r w:rsidRPr="000366BB">
              <w:rPr>
                <w:rFonts w:ascii="Palatino Linotype" w:eastAsia="Times New Roman" w:hAnsi="Palatino Linotype" w:cs="Segoe UI"/>
                <w:i/>
                <w:sz w:val="22"/>
                <w:szCs w:val="22"/>
                <w:lang w:eastAsia="es-MX"/>
              </w:rPr>
              <w:t>Responsable de la Unidad de Transparencia</w:t>
            </w:r>
          </w:p>
          <w:p w14:paraId="13F00AE4" w14:textId="0E9D2DC0" w:rsidR="001C18E9" w:rsidRPr="000366BB" w:rsidRDefault="00111D83" w:rsidP="000366BB">
            <w:pPr>
              <w:widowControl w:val="0"/>
              <w:shd w:val="clear" w:color="auto" w:fill="FFFFFF" w:themeFill="background1"/>
              <w:autoSpaceDE w:val="0"/>
              <w:autoSpaceDN w:val="0"/>
              <w:adjustRightInd w:val="0"/>
              <w:spacing w:line="360" w:lineRule="auto"/>
              <w:ind w:left="851" w:right="907"/>
              <w:jc w:val="both"/>
              <w:rPr>
                <w:rFonts w:ascii="Palatino Linotype" w:eastAsia="Times New Roman" w:hAnsi="Palatino Linotype" w:cs="Segoe UI"/>
                <w:i/>
                <w:sz w:val="22"/>
                <w:szCs w:val="22"/>
                <w:lang w:eastAsia="es-MX"/>
              </w:rPr>
            </w:pPr>
            <w:r w:rsidRPr="000366BB">
              <w:rPr>
                <w:rFonts w:ascii="Palatino Linotype" w:eastAsia="Times New Roman" w:hAnsi="Palatino Linotype" w:cs="Segoe UI"/>
                <w:i/>
                <w:sz w:val="22"/>
                <w:szCs w:val="22"/>
                <w:lang w:eastAsia="es-MX"/>
              </w:rPr>
              <w:t>Sistema Municipal Para el Desarrollo Integral de la Familia de Huixquilucan</w:t>
            </w:r>
          </w:p>
        </w:tc>
      </w:tr>
      <w:tr w:rsidR="000366BB" w:rsidRPr="000366BB" w14:paraId="3062CA1D" w14:textId="77777777" w:rsidTr="006C04F2">
        <w:trPr>
          <w:trHeight w:val="150"/>
          <w:tblCellSpacing w:w="0" w:type="dxa"/>
          <w:jc w:val="center"/>
        </w:trPr>
        <w:tc>
          <w:tcPr>
            <w:tcW w:w="8940" w:type="dxa"/>
            <w:vAlign w:val="center"/>
            <w:hideMark/>
          </w:tcPr>
          <w:p w14:paraId="14AF9E91" w14:textId="77777777" w:rsidR="001C18E9" w:rsidRPr="000366BB" w:rsidRDefault="001C18E9" w:rsidP="000366BB">
            <w:pPr>
              <w:widowControl w:val="0"/>
              <w:shd w:val="clear" w:color="auto" w:fill="FFFFFF" w:themeFill="background1"/>
              <w:autoSpaceDE w:val="0"/>
              <w:autoSpaceDN w:val="0"/>
              <w:adjustRightInd w:val="0"/>
              <w:spacing w:line="360" w:lineRule="auto"/>
              <w:ind w:left="851" w:right="907"/>
              <w:jc w:val="both"/>
              <w:rPr>
                <w:rFonts w:ascii="Palatino Linotype" w:eastAsia="Times New Roman" w:hAnsi="Palatino Linotype" w:cs="Segoe UI"/>
                <w:i/>
                <w:sz w:val="22"/>
                <w:szCs w:val="22"/>
                <w:lang w:eastAsia="es-MX"/>
              </w:rPr>
            </w:pPr>
          </w:p>
        </w:tc>
      </w:tr>
      <w:tr w:rsidR="000366BB" w:rsidRPr="000366BB" w14:paraId="1D4B7D26" w14:textId="77777777" w:rsidTr="006C04F2">
        <w:trPr>
          <w:trHeight w:val="150"/>
          <w:tblCellSpacing w:w="0" w:type="dxa"/>
          <w:jc w:val="center"/>
        </w:trPr>
        <w:tc>
          <w:tcPr>
            <w:tcW w:w="8940" w:type="dxa"/>
            <w:vAlign w:val="center"/>
            <w:hideMark/>
          </w:tcPr>
          <w:p w14:paraId="58F07F2B" w14:textId="77777777" w:rsidR="001C18E9" w:rsidRPr="000366BB" w:rsidRDefault="001C18E9" w:rsidP="000366BB">
            <w:pPr>
              <w:widowControl w:val="0"/>
              <w:shd w:val="clear" w:color="auto" w:fill="FFFFFF" w:themeFill="background1"/>
              <w:autoSpaceDE w:val="0"/>
              <w:autoSpaceDN w:val="0"/>
              <w:adjustRightInd w:val="0"/>
              <w:spacing w:line="360" w:lineRule="auto"/>
              <w:ind w:left="851" w:right="907"/>
              <w:jc w:val="both"/>
              <w:rPr>
                <w:rFonts w:ascii="Palatino Linotype" w:eastAsia="Times New Roman" w:hAnsi="Palatino Linotype" w:cs="Segoe UI"/>
                <w:i/>
                <w:sz w:val="22"/>
                <w:szCs w:val="22"/>
                <w:lang w:eastAsia="es-MX"/>
              </w:rPr>
            </w:pPr>
          </w:p>
        </w:tc>
      </w:tr>
    </w:tbl>
    <w:p w14:paraId="7818C300" w14:textId="4610387A" w:rsidR="006C04F2" w:rsidRPr="000366BB" w:rsidRDefault="006C04F2" w:rsidP="000366BB">
      <w:pPr>
        <w:shd w:val="clear" w:color="auto" w:fill="FFFFFF" w:themeFill="background1"/>
        <w:spacing w:line="360" w:lineRule="auto"/>
        <w:contextualSpacing/>
        <w:jc w:val="both"/>
        <w:rPr>
          <w:rFonts w:ascii="Palatino Linotype" w:hAnsi="Palatino Linotype" w:cs="Segoe UI"/>
          <w:lang w:eastAsia="es-MX"/>
        </w:rPr>
      </w:pPr>
      <w:r w:rsidRPr="000366BB">
        <w:rPr>
          <w:rFonts w:ascii="Palatino Linotype" w:hAnsi="Palatino Linotype" w:cs="Segoe UI"/>
          <w:b/>
          <w:lang w:eastAsia="es-MX"/>
        </w:rPr>
        <w:t xml:space="preserve">El SUJETO OBLIGADO </w:t>
      </w:r>
      <w:r w:rsidRPr="000366BB">
        <w:rPr>
          <w:rFonts w:ascii="Palatino Linotype" w:hAnsi="Palatino Linotype" w:cs="Segoe UI"/>
          <w:lang w:eastAsia="es-MX"/>
        </w:rPr>
        <w:t xml:space="preserve">adjunto a la respuesta el archivo electrónico denominado </w:t>
      </w:r>
      <w:r w:rsidR="00111D83" w:rsidRPr="000366BB">
        <w:rPr>
          <w:rFonts w:ascii="Palatino Linotype" w:hAnsi="Palatino Linotype" w:cs="Segoe UI"/>
          <w:b/>
          <w:i/>
          <w:lang w:eastAsia="es-MX"/>
        </w:rPr>
        <w:t>1 Respuesta SI 214 cobro.pdf</w:t>
      </w:r>
      <w:r w:rsidRPr="000366BB">
        <w:rPr>
          <w:rFonts w:ascii="Palatino Linotype" w:hAnsi="Palatino Linotype" w:cs="Segoe UI"/>
          <w:b/>
          <w:i/>
          <w:lang w:eastAsia="es-MX"/>
        </w:rPr>
        <w:t>,</w:t>
      </w:r>
      <w:r w:rsidRPr="000366BB">
        <w:rPr>
          <w:rFonts w:ascii="Palatino Linotype" w:hAnsi="Palatino Linotype" w:cs="Segoe UI"/>
          <w:lang w:eastAsia="es-MX"/>
        </w:rPr>
        <w:t xml:space="preserve"> mediante manifiesta lo siguiente: </w:t>
      </w:r>
    </w:p>
    <w:p w14:paraId="5E1F5152" w14:textId="775385C5" w:rsidR="00D51119" w:rsidRPr="000366BB" w:rsidRDefault="00D51119" w:rsidP="000366BB">
      <w:pPr>
        <w:shd w:val="clear" w:color="auto" w:fill="FFFFFF" w:themeFill="background1"/>
        <w:spacing w:line="360" w:lineRule="auto"/>
        <w:contextualSpacing/>
        <w:jc w:val="center"/>
        <w:rPr>
          <w:rFonts w:ascii="Palatino Linotype" w:hAnsi="Palatino Linotype" w:cs="Arial"/>
          <w:noProof/>
          <w:lang w:eastAsia="es-MX"/>
        </w:rPr>
      </w:pPr>
    </w:p>
    <w:p w14:paraId="5A3FD485" w14:textId="6C11D840" w:rsidR="00111D83" w:rsidRPr="000366BB" w:rsidRDefault="00111D83" w:rsidP="000366BB">
      <w:pPr>
        <w:shd w:val="clear" w:color="auto" w:fill="FFFFFF" w:themeFill="background1"/>
        <w:spacing w:line="360" w:lineRule="auto"/>
        <w:contextualSpacing/>
        <w:jc w:val="center"/>
        <w:rPr>
          <w:rFonts w:ascii="Palatino Linotype" w:hAnsi="Palatino Linotype" w:cs="Arial"/>
          <w:noProof/>
          <w:lang w:eastAsia="es-MX"/>
        </w:rPr>
      </w:pPr>
      <w:r w:rsidRPr="000366BB">
        <w:rPr>
          <w:rFonts w:ascii="Palatino Linotype" w:hAnsi="Palatino Linotype" w:cs="Arial"/>
          <w:noProof/>
          <w:lang w:eastAsia="es-MX"/>
        </w:rPr>
        <w:lastRenderedPageBreak/>
        <w:drawing>
          <wp:inline distT="0" distB="0" distL="0" distR="0" wp14:anchorId="0637C1DE" wp14:editId="6E1C0218">
            <wp:extent cx="5562600" cy="461962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62600" cy="4619625"/>
                    </a:xfrm>
                    <a:prstGeom prst="rect">
                      <a:avLst/>
                    </a:prstGeom>
                    <a:noFill/>
                    <a:ln>
                      <a:noFill/>
                    </a:ln>
                  </pic:spPr>
                </pic:pic>
              </a:graphicData>
            </a:graphic>
          </wp:inline>
        </w:drawing>
      </w:r>
    </w:p>
    <w:p w14:paraId="6E31402E" w14:textId="35750767" w:rsidR="00111D83" w:rsidRPr="000366BB" w:rsidRDefault="00111D83" w:rsidP="000366BB">
      <w:pPr>
        <w:shd w:val="clear" w:color="auto" w:fill="FFFFFF" w:themeFill="background1"/>
        <w:spacing w:line="360" w:lineRule="auto"/>
        <w:contextualSpacing/>
        <w:jc w:val="center"/>
        <w:rPr>
          <w:rFonts w:ascii="Palatino Linotype" w:hAnsi="Palatino Linotype" w:cs="Arial"/>
          <w:noProof/>
          <w:lang w:eastAsia="es-MX"/>
        </w:rPr>
      </w:pPr>
      <w:r w:rsidRPr="000366BB">
        <w:rPr>
          <w:rFonts w:ascii="Palatino Linotype" w:hAnsi="Palatino Linotype" w:cs="Arial"/>
          <w:noProof/>
          <w:lang w:eastAsia="es-MX"/>
        </w:rPr>
        <w:drawing>
          <wp:inline distT="0" distB="0" distL="0" distR="0" wp14:anchorId="62645D72" wp14:editId="42FB6204">
            <wp:extent cx="5276850" cy="222885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76850" cy="2228850"/>
                    </a:xfrm>
                    <a:prstGeom prst="rect">
                      <a:avLst/>
                    </a:prstGeom>
                    <a:noFill/>
                    <a:ln>
                      <a:noFill/>
                    </a:ln>
                  </pic:spPr>
                </pic:pic>
              </a:graphicData>
            </a:graphic>
          </wp:inline>
        </w:drawing>
      </w:r>
    </w:p>
    <w:p w14:paraId="44EA5941" w14:textId="77777777" w:rsidR="00111D83" w:rsidRPr="000366BB" w:rsidRDefault="00111D83" w:rsidP="000366BB">
      <w:pPr>
        <w:shd w:val="clear" w:color="auto" w:fill="FFFFFF" w:themeFill="background1"/>
        <w:spacing w:line="360" w:lineRule="auto"/>
        <w:contextualSpacing/>
        <w:jc w:val="center"/>
        <w:rPr>
          <w:rFonts w:ascii="Palatino Linotype" w:hAnsi="Palatino Linotype" w:cs="Arial"/>
          <w:noProof/>
          <w:lang w:eastAsia="es-MX"/>
        </w:rPr>
      </w:pPr>
    </w:p>
    <w:p w14:paraId="4269F8F0" w14:textId="40EBFCCF" w:rsidR="00612E64" w:rsidRPr="000366BB" w:rsidRDefault="009E3AAC" w:rsidP="000366BB">
      <w:pPr>
        <w:shd w:val="clear" w:color="auto" w:fill="FFFFFF" w:themeFill="background1"/>
        <w:spacing w:line="360" w:lineRule="auto"/>
        <w:contextualSpacing/>
        <w:jc w:val="both"/>
        <w:rPr>
          <w:rFonts w:ascii="Palatino Linotype" w:hAnsi="Palatino Linotype" w:cs="Arial"/>
          <w:sz w:val="28"/>
          <w:szCs w:val="28"/>
        </w:rPr>
      </w:pPr>
      <w:r w:rsidRPr="000366BB">
        <w:rPr>
          <w:rFonts w:ascii="Palatino Linotype" w:hAnsi="Palatino Linotype" w:cs="Arial"/>
          <w:b/>
          <w:sz w:val="28"/>
          <w:szCs w:val="28"/>
        </w:rPr>
        <w:lastRenderedPageBreak/>
        <w:t>V</w:t>
      </w:r>
      <w:r w:rsidR="00111D83" w:rsidRPr="000366BB">
        <w:rPr>
          <w:rFonts w:ascii="Palatino Linotype" w:hAnsi="Palatino Linotype" w:cs="Arial"/>
          <w:b/>
          <w:sz w:val="28"/>
          <w:szCs w:val="28"/>
        </w:rPr>
        <w:t>I</w:t>
      </w:r>
      <w:r w:rsidR="00612E64" w:rsidRPr="000366BB">
        <w:rPr>
          <w:rFonts w:ascii="Palatino Linotype" w:hAnsi="Palatino Linotype" w:cs="Arial"/>
          <w:b/>
          <w:sz w:val="28"/>
          <w:szCs w:val="28"/>
        </w:rPr>
        <w:t xml:space="preserve">. </w:t>
      </w:r>
      <w:r w:rsidR="00612E64" w:rsidRPr="000366BB">
        <w:rPr>
          <w:rFonts w:ascii="Palatino Linotype" w:hAnsi="Palatino Linotype" w:cs="Arial"/>
          <w:b/>
          <w:bCs/>
          <w:sz w:val="28"/>
          <w:szCs w:val="28"/>
        </w:rPr>
        <w:t>Del Recurso de Revisión</w:t>
      </w:r>
    </w:p>
    <w:p w14:paraId="44CF2A12" w14:textId="326D5BD1" w:rsidR="00612E64" w:rsidRPr="000366BB" w:rsidRDefault="00612E64" w:rsidP="000366BB">
      <w:pPr>
        <w:shd w:val="clear" w:color="auto" w:fill="FFFFFF" w:themeFill="background1"/>
        <w:spacing w:line="360" w:lineRule="auto"/>
        <w:jc w:val="both"/>
        <w:rPr>
          <w:rFonts w:ascii="Palatino Linotype" w:hAnsi="Palatino Linotype" w:cs="Arial"/>
        </w:rPr>
      </w:pPr>
      <w:r w:rsidRPr="000366BB">
        <w:rPr>
          <w:rFonts w:ascii="Palatino Linotype" w:hAnsi="Palatino Linotype" w:cs="Arial"/>
        </w:rPr>
        <w:t xml:space="preserve">Inconforme por </w:t>
      </w:r>
      <w:r w:rsidR="00FF79CA" w:rsidRPr="000366BB">
        <w:rPr>
          <w:rFonts w:ascii="Palatino Linotype" w:hAnsi="Palatino Linotype" w:cs="Arial"/>
        </w:rPr>
        <w:t xml:space="preserve">el pronunciamiento del </w:t>
      </w:r>
      <w:r w:rsidRPr="000366BB">
        <w:rPr>
          <w:rFonts w:ascii="Palatino Linotype" w:hAnsi="Palatino Linotype" w:cs="Arial"/>
          <w:b/>
        </w:rPr>
        <w:t>SUJETO OBLIGADO</w:t>
      </w:r>
      <w:r w:rsidRPr="000366BB">
        <w:rPr>
          <w:rFonts w:ascii="Palatino Linotype" w:hAnsi="Palatino Linotype" w:cs="Arial"/>
        </w:rPr>
        <w:t xml:space="preserve">, </w:t>
      </w:r>
      <w:bookmarkStart w:id="4" w:name="_Hlk65869348"/>
      <w:r w:rsidRPr="000366BB">
        <w:rPr>
          <w:rFonts w:ascii="Palatino Linotype" w:hAnsi="Palatino Linotype" w:cs="Arial"/>
          <w:bCs/>
        </w:rPr>
        <w:t>el</w:t>
      </w:r>
      <w:r w:rsidRPr="000366BB">
        <w:rPr>
          <w:rFonts w:ascii="Palatino Linotype" w:hAnsi="Palatino Linotype" w:cs="Arial"/>
        </w:rPr>
        <w:t xml:space="preserve"> </w:t>
      </w:r>
      <w:bookmarkStart w:id="5" w:name="_Hlk94635182"/>
      <w:bookmarkEnd w:id="4"/>
      <w:r w:rsidR="00111D83" w:rsidRPr="000366BB">
        <w:rPr>
          <w:rFonts w:ascii="Palatino Linotype" w:hAnsi="Palatino Linotype" w:cs="Arial"/>
        </w:rPr>
        <w:t xml:space="preserve">veinticuatro de octubre </w:t>
      </w:r>
      <w:r w:rsidRPr="000366BB">
        <w:rPr>
          <w:rFonts w:ascii="Palatino Linotype" w:hAnsi="Palatino Linotype" w:cs="Arial"/>
        </w:rPr>
        <w:t>de dos mil veintidós</w:t>
      </w:r>
      <w:bookmarkEnd w:id="5"/>
      <w:r w:rsidRPr="000366BB">
        <w:rPr>
          <w:rFonts w:ascii="Palatino Linotype" w:hAnsi="Palatino Linotype" w:cs="Arial"/>
        </w:rPr>
        <w:t xml:space="preserve">, </w:t>
      </w:r>
      <w:r w:rsidRPr="000366BB">
        <w:rPr>
          <w:rFonts w:ascii="Palatino Linotype" w:hAnsi="Palatino Linotype" w:cs="Arial"/>
          <w:bCs/>
        </w:rPr>
        <w:t>se</w:t>
      </w:r>
      <w:r w:rsidRPr="000366BB">
        <w:rPr>
          <w:rFonts w:ascii="Palatino Linotype" w:hAnsi="Palatino Linotype" w:cs="Arial"/>
          <w:b/>
        </w:rPr>
        <w:t xml:space="preserve"> </w:t>
      </w:r>
      <w:r w:rsidRPr="000366BB">
        <w:rPr>
          <w:rFonts w:ascii="Palatino Linotype" w:hAnsi="Palatino Linotype" w:cs="Arial"/>
        </w:rPr>
        <w:t xml:space="preserve">interpuso el Recurso de Revisión materia del presente estudio, el cual fue registrado en </w:t>
      </w:r>
      <w:r w:rsidRPr="000366BB">
        <w:rPr>
          <w:rFonts w:ascii="Palatino Linotype" w:hAnsi="Palatino Linotype" w:cs="Arial"/>
          <w:b/>
        </w:rPr>
        <w:t>EL SAIMEX</w:t>
      </w:r>
      <w:r w:rsidRPr="000366BB">
        <w:rPr>
          <w:rFonts w:ascii="Palatino Linotype" w:hAnsi="Palatino Linotype" w:cs="Arial"/>
        </w:rPr>
        <w:t xml:space="preserve"> y se le asignó el número de expediente anotado al rubro</w:t>
      </w:r>
      <w:r w:rsidRPr="000366BB">
        <w:rPr>
          <w:rFonts w:ascii="Palatino Linotype" w:hAnsi="Palatino Linotype" w:cs="Arial"/>
          <w:b/>
        </w:rPr>
        <w:t>,</w:t>
      </w:r>
      <w:r w:rsidRPr="000366BB">
        <w:rPr>
          <w:rFonts w:ascii="Palatino Linotype" w:hAnsi="Palatino Linotype" w:cs="Arial"/>
        </w:rPr>
        <w:t xml:space="preserve"> en el que señaló el particular, lo siguiente:</w:t>
      </w:r>
    </w:p>
    <w:p w14:paraId="71D9697F" w14:textId="77777777" w:rsidR="0061128A" w:rsidRPr="000366BB" w:rsidRDefault="0061128A" w:rsidP="000366BB">
      <w:pPr>
        <w:shd w:val="clear" w:color="auto" w:fill="FFFFFF" w:themeFill="background1"/>
        <w:spacing w:line="360" w:lineRule="auto"/>
        <w:jc w:val="both"/>
        <w:rPr>
          <w:rFonts w:ascii="Palatino Linotype" w:hAnsi="Palatino Linotype" w:cs="Arial"/>
        </w:rPr>
      </w:pPr>
    </w:p>
    <w:p w14:paraId="42BEFEBE" w14:textId="04B5BC01" w:rsidR="00612E64" w:rsidRPr="000366BB" w:rsidRDefault="00612E64" w:rsidP="000366BB">
      <w:pPr>
        <w:pStyle w:val="Prrafodelista"/>
        <w:numPr>
          <w:ilvl w:val="0"/>
          <w:numId w:val="19"/>
        </w:numPr>
        <w:shd w:val="clear" w:color="auto" w:fill="FFFFFF" w:themeFill="background1"/>
        <w:spacing w:line="360" w:lineRule="auto"/>
        <w:contextualSpacing w:val="0"/>
        <w:jc w:val="both"/>
        <w:rPr>
          <w:rFonts w:ascii="Palatino Linotype" w:hAnsi="Palatino Linotype" w:cs="Arial"/>
          <w:b/>
          <w:bCs/>
          <w:sz w:val="22"/>
          <w:szCs w:val="22"/>
        </w:rPr>
      </w:pPr>
      <w:r w:rsidRPr="000366BB">
        <w:rPr>
          <w:rFonts w:ascii="Palatino Linotype" w:hAnsi="Palatino Linotype" w:cs="Arial"/>
          <w:b/>
          <w:bCs/>
          <w:sz w:val="22"/>
          <w:szCs w:val="22"/>
        </w:rPr>
        <w:t xml:space="preserve">Acto impugnado: </w:t>
      </w:r>
    </w:p>
    <w:p w14:paraId="3E784D93" w14:textId="29B65F1D" w:rsidR="00612E64" w:rsidRPr="000366BB" w:rsidRDefault="00612E64" w:rsidP="000366BB">
      <w:pPr>
        <w:pStyle w:val="Prrafodelista"/>
        <w:shd w:val="clear" w:color="auto" w:fill="FFFFFF" w:themeFill="background1"/>
        <w:spacing w:line="360" w:lineRule="auto"/>
        <w:contextualSpacing w:val="0"/>
        <w:jc w:val="both"/>
        <w:rPr>
          <w:rFonts w:ascii="Palatino Linotype" w:hAnsi="Palatino Linotype" w:cs="Arial"/>
          <w:bCs/>
          <w:sz w:val="22"/>
          <w:szCs w:val="22"/>
          <w:lang w:val="es-ES"/>
        </w:rPr>
      </w:pPr>
      <w:r w:rsidRPr="000366BB">
        <w:rPr>
          <w:rFonts w:ascii="Palatino Linotype" w:hAnsi="Palatino Linotype" w:cs="Arial"/>
          <w:bCs/>
          <w:sz w:val="22"/>
          <w:szCs w:val="22"/>
          <w:lang w:val="es-ES"/>
        </w:rPr>
        <w:t>“</w:t>
      </w:r>
      <w:r w:rsidR="00111D83" w:rsidRPr="000366BB">
        <w:rPr>
          <w:rFonts w:ascii="Palatino Linotype" w:hAnsi="Palatino Linotype" w:cs="Arial"/>
          <w:bCs/>
          <w:i/>
          <w:sz w:val="22"/>
          <w:szCs w:val="22"/>
        </w:rPr>
        <w:t>La respuesta por parte del DIF</w:t>
      </w:r>
      <w:r w:rsidR="00FF79CA" w:rsidRPr="000366BB">
        <w:rPr>
          <w:rFonts w:ascii="Palatino Linotype" w:hAnsi="Palatino Linotype" w:cs="Arial"/>
          <w:bCs/>
          <w:i/>
          <w:sz w:val="22"/>
          <w:szCs w:val="22"/>
        </w:rPr>
        <w:t>.</w:t>
      </w:r>
      <w:r w:rsidRPr="000366BB">
        <w:rPr>
          <w:rFonts w:ascii="Palatino Linotype" w:hAnsi="Palatino Linotype" w:cs="Arial"/>
          <w:bCs/>
          <w:i/>
          <w:sz w:val="22"/>
          <w:szCs w:val="22"/>
          <w:lang w:val="es-ES"/>
        </w:rPr>
        <w:t>”</w:t>
      </w:r>
      <w:r w:rsidRPr="000366BB">
        <w:rPr>
          <w:rFonts w:ascii="Palatino Linotype" w:hAnsi="Palatino Linotype" w:cs="Arial"/>
          <w:bCs/>
          <w:sz w:val="22"/>
          <w:szCs w:val="22"/>
          <w:lang w:val="es-ES"/>
        </w:rPr>
        <w:t xml:space="preserve"> (</w:t>
      </w:r>
      <w:proofErr w:type="gramStart"/>
      <w:r w:rsidRPr="000366BB">
        <w:rPr>
          <w:rFonts w:ascii="Palatino Linotype" w:hAnsi="Palatino Linotype" w:cs="Arial"/>
          <w:bCs/>
          <w:sz w:val="22"/>
          <w:szCs w:val="22"/>
          <w:lang w:val="es-ES"/>
        </w:rPr>
        <w:t>sic</w:t>
      </w:r>
      <w:proofErr w:type="gramEnd"/>
      <w:r w:rsidRPr="000366BB">
        <w:rPr>
          <w:rFonts w:ascii="Palatino Linotype" w:hAnsi="Palatino Linotype" w:cs="Arial"/>
          <w:bCs/>
          <w:sz w:val="22"/>
          <w:szCs w:val="22"/>
          <w:lang w:val="es-ES"/>
        </w:rPr>
        <w:t>).</w:t>
      </w:r>
    </w:p>
    <w:p w14:paraId="7FAF7B5A" w14:textId="77777777" w:rsidR="00612E64" w:rsidRPr="000366BB" w:rsidRDefault="00612E64" w:rsidP="000366BB">
      <w:pPr>
        <w:pStyle w:val="Prrafodelista"/>
        <w:numPr>
          <w:ilvl w:val="0"/>
          <w:numId w:val="19"/>
        </w:numPr>
        <w:shd w:val="clear" w:color="auto" w:fill="FFFFFF" w:themeFill="background1"/>
        <w:spacing w:line="360" w:lineRule="auto"/>
        <w:contextualSpacing w:val="0"/>
        <w:jc w:val="both"/>
        <w:rPr>
          <w:rFonts w:ascii="Palatino Linotype" w:hAnsi="Palatino Linotype" w:cs="Arial"/>
          <w:b/>
          <w:bCs/>
          <w:sz w:val="22"/>
          <w:szCs w:val="22"/>
        </w:rPr>
      </w:pPr>
      <w:r w:rsidRPr="000366BB">
        <w:rPr>
          <w:rFonts w:ascii="Palatino Linotype" w:hAnsi="Palatino Linotype" w:cs="Arial"/>
          <w:b/>
          <w:bCs/>
          <w:sz w:val="22"/>
          <w:szCs w:val="22"/>
        </w:rPr>
        <w:t>Razones o motivos de inconformidad:</w:t>
      </w:r>
    </w:p>
    <w:p w14:paraId="3700F7D1" w14:textId="0152A16F" w:rsidR="00612E64" w:rsidRPr="000366BB" w:rsidRDefault="00612E64" w:rsidP="000366BB">
      <w:pPr>
        <w:pStyle w:val="Prrafodelista"/>
        <w:shd w:val="clear" w:color="auto" w:fill="FFFFFF" w:themeFill="background1"/>
        <w:spacing w:line="360" w:lineRule="auto"/>
        <w:contextualSpacing w:val="0"/>
        <w:jc w:val="both"/>
        <w:rPr>
          <w:rFonts w:ascii="Palatino Linotype" w:hAnsi="Palatino Linotype" w:cs="Arial"/>
          <w:bCs/>
          <w:i/>
          <w:sz w:val="22"/>
          <w:szCs w:val="22"/>
        </w:rPr>
      </w:pPr>
      <w:r w:rsidRPr="000366BB">
        <w:rPr>
          <w:rFonts w:ascii="Palatino Linotype" w:hAnsi="Palatino Linotype" w:cs="Arial"/>
          <w:bCs/>
          <w:i/>
          <w:sz w:val="22"/>
          <w:szCs w:val="22"/>
        </w:rPr>
        <w:t>“</w:t>
      </w:r>
      <w:r w:rsidR="00111D83" w:rsidRPr="000366BB">
        <w:rPr>
          <w:rFonts w:ascii="Palatino Linotype" w:hAnsi="Palatino Linotype" w:cs="Arial"/>
          <w:bCs/>
          <w:i/>
          <w:sz w:val="22"/>
          <w:szCs w:val="22"/>
        </w:rPr>
        <w:t>No me están dando la información, el cual la autoridad la deben de cargar en PDF, no la solicite en físico para que yo tenga que pagar, solicite los archivos en PDF de los proveedores y su documentación técnica y legal</w:t>
      </w:r>
      <w:r w:rsidRPr="000366BB">
        <w:rPr>
          <w:rFonts w:ascii="Palatino Linotype" w:hAnsi="Palatino Linotype" w:cs="Arial"/>
          <w:bCs/>
          <w:i/>
          <w:sz w:val="22"/>
          <w:szCs w:val="22"/>
        </w:rPr>
        <w:t>.” (Sic).</w:t>
      </w:r>
    </w:p>
    <w:p w14:paraId="7BABE60F" w14:textId="77777777" w:rsidR="00707EA1" w:rsidRPr="000366BB" w:rsidRDefault="00707EA1" w:rsidP="000366BB">
      <w:pPr>
        <w:pStyle w:val="Prrafodelista"/>
        <w:shd w:val="clear" w:color="auto" w:fill="FFFFFF" w:themeFill="background1"/>
        <w:spacing w:line="360" w:lineRule="auto"/>
        <w:contextualSpacing w:val="0"/>
        <w:jc w:val="both"/>
        <w:rPr>
          <w:rFonts w:ascii="Palatino Linotype" w:hAnsi="Palatino Linotype" w:cs="Arial"/>
          <w:bCs/>
          <w:i/>
          <w:sz w:val="22"/>
          <w:szCs w:val="22"/>
        </w:rPr>
      </w:pPr>
    </w:p>
    <w:p w14:paraId="0A1C199F" w14:textId="324BF453" w:rsidR="00612E64" w:rsidRPr="000366BB" w:rsidRDefault="00612E64" w:rsidP="000366BB">
      <w:pPr>
        <w:shd w:val="clear" w:color="auto" w:fill="FFFFFF" w:themeFill="background1"/>
        <w:spacing w:line="360" w:lineRule="auto"/>
        <w:jc w:val="both"/>
        <w:rPr>
          <w:rFonts w:ascii="Palatino Linotype" w:hAnsi="Palatino Linotype" w:cs="Arial"/>
          <w:b/>
          <w:sz w:val="28"/>
          <w:szCs w:val="28"/>
        </w:rPr>
      </w:pPr>
      <w:r w:rsidRPr="000366BB">
        <w:rPr>
          <w:rFonts w:ascii="Palatino Linotype" w:hAnsi="Palatino Linotype" w:cs="Arial"/>
          <w:b/>
          <w:sz w:val="28"/>
          <w:szCs w:val="28"/>
        </w:rPr>
        <w:t>V</w:t>
      </w:r>
      <w:r w:rsidR="00111D83" w:rsidRPr="000366BB">
        <w:rPr>
          <w:rFonts w:ascii="Palatino Linotype" w:hAnsi="Palatino Linotype" w:cs="Arial"/>
          <w:b/>
          <w:sz w:val="28"/>
          <w:szCs w:val="28"/>
        </w:rPr>
        <w:t>II</w:t>
      </w:r>
      <w:r w:rsidRPr="000366BB">
        <w:rPr>
          <w:rFonts w:ascii="Palatino Linotype" w:hAnsi="Palatino Linotype" w:cs="Arial"/>
          <w:b/>
          <w:sz w:val="28"/>
          <w:szCs w:val="28"/>
        </w:rPr>
        <w:t>. Del turno del Recurso de Revisión</w:t>
      </w:r>
    </w:p>
    <w:p w14:paraId="730F8F7F" w14:textId="4DA0A1BE" w:rsidR="00612E64" w:rsidRPr="000366BB" w:rsidRDefault="00612E64" w:rsidP="000366BB">
      <w:pPr>
        <w:shd w:val="clear" w:color="auto" w:fill="FFFFFF" w:themeFill="background1"/>
        <w:spacing w:line="360" w:lineRule="auto"/>
        <w:jc w:val="both"/>
        <w:rPr>
          <w:rFonts w:ascii="Palatino Linotype" w:hAnsi="Palatino Linotype" w:cs="Arial"/>
        </w:rPr>
      </w:pPr>
      <w:r w:rsidRPr="000366BB">
        <w:rPr>
          <w:rFonts w:ascii="Palatino Linotype" w:hAnsi="Palatino Linotype" w:cs="Arial"/>
        </w:rPr>
        <w:t xml:space="preserve">El </w:t>
      </w:r>
      <w:r w:rsidR="00111D83" w:rsidRPr="000366BB">
        <w:rPr>
          <w:rFonts w:ascii="Palatino Linotype" w:hAnsi="Palatino Linotype" w:cs="Arial"/>
        </w:rPr>
        <w:t>veinticuatro de octubre</w:t>
      </w:r>
      <w:r w:rsidRPr="000366BB">
        <w:rPr>
          <w:rFonts w:ascii="Palatino Linotype" w:hAnsi="Palatino Linotype" w:cs="Arial"/>
        </w:rPr>
        <w:t xml:space="preserve"> de dos mil veintidós, el recurso que se trata se envió electrónicamente al Instituto de </w:t>
      </w:r>
      <w:r w:rsidRPr="000366BB">
        <w:rPr>
          <w:rFonts w:ascii="Palatino Linotype" w:eastAsia="Arial Unicode MS" w:hAnsi="Palatino Linotype" w:cs="Arial"/>
        </w:rPr>
        <w:t>Transparencia</w:t>
      </w:r>
      <w:r w:rsidRPr="000366BB">
        <w:rPr>
          <w:rFonts w:ascii="Palatino Linotype" w:hAnsi="Palatino Linotype" w:cs="Arial"/>
        </w:rPr>
        <w:t xml:space="preserve">, Acceso a la Información Pública y Protección de Datos Personales del Estado de México y Municipios y con fundamento en el artículo 185, fracción I de la </w:t>
      </w:r>
      <w:r w:rsidRPr="000366BB">
        <w:rPr>
          <w:rFonts w:ascii="Palatino Linotype" w:hAnsi="Palatino Linotype"/>
        </w:rPr>
        <w:t>Ley de Transparencia y Acceso a la Información Pública del Estado de México y Municipios</w:t>
      </w:r>
      <w:r w:rsidRPr="000366BB">
        <w:rPr>
          <w:rFonts w:ascii="Palatino Linotype" w:hAnsi="Palatino Linotype" w:cs="Arial"/>
        </w:rPr>
        <w:t>, se turnó mediante el</w:t>
      </w:r>
      <w:r w:rsidRPr="000366BB">
        <w:rPr>
          <w:rFonts w:ascii="Palatino Linotype" w:eastAsia="Arial Unicode MS" w:hAnsi="Palatino Linotype" w:cs="Arial"/>
        </w:rPr>
        <w:t xml:space="preserve"> </w:t>
      </w:r>
      <w:r w:rsidRPr="000366BB">
        <w:rPr>
          <w:rFonts w:ascii="Palatino Linotype" w:eastAsia="Arial Unicode MS" w:hAnsi="Palatino Linotype" w:cs="Arial"/>
          <w:b/>
        </w:rPr>
        <w:t>SAIMEX</w:t>
      </w:r>
      <w:r w:rsidRPr="000366BB">
        <w:rPr>
          <w:rFonts w:ascii="Palatino Linotype" w:hAnsi="Palatino Linotype"/>
        </w:rPr>
        <w:t xml:space="preserve">, a la </w:t>
      </w:r>
      <w:bookmarkStart w:id="6" w:name="_Hlk96369776"/>
      <w:r w:rsidRPr="000366BB">
        <w:rPr>
          <w:rFonts w:ascii="Palatino Linotype" w:hAnsi="Palatino Linotype" w:cs="Arial"/>
          <w:b/>
          <w:bCs/>
        </w:rPr>
        <w:t xml:space="preserve">Comisionada </w:t>
      </w:r>
      <w:bookmarkEnd w:id="6"/>
      <w:r w:rsidRPr="000366BB">
        <w:rPr>
          <w:rFonts w:ascii="Palatino Linotype" w:hAnsi="Palatino Linotype" w:cs="Arial"/>
          <w:b/>
          <w:bCs/>
          <w:lang w:val="es-ES_tradnl"/>
        </w:rPr>
        <w:t>Sharon Cristina Morales Martínez</w:t>
      </w:r>
      <w:r w:rsidRPr="000366BB">
        <w:rPr>
          <w:rFonts w:ascii="Palatino Linotype" w:hAnsi="Palatino Linotype"/>
        </w:rPr>
        <w:t>,</w:t>
      </w:r>
      <w:r w:rsidRPr="000366BB">
        <w:rPr>
          <w:rFonts w:ascii="Palatino Linotype" w:hAnsi="Palatino Linotype" w:cs="Arial"/>
        </w:rPr>
        <w:t xml:space="preserve"> a efecto de decretar su admisión o desechamiento.</w:t>
      </w:r>
    </w:p>
    <w:p w14:paraId="41DC06D6" w14:textId="77777777" w:rsidR="0034063B" w:rsidRDefault="0034063B" w:rsidP="000366BB">
      <w:pPr>
        <w:shd w:val="clear" w:color="auto" w:fill="FFFFFF" w:themeFill="background1"/>
        <w:spacing w:line="360" w:lineRule="auto"/>
        <w:jc w:val="both"/>
        <w:rPr>
          <w:rFonts w:ascii="Palatino Linotype" w:hAnsi="Palatino Linotype" w:cs="Arial"/>
        </w:rPr>
      </w:pPr>
    </w:p>
    <w:p w14:paraId="08A1DFE2" w14:textId="77777777" w:rsidR="000366BB" w:rsidRDefault="000366BB" w:rsidP="000366BB">
      <w:pPr>
        <w:shd w:val="clear" w:color="auto" w:fill="FFFFFF" w:themeFill="background1"/>
        <w:spacing w:line="360" w:lineRule="auto"/>
        <w:jc w:val="both"/>
        <w:rPr>
          <w:rFonts w:ascii="Palatino Linotype" w:hAnsi="Palatino Linotype" w:cs="Arial"/>
        </w:rPr>
      </w:pPr>
    </w:p>
    <w:p w14:paraId="4516A450" w14:textId="77777777" w:rsidR="000366BB" w:rsidRPr="000366BB" w:rsidRDefault="000366BB" w:rsidP="000366BB">
      <w:pPr>
        <w:shd w:val="clear" w:color="auto" w:fill="FFFFFF" w:themeFill="background1"/>
        <w:spacing w:line="360" w:lineRule="auto"/>
        <w:jc w:val="both"/>
        <w:rPr>
          <w:rFonts w:ascii="Palatino Linotype" w:hAnsi="Palatino Linotype" w:cs="Arial"/>
        </w:rPr>
      </w:pPr>
    </w:p>
    <w:p w14:paraId="28B1C699" w14:textId="77777777" w:rsidR="00612E64" w:rsidRPr="000366BB" w:rsidRDefault="00612E64" w:rsidP="000366BB">
      <w:pPr>
        <w:shd w:val="clear" w:color="auto" w:fill="FFFFFF" w:themeFill="background1"/>
        <w:spacing w:line="360" w:lineRule="auto"/>
        <w:jc w:val="both"/>
        <w:rPr>
          <w:rFonts w:ascii="Palatino Linotype" w:hAnsi="Palatino Linotype" w:cs="Arial"/>
          <w:b/>
        </w:rPr>
      </w:pPr>
      <w:r w:rsidRPr="000366BB">
        <w:rPr>
          <w:rFonts w:ascii="Palatino Linotype" w:hAnsi="Palatino Linotype" w:cs="Arial"/>
          <w:b/>
        </w:rPr>
        <w:lastRenderedPageBreak/>
        <w:t>a) Admisión del Recurso de Revisión</w:t>
      </w:r>
    </w:p>
    <w:p w14:paraId="471C9607" w14:textId="459454BB" w:rsidR="00612E64" w:rsidRPr="000366BB" w:rsidRDefault="00612E64" w:rsidP="000366BB">
      <w:pPr>
        <w:shd w:val="clear" w:color="auto" w:fill="FFFFFF" w:themeFill="background1"/>
        <w:spacing w:line="360" w:lineRule="auto"/>
        <w:jc w:val="both"/>
        <w:rPr>
          <w:rFonts w:ascii="Palatino Linotype" w:hAnsi="Palatino Linotype" w:cs="Arial"/>
        </w:rPr>
      </w:pPr>
      <w:r w:rsidRPr="000366BB">
        <w:rPr>
          <w:rFonts w:ascii="Palatino Linotype" w:hAnsi="Palatino Linotype" w:cs="Arial"/>
        </w:rPr>
        <w:t>De las constancias del expediente electrónico del</w:t>
      </w:r>
      <w:r w:rsidRPr="000366BB">
        <w:rPr>
          <w:rFonts w:ascii="Palatino Linotype" w:hAnsi="Palatino Linotype" w:cs="Arial"/>
          <w:b/>
        </w:rPr>
        <w:t xml:space="preserve"> SAIMEX</w:t>
      </w:r>
      <w:r w:rsidRPr="000366BB">
        <w:rPr>
          <w:rFonts w:ascii="Palatino Linotype" w:hAnsi="Palatino Linotype" w:cs="Arial"/>
        </w:rPr>
        <w:t xml:space="preserve">, se advierte que en fecha </w:t>
      </w:r>
      <w:r w:rsidR="00111D83" w:rsidRPr="000366BB">
        <w:rPr>
          <w:rFonts w:ascii="Palatino Linotype" w:hAnsi="Palatino Linotype" w:cs="Arial"/>
        </w:rPr>
        <w:t>treinta y uno de octubre</w:t>
      </w:r>
      <w:r w:rsidRPr="000366BB">
        <w:rPr>
          <w:rFonts w:ascii="Palatino Linotype" w:hAnsi="Palatino Linotype" w:cs="Arial"/>
        </w:rPr>
        <w:t xml:space="preserve"> de dos mil veintidós, se acordó la admisión a trámite del Recurso de Revisión que nos ocupa; así como la integración del expediente respectivo, mismo que se puso a disposición de las partes, para que en un plazo máximo de siete días hábiles, manifestaran lo que a su derecho conviniera, a efecto de presentar pruebas y alegatos; así como para que </w:t>
      </w:r>
      <w:r w:rsidRPr="000366BB">
        <w:rPr>
          <w:rFonts w:ascii="Palatino Linotype" w:hAnsi="Palatino Linotype" w:cs="Arial"/>
          <w:b/>
        </w:rPr>
        <w:t xml:space="preserve">EL SUJETO OBLIGADO </w:t>
      </w:r>
      <w:r w:rsidRPr="000366BB">
        <w:rPr>
          <w:rFonts w:ascii="Palatino Linotype" w:hAnsi="Palatino Linotype" w:cs="Arial"/>
        </w:rPr>
        <w:t>rindiera su</w:t>
      </w:r>
      <w:r w:rsidRPr="000366BB">
        <w:rPr>
          <w:rFonts w:ascii="Palatino Linotype" w:hAnsi="Palatino Linotype" w:cs="Arial"/>
          <w:b/>
        </w:rPr>
        <w:t xml:space="preserve"> </w:t>
      </w:r>
      <w:r w:rsidRPr="000366BB">
        <w:rPr>
          <w:rFonts w:ascii="Palatino Linotype" w:hAnsi="Palatino Linotype" w:cs="Arial"/>
        </w:rPr>
        <w:t>Informe Justificado, conforme a lo dispuesto por el artículo 185, de la Ley de Transparencia y Acceso a la Información Pública del Estado de México y Municipios.</w:t>
      </w:r>
    </w:p>
    <w:p w14:paraId="4B347806" w14:textId="77777777" w:rsidR="00612E64" w:rsidRPr="000366BB" w:rsidRDefault="00612E64" w:rsidP="000366BB">
      <w:pPr>
        <w:shd w:val="clear" w:color="auto" w:fill="FFFFFF" w:themeFill="background1"/>
        <w:spacing w:line="360" w:lineRule="auto"/>
        <w:jc w:val="both"/>
        <w:rPr>
          <w:rFonts w:ascii="Palatino Linotype" w:hAnsi="Palatino Linotype" w:cs="Arial"/>
        </w:rPr>
      </w:pPr>
    </w:p>
    <w:p w14:paraId="2EB45818" w14:textId="77777777" w:rsidR="00612E64" w:rsidRPr="000366BB" w:rsidRDefault="00612E64" w:rsidP="000366BB">
      <w:pPr>
        <w:shd w:val="clear" w:color="auto" w:fill="FFFFFF" w:themeFill="background1"/>
        <w:spacing w:line="360" w:lineRule="auto"/>
        <w:jc w:val="both"/>
        <w:rPr>
          <w:rFonts w:ascii="Palatino Linotype" w:hAnsi="Palatino Linotype" w:cs="Arial"/>
          <w:b/>
        </w:rPr>
      </w:pPr>
      <w:r w:rsidRPr="000366BB">
        <w:rPr>
          <w:rFonts w:ascii="Palatino Linotype" w:hAnsi="Palatino Linotype" w:cs="Arial"/>
          <w:b/>
        </w:rPr>
        <w:t xml:space="preserve">b) </w:t>
      </w:r>
      <w:r w:rsidRPr="000366BB">
        <w:rPr>
          <w:rFonts w:ascii="Palatino Linotype" w:hAnsi="Palatino Linotype" w:cs="Arial"/>
          <w:b/>
          <w:bCs/>
        </w:rPr>
        <w:t>Informe Justificado</w:t>
      </w:r>
    </w:p>
    <w:p w14:paraId="57A46A7B" w14:textId="3A87A558" w:rsidR="00612E64" w:rsidRPr="000366BB" w:rsidRDefault="00612E64" w:rsidP="000366BB">
      <w:pPr>
        <w:shd w:val="clear" w:color="auto" w:fill="FFFFFF" w:themeFill="background1"/>
        <w:spacing w:line="360" w:lineRule="auto"/>
        <w:jc w:val="both"/>
        <w:rPr>
          <w:rFonts w:ascii="Palatino Linotype" w:hAnsi="Palatino Linotype" w:cs="Arial"/>
        </w:rPr>
      </w:pPr>
      <w:r w:rsidRPr="000366BB">
        <w:rPr>
          <w:rFonts w:ascii="Palatino Linotype" w:hAnsi="Palatino Linotype" w:cs="Arial"/>
        </w:rPr>
        <w:t>En cumplimiento a lo anterior, de las constancias del expediente electrónico que obran en el </w:t>
      </w:r>
      <w:r w:rsidRPr="000366BB">
        <w:rPr>
          <w:rFonts w:ascii="Palatino Linotype" w:hAnsi="Palatino Linotype" w:cs="Arial"/>
          <w:b/>
          <w:bCs/>
        </w:rPr>
        <w:t>SAIMEX</w:t>
      </w:r>
      <w:r w:rsidRPr="000366BB">
        <w:rPr>
          <w:rFonts w:ascii="Palatino Linotype" w:hAnsi="Palatino Linotype" w:cs="Arial"/>
        </w:rPr>
        <w:t xml:space="preserve">, del Recurso materia del presente estudio, se advierte que </w:t>
      </w:r>
      <w:r w:rsidRPr="000366BB">
        <w:rPr>
          <w:rFonts w:ascii="Palatino Linotype" w:hAnsi="Palatino Linotype" w:cs="Arial"/>
          <w:b/>
          <w:bCs/>
        </w:rPr>
        <w:t>EL SUJETO OBLIGADO</w:t>
      </w:r>
      <w:r w:rsidR="00111D83" w:rsidRPr="000366BB">
        <w:rPr>
          <w:rFonts w:ascii="Palatino Linotype" w:hAnsi="Palatino Linotype" w:cs="Arial"/>
          <w:b/>
          <w:bCs/>
        </w:rPr>
        <w:t xml:space="preserve"> no </w:t>
      </w:r>
      <w:r w:rsidR="00111D83" w:rsidRPr="000366BB">
        <w:rPr>
          <w:rFonts w:ascii="Palatino Linotype" w:hAnsi="Palatino Linotype" w:cs="Arial"/>
        </w:rPr>
        <w:t>present</w:t>
      </w:r>
      <w:r w:rsidR="00FB0B8F" w:rsidRPr="000366BB">
        <w:rPr>
          <w:rFonts w:ascii="Palatino Linotype" w:hAnsi="Palatino Linotype" w:cs="Arial"/>
        </w:rPr>
        <w:t>ó</w:t>
      </w:r>
      <w:r w:rsidRPr="000366BB">
        <w:rPr>
          <w:rFonts w:ascii="Palatino Linotype" w:hAnsi="Palatino Linotype" w:cs="Arial"/>
        </w:rPr>
        <w:t xml:space="preserve"> su </w:t>
      </w:r>
      <w:r w:rsidR="00FB0B8F" w:rsidRPr="000366BB">
        <w:rPr>
          <w:rFonts w:ascii="Palatino Linotype" w:hAnsi="Palatino Linotype" w:cs="Arial"/>
        </w:rPr>
        <w:t xml:space="preserve">correspondiente </w:t>
      </w:r>
      <w:r w:rsidRPr="000366BB">
        <w:rPr>
          <w:rFonts w:ascii="Palatino Linotype" w:hAnsi="Palatino Linotype" w:cs="Arial"/>
        </w:rPr>
        <w:t>Informe Justificado,</w:t>
      </w:r>
      <w:r w:rsidR="00FB0B8F" w:rsidRPr="000366BB">
        <w:rPr>
          <w:rFonts w:ascii="Palatino Linotype" w:hAnsi="Palatino Linotype" w:cs="Arial"/>
        </w:rPr>
        <w:t xml:space="preserve"> por lo que respecta al </w:t>
      </w:r>
      <w:r w:rsidR="00FB0B8F" w:rsidRPr="000366BB">
        <w:rPr>
          <w:rFonts w:ascii="Palatino Linotype" w:hAnsi="Palatino Linotype" w:cs="Arial"/>
          <w:b/>
        </w:rPr>
        <w:t xml:space="preserve">RECURRENTE </w:t>
      </w:r>
      <w:r w:rsidR="00FB0B8F" w:rsidRPr="000366BB">
        <w:rPr>
          <w:rFonts w:ascii="Palatino Linotype" w:hAnsi="Palatino Linotype" w:cs="Arial"/>
        </w:rPr>
        <w:t>este no realizó manifestaciones,</w:t>
      </w:r>
      <w:r w:rsidRPr="000366BB">
        <w:rPr>
          <w:rFonts w:ascii="Palatino Linotype" w:hAnsi="Palatino Linotype" w:cs="Arial"/>
        </w:rPr>
        <w:t xml:space="preserve"> como se desprende en la imagen que se anexa a continuación:</w:t>
      </w:r>
    </w:p>
    <w:p w14:paraId="523D886F" w14:textId="77777777" w:rsidR="008B2F8B" w:rsidRPr="000366BB" w:rsidRDefault="008B2F8B" w:rsidP="000366BB">
      <w:pPr>
        <w:shd w:val="clear" w:color="auto" w:fill="FFFFFF" w:themeFill="background1"/>
        <w:spacing w:line="360" w:lineRule="auto"/>
        <w:jc w:val="both"/>
        <w:rPr>
          <w:rFonts w:ascii="Palatino Linotype" w:hAnsi="Palatino Linotype" w:cs="Arial"/>
        </w:rPr>
      </w:pPr>
    </w:p>
    <w:p w14:paraId="31B532DB" w14:textId="422856AC" w:rsidR="00645F79" w:rsidRPr="000366BB" w:rsidRDefault="00111D83" w:rsidP="000366BB">
      <w:pPr>
        <w:shd w:val="clear" w:color="auto" w:fill="FFFFFF" w:themeFill="background1"/>
        <w:spacing w:line="360" w:lineRule="auto"/>
        <w:jc w:val="both"/>
        <w:rPr>
          <w:rFonts w:ascii="Palatino Linotype" w:hAnsi="Palatino Linotype" w:cs="Arial"/>
          <w:noProof/>
          <w:lang w:eastAsia="es-MX"/>
        </w:rPr>
      </w:pPr>
      <w:r w:rsidRPr="000366BB">
        <w:rPr>
          <w:rFonts w:ascii="Palatino Linotype" w:hAnsi="Palatino Linotype" w:cs="Arial"/>
          <w:noProof/>
          <w:lang w:eastAsia="es-MX"/>
        </w:rPr>
        <w:drawing>
          <wp:inline distT="0" distB="0" distL="0" distR="0" wp14:anchorId="08995710" wp14:editId="2A0BCDCE">
            <wp:extent cx="5610225" cy="1657350"/>
            <wp:effectExtent l="0" t="0" r="952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0225" cy="1657350"/>
                    </a:xfrm>
                    <a:prstGeom prst="rect">
                      <a:avLst/>
                    </a:prstGeom>
                    <a:noFill/>
                    <a:ln>
                      <a:noFill/>
                    </a:ln>
                  </pic:spPr>
                </pic:pic>
              </a:graphicData>
            </a:graphic>
          </wp:inline>
        </w:drawing>
      </w:r>
    </w:p>
    <w:p w14:paraId="73F8ABD6" w14:textId="624C9405" w:rsidR="00645F79" w:rsidRPr="000366BB" w:rsidRDefault="00526061" w:rsidP="000366BB">
      <w:pPr>
        <w:shd w:val="clear" w:color="auto" w:fill="FFFFFF" w:themeFill="background1"/>
        <w:spacing w:line="360" w:lineRule="auto"/>
        <w:jc w:val="both"/>
        <w:rPr>
          <w:rFonts w:ascii="Palatino Linotype" w:hAnsi="Palatino Linotype" w:cs="Arial"/>
          <w:b/>
          <w:sz w:val="26"/>
          <w:szCs w:val="26"/>
        </w:rPr>
      </w:pPr>
      <w:bookmarkStart w:id="7" w:name="_Hlk97138918"/>
      <w:r w:rsidRPr="000366BB">
        <w:rPr>
          <w:rFonts w:ascii="Palatino Linotype" w:hAnsi="Palatino Linotype" w:cs="Arial"/>
          <w:b/>
          <w:bCs/>
          <w:sz w:val="26"/>
          <w:szCs w:val="26"/>
        </w:rPr>
        <w:lastRenderedPageBreak/>
        <w:t xml:space="preserve">c) </w:t>
      </w:r>
      <w:bookmarkEnd w:id="7"/>
      <w:r w:rsidR="00645F79" w:rsidRPr="000366BB">
        <w:rPr>
          <w:rFonts w:ascii="Palatino Linotype" w:hAnsi="Palatino Linotype" w:cs="Arial"/>
          <w:b/>
          <w:sz w:val="26"/>
          <w:szCs w:val="26"/>
        </w:rPr>
        <w:t>De ampliación plazo para resolver</w:t>
      </w:r>
    </w:p>
    <w:p w14:paraId="74DCFF2A" w14:textId="1C160F52" w:rsidR="00355DF5" w:rsidRPr="000366BB" w:rsidRDefault="00355DF5" w:rsidP="000366BB">
      <w:pPr>
        <w:shd w:val="clear" w:color="auto" w:fill="FFFFFF" w:themeFill="background1"/>
        <w:spacing w:line="360" w:lineRule="auto"/>
        <w:jc w:val="both"/>
        <w:rPr>
          <w:rFonts w:ascii="Palatino Linotype" w:hAnsi="Palatino Linotype" w:cs="Arial"/>
          <w:lang w:eastAsia="es-MX"/>
        </w:rPr>
      </w:pPr>
      <w:r w:rsidRPr="000366BB">
        <w:rPr>
          <w:rFonts w:ascii="Palatino Linotype" w:hAnsi="Palatino Linotype" w:cs="Arial"/>
          <w:lang w:eastAsia="es-MX"/>
        </w:rPr>
        <w:t xml:space="preserve">El </w:t>
      </w:r>
      <w:r w:rsidR="004B70B1" w:rsidRPr="000366BB">
        <w:rPr>
          <w:rFonts w:ascii="Palatino Linotype" w:hAnsi="Palatino Linotype" w:cs="Arial"/>
          <w:b/>
        </w:rPr>
        <w:t>veinte de diciembre</w:t>
      </w:r>
      <w:r w:rsidRPr="000366BB">
        <w:rPr>
          <w:rFonts w:ascii="Palatino Linotype" w:hAnsi="Palatino Linotype" w:cs="Arial"/>
          <w:b/>
        </w:rPr>
        <w:t xml:space="preserve"> </w:t>
      </w:r>
      <w:r w:rsidRPr="000366BB">
        <w:rPr>
          <w:rFonts w:ascii="Palatino Linotype" w:hAnsi="Palatino Linotype" w:cs="Arial"/>
          <w:b/>
          <w:lang w:eastAsia="es-MX"/>
        </w:rPr>
        <w:t>de dos mil veintidós</w:t>
      </w:r>
      <w:r w:rsidRPr="000366BB">
        <w:rPr>
          <w:rFonts w:ascii="Palatino Linotype" w:hAnsi="Palatino Linotype" w:cs="Arial"/>
          <w:lang w:eastAsia="es-MX"/>
        </w:rPr>
        <w:t xml:space="preserve">, se notificó a las partes el Acuerdo de ampliación del plazo para resolver </w:t>
      </w:r>
      <w:r w:rsidRPr="000366BB">
        <w:rPr>
          <w:rFonts w:ascii="Palatino Linotype" w:hAnsi="Palatino Linotype" w:cs="Arial"/>
          <w:lang w:val="es-419" w:eastAsia="es-MX"/>
        </w:rPr>
        <w:t>los</w:t>
      </w:r>
      <w:r w:rsidRPr="000366BB">
        <w:rPr>
          <w:rFonts w:ascii="Palatino Linotype" w:hAnsi="Palatino Linotype" w:cs="Arial"/>
          <w:lang w:eastAsia="es-MX"/>
        </w:rPr>
        <w:t xml:space="preserve"> Recursos de Revisión </w:t>
      </w:r>
      <w:r w:rsidRPr="000366BB">
        <w:rPr>
          <w:rFonts w:ascii="Palatino Linotype" w:hAnsi="Palatino Linotype" w:cs="Arial"/>
          <w:lang w:val="es-419" w:eastAsia="es-MX"/>
        </w:rPr>
        <w:t>en estudio</w:t>
      </w:r>
      <w:r w:rsidRPr="000366BB">
        <w:rPr>
          <w:rFonts w:ascii="Palatino Linotype" w:hAnsi="Palatino Linotype" w:cs="Arial"/>
          <w:lang w:eastAsia="es-MX"/>
        </w:rPr>
        <w:t>, por un periodo de hasta quince días hábiles, de conformidad con el artículo 181, tercer párrafo de la Ley de Transparencia y Acceso a la Información Pública del Estado de México y Municipios.</w:t>
      </w:r>
    </w:p>
    <w:p w14:paraId="304C1025" w14:textId="77777777" w:rsidR="00D155DE" w:rsidRPr="000366BB" w:rsidRDefault="00D155DE" w:rsidP="000366BB">
      <w:pPr>
        <w:shd w:val="clear" w:color="auto" w:fill="FFFFFF" w:themeFill="background1"/>
        <w:spacing w:line="360" w:lineRule="auto"/>
        <w:jc w:val="both"/>
        <w:rPr>
          <w:rFonts w:ascii="Palatino Linotype" w:hAnsi="Palatino Linotype" w:cs="Arial"/>
          <w:lang w:eastAsia="es-MX"/>
        </w:rPr>
      </w:pPr>
    </w:p>
    <w:p w14:paraId="2CC8F9CC" w14:textId="77777777" w:rsidR="00D155DE" w:rsidRPr="000366BB" w:rsidRDefault="00D155DE" w:rsidP="000366BB">
      <w:pPr>
        <w:shd w:val="clear" w:color="auto" w:fill="FFFFFF" w:themeFill="background1"/>
        <w:tabs>
          <w:tab w:val="left" w:pos="709"/>
        </w:tabs>
        <w:spacing w:line="360" w:lineRule="auto"/>
        <w:jc w:val="both"/>
        <w:rPr>
          <w:rFonts w:ascii="Palatino Linotype" w:hAnsi="Palatino Linotype" w:cs="Times New Roman"/>
        </w:rPr>
      </w:pPr>
      <w:r w:rsidRPr="000366BB">
        <w:rPr>
          <w:rFonts w:ascii="Palatino Linotype" w:hAnsi="Palatino Linotype" w:cs="Times New Roman"/>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3523E30C" w14:textId="77777777" w:rsidR="00D155DE" w:rsidRPr="000366BB" w:rsidRDefault="00D155DE" w:rsidP="000366BB">
      <w:pPr>
        <w:shd w:val="clear" w:color="auto" w:fill="FFFFFF" w:themeFill="background1"/>
        <w:tabs>
          <w:tab w:val="left" w:pos="709"/>
        </w:tabs>
        <w:spacing w:line="360" w:lineRule="auto"/>
        <w:jc w:val="both"/>
        <w:rPr>
          <w:rFonts w:ascii="Palatino Linotype" w:hAnsi="Palatino Linotype" w:cs="Times New Roman"/>
        </w:rPr>
      </w:pPr>
    </w:p>
    <w:p w14:paraId="3CCA1854" w14:textId="77777777" w:rsidR="00D155DE" w:rsidRPr="000366BB" w:rsidRDefault="00D155DE" w:rsidP="000366BB">
      <w:pPr>
        <w:shd w:val="clear" w:color="auto" w:fill="FFFFFF" w:themeFill="background1"/>
        <w:tabs>
          <w:tab w:val="left" w:pos="709"/>
        </w:tabs>
        <w:spacing w:line="360" w:lineRule="auto"/>
        <w:jc w:val="both"/>
        <w:rPr>
          <w:rFonts w:ascii="Palatino Linotype" w:hAnsi="Palatino Linotype" w:cs="Times New Roman"/>
        </w:rPr>
      </w:pPr>
      <w:r w:rsidRPr="000366BB">
        <w:rPr>
          <w:rFonts w:ascii="Palatino Linotype" w:hAnsi="Palatino Linotype" w:cs="Times New Roman"/>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3014279B" w14:textId="77777777" w:rsidR="00D155DE" w:rsidRPr="000366BB" w:rsidRDefault="00D155DE" w:rsidP="000366BB">
      <w:pPr>
        <w:shd w:val="clear" w:color="auto" w:fill="FFFFFF" w:themeFill="background1"/>
        <w:tabs>
          <w:tab w:val="left" w:pos="709"/>
        </w:tabs>
        <w:spacing w:line="360" w:lineRule="auto"/>
        <w:jc w:val="both"/>
        <w:rPr>
          <w:rFonts w:ascii="Palatino Linotype" w:hAnsi="Palatino Linotype" w:cs="Times New Roman"/>
        </w:rPr>
      </w:pPr>
    </w:p>
    <w:p w14:paraId="10403E07" w14:textId="77777777" w:rsidR="00D155DE" w:rsidRPr="000366BB" w:rsidRDefault="00D155DE" w:rsidP="000366BB">
      <w:pPr>
        <w:shd w:val="clear" w:color="auto" w:fill="FFFFFF" w:themeFill="background1"/>
        <w:tabs>
          <w:tab w:val="left" w:pos="709"/>
        </w:tabs>
        <w:spacing w:line="360" w:lineRule="auto"/>
        <w:jc w:val="both"/>
        <w:rPr>
          <w:rFonts w:ascii="Palatino Linotype" w:hAnsi="Palatino Linotype" w:cs="Times New Roman"/>
        </w:rPr>
      </w:pPr>
      <w:r w:rsidRPr="000366BB">
        <w:rPr>
          <w:rFonts w:ascii="Palatino Linotype" w:hAnsi="Palatino Linotype" w:cs="Times New Roman"/>
        </w:rPr>
        <w:t xml:space="preserve">Así, en términos de lo que establecen los artículos 8.1 y 25 de la Convención Americana sobre Derechos Humanos, los recursos deben ser sencillos y resolverse </w:t>
      </w:r>
      <w:r w:rsidRPr="000366BB">
        <w:rPr>
          <w:rFonts w:ascii="Palatino Linotype" w:hAnsi="Palatino Linotype" w:cs="Times New Roman"/>
        </w:rPr>
        <w:lastRenderedPageBreak/>
        <w:t>en el menor tiempo posible, tomando en consideración la dilación total del procedimiento; esto es, en un plazo razonable.</w:t>
      </w:r>
    </w:p>
    <w:p w14:paraId="0B98486C" w14:textId="77777777" w:rsidR="00D155DE" w:rsidRPr="000366BB" w:rsidRDefault="00D155DE" w:rsidP="000366BB">
      <w:pPr>
        <w:shd w:val="clear" w:color="auto" w:fill="FFFFFF" w:themeFill="background1"/>
        <w:tabs>
          <w:tab w:val="left" w:pos="709"/>
        </w:tabs>
        <w:spacing w:line="360" w:lineRule="auto"/>
        <w:jc w:val="both"/>
        <w:rPr>
          <w:rFonts w:ascii="Palatino Linotype" w:hAnsi="Palatino Linotype" w:cs="Times New Roman"/>
        </w:rPr>
      </w:pPr>
    </w:p>
    <w:p w14:paraId="6C1EFB59" w14:textId="77777777" w:rsidR="00D155DE" w:rsidRPr="000366BB" w:rsidRDefault="00D155DE" w:rsidP="000366BB">
      <w:pPr>
        <w:shd w:val="clear" w:color="auto" w:fill="FFFFFF" w:themeFill="background1"/>
        <w:tabs>
          <w:tab w:val="left" w:pos="709"/>
        </w:tabs>
        <w:spacing w:line="360" w:lineRule="auto"/>
        <w:jc w:val="both"/>
        <w:rPr>
          <w:rFonts w:ascii="Palatino Linotype" w:hAnsi="Palatino Linotype" w:cs="Times New Roman"/>
        </w:rPr>
      </w:pPr>
      <w:r w:rsidRPr="000366BB">
        <w:rPr>
          <w:rFonts w:ascii="Palatino Linotype" w:hAnsi="Palatino Linotype" w:cs="Times New Roman"/>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B9D744C" w14:textId="77777777" w:rsidR="00D155DE" w:rsidRPr="000366BB" w:rsidRDefault="00D155DE" w:rsidP="000366BB">
      <w:pPr>
        <w:shd w:val="clear" w:color="auto" w:fill="FFFFFF" w:themeFill="background1"/>
        <w:tabs>
          <w:tab w:val="left" w:pos="709"/>
        </w:tabs>
        <w:spacing w:line="360" w:lineRule="auto"/>
        <w:jc w:val="both"/>
        <w:rPr>
          <w:rFonts w:ascii="Palatino Linotype" w:hAnsi="Palatino Linotype" w:cs="Times New Roman"/>
        </w:rPr>
      </w:pPr>
    </w:p>
    <w:p w14:paraId="62838842" w14:textId="77777777" w:rsidR="00D155DE" w:rsidRPr="000366BB" w:rsidRDefault="00D155DE" w:rsidP="000366BB">
      <w:pPr>
        <w:shd w:val="clear" w:color="auto" w:fill="FFFFFF" w:themeFill="background1"/>
        <w:tabs>
          <w:tab w:val="left" w:pos="709"/>
        </w:tabs>
        <w:spacing w:line="360" w:lineRule="auto"/>
        <w:jc w:val="both"/>
        <w:rPr>
          <w:rFonts w:ascii="Palatino Linotype" w:hAnsi="Palatino Linotype" w:cs="Times New Roman"/>
        </w:rPr>
      </w:pPr>
      <w:r w:rsidRPr="000366BB">
        <w:rPr>
          <w:rFonts w:ascii="Palatino Linotype" w:hAnsi="Palatino Linotype" w:cs="Times New Roman"/>
        </w:rPr>
        <w:t>Por ello, excepcionalmente, si un asunto es resuelto con posterioridad a los plazos señalados por la norma debe analizarse la razonabilidad del tiempo necesario para su resolución, atentos a los siguientes criterios: </w:t>
      </w:r>
    </w:p>
    <w:p w14:paraId="6B0F4788" w14:textId="77777777" w:rsidR="00D155DE" w:rsidRPr="000366BB" w:rsidRDefault="00D155DE" w:rsidP="000366BB">
      <w:pPr>
        <w:shd w:val="clear" w:color="auto" w:fill="FFFFFF" w:themeFill="background1"/>
        <w:tabs>
          <w:tab w:val="left" w:pos="709"/>
        </w:tabs>
        <w:spacing w:line="360" w:lineRule="auto"/>
        <w:jc w:val="both"/>
        <w:rPr>
          <w:rFonts w:ascii="Palatino Linotype" w:hAnsi="Palatino Linotype" w:cs="Times New Roman"/>
        </w:rPr>
      </w:pPr>
    </w:p>
    <w:p w14:paraId="44381A67" w14:textId="77777777" w:rsidR="00D155DE" w:rsidRPr="000366BB" w:rsidRDefault="00D155DE" w:rsidP="000366BB">
      <w:pPr>
        <w:pStyle w:val="Prrafodelista"/>
        <w:numPr>
          <w:ilvl w:val="0"/>
          <w:numId w:val="24"/>
        </w:numPr>
        <w:shd w:val="clear" w:color="auto" w:fill="FFFFFF" w:themeFill="background1"/>
        <w:tabs>
          <w:tab w:val="left" w:pos="709"/>
        </w:tabs>
        <w:spacing w:line="360" w:lineRule="auto"/>
        <w:jc w:val="both"/>
        <w:rPr>
          <w:rFonts w:ascii="Palatino Linotype" w:hAnsi="Palatino Linotype" w:cs="Times New Roman"/>
        </w:rPr>
      </w:pPr>
      <w:r w:rsidRPr="000366BB">
        <w:rPr>
          <w:rFonts w:ascii="Palatino Linotype" w:hAnsi="Palatino Linotype" w:cs="Times New Roman"/>
        </w:rPr>
        <w:t>Complejidad del asunto: La complejidad de la prueba, la pluralidad de sujetos procesales, el tiempo transcurrido, las características y contexto del recurso.</w:t>
      </w:r>
    </w:p>
    <w:p w14:paraId="3759ADC5" w14:textId="77777777" w:rsidR="00D155DE" w:rsidRPr="000366BB" w:rsidRDefault="00D155DE" w:rsidP="000366BB">
      <w:pPr>
        <w:pStyle w:val="Prrafodelista"/>
        <w:numPr>
          <w:ilvl w:val="0"/>
          <w:numId w:val="24"/>
        </w:numPr>
        <w:shd w:val="clear" w:color="auto" w:fill="FFFFFF" w:themeFill="background1"/>
        <w:tabs>
          <w:tab w:val="left" w:pos="709"/>
        </w:tabs>
        <w:spacing w:line="360" w:lineRule="auto"/>
        <w:jc w:val="both"/>
        <w:rPr>
          <w:rFonts w:ascii="Palatino Linotype" w:hAnsi="Palatino Linotype" w:cs="Times New Roman"/>
        </w:rPr>
      </w:pPr>
      <w:r w:rsidRPr="000366BB">
        <w:rPr>
          <w:rFonts w:ascii="Palatino Linotype" w:hAnsi="Palatino Linotype" w:cs="Times New Roman"/>
        </w:rPr>
        <w:t>Actividad Procesal del interesado: Acciones u omisiones del interesado.</w:t>
      </w:r>
    </w:p>
    <w:p w14:paraId="066C3BEE" w14:textId="77777777" w:rsidR="00D155DE" w:rsidRPr="000366BB" w:rsidRDefault="00D155DE" w:rsidP="000366BB">
      <w:pPr>
        <w:pStyle w:val="Prrafodelista"/>
        <w:numPr>
          <w:ilvl w:val="0"/>
          <w:numId w:val="24"/>
        </w:numPr>
        <w:shd w:val="clear" w:color="auto" w:fill="FFFFFF" w:themeFill="background1"/>
        <w:tabs>
          <w:tab w:val="left" w:pos="709"/>
        </w:tabs>
        <w:spacing w:line="360" w:lineRule="auto"/>
        <w:jc w:val="both"/>
        <w:rPr>
          <w:rFonts w:ascii="Palatino Linotype" w:hAnsi="Palatino Linotype" w:cs="Times New Roman"/>
        </w:rPr>
      </w:pPr>
      <w:r w:rsidRPr="000366BB">
        <w:rPr>
          <w:rFonts w:ascii="Palatino Linotype" w:hAnsi="Palatino Linotype" w:cs="Times New Roman"/>
        </w:rPr>
        <w:t>Conducta de la Autoridad: Las Acciones u omisiones realizadas en el procedimiento. Así como si la autoridad actuó con la debida diligencia.</w:t>
      </w:r>
    </w:p>
    <w:p w14:paraId="0143D961" w14:textId="77777777" w:rsidR="00D155DE" w:rsidRPr="000366BB" w:rsidRDefault="00D155DE" w:rsidP="000366BB">
      <w:pPr>
        <w:pStyle w:val="Prrafodelista"/>
        <w:numPr>
          <w:ilvl w:val="0"/>
          <w:numId w:val="24"/>
        </w:numPr>
        <w:shd w:val="clear" w:color="auto" w:fill="FFFFFF" w:themeFill="background1"/>
        <w:tabs>
          <w:tab w:val="left" w:pos="709"/>
        </w:tabs>
        <w:spacing w:line="360" w:lineRule="auto"/>
        <w:jc w:val="both"/>
        <w:rPr>
          <w:rFonts w:ascii="Palatino Linotype" w:hAnsi="Palatino Linotype" w:cs="Times New Roman"/>
        </w:rPr>
      </w:pPr>
      <w:r w:rsidRPr="000366BB">
        <w:rPr>
          <w:rFonts w:ascii="Palatino Linotype" w:hAnsi="Palatino Linotype" w:cs="Times New Roman"/>
        </w:rPr>
        <w:t>La afectación generada en la situación jurídica de la persona involucrada en el proceso: Violación a sus derechos humanos.</w:t>
      </w:r>
    </w:p>
    <w:p w14:paraId="22F70F65" w14:textId="77777777" w:rsidR="00D155DE" w:rsidRPr="000366BB" w:rsidRDefault="00D155DE" w:rsidP="000366BB">
      <w:pPr>
        <w:shd w:val="clear" w:color="auto" w:fill="FFFFFF" w:themeFill="background1"/>
        <w:tabs>
          <w:tab w:val="left" w:pos="709"/>
        </w:tabs>
        <w:spacing w:line="360" w:lineRule="auto"/>
        <w:jc w:val="both"/>
        <w:rPr>
          <w:rFonts w:ascii="Palatino Linotype" w:hAnsi="Palatino Linotype" w:cs="Times New Roman"/>
        </w:rPr>
      </w:pPr>
    </w:p>
    <w:p w14:paraId="7B164F29" w14:textId="77777777" w:rsidR="00D155DE" w:rsidRPr="000366BB" w:rsidRDefault="00D155DE" w:rsidP="000366BB">
      <w:pPr>
        <w:shd w:val="clear" w:color="auto" w:fill="FFFFFF" w:themeFill="background1"/>
        <w:tabs>
          <w:tab w:val="left" w:pos="709"/>
        </w:tabs>
        <w:spacing w:line="360" w:lineRule="auto"/>
        <w:jc w:val="both"/>
        <w:rPr>
          <w:rFonts w:ascii="Palatino Linotype" w:hAnsi="Palatino Linotype" w:cs="Times New Roman"/>
        </w:rPr>
      </w:pPr>
      <w:r w:rsidRPr="000366BB">
        <w:rPr>
          <w:rFonts w:ascii="Palatino Linotype" w:hAnsi="Palatino Linotype" w:cs="Times New Roman"/>
        </w:rPr>
        <w:t xml:space="preserve">De modo que, cuando se trate de un asunto excepcional, por alguna o todas las características mencionadas o bien, cuando el ingreso de asuntos al órgano jurisdiccional o cuasi jurisdiccional respectivo supere notoriamente al que podría </w:t>
      </w:r>
      <w:r w:rsidRPr="000366BB">
        <w:rPr>
          <w:rFonts w:ascii="Palatino Linotype" w:hAnsi="Palatino Linotype" w:cs="Times New Roman"/>
        </w:rPr>
        <w:lastRenderedPageBreak/>
        <w:t>considerarse normal, debe concluirse que es una excluyente de responsabilidad en relación con la actuación del funcionario, como ha acontecido en el caso que nos ocupa.</w:t>
      </w:r>
    </w:p>
    <w:p w14:paraId="21E7C973" w14:textId="77777777" w:rsidR="00D155DE" w:rsidRPr="000366BB" w:rsidRDefault="00D155DE" w:rsidP="000366BB">
      <w:pPr>
        <w:shd w:val="clear" w:color="auto" w:fill="FFFFFF" w:themeFill="background1"/>
        <w:tabs>
          <w:tab w:val="left" w:pos="709"/>
        </w:tabs>
        <w:spacing w:line="360" w:lineRule="auto"/>
        <w:jc w:val="both"/>
        <w:rPr>
          <w:rFonts w:ascii="Palatino Linotype" w:hAnsi="Palatino Linotype" w:cs="Times New Roman"/>
        </w:rPr>
      </w:pPr>
    </w:p>
    <w:p w14:paraId="54281213" w14:textId="77777777" w:rsidR="00D155DE" w:rsidRPr="000366BB" w:rsidRDefault="00D155DE" w:rsidP="000366BB">
      <w:pPr>
        <w:shd w:val="clear" w:color="auto" w:fill="FFFFFF" w:themeFill="background1"/>
        <w:tabs>
          <w:tab w:val="left" w:pos="709"/>
        </w:tabs>
        <w:spacing w:line="360" w:lineRule="auto"/>
        <w:jc w:val="both"/>
        <w:rPr>
          <w:rFonts w:ascii="Palatino Linotype" w:hAnsi="Palatino Linotype" w:cs="Times New Roman"/>
        </w:rPr>
      </w:pPr>
      <w:r w:rsidRPr="000366BB">
        <w:rPr>
          <w:rFonts w:ascii="Palatino Linotype" w:hAnsi="Palatino Linotype" w:cs="Times New Roman"/>
        </w:rPr>
        <w:t>Argumento que encuentra sustento en la jurisprudencia P</w:t>
      </w:r>
      <w:proofErr w:type="gramStart"/>
      <w:r w:rsidRPr="000366BB">
        <w:rPr>
          <w:rFonts w:ascii="Palatino Linotype" w:hAnsi="Palatino Linotype" w:cs="Times New Roman"/>
        </w:rPr>
        <w:t>./</w:t>
      </w:r>
      <w:proofErr w:type="gramEnd"/>
      <w:r w:rsidRPr="000366BB">
        <w:rPr>
          <w:rFonts w:ascii="Palatino Linotype" w:hAnsi="Palatino Linotype" w:cs="Times New Roman"/>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w:t>
      </w:r>
    </w:p>
    <w:p w14:paraId="204A3FD1" w14:textId="77777777" w:rsidR="00D155DE" w:rsidRPr="000366BB" w:rsidRDefault="00D155DE" w:rsidP="000366BB">
      <w:pPr>
        <w:shd w:val="clear" w:color="auto" w:fill="FFFFFF" w:themeFill="background1"/>
        <w:tabs>
          <w:tab w:val="left" w:pos="709"/>
        </w:tabs>
        <w:spacing w:line="360" w:lineRule="auto"/>
        <w:jc w:val="both"/>
        <w:rPr>
          <w:rFonts w:ascii="Palatino Linotype" w:hAnsi="Palatino Linotype" w:cs="Times New Roman"/>
        </w:rPr>
      </w:pPr>
      <w:r w:rsidRPr="000366BB">
        <w:rPr>
          <w:rFonts w:ascii="Palatino Linotype" w:hAnsi="Palatino Linotype" w:cs="Times New Roman"/>
        </w:rPr>
        <w:t>Federación con el registro digital 205635.</w:t>
      </w:r>
    </w:p>
    <w:p w14:paraId="5B7EF164" w14:textId="77777777" w:rsidR="00D155DE" w:rsidRPr="000366BB" w:rsidRDefault="00D155DE" w:rsidP="000366BB">
      <w:pPr>
        <w:shd w:val="clear" w:color="auto" w:fill="FFFFFF" w:themeFill="background1"/>
        <w:tabs>
          <w:tab w:val="left" w:pos="709"/>
        </w:tabs>
        <w:spacing w:line="360" w:lineRule="auto"/>
        <w:jc w:val="both"/>
        <w:rPr>
          <w:rFonts w:ascii="Palatino Linotype" w:hAnsi="Palatino Linotype" w:cs="Times New Roman"/>
        </w:rPr>
      </w:pPr>
    </w:p>
    <w:p w14:paraId="2FFF7992" w14:textId="77777777" w:rsidR="00D155DE" w:rsidRPr="000366BB" w:rsidRDefault="00D155DE" w:rsidP="000366BB">
      <w:pPr>
        <w:shd w:val="clear" w:color="auto" w:fill="FFFFFF" w:themeFill="background1"/>
        <w:tabs>
          <w:tab w:val="left" w:pos="709"/>
        </w:tabs>
        <w:spacing w:line="360" w:lineRule="auto"/>
        <w:jc w:val="both"/>
        <w:rPr>
          <w:rFonts w:ascii="Palatino Linotype" w:hAnsi="Palatino Linotype" w:cs="Times New Roman"/>
        </w:rPr>
      </w:pPr>
      <w:r w:rsidRPr="000366BB">
        <w:rPr>
          <w:rFonts w:ascii="Palatino Linotype" w:hAnsi="Palatino Linotype" w:cs="Times New Roman"/>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6E7B39F" w14:textId="77777777" w:rsidR="00D155DE" w:rsidRPr="000366BB" w:rsidRDefault="00D155DE" w:rsidP="000366BB">
      <w:pPr>
        <w:shd w:val="clear" w:color="auto" w:fill="FFFFFF" w:themeFill="background1"/>
        <w:tabs>
          <w:tab w:val="left" w:pos="709"/>
        </w:tabs>
        <w:spacing w:line="360" w:lineRule="auto"/>
        <w:jc w:val="both"/>
        <w:rPr>
          <w:rFonts w:ascii="Palatino Linotype" w:hAnsi="Palatino Linotype" w:cs="Times New Roman"/>
        </w:rPr>
      </w:pPr>
    </w:p>
    <w:p w14:paraId="31E2D5F2" w14:textId="77777777" w:rsidR="00D155DE" w:rsidRPr="000366BB" w:rsidRDefault="00D155DE" w:rsidP="000366BB">
      <w:pPr>
        <w:shd w:val="clear" w:color="auto" w:fill="FFFFFF" w:themeFill="background1"/>
        <w:tabs>
          <w:tab w:val="left" w:pos="709"/>
        </w:tabs>
        <w:spacing w:line="360" w:lineRule="auto"/>
        <w:jc w:val="both"/>
        <w:rPr>
          <w:rFonts w:ascii="Palatino Linotype" w:hAnsi="Palatino Linotype" w:cs="Times New Roman"/>
        </w:rPr>
      </w:pPr>
      <w:r w:rsidRPr="000366BB">
        <w:rPr>
          <w:rFonts w:ascii="Palatino Linotype" w:hAnsi="Palatino Linotype" w:cs="Times New Roman"/>
        </w:rPr>
        <w:lastRenderedPageBreak/>
        <w:t>Al respecto, también son de considerar los criterios sostenidos por el Cuarto Tribunal Colegiado en Materia Administrativa del Primer Circuito, cuyos rubros y datos de identificación son los siguientes:</w:t>
      </w:r>
    </w:p>
    <w:p w14:paraId="66367011" w14:textId="77777777" w:rsidR="00D155DE" w:rsidRPr="000366BB" w:rsidRDefault="00D155DE" w:rsidP="000366BB">
      <w:pPr>
        <w:shd w:val="clear" w:color="auto" w:fill="FFFFFF" w:themeFill="background1"/>
        <w:tabs>
          <w:tab w:val="left" w:pos="709"/>
        </w:tabs>
        <w:spacing w:line="360" w:lineRule="auto"/>
        <w:jc w:val="both"/>
        <w:rPr>
          <w:rFonts w:ascii="Palatino Linotype" w:hAnsi="Palatino Linotype" w:cs="Times New Roman"/>
        </w:rPr>
      </w:pPr>
    </w:p>
    <w:p w14:paraId="51761D22" w14:textId="77777777" w:rsidR="00D155DE" w:rsidRPr="000366BB" w:rsidRDefault="00D155DE" w:rsidP="000366BB">
      <w:pPr>
        <w:shd w:val="clear" w:color="auto" w:fill="FFFFFF" w:themeFill="background1"/>
        <w:tabs>
          <w:tab w:val="left" w:pos="709"/>
        </w:tabs>
        <w:spacing w:line="360" w:lineRule="auto"/>
        <w:jc w:val="both"/>
        <w:rPr>
          <w:rFonts w:ascii="Palatino Linotype" w:hAnsi="Palatino Linotype" w:cs="Times New Roman"/>
        </w:rPr>
      </w:pPr>
      <w:r w:rsidRPr="000366BB">
        <w:rPr>
          <w:rFonts w:ascii="Palatino Linotype" w:hAnsi="Palatino Linotype" w:cs="Times New Roman"/>
        </w:rPr>
        <w:t>“PLAZO RAZONABLE PARA RESOLVER. DIMENSIÓN Y EFECTOS DE ESTE</w:t>
      </w:r>
    </w:p>
    <w:p w14:paraId="3B487CD7" w14:textId="77777777" w:rsidR="00D155DE" w:rsidRPr="000366BB" w:rsidRDefault="00D155DE" w:rsidP="000366BB">
      <w:pPr>
        <w:shd w:val="clear" w:color="auto" w:fill="FFFFFF" w:themeFill="background1"/>
        <w:tabs>
          <w:tab w:val="left" w:pos="709"/>
        </w:tabs>
        <w:spacing w:line="360" w:lineRule="auto"/>
        <w:jc w:val="both"/>
        <w:rPr>
          <w:rFonts w:ascii="Palatino Linotype" w:hAnsi="Palatino Linotype" w:cs="Times New Roman"/>
        </w:rPr>
      </w:pPr>
      <w:r w:rsidRPr="000366BB">
        <w:rPr>
          <w:rFonts w:ascii="Palatino Linotype" w:hAnsi="Palatino Linotype" w:cs="Times New Roman"/>
        </w:rPr>
        <w:t>CONCEPTO CUANDO SE ADUCE EXCESIVA CARGA DE TRABAJO.” Consultable en el Seminario Judicial de la Federación y su gaceta, con el registro digital 2002351.</w:t>
      </w:r>
    </w:p>
    <w:p w14:paraId="66EA15A0" w14:textId="77777777" w:rsidR="00D155DE" w:rsidRPr="000366BB" w:rsidRDefault="00D155DE" w:rsidP="000366BB">
      <w:pPr>
        <w:shd w:val="clear" w:color="auto" w:fill="FFFFFF" w:themeFill="background1"/>
        <w:tabs>
          <w:tab w:val="left" w:pos="709"/>
        </w:tabs>
        <w:spacing w:line="360" w:lineRule="auto"/>
        <w:jc w:val="both"/>
        <w:rPr>
          <w:rFonts w:ascii="Palatino Linotype" w:hAnsi="Palatino Linotype" w:cs="Times New Roman"/>
        </w:rPr>
      </w:pPr>
    </w:p>
    <w:p w14:paraId="3D4C8CF1" w14:textId="77777777" w:rsidR="00D155DE" w:rsidRPr="000366BB" w:rsidRDefault="00D155DE" w:rsidP="000366BB">
      <w:pPr>
        <w:shd w:val="clear" w:color="auto" w:fill="FFFFFF" w:themeFill="background1"/>
        <w:tabs>
          <w:tab w:val="left" w:pos="709"/>
        </w:tabs>
        <w:spacing w:line="360" w:lineRule="auto"/>
        <w:jc w:val="both"/>
        <w:rPr>
          <w:rFonts w:ascii="Palatino Linotype" w:hAnsi="Palatino Linotype" w:cs="Times New Roman"/>
        </w:rPr>
      </w:pPr>
      <w:r w:rsidRPr="000366BB">
        <w:rPr>
          <w:rFonts w:ascii="Palatino Linotype" w:hAnsi="Palatino Linotype" w:cs="Times New Roman"/>
        </w:rPr>
        <w:t>“PLAZO RAZONABLE PARA RESOLVER. CONCEPTO Y ELEMENTOS QUE LO</w:t>
      </w:r>
    </w:p>
    <w:p w14:paraId="3CC7D005" w14:textId="77777777" w:rsidR="00D155DE" w:rsidRPr="000366BB" w:rsidRDefault="00D155DE" w:rsidP="000366BB">
      <w:pPr>
        <w:shd w:val="clear" w:color="auto" w:fill="FFFFFF" w:themeFill="background1"/>
        <w:tabs>
          <w:tab w:val="left" w:pos="709"/>
        </w:tabs>
        <w:spacing w:line="360" w:lineRule="auto"/>
        <w:jc w:val="both"/>
        <w:rPr>
          <w:rFonts w:ascii="Palatino Linotype" w:hAnsi="Palatino Linotype" w:cs="Times New Roman"/>
        </w:rPr>
      </w:pPr>
      <w:r w:rsidRPr="000366BB">
        <w:rPr>
          <w:rFonts w:ascii="Palatino Linotype" w:hAnsi="Palatino Linotype" w:cs="Times New Roman"/>
        </w:rPr>
        <w:t>INTEGRAN A LA LUZ DEL DERECHO INTERNACIONAL DE LOS DERECHOS</w:t>
      </w:r>
    </w:p>
    <w:p w14:paraId="58841AD2" w14:textId="77777777" w:rsidR="00D155DE" w:rsidRPr="000366BB" w:rsidRDefault="00D155DE" w:rsidP="000366BB">
      <w:pPr>
        <w:shd w:val="clear" w:color="auto" w:fill="FFFFFF" w:themeFill="background1"/>
        <w:tabs>
          <w:tab w:val="left" w:pos="709"/>
        </w:tabs>
        <w:spacing w:line="360" w:lineRule="auto"/>
        <w:jc w:val="both"/>
        <w:rPr>
          <w:rFonts w:ascii="Palatino Linotype" w:hAnsi="Palatino Linotype" w:cs="Times New Roman"/>
        </w:rPr>
      </w:pPr>
      <w:r w:rsidRPr="000366BB">
        <w:rPr>
          <w:rFonts w:ascii="Palatino Linotype" w:hAnsi="Palatino Linotype" w:cs="Times New Roman"/>
        </w:rPr>
        <w:t>HUMANOS.”, visible en el Seminario Judicial de la Federación y su gaceta, con el registro digital 2002350.</w:t>
      </w:r>
    </w:p>
    <w:p w14:paraId="5F05BD4F" w14:textId="77777777" w:rsidR="00D155DE" w:rsidRPr="000366BB" w:rsidRDefault="00D155DE" w:rsidP="000366BB">
      <w:pPr>
        <w:shd w:val="clear" w:color="auto" w:fill="FFFFFF" w:themeFill="background1"/>
        <w:tabs>
          <w:tab w:val="left" w:pos="709"/>
        </w:tabs>
        <w:spacing w:line="360" w:lineRule="auto"/>
        <w:jc w:val="both"/>
        <w:rPr>
          <w:rFonts w:ascii="Palatino Linotype" w:hAnsi="Palatino Linotype" w:cs="Times New Roman"/>
        </w:rPr>
      </w:pPr>
    </w:p>
    <w:p w14:paraId="7A3C636D" w14:textId="77777777" w:rsidR="00D155DE" w:rsidRPr="000366BB" w:rsidRDefault="00D155DE" w:rsidP="000366BB">
      <w:pPr>
        <w:shd w:val="clear" w:color="auto" w:fill="FFFFFF" w:themeFill="background1"/>
        <w:tabs>
          <w:tab w:val="left" w:pos="709"/>
        </w:tabs>
        <w:spacing w:line="360" w:lineRule="auto"/>
        <w:jc w:val="both"/>
        <w:rPr>
          <w:rFonts w:ascii="Palatino Linotype" w:hAnsi="Palatino Linotype" w:cs="Times New Roman"/>
        </w:rPr>
      </w:pPr>
      <w:r w:rsidRPr="000366BB">
        <w:rPr>
          <w:rFonts w:ascii="Palatino Linotype" w:hAnsi="Palatino Linotype" w:cs="Times New Roman"/>
        </w:rPr>
        <w:t>Por ello, este organismo garante comprometido con la tutela de los derechos humanos confiados, señala que este exceso del plazo legal para resolver el presente asunto, resulta de carácter excepcional.</w:t>
      </w:r>
    </w:p>
    <w:p w14:paraId="7C5E6327" w14:textId="77777777" w:rsidR="00355DF5" w:rsidRPr="000366BB" w:rsidRDefault="00355DF5" w:rsidP="000366BB">
      <w:pPr>
        <w:shd w:val="clear" w:color="auto" w:fill="FFFFFF" w:themeFill="background1"/>
        <w:spacing w:line="360" w:lineRule="auto"/>
        <w:jc w:val="both"/>
        <w:rPr>
          <w:rFonts w:ascii="Palatino Linotype" w:hAnsi="Palatino Linotype" w:cs="Arial"/>
          <w:lang w:eastAsia="es-MX"/>
        </w:rPr>
      </w:pPr>
    </w:p>
    <w:p w14:paraId="072A310E" w14:textId="746F561D" w:rsidR="00645F79" w:rsidRPr="000366BB" w:rsidRDefault="000366BB" w:rsidP="000366BB">
      <w:pPr>
        <w:pStyle w:val="Prrafodelista"/>
        <w:shd w:val="clear" w:color="auto" w:fill="FFFFFF" w:themeFill="background1"/>
        <w:spacing w:line="360" w:lineRule="auto"/>
        <w:ind w:left="0"/>
        <w:jc w:val="both"/>
        <w:rPr>
          <w:rFonts w:ascii="Palatino Linotype" w:hAnsi="Palatino Linotype" w:cs="Arial"/>
          <w:b/>
          <w:bCs/>
          <w:sz w:val="26"/>
          <w:szCs w:val="26"/>
        </w:rPr>
      </w:pPr>
      <w:r>
        <w:rPr>
          <w:rFonts w:ascii="Palatino Linotype" w:hAnsi="Palatino Linotype" w:cs="Arial"/>
          <w:b/>
          <w:sz w:val="26"/>
          <w:szCs w:val="26"/>
        </w:rPr>
        <w:t>d</w:t>
      </w:r>
      <w:r w:rsidR="00645F79" w:rsidRPr="000366BB">
        <w:rPr>
          <w:rFonts w:ascii="Palatino Linotype" w:hAnsi="Palatino Linotype" w:cs="Arial"/>
          <w:b/>
          <w:sz w:val="26"/>
          <w:szCs w:val="26"/>
        </w:rPr>
        <w:t xml:space="preserve">) </w:t>
      </w:r>
      <w:r w:rsidR="00645F79" w:rsidRPr="000366BB">
        <w:rPr>
          <w:rFonts w:ascii="Palatino Linotype" w:hAnsi="Palatino Linotype" w:cs="Arial"/>
          <w:b/>
          <w:bCs/>
          <w:sz w:val="26"/>
          <w:szCs w:val="26"/>
        </w:rPr>
        <w:t>Cierre de Instrucción</w:t>
      </w:r>
    </w:p>
    <w:p w14:paraId="7917A3F6" w14:textId="3B759189" w:rsidR="00645F79" w:rsidRPr="000366BB" w:rsidRDefault="00645F79" w:rsidP="000366BB">
      <w:pPr>
        <w:shd w:val="clear" w:color="auto" w:fill="FFFFFF" w:themeFill="background1"/>
        <w:tabs>
          <w:tab w:val="left" w:pos="709"/>
        </w:tabs>
        <w:spacing w:line="360" w:lineRule="auto"/>
        <w:jc w:val="both"/>
        <w:rPr>
          <w:rFonts w:ascii="Palatino Linotype" w:hAnsi="Palatino Linotype"/>
        </w:rPr>
      </w:pPr>
      <w:r w:rsidRPr="000366BB">
        <w:rPr>
          <w:rFonts w:ascii="Palatino Linotype" w:hAnsi="Palatino Linotype" w:cs="Arial"/>
        </w:rPr>
        <w:t>Una vez analizado el estado procesal que</w:t>
      </w:r>
      <w:bookmarkStart w:id="8" w:name="_Hlk104892386"/>
      <w:r w:rsidR="00D155DE" w:rsidRPr="000366BB">
        <w:rPr>
          <w:rFonts w:ascii="Palatino Linotype" w:hAnsi="Palatino Linotype" w:cs="Arial"/>
        </w:rPr>
        <w:t xml:space="preserve"> guarda el expediente, el </w:t>
      </w:r>
      <w:bookmarkEnd w:id="8"/>
      <w:r w:rsidR="00FB0B8F" w:rsidRPr="000366BB">
        <w:rPr>
          <w:rFonts w:ascii="Palatino Linotype" w:hAnsi="Palatino Linotype" w:cs="Arial"/>
          <w:b/>
        </w:rPr>
        <w:t>veinte de abril de dos mil</w:t>
      </w:r>
      <w:r w:rsidR="002F731A" w:rsidRPr="000366BB">
        <w:rPr>
          <w:rFonts w:ascii="Palatino Linotype" w:hAnsi="Palatino Linotype" w:cs="Arial"/>
          <w:b/>
        </w:rPr>
        <w:t xml:space="preserve"> veintitrés</w:t>
      </w:r>
      <w:r w:rsidRPr="000366BB">
        <w:rPr>
          <w:rFonts w:ascii="Palatino Linotype" w:hAnsi="Palatino Linotype" w:cs="Arial"/>
          <w:b/>
        </w:rPr>
        <w:t>,</w:t>
      </w:r>
      <w:r w:rsidRPr="000366BB">
        <w:rPr>
          <w:rFonts w:ascii="Palatino Linotype" w:hAnsi="Palatino Linotype" w:cs="Arial"/>
        </w:rPr>
        <w:t xml:space="preserve"> la </w:t>
      </w:r>
      <w:r w:rsidRPr="000366BB">
        <w:rPr>
          <w:rFonts w:ascii="Palatino Linotype" w:hAnsi="Palatino Linotype" w:cs="Arial"/>
          <w:b/>
          <w:bCs/>
        </w:rPr>
        <w:t xml:space="preserve">Comisionada </w:t>
      </w:r>
      <w:r w:rsidRPr="000366BB">
        <w:rPr>
          <w:rFonts w:ascii="Palatino Linotype" w:hAnsi="Palatino Linotype"/>
          <w:b/>
        </w:rPr>
        <w:t xml:space="preserve">Sharon Cristina Morales Martínez </w:t>
      </w:r>
      <w:r w:rsidRPr="000366BB">
        <w:rPr>
          <w:rFonts w:ascii="Palatino Linotype" w:hAnsi="Palatino Linotype" w:cs="Arial"/>
        </w:rPr>
        <w:t>acordó el cierre de instrucción, así como la remisión de este a efecto de ser resuelto, de conformidad con lo establecido en el artículo 185 fracciones VI y VIII de la Ley de Transparencia y Acceso a la Información Pública del Estado de México y Municipios</w:t>
      </w:r>
      <w:r w:rsidRPr="000366BB">
        <w:rPr>
          <w:rFonts w:ascii="Palatino Linotype" w:hAnsi="Palatino Linotype"/>
        </w:rPr>
        <w:t>.</w:t>
      </w:r>
    </w:p>
    <w:p w14:paraId="35628B19" w14:textId="42F686DF" w:rsidR="001C33F9" w:rsidRPr="000366BB" w:rsidRDefault="00645F79" w:rsidP="000366BB">
      <w:pPr>
        <w:shd w:val="clear" w:color="auto" w:fill="FFFFFF" w:themeFill="background1"/>
        <w:spacing w:line="360" w:lineRule="auto"/>
        <w:jc w:val="center"/>
        <w:rPr>
          <w:rFonts w:ascii="Palatino Linotype" w:hAnsi="Palatino Linotype" w:cs="Arial"/>
          <w:b/>
          <w:bCs/>
          <w:spacing w:val="60"/>
          <w:sz w:val="28"/>
        </w:rPr>
      </w:pPr>
      <w:r w:rsidRPr="000366BB">
        <w:rPr>
          <w:rFonts w:ascii="Palatino Linotype" w:hAnsi="Palatino Linotype" w:cs="Arial"/>
          <w:b/>
          <w:bCs/>
          <w:spacing w:val="60"/>
          <w:sz w:val="28"/>
        </w:rPr>
        <w:lastRenderedPageBreak/>
        <w:t>CONSIDERANDO</w:t>
      </w:r>
    </w:p>
    <w:p w14:paraId="4E98FC1A" w14:textId="77777777" w:rsidR="00681217" w:rsidRPr="000366BB" w:rsidRDefault="00681217" w:rsidP="000366BB">
      <w:pPr>
        <w:shd w:val="clear" w:color="auto" w:fill="FFFFFF" w:themeFill="background1"/>
        <w:spacing w:line="360" w:lineRule="auto"/>
        <w:jc w:val="center"/>
        <w:rPr>
          <w:rFonts w:ascii="Palatino Linotype" w:hAnsi="Palatino Linotype" w:cs="Arial"/>
          <w:b/>
          <w:bCs/>
          <w:spacing w:val="60"/>
          <w:sz w:val="28"/>
        </w:rPr>
      </w:pPr>
    </w:p>
    <w:p w14:paraId="207F080A" w14:textId="77777777" w:rsidR="001C33F9" w:rsidRPr="000366BB" w:rsidRDefault="001C33F9" w:rsidP="000366BB">
      <w:pPr>
        <w:widowControl w:val="0"/>
        <w:numPr>
          <w:ilvl w:val="0"/>
          <w:numId w:val="20"/>
        </w:numPr>
        <w:shd w:val="clear" w:color="auto" w:fill="FFFFFF" w:themeFill="background1"/>
        <w:tabs>
          <w:tab w:val="left" w:pos="1701"/>
        </w:tabs>
        <w:autoSpaceDE w:val="0"/>
        <w:autoSpaceDN w:val="0"/>
        <w:adjustRightInd w:val="0"/>
        <w:spacing w:line="360" w:lineRule="auto"/>
        <w:ind w:left="0" w:firstLine="0"/>
        <w:jc w:val="both"/>
        <w:rPr>
          <w:rFonts w:ascii="Palatino Linotype" w:hAnsi="Palatino Linotype" w:cs="Arial"/>
        </w:rPr>
      </w:pPr>
      <w:r w:rsidRPr="000366BB">
        <w:rPr>
          <w:rFonts w:ascii="Palatino Linotype" w:hAnsi="Palatino Linotype"/>
        </w:rPr>
        <w:t xml:space="preserve">Competencia. </w:t>
      </w:r>
    </w:p>
    <w:p w14:paraId="654CC0FD" w14:textId="59AC8773" w:rsidR="00867C20" w:rsidRPr="000366BB" w:rsidRDefault="001C33F9" w:rsidP="000366BB">
      <w:pPr>
        <w:widowControl w:val="0"/>
        <w:shd w:val="clear" w:color="auto" w:fill="FFFFFF" w:themeFill="background1"/>
        <w:tabs>
          <w:tab w:val="left" w:pos="1701"/>
        </w:tabs>
        <w:autoSpaceDE w:val="0"/>
        <w:autoSpaceDN w:val="0"/>
        <w:adjustRightInd w:val="0"/>
        <w:spacing w:line="360" w:lineRule="auto"/>
        <w:jc w:val="both"/>
        <w:rPr>
          <w:rFonts w:ascii="Palatino Linotype" w:hAnsi="Palatino Linotype" w:cs="Arial"/>
        </w:rPr>
      </w:pPr>
      <w:r w:rsidRPr="000366BB">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w:t>
      </w:r>
      <w:bookmarkStart w:id="9" w:name="_Hlk77183116"/>
      <w:r w:rsidRPr="000366BB">
        <w:rPr>
          <w:rFonts w:ascii="Palatino Linotype" w:eastAsia="Calibri" w:hAnsi="Palatino Linotype" w:cs="Arial"/>
          <w:lang w:val="es-ES_tradnl"/>
        </w:rPr>
        <w:t>trigésimo, trigésimo primero y trigésimo segundo</w:t>
      </w:r>
      <w:bookmarkEnd w:id="9"/>
      <w:r w:rsidRPr="000366BB">
        <w:rPr>
          <w:rFonts w:ascii="Palatino Linotype" w:hAnsi="Palatino Linotype"/>
        </w:rPr>
        <w:t>,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0366BB">
        <w:rPr>
          <w:rFonts w:ascii="Palatino Linotype" w:hAnsi="Palatino Linotype" w:cs="Arial"/>
        </w:rPr>
        <w:t>; y 9, fracciones I y X</w:t>
      </w:r>
      <w:r w:rsidR="00FB0B8F" w:rsidRPr="000366BB">
        <w:rPr>
          <w:rFonts w:ascii="Palatino Linotype" w:hAnsi="Palatino Linotype" w:cs="Arial"/>
        </w:rPr>
        <w:t>XIII</w:t>
      </w:r>
      <w:r w:rsidRPr="000366BB">
        <w:rPr>
          <w:rFonts w:ascii="Palatino Linotype" w:hAnsi="Palatino Linotype" w:cs="Arial"/>
        </w:rPr>
        <w:t xml:space="preserve"> y 11 del Reglamento Interior del Instituto de Transparencia, Acceso a la Información Pública y Protección de Datos Personales del Estado de México y Municipios.</w:t>
      </w:r>
    </w:p>
    <w:p w14:paraId="615EAEB8" w14:textId="77777777" w:rsidR="00D155DE" w:rsidRPr="000366BB" w:rsidRDefault="00D155DE" w:rsidP="000366BB">
      <w:pPr>
        <w:widowControl w:val="0"/>
        <w:shd w:val="clear" w:color="auto" w:fill="FFFFFF" w:themeFill="background1"/>
        <w:tabs>
          <w:tab w:val="left" w:pos="1701"/>
        </w:tabs>
        <w:autoSpaceDE w:val="0"/>
        <w:autoSpaceDN w:val="0"/>
        <w:adjustRightInd w:val="0"/>
        <w:spacing w:line="360" w:lineRule="auto"/>
        <w:jc w:val="both"/>
        <w:rPr>
          <w:rFonts w:ascii="Palatino Linotype" w:hAnsi="Palatino Linotype" w:cs="Arial"/>
        </w:rPr>
      </w:pPr>
    </w:p>
    <w:p w14:paraId="4FAAA839" w14:textId="77777777" w:rsidR="001C33F9" w:rsidRPr="000366BB" w:rsidRDefault="001C33F9" w:rsidP="000366BB">
      <w:pPr>
        <w:shd w:val="clear" w:color="auto" w:fill="FFFFFF" w:themeFill="background1"/>
        <w:spacing w:line="360" w:lineRule="auto"/>
        <w:jc w:val="both"/>
        <w:rPr>
          <w:rFonts w:ascii="Palatino Linotype" w:hAnsi="Palatino Linotype" w:cs="Arial"/>
          <w:b/>
        </w:rPr>
      </w:pPr>
      <w:r w:rsidRPr="000366BB">
        <w:rPr>
          <w:rFonts w:ascii="Palatino Linotype" w:hAnsi="Palatino Linotype" w:cs="Arial"/>
          <w:b/>
          <w:sz w:val="28"/>
        </w:rPr>
        <w:t>SEGUNDO</w:t>
      </w:r>
      <w:r w:rsidRPr="000366BB">
        <w:rPr>
          <w:rFonts w:ascii="Palatino Linotype" w:hAnsi="Palatino Linotype" w:cs="Arial"/>
          <w:b/>
        </w:rPr>
        <w:t xml:space="preserve">. Interés. </w:t>
      </w:r>
    </w:p>
    <w:p w14:paraId="61047024" w14:textId="77777777" w:rsidR="001C33F9" w:rsidRPr="000366BB" w:rsidRDefault="001C33F9" w:rsidP="000366BB">
      <w:pPr>
        <w:shd w:val="clear" w:color="auto" w:fill="FFFFFF" w:themeFill="background1"/>
        <w:spacing w:line="360" w:lineRule="auto"/>
        <w:jc w:val="both"/>
        <w:rPr>
          <w:rFonts w:ascii="Palatino Linotype" w:eastAsia="Calibri" w:hAnsi="Palatino Linotype" w:cs="Arial"/>
          <w:lang w:eastAsia="en-US"/>
        </w:rPr>
      </w:pPr>
      <w:r w:rsidRPr="000366BB">
        <w:rPr>
          <w:rFonts w:ascii="Palatino Linotype" w:hAnsi="Palatino Linotype" w:cs="Arial"/>
          <w:bCs/>
        </w:rPr>
        <w:t xml:space="preserve">El Recurso de Revisión fue interpuesto por parte legítima, en atención a que se presentó por </w:t>
      </w:r>
      <w:r w:rsidRPr="000366BB">
        <w:rPr>
          <w:rFonts w:ascii="Palatino Linotype" w:hAnsi="Palatino Linotype" w:cs="Arial"/>
          <w:b/>
          <w:bCs/>
        </w:rPr>
        <w:t>EL RECURRENTE,</w:t>
      </w:r>
      <w:r w:rsidRPr="000366BB">
        <w:rPr>
          <w:rFonts w:ascii="Palatino Linotype" w:hAnsi="Palatino Linotype" w:cs="Arial"/>
          <w:bCs/>
        </w:rPr>
        <w:t xml:space="preserve"> quien es la misma persona que formuló la solicitud de acceso a la Información Pública al </w:t>
      </w:r>
      <w:r w:rsidRPr="000366BB">
        <w:rPr>
          <w:rFonts w:ascii="Palatino Linotype" w:hAnsi="Palatino Linotype" w:cs="Arial"/>
          <w:b/>
          <w:bCs/>
        </w:rPr>
        <w:t xml:space="preserve">SUJETO OBLIGADO, </w:t>
      </w:r>
      <w:r w:rsidRPr="000366BB">
        <w:rPr>
          <w:rFonts w:ascii="Palatino Linotype" w:hAnsi="Palatino Linotype" w:cs="Arial"/>
        </w:rPr>
        <w:t>en razón de que las claves de acceso</w:t>
      </w:r>
      <w:r w:rsidRPr="000366BB">
        <w:rPr>
          <w:rFonts w:ascii="Palatino Linotype" w:hAnsi="Palatino Linotype" w:cs="Arial"/>
          <w:b/>
          <w:bCs/>
        </w:rPr>
        <w:t xml:space="preserve"> </w:t>
      </w:r>
      <w:r w:rsidRPr="000366BB">
        <w:rPr>
          <w:rFonts w:ascii="Palatino Linotype" w:hAnsi="Palatino Linotype" w:cs="Arial"/>
        </w:rPr>
        <w:t>al</w:t>
      </w:r>
      <w:r w:rsidRPr="000366BB">
        <w:rPr>
          <w:rFonts w:ascii="Palatino Linotype" w:hAnsi="Palatino Linotype" w:cs="Arial"/>
          <w:b/>
          <w:bCs/>
        </w:rPr>
        <w:t xml:space="preserve"> </w:t>
      </w:r>
      <w:r w:rsidRPr="000366BB">
        <w:rPr>
          <w:rFonts w:ascii="Palatino Linotype" w:eastAsia="Calibri" w:hAnsi="Palatino Linotype" w:cs="Arial"/>
          <w:lang w:eastAsia="en-US"/>
        </w:rPr>
        <w:t xml:space="preserve">Sistema de Acceso a la Información Mexiquense </w:t>
      </w:r>
      <w:r w:rsidRPr="000366BB">
        <w:rPr>
          <w:rFonts w:ascii="Palatino Linotype" w:eastAsia="Calibri" w:hAnsi="Palatino Linotype" w:cs="Arial"/>
          <w:b/>
          <w:bCs/>
          <w:lang w:eastAsia="en-US"/>
        </w:rPr>
        <w:t>SAIMEX</w:t>
      </w:r>
      <w:r w:rsidRPr="000366BB">
        <w:rPr>
          <w:rFonts w:ascii="Palatino Linotype" w:eastAsia="Calibri" w:hAnsi="Palatino Linotype" w:cs="Arial"/>
          <w:lang w:eastAsia="en-US"/>
        </w:rPr>
        <w:t xml:space="preserve"> son personales e irrepetibles a lo cual se tiene certeza que se trata del mismo particular.</w:t>
      </w:r>
    </w:p>
    <w:p w14:paraId="024F0254" w14:textId="77777777" w:rsidR="001C33F9" w:rsidRDefault="001C33F9" w:rsidP="000366BB">
      <w:pPr>
        <w:shd w:val="clear" w:color="auto" w:fill="FFFFFF" w:themeFill="background1"/>
        <w:spacing w:line="360" w:lineRule="auto"/>
        <w:jc w:val="both"/>
        <w:rPr>
          <w:rFonts w:ascii="Palatino Linotype" w:eastAsia="Calibri" w:hAnsi="Palatino Linotype" w:cs="Arial"/>
          <w:lang w:eastAsia="en-US"/>
        </w:rPr>
      </w:pPr>
    </w:p>
    <w:p w14:paraId="6E478D12" w14:textId="77777777" w:rsidR="000366BB" w:rsidRPr="000366BB" w:rsidRDefault="000366BB" w:rsidP="000366BB">
      <w:pPr>
        <w:shd w:val="clear" w:color="auto" w:fill="FFFFFF" w:themeFill="background1"/>
        <w:spacing w:line="360" w:lineRule="auto"/>
        <w:jc w:val="both"/>
        <w:rPr>
          <w:rFonts w:ascii="Palatino Linotype" w:eastAsia="Calibri" w:hAnsi="Palatino Linotype" w:cs="Arial"/>
          <w:lang w:eastAsia="en-US"/>
        </w:rPr>
      </w:pPr>
    </w:p>
    <w:p w14:paraId="2C18FD8D" w14:textId="77777777" w:rsidR="001C33F9" w:rsidRPr="000366BB" w:rsidRDefault="001C33F9" w:rsidP="000366BB">
      <w:pPr>
        <w:pStyle w:val="Prrafodelista"/>
        <w:widowControl w:val="0"/>
        <w:shd w:val="clear" w:color="auto" w:fill="FFFFFF" w:themeFill="background1"/>
        <w:tabs>
          <w:tab w:val="left" w:pos="1701"/>
        </w:tabs>
        <w:autoSpaceDE w:val="0"/>
        <w:autoSpaceDN w:val="0"/>
        <w:adjustRightInd w:val="0"/>
        <w:spacing w:line="360" w:lineRule="auto"/>
        <w:ind w:left="0" w:right="49"/>
        <w:jc w:val="both"/>
        <w:rPr>
          <w:rFonts w:ascii="Palatino Linotype" w:eastAsia="Times New Roman" w:hAnsi="Palatino Linotype" w:cs="Arial"/>
        </w:rPr>
      </w:pPr>
      <w:r w:rsidRPr="000366BB">
        <w:rPr>
          <w:rFonts w:ascii="Palatino Linotype" w:hAnsi="Palatino Linotype" w:cs="Arial"/>
          <w:b/>
          <w:sz w:val="28"/>
        </w:rPr>
        <w:lastRenderedPageBreak/>
        <w:t>TERCERO</w:t>
      </w:r>
      <w:r w:rsidRPr="000366BB">
        <w:rPr>
          <w:rFonts w:ascii="Palatino Linotype" w:hAnsi="Palatino Linotype" w:cs="Arial"/>
          <w:b/>
        </w:rPr>
        <w:t xml:space="preserve">. </w:t>
      </w:r>
      <w:r w:rsidRPr="000366BB">
        <w:rPr>
          <w:rFonts w:ascii="Palatino Linotype" w:hAnsi="Palatino Linotype" w:cs="Arial"/>
          <w:b/>
          <w:lang w:val="es-ES"/>
        </w:rPr>
        <w:t>Oportunidad</w:t>
      </w:r>
      <w:r w:rsidRPr="000366BB">
        <w:rPr>
          <w:rFonts w:ascii="Palatino Linotype" w:hAnsi="Palatino Linotype" w:cs="Arial"/>
        </w:rPr>
        <w:t xml:space="preserve">. </w:t>
      </w:r>
    </w:p>
    <w:p w14:paraId="6BF741C9" w14:textId="77777777" w:rsidR="001235A3" w:rsidRPr="000366BB" w:rsidRDefault="001235A3" w:rsidP="000366BB">
      <w:pPr>
        <w:shd w:val="clear" w:color="auto" w:fill="FFFFFF" w:themeFill="background1"/>
        <w:autoSpaceDE w:val="0"/>
        <w:autoSpaceDN w:val="0"/>
        <w:adjustRightInd w:val="0"/>
        <w:spacing w:line="360" w:lineRule="auto"/>
        <w:ind w:right="49"/>
        <w:jc w:val="both"/>
        <w:rPr>
          <w:rFonts w:ascii="Palatino Linotype" w:hAnsi="Palatino Linotype" w:cs="Arial"/>
          <w:lang w:val="es-ES"/>
        </w:rPr>
      </w:pPr>
      <w:r w:rsidRPr="000366BB">
        <w:rPr>
          <w:rFonts w:ascii="Palatino Linotype" w:hAnsi="Palatino Linotype" w:cs="Arial"/>
          <w:lang w:val="es-ES"/>
        </w:rPr>
        <w:t>Es de precisar que la Ley de Transparencia y Acceso a la Información Pública del Estado de México y Municipios, describe el mecanismo de procedencia de los Recurso Revisión, como se puede apreciar en el siguiente artículo:</w:t>
      </w:r>
    </w:p>
    <w:p w14:paraId="07A3B974" w14:textId="77777777" w:rsidR="001235A3" w:rsidRPr="000366BB" w:rsidRDefault="001235A3" w:rsidP="000366BB">
      <w:pPr>
        <w:shd w:val="clear" w:color="auto" w:fill="FFFFFF" w:themeFill="background1"/>
        <w:jc w:val="both"/>
        <w:rPr>
          <w:rFonts w:ascii="Palatino Linotype" w:hAnsi="Palatino Linotype" w:cs="Arial"/>
          <w:lang w:val="es-ES"/>
        </w:rPr>
      </w:pPr>
    </w:p>
    <w:p w14:paraId="2F0E4D51" w14:textId="77777777" w:rsidR="001235A3" w:rsidRPr="000366BB" w:rsidRDefault="001235A3" w:rsidP="000366BB">
      <w:pPr>
        <w:shd w:val="clear" w:color="auto" w:fill="FFFFFF" w:themeFill="background1"/>
        <w:autoSpaceDE w:val="0"/>
        <w:autoSpaceDN w:val="0"/>
        <w:adjustRightInd w:val="0"/>
        <w:ind w:left="851" w:right="902"/>
        <w:jc w:val="both"/>
        <w:rPr>
          <w:rFonts w:ascii="Palatino Linotype" w:hAnsi="Palatino Linotype" w:cs="Arial"/>
          <w:i/>
          <w:sz w:val="22"/>
          <w:szCs w:val="22"/>
          <w:lang w:val="es-ES"/>
        </w:rPr>
      </w:pPr>
      <w:r w:rsidRPr="000366BB">
        <w:rPr>
          <w:rFonts w:ascii="Palatino Linotype" w:hAnsi="Palatino Linotype" w:cs="Arial"/>
          <w:b/>
          <w:i/>
          <w:sz w:val="22"/>
          <w:szCs w:val="22"/>
          <w:lang w:val="es-ES"/>
        </w:rPr>
        <w:t>“Artículo 163.</w:t>
      </w:r>
      <w:r w:rsidRPr="000366BB">
        <w:rPr>
          <w:rFonts w:ascii="Palatino Linotype" w:hAnsi="Palatino Linotype" w:cs="Arial"/>
          <w:i/>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52B8DC6A" w14:textId="77777777" w:rsidR="001235A3" w:rsidRPr="000366BB" w:rsidRDefault="001235A3" w:rsidP="000366BB">
      <w:pPr>
        <w:shd w:val="clear" w:color="auto" w:fill="FFFFFF" w:themeFill="background1"/>
        <w:autoSpaceDE w:val="0"/>
        <w:autoSpaceDN w:val="0"/>
        <w:adjustRightInd w:val="0"/>
        <w:ind w:left="851" w:right="902"/>
        <w:jc w:val="both"/>
        <w:rPr>
          <w:rFonts w:ascii="Palatino Linotype" w:hAnsi="Palatino Linotype" w:cs="Arial"/>
          <w:i/>
          <w:sz w:val="22"/>
          <w:szCs w:val="22"/>
          <w:lang w:val="es-ES"/>
        </w:rPr>
      </w:pPr>
    </w:p>
    <w:p w14:paraId="18ECACFF" w14:textId="77777777" w:rsidR="001235A3" w:rsidRPr="000366BB" w:rsidRDefault="001235A3" w:rsidP="000366BB">
      <w:pPr>
        <w:shd w:val="clear" w:color="auto" w:fill="FFFFFF" w:themeFill="background1"/>
        <w:autoSpaceDE w:val="0"/>
        <w:autoSpaceDN w:val="0"/>
        <w:adjustRightInd w:val="0"/>
        <w:ind w:left="851" w:right="902"/>
        <w:jc w:val="both"/>
        <w:rPr>
          <w:rFonts w:ascii="Palatino Linotype" w:hAnsi="Palatino Linotype" w:cs="Arial"/>
          <w:i/>
          <w:sz w:val="22"/>
          <w:szCs w:val="22"/>
          <w:lang w:val="es-ES"/>
        </w:rPr>
      </w:pPr>
      <w:r w:rsidRPr="000366BB">
        <w:rPr>
          <w:rFonts w:ascii="Palatino Linotype" w:hAnsi="Palatino Linotype" w:cs="Arial"/>
          <w:i/>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4AB567FC" w14:textId="77777777" w:rsidR="001235A3" w:rsidRPr="000366BB" w:rsidRDefault="001235A3" w:rsidP="000366BB">
      <w:pPr>
        <w:shd w:val="clear" w:color="auto" w:fill="FFFFFF" w:themeFill="background1"/>
        <w:ind w:left="851" w:right="901"/>
        <w:jc w:val="both"/>
        <w:rPr>
          <w:rFonts w:ascii="Palatino Linotype" w:hAnsi="Palatino Linotype" w:cs="Arial"/>
          <w:i/>
          <w:szCs w:val="22"/>
          <w:lang w:val="es-ES"/>
        </w:rPr>
      </w:pPr>
    </w:p>
    <w:p w14:paraId="48C65823" w14:textId="77777777" w:rsidR="00867C20" w:rsidRPr="000366BB" w:rsidRDefault="001235A3" w:rsidP="000366BB">
      <w:pPr>
        <w:shd w:val="clear" w:color="auto" w:fill="FFFFFF" w:themeFill="background1"/>
        <w:spacing w:line="360" w:lineRule="auto"/>
        <w:jc w:val="both"/>
        <w:rPr>
          <w:rFonts w:ascii="Palatino Linotype" w:hAnsi="Palatino Linotype" w:cs="Arial"/>
          <w:lang w:val="es-ES"/>
        </w:rPr>
      </w:pPr>
      <w:r w:rsidRPr="000366BB">
        <w:rPr>
          <w:rFonts w:ascii="Palatino Linotype" w:hAnsi="Palatino Linotype" w:cs="Arial"/>
          <w:lang w:val="es-ES"/>
        </w:rPr>
        <w:t>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w:t>
      </w:r>
      <w:r w:rsidR="00867C20" w:rsidRPr="000366BB">
        <w:rPr>
          <w:rFonts w:ascii="Palatino Linotype" w:hAnsi="Palatino Linotype" w:cs="Arial"/>
          <w:lang w:val="es-ES"/>
        </w:rPr>
        <w:t>rrespondiente Recurso Revisión.</w:t>
      </w:r>
    </w:p>
    <w:p w14:paraId="4A575FAC" w14:textId="1DB22CB5" w:rsidR="001235A3" w:rsidRPr="000366BB" w:rsidRDefault="001235A3" w:rsidP="000366BB">
      <w:pPr>
        <w:shd w:val="clear" w:color="auto" w:fill="FFFFFF" w:themeFill="background1"/>
        <w:spacing w:line="360" w:lineRule="auto"/>
        <w:jc w:val="both"/>
        <w:rPr>
          <w:rFonts w:ascii="Palatino Linotype" w:hAnsi="Palatino Linotype" w:cs="Arial"/>
          <w:lang w:val="es-ES"/>
        </w:rPr>
      </w:pPr>
    </w:p>
    <w:p w14:paraId="14FE3263" w14:textId="68D7605D" w:rsidR="001235A3" w:rsidRPr="000366BB" w:rsidRDefault="005D478B" w:rsidP="000366BB">
      <w:pPr>
        <w:shd w:val="clear" w:color="auto" w:fill="FFFFFF" w:themeFill="background1"/>
        <w:spacing w:line="360" w:lineRule="auto"/>
        <w:jc w:val="both"/>
        <w:rPr>
          <w:rFonts w:ascii="Palatino Linotype" w:hAnsi="Palatino Linotype" w:cs="Arial"/>
          <w:lang w:val="es-ES"/>
        </w:rPr>
      </w:pPr>
      <w:r w:rsidRPr="000366BB">
        <w:rPr>
          <w:rFonts w:ascii="Palatino Linotype" w:hAnsi="Palatino Linotype" w:cs="Arial"/>
          <w:lang w:val="es-ES"/>
        </w:rPr>
        <w:t>Por su parte, el artículo 179</w:t>
      </w:r>
      <w:r w:rsidR="001235A3" w:rsidRPr="000366BB">
        <w:rPr>
          <w:rFonts w:ascii="Palatino Linotype" w:hAnsi="Palatino Linotype" w:cs="Arial"/>
          <w:lang w:val="es-ES"/>
        </w:rPr>
        <w:t xml:space="preserve"> de la Ley de Transparencia y Acceso a la Información Pública del Estado de México y Municipios, establece:</w:t>
      </w:r>
    </w:p>
    <w:p w14:paraId="76DFBED4" w14:textId="77777777" w:rsidR="001235A3" w:rsidRPr="000366BB" w:rsidRDefault="001235A3" w:rsidP="000366BB">
      <w:pPr>
        <w:shd w:val="clear" w:color="auto" w:fill="FFFFFF" w:themeFill="background1"/>
        <w:jc w:val="both"/>
        <w:rPr>
          <w:rFonts w:ascii="Palatino Linotype" w:hAnsi="Palatino Linotype" w:cs="Arial"/>
          <w:sz w:val="16"/>
          <w:szCs w:val="16"/>
          <w:lang w:val="es-ES"/>
        </w:rPr>
      </w:pPr>
    </w:p>
    <w:p w14:paraId="6310BD20" w14:textId="3F302CF9" w:rsidR="001235A3" w:rsidRPr="000366BB" w:rsidRDefault="001235A3" w:rsidP="000366BB">
      <w:pPr>
        <w:shd w:val="clear" w:color="auto" w:fill="FFFFFF" w:themeFill="background1"/>
        <w:ind w:left="851" w:right="901"/>
        <w:jc w:val="both"/>
        <w:rPr>
          <w:rFonts w:ascii="Palatino Linotype" w:hAnsi="Palatino Linotype" w:cs="Arial"/>
          <w:i/>
          <w:sz w:val="22"/>
          <w:szCs w:val="22"/>
        </w:rPr>
      </w:pPr>
      <w:r w:rsidRPr="000366BB">
        <w:rPr>
          <w:rFonts w:ascii="Palatino Linotype" w:hAnsi="Palatino Linotype" w:cs="Arial"/>
          <w:b/>
          <w:i/>
          <w:sz w:val="22"/>
          <w:szCs w:val="22"/>
          <w:lang w:val="es-ES"/>
        </w:rPr>
        <w:lastRenderedPageBreak/>
        <w:t>“</w:t>
      </w:r>
      <w:r w:rsidR="005D478B" w:rsidRPr="000366BB">
        <w:rPr>
          <w:rFonts w:ascii="Palatino Linotype" w:hAnsi="Palatino Linotype" w:cs="Arial"/>
          <w:b/>
          <w:i/>
          <w:sz w:val="22"/>
          <w:szCs w:val="22"/>
        </w:rPr>
        <w:t xml:space="preserve">Artículo 179. </w:t>
      </w:r>
      <w:r w:rsidR="005D478B" w:rsidRPr="000366BB">
        <w:rPr>
          <w:rFonts w:ascii="Palatino Linotype" w:hAnsi="Palatino Linotype" w:cs="Arial"/>
          <w:i/>
          <w:sz w:val="22"/>
          <w:szCs w:val="22"/>
        </w:rPr>
        <w:t>El recurso de revisión es un medio de protección que la Ley otorga a los particulares, para hacer valer su derecho de acceso a la información pública, y procederá en contra de las siguientes causas:</w:t>
      </w:r>
    </w:p>
    <w:p w14:paraId="2E11E0A0" w14:textId="77777777" w:rsidR="005D478B" w:rsidRPr="000366BB" w:rsidRDefault="005D478B" w:rsidP="000366BB">
      <w:pPr>
        <w:shd w:val="clear" w:color="auto" w:fill="FFFFFF" w:themeFill="background1"/>
        <w:ind w:left="851" w:right="901"/>
        <w:jc w:val="both"/>
        <w:rPr>
          <w:rFonts w:ascii="Palatino Linotype" w:hAnsi="Palatino Linotype" w:cs="Arial"/>
          <w:i/>
          <w:sz w:val="22"/>
          <w:szCs w:val="22"/>
        </w:rPr>
      </w:pPr>
      <w:r w:rsidRPr="000366BB">
        <w:rPr>
          <w:rFonts w:ascii="Palatino Linotype" w:hAnsi="Palatino Linotype" w:cs="Arial"/>
          <w:i/>
          <w:sz w:val="22"/>
          <w:szCs w:val="22"/>
        </w:rPr>
        <w:t xml:space="preserve">I. La negativa a la información solicitada; </w:t>
      </w:r>
    </w:p>
    <w:p w14:paraId="2B53EB06" w14:textId="77777777" w:rsidR="005D478B" w:rsidRPr="000366BB" w:rsidRDefault="005D478B" w:rsidP="000366BB">
      <w:pPr>
        <w:shd w:val="clear" w:color="auto" w:fill="FFFFFF" w:themeFill="background1"/>
        <w:ind w:left="851" w:right="901"/>
        <w:jc w:val="both"/>
        <w:rPr>
          <w:rFonts w:ascii="Palatino Linotype" w:hAnsi="Palatino Linotype" w:cs="Arial"/>
          <w:i/>
          <w:sz w:val="22"/>
          <w:szCs w:val="22"/>
        </w:rPr>
      </w:pPr>
      <w:r w:rsidRPr="000366BB">
        <w:rPr>
          <w:rFonts w:ascii="Palatino Linotype" w:hAnsi="Palatino Linotype" w:cs="Arial"/>
          <w:i/>
          <w:sz w:val="22"/>
          <w:szCs w:val="22"/>
        </w:rPr>
        <w:t xml:space="preserve">II. La clasificación de la información; </w:t>
      </w:r>
    </w:p>
    <w:p w14:paraId="4867A60F" w14:textId="77777777" w:rsidR="005D478B" w:rsidRPr="000366BB" w:rsidRDefault="005D478B" w:rsidP="000366BB">
      <w:pPr>
        <w:shd w:val="clear" w:color="auto" w:fill="FFFFFF" w:themeFill="background1"/>
        <w:ind w:left="851" w:right="901"/>
        <w:jc w:val="both"/>
        <w:rPr>
          <w:rFonts w:ascii="Palatino Linotype" w:hAnsi="Palatino Linotype" w:cs="Arial"/>
          <w:i/>
          <w:sz w:val="22"/>
          <w:szCs w:val="22"/>
        </w:rPr>
      </w:pPr>
      <w:r w:rsidRPr="000366BB">
        <w:rPr>
          <w:rFonts w:ascii="Palatino Linotype" w:hAnsi="Palatino Linotype" w:cs="Arial"/>
          <w:i/>
          <w:sz w:val="22"/>
          <w:szCs w:val="22"/>
        </w:rPr>
        <w:t xml:space="preserve">III. La declaración de inexistencia de la información; </w:t>
      </w:r>
    </w:p>
    <w:p w14:paraId="679AE3A5" w14:textId="77777777" w:rsidR="005D478B" w:rsidRPr="000366BB" w:rsidRDefault="005D478B" w:rsidP="000366BB">
      <w:pPr>
        <w:shd w:val="clear" w:color="auto" w:fill="FFFFFF" w:themeFill="background1"/>
        <w:ind w:left="851" w:right="901"/>
        <w:jc w:val="both"/>
        <w:rPr>
          <w:rFonts w:ascii="Palatino Linotype" w:hAnsi="Palatino Linotype" w:cs="Arial"/>
          <w:i/>
          <w:sz w:val="22"/>
          <w:szCs w:val="22"/>
        </w:rPr>
      </w:pPr>
      <w:r w:rsidRPr="000366BB">
        <w:rPr>
          <w:rFonts w:ascii="Palatino Linotype" w:hAnsi="Palatino Linotype" w:cs="Arial"/>
          <w:i/>
          <w:sz w:val="22"/>
          <w:szCs w:val="22"/>
        </w:rPr>
        <w:t xml:space="preserve">IV. La declaración de incompetencia por el sujeto obligado; </w:t>
      </w:r>
    </w:p>
    <w:p w14:paraId="3238E280" w14:textId="77777777" w:rsidR="005D478B" w:rsidRPr="000366BB" w:rsidRDefault="005D478B" w:rsidP="000366BB">
      <w:pPr>
        <w:shd w:val="clear" w:color="auto" w:fill="FFFFFF" w:themeFill="background1"/>
        <w:ind w:left="851" w:right="901"/>
        <w:jc w:val="both"/>
        <w:rPr>
          <w:rFonts w:ascii="Palatino Linotype" w:hAnsi="Palatino Linotype" w:cs="Arial"/>
          <w:i/>
          <w:sz w:val="22"/>
          <w:szCs w:val="22"/>
        </w:rPr>
      </w:pPr>
      <w:r w:rsidRPr="000366BB">
        <w:rPr>
          <w:rFonts w:ascii="Palatino Linotype" w:hAnsi="Palatino Linotype" w:cs="Arial"/>
          <w:i/>
          <w:sz w:val="22"/>
          <w:szCs w:val="22"/>
        </w:rPr>
        <w:t xml:space="preserve">V. La entrega de información incompleta; </w:t>
      </w:r>
    </w:p>
    <w:p w14:paraId="3FFD9178" w14:textId="77777777" w:rsidR="005D478B" w:rsidRPr="000366BB" w:rsidRDefault="005D478B" w:rsidP="000366BB">
      <w:pPr>
        <w:shd w:val="clear" w:color="auto" w:fill="FFFFFF" w:themeFill="background1"/>
        <w:ind w:left="851" w:right="901"/>
        <w:jc w:val="both"/>
        <w:rPr>
          <w:rFonts w:ascii="Palatino Linotype" w:hAnsi="Palatino Linotype" w:cs="Arial"/>
          <w:i/>
          <w:sz w:val="22"/>
          <w:szCs w:val="22"/>
        </w:rPr>
      </w:pPr>
      <w:r w:rsidRPr="000366BB">
        <w:rPr>
          <w:rFonts w:ascii="Palatino Linotype" w:hAnsi="Palatino Linotype" w:cs="Arial"/>
          <w:i/>
          <w:sz w:val="22"/>
          <w:szCs w:val="22"/>
        </w:rPr>
        <w:t xml:space="preserve">VI. La entrega de información que no corresponda con lo solicitado; </w:t>
      </w:r>
    </w:p>
    <w:p w14:paraId="2C689319" w14:textId="77777777" w:rsidR="005D478B" w:rsidRPr="000366BB" w:rsidRDefault="005D478B" w:rsidP="000366BB">
      <w:pPr>
        <w:shd w:val="clear" w:color="auto" w:fill="FFFFFF" w:themeFill="background1"/>
        <w:ind w:left="851" w:right="901"/>
        <w:jc w:val="both"/>
        <w:rPr>
          <w:rFonts w:ascii="Palatino Linotype" w:hAnsi="Palatino Linotype" w:cs="Arial"/>
          <w:i/>
          <w:sz w:val="22"/>
          <w:szCs w:val="22"/>
        </w:rPr>
      </w:pPr>
      <w:r w:rsidRPr="000366BB">
        <w:rPr>
          <w:rFonts w:ascii="Palatino Linotype" w:hAnsi="Palatino Linotype" w:cs="Arial"/>
          <w:i/>
          <w:sz w:val="22"/>
          <w:szCs w:val="22"/>
        </w:rPr>
        <w:t xml:space="preserve">VII. La falta de respuesta a una solicitud de acceso a la información; </w:t>
      </w:r>
    </w:p>
    <w:p w14:paraId="246469B0" w14:textId="77777777" w:rsidR="005D478B" w:rsidRPr="000366BB" w:rsidRDefault="005D478B" w:rsidP="000366BB">
      <w:pPr>
        <w:shd w:val="clear" w:color="auto" w:fill="FFFFFF" w:themeFill="background1"/>
        <w:ind w:left="851" w:right="901"/>
        <w:jc w:val="both"/>
        <w:rPr>
          <w:rFonts w:ascii="Palatino Linotype" w:hAnsi="Palatino Linotype" w:cs="Arial"/>
          <w:i/>
          <w:sz w:val="22"/>
          <w:szCs w:val="22"/>
        </w:rPr>
      </w:pPr>
      <w:r w:rsidRPr="000366BB">
        <w:rPr>
          <w:rFonts w:ascii="Palatino Linotype" w:hAnsi="Palatino Linotype" w:cs="Arial"/>
          <w:i/>
          <w:sz w:val="22"/>
          <w:szCs w:val="22"/>
        </w:rPr>
        <w:t xml:space="preserve">VIII. La notificación, entrega o puesta a disposición de información en una modalidad o formato distinto al solicitado; </w:t>
      </w:r>
    </w:p>
    <w:p w14:paraId="525936B6" w14:textId="77777777" w:rsidR="005D478B" w:rsidRPr="000366BB" w:rsidRDefault="005D478B" w:rsidP="000366BB">
      <w:pPr>
        <w:shd w:val="clear" w:color="auto" w:fill="FFFFFF" w:themeFill="background1"/>
        <w:ind w:left="851" w:right="901"/>
        <w:jc w:val="both"/>
        <w:rPr>
          <w:rFonts w:ascii="Palatino Linotype" w:hAnsi="Palatino Linotype" w:cs="Arial"/>
          <w:i/>
          <w:sz w:val="22"/>
          <w:szCs w:val="22"/>
        </w:rPr>
      </w:pPr>
      <w:r w:rsidRPr="000366BB">
        <w:rPr>
          <w:rFonts w:ascii="Palatino Linotype" w:hAnsi="Palatino Linotype" w:cs="Arial"/>
          <w:i/>
          <w:sz w:val="22"/>
          <w:szCs w:val="22"/>
        </w:rPr>
        <w:t xml:space="preserve">IX. La entrega o puesta a disposición de información en un formato incomprensible y/o no accesible para el solicitante; </w:t>
      </w:r>
    </w:p>
    <w:p w14:paraId="3D2E2755" w14:textId="77777777" w:rsidR="005D478B" w:rsidRPr="000366BB" w:rsidRDefault="005D478B" w:rsidP="000366BB">
      <w:pPr>
        <w:shd w:val="clear" w:color="auto" w:fill="FFFFFF" w:themeFill="background1"/>
        <w:ind w:left="851" w:right="901"/>
        <w:jc w:val="both"/>
        <w:rPr>
          <w:rFonts w:ascii="Palatino Linotype" w:hAnsi="Palatino Linotype" w:cs="Arial"/>
          <w:b/>
          <w:i/>
          <w:sz w:val="22"/>
          <w:szCs w:val="22"/>
        </w:rPr>
      </w:pPr>
      <w:r w:rsidRPr="000366BB">
        <w:rPr>
          <w:rFonts w:ascii="Palatino Linotype" w:hAnsi="Palatino Linotype" w:cs="Arial"/>
          <w:b/>
          <w:i/>
          <w:sz w:val="22"/>
          <w:szCs w:val="22"/>
        </w:rPr>
        <w:t xml:space="preserve">X. Los costos o tiempos de entrega de la información; </w:t>
      </w:r>
    </w:p>
    <w:p w14:paraId="7144699B" w14:textId="77777777" w:rsidR="005D478B" w:rsidRPr="000366BB" w:rsidRDefault="005D478B" w:rsidP="000366BB">
      <w:pPr>
        <w:shd w:val="clear" w:color="auto" w:fill="FFFFFF" w:themeFill="background1"/>
        <w:ind w:left="851" w:right="901"/>
        <w:jc w:val="both"/>
        <w:rPr>
          <w:rFonts w:ascii="Palatino Linotype" w:hAnsi="Palatino Linotype" w:cs="Arial"/>
          <w:i/>
          <w:sz w:val="22"/>
          <w:szCs w:val="22"/>
        </w:rPr>
      </w:pPr>
      <w:r w:rsidRPr="000366BB">
        <w:rPr>
          <w:rFonts w:ascii="Palatino Linotype" w:hAnsi="Palatino Linotype" w:cs="Arial"/>
          <w:i/>
          <w:sz w:val="22"/>
          <w:szCs w:val="22"/>
        </w:rPr>
        <w:t xml:space="preserve">XI. La falta de trámite a una solicitud; </w:t>
      </w:r>
    </w:p>
    <w:p w14:paraId="1B0AA56A" w14:textId="77777777" w:rsidR="005D478B" w:rsidRPr="000366BB" w:rsidRDefault="005D478B" w:rsidP="000366BB">
      <w:pPr>
        <w:shd w:val="clear" w:color="auto" w:fill="FFFFFF" w:themeFill="background1"/>
        <w:ind w:left="851" w:right="901"/>
        <w:jc w:val="both"/>
        <w:rPr>
          <w:rFonts w:ascii="Palatino Linotype" w:hAnsi="Palatino Linotype" w:cs="Arial"/>
          <w:i/>
          <w:sz w:val="22"/>
          <w:szCs w:val="22"/>
        </w:rPr>
      </w:pPr>
      <w:r w:rsidRPr="000366BB">
        <w:rPr>
          <w:rFonts w:ascii="Palatino Linotype" w:hAnsi="Palatino Linotype" w:cs="Arial"/>
          <w:i/>
          <w:sz w:val="22"/>
          <w:szCs w:val="22"/>
        </w:rPr>
        <w:t xml:space="preserve">XII. La negativa a permitir la consulta directa de la información; </w:t>
      </w:r>
    </w:p>
    <w:p w14:paraId="666ED13E" w14:textId="77777777" w:rsidR="005D478B" w:rsidRPr="000366BB" w:rsidRDefault="005D478B" w:rsidP="000366BB">
      <w:pPr>
        <w:shd w:val="clear" w:color="auto" w:fill="FFFFFF" w:themeFill="background1"/>
        <w:ind w:left="851" w:right="901"/>
        <w:jc w:val="both"/>
        <w:rPr>
          <w:rFonts w:ascii="Palatino Linotype" w:hAnsi="Palatino Linotype" w:cs="Arial"/>
          <w:i/>
          <w:sz w:val="22"/>
          <w:szCs w:val="22"/>
        </w:rPr>
      </w:pPr>
      <w:r w:rsidRPr="000366BB">
        <w:rPr>
          <w:rFonts w:ascii="Palatino Linotype" w:hAnsi="Palatino Linotype" w:cs="Arial"/>
          <w:i/>
          <w:sz w:val="22"/>
          <w:szCs w:val="22"/>
        </w:rPr>
        <w:t xml:space="preserve">XIII. La falta, deficiencia o insuficiencia de la fundamentación y/o motivación en la respuesta; y </w:t>
      </w:r>
    </w:p>
    <w:p w14:paraId="682061B5" w14:textId="77777777" w:rsidR="005D478B" w:rsidRPr="000366BB" w:rsidRDefault="005D478B" w:rsidP="000366BB">
      <w:pPr>
        <w:shd w:val="clear" w:color="auto" w:fill="FFFFFF" w:themeFill="background1"/>
        <w:ind w:left="851" w:right="901"/>
        <w:jc w:val="both"/>
        <w:rPr>
          <w:rFonts w:ascii="Palatino Linotype" w:hAnsi="Palatino Linotype" w:cs="Arial"/>
          <w:i/>
          <w:sz w:val="22"/>
          <w:szCs w:val="22"/>
        </w:rPr>
      </w:pPr>
      <w:r w:rsidRPr="000366BB">
        <w:rPr>
          <w:rFonts w:ascii="Palatino Linotype" w:hAnsi="Palatino Linotype" w:cs="Arial"/>
          <w:i/>
          <w:sz w:val="22"/>
          <w:szCs w:val="22"/>
        </w:rPr>
        <w:t xml:space="preserve">XIV. La orientación a un trámite específico. </w:t>
      </w:r>
    </w:p>
    <w:p w14:paraId="61CDDFA5" w14:textId="77777777" w:rsidR="005D478B" w:rsidRPr="000366BB" w:rsidRDefault="005D478B" w:rsidP="000366BB">
      <w:pPr>
        <w:shd w:val="clear" w:color="auto" w:fill="FFFFFF" w:themeFill="background1"/>
        <w:ind w:left="851" w:right="901"/>
        <w:jc w:val="both"/>
        <w:rPr>
          <w:rFonts w:ascii="Palatino Linotype" w:hAnsi="Palatino Linotype" w:cs="Arial"/>
          <w:i/>
          <w:sz w:val="22"/>
          <w:szCs w:val="22"/>
          <w:lang w:val="es-ES"/>
        </w:rPr>
      </w:pPr>
      <w:r w:rsidRPr="000366BB">
        <w:rPr>
          <w:rFonts w:ascii="Palatino Linotype" w:hAnsi="Palatino Linotype" w:cs="Arial"/>
          <w:i/>
          <w:sz w:val="22"/>
          <w:szCs w:val="22"/>
        </w:rPr>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r w:rsidRPr="000366BB">
        <w:rPr>
          <w:rFonts w:ascii="Palatino Linotype" w:hAnsi="Palatino Linotype" w:cs="Arial"/>
          <w:i/>
          <w:sz w:val="22"/>
          <w:szCs w:val="22"/>
          <w:lang w:val="es-ES"/>
        </w:rPr>
        <w:t>”</w:t>
      </w:r>
    </w:p>
    <w:p w14:paraId="58D56DC4" w14:textId="32099C2D" w:rsidR="001235A3" w:rsidRPr="000366BB" w:rsidRDefault="005D478B" w:rsidP="000366BB">
      <w:pPr>
        <w:shd w:val="clear" w:color="auto" w:fill="FFFFFF" w:themeFill="background1"/>
        <w:ind w:left="851" w:right="901"/>
        <w:jc w:val="both"/>
        <w:rPr>
          <w:rFonts w:ascii="Palatino Linotype" w:hAnsi="Palatino Linotype" w:cs="Arial"/>
          <w:i/>
          <w:sz w:val="22"/>
          <w:szCs w:val="22"/>
          <w:lang w:val="es-ES"/>
        </w:rPr>
      </w:pPr>
      <w:r w:rsidRPr="000366BB">
        <w:rPr>
          <w:rFonts w:ascii="Palatino Linotype" w:hAnsi="Palatino Linotype" w:cs="Arial"/>
          <w:i/>
          <w:sz w:val="22"/>
          <w:szCs w:val="22"/>
          <w:lang w:val="es-ES"/>
        </w:rPr>
        <w:t xml:space="preserve"> </w:t>
      </w:r>
      <w:r w:rsidR="001235A3" w:rsidRPr="000366BB">
        <w:rPr>
          <w:rFonts w:ascii="Palatino Linotype" w:hAnsi="Palatino Linotype" w:cs="Arial"/>
          <w:i/>
          <w:sz w:val="22"/>
          <w:szCs w:val="22"/>
          <w:lang w:val="es-ES"/>
        </w:rPr>
        <w:t xml:space="preserve">(Énfasis añadido) </w:t>
      </w:r>
    </w:p>
    <w:p w14:paraId="0EE0E5D4" w14:textId="77777777" w:rsidR="001235A3" w:rsidRPr="000366BB" w:rsidRDefault="001235A3" w:rsidP="000366BB">
      <w:pPr>
        <w:shd w:val="clear" w:color="auto" w:fill="FFFFFF" w:themeFill="background1"/>
        <w:ind w:left="851" w:right="901"/>
        <w:jc w:val="both"/>
        <w:rPr>
          <w:rFonts w:ascii="Palatino Linotype" w:hAnsi="Palatino Linotype" w:cs="Arial"/>
          <w:i/>
          <w:sz w:val="22"/>
          <w:szCs w:val="22"/>
          <w:lang w:val="es-ES"/>
        </w:rPr>
      </w:pPr>
    </w:p>
    <w:p w14:paraId="64DD9F86" w14:textId="35B93F05" w:rsidR="001235A3" w:rsidRPr="000366BB" w:rsidRDefault="001235A3" w:rsidP="000366BB">
      <w:pPr>
        <w:shd w:val="clear" w:color="auto" w:fill="FFFFFF" w:themeFill="background1"/>
        <w:spacing w:line="360" w:lineRule="auto"/>
        <w:jc w:val="both"/>
        <w:rPr>
          <w:rFonts w:ascii="Palatino Linotype" w:hAnsi="Palatino Linotype" w:cs="Arial"/>
          <w:lang w:val="es-ES"/>
        </w:rPr>
      </w:pPr>
      <w:r w:rsidRPr="000366BB">
        <w:rPr>
          <w:rFonts w:ascii="Palatino Linotype" w:hAnsi="Palatino Linotype" w:cs="Arial"/>
          <w:lang w:val="es-ES"/>
        </w:rPr>
        <w:t xml:space="preserve">Es así que, el Recurso Revisión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0366BB">
        <w:rPr>
          <w:rFonts w:ascii="Palatino Linotype" w:hAnsi="Palatino Linotype" w:cs="Arial"/>
          <w:b/>
          <w:lang w:val="es-ES"/>
        </w:rPr>
        <w:t xml:space="preserve">SUJETO OBLIGADO. </w:t>
      </w:r>
    </w:p>
    <w:p w14:paraId="67A7164D" w14:textId="77777777" w:rsidR="00423CFC" w:rsidRPr="000366BB" w:rsidRDefault="00423CFC" w:rsidP="000366BB">
      <w:pPr>
        <w:shd w:val="clear" w:color="auto" w:fill="FFFFFF" w:themeFill="background1"/>
        <w:spacing w:line="360" w:lineRule="auto"/>
        <w:jc w:val="both"/>
        <w:rPr>
          <w:rFonts w:ascii="Palatino Linotype" w:eastAsia="Palatino Linotype" w:hAnsi="Palatino Linotype" w:cs="Palatino Linotype"/>
          <w:lang w:eastAsia="es-MX"/>
        </w:rPr>
      </w:pPr>
    </w:p>
    <w:p w14:paraId="40995413" w14:textId="77777777" w:rsidR="001C33F9" w:rsidRPr="000366BB" w:rsidRDefault="001C33F9" w:rsidP="000366BB">
      <w:pPr>
        <w:shd w:val="clear" w:color="auto" w:fill="FFFFFF" w:themeFill="background1"/>
        <w:autoSpaceDE w:val="0"/>
        <w:autoSpaceDN w:val="0"/>
        <w:adjustRightInd w:val="0"/>
        <w:spacing w:line="360" w:lineRule="auto"/>
        <w:ind w:right="49"/>
        <w:jc w:val="both"/>
        <w:rPr>
          <w:rFonts w:ascii="Palatino Linotype" w:eastAsia="Times New Roman" w:hAnsi="Palatino Linotype" w:cs="Times New Roman"/>
          <w:b/>
        </w:rPr>
      </w:pPr>
      <w:r w:rsidRPr="000366BB">
        <w:rPr>
          <w:rFonts w:ascii="Palatino Linotype" w:hAnsi="Palatino Linotype" w:cs="Arial"/>
          <w:b/>
          <w:sz w:val="28"/>
        </w:rPr>
        <w:t>CUARTO</w:t>
      </w:r>
      <w:r w:rsidRPr="000366BB">
        <w:rPr>
          <w:rFonts w:ascii="Palatino Linotype" w:hAnsi="Palatino Linotype"/>
          <w:b/>
        </w:rPr>
        <w:t xml:space="preserve">. Procedibilidad. </w:t>
      </w:r>
    </w:p>
    <w:p w14:paraId="325F189A" w14:textId="77777777" w:rsidR="00936EE1" w:rsidRPr="000366BB" w:rsidRDefault="00936EE1" w:rsidP="000366BB">
      <w:pPr>
        <w:pStyle w:val="NormalWeb"/>
        <w:shd w:val="clear" w:color="auto" w:fill="FFFFFF" w:themeFill="background1"/>
        <w:spacing w:before="0" w:beforeAutospacing="0" w:after="0" w:afterAutospacing="0" w:line="360" w:lineRule="auto"/>
        <w:jc w:val="both"/>
        <w:rPr>
          <w:rFonts w:ascii="Palatino Linotype" w:hAnsi="Palatino Linotype"/>
        </w:rPr>
      </w:pPr>
      <w:r w:rsidRPr="000366BB">
        <w:rPr>
          <w:rFonts w:ascii="Palatino Linotype" w:hAnsi="Palatino Linotype"/>
        </w:rPr>
        <w:t xml:space="preserve">Del análisis efectuado, se advierte que resulta procedente la interposición del Recurso de Revisión y se concluye la acreditación plena de todos y cada uno de los </w:t>
      </w:r>
      <w:r w:rsidRPr="000366BB">
        <w:rPr>
          <w:rFonts w:ascii="Palatino Linotype" w:hAnsi="Palatino Linotype"/>
        </w:rPr>
        <w:lastRenderedPageBreak/>
        <w:t xml:space="preserve">elementos formales exigidos por el artículo 180 de la Ley de Transparencia y Acceso a la Información Pública del Estado de México y municipios, en atención a que fue presentado mediante el formato visible en el </w:t>
      </w:r>
      <w:r w:rsidRPr="000366BB">
        <w:rPr>
          <w:rFonts w:ascii="Palatino Linotype" w:hAnsi="Palatino Linotype"/>
          <w:b/>
        </w:rPr>
        <w:t>SAIMEX.</w:t>
      </w:r>
      <w:r w:rsidRPr="000366BB">
        <w:rPr>
          <w:rFonts w:ascii="Palatino Linotype" w:hAnsi="Palatino Linotype"/>
        </w:rPr>
        <w:t> </w:t>
      </w:r>
    </w:p>
    <w:p w14:paraId="7260E8E0" w14:textId="77777777" w:rsidR="00936EE1" w:rsidRPr="000366BB" w:rsidRDefault="00936EE1" w:rsidP="000366BB">
      <w:pPr>
        <w:pStyle w:val="Prrafodelista"/>
        <w:widowControl w:val="0"/>
        <w:shd w:val="clear" w:color="auto" w:fill="FFFFFF" w:themeFill="background1"/>
        <w:autoSpaceDE w:val="0"/>
        <w:autoSpaceDN w:val="0"/>
        <w:adjustRightInd w:val="0"/>
        <w:spacing w:line="360" w:lineRule="auto"/>
        <w:ind w:left="0"/>
        <w:jc w:val="both"/>
        <w:rPr>
          <w:rFonts w:ascii="Palatino Linotype" w:hAnsi="Palatino Linotype" w:cs="Arial"/>
          <w:b/>
          <w:sz w:val="28"/>
        </w:rPr>
      </w:pPr>
    </w:p>
    <w:p w14:paraId="64EB045C" w14:textId="77777777" w:rsidR="007D33CA" w:rsidRPr="000366BB" w:rsidRDefault="007D33CA" w:rsidP="000366BB">
      <w:pPr>
        <w:pStyle w:val="Prrafodelista"/>
        <w:widowControl w:val="0"/>
        <w:shd w:val="clear" w:color="auto" w:fill="FFFFFF" w:themeFill="background1"/>
        <w:autoSpaceDE w:val="0"/>
        <w:autoSpaceDN w:val="0"/>
        <w:adjustRightInd w:val="0"/>
        <w:spacing w:line="360" w:lineRule="auto"/>
        <w:ind w:left="0"/>
        <w:jc w:val="both"/>
        <w:rPr>
          <w:rFonts w:ascii="Palatino Linotype" w:hAnsi="Palatino Linotype" w:cs="Arial"/>
          <w:b/>
        </w:rPr>
      </w:pPr>
      <w:r w:rsidRPr="000366BB">
        <w:rPr>
          <w:rFonts w:ascii="Palatino Linotype" w:hAnsi="Palatino Linotype" w:cs="Arial"/>
          <w:b/>
          <w:sz w:val="28"/>
        </w:rPr>
        <w:t>QUINTO</w:t>
      </w:r>
      <w:r w:rsidRPr="000366BB">
        <w:rPr>
          <w:rFonts w:ascii="Palatino Linotype" w:hAnsi="Palatino Linotype" w:cs="Arial"/>
          <w:b/>
        </w:rPr>
        <w:t xml:space="preserve">. Estudio y Resolución del Recurso. </w:t>
      </w:r>
    </w:p>
    <w:p w14:paraId="762322CB" w14:textId="77777777" w:rsidR="00681217" w:rsidRPr="000366BB" w:rsidRDefault="00681217" w:rsidP="000366BB">
      <w:pPr>
        <w:shd w:val="clear" w:color="auto" w:fill="FFFFFF" w:themeFill="background1"/>
        <w:spacing w:line="360" w:lineRule="auto"/>
        <w:jc w:val="both"/>
        <w:rPr>
          <w:rFonts w:ascii="Palatino Linotype" w:hAnsi="Palatino Linotype" w:cs="Arial"/>
        </w:rPr>
      </w:pPr>
    </w:p>
    <w:p w14:paraId="04446292" w14:textId="6EB2E402" w:rsidR="007D33CA" w:rsidRPr="000366BB" w:rsidRDefault="007D33CA" w:rsidP="000366BB">
      <w:pPr>
        <w:shd w:val="clear" w:color="auto" w:fill="FFFFFF" w:themeFill="background1"/>
        <w:spacing w:line="360" w:lineRule="auto"/>
        <w:jc w:val="both"/>
        <w:rPr>
          <w:rFonts w:ascii="Palatino Linotype" w:hAnsi="Palatino Linotype" w:cs="Arial"/>
          <w:lang w:val="es-ES"/>
        </w:rPr>
      </w:pPr>
      <w:r w:rsidRPr="000366BB">
        <w:rPr>
          <w:rFonts w:ascii="Palatino Linotype" w:hAnsi="Palatino Linotype" w:cs="Arial"/>
        </w:rPr>
        <w:t xml:space="preserve">Una vez determinada la vía sobre la que versará el presente recurso, y previa revisión del expediente electrónico formado en </w:t>
      </w:r>
      <w:r w:rsidRPr="000366BB">
        <w:rPr>
          <w:rFonts w:ascii="Palatino Linotype" w:hAnsi="Palatino Linotype" w:cs="Arial"/>
          <w:b/>
        </w:rPr>
        <w:t>EL SAIMEX</w:t>
      </w:r>
      <w:r w:rsidRPr="000366BB">
        <w:rPr>
          <w:rFonts w:ascii="Palatino Linotype" w:hAnsi="Palatino Linotype" w:cs="Arial"/>
        </w:rPr>
        <w:t xml:space="preserve"> con motivo de la </w:t>
      </w:r>
      <w:r w:rsidR="003801D5" w:rsidRPr="000366BB">
        <w:rPr>
          <w:rFonts w:ascii="Palatino Linotype" w:hAnsi="Palatino Linotype" w:cs="Arial"/>
        </w:rPr>
        <w:t>solicitud de información y del R</w:t>
      </w:r>
      <w:r w:rsidRPr="000366BB">
        <w:rPr>
          <w:rFonts w:ascii="Palatino Linotype" w:hAnsi="Palatino Linotype" w:cs="Arial"/>
        </w:rPr>
        <w:t xml:space="preserve">ecurso a que da origen, es de señalar que el análisis del presente, se basará en el contenido íntegro de las actuaciones que obran en el expediente electrónico, para así estar en posibilidad </w:t>
      </w:r>
      <w:r w:rsidR="003801D5" w:rsidRPr="000366BB">
        <w:rPr>
          <w:rFonts w:ascii="Palatino Linotype" w:hAnsi="Palatino Linotype" w:cs="Arial"/>
        </w:rPr>
        <w:t>este Órgano Garante</w:t>
      </w:r>
      <w:r w:rsidRPr="000366BB">
        <w:rPr>
          <w:rFonts w:ascii="Palatino Linotype" w:hAnsi="Palatino Linotype" w:cs="Arial"/>
        </w:rPr>
        <w:t xml:space="preserve"> de dictar el fallo correspondiente conforme a derecho, tomando en consideración los elementos aportados por las partes y respetando en todo momento al principio de máxima publicidad consagrado en la </w:t>
      </w:r>
      <w:r w:rsidRPr="000366BB">
        <w:rPr>
          <w:rFonts w:ascii="Palatino Linotype" w:hAnsi="Palatino Linotype"/>
          <w:lang w:val="es-ES"/>
        </w:rPr>
        <w:t>Constitución Política de los Estados Unidos Mexicanos, Constitución Política del Estado Libre y Soberano de México</w:t>
      </w:r>
      <w:r w:rsidRPr="000366BB">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0366BB">
        <w:rPr>
          <w:rFonts w:ascii="Palatino Linotype" w:hAnsi="Palatino Linotype"/>
          <w:lang w:val="es-ES"/>
        </w:rPr>
        <w:t>Constitución Política de los Estados Unidos Mexicanos</w:t>
      </w:r>
      <w:r w:rsidRPr="000366BB">
        <w:rPr>
          <w:rFonts w:ascii="Palatino Linotype" w:hAnsi="Palatino Linotype" w:cs="Arial"/>
        </w:rPr>
        <w:t xml:space="preserve"> y los numerales 8 y 9 de la </w:t>
      </w:r>
      <w:r w:rsidRPr="000366BB">
        <w:rPr>
          <w:rFonts w:ascii="Palatino Linotype" w:hAnsi="Palatino Linotype" w:cs="Arial"/>
          <w:lang w:val="es-ES"/>
        </w:rPr>
        <w:t>Ley de Transparencia y Acceso a la Información Pública del Estado de México y Municipios.</w:t>
      </w:r>
    </w:p>
    <w:p w14:paraId="762E0D22" w14:textId="77777777" w:rsidR="007D33CA" w:rsidRPr="000366BB" w:rsidRDefault="007D33CA" w:rsidP="000366BB">
      <w:pPr>
        <w:shd w:val="clear" w:color="auto" w:fill="FFFFFF" w:themeFill="background1"/>
        <w:spacing w:line="360" w:lineRule="auto"/>
        <w:jc w:val="both"/>
        <w:rPr>
          <w:rFonts w:ascii="Palatino Linotype" w:hAnsi="Palatino Linotype"/>
          <w:lang w:val="es-ES"/>
        </w:rPr>
      </w:pPr>
    </w:p>
    <w:p w14:paraId="58583F09" w14:textId="5EE44BBC" w:rsidR="004C33BC" w:rsidRPr="000366BB" w:rsidRDefault="004C33BC" w:rsidP="000366BB">
      <w:pPr>
        <w:shd w:val="clear" w:color="auto" w:fill="FFFFFF" w:themeFill="background1"/>
        <w:spacing w:line="360" w:lineRule="auto"/>
        <w:jc w:val="both"/>
        <w:textAlignment w:val="baseline"/>
        <w:rPr>
          <w:rFonts w:ascii="Palatino Linotype" w:hAnsi="Palatino Linotype" w:cs="Arial"/>
          <w:lang w:val="es-ES" w:eastAsia="es-MX"/>
        </w:rPr>
      </w:pPr>
      <w:r w:rsidRPr="000366BB">
        <w:rPr>
          <w:rFonts w:ascii="Palatino Linotype" w:hAnsi="Palatino Linotype" w:cs="Arial"/>
          <w:lang w:val="es-ES" w:eastAsia="es-MX"/>
        </w:rPr>
        <w:t xml:space="preserve">Es así que, del análisis efectuado a las constancias que obran en el expediente del </w:t>
      </w:r>
      <w:r w:rsidRPr="000366BB">
        <w:rPr>
          <w:rFonts w:ascii="Palatino Linotype" w:hAnsi="Palatino Linotype" w:cs="Arial"/>
          <w:b/>
          <w:lang w:val="es-ES" w:eastAsia="es-MX"/>
        </w:rPr>
        <w:t>SAIMEX</w:t>
      </w:r>
      <w:r w:rsidRPr="000366BB">
        <w:rPr>
          <w:rFonts w:ascii="Palatino Linotype" w:hAnsi="Palatino Linotype" w:cs="Arial"/>
          <w:lang w:val="es-ES" w:eastAsia="es-MX"/>
        </w:rPr>
        <w:t xml:space="preserve">, se advierte que el presente Recurso Revisión es procedente, pues se </w:t>
      </w:r>
      <w:r w:rsidRPr="000366BB">
        <w:rPr>
          <w:rFonts w:ascii="Palatino Linotype" w:hAnsi="Palatino Linotype" w:cs="Arial"/>
          <w:lang w:val="es-ES" w:eastAsia="es-MX"/>
        </w:rPr>
        <w:lastRenderedPageBreak/>
        <w:t>actualiza la hipótesis prevista en la fracción VI</w:t>
      </w:r>
      <w:r w:rsidR="00681217" w:rsidRPr="000366BB">
        <w:rPr>
          <w:rFonts w:ascii="Palatino Linotype" w:hAnsi="Palatino Linotype" w:cs="Arial"/>
          <w:lang w:val="es-ES" w:eastAsia="es-MX"/>
        </w:rPr>
        <w:t>I</w:t>
      </w:r>
      <w:r w:rsidRPr="000366BB">
        <w:rPr>
          <w:rFonts w:ascii="Palatino Linotype" w:hAnsi="Palatino Linotype" w:cs="Arial"/>
          <w:lang w:val="es-ES" w:eastAsia="es-MX"/>
        </w:rPr>
        <w:t xml:space="preserve">I, del artículo 179 de la </w:t>
      </w:r>
      <w:r w:rsidRPr="000366BB">
        <w:rPr>
          <w:rFonts w:ascii="Palatino Linotype" w:hAnsi="Palatino Linotype" w:cs="Arial"/>
          <w:lang w:eastAsia="es-MX"/>
        </w:rPr>
        <w:t>Ley de Transparencia y Acceso a la Información Pública del Estado de México y Municipios</w:t>
      </w:r>
      <w:r w:rsidRPr="000366BB">
        <w:rPr>
          <w:rFonts w:ascii="Palatino Linotype" w:hAnsi="Palatino Linotype" w:cs="Arial"/>
          <w:lang w:val="es-ES" w:eastAsia="es-MX"/>
        </w:rPr>
        <w:t>, la cual dispone:</w:t>
      </w:r>
    </w:p>
    <w:p w14:paraId="4C771E6D" w14:textId="77777777" w:rsidR="004C33BC" w:rsidRPr="000366BB" w:rsidRDefault="004C33BC" w:rsidP="000366BB">
      <w:pPr>
        <w:shd w:val="clear" w:color="auto" w:fill="FFFFFF" w:themeFill="background1"/>
        <w:jc w:val="both"/>
        <w:rPr>
          <w:rFonts w:ascii="Palatino Linotype" w:hAnsi="Palatino Linotype" w:cs="Arial"/>
          <w:sz w:val="22"/>
          <w:szCs w:val="22"/>
          <w:lang w:val="es-ES"/>
        </w:rPr>
      </w:pPr>
    </w:p>
    <w:p w14:paraId="10D7137E" w14:textId="77777777" w:rsidR="004C33BC" w:rsidRPr="000366BB" w:rsidRDefault="004C33BC" w:rsidP="000366BB">
      <w:pPr>
        <w:shd w:val="clear" w:color="auto" w:fill="FFFFFF" w:themeFill="background1"/>
        <w:ind w:left="851" w:right="901"/>
        <w:jc w:val="both"/>
        <w:rPr>
          <w:rFonts w:ascii="Palatino Linotype" w:hAnsi="Palatino Linotype" w:cs="Arial"/>
          <w:i/>
          <w:sz w:val="22"/>
          <w:szCs w:val="22"/>
          <w:lang w:val="es-ES"/>
        </w:rPr>
      </w:pPr>
      <w:r w:rsidRPr="000366BB">
        <w:rPr>
          <w:rFonts w:ascii="Palatino Linotype" w:hAnsi="Palatino Linotype" w:cs="Arial"/>
          <w:i/>
          <w:sz w:val="22"/>
          <w:szCs w:val="22"/>
          <w:lang w:val="es-ES"/>
        </w:rPr>
        <w:t>“</w:t>
      </w:r>
      <w:r w:rsidRPr="000366BB">
        <w:rPr>
          <w:rFonts w:ascii="Palatino Linotype" w:hAnsi="Palatino Linotype" w:cs="Arial"/>
          <w:b/>
          <w:i/>
          <w:sz w:val="22"/>
          <w:szCs w:val="22"/>
          <w:lang w:val="es-ES"/>
        </w:rPr>
        <w:t>Artículo 179.</w:t>
      </w:r>
      <w:r w:rsidRPr="000366BB">
        <w:rPr>
          <w:rFonts w:ascii="Palatino Linotype" w:hAnsi="Palatino Linotype" w:cs="Arial"/>
          <w:i/>
          <w:sz w:val="22"/>
          <w:szCs w:val="22"/>
          <w:lang w:val="es-ES"/>
        </w:rPr>
        <w:t xml:space="preserve"> El Recurso Revisión es un medio de protección que la Ley otorga a los particulares, para hacer valer su derecho de acceso a la Información Pública, y procederá en contra de las siguientes causas:</w:t>
      </w:r>
    </w:p>
    <w:p w14:paraId="26137EB9" w14:textId="77777777" w:rsidR="004C33BC" w:rsidRPr="000366BB" w:rsidRDefault="004C33BC" w:rsidP="000366BB">
      <w:pPr>
        <w:shd w:val="clear" w:color="auto" w:fill="FFFFFF" w:themeFill="background1"/>
        <w:ind w:left="851" w:right="901"/>
        <w:jc w:val="both"/>
        <w:rPr>
          <w:rFonts w:ascii="Palatino Linotype" w:hAnsi="Palatino Linotype" w:cs="Arial"/>
          <w:i/>
          <w:sz w:val="22"/>
          <w:szCs w:val="22"/>
          <w:lang w:val="es-ES"/>
        </w:rPr>
      </w:pPr>
      <w:r w:rsidRPr="000366BB">
        <w:rPr>
          <w:rFonts w:ascii="Palatino Linotype" w:hAnsi="Palatino Linotype" w:cs="Arial"/>
          <w:i/>
          <w:sz w:val="22"/>
          <w:szCs w:val="22"/>
          <w:lang w:val="es-ES"/>
        </w:rPr>
        <w:t>…</w:t>
      </w:r>
    </w:p>
    <w:p w14:paraId="54F150A7" w14:textId="31739222" w:rsidR="004C33BC" w:rsidRPr="000366BB" w:rsidRDefault="00681217" w:rsidP="000366BB">
      <w:pPr>
        <w:shd w:val="clear" w:color="auto" w:fill="FFFFFF" w:themeFill="background1"/>
        <w:ind w:left="851" w:right="901"/>
        <w:jc w:val="both"/>
        <w:rPr>
          <w:rFonts w:ascii="Palatino Linotype" w:hAnsi="Palatino Linotype" w:cs="Arial"/>
          <w:i/>
          <w:sz w:val="22"/>
          <w:szCs w:val="22"/>
          <w:lang w:val="es-ES"/>
        </w:rPr>
      </w:pPr>
      <w:r w:rsidRPr="000366BB">
        <w:rPr>
          <w:rFonts w:ascii="Palatino Linotype" w:hAnsi="Palatino Linotype" w:cs="Arial"/>
          <w:b/>
          <w:i/>
          <w:sz w:val="22"/>
          <w:szCs w:val="22"/>
        </w:rPr>
        <w:t>VIII. La notificación, entrega o puesta a disposición de información en una modalidad o formato distinto al solicitado</w:t>
      </w:r>
      <w:r w:rsidR="004C33BC" w:rsidRPr="000366BB">
        <w:rPr>
          <w:rFonts w:ascii="Palatino Linotype" w:hAnsi="Palatino Linotype" w:cs="Arial"/>
          <w:i/>
          <w:sz w:val="22"/>
          <w:szCs w:val="22"/>
          <w:lang w:val="es-ES"/>
        </w:rPr>
        <w:t>;</w:t>
      </w:r>
    </w:p>
    <w:p w14:paraId="48B00184" w14:textId="77777777" w:rsidR="004C33BC" w:rsidRPr="000366BB" w:rsidRDefault="004C33BC" w:rsidP="000366BB">
      <w:pPr>
        <w:shd w:val="clear" w:color="auto" w:fill="FFFFFF" w:themeFill="background1"/>
        <w:ind w:left="851" w:right="901"/>
        <w:jc w:val="both"/>
        <w:rPr>
          <w:rFonts w:ascii="Palatino Linotype" w:hAnsi="Palatino Linotype" w:cs="Arial"/>
          <w:i/>
          <w:sz w:val="22"/>
          <w:szCs w:val="22"/>
          <w:lang w:val="es-ES"/>
        </w:rPr>
      </w:pPr>
      <w:r w:rsidRPr="000366BB">
        <w:rPr>
          <w:rFonts w:ascii="Palatino Linotype" w:hAnsi="Palatino Linotype" w:cs="Arial"/>
          <w:i/>
          <w:sz w:val="22"/>
          <w:szCs w:val="22"/>
          <w:lang w:val="es-ES"/>
        </w:rPr>
        <w:t>…”</w:t>
      </w:r>
    </w:p>
    <w:p w14:paraId="2336FF8B" w14:textId="77777777" w:rsidR="004C33BC" w:rsidRPr="000366BB" w:rsidRDefault="004C33BC" w:rsidP="000366BB">
      <w:pPr>
        <w:shd w:val="clear" w:color="auto" w:fill="FFFFFF" w:themeFill="background1"/>
        <w:ind w:left="851" w:right="901"/>
        <w:jc w:val="both"/>
        <w:rPr>
          <w:rFonts w:ascii="Palatino Linotype" w:hAnsi="Palatino Linotype" w:cs="Arial"/>
          <w:i/>
          <w:sz w:val="22"/>
          <w:szCs w:val="22"/>
          <w:lang w:val="es-ES"/>
        </w:rPr>
      </w:pPr>
      <w:r w:rsidRPr="000366BB">
        <w:rPr>
          <w:rFonts w:ascii="Palatino Linotype" w:hAnsi="Palatino Linotype" w:cs="Arial"/>
          <w:i/>
          <w:sz w:val="22"/>
          <w:szCs w:val="22"/>
          <w:lang w:val="es-ES"/>
        </w:rPr>
        <w:t>(Énfasis añadido).</w:t>
      </w:r>
    </w:p>
    <w:p w14:paraId="0FF64221" w14:textId="77777777" w:rsidR="004C33BC" w:rsidRPr="000366BB" w:rsidRDefault="004C33BC" w:rsidP="000366BB">
      <w:pPr>
        <w:shd w:val="clear" w:color="auto" w:fill="FFFFFF" w:themeFill="background1"/>
        <w:jc w:val="both"/>
        <w:rPr>
          <w:rFonts w:ascii="Palatino Linotype" w:hAnsi="Palatino Linotype" w:cs="Arial"/>
          <w:sz w:val="22"/>
          <w:szCs w:val="22"/>
          <w:lang w:val="es-ES"/>
        </w:rPr>
      </w:pPr>
    </w:p>
    <w:p w14:paraId="239AEF98" w14:textId="4C110D96" w:rsidR="004C33BC" w:rsidRPr="000366BB" w:rsidRDefault="004C33BC" w:rsidP="000366BB">
      <w:pPr>
        <w:widowControl w:val="0"/>
        <w:shd w:val="clear" w:color="auto" w:fill="FFFFFF" w:themeFill="background1"/>
        <w:autoSpaceDE w:val="0"/>
        <w:autoSpaceDN w:val="0"/>
        <w:adjustRightInd w:val="0"/>
        <w:spacing w:line="360" w:lineRule="auto"/>
        <w:jc w:val="both"/>
        <w:rPr>
          <w:rFonts w:ascii="Palatino Linotype" w:hAnsi="Palatino Linotype" w:cs="Arial"/>
          <w:lang w:val="es-ES"/>
        </w:rPr>
      </w:pPr>
      <w:bookmarkStart w:id="10" w:name="_Hlk63244169"/>
      <w:r w:rsidRPr="000366BB">
        <w:rPr>
          <w:rFonts w:ascii="Palatino Linotype" w:hAnsi="Palatino Linotype" w:cs="Arial"/>
          <w:lang w:val="es-ES"/>
        </w:rPr>
        <w:t>El precepto legal citado, establece como supuestos de procedencia del Recurso Rev</w:t>
      </w:r>
      <w:r w:rsidR="00F00819" w:rsidRPr="000366BB">
        <w:rPr>
          <w:rFonts w:ascii="Palatino Linotype" w:hAnsi="Palatino Linotype" w:cs="Arial"/>
          <w:lang w:val="es-ES"/>
        </w:rPr>
        <w:t xml:space="preserve">isión, en aquellos casos en que se configure </w:t>
      </w:r>
      <w:r w:rsidR="00681217" w:rsidRPr="000366BB">
        <w:rPr>
          <w:rFonts w:ascii="Palatino Linotype" w:hAnsi="Palatino Linotype" w:cs="Arial"/>
          <w:lang w:val="es-ES"/>
        </w:rPr>
        <w:t>la notificación, entrega o puesta a disposición de información en una modalidad o formato distinto al solicitado</w:t>
      </w:r>
      <w:r w:rsidRPr="000366BB">
        <w:rPr>
          <w:rFonts w:ascii="Palatino Linotype" w:hAnsi="Palatino Linotype" w:cs="Arial"/>
          <w:lang w:val="es-ES"/>
        </w:rPr>
        <w:t xml:space="preserve">; por lo que, en el presente caso, </w:t>
      </w:r>
      <w:r w:rsidRPr="000366BB">
        <w:rPr>
          <w:rFonts w:ascii="Palatino Linotype" w:hAnsi="Palatino Linotype" w:cs="Arial"/>
          <w:b/>
          <w:lang w:val="es-ES"/>
        </w:rPr>
        <w:t>EL SUJETO OBLIGADO</w:t>
      </w:r>
      <w:r w:rsidR="00F00819" w:rsidRPr="000366BB">
        <w:rPr>
          <w:rFonts w:ascii="Palatino Linotype" w:hAnsi="Palatino Linotype" w:cs="Arial"/>
          <w:lang w:val="es-ES"/>
        </w:rPr>
        <w:t xml:space="preserve"> </w:t>
      </w:r>
      <w:r w:rsidRPr="000366BB">
        <w:rPr>
          <w:rFonts w:ascii="Palatino Linotype" w:hAnsi="Palatino Linotype" w:cs="Arial"/>
          <w:lang w:val="es-ES"/>
        </w:rPr>
        <w:t xml:space="preserve">omitió </w:t>
      </w:r>
      <w:r w:rsidR="00F00819" w:rsidRPr="000366BB">
        <w:rPr>
          <w:rFonts w:ascii="Palatino Linotype" w:hAnsi="Palatino Linotype" w:cs="Arial"/>
          <w:lang w:val="es-ES"/>
        </w:rPr>
        <w:t xml:space="preserve">fundar y motivar </w:t>
      </w:r>
      <w:r w:rsidR="001C5C90" w:rsidRPr="000366BB">
        <w:rPr>
          <w:rFonts w:ascii="Palatino Linotype" w:hAnsi="Palatino Linotype" w:cs="Arial"/>
          <w:lang w:val="es-ES"/>
        </w:rPr>
        <w:t xml:space="preserve">al </w:t>
      </w:r>
      <w:r w:rsidRPr="000366BB">
        <w:rPr>
          <w:rFonts w:ascii="Palatino Linotype" w:hAnsi="Palatino Linotype" w:cs="Arial"/>
          <w:lang w:val="es-ES"/>
        </w:rPr>
        <w:t xml:space="preserve">dar respuesta a lo requerido por </w:t>
      </w:r>
      <w:r w:rsidRPr="000366BB">
        <w:rPr>
          <w:rFonts w:ascii="Palatino Linotype" w:hAnsi="Palatino Linotype" w:cs="Arial"/>
          <w:b/>
          <w:lang w:val="es-ES"/>
        </w:rPr>
        <w:t xml:space="preserve">EL RECURRENTE </w:t>
      </w:r>
      <w:r w:rsidRPr="000366BB">
        <w:rPr>
          <w:rFonts w:ascii="Palatino Linotype" w:hAnsi="Palatino Linotype" w:cs="Arial"/>
          <w:lang w:val="es-ES"/>
        </w:rPr>
        <w:t xml:space="preserve">en su solicitud de Información Pública; atento a ello, </w:t>
      </w:r>
      <w:r w:rsidRPr="000366BB">
        <w:rPr>
          <w:rFonts w:ascii="Palatino Linotype" w:hAnsi="Palatino Linotype"/>
          <w:lang w:val="es-ES"/>
        </w:rPr>
        <w:t xml:space="preserve">este Órgano Garante </w:t>
      </w:r>
      <w:r w:rsidRPr="000366BB">
        <w:rPr>
          <w:rFonts w:ascii="Palatino Linotype" w:hAnsi="Palatino Linotype" w:cs="Arial"/>
          <w:lang w:val="es-ES"/>
        </w:rPr>
        <w:t xml:space="preserve">considera que las razones o motivos de inconformidad son </w:t>
      </w:r>
      <w:r w:rsidRPr="000366BB">
        <w:rPr>
          <w:rFonts w:ascii="Palatino Linotype" w:hAnsi="Palatino Linotype" w:cs="Arial"/>
          <w:b/>
          <w:lang w:val="es-ES"/>
        </w:rPr>
        <w:t>fundados</w:t>
      </w:r>
      <w:r w:rsidRPr="000366BB">
        <w:rPr>
          <w:rFonts w:ascii="Palatino Linotype" w:hAnsi="Palatino Linotype" w:cs="Arial"/>
          <w:lang w:val="es-ES"/>
        </w:rPr>
        <w:t>.</w:t>
      </w:r>
    </w:p>
    <w:p w14:paraId="09E66946" w14:textId="77777777" w:rsidR="004C33BC" w:rsidRPr="000366BB" w:rsidRDefault="004C33BC" w:rsidP="000366BB">
      <w:pPr>
        <w:widowControl w:val="0"/>
        <w:shd w:val="clear" w:color="auto" w:fill="FFFFFF" w:themeFill="background1"/>
        <w:autoSpaceDE w:val="0"/>
        <w:autoSpaceDN w:val="0"/>
        <w:adjustRightInd w:val="0"/>
        <w:spacing w:line="360" w:lineRule="auto"/>
        <w:jc w:val="both"/>
        <w:rPr>
          <w:rFonts w:ascii="Palatino Linotype" w:hAnsi="Palatino Linotype" w:cs="Arial"/>
          <w:lang w:val="es-ES"/>
        </w:rPr>
      </w:pPr>
    </w:p>
    <w:bookmarkEnd w:id="10"/>
    <w:p w14:paraId="51BF41C1" w14:textId="0F8CC208" w:rsidR="001C5C90" w:rsidRPr="000366BB" w:rsidRDefault="00BA6C39" w:rsidP="000366BB">
      <w:pPr>
        <w:shd w:val="clear" w:color="auto" w:fill="FFFFFF" w:themeFill="background1"/>
        <w:spacing w:line="360" w:lineRule="auto"/>
        <w:jc w:val="both"/>
        <w:rPr>
          <w:rFonts w:ascii="Palatino Linotype" w:hAnsi="Palatino Linotype"/>
          <w:lang w:eastAsia="es-MX"/>
        </w:rPr>
      </w:pPr>
      <w:r w:rsidRPr="000366BB">
        <w:rPr>
          <w:rFonts w:ascii="Palatino Linotype" w:hAnsi="Palatino Linotype"/>
        </w:rPr>
        <w:t>Ante</w:t>
      </w:r>
      <w:r w:rsidR="004C33BC" w:rsidRPr="000366BB">
        <w:rPr>
          <w:rFonts w:ascii="Palatino Linotype" w:hAnsi="Palatino Linotype"/>
        </w:rPr>
        <w:t xml:space="preserve"> la respuesta a la solicitud, </w:t>
      </w:r>
      <w:r w:rsidR="00190C45" w:rsidRPr="000366BB">
        <w:rPr>
          <w:rFonts w:ascii="Palatino Linotype" w:hAnsi="Palatino Linotype"/>
        </w:rPr>
        <w:t>el ciudadano p</w:t>
      </w:r>
      <w:r w:rsidR="00D155DE" w:rsidRPr="000366BB">
        <w:rPr>
          <w:rFonts w:ascii="Palatino Linotype" w:hAnsi="Palatino Linotype"/>
        </w:rPr>
        <w:t>romovió el respectivo Recurso de Revisión</w:t>
      </w:r>
      <w:r w:rsidR="00F23391" w:rsidRPr="000366BB">
        <w:rPr>
          <w:rFonts w:ascii="Palatino Linotype" w:hAnsi="Palatino Linotype"/>
        </w:rPr>
        <w:t>, cabe señalar</w:t>
      </w:r>
      <w:r w:rsidR="00E9002F" w:rsidRPr="000366BB">
        <w:rPr>
          <w:rFonts w:ascii="Palatino Linotype" w:hAnsi="Palatino Linotype"/>
        </w:rPr>
        <w:t xml:space="preserve"> </w:t>
      </w:r>
      <w:r w:rsidR="00F23391" w:rsidRPr="000366BB">
        <w:rPr>
          <w:rFonts w:ascii="Palatino Linotype" w:hAnsi="Palatino Linotype"/>
          <w:lang w:eastAsia="es-MX"/>
        </w:rPr>
        <w:t xml:space="preserve">que </w:t>
      </w:r>
      <w:r w:rsidR="00F23391" w:rsidRPr="000366BB">
        <w:rPr>
          <w:rFonts w:ascii="Palatino Linotype" w:hAnsi="Palatino Linotype"/>
          <w:b/>
          <w:lang w:eastAsia="es-MX"/>
        </w:rPr>
        <w:t xml:space="preserve">EL SUJETO OBLIGADO </w:t>
      </w:r>
      <w:r w:rsidR="00F23391" w:rsidRPr="000366BB">
        <w:rPr>
          <w:rFonts w:ascii="Palatino Linotype" w:hAnsi="Palatino Linotype"/>
          <w:lang w:eastAsia="es-MX"/>
        </w:rPr>
        <w:t>es competente para generar, administrar o poseer la información solicitada, derivado que</w:t>
      </w:r>
      <w:r w:rsidR="00190C45" w:rsidRPr="000366BB">
        <w:rPr>
          <w:rFonts w:ascii="Palatino Linotype" w:hAnsi="Palatino Linotype"/>
          <w:lang w:eastAsia="es-MX"/>
        </w:rPr>
        <w:t>,</w:t>
      </w:r>
      <w:r w:rsidR="00F23391" w:rsidRPr="000366BB">
        <w:rPr>
          <w:rFonts w:ascii="Palatino Linotype" w:hAnsi="Palatino Linotype"/>
          <w:lang w:eastAsia="es-MX"/>
        </w:rPr>
        <w:t xml:space="preserve"> ha asumido la misma, ya que</w:t>
      </w:r>
      <w:r w:rsidR="00190C45" w:rsidRPr="000366BB">
        <w:rPr>
          <w:rFonts w:ascii="Palatino Linotype" w:hAnsi="Palatino Linotype"/>
          <w:lang w:eastAsia="es-MX"/>
        </w:rPr>
        <w:t xml:space="preserve"> en fecha </w:t>
      </w:r>
      <w:r w:rsidR="00E60558" w:rsidRPr="000366BB">
        <w:rPr>
          <w:rFonts w:ascii="Palatino Linotype" w:hAnsi="Palatino Linotype"/>
          <w:lang w:eastAsia="es-MX"/>
        </w:rPr>
        <w:t>diecisiete de octubre de dos mil veintidós, requirió pago para poder obtener la información requerida con fundamento en la fracción II del artículo 148 del Código Financiero del Estado de México y Municipios</w:t>
      </w:r>
      <w:r w:rsidR="00A832E0" w:rsidRPr="000366BB">
        <w:rPr>
          <w:rFonts w:ascii="Palatino Linotype" w:hAnsi="Palatino Linotype"/>
          <w:lang w:eastAsia="es-MX"/>
        </w:rPr>
        <w:t xml:space="preserve">, cuando de origen </w:t>
      </w:r>
      <w:r w:rsidR="00A832E0" w:rsidRPr="000366BB">
        <w:rPr>
          <w:rFonts w:ascii="Palatino Linotype" w:hAnsi="Palatino Linotype"/>
          <w:b/>
          <w:lang w:eastAsia="es-MX"/>
        </w:rPr>
        <w:t xml:space="preserve">EL </w:t>
      </w:r>
      <w:r w:rsidR="00A832E0" w:rsidRPr="000366BB">
        <w:rPr>
          <w:rFonts w:ascii="Palatino Linotype" w:hAnsi="Palatino Linotype"/>
          <w:b/>
          <w:lang w:eastAsia="es-MX"/>
        </w:rPr>
        <w:lastRenderedPageBreak/>
        <w:t xml:space="preserve">RECURRENTE </w:t>
      </w:r>
      <w:r w:rsidR="005F05BB" w:rsidRPr="000366BB">
        <w:rPr>
          <w:rFonts w:ascii="Palatino Linotype" w:hAnsi="Palatino Linotype"/>
          <w:lang w:eastAsia="es-MX"/>
        </w:rPr>
        <w:t xml:space="preserve">eligió la modalidad de entrega de información a través del SAIMEX, tal y como se aprecia en la siguiente imagen: </w:t>
      </w:r>
    </w:p>
    <w:p w14:paraId="54D5D662" w14:textId="36412EA6" w:rsidR="005F05BB" w:rsidRPr="000366BB" w:rsidRDefault="005F05BB" w:rsidP="000366BB">
      <w:pPr>
        <w:shd w:val="clear" w:color="auto" w:fill="FFFFFF" w:themeFill="background1"/>
        <w:spacing w:line="360" w:lineRule="auto"/>
        <w:jc w:val="both"/>
        <w:rPr>
          <w:rFonts w:ascii="Palatino Linotype" w:hAnsi="Palatino Linotype"/>
          <w:lang w:eastAsia="es-MX"/>
        </w:rPr>
      </w:pPr>
    </w:p>
    <w:p w14:paraId="7DA77383" w14:textId="3D1073D1" w:rsidR="005F05BB" w:rsidRPr="000366BB" w:rsidRDefault="005F05BB" w:rsidP="000366BB">
      <w:pPr>
        <w:shd w:val="clear" w:color="auto" w:fill="FFFFFF" w:themeFill="background1"/>
        <w:spacing w:line="360" w:lineRule="auto"/>
        <w:jc w:val="both"/>
        <w:rPr>
          <w:rFonts w:ascii="Palatino Linotype" w:hAnsi="Palatino Linotype"/>
          <w:lang w:eastAsia="es-MX"/>
        </w:rPr>
      </w:pPr>
      <w:r w:rsidRPr="000366BB">
        <w:rPr>
          <w:rFonts w:ascii="Palatino Linotype" w:hAnsi="Palatino Linotype"/>
          <w:noProof/>
          <w:lang w:eastAsia="es-MX"/>
        </w:rPr>
        <w:drawing>
          <wp:inline distT="0" distB="0" distL="0" distR="0" wp14:anchorId="7C248BC9" wp14:editId="609E8991">
            <wp:extent cx="5610225" cy="1866900"/>
            <wp:effectExtent l="0" t="0" r="952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10225" cy="1866900"/>
                    </a:xfrm>
                    <a:prstGeom prst="rect">
                      <a:avLst/>
                    </a:prstGeom>
                    <a:noFill/>
                    <a:ln>
                      <a:noFill/>
                    </a:ln>
                  </pic:spPr>
                </pic:pic>
              </a:graphicData>
            </a:graphic>
          </wp:inline>
        </w:drawing>
      </w:r>
    </w:p>
    <w:p w14:paraId="35F12D73" w14:textId="73415ADA" w:rsidR="005F05BB" w:rsidRPr="000366BB" w:rsidRDefault="005F05BB" w:rsidP="000366BB">
      <w:pPr>
        <w:shd w:val="clear" w:color="auto" w:fill="FFFFFF" w:themeFill="background1"/>
        <w:spacing w:line="360" w:lineRule="auto"/>
        <w:jc w:val="both"/>
        <w:rPr>
          <w:rFonts w:ascii="Palatino Linotype" w:hAnsi="Palatino Linotype"/>
          <w:lang w:eastAsia="es-MX"/>
        </w:rPr>
      </w:pPr>
    </w:p>
    <w:p w14:paraId="13C91AB3" w14:textId="0C4027AD" w:rsidR="004C33BC" w:rsidRPr="000366BB" w:rsidRDefault="004C33BC" w:rsidP="000366BB">
      <w:pPr>
        <w:shd w:val="clear" w:color="auto" w:fill="FFFFFF" w:themeFill="background1"/>
        <w:spacing w:line="360" w:lineRule="auto"/>
        <w:jc w:val="both"/>
        <w:rPr>
          <w:rFonts w:ascii="Palatino Linotype" w:hAnsi="Palatino Linotype" w:cs="Arial"/>
        </w:rPr>
      </w:pPr>
      <w:r w:rsidRPr="000366BB">
        <w:rPr>
          <w:rFonts w:ascii="Palatino Linotype" w:hAnsi="Palatino Linotype" w:cs="Arial"/>
          <w:lang w:val="es-ES_tradnl"/>
        </w:rPr>
        <w:t xml:space="preserve">Señalado lo anterior, se procede a analizar las documentales que integran el expediente electrónico, formado en el </w:t>
      </w:r>
      <w:r w:rsidRPr="000366BB">
        <w:rPr>
          <w:rFonts w:ascii="Palatino Linotype" w:hAnsi="Palatino Linotype" w:cs="Arial"/>
          <w:b/>
          <w:bCs/>
          <w:lang w:val="es-ES_tradnl"/>
        </w:rPr>
        <w:t xml:space="preserve">SAIMEX </w:t>
      </w:r>
      <w:r w:rsidRPr="000366BB">
        <w:rPr>
          <w:rFonts w:ascii="Palatino Linotype" w:hAnsi="Palatino Linotype" w:cs="Arial"/>
          <w:lang w:val="es-ES_tradnl"/>
        </w:rPr>
        <w:t>del Recurso de Revisión materia del presente estudio, a fin de determinar si con la información remitida mediante respuesta colma el Derecho de Acceso a la Información</w:t>
      </w:r>
      <w:r w:rsidRPr="000366BB">
        <w:rPr>
          <w:rFonts w:ascii="Palatino Linotype" w:hAnsi="Palatino Linotype" w:cs="Arial"/>
        </w:rPr>
        <w:t xml:space="preserve"> ejercido por </w:t>
      </w:r>
      <w:r w:rsidRPr="000366BB">
        <w:rPr>
          <w:rFonts w:ascii="Palatino Linotype" w:hAnsi="Palatino Linotype" w:cs="Arial"/>
          <w:b/>
        </w:rPr>
        <w:t>EL RECURRENTE</w:t>
      </w:r>
      <w:r w:rsidRPr="000366BB">
        <w:rPr>
          <w:rFonts w:ascii="Palatino Linotype" w:hAnsi="Palatino Linotype" w:cs="Arial"/>
        </w:rPr>
        <w:t>; atento a ello, para mayor entendimiento de la manera mayor desagregada se muestra la tabla siguiente:</w:t>
      </w:r>
    </w:p>
    <w:p w14:paraId="40808E06" w14:textId="77777777" w:rsidR="004C33BC" w:rsidRPr="000366BB" w:rsidRDefault="004C33BC" w:rsidP="000366BB">
      <w:pPr>
        <w:shd w:val="clear" w:color="auto" w:fill="FFFFFF" w:themeFill="background1"/>
        <w:spacing w:line="360" w:lineRule="auto"/>
        <w:jc w:val="both"/>
        <w:rPr>
          <w:rFonts w:ascii="Palatino Linotype" w:hAnsi="Palatino Linotype"/>
          <w:lang w:val="es-ES"/>
        </w:rPr>
      </w:pP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7"/>
        <w:gridCol w:w="4098"/>
        <w:gridCol w:w="1706"/>
      </w:tblGrid>
      <w:tr w:rsidR="000366BB" w:rsidRPr="000366BB" w14:paraId="0323C21F" w14:textId="77777777" w:rsidTr="00631B64">
        <w:trPr>
          <w:tblHeader/>
          <w:jc w:val="center"/>
        </w:trPr>
        <w:tc>
          <w:tcPr>
            <w:tcW w:w="3127" w:type="dxa"/>
            <w:tcBorders>
              <w:top w:val="single" w:sz="4" w:space="0" w:color="auto"/>
              <w:left w:val="single" w:sz="4" w:space="0" w:color="auto"/>
              <w:bottom w:val="single" w:sz="4" w:space="0" w:color="auto"/>
              <w:right w:val="single" w:sz="4" w:space="0" w:color="auto"/>
            </w:tcBorders>
            <w:shd w:val="clear" w:color="auto" w:fill="4A442A" w:themeFill="background2" w:themeFillShade="40"/>
            <w:hideMark/>
          </w:tcPr>
          <w:p w14:paraId="37E29976" w14:textId="77777777" w:rsidR="00631B64" w:rsidRPr="000366BB" w:rsidRDefault="00631B64" w:rsidP="000366BB">
            <w:pPr>
              <w:shd w:val="clear" w:color="auto" w:fill="FFFFFF" w:themeFill="background1"/>
              <w:suppressAutoHyphens/>
              <w:jc w:val="center"/>
              <w:rPr>
                <w:rFonts w:ascii="Palatino Linotype" w:eastAsia="Calibri" w:hAnsi="Palatino Linotype" w:cs="Arial"/>
                <w:b/>
                <w:sz w:val="22"/>
                <w:szCs w:val="22"/>
                <w:lang w:val="es-ES_tradnl"/>
              </w:rPr>
            </w:pPr>
            <w:r w:rsidRPr="000366BB">
              <w:rPr>
                <w:rFonts w:ascii="Palatino Linotype" w:eastAsia="Calibri" w:hAnsi="Palatino Linotype" w:cs="Arial"/>
                <w:b/>
                <w:sz w:val="22"/>
                <w:szCs w:val="22"/>
                <w:lang w:val="es-ES_tradnl"/>
              </w:rPr>
              <w:t>Solicitud</w:t>
            </w:r>
          </w:p>
        </w:tc>
        <w:tc>
          <w:tcPr>
            <w:tcW w:w="4098" w:type="dxa"/>
            <w:tcBorders>
              <w:top w:val="single" w:sz="4" w:space="0" w:color="auto"/>
              <w:left w:val="single" w:sz="4" w:space="0" w:color="auto"/>
              <w:bottom w:val="single" w:sz="4" w:space="0" w:color="auto"/>
              <w:right w:val="single" w:sz="4" w:space="0" w:color="auto"/>
            </w:tcBorders>
            <w:shd w:val="clear" w:color="auto" w:fill="4A442A" w:themeFill="background2" w:themeFillShade="40"/>
            <w:hideMark/>
          </w:tcPr>
          <w:p w14:paraId="0B2627E6" w14:textId="77777777" w:rsidR="00631B64" w:rsidRPr="000366BB" w:rsidRDefault="00631B64" w:rsidP="000366BB">
            <w:pPr>
              <w:shd w:val="clear" w:color="auto" w:fill="FFFFFF" w:themeFill="background1"/>
              <w:suppressAutoHyphens/>
              <w:jc w:val="center"/>
              <w:rPr>
                <w:rFonts w:ascii="Palatino Linotype" w:eastAsia="Calibri" w:hAnsi="Palatino Linotype" w:cs="Arial"/>
                <w:b/>
                <w:sz w:val="22"/>
                <w:szCs w:val="22"/>
                <w:lang w:val="es-ES_tradnl"/>
              </w:rPr>
            </w:pPr>
            <w:r w:rsidRPr="000366BB">
              <w:rPr>
                <w:rFonts w:ascii="Palatino Linotype" w:eastAsia="Calibri" w:hAnsi="Palatino Linotype" w:cs="Arial"/>
                <w:b/>
                <w:sz w:val="22"/>
                <w:szCs w:val="22"/>
                <w:lang w:val="es-ES_tradnl" w:eastAsia="en-US"/>
              </w:rPr>
              <w:t>Respuesta/ Informe Justificado</w:t>
            </w:r>
          </w:p>
        </w:tc>
        <w:tc>
          <w:tcPr>
            <w:tcW w:w="1706" w:type="dxa"/>
            <w:tcBorders>
              <w:top w:val="single" w:sz="4" w:space="0" w:color="auto"/>
              <w:left w:val="single" w:sz="4" w:space="0" w:color="auto"/>
              <w:bottom w:val="single" w:sz="4" w:space="0" w:color="auto"/>
              <w:right w:val="single" w:sz="4" w:space="0" w:color="auto"/>
            </w:tcBorders>
            <w:shd w:val="clear" w:color="auto" w:fill="4A442A" w:themeFill="background2" w:themeFillShade="40"/>
            <w:hideMark/>
          </w:tcPr>
          <w:p w14:paraId="51D568D6" w14:textId="77777777" w:rsidR="00631B64" w:rsidRPr="000366BB" w:rsidRDefault="00631B64" w:rsidP="000366BB">
            <w:pPr>
              <w:shd w:val="clear" w:color="auto" w:fill="FFFFFF" w:themeFill="background1"/>
              <w:suppressAutoHyphens/>
              <w:jc w:val="center"/>
              <w:rPr>
                <w:rFonts w:ascii="Palatino Linotype" w:eastAsia="Calibri" w:hAnsi="Palatino Linotype" w:cs="Arial"/>
                <w:b/>
                <w:sz w:val="22"/>
                <w:szCs w:val="22"/>
                <w:lang w:val="es-ES_tradnl" w:eastAsia="en-US"/>
              </w:rPr>
            </w:pPr>
            <w:r w:rsidRPr="000366BB">
              <w:rPr>
                <w:rFonts w:ascii="Palatino Linotype" w:eastAsia="Calibri" w:hAnsi="Palatino Linotype" w:cs="Arial"/>
                <w:b/>
                <w:sz w:val="22"/>
                <w:szCs w:val="22"/>
                <w:lang w:val="es-ES_tradnl" w:eastAsia="en-US"/>
              </w:rPr>
              <w:t>Comentarios</w:t>
            </w:r>
          </w:p>
        </w:tc>
      </w:tr>
      <w:tr w:rsidR="000366BB" w:rsidRPr="000366BB" w14:paraId="49DF8DEE" w14:textId="77777777" w:rsidTr="00631B64">
        <w:trPr>
          <w:jc w:val="center"/>
        </w:trPr>
        <w:tc>
          <w:tcPr>
            <w:tcW w:w="3127" w:type="dxa"/>
            <w:tcBorders>
              <w:top w:val="single" w:sz="4" w:space="0" w:color="auto"/>
              <w:left w:val="single" w:sz="4" w:space="0" w:color="auto"/>
              <w:bottom w:val="single" w:sz="4" w:space="0" w:color="auto"/>
              <w:right w:val="single" w:sz="4" w:space="0" w:color="auto"/>
            </w:tcBorders>
          </w:tcPr>
          <w:p w14:paraId="0DDAD3B7" w14:textId="6E6EAA10" w:rsidR="00631B64" w:rsidRPr="000366BB" w:rsidRDefault="00631B64" w:rsidP="000366BB">
            <w:pPr>
              <w:shd w:val="clear" w:color="auto" w:fill="FFFFFF" w:themeFill="background1"/>
              <w:autoSpaceDE w:val="0"/>
              <w:autoSpaceDN w:val="0"/>
              <w:adjustRightInd w:val="0"/>
              <w:jc w:val="both"/>
              <w:rPr>
                <w:rFonts w:ascii="Palatino Linotype" w:eastAsia="Calibri" w:hAnsi="Palatino Linotype" w:cs="Verdana"/>
                <w:sz w:val="22"/>
                <w:szCs w:val="22"/>
                <w:lang w:val="es-ES_tradnl" w:eastAsia="en-US"/>
              </w:rPr>
            </w:pPr>
            <w:r w:rsidRPr="000366BB">
              <w:rPr>
                <w:rFonts w:ascii="Palatino Linotype" w:hAnsi="Palatino Linotype" w:cs="Arial"/>
                <w:i/>
                <w:iCs/>
                <w:sz w:val="22"/>
                <w:szCs w:val="22"/>
                <w:lang w:val="es-ES_tradnl"/>
              </w:rPr>
              <w:t>“</w:t>
            </w:r>
            <w:bookmarkStart w:id="11" w:name="_Hlk107387273"/>
            <w:r w:rsidR="000E4EDA" w:rsidRPr="000366BB">
              <w:rPr>
                <w:rFonts w:ascii="Palatino Linotype" w:hAnsi="Palatino Linotype" w:cs="Arial"/>
                <w:i/>
                <w:iCs/>
                <w:sz w:val="22"/>
                <w:szCs w:val="22"/>
              </w:rPr>
              <w:t>Requiero la relación de los proveedores a los que se les haya adjudicados alguna compra de servicios en el año 2022, toda su documentación técnica y legal y cuáles son los requisitos para participar en un procedimiento de adquisición</w:t>
            </w:r>
            <w:r w:rsidR="001341E4" w:rsidRPr="000366BB">
              <w:rPr>
                <w:rFonts w:ascii="Palatino Linotype" w:hAnsi="Palatino Linotype" w:cs="Arial"/>
                <w:i/>
                <w:iCs/>
                <w:sz w:val="22"/>
                <w:szCs w:val="22"/>
              </w:rPr>
              <w:t>.</w:t>
            </w:r>
            <w:r w:rsidRPr="000366BB">
              <w:rPr>
                <w:rFonts w:ascii="Palatino Linotype" w:hAnsi="Palatino Linotype" w:cs="Arial"/>
                <w:i/>
                <w:iCs/>
                <w:sz w:val="22"/>
                <w:szCs w:val="22"/>
                <w:lang w:val="es-ES_tradnl"/>
              </w:rPr>
              <w:t>” (Sic)</w:t>
            </w:r>
            <w:bookmarkEnd w:id="11"/>
          </w:p>
        </w:tc>
        <w:tc>
          <w:tcPr>
            <w:tcW w:w="4098" w:type="dxa"/>
            <w:tcBorders>
              <w:top w:val="single" w:sz="4" w:space="0" w:color="auto"/>
              <w:left w:val="single" w:sz="4" w:space="0" w:color="auto"/>
              <w:bottom w:val="single" w:sz="4" w:space="0" w:color="auto"/>
              <w:right w:val="single" w:sz="4" w:space="0" w:color="auto"/>
            </w:tcBorders>
            <w:shd w:val="clear" w:color="auto" w:fill="FFFFFF" w:themeFill="background1"/>
          </w:tcPr>
          <w:p w14:paraId="5E40D7B8" w14:textId="120CFFC4" w:rsidR="00631B64" w:rsidRPr="000366BB" w:rsidRDefault="00631B64" w:rsidP="000366BB">
            <w:pPr>
              <w:shd w:val="clear" w:color="auto" w:fill="FFFFFF" w:themeFill="background1"/>
              <w:jc w:val="both"/>
              <w:rPr>
                <w:rFonts w:ascii="Palatino Linotype" w:hAnsi="Palatino Linotype" w:cs="Segoe UI"/>
                <w:bCs/>
                <w:iCs/>
                <w:sz w:val="22"/>
                <w:szCs w:val="22"/>
                <w:lang w:val="es-ES_tradnl" w:eastAsia="es-MX"/>
              </w:rPr>
            </w:pPr>
            <w:r w:rsidRPr="000366BB">
              <w:rPr>
                <w:rFonts w:ascii="Palatino Linotype" w:hAnsi="Palatino Linotype" w:cs="Segoe UI"/>
                <w:b/>
                <w:bCs/>
                <w:iCs/>
                <w:sz w:val="22"/>
                <w:szCs w:val="22"/>
                <w:lang w:val="es-ES_tradnl" w:eastAsia="es-MX"/>
              </w:rPr>
              <w:t xml:space="preserve">Turno: </w:t>
            </w:r>
            <w:r w:rsidR="00875567" w:rsidRPr="000366BB">
              <w:rPr>
                <w:rFonts w:ascii="Palatino Linotype" w:hAnsi="Palatino Linotype" w:cs="Segoe UI"/>
                <w:bCs/>
                <w:iCs/>
                <w:sz w:val="22"/>
                <w:szCs w:val="22"/>
                <w:lang w:val="es-ES_tradnl" w:eastAsia="es-MX"/>
              </w:rPr>
              <w:t>Se advierte que el Titular de la Unidad de Transparencia llevó acabo lo establecido en el artículo 162 de la Ley de Transparencia y Acceso a la Información Pública del</w:t>
            </w:r>
            <w:r w:rsidR="005E4215" w:rsidRPr="000366BB">
              <w:rPr>
                <w:rFonts w:ascii="Palatino Linotype" w:hAnsi="Palatino Linotype" w:cs="Segoe UI"/>
                <w:bCs/>
                <w:iCs/>
                <w:sz w:val="22"/>
                <w:szCs w:val="22"/>
                <w:lang w:val="es-ES_tradnl" w:eastAsia="es-MX"/>
              </w:rPr>
              <w:t xml:space="preserve"> Estado de México y Municipios.</w:t>
            </w:r>
          </w:p>
          <w:p w14:paraId="20709793" w14:textId="77777777" w:rsidR="00631B64" w:rsidRPr="000366BB" w:rsidRDefault="00631B64" w:rsidP="000366BB">
            <w:pPr>
              <w:shd w:val="clear" w:color="auto" w:fill="FFFFFF" w:themeFill="background1"/>
              <w:jc w:val="both"/>
              <w:rPr>
                <w:rFonts w:ascii="Palatino Linotype" w:hAnsi="Palatino Linotype" w:cs="Segoe UI"/>
                <w:bCs/>
                <w:iCs/>
                <w:sz w:val="22"/>
                <w:szCs w:val="22"/>
                <w:lang w:val="es-ES_tradnl" w:eastAsia="es-MX"/>
              </w:rPr>
            </w:pPr>
          </w:p>
          <w:p w14:paraId="54F3054B" w14:textId="77777777" w:rsidR="008A7327" w:rsidRPr="000366BB" w:rsidRDefault="008A7327" w:rsidP="000366BB">
            <w:pPr>
              <w:shd w:val="clear" w:color="auto" w:fill="FFFFFF" w:themeFill="background1"/>
              <w:jc w:val="both"/>
              <w:rPr>
                <w:rFonts w:ascii="Palatino Linotype" w:hAnsi="Palatino Linotype" w:cs="Segoe UI"/>
                <w:b/>
                <w:bCs/>
                <w:iCs/>
                <w:sz w:val="22"/>
                <w:szCs w:val="22"/>
                <w:lang w:val="es-ES_tradnl" w:eastAsia="es-MX"/>
              </w:rPr>
            </w:pPr>
          </w:p>
          <w:p w14:paraId="0A1EEE9C" w14:textId="77777777" w:rsidR="008A7327" w:rsidRPr="000366BB" w:rsidRDefault="008A7327" w:rsidP="000366BB">
            <w:pPr>
              <w:shd w:val="clear" w:color="auto" w:fill="FFFFFF" w:themeFill="background1"/>
              <w:jc w:val="both"/>
              <w:rPr>
                <w:rFonts w:ascii="Palatino Linotype" w:hAnsi="Palatino Linotype" w:cs="Segoe UI"/>
                <w:b/>
                <w:bCs/>
                <w:iCs/>
                <w:sz w:val="22"/>
                <w:szCs w:val="22"/>
                <w:lang w:val="es-ES_tradnl" w:eastAsia="es-MX"/>
              </w:rPr>
            </w:pPr>
          </w:p>
          <w:p w14:paraId="1EF8CCA8" w14:textId="77777777" w:rsidR="00631B64" w:rsidRPr="000366BB" w:rsidRDefault="00631B64" w:rsidP="000366BB">
            <w:pPr>
              <w:shd w:val="clear" w:color="auto" w:fill="FFFFFF" w:themeFill="background1"/>
              <w:jc w:val="both"/>
              <w:rPr>
                <w:rFonts w:ascii="Palatino Linotype" w:hAnsi="Palatino Linotype" w:cs="Segoe UI"/>
                <w:b/>
                <w:bCs/>
                <w:iCs/>
                <w:sz w:val="22"/>
                <w:szCs w:val="22"/>
                <w:lang w:val="es-ES_tradnl" w:eastAsia="es-MX"/>
              </w:rPr>
            </w:pPr>
            <w:r w:rsidRPr="000366BB">
              <w:rPr>
                <w:rFonts w:ascii="Palatino Linotype" w:hAnsi="Palatino Linotype" w:cs="Segoe UI"/>
                <w:b/>
                <w:bCs/>
                <w:iCs/>
                <w:sz w:val="22"/>
                <w:szCs w:val="22"/>
                <w:lang w:val="es-ES_tradnl" w:eastAsia="es-MX"/>
              </w:rPr>
              <w:lastRenderedPageBreak/>
              <w:t>Respuesta:</w:t>
            </w:r>
          </w:p>
          <w:p w14:paraId="3EDF6E03" w14:textId="55DB30FC" w:rsidR="00965631" w:rsidRPr="000366BB" w:rsidRDefault="004223DB" w:rsidP="000366BB">
            <w:pPr>
              <w:shd w:val="clear" w:color="auto" w:fill="FFFFFF" w:themeFill="background1"/>
              <w:jc w:val="both"/>
              <w:rPr>
                <w:rFonts w:ascii="Palatino Linotype" w:hAnsi="Palatino Linotype" w:cs="Segoe UI"/>
                <w:bCs/>
                <w:iCs/>
                <w:sz w:val="22"/>
                <w:szCs w:val="22"/>
                <w:lang w:val="es-ES_tradnl" w:eastAsia="es-MX"/>
              </w:rPr>
            </w:pPr>
            <w:r w:rsidRPr="000366BB">
              <w:rPr>
                <w:rFonts w:ascii="Palatino Linotype" w:hAnsi="Palatino Linotype" w:cs="Segoe UI"/>
                <w:bCs/>
                <w:iCs/>
                <w:sz w:val="22"/>
                <w:szCs w:val="22"/>
                <w:lang w:val="es-ES_tradnl" w:eastAsia="es-MX"/>
              </w:rPr>
              <w:t xml:space="preserve">El Titular de la Unidad de Transparencia manifiesta que </w:t>
            </w:r>
            <w:r w:rsidRPr="000366BB">
              <w:rPr>
                <w:rFonts w:ascii="Palatino Linotype" w:hAnsi="Palatino Linotype" w:cs="Segoe UI"/>
                <w:bCs/>
                <w:iCs/>
                <w:sz w:val="22"/>
                <w:szCs w:val="22"/>
                <w:lang w:eastAsia="es-MX"/>
              </w:rPr>
              <w:t>con fundamento en la fracción II del artículo 148 del Código Financiero del Estado de México y Municipios</w:t>
            </w:r>
            <w:r w:rsidR="00D0656A" w:rsidRPr="000366BB">
              <w:rPr>
                <w:rFonts w:ascii="Palatino Linotype" w:hAnsi="Palatino Linotype" w:cs="Segoe UI"/>
                <w:bCs/>
                <w:iCs/>
                <w:sz w:val="22"/>
                <w:szCs w:val="22"/>
                <w:lang w:eastAsia="es-MX"/>
              </w:rPr>
              <w:t xml:space="preserve"> por la expedición de documen</w:t>
            </w:r>
            <w:r w:rsidR="00B74875" w:rsidRPr="000366BB">
              <w:rPr>
                <w:rFonts w:ascii="Palatino Linotype" w:hAnsi="Palatino Linotype" w:cs="Segoe UI"/>
                <w:bCs/>
                <w:iCs/>
                <w:sz w:val="22"/>
                <w:szCs w:val="22"/>
                <w:lang w:eastAsia="es-MX"/>
              </w:rPr>
              <w:t>tos solicitados en el ejercicio</w:t>
            </w:r>
            <w:r w:rsidR="00D0656A" w:rsidRPr="000366BB">
              <w:rPr>
                <w:rFonts w:ascii="Palatino Linotype" w:hAnsi="Palatino Linotype" w:cs="Segoe UI"/>
                <w:bCs/>
                <w:iCs/>
                <w:sz w:val="22"/>
                <w:szCs w:val="22"/>
                <w:lang w:eastAsia="es-MX"/>
              </w:rPr>
              <w:t xml:space="preserve"> del derecho a la información pública, se pagaran los derechos. … (sic)</w:t>
            </w:r>
          </w:p>
        </w:tc>
        <w:tc>
          <w:tcPr>
            <w:tcW w:w="1706" w:type="dxa"/>
            <w:tcBorders>
              <w:top w:val="single" w:sz="4" w:space="0" w:color="auto"/>
              <w:left w:val="single" w:sz="4" w:space="0" w:color="auto"/>
              <w:bottom w:val="single" w:sz="4" w:space="0" w:color="auto"/>
              <w:right w:val="single" w:sz="4" w:space="0" w:color="auto"/>
            </w:tcBorders>
            <w:shd w:val="clear" w:color="auto" w:fill="FFFFFF" w:themeFill="background1"/>
          </w:tcPr>
          <w:p w14:paraId="1C8C3525" w14:textId="77777777" w:rsidR="00631B64" w:rsidRPr="000366BB" w:rsidRDefault="00631B64" w:rsidP="000366BB">
            <w:pPr>
              <w:shd w:val="clear" w:color="auto" w:fill="FFFFFF" w:themeFill="background1"/>
              <w:tabs>
                <w:tab w:val="left" w:pos="567"/>
              </w:tabs>
              <w:suppressAutoHyphens/>
              <w:jc w:val="center"/>
              <w:rPr>
                <w:rFonts w:ascii="Palatino Linotype" w:hAnsi="Palatino Linotype"/>
                <w:b/>
                <w:sz w:val="22"/>
                <w:szCs w:val="22"/>
                <w:lang w:val="es-ES_tradnl"/>
              </w:rPr>
            </w:pPr>
            <w:r w:rsidRPr="000366BB">
              <w:rPr>
                <w:rFonts w:ascii="Palatino Linotype" w:hAnsi="Palatino Linotype"/>
                <w:b/>
                <w:sz w:val="22"/>
                <w:szCs w:val="22"/>
                <w:lang w:val="es-ES_tradnl"/>
              </w:rPr>
              <w:lastRenderedPageBreak/>
              <w:t>No colma</w:t>
            </w:r>
          </w:p>
        </w:tc>
      </w:tr>
    </w:tbl>
    <w:p w14:paraId="25F198D3" w14:textId="77777777" w:rsidR="004C33BC" w:rsidRPr="000366BB" w:rsidRDefault="004C33BC" w:rsidP="000366BB">
      <w:pPr>
        <w:shd w:val="clear" w:color="auto" w:fill="FFFFFF" w:themeFill="background1"/>
        <w:tabs>
          <w:tab w:val="left" w:pos="426"/>
        </w:tabs>
        <w:spacing w:line="360" w:lineRule="auto"/>
        <w:ind w:right="907"/>
        <w:jc w:val="both"/>
        <w:rPr>
          <w:rFonts w:ascii="Palatino Linotype" w:hAnsi="Palatino Linotype" w:cs="Arial"/>
          <w:lang w:val="es-ES_tradnl"/>
        </w:rPr>
      </w:pPr>
    </w:p>
    <w:p w14:paraId="6BBF7209" w14:textId="7A3E9629" w:rsidR="00A07B69" w:rsidRPr="000366BB" w:rsidRDefault="00A07B69" w:rsidP="000366BB">
      <w:pPr>
        <w:shd w:val="clear" w:color="auto" w:fill="FFFFFF" w:themeFill="background1"/>
        <w:tabs>
          <w:tab w:val="left" w:pos="426"/>
        </w:tabs>
        <w:spacing w:line="360" w:lineRule="auto"/>
        <w:ind w:right="-93"/>
        <w:jc w:val="both"/>
        <w:rPr>
          <w:rFonts w:ascii="Palatino Linotype" w:eastAsia="Times New Roman" w:hAnsi="Palatino Linotype" w:cs="Arial"/>
        </w:rPr>
      </w:pPr>
      <w:r w:rsidRPr="000366BB">
        <w:rPr>
          <w:rFonts w:ascii="Palatino Linotype" w:hAnsi="Palatino Linotype" w:cs="Arial"/>
        </w:rPr>
        <w:t xml:space="preserve">Inconforme por la respuesta </w:t>
      </w:r>
      <w:r w:rsidRPr="000366BB">
        <w:rPr>
          <w:rFonts w:ascii="Palatino Linotype" w:hAnsi="Palatino Linotype" w:cs="Arial"/>
          <w:b/>
          <w:bCs/>
        </w:rPr>
        <w:t xml:space="preserve">EL RECURRENTE </w:t>
      </w:r>
      <w:r w:rsidRPr="000366BB">
        <w:rPr>
          <w:rFonts w:ascii="Palatino Linotype" w:hAnsi="Palatino Linotype" w:cs="Arial"/>
        </w:rPr>
        <w:t xml:space="preserve">interpuso el presente Recurso de Revisión que nos ocupan, realizando los siguientes </w:t>
      </w:r>
      <w:r w:rsidRPr="000366BB">
        <w:rPr>
          <w:rFonts w:ascii="Palatino Linotype" w:hAnsi="Palatino Linotype" w:cs="Arial"/>
          <w:b/>
          <w:bCs/>
        </w:rPr>
        <w:t>agravios</w:t>
      </w:r>
      <w:r w:rsidRPr="000366BB">
        <w:rPr>
          <w:rFonts w:ascii="Palatino Linotype" w:hAnsi="Palatino Linotype" w:cs="Arial"/>
        </w:rPr>
        <w:t xml:space="preserve">, en el </w:t>
      </w:r>
      <w:r w:rsidRPr="000366BB">
        <w:rPr>
          <w:rFonts w:ascii="Palatino Linotype" w:hAnsi="Palatino Linotype" w:cs="Arial"/>
          <w:b/>
          <w:bCs/>
        </w:rPr>
        <w:t xml:space="preserve">Acto impugnado: </w:t>
      </w:r>
      <w:r w:rsidRPr="000366BB">
        <w:rPr>
          <w:rFonts w:ascii="Palatino Linotype" w:eastAsia="Times New Roman" w:hAnsi="Palatino Linotype" w:cs="Arial"/>
          <w:lang w:val="es-ES"/>
        </w:rPr>
        <w:t>“</w:t>
      </w:r>
      <w:r w:rsidR="002B4F96" w:rsidRPr="000366BB">
        <w:rPr>
          <w:rFonts w:ascii="Palatino Linotype" w:eastAsia="Times New Roman" w:hAnsi="Palatino Linotype" w:cs="Arial"/>
          <w:i/>
        </w:rPr>
        <w:t>La respuesta por parte del DIF</w:t>
      </w:r>
      <w:r w:rsidR="00100B0D" w:rsidRPr="000366BB">
        <w:rPr>
          <w:rFonts w:ascii="Palatino Linotype" w:eastAsia="Times New Roman" w:hAnsi="Palatino Linotype" w:cs="Arial"/>
          <w:i/>
        </w:rPr>
        <w:t>.</w:t>
      </w:r>
      <w:r w:rsidRPr="000366BB">
        <w:rPr>
          <w:rFonts w:ascii="Palatino Linotype" w:eastAsia="Times New Roman" w:hAnsi="Palatino Linotype" w:cs="Arial"/>
          <w:i/>
          <w:lang w:val="es-ES"/>
        </w:rPr>
        <w:t>”</w:t>
      </w:r>
      <w:r w:rsidRPr="000366BB">
        <w:rPr>
          <w:rFonts w:ascii="Palatino Linotype" w:eastAsia="Times New Roman" w:hAnsi="Palatino Linotype" w:cs="Arial"/>
          <w:lang w:val="es-ES"/>
        </w:rPr>
        <w:t xml:space="preserve"> (Sic), </w:t>
      </w:r>
      <w:r w:rsidRPr="000366BB">
        <w:rPr>
          <w:rFonts w:ascii="Palatino Linotype" w:hAnsi="Palatino Linotype" w:cs="Arial"/>
          <w:iCs/>
        </w:rPr>
        <w:t xml:space="preserve">así como en las </w:t>
      </w:r>
      <w:r w:rsidRPr="000366BB">
        <w:rPr>
          <w:rFonts w:ascii="Palatino Linotype" w:hAnsi="Palatino Linotype" w:cs="Arial"/>
          <w:b/>
          <w:bCs/>
        </w:rPr>
        <w:t xml:space="preserve">Razones o motivos de inconformidad medularmente menciona: </w:t>
      </w:r>
      <w:r w:rsidRPr="000366BB">
        <w:rPr>
          <w:rFonts w:ascii="Palatino Linotype" w:eastAsia="Times New Roman" w:hAnsi="Palatino Linotype" w:cs="Arial"/>
          <w:i/>
          <w:lang w:val="es-ES"/>
        </w:rPr>
        <w:t>“</w:t>
      </w:r>
      <w:r w:rsidR="002B4F96" w:rsidRPr="000366BB">
        <w:rPr>
          <w:rFonts w:ascii="Palatino Linotype" w:eastAsia="Times New Roman" w:hAnsi="Palatino Linotype" w:cs="Arial"/>
          <w:i/>
        </w:rPr>
        <w:t>No me están dando la información, el cual la autoridad la deben de cargar en PDF, no la solicite en físico para que yo tenga que pagar, solicite los archivos en PDF de los proveedores y su documentación técnica y legal</w:t>
      </w:r>
      <w:r w:rsidRPr="000366BB">
        <w:rPr>
          <w:rFonts w:ascii="Palatino Linotype" w:eastAsia="Times New Roman" w:hAnsi="Palatino Linotype" w:cs="Arial"/>
          <w:i/>
        </w:rPr>
        <w:t>.”</w:t>
      </w:r>
      <w:r w:rsidRPr="000366BB">
        <w:rPr>
          <w:rFonts w:ascii="Palatino Linotype" w:eastAsia="Times New Roman" w:hAnsi="Palatino Linotype" w:cs="Arial"/>
        </w:rPr>
        <w:t xml:space="preserve"> (Sic). </w:t>
      </w:r>
    </w:p>
    <w:p w14:paraId="2E0A88C2" w14:textId="77777777" w:rsidR="000519DE" w:rsidRPr="000366BB" w:rsidRDefault="000519DE" w:rsidP="000366BB">
      <w:pPr>
        <w:shd w:val="clear" w:color="auto" w:fill="FFFFFF" w:themeFill="background1"/>
        <w:spacing w:line="360" w:lineRule="auto"/>
        <w:ind w:right="907"/>
        <w:jc w:val="both"/>
        <w:rPr>
          <w:rFonts w:ascii="Palatino Linotype" w:hAnsi="Palatino Linotype" w:cs="Arial"/>
          <w:bCs/>
          <w:szCs w:val="22"/>
          <w:lang w:val="es-ES"/>
        </w:rPr>
      </w:pPr>
    </w:p>
    <w:p w14:paraId="5C5532D6" w14:textId="0C2755F0" w:rsidR="000519DE" w:rsidRPr="000366BB" w:rsidRDefault="000519DE" w:rsidP="000366BB">
      <w:pPr>
        <w:shd w:val="clear" w:color="auto" w:fill="FFFFFF" w:themeFill="background1"/>
        <w:spacing w:line="360" w:lineRule="auto"/>
        <w:jc w:val="both"/>
        <w:rPr>
          <w:rFonts w:ascii="Palatino Linotype" w:hAnsi="Palatino Linotype" w:cs="Arial"/>
          <w:szCs w:val="22"/>
          <w:lang w:val="es-ES"/>
        </w:rPr>
      </w:pPr>
      <w:r w:rsidRPr="000366BB">
        <w:rPr>
          <w:rFonts w:ascii="Palatino Linotype" w:hAnsi="Palatino Linotype" w:cs="Arial"/>
          <w:bCs/>
          <w:szCs w:val="22"/>
          <w:lang w:val="es-ES"/>
        </w:rPr>
        <w:t xml:space="preserve">Una vez desagregados los rubros solicitados por el particular y la </w:t>
      </w:r>
      <w:r w:rsidR="00100B0D" w:rsidRPr="000366BB">
        <w:rPr>
          <w:rFonts w:ascii="Palatino Linotype" w:hAnsi="Palatino Linotype" w:cs="Arial"/>
          <w:bCs/>
          <w:szCs w:val="22"/>
          <w:lang w:val="es-ES"/>
        </w:rPr>
        <w:t xml:space="preserve">respuesta </w:t>
      </w:r>
      <w:r w:rsidRPr="000366BB">
        <w:rPr>
          <w:rFonts w:ascii="Palatino Linotype" w:hAnsi="Palatino Linotype" w:cs="Arial"/>
          <w:bCs/>
          <w:szCs w:val="22"/>
          <w:lang w:val="es-ES"/>
        </w:rPr>
        <w:t xml:space="preserve">proporcionada por </w:t>
      </w:r>
      <w:r w:rsidRPr="000366BB">
        <w:rPr>
          <w:rFonts w:ascii="Palatino Linotype" w:hAnsi="Palatino Linotype" w:cs="Arial"/>
          <w:b/>
          <w:bCs/>
          <w:szCs w:val="22"/>
          <w:lang w:val="es-ES"/>
        </w:rPr>
        <w:t xml:space="preserve">EL SUJETO OBLIGADO, </w:t>
      </w:r>
      <w:r w:rsidRPr="000366BB">
        <w:rPr>
          <w:rFonts w:ascii="Palatino Linotype" w:hAnsi="Palatino Linotype" w:cs="Arial"/>
          <w:bCs/>
          <w:szCs w:val="22"/>
          <w:lang w:val="es-ES"/>
        </w:rPr>
        <w:t>e</w:t>
      </w:r>
      <w:r w:rsidRPr="000366BB">
        <w:rPr>
          <w:rFonts w:ascii="Palatino Linotype" w:hAnsi="Palatino Linotype" w:cs="Arial"/>
          <w:szCs w:val="22"/>
          <w:lang w:val="es-ES"/>
        </w:rPr>
        <w:t>ste Organismo Garante advierte que no colmo el derecho al acceso a la información pública mediante</w:t>
      </w:r>
      <w:r w:rsidR="002B4F96" w:rsidRPr="000366BB">
        <w:rPr>
          <w:rFonts w:ascii="Palatino Linotype" w:hAnsi="Palatino Linotype" w:cs="Arial"/>
          <w:szCs w:val="22"/>
          <w:lang w:val="es-ES"/>
        </w:rPr>
        <w:t xml:space="preserve"> su respuesta </w:t>
      </w:r>
      <w:r w:rsidR="008745FB" w:rsidRPr="000366BB">
        <w:rPr>
          <w:rFonts w:ascii="Palatino Linotype" w:hAnsi="Palatino Linotype" w:cs="Arial"/>
          <w:szCs w:val="22"/>
          <w:lang w:val="es-ES"/>
        </w:rPr>
        <w:t>primigenia</w:t>
      </w:r>
      <w:r w:rsidRPr="000366BB">
        <w:rPr>
          <w:rFonts w:ascii="Palatino Linotype" w:hAnsi="Palatino Linotype" w:cs="Arial"/>
          <w:szCs w:val="22"/>
          <w:lang w:val="es-ES"/>
        </w:rPr>
        <w:t>, por tal motivo, se entra al estudio de la naturaleza de la información.</w:t>
      </w:r>
    </w:p>
    <w:p w14:paraId="66A1376C" w14:textId="77777777" w:rsidR="00A02B80" w:rsidRPr="000366BB" w:rsidRDefault="00A02B80" w:rsidP="000366BB">
      <w:pPr>
        <w:shd w:val="clear" w:color="auto" w:fill="FFFFFF" w:themeFill="background1"/>
        <w:spacing w:line="360" w:lineRule="auto"/>
        <w:jc w:val="both"/>
        <w:rPr>
          <w:rFonts w:ascii="Palatino Linotype" w:hAnsi="Palatino Linotype"/>
        </w:rPr>
      </w:pPr>
    </w:p>
    <w:p w14:paraId="6BEC875A" w14:textId="01DAABEB" w:rsidR="00A02B80" w:rsidRPr="000366BB" w:rsidRDefault="00A02B80" w:rsidP="000366BB">
      <w:pPr>
        <w:shd w:val="clear" w:color="auto" w:fill="FFFFFF" w:themeFill="background1"/>
        <w:spacing w:line="360" w:lineRule="auto"/>
        <w:jc w:val="both"/>
        <w:rPr>
          <w:rFonts w:ascii="Palatino Linotype" w:hAnsi="Palatino Linotype" w:cs="Segoe UI"/>
          <w:b/>
          <w:bCs/>
          <w:i/>
          <w:iCs/>
          <w:lang w:eastAsia="es-MX"/>
        </w:rPr>
      </w:pPr>
      <w:r w:rsidRPr="000366BB">
        <w:rPr>
          <w:rFonts w:ascii="Palatino Linotype" w:hAnsi="Palatino Linotype" w:cs="Arial"/>
          <w:lang w:val="es-ES"/>
        </w:rPr>
        <w:t xml:space="preserve">Atento a ello, es de señalar que del análisis que integran el expediente electrónico se </w:t>
      </w:r>
      <w:r w:rsidR="00E46304" w:rsidRPr="000366BB">
        <w:rPr>
          <w:rFonts w:ascii="Palatino Linotype" w:hAnsi="Palatino Linotype" w:cs="Arial"/>
          <w:lang w:val="es-ES"/>
        </w:rPr>
        <w:t>observa</w:t>
      </w:r>
      <w:r w:rsidRPr="000366BB">
        <w:rPr>
          <w:rFonts w:ascii="Palatino Linotype" w:hAnsi="Palatino Linotype" w:cs="Arial"/>
          <w:lang w:val="es-ES"/>
        </w:rPr>
        <w:t xml:space="preserve"> que </w:t>
      </w:r>
      <w:r w:rsidRPr="000366BB">
        <w:rPr>
          <w:rFonts w:ascii="Palatino Linotype" w:hAnsi="Palatino Linotype"/>
          <w:lang w:val="es-ES" w:eastAsia="en-US"/>
        </w:rPr>
        <w:t xml:space="preserve">el </w:t>
      </w:r>
      <w:r w:rsidRPr="000366BB">
        <w:rPr>
          <w:rFonts w:ascii="Palatino Linotype" w:hAnsi="Palatino Linotype"/>
          <w:shd w:val="clear" w:color="auto" w:fill="FFFFFF"/>
          <w:lang w:val="es-ES"/>
        </w:rPr>
        <w:t xml:space="preserve">Titular de la Unidad de Transparencia </w:t>
      </w:r>
      <w:r w:rsidRPr="000366BB">
        <w:rPr>
          <w:rFonts w:ascii="Palatino Linotype" w:hAnsi="Palatino Linotype" w:cs="Arial"/>
          <w:lang w:val="es-ES"/>
        </w:rPr>
        <w:t xml:space="preserve">siguió a cabalidad el procedimiento de acceso a la información previsto en el artículo 162, de la Ley de Transparencia y Acceso a la Información Pública del Estado de México y Municipios, esto dado </w:t>
      </w:r>
      <w:r w:rsidR="00AA3D42" w:rsidRPr="000366BB">
        <w:rPr>
          <w:rFonts w:ascii="Palatino Linotype" w:hAnsi="Palatino Linotype" w:cs="Arial"/>
          <w:lang w:val="es-ES"/>
        </w:rPr>
        <w:t>que en Sistema SAIMEX turna</w:t>
      </w:r>
      <w:r w:rsidRPr="000366BB">
        <w:rPr>
          <w:rFonts w:ascii="Palatino Linotype" w:hAnsi="Palatino Linotype" w:cs="Arial"/>
          <w:lang w:val="es-ES"/>
        </w:rPr>
        <w:t xml:space="preserve"> a</w:t>
      </w:r>
      <w:r w:rsidR="00AA3D42" w:rsidRPr="000366BB">
        <w:rPr>
          <w:rFonts w:ascii="Palatino Linotype" w:hAnsi="Palatino Linotype" w:cs="Arial"/>
          <w:lang w:val="es-ES"/>
        </w:rPr>
        <w:t xml:space="preserve">l </w:t>
      </w:r>
      <w:r w:rsidR="00E947CB" w:rsidRPr="000366BB">
        <w:rPr>
          <w:rFonts w:ascii="Palatino Linotype" w:hAnsi="Palatino Linotype" w:cs="Arial"/>
          <w:lang w:val="es-ES"/>
        </w:rPr>
        <w:t>área competente que pudiese</w:t>
      </w:r>
      <w:r w:rsidRPr="000366BB">
        <w:rPr>
          <w:rFonts w:ascii="Palatino Linotype" w:hAnsi="Palatino Linotype" w:cs="Arial"/>
          <w:lang w:val="es-ES"/>
        </w:rPr>
        <w:t xml:space="preserve"> contar con </w:t>
      </w:r>
      <w:r w:rsidRPr="000366BB">
        <w:rPr>
          <w:rFonts w:ascii="Palatino Linotype" w:hAnsi="Palatino Linotype" w:cs="Arial"/>
          <w:lang w:val="es-ES"/>
        </w:rPr>
        <w:lastRenderedPageBreak/>
        <w:t>la información o deba tenerla de acuerdo a sus facultades, competencias y funcione</w:t>
      </w:r>
      <w:r w:rsidR="00E947CB" w:rsidRPr="000366BB">
        <w:rPr>
          <w:rFonts w:ascii="Palatino Linotype" w:hAnsi="Palatino Linotype" w:cs="Arial"/>
          <w:lang w:val="es-ES"/>
        </w:rPr>
        <w:t>s, con el objeto de que realice</w:t>
      </w:r>
      <w:r w:rsidRPr="000366BB">
        <w:rPr>
          <w:rFonts w:ascii="Palatino Linotype" w:hAnsi="Palatino Linotype" w:cs="Arial"/>
          <w:lang w:val="es-ES"/>
        </w:rPr>
        <w:t xml:space="preserve"> una búsqueda exhaustiva y razonable de la información solicitada</w:t>
      </w:r>
      <w:r w:rsidRPr="000366BB">
        <w:rPr>
          <w:rFonts w:ascii="Palatino Linotype" w:hAnsi="Palatino Linotype" w:cs="Arial"/>
          <w:i/>
          <w:iCs/>
        </w:rPr>
        <w:t>.</w:t>
      </w:r>
    </w:p>
    <w:p w14:paraId="6C11661A" w14:textId="77777777" w:rsidR="00A02B80" w:rsidRPr="000366BB" w:rsidRDefault="00A02B80" w:rsidP="000366BB">
      <w:pPr>
        <w:shd w:val="clear" w:color="auto" w:fill="FFFFFF" w:themeFill="background1"/>
        <w:spacing w:line="360" w:lineRule="auto"/>
        <w:jc w:val="both"/>
        <w:rPr>
          <w:rFonts w:ascii="Palatino Linotype" w:hAnsi="Palatino Linotype" w:cs="Arial"/>
          <w:i/>
          <w:lang w:val="es-ES"/>
        </w:rPr>
      </w:pPr>
    </w:p>
    <w:p w14:paraId="7286EE8D" w14:textId="799E0631" w:rsidR="00A02B80" w:rsidRPr="000366BB" w:rsidRDefault="00E947CB" w:rsidP="000366BB">
      <w:pPr>
        <w:shd w:val="clear" w:color="auto" w:fill="FFFFFF" w:themeFill="background1"/>
        <w:spacing w:line="360" w:lineRule="auto"/>
        <w:jc w:val="both"/>
        <w:rPr>
          <w:rFonts w:ascii="Palatino Linotype" w:hAnsi="Palatino Linotype" w:cs="Arial"/>
          <w:lang w:val="es-ES"/>
        </w:rPr>
      </w:pPr>
      <w:r w:rsidRPr="000366BB">
        <w:rPr>
          <w:rFonts w:ascii="Palatino Linotype" w:hAnsi="Palatino Linotype" w:cs="Arial"/>
          <w:lang w:val="es-ES"/>
        </w:rPr>
        <w:t xml:space="preserve">Con la finalidad de </w:t>
      </w:r>
      <w:r w:rsidR="00A02B80" w:rsidRPr="000366BB">
        <w:rPr>
          <w:rFonts w:ascii="Palatino Linotype" w:hAnsi="Palatino Linotype" w:cs="Arial"/>
          <w:lang w:val="es-ES"/>
        </w:rPr>
        <w:t>reforzar lo anterior, es necesario tomar en cuenta las siguientes disposiciones de la Ley de la materia.</w:t>
      </w:r>
    </w:p>
    <w:p w14:paraId="3D7A81D9" w14:textId="77777777" w:rsidR="00A02B80" w:rsidRPr="000366BB" w:rsidRDefault="00A02B80" w:rsidP="000366BB">
      <w:pPr>
        <w:shd w:val="clear" w:color="auto" w:fill="FFFFFF" w:themeFill="background1"/>
        <w:ind w:left="851" w:right="901"/>
        <w:jc w:val="both"/>
        <w:rPr>
          <w:rFonts w:ascii="Palatino Linotype" w:hAnsi="Palatino Linotype"/>
          <w:i/>
          <w:sz w:val="22"/>
          <w:szCs w:val="22"/>
          <w:lang w:val="es-ES"/>
        </w:rPr>
      </w:pPr>
    </w:p>
    <w:p w14:paraId="1FD42798" w14:textId="77777777" w:rsidR="00A02B80" w:rsidRPr="000366BB" w:rsidRDefault="00A02B80" w:rsidP="000366BB">
      <w:pPr>
        <w:shd w:val="clear" w:color="auto" w:fill="FFFFFF" w:themeFill="background1"/>
        <w:ind w:left="851" w:right="901"/>
        <w:jc w:val="both"/>
        <w:rPr>
          <w:rFonts w:ascii="Palatino Linotype" w:hAnsi="Palatino Linotype"/>
          <w:i/>
          <w:sz w:val="22"/>
          <w:szCs w:val="22"/>
          <w:lang w:val="es-ES"/>
        </w:rPr>
      </w:pPr>
      <w:r w:rsidRPr="000366BB">
        <w:rPr>
          <w:rFonts w:ascii="Palatino Linotype" w:hAnsi="Palatino Linotype"/>
          <w:i/>
          <w:sz w:val="22"/>
          <w:szCs w:val="22"/>
          <w:lang w:val="es-ES"/>
        </w:rPr>
        <w:t>“</w:t>
      </w:r>
      <w:r w:rsidRPr="000366BB">
        <w:rPr>
          <w:rFonts w:ascii="Palatino Linotype" w:hAnsi="Palatino Linotype"/>
          <w:b/>
          <w:i/>
          <w:sz w:val="22"/>
          <w:szCs w:val="22"/>
          <w:lang w:val="es-ES"/>
        </w:rPr>
        <w:t>Artículo 50.</w:t>
      </w:r>
      <w:r w:rsidRPr="000366BB">
        <w:rPr>
          <w:rFonts w:ascii="Palatino Linotype" w:hAnsi="Palatino Linotype"/>
          <w:i/>
          <w:sz w:val="22"/>
          <w:szCs w:val="22"/>
          <w:lang w:val="es-ES"/>
        </w:rPr>
        <w:t xml:space="preserve"> Los sujetos obligados contarán con un área responsable para la atención de las solicitudes de </w:t>
      </w:r>
      <w:r w:rsidRPr="000366BB">
        <w:rPr>
          <w:rFonts w:ascii="Palatino Linotype" w:hAnsi="Palatino Linotype" w:cs="Arial"/>
          <w:i/>
          <w:sz w:val="22"/>
          <w:szCs w:val="22"/>
          <w:lang w:val="es-ES" w:eastAsia="es-MX"/>
        </w:rPr>
        <w:t>información</w:t>
      </w:r>
      <w:r w:rsidRPr="000366BB">
        <w:rPr>
          <w:rFonts w:ascii="Palatino Linotype" w:hAnsi="Palatino Linotype"/>
          <w:i/>
          <w:sz w:val="22"/>
          <w:szCs w:val="22"/>
          <w:lang w:val="es-ES"/>
        </w:rPr>
        <w:t>, a la que se le denominará Unidad de Transparencia.</w:t>
      </w:r>
    </w:p>
    <w:p w14:paraId="28FFA9D1" w14:textId="77777777" w:rsidR="00A02B80" w:rsidRPr="000366BB" w:rsidRDefault="00A02B80" w:rsidP="000366BB">
      <w:pPr>
        <w:shd w:val="clear" w:color="auto" w:fill="FFFFFF" w:themeFill="background1"/>
        <w:ind w:left="851" w:right="901"/>
        <w:jc w:val="both"/>
        <w:rPr>
          <w:rFonts w:ascii="Palatino Linotype" w:hAnsi="Palatino Linotype"/>
          <w:i/>
          <w:sz w:val="22"/>
          <w:szCs w:val="22"/>
          <w:lang w:val="es-ES"/>
        </w:rPr>
      </w:pPr>
      <w:r w:rsidRPr="000366BB">
        <w:rPr>
          <w:rFonts w:ascii="Palatino Linotype" w:hAnsi="Palatino Linotype"/>
          <w:b/>
          <w:i/>
          <w:sz w:val="22"/>
          <w:szCs w:val="22"/>
          <w:lang w:val="es-ES"/>
        </w:rPr>
        <w:t>Artículo 51</w:t>
      </w:r>
      <w:r w:rsidRPr="000366BB">
        <w:rPr>
          <w:rFonts w:ascii="Palatino Linotype" w:hAnsi="Palatino Linotype"/>
          <w:i/>
          <w:sz w:val="22"/>
          <w:szCs w:val="22"/>
          <w:lang w:val="es-ES"/>
        </w:rPr>
        <w:t xml:space="preserve">. Los sujetos obligados designaran a un responsable para atender la Unidad de Transparencia, quien fungirá como enlace entre éstos y los solicitantes. Dicha Unidad será la encargada de tramitar </w:t>
      </w:r>
      <w:r w:rsidRPr="000366BB">
        <w:rPr>
          <w:rFonts w:ascii="Palatino Linotype" w:hAnsi="Palatino Linotype" w:cs="Arial"/>
          <w:i/>
          <w:sz w:val="22"/>
          <w:szCs w:val="22"/>
          <w:lang w:val="es-ES" w:eastAsia="es-MX"/>
        </w:rPr>
        <w:t>internamente</w:t>
      </w:r>
      <w:r w:rsidRPr="000366BB">
        <w:rPr>
          <w:rFonts w:ascii="Palatino Linotype" w:hAnsi="Palatino Linotype"/>
          <w:i/>
          <w:sz w:val="22"/>
          <w:szCs w:val="22"/>
          <w:lang w:val="es-ES"/>
        </w:rPr>
        <w:t xml:space="preserv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73228838" w14:textId="77777777" w:rsidR="00A02B80" w:rsidRPr="000366BB" w:rsidRDefault="00A02B80" w:rsidP="000366BB">
      <w:pPr>
        <w:shd w:val="clear" w:color="auto" w:fill="FFFFFF" w:themeFill="background1"/>
        <w:ind w:left="851" w:right="901"/>
        <w:jc w:val="both"/>
        <w:rPr>
          <w:rFonts w:ascii="Palatino Linotype" w:hAnsi="Palatino Linotype"/>
          <w:i/>
          <w:sz w:val="22"/>
          <w:szCs w:val="22"/>
          <w:lang w:val="es-ES"/>
        </w:rPr>
      </w:pPr>
      <w:r w:rsidRPr="000366BB">
        <w:rPr>
          <w:rFonts w:ascii="Palatino Linotype" w:hAnsi="Palatino Linotype"/>
          <w:b/>
          <w:i/>
          <w:sz w:val="22"/>
          <w:szCs w:val="22"/>
          <w:lang w:val="es-ES"/>
        </w:rPr>
        <w:t>Artículo 53</w:t>
      </w:r>
      <w:r w:rsidRPr="000366BB">
        <w:rPr>
          <w:rFonts w:ascii="Palatino Linotype" w:hAnsi="Palatino Linotype"/>
          <w:i/>
          <w:sz w:val="22"/>
          <w:szCs w:val="22"/>
          <w:lang w:val="es-ES"/>
        </w:rPr>
        <w:t xml:space="preserve">. Las Unidades de </w:t>
      </w:r>
      <w:r w:rsidRPr="000366BB">
        <w:rPr>
          <w:rFonts w:ascii="Palatino Linotype" w:hAnsi="Palatino Linotype" w:cs="Arial"/>
          <w:i/>
          <w:sz w:val="22"/>
          <w:szCs w:val="22"/>
          <w:lang w:val="es-ES" w:eastAsia="es-MX"/>
        </w:rPr>
        <w:t>Transparencia</w:t>
      </w:r>
      <w:r w:rsidRPr="000366BB">
        <w:rPr>
          <w:rFonts w:ascii="Palatino Linotype" w:hAnsi="Palatino Linotype"/>
          <w:i/>
          <w:sz w:val="22"/>
          <w:szCs w:val="22"/>
          <w:lang w:val="es-ES"/>
        </w:rPr>
        <w:t xml:space="preserve"> tendrán las siguientes funciones:</w:t>
      </w:r>
    </w:p>
    <w:p w14:paraId="0ED0CF9F" w14:textId="77777777" w:rsidR="00A02B80" w:rsidRPr="000366BB" w:rsidRDefault="00A02B80" w:rsidP="000366BB">
      <w:pPr>
        <w:shd w:val="clear" w:color="auto" w:fill="FFFFFF" w:themeFill="background1"/>
        <w:ind w:left="851" w:right="901"/>
        <w:jc w:val="both"/>
        <w:rPr>
          <w:rFonts w:ascii="Palatino Linotype" w:hAnsi="Palatino Linotype"/>
          <w:i/>
          <w:sz w:val="22"/>
          <w:szCs w:val="22"/>
          <w:lang w:val="es-ES"/>
        </w:rPr>
      </w:pPr>
      <w:r w:rsidRPr="000366BB">
        <w:rPr>
          <w:rFonts w:ascii="Palatino Linotype" w:hAnsi="Palatino Linotype"/>
          <w:i/>
          <w:sz w:val="22"/>
          <w:szCs w:val="22"/>
          <w:lang w:val="es-ES"/>
        </w:rPr>
        <w:t xml:space="preserve">I. Recabar, difundir y actualizar la información relativa a las obligaciones de transparencia comunes y específicas a la </w:t>
      </w:r>
      <w:r w:rsidRPr="000366BB">
        <w:rPr>
          <w:rFonts w:ascii="Palatino Linotype" w:hAnsi="Palatino Linotype" w:cs="Arial"/>
          <w:i/>
          <w:sz w:val="22"/>
          <w:szCs w:val="22"/>
          <w:lang w:val="es-ES" w:eastAsia="es-MX"/>
        </w:rPr>
        <w:t>que</w:t>
      </w:r>
      <w:r w:rsidRPr="000366BB">
        <w:rPr>
          <w:rFonts w:ascii="Palatino Linotype" w:hAnsi="Palatino Linotype"/>
          <w:i/>
          <w:sz w:val="22"/>
          <w:szCs w:val="22"/>
          <w:lang w:val="es-ES"/>
        </w:rPr>
        <w:t xml:space="preserve"> se refiere la Ley General, esta Ley, la que determine el Instituto y las demás disposiciones de la materia, así como propiciar que las áreas la actualicen periódicamente conforme a la normatividad aplicable;</w:t>
      </w:r>
    </w:p>
    <w:p w14:paraId="7BB9C33A" w14:textId="77777777" w:rsidR="00A02B80" w:rsidRPr="000366BB" w:rsidRDefault="00A02B80" w:rsidP="000366BB">
      <w:pPr>
        <w:shd w:val="clear" w:color="auto" w:fill="FFFFFF" w:themeFill="background1"/>
        <w:ind w:left="851" w:right="901"/>
        <w:jc w:val="both"/>
        <w:rPr>
          <w:rFonts w:ascii="Palatino Linotype" w:hAnsi="Palatino Linotype"/>
          <w:b/>
          <w:i/>
          <w:sz w:val="22"/>
          <w:szCs w:val="22"/>
          <w:lang w:val="es-ES"/>
        </w:rPr>
      </w:pPr>
      <w:r w:rsidRPr="000366BB">
        <w:rPr>
          <w:rFonts w:ascii="Palatino Linotype" w:hAnsi="Palatino Linotype"/>
          <w:b/>
          <w:i/>
          <w:sz w:val="22"/>
          <w:szCs w:val="22"/>
          <w:lang w:val="es-ES"/>
        </w:rPr>
        <w:t xml:space="preserve">II. Recibir, </w:t>
      </w:r>
      <w:r w:rsidRPr="000366BB">
        <w:rPr>
          <w:rFonts w:ascii="Palatino Linotype" w:hAnsi="Palatino Linotype"/>
          <w:b/>
          <w:i/>
          <w:sz w:val="22"/>
          <w:szCs w:val="22"/>
          <w:u w:val="single"/>
          <w:lang w:val="es-ES"/>
        </w:rPr>
        <w:t>tramitar</w:t>
      </w:r>
      <w:r w:rsidRPr="000366BB">
        <w:rPr>
          <w:rFonts w:ascii="Palatino Linotype" w:hAnsi="Palatino Linotype"/>
          <w:b/>
          <w:i/>
          <w:sz w:val="22"/>
          <w:szCs w:val="22"/>
          <w:lang w:val="es-ES"/>
        </w:rPr>
        <w:t xml:space="preserve"> y dar respuesta a las solicitudes de acceso a la información;</w:t>
      </w:r>
    </w:p>
    <w:p w14:paraId="20837851" w14:textId="77777777" w:rsidR="00A02B80" w:rsidRPr="000366BB" w:rsidRDefault="00A02B80" w:rsidP="000366BB">
      <w:pPr>
        <w:shd w:val="clear" w:color="auto" w:fill="FFFFFF" w:themeFill="background1"/>
        <w:ind w:left="851" w:right="901"/>
        <w:jc w:val="both"/>
        <w:rPr>
          <w:rFonts w:ascii="Palatino Linotype" w:hAnsi="Palatino Linotype"/>
          <w:i/>
          <w:sz w:val="22"/>
          <w:szCs w:val="22"/>
          <w:lang w:val="es-ES"/>
        </w:rPr>
      </w:pPr>
      <w:r w:rsidRPr="000366BB">
        <w:rPr>
          <w:rFonts w:ascii="Palatino Linotype" w:hAnsi="Palatino Linotype"/>
          <w:i/>
          <w:sz w:val="22"/>
          <w:szCs w:val="22"/>
          <w:lang w:val="es-ES"/>
        </w:rPr>
        <w:t xml:space="preserve">III. Auxiliar a los particulares en la elaboración de solicitudes de acceso a la información y, en su caso, orientarlos sobre los sujetos </w:t>
      </w:r>
      <w:r w:rsidRPr="000366BB">
        <w:rPr>
          <w:rFonts w:ascii="Palatino Linotype" w:hAnsi="Palatino Linotype" w:cs="Arial"/>
          <w:i/>
          <w:sz w:val="22"/>
          <w:szCs w:val="22"/>
          <w:lang w:val="es-ES" w:eastAsia="es-MX"/>
        </w:rPr>
        <w:t>obligados</w:t>
      </w:r>
      <w:r w:rsidRPr="000366BB">
        <w:rPr>
          <w:rFonts w:ascii="Palatino Linotype" w:hAnsi="Palatino Linotype"/>
          <w:i/>
          <w:sz w:val="22"/>
          <w:szCs w:val="22"/>
          <w:lang w:val="es-ES"/>
        </w:rPr>
        <w:t xml:space="preserve"> competentes conforme a la normatividad aplicable;</w:t>
      </w:r>
    </w:p>
    <w:p w14:paraId="6EAB72CC" w14:textId="77777777" w:rsidR="00A02B80" w:rsidRPr="000366BB" w:rsidRDefault="00A02B80" w:rsidP="000366BB">
      <w:pPr>
        <w:shd w:val="clear" w:color="auto" w:fill="FFFFFF" w:themeFill="background1"/>
        <w:ind w:left="851" w:right="901"/>
        <w:jc w:val="both"/>
        <w:rPr>
          <w:rFonts w:ascii="Palatino Linotype" w:hAnsi="Palatino Linotype"/>
          <w:i/>
          <w:sz w:val="22"/>
          <w:szCs w:val="22"/>
          <w:lang w:val="es-ES"/>
        </w:rPr>
      </w:pPr>
      <w:r w:rsidRPr="000366BB">
        <w:rPr>
          <w:rFonts w:ascii="Palatino Linotype" w:hAnsi="Palatino Linotype"/>
          <w:i/>
          <w:sz w:val="22"/>
          <w:szCs w:val="22"/>
          <w:lang w:val="es-ES"/>
        </w:rPr>
        <w:t>IV. Realizar, con efectividad, los trámites internos necesarios para la atención de las solicitudes de acceso a la información;</w:t>
      </w:r>
    </w:p>
    <w:p w14:paraId="425FDEDD" w14:textId="77777777" w:rsidR="00A02B80" w:rsidRPr="000366BB" w:rsidRDefault="00A02B80" w:rsidP="000366BB">
      <w:pPr>
        <w:shd w:val="clear" w:color="auto" w:fill="FFFFFF" w:themeFill="background1"/>
        <w:ind w:left="851" w:right="901"/>
        <w:jc w:val="both"/>
        <w:rPr>
          <w:rFonts w:ascii="Palatino Linotype" w:hAnsi="Palatino Linotype"/>
          <w:i/>
          <w:sz w:val="22"/>
          <w:szCs w:val="22"/>
          <w:lang w:val="es-ES"/>
        </w:rPr>
      </w:pPr>
      <w:r w:rsidRPr="000366BB">
        <w:rPr>
          <w:rFonts w:ascii="Palatino Linotype" w:hAnsi="Palatino Linotype"/>
          <w:i/>
          <w:sz w:val="22"/>
          <w:szCs w:val="22"/>
          <w:lang w:val="es-ES"/>
        </w:rPr>
        <w:t>V. Entregar, en su caso, a los particulares la información solicitada;</w:t>
      </w:r>
    </w:p>
    <w:p w14:paraId="72F5ADB5" w14:textId="77777777" w:rsidR="00A02B80" w:rsidRPr="000366BB" w:rsidRDefault="00A02B80" w:rsidP="000366BB">
      <w:pPr>
        <w:shd w:val="clear" w:color="auto" w:fill="FFFFFF" w:themeFill="background1"/>
        <w:ind w:left="851" w:right="901"/>
        <w:jc w:val="both"/>
        <w:rPr>
          <w:rFonts w:ascii="Palatino Linotype" w:hAnsi="Palatino Linotype"/>
          <w:i/>
          <w:sz w:val="22"/>
          <w:szCs w:val="22"/>
          <w:lang w:val="es-ES"/>
        </w:rPr>
      </w:pPr>
      <w:r w:rsidRPr="000366BB">
        <w:rPr>
          <w:rFonts w:ascii="Palatino Linotype" w:hAnsi="Palatino Linotype"/>
          <w:i/>
          <w:sz w:val="22"/>
          <w:szCs w:val="22"/>
          <w:lang w:val="es-ES"/>
        </w:rPr>
        <w:t>VI. Efectuar las notificaciones a los solicitantes;</w:t>
      </w:r>
    </w:p>
    <w:p w14:paraId="5615E865" w14:textId="77777777" w:rsidR="00A02B80" w:rsidRPr="000366BB" w:rsidRDefault="00A02B80" w:rsidP="000366BB">
      <w:pPr>
        <w:shd w:val="clear" w:color="auto" w:fill="FFFFFF" w:themeFill="background1"/>
        <w:ind w:left="851" w:right="901"/>
        <w:jc w:val="both"/>
        <w:rPr>
          <w:rFonts w:ascii="Palatino Linotype" w:hAnsi="Palatino Linotype"/>
          <w:i/>
          <w:sz w:val="22"/>
          <w:szCs w:val="22"/>
          <w:lang w:val="es-ES"/>
        </w:rPr>
      </w:pPr>
      <w:r w:rsidRPr="000366BB">
        <w:rPr>
          <w:rFonts w:ascii="Palatino Linotype" w:hAnsi="Palatino Linotype"/>
          <w:i/>
          <w:sz w:val="22"/>
          <w:szCs w:val="22"/>
          <w:lang w:val="es-ES"/>
        </w:rPr>
        <w:t>VII. Proponer al Comité de Transparencia, los procedimientos internos que aseguren la mayor eficiencia en la gestión de las solicitudes de acceso a la información, conforme a la normatividad aplicable;</w:t>
      </w:r>
    </w:p>
    <w:p w14:paraId="21815D69" w14:textId="77777777" w:rsidR="00A02B80" w:rsidRPr="000366BB" w:rsidRDefault="00A02B80" w:rsidP="000366BB">
      <w:pPr>
        <w:shd w:val="clear" w:color="auto" w:fill="FFFFFF" w:themeFill="background1"/>
        <w:ind w:left="851" w:right="901"/>
        <w:jc w:val="both"/>
        <w:rPr>
          <w:rFonts w:ascii="Palatino Linotype" w:hAnsi="Palatino Linotype"/>
          <w:i/>
          <w:sz w:val="22"/>
          <w:szCs w:val="22"/>
          <w:lang w:val="es-ES"/>
        </w:rPr>
      </w:pPr>
      <w:r w:rsidRPr="000366BB">
        <w:rPr>
          <w:rFonts w:ascii="Palatino Linotype" w:hAnsi="Palatino Linotype"/>
          <w:i/>
          <w:sz w:val="22"/>
          <w:szCs w:val="22"/>
          <w:lang w:val="es-ES"/>
        </w:rPr>
        <w:lastRenderedPageBreak/>
        <w:t>VIII. Proponer a quien preside el Comité de Transparencia, personal habilitado que sea necesario para recibir y dar trámite a las solicitudes de acceso a la información;</w:t>
      </w:r>
    </w:p>
    <w:p w14:paraId="7AE93C23" w14:textId="77777777" w:rsidR="00A02B80" w:rsidRPr="000366BB" w:rsidRDefault="00A02B80" w:rsidP="000366BB">
      <w:pPr>
        <w:shd w:val="clear" w:color="auto" w:fill="FFFFFF" w:themeFill="background1"/>
        <w:ind w:left="851" w:right="901"/>
        <w:jc w:val="both"/>
        <w:rPr>
          <w:rFonts w:ascii="Palatino Linotype" w:hAnsi="Palatino Linotype"/>
          <w:i/>
          <w:sz w:val="22"/>
          <w:szCs w:val="22"/>
          <w:lang w:val="es-ES"/>
        </w:rPr>
      </w:pPr>
      <w:r w:rsidRPr="000366BB">
        <w:rPr>
          <w:rFonts w:ascii="Palatino Linotype" w:hAnsi="Palatino Linotype"/>
          <w:i/>
          <w:sz w:val="22"/>
          <w:szCs w:val="22"/>
          <w:lang w:val="es-ES"/>
        </w:rPr>
        <w:t>IX. Llevar un registro de las solicitudes de acceso a la información, sus respuestas, resultados, costos de reproducción y envío, resolución a los recursos de revisión que se hayan emitido en contra de sus respuestas y del cumplimiento de las mismas;</w:t>
      </w:r>
    </w:p>
    <w:p w14:paraId="60B5175B" w14:textId="77777777" w:rsidR="00A02B80" w:rsidRPr="000366BB" w:rsidRDefault="00A02B80" w:rsidP="000366BB">
      <w:pPr>
        <w:shd w:val="clear" w:color="auto" w:fill="FFFFFF" w:themeFill="background1"/>
        <w:ind w:left="851" w:right="901"/>
        <w:jc w:val="both"/>
        <w:rPr>
          <w:rFonts w:ascii="Palatino Linotype" w:hAnsi="Palatino Linotype"/>
          <w:i/>
          <w:sz w:val="22"/>
          <w:szCs w:val="22"/>
          <w:lang w:val="es-ES"/>
        </w:rPr>
      </w:pPr>
      <w:r w:rsidRPr="000366BB">
        <w:rPr>
          <w:rFonts w:ascii="Palatino Linotype" w:hAnsi="Palatino Linotype"/>
          <w:i/>
          <w:sz w:val="22"/>
          <w:szCs w:val="22"/>
          <w:lang w:val="es-ES"/>
        </w:rPr>
        <w:t>X. Presentar ante el Comité, el proyecto de clasificación de información;</w:t>
      </w:r>
    </w:p>
    <w:p w14:paraId="1E4DD5A7" w14:textId="77777777" w:rsidR="00A02B80" w:rsidRPr="000366BB" w:rsidRDefault="00A02B80" w:rsidP="000366BB">
      <w:pPr>
        <w:shd w:val="clear" w:color="auto" w:fill="FFFFFF" w:themeFill="background1"/>
        <w:ind w:left="851" w:right="901"/>
        <w:jc w:val="both"/>
        <w:rPr>
          <w:rFonts w:ascii="Palatino Linotype" w:hAnsi="Palatino Linotype"/>
          <w:i/>
          <w:sz w:val="22"/>
          <w:szCs w:val="22"/>
          <w:lang w:val="es-ES"/>
        </w:rPr>
      </w:pPr>
      <w:r w:rsidRPr="000366BB">
        <w:rPr>
          <w:rFonts w:ascii="Palatino Linotype" w:hAnsi="Palatino Linotype"/>
          <w:i/>
          <w:sz w:val="22"/>
          <w:szCs w:val="22"/>
          <w:lang w:val="es-ES"/>
        </w:rPr>
        <w:t>XI. Promover e implementar políticas de transparencia proactiva procurando su accesibilidad;</w:t>
      </w:r>
    </w:p>
    <w:p w14:paraId="2B0A281C" w14:textId="77777777" w:rsidR="00A02B80" w:rsidRPr="000366BB" w:rsidRDefault="00A02B80" w:rsidP="000366BB">
      <w:pPr>
        <w:shd w:val="clear" w:color="auto" w:fill="FFFFFF" w:themeFill="background1"/>
        <w:ind w:left="851" w:right="901"/>
        <w:jc w:val="both"/>
        <w:rPr>
          <w:rFonts w:ascii="Palatino Linotype" w:hAnsi="Palatino Linotype"/>
          <w:i/>
          <w:sz w:val="22"/>
          <w:szCs w:val="22"/>
          <w:lang w:val="es-ES"/>
        </w:rPr>
      </w:pPr>
      <w:r w:rsidRPr="000366BB">
        <w:rPr>
          <w:rFonts w:ascii="Palatino Linotype" w:hAnsi="Palatino Linotype"/>
          <w:i/>
          <w:sz w:val="22"/>
          <w:szCs w:val="22"/>
          <w:lang w:val="es-ES"/>
        </w:rPr>
        <w:t>XII. Fomentar la transparencia y accesibilidad al interior del sujeto obligado;</w:t>
      </w:r>
    </w:p>
    <w:p w14:paraId="3FB175BD" w14:textId="77777777" w:rsidR="00A02B80" w:rsidRPr="000366BB" w:rsidRDefault="00A02B80" w:rsidP="000366BB">
      <w:pPr>
        <w:shd w:val="clear" w:color="auto" w:fill="FFFFFF" w:themeFill="background1"/>
        <w:ind w:left="851" w:right="901"/>
        <w:jc w:val="both"/>
        <w:rPr>
          <w:rFonts w:ascii="Palatino Linotype" w:hAnsi="Palatino Linotype"/>
          <w:i/>
          <w:sz w:val="22"/>
          <w:szCs w:val="22"/>
          <w:lang w:val="es-ES"/>
        </w:rPr>
      </w:pPr>
      <w:r w:rsidRPr="000366BB">
        <w:rPr>
          <w:rFonts w:ascii="Palatino Linotype" w:hAnsi="Palatino Linotype"/>
          <w:i/>
          <w:sz w:val="22"/>
          <w:szCs w:val="22"/>
          <w:lang w:val="es-ES"/>
        </w:rPr>
        <w:t>XIII. Hacer del conocimiento de la instancia competente la probable responsabilidad por el incumplimiento de las obligaciones previstas en la presente Ley; y</w:t>
      </w:r>
    </w:p>
    <w:p w14:paraId="15FEBD03" w14:textId="77777777" w:rsidR="00A02B80" w:rsidRPr="000366BB" w:rsidRDefault="00A02B80" w:rsidP="000366BB">
      <w:pPr>
        <w:shd w:val="clear" w:color="auto" w:fill="FFFFFF" w:themeFill="background1"/>
        <w:ind w:left="851" w:right="901"/>
        <w:jc w:val="both"/>
        <w:rPr>
          <w:rFonts w:ascii="Palatino Linotype" w:hAnsi="Palatino Linotype"/>
          <w:i/>
          <w:sz w:val="22"/>
          <w:szCs w:val="22"/>
          <w:lang w:val="es-ES"/>
        </w:rPr>
      </w:pPr>
      <w:r w:rsidRPr="000366BB">
        <w:rPr>
          <w:rFonts w:ascii="Palatino Linotype" w:hAnsi="Palatino Linotype"/>
          <w:i/>
          <w:sz w:val="22"/>
          <w:szCs w:val="22"/>
          <w:lang w:val="es-ES"/>
        </w:rPr>
        <w:t>XIV. Las demás que resulten necesarias para facilitar el acceso a la información y aquellas que se desprenden de la presente Ley y demás disposiciones jurídicas aplicables.</w:t>
      </w:r>
    </w:p>
    <w:p w14:paraId="68A5DE66" w14:textId="77777777" w:rsidR="00A02B80" w:rsidRPr="000366BB" w:rsidRDefault="00A02B80" w:rsidP="000366BB">
      <w:pPr>
        <w:shd w:val="clear" w:color="auto" w:fill="FFFFFF" w:themeFill="background1"/>
        <w:ind w:left="851" w:right="901"/>
        <w:jc w:val="both"/>
        <w:rPr>
          <w:rFonts w:ascii="Palatino Linotype" w:hAnsi="Palatino Linotype"/>
          <w:i/>
          <w:sz w:val="22"/>
          <w:szCs w:val="22"/>
          <w:lang w:val="es-ES"/>
        </w:rPr>
      </w:pPr>
      <w:r w:rsidRPr="000366BB">
        <w:rPr>
          <w:rFonts w:ascii="Palatino Linotype" w:hAnsi="Palatino Linotype"/>
          <w:i/>
          <w:sz w:val="22"/>
          <w:szCs w:val="22"/>
          <w:lang w:val="es-ES"/>
        </w:rPr>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14:paraId="3E51E5BE" w14:textId="77777777" w:rsidR="00A02B80" w:rsidRPr="000366BB" w:rsidRDefault="00A02B80" w:rsidP="000366BB">
      <w:pPr>
        <w:shd w:val="clear" w:color="auto" w:fill="FFFFFF" w:themeFill="background1"/>
        <w:ind w:left="851" w:right="901"/>
        <w:jc w:val="both"/>
        <w:rPr>
          <w:rFonts w:ascii="Palatino Linotype" w:hAnsi="Palatino Linotype"/>
          <w:i/>
          <w:sz w:val="22"/>
          <w:szCs w:val="22"/>
          <w:lang w:val="es-ES"/>
        </w:rPr>
      </w:pPr>
      <w:r w:rsidRPr="000366BB">
        <w:rPr>
          <w:rFonts w:ascii="Palatino Linotype" w:hAnsi="Palatino Linotype"/>
          <w:i/>
          <w:sz w:val="22"/>
          <w:szCs w:val="22"/>
          <w:lang w:val="es-ES"/>
        </w:rPr>
        <w:t>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14:paraId="66E77912" w14:textId="77777777" w:rsidR="00A02B80" w:rsidRPr="000366BB" w:rsidRDefault="00A02B80" w:rsidP="000366BB">
      <w:pPr>
        <w:shd w:val="clear" w:color="auto" w:fill="FFFFFF" w:themeFill="background1"/>
        <w:ind w:left="851" w:right="901"/>
        <w:jc w:val="both"/>
        <w:rPr>
          <w:rFonts w:ascii="Palatino Linotype" w:hAnsi="Palatino Linotype"/>
          <w:i/>
          <w:sz w:val="22"/>
          <w:szCs w:val="22"/>
          <w:lang w:val="es-ES"/>
        </w:rPr>
      </w:pPr>
      <w:r w:rsidRPr="000366BB">
        <w:rPr>
          <w:rFonts w:ascii="Palatino Linotype" w:hAnsi="Palatino Linotype"/>
          <w:b/>
          <w:i/>
          <w:sz w:val="22"/>
          <w:szCs w:val="22"/>
          <w:lang w:val="es-ES"/>
        </w:rPr>
        <w:t>Artículo 59</w:t>
      </w:r>
      <w:r w:rsidRPr="000366BB">
        <w:rPr>
          <w:rFonts w:ascii="Palatino Linotype" w:hAnsi="Palatino Linotype"/>
          <w:i/>
          <w:sz w:val="22"/>
          <w:szCs w:val="22"/>
          <w:lang w:val="es-ES"/>
        </w:rPr>
        <w:t>. Los servidores públicos habilitados tendrán las funciones siguientes:</w:t>
      </w:r>
    </w:p>
    <w:p w14:paraId="591C9994" w14:textId="77777777" w:rsidR="00A02B80" w:rsidRPr="000366BB" w:rsidRDefault="00A02B80" w:rsidP="000366BB">
      <w:pPr>
        <w:shd w:val="clear" w:color="auto" w:fill="FFFFFF" w:themeFill="background1"/>
        <w:ind w:left="851" w:right="901"/>
        <w:jc w:val="both"/>
        <w:rPr>
          <w:rFonts w:ascii="Palatino Linotype" w:hAnsi="Palatino Linotype"/>
          <w:i/>
          <w:sz w:val="22"/>
          <w:szCs w:val="22"/>
          <w:lang w:val="es-ES"/>
        </w:rPr>
      </w:pPr>
      <w:r w:rsidRPr="000366BB">
        <w:rPr>
          <w:rFonts w:ascii="Palatino Linotype" w:hAnsi="Palatino Linotype"/>
          <w:i/>
          <w:sz w:val="22"/>
          <w:szCs w:val="22"/>
          <w:lang w:val="es-ES"/>
        </w:rPr>
        <w:t>I. Localizar la información que le solicite la Unidad de Transparencia;</w:t>
      </w:r>
    </w:p>
    <w:p w14:paraId="393CAE23" w14:textId="77777777" w:rsidR="00A02B80" w:rsidRPr="000366BB" w:rsidRDefault="00A02B80" w:rsidP="000366BB">
      <w:pPr>
        <w:shd w:val="clear" w:color="auto" w:fill="FFFFFF" w:themeFill="background1"/>
        <w:ind w:left="851" w:right="901"/>
        <w:jc w:val="both"/>
        <w:rPr>
          <w:rFonts w:ascii="Palatino Linotype" w:hAnsi="Palatino Linotype"/>
          <w:i/>
          <w:sz w:val="22"/>
          <w:szCs w:val="22"/>
          <w:lang w:val="es-ES"/>
        </w:rPr>
      </w:pPr>
      <w:r w:rsidRPr="000366BB">
        <w:rPr>
          <w:rFonts w:ascii="Palatino Linotype" w:hAnsi="Palatino Linotype"/>
          <w:i/>
          <w:sz w:val="22"/>
          <w:szCs w:val="22"/>
          <w:lang w:val="es-ES"/>
        </w:rPr>
        <w:t>II. Proporcionar la información que obre en los archivos y que le sea solicitada por la Unidad de Transparencia;</w:t>
      </w:r>
    </w:p>
    <w:p w14:paraId="67F159B7" w14:textId="77777777" w:rsidR="00A02B80" w:rsidRPr="000366BB" w:rsidRDefault="00A02B80" w:rsidP="000366BB">
      <w:pPr>
        <w:shd w:val="clear" w:color="auto" w:fill="FFFFFF" w:themeFill="background1"/>
        <w:ind w:left="851" w:right="901"/>
        <w:jc w:val="both"/>
        <w:rPr>
          <w:rFonts w:ascii="Palatino Linotype" w:hAnsi="Palatino Linotype"/>
          <w:i/>
          <w:sz w:val="22"/>
          <w:szCs w:val="22"/>
          <w:lang w:val="es-ES"/>
        </w:rPr>
      </w:pPr>
      <w:r w:rsidRPr="000366BB">
        <w:rPr>
          <w:rFonts w:ascii="Palatino Linotype" w:hAnsi="Palatino Linotype"/>
          <w:i/>
          <w:sz w:val="22"/>
          <w:szCs w:val="22"/>
          <w:lang w:val="es-ES"/>
        </w:rPr>
        <w:t>III. Apoyar a la Unidad de Transparencia en lo que esta le solicite para el cumplimiento de sus funciones;</w:t>
      </w:r>
    </w:p>
    <w:p w14:paraId="310BBBFD" w14:textId="77777777" w:rsidR="00A02B80" w:rsidRPr="000366BB" w:rsidRDefault="00A02B80" w:rsidP="000366BB">
      <w:pPr>
        <w:shd w:val="clear" w:color="auto" w:fill="FFFFFF" w:themeFill="background1"/>
        <w:ind w:left="851" w:right="901"/>
        <w:jc w:val="both"/>
        <w:rPr>
          <w:rFonts w:ascii="Palatino Linotype" w:hAnsi="Palatino Linotype"/>
          <w:i/>
          <w:sz w:val="22"/>
          <w:szCs w:val="22"/>
          <w:lang w:val="es-ES"/>
        </w:rPr>
      </w:pPr>
      <w:r w:rsidRPr="000366BB">
        <w:rPr>
          <w:rFonts w:ascii="Palatino Linotype" w:hAnsi="Palatino Linotype"/>
          <w:i/>
          <w:sz w:val="22"/>
          <w:szCs w:val="22"/>
          <w:lang w:val="es-ES"/>
        </w:rPr>
        <w:t>IV. Proporcionar a la Unidad de Transparencia, las modificaciones a la información pública de oficio que obre en su poder;</w:t>
      </w:r>
    </w:p>
    <w:p w14:paraId="2A37B214" w14:textId="77777777" w:rsidR="00A02B80" w:rsidRPr="000366BB" w:rsidRDefault="00A02B80" w:rsidP="000366BB">
      <w:pPr>
        <w:shd w:val="clear" w:color="auto" w:fill="FFFFFF" w:themeFill="background1"/>
        <w:ind w:left="851" w:right="901"/>
        <w:jc w:val="both"/>
        <w:rPr>
          <w:rFonts w:ascii="Palatino Linotype" w:hAnsi="Palatino Linotype"/>
          <w:i/>
          <w:sz w:val="22"/>
          <w:szCs w:val="22"/>
          <w:lang w:val="es-ES"/>
        </w:rPr>
      </w:pPr>
      <w:r w:rsidRPr="000366BB">
        <w:rPr>
          <w:rFonts w:ascii="Palatino Linotype" w:hAnsi="Palatino Linotype"/>
          <w:i/>
          <w:sz w:val="22"/>
          <w:szCs w:val="22"/>
          <w:lang w:val="es-ES"/>
        </w:rPr>
        <w:lastRenderedPageBreak/>
        <w:t>V. Integrar y presentar al responsable de la Unidad de Transparencia la propuesta de clasificación de información, la cual tendrá los fundamentos y argumentos en que se basa dicha propuesta;</w:t>
      </w:r>
    </w:p>
    <w:p w14:paraId="35B76296" w14:textId="77777777" w:rsidR="00A02B80" w:rsidRPr="000366BB" w:rsidRDefault="00A02B80" w:rsidP="000366BB">
      <w:pPr>
        <w:shd w:val="clear" w:color="auto" w:fill="FFFFFF" w:themeFill="background1"/>
        <w:ind w:left="851" w:right="901"/>
        <w:jc w:val="both"/>
        <w:rPr>
          <w:rFonts w:ascii="Palatino Linotype" w:hAnsi="Palatino Linotype"/>
          <w:i/>
          <w:sz w:val="22"/>
          <w:szCs w:val="22"/>
          <w:lang w:val="es-ES"/>
        </w:rPr>
      </w:pPr>
      <w:r w:rsidRPr="000366BB">
        <w:rPr>
          <w:rFonts w:ascii="Palatino Linotype" w:hAnsi="Palatino Linotype"/>
          <w:i/>
          <w:sz w:val="22"/>
          <w:szCs w:val="22"/>
          <w:lang w:val="es-ES"/>
        </w:rPr>
        <w:t>VI. Verificar, una vez analizado el contenido de la información, que no se encuentre en los supuestos de información clasificada; y</w:t>
      </w:r>
    </w:p>
    <w:p w14:paraId="574DEC9B" w14:textId="77777777" w:rsidR="00A02B80" w:rsidRPr="000366BB" w:rsidRDefault="00A02B80" w:rsidP="000366BB">
      <w:pPr>
        <w:shd w:val="clear" w:color="auto" w:fill="FFFFFF" w:themeFill="background1"/>
        <w:ind w:left="851" w:right="901"/>
        <w:jc w:val="both"/>
        <w:rPr>
          <w:rFonts w:ascii="Palatino Linotype" w:hAnsi="Palatino Linotype"/>
          <w:i/>
          <w:sz w:val="22"/>
          <w:szCs w:val="22"/>
          <w:lang w:val="es-ES"/>
        </w:rPr>
      </w:pPr>
      <w:r w:rsidRPr="000366BB">
        <w:rPr>
          <w:rFonts w:ascii="Palatino Linotype" w:hAnsi="Palatino Linotype"/>
          <w:i/>
          <w:sz w:val="22"/>
          <w:szCs w:val="22"/>
          <w:lang w:val="es-ES"/>
        </w:rPr>
        <w:t>VII. Dar cuenta a la Unidad de Transparencia del vencimiento de los plazos de reserva.</w:t>
      </w:r>
    </w:p>
    <w:p w14:paraId="637AE786" w14:textId="77777777" w:rsidR="00A02B80" w:rsidRPr="000366BB" w:rsidRDefault="00A02B80" w:rsidP="000366BB">
      <w:pPr>
        <w:shd w:val="clear" w:color="auto" w:fill="FFFFFF" w:themeFill="background1"/>
        <w:ind w:left="851" w:right="901"/>
        <w:jc w:val="both"/>
        <w:rPr>
          <w:rFonts w:ascii="Palatino Linotype" w:hAnsi="Palatino Linotype"/>
          <w:i/>
          <w:sz w:val="22"/>
          <w:szCs w:val="22"/>
          <w:lang w:val="es-ES"/>
        </w:rPr>
      </w:pPr>
      <w:r w:rsidRPr="000366BB">
        <w:rPr>
          <w:rFonts w:ascii="Palatino Linotype" w:hAnsi="Palatino Linotype"/>
          <w:b/>
          <w:i/>
          <w:sz w:val="22"/>
          <w:szCs w:val="22"/>
          <w:lang w:val="es-ES"/>
        </w:rPr>
        <w:t>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0366BB">
        <w:rPr>
          <w:rFonts w:ascii="Palatino Linotype" w:hAnsi="Palatino Linotype"/>
          <w:i/>
          <w:sz w:val="22"/>
          <w:szCs w:val="22"/>
          <w:lang w:val="es-ES"/>
        </w:rPr>
        <w:t>.”</w:t>
      </w:r>
    </w:p>
    <w:p w14:paraId="7D10EB20" w14:textId="77777777" w:rsidR="00A02B80" w:rsidRPr="000366BB" w:rsidRDefault="00A02B80" w:rsidP="000366BB">
      <w:pPr>
        <w:shd w:val="clear" w:color="auto" w:fill="FFFFFF" w:themeFill="background1"/>
        <w:ind w:left="851" w:right="901"/>
        <w:jc w:val="both"/>
        <w:rPr>
          <w:rFonts w:ascii="Palatino Linotype" w:hAnsi="Palatino Linotype"/>
          <w:i/>
          <w:sz w:val="22"/>
          <w:szCs w:val="22"/>
          <w:lang w:val="es-ES"/>
        </w:rPr>
      </w:pPr>
      <w:r w:rsidRPr="000366BB">
        <w:rPr>
          <w:rFonts w:ascii="Palatino Linotype" w:hAnsi="Palatino Linotype"/>
          <w:i/>
          <w:sz w:val="22"/>
          <w:szCs w:val="22"/>
          <w:lang w:val="es-ES"/>
        </w:rPr>
        <w:t>(Énfasis añadido)</w:t>
      </w:r>
    </w:p>
    <w:p w14:paraId="0D19169A" w14:textId="77777777" w:rsidR="00A02B80" w:rsidRPr="000366BB" w:rsidRDefault="00A02B80" w:rsidP="000366BB">
      <w:pPr>
        <w:shd w:val="clear" w:color="auto" w:fill="FFFFFF" w:themeFill="background1"/>
        <w:jc w:val="both"/>
        <w:rPr>
          <w:rFonts w:ascii="Palatino Linotype" w:hAnsi="Palatino Linotype" w:cs="Arial"/>
          <w:lang w:val="es-ES"/>
        </w:rPr>
      </w:pPr>
    </w:p>
    <w:p w14:paraId="1684BBAF" w14:textId="77777777" w:rsidR="00A02B80" w:rsidRPr="000366BB" w:rsidRDefault="00A02B80" w:rsidP="000366BB">
      <w:pPr>
        <w:shd w:val="clear" w:color="auto" w:fill="FFFFFF" w:themeFill="background1"/>
        <w:spacing w:line="360" w:lineRule="auto"/>
        <w:jc w:val="both"/>
        <w:rPr>
          <w:rFonts w:ascii="Palatino Linotype" w:eastAsia="Calibri" w:hAnsi="Palatino Linotype"/>
          <w:lang w:val="es-ES"/>
        </w:rPr>
      </w:pPr>
      <w:r w:rsidRPr="000366BB">
        <w:rPr>
          <w:rFonts w:ascii="Palatino Linotype" w:eastAsia="Calibri" w:hAnsi="Palatino Linotype"/>
          <w:lang w:val="es-ES"/>
        </w:rPr>
        <w:t xml:space="preserve">De la normatividad en cita, se desprende que las Unidades de Transparencia, se erigen como el área responsable en cada Sujeto Obligado que tiene a su cargo la atención de las solicitudes de información que se realicen al amparo de la Ley. El responsable de dicha área funge como enlace entre </w:t>
      </w:r>
      <w:r w:rsidRPr="000366BB">
        <w:rPr>
          <w:rFonts w:ascii="Palatino Linotype" w:eastAsia="Calibri" w:hAnsi="Palatino Linotype"/>
          <w:b/>
          <w:lang w:val="es-ES"/>
        </w:rPr>
        <w:t>EL SUJETO OBLIGADO</w:t>
      </w:r>
      <w:r w:rsidRPr="000366BB">
        <w:rPr>
          <w:rFonts w:ascii="Palatino Linotype" w:eastAsia="Calibri" w:hAnsi="Palatino Linotype"/>
          <w:lang w:val="es-ES"/>
        </w:rPr>
        <w:t xml:space="preserve"> y los solicitantes, y tiene bajo su responsabilidad el tramitar internamente la solicitud de información.</w:t>
      </w:r>
    </w:p>
    <w:p w14:paraId="7D20E2B7" w14:textId="77777777" w:rsidR="00A02B80" w:rsidRPr="000366BB" w:rsidRDefault="00A02B80" w:rsidP="000366BB">
      <w:pPr>
        <w:shd w:val="clear" w:color="auto" w:fill="FFFFFF" w:themeFill="background1"/>
        <w:spacing w:line="360" w:lineRule="auto"/>
        <w:ind w:left="426"/>
        <w:jc w:val="both"/>
        <w:rPr>
          <w:rFonts w:ascii="Palatino Linotype" w:eastAsia="Calibri" w:hAnsi="Palatino Linotype"/>
          <w:lang w:val="es-ES"/>
        </w:rPr>
      </w:pPr>
    </w:p>
    <w:p w14:paraId="71A684E2" w14:textId="659829E8" w:rsidR="00A02B80" w:rsidRPr="000366BB" w:rsidRDefault="00A02B80" w:rsidP="000366BB">
      <w:pPr>
        <w:shd w:val="clear" w:color="auto" w:fill="FFFFFF" w:themeFill="background1"/>
        <w:suppressAutoHyphens/>
        <w:spacing w:line="360" w:lineRule="auto"/>
        <w:jc w:val="both"/>
        <w:rPr>
          <w:rFonts w:ascii="Palatino Linotype" w:eastAsia="Calibri" w:hAnsi="Palatino Linotype"/>
          <w:lang w:val="es-ES"/>
        </w:rPr>
      </w:pPr>
      <w:r w:rsidRPr="000366BB">
        <w:rPr>
          <w:rFonts w:ascii="Palatino Linotype" w:eastAsia="Calibri" w:hAnsi="Palatino Linotype"/>
          <w:lang w:val="es-ES"/>
        </w:rPr>
        <w:t xml:space="preserve">De tal manera que, si bien, el Titular de la Unidad de Transparencia no tiene bajo su resguardo los soportes documentales donde consta la información solicitada, sino que pudiera obrar en las distintas áreas que conforman la estructura del </w:t>
      </w:r>
      <w:r w:rsidRPr="000366BB">
        <w:rPr>
          <w:rFonts w:ascii="Palatino Linotype" w:eastAsia="Calibri" w:hAnsi="Palatino Linotype"/>
          <w:b/>
          <w:lang w:val="es-ES"/>
        </w:rPr>
        <w:t xml:space="preserve">SUJETO OBLIGADO; </w:t>
      </w:r>
      <w:r w:rsidRPr="000366BB">
        <w:rPr>
          <w:rFonts w:ascii="Palatino Linotype" w:eastAsia="Calibri" w:hAnsi="Palatino Linotype"/>
          <w:lang w:val="es-ES"/>
        </w:rPr>
        <w:t xml:space="preserve">es por ello que, debe turnar la solicitud a </w:t>
      </w:r>
      <w:r w:rsidRPr="000366BB">
        <w:rPr>
          <w:rFonts w:ascii="Palatino Linotype" w:hAnsi="Palatino Linotype" w:cs="Arial"/>
          <w:lang w:val="es-ES"/>
        </w:rPr>
        <w:t xml:space="preserve">todas las áreas que </w:t>
      </w:r>
      <w:r w:rsidRPr="000366BB">
        <w:rPr>
          <w:rFonts w:ascii="Palatino Linotype" w:eastAsia="Calibri" w:hAnsi="Palatino Linotype"/>
          <w:lang w:val="es-ES"/>
        </w:rPr>
        <w:t>pudieran generar, administrar o poseer la información requerida por la particular; pues tienen como función, buscar, localizar y poseer la información, así como entregarla.</w:t>
      </w:r>
    </w:p>
    <w:p w14:paraId="6CCBC735" w14:textId="77777777" w:rsidR="001E233E" w:rsidRPr="000366BB" w:rsidRDefault="001E233E" w:rsidP="000366BB">
      <w:pPr>
        <w:shd w:val="clear" w:color="auto" w:fill="FFFFFF" w:themeFill="background1"/>
        <w:suppressAutoHyphens/>
        <w:spacing w:line="360" w:lineRule="auto"/>
        <w:jc w:val="both"/>
        <w:rPr>
          <w:rFonts w:ascii="Palatino Linotype" w:eastAsia="Calibri" w:hAnsi="Palatino Linotype"/>
          <w:lang w:val="es-ES"/>
        </w:rPr>
      </w:pPr>
    </w:p>
    <w:p w14:paraId="168CEA0D" w14:textId="290AE486" w:rsidR="000632BD" w:rsidRPr="000366BB" w:rsidRDefault="001E233E" w:rsidP="000366BB">
      <w:pPr>
        <w:shd w:val="clear" w:color="auto" w:fill="FFFFFF" w:themeFill="background1"/>
        <w:suppressAutoHyphens/>
        <w:spacing w:line="360" w:lineRule="auto"/>
        <w:jc w:val="both"/>
        <w:rPr>
          <w:rFonts w:ascii="Palatino Linotype" w:eastAsia="Calibri" w:hAnsi="Palatino Linotype"/>
        </w:rPr>
      </w:pPr>
      <w:r w:rsidRPr="000366BB">
        <w:rPr>
          <w:rFonts w:ascii="Palatino Linotype" w:eastAsia="Calibri" w:hAnsi="Palatino Linotype"/>
        </w:rPr>
        <w:lastRenderedPageBreak/>
        <w:t>Una vez establecido lo anterior, es preciso indicar que el agravio del peticionario consistió en que</w:t>
      </w:r>
      <w:r w:rsidR="00FB66C1" w:rsidRPr="000366BB">
        <w:rPr>
          <w:rFonts w:ascii="Palatino Linotype" w:eastAsia="Calibri" w:hAnsi="Palatino Linotype"/>
        </w:rPr>
        <w:t xml:space="preserve"> </w:t>
      </w:r>
      <w:r w:rsidR="00B41E7D" w:rsidRPr="000366BB">
        <w:rPr>
          <w:rFonts w:ascii="Palatino Linotype" w:eastAsia="Calibri" w:hAnsi="Palatino Linotype"/>
        </w:rPr>
        <w:t>no l</w:t>
      </w:r>
      <w:r w:rsidR="0042777C" w:rsidRPr="000366BB">
        <w:rPr>
          <w:rFonts w:ascii="Palatino Linotype" w:eastAsia="Calibri" w:hAnsi="Palatino Linotype"/>
        </w:rPr>
        <w:t xml:space="preserve">e están dando la información en la modalidad de entrega que lo requirió, </w:t>
      </w:r>
      <w:r w:rsidR="00B41E7D" w:rsidRPr="000366BB">
        <w:rPr>
          <w:rFonts w:ascii="Palatino Linotype" w:eastAsia="Calibri" w:hAnsi="Palatino Linotype"/>
        </w:rPr>
        <w:t>el cual la autoridad la deben de cargar en PDF, no la solicite en físico para que yo tenga que pagar, solicite los archivos en PDF de los proveedores y su documentación técnica y legal</w:t>
      </w:r>
      <w:r w:rsidR="000632BD" w:rsidRPr="000366BB">
        <w:rPr>
          <w:rFonts w:ascii="Palatino Linotype" w:eastAsia="Calibri" w:hAnsi="Palatino Linotype"/>
        </w:rPr>
        <w:t>, este Órgano Garante advierte que al elegir la entrega de la información vía SAIMEX, se entiende que son copias simples por lo tanto no debe de proceder un cobro, así mismo, admite EL SUJETO OBLIGADO que administra, posee, archiva la información, a efecto de dar continuidad al argumento se realizan las siguientes consideraciones de hecho y derecho</w:t>
      </w:r>
      <w:r w:rsidR="00FE613A" w:rsidRPr="000366BB">
        <w:rPr>
          <w:rFonts w:ascii="Palatino Linotype" w:eastAsia="Calibri" w:hAnsi="Palatino Linotype"/>
        </w:rPr>
        <w:t xml:space="preserve">. </w:t>
      </w:r>
    </w:p>
    <w:p w14:paraId="21ED9F4E" w14:textId="40354EC8" w:rsidR="00FE613A" w:rsidRPr="000366BB" w:rsidRDefault="00FE613A" w:rsidP="000366BB">
      <w:pPr>
        <w:shd w:val="clear" w:color="auto" w:fill="FFFFFF" w:themeFill="background1"/>
        <w:suppressAutoHyphens/>
        <w:spacing w:line="360" w:lineRule="auto"/>
        <w:jc w:val="both"/>
        <w:rPr>
          <w:rFonts w:ascii="Palatino Linotype" w:eastAsia="Calibri" w:hAnsi="Palatino Linotype"/>
        </w:rPr>
      </w:pPr>
    </w:p>
    <w:p w14:paraId="6BD40E5D" w14:textId="07B2B8C5" w:rsidR="00FE613A" w:rsidRPr="000366BB" w:rsidRDefault="00FE613A" w:rsidP="000366BB">
      <w:pPr>
        <w:shd w:val="clear" w:color="auto" w:fill="FFFFFF" w:themeFill="background1"/>
        <w:autoSpaceDE w:val="0"/>
        <w:autoSpaceDN w:val="0"/>
        <w:adjustRightInd w:val="0"/>
        <w:spacing w:line="360" w:lineRule="auto"/>
        <w:jc w:val="both"/>
        <w:rPr>
          <w:rFonts w:ascii="Palatino Linotype" w:hAnsi="Palatino Linotype" w:cs="Arial"/>
        </w:rPr>
      </w:pPr>
      <w:r w:rsidRPr="000366BB">
        <w:rPr>
          <w:rFonts w:ascii="Palatino Linotype" w:hAnsi="Palatino Linotype" w:cs="Arial"/>
        </w:rPr>
        <w:t>Con respecto al pago de la información, es importante señalar el artículo 9 de la Ley en la materia, estipula que el Instituto de Transparencia, Acceso a la Información Pública y Protección de Datos Personales del Estado de México y Municipios, deberá regir su funcionamiento de acuerdo a los siguientes principios:</w:t>
      </w:r>
    </w:p>
    <w:p w14:paraId="4137E924" w14:textId="77777777" w:rsidR="00FE613A" w:rsidRPr="000366BB" w:rsidRDefault="00FE613A" w:rsidP="000366BB">
      <w:pPr>
        <w:shd w:val="clear" w:color="auto" w:fill="FFFFFF" w:themeFill="background1"/>
        <w:autoSpaceDE w:val="0"/>
        <w:autoSpaceDN w:val="0"/>
        <w:adjustRightInd w:val="0"/>
        <w:ind w:left="851" w:right="899"/>
        <w:contextualSpacing/>
        <w:jc w:val="both"/>
        <w:rPr>
          <w:rFonts w:ascii="Palatino Linotype" w:hAnsi="Palatino Linotype" w:cs="Arial"/>
          <w:i/>
        </w:rPr>
      </w:pPr>
    </w:p>
    <w:p w14:paraId="18F7DE86" w14:textId="77777777" w:rsidR="00FE613A" w:rsidRPr="000366BB" w:rsidRDefault="00FE613A" w:rsidP="000366BB">
      <w:pPr>
        <w:shd w:val="clear" w:color="auto" w:fill="FFFFFF" w:themeFill="background1"/>
        <w:autoSpaceDE w:val="0"/>
        <w:autoSpaceDN w:val="0"/>
        <w:adjustRightInd w:val="0"/>
        <w:ind w:left="851" w:right="899"/>
        <w:contextualSpacing/>
        <w:jc w:val="both"/>
        <w:rPr>
          <w:rFonts w:ascii="Palatino Linotype" w:hAnsi="Palatino Linotype" w:cs="Arial"/>
          <w:i/>
        </w:rPr>
      </w:pPr>
      <w:r w:rsidRPr="000366BB">
        <w:rPr>
          <w:rFonts w:ascii="Palatino Linotype" w:hAnsi="Palatino Linotype" w:cs="Arial"/>
          <w:i/>
        </w:rPr>
        <w:t>“…</w:t>
      </w:r>
    </w:p>
    <w:p w14:paraId="7820895A" w14:textId="77777777" w:rsidR="00FE613A" w:rsidRPr="000366BB" w:rsidRDefault="00FE613A" w:rsidP="000366BB">
      <w:pPr>
        <w:shd w:val="clear" w:color="auto" w:fill="FFFFFF" w:themeFill="background1"/>
        <w:autoSpaceDE w:val="0"/>
        <w:autoSpaceDN w:val="0"/>
        <w:adjustRightInd w:val="0"/>
        <w:ind w:left="851" w:right="899"/>
        <w:contextualSpacing/>
        <w:jc w:val="both"/>
        <w:rPr>
          <w:rFonts w:ascii="Palatino Linotype" w:hAnsi="Palatino Linotype" w:cs="Arial"/>
          <w:i/>
          <w:sz w:val="12"/>
        </w:rPr>
      </w:pPr>
    </w:p>
    <w:p w14:paraId="13423743" w14:textId="77777777" w:rsidR="00FE613A" w:rsidRPr="000366BB" w:rsidRDefault="00FE613A" w:rsidP="000366BB">
      <w:pPr>
        <w:shd w:val="clear" w:color="auto" w:fill="FFFFFF" w:themeFill="background1"/>
        <w:autoSpaceDE w:val="0"/>
        <w:autoSpaceDN w:val="0"/>
        <w:adjustRightInd w:val="0"/>
        <w:ind w:left="851" w:right="899"/>
        <w:contextualSpacing/>
        <w:jc w:val="both"/>
        <w:rPr>
          <w:rFonts w:ascii="Palatino Linotype" w:hAnsi="Palatino Linotype" w:cs="Arial"/>
          <w:i/>
        </w:rPr>
      </w:pPr>
      <w:r w:rsidRPr="000366BB">
        <w:rPr>
          <w:rFonts w:ascii="Palatino Linotype" w:hAnsi="Palatino Linotype" w:cs="Arial"/>
          <w:b/>
          <w:i/>
        </w:rPr>
        <w:t>III. Gratuidad:</w:t>
      </w:r>
      <w:r w:rsidRPr="000366BB">
        <w:rPr>
          <w:rFonts w:ascii="Palatino Linotype" w:hAnsi="Palatino Linotype" w:cs="Arial"/>
          <w:i/>
        </w:rPr>
        <w:t xml:space="preserve"> Consiste en que el acceso a la información pública no genera costo alguno para los solicitantes, sólo podrá requerirse el cobro correspondiente a la modalidad de reproducción y entrega solicitada conforme a lo establecido en la presente Ley y demás disposiciones jurídicas aplicables;</w:t>
      </w:r>
    </w:p>
    <w:p w14:paraId="6E4EB8AA" w14:textId="77777777" w:rsidR="00FE613A" w:rsidRPr="000366BB" w:rsidRDefault="00FE613A" w:rsidP="000366BB">
      <w:pPr>
        <w:shd w:val="clear" w:color="auto" w:fill="FFFFFF" w:themeFill="background1"/>
        <w:autoSpaceDE w:val="0"/>
        <w:autoSpaceDN w:val="0"/>
        <w:adjustRightInd w:val="0"/>
        <w:ind w:left="851" w:right="899"/>
        <w:contextualSpacing/>
        <w:jc w:val="both"/>
        <w:rPr>
          <w:rFonts w:ascii="Palatino Linotype" w:hAnsi="Palatino Linotype" w:cs="Arial"/>
          <w:i/>
        </w:rPr>
      </w:pPr>
      <w:r w:rsidRPr="000366BB">
        <w:rPr>
          <w:rFonts w:ascii="Palatino Linotype" w:hAnsi="Palatino Linotype" w:cs="Arial"/>
          <w:b/>
          <w:i/>
        </w:rPr>
        <w:t>…</w:t>
      </w:r>
    </w:p>
    <w:p w14:paraId="5D0F3BDB" w14:textId="77777777" w:rsidR="00FE613A" w:rsidRPr="000366BB" w:rsidRDefault="00FE613A" w:rsidP="000366BB">
      <w:pPr>
        <w:shd w:val="clear" w:color="auto" w:fill="FFFFFF" w:themeFill="background1"/>
        <w:autoSpaceDE w:val="0"/>
        <w:autoSpaceDN w:val="0"/>
        <w:adjustRightInd w:val="0"/>
        <w:ind w:left="851" w:right="899"/>
        <w:contextualSpacing/>
        <w:jc w:val="both"/>
        <w:rPr>
          <w:rFonts w:ascii="Palatino Linotype" w:hAnsi="Palatino Linotype" w:cs="Arial"/>
          <w:i/>
        </w:rPr>
      </w:pPr>
      <w:r w:rsidRPr="000366BB">
        <w:rPr>
          <w:rFonts w:ascii="Palatino Linotype" w:hAnsi="Palatino Linotype" w:cs="Arial"/>
          <w:b/>
          <w:i/>
        </w:rPr>
        <w:t>VII. Máxima Publicidad:</w:t>
      </w:r>
      <w:r w:rsidRPr="000366BB">
        <w:rPr>
          <w:rFonts w:ascii="Palatino Linotype" w:hAnsi="Palatino Linotype" w:cs="Arial"/>
          <w:i/>
        </w:rPr>
        <w:t xml:space="preserve"> </w:t>
      </w:r>
      <w:r w:rsidRPr="000366BB">
        <w:rPr>
          <w:rFonts w:ascii="Palatino Linotype" w:hAnsi="Palatino Linotype" w:cs="Arial"/>
          <w:b/>
          <w:i/>
          <w:u w:val="single"/>
        </w:rPr>
        <w:t>Toda la información en posesión de los sujetos obligados será pública, completa, oportuna y accesible</w:t>
      </w:r>
      <w:r w:rsidRPr="000366BB">
        <w:rPr>
          <w:rFonts w:ascii="Palatino Linotype" w:hAnsi="Palatino Linotype" w:cs="Arial"/>
          <w:i/>
        </w:rPr>
        <w:t>, sujeta a un claro régimen de excepciones que deberán estar definidas y ser además legítimas y estrictamente necesarias en una sociedad democrática;</w:t>
      </w:r>
    </w:p>
    <w:p w14:paraId="2C782231" w14:textId="77777777" w:rsidR="00FE613A" w:rsidRPr="000366BB" w:rsidRDefault="00FE613A" w:rsidP="000366BB">
      <w:pPr>
        <w:shd w:val="clear" w:color="auto" w:fill="FFFFFF" w:themeFill="background1"/>
        <w:autoSpaceDE w:val="0"/>
        <w:autoSpaceDN w:val="0"/>
        <w:adjustRightInd w:val="0"/>
        <w:ind w:left="851" w:right="899"/>
        <w:contextualSpacing/>
        <w:jc w:val="both"/>
        <w:rPr>
          <w:rFonts w:ascii="Palatino Linotype" w:hAnsi="Palatino Linotype" w:cs="Arial"/>
          <w:i/>
        </w:rPr>
      </w:pPr>
      <w:r w:rsidRPr="000366BB">
        <w:rPr>
          <w:rFonts w:ascii="Palatino Linotype" w:hAnsi="Palatino Linotype" w:cs="Arial"/>
          <w:i/>
        </w:rPr>
        <w:t xml:space="preserve">…” </w:t>
      </w:r>
    </w:p>
    <w:p w14:paraId="17C47F48" w14:textId="77777777" w:rsidR="00FE613A" w:rsidRPr="000366BB" w:rsidRDefault="00FE613A" w:rsidP="000366BB">
      <w:pPr>
        <w:shd w:val="clear" w:color="auto" w:fill="FFFFFF" w:themeFill="background1"/>
        <w:tabs>
          <w:tab w:val="left" w:pos="709"/>
        </w:tabs>
        <w:spacing w:line="360" w:lineRule="auto"/>
        <w:ind w:left="851" w:right="1041"/>
        <w:rPr>
          <w:rFonts w:ascii="Palatino Linotype" w:hAnsi="Palatino Linotype" w:cs="Arial"/>
          <w:b/>
        </w:rPr>
      </w:pPr>
      <w:r w:rsidRPr="000366BB">
        <w:rPr>
          <w:rFonts w:ascii="Palatino Linotype" w:hAnsi="Palatino Linotype" w:cs="Arial"/>
          <w:b/>
        </w:rPr>
        <w:t xml:space="preserve">(Énfasis añadido) </w:t>
      </w:r>
    </w:p>
    <w:p w14:paraId="68539996" w14:textId="77777777" w:rsidR="00FE613A" w:rsidRPr="000366BB" w:rsidRDefault="00FE613A" w:rsidP="000366BB">
      <w:pPr>
        <w:shd w:val="clear" w:color="auto" w:fill="FFFFFF" w:themeFill="background1"/>
        <w:tabs>
          <w:tab w:val="left" w:pos="709"/>
        </w:tabs>
        <w:spacing w:line="360" w:lineRule="auto"/>
        <w:jc w:val="both"/>
        <w:rPr>
          <w:rFonts w:ascii="Palatino Linotype" w:hAnsi="Palatino Linotype" w:cs="Arial"/>
        </w:rPr>
      </w:pPr>
    </w:p>
    <w:p w14:paraId="6A3804AE" w14:textId="77777777" w:rsidR="00FE613A" w:rsidRPr="000366BB" w:rsidRDefault="00FE613A" w:rsidP="000366BB">
      <w:pPr>
        <w:shd w:val="clear" w:color="auto" w:fill="FFFFFF" w:themeFill="background1"/>
        <w:tabs>
          <w:tab w:val="left" w:pos="709"/>
        </w:tabs>
        <w:spacing w:line="360" w:lineRule="auto"/>
        <w:jc w:val="both"/>
        <w:rPr>
          <w:rFonts w:ascii="Palatino Linotype" w:hAnsi="Palatino Linotype"/>
        </w:rPr>
      </w:pPr>
      <w:r w:rsidRPr="000366BB">
        <w:rPr>
          <w:rFonts w:ascii="Palatino Linotype" w:hAnsi="Palatino Linotype" w:cs="Arial"/>
        </w:rPr>
        <w:t xml:space="preserve">Por tal virtud, este Órgano Garante en uso de las facultades que la propia legislación le otorga deberá ordenar la entrega de la información, dada la aceptación del </w:t>
      </w:r>
      <w:r w:rsidRPr="000366BB">
        <w:rPr>
          <w:rFonts w:ascii="Palatino Linotype" w:hAnsi="Palatino Linotype" w:cs="Arial"/>
          <w:b/>
        </w:rPr>
        <w:t xml:space="preserve">SUJETO OBLIGADO </w:t>
      </w:r>
      <w:r w:rsidRPr="000366BB">
        <w:rPr>
          <w:rFonts w:ascii="Palatino Linotype" w:hAnsi="Palatino Linotype" w:cs="Arial"/>
        </w:rPr>
        <w:t xml:space="preserve">de generar, poseer o administrarla, es decir, de tener conocimiento de lo requerido, en la modalidad elegida por el solicitante como se verá más adelante; derivado de que el </w:t>
      </w:r>
      <w:r w:rsidRPr="000366BB">
        <w:rPr>
          <w:rFonts w:ascii="Palatino Linotype" w:hAnsi="Palatino Linotype"/>
        </w:rPr>
        <w:t xml:space="preserve">pago que pretende </w:t>
      </w:r>
      <w:r w:rsidRPr="000366BB">
        <w:rPr>
          <w:rFonts w:ascii="Palatino Linotype" w:hAnsi="Palatino Linotype"/>
          <w:b/>
        </w:rPr>
        <w:t>EL</w:t>
      </w:r>
      <w:r w:rsidRPr="000366BB">
        <w:rPr>
          <w:rFonts w:ascii="Palatino Linotype" w:hAnsi="Palatino Linotype"/>
        </w:rPr>
        <w:t xml:space="preserve"> </w:t>
      </w:r>
      <w:r w:rsidRPr="000366BB">
        <w:rPr>
          <w:rFonts w:ascii="Palatino Linotype" w:hAnsi="Palatino Linotype"/>
          <w:b/>
        </w:rPr>
        <w:t>SUJETO OBLIGADO</w:t>
      </w:r>
      <w:r w:rsidRPr="000366BB">
        <w:rPr>
          <w:rFonts w:ascii="Palatino Linotype" w:hAnsi="Palatino Linotype"/>
        </w:rPr>
        <w:t xml:space="preserve">, debió encontrarse debidamente fundado y motivado; indicando puntualmente las razones por las cuales determina tal situación, por lo tanto, </w:t>
      </w:r>
      <w:r w:rsidRPr="000366BB">
        <w:rPr>
          <w:rFonts w:ascii="Palatino Linotype" w:hAnsi="Palatino Linotype"/>
          <w:b/>
        </w:rPr>
        <w:t>no resulta procedente</w:t>
      </w:r>
      <w:r w:rsidRPr="000366BB">
        <w:rPr>
          <w:rFonts w:ascii="Palatino Linotype" w:hAnsi="Palatino Linotype"/>
        </w:rPr>
        <w:t xml:space="preserve"> el cobro por el acceso a la información señalado como respuesta.</w:t>
      </w:r>
    </w:p>
    <w:p w14:paraId="581C2C64" w14:textId="2370F6F7" w:rsidR="00FE613A" w:rsidRPr="000366BB" w:rsidRDefault="00FE613A" w:rsidP="000366BB">
      <w:pPr>
        <w:shd w:val="clear" w:color="auto" w:fill="FFFFFF" w:themeFill="background1"/>
        <w:suppressAutoHyphens/>
        <w:spacing w:line="360" w:lineRule="auto"/>
        <w:jc w:val="both"/>
        <w:rPr>
          <w:rFonts w:ascii="Palatino Linotype" w:eastAsia="Calibri" w:hAnsi="Palatino Linotype"/>
        </w:rPr>
      </w:pPr>
    </w:p>
    <w:p w14:paraId="4B96B445" w14:textId="2C74FDC0" w:rsidR="00E7798F" w:rsidRPr="000366BB" w:rsidRDefault="00E7798F" w:rsidP="000366BB">
      <w:pPr>
        <w:shd w:val="clear" w:color="auto" w:fill="FFFFFF" w:themeFill="background1"/>
        <w:spacing w:line="360" w:lineRule="auto"/>
        <w:jc w:val="both"/>
        <w:rPr>
          <w:rFonts w:ascii="Palatino Linotype" w:hAnsi="Palatino Linotype" w:cs="Arial"/>
        </w:rPr>
      </w:pPr>
      <w:r w:rsidRPr="000366BB">
        <w:rPr>
          <w:rFonts w:ascii="Palatino Linotype" w:hAnsi="Palatino Linotype"/>
          <w:lang w:eastAsia="es-MX"/>
        </w:rPr>
        <w:t xml:space="preserve">Así mismo, es importante </w:t>
      </w:r>
      <w:r w:rsidR="002C5538" w:rsidRPr="000366BB">
        <w:rPr>
          <w:rFonts w:ascii="Palatino Linotype" w:hAnsi="Palatino Linotype"/>
          <w:lang w:eastAsia="es-MX"/>
        </w:rPr>
        <w:t>precisar</w:t>
      </w:r>
      <w:r w:rsidRPr="000366BB">
        <w:rPr>
          <w:rFonts w:ascii="Palatino Linotype" w:hAnsi="Palatino Linotype"/>
          <w:lang w:eastAsia="es-MX"/>
        </w:rPr>
        <w:t xml:space="preserve"> que </w:t>
      </w:r>
      <w:r w:rsidRPr="000366BB">
        <w:rPr>
          <w:rFonts w:ascii="Palatino Linotype" w:hAnsi="Palatino Linotype"/>
          <w:b/>
          <w:lang w:eastAsia="es-MX"/>
        </w:rPr>
        <w:t xml:space="preserve">EL SUJETO OBLIGADO </w:t>
      </w:r>
      <w:r w:rsidRPr="000366BB">
        <w:rPr>
          <w:rFonts w:ascii="Palatino Linotype" w:hAnsi="Palatino Linotype"/>
          <w:lang w:eastAsia="es-MX"/>
        </w:rPr>
        <w:t>es competente para generar, administrar o poseer la información solicitada, derivado de que éste ha asumido la misma, ya que en la respuesta menciona que para acceder a la información se requiere un cobro</w:t>
      </w:r>
      <w:r w:rsidRPr="000366BB">
        <w:rPr>
          <w:rFonts w:ascii="Palatino Linotype" w:hAnsi="Palatino Linotype" w:cs="Arial"/>
        </w:rPr>
        <w:t xml:space="preserve">. </w:t>
      </w:r>
    </w:p>
    <w:p w14:paraId="6F8EA6D0" w14:textId="77777777" w:rsidR="00E7798F" w:rsidRPr="000366BB" w:rsidRDefault="00E7798F" w:rsidP="000366BB">
      <w:pPr>
        <w:shd w:val="clear" w:color="auto" w:fill="FFFFFF" w:themeFill="background1"/>
        <w:spacing w:line="360" w:lineRule="auto"/>
        <w:jc w:val="both"/>
        <w:rPr>
          <w:rFonts w:ascii="Palatino Linotype" w:hAnsi="Palatino Linotype"/>
          <w:lang w:eastAsia="es-MX"/>
        </w:rPr>
      </w:pPr>
    </w:p>
    <w:p w14:paraId="4EA25B0B" w14:textId="77777777" w:rsidR="00E7798F" w:rsidRPr="000366BB" w:rsidRDefault="00E7798F" w:rsidP="000366BB">
      <w:pPr>
        <w:shd w:val="clear" w:color="auto" w:fill="FFFFFF" w:themeFill="background1"/>
        <w:spacing w:line="360" w:lineRule="auto"/>
        <w:jc w:val="both"/>
        <w:rPr>
          <w:rFonts w:ascii="Palatino Linotype" w:hAnsi="Palatino Linotype"/>
          <w:lang w:eastAsia="es-MX"/>
        </w:rPr>
      </w:pPr>
      <w:r w:rsidRPr="000366BB">
        <w:rPr>
          <w:rFonts w:ascii="Palatino Linotype" w:hAnsi="Palatino Linotype"/>
          <w:lang w:eastAsia="es-MX"/>
        </w:rPr>
        <w:t xml:space="preserve">Por lo que, el hecho de que </w:t>
      </w:r>
      <w:r w:rsidRPr="000366BB">
        <w:rPr>
          <w:rFonts w:ascii="Palatino Linotype" w:hAnsi="Palatino Linotype"/>
          <w:b/>
          <w:bCs/>
          <w:lang w:eastAsia="es-MX"/>
        </w:rPr>
        <w:t>EL SUJETO OBLIGADO</w:t>
      </w:r>
      <w:r w:rsidRPr="000366BB">
        <w:rPr>
          <w:rFonts w:ascii="Palatino Linotype" w:hAnsi="Palatino Linotype"/>
          <w:lang w:eastAsia="es-MX"/>
        </w:rPr>
        <w:t xml:space="preserve"> haya asumido contar con la información pública solicitada, aceptó que es información que genera, posee y administra, en el ejercicio de sus funciones de derecho público, motivo por el cual se actualiza el supuesto jurídico, previsto en el artículo 12 de la Ley de Transparencia y Acceso a la Información Pública del Estado de México y Municipios, que a la letra señala:</w:t>
      </w:r>
    </w:p>
    <w:p w14:paraId="458B9AF9" w14:textId="77777777" w:rsidR="00E7798F" w:rsidRPr="000366BB" w:rsidRDefault="00E7798F" w:rsidP="000366BB">
      <w:pPr>
        <w:shd w:val="clear" w:color="auto" w:fill="FFFFFF" w:themeFill="background1"/>
        <w:jc w:val="both"/>
        <w:rPr>
          <w:rFonts w:ascii="Palatino Linotype" w:hAnsi="Palatino Linotype"/>
          <w:lang w:eastAsia="es-MX"/>
        </w:rPr>
      </w:pPr>
    </w:p>
    <w:p w14:paraId="17C52477" w14:textId="77777777" w:rsidR="00E7798F" w:rsidRPr="000366BB" w:rsidRDefault="00E7798F" w:rsidP="000366BB">
      <w:pPr>
        <w:shd w:val="clear" w:color="auto" w:fill="FFFFFF" w:themeFill="background1"/>
        <w:ind w:left="851" w:right="902"/>
        <w:jc w:val="both"/>
        <w:rPr>
          <w:rFonts w:ascii="Palatino Linotype" w:hAnsi="Palatino Linotype"/>
          <w:i/>
          <w:iCs/>
          <w:sz w:val="22"/>
          <w:szCs w:val="22"/>
          <w:lang w:eastAsia="es-MX"/>
        </w:rPr>
      </w:pPr>
      <w:r w:rsidRPr="000366BB">
        <w:rPr>
          <w:rFonts w:ascii="Palatino Linotype" w:hAnsi="Palatino Linotype"/>
          <w:i/>
          <w:iCs/>
          <w:sz w:val="22"/>
          <w:szCs w:val="22"/>
          <w:lang w:eastAsia="es-MX"/>
        </w:rPr>
        <w:t>“</w:t>
      </w:r>
      <w:r w:rsidRPr="000366BB">
        <w:rPr>
          <w:rFonts w:ascii="Palatino Linotype" w:hAnsi="Palatino Linotype"/>
          <w:b/>
          <w:bCs/>
          <w:i/>
          <w:iCs/>
          <w:sz w:val="22"/>
          <w:szCs w:val="22"/>
          <w:lang w:eastAsia="es-MX"/>
        </w:rPr>
        <w:t>Artículo 12.</w:t>
      </w:r>
      <w:r w:rsidRPr="000366BB">
        <w:rPr>
          <w:rFonts w:ascii="Palatino Linotype" w:hAnsi="Palatino Linotype"/>
          <w:i/>
          <w:iCs/>
          <w:sz w:val="22"/>
          <w:szCs w:val="22"/>
          <w:lang w:eastAsia="es-MX"/>
        </w:rPr>
        <w:t> Quienes generen, recopilen, administren, manejen, procesen, archiven o conserven información pública serán responsables de la misma en los términos de las disposiciones jurídicas aplicables.</w:t>
      </w:r>
    </w:p>
    <w:p w14:paraId="122AF6A2" w14:textId="77777777" w:rsidR="00E7798F" w:rsidRPr="000366BB" w:rsidRDefault="00E7798F" w:rsidP="000366BB">
      <w:pPr>
        <w:shd w:val="clear" w:color="auto" w:fill="FFFFFF" w:themeFill="background1"/>
        <w:ind w:left="851" w:right="902"/>
        <w:jc w:val="both"/>
        <w:rPr>
          <w:rFonts w:ascii="Palatino Linotype" w:hAnsi="Palatino Linotype"/>
          <w:i/>
          <w:iCs/>
          <w:sz w:val="22"/>
          <w:szCs w:val="22"/>
          <w:lang w:eastAsia="es-MX"/>
        </w:rPr>
      </w:pPr>
      <w:r w:rsidRPr="000366BB">
        <w:rPr>
          <w:rFonts w:ascii="Palatino Linotype" w:hAnsi="Palatino Linotype"/>
          <w:i/>
          <w:iCs/>
          <w:sz w:val="22"/>
          <w:szCs w:val="22"/>
          <w:lang w:eastAsia="es-MX"/>
        </w:rPr>
        <w:lastRenderedPageBreak/>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15444F31" w14:textId="77777777" w:rsidR="00E7798F" w:rsidRPr="000366BB" w:rsidRDefault="00E7798F" w:rsidP="000366BB">
      <w:pPr>
        <w:shd w:val="clear" w:color="auto" w:fill="FFFFFF" w:themeFill="background1"/>
        <w:ind w:left="851" w:right="902"/>
        <w:jc w:val="both"/>
        <w:rPr>
          <w:rFonts w:ascii="Palatino Linotype" w:hAnsi="Palatino Linotype"/>
          <w:lang w:eastAsia="es-MX"/>
        </w:rPr>
      </w:pPr>
    </w:p>
    <w:p w14:paraId="789EBB77" w14:textId="77777777" w:rsidR="00E7798F" w:rsidRPr="000366BB" w:rsidRDefault="00E7798F" w:rsidP="000366BB">
      <w:pPr>
        <w:shd w:val="clear" w:color="auto" w:fill="FFFFFF" w:themeFill="background1"/>
        <w:spacing w:line="360" w:lineRule="auto"/>
        <w:jc w:val="both"/>
        <w:rPr>
          <w:rFonts w:ascii="Palatino Linotype" w:hAnsi="Palatino Linotype"/>
          <w:lang w:eastAsia="es-MX"/>
        </w:rPr>
      </w:pPr>
      <w:r w:rsidRPr="000366BB">
        <w:rPr>
          <w:rFonts w:ascii="Palatino Linotype" w:hAnsi="Palatino Linotype"/>
          <w:lang w:eastAsia="es-MX"/>
        </w:rPr>
        <w:t xml:space="preserve">En atención a lo anterior, el estudio de la naturaleza jurídica de la información pública solicitada, tiene por objeto determinar si </w:t>
      </w:r>
      <w:r w:rsidRPr="000366BB">
        <w:rPr>
          <w:rFonts w:ascii="Palatino Linotype" w:hAnsi="Palatino Linotype"/>
          <w:b/>
          <w:lang w:eastAsia="es-MX"/>
        </w:rPr>
        <w:t xml:space="preserve">EL SUJETO OBLIGADO </w:t>
      </w:r>
      <w:r w:rsidRPr="000366BB">
        <w:rPr>
          <w:rFonts w:ascii="Palatino Linotype" w:hAnsi="Palatino Linotype"/>
          <w:lang w:eastAsia="es-MX"/>
        </w:rPr>
        <w:t>la</w:t>
      </w:r>
      <w:r w:rsidRPr="000366BB">
        <w:rPr>
          <w:rFonts w:ascii="Palatino Linotype" w:hAnsi="Palatino Linotype"/>
          <w:b/>
          <w:lang w:eastAsia="es-MX"/>
        </w:rPr>
        <w:t xml:space="preserve"> </w:t>
      </w:r>
      <w:r w:rsidRPr="000366BB">
        <w:rPr>
          <w:rFonts w:ascii="Palatino Linotype" w:hAnsi="Palatino Linotype"/>
          <w:lang w:eastAsia="es-MX"/>
        </w:rPr>
        <w:t xml:space="preserve">genera, posee o administra; sin embargo, en aquellos casos en que éste la asume, a nada práctico nos conduciría su estudio, ya que como se observa de la respuesta vertida por </w:t>
      </w:r>
      <w:r w:rsidRPr="000366BB">
        <w:rPr>
          <w:rFonts w:ascii="Palatino Linotype" w:hAnsi="Palatino Linotype"/>
          <w:b/>
          <w:lang w:eastAsia="es-MX"/>
        </w:rPr>
        <w:t>EL SUJETO OBLIGADO</w:t>
      </w:r>
      <w:r w:rsidRPr="000366BB">
        <w:rPr>
          <w:rFonts w:ascii="Palatino Linotype" w:hAnsi="Palatino Linotype"/>
          <w:lang w:eastAsia="es-MX"/>
        </w:rPr>
        <w:t>, dicha información, fue admitida por el mismo; actualizándose el supuesto artículo 12 de la Ley de la materia, anteriormente referido.</w:t>
      </w:r>
    </w:p>
    <w:p w14:paraId="48D17C0B" w14:textId="77777777" w:rsidR="0047480F" w:rsidRPr="000366BB" w:rsidRDefault="0047480F" w:rsidP="000366BB">
      <w:pPr>
        <w:shd w:val="clear" w:color="auto" w:fill="FFFFFF" w:themeFill="background1"/>
        <w:suppressAutoHyphens/>
        <w:spacing w:line="360" w:lineRule="auto"/>
        <w:jc w:val="both"/>
        <w:rPr>
          <w:rFonts w:ascii="Palatino Linotype" w:hAnsi="Palatino Linotype" w:cs="Arial"/>
        </w:rPr>
      </w:pPr>
    </w:p>
    <w:p w14:paraId="7131E10D" w14:textId="29B6FF9D" w:rsidR="00D9689B" w:rsidRPr="000366BB" w:rsidRDefault="00A46DC8" w:rsidP="000366BB">
      <w:pPr>
        <w:shd w:val="clear" w:color="auto" w:fill="FFFFFF" w:themeFill="background1"/>
        <w:suppressAutoHyphens/>
        <w:spacing w:line="360" w:lineRule="auto"/>
        <w:jc w:val="both"/>
        <w:rPr>
          <w:rFonts w:ascii="Palatino Linotype" w:hAnsi="Palatino Linotype"/>
        </w:rPr>
      </w:pPr>
      <w:r w:rsidRPr="000366BB">
        <w:rPr>
          <w:rFonts w:ascii="Palatino Linotype" w:hAnsi="Palatino Linotype"/>
        </w:rPr>
        <w:t>Por otro lado, n</w:t>
      </w:r>
      <w:r w:rsidR="001B570C" w:rsidRPr="000366BB">
        <w:rPr>
          <w:rFonts w:ascii="Palatino Linotype" w:hAnsi="Palatino Linotype"/>
        </w:rPr>
        <w:t>o es ocioso me</w:t>
      </w:r>
      <w:r w:rsidR="00D35212" w:rsidRPr="000366BB">
        <w:rPr>
          <w:rFonts w:ascii="Palatino Linotype" w:hAnsi="Palatino Linotype"/>
        </w:rPr>
        <w:t>ncionar que de la consulta al</w:t>
      </w:r>
      <w:r w:rsidR="001B570C" w:rsidRPr="000366BB">
        <w:rPr>
          <w:rFonts w:ascii="Palatino Linotype" w:hAnsi="Palatino Linotype"/>
        </w:rPr>
        <w:t xml:space="preserve"> “</w:t>
      </w:r>
      <w:r w:rsidR="00B41E7D" w:rsidRPr="000366BB">
        <w:rPr>
          <w:b/>
          <w:bCs/>
        </w:rPr>
        <w:t>Padrón de proveedores y contratistas</w:t>
      </w:r>
      <w:r w:rsidR="001B570C" w:rsidRPr="000366BB">
        <w:t>” IPOMEX 2022</w:t>
      </w:r>
      <w:r w:rsidR="001B570C" w:rsidRPr="000366BB">
        <w:rPr>
          <w:rStyle w:val="Refdenotaalpie"/>
          <w:rFonts w:ascii="Palatino Linotype" w:hAnsi="Palatino Linotype"/>
          <w:i/>
        </w:rPr>
        <w:footnoteReference w:id="1"/>
      </w:r>
      <w:r w:rsidR="001B570C" w:rsidRPr="000366BB">
        <w:rPr>
          <w:rFonts w:ascii="Palatino Linotype" w:hAnsi="Palatino Linotype"/>
          <w:i/>
        </w:rPr>
        <w:t>,</w:t>
      </w:r>
      <w:r w:rsidR="001B570C" w:rsidRPr="000366BB">
        <w:rPr>
          <w:rFonts w:ascii="Palatino Linotype" w:hAnsi="Palatino Linotype"/>
        </w:rPr>
        <w:t xml:space="preserve"> consultable en el portal de Información Pública de Oficio</w:t>
      </w:r>
      <w:r w:rsidR="00B41E7D" w:rsidRPr="000366BB">
        <w:rPr>
          <w:rFonts w:ascii="Palatino Linotype" w:hAnsi="Palatino Linotype"/>
        </w:rPr>
        <w:t xml:space="preserve"> Mexiquense del Sistema Municipal para el Desarrollo Integral de la Familia de Huixquilucan</w:t>
      </w:r>
      <w:r w:rsidR="001B570C" w:rsidRPr="000366BB">
        <w:rPr>
          <w:rFonts w:ascii="Palatino Linotype" w:hAnsi="Palatino Linotype"/>
        </w:rPr>
        <w:t xml:space="preserve">, </w:t>
      </w:r>
      <w:r w:rsidR="00D9689B" w:rsidRPr="000366BB">
        <w:rPr>
          <w:rFonts w:ascii="Palatino Linotype" w:hAnsi="Palatino Linotype"/>
        </w:rPr>
        <w:t xml:space="preserve">se aprecia que de acuerdo a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dicha fracción </w:t>
      </w:r>
      <w:r w:rsidR="00987232" w:rsidRPr="000366BB">
        <w:rPr>
          <w:rFonts w:ascii="Palatino Linotype" w:hAnsi="Palatino Linotype"/>
        </w:rPr>
        <w:t xml:space="preserve">cuenta con </w:t>
      </w:r>
      <w:r w:rsidR="00D35212" w:rsidRPr="000366BB">
        <w:rPr>
          <w:rFonts w:ascii="Palatino Linotype" w:hAnsi="Palatino Linotype"/>
        </w:rPr>
        <w:t xml:space="preserve">ciento cincuenta y un registros </w:t>
      </w:r>
      <w:r w:rsidR="00987232" w:rsidRPr="000366BB">
        <w:rPr>
          <w:rFonts w:ascii="Palatino Linotype" w:hAnsi="Palatino Linotype"/>
        </w:rPr>
        <w:t xml:space="preserve">teniendo como fecha ultima de actualización el </w:t>
      </w:r>
      <w:r w:rsidR="00D35212" w:rsidRPr="000366BB">
        <w:rPr>
          <w:rFonts w:ascii="Palatino Linotype" w:hAnsi="Palatino Linotype"/>
        </w:rPr>
        <w:t>cinco de enero de dos mil veintitrés</w:t>
      </w:r>
      <w:r w:rsidR="00917D11" w:rsidRPr="000366BB">
        <w:rPr>
          <w:rFonts w:ascii="Palatino Linotype" w:hAnsi="Palatino Linotype"/>
        </w:rPr>
        <w:t>.</w:t>
      </w:r>
    </w:p>
    <w:p w14:paraId="6BFB2B2B" w14:textId="77777777" w:rsidR="00D9689B" w:rsidRPr="000366BB" w:rsidRDefault="00D9689B" w:rsidP="000366BB">
      <w:pPr>
        <w:pStyle w:val="Prrafodelista"/>
        <w:shd w:val="clear" w:color="auto" w:fill="FFFFFF" w:themeFill="background1"/>
        <w:tabs>
          <w:tab w:val="left" w:pos="426"/>
        </w:tabs>
        <w:spacing w:before="240" w:after="240" w:line="360" w:lineRule="auto"/>
        <w:ind w:left="0" w:right="51"/>
        <w:jc w:val="both"/>
        <w:rPr>
          <w:rFonts w:ascii="Palatino Linotype" w:hAnsi="Palatino Linotype"/>
        </w:rPr>
      </w:pPr>
      <w:r w:rsidRPr="000366BB">
        <w:rPr>
          <w:rFonts w:ascii="Palatino Linotype" w:hAnsi="Palatino Linotype"/>
        </w:rPr>
        <w:lastRenderedPageBreak/>
        <w:t xml:space="preserve">Así </w:t>
      </w:r>
      <w:r w:rsidRPr="000366BB">
        <w:rPr>
          <w:rFonts w:ascii="Palatino Linotype" w:hAnsi="Palatino Linotype" w:cs="Arial"/>
        </w:rPr>
        <w:t>mismo, la Ley de Transparencia y Acceso a la Información Pública del Estado de México y Municipios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14:paraId="1DB412A0" w14:textId="77777777" w:rsidR="00D9689B" w:rsidRPr="000366BB" w:rsidRDefault="00D9689B" w:rsidP="000366BB">
      <w:pPr>
        <w:pStyle w:val="Prrafodelista"/>
        <w:shd w:val="clear" w:color="auto" w:fill="FFFFFF" w:themeFill="background1"/>
        <w:tabs>
          <w:tab w:val="left" w:pos="426"/>
        </w:tabs>
        <w:spacing w:before="240" w:after="240" w:line="360" w:lineRule="auto"/>
        <w:ind w:left="850" w:right="907"/>
        <w:jc w:val="both"/>
        <w:rPr>
          <w:rFonts w:ascii="Palatino Linotype" w:hAnsi="Palatino Linotype"/>
        </w:rPr>
      </w:pPr>
    </w:p>
    <w:p w14:paraId="203B3D4C" w14:textId="77777777" w:rsidR="00D9689B" w:rsidRPr="000366BB" w:rsidRDefault="00D9689B" w:rsidP="000366BB">
      <w:pPr>
        <w:pStyle w:val="Prrafodelista"/>
        <w:shd w:val="clear" w:color="auto" w:fill="FFFFFF" w:themeFill="background1"/>
        <w:tabs>
          <w:tab w:val="left" w:pos="426"/>
        </w:tabs>
        <w:spacing w:before="240" w:after="240" w:line="276" w:lineRule="auto"/>
        <w:ind w:left="850" w:right="907"/>
        <w:jc w:val="both"/>
        <w:rPr>
          <w:rFonts w:ascii="Palatino Linotype" w:hAnsi="Palatino Linotype"/>
          <w:i/>
        </w:rPr>
      </w:pPr>
      <w:r w:rsidRPr="000366BB">
        <w:rPr>
          <w:rFonts w:ascii="Palatino Linotype" w:hAnsi="Palatino Linotype"/>
          <w:i/>
        </w:rPr>
        <w:t>“</w:t>
      </w:r>
      <w:r w:rsidRPr="000366BB">
        <w:rPr>
          <w:rFonts w:ascii="Palatino Linotype" w:hAnsi="Palatino Linotype"/>
          <w:b/>
          <w:i/>
        </w:rPr>
        <w:t>Artículo 3.-</w:t>
      </w:r>
      <w:r w:rsidRPr="000366BB">
        <w:rPr>
          <w:rFonts w:ascii="Palatino Linotype" w:hAnsi="Palatino Linotype"/>
          <w:i/>
        </w:rPr>
        <w:t xml:space="preserve"> La información pública generada, administrada o en posesión de los Sujetos Obligados en ejercicio de sus atribuciones, será accesible de manera permanente a cualquier persona, privilegiando el principio de máxima publicidad de la información. </w:t>
      </w:r>
      <w:r w:rsidRPr="000366BB">
        <w:rPr>
          <w:rFonts w:ascii="Palatino Linotype" w:hAnsi="Palatino Linotype"/>
          <w:b/>
          <w:i/>
        </w:rPr>
        <w:t>Los Sujetos Obligados deben poner en práctica, políticas y programas de acceso a la información que se apeguen a criterios de publicidad, veracidad, oportunidad, precisión y suficiencia en beneficio de los solicitantes.</w:t>
      </w:r>
      <w:r w:rsidRPr="000366BB">
        <w:rPr>
          <w:rFonts w:ascii="Palatino Linotype" w:hAnsi="Palatino Linotype"/>
          <w:i/>
        </w:rPr>
        <w:t>”</w:t>
      </w:r>
    </w:p>
    <w:p w14:paraId="1BAB56CA" w14:textId="77777777" w:rsidR="00D9689B" w:rsidRPr="000366BB" w:rsidRDefault="00D9689B" w:rsidP="000366BB">
      <w:pPr>
        <w:pStyle w:val="Prrafodelista"/>
        <w:shd w:val="clear" w:color="auto" w:fill="FFFFFF" w:themeFill="background1"/>
        <w:tabs>
          <w:tab w:val="left" w:pos="426"/>
        </w:tabs>
        <w:spacing w:before="240" w:after="240" w:line="276" w:lineRule="auto"/>
        <w:ind w:left="850" w:right="907"/>
        <w:jc w:val="both"/>
        <w:rPr>
          <w:rFonts w:ascii="Palatino Linotype" w:hAnsi="Palatino Linotype"/>
        </w:rPr>
      </w:pPr>
      <w:r w:rsidRPr="000366BB">
        <w:rPr>
          <w:rFonts w:ascii="Palatino Linotype" w:hAnsi="Palatino Linotype"/>
        </w:rPr>
        <w:t>(Énfasis añadido)</w:t>
      </w:r>
    </w:p>
    <w:p w14:paraId="172D567B" w14:textId="77777777" w:rsidR="00D9689B" w:rsidRPr="000366BB" w:rsidRDefault="00D9689B" w:rsidP="000366BB">
      <w:pPr>
        <w:pStyle w:val="Prrafodelista"/>
        <w:shd w:val="clear" w:color="auto" w:fill="FFFFFF" w:themeFill="background1"/>
        <w:tabs>
          <w:tab w:val="left" w:pos="426"/>
        </w:tabs>
        <w:spacing w:before="240" w:after="240" w:line="360" w:lineRule="auto"/>
        <w:ind w:left="850" w:right="907"/>
        <w:jc w:val="both"/>
        <w:rPr>
          <w:rFonts w:ascii="Palatino Linotype" w:hAnsi="Palatino Linotype"/>
        </w:rPr>
      </w:pPr>
    </w:p>
    <w:p w14:paraId="415B7105" w14:textId="77777777" w:rsidR="00D9689B" w:rsidRPr="000366BB" w:rsidRDefault="00D9689B" w:rsidP="000366BB">
      <w:pPr>
        <w:pStyle w:val="Prrafodelista"/>
        <w:shd w:val="clear" w:color="auto" w:fill="FFFFFF" w:themeFill="background1"/>
        <w:tabs>
          <w:tab w:val="left" w:pos="426"/>
        </w:tabs>
        <w:spacing w:before="240" w:after="240" w:line="360" w:lineRule="auto"/>
        <w:ind w:left="0" w:right="51"/>
        <w:jc w:val="both"/>
        <w:rPr>
          <w:rFonts w:ascii="Palatino Linotype" w:hAnsi="Palatino Linotype"/>
        </w:rPr>
      </w:pPr>
      <w:r w:rsidRPr="000366BB">
        <w:rPr>
          <w:rFonts w:ascii="Palatino Linotype" w:hAnsi="Palatino Linotype"/>
        </w:rPr>
        <w:t xml:space="preserve">Numerales </w:t>
      </w:r>
      <w:r w:rsidRPr="000366BB">
        <w:rPr>
          <w:rFonts w:ascii="Palatino Linotype" w:hAnsi="Palatino Linotype" w:cs="Arial"/>
          <w:noProof/>
          <w:lang w:eastAsia="es-MX"/>
        </w:rPr>
        <w:t xml:space="preserve">que compelen al </w:t>
      </w:r>
      <w:r w:rsidRPr="000366BB">
        <w:rPr>
          <w:rFonts w:ascii="Palatino Linotype" w:hAnsi="Palatino Linotype" w:cs="Arial"/>
          <w:b/>
          <w:noProof/>
          <w:lang w:eastAsia="es-MX"/>
        </w:rPr>
        <w:t>SUJETO OBLIGADO</w:t>
      </w:r>
      <w:r w:rsidRPr="000366BB">
        <w:rPr>
          <w:rFonts w:ascii="Palatino Linotype" w:hAnsi="Palatino Linotype" w:cs="Arial"/>
          <w:noProof/>
          <w:lang w:eastAsia="es-MX"/>
        </w:rPr>
        <w:t xml:space="preserve"> a apegarse en todo momento a los criterios ya expuestos, imipidiendo a este Órgano Colegiado cuestionar la veracidad de la información.</w:t>
      </w:r>
    </w:p>
    <w:p w14:paraId="7A81D600" w14:textId="77777777" w:rsidR="0094488E" w:rsidRPr="000366BB" w:rsidRDefault="0094488E" w:rsidP="000366BB">
      <w:pPr>
        <w:pStyle w:val="Prrafodelista"/>
        <w:shd w:val="clear" w:color="auto" w:fill="FFFFFF" w:themeFill="background1"/>
        <w:tabs>
          <w:tab w:val="left" w:pos="426"/>
        </w:tabs>
        <w:spacing w:before="240" w:after="240" w:line="360" w:lineRule="auto"/>
        <w:ind w:left="0" w:right="51"/>
        <w:jc w:val="both"/>
        <w:rPr>
          <w:rFonts w:ascii="Palatino Linotype" w:hAnsi="Palatino Linotype"/>
        </w:rPr>
      </w:pPr>
    </w:p>
    <w:p w14:paraId="020ACEEF" w14:textId="40D7763B" w:rsidR="00D9689B" w:rsidRPr="000366BB" w:rsidRDefault="00D9689B" w:rsidP="000366BB">
      <w:pPr>
        <w:pStyle w:val="Prrafodelista"/>
        <w:shd w:val="clear" w:color="auto" w:fill="FFFFFF" w:themeFill="background1"/>
        <w:tabs>
          <w:tab w:val="left" w:pos="426"/>
        </w:tabs>
        <w:spacing w:before="240" w:after="240" w:line="360" w:lineRule="auto"/>
        <w:ind w:left="0" w:right="51"/>
        <w:jc w:val="both"/>
        <w:rPr>
          <w:rFonts w:ascii="Palatino Linotype" w:hAnsi="Palatino Linotype"/>
          <w:b/>
        </w:rPr>
      </w:pPr>
      <w:r w:rsidRPr="000366BB">
        <w:rPr>
          <w:rFonts w:ascii="Palatino Linotype" w:hAnsi="Palatino Linotype"/>
        </w:rPr>
        <w:t xml:space="preserve">Luego entonces, </w:t>
      </w:r>
      <w:r w:rsidRPr="000366BB">
        <w:rPr>
          <w:rFonts w:ascii="Palatino Linotype" w:hAnsi="Palatino Linotype"/>
          <w:b/>
        </w:rPr>
        <w:t>del análisis realizado al contenido</w:t>
      </w:r>
      <w:r w:rsidRPr="000366BB">
        <w:rPr>
          <w:rFonts w:ascii="Palatino Linotype" w:hAnsi="Palatino Linotype"/>
        </w:rPr>
        <w:t xml:space="preserve">, </w:t>
      </w:r>
      <w:r w:rsidRPr="000366BB">
        <w:rPr>
          <w:rFonts w:ascii="Palatino Linotype" w:hAnsi="Palatino Linotype"/>
          <w:b/>
        </w:rPr>
        <w:t xml:space="preserve">no se advierten elementos esenciales que pudieran acreditar que el sujeto obligado privilegió el Derecho de Acceso a la Información pública con su respuesta </w:t>
      </w:r>
      <w:r w:rsidR="00D218F7" w:rsidRPr="000366BB">
        <w:rPr>
          <w:rFonts w:ascii="Palatino Linotype" w:hAnsi="Palatino Linotype"/>
          <w:b/>
        </w:rPr>
        <w:t>y</w:t>
      </w:r>
      <w:r w:rsidRPr="000366BB">
        <w:rPr>
          <w:rFonts w:ascii="Palatino Linotype" w:hAnsi="Palatino Linotype"/>
          <w:b/>
        </w:rPr>
        <w:t xml:space="preserve"> </w:t>
      </w:r>
      <w:r w:rsidR="00A46DC8" w:rsidRPr="000366BB">
        <w:rPr>
          <w:rFonts w:ascii="Palatino Linotype" w:hAnsi="Palatino Linotype"/>
          <w:b/>
        </w:rPr>
        <w:t xml:space="preserve">el </w:t>
      </w:r>
      <w:r w:rsidR="00987232" w:rsidRPr="000366BB">
        <w:rPr>
          <w:rFonts w:ascii="Palatino Linotype" w:hAnsi="Palatino Linotype"/>
          <w:b/>
        </w:rPr>
        <w:t>informe justificado</w:t>
      </w:r>
      <w:r w:rsidR="000B19A6" w:rsidRPr="000366BB">
        <w:rPr>
          <w:rFonts w:ascii="Palatino Linotype" w:hAnsi="Palatino Linotype"/>
          <w:b/>
        </w:rPr>
        <w:t xml:space="preserve"> </w:t>
      </w:r>
      <w:r w:rsidR="000B19A6" w:rsidRPr="000366BB">
        <w:rPr>
          <w:rFonts w:ascii="Palatino Linotype" w:hAnsi="Palatino Linotype"/>
          <w:b/>
        </w:rPr>
        <w:lastRenderedPageBreak/>
        <w:t>correspondiente</w:t>
      </w:r>
      <w:r w:rsidR="00D35212" w:rsidRPr="000366BB">
        <w:rPr>
          <w:rFonts w:ascii="Palatino Linotype" w:hAnsi="Palatino Linotype"/>
          <w:b/>
        </w:rPr>
        <w:t xml:space="preserve">, derivado a que este en respuesta </w:t>
      </w:r>
      <w:r w:rsidR="00B3406A" w:rsidRPr="000366BB">
        <w:rPr>
          <w:rFonts w:ascii="Palatino Linotype" w:hAnsi="Palatino Linotype"/>
          <w:b/>
        </w:rPr>
        <w:t>solicita pago para obtener la información requerida.</w:t>
      </w:r>
    </w:p>
    <w:p w14:paraId="375D04FE" w14:textId="77777777" w:rsidR="00987232" w:rsidRPr="000366BB" w:rsidRDefault="00987232" w:rsidP="000366BB">
      <w:pPr>
        <w:pStyle w:val="Prrafodelista"/>
        <w:shd w:val="clear" w:color="auto" w:fill="FFFFFF" w:themeFill="background1"/>
        <w:tabs>
          <w:tab w:val="left" w:pos="426"/>
        </w:tabs>
        <w:spacing w:before="240" w:after="240" w:line="360" w:lineRule="auto"/>
        <w:ind w:left="0" w:right="51"/>
        <w:jc w:val="both"/>
        <w:rPr>
          <w:rFonts w:ascii="Palatino Linotype" w:hAnsi="Palatino Linotype"/>
          <w:b/>
        </w:rPr>
      </w:pPr>
    </w:p>
    <w:p w14:paraId="208B134A" w14:textId="5A8825CA" w:rsidR="00D9689B" w:rsidRPr="000366BB" w:rsidRDefault="00D9689B" w:rsidP="000366BB">
      <w:pPr>
        <w:shd w:val="clear" w:color="auto" w:fill="FFFFFF" w:themeFill="background1"/>
        <w:tabs>
          <w:tab w:val="left" w:pos="426"/>
        </w:tabs>
        <w:spacing w:line="360" w:lineRule="auto"/>
        <w:ind w:right="49"/>
        <w:contextualSpacing/>
        <w:jc w:val="both"/>
        <w:rPr>
          <w:rFonts w:ascii="Palatino Linotype" w:hAnsi="Palatino Linotype" w:cs="Arial"/>
        </w:rPr>
      </w:pPr>
      <w:r w:rsidRPr="000366BB">
        <w:rPr>
          <w:rFonts w:ascii="Palatino Linotype" w:hAnsi="Palatino Linotype"/>
        </w:rPr>
        <w:t xml:space="preserve">Así las cosas, </w:t>
      </w:r>
      <w:r w:rsidRPr="000366BB">
        <w:rPr>
          <w:rFonts w:ascii="Palatino Linotype" w:hAnsi="Palatino Linotype" w:cs="Arial"/>
        </w:rPr>
        <w:t>es conveniente señalar que la naturaleza de</w:t>
      </w:r>
      <w:r w:rsidR="00B3406A" w:rsidRPr="000366BB">
        <w:rPr>
          <w:rFonts w:ascii="Palatino Linotype" w:hAnsi="Palatino Linotype" w:cs="Arial"/>
        </w:rPr>
        <w:t xml:space="preserve"> la relación de los proveedores a los que se les haya adjudicados alguna compra de servicios en el año 2022, </w:t>
      </w:r>
      <w:r w:rsidRPr="000366BB">
        <w:rPr>
          <w:rFonts w:ascii="Palatino Linotype" w:hAnsi="Palatino Linotype" w:cs="Arial"/>
          <w:lang w:val="es-ES_tradnl"/>
        </w:rPr>
        <w:t xml:space="preserve">encuadra perfectamente como información pública de oficio que el </w:t>
      </w:r>
      <w:r w:rsidRPr="000366BB">
        <w:rPr>
          <w:rFonts w:ascii="Palatino Linotype" w:hAnsi="Palatino Linotype" w:cs="Arial"/>
          <w:b/>
          <w:lang w:val="es-ES_tradnl"/>
        </w:rPr>
        <w:t>SUJETO OBLIGADO</w:t>
      </w:r>
      <w:r w:rsidRPr="000366BB">
        <w:rPr>
          <w:rFonts w:ascii="Palatino Linotype" w:hAnsi="Palatino Linotype" w:cs="Arial"/>
          <w:lang w:val="es-ES_tradnl"/>
        </w:rPr>
        <w:t xml:space="preserve"> está impuesto a poner a disposición de los particulares, de c</w:t>
      </w:r>
      <w:r w:rsidR="00987232" w:rsidRPr="000366BB">
        <w:rPr>
          <w:rFonts w:ascii="Palatino Linotype" w:hAnsi="Palatino Linotype" w:cs="Arial"/>
          <w:lang w:val="es-ES_tradnl"/>
        </w:rPr>
        <w:t>onformidad con la</w:t>
      </w:r>
      <w:r w:rsidR="00BE0C55" w:rsidRPr="000366BB">
        <w:rPr>
          <w:rFonts w:ascii="Palatino Linotype" w:hAnsi="Palatino Linotype" w:cs="Arial"/>
          <w:lang w:val="es-ES_tradnl"/>
        </w:rPr>
        <w:t>s fracciones XXIX A y</w:t>
      </w:r>
      <w:r w:rsidR="00987232" w:rsidRPr="000366BB">
        <w:rPr>
          <w:rFonts w:ascii="Palatino Linotype" w:hAnsi="Palatino Linotype" w:cs="Arial"/>
          <w:lang w:val="es-ES_tradnl"/>
        </w:rPr>
        <w:t xml:space="preserve"> XXX</w:t>
      </w:r>
      <w:r w:rsidR="00BE0C55" w:rsidRPr="000366BB">
        <w:rPr>
          <w:rFonts w:ascii="Palatino Linotype" w:hAnsi="Palatino Linotype" w:cs="Arial"/>
          <w:lang w:val="es-ES_tradnl"/>
        </w:rPr>
        <w:t>VI</w:t>
      </w:r>
      <w:r w:rsidRPr="000366BB">
        <w:rPr>
          <w:rFonts w:ascii="Palatino Linotype" w:hAnsi="Palatino Linotype" w:cs="Arial"/>
          <w:lang w:val="es-ES_tradnl"/>
        </w:rPr>
        <w:t xml:space="preserve"> del artículo 92 de la Ley de Transparencia y Acceso a la Información Pública del Estado de México y Munic</w:t>
      </w:r>
      <w:r w:rsidR="00127CB9" w:rsidRPr="000366BB">
        <w:rPr>
          <w:rFonts w:ascii="Palatino Linotype" w:hAnsi="Palatino Linotype" w:cs="Arial"/>
          <w:lang w:val="es-ES_tradnl"/>
        </w:rPr>
        <w:t>ipios, así como la fracción XXX</w:t>
      </w:r>
      <w:r w:rsidRPr="000366BB">
        <w:rPr>
          <w:rFonts w:ascii="Palatino Linotype" w:hAnsi="Palatino Linotype" w:cs="Arial"/>
          <w:lang w:val="es-ES_tradnl"/>
        </w:rPr>
        <w:t xml:space="preserve">II del numeral 70 de su homóloga Ley General, las cuales refieren lo siguiente: </w:t>
      </w:r>
    </w:p>
    <w:p w14:paraId="670A0D82" w14:textId="77777777" w:rsidR="00D9689B" w:rsidRPr="000366BB" w:rsidRDefault="00D9689B" w:rsidP="000366BB">
      <w:pPr>
        <w:pStyle w:val="Prrafodelista"/>
        <w:shd w:val="clear" w:color="auto" w:fill="FFFFFF" w:themeFill="background1"/>
        <w:tabs>
          <w:tab w:val="left" w:pos="142"/>
          <w:tab w:val="left" w:pos="284"/>
          <w:tab w:val="left" w:pos="426"/>
        </w:tabs>
        <w:spacing w:before="240" w:after="240" w:line="276" w:lineRule="auto"/>
        <w:ind w:left="850" w:right="907"/>
        <w:jc w:val="center"/>
        <w:rPr>
          <w:rFonts w:ascii="Palatino Linotype" w:eastAsia="MS Gothic" w:hAnsi="Palatino Linotype" w:cs="Times New Roman"/>
          <w:b/>
          <w:i/>
        </w:rPr>
      </w:pPr>
      <w:r w:rsidRPr="000366BB">
        <w:rPr>
          <w:rFonts w:ascii="Palatino Linotype" w:hAnsi="Palatino Linotype"/>
          <w:b/>
          <w:i/>
        </w:rPr>
        <w:t>LEY DE TRANSPARENCIA Y ACCESO A LA INFORMACIÓN PÚBLICA DEL ESTADO DE MÉXICO Y MUNICIPIOS</w:t>
      </w:r>
    </w:p>
    <w:p w14:paraId="657A83FA" w14:textId="3E5DF1EC" w:rsidR="00C07FE7" w:rsidRPr="000366BB" w:rsidRDefault="00D9689B" w:rsidP="000366BB">
      <w:pPr>
        <w:pStyle w:val="Prrafodelista"/>
        <w:shd w:val="clear" w:color="auto" w:fill="FFFFFF" w:themeFill="background1"/>
        <w:tabs>
          <w:tab w:val="left" w:pos="142"/>
          <w:tab w:val="left" w:pos="284"/>
          <w:tab w:val="left" w:pos="426"/>
        </w:tabs>
        <w:spacing w:before="240" w:after="240" w:line="276" w:lineRule="auto"/>
        <w:ind w:left="850" w:right="907"/>
        <w:jc w:val="both"/>
        <w:rPr>
          <w:rFonts w:ascii="Palatino Linotype" w:hAnsi="Palatino Linotype"/>
          <w:i/>
        </w:rPr>
      </w:pPr>
      <w:r w:rsidRPr="000366BB">
        <w:rPr>
          <w:rFonts w:ascii="Palatino Linotype" w:hAnsi="Palatino Linotype"/>
          <w:i/>
        </w:rPr>
        <w:t>“</w:t>
      </w:r>
      <w:r w:rsidRPr="000366BB">
        <w:rPr>
          <w:rFonts w:ascii="Palatino Linotype" w:hAnsi="Palatino Linotype"/>
          <w:b/>
          <w:i/>
        </w:rPr>
        <w:t>Artículo 92.</w:t>
      </w:r>
      <w:r w:rsidRPr="000366BB">
        <w:rPr>
          <w:rFonts w:ascii="Palatino Linotype" w:hAnsi="Palatino Linotype"/>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49C97E40" w14:textId="7BC15EB6" w:rsidR="00D9689B" w:rsidRPr="000366BB" w:rsidRDefault="00C07FE7" w:rsidP="000366BB">
      <w:pPr>
        <w:pStyle w:val="Prrafodelista"/>
        <w:shd w:val="clear" w:color="auto" w:fill="FFFFFF" w:themeFill="background1"/>
        <w:tabs>
          <w:tab w:val="left" w:pos="142"/>
          <w:tab w:val="left" w:pos="284"/>
          <w:tab w:val="left" w:pos="426"/>
        </w:tabs>
        <w:spacing w:before="240" w:after="240" w:line="276" w:lineRule="auto"/>
        <w:ind w:left="850" w:right="907"/>
        <w:jc w:val="both"/>
        <w:rPr>
          <w:rFonts w:ascii="Palatino Linotype" w:hAnsi="Palatino Linotype"/>
          <w:i/>
        </w:rPr>
      </w:pPr>
      <w:r w:rsidRPr="000366BB">
        <w:rPr>
          <w:rFonts w:ascii="Palatino Linotype" w:hAnsi="Palatino Linotype"/>
          <w:i/>
        </w:rPr>
        <w:t xml:space="preserve"> </w:t>
      </w:r>
      <w:r w:rsidR="00D9689B" w:rsidRPr="000366BB">
        <w:rPr>
          <w:rFonts w:ascii="Palatino Linotype" w:hAnsi="Palatino Linotype"/>
          <w:i/>
        </w:rPr>
        <w:t>(…)</w:t>
      </w:r>
    </w:p>
    <w:p w14:paraId="032CCB3B" w14:textId="41EB2794" w:rsidR="00C07FE7" w:rsidRPr="000366BB" w:rsidRDefault="00987232" w:rsidP="000366BB">
      <w:pPr>
        <w:pStyle w:val="Prrafodelista"/>
        <w:shd w:val="clear" w:color="auto" w:fill="FFFFFF" w:themeFill="background1"/>
        <w:tabs>
          <w:tab w:val="left" w:pos="142"/>
          <w:tab w:val="left" w:pos="284"/>
          <w:tab w:val="left" w:pos="426"/>
        </w:tabs>
        <w:spacing w:before="240" w:after="240" w:line="276" w:lineRule="auto"/>
        <w:ind w:left="850" w:right="907"/>
        <w:jc w:val="both"/>
        <w:rPr>
          <w:rFonts w:ascii="Palatino Linotype" w:hAnsi="Palatino Linotype"/>
          <w:b/>
          <w:i/>
        </w:rPr>
      </w:pPr>
      <w:r w:rsidRPr="000366BB">
        <w:rPr>
          <w:rFonts w:ascii="Palatino Linotype" w:hAnsi="Palatino Linotype"/>
          <w:b/>
          <w:i/>
        </w:rPr>
        <w:t>XXX</w:t>
      </w:r>
      <w:r w:rsidR="00127CB9" w:rsidRPr="000366BB">
        <w:rPr>
          <w:rFonts w:ascii="Palatino Linotype" w:hAnsi="Palatino Linotype"/>
          <w:b/>
          <w:i/>
        </w:rPr>
        <w:t>V</w:t>
      </w:r>
      <w:r w:rsidR="00C07FE7" w:rsidRPr="000366BB">
        <w:rPr>
          <w:rFonts w:ascii="Palatino Linotype" w:hAnsi="Palatino Linotype"/>
          <w:b/>
          <w:i/>
        </w:rPr>
        <w:t xml:space="preserve">I. </w:t>
      </w:r>
      <w:r w:rsidR="00127CB9" w:rsidRPr="000366BB">
        <w:rPr>
          <w:rFonts w:ascii="Palatino Linotype" w:hAnsi="Palatino Linotype"/>
          <w:b/>
          <w:i/>
        </w:rPr>
        <w:t>Padrón de proveedores y contratistas</w:t>
      </w:r>
      <w:r w:rsidR="00C07FE7" w:rsidRPr="000366BB">
        <w:rPr>
          <w:rFonts w:ascii="Palatino Linotype" w:hAnsi="Palatino Linotype"/>
          <w:b/>
          <w:i/>
        </w:rPr>
        <w:t>;</w:t>
      </w:r>
    </w:p>
    <w:p w14:paraId="60F46CBF" w14:textId="77777777" w:rsidR="00C07FE7" w:rsidRPr="000366BB" w:rsidRDefault="00C07FE7" w:rsidP="000366BB">
      <w:pPr>
        <w:pStyle w:val="Prrafodelista"/>
        <w:shd w:val="clear" w:color="auto" w:fill="FFFFFF" w:themeFill="background1"/>
        <w:tabs>
          <w:tab w:val="left" w:pos="142"/>
          <w:tab w:val="left" w:pos="284"/>
          <w:tab w:val="left" w:pos="426"/>
        </w:tabs>
        <w:spacing w:before="240" w:after="240" w:line="276" w:lineRule="auto"/>
        <w:ind w:left="850" w:right="907"/>
        <w:jc w:val="both"/>
        <w:rPr>
          <w:rFonts w:ascii="Palatino Linotype" w:hAnsi="Palatino Linotype"/>
          <w:i/>
        </w:rPr>
      </w:pPr>
    </w:p>
    <w:p w14:paraId="6DBA131F" w14:textId="1F97D35B" w:rsidR="00C07FE7" w:rsidRPr="000366BB" w:rsidRDefault="00C07FE7" w:rsidP="000366BB">
      <w:pPr>
        <w:pStyle w:val="Prrafodelista"/>
        <w:shd w:val="clear" w:color="auto" w:fill="FFFFFF" w:themeFill="background1"/>
        <w:tabs>
          <w:tab w:val="left" w:pos="142"/>
          <w:tab w:val="left" w:pos="284"/>
          <w:tab w:val="left" w:pos="426"/>
        </w:tabs>
        <w:spacing w:before="240" w:after="240" w:line="276" w:lineRule="auto"/>
        <w:ind w:left="850" w:right="907"/>
        <w:jc w:val="center"/>
        <w:rPr>
          <w:rFonts w:ascii="Palatino Linotype" w:hAnsi="Palatino Linotype"/>
          <w:b/>
          <w:i/>
        </w:rPr>
      </w:pPr>
      <w:r w:rsidRPr="000366BB">
        <w:rPr>
          <w:rFonts w:ascii="Palatino Linotype" w:hAnsi="Palatino Linotype"/>
          <w:b/>
          <w:i/>
        </w:rPr>
        <w:t>LEY GENERAL DE TRANS</w:t>
      </w:r>
      <w:r w:rsidR="00CF05D0" w:rsidRPr="000366BB">
        <w:rPr>
          <w:rFonts w:ascii="Palatino Linotype" w:hAnsi="Palatino Linotype"/>
          <w:b/>
          <w:i/>
        </w:rPr>
        <w:t>PARENCIA Y ACCESO A LA INFORMACI</w:t>
      </w:r>
      <w:r w:rsidRPr="000366BB">
        <w:rPr>
          <w:rFonts w:ascii="Palatino Linotype" w:hAnsi="Palatino Linotype"/>
          <w:b/>
          <w:i/>
        </w:rPr>
        <w:t>ÓN PÚBLICA</w:t>
      </w:r>
    </w:p>
    <w:p w14:paraId="167C8726" w14:textId="77777777" w:rsidR="00C07FE7" w:rsidRPr="000366BB" w:rsidRDefault="00C07FE7" w:rsidP="000366BB">
      <w:pPr>
        <w:pStyle w:val="Prrafodelista"/>
        <w:shd w:val="clear" w:color="auto" w:fill="FFFFFF" w:themeFill="background1"/>
        <w:tabs>
          <w:tab w:val="left" w:pos="142"/>
          <w:tab w:val="left" w:pos="284"/>
          <w:tab w:val="left" w:pos="426"/>
        </w:tabs>
        <w:spacing w:before="240" w:after="240" w:line="276" w:lineRule="auto"/>
        <w:ind w:left="850" w:right="907"/>
        <w:jc w:val="both"/>
        <w:rPr>
          <w:rFonts w:ascii="Palatino Linotype" w:hAnsi="Palatino Linotype"/>
          <w:i/>
        </w:rPr>
      </w:pPr>
      <w:r w:rsidRPr="000366BB">
        <w:rPr>
          <w:rFonts w:ascii="Palatino Linotype" w:hAnsi="Palatino Linotype"/>
          <w:b/>
          <w:i/>
        </w:rPr>
        <w:t>“Artículo 70.</w:t>
      </w:r>
      <w:r w:rsidRPr="000366BB">
        <w:rPr>
          <w:rFonts w:ascii="Palatino Linotype" w:hAnsi="Palatino Linotype"/>
          <w:i/>
        </w:rPr>
        <w:t xml:space="preserve"> En la Ley Federal y de las Entidades Federativas se contemplará que los sujetos obligados pongan a disposición del público y </w:t>
      </w:r>
      <w:r w:rsidRPr="000366BB">
        <w:rPr>
          <w:rFonts w:ascii="Palatino Linotype" w:hAnsi="Palatino Linotype"/>
          <w:i/>
        </w:rPr>
        <w:lastRenderedPageBreak/>
        <w:t>mantengan actualizada, en los respectivos medios electrónicos, de acuerdo con sus facultades, atribuciones, funciones u objeto social, según corresponda, la información, por lo menos, de los temas, documentos y políticas que a continuación se señalan:</w:t>
      </w:r>
    </w:p>
    <w:p w14:paraId="508A520C" w14:textId="1DF3C6D5" w:rsidR="00C07FE7" w:rsidRPr="000366BB" w:rsidRDefault="00C07FE7" w:rsidP="000366BB">
      <w:pPr>
        <w:pStyle w:val="Prrafodelista"/>
        <w:shd w:val="clear" w:color="auto" w:fill="FFFFFF" w:themeFill="background1"/>
        <w:tabs>
          <w:tab w:val="left" w:pos="142"/>
          <w:tab w:val="left" w:pos="284"/>
          <w:tab w:val="left" w:pos="426"/>
        </w:tabs>
        <w:spacing w:before="240" w:after="240" w:line="276" w:lineRule="auto"/>
        <w:ind w:left="850" w:right="907"/>
        <w:jc w:val="both"/>
        <w:rPr>
          <w:rFonts w:ascii="Palatino Linotype" w:hAnsi="Palatino Linotype"/>
          <w:i/>
        </w:rPr>
      </w:pPr>
      <w:r w:rsidRPr="000366BB">
        <w:rPr>
          <w:rFonts w:ascii="Palatino Linotype" w:hAnsi="Palatino Linotype"/>
          <w:i/>
        </w:rPr>
        <w:t>(…)</w:t>
      </w:r>
    </w:p>
    <w:p w14:paraId="37CFA19A" w14:textId="60FD7173" w:rsidR="0064390F" w:rsidRPr="000366BB" w:rsidRDefault="00127CB9" w:rsidP="000366BB">
      <w:pPr>
        <w:pStyle w:val="Prrafodelista"/>
        <w:shd w:val="clear" w:color="auto" w:fill="FFFFFF" w:themeFill="background1"/>
        <w:tabs>
          <w:tab w:val="left" w:pos="142"/>
          <w:tab w:val="left" w:pos="284"/>
          <w:tab w:val="left" w:pos="426"/>
        </w:tabs>
        <w:spacing w:before="240" w:after="240" w:line="276" w:lineRule="auto"/>
        <w:ind w:left="850" w:right="907"/>
        <w:jc w:val="both"/>
        <w:rPr>
          <w:rFonts w:ascii="Palatino Linotype" w:hAnsi="Palatino Linotype"/>
          <w:i/>
        </w:rPr>
      </w:pPr>
      <w:r w:rsidRPr="000366BB">
        <w:rPr>
          <w:rFonts w:ascii="Palatino Linotype" w:hAnsi="Palatino Linotype"/>
          <w:b/>
          <w:i/>
        </w:rPr>
        <w:t>XXXII. Padrón de proveedores y contratistas</w:t>
      </w:r>
      <w:r w:rsidR="00987232" w:rsidRPr="000366BB">
        <w:rPr>
          <w:rFonts w:ascii="Palatino Linotype" w:hAnsi="Palatino Linotype"/>
          <w:i/>
        </w:rPr>
        <w:t>;</w:t>
      </w:r>
    </w:p>
    <w:p w14:paraId="48EC9E31" w14:textId="57C724DC" w:rsidR="00B1512C" w:rsidRPr="000366BB" w:rsidRDefault="00C07FE7" w:rsidP="000366BB">
      <w:pPr>
        <w:shd w:val="clear" w:color="auto" w:fill="FFFFFF" w:themeFill="background1"/>
        <w:tabs>
          <w:tab w:val="left" w:pos="426"/>
        </w:tabs>
        <w:spacing w:line="360" w:lineRule="auto"/>
        <w:ind w:right="49"/>
        <w:contextualSpacing/>
        <w:jc w:val="both"/>
        <w:rPr>
          <w:rFonts w:ascii="Palatino Linotype" w:hAnsi="Palatino Linotype" w:cs="Arial"/>
          <w:iCs/>
        </w:rPr>
      </w:pPr>
      <w:r w:rsidRPr="000366BB">
        <w:rPr>
          <w:rFonts w:ascii="Palatino Linotype" w:hAnsi="Palatino Linotype" w:cs="Arial"/>
        </w:rPr>
        <w:t xml:space="preserve">Los dispositivos legales anteriormente referidos, señalan que toda la </w:t>
      </w:r>
      <w:r w:rsidRPr="000366BB">
        <w:rPr>
          <w:rFonts w:ascii="Palatino Linotype" w:hAnsi="Palatino Linotype" w:cs="Arial"/>
          <w:iCs/>
        </w:rPr>
        <w:t xml:space="preserve">información relativa a </w:t>
      </w:r>
      <w:r w:rsidR="00F57F7F" w:rsidRPr="000366BB">
        <w:rPr>
          <w:rFonts w:ascii="Palatino Linotype" w:hAnsi="Palatino Linotype" w:cs="Arial"/>
          <w:b/>
          <w:i/>
          <w:iCs/>
        </w:rPr>
        <w:t xml:space="preserve">PADRÓN DE PROVEEDORES Y CONTRATISTAS </w:t>
      </w:r>
      <w:r w:rsidRPr="000366BB">
        <w:rPr>
          <w:rFonts w:ascii="Palatino Linotype" w:hAnsi="Palatino Linotype" w:cs="Arial"/>
          <w:iCs/>
        </w:rPr>
        <w:t xml:space="preserve">de cualquier naturaleza, deberá ponerse a disposición de la ciudadanía al ser información de interés público en el tenor de que cualquier tipo de convenio que realice el </w:t>
      </w:r>
      <w:r w:rsidRPr="000366BB">
        <w:rPr>
          <w:rFonts w:ascii="Palatino Linotype" w:hAnsi="Palatino Linotype" w:cs="Arial"/>
          <w:b/>
          <w:bCs/>
          <w:iCs/>
        </w:rPr>
        <w:t>SUJETO OBLIGADO</w:t>
      </w:r>
      <w:r w:rsidRPr="000366BB">
        <w:rPr>
          <w:rFonts w:ascii="Palatino Linotype" w:hAnsi="Palatino Linotype" w:cs="Arial"/>
          <w:iCs/>
        </w:rPr>
        <w:t xml:space="preserve"> debe mantener procesos transparentes.</w:t>
      </w:r>
    </w:p>
    <w:p w14:paraId="42897895" w14:textId="77777777" w:rsidR="003D2F60" w:rsidRPr="000366BB" w:rsidRDefault="003D2F60" w:rsidP="000366BB">
      <w:pPr>
        <w:shd w:val="clear" w:color="auto" w:fill="FFFFFF" w:themeFill="background1"/>
        <w:tabs>
          <w:tab w:val="left" w:pos="426"/>
        </w:tabs>
        <w:spacing w:line="360" w:lineRule="auto"/>
        <w:ind w:right="49"/>
        <w:contextualSpacing/>
        <w:jc w:val="both"/>
        <w:rPr>
          <w:rFonts w:ascii="Palatino Linotype" w:hAnsi="Palatino Linotype" w:cs="Arial"/>
          <w:iCs/>
        </w:rPr>
      </w:pPr>
    </w:p>
    <w:p w14:paraId="6A527CC0" w14:textId="371060E3" w:rsidR="00927867" w:rsidRPr="000366BB" w:rsidRDefault="00392045" w:rsidP="000366BB">
      <w:pPr>
        <w:pStyle w:val="Prrafodelista"/>
        <w:shd w:val="clear" w:color="auto" w:fill="FFFFFF" w:themeFill="background1"/>
        <w:tabs>
          <w:tab w:val="left" w:pos="426"/>
        </w:tabs>
        <w:spacing w:before="240" w:after="240" w:line="360" w:lineRule="auto"/>
        <w:ind w:left="0" w:right="51"/>
        <w:jc w:val="both"/>
        <w:rPr>
          <w:rFonts w:ascii="Palatino Linotype" w:hAnsi="Palatino Linotype"/>
        </w:rPr>
      </w:pPr>
      <w:r w:rsidRPr="000366BB">
        <w:rPr>
          <w:rFonts w:ascii="Palatino Linotype" w:hAnsi="Palatino Linotype"/>
        </w:rPr>
        <w:t xml:space="preserve">Ahora bien, es importante traer a contexto la Ley de la Contratación Pública del Estado de México y Municipios, la cual tiene por objeto regular los actos relativos a la planeación, programación, </w:t>
      </w:r>
      <w:proofErr w:type="spellStart"/>
      <w:r w:rsidRPr="000366BB">
        <w:rPr>
          <w:rFonts w:ascii="Palatino Linotype" w:hAnsi="Palatino Linotype"/>
        </w:rPr>
        <w:t>presupuestación</w:t>
      </w:r>
      <w:proofErr w:type="spellEnd"/>
      <w:r w:rsidRPr="000366BB">
        <w:rPr>
          <w:rFonts w:ascii="Palatino Linotype" w:hAnsi="Palatino Linotype"/>
        </w:rPr>
        <w:t>, ejecución y control de la adquisición, enajenación y arrendamiento de bienes, y la contratación de servicios de cualquier naturaleza, que realicen los Ayuntamientos del Estado; los cuales se adjudicarán a través de licitaciones públicas, invitación restringida o adjudicación directa, mediante convocatoria pública, tal y como lo establecen los artículos 4, 26 y 27 de dicha Ley, los cuales son del tenor siguiente:</w:t>
      </w:r>
    </w:p>
    <w:p w14:paraId="7988B062" w14:textId="77777777" w:rsidR="00927867" w:rsidRPr="000366BB" w:rsidRDefault="00927867" w:rsidP="000366BB">
      <w:pPr>
        <w:pStyle w:val="Prrafodelista"/>
        <w:shd w:val="clear" w:color="auto" w:fill="FFFFFF" w:themeFill="background1"/>
        <w:tabs>
          <w:tab w:val="left" w:pos="426"/>
        </w:tabs>
        <w:spacing w:before="240" w:after="240" w:line="276" w:lineRule="auto"/>
        <w:ind w:left="851" w:right="907"/>
        <w:jc w:val="both"/>
        <w:rPr>
          <w:rFonts w:ascii="Palatino Linotype" w:hAnsi="Palatino Linotype"/>
          <w:i/>
          <w:sz w:val="22"/>
          <w:szCs w:val="22"/>
        </w:rPr>
      </w:pPr>
    </w:p>
    <w:p w14:paraId="03E64C53" w14:textId="77777777" w:rsidR="00392045" w:rsidRPr="000366BB" w:rsidRDefault="00392045" w:rsidP="000366BB">
      <w:pPr>
        <w:pStyle w:val="Prrafodelista"/>
        <w:shd w:val="clear" w:color="auto" w:fill="FFFFFF" w:themeFill="background1"/>
        <w:tabs>
          <w:tab w:val="left" w:pos="426"/>
        </w:tabs>
        <w:spacing w:before="240" w:after="240" w:line="276" w:lineRule="auto"/>
        <w:ind w:left="851" w:right="907"/>
        <w:jc w:val="both"/>
        <w:rPr>
          <w:rFonts w:ascii="Palatino Linotype" w:hAnsi="Palatino Linotype"/>
          <w:i/>
          <w:sz w:val="22"/>
          <w:szCs w:val="22"/>
        </w:rPr>
      </w:pPr>
      <w:r w:rsidRPr="000366BB">
        <w:rPr>
          <w:rFonts w:ascii="Palatino Linotype" w:hAnsi="Palatino Linotype"/>
          <w:i/>
          <w:sz w:val="22"/>
          <w:szCs w:val="22"/>
        </w:rPr>
        <w:t>“Artículo 4.- Para los efectos de esta Ley, en las adquisiciones, enajenaciones,</w:t>
      </w:r>
    </w:p>
    <w:p w14:paraId="350AB6A3" w14:textId="77777777" w:rsidR="00392045" w:rsidRPr="000366BB" w:rsidRDefault="00392045" w:rsidP="000366BB">
      <w:pPr>
        <w:pStyle w:val="Prrafodelista"/>
        <w:shd w:val="clear" w:color="auto" w:fill="FFFFFF" w:themeFill="background1"/>
        <w:tabs>
          <w:tab w:val="left" w:pos="426"/>
        </w:tabs>
        <w:spacing w:before="240" w:after="240" w:line="276" w:lineRule="auto"/>
        <w:ind w:left="851" w:right="907"/>
        <w:jc w:val="both"/>
        <w:rPr>
          <w:rFonts w:ascii="Palatino Linotype" w:hAnsi="Palatino Linotype"/>
          <w:i/>
          <w:sz w:val="22"/>
          <w:szCs w:val="22"/>
        </w:rPr>
      </w:pPr>
      <w:proofErr w:type="gramStart"/>
      <w:r w:rsidRPr="000366BB">
        <w:rPr>
          <w:rFonts w:ascii="Palatino Linotype" w:hAnsi="Palatino Linotype"/>
          <w:i/>
          <w:sz w:val="22"/>
          <w:szCs w:val="22"/>
        </w:rPr>
        <w:t>arrendamientos</w:t>
      </w:r>
      <w:proofErr w:type="gramEnd"/>
      <w:r w:rsidRPr="000366BB">
        <w:rPr>
          <w:rFonts w:ascii="Palatino Linotype" w:hAnsi="Palatino Linotype"/>
          <w:i/>
          <w:sz w:val="22"/>
          <w:szCs w:val="22"/>
        </w:rPr>
        <w:t xml:space="preserve"> y servicios, quedan comprendidos:</w:t>
      </w:r>
    </w:p>
    <w:p w14:paraId="770D64AD" w14:textId="77777777" w:rsidR="00392045" w:rsidRPr="000366BB" w:rsidRDefault="00392045" w:rsidP="000366BB">
      <w:pPr>
        <w:pStyle w:val="Prrafodelista"/>
        <w:shd w:val="clear" w:color="auto" w:fill="FFFFFF" w:themeFill="background1"/>
        <w:tabs>
          <w:tab w:val="left" w:pos="426"/>
        </w:tabs>
        <w:spacing w:before="240" w:after="240" w:line="276" w:lineRule="auto"/>
        <w:ind w:left="851" w:right="907"/>
        <w:jc w:val="both"/>
        <w:rPr>
          <w:rFonts w:ascii="Palatino Linotype" w:hAnsi="Palatino Linotype"/>
          <w:i/>
          <w:sz w:val="22"/>
          <w:szCs w:val="22"/>
        </w:rPr>
      </w:pPr>
      <w:r w:rsidRPr="000366BB">
        <w:rPr>
          <w:rFonts w:ascii="Palatino Linotype" w:hAnsi="Palatino Linotype"/>
          <w:i/>
          <w:sz w:val="22"/>
          <w:szCs w:val="22"/>
        </w:rPr>
        <w:t>I. La adquisición de bienes muebles.</w:t>
      </w:r>
    </w:p>
    <w:p w14:paraId="57DC3C67" w14:textId="77777777" w:rsidR="00392045" w:rsidRPr="000366BB" w:rsidRDefault="00392045" w:rsidP="000366BB">
      <w:pPr>
        <w:pStyle w:val="Prrafodelista"/>
        <w:shd w:val="clear" w:color="auto" w:fill="FFFFFF" w:themeFill="background1"/>
        <w:tabs>
          <w:tab w:val="left" w:pos="426"/>
        </w:tabs>
        <w:spacing w:before="240" w:after="240" w:line="276" w:lineRule="auto"/>
        <w:ind w:left="851" w:right="907"/>
        <w:jc w:val="both"/>
        <w:rPr>
          <w:rFonts w:ascii="Palatino Linotype" w:hAnsi="Palatino Linotype"/>
          <w:i/>
          <w:sz w:val="22"/>
          <w:szCs w:val="22"/>
        </w:rPr>
      </w:pPr>
      <w:r w:rsidRPr="000366BB">
        <w:rPr>
          <w:rFonts w:ascii="Palatino Linotype" w:hAnsi="Palatino Linotype"/>
          <w:i/>
          <w:sz w:val="22"/>
          <w:szCs w:val="22"/>
        </w:rPr>
        <w:t>II. La adquisición de bienes inmuebles, a través de compraventa.</w:t>
      </w:r>
    </w:p>
    <w:p w14:paraId="75BC7449" w14:textId="77777777" w:rsidR="00392045" w:rsidRPr="000366BB" w:rsidRDefault="00392045" w:rsidP="000366BB">
      <w:pPr>
        <w:pStyle w:val="Prrafodelista"/>
        <w:shd w:val="clear" w:color="auto" w:fill="FFFFFF" w:themeFill="background1"/>
        <w:tabs>
          <w:tab w:val="left" w:pos="426"/>
        </w:tabs>
        <w:spacing w:before="240" w:after="240" w:line="276" w:lineRule="auto"/>
        <w:ind w:left="851" w:right="907"/>
        <w:jc w:val="both"/>
        <w:rPr>
          <w:rFonts w:ascii="Palatino Linotype" w:hAnsi="Palatino Linotype"/>
          <w:i/>
          <w:sz w:val="22"/>
          <w:szCs w:val="22"/>
        </w:rPr>
      </w:pPr>
      <w:r w:rsidRPr="000366BB">
        <w:rPr>
          <w:rFonts w:ascii="Palatino Linotype" w:hAnsi="Palatino Linotype"/>
          <w:i/>
          <w:sz w:val="22"/>
          <w:szCs w:val="22"/>
        </w:rPr>
        <w:t>III. La enajenación de bienes muebles e inmuebles.</w:t>
      </w:r>
    </w:p>
    <w:p w14:paraId="0A61C427" w14:textId="59C60403" w:rsidR="00392045" w:rsidRPr="000366BB" w:rsidRDefault="00392045" w:rsidP="000366BB">
      <w:pPr>
        <w:pStyle w:val="Prrafodelista"/>
        <w:shd w:val="clear" w:color="auto" w:fill="FFFFFF" w:themeFill="background1"/>
        <w:tabs>
          <w:tab w:val="left" w:pos="426"/>
        </w:tabs>
        <w:spacing w:before="240" w:after="240" w:line="276" w:lineRule="auto"/>
        <w:ind w:left="851" w:right="907"/>
        <w:jc w:val="both"/>
        <w:rPr>
          <w:rFonts w:ascii="Palatino Linotype" w:hAnsi="Palatino Linotype"/>
          <w:i/>
          <w:sz w:val="22"/>
          <w:szCs w:val="22"/>
        </w:rPr>
      </w:pPr>
      <w:r w:rsidRPr="000366BB">
        <w:rPr>
          <w:rFonts w:ascii="Palatino Linotype" w:hAnsi="Palatino Linotype"/>
          <w:i/>
          <w:sz w:val="22"/>
          <w:szCs w:val="22"/>
        </w:rPr>
        <w:lastRenderedPageBreak/>
        <w:t>IV. El arrendamiento de bienes muebles e inmuebles.</w:t>
      </w:r>
    </w:p>
    <w:p w14:paraId="22493D7F" w14:textId="77777777" w:rsidR="00392045" w:rsidRPr="000366BB" w:rsidRDefault="00392045" w:rsidP="000366BB">
      <w:pPr>
        <w:pStyle w:val="Prrafodelista"/>
        <w:shd w:val="clear" w:color="auto" w:fill="FFFFFF" w:themeFill="background1"/>
        <w:tabs>
          <w:tab w:val="left" w:pos="426"/>
        </w:tabs>
        <w:spacing w:before="240" w:after="240" w:line="276" w:lineRule="auto"/>
        <w:ind w:left="851" w:right="907"/>
        <w:jc w:val="both"/>
        <w:rPr>
          <w:rFonts w:ascii="Palatino Linotype" w:hAnsi="Palatino Linotype"/>
          <w:i/>
          <w:sz w:val="22"/>
          <w:szCs w:val="22"/>
        </w:rPr>
      </w:pPr>
      <w:r w:rsidRPr="000366BB">
        <w:rPr>
          <w:rFonts w:ascii="Palatino Linotype" w:hAnsi="Palatino Linotype"/>
          <w:i/>
          <w:sz w:val="22"/>
          <w:szCs w:val="22"/>
        </w:rPr>
        <w:t xml:space="preserve">V. La contratación de los servicios, relacionados con bienes muebles que se encuentran incorporados o adheridos a bienes inmuebles, cuya instalación o mantenimiento no implique modificación al bien inmueble. </w:t>
      </w:r>
    </w:p>
    <w:p w14:paraId="2CC063A8" w14:textId="77777777" w:rsidR="00392045" w:rsidRPr="000366BB" w:rsidRDefault="00392045" w:rsidP="000366BB">
      <w:pPr>
        <w:pStyle w:val="Prrafodelista"/>
        <w:shd w:val="clear" w:color="auto" w:fill="FFFFFF" w:themeFill="background1"/>
        <w:tabs>
          <w:tab w:val="left" w:pos="426"/>
        </w:tabs>
        <w:spacing w:before="240" w:after="240" w:line="276" w:lineRule="auto"/>
        <w:ind w:left="851" w:right="907"/>
        <w:jc w:val="both"/>
        <w:rPr>
          <w:rFonts w:ascii="Palatino Linotype" w:hAnsi="Palatino Linotype"/>
          <w:i/>
          <w:sz w:val="22"/>
          <w:szCs w:val="22"/>
        </w:rPr>
      </w:pPr>
      <w:r w:rsidRPr="000366BB">
        <w:rPr>
          <w:rFonts w:ascii="Palatino Linotype" w:hAnsi="Palatino Linotype"/>
          <w:i/>
          <w:sz w:val="22"/>
          <w:szCs w:val="22"/>
        </w:rPr>
        <w:t xml:space="preserve">VI. La contratación de los servicios de reconstrucción y mantenimiento de bienes muebles. </w:t>
      </w:r>
    </w:p>
    <w:p w14:paraId="22F948DD" w14:textId="00ECF18C" w:rsidR="00392045" w:rsidRPr="000366BB" w:rsidRDefault="00392045" w:rsidP="000366BB">
      <w:pPr>
        <w:pStyle w:val="Prrafodelista"/>
        <w:shd w:val="clear" w:color="auto" w:fill="FFFFFF" w:themeFill="background1"/>
        <w:tabs>
          <w:tab w:val="left" w:pos="426"/>
        </w:tabs>
        <w:spacing w:before="240" w:after="240" w:line="276" w:lineRule="auto"/>
        <w:ind w:left="851" w:right="907"/>
        <w:jc w:val="both"/>
        <w:rPr>
          <w:rFonts w:ascii="Palatino Linotype" w:hAnsi="Palatino Linotype"/>
          <w:i/>
          <w:sz w:val="22"/>
          <w:szCs w:val="22"/>
        </w:rPr>
      </w:pPr>
      <w:r w:rsidRPr="000366BB">
        <w:rPr>
          <w:rFonts w:ascii="Palatino Linotype" w:hAnsi="Palatino Linotype"/>
          <w:i/>
          <w:sz w:val="22"/>
          <w:szCs w:val="22"/>
        </w:rPr>
        <w:t xml:space="preserve">VII. La contratación de los servicios de maquila, seguros y transportación, así como de los de limpieza y vigilancia de bienes inmuebles. </w:t>
      </w:r>
    </w:p>
    <w:p w14:paraId="1CFB4A2C" w14:textId="77777777" w:rsidR="00392045" w:rsidRPr="000366BB" w:rsidRDefault="00392045" w:rsidP="000366BB">
      <w:pPr>
        <w:pStyle w:val="Prrafodelista"/>
        <w:shd w:val="clear" w:color="auto" w:fill="FFFFFF" w:themeFill="background1"/>
        <w:tabs>
          <w:tab w:val="left" w:pos="426"/>
        </w:tabs>
        <w:spacing w:before="240" w:after="240" w:line="276" w:lineRule="auto"/>
        <w:ind w:left="851" w:right="907"/>
        <w:jc w:val="both"/>
        <w:rPr>
          <w:rFonts w:ascii="Palatino Linotype" w:hAnsi="Palatino Linotype"/>
          <w:i/>
          <w:sz w:val="22"/>
          <w:szCs w:val="22"/>
        </w:rPr>
      </w:pPr>
      <w:r w:rsidRPr="000366BB">
        <w:rPr>
          <w:rFonts w:ascii="Palatino Linotype" w:hAnsi="Palatino Linotype"/>
          <w:i/>
          <w:sz w:val="22"/>
          <w:szCs w:val="22"/>
        </w:rPr>
        <w:t xml:space="preserve">VIII. La prestación de servicios profesionales, la contratación de consultorías, asesorías y estudios e investigaciones, excepto la contratación de servicios personales de personas físicas bajo el régimen de honorarios. En general, otros actos que impliquen la contratación de servicios de cualquier naturaleza. </w:t>
      </w:r>
    </w:p>
    <w:p w14:paraId="4F849340" w14:textId="77777777" w:rsidR="00392045" w:rsidRPr="000366BB" w:rsidRDefault="00392045" w:rsidP="000366BB">
      <w:pPr>
        <w:pStyle w:val="Prrafodelista"/>
        <w:shd w:val="clear" w:color="auto" w:fill="FFFFFF" w:themeFill="background1"/>
        <w:tabs>
          <w:tab w:val="left" w:pos="426"/>
        </w:tabs>
        <w:spacing w:before="240" w:after="240" w:line="276" w:lineRule="auto"/>
        <w:ind w:left="851" w:right="907"/>
        <w:jc w:val="both"/>
        <w:rPr>
          <w:rFonts w:ascii="Palatino Linotype" w:hAnsi="Palatino Linotype"/>
          <w:i/>
          <w:sz w:val="22"/>
          <w:szCs w:val="22"/>
        </w:rPr>
      </w:pPr>
    </w:p>
    <w:p w14:paraId="3ABC810F" w14:textId="69DEBB14" w:rsidR="00392045" w:rsidRPr="000366BB" w:rsidRDefault="00392045" w:rsidP="000366BB">
      <w:pPr>
        <w:pStyle w:val="Prrafodelista"/>
        <w:shd w:val="clear" w:color="auto" w:fill="FFFFFF" w:themeFill="background1"/>
        <w:tabs>
          <w:tab w:val="left" w:pos="426"/>
        </w:tabs>
        <w:spacing w:before="240" w:after="240" w:line="276" w:lineRule="auto"/>
        <w:ind w:left="851" w:right="907"/>
        <w:jc w:val="both"/>
        <w:rPr>
          <w:rFonts w:ascii="Palatino Linotype" w:hAnsi="Palatino Linotype"/>
          <w:i/>
          <w:sz w:val="22"/>
          <w:szCs w:val="22"/>
        </w:rPr>
      </w:pPr>
      <w:r w:rsidRPr="000366BB">
        <w:rPr>
          <w:rFonts w:ascii="Palatino Linotype" w:hAnsi="Palatino Linotype"/>
          <w:b/>
          <w:i/>
          <w:sz w:val="22"/>
          <w:szCs w:val="22"/>
        </w:rPr>
        <w:t>Artículo 26.-</w:t>
      </w:r>
      <w:r w:rsidRPr="000366BB">
        <w:rPr>
          <w:rFonts w:ascii="Palatino Linotype" w:hAnsi="Palatino Linotype"/>
          <w:i/>
          <w:sz w:val="22"/>
          <w:szCs w:val="22"/>
        </w:rPr>
        <w:t xml:space="preserve"> Las adquisiciones, arrendamientos y servicios se adjudicarán a través de licitaciones públicas, mediante convocatoria pública. </w:t>
      </w:r>
    </w:p>
    <w:p w14:paraId="20BBCC3A" w14:textId="77777777" w:rsidR="00392045" w:rsidRPr="000366BB" w:rsidRDefault="00392045" w:rsidP="000366BB">
      <w:pPr>
        <w:pStyle w:val="Prrafodelista"/>
        <w:shd w:val="clear" w:color="auto" w:fill="FFFFFF" w:themeFill="background1"/>
        <w:tabs>
          <w:tab w:val="left" w:pos="426"/>
        </w:tabs>
        <w:spacing w:before="240" w:after="240" w:line="276" w:lineRule="auto"/>
        <w:ind w:left="851" w:right="907"/>
        <w:jc w:val="both"/>
        <w:rPr>
          <w:rFonts w:ascii="Palatino Linotype" w:hAnsi="Palatino Linotype"/>
          <w:i/>
          <w:sz w:val="22"/>
          <w:szCs w:val="22"/>
        </w:rPr>
      </w:pPr>
      <w:r w:rsidRPr="000366BB">
        <w:rPr>
          <w:rFonts w:ascii="Palatino Linotype" w:hAnsi="Palatino Linotype"/>
          <w:b/>
          <w:i/>
          <w:sz w:val="22"/>
          <w:szCs w:val="22"/>
        </w:rPr>
        <w:t>Artículo 27.-</w:t>
      </w:r>
      <w:r w:rsidRPr="000366BB">
        <w:rPr>
          <w:rFonts w:ascii="Palatino Linotype" w:hAnsi="Palatino Linotype"/>
          <w:i/>
          <w:sz w:val="22"/>
          <w:szCs w:val="22"/>
        </w:rPr>
        <w:t xml:space="preserve"> La Secretaría, las entidades, los tribunales administrativos y los ayuntamientos podrán adjudicar adquisiciones, arrendamientos y servicios, mediante las excepciones al procedimiento de licitación que a continuación se señalan: </w:t>
      </w:r>
    </w:p>
    <w:p w14:paraId="30465910" w14:textId="77777777" w:rsidR="00392045" w:rsidRPr="000366BB" w:rsidRDefault="00392045" w:rsidP="000366BB">
      <w:pPr>
        <w:pStyle w:val="Prrafodelista"/>
        <w:shd w:val="clear" w:color="auto" w:fill="FFFFFF" w:themeFill="background1"/>
        <w:tabs>
          <w:tab w:val="left" w:pos="426"/>
        </w:tabs>
        <w:spacing w:before="240" w:after="240" w:line="276" w:lineRule="auto"/>
        <w:ind w:left="851" w:right="907"/>
        <w:jc w:val="both"/>
        <w:rPr>
          <w:rFonts w:ascii="Palatino Linotype" w:hAnsi="Palatino Linotype"/>
          <w:i/>
          <w:sz w:val="22"/>
          <w:szCs w:val="22"/>
        </w:rPr>
      </w:pPr>
      <w:r w:rsidRPr="000366BB">
        <w:rPr>
          <w:rFonts w:ascii="Palatino Linotype" w:hAnsi="Palatino Linotype"/>
          <w:i/>
          <w:sz w:val="22"/>
          <w:szCs w:val="22"/>
        </w:rPr>
        <w:t xml:space="preserve">I. Invitación restringida. </w:t>
      </w:r>
    </w:p>
    <w:p w14:paraId="1C94CBB9" w14:textId="15D37748" w:rsidR="00392045" w:rsidRPr="000366BB" w:rsidRDefault="00392045" w:rsidP="000366BB">
      <w:pPr>
        <w:pStyle w:val="Prrafodelista"/>
        <w:shd w:val="clear" w:color="auto" w:fill="FFFFFF" w:themeFill="background1"/>
        <w:tabs>
          <w:tab w:val="left" w:pos="426"/>
        </w:tabs>
        <w:spacing w:before="240" w:after="240" w:line="276" w:lineRule="auto"/>
        <w:ind w:left="851" w:right="907"/>
        <w:jc w:val="both"/>
        <w:rPr>
          <w:rFonts w:ascii="Palatino Linotype" w:hAnsi="Palatino Linotype"/>
          <w:i/>
          <w:sz w:val="22"/>
          <w:szCs w:val="22"/>
        </w:rPr>
      </w:pPr>
      <w:r w:rsidRPr="000366BB">
        <w:rPr>
          <w:rFonts w:ascii="Palatino Linotype" w:hAnsi="Palatino Linotype"/>
          <w:i/>
          <w:sz w:val="22"/>
          <w:szCs w:val="22"/>
        </w:rPr>
        <w:t>II. Adjudicación directa.” (Énfasis añadido)</w:t>
      </w:r>
    </w:p>
    <w:p w14:paraId="2B99E09D" w14:textId="77777777" w:rsidR="00392045" w:rsidRPr="000366BB" w:rsidRDefault="00392045" w:rsidP="000366BB">
      <w:pPr>
        <w:pStyle w:val="Prrafodelista"/>
        <w:shd w:val="clear" w:color="auto" w:fill="FFFFFF" w:themeFill="background1"/>
        <w:tabs>
          <w:tab w:val="left" w:pos="426"/>
        </w:tabs>
        <w:spacing w:before="240" w:after="240" w:line="360" w:lineRule="auto"/>
        <w:ind w:left="0" w:right="51"/>
        <w:jc w:val="both"/>
        <w:rPr>
          <w:rFonts w:ascii="Palatino Linotype" w:hAnsi="Palatino Linotype"/>
        </w:rPr>
      </w:pPr>
    </w:p>
    <w:p w14:paraId="42730737" w14:textId="77777777" w:rsidR="00392045" w:rsidRPr="000366BB" w:rsidRDefault="00392045" w:rsidP="000366BB">
      <w:pPr>
        <w:pStyle w:val="Prrafodelista"/>
        <w:shd w:val="clear" w:color="auto" w:fill="FFFFFF" w:themeFill="background1"/>
        <w:tabs>
          <w:tab w:val="left" w:pos="426"/>
        </w:tabs>
        <w:spacing w:before="240" w:after="240" w:line="360" w:lineRule="auto"/>
        <w:ind w:left="0" w:right="51"/>
        <w:jc w:val="both"/>
        <w:rPr>
          <w:rFonts w:ascii="Palatino Linotype" w:hAnsi="Palatino Linotype"/>
        </w:rPr>
      </w:pPr>
      <w:r w:rsidRPr="000366BB">
        <w:rPr>
          <w:rFonts w:ascii="Palatino Linotype" w:hAnsi="Palatino Linotype"/>
        </w:rPr>
        <w:t xml:space="preserve">Así, en lo que respecta sobre la licitación pública, el artículo 29 de la Ley de la Contratación Pública en mención, indica que en este procedimiento deberán establecerse los mismos requisitos y condiciones para todos los licitantes. Todo licitante que satisfaga los requisitos de la convocatoria y de las bases de la licitación tendrá derecho a presentar su propuesta. </w:t>
      </w:r>
    </w:p>
    <w:p w14:paraId="66F72A39" w14:textId="77777777" w:rsidR="00392045" w:rsidRPr="000366BB" w:rsidRDefault="00392045" w:rsidP="000366BB">
      <w:pPr>
        <w:pStyle w:val="Prrafodelista"/>
        <w:shd w:val="clear" w:color="auto" w:fill="FFFFFF" w:themeFill="background1"/>
        <w:tabs>
          <w:tab w:val="left" w:pos="426"/>
        </w:tabs>
        <w:spacing w:before="240" w:after="240" w:line="360" w:lineRule="auto"/>
        <w:ind w:left="0" w:right="51"/>
        <w:jc w:val="both"/>
        <w:rPr>
          <w:rFonts w:ascii="Palatino Linotype" w:hAnsi="Palatino Linotype"/>
        </w:rPr>
      </w:pPr>
    </w:p>
    <w:p w14:paraId="6DCAB952" w14:textId="65B13C89" w:rsidR="00305D89" w:rsidRPr="000366BB" w:rsidRDefault="00392045" w:rsidP="000366BB">
      <w:pPr>
        <w:pStyle w:val="Prrafodelista"/>
        <w:shd w:val="clear" w:color="auto" w:fill="FFFFFF" w:themeFill="background1"/>
        <w:tabs>
          <w:tab w:val="left" w:pos="426"/>
        </w:tabs>
        <w:spacing w:before="240" w:after="240" w:line="360" w:lineRule="auto"/>
        <w:ind w:left="0" w:right="51"/>
        <w:jc w:val="both"/>
        <w:rPr>
          <w:rFonts w:ascii="Palatino Linotype" w:hAnsi="Palatino Linotype"/>
        </w:rPr>
      </w:pPr>
      <w:r w:rsidRPr="000366BB">
        <w:rPr>
          <w:rFonts w:ascii="Palatino Linotype" w:hAnsi="Palatino Linotype"/>
        </w:rPr>
        <w:t xml:space="preserve">Asimismo, el artículo 33 del mismo ordenamiento legal, puntualmente señala el contenido que deberá tener la convocatoria para la celebración de las licitaciones </w:t>
      </w:r>
      <w:r w:rsidRPr="000366BB">
        <w:rPr>
          <w:rFonts w:ascii="Palatino Linotype" w:hAnsi="Palatino Linotype"/>
        </w:rPr>
        <w:lastRenderedPageBreak/>
        <w:t xml:space="preserve">públicas y por su parte, el consecutivo 34 </w:t>
      </w:r>
      <w:r w:rsidR="007F0C20" w:rsidRPr="000366BB">
        <w:rPr>
          <w:rFonts w:ascii="Palatino Linotype" w:hAnsi="Palatino Linotype"/>
        </w:rPr>
        <w:t>dispone</w:t>
      </w:r>
      <w:r w:rsidRPr="000366BB">
        <w:rPr>
          <w:rFonts w:ascii="Palatino Linotype" w:hAnsi="Palatino Linotype"/>
        </w:rPr>
        <w:t xml:space="preserve"> que las bases de la licitación pública</w:t>
      </w:r>
      <w:r w:rsidR="00305D89" w:rsidRPr="000366BB">
        <w:rPr>
          <w:rFonts w:ascii="Palatino Linotype" w:hAnsi="Palatino Linotype"/>
        </w:rPr>
        <w:t xml:space="preserve"> tendrán un costo de recuperación y contendrán los requisitos que se establezcan en el reglamento de dicha Ley. </w:t>
      </w:r>
    </w:p>
    <w:p w14:paraId="184F3B2A" w14:textId="77777777" w:rsidR="00305D89" w:rsidRPr="000366BB" w:rsidRDefault="00305D89" w:rsidP="000366BB">
      <w:pPr>
        <w:pStyle w:val="Prrafodelista"/>
        <w:shd w:val="clear" w:color="auto" w:fill="FFFFFF" w:themeFill="background1"/>
        <w:tabs>
          <w:tab w:val="left" w:pos="426"/>
        </w:tabs>
        <w:spacing w:before="240" w:after="240" w:line="360" w:lineRule="auto"/>
        <w:ind w:left="0" w:right="51"/>
        <w:jc w:val="both"/>
        <w:rPr>
          <w:rFonts w:ascii="Palatino Linotype" w:hAnsi="Palatino Linotype"/>
          <w:sz w:val="16"/>
          <w:szCs w:val="16"/>
        </w:rPr>
      </w:pPr>
    </w:p>
    <w:p w14:paraId="582F0010" w14:textId="153473E8" w:rsidR="00392045" w:rsidRPr="000366BB" w:rsidRDefault="00305D89" w:rsidP="000366BB">
      <w:pPr>
        <w:pStyle w:val="Prrafodelista"/>
        <w:shd w:val="clear" w:color="auto" w:fill="FFFFFF" w:themeFill="background1"/>
        <w:tabs>
          <w:tab w:val="left" w:pos="426"/>
        </w:tabs>
        <w:spacing w:before="240" w:after="240" w:line="360" w:lineRule="auto"/>
        <w:ind w:left="0" w:right="51"/>
        <w:jc w:val="both"/>
        <w:rPr>
          <w:rFonts w:ascii="Palatino Linotype" w:hAnsi="Palatino Linotype"/>
        </w:rPr>
      </w:pPr>
      <w:r w:rsidRPr="000366BB">
        <w:rPr>
          <w:rFonts w:ascii="Palatino Linotype" w:hAnsi="Palatino Linotype"/>
        </w:rPr>
        <w:t>Por lo que, en las licitaciones se debe seguir el procedimiento marcado en el artículo 35 del precitado ordenamiento, que literalmente establece:</w:t>
      </w:r>
    </w:p>
    <w:p w14:paraId="494A9E42" w14:textId="77777777" w:rsidR="00392045" w:rsidRPr="000366BB" w:rsidRDefault="00392045" w:rsidP="000366BB">
      <w:pPr>
        <w:pStyle w:val="Prrafodelista"/>
        <w:shd w:val="clear" w:color="auto" w:fill="FFFFFF" w:themeFill="background1"/>
        <w:tabs>
          <w:tab w:val="left" w:pos="426"/>
        </w:tabs>
        <w:spacing w:before="240" w:after="240" w:line="360" w:lineRule="auto"/>
        <w:ind w:left="0" w:right="51"/>
        <w:jc w:val="both"/>
        <w:rPr>
          <w:rFonts w:ascii="Palatino Linotype" w:hAnsi="Palatino Linotype"/>
          <w:sz w:val="18"/>
          <w:szCs w:val="18"/>
        </w:rPr>
      </w:pPr>
    </w:p>
    <w:p w14:paraId="609D87D3" w14:textId="77777777" w:rsidR="00305D89" w:rsidRPr="000366BB" w:rsidRDefault="00305D89" w:rsidP="000366BB">
      <w:pPr>
        <w:pStyle w:val="Prrafodelista"/>
        <w:shd w:val="clear" w:color="auto" w:fill="FFFFFF" w:themeFill="background1"/>
        <w:tabs>
          <w:tab w:val="left" w:pos="426"/>
        </w:tabs>
        <w:spacing w:before="240" w:after="240" w:line="276" w:lineRule="auto"/>
        <w:ind w:left="851" w:right="907"/>
        <w:jc w:val="both"/>
        <w:rPr>
          <w:rFonts w:ascii="Palatino Linotype" w:hAnsi="Palatino Linotype"/>
          <w:i/>
          <w:sz w:val="22"/>
          <w:szCs w:val="22"/>
        </w:rPr>
      </w:pPr>
      <w:r w:rsidRPr="000366BB">
        <w:rPr>
          <w:rFonts w:ascii="Palatino Linotype" w:hAnsi="Palatino Linotype"/>
          <w:i/>
          <w:sz w:val="22"/>
          <w:szCs w:val="22"/>
        </w:rPr>
        <w:t xml:space="preserve">“Artículo 35.- En los procedimientos de licitación pública se observará lo siguiente: </w:t>
      </w:r>
    </w:p>
    <w:p w14:paraId="773A55E1" w14:textId="77777777" w:rsidR="00305D89" w:rsidRPr="000366BB" w:rsidRDefault="00305D89" w:rsidP="000366BB">
      <w:pPr>
        <w:pStyle w:val="Prrafodelista"/>
        <w:shd w:val="clear" w:color="auto" w:fill="FFFFFF" w:themeFill="background1"/>
        <w:tabs>
          <w:tab w:val="left" w:pos="426"/>
        </w:tabs>
        <w:spacing w:before="240" w:after="240" w:line="276" w:lineRule="auto"/>
        <w:ind w:left="851" w:right="907"/>
        <w:jc w:val="both"/>
        <w:rPr>
          <w:rFonts w:ascii="Palatino Linotype" w:hAnsi="Palatino Linotype"/>
          <w:i/>
          <w:sz w:val="22"/>
          <w:szCs w:val="22"/>
        </w:rPr>
      </w:pPr>
      <w:r w:rsidRPr="000366BB">
        <w:rPr>
          <w:rFonts w:ascii="Palatino Linotype" w:hAnsi="Palatino Linotype"/>
          <w:i/>
          <w:sz w:val="22"/>
          <w:szCs w:val="22"/>
        </w:rPr>
        <w:t xml:space="preserve">I. El acto de presentación y apertura de propuestas se llevará a cabo por el servidor público que designe la convocante, conforme al procedimiento que se establezca en el reglamento de esta Ley. </w:t>
      </w:r>
    </w:p>
    <w:p w14:paraId="54761D30" w14:textId="77777777" w:rsidR="00305D89" w:rsidRPr="000366BB" w:rsidRDefault="00305D89" w:rsidP="000366BB">
      <w:pPr>
        <w:pStyle w:val="Prrafodelista"/>
        <w:shd w:val="clear" w:color="auto" w:fill="FFFFFF" w:themeFill="background1"/>
        <w:tabs>
          <w:tab w:val="left" w:pos="426"/>
        </w:tabs>
        <w:spacing w:before="240" w:after="240" w:line="276" w:lineRule="auto"/>
        <w:ind w:left="851" w:right="907"/>
        <w:jc w:val="both"/>
        <w:rPr>
          <w:rFonts w:ascii="Palatino Linotype" w:hAnsi="Palatino Linotype"/>
          <w:i/>
          <w:sz w:val="22"/>
          <w:szCs w:val="22"/>
        </w:rPr>
      </w:pPr>
      <w:r w:rsidRPr="000366BB">
        <w:rPr>
          <w:rFonts w:ascii="Palatino Linotype" w:hAnsi="Palatino Linotype"/>
          <w:i/>
          <w:sz w:val="22"/>
          <w:szCs w:val="22"/>
        </w:rPr>
        <w:t xml:space="preserve">II. El comité de adquisiciones y servicios evaluará y analizará las propuestas técnicas y económicas presentadas por los licitantes en el ámbito de las respectivas competencias de sus integrantes, y emitirá el dictamen de adjudicación. </w:t>
      </w:r>
    </w:p>
    <w:p w14:paraId="1388C990" w14:textId="77777777" w:rsidR="00305D89" w:rsidRPr="000366BB" w:rsidRDefault="00305D89" w:rsidP="000366BB">
      <w:pPr>
        <w:pStyle w:val="Prrafodelista"/>
        <w:shd w:val="clear" w:color="auto" w:fill="FFFFFF" w:themeFill="background1"/>
        <w:tabs>
          <w:tab w:val="left" w:pos="426"/>
        </w:tabs>
        <w:spacing w:before="240" w:after="240" w:line="276" w:lineRule="auto"/>
        <w:ind w:left="851" w:right="907"/>
        <w:jc w:val="both"/>
        <w:rPr>
          <w:rFonts w:ascii="Palatino Linotype" w:hAnsi="Palatino Linotype"/>
          <w:i/>
          <w:sz w:val="22"/>
          <w:szCs w:val="22"/>
        </w:rPr>
      </w:pPr>
      <w:r w:rsidRPr="000366BB">
        <w:rPr>
          <w:rFonts w:ascii="Palatino Linotype" w:hAnsi="Palatino Linotype"/>
          <w:i/>
          <w:sz w:val="22"/>
          <w:szCs w:val="22"/>
        </w:rPr>
        <w:t xml:space="preserve">III. Las bases de licitación se pondrán a la venta a partir de la fecha de publicación de la convocatoria y hasta el día hábil anterior a la fecha de celebración de la junta de aclaraciones o, en su defecto, del acto de presentación y apertura de propuestas. IV. Las convocantes podrán modificar los plazos y términos establecidos en la convocatoria o en las bases de licitación, hasta cinco días hábiles anteriores a la fecha de la celebración del acto de presentación y apertura de propuestas. </w:t>
      </w:r>
    </w:p>
    <w:p w14:paraId="55A921ED" w14:textId="77777777" w:rsidR="00305D89" w:rsidRPr="000366BB" w:rsidRDefault="00305D89" w:rsidP="000366BB">
      <w:pPr>
        <w:pStyle w:val="Prrafodelista"/>
        <w:shd w:val="clear" w:color="auto" w:fill="FFFFFF" w:themeFill="background1"/>
        <w:tabs>
          <w:tab w:val="left" w:pos="426"/>
        </w:tabs>
        <w:spacing w:before="240" w:after="240" w:line="276" w:lineRule="auto"/>
        <w:ind w:left="851" w:right="907"/>
        <w:jc w:val="both"/>
        <w:rPr>
          <w:rFonts w:ascii="Palatino Linotype" w:hAnsi="Palatino Linotype"/>
          <w:i/>
          <w:sz w:val="22"/>
          <w:szCs w:val="22"/>
        </w:rPr>
      </w:pPr>
      <w:r w:rsidRPr="000366BB">
        <w:rPr>
          <w:rFonts w:ascii="Palatino Linotype" w:hAnsi="Palatino Linotype"/>
          <w:i/>
          <w:sz w:val="22"/>
          <w:szCs w:val="22"/>
        </w:rPr>
        <w:t xml:space="preserve">V. Las modificaciones no podrán limitar el número de licitantes, sustituir o variar sustancialmente los bienes o servicios convocados originalmente, ni adicionar otros distintos. </w:t>
      </w:r>
    </w:p>
    <w:p w14:paraId="69AF8FB0" w14:textId="77777777" w:rsidR="00305D89" w:rsidRPr="000366BB" w:rsidRDefault="00305D89" w:rsidP="000366BB">
      <w:pPr>
        <w:pStyle w:val="Prrafodelista"/>
        <w:shd w:val="clear" w:color="auto" w:fill="FFFFFF" w:themeFill="background1"/>
        <w:tabs>
          <w:tab w:val="left" w:pos="426"/>
        </w:tabs>
        <w:spacing w:before="240" w:after="240" w:line="276" w:lineRule="auto"/>
        <w:ind w:left="851" w:right="907"/>
        <w:jc w:val="both"/>
        <w:rPr>
          <w:rFonts w:ascii="Palatino Linotype" w:hAnsi="Palatino Linotype"/>
          <w:i/>
          <w:sz w:val="22"/>
          <w:szCs w:val="22"/>
        </w:rPr>
      </w:pPr>
      <w:r w:rsidRPr="000366BB">
        <w:rPr>
          <w:rFonts w:ascii="Palatino Linotype" w:hAnsi="Palatino Linotype"/>
          <w:i/>
          <w:sz w:val="22"/>
          <w:szCs w:val="22"/>
        </w:rPr>
        <w:t xml:space="preserve">VI. Las modificaciones a la convocatoria o a las bases se harán del conocimiento de los interesados hasta tres días hábiles antes de la fecha señalada para el acto de presentación y apertura de propuestas. </w:t>
      </w:r>
    </w:p>
    <w:p w14:paraId="18ED9F0C" w14:textId="77777777" w:rsidR="00305D89" w:rsidRPr="000366BB" w:rsidRDefault="00305D89" w:rsidP="000366BB">
      <w:pPr>
        <w:pStyle w:val="Prrafodelista"/>
        <w:shd w:val="clear" w:color="auto" w:fill="FFFFFF" w:themeFill="background1"/>
        <w:tabs>
          <w:tab w:val="left" w:pos="426"/>
        </w:tabs>
        <w:spacing w:before="240" w:after="240" w:line="276" w:lineRule="auto"/>
        <w:ind w:left="851" w:right="907"/>
        <w:jc w:val="both"/>
        <w:rPr>
          <w:rFonts w:ascii="Palatino Linotype" w:hAnsi="Palatino Linotype"/>
          <w:i/>
          <w:sz w:val="22"/>
          <w:szCs w:val="22"/>
        </w:rPr>
      </w:pPr>
      <w:r w:rsidRPr="000366BB">
        <w:rPr>
          <w:rFonts w:ascii="Palatino Linotype" w:hAnsi="Palatino Linotype"/>
          <w:i/>
          <w:sz w:val="22"/>
          <w:szCs w:val="22"/>
        </w:rPr>
        <w:t xml:space="preserve">VII. Se emitirá el fallo dentro de los 15 días hábiles siguientes a la publicación de la convocatoria. </w:t>
      </w:r>
    </w:p>
    <w:p w14:paraId="389BD947" w14:textId="77777777" w:rsidR="00305D89" w:rsidRPr="000366BB" w:rsidRDefault="00305D89" w:rsidP="000366BB">
      <w:pPr>
        <w:pStyle w:val="Prrafodelista"/>
        <w:shd w:val="clear" w:color="auto" w:fill="FFFFFF" w:themeFill="background1"/>
        <w:tabs>
          <w:tab w:val="left" w:pos="426"/>
        </w:tabs>
        <w:spacing w:before="240" w:after="240" w:line="276" w:lineRule="auto"/>
        <w:ind w:left="851" w:right="907"/>
        <w:jc w:val="both"/>
        <w:rPr>
          <w:rFonts w:ascii="Palatino Linotype" w:hAnsi="Palatino Linotype"/>
          <w:i/>
          <w:sz w:val="22"/>
          <w:szCs w:val="22"/>
        </w:rPr>
      </w:pPr>
      <w:r w:rsidRPr="000366BB">
        <w:rPr>
          <w:rFonts w:ascii="Palatino Linotype" w:hAnsi="Palatino Linotype"/>
          <w:i/>
          <w:sz w:val="22"/>
          <w:szCs w:val="22"/>
        </w:rPr>
        <w:t xml:space="preserve">VIII. Los licitantes se podrán registrar hasta el día y la hora fijados para el acto de presentación y apertura de propuestas.” </w:t>
      </w:r>
    </w:p>
    <w:p w14:paraId="5A976EA0" w14:textId="4DEB418C" w:rsidR="00305D89" w:rsidRPr="000366BB" w:rsidRDefault="00305D89" w:rsidP="000366BB">
      <w:pPr>
        <w:pStyle w:val="Prrafodelista"/>
        <w:shd w:val="clear" w:color="auto" w:fill="FFFFFF" w:themeFill="background1"/>
        <w:tabs>
          <w:tab w:val="left" w:pos="426"/>
        </w:tabs>
        <w:spacing w:before="240" w:after="240" w:line="276" w:lineRule="auto"/>
        <w:ind w:left="851" w:right="907"/>
        <w:jc w:val="both"/>
        <w:rPr>
          <w:rFonts w:ascii="Palatino Linotype" w:hAnsi="Palatino Linotype"/>
          <w:i/>
          <w:sz w:val="22"/>
          <w:szCs w:val="22"/>
        </w:rPr>
      </w:pPr>
      <w:r w:rsidRPr="000366BB">
        <w:rPr>
          <w:rFonts w:ascii="Palatino Linotype" w:hAnsi="Palatino Linotype"/>
          <w:i/>
          <w:sz w:val="22"/>
          <w:szCs w:val="22"/>
        </w:rPr>
        <w:t>(Énfasis añadido)</w:t>
      </w:r>
    </w:p>
    <w:p w14:paraId="55F84343" w14:textId="4A74E838" w:rsidR="00392045" w:rsidRPr="000366BB" w:rsidRDefault="00305D89" w:rsidP="000366BB">
      <w:pPr>
        <w:pStyle w:val="Prrafodelista"/>
        <w:shd w:val="clear" w:color="auto" w:fill="FFFFFF" w:themeFill="background1"/>
        <w:tabs>
          <w:tab w:val="left" w:pos="426"/>
        </w:tabs>
        <w:spacing w:before="240" w:after="240" w:line="360" w:lineRule="auto"/>
        <w:ind w:left="0" w:right="51"/>
        <w:jc w:val="both"/>
        <w:rPr>
          <w:rFonts w:ascii="Palatino Linotype" w:hAnsi="Palatino Linotype"/>
        </w:rPr>
      </w:pPr>
      <w:r w:rsidRPr="000366BB">
        <w:rPr>
          <w:rFonts w:ascii="Palatino Linotype" w:hAnsi="Palatino Linotype"/>
        </w:rPr>
        <w:lastRenderedPageBreak/>
        <w:t>Del precepto legal, se desprende que al Comité de Adquisiciones y Servicios, le corresponde evaluar y analizar las propuestas técnicas y económicas presentadas por los licitantes en el ámbito de las respectivas competencias de sus integrantes, debiendo emitir para ello un dictamen de adjudicación y conforme a dicho dictamen se deberá emitir el fallo dentro de los quince días hábiles siguientes a la publicación de la convocatoria.</w:t>
      </w:r>
    </w:p>
    <w:p w14:paraId="768D252F" w14:textId="77777777" w:rsidR="00305D89" w:rsidRPr="000366BB" w:rsidRDefault="00305D89" w:rsidP="000366BB">
      <w:pPr>
        <w:pStyle w:val="Prrafodelista"/>
        <w:shd w:val="clear" w:color="auto" w:fill="FFFFFF" w:themeFill="background1"/>
        <w:tabs>
          <w:tab w:val="left" w:pos="426"/>
        </w:tabs>
        <w:spacing w:before="240" w:after="240" w:line="360" w:lineRule="auto"/>
        <w:ind w:left="0" w:right="51"/>
        <w:jc w:val="both"/>
        <w:rPr>
          <w:rFonts w:ascii="Palatino Linotype" w:hAnsi="Palatino Linotype"/>
        </w:rPr>
      </w:pPr>
    </w:p>
    <w:p w14:paraId="1FD86414" w14:textId="7D67B06F" w:rsidR="00305D89" w:rsidRPr="000366BB" w:rsidRDefault="00305D89" w:rsidP="000366BB">
      <w:pPr>
        <w:pStyle w:val="Prrafodelista"/>
        <w:shd w:val="clear" w:color="auto" w:fill="FFFFFF" w:themeFill="background1"/>
        <w:tabs>
          <w:tab w:val="left" w:pos="426"/>
        </w:tabs>
        <w:spacing w:before="240" w:after="240" w:line="360" w:lineRule="auto"/>
        <w:ind w:left="0" w:right="51"/>
        <w:jc w:val="both"/>
        <w:rPr>
          <w:rFonts w:ascii="Palatino Linotype" w:hAnsi="Palatino Linotype"/>
        </w:rPr>
      </w:pPr>
      <w:r w:rsidRPr="000366BB">
        <w:rPr>
          <w:rFonts w:ascii="Palatino Linotype" w:hAnsi="Palatino Linotype"/>
        </w:rPr>
        <w:t>Además, respecto al dictamen y el fallo de la adjudicación, es de señalar que la Ley en mención indica lo siguiente:</w:t>
      </w:r>
    </w:p>
    <w:p w14:paraId="2ACEFEE2" w14:textId="77777777" w:rsidR="00305D89" w:rsidRPr="000366BB" w:rsidRDefault="00305D89" w:rsidP="000366BB">
      <w:pPr>
        <w:pStyle w:val="Prrafodelista"/>
        <w:shd w:val="clear" w:color="auto" w:fill="FFFFFF" w:themeFill="background1"/>
        <w:tabs>
          <w:tab w:val="left" w:pos="426"/>
        </w:tabs>
        <w:spacing w:before="240" w:after="240" w:line="276" w:lineRule="auto"/>
        <w:ind w:left="851" w:right="907"/>
        <w:jc w:val="both"/>
        <w:rPr>
          <w:rFonts w:ascii="Palatino Linotype" w:hAnsi="Palatino Linotype"/>
          <w:i/>
          <w:sz w:val="22"/>
          <w:szCs w:val="22"/>
        </w:rPr>
      </w:pPr>
    </w:p>
    <w:p w14:paraId="6214E9A2" w14:textId="0C4AB4F8" w:rsidR="00305D89" w:rsidRPr="000366BB" w:rsidRDefault="00305D89" w:rsidP="000366BB">
      <w:pPr>
        <w:pStyle w:val="Prrafodelista"/>
        <w:shd w:val="clear" w:color="auto" w:fill="FFFFFF" w:themeFill="background1"/>
        <w:tabs>
          <w:tab w:val="left" w:pos="426"/>
        </w:tabs>
        <w:spacing w:before="240" w:after="240" w:line="276" w:lineRule="auto"/>
        <w:ind w:left="851" w:right="907"/>
        <w:jc w:val="both"/>
        <w:rPr>
          <w:rFonts w:ascii="Palatino Linotype" w:hAnsi="Palatino Linotype"/>
          <w:i/>
          <w:sz w:val="22"/>
          <w:szCs w:val="22"/>
        </w:rPr>
      </w:pPr>
      <w:r w:rsidRPr="000366BB">
        <w:rPr>
          <w:rFonts w:ascii="Palatino Linotype" w:hAnsi="Palatino Linotype"/>
          <w:i/>
          <w:sz w:val="22"/>
          <w:szCs w:val="22"/>
        </w:rPr>
        <w:t>“Artículo 37.- El comité de adquisiciones y servicios realizará el análisis y evaluación de las propuestas, mediante la verificación del cumplimiento de la información y de la documentación solicitada en las bases de la licitación y conforme al criterio establecidas en las mismas. Una vez efectuado el análisis cualitativo de las propuestas presentadas, emitirá el dictamen de adjudicación a favor del oferente u oferentes que reúnan los requisitos administrativos, financieros, legales y técnicos requeridos por la convocante; garantizando en todo momento la obtención de las mejores condiciones en cuanto a precio, calidad, financiamiento, oportunidad y demás circunstancias pertinentes. Artículo 38.- La convocante emitirá el fallo con base en el dictamen de adjudicación emitido por el comité de adquisiciones y servicios, y lo dará a conocer a los licitantes en junta pública, cuya fecha se informará en el acto de presentación y apertura de proposiciones, pudiéndose diferir por una sola ocasión. El fallo de adjudicación surtirá efectos desde la emisión, siendo responsabilidad de los licitantes enterarse de su contenido, por lo que a partir de ese momento, las obligaciones derivadas de éste serán exigibles sin perjuicio de la formalización del contrato respectivo, en los términos señalados en el fallo.”</w:t>
      </w:r>
    </w:p>
    <w:p w14:paraId="3039424C" w14:textId="77777777" w:rsidR="00392045" w:rsidRPr="000366BB" w:rsidRDefault="00392045" w:rsidP="000366BB">
      <w:pPr>
        <w:pStyle w:val="Prrafodelista"/>
        <w:shd w:val="clear" w:color="auto" w:fill="FFFFFF" w:themeFill="background1"/>
        <w:tabs>
          <w:tab w:val="left" w:pos="426"/>
        </w:tabs>
        <w:spacing w:before="240" w:after="240" w:line="360" w:lineRule="auto"/>
        <w:ind w:left="0" w:right="51"/>
        <w:jc w:val="both"/>
        <w:rPr>
          <w:rFonts w:ascii="Palatino Linotype" w:hAnsi="Palatino Linotype"/>
        </w:rPr>
      </w:pPr>
    </w:p>
    <w:p w14:paraId="1FB13919" w14:textId="446AAA74" w:rsidR="00392045" w:rsidRPr="000366BB" w:rsidRDefault="00305D89" w:rsidP="000366BB">
      <w:pPr>
        <w:pStyle w:val="Prrafodelista"/>
        <w:shd w:val="clear" w:color="auto" w:fill="FFFFFF" w:themeFill="background1"/>
        <w:tabs>
          <w:tab w:val="left" w:pos="426"/>
        </w:tabs>
        <w:spacing w:before="240" w:after="240" w:line="360" w:lineRule="auto"/>
        <w:ind w:left="0" w:right="51"/>
        <w:jc w:val="both"/>
        <w:rPr>
          <w:rFonts w:ascii="Palatino Linotype" w:hAnsi="Palatino Linotype"/>
        </w:rPr>
      </w:pPr>
      <w:r w:rsidRPr="000366BB">
        <w:rPr>
          <w:rFonts w:ascii="Palatino Linotype" w:hAnsi="Palatino Linotype"/>
        </w:rPr>
        <w:lastRenderedPageBreak/>
        <w:t>Ahora bien, por cuanto hace a la invitación restringida el artículo 44 de la Ley de la Contratación Pública del Estado de México y Municipios, dispone que podrá realizarse cuando se hubiere declarado desierto un procedimiento de licitación o cuando el importe de la operación no exceda de los montos establecidos por el Presupuesto de Egresos del Gobierno del Estado de México del ejercicio correspondiente.</w:t>
      </w:r>
    </w:p>
    <w:p w14:paraId="3D1AAFE9" w14:textId="77777777" w:rsidR="00305D89" w:rsidRPr="000366BB" w:rsidRDefault="00305D89" w:rsidP="000366BB">
      <w:pPr>
        <w:pStyle w:val="Prrafodelista"/>
        <w:shd w:val="clear" w:color="auto" w:fill="FFFFFF" w:themeFill="background1"/>
        <w:tabs>
          <w:tab w:val="left" w:pos="426"/>
        </w:tabs>
        <w:spacing w:before="240" w:after="240" w:line="360" w:lineRule="auto"/>
        <w:ind w:left="0" w:right="51"/>
        <w:jc w:val="both"/>
        <w:rPr>
          <w:rFonts w:ascii="Palatino Linotype" w:hAnsi="Palatino Linotype"/>
        </w:rPr>
      </w:pPr>
    </w:p>
    <w:p w14:paraId="43DB5649" w14:textId="0C5F065F" w:rsidR="00305D89" w:rsidRPr="000366BB" w:rsidRDefault="00305D89" w:rsidP="000366BB">
      <w:pPr>
        <w:pStyle w:val="Prrafodelista"/>
        <w:shd w:val="clear" w:color="auto" w:fill="FFFFFF" w:themeFill="background1"/>
        <w:tabs>
          <w:tab w:val="left" w:pos="426"/>
        </w:tabs>
        <w:spacing w:before="240" w:after="240" w:line="360" w:lineRule="auto"/>
        <w:ind w:left="0" w:right="51"/>
        <w:jc w:val="both"/>
        <w:rPr>
          <w:rFonts w:ascii="Palatino Linotype" w:hAnsi="Palatino Linotype"/>
        </w:rPr>
      </w:pPr>
      <w:r w:rsidRPr="000366BB">
        <w:rPr>
          <w:rFonts w:ascii="Palatino Linotype" w:hAnsi="Palatino Linotype"/>
        </w:rPr>
        <w:t>Además, es oportuno señalar que, las disposiciones respecto a las bases, dictámenes, fallos y fianzas, se realizan con similitud al procedimiento de licitación pública, tal como lo señalan los artículos 46 y 90 de la misma Ley, que literalmente establecen:</w:t>
      </w:r>
    </w:p>
    <w:p w14:paraId="6CE8459A" w14:textId="77777777" w:rsidR="00392045" w:rsidRPr="000366BB" w:rsidRDefault="00392045" w:rsidP="000366BB">
      <w:pPr>
        <w:pStyle w:val="Prrafodelista"/>
        <w:shd w:val="clear" w:color="auto" w:fill="FFFFFF" w:themeFill="background1"/>
        <w:tabs>
          <w:tab w:val="left" w:pos="426"/>
        </w:tabs>
        <w:spacing w:before="240" w:after="240" w:line="360" w:lineRule="auto"/>
        <w:ind w:left="0" w:right="51"/>
        <w:jc w:val="both"/>
        <w:rPr>
          <w:rFonts w:ascii="Palatino Linotype" w:hAnsi="Palatino Linotype"/>
          <w:i/>
        </w:rPr>
      </w:pPr>
    </w:p>
    <w:p w14:paraId="75C08392" w14:textId="77777777" w:rsidR="00305D89" w:rsidRPr="000366BB" w:rsidRDefault="00305D89" w:rsidP="000366BB">
      <w:pPr>
        <w:pStyle w:val="Prrafodelista"/>
        <w:shd w:val="clear" w:color="auto" w:fill="FFFFFF" w:themeFill="background1"/>
        <w:tabs>
          <w:tab w:val="left" w:pos="426"/>
        </w:tabs>
        <w:spacing w:before="240" w:after="240" w:line="276" w:lineRule="auto"/>
        <w:ind w:left="851" w:right="907"/>
        <w:jc w:val="both"/>
        <w:rPr>
          <w:rFonts w:ascii="Palatino Linotype" w:hAnsi="Palatino Linotype"/>
          <w:i/>
          <w:sz w:val="22"/>
          <w:szCs w:val="22"/>
        </w:rPr>
      </w:pPr>
      <w:r w:rsidRPr="000366BB">
        <w:rPr>
          <w:rFonts w:ascii="Palatino Linotype" w:hAnsi="Palatino Linotype"/>
          <w:i/>
          <w:sz w:val="22"/>
          <w:szCs w:val="22"/>
        </w:rPr>
        <w:t>“</w:t>
      </w:r>
      <w:r w:rsidRPr="000366BB">
        <w:rPr>
          <w:rFonts w:ascii="Palatino Linotype" w:hAnsi="Palatino Linotype"/>
          <w:b/>
          <w:i/>
          <w:sz w:val="22"/>
          <w:szCs w:val="22"/>
        </w:rPr>
        <w:t>Artículo 46.-</w:t>
      </w:r>
      <w:r w:rsidRPr="000366BB">
        <w:rPr>
          <w:rFonts w:ascii="Palatino Linotype" w:hAnsi="Palatino Linotype"/>
          <w:i/>
          <w:sz w:val="22"/>
          <w:szCs w:val="22"/>
        </w:rPr>
        <w:t xml:space="preserve"> El procedimiento de invitación restringida se desarrollará en los términos de la licitación pública, a excepción de la publicación de la convocatoria.” (Sic) Por ello, el Reglamento de la Ley en comento, en su artículo 90, indica cuales lo son los supuestos que deberán observarse para llevar a cabo dicho procedimiento: </w:t>
      </w:r>
    </w:p>
    <w:p w14:paraId="745F2734" w14:textId="77777777" w:rsidR="00305D89" w:rsidRPr="000366BB" w:rsidRDefault="00305D89" w:rsidP="000366BB">
      <w:pPr>
        <w:pStyle w:val="Prrafodelista"/>
        <w:shd w:val="clear" w:color="auto" w:fill="FFFFFF" w:themeFill="background1"/>
        <w:tabs>
          <w:tab w:val="left" w:pos="426"/>
        </w:tabs>
        <w:spacing w:before="240" w:after="240" w:line="276" w:lineRule="auto"/>
        <w:ind w:left="851" w:right="907"/>
        <w:jc w:val="both"/>
        <w:rPr>
          <w:rFonts w:ascii="Palatino Linotype" w:hAnsi="Palatino Linotype"/>
          <w:i/>
          <w:sz w:val="22"/>
          <w:szCs w:val="22"/>
        </w:rPr>
      </w:pPr>
      <w:r w:rsidRPr="000366BB">
        <w:rPr>
          <w:rFonts w:ascii="Palatino Linotype" w:hAnsi="Palatino Linotype"/>
          <w:b/>
          <w:i/>
          <w:sz w:val="22"/>
          <w:szCs w:val="22"/>
        </w:rPr>
        <w:t>Artículo 90.-</w:t>
      </w:r>
      <w:r w:rsidRPr="000366BB">
        <w:rPr>
          <w:rFonts w:ascii="Palatino Linotype" w:hAnsi="Palatino Linotype"/>
          <w:i/>
          <w:sz w:val="22"/>
          <w:szCs w:val="22"/>
        </w:rPr>
        <w:t xml:space="preserve"> En el procedimiento de invitación restringida se deberá observar lo siguiente: </w:t>
      </w:r>
    </w:p>
    <w:p w14:paraId="3DFED6F3" w14:textId="77777777" w:rsidR="00305D89" w:rsidRPr="000366BB" w:rsidRDefault="00305D89" w:rsidP="000366BB">
      <w:pPr>
        <w:pStyle w:val="Prrafodelista"/>
        <w:shd w:val="clear" w:color="auto" w:fill="FFFFFF" w:themeFill="background1"/>
        <w:tabs>
          <w:tab w:val="left" w:pos="426"/>
        </w:tabs>
        <w:spacing w:before="240" w:after="240" w:line="276" w:lineRule="auto"/>
        <w:ind w:left="851" w:right="907"/>
        <w:jc w:val="both"/>
        <w:rPr>
          <w:rFonts w:ascii="Palatino Linotype" w:hAnsi="Palatino Linotype"/>
          <w:i/>
          <w:sz w:val="22"/>
          <w:szCs w:val="22"/>
        </w:rPr>
      </w:pPr>
      <w:r w:rsidRPr="000366BB">
        <w:rPr>
          <w:rFonts w:ascii="Palatino Linotype" w:hAnsi="Palatino Linotype"/>
          <w:i/>
          <w:sz w:val="22"/>
          <w:szCs w:val="22"/>
        </w:rPr>
        <w:t xml:space="preserve">I. Se invitará a un mínimo de tres personas seleccionadas de entre las que se encuentren inscritas e n el catálogo de proveedores y de prestadores de servicios. Se podrá invitar a personas que no se encuentren inscritas, cuando en el giro correspondiente del catálogo de proveedores y prestadores de servicios no exista el registro mínimo de personas requeridas para tal modalidad; </w:t>
      </w:r>
    </w:p>
    <w:p w14:paraId="25C316C3" w14:textId="748909D5" w:rsidR="00392045" w:rsidRPr="000366BB" w:rsidRDefault="00305D89" w:rsidP="000366BB">
      <w:pPr>
        <w:pStyle w:val="Prrafodelista"/>
        <w:shd w:val="clear" w:color="auto" w:fill="FFFFFF" w:themeFill="background1"/>
        <w:tabs>
          <w:tab w:val="left" w:pos="426"/>
        </w:tabs>
        <w:spacing w:before="240" w:after="240" w:line="276" w:lineRule="auto"/>
        <w:ind w:left="851" w:right="907"/>
        <w:jc w:val="both"/>
        <w:rPr>
          <w:rFonts w:ascii="Palatino Linotype" w:hAnsi="Palatino Linotype"/>
          <w:i/>
          <w:sz w:val="22"/>
          <w:szCs w:val="22"/>
        </w:rPr>
      </w:pPr>
      <w:r w:rsidRPr="000366BB">
        <w:rPr>
          <w:rFonts w:ascii="Palatino Linotype" w:hAnsi="Palatino Linotype"/>
          <w:i/>
          <w:sz w:val="22"/>
          <w:szCs w:val="22"/>
        </w:rPr>
        <w:t>II. Las bases de la invitación restringida indicarán los aspectos de la adquisición o contratación; y III. Serán aplicables, en lo conducente, las disposiciones de la licitación pública.”</w:t>
      </w:r>
    </w:p>
    <w:p w14:paraId="19B03F67" w14:textId="77777777" w:rsidR="00ED2043" w:rsidRPr="000366BB" w:rsidRDefault="00ED2043" w:rsidP="000366BB">
      <w:pPr>
        <w:pStyle w:val="Prrafodelista"/>
        <w:shd w:val="clear" w:color="auto" w:fill="FFFFFF" w:themeFill="background1"/>
        <w:tabs>
          <w:tab w:val="left" w:pos="426"/>
        </w:tabs>
        <w:spacing w:before="240" w:after="240" w:line="276" w:lineRule="auto"/>
        <w:ind w:left="851" w:right="907"/>
        <w:jc w:val="both"/>
        <w:rPr>
          <w:rFonts w:ascii="Palatino Linotype" w:hAnsi="Palatino Linotype"/>
          <w:i/>
          <w:sz w:val="22"/>
          <w:szCs w:val="22"/>
        </w:rPr>
      </w:pPr>
    </w:p>
    <w:p w14:paraId="5DA4818F" w14:textId="596F552E" w:rsidR="00ED2043" w:rsidRPr="000366BB" w:rsidRDefault="00ED2043" w:rsidP="000366BB">
      <w:pPr>
        <w:shd w:val="clear" w:color="auto" w:fill="FFFFFF" w:themeFill="background1"/>
        <w:tabs>
          <w:tab w:val="left" w:pos="426"/>
          <w:tab w:val="left" w:pos="7931"/>
        </w:tabs>
        <w:spacing w:before="240" w:after="240" w:line="360" w:lineRule="auto"/>
        <w:ind w:right="49"/>
        <w:jc w:val="both"/>
        <w:rPr>
          <w:rFonts w:ascii="Palatino Linotype" w:hAnsi="Palatino Linotype"/>
        </w:rPr>
      </w:pPr>
      <w:r w:rsidRPr="000366BB">
        <w:rPr>
          <w:rFonts w:ascii="Palatino Linotype" w:hAnsi="Palatino Linotype"/>
        </w:rPr>
        <w:lastRenderedPageBreak/>
        <w:t xml:space="preserve">En conclusión, referente a este punto cuando los procedimientos de adquisición o prestación de servicios materia de la Ley en cita, se hubieran llevado a cabo mediante invitación restringida, por cada procedimiento se debe contar con las bases, dictámenes, fallos y en su caso, fianzas, de haber sido esta la garantía exhibida. </w:t>
      </w:r>
    </w:p>
    <w:p w14:paraId="0B0B3BDF" w14:textId="1F23BC79" w:rsidR="00ED2043" w:rsidRPr="000366BB" w:rsidRDefault="00ED2043" w:rsidP="000366BB">
      <w:pPr>
        <w:shd w:val="clear" w:color="auto" w:fill="FFFFFF" w:themeFill="background1"/>
        <w:tabs>
          <w:tab w:val="left" w:pos="426"/>
          <w:tab w:val="left" w:pos="7931"/>
        </w:tabs>
        <w:spacing w:before="240" w:after="240" w:line="360" w:lineRule="auto"/>
        <w:ind w:right="49"/>
        <w:jc w:val="both"/>
        <w:rPr>
          <w:rFonts w:ascii="Palatino Linotype" w:hAnsi="Palatino Linotype"/>
        </w:rPr>
      </w:pPr>
      <w:r w:rsidRPr="000366BB">
        <w:rPr>
          <w:rFonts w:ascii="Palatino Linotype" w:hAnsi="Palatino Linotype"/>
        </w:rPr>
        <w:t>Por último, y en cuanto hace a la adjudicación directa, el artículo 48 de la Ley de la Contratación Pública del Estado de México y Municipios y 91 del Reglamento de dicha Ley, indican en qué supuestos puede llevarse a cabo este procedimiento.</w:t>
      </w:r>
    </w:p>
    <w:p w14:paraId="5FD83594" w14:textId="77777777" w:rsidR="00ED2043" w:rsidRPr="000366BB" w:rsidRDefault="00ED2043" w:rsidP="000366BB">
      <w:pPr>
        <w:shd w:val="clear" w:color="auto" w:fill="FFFFFF" w:themeFill="background1"/>
        <w:tabs>
          <w:tab w:val="left" w:pos="426"/>
          <w:tab w:val="left" w:pos="7931"/>
        </w:tabs>
        <w:spacing w:before="240" w:after="240" w:line="360" w:lineRule="auto"/>
        <w:ind w:right="49"/>
        <w:jc w:val="both"/>
        <w:rPr>
          <w:rFonts w:ascii="Palatino Linotype" w:hAnsi="Palatino Linotype"/>
        </w:rPr>
      </w:pPr>
      <w:r w:rsidRPr="000366BB">
        <w:rPr>
          <w:rFonts w:ascii="Palatino Linotype" w:hAnsi="Palatino Linotype"/>
        </w:rPr>
        <w:t xml:space="preserve">En este sentido, la convocante debe solicitar a su comité el dictamen correspondiente del procedimiento de adjudicación directa, en el que se acredite previamente la descripción general de los bienes a adquirir; la justificación o conveniencia de llevar a cabo la adjudicación directa; y la certificación de suficiencia presupuestaria. </w:t>
      </w:r>
    </w:p>
    <w:p w14:paraId="49048339" w14:textId="048C5858" w:rsidR="00ED2043" w:rsidRPr="000366BB" w:rsidRDefault="00ED2043" w:rsidP="000366BB">
      <w:pPr>
        <w:shd w:val="clear" w:color="auto" w:fill="FFFFFF" w:themeFill="background1"/>
        <w:tabs>
          <w:tab w:val="left" w:pos="426"/>
          <w:tab w:val="left" w:pos="7931"/>
        </w:tabs>
        <w:spacing w:before="240" w:after="240" w:line="360" w:lineRule="auto"/>
        <w:ind w:right="49"/>
        <w:jc w:val="both"/>
        <w:rPr>
          <w:rFonts w:ascii="Palatino Linotype" w:hAnsi="Palatino Linotype"/>
        </w:rPr>
      </w:pPr>
      <w:r w:rsidRPr="000366BB">
        <w:rPr>
          <w:rFonts w:ascii="Palatino Linotype" w:hAnsi="Palatino Linotype"/>
        </w:rPr>
        <w:t>Además, el artículo 94 del referido Reglamento, detalla el procedimiento que se llevará a cabo en la adjudicación directa, de la siguiente manera:</w:t>
      </w:r>
    </w:p>
    <w:p w14:paraId="557E327E" w14:textId="77777777" w:rsidR="00843880" w:rsidRPr="000366BB" w:rsidRDefault="00ED2043" w:rsidP="000366BB">
      <w:pPr>
        <w:shd w:val="clear" w:color="auto" w:fill="FFFFFF" w:themeFill="background1"/>
        <w:tabs>
          <w:tab w:val="left" w:pos="426"/>
          <w:tab w:val="left" w:pos="7931"/>
        </w:tabs>
        <w:spacing w:before="240" w:after="240" w:line="276" w:lineRule="auto"/>
        <w:ind w:left="851" w:right="907"/>
        <w:jc w:val="both"/>
        <w:rPr>
          <w:rFonts w:ascii="Palatino Linotype" w:hAnsi="Palatino Linotype"/>
          <w:b/>
          <w:i/>
          <w:sz w:val="22"/>
          <w:szCs w:val="22"/>
        </w:rPr>
      </w:pPr>
      <w:r w:rsidRPr="000366BB">
        <w:rPr>
          <w:rFonts w:ascii="Palatino Linotype" w:hAnsi="Palatino Linotype"/>
          <w:b/>
          <w:i/>
          <w:sz w:val="22"/>
          <w:szCs w:val="22"/>
        </w:rPr>
        <w:t xml:space="preserve">“Artículo 94.- En el procedimiento de adjudicación directa se observará lo siguiente: </w:t>
      </w:r>
    </w:p>
    <w:p w14:paraId="46F34C9C" w14:textId="77777777" w:rsidR="00843880" w:rsidRPr="000366BB" w:rsidRDefault="00ED2043" w:rsidP="000366BB">
      <w:pPr>
        <w:shd w:val="clear" w:color="auto" w:fill="FFFFFF" w:themeFill="background1"/>
        <w:tabs>
          <w:tab w:val="left" w:pos="426"/>
          <w:tab w:val="left" w:pos="7931"/>
        </w:tabs>
        <w:spacing w:before="240" w:after="240" w:line="276" w:lineRule="auto"/>
        <w:ind w:left="851" w:right="907"/>
        <w:jc w:val="both"/>
        <w:rPr>
          <w:rFonts w:ascii="Palatino Linotype" w:hAnsi="Palatino Linotype"/>
          <w:i/>
          <w:sz w:val="22"/>
          <w:szCs w:val="22"/>
        </w:rPr>
      </w:pPr>
      <w:r w:rsidRPr="000366BB">
        <w:rPr>
          <w:rFonts w:ascii="Palatino Linotype" w:hAnsi="Palatino Linotype"/>
          <w:i/>
          <w:sz w:val="22"/>
          <w:szCs w:val="22"/>
        </w:rPr>
        <w:t xml:space="preserve">I. Las adquisiciones de bienes y la contratación de servicios, se efectuaran previa </w:t>
      </w:r>
      <w:proofErr w:type="spellStart"/>
      <w:r w:rsidRPr="000366BB">
        <w:rPr>
          <w:rFonts w:ascii="Palatino Linotype" w:hAnsi="Palatino Linotype"/>
          <w:i/>
          <w:sz w:val="22"/>
          <w:szCs w:val="22"/>
        </w:rPr>
        <w:t>dictaminación</w:t>
      </w:r>
      <w:proofErr w:type="spellEnd"/>
      <w:r w:rsidRPr="000366BB">
        <w:rPr>
          <w:rFonts w:ascii="Palatino Linotype" w:hAnsi="Palatino Linotype"/>
          <w:i/>
          <w:sz w:val="22"/>
          <w:szCs w:val="22"/>
        </w:rPr>
        <w:t xml:space="preserve"> del comité, a excepción de los casos previstos en las fracciones IV, VII, IX y XI del artículo 48 de la Ley; las contrataciones que se realicen con fundamento en las fracciones IV y VII, deberán corresponder a lo estrictamente necesario para atender la eventualidad o urgencia y no deberán observar ninguna otra formalidad más que la suscripción del contrato respectivo. </w:t>
      </w:r>
    </w:p>
    <w:p w14:paraId="65F61C10" w14:textId="77777777" w:rsidR="00843880" w:rsidRPr="000366BB" w:rsidRDefault="00ED2043" w:rsidP="000366BB">
      <w:pPr>
        <w:shd w:val="clear" w:color="auto" w:fill="FFFFFF" w:themeFill="background1"/>
        <w:tabs>
          <w:tab w:val="left" w:pos="426"/>
          <w:tab w:val="left" w:pos="7931"/>
        </w:tabs>
        <w:spacing w:before="240" w:after="240" w:line="276" w:lineRule="auto"/>
        <w:ind w:left="851" w:right="907"/>
        <w:jc w:val="both"/>
        <w:rPr>
          <w:rFonts w:ascii="Palatino Linotype" w:hAnsi="Palatino Linotype"/>
          <w:i/>
          <w:sz w:val="22"/>
          <w:szCs w:val="22"/>
        </w:rPr>
      </w:pPr>
      <w:r w:rsidRPr="000366BB">
        <w:rPr>
          <w:rFonts w:ascii="Palatino Linotype" w:hAnsi="Palatino Linotype"/>
          <w:i/>
          <w:sz w:val="22"/>
          <w:szCs w:val="22"/>
        </w:rPr>
        <w:lastRenderedPageBreak/>
        <w:t xml:space="preserve">II. Se considerará a la persona que atendiendo al bien o servicio que se pretenda adquirir o contratar, pueda suministrarlo o prestarlo en las mejores condiciones disponibles en cuanto a precio, calidad, financiamiento, oportunidad y demás circunstancias pertinentes; </w:t>
      </w:r>
    </w:p>
    <w:p w14:paraId="5BFF68A7" w14:textId="77777777" w:rsidR="00843880" w:rsidRPr="000366BB" w:rsidRDefault="00ED2043" w:rsidP="000366BB">
      <w:pPr>
        <w:shd w:val="clear" w:color="auto" w:fill="FFFFFF" w:themeFill="background1"/>
        <w:tabs>
          <w:tab w:val="left" w:pos="426"/>
          <w:tab w:val="left" w:pos="7931"/>
        </w:tabs>
        <w:spacing w:before="240" w:after="240" w:line="276" w:lineRule="auto"/>
        <w:ind w:left="851" w:right="907"/>
        <w:jc w:val="both"/>
        <w:rPr>
          <w:rFonts w:ascii="Palatino Linotype" w:hAnsi="Palatino Linotype"/>
          <w:i/>
          <w:sz w:val="22"/>
          <w:szCs w:val="22"/>
        </w:rPr>
      </w:pPr>
      <w:r w:rsidRPr="000366BB">
        <w:rPr>
          <w:rFonts w:ascii="Palatino Linotype" w:hAnsi="Palatino Linotype"/>
          <w:i/>
          <w:sz w:val="22"/>
          <w:szCs w:val="22"/>
        </w:rPr>
        <w:t xml:space="preserve">III. La solicitud de participación contendrá, como mínimo, la descripción y cantidad de los bienes o servicios requeridos, lugar, plazo de entrega o duración del servicio y forma de pago; </w:t>
      </w:r>
    </w:p>
    <w:p w14:paraId="7BA6E70F" w14:textId="77777777" w:rsidR="00843880" w:rsidRPr="000366BB" w:rsidRDefault="00ED2043" w:rsidP="000366BB">
      <w:pPr>
        <w:shd w:val="clear" w:color="auto" w:fill="FFFFFF" w:themeFill="background1"/>
        <w:tabs>
          <w:tab w:val="left" w:pos="426"/>
          <w:tab w:val="left" w:pos="7931"/>
        </w:tabs>
        <w:spacing w:before="240" w:after="240" w:line="276" w:lineRule="auto"/>
        <w:ind w:left="851" w:right="907"/>
        <w:jc w:val="both"/>
        <w:rPr>
          <w:rFonts w:ascii="Palatino Linotype" w:hAnsi="Palatino Linotype"/>
          <w:i/>
          <w:sz w:val="22"/>
          <w:szCs w:val="22"/>
        </w:rPr>
      </w:pPr>
      <w:r w:rsidRPr="000366BB">
        <w:rPr>
          <w:rFonts w:ascii="Palatino Linotype" w:hAnsi="Palatino Linotype"/>
          <w:i/>
          <w:sz w:val="22"/>
          <w:szCs w:val="22"/>
        </w:rPr>
        <w:t xml:space="preserve">IV. La solicitud de participación deberá señalar el día, hora y lugar en que tendrá verificativo el acto de presentación y apertura de ofertas; </w:t>
      </w:r>
    </w:p>
    <w:p w14:paraId="57BA7BC8" w14:textId="77777777" w:rsidR="00843880" w:rsidRPr="000366BB" w:rsidRDefault="00ED2043" w:rsidP="000366BB">
      <w:pPr>
        <w:shd w:val="clear" w:color="auto" w:fill="FFFFFF" w:themeFill="background1"/>
        <w:tabs>
          <w:tab w:val="left" w:pos="426"/>
          <w:tab w:val="left" w:pos="7931"/>
        </w:tabs>
        <w:spacing w:before="240" w:after="240" w:line="276" w:lineRule="auto"/>
        <w:ind w:left="851" w:right="907"/>
        <w:jc w:val="both"/>
        <w:rPr>
          <w:rFonts w:ascii="Palatino Linotype" w:hAnsi="Palatino Linotype"/>
          <w:i/>
          <w:sz w:val="22"/>
          <w:szCs w:val="22"/>
        </w:rPr>
      </w:pPr>
      <w:r w:rsidRPr="000366BB">
        <w:rPr>
          <w:rFonts w:ascii="Palatino Linotype" w:hAnsi="Palatino Linotype"/>
          <w:i/>
          <w:sz w:val="22"/>
          <w:szCs w:val="22"/>
        </w:rPr>
        <w:t xml:space="preserve">V. Atendiendo a la naturaleza de los bienes o servicios, la convocante podrá optar entre celebrar o no junta de aclaraciones, en términos de lo dispuesto por este Reglamento; </w:t>
      </w:r>
    </w:p>
    <w:p w14:paraId="276A1E71" w14:textId="77777777" w:rsidR="00843880" w:rsidRPr="000366BB" w:rsidRDefault="00ED2043" w:rsidP="000366BB">
      <w:pPr>
        <w:shd w:val="clear" w:color="auto" w:fill="FFFFFF" w:themeFill="background1"/>
        <w:tabs>
          <w:tab w:val="left" w:pos="426"/>
          <w:tab w:val="left" w:pos="7931"/>
        </w:tabs>
        <w:spacing w:before="240" w:after="240" w:line="276" w:lineRule="auto"/>
        <w:ind w:left="851" w:right="907"/>
        <w:jc w:val="both"/>
        <w:rPr>
          <w:rFonts w:ascii="Palatino Linotype" w:hAnsi="Palatino Linotype"/>
          <w:i/>
          <w:sz w:val="22"/>
          <w:szCs w:val="22"/>
        </w:rPr>
      </w:pPr>
      <w:r w:rsidRPr="000366BB">
        <w:rPr>
          <w:rFonts w:ascii="Palatino Linotype" w:hAnsi="Palatino Linotype"/>
          <w:i/>
          <w:sz w:val="22"/>
          <w:szCs w:val="22"/>
        </w:rPr>
        <w:t xml:space="preserve">VI. El servidor público designado por la convocante será el responsable de llevar a cabo el acto de presentación y apertura de propuestas; </w:t>
      </w:r>
    </w:p>
    <w:p w14:paraId="09487F1F" w14:textId="77777777" w:rsidR="00843880" w:rsidRPr="000366BB" w:rsidRDefault="00ED2043" w:rsidP="000366BB">
      <w:pPr>
        <w:shd w:val="clear" w:color="auto" w:fill="FFFFFF" w:themeFill="background1"/>
        <w:tabs>
          <w:tab w:val="left" w:pos="426"/>
          <w:tab w:val="left" w:pos="7931"/>
        </w:tabs>
        <w:spacing w:before="240" w:after="240" w:line="276" w:lineRule="auto"/>
        <w:ind w:left="851" w:right="907"/>
        <w:jc w:val="both"/>
        <w:rPr>
          <w:rFonts w:ascii="Palatino Linotype" w:hAnsi="Palatino Linotype"/>
          <w:i/>
          <w:sz w:val="22"/>
          <w:szCs w:val="22"/>
        </w:rPr>
      </w:pPr>
      <w:r w:rsidRPr="000366BB">
        <w:rPr>
          <w:rFonts w:ascii="Palatino Linotype" w:hAnsi="Palatino Linotype"/>
          <w:i/>
          <w:sz w:val="22"/>
          <w:szCs w:val="22"/>
        </w:rPr>
        <w:t xml:space="preserve">VII. Se observarán, en lo conducente, las disposiciones relativas a la contraoferta; y </w:t>
      </w:r>
    </w:p>
    <w:p w14:paraId="26758B1B" w14:textId="06665956" w:rsidR="00843880" w:rsidRPr="000366BB" w:rsidRDefault="00ED2043" w:rsidP="000366BB">
      <w:pPr>
        <w:shd w:val="clear" w:color="auto" w:fill="FFFFFF" w:themeFill="background1"/>
        <w:tabs>
          <w:tab w:val="left" w:pos="426"/>
          <w:tab w:val="left" w:pos="7931"/>
        </w:tabs>
        <w:spacing w:before="240" w:after="240" w:line="276" w:lineRule="auto"/>
        <w:ind w:left="851" w:right="907"/>
        <w:jc w:val="both"/>
        <w:rPr>
          <w:rFonts w:ascii="Palatino Linotype" w:hAnsi="Palatino Linotype"/>
          <w:i/>
          <w:sz w:val="22"/>
          <w:szCs w:val="22"/>
        </w:rPr>
      </w:pPr>
      <w:r w:rsidRPr="000366BB">
        <w:rPr>
          <w:rFonts w:ascii="Palatino Linotype" w:hAnsi="Palatino Linotype"/>
          <w:i/>
          <w:sz w:val="22"/>
          <w:szCs w:val="22"/>
        </w:rPr>
        <w:t>VIII. El comité será responsable de emitir el dictamen de adjudicación que servirá de base para el fallo de adjudicación; correspondiendo a la convocante emitir dicho fallo, quien lo hará del conocimiento de los licitantes.” (Énfasis añadido)</w:t>
      </w:r>
    </w:p>
    <w:p w14:paraId="1F7DF982" w14:textId="77777777" w:rsidR="00843880" w:rsidRPr="000366BB" w:rsidRDefault="00843880" w:rsidP="000366BB">
      <w:pPr>
        <w:shd w:val="clear" w:color="auto" w:fill="FFFFFF" w:themeFill="background1"/>
        <w:tabs>
          <w:tab w:val="left" w:pos="426"/>
          <w:tab w:val="left" w:pos="7931"/>
        </w:tabs>
        <w:spacing w:before="240" w:after="240" w:line="276" w:lineRule="auto"/>
        <w:ind w:left="851" w:right="907"/>
        <w:jc w:val="both"/>
        <w:rPr>
          <w:rFonts w:ascii="Palatino Linotype" w:hAnsi="Palatino Linotype"/>
          <w:i/>
          <w:sz w:val="22"/>
          <w:szCs w:val="22"/>
        </w:rPr>
      </w:pPr>
    </w:p>
    <w:p w14:paraId="1439E977" w14:textId="1DA4FE91" w:rsidR="00B1512C" w:rsidRPr="000366BB" w:rsidRDefault="00843880" w:rsidP="000366BB">
      <w:pPr>
        <w:pStyle w:val="Prrafodelista"/>
        <w:shd w:val="clear" w:color="auto" w:fill="FFFFFF" w:themeFill="background1"/>
        <w:tabs>
          <w:tab w:val="left" w:pos="426"/>
        </w:tabs>
        <w:spacing w:before="240" w:after="240" w:line="360" w:lineRule="auto"/>
        <w:ind w:left="0" w:right="51"/>
        <w:jc w:val="both"/>
        <w:rPr>
          <w:rFonts w:ascii="Palatino Linotype" w:hAnsi="Palatino Linotype"/>
        </w:rPr>
      </w:pPr>
      <w:r w:rsidRPr="000366BB">
        <w:rPr>
          <w:rFonts w:ascii="Palatino Linotype" w:hAnsi="Palatino Linotype"/>
        </w:rPr>
        <w:t>A mayor abundamiento, debe observarse lo establecido en los artículos 1, fracción III, 20, 21, 22, 23, 24, 26, 27 y 39 de la Ley de Contratación Pública del Estado de México y Municipios, los cuales se transcriben a continuación:</w:t>
      </w:r>
    </w:p>
    <w:p w14:paraId="7C96522C" w14:textId="77777777" w:rsidR="00843880" w:rsidRPr="000366BB" w:rsidRDefault="00843880" w:rsidP="000366BB">
      <w:pPr>
        <w:pStyle w:val="Prrafodelista"/>
        <w:shd w:val="clear" w:color="auto" w:fill="FFFFFF" w:themeFill="background1"/>
        <w:tabs>
          <w:tab w:val="left" w:pos="426"/>
        </w:tabs>
        <w:spacing w:before="240" w:after="240" w:line="276" w:lineRule="auto"/>
        <w:ind w:left="851" w:right="907"/>
        <w:jc w:val="both"/>
        <w:rPr>
          <w:rFonts w:ascii="Palatino Linotype" w:hAnsi="Palatino Linotype"/>
          <w:i/>
          <w:sz w:val="22"/>
          <w:szCs w:val="22"/>
        </w:rPr>
      </w:pPr>
    </w:p>
    <w:p w14:paraId="2DDB5F31" w14:textId="77777777" w:rsidR="00843880" w:rsidRPr="000366BB" w:rsidRDefault="00843880" w:rsidP="000366BB">
      <w:pPr>
        <w:pStyle w:val="Prrafodelista"/>
        <w:shd w:val="clear" w:color="auto" w:fill="FFFFFF" w:themeFill="background1"/>
        <w:tabs>
          <w:tab w:val="left" w:pos="426"/>
        </w:tabs>
        <w:spacing w:before="240" w:after="240" w:line="276" w:lineRule="auto"/>
        <w:ind w:left="851" w:right="907"/>
        <w:jc w:val="both"/>
        <w:rPr>
          <w:rFonts w:ascii="Palatino Linotype" w:hAnsi="Palatino Linotype"/>
          <w:b/>
          <w:i/>
          <w:sz w:val="22"/>
          <w:szCs w:val="22"/>
        </w:rPr>
      </w:pPr>
      <w:r w:rsidRPr="000366BB">
        <w:rPr>
          <w:rFonts w:ascii="Palatino Linotype" w:hAnsi="Palatino Linotype"/>
          <w:b/>
          <w:i/>
          <w:sz w:val="22"/>
          <w:szCs w:val="22"/>
        </w:rPr>
        <w:t>“Artículo 1.-</w:t>
      </w:r>
      <w:r w:rsidRPr="000366BB">
        <w:rPr>
          <w:rFonts w:ascii="Palatino Linotype" w:hAnsi="Palatino Linotype"/>
          <w:i/>
          <w:sz w:val="22"/>
          <w:szCs w:val="22"/>
        </w:rPr>
        <w:t xml:space="preserve"> Esta Ley tiene por objeto regular los actos relativos a la planeación, programación, </w:t>
      </w:r>
      <w:proofErr w:type="spellStart"/>
      <w:r w:rsidRPr="000366BB">
        <w:rPr>
          <w:rFonts w:ascii="Palatino Linotype" w:hAnsi="Palatino Linotype"/>
          <w:i/>
          <w:sz w:val="22"/>
          <w:szCs w:val="22"/>
        </w:rPr>
        <w:t>presupuestación</w:t>
      </w:r>
      <w:proofErr w:type="spellEnd"/>
      <w:r w:rsidRPr="000366BB">
        <w:rPr>
          <w:rFonts w:ascii="Palatino Linotype" w:hAnsi="Palatino Linotype"/>
          <w:i/>
          <w:sz w:val="22"/>
          <w:szCs w:val="22"/>
        </w:rPr>
        <w:t xml:space="preserve">, ejecución y control de la adquisición, </w:t>
      </w:r>
      <w:r w:rsidRPr="000366BB">
        <w:rPr>
          <w:rFonts w:ascii="Palatino Linotype" w:hAnsi="Palatino Linotype"/>
          <w:i/>
          <w:sz w:val="22"/>
          <w:szCs w:val="22"/>
        </w:rPr>
        <w:lastRenderedPageBreak/>
        <w:t xml:space="preserve">enajenación y arrendamiento de bienes, </w:t>
      </w:r>
      <w:r w:rsidRPr="000366BB">
        <w:rPr>
          <w:rFonts w:ascii="Palatino Linotype" w:hAnsi="Palatino Linotype"/>
          <w:b/>
          <w:i/>
          <w:sz w:val="22"/>
          <w:szCs w:val="22"/>
        </w:rPr>
        <w:t xml:space="preserve">y la contratación de servicios de cualquier naturaleza, que realicen: </w:t>
      </w:r>
    </w:p>
    <w:p w14:paraId="456468CE" w14:textId="77777777" w:rsidR="00843880" w:rsidRPr="000366BB" w:rsidRDefault="00843880" w:rsidP="000366BB">
      <w:pPr>
        <w:pStyle w:val="Prrafodelista"/>
        <w:shd w:val="clear" w:color="auto" w:fill="FFFFFF" w:themeFill="background1"/>
        <w:tabs>
          <w:tab w:val="left" w:pos="426"/>
        </w:tabs>
        <w:spacing w:before="240" w:after="240" w:line="276" w:lineRule="auto"/>
        <w:ind w:left="851" w:right="907"/>
        <w:jc w:val="both"/>
        <w:rPr>
          <w:rFonts w:ascii="Palatino Linotype" w:hAnsi="Palatino Linotype"/>
          <w:i/>
          <w:sz w:val="22"/>
          <w:szCs w:val="22"/>
        </w:rPr>
      </w:pPr>
      <w:r w:rsidRPr="000366BB">
        <w:rPr>
          <w:rFonts w:ascii="Palatino Linotype" w:hAnsi="Palatino Linotype"/>
          <w:i/>
          <w:sz w:val="22"/>
          <w:szCs w:val="22"/>
        </w:rPr>
        <w:t xml:space="preserve">… </w:t>
      </w:r>
    </w:p>
    <w:p w14:paraId="2D1B7154" w14:textId="77777777" w:rsidR="00843880" w:rsidRPr="000366BB" w:rsidRDefault="00843880" w:rsidP="000366BB">
      <w:pPr>
        <w:pStyle w:val="Prrafodelista"/>
        <w:shd w:val="clear" w:color="auto" w:fill="FFFFFF" w:themeFill="background1"/>
        <w:tabs>
          <w:tab w:val="left" w:pos="426"/>
        </w:tabs>
        <w:spacing w:before="240" w:after="240" w:line="276" w:lineRule="auto"/>
        <w:ind w:left="851" w:right="907"/>
        <w:jc w:val="both"/>
        <w:rPr>
          <w:rFonts w:ascii="Palatino Linotype" w:hAnsi="Palatino Linotype"/>
          <w:b/>
          <w:i/>
          <w:sz w:val="22"/>
          <w:szCs w:val="22"/>
        </w:rPr>
      </w:pPr>
      <w:r w:rsidRPr="000366BB">
        <w:rPr>
          <w:rFonts w:ascii="Palatino Linotype" w:hAnsi="Palatino Linotype"/>
          <w:b/>
          <w:i/>
          <w:sz w:val="22"/>
          <w:szCs w:val="22"/>
        </w:rPr>
        <w:t xml:space="preserve">III. Los ayuntamientos de los municipios del Estado. </w:t>
      </w:r>
    </w:p>
    <w:p w14:paraId="361EDBAA" w14:textId="77777777" w:rsidR="00843880" w:rsidRPr="000366BB" w:rsidRDefault="00843880" w:rsidP="000366BB">
      <w:pPr>
        <w:pStyle w:val="Prrafodelista"/>
        <w:shd w:val="clear" w:color="auto" w:fill="FFFFFF" w:themeFill="background1"/>
        <w:tabs>
          <w:tab w:val="left" w:pos="426"/>
        </w:tabs>
        <w:spacing w:before="240" w:after="240" w:line="276" w:lineRule="auto"/>
        <w:ind w:left="851" w:right="907"/>
        <w:jc w:val="both"/>
        <w:rPr>
          <w:rFonts w:ascii="Palatino Linotype" w:hAnsi="Palatino Linotype"/>
          <w:i/>
          <w:sz w:val="22"/>
          <w:szCs w:val="22"/>
        </w:rPr>
      </w:pPr>
      <w:r w:rsidRPr="000366BB">
        <w:rPr>
          <w:rFonts w:ascii="Palatino Linotype" w:hAnsi="Palatino Linotype"/>
          <w:b/>
          <w:i/>
          <w:sz w:val="22"/>
          <w:szCs w:val="22"/>
        </w:rPr>
        <w:t>Artículo 20.-</w:t>
      </w:r>
      <w:r w:rsidRPr="000366BB">
        <w:rPr>
          <w:rFonts w:ascii="Palatino Linotype" w:hAnsi="Palatino Linotype"/>
          <w:i/>
          <w:sz w:val="22"/>
          <w:szCs w:val="22"/>
        </w:rPr>
        <w:t xml:space="preserve"> La Secretaría y los ayuntamientos establecerán y operarán el catálogo de bienes y servicios, de acuerdo con la reglamentación respectiva. Establecerán y operarán también el catálogo de bienes y servicios específicos que sean susceptibles de ser adquiridos o contratados bajo la modalidad de subasta inversa, los cuales deberán describirse genéricamente y determinarse sus especificaciones técnicas comerciales, y en su caso, sus equivalentes. Dicho catálogo deberá publicarse en el COMPRAMEX y en el portal de internet de la propia Secretaría y, en su caso, en el de los ayuntamientos. </w:t>
      </w:r>
    </w:p>
    <w:p w14:paraId="4F17C99F" w14:textId="77777777" w:rsidR="00843880" w:rsidRPr="000366BB" w:rsidRDefault="00843880" w:rsidP="000366BB">
      <w:pPr>
        <w:pStyle w:val="Prrafodelista"/>
        <w:shd w:val="clear" w:color="auto" w:fill="FFFFFF" w:themeFill="background1"/>
        <w:tabs>
          <w:tab w:val="left" w:pos="426"/>
        </w:tabs>
        <w:spacing w:before="240" w:after="240" w:line="276" w:lineRule="auto"/>
        <w:ind w:left="851" w:right="907"/>
        <w:jc w:val="both"/>
        <w:rPr>
          <w:rFonts w:ascii="Palatino Linotype" w:hAnsi="Palatino Linotype"/>
          <w:i/>
          <w:sz w:val="22"/>
          <w:szCs w:val="22"/>
        </w:rPr>
      </w:pPr>
      <w:r w:rsidRPr="000366BB">
        <w:rPr>
          <w:rFonts w:ascii="Palatino Linotype" w:hAnsi="Palatino Linotype"/>
          <w:b/>
          <w:i/>
          <w:sz w:val="22"/>
          <w:szCs w:val="22"/>
        </w:rPr>
        <w:t>Artículo 21.-</w:t>
      </w:r>
      <w:r w:rsidRPr="000366BB">
        <w:rPr>
          <w:rFonts w:ascii="Palatino Linotype" w:hAnsi="Palatino Linotype"/>
          <w:i/>
          <w:sz w:val="22"/>
          <w:szCs w:val="22"/>
        </w:rPr>
        <w:t xml:space="preserve"> A fin de conocer la capacidad administrativa, financiera, legal y técnica de las fuentes de suministro, la Secretaría y los ayuntamientos integrarán un catálogo de proveedores y de prestadores de servicios. Las personas que deseen inscribirse en el catálogo deberán cumplir con los requisitos que establezca el reglamento respectivo. En todo caso, deberán estar inscritos en el Registro Único de Personas Acreditadas del Estado de México, en los términos de la Ley de Medios Electrónicos, los proveedores y prestadores de servicios que deseen participar en los procedimientos que deban desahogarse por conducto del COMPRAMEX. </w:t>
      </w:r>
    </w:p>
    <w:p w14:paraId="0A2804C2" w14:textId="77777777" w:rsidR="00843880" w:rsidRPr="000366BB" w:rsidRDefault="00843880" w:rsidP="000366BB">
      <w:pPr>
        <w:pStyle w:val="Prrafodelista"/>
        <w:shd w:val="clear" w:color="auto" w:fill="FFFFFF" w:themeFill="background1"/>
        <w:tabs>
          <w:tab w:val="left" w:pos="426"/>
        </w:tabs>
        <w:spacing w:before="240" w:after="240" w:line="276" w:lineRule="auto"/>
        <w:ind w:left="851" w:right="907"/>
        <w:jc w:val="both"/>
        <w:rPr>
          <w:rFonts w:ascii="Palatino Linotype" w:hAnsi="Palatino Linotype"/>
          <w:i/>
          <w:sz w:val="22"/>
          <w:szCs w:val="22"/>
        </w:rPr>
      </w:pPr>
      <w:r w:rsidRPr="000366BB">
        <w:rPr>
          <w:rFonts w:ascii="Palatino Linotype" w:hAnsi="Palatino Linotype"/>
          <w:b/>
          <w:i/>
          <w:sz w:val="22"/>
          <w:szCs w:val="22"/>
        </w:rPr>
        <w:t>Artículo 22.-</w:t>
      </w:r>
      <w:r w:rsidRPr="000366BB">
        <w:rPr>
          <w:rFonts w:ascii="Palatino Linotype" w:hAnsi="Palatino Linotype"/>
          <w:i/>
          <w:sz w:val="22"/>
          <w:szCs w:val="22"/>
        </w:rPr>
        <w:t xml:space="preserve"> Los comités son órganos colegiados con facultades de opinión, que tienen por objeto auxiliar a la Secretaría, entidades, tribunales administrativos y ayuntamientos, en la substanciación de los procedimientos de adquisiciones y de servicios, de conformidad con el Reglamento y los manuales de operación. En la Secretaría, en cada entidad, tribunal administrativo y ayuntamiento se constituirá un comité de adquisiciones y servicios. La Secretaría, las entidades, los tribunales administrativos y los ayuntamientos se auxiliarán de un comité de arrendamientos, adquisiciones de inmuebles y enajenaciones.” </w:t>
      </w:r>
    </w:p>
    <w:p w14:paraId="36E154DD" w14:textId="3C4B389B" w:rsidR="00B1512C" w:rsidRPr="000366BB" w:rsidRDefault="00843880" w:rsidP="000366BB">
      <w:pPr>
        <w:pStyle w:val="Prrafodelista"/>
        <w:shd w:val="clear" w:color="auto" w:fill="FFFFFF" w:themeFill="background1"/>
        <w:tabs>
          <w:tab w:val="left" w:pos="426"/>
        </w:tabs>
        <w:spacing w:before="240" w:after="240" w:line="276" w:lineRule="auto"/>
        <w:ind w:left="851" w:right="907"/>
        <w:jc w:val="both"/>
        <w:rPr>
          <w:rFonts w:ascii="Palatino Linotype" w:hAnsi="Palatino Linotype"/>
          <w:i/>
          <w:sz w:val="22"/>
          <w:szCs w:val="22"/>
        </w:rPr>
      </w:pPr>
      <w:r w:rsidRPr="000366BB">
        <w:rPr>
          <w:rFonts w:ascii="Palatino Linotype" w:hAnsi="Palatino Linotype"/>
          <w:b/>
          <w:i/>
          <w:sz w:val="22"/>
          <w:szCs w:val="22"/>
        </w:rPr>
        <w:t>Artículo 23.-</w:t>
      </w:r>
      <w:r w:rsidRPr="000366BB">
        <w:rPr>
          <w:rFonts w:ascii="Palatino Linotype" w:hAnsi="Palatino Linotype"/>
          <w:i/>
          <w:sz w:val="22"/>
          <w:szCs w:val="22"/>
        </w:rPr>
        <w:t xml:space="preserve"> Los comités de adquisiciones y de servicios tendrán las funciones siguientes:</w:t>
      </w:r>
    </w:p>
    <w:p w14:paraId="3E9DBB12" w14:textId="77777777" w:rsidR="00843880" w:rsidRPr="000366BB" w:rsidRDefault="00843880" w:rsidP="000366BB">
      <w:pPr>
        <w:pStyle w:val="Prrafodelista"/>
        <w:shd w:val="clear" w:color="auto" w:fill="FFFFFF" w:themeFill="background1"/>
        <w:tabs>
          <w:tab w:val="left" w:pos="426"/>
        </w:tabs>
        <w:spacing w:before="240" w:after="240" w:line="276" w:lineRule="auto"/>
        <w:ind w:left="851" w:right="907"/>
        <w:jc w:val="both"/>
        <w:rPr>
          <w:rFonts w:ascii="Palatino Linotype" w:hAnsi="Palatino Linotype"/>
          <w:i/>
          <w:sz w:val="22"/>
          <w:szCs w:val="22"/>
        </w:rPr>
      </w:pPr>
      <w:r w:rsidRPr="000366BB">
        <w:rPr>
          <w:rFonts w:ascii="Palatino Linotype" w:hAnsi="Palatino Linotype"/>
          <w:i/>
          <w:sz w:val="22"/>
          <w:szCs w:val="22"/>
        </w:rPr>
        <w:t xml:space="preserve">I. Dictaminar sobre la procedencia de los casos de excepción al procedimiento de licitación pública. </w:t>
      </w:r>
    </w:p>
    <w:p w14:paraId="7953CA63" w14:textId="77777777" w:rsidR="00843880" w:rsidRPr="000366BB" w:rsidRDefault="00843880" w:rsidP="000366BB">
      <w:pPr>
        <w:pStyle w:val="Prrafodelista"/>
        <w:shd w:val="clear" w:color="auto" w:fill="FFFFFF" w:themeFill="background1"/>
        <w:tabs>
          <w:tab w:val="left" w:pos="426"/>
        </w:tabs>
        <w:spacing w:before="240" w:after="240" w:line="276" w:lineRule="auto"/>
        <w:ind w:left="851" w:right="907"/>
        <w:jc w:val="both"/>
        <w:rPr>
          <w:rFonts w:ascii="Palatino Linotype" w:hAnsi="Palatino Linotype"/>
          <w:i/>
          <w:sz w:val="22"/>
          <w:szCs w:val="22"/>
        </w:rPr>
      </w:pPr>
      <w:r w:rsidRPr="000366BB">
        <w:rPr>
          <w:rFonts w:ascii="Palatino Linotype" w:hAnsi="Palatino Linotype"/>
          <w:i/>
          <w:sz w:val="22"/>
          <w:szCs w:val="22"/>
        </w:rPr>
        <w:lastRenderedPageBreak/>
        <w:t xml:space="preserve">II. Participar en los procedimientos de licitación, invitación restringida y adjudicación directa, hasta dejarlos en estado de dictar el fallo correspondiente, incluidos los que tengan que desahogarse bajo la modalidad de subasta inversa. III. Emitir los dictámenes de adjudicación. </w:t>
      </w:r>
    </w:p>
    <w:p w14:paraId="6A8F1EFD" w14:textId="77777777" w:rsidR="00843880" w:rsidRPr="000366BB" w:rsidRDefault="00843880" w:rsidP="000366BB">
      <w:pPr>
        <w:pStyle w:val="Prrafodelista"/>
        <w:shd w:val="clear" w:color="auto" w:fill="FFFFFF" w:themeFill="background1"/>
        <w:tabs>
          <w:tab w:val="left" w:pos="426"/>
        </w:tabs>
        <w:spacing w:before="240" w:after="240" w:line="276" w:lineRule="auto"/>
        <w:ind w:left="851" w:right="907"/>
        <w:jc w:val="both"/>
        <w:rPr>
          <w:rFonts w:ascii="Palatino Linotype" w:hAnsi="Palatino Linotype"/>
          <w:i/>
          <w:sz w:val="22"/>
          <w:szCs w:val="22"/>
        </w:rPr>
      </w:pPr>
      <w:r w:rsidRPr="000366BB">
        <w:rPr>
          <w:rFonts w:ascii="Palatino Linotype" w:hAnsi="Palatino Linotype"/>
          <w:i/>
          <w:sz w:val="22"/>
          <w:szCs w:val="22"/>
        </w:rPr>
        <w:t xml:space="preserve">IV. Las demás que establezca el reglamento de esta Ley.” </w:t>
      </w:r>
    </w:p>
    <w:p w14:paraId="3C1690A7" w14:textId="77777777" w:rsidR="00843880" w:rsidRPr="000366BB" w:rsidRDefault="00843880" w:rsidP="000366BB">
      <w:pPr>
        <w:pStyle w:val="Prrafodelista"/>
        <w:shd w:val="clear" w:color="auto" w:fill="FFFFFF" w:themeFill="background1"/>
        <w:tabs>
          <w:tab w:val="left" w:pos="426"/>
        </w:tabs>
        <w:spacing w:before="240" w:after="240" w:line="276" w:lineRule="auto"/>
        <w:ind w:left="851" w:right="907"/>
        <w:jc w:val="both"/>
        <w:rPr>
          <w:rFonts w:ascii="Palatino Linotype" w:hAnsi="Palatino Linotype"/>
          <w:i/>
          <w:sz w:val="22"/>
          <w:szCs w:val="22"/>
        </w:rPr>
      </w:pPr>
      <w:r w:rsidRPr="000366BB">
        <w:rPr>
          <w:rFonts w:ascii="Palatino Linotype" w:hAnsi="Palatino Linotype"/>
          <w:b/>
          <w:i/>
          <w:sz w:val="22"/>
          <w:szCs w:val="22"/>
        </w:rPr>
        <w:t>Artículo 24.-</w:t>
      </w:r>
      <w:r w:rsidRPr="000366BB">
        <w:rPr>
          <w:rFonts w:ascii="Palatino Linotype" w:hAnsi="Palatino Linotype"/>
          <w:i/>
          <w:sz w:val="22"/>
          <w:szCs w:val="22"/>
        </w:rPr>
        <w:t xml:space="preserve"> El comité de arrendamientos, adquisiciones de inmuebles y enajenaciones tendrá las funciones siguientes: </w:t>
      </w:r>
    </w:p>
    <w:p w14:paraId="5E630ECD" w14:textId="77777777" w:rsidR="00843880" w:rsidRPr="000366BB" w:rsidRDefault="00843880" w:rsidP="000366BB">
      <w:pPr>
        <w:pStyle w:val="Prrafodelista"/>
        <w:shd w:val="clear" w:color="auto" w:fill="FFFFFF" w:themeFill="background1"/>
        <w:tabs>
          <w:tab w:val="left" w:pos="426"/>
        </w:tabs>
        <w:spacing w:before="240" w:after="240" w:line="276" w:lineRule="auto"/>
        <w:ind w:left="851" w:right="907"/>
        <w:jc w:val="both"/>
        <w:rPr>
          <w:rFonts w:ascii="Palatino Linotype" w:hAnsi="Palatino Linotype"/>
          <w:i/>
          <w:sz w:val="22"/>
          <w:szCs w:val="22"/>
        </w:rPr>
      </w:pPr>
      <w:r w:rsidRPr="000366BB">
        <w:rPr>
          <w:rFonts w:ascii="Palatino Linotype" w:hAnsi="Palatino Linotype"/>
          <w:i/>
          <w:sz w:val="22"/>
          <w:szCs w:val="22"/>
        </w:rPr>
        <w:t xml:space="preserve">I. Dictaminar sobre la procedencia de los casos de excepción al procedimiento de licitación pública, tratándose de adquisición de inmuebles y arrendamientos. </w:t>
      </w:r>
    </w:p>
    <w:p w14:paraId="2B60312B" w14:textId="77777777" w:rsidR="00843880" w:rsidRPr="000366BB" w:rsidRDefault="00843880" w:rsidP="000366BB">
      <w:pPr>
        <w:pStyle w:val="Prrafodelista"/>
        <w:shd w:val="clear" w:color="auto" w:fill="FFFFFF" w:themeFill="background1"/>
        <w:tabs>
          <w:tab w:val="left" w:pos="426"/>
        </w:tabs>
        <w:spacing w:before="240" w:after="240" w:line="276" w:lineRule="auto"/>
        <w:ind w:left="851" w:right="907"/>
        <w:jc w:val="both"/>
        <w:rPr>
          <w:rFonts w:ascii="Palatino Linotype" w:hAnsi="Palatino Linotype"/>
          <w:i/>
          <w:sz w:val="22"/>
          <w:szCs w:val="22"/>
        </w:rPr>
      </w:pPr>
      <w:r w:rsidRPr="000366BB">
        <w:rPr>
          <w:rFonts w:ascii="Palatino Linotype" w:hAnsi="Palatino Linotype"/>
          <w:i/>
          <w:sz w:val="22"/>
          <w:szCs w:val="22"/>
        </w:rPr>
        <w:t xml:space="preserve">II. Participar en los procedimientos de licitación, invitación restringida y adjudicación directa, hasta dejarlos en estado de dictar el fallo correspondiente, tratándose de adquisición de inmuebles y arrendamientos. </w:t>
      </w:r>
    </w:p>
    <w:p w14:paraId="6E3B8C74" w14:textId="77777777" w:rsidR="00843880" w:rsidRPr="000366BB" w:rsidRDefault="00843880" w:rsidP="000366BB">
      <w:pPr>
        <w:pStyle w:val="Prrafodelista"/>
        <w:shd w:val="clear" w:color="auto" w:fill="FFFFFF" w:themeFill="background1"/>
        <w:tabs>
          <w:tab w:val="left" w:pos="426"/>
        </w:tabs>
        <w:spacing w:before="240" w:after="240" w:line="276" w:lineRule="auto"/>
        <w:ind w:left="851" w:right="907"/>
        <w:jc w:val="both"/>
        <w:rPr>
          <w:rFonts w:ascii="Palatino Linotype" w:hAnsi="Palatino Linotype"/>
          <w:i/>
          <w:sz w:val="22"/>
          <w:szCs w:val="22"/>
        </w:rPr>
      </w:pPr>
      <w:r w:rsidRPr="000366BB">
        <w:rPr>
          <w:rFonts w:ascii="Palatino Linotype" w:hAnsi="Palatino Linotype"/>
          <w:i/>
          <w:sz w:val="22"/>
          <w:szCs w:val="22"/>
        </w:rPr>
        <w:t xml:space="preserve">III. Emitir los dictámenes de adjudicación, tratándose de adquisiciones de inmuebles y arrendamientos. </w:t>
      </w:r>
    </w:p>
    <w:p w14:paraId="6C1AA6C0" w14:textId="77777777" w:rsidR="00843880" w:rsidRPr="000366BB" w:rsidRDefault="00843880" w:rsidP="000366BB">
      <w:pPr>
        <w:pStyle w:val="Prrafodelista"/>
        <w:shd w:val="clear" w:color="auto" w:fill="FFFFFF" w:themeFill="background1"/>
        <w:tabs>
          <w:tab w:val="left" w:pos="426"/>
        </w:tabs>
        <w:spacing w:before="240" w:after="240" w:line="276" w:lineRule="auto"/>
        <w:ind w:left="851" w:right="907"/>
        <w:jc w:val="both"/>
        <w:rPr>
          <w:rFonts w:ascii="Palatino Linotype" w:hAnsi="Palatino Linotype"/>
          <w:i/>
          <w:sz w:val="22"/>
          <w:szCs w:val="22"/>
        </w:rPr>
      </w:pPr>
      <w:r w:rsidRPr="000366BB">
        <w:rPr>
          <w:rFonts w:ascii="Palatino Linotype" w:hAnsi="Palatino Linotype"/>
          <w:i/>
          <w:sz w:val="22"/>
          <w:szCs w:val="22"/>
        </w:rPr>
        <w:t xml:space="preserve">IV. Participar en los procedimientos de subasta pública, hasta dejarlos en estado de dictar el fallo de adjudicación. </w:t>
      </w:r>
    </w:p>
    <w:p w14:paraId="13D14C7F" w14:textId="77777777" w:rsidR="00843880" w:rsidRPr="000366BB" w:rsidRDefault="00843880" w:rsidP="000366BB">
      <w:pPr>
        <w:pStyle w:val="Prrafodelista"/>
        <w:shd w:val="clear" w:color="auto" w:fill="FFFFFF" w:themeFill="background1"/>
        <w:tabs>
          <w:tab w:val="left" w:pos="426"/>
        </w:tabs>
        <w:spacing w:before="240" w:after="240" w:line="276" w:lineRule="auto"/>
        <w:ind w:left="851" w:right="907"/>
        <w:jc w:val="both"/>
        <w:rPr>
          <w:rFonts w:ascii="Palatino Linotype" w:hAnsi="Palatino Linotype"/>
          <w:i/>
          <w:sz w:val="22"/>
          <w:szCs w:val="22"/>
        </w:rPr>
      </w:pPr>
      <w:r w:rsidRPr="000366BB">
        <w:rPr>
          <w:rFonts w:ascii="Palatino Linotype" w:hAnsi="Palatino Linotype"/>
          <w:i/>
          <w:sz w:val="22"/>
          <w:szCs w:val="22"/>
        </w:rPr>
        <w:t xml:space="preserve">V. Las demás que establezca el reglamento de esta Ley.” </w:t>
      </w:r>
    </w:p>
    <w:p w14:paraId="726B2463" w14:textId="77777777" w:rsidR="00843880" w:rsidRPr="000366BB" w:rsidRDefault="00843880" w:rsidP="000366BB">
      <w:pPr>
        <w:pStyle w:val="Prrafodelista"/>
        <w:shd w:val="clear" w:color="auto" w:fill="FFFFFF" w:themeFill="background1"/>
        <w:tabs>
          <w:tab w:val="left" w:pos="426"/>
        </w:tabs>
        <w:spacing w:before="240" w:after="240" w:line="276" w:lineRule="auto"/>
        <w:ind w:left="851" w:right="907"/>
        <w:jc w:val="both"/>
        <w:rPr>
          <w:rFonts w:ascii="Palatino Linotype" w:hAnsi="Palatino Linotype"/>
          <w:i/>
          <w:sz w:val="22"/>
          <w:szCs w:val="22"/>
        </w:rPr>
      </w:pPr>
      <w:r w:rsidRPr="000366BB">
        <w:rPr>
          <w:rFonts w:ascii="Palatino Linotype" w:hAnsi="Palatino Linotype"/>
          <w:b/>
          <w:i/>
          <w:sz w:val="22"/>
          <w:szCs w:val="22"/>
        </w:rPr>
        <w:t>Artículo 26.-</w:t>
      </w:r>
      <w:r w:rsidRPr="000366BB">
        <w:rPr>
          <w:rFonts w:ascii="Palatino Linotype" w:hAnsi="Palatino Linotype"/>
          <w:i/>
          <w:sz w:val="22"/>
          <w:szCs w:val="22"/>
        </w:rPr>
        <w:t xml:space="preserve"> Las adquisiciones, arrendamientos y servicios se adjudicarán a través de licitaciones públicas, mediante convocatoria pública. </w:t>
      </w:r>
    </w:p>
    <w:p w14:paraId="60C42F82" w14:textId="77777777" w:rsidR="00843880" w:rsidRPr="000366BB" w:rsidRDefault="00843880" w:rsidP="000366BB">
      <w:pPr>
        <w:pStyle w:val="Prrafodelista"/>
        <w:shd w:val="clear" w:color="auto" w:fill="FFFFFF" w:themeFill="background1"/>
        <w:tabs>
          <w:tab w:val="left" w:pos="426"/>
        </w:tabs>
        <w:spacing w:before="240" w:after="240" w:line="276" w:lineRule="auto"/>
        <w:ind w:left="851" w:right="907"/>
        <w:jc w:val="both"/>
        <w:rPr>
          <w:rFonts w:ascii="Palatino Linotype" w:hAnsi="Palatino Linotype"/>
          <w:i/>
          <w:sz w:val="22"/>
          <w:szCs w:val="22"/>
        </w:rPr>
      </w:pPr>
      <w:r w:rsidRPr="000366BB">
        <w:rPr>
          <w:rFonts w:ascii="Palatino Linotype" w:hAnsi="Palatino Linotype"/>
          <w:b/>
          <w:i/>
          <w:sz w:val="22"/>
          <w:szCs w:val="22"/>
        </w:rPr>
        <w:t>Artículo 27.-</w:t>
      </w:r>
      <w:r w:rsidRPr="000366BB">
        <w:rPr>
          <w:rFonts w:ascii="Palatino Linotype" w:hAnsi="Palatino Linotype"/>
          <w:i/>
          <w:sz w:val="22"/>
          <w:szCs w:val="22"/>
        </w:rPr>
        <w:t xml:space="preserve"> La Secretaría, las entidades, los tribunales administrativos y los ayuntamientos podrán adjudicar adquisiciones, arrendamientos y servicios, mediante las excepciones al procedimiento de licitación que a continuación se señalan: </w:t>
      </w:r>
    </w:p>
    <w:p w14:paraId="26E2A66C" w14:textId="77777777" w:rsidR="00843880" w:rsidRPr="000366BB" w:rsidRDefault="00843880" w:rsidP="000366BB">
      <w:pPr>
        <w:pStyle w:val="Prrafodelista"/>
        <w:shd w:val="clear" w:color="auto" w:fill="FFFFFF" w:themeFill="background1"/>
        <w:tabs>
          <w:tab w:val="left" w:pos="426"/>
        </w:tabs>
        <w:spacing w:before="240" w:after="240" w:line="276" w:lineRule="auto"/>
        <w:ind w:left="851" w:right="907"/>
        <w:jc w:val="both"/>
        <w:rPr>
          <w:rFonts w:ascii="Palatino Linotype" w:hAnsi="Palatino Linotype"/>
          <w:i/>
          <w:sz w:val="22"/>
          <w:szCs w:val="22"/>
        </w:rPr>
      </w:pPr>
      <w:r w:rsidRPr="000366BB">
        <w:rPr>
          <w:rFonts w:ascii="Palatino Linotype" w:hAnsi="Palatino Linotype"/>
          <w:i/>
          <w:sz w:val="22"/>
          <w:szCs w:val="22"/>
        </w:rPr>
        <w:t xml:space="preserve">I. Invitación restringida. </w:t>
      </w:r>
    </w:p>
    <w:p w14:paraId="4E50891D" w14:textId="77777777" w:rsidR="00843880" w:rsidRPr="000366BB" w:rsidRDefault="00843880" w:rsidP="000366BB">
      <w:pPr>
        <w:pStyle w:val="Prrafodelista"/>
        <w:shd w:val="clear" w:color="auto" w:fill="FFFFFF" w:themeFill="background1"/>
        <w:tabs>
          <w:tab w:val="left" w:pos="426"/>
        </w:tabs>
        <w:spacing w:before="240" w:after="240" w:line="276" w:lineRule="auto"/>
        <w:ind w:left="851" w:right="907"/>
        <w:jc w:val="both"/>
        <w:rPr>
          <w:rFonts w:ascii="Palatino Linotype" w:hAnsi="Palatino Linotype"/>
          <w:i/>
          <w:sz w:val="22"/>
          <w:szCs w:val="22"/>
        </w:rPr>
      </w:pPr>
      <w:r w:rsidRPr="000366BB">
        <w:rPr>
          <w:rFonts w:ascii="Palatino Linotype" w:hAnsi="Palatino Linotype"/>
          <w:i/>
          <w:sz w:val="22"/>
          <w:szCs w:val="22"/>
        </w:rPr>
        <w:t xml:space="preserve">II. Adjudicación directa. </w:t>
      </w:r>
    </w:p>
    <w:p w14:paraId="2CC759A4" w14:textId="6AE41889" w:rsidR="00843880" w:rsidRPr="000366BB" w:rsidRDefault="00843880" w:rsidP="000366BB">
      <w:pPr>
        <w:pStyle w:val="Prrafodelista"/>
        <w:shd w:val="clear" w:color="auto" w:fill="FFFFFF" w:themeFill="background1"/>
        <w:tabs>
          <w:tab w:val="left" w:pos="426"/>
        </w:tabs>
        <w:spacing w:line="276" w:lineRule="auto"/>
        <w:ind w:left="851" w:right="907"/>
        <w:jc w:val="both"/>
        <w:rPr>
          <w:rFonts w:ascii="Palatino Linotype" w:hAnsi="Palatino Linotype"/>
          <w:i/>
          <w:sz w:val="22"/>
          <w:szCs w:val="22"/>
        </w:rPr>
      </w:pPr>
      <w:r w:rsidRPr="000366BB">
        <w:rPr>
          <w:rFonts w:ascii="Palatino Linotype" w:hAnsi="Palatino Linotype"/>
          <w:b/>
          <w:i/>
          <w:sz w:val="22"/>
          <w:szCs w:val="22"/>
        </w:rPr>
        <w:t>Artículo 39.-</w:t>
      </w:r>
      <w:r w:rsidRPr="000366BB">
        <w:rPr>
          <w:rFonts w:ascii="Palatino Linotype" w:hAnsi="Palatino Linotype"/>
          <w:i/>
          <w:sz w:val="22"/>
          <w:szCs w:val="22"/>
        </w:rPr>
        <w:t xml:space="preserve"> Para cada uno de los actos del procedimiento adquisitivo se levantará el acta respectiva, la cual será firmada por los participantes, sin que la falta de firma de alguno de ellos invalide su contenido y efectos.” (Énfasis añadido)</w:t>
      </w:r>
      <w:r w:rsidR="00124CA5" w:rsidRPr="000366BB">
        <w:rPr>
          <w:rFonts w:ascii="Palatino Linotype" w:hAnsi="Palatino Linotype"/>
          <w:i/>
          <w:sz w:val="22"/>
          <w:szCs w:val="22"/>
        </w:rPr>
        <w:t>.</w:t>
      </w:r>
    </w:p>
    <w:p w14:paraId="0B7F08C1" w14:textId="77777777" w:rsidR="009F40D9" w:rsidRPr="000366BB" w:rsidRDefault="009F40D9" w:rsidP="000366BB">
      <w:pPr>
        <w:shd w:val="clear" w:color="auto" w:fill="FFFFFF" w:themeFill="background1"/>
        <w:tabs>
          <w:tab w:val="left" w:pos="426"/>
        </w:tabs>
        <w:spacing w:line="360" w:lineRule="auto"/>
        <w:ind w:right="49"/>
        <w:jc w:val="both"/>
        <w:rPr>
          <w:rFonts w:ascii="Palatino Linotype" w:hAnsi="Palatino Linotype"/>
          <w:szCs w:val="22"/>
        </w:rPr>
      </w:pPr>
    </w:p>
    <w:p w14:paraId="0EA1A92F" w14:textId="7B079022" w:rsidR="00124CA5" w:rsidRPr="000366BB" w:rsidRDefault="00124CA5" w:rsidP="000366BB">
      <w:pPr>
        <w:shd w:val="clear" w:color="auto" w:fill="FFFFFF" w:themeFill="background1"/>
        <w:tabs>
          <w:tab w:val="left" w:pos="426"/>
        </w:tabs>
        <w:spacing w:line="360" w:lineRule="auto"/>
        <w:ind w:right="49"/>
        <w:jc w:val="both"/>
        <w:rPr>
          <w:rFonts w:ascii="Palatino Linotype" w:hAnsi="Palatino Linotype"/>
          <w:szCs w:val="22"/>
        </w:rPr>
      </w:pPr>
      <w:r w:rsidRPr="000366BB">
        <w:rPr>
          <w:rFonts w:ascii="Palatino Linotype" w:hAnsi="Palatino Linotype"/>
          <w:szCs w:val="22"/>
        </w:rPr>
        <w:t xml:space="preserve">De la interpretación armónica de los preceptos transcritos, se advierte que EL </w:t>
      </w:r>
      <w:r w:rsidRPr="000366BB">
        <w:rPr>
          <w:rFonts w:ascii="Palatino Linotype" w:hAnsi="Palatino Linotype"/>
          <w:b/>
          <w:szCs w:val="22"/>
        </w:rPr>
        <w:t>SUJETO OBLIGADO</w:t>
      </w:r>
      <w:r w:rsidRPr="000366BB">
        <w:rPr>
          <w:rFonts w:ascii="Palatino Linotype" w:hAnsi="Palatino Linotype"/>
          <w:szCs w:val="22"/>
        </w:rPr>
        <w:t xml:space="preserve">, cuenta con la competencia para regular los actos relativos a </w:t>
      </w:r>
      <w:r w:rsidRPr="000366BB">
        <w:rPr>
          <w:rFonts w:ascii="Palatino Linotype" w:hAnsi="Palatino Linotype"/>
          <w:szCs w:val="22"/>
        </w:rPr>
        <w:lastRenderedPageBreak/>
        <w:t xml:space="preserve">la planeación, programación, </w:t>
      </w:r>
      <w:proofErr w:type="spellStart"/>
      <w:r w:rsidRPr="000366BB">
        <w:rPr>
          <w:rFonts w:ascii="Palatino Linotype" w:hAnsi="Palatino Linotype"/>
          <w:szCs w:val="22"/>
        </w:rPr>
        <w:t>presupuestación</w:t>
      </w:r>
      <w:proofErr w:type="spellEnd"/>
      <w:r w:rsidRPr="000366BB">
        <w:rPr>
          <w:rFonts w:ascii="Palatino Linotype" w:hAnsi="Palatino Linotype"/>
          <w:szCs w:val="22"/>
        </w:rPr>
        <w:t>, ejecución y control de la adquisición de servicios de cualqu</w:t>
      </w:r>
      <w:r w:rsidR="00F57F7F" w:rsidRPr="000366BB">
        <w:rPr>
          <w:rFonts w:ascii="Palatino Linotype" w:hAnsi="Palatino Linotype"/>
          <w:szCs w:val="22"/>
        </w:rPr>
        <w:t xml:space="preserve">ier naturaleza, por lo tanto, debe de obrar información relativa la relación de proveedores a los que se les haya adjudicado alguna compra de servicios en el año 2022, así como la documentación técnica y legal para haber participado en procedimientos de adquisiciones. </w:t>
      </w:r>
    </w:p>
    <w:p w14:paraId="2F5BF261" w14:textId="17C20C55" w:rsidR="00164F0F" w:rsidRPr="000366BB" w:rsidRDefault="00124CA5" w:rsidP="000366BB">
      <w:pPr>
        <w:shd w:val="clear" w:color="auto" w:fill="FFFFFF" w:themeFill="background1"/>
        <w:tabs>
          <w:tab w:val="left" w:pos="426"/>
        </w:tabs>
        <w:spacing w:line="360" w:lineRule="auto"/>
        <w:ind w:right="49"/>
        <w:jc w:val="both"/>
        <w:rPr>
          <w:rFonts w:ascii="Palatino Linotype" w:hAnsi="Palatino Linotype"/>
          <w:szCs w:val="22"/>
        </w:rPr>
      </w:pPr>
      <w:r w:rsidRPr="000366BB">
        <w:rPr>
          <w:rFonts w:ascii="Palatino Linotype" w:hAnsi="Palatino Linotype"/>
          <w:szCs w:val="22"/>
        </w:rPr>
        <w:t xml:space="preserve">Por lo anterior, es conviene precisar que en el cumplimiento de los principios que rigen la función pública, la Constitución Política del Estado Libre y Soberano de México en su artículo 129 señala que los recursos económicos del Estado, de los Municipios, así como de los Organismos Autónomos, se administrarán con eficiencia, eficacia y honradez, para cumplir con los objetivos y programas a los que estén destinados. </w:t>
      </w:r>
    </w:p>
    <w:p w14:paraId="756E2EA7" w14:textId="77777777" w:rsidR="00164F0F" w:rsidRPr="000366BB" w:rsidRDefault="00164F0F" w:rsidP="000366BB">
      <w:pPr>
        <w:pStyle w:val="Prrafodelista"/>
        <w:shd w:val="clear" w:color="auto" w:fill="FFFFFF" w:themeFill="background1"/>
        <w:tabs>
          <w:tab w:val="left" w:pos="426"/>
        </w:tabs>
        <w:spacing w:line="360" w:lineRule="auto"/>
        <w:ind w:left="0" w:right="51"/>
        <w:jc w:val="both"/>
        <w:rPr>
          <w:rFonts w:ascii="Palatino Linotype" w:hAnsi="Palatino Linotype"/>
        </w:rPr>
      </w:pPr>
    </w:p>
    <w:p w14:paraId="7F7532C6" w14:textId="16604A2F" w:rsidR="00917D11" w:rsidRPr="000366BB" w:rsidRDefault="00740AB7" w:rsidP="000366BB">
      <w:pPr>
        <w:pStyle w:val="Prrafodelista"/>
        <w:shd w:val="clear" w:color="auto" w:fill="FFFFFF" w:themeFill="background1"/>
        <w:tabs>
          <w:tab w:val="left" w:pos="426"/>
        </w:tabs>
        <w:spacing w:line="360" w:lineRule="auto"/>
        <w:ind w:left="0" w:right="51"/>
        <w:jc w:val="both"/>
        <w:rPr>
          <w:rFonts w:ascii="Palatino Linotype" w:hAnsi="Palatino Linotype"/>
        </w:rPr>
      </w:pPr>
      <w:r w:rsidRPr="000366BB">
        <w:rPr>
          <w:rFonts w:ascii="Palatino Linotype" w:hAnsi="Palatino Linotype"/>
        </w:rPr>
        <w:t xml:space="preserve">En consecuencia, este Órgano Garante determina ordenar al </w:t>
      </w:r>
      <w:r w:rsidRPr="000366BB">
        <w:rPr>
          <w:rFonts w:ascii="Palatino Linotype" w:hAnsi="Palatino Linotype"/>
          <w:b/>
        </w:rPr>
        <w:t>SUJETO OBLIGADO</w:t>
      </w:r>
      <w:r w:rsidRPr="000366BB">
        <w:rPr>
          <w:rFonts w:ascii="Palatino Linotype" w:hAnsi="Palatino Linotype"/>
        </w:rPr>
        <w:t xml:space="preserve"> realice la búsqueda exhaustiva y razonable conforme lo previsto en el artículo 162 de la Ley de Transparencia y Acceso a la Información Pública del Estado de México y Municipios y haga entrega de ser procedente en versión pública </w:t>
      </w:r>
      <w:r w:rsidR="00917D11" w:rsidRPr="000366BB">
        <w:rPr>
          <w:rFonts w:ascii="Palatino Linotype" w:hAnsi="Palatino Linotype"/>
        </w:rPr>
        <w:t>la relación de los proveedores a los que se les haya adjudicados alguna compra de servicios en el año 2022, toda su documentación técnica y legal y cuáles son los requisitos para participar en un procedimiento de adquisición.</w:t>
      </w:r>
    </w:p>
    <w:p w14:paraId="7CF6A822" w14:textId="18F8E88E" w:rsidR="002D2DF6" w:rsidRPr="000366BB" w:rsidRDefault="002D2DF6" w:rsidP="000366BB">
      <w:pPr>
        <w:pStyle w:val="Prrafodelista"/>
        <w:shd w:val="clear" w:color="auto" w:fill="FFFFFF" w:themeFill="background1"/>
        <w:tabs>
          <w:tab w:val="left" w:pos="426"/>
        </w:tabs>
        <w:spacing w:before="240" w:after="240" w:line="360" w:lineRule="auto"/>
        <w:ind w:left="0" w:right="51"/>
        <w:jc w:val="both"/>
        <w:rPr>
          <w:rFonts w:ascii="Palatino Linotype" w:hAnsi="Palatino Linotype"/>
        </w:rPr>
      </w:pPr>
    </w:p>
    <w:p w14:paraId="34E947AA" w14:textId="7478D254" w:rsidR="00E13CDB" w:rsidRPr="000366BB" w:rsidRDefault="00E13CDB" w:rsidP="000366BB">
      <w:pPr>
        <w:pStyle w:val="Prrafodelista"/>
        <w:shd w:val="clear" w:color="auto" w:fill="FFFFFF" w:themeFill="background1"/>
        <w:tabs>
          <w:tab w:val="left" w:pos="426"/>
        </w:tabs>
        <w:spacing w:before="240" w:after="240" w:line="360" w:lineRule="auto"/>
        <w:ind w:left="0" w:right="51"/>
        <w:jc w:val="both"/>
        <w:rPr>
          <w:rFonts w:ascii="Palatino Linotype" w:hAnsi="Palatino Linotype"/>
        </w:rPr>
      </w:pPr>
      <w:r w:rsidRPr="000366BB">
        <w:rPr>
          <w:rFonts w:ascii="Palatino Linotype" w:hAnsi="Palatino Linotype"/>
        </w:rPr>
        <w:t xml:space="preserve">Asimismo, es necesario precisar que para el caso de que </w:t>
      </w:r>
      <w:r w:rsidRPr="000366BB">
        <w:rPr>
          <w:rFonts w:ascii="Palatino Linotype" w:hAnsi="Palatino Linotype"/>
          <w:b/>
        </w:rPr>
        <w:t>EL SUJETO OBLIGADO</w:t>
      </w:r>
      <w:r w:rsidRPr="000366BB">
        <w:rPr>
          <w:rFonts w:ascii="Palatino Linotype" w:hAnsi="Palatino Linotype"/>
        </w:rPr>
        <w:t xml:space="preserve"> no cuente con la información ordenada, por no haber realizado la contratación correspondiente, deberá hacerlo del conocimiento al </w:t>
      </w:r>
      <w:r w:rsidRPr="000366BB">
        <w:rPr>
          <w:rFonts w:ascii="Palatino Linotype" w:hAnsi="Palatino Linotype"/>
          <w:b/>
        </w:rPr>
        <w:t>RECURRENTE</w:t>
      </w:r>
      <w:r w:rsidRPr="000366BB">
        <w:rPr>
          <w:rFonts w:ascii="Palatino Linotype" w:hAnsi="Palatino Linotype"/>
        </w:rPr>
        <w:t xml:space="preserve"> de manera </w:t>
      </w:r>
      <w:r w:rsidRPr="000366BB">
        <w:rPr>
          <w:rFonts w:ascii="Palatino Linotype" w:hAnsi="Palatino Linotype"/>
        </w:rPr>
        <w:lastRenderedPageBreak/>
        <w:t>motivada, en concordancia con el artículo 19 de la Ley de Transparencia y Acceso a la Información Pública del Estado de México y Municipios.</w:t>
      </w:r>
    </w:p>
    <w:p w14:paraId="746F0C03" w14:textId="77777777" w:rsidR="00E13CDB" w:rsidRPr="000366BB" w:rsidRDefault="00E13CDB" w:rsidP="000366BB">
      <w:pPr>
        <w:pStyle w:val="Prrafodelista"/>
        <w:shd w:val="clear" w:color="auto" w:fill="FFFFFF" w:themeFill="background1"/>
        <w:tabs>
          <w:tab w:val="left" w:pos="426"/>
        </w:tabs>
        <w:spacing w:before="240" w:after="240" w:line="360" w:lineRule="auto"/>
        <w:ind w:left="0" w:right="51"/>
        <w:jc w:val="both"/>
        <w:rPr>
          <w:rFonts w:ascii="Palatino Linotype" w:hAnsi="Palatino Linotype"/>
        </w:rPr>
      </w:pPr>
    </w:p>
    <w:p w14:paraId="501DA0EF" w14:textId="3E37BB82" w:rsidR="00843880" w:rsidRPr="000366BB" w:rsidRDefault="00E13CDB" w:rsidP="000366BB">
      <w:pPr>
        <w:pStyle w:val="Prrafodelista"/>
        <w:shd w:val="clear" w:color="auto" w:fill="FFFFFF" w:themeFill="background1"/>
        <w:tabs>
          <w:tab w:val="left" w:pos="426"/>
        </w:tabs>
        <w:spacing w:before="240" w:after="240" w:line="360" w:lineRule="auto"/>
        <w:ind w:left="0" w:right="51"/>
        <w:jc w:val="both"/>
        <w:rPr>
          <w:rFonts w:ascii="Palatino Linotype" w:hAnsi="Palatino Linotype"/>
        </w:rPr>
      </w:pPr>
      <w:r w:rsidRPr="000366BB">
        <w:rPr>
          <w:rFonts w:ascii="Palatino Linotype" w:hAnsi="Palatino Linotype"/>
        </w:rPr>
        <w:t>Por lo anterior, es de importancia señalar que cuando los documentos contengan información considerada como confidencial, la Unidad de Transparencia para efectos de atender una solicitud de información, el artículo 137 de la Ley de Transparencia y Acceso a la Información Pública del Estado de México y Municipios, permite la elaboración de versiones públicas.</w:t>
      </w:r>
    </w:p>
    <w:p w14:paraId="1BB3CB7D" w14:textId="77777777" w:rsidR="00843880" w:rsidRPr="000366BB" w:rsidRDefault="00843880" w:rsidP="000366BB">
      <w:pPr>
        <w:pStyle w:val="Prrafodelista"/>
        <w:shd w:val="clear" w:color="auto" w:fill="FFFFFF" w:themeFill="background1"/>
        <w:tabs>
          <w:tab w:val="left" w:pos="426"/>
        </w:tabs>
        <w:spacing w:before="240" w:after="240" w:line="360" w:lineRule="auto"/>
        <w:ind w:left="0" w:right="51"/>
        <w:jc w:val="both"/>
        <w:rPr>
          <w:rFonts w:ascii="Palatino Linotype" w:hAnsi="Palatino Linotype"/>
        </w:rPr>
      </w:pPr>
    </w:p>
    <w:p w14:paraId="5B924C01" w14:textId="14C2C558" w:rsidR="00843880" w:rsidRPr="000366BB" w:rsidRDefault="00E13CDB" w:rsidP="000366BB">
      <w:pPr>
        <w:pStyle w:val="Prrafodelista"/>
        <w:shd w:val="clear" w:color="auto" w:fill="FFFFFF" w:themeFill="background1"/>
        <w:tabs>
          <w:tab w:val="left" w:pos="426"/>
        </w:tabs>
        <w:spacing w:before="240" w:after="240" w:line="360" w:lineRule="auto"/>
        <w:ind w:left="0" w:right="51"/>
        <w:jc w:val="both"/>
        <w:rPr>
          <w:rFonts w:ascii="Palatino Linotype" w:hAnsi="Palatino Linotype"/>
        </w:rPr>
      </w:pPr>
      <w:r w:rsidRPr="000366BB">
        <w:rPr>
          <w:rFonts w:ascii="Palatino Linotype" w:hAnsi="Palatino Linotype"/>
        </w:rPr>
        <w:t xml:space="preserve">En virtud de lo preceptuado, y en razón de que </w:t>
      </w:r>
      <w:r w:rsidRPr="000366BB">
        <w:rPr>
          <w:rFonts w:ascii="Palatino Linotype" w:hAnsi="Palatino Linotype"/>
          <w:b/>
        </w:rPr>
        <w:t>EL SUJETO OBLIGADO</w:t>
      </w:r>
      <w:r w:rsidRPr="000366BB">
        <w:rPr>
          <w:rFonts w:ascii="Palatino Linotype" w:hAnsi="Palatino Linotype"/>
        </w:rPr>
        <w:t xml:space="preserve"> genera, posee y administra la información solicitada por </w:t>
      </w:r>
      <w:r w:rsidRPr="000366BB">
        <w:rPr>
          <w:rFonts w:ascii="Palatino Linotype" w:hAnsi="Palatino Linotype"/>
          <w:b/>
        </w:rPr>
        <w:t>EL RECURRENTE</w:t>
      </w:r>
      <w:r w:rsidRPr="000366BB">
        <w:rPr>
          <w:rFonts w:ascii="Palatino Linotype" w:hAnsi="Palatino Linotype"/>
        </w:rPr>
        <w:t xml:space="preserve">, es dable ordenar al </w:t>
      </w:r>
      <w:r w:rsidRPr="000366BB">
        <w:rPr>
          <w:rFonts w:ascii="Palatino Linotype" w:hAnsi="Palatino Linotype"/>
          <w:b/>
        </w:rPr>
        <w:t>SUJETO OBLIGADO</w:t>
      </w:r>
      <w:r w:rsidRPr="000366BB">
        <w:rPr>
          <w:rFonts w:ascii="Palatino Linotype" w:hAnsi="Palatino Linotype"/>
        </w:rPr>
        <w:t xml:space="preserve"> la entrega en versión pública, esto es, que omitirá, eliminará o suprimirá la información considerada como confidencial, cuyo acceso debe ser restringido, los cuales deben testarse al momento de la elaboración de versiones públicas, como es el caso de manera enunciativa más no limitativa del número de cuenta bancaria de las personas físicas, pues 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14:paraId="167ABB27" w14:textId="77777777" w:rsidR="00843880" w:rsidRPr="000366BB" w:rsidRDefault="00843880" w:rsidP="000366BB">
      <w:pPr>
        <w:pStyle w:val="Prrafodelista"/>
        <w:shd w:val="clear" w:color="auto" w:fill="FFFFFF" w:themeFill="background1"/>
        <w:tabs>
          <w:tab w:val="left" w:pos="426"/>
        </w:tabs>
        <w:spacing w:before="240" w:after="240" w:line="360" w:lineRule="auto"/>
        <w:ind w:left="0" w:right="51"/>
        <w:jc w:val="both"/>
        <w:rPr>
          <w:rFonts w:ascii="Palatino Linotype" w:hAnsi="Palatino Linotype"/>
        </w:rPr>
      </w:pPr>
    </w:p>
    <w:p w14:paraId="5B089C6F" w14:textId="77777777" w:rsidR="00D20A03" w:rsidRPr="000366BB" w:rsidRDefault="00D20A03" w:rsidP="000366BB">
      <w:pPr>
        <w:pStyle w:val="Prrafodelista"/>
        <w:shd w:val="clear" w:color="auto" w:fill="FFFFFF" w:themeFill="background1"/>
        <w:tabs>
          <w:tab w:val="left" w:pos="426"/>
        </w:tabs>
        <w:spacing w:before="240" w:after="240" w:line="360" w:lineRule="auto"/>
        <w:ind w:left="0" w:right="51"/>
        <w:jc w:val="both"/>
        <w:rPr>
          <w:rFonts w:ascii="Palatino Linotype" w:hAnsi="Palatino Linotype"/>
        </w:rPr>
      </w:pPr>
      <w:r w:rsidRPr="000366BB">
        <w:rPr>
          <w:rFonts w:ascii="Palatino Linotype" w:hAnsi="Palatino Linotype"/>
        </w:rPr>
        <w:t xml:space="preserve">Sin embargo, se precisa que si bien es cierto que, los comprobantes fiscales, según el Código Fiscal de la Federación y su Reglamento, contienen requisitos que constituyen datos personales que en términos generales debieran ser testados, </w:t>
      </w:r>
      <w:r w:rsidRPr="000366BB">
        <w:rPr>
          <w:rFonts w:ascii="Palatino Linotype" w:hAnsi="Palatino Linotype"/>
        </w:rPr>
        <w:lastRenderedPageBreak/>
        <w:t xml:space="preserve">también lo es que, para el caso de comprobación fiscal y de disposición de recursos públicos, es de interés general conocer la forma y los beneficiarios por la adquisición de bienes y servicios que lleva a cabo un ente gubernamental, por lo que aquellos datos que se asienten para tal efecto deben mantenerse visibles. </w:t>
      </w:r>
    </w:p>
    <w:p w14:paraId="111682CA" w14:textId="77777777" w:rsidR="00D20A03" w:rsidRPr="000366BB" w:rsidRDefault="00D20A03" w:rsidP="000366BB">
      <w:pPr>
        <w:pStyle w:val="Prrafodelista"/>
        <w:shd w:val="clear" w:color="auto" w:fill="FFFFFF" w:themeFill="background1"/>
        <w:tabs>
          <w:tab w:val="left" w:pos="426"/>
        </w:tabs>
        <w:spacing w:before="240" w:after="240" w:line="360" w:lineRule="auto"/>
        <w:ind w:left="0" w:right="51"/>
        <w:jc w:val="both"/>
        <w:rPr>
          <w:rFonts w:ascii="Palatino Linotype" w:hAnsi="Palatino Linotype"/>
        </w:rPr>
      </w:pPr>
    </w:p>
    <w:p w14:paraId="27A44B23" w14:textId="77777777" w:rsidR="00D20A03" w:rsidRPr="000366BB" w:rsidRDefault="00D20A03" w:rsidP="000366BB">
      <w:pPr>
        <w:pStyle w:val="Prrafodelista"/>
        <w:shd w:val="clear" w:color="auto" w:fill="FFFFFF" w:themeFill="background1"/>
        <w:tabs>
          <w:tab w:val="left" w:pos="426"/>
        </w:tabs>
        <w:spacing w:before="240" w:after="240" w:line="360" w:lineRule="auto"/>
        <w:ind w:left="0" w:right="51"/>
        <w:jc w:val="both"/>
        <w:rPr>
          <w:rFonts w:ascii="Palatino Linotype" w:hAnsi="Palatino Linotype"/>
        </w:rPr>
      </w:pPr>
      <w:r w:rsidRPr="000366BB">
        <w:rPr>
          <w:rFonts w:ascii="Palatino Linotype" w:hAnsi="Palatino Linotype"/>
        </w:rPr>
        <w:t xml:space="preserve">Debe agregarse que </w:t>
      </w:r>
      <w:r w:rsidRPr="000366BB">
        <w:rPr>
          <w:rFonts w:ascii="Palatino Linotype" w:hAnsi="Palatino Linotype"/>
          <w:b/>
        </w:rPr>
        <w:t>EL SUJETO OBLIGADO</w:t>
      </w:r>
      <w:r w:rsidRPr="000366BB">
        <w:rPr>
          <w:rFonts w:ascii="Palatino Linotype" w:hAnsi="Palatino Linotype"/>
        </w:rPr>
        <w:t xml:space="preserve">, al entregar los documentos solicitados, debe dejar visible los datos del proveedor, en su caso, y el domicilio fiscal; es decir, no debe testarse dato alguno relacionado con el contribuyente, aunque el proveedor sea una persona física. Esto se debe a que del ejercicio de ponderación entre el derecho a la protección de datos personales con el derecho de acceso a la información pública en el caso particular, es de mayor trascendencia el derecho de cualquier persona a conocer en qué se gastan los recursos públicos, puesto que se trata de erogaciones que realiza un órgano del Estado con base en los recursos que encuentran su origen en mayor medida en las contribuciones aportadas por los gobernados, por lo que debe transparentarse su ejercicio. </w:t>
      </w:r>
    </w:p>
    <w:p w14:paraId="7E8EEC2E" w14:textId="77777777" w:rsidR="00D20A03" w:rsidRPr="000366BB" w:rsidRDefault="00D20A03" w:rsidP="000366BB">
      <w:pPr>
        <w:pStyle w:val="Prrafodelista"/>
        <w:shd w:val="clear" w:color="auto" w:fill="FFFFFF" w:themeFill="background1"/>
        <w:tabs>
          <w:tab w:val="left" w:pos="426"/>
        </w:tabs>
        <w:spacing w:before="240" w:after="240" w:line="360" w:lineRule="auto"/>
        <w:ind w:left="0" w:right="51"/>
        <w:jc w:val="both"/>
        <w:rPr>
          <w:rFonts w:ascii="Palatino Linotype" w:hAnsi="Palatino Linotype"/>
        </w:rPr>
      </w:pPr>
    </w:p>
    <w:p w14:paraId="1F268475" w14:textId="77777777" w:rsidR="00D20A03" w:rsidRPr="000366BB" w:rsidRDefault="00D20A03" w:rsidP="000366BB">
      <w:pPr>
        <w:pStyle w:val="Prrafodelista"/>
        <w:shd w:val="clear" w:color="auto" w:fill="FFFFFF" w:themeFill="background1"/>
        <w:tabs>
          <w:tab w:val="left" w:pos="426"/>
        </w:tabs>
        <w:spacing w:before="240" w:after="240" w:line="360" w:lineRule="auto"/>
        <w:ind w:left="0" w:right="51"/>
        <w:jc w:val="both"/>
        <w:rPr>
          <w:rFonts w:ascii="Palatino Linotype" w:hAnsi="Palatino Linotype"/>
        </w:rPr>
      </w:pPr>
      <w:r w:rsidRPr="000366BB">
        <w:rPr>
          <w:rFonts w:ascii="Palatino Linotype" w:hAnsi="Palatino Linotype"/>
        </w:rPr>
        <w:t xml:space="preserve">Además, las personas físicas que prestan servicios o venden productos a las instituciones públicas renuncian implícitamente a una parte de su derecho a la intimidad al obtener beneficios y lucros de los recursos públicos por los servicios que prestan o productos que venden, por lo que no puede considerarse como información clasificada lo relativo a su nombre y domicilio fiscal, atento a que dicha información es la que puede generar certeza en los gobernados, en el sentido de que se está ejerciendo debidamente el presupuesto, esto es, se están realizando pagos a </w:t>
      </w:r>
      <w:r w:rsidRPr="000366BB">
        <w:rPr>
          <w:rFonts w:ascii="Palatino Linotype" w:hAnsi="Palatino Linotype"/>
        </w:rPr>
        <w:lastRenderedPageBreak/>
        <w:t xml:space="preserve">una persona que es la expedidora de un documento por el que se hizo un pago con dinero del erario público. </w:t>
      </w:r>
    </w:p>
    <w:p w14:paraId="55FFDB0F" w14:textId="77777777" w:rsidR="00D20A03" w:rsidRPr="000366BB" w:rsidRDefault="00D20A03" w:rsidP="000366BB">
      <w:pPr>
        <w:pStyle w:val="Prrafodelista"/>
        <w:shd w:val="clear" w:color="auto" w:fill="FFFFFF" w:themeFill="background1"/>
        <w:tabs>
          <w:tab w:val="left" w:pos="426"/>
        </w:tabs>
        <w:spacing w:before="240" w:after="240" w:line="360" w:lineRule="auto"/>
        <w:ind w:left="0" w:right="51"/>
        <w:jc w:val="both"/>
        <w:rPr>
          <w:rFonts w:ascii="Palatino Linotype" w:hAnsi="Palatino Linotype"/>
        </w:rPr>
      </w:pPr>
    </w:p>
    <w:p w14:paraId="53839F25" w14:textId="024CA578" w:rsidR="00D20A03" w:rsidRPr="000366BB" w:rsidRDefault="00D20A03" w:rsidP="000366BB">
      <w:pPr>
        <w:pStyle w:val="Prrafodelista"/>
        <w:shd w:val="clear" w:color="auto" w:fill="FFFFFF" w:themeFill="background1"/>
        <w:tabs>
          <w:tab w:val="left" w:pos="426"/>
        </w:tabs>
        <w:spacing w:before="240" w:after="240" w:line="360" w:lineRule="auto"/>
        <w:ind w:left="0" w:right="51"/>
        <w:jc w:val="both"/>
        <w:rPr>
          <w:rFonts w:ascii="Palatino Linotype" w:hAnsi="Palatino Linotype"/>
        </w:rPr>
      </w:pPr>
      <w:r w:rsidRPr="000366BB">
        <w:rPr>
          <w:rFonts w:ascii="Palatino Linotype" w:hAnsi="Palatino Linotype"/>
        </w:rPr>
        <w:t>Por otro lado, es important</w:t>
      </w:r>
      <w:r w:rsidR="00917D11" w:rsidRPr="000366BB">
        <w:rPr>
          <w:rFonts w:ascii="Palatino Linotype" w:hAnsi="Palatino Linotype"/>
        </w:rPr>
        <w:t>e señalar que por cuanto hace a</w:t>
      </w:r>
      <w:r w:rsidRPr="000366BB">
        <w:rPr>
          <w:rFonts w:ascii="Palatino Linotype" w:hAnsi="Palatino Linotype"/>
        </w:rPr>
        <w:t xml:space="preserve"> el número de cuenta bancaria de los particulares debe ser clasificado como confidencial con fundamento en las fracciones I y II del artículo 143 de la Ley de la Materia de la Entidad; en razón de que, con su difusión se estaría poniendo en riesgo la seguridad de su titular. </w:t>
      </w:r>
    </w:p>
    <w:p w14:paraId="0F19DA51" w14:textId="77777777" w:rsidR="00D20A03" w:rsidRPr="000366BB" w:rsidRDefault="00D20A03" w:rsidP="000366BB">
      <w:pPr>
        <w:pStyle w:val="Prrafodelista"/>
        <w:shd w:val="clear" w:color="auto" w:fill="FFFFFF" w:themeFill="background1"/>
        <w:tabs>
          <w:tab w:val="left" w:pos="426"/>
        </w:tabs>
        <w:spacing w:before="240" w:after="240" w:line="360" w:lineRule="auto"/>
        <w:ind w:left="0" w:right="51"/>
        <w:jc w:val="both"/>
        <w:rPr>
          <w:rFonts w:ascii="Palatino Linotype" w:hAnsi="Palatino Linotype"/>
        </w:rPr>
      </w:pPr>
    </w:p>
    <w:p w14:paraId="280327B2" w14:textId="77777777" w:rsidR="00A33172" w:rsidRPr="000366BB" w:rsidRDefault="00D20A03" w:rsidP="000366BB">
      <w:pPr>
        <w:pStyle w:val="Prrafodelista"/>
        <w:shd w:val="clear" w:color="auto" w:fill="FFFFFF" w:themeFill="background1"/>
        <w:tabs>
          <w:tab w:val="left" w:pos="426"/>
        </w:tabs>
        <w:spacing w:before="240" w:after="240" w:line="360" w:lineRule="auto"/>
        <w:ind w:left="0" w:right="51"/>
        <w:jc w:val="both"/>
        <w:rPr>
          <w:rFonts w:ascii="Palatino Linotype" w:hAnsi="Palatino Linotype"/>
        </w:rPr>
      </w:pPr>
      <w:r w:rsidRPr="000366BB">
        <w:rPr>
          <w:rFonts w:ascii="Palatino Linotype" w:hAnsi="Palatino Linotype"/>
        </w:rPr>
        <w:t xml:space="preserve">Además de que, la publicidad de los números de cuenta bancaria de los particulares en nada contribuye a la rendición de cuentas, sino por el contrario, dar a conocer los números de las cuentas bancarias hace vulnerable a las personas físicas, al abrir la posibilidad de que terceros que cuenten con las posibilidades tecnológicas y/o económicas puedan realizar actos ilícitos mediante operaciones cibernéticas; en esa virtud, este Instituto determina que dicha información no puede ser del dominio público, toda vez que se podría dar un uso inadecuado a la misma o cometer algún ilícito o fraude en contra del patrimonio de los particulares. </w:t>
      </w:r>
    </w:p>
    <w:p w14:paraId="284F10F7" w14:textId="77777777" w:rsidR="00A33172" w:rsidRPr="000366BB" w:rsidRDefault="00A33172" w:rsidP="000366BB">
      <w:pPr>
        <w:pStyle w:val="Prrafodelista"/>
        <w:shd w:val="clear" w:color="auto" w:fill="FFFFFF" w:themeFill="background1"/>
        <w:tabs>
          <w:tab w:val="left" w:pos="426"/>
        </w:tabs>
        <w:spacing w:before="240" w:after="240" w:line="360" w:lineRule="auto"/>
        <w:ind w:left="0" w:right="51"/>
        <w:jc w:val="both"/>
        <w:rPr>
          <w:rFonts w:ascii="Palatino Linotype" w:hAnsi="Palatino Linotype"/>
        </w:rPr>
      </w:pPr>
    </w:p>
    <w:p w14:paraId="4E1FDDCA" w14:textId="1C168DEA" w:rsidR="00D20A03" w:rsidRPr="000366BB" w:rsidRDefault="00D20A03" w:rsidP="000366BB">
      <w:pPr>
        <w:pStyle w:val="Prrafodelista"/>
        <w:shd w:val="clear" w:color="auto" w:fill="FFFFFF" w:themeFill="background1"/>
        <w:tabs>
          <w:tab w:val="left" w:pos="426"/>
        </w:tabs>
        <w:spacing w:before="240" w:after="240" w:line="360" w:lineRule="auto"/>
        <w:ind w:left="0" w:right="51"/>
        <w:jc w:val="both"/>
        <w:rPr>
          <w:rFonts w:ascii="Palatino Linotype" w:hAnsi="Palatino Linotype"/>
        </w:rPr>
      </w:pPr>
      <w:r w:rsidRPr="000366BB">
        <w:rPr>
          <w:rFonts w:ascii="Palatino Linotype" w:hAnsi="Palatino Linotype"/>
        </w:rPr>
        <w:t>Lo anterior encuentra sustento en el criterio 10/17 emitido por el Instituto Nacional de Transparencia y Acceso a la Información Pública del Estado de México y Municipios, que a la letra dicen:</w:t>
      </w:r>
    </w:p>
    <w:p w14:paraId="7D6A7326" w14:textId="77777777" w:rsidR="00843880" w:rsidRPr="000366BB" w:rsidRDefault="00843880" w:rsidP="000366BB">
      <w:pPr>
        <w:pStyle w:val="Prrafodelista"/>
        <w:shd w:val="clear" w:color="auto" w:fill="FFFFFF" w:themeFill="background1"/>
        <w:tabs>
          <w:tab w:val="left" w:pos="426"/>
        </w:tabs>
        <w:spacing w:before="240" w:after="240" w:line="360" w:lineRule="auto"/>
        <w:ind w:left="0" w:right="51"/>
        <w:jc w:val="both"/>
        <w:rPr>
          <w:rFonts w:ascii="Palatino Linotype" w:hAnsi="Palatino Linotype"/>
        </w:rPr>
      </w:pPr>
    </w:p>
    <w:p w14:paraId="19ABC0BF" w14:textId="3FB8E2B2" w:rsidR="00A33172" w:rsidRPr="000366BB" w:rsidRDefault="00A33172" w:rsidP="000366BB">
      <w:pPr>
        <w:pStyle w:val="Prrafodelista"/>
        <w:shd w:val="clear" w:color="auto" w:fill="FFFFFF" w:themeFill="background1"/>
        <w:tabs>
          <w:tab w:val="left" w:pos="426"/>
        </w:tabs>
        <w:spacing w:before="240" w:after="240" w:line="276" w:lineRule="auto"/>
        <w:ind w:left="851" w:right="907"/>
        <w:jc w:val="both"/>
        <w:rPr>
          <w:rFonts w:ascii="Palatino Linotype" w:hAnsi="Palatino Linotype"/>
          <w:i/>
          <w:sz w:val="22"/>
          <w:szCs w:val="22"/>
        </w:rPr>
      </w:pPr>
      <w:r w:rsidRPr="000366BB">
        <w:rPr>
          <w:rFonts w:ascii="Palatino Linotype" w:hAnsi="Palatino Linotype"/>
          <w:i/>
          <w:sz w:val="22"/>
          <w:szCs w:val="22"/>
        </w:rPr>
        <w:t xml:space="preserve">“Cuentas bancarias y/o CLABE interbancaria de personas físicas y morales privadas. El número de cuenta bancaria y/o CLABE interbancaria de particulares es información confidencial, al tratarse de un conjunto de caracteres numéricos utilizados por los grupos financieros para identificar las cuentas de sus clientes, </w:t>
      </w:r>
      <w:r w:rsidRPr="000366BB">
        <w:rPr>
          <w:rFonts w:ascii="Palatino Linotype" w:hAnsi="Palatino Linotype"/>
          <w:i/>
          <w:sz w:val="22"/>
          <w:szCs w:val="22"/>
        </w:rPr>
        <w:lastRenderedPageBreak/>
        <w:t xml:space="preserve">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  </w:t>
      </w:r>
    </w:p>
    <w:p w14:paraId="7C4AAE17" w14:textId="77777777" w:rsidR="00A33172" w:rsidRPr="000366BB" w:rsidRDefault="00A33172" w:rsidP="000366BB">
      <w:pPr>
        <w:pStyle w:val="Prrafodelista"/>
        <w:shd w:val="clear" w:color="auto" w:fill="FFFFFF" w:themeFill="background1"/>
        <w:tabs>
          <w:tab w:val="left" w:pos="426"/>
        </w:tabs>
        <w:spacing w:before="240" w:after="240" w:line="360" w:lineRule="auto"/>
        <w:ind w:left="0" w:right="51"/>
        <w:jc w:val="both"/>
        <w:rPr>
          <w:rFonts w:ascii="Palatino Linotype" w:hAnsi="Palatino Linotype"/>
        </w:rPr>
      </w:pPr>
    </w:p>
    <w:p w14:paraId="1B941A34" w14:textId="77777777" w:rsidR="00A33172" w:rsidRPr="000366BB" w:rsidRDefault="00A33172" w:rsidP="000366BB">
      <w:pPr>
        <w:pStyle w:val="Prrafodelista"/>
        <w:shd w:val="clear" w:color="auto" w:fill="FFFFFF" w:themeFill="background1"/>
        <w:tabs>
          <w:tab w:val="left" w:pos="426"/>
        </w:tabs>
        <w:spacing w:before="240" w:after="240" w:line="360" w:lineRule="auto"/>
        <w:ind w:left="0" w:right="51"/>
        <w:jc w:val="both"/>
        <w:rPr>
          <w:rFonts w:ascii="Palatino Linotype" w:hAnsi="Palatino Linotype"/>
        </w:rPr>
      </w:pPr>
      <w:r w:rsidRPr="000366BB">
        <w:rPr>
          <w:rFonts w:ascii="Palatino Linotype" w:hAnsi="Palatino Linotype"/>
        </w:rPr>
        <w:t xml:space="preserve">Ahora bien, por cuanto hace a las cuentas bancarias de los Sujetos obligados, dicha información no puede considerarse como confidencial, pues la difusión de dichas cuentas o claves interbancarias, favorecen a la rendición de cuentas; ello tiene sustento en el criterio 11/17, emitido por el Instituto Nacional de Transparencia y Acceso a la Información Pública del Estado de México y Municipios, el cual para mayor referencia se inserta a continuación: </w:t>
      </w:r>
    </w:p>
    <w:p w14:paraId="638117E0" w14:textId="77777777" w:rsidR="00A33172" w:rsidRPr="000366BB" w:rsidRDefault="00A33172" w:rsidP="000366BB">
      <w:pPr>
        <w:pStyle w:val="Prrafodelista"/>
        <w:shd w:val="clear" w:color="auto" w:fill="FFFFFF" w:themeFill="background1"/>
        <w:tabs>
          <w:tab w:val="left" w:pos="426"/>
        </w:tabs>
        <w:spacing w:before="240" w:after="240" w:line="360" w:lineRule="auto"/>
        <w:ind w:left="0" w:right="51"/>
        <w:jc w:val="both"/>
        <w:rPr>
          <w:rFonts w:ascii="Palatino Linotype" w:hAnsi="Palatino Linotype"/>
        </w:rPr>
      </w:pPr>
    </w:p>
    <w:p w14:paraId="6A7DD7AC" w14:textId="77777777" w:rsidR="00A33172" w:rsidRPr="000366BB" w:rsidRDefault="00A33172" w:rsidP="000366BB">
      <w:pPr>
        <w:pStyle w:val="Prrafodelista"/>
        <w:shd w:val="clear" w:color="auto" w:fill="FFFFFF" w:themeFill="background1"/>
        <w:tabs>
          <w:tab w:val="left" w:pos="426"/>
        </w:tabs>
        <w:spacing w:before="240" w:after="240" w:line="276" w:lineRule="auto"/>
        <w:ind w:left="851" w:right="907"/>
        <w:jc w:val="both"/>
        <w:rPr>
          <w:rFonts w:ascii="Palatino Linotype" w:hAnsi="Palatino Linotype"/>
          <w:i/>
          <w:sz w:val="22"/>
          <w:szCs w:val="22"/>
        </w:rPr>
      </w:pPr>
      <w:r w:rsidRPr="000366BB">
        <w:rPr>
          <w:rFonts w:ascii="Palatino Linotype" w:hAnsi="Palatino Linotype"/>
          <w:b/>
          <w:i/>
          <w:sz w:val="22"/>
          <w:szCs w:val="22"/>
        </w:rPr>
        <w:t>“Cuentas bancarias y/o CLABE interbancaria de sujetos obligados que reciben y/o transfieren recursos públicos, son información pública</w:t>
      </w:r>
      <w:r w:rsidRPr="000366BB">
        <w:rPr>
          <w:rFonts w:ascii="Palatino Linotype" w:hAnsi="Palatino Linotype"/>
          <w:i/>
          <w:sz w:val="22"/>
          <w:szCs w:val="22"/>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 “ </w:t>
      </w:r>
    </w:p>
    <w:p w14:paraId="220B2996" w14:textId="77777777" w:rsidR="00A33172" w:rsidRPr="000366BB" w:rsidRDefault="00A33172" w:rsidP="000366BB">
      <w:pPr>
        <w:pStyle w:val="Prrafodelista"/>
        <w:shd w:val="clear" w:color="auto" w:fill="FFFFFF" w:themeFill="background1"/>
        <w:tabs>
          <w:tab w:val="left" w:pos="426"/>
        </w:tabs>
        <w:spacing w:before="240" w:after="240" w:line="360" w:lineRule="auto"/>
        <w:ind w:left="0" w:right="51"/>
        <w:jc w:val="both"/>
        <w:rPr>
          <w:rFonts w:ascii="Palatino Linotype" w:hAnsi="Palatino Linotype"/>
        </w:rPr>
      </w:pPr>
    </w:p>
    <w:p w14:paraId="5805AACE" w14:textId="4676135F" w:rsidR="00A33172" w:rsidRPr="000366BB" w:rsidRDefault="00A33172" w:rsidP="000366BB">
      <w:pPr>
        <w:pStyle w:val="Prrafodelista"/>
        <w:shd w:val="clear" w:color="auto" w:fill="FFFFFF" w:themeFill="background1"/>
        <w:tabs>
          <w:tab w:val="left" w:pos="426"/>
        </w:tabs>
        <w:spacing w:before="240" w:after="240" w:line="360" w:lineRule="auto"/>
        <w:ind w:left="0" w:right="51"/>
        <w:jc w:val="both"/>
        <w:rPr>
          <w:rFonts w:ascii="Palatino Linotype" w:hAnsi="Palatino Linotype"/>
        </w:rPr>
      </w:pPr>
      <w:r w:rsidRPr="000366BB">
        <w:rPr>
          <w:rFonts w:ascii="Palatino Linotype" w:hAnsi="Palatino Linotype"/>
        </w:rPr>
        <w:t xml:space="preserve">Por ende, en el presente caso, </w:t>
      </w:r>
      <w:r w:rsidR="005F3C2B" w:rsidRPr="000366BB">
        <w:rPr>
          <w:rFonts w:ascii="Palatino Linotype" w:hAnsi="Palatino Linotype"/>
          <w:b/>
        </w:rPr>
        <w:t xml:space="preserve"> </w:t>
      </w:r>
      <w:r w:rsidRPr="000366BB">
        <w:rPr>
          <w:rFonts w:ascii="Palatino Linotype" w:hAnsi="Palatino Linotype"/>
        </w:rPr>
        <w:t xml:space="preserve"> debe testar el número de cuenta bancaria de personas físicas y morales privadas, sin pasar por alto que la clasificación respectiva tiene que cumplirse con la forma y formalidades que la ley impone; es decir, mediante acuerdo debidamente fundado y motivado, en términos de los numerales 49, fracción VIII y 132, fracciones II y III de la Ley de Transparencia y Acceso a la Información Pública del Estado de México y Municipios en vigor, así como los numerales Segundo, fracción XVIII, y del Cuarto al Décimo Primero de los </w:t>
      </w:r>
      <w:r w:rsidRPr="000366BB">
        <w:rPr>
          <w:rFonts w:ascii="Palatino Linotype" w:hAnsi="Palatino Linotype"/>
        </w:rPr>
        <w:lastRenderedPageBreak/>
        <w:t>Lineamientos Generales en materia de Clasificación y Desclasificación de la</w:t>
      </w:r>
      <w:r w:rsidR="005F3C2B" w:rsidRPr="000366BB">
        <w:rPr>
          <w:rFonts w:ascii="Palatino Linotype" w:hAnsi="Palatino Linotype"/>
        </w:rPr>
        <w:t xml:space="preserve"> Información, así como para la elaboración de Versiones Públicas, que literalmente expresan:</w:t>
      </w:r>
    </w:p>
    <w:p w14:paraId="56E7E2E9" w14:textId="77777777" w:rsidR="005F3C2B" w:rsidRPr="000366BB" w:rsidRDefault="005F3C2B" w:rsidP="000366BB">
      <w:pPr>
        <w:pStyle w:val="Prrafodelista"/>
        <w:shd w:val="clear" w:color="auto" w:fill="FFFFFF" w:themeFill="background1"/>
        <w:tabs>
          <w:tab w:val="left" w:pos="426"/>
        </w:tabs>
        <w:spacing w:before="240" w:after="240" w:line="276" w:lineRule="auto"/>
        <w:ind w:left="851" w:right="907"/>
        <w:jc w:val="both"/>
        <w:rPr>
          <w:rFonts w:ascii="Palatino Linotype" w:hAnsi="Palatino Linotype"/>
          <w:i/>
          <w:sz w:val="22"/>
          <w:szCs w:val="22"/>
        </w:rPr>
      </w:pPr>
      <w:r w:rsidRPr="000366BB">
        <w:rPr>
          <w:rFonts w:ascii="Palatino Linotype" w:hAnsi="Palatino Linotype"/>
          <w:i/>
          <w:sz w:val="22"/>
          <w:szCs w:val="22"/>
        </w:rPr>
        <w:t xml:space="preserve">“Artículo 49. Los Comités de Transparencia tendrán las siguientes atribuciones: </w:t>
      </w:r>
    </w:p>
    <w:p w14:paraId="1D79585C" w14:textId="77777777" w:rsidR="005F3C2B" w:rsidRPr="000366BB" w:rsidRDefault="005F3C2B" w:rsidP="000366BB">
      <w:pPr>
        <w:pStyle w:val="Prrafodelista"/>
        <w:shd w:val="clear" w:color="auto" w:fill="FFFFFF" w:themeFill="background1"/>
        <w:tabs>
          <w:tab w:val="left" w:pos="426"/>
        </w:tabs>
        <w:spacing w:before="240" w:after="240" w:line="276" w:lineRule="auto"/>
        <w:ind w:left="851" w:right="907"/>
        <w:jc w:val="both"/>
        <w:rPr>
          <w:rFonts w:ascii="Palatino Linotype" w:hAnsi="Palatino Linotype"/>
          <w:i/>
          <w:sz w:val="22"/>
          <w:szCs w:val="22"/>
        </w:rPr>
      </w:pPr>
      <w:r w:rsidRPr="000366BB">
        <w:rPr>
          <w:rFonts w:ascii="Palatino Linotype" w:hAnsi="Palatino Linotype"/>
          <w:i/>
          <w:sz w:val="22"/>
          <w:szCs w:val="22"/>
        </w:rPr>
        <w:t xml:space="preserve">VIII. Aprobar, modificar o revocar la clasificación de la información; </w:t>
      </w:r>
    </w:p>
    <w:p w14:paraId="483A41C6" w14:textId="77777777" w:rsidR="005F3C2B" w:rsidRPr="000366BB" w:rsidRDefault="005F3C2B" w:rsidP="000366BB">
      <w:pPr>
        <w:pStyle w:val="Prrafodelista"/>
        <w:shd w:val="clear" w:color="auto" w:fill="FFFFFF" w:themeFill="background1"/>
        <w:tabs>
          <w:tab w:val="left" w:pos="426"/>
        </w:tabs>
        <w:spacing w:before="240" w:after="240" w:line="276" w:lineRule="auto"/>
        <w:ind w:left="851" w:right="907"/>
        <w:jc w:val="both"/>
        <w:rPr>
          <w:rFonts w:ascii="Palatino Linotype" w:hAnsi="Palatino Linotype"/>
          <w:i/>
          <w:sz w:val="22"/>
          <w:szCs w:val="22"/>
        </w:rPr>
      </w:pPr>
      <w:r w:rsidRPr="000366BB">
        <w:rPr>
          <w:rFonts w:ascii="Palatino Linotype" w:hAnsi="Palatino Linotype"/>
          <w:i/>
          <w:sz w:val="22"/>
          <w:szCs w:val="22"/>
        </w:rPr>
        <w:t xml:space="preserve">Artículo 132. La clasificación de la información se llevará a cabo en el momento en que: </w:t>
      </w:r>
    </w:p>
    <w:p w14:paraId="7F797838" w14:textId="77777777" w:rsidR="005F3C2B" w:rsidRPr="000366BB" w:rsidRDefault="005F3C2B" w:rsidP="000366BB">
      <w:pPr>
        <w:pStyle w:val="Prrafodelista"/>
        <w:shd w:val="clear" w:color="auto" w:fill="FFFFFF" w:themeFill="background1"/>
        <w:tabs>
          <w:tab w:val="left" w:pos="426"/>
        </w:tabs>
        <w:spacing w:before="240" w:after="240" w:line="276" w:lineRule="auto"/>
        <w:ind w:left="851" w:right="907"/>
        <w:jc w:val="both"/>
        <w:rPr>
          <w:rFonts w:ascii="Palatino Linotype" w:hAnsi="Palatino Linotype"/>
          <w:i/>
          <w:sz w:val="22"/>
          <w:szCs w:val="22"/>
        </w:rPr>
      </w:pPr>
      <w:r w:rsidRPr="000366BB">
        <w:rPr>
          <w:rFonts w:ascii="Palatino Linotype" w:hAnsi="Palatino Linotype"/>
          <w:i/>
          <w:sz w:val="22"/>
          <w:szCs w:val="22"/>
        </w:rPr>
        <w:t xml:space="preserve">I. Se reciba una solicitud de acceso a la información; </w:t>
      </w:r>
    </w:p>
    <w:p w14:paraId="593A65D4" w14:textId="77777777" w:rsidR="005F3C2B" w:rsidRPr="000366BB" w:rsidRDefault="005F3C2B" w:rsidP="000366BB">
      <w:pPr>
        <w:pStyle w:val="Prrafodelista"/>
        <w:shd w:val="clear" w:color="auto" w:fill="FFFFFF" w:themeFill="background1"/>
        <w:tabs>
          <w:tab w:val="left" w:pos="426"/>
        </w:tabs>
        <w:spacing w:before="240" w:after="240" w:line="276" w:lineRule="auto"/>
        <w:ind w:left="851" w:right="907"/>
        <w:jc w:val="both"/>
        <w:rPr>
          <w:rFonts w:ascii="Palatino Linotype" w:hAnsi="Palatino Linotype"/>
          <w:i/>
          <w:sz w:val="22"/>
          <w:szCs w:val="22"/>
        </w:rPr>
      </w:pPr>
      <w:r w:rsidRPr="000366BB">
        <w:rPr>
          <w:rFonts w:ascii="Palatino Linotype" w:hAnsi="Palatino Linotype"/>
          <w:i/>
          <w:sz w:val="22"/>
          <w:szCs w:val="22"/>
        </w:rPr>
        <w:t xml:space="preserve">II. Se determine mediante resolución de autoridad competente; o </w:t>
      </w:r>
    </w:p>
    <w:p w14:paraId="2301968C" w14:textId="77777777" w:rsidR="005F3C2B" w:rsidRPr="000366BB" w:rsidRDefault="005F3C2B" w:rsidP="000366BB">
      <w:pPr>
        <w:pStyle w:val="Prrafodelista"/>
        <w:shd w:val="clear" w:color="auto" w:fill="FFFFFF" w:themeFill="background1"/>
        <w:tabs>
          <w:tab w:val="left" w:pos="426"/>
        </w:tabs>
        <w:spacing w:before="240" w:after="240" w:line="276" w:lineRule="auto"/>
        <w:ind w:left="851" w:right="907"/>
        <w:jc w:val="both"/>
        <w:rPr>
          <w:rFonts w:ascii="Palatino Linotype" w:hAnsi="Palatino Linotype"/>
          <w:i/>
          <w:sz w:val="22"/>
          <w:szCs w:val="22"/>
        </w:rPr>
      </w:pPr>
      <w:r w:rsidRPr="000366BB">
        <w:rPr>
          <w:rFonts w:ascii="Palatino Linotype" w:hAnsi="Palatino Linotype"/>
          <w:i/>
          <w:sz w:val="22"/>
          <w:szCs w:val="22"/>
        </w:rPr>
        <w:t xml:space="preserve">III. Se generen versiones públicas para dar cumplimiento a las obligaciones de transparencia previstas en esta Ley.” </w:t>
      </w:r>
    </w:p>
    <w:p w14:paraId="0C00A48F" w14:textId="77777777" w:rsidR="005F3C2B" w:rsidRPr="000366BB" w:rsidRDefault="005F3C2B" w:rsidP="000366BB">
      <w:pPr>
        <w:pStyle w:val="Prrafodelista"/>
        <w:shd w:val="clear" w:color="auto" w:fill="FFFFFF" w:themeFill="background1"/>
        <w:tabs>
          <w:tab w:val="left" w:pos="426"/>
        </w:tabs>
        <w:spacing w:before="240" w:after="240" w:line="276" w:lineRule="auto"/>
        <w:ind w:left="851" w:right="907"/>
        <w:jc w:val="both"/>
        <w:rPr>
          <w:rFonts w:ascii="Palatino Linotype" w:hAnsi="Palatino Linotype"/>
          <w:i/>
          <w:sz w:val="22"/>
          <w:szCs w:val="22"/>
        </w:rPr>
      </w:pPr>
      <w:r w:rsidRPr="000366BB">
        <w:rPr>
          <w:rFonts w:ascii="Palatino Linotype" w:hAnsi="Palatino Linotype"/>
          <w:b/>
          <w:i/>
          <w:sz w:val="22"/>
          <w:szCs w:val="22"/>
        </w:rPr>
        <w:t>“Segundo.-</w:t>
      </w:r>
      <w:r w:rsidRPr="000366BB">
        <w:rPr>
          <w:rFonts w:ascii="Palatino Linotype" w:hAnsi="Palatino Linotype"/>
          <w:i/>
          <w:sz w:val="22"/>
          <w:szCs w:val="22"/>
        </w:rPr>
        <w:t xml:space="preserve"> Para efectos de los presentes Lineamientos Generales, se entenderá por: XVIII. Versión pública: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 </w:t>
      </w:r>
    </w:p>
    <w:p w14:paraId="49CFBED4" w14:textId="77777777" w:rsidR="005F3C2B" w:rsidRPr="000366BB" w:rsidRDefault="005F3C2B" w:rsidP="000366BB">
      <w:pPr>
        <w:pStyle w:val="Prrafodelista"/>
        <w:shd w:val="clear" w:color="auto" w:fill="FFFFFF" w:themeFill="background1"/>
        <w:tabs>
          <w:tab w:val="left" w:pos="426"/>
        </w:tabs>
        <w:spacing w:before="240" w:after="240" w:line="276" w:lineRule="auto"/>
        <w:ind w:left="851" w:right="907"/>
        <w:jc w:val="both"/>
        <w:rPr>
          <w:rFonts w:ascii="Palatino Linotype" w:hAnsi="Palatino Linotype"/>
          <w:i/>
          <w:sz w:val="22"/>
          <w:szCs w:val="22"/>
        </w:rPr>
      </w:pPr>
      <w:r w:rsidRPr="000366BB">
        <w:rPr>
          <w:rFonts w:ascii="Palatino Linotype" w:hAnsi="Palatino Linotype"/>
          <w:b/>
          <w:i/>
          <w:sz w:val="22"/>
          <w:szCs w:val="22"/>
        </w:rPr>
        <w:t>Cuarto.</w:t>
      </w:r>
      <w:r w:rsidRPr="000366BB">
        <w:rPr>
          <w:rFonts w:ascii="Palatino Linotype" w:hAnsi="Palatino Linotype"/>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 </w:t>
      </w:r>
    </w:p>
    <w:p w14:paraId="3010CD88" w14:textId="77777777" w:rsidR="005F3C2B" w:rsidRPr="000366BB" w:rsidRDefault="005F3C2B" w:rsidP="000366BB">
      <w:pPr>
        <w:pStyle w:val="Prrafodelista"/>
        <w:shd w:val="clear" w:color="auto" w:fill="FFFFFF" w:themeFill="background1"/>
        <w:tabs>
          <w:tab w:val="left" w:pos="426"/>
        </w:tabs>
        <w:spacing w:before="240" w:after="240" w:line="276" w:lineRule="auto"/>
        <w:ind w:left="851" w:right="907"/>
        <w:jc w:val="both"/>
        <w:rPr>
          <w:rFonts w:ascii="Palatino Linotype" w:hAnsi="Palatino Linotype"/>
          <w:i/>
          <w:sz w:val="22"/>
          <w:szCs w:val="22"/>
        </w:rPr>
      </w:pPr>
      <w:r w:rsidRPr="000366BB">
        <w:rPr>
          <w:rFonts w:ascii="Palatino Linotype" w:hAnsi="Palatino Linotype"/>
          <w:i/>
          <w:sz w:val="22"/>
          <w:szCs w:val="22"/>
        </w:rPr>
        <w:t xml:space="preserve">Los sujetos obligados deberán aplicar, de manera estricta, las excepciones al derecho de acceso a la información y sólo podrán invocarlas cuando acrediten su procedencia. </w:t>
      </w:r>
    </w:p>
    <w:p w14:paraId="7C100B15" w14:textId="77777777" w:rsidR="005F3C2B" w:rsidRPr="000366BB" w:rsidRDefault="005F3C2B" w:rsidP="000366BB">
      <w:pPr>
        <w:pStyle w:val="Prrafodelista"/>
        <w:shd w:val="clear" w:color="auto" w:fill="FFFFFF" w:themeFill="background1"/>
        <w:tabs>
          <w:tab w:val="left" w:pos="426"/>
        </w:tabs>
        <w:spacing w:before="240" w:after="240" w:line="276" w:lineRule="auto"/>
        <w:ind w:left="851" w:right="907"/>
        <w:jc w:val="both"/>
        <w:rPr>
          <w:rFonts w:ascii="Palatino Linotype" w:hAnsi="Palatino Linotype"/>
          <w:i/>
          <w:sz w:val="22"/>
          <w:szCs w:val="22"/>
        </w:rPr>
      </w:pPr>
      <w:r w:rsidRPr="000366BB">
        <w:rPr>
          <w:rFonts w:ascii="Palatino Linotype" w:hAnsi="Palatino Linotype"/>
          <w:b/>
          <w:i/>
          <w:sz w:val="22"/>
          <w:szCs w:val="22"/>
        </w:rPr>
        <w:t>Quinto.</w:t>
      </w:r>
      <w:r w:rsidRPr="000366BB">
        <w:rPr>
          <w:rFonts w:ascii="Palatino Linotype" w:hAnsi="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w:t>
      </w:r>
      <w:r w:rsidRPr="000366BB">
        <w:rPr>
          <w:rFonts w:ascii="Palatino Linotype" w:hAnsi="Palatino Linotype"/>
          <w:i/>
          <w:sz w:val="22"/>
          <w:szCs w:val="22"/>
        </w:rPr>
        <w:lastRenderedPageBreak/>
        <w:t xml:space="preserve">transparencia, observando lo dispuesto en la Ley General y las demás disposiciones aplicables en la materia. </w:t>
      </w:r>
    </w:p>
    <w:p w14:paraId="49CD01E2" w14:textId="77777777" w:rsidR="005F3C2B" w:rsidRPr="000366BB" w:rsidRDefault="005F3C2B" w:rsidP="000366BB">
      <w:pPr>
        <w:pStyle w:val="Prrafodelista"/>
        <w:shd w:val="clear" w:color="auto" w:fill="FFFFFF" w:themeFill="background1"/>
        <w:tabs>
          <w:tab w:val="left" w:pos="426"/>
        </w:tabs>
        <w:spacing w:before="240" w:after="240" w:line="276" w:lineRule="auto"/>
        <w:ind w:left="851" w:right="907"/>
        <w:jc w:val="both"/>
        <w:rPr>
          <w:rFonts w:ascii="Palatino Linotype" w:hAnsi="Palatino Linotype"/>
          <w:i/>
          <w:sz w:val="22"/>
          <w:szCs w:val="22"/>
        </w:rPr>
      </w:pPr>
      <w:r w:rsidRPr="000366BB">
        <w:rPr>
          <w:rFonts w:ascii="Palatino Linotype" w:hAnsi="Palatino Linotype"/>
          <w:b/>
          <w:i/>
          <w:sz w:val="22"/>
          <w:szCs w:val="22"/>
        </w:rPr>
        <w:t>Sexto.</w:t>
      </w:r>
      <w:r w:rsidRPr="000366BB">
        <w:rPr>
          <w:rFonts w:ascii="Palatino Linotype" w:hAnsi="Palatino Linotype"/>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 </w:t>
      </w:r>
    </w:p>
    <w:p w14:paraId="7639C562" w14:textId="77777777" w:rsidR="005F3C2B" w:rsidRPr="000366BB" w:rsidRDefault="005F3C2B" w:rsidP="000366BB">
      <w:pPr>
        <w:pStyle w:val="Prrafodelista"/>
        <w:shd w:val="clear" w:color="auto" w:fill="FFFFFF" w:themeFill="background1"/>
        <w:tabs>
          <w:tab w:val="left" w:pos="426"/>
        </w:tabs>
        <w:spacing w:before="240" w:after="240" w:line="276" w:lineRule="auto"/>
        <w:ind w:left="851" w:right="907"/>
        <w:jc w:val="both"/>
        <w:rPr>
          <w:rFonts w:ascii="Palatino Linotype" w:hAnsi="Palatino Linotype"/>
          <w:i/>
          <w:sz w:val="22"/>
          <w:szCs w:val="22"/>
        </w:rPr>
      </w:pPr>
      <w:r w:rsidRPr="000366BB">
        <w:rPr>
          <w:rFonts w:ascii="Palatino Linotype" w:hAnsi="Palatino Linotype"/>
          <w:i/>
          <w:sz w:val="22"/>
          <w:szCs w:val="22"/>
        </w:rPr>
        <w:t xml:space="preserve">La clasificación de información se realizará conforme a un análisis caso por caso, mediante la aplicación de la prueba de daño y de interés público. </w:t>
      </w:r>
    </w:p>
    <w:p w14:paraId="02187202" w14:textId="77777777" w:rsidR="005F3C2B" w:rsidRPr="000366BB" w:rsidRDefault="005F3C2B" w:rsidP="000366BB">
      <w:pPr>
        <w:pStyle w:val="Prrafodelista"/>
        <w:shd w:val="clear" w:color="auto" w:fill="FFFFFF" w:themeFill="background1"/>
        <w:tabs>
          <w:tab w:val="left" w:pos="426"/>
        </w:tabs>
        <w:spacing w:before="240" w:after="240" w:line="276" w:lineRule="auto"/>
        <w:ind w:left="851" w:right="907"/>
        <w:jc w:val="both"/>
        <w:rPr>
          <w:rFonts w:ascii="Palatino Linotype" w:hAnsi="Palatino Linotype"/>
          <w:i/>
          <w:sz w:val="22"/>
          <w:szCs w:val="22"/>
        </w:rPr>
      </w:pPr>
      <w:r w:rsidRPr="000366BB">
        <w:rPr>
          <w:rFonts w:ascii="Palatino Linotype" w:hAnsi="Palatino Linotype"/>
          <w:b/>
          <w:i/>
          <w:sz w:val="22"/>
          <w:szCs w:val="22"/>
        </w:rPr>
        <w:t>Séptimo.</w:t>
      </w:r>
      <w:r w:rsidRPr="000366BB">
        <w:rPr>
          <w:rFonts w:ascii="Palatino Linotype" w:hAnsi="Palatino Linotype"/>
          <w:i/>
          <w:sz w:val="22"/>
          <w:szCs w:val="22"/>
        </w:rPr>
        <w:t xml:space="preserve"> La clasificación de la información se llevará a cabo en el momento en que: </w:t>
      </w:r>
    </w:p>
    <w:p w14:paraId="1B124B1D" w14:textId="77777777" w:rsidR="005F3C2B" w:rsidRPr="000366BB" w:rsidRDefault="005F3C2B" w:rsidP="000366BB">
      <w:pPr>
        <w:pStyle w:val="Prrafodelista"/>
        <w:shd w:val="clear" w:color="auto" w:fill="FFFFFF" w:themeFill="background1"/>
        <w:tabs>
          <w:tab w:val="left" w:pos="426"/>
        </w:tabs>
        <w:spacing w:before="240" w:after="240" w:line="276" w:lineRule="auto"/>
        <w:ind w:left="851" w:right="907"/>
        <w:jc w:val="both"/>
        <w:rPr>
          <w:rFonts w:ascii="Palatino Linotype" w:hAnsi="Palatino Linotype"/>
          <w:i/>
          <w:sz w:val="22"/>
          <w:szCs w:val="22"/>
        </w:rPr>
      </w:pPr>
      <w:r w:rsidRPr="000366BB">
        <w:rPr>
          <w:rFonts w:ascii="Palatino Linotype" w:hAnsi="Palatino Linotype"/>
          <w:i/>
          <w:sz w:val="22"/>
          <w:szCs w:val="22"/>
        </w:rPr>
        <w:t xml:space="preserve">I. Se reciba una solicitud de acceso a la información; </w:t>
      </w:r>
    </w:p>
    <w:p w14:paraId="1F6B21EE" w14:textId="77777777" w:rsidR="005F3C2B" w:rsidRPr="000366BB" w:rsidRDefault="005F3C2B" w:rsidP="000366BB">
      <w:pPr>
        <w:pStyle w:val="Prrafodelista"/>
        <w:shd w:val="clear" w:color="auto" w:fill="FFFFFF" w:themeFill="background1"/>
        <w:tabs>
          <w:tab w:val="left" w:pos="426"/>
        </w:tabs>
        <w:spacing w:before="240" w:after="240" w:line="276" w:lineRule="auto"/>
        <w:ind w:left="851" w:right="907"/>
        <w:jc w:val="both"/>
        <w:rPr>
          <w:rFonts w:ascii="Palatino Linotype" w:hAnsi="Palatino Linotype"/>
          <w:i/>
          <w:sz w:val="22"/>
          <w:szCs w:val="22"/>
        </w:rPr>
      </w:pPr>
      <w:r w:rsidRPr="000366BB">
        <w:rPr>
          <w:rFonts w:ascii="Palatino Linotype" w:hAnsi="Palatino Linotype"/>
          <w:i/>
          <w:sz w:val="22"/>
          <w:szCs w:val="22"/>
        </w:rPr>
        <w:t xml:space="preserve">II. Se determine mediante resolución de autoridad competente, o </w:t>
      </w:r>
    </w:p>
    <w:p w14:paraId="0F2C4B45" w14:textId="77777777" w:rsidR="005F3C2B" w:rsidRPr="000366BB" w:rsidRDefault="005F3C2B" w:rsidP="000366BB">
      <w:pPr>
        <w:pStyle w:val="Prrafodelista"/>
        <w:shd w:val="clear" w:color="auto" w:fill="FFFFFF" w:themeFill="background1"/>
        <w:tabs>
          <w:tab w:val="left" w:pos="426"/>
        </w:tabs>
        <w:spacing w:before="240" w:after="240" w:line="276" w:lineRule="auto"/>
        <w:ind w:left="851" w:right="907"/>
        <w:jc w:val="both"/>
        <w:rPr>
          <w:rFonts w:ascii="Palatino Linotype" w:hAnsi="Palatino Linotype"/>
          <w:i/>
          <w:sz w:val="22"/>
          <w:szCs w:val="22"/>
        </w:rPr>
      </w:pPr>
      <w:r w:rsidRPr="000366BB">
        <w:rPr>
          <w:rFonts w:ascii="Palatino Linotype" w:hAnsi="Palatino Linotype"/>
          <w:i/>
          <w:sz w:val="22"/>
          <w:szCs w:val="22"/>
        </w:rPr>
        <w:t xml:space="preserve">III. Se generen versiones públicas para dar cumplimiento a las obligaciones de transparencia previstas en la Ley General, la Ley Federal y las correspondientes de las entidades federativas. </w:t>
      </w:r>
    </w:p>
    <w:p w14:paraId="72C88CA5" w14:textId="77777777" w:rsidR="005F3C2B" w:rsidRPr="000366BB" w:rsidRDefault="005F3C2B" w:rsidP="000366BB">
      <w:pPr>
        <w:pStyle w:val="Prrafodelista"/>
        <w:shd w:val="clear" w:color="auto" w:fill="FFFFFF" w:themeFill="background1"/>
        <w:tabs>
          <w:tab w:val="left" w:pos="426"/>
        </w:tabs>
        <w:spacing w:before="240" w:after="240" w:line="276" w:lineRule="auto"/>
        <w:ind w:left="851" w:right="907"/>
        <w:jc w:val="both"/>
        <w:rPr>
          <w:rFonts w:ascii="Palatino Linotype" w:hAnsi="Palatino Linotype"/>
          <w:i/>
          <w:sz w:val="22"/>
          <w:szCs w:val="22"/>
        </w:rPr>
      </w:pPr>
      <w:r w:rsidRPr="000366BB">
        <w:rPr>
          <w:rFonts w:ascii="Palatino Linotype" w:hAnsi="Palatino Linotype"/>
          <w:i/>
          <w:sz w:val="22"/>
          <w:szCs w:val="22"/>
        </w:rPr>
        <w:t xml:space="preserve">Los titulares de las áreas deberán revisar la clasificación al momento de la recepción de una solicitud de acceso a la información, para verificar si encuadra en una causal de reserva o de confidencialidad. </w:t>
      </w:r>
    </w:p>
    <w:p w14:paraId="34685201" w14:textId="77777777" w:rsidR="00CF7D3C" w:rsidRPr="000366BB" w:rsidRDefault="005F3C2B" w:rsidP="000366BB">
      <w:pPr>
        <w:pStyle w:val="Prrafodelista"/>
        <w:shd w:val="clear" w:color="auto" w:fill="FFFFFF" w:themeFill="background1"/>
        <w:tabs>
          <w:tab w:val="left" w:pos="426"/>
        </w:tabs>
        <w:spacing w:before="240" w:after="240" w:line="276" w:lineRule="auto"/>
        <w:ind w:left="851" w:right="907"/>
        <w:jc w:val="both"/>
        <w:rPr>
          <w:rFonts w:ascii="Palatino Linotype" w:hAnsi="Palatino Linotype"/>
          <w:i/>
          <w:sz w:val="22"/>
          <w:szCs w:val="22"/>
        </w:rPr>
      </w:pPr>
      <w:r w:rsidRPr="000366BB">
        <w:rPr>
          <w:rFonts w:ascii="Palatino Linotype" w:hAnsi="Palatino Linotype"/>
          <w:b/>
          <w:i/>
          <w:sz w:val="22"/>
          <w:szCs w:val="22"/>
        </w:rPr>
        <w:t>Octavo.</w:t>
      </w:r>
      <w:r w:rsidRPr="000366BB">
        <w:rPr>
          <w:rFonts w:ascii="Palatino Linotype" w:hAnsi="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 Para motivar la clasificación se deberán señalar las razones o circunstancias especiales que lo llevaron a concluir que el caso particular se ajusta al supuesto previsto por la norma legal invocada como fundamento. </w:t>
      </w:r>
    </w:p>
    <w:p w14:paraId="33D5CEDC" w14:textId="77777777" w:rsidR="00CF7D3C" w:rsidRPr="000366BB" w:rsidRDefault="005F3C2B" w:rsidP="000366BB">
      <w:pPr>
        <w:pStyle w:val="Prrafodelista"/>
        <w:shd w:val="clear" w:color="auto" w:fill="FFFFFF" w:themeFill="background1"/>
        <w:tabs>
          <w:tab w:val="left" w:pos="426"/>
        </w:tabs>
        <w:spacing w:before="240" w:after="240" w:line="276" w:lineRule="auto"/>
        <w:ind w:left="851" w:right="907"/>
        <w:jc w:val="both"/>
        <w:rPr>
          <w:rFonts w:ascii="Palatino Linotype" w:hAnsi="Palatino Linotype"/>
          <w:i/>
          <w:sz w:val="22"/>
          <w:szCs w:val="22"/>
        </w:rPr>
      </w:pPr>
      <w:r w:rsidRPr="000366BB">
        <w:rPr>
          <w:rFonts w:ascii="Palatino Linotype" w:hAnsi="Palatino Linotype"/>
          <w:i/>
          <w:sz w:val="22"/>
          <w:szCs w:val="22"/>
        </w:rPr>
        <w:t xml:space="preserve">En caso de referirse a información reservada, la motivación de la clasificación también deberá comprender las circunstancias que justifican el establecimiento de determinado plazo de reserva. </w:t>
      </w:r>
    </w:p>
    <w:p w14:paraId="030C5512" w14:textId="77777777" w:rsidR="00CF7D3C" w:rsidRPr="000366BB" w:rsidRDefault="005F3C2B" w:rsidP="000366BB">
      <w:pPr>
        <w:pStyle w:val="Prrafodelista"/>
        <w:shd w:val="clear" w:color="auto" w:fill="FFFFFF" w:themeFill="background1"/>
        <w:tabs>
          <w:tab w:val="left" w:pos="426"/>
        </w:tabs>
        <w:spacing w:before="240" w:after="240" w:line="276" w:lineRule="auto"/>
        <w:ind w:left="851" w:right="907"/>
        <w:jc w:val="both"/>
        <w:rPr>
          <w:rFonts w:ascii="Palatino Linotype" w:hAnsi="Palatino Linotype"/>
          <w:i/>
          <w:sz w:val="22"/>
          <w:szCs w:val="22"/>
        </w:rPr>
      </w:pPr>
      <w:r w:rsidRPr="000366BB">
        <w:rPr>
          <w:rFonts w:ascii="Palatino Linotype" w:hAnsi="Palatino Linotype"/>
          <w:i/>
          <w:sz w:val="22"/>
          <w:szCs w:val="22"/>
        </w:rPr>
        <w:t xml:space="preserve">Tratándose de información clasificada como confidencial respecto de la cual se haya determinado su conservación permanente por tener valor histórico, ésta conservará tal carácter de conformidad con la normativa aplicable en materia de archivos. </w:t>
      </w:r>
    </w:p>
    <w:p w14:paraId="245E68F0" w14:textId="77777777" w:rsidR="00CF7D3C" w:rsidRPr="000366BB" w:rsidRDefault="005F3C2B" w:rsidP="000366BB">
      <w:pPr>
        <w:pStyle w:val="Prrafodelista"/>
        <w:shd w:val="clear" w:color="auto" w:fill="FFFFFF" w:themeFill="background1"/>
        <w:tabs>
          <w:tab w:val="left" w:pos="426"/>
        </w:tabs>
        <w:spacing w:before="240" w:after="240" w:line="276" w:lineRule="auto"/>
        <w:ind w:left="851" w:right="907"/>
        <w:jc w:val="both"/>
        <w:rPr>
          <w:rFonts w:ascii="Palatino Linotype" w:hAnsi="Palatino Linotype"/>
          <w:i/>
          <w:sz w:val="22"/>
          <w:szCs w:val="22"/>
        </w:rPr>
      </w:pPr>
      <w:r w:rsidRPr="000366BB">
        <w:rPr>
          <w:rFonts w:ascii="Palatino Linotype" w:hAnsi="Palatino Linotype"/>
          <w:i/>
          <w:sz w:val="22"/>
          <w:szCs w:val="22"/>
        </w:rPr>
        <w:t xml:space="preserve">Los documentos contenidos en los archivos históricos y los identificados como históricos confidenciales no serán susceptibles de clasificación como reservados. Noveno. En los casos en que se solicite un documento o expediente que contenga </w:t>
      </w:r>
      <w:r w:rsidRPr="000366BB">
        <w:rPr>
          <w:rFonts w:ascii="Palatino Linotype" w:hAnsi="Palatino Linotype"/>
          <w:i/>
          <w:sz w:val="22"/>
          <w:szCs w:val="22"/>
        </w:rPr>
        <w:lastRenderedPageBreak/>
        <w:t xml:space="preserve">partes o secciones clasificadas, los titulares de las áreas deberán elaborar una versión pública fundando y motivando la clasificación de las partes o secciones que se testen, siguiendo los procedimientos establecidos en el Capítulo IX de los presentes lineamientos. </w:t>
      </w:r>
    </w:p>
    <w:p w14:paraId="1197CFB0" w14:textId="77777777" w:rsidR="00CF7D3C" w:rsidRPr="000366BB" w:rsidRDefault="005F3C2B" w:rsidP="000366BB">
      <w:pPr>
        <w:pStyle w:val="Prrafodelista"/>
        <w:shd w:val="clear" w:color="auto" w:fill="FFFFFF" w:themeFill="background1"/>
        <w:tabs>
          <w:tab w:val="left" w:pos="426"/>
        </w:tabs>
        <w:spacing w:before="240" w:after="240" w:line="276" w:lineRule="auto"/>
        <w:ind w:left="851" w:right="907"/>
        <w:jc w:val="both"/>
        <w:rPr>
          <w:rFonts w:ascii="Palatino Linotype" w:hAnsi="Palatino Linotype"/>
          <w:i/>
          <w:sz w:val="22"/>
          <w:szCs w:val="22"/>
        </w:rPr>
      </w:pPr>
      <w:r w:rsidRPr="000366BB">
        <w:rPr>
          <w:rFonts w:ascii="Palatino Linotype" w:hAnsi="Palatino Linotype"/>
          <w:b/>
          <w:i/>
          <w:sz w:val="22"/>
          <w:szCs w:val="22"/>
        </w:rPr>
        <w:t>Décimo.</w:t>
      </w:r>
      <w:r w:rsidRPr="000366BB">
        <w:rPr>
          <w:rFonts w:ascii="Palatino Linotype" w:hAnsi="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 </w:t>
      </w:r>
    </w:p>
    <w:p w14:paraId="19254DB1" w14:textId="77777777" w:rsidR="00CF7D3C" w:rsidRPr="000366BB" w:rsidRDefault="005F3C2B" w:rsidP="000366BB">
      <w:pPr>
        <w:pStyle w:val="Prrafodelista"/>
        <w:shd w:val="clear" w:color="auto" w:fill="FFFFFF" w:themeFill="background1"/>
        <w:tabs>
          <w:tab w:val="left" w:pos="426"/>
        </w:tabs>
        <w:spacing w:before="240" w:after="240" w:line="276" w:lineRule="auto"/>
        <w:ind w:left="851" w:right="907"/>
        <w:jc w:val="both"/>
        <w:rPr>
          <w:rFonts w:ascii="Palatino Linotype" w:hAnsi="Palatino Linotype"/>
          <w:i/>
          <w:sz w:val="22"/>
          <w:szCs w:val="22"/>
        </w:rPr>
      </w:pPr>
      <w:r w:rsidRPr="000366BB">
        <w:rPr>
          <w:rFonts w:ascii="Palatino Linotype" w:hAnsi="Palatino Linotype"/>
          <w:i/>
          <w:sz w:val="22"/>
          <w:szCs w:val="22"/>
        </w:rPr>
        <w:t xml:space="preserve">En ausencia de los titulares de las áreas, la información será clasificada o desclasificada por la persona que lo supla, en términos de la normativa que rija la actuación del sujeto obligado. </w:t>
      </w:r>
    </w:p>
    <w:p w14:paraId="271EDE48" w14:textId="472247D5" w:rsidR="005F3C2B" w:rsidRPr="000366BB" w:rsidRDefault="005F3C2B" w:rsidP="000366BB">
      <w:pPr>
        <w:pStyle w:val="Prrafodelista"/>
        <w:shd w:val="clear" w:color="auto" w:fill="FFFFFF" w:themeFill="background1"/>
        <w:tabs>
          <w:tab w:val="left" w:pos="426"/>
        </w:tabs>
        <w:spacing w:before="240" w:after="240" w:line="276" w:lineRule="auto"/>
        <w:ind w:left="851" w:right="907"/>
        <w:jc w:val="both"/>
        <w:rPr>
          <w:rFonts w:ascii="Palatino Linotype" w:hAnsi="Palatino Linotype"/>
          <w:i/>
          <w:sz w:val="22"/>
          <w:szCs w:val="22"/>
        </w:rPr>
      </w:pPr>
      <w:r w:rsidRPr="000366BB">
        <w:rPr>
          <w:rFonts w:ascii="Palatino Linotype" w:hAnsi="Palatino Linotype"/>
          <w:b/>
          <w:i/>
          <w:sz w:val="22"/>
          <w:szCs w:val="22"/>
        </w:rPr>
        <w:t>Décimo primero.</w:t>
      </w:r>
      <w:r w:rsidRPr="000366BB">
        <w:rPr>
          <w:rFonts w:ascii="Palatino Linotype" w:hAnsi="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092A89A1" w14:textId="77777777" w:rsidR="00CF7D3C" w:rsidRPr="000366BB" w:rsidRDefault="00CF7D3C" w:rsidP="000366BB">
      <w:pPr>
        <w:pStyle w:val="Prrafodelista"/>
        <w:shd w:val="clear" w:color="auto" w:fill="FFFFFF" w:themeFill="background1"/>
        <w:tabs>
          <w:tab w:val="left" w:pos="426"/>
        </w:tabs>
        <w:spacing w:before="240" w:after="240" w:line="276" w:lineRule="auto"/>
        <w:ind w:left="851" w:right="907"/>
        <w:jc w:val="both"/>
        <w:rPr>
          <w:rFonts w:ascii="Palatino Linotype" w:hAnsi="Palatino Linotype"/>
          <w:i/>
          <w:sz w:val="22"/>
          <w:szCs w:val="22"/>
        </w:rPr>
      </w:pPr>
    </w:p>
    <w:p w14:paraId="465711A5" w14:textId="77777777" w:rsidR="00CF7D3C" w:rsidRPr="000366BB" w:rsidRDefault="00CF7D3C" w:rsidP="000366BB">
      <w:pPr>
        <w:pStyle w:val="Prrafodelista"/>
        <w:shd w:val="clear" w:color="auto" w:fill="FFFFFF" w:themeFill="background1"/>
        <w:tabs>
          <w:tab w:val="left" w:pos="426"/>
        </w:tabs>
        <w:spacing w:before="240" w:after="240" w:line="360" w:lineRule="auto"/>
        <w:ind w:left="0" w:right="51"/>
        <w:jc w:val="both"/>
        <w:rPr>
          <w:rFonts w:ascii="Palatino Linotype" w:hAnsi="Palatino Linotype"/>
        </w:rPr>
      </w:pPr>
      <w:r w:rsidRPr="000366BB">
        <w:rPr>
          <w:rFonts w:ascii="Palatino Linotype" w:hAnsi="Palatino Linotype"/>
        </w:rPr>
        <w:t xml:space="preserve">Por lo tanto, la entrega de documentos en su versión pública debe acompañarse necesariamente del Acuerdo del Comité de Transparencia del </w:t>
      </w:r>
      <w:r w:rsidRPr="000366BB">
        <w:rPr>
          <w:rFonts w:ascii="Palatino Linotype" w:hAnsi="Palatino Linotype"/>
          <w:b/>
        </w:rPr>
        <w:t>SUJETO OBLIGADO</w:t>
      </w:r>
      <w:r w:rsidRPr="000366BB">
        <w:rPr>
          <w:rFonts w:ascii="Palatino Linotype" w:hAnsi="Palatino Linotype"/>
        </w:rPr>
        <w:t xml:space="preserve"> 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w:t>
      </w:r>
      <w:r w:rsidRPr="000366BB">
        <w:rPr>
          <w:rFonts w:ascii="Palatino Linotype" w:hAnsi="Palatino Linotype"/>
        </w:rPr>
        <w:lastRenderedPageBreak/>
        <w:t xml:space="preserve">de ello se estaría violentando desde un inicio el derecho de acceso a la información del solicitante. </w:t>
      </w:r>
    </w:p>
    <w:p w14:paraId="39D7C97F" w14:textId="77777777" w:rsidR="00CF7D3C" w:rsidRPr="000366BB" w:rsidRDefault="00CF7D3C" w:rsidP="000366BB">
      <w:pPr>
        <w:pStyle w:val="Prrafodelista"/>
        <w:shd w:val="clear" w:color="auto" w:fill="FFFFFF" w:themeFill="background1"/>
        <w:tabs>
          <w:tab w:val="left" w:pos="426"/>
        </w:tabs>
        <w:spacing w:before="240" w:after="240" w:line="360" w:lineRule="auto"/>
        <w:ind w:left="0" w:right="51"/>
        <w:jc w:val="both"/>
        <w:rPr>
          <w:rFonts w:ascii="Palatino Linotype" w:hAnsi="Palatino Linotype"/>
        </w:rPr>
      </w:pPr>
    </w:p>
    <w:p w14:paraId="65236A0D" w14:textId="1AA851B6" w:rsidR="00CF7D3C" w:rsidRPr="000366BB" w:rsidRDefault="00CF7D3C" w:rsidP="000366BB">
      <w:pPr>
        <w:pStyle w:val="Prrafodelista"/>
        <w:shd w:val="clear" w:color="auto" w:fill="FFFFFF" w:themeFill="background1"/>
        <w:tabs>
          <w:tab w:val="left" w:pos="426"/>
        </w:tabs>
        <w:spacing w:before="240" w:after="240" w:line="360" w:lineRule="auto"/>
        <w:ind w:left="0" w:right="51"/>
        <w:jc w:val="both"/>
        <w:rPr>
          <w:rFonts w:ascii="Palatino Linotype" w:hAnsi="Palatino Linotype"/>
        </w:rPr>
      </w:pPr>
      <w:r w:rsidRPr="000366BB">
        <w:rPr>
          <w:rFonts w:ascii="Palatino Linotype" w:hAnsi="Palatino Linotype"/>
        </w:rPr>
        <w:t xml:space="preserve">Debido a lo anteriormente expuesto, este Instituto estima que las razones o motivos de inconformidad hechos valer por </w:t>
      </w:r>
      <w:r w:rsidRPr="000366BB">
        <w:rPr>
          <w:rFonts w:ascii="Palatino Linotype" w:hAnsi="Palatino Linotype"/>
          <w:b/>
        </w:rPr>
        <w:t>EL RECURRENTE</w:t>
      </w:r>
      <w:r w:rsidRPr="000366BB">
        <w:rPr>
          <w:rFonts w:ascii="Palatino Linotype" w:hAnsi="Palatino Linotype"/>
        </w:rPr>
        <w:t xml:space="preserve"> devienen fundadas y suficientes para </w:t>
      </w:r>
      <w:r w:rsidRPr="000366BB">
        <w:rPr>
          <w:rFonts w:ascii="Palatino Linotype" w:hAnsi="Palatino Linotype"/>
          <w:b/>
        </w:rPr>
        <w:t>REVOCAR</w:t>
      </w:r>
      <w:r w:rsidRPr="000366BB">
        <w:rPr>
          <w:rFonts w:ascii="Palatino Linotype" w:hAnsi="Palatino Linotype"/>
        </w:rPr>
        <w:t xml:space="preserve"> la respuesta del </w:t>
      </w:r>
      <w:r w:rsidRPr="000366BB">
        <w:rPr>
          <w:rFonts w:ascii="Palatino Linotype" w:hAnsi="Palatino Linotype"/>
          <w:b/>
        </w:rPr>
        <w:t>SUJETO OBLIGADO</w:t>
      </w:r>
      <w:r w:rsidRPr="000366BB">
        <w:rPr>
          <w:rFonts w:ascii="Palatino Linotype" w:hAnsi="Palatino Linotype"/>
        </w:rPr>
        <w:t xml:space="preserve"> y ordenarle haga entrega de la información descrita en el presente Considerando. Por lo que, con fundamento en lo previsto en los artículos 5, párrafos trigésimos, trigésimos primero y trigésimos segundos, fracciones IV y V de la Constitución Política del Estado Libre y Soberano de México; 2, fracción II, 29, 36, fracciones I y II, 176, 178, 179, 181, 185 fracción I, 186 y 188 de la Ley de Transparencia y Acceso a la Información Pública del Estado de México y Municipios, este Pleno:</w:t>
      </w:r>
    </w:p>
    <w:p w14:paraId="3DBC0FC5" w14:textId="52F8AF83" w:rsidR="00241089" w:rsidRPr="000366BB" w:rsidRDefault="00241089" w:rsidP="000366BB">
      <w:pPr>
        <w:shd w:val="clear" w:color="auto" w:fill="FFFFFF" w:themeFill="background1"/>
        <w:spacing w:line="360" w:lineRule="auto"/>
        <w:jc w:val="center"/>
        <w:rPr>
          <w:rFonts w:ascii="Palatino Linotype" w:hAnsi="Palatino Linotype" w:cs="Arial"/>
          <w:b/>
          <w:spacing w:val="44"/>
          <w:sz w:val="28"/>
        </w:rPr>
      </w:pPr>
      <w:r w:rsidRPr="000366BB">
        <w:rPr>
          <w:rFonts w:ascii="Palatino Linotype" w:hAnsi="Palatino Linotype" w:cs="Arial"/>
          <w:b/>
          <w:spacing w:val="44"/>
          <w:sz w:val="28"/>
        </w:rPr>
        <w:t>RESUELVE</w:t>
      </w:r>
    </w:p>
    <w:p w14:paraId="4BCED260" w14:textId="77777777" w:rsidR="00511DFF" w:rsidRPr="000366BB" w:rsidRDefault="00511DFF" w:rsidP="000366BB">
      <w:pPr>
        <w:shd w:val="clear" w:color="auto" w:fill="FFFFFF" w:themeFill="background1"/>
        <w:spacing w:line="360" w:lineRule="auto"/>
        <w:jc w:val="both"/>
        <w:rPr>
          <w:rFonts w:ascii="Palatino Linotype" w:hAnsi="Palatino Linotype" w:cs="Arial"/>
          <w:b/>
          <w:spacing w:val="44"/>
          <w:szCs w:val="22"/>
        </w:rPr>
      </w:pPr>
    </w:p>
    <w:p w14:paraId="71B61DAB" w14:textId="7B38C447" w:rsidR="00241089" w:rsidRPr="000366BB" w:rsidRDefault="00241089" w:rsidP="000366BB">
      <w:pPr>
        <w:shd w:val="clear" w:color="auto" w:fill="FFFFFF" w:themeFill="background1"/>
        <w:spacing w:line="360" w:lineRule="auto"/>
        <w:jc w:val="both"/>
        <w:rPr>
          <w:rFonts w:ascii="Palatino Linotype" w:hAnsi="Palatino Linotype" w:cs="Arial"/>
        </w:rPr>
      </w:pPr>
      <w:r w:rsidRPr="000366BB">
        <w:rPr>
          <w:rFonts w:ascii="Palatino Linotype" w:hAnsi="Palatino Linotype" w:cs="Arial"/>
          <w:b/>
          <w:sz w:val="28"/>
          <w:szCs w:val="28"/>
          <w:lang w:val="es-ES"/>
        </w:rPr>
        <w:t>PRIMERO</w:t>
      </w:r>
      <w:r w:rsidRPr="000366BB">
        <w:rPr>
          <w:rFonts w:ascii="Palatino Linotype" w:hAnsi="Palatino Linotype" w:cs="Arial"/>
          <w:sz w:val="28"/>
          <w:szCs w:val="28"/>
          <w:lang w:val="es-ES"/>
        </w:rPr>
        <w:t>.</w:t>
      </w:r>
      <w:r w:rsidRPr="000366BB">
        <w:rPr>
          <w:rFonts w:ascii="Palatino Linotype" w:hAnsi="Palatino Linotype" w:cs="Arial"/>
          <w:lang w:val="es-ES"/>
        </w:rPr>
        <w:t xml:space="preserve"> </w:t>
      </w:r>
      <w:r w:rsidR="00CF7D3C" w:rsidRPr="000366BB">
        <w:rPr>
          <w:rFonts w:ascii="Palatino Linotype" w:hAnsi="Palatino Linotype" w:cs="Arial"/>
        </w:rPr>
        <w:t xml:space="preserve">Resultan fundadas las razones o motivos de inconformidad planteadas por </w:t>
      </w:r>
      <w:r w:rsidR="00CF7D3C" w:rsidRPr="000366BB">
        <w:rPr>
          <w:rFonts w:ascii="Palatino Linotype" w:hAnsi="Palatino Linotype" w:cs="Arial"/>
          <w:b/>
        </w:rPr>
        <w:t>EL RECURRENTE</w:t>
      </w:r>
      <w:r w:rsidR="00CF7D3C" w:rsidRPr="000366BB">
        <w:rPr>
          <w:rFonts w:ascii="Palatino Linotype" w:hAnsi="Palatino Linotype" w:cs="Arial"/>
        </w:rPr>
        <w:t xml:space="preserve">, en términos del Considerando </w:t>
      </w:r>
      <w:r w:rsidR="00CF7D3C" w:rsidRPr="000366BB">
        <w:rPr>
          <w:rFonts w:ascii="Palatino Linotype" w:hAnsi="Palatino Linotype" w:cs="Arial"/>
          <w:b/>
        </w:rPr>
        <w:t xml:space="preserve">QUINTO </w:t>
      </w:r>
      <w:r w:rsidR="00CF7D3C" w:rsidRPr="000366BB">
        <w:rPr>
          <w:rFonts w:ascii="Palatino Linotype" w:hAnsi="Palatino Linotype" w:cs="Arial"/>
        </w:rPr>
        <w:t>de la presente resolución.</w:t>
      </w:r>
    </w:p>
    <w:p w14:paraId="15D76CBB" w14:textId="77777777" w:rsidR="00CF7D3C" w:rsidRPr="000366BB" w:rsidRDefault="00CF7D3C" w:rsidP="000366BB">
      <w:pPr>
        <w:shd w:val="clear" w:color="auto" w:fill="FFFFFF" w:themeFill="background1"/>
        <w:spacing w:line="360" w:lineRule="auto"/>
        <w:jc w:val="both"/>
        <w:rPr>
          <w:rFonts w:ascii="Palatino Linotype" w:hAnsi="Palatino Linotype" w:cs="Arial"/>
          <w:b/>
          <w:szCs w:val="20"/>
        </w:rPr>
      </w:pPr>
    </w:p>
    <w:p w14:paraId="1B356CE9" w14:textId="4DEA9296" w:rsidR="005E625F" w:rsidRPr="000366BB" w:rsidRDefault="00241089" w:rsidP="000366BB">
      <w:pPr>
        <w:shd w:val="clear" w:color="auto" w:fill="FFFFFF" w:themeFill="background1"/>
        <w:spacing w:line="360" w:lineRule="auto"/>
        <w:ind w:right="48"/>
        <w:jc w:val="both"/>
        <w:rPr>
          <w:rFonts w:ascii="Palatino Linotype" w:eastAsia="Calibri" w:hAnsi="Palatino Linotype" w:cs="Arial"/>
        </w:rPr>
      </w:pPr>
      <w:r w:rsidRPr="000366BB">
        <w:rPr>
          <w:rFonts w:ascii="Palatino Linotype" w:hAnsi="Palatino Linotype" w:cs="Arial"/>
          <w:b/>
          <w:sz w:val="28"/>
          <w:szCs w:val="28"/>
          <w:lang w:val="es-ES"/>
        </w:rPr>
        <w:t>SEGUNDO</w:t>
      </w:r>
      <w:r w:rsidRPr="000366BB">
        <w:rPr>
          <w:rFonts w:ascii="Palatino Linotype" w:hAnsi="Palatino Linotype" w:cs="Arial"/>
          <w:sz w:val="28"/>
          <w:szCs w:val="28"/>
          <w:lang w:val="es-ES"/>
        </w:rPr>
        <w:t>.</w:t>
      </w:r>
      <w:r w:rsidRPr="000366BB">
        <w:rPr>
          <w:rFonts w:ascii="Palatino Linotype" w:hAnsi="Palatino Linotype" w:cs="Arial"/>
          <w:lang w:val="es-ES"/>
        </w:rPr>
        <w:t xml:space="preserve"> </w:t>
      </w:r>
      <w:r w:rsidRPr="000366BB">
        <w:rPr>
          <w:rFonts w:ascii="Palatino Linotype" w:eastAsia="Calibri" w:hAnsi="Palatino Linotype" w:cs="Arial"/>
        </w:rPr>
        <w:t xml:space="preserve">Se </w:t>
      </w:r>
      <w:r w:rsidR="00986DDA" w:rsidRPr="000366BB">
        <w:rPr>
          <w:rFonts w:ascii="Palatino Linotype" w:eastAsia="Calibri" w:hAnsi="Palatino Linotype" w:cs="Arial"/>
          <w:b/>
        </w:rPr>
        <w:t>REVOCA la respuesta proporcionada por EL S</w:t>
      </w:r>
      <w:r w:rsidR="00422B13" w:rsidRPr="000366BB">
        <w:rPr>
          <w:rFonts w:ascii="Palatino Linotype" w:eastAsia="Calibri" w:hAnsi="Palatino Linotype" w:cs="Arial"/>
          <w:b/>
        </w:rPr>
        <w:t>UJETO OBLIGADO</w:t>
      </w:r>
      <w:r w:rsidR="00422B13" w:rsidRPr="000366BB">
        <w:rPr>
          <w:rFonts w:ascii="Palatino Linotype" w:eastAsia="Calibri" w:hAnsi="Palatino Linotype" w:cs="Arial"/>
        </w:rPr>
        <w:t xml:space="preserve"> </w:t>
      </w:r>
      <w:r w:rsidR="00986DDA" w:rsidRPr="000366BB">
        <w:rPr>
          <w:rFonts w:ascii="Palatino Linotype" w:eastAsia="Calibri" w:hAnsi="Palatino Linotype" w:cs="Arial"/>
        </w:rPr>
        <w:t xml:space="preserve">en la solicitud de información que dio origen al Recurso de </w:t>
      </w:r>
      <w:r w:rsidR="00511DFF" w:rsidRPr="000366BB">
        <w:rPr>
          <w:rFonts w:ascii="Palatino Linotype" w:eastAsia="Calibri" w:hAnsi="Palatino Linotype" w:cs="Arial"/>
        </w:rPr>
        <w:t xml:space="preserve">Revisión </w:t>
      </w:r>
      <w:r w:rsidR="002C5538" w:rsidRPr="000366BB">
        <w:rPr>
          <w:rFonts w:ascii="Palatino Linotype" w:hAnsi="Palatino Linotype"/>
          <w:b/>
          <w:bCs/>
        </w:rPr>
        <w:t>15777/INFOEM/IP/RR/2022</w:t>
      </w:r>
      <w:r w:rsidR="00422B13" w:rsidRPr="000366BB">
        <w:rPr>
          <w:rFonts w:ascii="Palatino Linotype" w:hAnsi="Palatino Linotype" w:cs="Arial"/>
          <w:b/>
          <w:bCs/>
          <w:szCs w:val="20"/>
        </w:rPr>
        <w:t xml:space="preserve">, </w:t>
      </w:r>
      <w:r w:rsidR="00422B13" w:rsidRPr="000366BB">
        <w:rPr>
          <w:rFonts w:ascii="Palatino Linotype" w:hAnsi="Palatino Linotype" w:cs="Arial"/>
          <w:bCs/>
          <w:szCs w:val="20"/>
        </w:rPr>
        <w:t xml:space="preserve">en términos del considerando </w:t>
      </w:r>
      <w:r w:rsidR="000366BB" w:rsidRPr="000366BB">
        <w:rPr>
          <w:rFonts w:ascii="Palatino Linotype" w:hAnsi="Palatino Linotype" w:cs="Arial"/>
          <w:b/>
          <w:bCs/>
          <w:szCs w:val="20"/>
        </w:rPr>
        <w:t>QUINTO</w:t>
      </w:r>
      <w:r w:rsidR="00422B13" w:rsidRPr="000366BB">
        <w:rPr>
          <w:rFonts w:ascii="Palatino Linotype" w:hAnsi="Palatino Linotype" w:cs="Arial"/>
          <w:bCs/>
          <w:szCs w:val="20"/>
        </w:rPr>
        <w:t xml:space="preserve"> de la presente resolución, haga entrega al RECURRENTE, vía el Sistema </w:t>
      </w:r>
      <w:r w:rsidRPr="000366BB">
        <w:rPr>
          <w:rFonts w:ascii="Palatino Linotype" w:hAnsi="Palatino Linotype" w:cs="Arial"/>
          <w:lang w:val="es-ES"/>
        </w:rPr>
        <w:t xml:space="preserve">de Acceso a la </w:t>
      </w:r>
      <w:r w:rsidRPr="000366BB">
        <w:rPr>
          <w:rFonts w:ascii="Palatino Linotype" w:hAnsi="Palatino Linotype" w:cs="Arial"/>
          <w:lang w:val="es-ES"/>
        </w:rPr>
        <w:lastRenderedPageBreak/>
        <w:t>Información Mexiquense (</w:t>
      </w:r>
      <w:r w:rsidRPr="000366BB">
        <w:rPr>
          <w:rFonts w:ascii="Palatino Linotype" w:hAnsi="Palatino Linotype" w:cs="Arial"/>
          <w:b/>
          <w:lang w:val="es-ES"/>
        </w:rPr>
        <w:t>SAIMEX</w:t>
      </w:r>
      <w:r w:rsidRPr="000366BB">
        <w:rPr>
          <w:rFonts w:ascii="Palatino Linotype" w:hAnsi="Palatino Linotype" w:cs="Arial"/>
          <w:lang w:val="es-ES"/>
        </w:rPr>
        <w:t>),</w:t>
      </w:r>
      <w:r w:rsidRPr="000366BB">
        <w:rPr>
          <w:rFonts w:ascii="Palatino Linotype" w:hAnsi="Palatino Linotype" w:cs="Arial"/>
          <w:bCs/>
          <w:lang w:val="es-ES"/>
        </w:rPr>
        <w:t xml:space="preserve"> </w:t>
      </w:r>
      <w:r w:rsidR="00422B13" w:rsidRPr="000366BB">
        <w:rPr>
          <w:rFonts w:ascii="Palatino Linotype" w:hAnsi="Palatino Linotype" w:cs="Arial"/>
          <w:bCs/>
          <w:lang w:val="es-ES"/>
        </w:rPr>
        <w:t>previa búsqueda exhaustiva y razonable, en versión publica</w:t>
      </w:r>
      <w:r w:rsidRPr="000366BB">
        <w:rPr>
          <w:rFonts w:ascii="Palatino Linotype" w:hAnsi="Palatino Linotype" w:cs="Arial"/>
          <w:bCs/>
          <w:lang w:val="es-ES"/>
        </w:rPr>
        <w:t xml:space="preserve">, </w:t>
      </w:r>
      <w:r w:rsidR="002C5538" w:rsidRPr="000366BB">
        <w:rPr>
          <w:rFonts w:ascii="Palatino Linotype" w:hAnsi="Palatino Linotype" w:cs="Arial"/>
          <w:bCs/>
          <w:lang w:val="es-ES"/>
        </w:rPr>
        <w:t xml:space="preserve">de lo </w:t>
      </w:r>
      <w:r w:rsidR="00491B56" w:rsidRPr="000366BB">
        <w:rPr>
          <w:rFonts w:ascii="Palatino Linotype" w:hAnsi="Palatino Linotype" w:cs="Arial"/>
          <w:bCs/>
          <w:lang w:val="es-ES"/>
        </w:rPr>
        <w:t>siguiente</w:t>
      </w:r>
      <w:r w:rsidR="002C5538" w:rsidRPr="000366BB">
        <w:rPr>
          <w:rFonts w:ascii="Palatino Linotype" w:hAnsi="Palatino Linotype" w:cs="Arial"/>
          <w:bCs/>
          <w:lang w:val="es-ES"/>
        </w:rPr>
        <w:t>:</w:t>
      </w:r>
    </w:p>
    <w:p w14:paraId="19C5B052" w14:textId="77777777" w:rsidR="00CF7D3C" w:rsidRPr="000366BB" w:rsidRDefault="00CF7D3C" w:rsidP="000366BB">
      <w:pPr>
        <w:shd w:val="clear" w:color="auto" w:fill="FFFFFF" w:themeFill="background1"/>
        <w:spacing w:line="360" w:lineRule="auto"/>
        <w:ind w:right="48"/>
        <w:jc w:val="both"/>
        <w:rPr>
          <w:rFonts w:ascii="Palatino Linotype" w:hAnsi="Palatino Linotype" w:cs="Arial"/>
          <w:bCs/>
          <w:sz w:val="12"/>
          <w:szCs w:val="12"/>
          <w:lang w:val="es-ES"/>
        </w:rPr>
      </w:pPr>
    </w:p>
    <w:p w14:paraId="488ADCA3" w14:textId="627273FA" w:rsidR="006717C4" w:rsidRPr="00EB3A22" w:rsidRDefault="006717C4" w:rsidP="000366BB">
      <w:pPr>
        <w:pStyle w:val="Prrafodelista"/>
        <w:numPr>
          <w:ilvl w:val="0"/>
          <w:numId w:val="33"/>
        </w:numPr>
        <w:shd w:val="clear" w:color="auto" w:fill="FFFFFF" w:themeFill="background1"/>
        <w:spacing w:line="276" w:lineRule="auto"/>
        <w:ind w:left="1068" w:right="907"/>
        <w:jc w:val="both"/>
        <w:rPr>
          <w:rFonts w:ascii="Palatino Linotype" w:hAnsi="Palatino Linotype" w:cs="Arial"/>
          <w:b/>
          <w:bCs/>
          <w:i/>
          <w:sz w:val="22"/>
          <w:szCs w:val="22"/>
        </w:rPr>
      </w:pPr>
      <w:r w:rsidRPr="00EB3A22">
        <w:rPr>
          <w:rFonts w:ascii="Palatino Linotype" w:hAnsi="Palatino Linotype" w:cs="Arial"/>
          <w:b/>
          <w:bCs/>
          <w:i/>
          <w:sz w:val="22"/>
          <w:szCs w:val="22"/>
        </w:rPr>
        <w:t xml:space="preserve">El padrón de proveedores vigente al </w:t>
      </w:r>
      <w:r w:rsidR="00B3575E" w:rsidRPr="00EB3A22">
        <w:rPr>
          <w:rFonts w:ascii="Palatino Linotype" w:hAnsi="Palatino Linotype" w:cs="Arial"/>
          <w:b/>
          <w:bCs/>
          <w:i/>
          <w:sz w:val="22"/>
          <w:szCs w:val="22"/>
        </w:rPr>
        <w:t>cinco</w:t>
      </w:r>
      <w:r w:rsidRPr="00EB3A22">
        <w:rPr>
          <w:rFonts w:ascii="Palatino Linotype" w:hAnsi="Palatino Linotype" w:cs="Arial"/>
          <w:b/>
          <w:bCs/>
          <w:i/>
          <w:sz w:val="22"/>
          <w:szCs w:val="22"/>
        </w:rPr>
        <w:t xml:space="preserve"> de septiembre de dos mil veintidós. </w:t>
      </w:r>
    </w:p>
    <w:p w14:paraId="0369081B" w14:textId="77777777" w:rsidR="00EB2F74" w:rsidRPr="00EB3A22" w:rsidRDefault="00EB2F74" w:rsidP="000366BB">
      <w:pPr>
        <w:pStyle w:val="Prrafodelista"/>
        <w:shd w:val="clear" w:color="auto" w:fill="FFFFFF" w:themeFill="background1"/>
        <w:spacing w:line="276" w:lineRule="auto"/>
        <w:ind w:left="1068" w:right="907"/>
        <w:jc w:val="both"/>
        <w:rPr>
          <w:rFonts w:ascii="Palatino Linotype" w:hAnsi="Palatino Linotype" w:cs="Arial"/>
          <w:b/>
          <w:bCs/>
          <w:i/>
          <w:sz w:val="12"/>
          <w:szCs w:val="12"/>
        </w:rPr>
      </w:pPr>
    </w:p>
    <w:p w14:paraId="5C642F38" w14:textId="49290567" w:rsidR="002C5538" w:rsidRPr="00EB3A22" w:rsidRDefault="00EB2F74" w:rsidP="000366BB">
      <w:pPr>
        <w:pStyle w:val="Prrafodelista"/>
        <w:numPr>
          <w:ilvl w:val="0"/>
          <w:numId w:val="33"/>
        </w:numPr>
        <w:shd w:val="clear" w:color="auto" w:fill="FFFFFF" w:themeFill="background1"/>
        <w:spacing w:line="276" w:lineRule="auto"/>
        <w:ind w:left="1068" w:right="907"/>
        <w:jc w:val="both"/>
        <w:rPr>
          <w:rFonts w:ascii="Palatino Linotype" w:hAnsi="Palatino Linotype" w:cs="Arial"/>
          <w:b/>
          <w:bCs/>
          <w:i/>
          <w:sz w:val="22"/>
          <w:szCs w:val="22"/>
        </w:rPr>
      </w:pPr>
      <w:r w:rsidRPr="00EB3A22">
        <w:rPr>
          <w:rFonts w:ascii="Palatino Linotype" w:hAnsi="Palatino Linotype" w:cs="Arial"/>
          <w:b/>
          <w:bCs/>
          <w:i/>
          <w:sz w:val="22"/>
          <w:szCs w:val="22"/>
        </w:rPr>
        <w:t>El o los documentos donde conste</w:t>
      </w:r>
      <w:r w:rsidR="00AE5EFF" w:rsidRPr="00EB3A22">
        <w:rPr>
          <w:rFonts w:ascii="Palatino Linotype" w:hAnsi="Palatino Linotype" w:cs="Arial"/>
          <w:b/>
          <w:bCs/>
          <w:i/>
          <w:sz w:val="22"/>
          <w:szCs w:val="22"/>
        </w:rPr>
        <w:t>n</w:t>
      </w:r>
      <w:r w:rsidRPr="00EB3A22">
        <w:rPr>
          <w:rFonts w:ascii="Palatino Linotype" w:hAnsi="Palatino Linotype" w:cs="Arial"/>
          <w:b/>
          <w:bCs/>
          <w:i/>
          <w:sz w:val="22"/>
          <w:szCs w:val="22"/>
        </w:rPr>
        <w:t xml:space="preserve"> los procedimientos </w:t>
      </w:r>
      <w:r w:rsidR="002F5444" w:rsidRPr="00EB3A22">
        <w:rPr>
          <w:rFonts w:ascii="Palatino Linotype" w:hAnsi="Palatino Linotype" w:cs="Arial"/>
          <w:b/>
          <w:bCs/>
          <w:i/>
          <w:sz w:val="22"/>
          <w:szCs w:val="22"/>
        </w:rPr>
        <w:t>en los que</w:t>
      </w:r>
      <w:r w:rsidRPr="00EB3A22">
        <w:rPr>
          <w:rFonts w:ascii="Palatino Linotype" w:hAnsi="Palatino Linotype" w:cs="Arial"/>
          <w:b/>
          <w:bCs/>
          <w:i/>
          <w:sz w:val="22"/>
          <w:szCs w:val="22"/>
        </w:rPr>
        <w:t xml:space="preserve"> se </w:t>
      </w:r>
      <w:r w:rsidR="00511DFF" w:rsidRPr="00EB3A22">
        <w:rPr>
          <w:rFonts w:ascii="Palatino Linotype" w:hAnsi="Palatino Linotype" w:cs="Arial"/>
          <w:b/>
          <w:bCs/>
          <w:i/>
          <w:sz w:val="22"/>
          <w:szCs w:val="22"/>
        </w:rPr>
        <w:t xml:space="preserve">haya adjudicado alguna compra </w:t>
      </w:r>
      <w:r w:rsidR="002C5538" w:rsidRPr="00EB3A22">
        <w:rPr>
          <w:rFonts w:ascii="Palatino Linotype" w:hAnsi="Palatino Linotype" w:cs="Arial"/>
          <w:b/>
          <w:bCs/>
          <w:i/>
          <w:sz w:val="22"/>
          <w:szCs w:val="22"/>
        </w:rPr>
        <w:t>o servicio</w:t>
      </w:r>
      <w:r w:rsidR="00511DFF" w:rsidRPr="00EB3A22">
        <w:rPr>
          <w:rFonts w:ascii="Palatino Linotype" w:hAnsi="Palatino Linotype" w:cs="Arial"/>
          <w:b/>
          <w:bCs/>
          <w:i/>
          <w:sz w:val="22"/>
          <w:szCs w:val="22"/>
        </w:rPr>
        <w:t xml:space="preserve">, </w:t>
      </w:r>
      <w:r w:rsidR="006717C4" w:rsidRPr="00EB3A22">
        <w:rPr>
          <w:rFonts w:ascii="Palatino Linotype" w:hAnsi="Palatino Linotype" w:cs="Arial"/>
          <w:b/>
          <w:bCs/>
          <w:i/>
          <w:sz w:val="22"/>
          <w:szCs w:val="22"/>
        </w:rPr>
        <w:t xml:space="preserve">así como </w:t>
      </w:r>
      <w:r w:rsidR="00511DFF" w:rsidRPr="00EB3A22">
        <w:rPr>
          <w:rFonts w:ascii="Palatino Linotype" w:hAnsi="Palatino Linotype" w:cs="Arial"/>
          <w:b/>
          <w:bCs/>
          <w:i/>
          <w:sz w:val="22"/>
          <w:szCs w:val="22"/>
        </w:rPr>
        <w:t>toda su documentación técnica y legal</w:t>
      </w:r>
      <w:r w:rsidR="002C5538" w:rsidRPr="00EB3A22">
        <w:rPr>
          <w:rFonts w:ascii="Palatino Linotype" w:hAnsi="Palatino Linotype" w:cs="Arial"/>
          <w:b/>
          <w:bCs/>
          <w:i/>
          <w:sz w:val="22"/>
          <w:szCs w:val="22"/>
        </w:rPr>
        <w:t xml:space="preserve">, correspondiente al periodo comprendido del primero de enero al </w:t>
      </w:r>
      <w:r w:rsidR="004938E1" w:rsidRPr="00EB3A22">
        <w:rPr>
          <w:rFonts w:ascii="Palatino Linotype" w:hAnsi="Palatino Linotype" w:cs="Arial"/>
          <w:b/>
          <w:bCs/>
          <w:i/>
          <w:sz w:val="22"/>
          <w:szCs w:val="22"/>
        </w:rPr>
        <w:t>cinco</w:t>
      </w:r>
      <w:r w:rsidR="002C5538" w:rsidRPr="00EB3A22">
        <w:rPr>
          <w:rFonts w:ascii="Palatino Linotype" w:hAnsi="Palatino Linotype" w:cs="Arial"/>
          <w:b/>
          <w:bCs/>
          <w:i/>
          <w:sz w:val="22"/>
          <w:szCs w:val="22"/>
        </w:rPr>
        <w:t xml:space="preserve"> de septiembre de dos mil veintidós. </w:t>
      </w:r>
    </w:p>
    <w:p w14:paraId="2BABC620" w14:textId="77777777" w:rsidR="002C5538" w:rsidRPr="00EB3A22" w:rsidRDefault="002C5538" w:rsidP="000366BB">
      <w:pPr>
        <w:shd w:val="clear" w:color="auto" w:fill="FFFFFF" w:themeFill="background1"/>
        <w:spacing w:line="276" w:lineRule="auto"/>
        <w:ind w:left="348" w:right="907"/>
        <w:jc w:val="both"/>
        <w:rPr>
          <w:rFonts w:ascii="Palatino Linotype" w:hAnsi="Palatino Linotype" w:cs="Arial"/>
          <w:b/>
          <w:bCs/>
          <w:i/>
          <w:sz w:val="12"/>
          <w:szCs w:val="12"/>
        </w:rPr>
      </w:pPr>
    </w:p>
    <w:p w14:paraId="6054805B" w14:textId="239834D5" w:rsidR="001217C4" w:rsidRPr="00EB3A22" w:rsidRDefault="002C5538" w:rsidP="000366BB">
      <w:pPr>
        <w:pStyle w:val="Prrafodelista"/>
        <w:numPr>
          <w:ilvl w:val="0"/>
          <w:numId w:val="33"/>
        </w:numPr>
        <w:shd w:val="clear" w:color="auto" w:fill="FFFFFF" w:themeFill="background1"/>
        <w:spacing w:line="276" w:lineRule="auto"/>
        <w:ind w:left="1068" w:right="907"/>
        <w:jc w:val="both"/>
        <w:rPr>
          <w:rFonts w:ascii="Palatino Linotype" w:hAnsi="Palatino Linotype" w:cs="Arial"/>
          <w:b/>
          <w:bCs/>
          <w:i/>
          <w:sz w:val="22"/>
          <w:szCs w:val="22"/>
        </w:rPr>
      </w:pPr>
      <w:r w:rsidRPr="00EB3A22">
        <w:rPr>
          <w:rFonts w:ascii="Palatino Linotype" w:hAnsi="Palatino Linotype" w:cs="Arial"/>
          <w:b/>
          <w:bCs/>
          <w:i/>
          <w:sz w:val="22"/>
          <w:szCs w:val="22"/>
        </w:rPr>
        <w:t xml:space="preserve">El soporte documental en el que conste los </w:t>
      </w:r>
      <w:r w:rsidR="00511DFF" w:rsidRPr="00EB3A22">
        <w:rPr>
          <w:rFonts w:ascii="Palatino Linotype" w:hAnsi="Palatino Linotype" w:cs="Arial"/>
          <w:b/>
          <w:bCs/>
          <w:i/>
          <w:sz w:val="22"/>
          <w:szCs w:val="22"/>
        </w:rPr>
        <w:t>requisitos para participar en un procedimiento de adquisición</w:t>
      </w:r>
      <w:r w:rsidRPr="00EB3A22">
        <w:rPr>
          <w:rFonts w:ascii="Palatino Linotype" w:hAnsi="Palatino Linotype" w:cs="Arial"/>
          <w:b/>
          <w:bCs/>
          <w:i/>
          <w:sz w:val="22"/>
          <w:szCs w:val="22"/>
        </w:rPr>
        <w:t xml:space="preserve">, vigente </w:t>
      </w:r>
      <w:r w:rsidR="006717C4" w:rsidRPr="00EB3A22">
        <w:rPr>
          <w:rFonts w:ascii="Palatino Linotype" w:hAnsi="Palatino Linotype" w:cs="Arial"/>
          <w:b/>
          <w:bCs/>
          <w:i/>
          <w:sz w:val="22"/>
          <w:szCs w:val="22"/>
        </w:rPr>
        <w:t xml:space="preserve">al </w:t>
      </w:r>
      <w:r w:rsidR="004938E1" w:rsidRPr="00EB3A22">
        <w:rPr>
          <w:rFonts w:ascii="Palatino Linotype" w:hAnsi="Palatino Linotype" w:cs="Arial"/>
          <w:b/>
          <w:bCs/>
          <w:i/>
          <w:sz w:val="22"/>
          <w:szCs w:val="22"/>
        </w:rPr>
        <w:t>cinco</w:t>
      </w:r>
      <w:r w:rsidRPr="00EB3A22">
        <w:rPr>
          <w:rFonts w:ascii="Palatino Linotype" w:hAnsi="Palatino Linotype" w:cs="Arial"/>
          <w:b/>
          <w:bCs/>
          <w:i/>
          <w:sz w:val="22"/>
          <w:szCs w:val="22"/>
        </w:rPr>
        <w:t xml:space="preserve"> de septiembre de dos mil veintidós.</w:t>
      </w:r>
    </w:p>
    <w:p w14:paraId="6808E9F9" w14:textId="77777777" w:rsidR="001217C4" w:rsidRPr="000366BB" w:rsidRDefault="001217C4" w:rsidP="000366BB">
      <w:pPr>
        <w:shd w:val="clear" w:color="auto" w:fill="FFFFFF" w:themeFill="background1"/>
        <w:spacing w:line="276" w:lineRule="auto"/>
        <w:ind w:left="851" w:right="907"/>
        <w:jc w:val="both"/>
        <w:rPr>
          <w:rFonts w:ascii="Palatino Linotype" w:hAnsi="Palatino Linotype" w:cs="Arial"/>
          <w:b/>
          <w:bCs/>
          <w:i/>
          <w:sz w:val="16"/>
          <w:szCs w:val="16"/>
        </w:rPr>
      </w:pPr>
    </w:p>
    <w:p w14:paraId="496F7DFF" w14:textId="24CD036B" w:rsidR="001217C4" w:rsidRPr="000366BB" w:rsidRDefault="001217C4" w:rsidP="000366BB">
      <w:pPr>
        <w:shd w:val="clear" w:color="auto" w:fill="FFFFFF" w:themeFill="background1"/>
        <w:spacing w:line="276" w:lineRule="auto"/>
        <w:ind w:left="851" w:right="907"/>
        <w:jc w:val="both"/>
        <w:rPr>
          <w:rFonts w:ascii="Palatino Linotype" w:hAnsi="Palatino Linotype" w:cs="Arial"/>
          <w:b/>
          <w:bCs/>
          <w:i/>
          <w:sz w:val="22"/>
          <w:szCs w:val="22"/>
        </w:rPr>
      </w:pPr>
      <w:r w:rsidRPr="000366BB">
        <w:rPr>
          <w:rFonts w:ascii="Palatino Linotype" w:hAnsi="Palatino Linotype" w:cs="Arial"/>
        </w:rPr>
        <w:t xml:space="preserve">Así mismo deberá notificar al </w:t>
      </w:r>
      <w:r w:rsidRPr="000366BB">
        <w:rPr>
          <w:rFonts w:ascii="Palatino Linotype" w:hAnsi="Palatino Linotype" w:cs="Arial"/>
          <w:b/>
        </w:rPr>
        <w:t>RECURRENTE</w:t>
      </w:r>
      <w:r w:rsidRPr="000366BB">
        <w:rPr>
          <w:rFonts w:ascii="Palatino Linotype" w:hAnsi="Palatino Linotype" w:cs="Arial"/>
        </w:rPr>
        <w:t xml:space="preserve"> el Acuerdo de Clasificación de la información que emita en su caso el Comité de Transparencia con motivo de la versión pública.</w:t>
      </w:r>
    </w:p>
    <w:p w14:paraId="42886F02" w14:textId="0D5796A4" w:rsidR="00CF7D3C" w:rsidRPr="000366BB" w:rsidRDefault="00CF7D3C" w:rsidP="000366BB">
      <w:pPr>
        <w:shd w:val="clear" w:color="auto" w:fill="FFFFFF" w:themeFill="background1"/>
        <w:spacing w:line="360" w:lineRule="auto"/>
        <w:ind w:right="48"/>
        <w:jc w:val="both"/>
        <w:rPr>
          <w:rFonts w:ascii="Palatino Linotype" w:hAnsi="Palatino Linotype" w:cs="Arial"/>
          <w:bCs/>
          <w:sz w:val="16"/>
          <w:szCs w:val="16"/>
          <w:lang w:val="es-ES"/>
        </w:rPr>
      </w:pPr>
    </w:p>
    <w:p w14:paraId="76011A3F" w14:textId="77777777" w:rsidR="006121CC" w:rsidRPr="000366BB" w:rsidRDefault="008B61B9" w:rsidP="000366BB">
      <w:pPr>
        <w:widowControl w:val="0"/>
        <w:shd w:val="clear" w:color="auto" w:fill="FFFFFF" w:themeFill="background1"/>
        <w:tabs>
          <w:tab w:val="left" w:pos="1701"/>
        </w:tabs>
        <w:autoSpaceDE w:val="0"/>
        <w:autoSpaceDN w:val="0"/>
        <w:adjustRightInd w:val="0"/>
        <w:spacing w:line="360" w:lineRule="auto"/>
        <w:jc w:val="both"/>
        <w:rPr>
          <w:rFonts w:ascii="Palatino Linotype" w:hAnsi="Palatino Linotype"/>
          <w:lang w:eastAsia="es-ES_tradnl"/>
        </w:rPr>
      </w:pPr>
      <w:r w:rsidRPr="000366BB">
        <w:rPr>
          <w:rFonts w:ascii="Palatino Linotype" w:hAnsi="Palatino Linotype"/>
          <w:b/>
          <w:sz w:val="28"/>
          <w:szCs w:val="28"/>
          <w:shd w:val="clear" w:color="auto" w:fill="FFFFFF"/>
        </w:rPr>
        <w:t>TERCERO.</w:t>
      </w:r>
      <w:r w:rsidRPr="000366BB">
        <w:rPr>
          <w:rFonts w:ascii="Palatino Linotype" w:hAnsi="Palatino Linotype"/>
          <w:b/>
          <w:shd w:val="clear" w:color="auto" w:fill="FFFFFF"/>
        </w:rPr>
        <w:t> </w:t>
      </w:r>
      <w:r w:rsidR="006121CC" w:rsidRPr="000366BB">
        <w:rPr>
          <w:rFonts w:ascii="Palatino Linotype" w:hAnsi="Palatino Linotype"/>
          <w:b/>
          <w:lang w:eastAsia="es-ES_tradnl"/>
        </w:rPr>
        <w:t xml:space="preserve">Notifíquese </w:t>
      </w:r>
      <w:r w:rsidR="006121CC" w:rsidRPr="000366BB">
        <w:rPr>
          <w:rFonts w:ascii="Palatino Linotype" w:hAnsi="Palatino Linotype"/>
          <w:lang w:eastAsia="es-ES_tradnl"/>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A8545A3" w14:textId="77777777" w:rsidR="008B61B9" w:rsidRPr="000366BB" w:rsidRDefault="008B61B9" w:rsidP="000366BB">
      <w:pPr>
        <w:shd w:val="clear" w:color="auto" w:fill="FFFFFF" w:themeFill="background1"/>
        <w:tabs>
          <w:tab w:val="left" w:pos="709"/>
        </w:tabs>
        <w:spacing w:line="360" w:lineRule="auto"/>
        <w:ind w:right="51"/>
        <w:jc w:val="both"/>
        <w:rPr>
          <w:rFonts w:ascii="Palatino Linotype" w:hAnsi="Palatino Linotype"/>
          <w:b/>
          <w:szCs w:val="17"/>
          <w:lang w:eastAsia="es-ES_tradnl"/>
        </w:rPr>
      </w:pPr>
      <w:r w:rsidRPr="000366BB">
        <w:rPr>
          <w:rFonts w:ascii="Palatino Linotype" w:hAnsi="Palatino Linotype" w:cs="Arial"/>
          <w:b/>
          <w:bCs/>
          <w:sz w:val="28"/>
        </w:rPr>
        <w:lastRenderedPageBreak/>
        <w:t>CUARTO.</w:t>
      </w:r>
      <w:r w:rsidRPr="000366BB">
        <w:rPr>
          <w:rFonts w:ascii="Palatino Linotype" w:hAnsi="Palatino Linotype"/>
          <w:szCs w:val="17"/>
          <w:lang w:eastAsia="es-ES_tradnl"/>
        </w:rPr>
        <w:t xml:space="preserve"> </w:t>
      </w:r>
      <w:r w:rsidRPr="000366BB">
        <w:rPr>
          <w:rFonts w:ascii="Palatino Linotype" w:hAnsi="Palatino Linotype"/>
          <w:b/>
          <w:szCs w:val="17"/>
          <w:lang w:eastAsia="es-ES_tradnl"/>
        </w:rPr>
        <w:t>Notifíquese</w:t>
      </w:r>
      <w:r w:rsidRPr="000366BB">
        <w:rPr>
          <w:rFonts w:ascii="Palatino Linotype" w:hAnsi="Palatino Linotype"/>
          <w:szCs w:val="17"/>
          <w:lang w:eastAsia="es-ES_tradnl"/>
        </w:rPr>
        <w:t xml:space="preserve"> al </w:t>
      </w:r>
      <w:r w:rsidRPr="000366BB">
        <w:rPr>
          <w:rFonts w:ascii="Palatino Linotype" w:hAnsi="Palatino Linotype"/>
          <w:b/>
          <w:szCs w:val="17"/>
          <w:lang w:eastAsia="es-ES_tradnl"/>
        </w:rPr>
        <w:t>RECURRENTE</w:t>
      </w:r>
      <w:r w:rsidRPr="000366BB">
        <w:rPr>
          <w:rFonts w:ascii="Palatino Linotype" w:hAnsi="Palatino Linotype"/>
          <w:szCs w:val="17"/>
          <w:lang w:eastAsia="es-ES_tradnl"/>
        </w:rPr>
        <w:t xml:space="preserve"> la presente resolución vía </w:t>
      </w:r>
      <w:r w:rsidRPr="000366BB">
        <w:rPr>
          <w:rFonts w:ascii="Palatino Linotype" w:hAnsi="Palatino Linotype" w:cs="Arial"/>
        </w:rPr>
        <w:t>Sistema de Acceso a la Información Mexiquense.</w:t>
      </w:r>
    </w:p>
    <w:p w14:paraId="45CD5D00" w14:textId="77777777" w:rsidR="008B61B9" w:rsidRPr="000366BB" w:rsidRDefault="008B61B9" w:rsidP="000366BB">
      <w:pPr>
        <w:widowControl w:val="0"/>
        <w:shd w:val="clear" w:color="auto" w:fill="FFFFFF" w:themeFill="background1"/>
        <w:autoSpaceDE w:val="0"/>
        <w:autoSpaceDN w:val="0"/>
        <w:adjustRightInd w:val="0"/>
        <w:spacing w:line="360" w:lineRule="auto"/>
        <w:jc w:val="both"/>
        <w:rPr>
          <w:rFonts w:ascii="Palatino Linotype" w:hAnsi="Palatino Linotype"/>
          <w:sz w:val="12"/>
          <w:szCs w:val="12"/>
          <w:lang w:eastAsia="es-ES_tradnl"/>
        </w:rPr>
      </w:pPr>
    </w:p>
    <w:p w14:paraId="59FFFCBD" w14:textId="77777777" w:rsidR="00941752" w:rsidRPr="000366BB" w:rsidRDefault="00941752" w:rsidP="000366BB">
      <w:pPr>
        <w:shd w:val="clear" w:color="auto" w:fill="FFFFFF" w:themeFill="background1"/>
        <w:tabs>
          <w:tab w:val="left" w:pos="709"/>
        </w:tabs>
        <w:spacing w:line="360" w:lineRule="auto"/>
        <w:ind w:right="51"/>
        <w:jc w:val="both"/>
        <w:rPr>
          <w:rFonts w:ascii="Palatino Linotype" w:hAnsi="Palatino Linotype"/>
          <w:szCs w:val="17"/>
          <w:lang w:eastAsia="es-ES_tradnl"/>
        </w:rPr>
      </w:pPr>
      <w:r w:rsidRPr="000366BB">
        <w:rPr>
          <w:rFonts w:ascii="Palatino Linotype" w:hAnsi="Palatino Linotype" w:cs="Arial"/>
          <w:b/>
          <w:bCs/>
          <w:sz w:val="28"/>
        </w:rPr>
        <w:t>QUINTO.</w:t>
      </w:r>
      <w:r w:rsidRPr="000366BB">
        <w:rPr>
          <w:rFonts w:ascii="Palatino Linotype" w:hAnsi="Palatino Linotype"/>
          <w:szCs w:val="17"/>
          <w:lang w:eastAsia="es-ES_tradnl"/>
        </w:rPr>
        <w:t xml:space="preserve"> Hágase del conocimiento al </w:t>
      </w:r>
      <w:r w:rsidRPr="000366BB">
        <w:rPr>
          <w:rFonts w:ascii="Palatino Linotype" w:hAnsi="Palatino Linotype"/>
          <w:b/>
          <w:szCs w:val="17"/>
          <w:lang w:eastAsia="es-ES_tradnl"/>
        </w:rPr>
        <w:t>RECURRENTE</w:t>
      </w:r>
      <w:r w:rsidRPr="000366BB">
        <w:rPr>
          <w:rFonts w:ascii="Palatino Linotype" w:hAnsi="Palatino Linotype"/>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4C8FD2E0" w14:textId="77777777" w:rsidR="00941752" w:rsidRPr="000366BB" w:rsidRDefault="00941752" w:rsidP="000366BB">
      <w:pPr>
        <w:shd w:val="clear" w:color="auto" w:fill="FFFFFF" w:themeFill="background1"/>
        <w:tabs>
          <w:tab w:val="left" w:pos="709"/>
        </w:tabs>
        <w:spacing w:line="360" w:lineRule="auto"/>
        <w:ind w:right="51"/>
        <w:jc w:val="both"/>
        <w:rPr>
          <w:rFonts w:ascii="Palatino Linotype" w:hAnsi="Palatino Linotype"/>
          <w:b/>
          <w:sz w:val="12"/>
          <w:szCs w:val="12"/>
          <w:lang w:eastAsia="es-ES_tradnl"/>
        </w:rPr>
      </w:pPr>
    </w:p>
    <w:p w14:paraId="4499AAA6" w14:textId="77777777" w:rsidR="00941752" w:rsidRPr="000366BB" w:rsidRDefault="00941752" w:rsidP="000366BB">
      <w:pPr>
        <w:shd w:val="clear" w:color="auto" w:fill="FFFFFF" w:themeFill="background1"/>
        <w:tabs>
          <w:tab w:val="left" w:pos="709"/>
        </w:tabs>
        <w:spacing w:line="360" w:lineRule="auto"/>
        <w:ind w:right="51"/>
        <w:jc w:val="both"/>
        <w:rPr>
          <w:rFonts w:ascii="Palatino Linotype" w:hAnsi="Palatino Linotype"/>
          <w:szCs w:val="17"/>
          <w:lang w:eastAsia="es-ES_tradnl"/>
        </w:rPr>
      </w:pPr>
      <w:r w:rsidRPr="000366BB">
        <w:rPr>
          <w:rFonts w:ascii="Palatino Linotype" w:hAnsi="Palatino Linotype"/>
          <w:b/>
          <w:sz w:val="28"/>
          <w:szCs w:val="28"/>
          <w:lang w:eastAsia="es-ES_tradnl"/>
        </w:rPr>
        <w:t>SEXTO.</w:t>
      </w:r>
      <w:r w:rsidRPr="000366BB">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49A13A5A" w14:textId="77777777" w:rsidR="008B61B9" w:rsidRPr="000366BB" w:rsidRDefault="008B61B9" w:rsidP="000366BB">
      <w:pPr>
        <w:widowControl w:val="0"/>
        <w:shd w:val="clear" w:color="auto" w:fill="FFFFFF" w:themeFill="background1"/>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49486BAE" w14:textId="01063317" w:rsidR="008B61B9" w:rsidRPr="000366BB" w:rsidRDefault="008B61B9" w:rsidP="000366BB">
      <w:pPr>
        <w:widowControl w:val="0"/>
        <w:shd w:val="clear" w:color="auto" w:fill="FFFFFF" w:themeFill="background1"/>
        <w:autoSpaceDE w:val="0"/>
        <w:autoSpaceDN w:val="0"/>
        <w:adjustRightInd w:val="0"/>
        <w:spacing w:line="360" w:lineRule="auto"/>
        <w:jc w:val="both"/>
        <w:rPr>
          <w:rFonts w:ascii="Palatino Linotype" w:hAnsi="Palatino Linotype" w:cs="Arial"/>
        </w:rPr>
      </w:pPr>
      <w:r w:rsidRPr="000366BB">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511DFF" w:rsidRPr="000366BB">
        <w:rPr>
          <w:rFonts w:ascii="Palatino Linotype" w:hAnsi="Palatino Linotype" w:cs="Arial"/>
        </w:rPr>
        <w:t>D</w:t>
      </w:r>
      <w:r w:rsidR="001862C9" w:rsidRPr="000366BB">
        <w:rPr>
          <w:rFonts w:ascii="Palatino Linotype" w:hAnsi="Palatino Linotype" w:cs="Arial"/>
        </w:rPr>
        <w:t>ÉCIMA SEXTA</w:t>
      </w:r>
      <w:r w:rsidRPr="000366BB">
        <w:rPr>
          <w:rFonts w:ascii="Palatino Linotype" w:hAnsi="Palatino Linotype" w:cs="Arial"/>
        </w:rPr>
        <w:t xml:space="preserve"> SESIÓN ORDINARIA CELEBRADA EL </w:t>
      </w:r>
      <w:r w:rsidR="001862C9" w:rsidRPr="000366BB">
        <w:rPr>
          <w:rFonts w:ascii="Palatino Linotype" w:hAnsi="Palatino Linotype" w:cs="Arial"/>
        </w:rPr>
        <w:t>CUATRO DE MAYO DE</w:t>
      </w:r>
      <w:r w:rsidRPr="000366BB">
        <w:rPr>
          <w:rFonts w:ascii="Palatino Linotype" w:hAnsi="Palatino Linotype" w:cs="Arial"/>
        </w:rPr>
        <w:t xml:space="preserve"> DEL DOS MIL VEINTITR</w:t>
      </w:r>
      <w:r w:rsidR="001862C9" w:rsidRPr="000366BB">
        <w:rPr>
          <w:rFonts w:ascii="Palatino Linotype" w:hAnsi="Palatino Linotype" w:cs="Arial"/>
        </w:rPr>
        <w:t>É</w:t>
      </w:r>
      <w:r w:rsidRPr="000366BB">
        <w:rPr>
          <w:rFonts w:ascii="Palatino Linotype" w:hAnsi="Palatino Linotype" w:cs="Arial"/>
        </w:rPr>
        <w:t xml:space="preserve">S, ANTE EL SECRETARIO TÉCNICO DEL PLENO, ALEXIS TAPIA RAMÍREZ. </w:t>
      </w:r>
    </w:p>
    <w:p w14:paraId="58BB240E" w14:textId="77777777" w:rsidR="008B61B9" w:rsidRPr="000366BB" w:rsidRDefault="008B61B9" w:rsidP="000366BB">
      <w:pPr>
        <w:widowControl w:val="0"/>
        <w:shd w:val="clear" w:color="auto" w:fill="FFFFFF" w:themeFill="background1"/>
        <w:autoSpaceDE w:val="0"/>
        <w:autoSpaceDN w:val="0"/>
        <w:adjustRightInd w:val="0"/>
        <w:spacing w:line="360" w:lineRule="auto"/>
        <w:jc w:val="both"/>
        <w:rPr>
          <w:rFonts w:ascii="Palatino Linotype" w:hAnsi="Palatino Linotype" w:cs="Arial"/>
        </w:rPr>
      </w:pPr>
    </w:p>
    <w:p w14:paraId="7A57DC02" w14:textId="0754BBF4" w:rsidR="008B61B9" w:rsidRPr="000366BB" w:rsidRDefault="008B61B9" w:rsidP="000366BB">
      <w:pPr>
        <w:widowControl w:val="0"/>
        <w:shd w:val="clear" w:color="auto" w:fill="FFFFFF" w:themeFill="background1"/>
        <w:autoSpaceDE w:val="0"/>
        <w:autoSpaceDN w:val="0"/>
        <w:adjustRightInd w:val="0"/>
        <w:spacing w:line="360" w:lineRule="auto"/>
        <w:jc w:val="both"/>
        <w:rPr>
          <w:rFonts w:ascii="Palatino Linotype" w:hAnsi="Palatino Linotype"/>
          <w:sz w:val="20"/>
        </w:rPr>
      </w:pPr>
      <w:r w:rsidRPr="000366BB">
        <w:rPr>
          <w:rFonts w:ascii="Palatino Linotype" w:hAnsi="Palatino Linotype"/>
          <w:sz w:val="20"/>
        </w:rPr>
        <w:t>SCMM/BLA/DEMF/MRC</w:t>
      </w:r>
    </w:p>
    <w:p w14:paraId="7522B6D0" w14:textId="17A024DA" w:rsidR="005D2926" w:rsidRPr="000366BB" w:rsidRDefault="008B61B9" w:rsidP="000366BB">
      <w:pPr>
        <w:shd w:val="clear" w:color="auto" w:fill="FFFFFF" w:themeFill="background1"/>
        <w:spacing w:line="360" w:lineRule="auto"/>
        <w:jc w:val="both"/>
        <w:rPr>
          <w:rFonts w:ascii="Palatino Linotype" w:hAnsi="Palatino Linotype"/>
          <w:sz w:val="20"/>
          <w:szCs w:val="20"/>
        </w:rPr>
      </w:pPr>
      <w:r w:rsidRPr="000366BB">
        <w:rPr>
          <w:rFonts w:ascii="Palatino Linotype" w:hAnsi="Palatino Linotype"/>
          <w:b/>
          <w:sz w:val="28"/>
          <w:szCs w:val="28"/>
        </w:rPr>
        <w:br w:type="page"/>
      </w:r>
    </w:p>
    <w:sectPr w:rsidR="005D2926" w:rsidRPr="000366BB" w:rsidSect="00472C41">
      <w:headerReference w:type="default" r:id="rId13"/>
      <w:footerReference w:type="default" r:id="rId14"/>
      <w:headerReference w:type="first" r:id="rId15"/>
      <w:footerReference w:type="first" r:id="rId16"/>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3F07A7" w14:textId="77777777" w:rsidR="00EA27F5" w:rsidRDefault="00EA27F5" w:rsidP="00587366">
      <w:r>
        <w:separator/>
      </w:r>
    </w:p>
  </w:endnote>
  <w:endnote w:type="continuationSeparator" w:id="0">
    <w:p w14:paraId="38764D1F" w14:textId="77777777" w:rsidR="00EA27F5" w:rsidRDefault="00EA27F5"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57EA6272" w:rsidR="00127CB9" w:rsidRPr="00883450" w:rsidRDefault="00127CB9">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793D89">
              <w:rPr>
                <w:rFonts w:ascii="Palatino Linotype" w:hAnsi="Palatino Linotype"/>
                <w:b/>
                <w:bCs/>
                <w:noProof/>
                <w:sz w:val="22"/>
                <w:szCs w:val="20"/>
              </w:rPr>
              <w:t>45</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793D89">
              <w:rPr>
                <w:rFonts w:ascii="Palatino Linotype" w:hAnsi="Palatino Linotype"/>
                <w:b/>
                <w:bCs/>
                <w:noProof/>
                <w:sz w:val="22"/>
                <w:szCs w:val="20"/>
              </w:rPr>
              <w:t>47</w:t>
            </w:r>
            <w:r w:rsidRPr="00883450">
              <w:rPr>
                <w:rFonts w:ascii="Palatino Linotype" w:hAnsi="Palatino Linotype"/>
                <w:b/>
                <w:bCs/>
                <w:sz w:val="22"/>
                <w:szCs w:val="20"/>
              </w:rPr>
              <w:fldChar w:fldCharType="end"/>
            </w:r>
          </w:p>
        </w:sdtContent>
      </w:sdt>
    </w:sdtContent>
  </w:sdt>
  <w:p w14:paraId="6243EC1B" w14:textId="47B193F0" w:rsidR="00127CB9" w:rsidRDefault="00127CB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0D9DEC55" w:rsidR="00127CB9" w:rsidRPr="00883450" w:rsidRDefault="00127CB9"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793D89" w:rsidRPr="00793D89">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793D89" w:rsidRPr="00793D89">
      <w:rPr>
        <w:rFonts w:ascii="Palatino Linotype" w:hAnsi="Palatino Linotype"/>
        <w:noProof/>
        <w:sz w:val="22"/>
        <w:szCs w:val="22"/>
        <w:lang w:val="es-ES"/>
      </w:rPr>
      <w:t>47</w:t>
    </w:r>
    <w:r w:rsidRPr="00883450">
      <w:rPr>
        <w:rFonts w:ascii="Palatino Linotype" w:hAnsi="Palatino Linotype"/>
        <w:sz w:val="22"/>
        <w:szCs w:val="22"/>
      </w:rPr>
      <w:fldChar w:fldCharType="end"/>
    </w:r>
  </w:p>
  <w:p w14:paraId="5F5C4865" w14:textId="0A9A2B26" w:rsidR="00127CB9" w:rsidRPr="00883450" w:rsidRDefault="00127CB9">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A4D849" w14:textId="77777777" w:rsidR="00EA27F5" w:rsidRDefault="00EA27F5" w:rsidP="00587366">
      <w:r>
        <w:separator/>
      </w:r>
    </w:p>
  </w:footnote>
  <w:footnote w:type="continuationSeparator" w:id="0">
    <w:p w14:paraId="3B8DA692" w14:textId="77777777" w:rsidR="00EA27F5" w:rsidRDefault="00EA27F5" w:rsidP="00587366">
      <w:r>
        <w:continuationSeparator/>
      </w:r>
    </w:p>
  </w:footnote>
  <w:footnote w:id="1">
    <w:p w14:paraId="2E6097BF" w14:textId="310D247A" w:rsidR="00127CB9" w:rsidRDefault="00127CB9" w:rsidP="001B570C">
      <w:pPr>
        <w:pStyle w:val="Textonotapie"/>
      </w:pPr>
      <w:r>
        <w:rPr>
          <w:rStyle w:val="Refdenotaalpie"/>
        </w:rPr>
        <w:footnoteRef/>
      </w:r>
      <w:r>
        <w:t xml:space="preserve"> Consultable en:  </w:t>
      </w:r>
      <w:hyperlink r:id="rId1" w:history="1">
        <w:r w:rsidRPr="00F90106">
          <w:rPr>
            <w:rStyle w:val="Hipervnculo"/>
          </w:rPr>
          <w:t>https://www.ipomex.org.mx/ipo3/lgt/indice/DIFHUIXQUILUCAN/art_92_xxxvi.web</w:t>
        </w:r>
      </w:hyperlink>
    </w:p>
    <w:p w14:paraId="4C7D9FCB" w14:textId="77777777" w:rsidR="00127CB9" w:rsidRDefault="00127CB9" w:rsidP="001B570C">
      <w:pPr>
        <w:pStyle w:val="Textonotapie"/>
      </w:pPr>
    </w:p>
    <w:p w14:paraId="12033146" w14:textId="77777777" w:rsidR="00127CB9" w:rsidRDefault="00127CB9" w:rsidP="001B570C">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90"/>
    </w:tblGrid>
    <w:tr w:rsidR="00127CB9" w:rsidRPr="00025127" w14:paraId="73F1FE1C" w14:textId="77777777" w:rsidTr="00FA0F09">
      <w:trPr>
        <w:trHeight w:val="138"/>
        <w:jc w:val="right"/>
      </w:trPr>
      <w:tc>
        <w:tcPr>
          <w:tcW w:w="3260" w:type="dxa"/>
          <w:vAlign w:val="center"/>
        </w:tcPr>
        <w:p w14:paraId="4771C587" w14:textId="77777777" w:rsidR="00127CB9" w:rsidRPr="00025127" w:rsidRDefault="00127CB9" w:rsidP="005F1362">
          <w:pPr>
            <w:ind w:right="34"/>
            <w:jc w:val="right"/>
            <w:rPr>
              <w:rFonts w:ascii="Palatino Linotype" w:hAnsi="Palatino Linotype"/>
              <w:b/>
              <w:sz w:val="22"/>
              <w:szCs w:val="22"/>
            </w:rPr>
          </w:pPr>
        </w:p>
      </w:tc>
      <w:tc>
        <w:tcPr>
          <w:tcW w:w="3690" w:type="dxa"/>
          <w:vAlign w:val="center"/>
        </w:tcPr>
        <w:p w14:paraId="72B3B9F6" w14:textId="77777777" w:rsidR="00127CB9" w:rsidRDefault="00127CB9" w:rsidP="005F1362">
          <w:pPr>
            <w:pStyle w:val="Encabezado"/>
            <w:jc w:val="both"/>
            <w:rPr>
              <w:rFonts w:ascii="Palatino Linotype" w:hAnsi="Palatino Linotype"/>
              <w:b/>
              <w:sz w:val="22"/>
              <w:szCs w:val="22"/>
            </w:rPr>
          </w:pPr>
        </w:p>
      </w:tc>
    </w:tr>
    <w:tr w:rsidR="00127CB9" w:rsidRPr="00025127" w14:paraId="07F2896E" w14:textId="77777777" w:rsidTr="00FA0F09">
      <w:trPr>
        <w:trHeight w:val="138"/>
        <w:jc w:val="right"/>
      </w:trPr>
      <w:tc>
        <w:tcPr>
          <w:tcW w:w="3260" w:type="dxa"/>
          <w:vAlign w:val="center"/>
        </w:tcPr>
        <w:p w14:paraId="4A5B1974" w14:textId="0EA41F46" w:rsidR="00127CB9" w:rsidRPr="00025127" w:rsidRDefault="00127CB9" w:rsidP="00A65FA8">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690" w:type="dxa"/>
          <w:vAlign w:val="center"/>
        </w:tcPr>
        <w:p w14:paraId="3A05B4B6" w14:textId="637116E1" w:rsidR="00127CB9" w:rsidRPr="00025127" w:rsidRDefault="00127CB9" w:rsidP="00036876">
          <w:pPr>
            <w:pStyle w:val="Encabezado"/>
            <w:jc w:val="both"/>
            <w:rPr>
              <w:rFonts w:ascii="Palatino Linotype" w:hAnsi="Palatino Linotype"/>
              <w:b/>
              <w:sz w:val="22"/>
              <w:szCs w:val="22"/>
            </w:rPr>
          </w:pPr>
          <w:r>
            <w:rPr>
              <w:rFonts w:ascii="Palatino Linotype" w:hAnsi="Palatino Linotype"/>
              <w:b/>
              <w:sz w:val="22"/>
              <w:szCs w:val="22"/>
            </w:rPr>
            <w:t>15777</w:t>
          </w:r>
          <w:r w:rsidRPr="00025127">
            <w:rPr>
              <w:rFonts w:ascii="Palatino Linotype" w:hAnsi="Palatino Linotype"/>
              <w:b/>
              <w:sz w:val="22"/>
              <w:szCs w:val="22"/>
            </w:rPr>
            <w:t>/INFOEM/IP/RR/</w:t>
          </w:r>
          <w:r>
            <w:rPr>
              <w:rFonts w:ascii="Palatino Linotype" w:hAnsi="Palatino Linotype"/>
              <w:b/>
              <w:sz w:val="22"/>
              <w:szCs w:val="22"/>
            </w:rPr>
            <w:t>2022</w:t>
          </w:r>
        </w:p>
      </w:tc>
    </w:tr>
    <w:tr w:rsidR="00127CB9" w:rsidRPr="00025127" w14:paraId="1B5D8690" w14:textId="77777777" w:rsidTr="00FA0F09">
      <w:trPr>
        <w:trHeight w:val="233"/>
        <w:jc w:val="right"/>
      </w:trPr>
      <w:tc>
        <w:tcPr>
          <w:tcW w:w="3260" w:type="dxa"/>
          <w:vAlign w:val="center"/>
        </w:tcPr>
        <w:p w14:paraId="3903F2C6" w14:textId="3104FFBA" w:rsidR="00127CB9" w:rsidRPr="00025127" w:rsidRDefault="00127CB9" w:rsidP="000F0E0D">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690" w:type="dxa"/>
          <w:vAlign w:val="center"/>
        </w:tcPr>
        <w:p w14:paraId="03C799A2" w14:textId="593A6F41" w:rsidR="00127CB9" w:rsidRPr="001862C9" w:rsidRDefault="00127CB9" w:rsidP="001862C9">
          <w:pPr>
            <w:pStyle w:val="Encabezado"/>
            <w:jc w:val="both"/>
            <w:rPr>
              <w:rFonts w:ascii="Palatino Linotype" w:hAnsi="Palatino Linotype"/>
              <w:b/>
              <w:bCs/>
              <w:color w:val="000000"/>
              <w:sz w:val="22"/>
              <w:szCs w:val="22"/>
            </w:rPr>
          </w:pPr>
          <w:r w:rsidRPr="00905FD2">
            <w:rPr>
              <w:rFonts w:ascii="Palatino Linotype" w:hAnsi="Palatino Linotype"/>
              <w:b/>
              <w:bCs/>
              <w:color w:val="000000"/>
              <w:sz w:val="22"/>
              <w:szCs w:val="22"/>
            </w:rPr>
            <w:t xml:space="preserve">Sistema Municipal </w:t>
          </w:r>
          <w:r w:rsidR="001862C9">
            <w:rPr>
              <w:rFonts w:ascii="Palatino Linotype" w:hAnsi="Palatino Linotype"/>
              <w:b/>
              <w:bCs/>
              <w:color w:val="000000"/>
              <w:sz w:val="22"/>
              <w:szCs w:val="22"/>
            </w:rPr>
            <w:t>p</w:t>
          </w:r>
          <w:r w:rsidRPr="00905FD2">
            <w:rPr>
              <w:rFonts w:ascii="Palatino Linotype" w:hAnsi="Palatino Linotype"/>
              <w:b/>
              <w:bCs/>
              <w:color w:val="000000"/>
              <w:sz w:val="22"/>
              <w:szCs w:val="22"/>
            </w:rPr>
            <w:t>ara el Desarrollo Integral de la Familia de Huixquilucan</w:t>
          </w:r>
        </w:p>
      </w:tc>
    </w:tr>
    <w:tr w:rsidR="00127CB9" w:rsidRPr="00025127" w14:paraId="095EB01B" w14:textId="77777777" w:rsidTr="00FA0F09">
      <w:trPr>
        <w:trHeight w:val="321"/>
        <w:jc w:val="right"/>
      </w:trPr>
      <w:tc>
        <w:tcPr>
          <w:tcW w:w="3260" w:type="dxa"/>
          <w:vAlign w:val="center"/>
        </w:tcPr>
        <w:p w14:paraId="6E000A51" w14:textId="7F6B59F2" w:rsidR="00127CB9" w:rsidRPr="00025127" w:rsidRDefault="00127CB9"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690" w:type="dxa"/>
          <w:vAlign w:val="center"/>
        </w:tcPr>
        <w:p w14:paraId="07560085" w14:textId="244AC3DB" w:rsidR="00127CB9" w:rsidRPr="00025127" w:rsidRDefault="00127CB9" w:rsidP="00472C41">
          <w:pPr>
            <w:pStyle w:val="Encabezado"/>
            <w:rPr>
              <w:rFonts w:ascii="Palatino Linotype" w:hAnsi="Palatino Linotype"/>
              <w:b/>
              <w:sz w:val="22"/>
              <w:szCs w:val="22"/>
            </w:rPr>
          </w:pPr>
          <w:r>
            <w:rPr>
              <w:rFonts w:ascii="Palatino Linotype" w:hAnsi="Palatino Linotype"/>
              <w:b/>
              <w:sz w:val="22"/>
              <w:szCs w:val="22"/>
            </w:rPr>
            <w:t>Sharon Cristina Morales Martínez</w:t>
          </w:r>
        </w:p>
      </w:tc>
    </w:tr>
  </w:tbl>
  <w:p w14:paraId="1096C1B8" w14:textId="2BA8EB40" w:rsidR="00127CB9" w:rsidRDefault="00127CB9" w:rsidP="00472C41">
    <w:pPr>
      <w:pStyle w:val="Encabezado"/>
    </w:pPr>
    <w:r>
      <w:rPr>
        <w:noProof/>
        <w:lang w:eastAsia="es-MX"/>
      </w:rPr>
      <w:drawing>
        <wp:anchor distT="0" distB="0" distL="114300" distR="114300" simplePos="0" relativeHeight="251657216" behindDoc="1" locked="0" layoutInCell="0" allowOverlap="1" wp14:anchorId="1A29E15A" wp14:editId="008297B4">
          <wp:simplePos x="0" y="0"/>
          <wp:positionH relativeFrom="page">
            <wp:posOffset>30480</wp:posOffset>
          </wp:positionH>
          <wp:positionV relativeFrom="page">
            <wp:posOffset>6019</wp:posOffset>
          </wp:positionV>
          <wp:extent cx="7695210" cy="10020839"/>
          <wp:effectExtent l="0" t="0" r="127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43D004EA" w:rsidR="00127CB9" w:rsidRDefault="00EA27F5"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100.7pt;margin-top:-130.15pt;width:663.5pt;height:12in;z-index:-251658240;mso-position-horizontal-relative:margin;mso-position-vertical-relative:margin" o:allowincell="f">
          <v:imagedata r:id="rId1" o:title="PHOTO-2020-08-13-10-14-39"/>
          <w10:wrap anchorx="margin" anchory="margin"/>
        </v:shape>
      </w:pict>
    </w:r>
    <w:r w:rsidR="00127CB9">
      <w:tab/>
    </w:r>
  </w:p>
  <w:tbl>
    <w:tblPr>
      <w:tblStyle w:val="Tablaconcuadrcula"/>
      <w:tblW w:w="595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6"/>
      <w:gridCol w:w="3403"/>
    </w:tblGrid>
    <w:tr w:rsidR="00127CB9" w:rsidRPr="00025127" w14:paraId="0A3256F2" w14:textId="77777777" w:rsidTr="006101D9">
      <w:trPr>
        <w:trHeight w:val="138"/>
        <w:jc w:val="right"/>
      </w:trPr>
      <w:tc>
        <w:tcPr>
          <w:tcW w:w="2556" w:type="dxa"/>
          <w:vAlign w:val="center"/>
        </w:tcPr>
        <w:p w14:paraId="3D80769D" w14:textId="627CD6B4" w:rsidR="00127CB9" w:rsidRPr="00025127" w:rsidRDefault="00127CB9" w:rsidP="006101D9">
          <w:pPr>
            <w:jc w:val="both"/>
            <w:rPr>
              <w:rFonts w:ascii="Palatino Linotype" w:hAnsi="Palatino Linotype"/>
              <w:b/>
              <w:sz w:val="22"/>
              <w:szCs w:val="22"/>
            </w:rPr>
          </w:pPr>
          <w:r w:rsidRPr="00025127">
            <w:rPr>
              <w:rFonts w:ascii="Palatino Linotype" w:hAnsi="Palatino Linotype"/>
              <w:b/>
              <w:sz w:val="22"/>
              <w:szCs w:val="22"/>
            </w:rPr>
            <w:t>Recurs</w:t>
          </w:r>
          <w:r>
            <w:rPr>
              <w:rFonts w:ascii="Palatino Linotype" w:hAnsi="Palatino Linotype"/>
              <w:b/>
              <w:sz w:val="22"/>
              <w:szCs w:val="22"/>
            </w:rPr>
            <w:t>o d</w:t>
          </w:r>
          <w:r w:rsidRPr="00025127">
            <w:rPr>
              <w:rFonts w:ascii="Palatino Linotype" w:hAnsi="Palatino Linotype"/>
              <w:b/>
              <w:sz w:val="22"/>
              <w:szCs w:val="22"/>
            </w:rPr>
            <w:t>e Revisión:</w:t>
          </w:r>
        </w:p>
      </w:tc>
      <w:tc>
        <w:tcPr>
          <w:tcW w:w="3403" w:type="dxa"/>
          <w:vAlign w:val="center"/>
        </w:tcPr>
        <w:p w14:paraId="0453495E" w14:textId="6BFA9C52" w:rsidR="00127CB9" w:rsidRPr="00025127" w:rsidRDefault="00127CB9" w:rsidP="005F1362">
          <w:pPr>
            <w:pStyle w:val="Encabezado"/>
            <w:rPr>
              <w:rFonts w:ascii="Palatino Linotype" w:hAnsi="Palatino Linotype"/>
              <w:b/>
              <w:sz w:val="22"/>
              <w:szCs w:val="22"/>
            </w:rPr>
          </w:pPr>
          <w:r>
            <w:rPr>
              <w:rFonts w:ascii="Palatino Linotype" w:hAnsi="Palatino Linotype"/>
              <w:b/>
              <w:sz w:val="22"/>
              <w:szCs w:val="22"/>
            </w:rPr>
            <w:t>15777</w:t>
          </w:r>
          <w:r w:rsidRPr="00025127">
            <w:rPr>
              <w:rFonts w:ascii="Palatino Linotype" w:hAnsi="Palatino Linotype"/>
              <w:b/>
              <w:sz w:val="22"/>
              <w:szCs w:val="22"/>
            </w:rPr>
            <w:t>/INFOEM/IP/RR/</w:t>
          </w:r>
          <w:r>
            <w:rPr>
              <w:rFonts w:ascii="Palatino Linotype" w:hAnsi="Palatino Linotype"/>
              <w:b/>
              <w:sz w:val="22"/>
              <w:szCs w:val="22"/>
            </w:rPr>
            <w:t>2022</w:t>
          </w:r>
        </w:p>
      </w:tc>
    </w:tr>
    <w:tr w:rsidR="00127CB9" w:rsidRPr="00025127" w14:paraId="128C8B3C" w14:textId="77777777" w:rsidTr="006101D9">
      <w:trPr>
        <w:trHeight w:val="233"/>
        <w:jc w:val="right"/>
      </w:trPr>
      <w:tc>
        <w:tcPr>
          <w:tcW w:w="2556" w:type="dxa"/>
          <w:vAlign w:val="center"/>
        </w:tcPr>
        <w:p w14:paraId="483E3371" w14:textId="5B17D366" w:rsidR="00127CB9" w:rsidRPr="00025127" w:rsidRDefault="00127CB9" w:rsidP="006101D9">
          <w:pPr>
            <w:jc w:val="both"/>
            <w:rPr>
              <w:rFonts w:ascii="Palatino Linotype" w:hAnsi="Palatino Linotype"/>
              <w:b/>
              <w:sz w:val="22"/>
              <w:szCs w:val="22"/>
            </w:rPr>
          </w:pPr>
          <w:r w:rsidRPr="00025127">
            <w:rPr>
              <w:rFonts w:ascii="Palatino Linotype" w:hAnsi="Palatino Linotype"/>
              <w:b/>
              <w:sz w:val="22"/>
              <w:szCs w:val="22"/>
            </w:rPr>
            <w:t>Recurrente:</w:t>
          </w:r>
        </w:p>
      </w:tc>
      <w:tc>
        <w:tcPr>
          <w:tcW w:w="3403" w:type="dxa"/>
        </w:tcPr>
        <w:p w14:paraId="1548525E" w14:textId="24F62A45" w:rsidR="00127CB9" w:rsidRPr="00025127" w:rsidRDefault="00793D89" w:rsidP="0058757A">
          <w:pPr>
            <w:pStyle w:val="Encabezado"/>
            <w:rPr>
              <w:rFonts w:ascii="Palatino Linotype" w:hAnsi="Palatino Linotype"/>
              <w:b/>
              <w:sz w:val="22"/>
              <w:szCs w:val="22"/>
            </w:rPr>
          </w:pPr>
          <w:r>
            <w:rPr>
              <w:rFonts w:ascii="Palatino Linotype" w:hAnsi="Palatino Linotype"/>
              <w:b/>
              <w:bCs/>
              <w:sz w:val="22"/>
              <w:szCs w:val="22"/>
            </w:rPr>
            <w:t xml:space="preserve">XXXXX </w:t>
          </w:r>
          <w:proofErr w:type="spellStart"/>
          <w:r>
            <w:rPr>
              <w:rFonts w:ascii="Palatino Linotype" w:hAnsi="Palatino Linotype"/>
              <w:b/>
              <w:bCs/>
              <w:sz w:val="22"/>
              <w:szCs w:val="22"/>
            </w:rPr>
            <w:t>XXXXX</w:t>
          </w:r>
          <w:proofErr w:type="spellEnd"/>
          <w:r>
            <w:rPr>
              <w:rFonts w:ascii="Palatino Linotype" w:hAnsi="Palatino Linotype"/>
              <w:b/>
              <w:bCs/>
              <w:sz w:val="22"/>
              <w:szCs w:val="22"/>
            </w:rPr>
            <w:t xml:space="preserve"> </w:t>
          </w:r>
          <w:proofErr w:type="spellStart"/>
          <w:r>
            <w:rPr>
              <w:rFonts w:ascii="Palatino Linotype" w:hAnsi="Palatino Linotype"/>
              <w:b/>
              <w:bCs/>
              <w:sz w:val="22"/>
              <w:szCs w:val="22"/>
            </w:rPr>
            <w:t>XXXXX</w:t>
          </w:r>
          <w:proofErr w:type="spellEnd"/>
        </w:p>
      </w:tc>
    </w:tr>
    <w:tr w:rsidR="00127CB9" w:rsidRPr="00025127" w14:paraId="41BE0704" w14:textId="77777777" w:rsidTr="006101D9">
      <w:trPr>
        <w:trHeight w:val="321"/>
        <w:jc w:val="right"/>
      </w:trPr>
      <w:tc>
        <w:tcPr>
          <w:tcW w:w="2556" w:type="dxa"/>
          <w:vAlign w:val="center"/>
        </w:tcPr>
        <w:p w14:paraId="34C64148" w14:textId="2F504C6E" w:rsidR="00127CB9" w:rsidRPr="00025127" w:rsidRDefault="00127CB9" w:rsidP="006101D9">
          <w:pPr>
            <w:jc w:val="both"/>
            <w:rPr>
              <w:rFonts w:ascii="Palatino Linotype" w:hAnsi="Palatino Linotype"/>
              <w:b/>
              <w:sz w:val="22"/>
              <w:szCs w:val="22"/>
            </w:rPr>
          </w:pPr>
          <w:r w:rsidRPr="00025127">
            <w:rPr>
              <w:rFonts w:ascii="Palatino Linotype" w:hAnsi="Palatino Linotype"/>
              <w:b/>
              <w:sz w:val="22"/>
              <w:szCs w:val="22"/>
            </w:rPr>
            <w:t>Sujeto Obligado:</w:t>
          </w:r>
        </w:p>
      </w:tc>
      <w:tc>
        <w:tcPr>
          <w:tcW w:w="3403" w:type="dxa"/>
          <w:vAlign w:val="center"/>
        </w:tcPr>
        <w:p w14:paraId="34C341BF" w14:textId="7B33182D" w:rsidR="00127CB9" w:rsidRPr="001862C9" w:rsidRDefault="00127CB9" w:rsidP="001862C9">
          <w:pPr>
            <w:pStyle w:val="Encabezado"/>
            <w:jc w:val="both"/>
            <w:rPr>
              <w:rFonts w:ascii="Palatino Linotype" w:hAnsi="Palatino Linotype"/>
              <w:b/>
              <w:bCs/>
              <w:color w:val="000000"/>
              <w:sz w:val="22"/>
              <w:szCs w:val="22"/>
            </w:rPr>
          </w:pPr>
          <w:r w:rsidRPr="00905FD2">
            <w:rPr>
              <w:rFonts w:ascii="Palatino Linotype" w:hAnsi="Palatino Linotype"/>
              <w:b/>
              <w:bCs/>
              <w:color w:val="000000"/>
              <w:sz w:val="22"/>
              <w:szCs w:val="22"/>
            </w:rPr>
            <w:t xml:space="preserve">Sistema Municipal </w:t>
          </w:r>
          <w:r w:rsidR="001862C9">
            <w:rPr>
              <w:rFonts w:ascii="Palatino Linotype" w:hAnsi="Palatino Linotype"/>
              <w:b/>
              <w:bCs/>
              <w:color w:val="000000"/>
              <w:sz w:val="22"/>
              <w:szCs w:val="22"/>
            </w:rPr>
            <w:t>p</w:t>
          </w:r>
          <w:r w:rsidRPr="00905FD2">
            <w:rPr>
              <w:rFonts w:ascii="Palatino Linotype" w:hAnsi="Palatino Linotype"/>
              <w:b/>
              <w:bCs/>
              <w:color w:val="000000"/>
              <w:sz w:val="22"/>
              <w:szCs w:val="22"/>
            </w:rPr>
            <w:t>ara el Desarrollo Integral de la Familia de Huixquilucan</w:t>
          </w:r>
        </w:p>
      </w:tc>
    </w:tr>
    <w:tr w:rsidR="00127CB9" w:rsidRPr="00025127" w14:paraId="0C8B6193" w14:textId="77777777" w:rsidTr="006101D9">
      <w:trPr>
        <w:trHeight w:val="321"/>
        <w:jc w:val="right"/>
      </w:trPr>
      <w:tc>
        <w:tcPr>
          <w:tcW w:w="2556" w:type="dxa"/>
          <w:vAlign w:val="center"/>
        </w:tcPr>
        <w:p w14:paraId="321FFAFF" w14:textId="144B479F" w:rsidR="00127CB9" w:rsidRPr="00025127" w:rsidRDefault="00127CB9" w:rsidP="006101D9">
          <w:pPr>
            <w:jc w:val="both"/>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403" w:type="dxa"/>
          <w:vAlign w:val="center"/>
        </w:tcPr>
        <w:p w14:paraId="0FECDA9D" w14:textId="251B659E" w:rsidR="00127CB9" w:rsidRPr="00025127" w:rsidRDefault="00127CB9" w:rsidP="00B44F9F">
          <w:pPr>
            <w:pStyle w:val="Encabezado"/>
            <w:ind w:left="33"/>
            <w:rPr>
              <w:rFonts w:ascii="Palatino Linotype" w:hAnsi="Palatino Linotype"/>
              <w:b/>
              <w:sz w:val="22"/>
              <w:szCs w:val="22"/>
            </w:rPr>
          </w:pPr>
          <w:r>
            <w:rPr>
              <w:rFonts w:ascii="Palatino Linotype" w:hAnsi="Palatino Linotype"/>
              <w:b/>
              <w:sz w:val="22"/>
              <w:szCs w:val="22"/>
            </w:rPr>
            <w:t>Sharon Cristina Morales Martínez</w:t>
          </w:r>
        </w:p>
      </w:tc>
    </w:tr>
  </w:tbl>
  <w:p w14:paraId="156B5574" w14:textId="3EA5B995" w:rsidR="00127CB9" w:rsidRDefault="00127CB9"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1287B79"/>
    <w:multiLevelType w:val="hybridMultilevel"/>
    <w:tmpl w:val="4FA4A12A"/>
    <w:lvl w:ilvl="0" w:tplc="080A0013">
      <w:start w:val="1"/>
      <w:numFmt w:val="upperRoman"/>
      <w:lvlText w:val="%1."/>
      <w:lvlJc w:val="right"/>
      <w:pPr>
        <w:ind w:left="1184" w:hanging="180"/>
      </w:pPr>
    </w:lvl>
    <w:lvl w:ilvl="1" w:tplc="080A0019" w:tentative="1">
      <w:start w:val="1"/>
      <w:numFmt w:val="lowerLetter"/>
      <w:lvlText w:val="%2."/>
      <w:lvlJc w:val="left"/>
      <w:pPr>
        <w:ind w:left="1904" w:hanging="360"/>
      </w:pPr>
    </w:lvl>
    <w:lvl w:ilvl="2" w:tplc="080A001B" w:tentative="1">
      <w:start w:val="1"/>
      <w:numFmt w:val="lowerRoman"/>
      <w:lvlText w:val="%3."/>
      <w:lvlJc w:val="right"/>
      <w:pPr>
        <w:ind w:left="2624" w:hanging="180"/>
      </w:pPr>
    </w:lvl>
    <w:lvl w:ilvl="3" w:tplc="080A000F" w:tentative="1">
      <w:start w:val="1"/>
      <w:numFmt w:val="decimal"/>
      <w:lvlText w:val="%4."/>
      <w:lvlJc w:val="left"/>
      <w:pPr>
        <w:ind w:left="3344" w:hanging="360"/>
      </w:pPr>
    </w:lvl>
    <w:lvl w:ilvl="4" w:tplc="080A0019" w:tentative="1">
      <w:start w:val="1"/>
      <w:numFmt w:val="lowerLetter"/>
      <w:lvlText w:val="%5."/>
      <w:lvlJc w:val="left"/>
      <w:pPr>
        <w:ind w:left="4064" w:hanging="360"/>
      </w:pPr>
    </w:lvl>
    <w:lvl w:ilvl="5" w:tplc="080A001B" w:tentative="1">
      <w:start w:val="1"/>
      <w:numFmt w:val="lowerRoman"/>
      <w:lvlText w:val="%6."/>
      <w:lvlJc w:val="right"/>
      <w:pPr>
        <w:ind w:left="4784" w:hanging="180"/>
      </w:pPr>
    </w:lvl>
    <w:lvl w:ilvl="6" w:tplc="080A000F" w:tentative="1">
      <w:start w:val="1"/>
      <w:numFmt w:val="decimal"/>
      <w:lvlText w:val="%7."/>
      <w:lvlJc w:val="left"/>
      <w:pPr>
        <w:ind w:left="5504" w:hanging="360"/>
      </w:pPr>
    </w:lvl>
    <w:lvl w:ilvl="7" w:tplc="080A0019" w:tentative="1">
      <w:start w:val="1"/>
      <w:numFmt w:val="lowerLetter"/>
      <w:lvlText w:val="%8."/>
      <w:lvlJc w:val="left"/>
      <w:pPr>
        <w:ind w:left="6224" w:hanging="360"/>
      </w:pPr>
    </w:lvl>
    <w:lvl w:ilvl="8" w:tplc="080A001B" w:tentative="1">
      <w:start w:val="1"/>
      <w:numFmt w:val="lowerRoman"/>
      <w:lvlText w:val="%9."/>
      <w:lvlJc w:val="right"/>
      <w:pPr>
        <w:ind w:left="6944" w:hanging="180"/>
      </w:pPr>
    </w:lvl>
  </w:abstractNum>
  <w:abstractNum w:abstractNumId="2" w15:restartNumberingAfterBreak="0">
    <w:nsid w:val="191A1E51"/>
    <w:multiLevelType w:val="hybridMultilevel"/>
    <w:tmpl w:val="5DA273FE"/>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DD7072E"/>
    <w:multiLevelType w:val="hybridMultilevel"/>
    <w:tmpl w:val="7F102C8A"/>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359ABD00">
      <w:start w:val="1"/>
      <w:numFmt w:val="lowerLetter"/>
      <w:lvlText w:val="%3)"/>
      <w:lvlJc w:val="lef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3A2242B"/>
    <w:multiLevelType w:val="hybridMultilevel"/>
    <w:tmpl w:val="89447BAE"/>
    <w:lvl w:ilvl="0" w:tplc="FFFFFFFF">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AB93C8E"/>
    <w:multiLevelType w:val="hybridMultilevel"/>
    <w:tmpl w:val="82740B46"/>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DDE5C39"/>
    <w:multiLevelType w:val="hybridMultilevel"/>
    <w:tmpl w:val="1AAA384A"/>
    <w:lvl w:ilvl="0" w:tplc="D834CB98">
      <w:start w:val="1"/>
      <w:numFmt w:val="upperRoman"/>
      <w:lvlText w:val="%1."/>
      <w:lvlJc w:val="left"/>
      <w:pPr>
        <w:ind w:left="5610" w:hanging="720"/>
      </w:pPr>
      <w:rPr>
        <w:rFonts w:hint="default"/>
      </w:rPr>
    </w:lvl>
    <w:lvl w:ilvl="1" w:tplc="080A0019" w:tentative="1">
      <w:start w:val="1"/>
      <w:numFmt w:val="lowerLetter"/>
      <w:lvlText w:val="%2."/>
      <w:lvlJc w:val="left"/>
      <w:pPr>
        <w:ind w:left="5970" w:hanging="360"/>
      </w:pPr>
    </w:lvl>
    <w:lvl w:ilvl="2" w:tplc="080A001B" w:tentative="1">
      <w:start w:val="1"/>
      <w:numFmt w:val="lowerRoman"/>
      <w:lvlText w:val="%3."/>
      <w:lvlJc w:val="right"/>
      <w:pPr>
        <w:ind w:left="6690" w:hanging="180"/>
      </w:pPr>
    </w:lvl>
    <w:lvl w:ilvl="3" w:tplc="080A000F" w:tentative="1">
      <w:start w:val="1"/>
      <w:numFmt w:val="decimal"/>
      <w:lvlText w:val="%4."/>
      <w:lvlJc w:val="left"/>
      <w:pPr>
        <w:ind w:left="7410" w:hanging="360"/>
      </w:pPr>
    </w:lvl>
    <w:lvl w:ilvl="4" w:tplc="080A0019" w:tentative="1">
      <w:start w:val="1"/>
      <w:numFmt w:val="lowerLetter"/>
      <w:lvlText w:val="%5."/>
      <w:lvlJc w:val="left"/>
      <w:pPr>
        <w:ind w:left="8130" w:hanging="360"/>
      </w:pPr>
    </w:lvl>
    <w:lvl w:ilvl="5" w:tplc="080A001B" w:tentative="1">
      <w:start w:val="1"/>
      <w:numFmt w:val="lowerRoman"/>
      <w:lvlText w:val="%6."/>
      <w:lvlJc w:val="right"/>
      <w:pPr>
        <w:ind w:left="8850" w:hanging="180"/>
      </w:pPr>
    </w:lvl>
    <w:lvl w:ilvl="6" w:tplc="080A000F" w:tentative="1">
      <w:start w:val="1"/>
      <w:numFmt w:val="decimal"/>
      <w:lvlText w:val="%7."/>
      <w:lvlJc w:val="left"/>
      <w:pPr>
        <w:ind w:left="9570" w:hanging="360"/>
      </w:pPr>
    </w:lvl>
    <w:lvl w:ilvl="7" w:tplc="080A0019" w:tentative="1">
      <w:start w:val="1"/>
      <w:numFmt w:val="lowerLetter"/>
      <w:lvlText w:val="%8."/>
      <w:lvlJc w:val="left"/>
      <w:pPr>
        <w:ind w:left="10290" w:hanging="360"/>
      </w:pPr>
    </w:lvl>
    <w:lvl w:ilvl="8" w:tplc="080A001B" w:tentative="1">
      <w:start w:val="1"/>
      <w:numFmt w:val="lowerRoman"/>
      <w:lvlText w:val="%9."/>
      <w:lvlJc w:val="right"/>
      <w:pPr>
        <w:ind w:left="11010" w:hanging="180"/>
      </w:pPr>
    </w:lvl>
  </w:abstractNum>
  <w:abstractNum w:abstractNumId="7" w15:restartNumberingAfterBreak="0">
    <w:nsid w:val="31FA0389"/>
    <w:multiLevelType w:val="hybridMultilevel"/>
    <w:tmpl w:val="BA26C7E2"/>
    <w:lvl w:ilvl="0" w:tplc="67046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7DD5226"/>
    <w:multiLevelType w:val="hybridMultilevel"/>
    <w:tmpl w:val="83724FC0"/>
    <w:lvl w:ilvl="0" w:tplc="5030D26A">
      <w:start w:val="1"/>
      <w:numFmt w:val="upperRoman"/>
      <w:lvlText w:val="%1."/>
      <w:lvlJc w:val="right"/>
      <w:pPr>
        <w:ind w:left="1287" w:hanging="360"/>
      </w:pPr>
      <w:rPr>
        <w:rFonts w:hint="default"/>
        <w:b/>
        <w:bCs/>
        <w:i w:val="0"/>
        <w:iCs w:val="0"/>
        <w:sz w:val="22"/>
        <w:szCs w:val="22"/>
      </w:rPr>
    </w:lvl>
    <w:lvl w:ilvl="1" w:tplc="080A0017">
      <w:start w:val="1"/>
      <w:numFmt w:val="lowerLetter"/>
      <w:lvlText w:val="%2)"/>
      <w:lvlJc w:val="left"/>
      <w:pPr>
        <w:ind w:left="2007" w:hanging="360"/>
      </w:pPr>
      <w:rPr>
        <w:b/>
        <w:bCs/>
        <w:i w:val="0"/>
        <w:iCs w:val="0"/>
        <w:sz w:val="22"/>
        <w:szCs w:val="22"/>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0" w15:restartNumberingAfterBreak="0">
    <w:nsid w:val="37F02BED"/>
    <w:multiLevelType w:val="hybridMultilevel"/>
    <w:tmpl w:val="76424F7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398E2E34"/>
    <w:multiLevelType w:val="hybridMultilevel"/>
    <w:tmpl w:val="80A6C858"/>
    <w:lvl w:ilvl="0" w:tplc="359ABD00">
      <w:start w:val="1"/>
      <w:numFmt w:val="lowerLetter"/>
      <w:lvlText w:val="%1)"/>
      <w:lvlJc w:val="left"/>
      <w:pPr>
        <w:ind w:left="2340" w:hanging="360"/>
      </w:pPr>
      <w:rPr>
        <w:rFonts w:hint="default"/>
        <w:b/>
        <w:strike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B76639A"/>
    <w:multiLevelType w:val="hybridMultilevel"/>
    <w:tmpl w:val="51D23788"/>
    <w:lvl w:ilvl="0" w:tplc="6570E5A4">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3" w15:restartNumberingAfterBreak="0">
    <w:nsid w:val="3DBE5280"/>
    <w:multiLevelType w:val="hybridMultilevel"/>
    <w:tmpl w:val="6FB4D4DA"/>
    <w:lvl w:ilvl="0" w:tplc="0C986EEA">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15:restartNumberingAfterBreak="0">
    <w:nsid w:val="3F8F1A63"/>
    <w:multiLevelType w:val="hybridMultilevel"/>
    <w:tmpl w:val="DB18E968"/>
    <w:lvl w:ilvl="0" w:tplc="080A000B">
      <w:start w:val="1"/>
      <w:numFmt w:val="bullet"/>
      <w:lvlText w:val=""/>
      <w:lvlJc w:val="left"/>
      <w:pPr>
        <w:ind w:left="720" w:hanging="360"/>
      </w:pPr>
      <w:rPr>
        <w:rFonts w:ascii="Wingdings" w:hAnsi="Wingdings" w:hint="default"/>
        <w:b/>
        <w:bCs/>
      </w:rPr>
    </w:lvl>
    <w:lvl w:ilvl="1" w:tplc="1458D568">
      <w:start w:val="1"/>
      <w:numFmt w:val="lowerLetter"/>
      <w:lvlText w:val="%2)"/>
      <w:lvlJc w:val="left"/>
      <w:pPr>
        <w:ind w:left="1440" w:hanging="360"/>
      </w:pPr>
      <w:rPr>
        <w:rFonts w:hint="default"/>
        <w:b/>
        <w:bCs/>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3BA75A7"/>
    <w:multiLevelType w:val="hybridMultilevel"/>
    <w:tmpl w:val="A6F6B4F2"/>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43E3101"/>
    <w:multiLevelType w:val="hybridMultilevel"/>
    <w:tmpl w:val="46FEE5CE"/>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83553F0"/>
    <w:multiLevelType w:val="hybridMultilevel"/>
    <w:tmpl w:val="C5A607D2"/>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B2C0F3F"/>
    <w:multiLevelType w:val="hybridMultilevel"/>
    <w:tmpl w:val="3E2C7492"/>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0" w15:restartNumberingAfterBreak="0">
    <w:nsid w:val="582C60A5"/>
    <w:multiLevelType w:val="hybridMultilevel"/>
    <w:tmpl w:val="E69E01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B050F1D"/>
    <w:multiLevelType w:val="hybridMultilevel"/>
    <w:tmpl w:val="170447CA"/>
    <w:lvl w:ilvl="0" w:tplc="7EE0C6EC">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440" w:hanging="360"/>
      </w:pPr>
      <w:rPr>
        <w:rFonts w:ascii="Wingdings" w:hAnsi="Wingding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C5866BE"/>
    <w:multiLevelType w:val="hybridMultilevel"/>
    <w:tmpl w:val="B3C86EAA"/>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F685CC0"/>
    <w:multiLevelType w:val="hybridMultilevel"/>
    <w:tmpl w:val="0764E142"/>
    <w:lvl w:ilvl="0" w:tplc="080A0001">
      <w:start w:val="1"/>
      <w:numFmt w:val="bullet"/>
      <w:lvlText w:val=""/>
      <w:lvlJc w:val="left"/>
      <w:pPr>
        <w:ind w:left="2007" w:hanging="360"/>
      </w:pPr>
      <w:rPr>
        <w:rFonts w:ascii="Symbol" w:hAnsi="Symbol" w:hint="default"/>
      </w:rPr>
    </w:lvl>
    <w:lvl w:ilvl="1" w:tplc="080A0003" w:tentative="1">
      <w:start w:val="1"/>
      <w:numFmt w:val="bullet"/>
      <w:lvlText w:val="o"/>
      <w:lvlJc w:val="left"/>
      <w:pPr>
        <w:ind w:left="2727" w:hanging="360"/>
      </w:pPr>
      <w:rPr>
        <w:rFonts w:ascii="Courier New" w:hAnsi="Courier New" w:cs="Courier New" w:hint="default"/>
      </w:rPr>
    </w:lvl>
    <w:lvl w:ilvl="2" w:tplc="080A0005" w:tentative="1">
      <w:start w:val="1"/>
      <w:numFmt w:val="bullet"/>
      <w:lvlText w:val=""/>
      <w:lvlJc w:val="left"/>
      <w:pPr>
        <w:ind w:left="3447" w:hanging="360"/>
      </w:pPr>
      <w:rPr>
        <w:rFonts w:ascii="Wingdings" w:hAnsi="Wingdings" w:hint="default"/>
      </w:rPr>
    </w:lvl>
    <w:lvl w:ilvl="3" w:tplc="080A0001" w:tentative="1">
      <w:start w:val="1"/>
      <w:numFmt w:val="bullet"/>
      <w:lvlText w:val=""/>
      <w:lvlJc w:val="left"/>
      <w:pPr>
        <w:ind w:left="4167" w:hanging="360"/>
      </w:pPr>
      <w:rPr>
        <w:rFonts w:ascii="Symbol" w:hAnsi="Symbol" w:hint="default"/>
      </w:rPr>
    </w:lvl>
    <w:lvl w:ilvl="4" w:tplc="080A0003" w:tentative="1">
      <w:start w:val="1"/>
      <w:numFmt w:val="bullet"/>
      <w:lvlText w:val="o"/>
      <w:lvlJc w:val="left"/>
      <w:pPr>
        <w:ind w:left="4887" w:hanging="360"/>
      </w:pPr>
      <w:rPr>
        <w:rFonts w:ascii="Courier New" w:hAnsi="Courier New" w:cs="Courier New" w:hint="default"/>
      </w:rPr>
    </w:lvl>
    <w:lvl w:ilvl="5" w:tplc="080A0005" w:tentative="1">
      <w:start w:val="1"/>
      <w:numFmt w:val="bullet"/>
      <w:lvlText w:val=""/>
      <w:lvlJc w:val="left"/>
      <w:pPr>
        <w:ind w:left="5607" w:hanging="360"/>
      </w:pPr>
      <w:rPr>
        <w:rFonts w:ascii="Wingdings" w:hAnsi="Wingdings" w:hint="default"/>
      </w:rPr>
    </w:lvl>
    <w:lvl w:ilvl="6" w:tplc="080A0001" w:tentative="1">
      <w:start w:val="1"/>
      <w:numFmt w:val="bullet"/>
      <w:lvlText w:val=""/>
      <w:lvlJc w:val="left"/>
      <w:pPr>
        <w:ind w:left="6327" w:hanging="360"/>
      </w:pPr>
      <w:rPr>
        <w:rFonts w:ascii="Symbol" w:hAnsi="Symbol" w:hint="default"/>
      </w:rPr>
    </w:lvl>
    <w:lvl w:ilvl="7" w:tplc="080A0003" w:tentative="1">
      <w:start w:val="1"/>
      <w:numFmt w:val="bullet"/>
      <w:lvlText w:val="o"/>
      <w:lvlJc w:val="left"/>
      <w:pPr>
        <w:ind w:left="7047" w:hanging="360"/>
      </w:pPr>
      <w:rPr>
        <w:rFonts w:ascii="Courier New" w:hAnsi="Courier New" w:cs="Courier New" w:hint="default"/>
      </w:rPr>
    </w:lvl>
    <w:lvl w:ilvl="8" w:tplc="080A0005" w:tentative="1">
      <w:start w:val="1"/>
      <w:numFmt w:val="bullet"/>
      <w:lvlText w:val=""/>
      <w:lvlJc w:val="left"/>
      <w:pPr>
        <w:ind w:left="7767" w:hanging="360"/>
      </w:pPr>
      <w:rPr>
        <w:rFonts w:ascii="Wingdings" w:hAnsi="Wingdings" w:hint="default"/>
      </w:rPr>
    </w:lvl>
  </w:abstractNum>
  <w:abstractNum w:abstractNumId="24" w15:restartNumberingAfterBreak="0">
    <w:nsid w:val="606853C6"/>
    <w:multiLevelType w:val="hybridMultilevel"/>
    <w:tmpl w:val="2BB07CF6"/>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4EA248A"/>
    <w:multiLevelType w:val="hybridMultilevel"/>
    <w:tmpl w:val="15FCE5F2"/>
    <w:lvl w:ilvl="0" w:tplc="080A0013">
      <w:start w:val="1"/>
      <w:numFmt w:val="upperRoman"/>
      <w:lvlText w:val="%1."/>
      <w:lvlJc w:val="right"/>
      <w:pPr>
        <w:ind w:left="644" w:hanging="360"/>
      </w:pPr>
      <w:rPr>
        <w:rFonts w:hint="default"/>
        <w:b/>
        <w:bCs/>
      </w:rPr>
    </w:lvl>
    <w:lvl w:ilvl="1" w:tplc="1458D568">
      <w:start w:val="1"/>
      <w:numFmt w:val="lowerLetter"/>
      <w:lvlText w:val="%2)"/>
      <w:lvlJc w:val="left"/>
      <w:pPr>
        <w:ind w:left="1364" w:hanging="360"/>
      </w:pPr>
      <w:rPr>
        <w:rFonts w:hint="default"/>
        <w:b/>
        <w:bCs/>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26" w15:restartNumberingAfterBreak="0">
    <w:nsid w:val="67DC4222"/>
    <w:multiLevelType w:val="hybridMultilevel"/>
    <w:tmpl w:val="CC5EAE82"/>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8E30873"/>
    <w:multiLevelType w:val="hybridMultilevel"/>
    <w:tmpl w:val="A2CCDE7E"/>
    <w:lvl w:ilvl="0" w:tplc="080A000F">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8" w15:restartNumberingAfterBreak="0">
    <w:nsid w:val="6C5E0E19"/>
    <w:multiLevelType w:val="hybridMultilevel"/>
    <w:tmpl w:val="116E1C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63E059D"/>
    <w:multiLevelType w:val="hybridMultilevel"/>
    <w:tmpl w:val="AB6486C0"/>
    <w:lvl w:ilvl="0" w:tplc="6376127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9795EEB"/>
    <w:multiLevelType w:val="hybridMultilevel"/>
    <w:tmpl w:val="7804B722"/>
    <w:lvl w:ilvl="0" w:tplc="FAA8B6DC">
      <w:start w:val="1"/>
      <w:numFmt w:val="ordinalText"/>
      <w:lvlText w:val="%1."/>
      <w:lvlJc w:val="left"/>
      <w:pPr>
        <w:ind w:left="2062" w:hanging="360"/>
      </w:pPr>
      <w:rPr>
        <w:b/>
        <w:caps/>
        <w:sz w:val="28"/>
      </w:rPr>
    </w:lvl>
    <w:lvl w:ilvl="1" w:tplc="16B6B4A4">
      <w:start w:val="1"/>
      <w:numFmt w:val="decimal"/>
      <w:lvlText w:val="%2)"/>
      <w:lvlJc w:val="left"/>
      <w:pPr>
        <w:ind w:left="1582" w:hanging="360"/>
      </w:pPr>
    </w:lvl>
    <w:lvl w:ilvl="2" w:tplc="080A001B">
      <w:start w:val="1"/>
      <w:numFmt w:val="lowerRoman"/>
      <w:lvlText w:val="%3."/>
      <w:lvlJc w:val="right"/>
      <w:pPr>
        <w:ind w:left="2302" w:hanging="180"/>
      </w:pPr>
    </w:lvl>
    <w:lvl w:ilvl="3" w:tplc="080A000F">
      <w:start w:val="1"/>
      <w:numFmt w:val="decimal"/>
      <w:lvlText w:val="%4."/>
      <w:lvlJc w:val="left"/>
      <w:pPr>
        <w:ind w:left="3022" w:hanging="360"/>
      </w:pPr>
    </w:lvl>
    <w:lvl w:ilvl="4" w:tplc="080A0019">
      <w:start w:val="1"/>
      <w:numFmt w:val="lowerLetter"/>
      <w:lvlText w:val="%5."/>
      <w:lvlJc w:val="left"/>
      <w:pPr>
        <w:ind w:left="3742" w:hanging="360"/>
      </w:pPr>
    </w:lvl>
    <w:lvl w:ilvl="5" w:tplc="080A001B">
      <w:start w:val="1"/>
      <w:numFmt w:val="lowerRoman"/>
      <w:lvlText w:val="%6."/>
      <w:lvlJc w:val="right"/>
      <w:pPr>
        <w:ind w:left="4462" w:hanging="180"/>
      </w:pPr>
    </w:lvl>
    <w:lvl w:ilvl="6" w:tplc="080A000F">
      <w:start w:val="1"/>
      <w:numFmt w:val="decimal"/>
      <w:lvlText w:val="%7."/>
      <w:lvlJc w:val="left"/>
      <w:pPr>
        <w:ind w:left="5182" w:hanging="360"/>
      </w:pPr>
    </w:lvl>
    <w:lvl w:ilvl="7" w:tplc="080A0019">
      <w:start w:val="1"/>
      <w:numFmt w:val="lowerLetter"/>
      <w:lvlText w:val="%8."/>
      <w:lvlJc w:val="left"/>
      <w:pPr>
        <w:ind w:left="5902" w:hanging="360"/>
      </w:pPr>
    </w:lvl>
    <w:lvl w:ilvl="8" w:tplc="080A001B">
      <w:start w:val="1"/>
      <w:numFmt w:val="lowerRoman"/>
      <w:lvlText w:val="%9."/>
      <w:lvlJc w:val="right"/>
      <w:pPr>
        <w:ind w:left="6622" w:hanging="180"/>
      </w:pPr>
    </w:lvl>
  </w:abstractNum>
  <w:abstractNum w:abstractNumId="31" w15:restartNumberingAfterBreak="0">
    <w:nsid w:val="7BC91F65"/>
    <w:multiLevelType w:val="hybridMultilevel"/>
    <w:tmpl w:val="E800C3D2"/>
    <w:lvl w:ilvl="0" w:tplc="3C366B40">
      <w:start w:val="1"/>
      <w:numFmt w:val="lowerLetter"/>
      <w:lvlText w:val="%1)"/>
      <w:lvlJc w:val="left"/>
      <w:pPr>
        <w:ind w:left="1278" w:hanging="57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8"/>
  </w:num>
  <w:num w:numId="2">
    <w:abstractNumId w:val="19"/>
  </w:num>
  <w:num w:numId="3">
    <w:abstractNumId w:val="0"/>
  </w:num>
  <w:num w:numId="4">
    <w:abstractNumId w:val="14"/>
  </w:num>
  <w:num w:numId="5">
    <w:abstractNumId w:val="22"/>
  </w:num>
  <w:num w:numId="6">
    <w:abstractNumId w:val="24"/>
  </w:num>
  <w:num w:numId="7">
    <w:abstractNumId w:val="17"/>
  </w:num>
  <w:num w:numId="8">
    <w:abstractNumId w:val="26"/>
  </w:num>
  <w:num w:numId="9">
    <w:abstractNumId w:val="15"/>
  </w:num>
  <w:num w:numId="10">
    <w:abstractNumId w:val="16"/>
  </w:num>
  <w:num w:numId="11">
    <w:abstractNumId w:val="4"/>
  </w:num>
  <w:num w:numId="12">
    <w:abstractNumId w:val="25"/>
  </w:num>
  <w:num w:numId="13">
    <w:abstractNumId w:val="18"/>
  </w:num>
  <w:num w:numId="14">
    <w:abstractNumId w:val="3"/>
  </w:num>
  <w:num w:numId="15">
    <w:abstractNumId w:val="21"/>
  </w:num>
  <w:num w:numId="16">
    <w:abstractNumId w:val="2"/>
  </w:num>
  <w:num w:numId="17">
    <w:abstractNumId w:val="5"/>
  </w:num>
  <w:num w:numId="18">
    <w:abstractNumId w:val="9"/>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11"/>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1"/>
  </w:num>
  <w:num w:numId="25">
    <w:abstractNumId w:val="6"/>
  </w:num>
  <w:num w:numId="26">
    <w:abstractNumId w:val="20"/>
  </w:num>
  <w:num w:numId="27">
    <w:abstractNumId w:val="7"/>
  </w:num>
  <w:num w:numId="28">
    <w:abstractNumId w:val="29"/>
  </w:num>
  <w:num w:numId="29">
    <w:abstractNumId w:val="12"/>
  </w:num>
  <w:num w:numId="30">
    <w:abstractNumId w:val="13"/>
  </w:num>
  <w:num w:numId="31">
    <w:abstractNumId w:val="23"/>
  </w:num>
  <w:num w:numId="32">
    <w:abstractNumId w:val="28"/>
  </w:num>
  <w:num w:numId="33">
    <w:abstractNumId w:val="2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1265"/>
    <w:rsid w:val="0000136B"/>
    <w:rsid w:val="00002A15"/>
    <w:rsid w:val="0000310F"/>
    <w:rsid w:val="0000370A"/>
    <w:rsid w:val="0000381E"/>
    <w:rsid w:val="00003A05"/>
    <w:rsid w:val="0000407F"/>
    <w:rsid w:val="000058E3"/>
    <w:rsid w:val="00005C2B"/>
    <w:rsid w:val="0000797D"/>
    <w:rsid w:val="00007E8A"/>
    <w:rsid w:val="000100D7"/>
    <w:rsid w:val="0001106B"/>
    <w:rsid w:val="00011B17"/>
    <w:rsid w:val="00012472"/>
    <w:rsid w:val="00012B97"/>
    <w:rsid w:val="0001398B"/>
    <w:rsid w:val="000160F8"/>
    <w:rsid w:val="000203D3"/>
    <w:rsid w:val="000204A6"/>
    <w:rsid w:val="000211F8"/>
    <w:rsid w:val="0002146F"/>
    <w:rsid w:val="00022D89"/>
    <w:rsid w:val="00022F76"/>
    <w:rsid w:val="000236A3"/>
    <w:rsid w:val="00024F35"/>
    <w:rsid w:val="00025127"/>
    <w:rsid w:val="00025266"/>
    <w:rsid w:val="00026ACC"/>
    <w:rsid w:val="000272A9"/>
    <w:rsid w:val="0003052C"/>
    <w:rsid w:val="0003063D"/>
    <w:rsid w:val="00031D37"/>
    <w:rsid w:val="00031F10"/>
    <w:rsid w:val="00031F98"/>
    <w:rsid w:val="00032493"/>
    <w:rsid w:val="000366BB"/>
    <w:rsid w:val="00036876"/>
    <w:rsid w:val="0004072A"/>
    <w:rsid w:val="0004193F"/>
    <w:rsid w:val="00042380"/>
    <w:rsid w:val="0004277C"/>
    <w:rsid w:val="00044DB9"/>
    <w:rsid w:val="0004686A"/>
    <w:rsid w:val="000468E2"/>
    <w:rsid w:val="00046CEE"/>
    <w:rsid w:val="000478BA"/>
    <w:rsid w:val="0005105B"/>
    <w:rsid w:val="000519DE"/>
    <w:rsid w:val="0005237C"/>
    <w:rsid w:val="00052A3C"/>
    <w:rsid w:val="00054A03"/>
    <w:rsid w:val="00056A79"/>
    <w:rsid w:val="0005777B"/>
    <w:rsid w:val="00057985"/>
    <w:rsid w:val="00061344"/>
    <w:rsid w:val="000622ED"/>
    <w:rsid w:val="0006247F"/>
    <w:rsid w:val="00062648"/>
    <w:rsid w:val="000631D9"/>
    <w:rsid w:val="000632BD"/>
    <w:rsid w:val="0006381D"/>
    <w:rsid w:val="00063D06"/>
    <w:rsid w:val="0006407E"/>
    <w:rsid w:val="00064577"/>
    <w:rsid w:val="00064A37"/>
    <w:rsid w:val="00064B95"/>
    <w:rsid w:val="000711EB"/>
    <w:rsid w:val="00071543"/>
    <w:rsid w:val="0007221E"/>
    <w:rsid w:val="00074573"/>
    <w:rsid w:val="000800AC"/>
    <w:rsid w:val="00080B7D"/>
    <w:rsid w:val="0008230A"/>
    <w:rsid w:val="00082D11"/>
    <w:rsid w:val="00082E28"/>
    <w:rsid w:val="000834FE"/>
    <w:rsid w:val="0008465D"/>
    <w:rsid w:val="00084E31"/>
    <w:rsid w:val="0008542A"/>
    <w:rsid w:val="00087CFE"/>
    <w:rsid w:val="00090D6F"/>
    <w:rsid w:val="00091C2C"/>
    <w:rsid w:val="00093FB4"/>
    <w:rsid w:val="00093FC7"/>
    <w:rsid w:val="000953E2"/>
    <w:rsid w:val="000959D8"/>
    <w:rsid w:val="00095BB9"/>
    <w:rsid w:val="0009663D"/>
    <w:rsid w:val="000A26B8"/>
    <w:rsid w:val="000A3E9F"/>
    <w:rsid w:val="000A3F90"/>
    <w:rsid w:val="000A4554"/>
    <w:rsid w:val="000A45FD"/>
    <w:rsid w:val="000A4E44"/>
    <w:rsid w:val="000A556A"/>
    <w:rsid w:val="000A77ED"/>
    <w:rsid w:val="000B0370"/>
    <w:rsid w:val="000B19A6"/>
    <w:rsid w:val="000B5AB1"/>
    <w:rsid w:val="000B5D79"/>
    <w:rsid w:val="000B6D31"/>
    <w:rsid w:val="000B750B"/>
    <w:rsid w:val="000B7C4F"/>
    <w:rsid w:val="000C0061"/>
    <w:rsid w:val="000C0663"/>
    <w:rsid w:val="000C0BBB"/>
    <w:rsid w:val="000C10B9"/>
    <w:rsid w:val="000C1D19"/>
    <w:rsid w:val="000C2E5F"/>
    <w:rsid w:val="000C3423"/>
    <w:rsid w:val="000C3861"/>
    <w:rsid w:val="000C48CA"/>
    <w:rsid w:val="000C4A8E"/>
    <w:rsid w:val="000C5A04"/>
    <w:rsid w:val="000C5AF7"/>
    <w:rsid w:val="000D0855"/>
    <w:rsid w:val="000D11CC"/>
    <w:rsid w:val="000D1E0F"/>
    <w:rsid w:val="000D2DC2"/>
    <w:rsid w:val="000D3275"/>
    <w:rsid w:val="000D5A1D"/>
    <w:rsid w:val="000D62FF"/>
    <w:rsid w:val="000D69DF"/>
    <w:rsid w:val="000D7369"/>
    <w:rsid w:val="000D7394"/>
    <w:rsid w:val="000E07DC"/>
    <w:rsid w:val="000E1389"/>
    <w:rsid w:val="000E2665"/>
    <w:rsid w:val="000E2A46"/>
    <w:rsid w:val="000E4EDA"/>
    <w:rsid w:val="000E5176"/>
    <w:rsid w:val="000E67FC"/>
    <w:rsid w:val="000E77B8"/>
    <w:rsid w:val="000F0E0D"/>
    <w:rsid w:val="000F14EB"/>
    <w:rsid w:val="000F1731"/>
    <w:rsid w:val="000F1B9F"/>
    <w:rsid w:val="000F2739"/>
    <w:rsid w:val="000F2EDD"/>
    <w:rsid w:val="000F3457"/>
    <w:rsid w:val="000F37A8"/>
    <w:rsid w:val="000F55C1"/>
    <w:rsid w:val="000F6BFE"/>
    <w:rsid w:val="000F6D7E"/>
    <w:rsid w:val="00100187"/>
    <w:rsid w:val="001002D0"/>
    <w:rsid w:val="00100B0D"/>
    <w:rsid w:val="00100C6D"/>
    <w:rsid w:val="00100DDD"/>
    <w:rsid w:val="001016E4"/>
    <w:rsid w:val="00102D65"/>
    <w:rsid w:val="00103662"/>
    <w:rsid w:val="00103888"/>
    <w:rsid w:val="00107499"/>
    <w:rsid w:val="00107557"/>
    <w:rsid w:val="00111418"/>
    <w:rsid w:val="0011167C"/>
    <w:rsid w:val="00111D83"/>
    <w:rsid w:val="00111F02"/>
    <w:rsid w:val="0011279B"/>
    <w:rsid w:val="00112B02"/>
    <w:rsid w:val="00112F09"/>
    <w:rsid w:val="00114A21"/>
    <w:rsid w:val="00115F2B"/>
    <w:rsid w:val="00116E5E"/>
    <w:rsid w:val="00117441"/>
    <w:rsid w:val="0012006D"/>
    <w:rsid w:val="001215B2"/>
    <w:rsid w:val="001217C4"/>
    <w:rsid w:val="00121F4A"/>
    <w:rsid w:val="00122E4B"/>
    <w:rsid w:val="001235A3"/>
    <w:rsid w:val="0012380D"/>
    <w:rsid w:val="00123CC2"/>
    <w:rsid w:val="00124015"/>
    <w:rsid w:val="00124CA5"/>
    <w:rsid w:val="00124CF1"/>
    <w:rsid w:val="001250B4"/>
    <w:rsid w:val="001253D1"/>
    <w:rsid w:val="00127459"/>
    <w:rsid w:val="00127CB9"/>
    <w:rsid w:val="00127E68"/>
    <w:rsid w:val="001318D2"/>
    <w:rsid w:val="00132C06"/>
    <w:rsid w:val="00133B79"/>
    <w:rsid w:val="00133CE5"/>
    <w:rsid w:val="001341E4"/>
    <w:rsid w:val="001343FC"/>
    <w:rsid w:val="00134A3E"/>
    <w:rsid w:val="00134AEC"/>
    <w:rsid w:val="001352E5"/>
    <w:rsid w:val="00135DD5"/>
    <w:rsid w:val="0013673A"/>
    <w:rsid w:val="0013752C"/>
    <w:rsid w:val="00140206"/>
    <w:rsid w:val="00140D44"/>
    <w:rsid w:val="00142648"/>
    <w:rsid w:val="00143219"/>
    <w:rsid w:val="001436BB"/>
    <w:rsid w:val="001437CC"/>
    <w:rsid w:val="00143BD1"/>
    <w:rsid w:val="001459C8"/>
    <w:rsid w:val="001468E9"/>
    <w:rsid w:val="001477BF"/>
    <w:rsid w:val="00147864"/>
    <w:rsid w:val="00151114"/>
    <w:rsid w:val="001516B2"/>
    <w:rsid w:val="0015233C"/>
    <w:rsid w:val="00152F19"/>
    <w:rsid w:val="001534BC"/>
    <w:rsid w:val="00153833"/>
    <w:rsid w:val="00153FA4"/>
    <w:rsid w:val="00154175"/>
    <w:rsid w:val="00154304"/>
    <w:rsid w:val="0015466E"/>
    <w:rsid w:val="00154765"/>
    <w:rsid w:val="001548CB"/>
    <w:rsid w:val="00154EF0"/>
    <w:rsid w:val="00156A23"/>
    <w:rsid w:val="001611E5"/>
    <w:rsid w:val="00161E95"/>
    <w:rsid w:val="00163780"/>
    <w:rsid w:val="00163B1F"/>
    <w:rsid w:val="001648EE"/>
    <w:rsid w:val="00164B65"/>
    <w:rsid w:val="00164F0F"/>
    <w:rsid w:val="001656F2"/>
    <w:rsid w:val="00166794"/>
    <w:rsid w:val="00167813"/>
    <w:rsid w:val="0017273C"/>
    <w:rsid w:val="001732E3"/>
    <w:rsid w:val="00174E02"/>
    <w:rsid w:val="0017653A"/>
    <w:rsid w:val="001775DF"/>
    <w:rsid w:val="00177F4B"/>
    <w:rsid w:val="00185460"/>
    <w:rsid w:val="001862A3"/>
    <w:rsid w:val="001862C9"/>
    <w:rsid w:val="00186F78"/>
    <w:rsid w:val="00190C45"/>
    <w:rsid w:val="00192E4B"/>
    <w:rsid w:val="00194D62"/>
    <w:rsid w:val="001957B4"/>
    <w:rsid w:val="00196407"/>
    <w:rsid w:val="00197091"/>
    <w:rsid w:val="001972CC"/>
    <w:rsid w:val="001A032D"/>
    <w:rsid w:val="001A125E"/>
    <w:rsid w:val="001A138D"/>
    <w:rsid w:val="001A2857"/>
    <w:rsid w:val="001A2A89"/>
    <w:rsid w:val="001A2C62"/>
    <w:rsid w:val="001A3634"/>
    <w:rsid w:val="001A4BA7"/>
    <w:rsid w:val="001A4D5D"/>
    <w:rsid w:val="001A5150"/>
    <w:rsid w:val="001A58B9"/>
    <w:rsid w:val="001A61E1"/>
    <w:rsid w:val="001A6C1E"/>
    <w:rsid w:val="001A7A87"/>
    <w:rsid w:val="001B30F9"/>
    <w:rsid w:val="001B3659"/>
    <w:rsid w:val="001B40F3"/>
    <w:rsid w:val="001B53A0"/>
    <w:rsid w:val="001B570C"/>
    <w:rsid w:val="001B5F70"/>
    <w:rsid w:val="001B6845"/>
    <w:rsid w:val="001C037B"/>
    <w:rsid w:val="001C0AED"/>
    <w:rsid w:val="001C13B1"/>
    <w:rsid w:val="001C18E9"/>
    <w:rsid w:val="001C1C2A"/>
    <w:rsid w:val="001C1CDE"/>
    <w:rsid w:val="001C20E8"/>
    <w:rsid w:val="001C263B"/>
    <w:rsid w:val="001C2713"/>
    <w:rsid w:val="001C2EF3"/>
    <w:rsid w:val="001C33F9"/>
    <w:rsid w:val="001C34D6"/>
    <w:rsid w:val="001C54A9"/>
    <w:rsid w:val="001C5C90"/>
    <w:rsid w:val="001C6012"/>
    <w:rsid w:val="001C67B0"/>
    <w:rsid w:val="001C79FA"/>
    <w:rsid w:val="001D07C9"/>
    <w:rsid w:val="001D3AB5"/>
    <w:rsid w:val="001D7D8F"/>
    <w:rsid w:val="001D7DF0"/>
    <w:rsid w:val="001D7E82"/>
    <w:rsid w:val="001E018C"/>
    <w:rsid w:val="001E0AD2"/>
    <w:rsid w:val="001E233E"/>
    <w:rsid w:val="001E3596"/>
    <w:rsid w:val="001E3F91"/>
    <w:rsid w:val="001E4152"/>
    <w:rsid w:val="001E489D"/>
    <w:rsid w:val="001E5C94"/>
    <w:rsid w:val="001E6822"/>
    <w:rsid w:val="001E74A5"/>
    <w:rsid w:val="001E7B9E"/>
    <w:rsid w:val="001F025B"/>
    <w:rsid w:val="001F2B8C"/>
    <w:rsid w:val="001F5A14"/>
    <w:rsid w:val="001F783F"/>
    <w:rsid w:val="001F7AFD"/>
    <w:rsid w:val="001F7DE2"/>
    <w:rsid w:val="002001BE"/>
    <w:rsid w:val="002031F3"/>
    <w:rsid w:val="00205328"/>
    <w:rsid w:val="002058A7"/>
    <w:rsid w:val="00205A1A"/>
    <w:rsid w:val="00207665"/>
    <w:rsid w:val="0021009F"/>
    <w:rsid w:val="00211229"/>
    <w:rsid w:val="00211E8C"/>
    <w:rsid w:val="00212C9C"/>
    <w:rsid w:val="00212FCA"/>
    <w:rsid w:val="00213108"/>
    <w:rsid w:val="0021453E"/>
    <w:rsid w:val="0021475E"/>
    <w:rsid w:val="00215865"/>
    <w:rsid w:val="00216B8B"/>
    <w:rsid w:val="002179AC"/>
    <w:rsid w:val="00220ADB"/>
    <w:rsid w:val="002217BA"/>
    <w:rsid w:val="00221E74"/>
    <w:rsid w:val="00223507"/>
    <w:rsid w:val="00223ACC"/>
    <w:rsid w:val="0022448D"/>
    <w:rsid w:val="002275DE"/>
    <w:rsid w:val="00230170"/>
    <w:rsid w:val="002305CF"/>
    <w:rsid w:val="00233E08"/>
    <w:rsid w:val="002345FF"/>
    <w:rsid w:val="00237611"/>
    <w:rsid w:val="002408D7"/>
    <w:rsid w:val="00241089"/>
    <w:rsid w:val="00241A2F"/>
    <w:rsid w:val="002426EA"/>
    <w:rsid w:val="00244476"/>
    <w:rsid w:val="002457CF"/>
    <w:rsid w:val="002507D8"/>
    <w:rsid w:val="00252A20"/>
    <w:rsid w:val="00252B41"/>
    <w:rsid w:val="0025524F"/>
    <w:rsid w:val="002568FB"/>
    <w:rsid w:val="00257E5F"/>
    <w:rsid w:val="00260C1D"/>
    <w:rsid w:val="00261001"/>
    <w:rsid w:val="00261A42"/>
    <w:rsid w:val="00261D84"/>
    <w:rsid w:val="00261EE6"/>
    <w:rsid w:val="002629A6"/>
    <w:rsid w:val="002630E4"/>
    <w:rsid w:val="00263F23"/>
    <w:rsid w:val="00264D02"/>
    <w:rsid w:val="0026500D"/>
    <w:rsid w:val="00265BEB"/>
    <w:rsid w:val="00265CD7"/>
    <w:rsid w:val="00265D4C"/>
    <w:rsid w:val="00266588"/>
    <w:rsid w:val="002665BD"/>
    <w:rsid w:val="002708C5"/>
    <w:rsid w:val="00271B06"/>
    <w:rsid w:val="00272FEC"/>
    <w:rsid w:val="00273013"/>
    <w:rsid w:val="00273C37"/>
    <w:rsid w:val="00273D1A"/>
    <w:rsid w:val="0027430D"/>
    <w:rsid w:val="002746D9"/>
    <w:rsid w:val="00274ED2"/>
    <w:rsid w:val="002765F2"/>
    <w:rsid w:val="00277A35"/>
    <w:rsid w:val="00280994"/>
    <w:rsid w:val="00280E3F"/>
    <w:rsid w:val="00280F05"/>
    <w:rsid w:val="0028248C"/>
    <w:rsid w:val="00283BE0"/>
    <w:rsid w:val="00285762"/>
    <w:rsid w:val="00286DDB"/>
    <w:rsid w:val="002871EB"/>
    <w:rsid w:val="002948C4"/>
    <w:rsid w:val="00295A91"/>
    <w:rsid w:val="00295EF8"/>
    <w:rsid w:val="00297E45"/>
    <w:rsid w:val="002A2099"/>
    <w:rsid w:val="002A229B"/>
    <w:rsid w:val="002A35B6"/>
    <w:rsid w:val="002A4172"/>
    <w:rsid w:val="002A4516"/>
    <w:rsid w:val="002A54DE"/>
    <w:rsid w:val="002A7D1D"/>
    <w:rsid w:val="002A7FAB"/>
    <w:rsid w:val="002B085C"/>
    <w:rsid w:val="002B1AE9"/>
    <w:rsid w:val="002B2278"/>
    <w:rsid w:val="002B22F2"/>
    <w:rsid w:val="002B284F"/>
    <w:rsid w:val="002B2A2E"/>
    <w:rsid w:val="002B2F59"/>
    <w:rsid w:val="002B309C"/>
    <w:rsid w:val="002B37CE"/>
    <w:rsid w:val="002B4D21"/>
    <w:rsid w:val="002B4F96"/>
    <w:rsid w:val="002C0074"/>
    <w:rsid w:val="002C0159"/>
    <w:rsid w:val="002C0804"/>
    <w:rsid w:val="002C0DC5"/>
    <w:rsid w:val="002C1007"/>
    <w:rsid w:val="002C2D44"/>
    <w:rsid w:val="002C4715"/>
    <w:rsid w:val="002C4780"/>
    <w:rsid w:val="002C47ED"/>
    <w:rsid w:val="002C484A"/>
    <w:rsid w:val="002C5538"/>
    <w:rsid w:val="002C570D"/>
    <w:rsid w:val="002C6561"/>
    <w:rsid w:val="002C6C20"/>
    <w:rsid w:val="002C6DB3"/>
    <w:rsid w:val="002D0E3D"/>
    <w:rsid w:val="002D10C8"/>
    <w:rsid w:val="002D1A38"/>
    <w:rsid w:val="002D1AA7"/>
    <w:rsid w:val="002D28CB"/>
    <w:rsid w:val="002D2DF6"/>
    <w:rsid w:val="002D2E16"/>
    <w:rsid w:val="002D35AE"/>
    <w:rsid w:val="002D373C"/>
    <w:rsid w:val="002D3CCA"/>
    <w:rsid w:val="002E126F"/>
    <w:rsid w:val="002E160F"/>
    <w:rsid w:val="002E191E"/>
    <w:rsid w:val="002E1C05"/>
    <w:rsid w:val="002E3FAE"/>
    <w:rsid w:val="002E482C"/>
    <w:rsid w:val="002E5399"/>
    <w:rsid w:val="002E5A0B"/>
    <w:rsid w:val="002E6295"/>
    <w:rsid w:val="002E6531"/>
    <w:rsid w:val="002E66CA"/>
    <w:rsid w:val="002E689B"/>
    <w:rsid w:val="002E6CFE"/>
    <w:rsid w:val="002E74CE"/>
    <w:rsid w:val="002E76FD"/>
    <w:rsid w:val="002E7AD0"/>
    <w:rsid w:val="002F1871"/>
    <w:rsid w:val="002F1E33"/>
    <w:rsid w:val="002F3672"/>
    <w:rsid w:val="002F37C1"/>
    <w:rsid w:val="002F5444"/>
    <w:rsid w:val="002F72FA"/>
    <w:rsid w:val="002F731A"/>
    <w:rsid w:val="002F7D11"/>
    <w:rsid w:val="003007E0"/>
    <w:rsid w:val="0030150B"/>
    <w:rsid w:val="00301B41"/>
    <w:rsid w:val="00301D47"/>
    <w:rsid w:val="003030B1"/>
    <w:rsid w:val="00303717"/>
    <w:rsid w:val="00304013"/>
    <w:rsid w:val="00304137"/>
    <w:rsid w:val="003046AA"/>
    <w:rsid w:val="003049F3"/>
    <w:rsid w:val="00304CDF"/>
    <w:rsid w:val="00305BB3"/>
    <w:rsid w:val="00305D89"/>
    <w:rsid w:val="00305F6D"/>
    <w:rsid w:val="003064B8"/>
    <w:rsid w:val="00306E7D"/>
    <w:rsid w:val="00306E95"/>
    <w:rsid w:val="00307227"/>
    <w:rsid w:val="00307445"/>
    <w:rsid w:val="003076B1"/>
    <w:rsid w:val="0030794F"/>
    <w:rsid w:val="00307DBB"/>
    <w:rsid w:val="003105D0"/>
    <w:rsid w:val="003105D6"/>
    <w:rsid w:val="003106F6"/>
    <w:rsid w:val="00310B1D"/>
    <w:rsid w:val="00310D66"/>
    <w:rsid w:val="003111C5"/>
    <w:rsid w:val="00311481"/>
    <w:rsid w:val="003116A6"/>
    <w:rsid w:val="00311863"/>
    <w:rsid w:val="00312733"/>
    <w:rsid w:val="00316065"/>
    <w:rsid w:val="00317883"/>
    <w:rsid w:val="00317EFF"/>
    <w:rsid w:val="00321AA3"/>
    <w:rsid w:val="00321AE9"/>
    <w:rsid w:val="00321EEE"/>
    <w:rsid w:val="00323895"/>
    <w:rsid w:val="0032586C"/>
    <w:rsid w:val="00326579"/>
    <w:rsid w:val="00327D79"/>
    <w:rsid w:val="00332BCD"/>
    <w:rsid w:val="00332E6B"/>
    <w:rsid w:val="00333785"/>
    <w:rsid w:val="003337F3"/>
    <w:rsid w:val="00333BE8"/>
    <w:rsid w:val="003344DB"/>
    <w:rsid w:val="00335793"/>
    <w:rsid w:val="00335898"/>
    <w:rsid w:val="00335BFE"/>
    <w:rsid w:val="00335E9C"/>
    <w:rsid w:val="0033608B"/>
    <w:rsid w:val="0033675D"/>
    <w:rsid w:val="00337941"/>
    <w:rsid w:val="0034063B"/>
    <w:rsid w:val="003407D0"/>
    <w:rsid w:val="00341420"/>
    <w:rsid w:val="0034181B"/>
    <w:rsid w:val="00342C51"/>
    <w:rsid w:val="00343369"/>
    <w:rsid w:val="00345856"/>
    <w:rsid w:val="0034595C"/>
    <w:rsid w:val="00345B79"/>
    <w:rsid w:val="00345D0F"/>
    <w:rsid w:val="0034614E"/>
    <w:rsid w:val="00346885"/>
    <w:rsid w:val="003472B3"/>
    <w:rsid w:val="00350F0D"/>
    <w:rsid w:val="0035104F"/>
    <w:rsid w:val="003522BF"/>
    <w:rsid w:val="00352901"/>
    <w:rsid w:val="00355AEE"/>
    <w:rsid w:val="00355D3B"/>
    <w:rsid w:val="00355DF5"/>
    <w:rsid w:val="0035606B"/>
    <w:rsid w:val="0036073F"/>
    <w:rsid w:val="003615A3"/>
    <w:rsid w:val="003629EE"/>
    <w:rsid w:val="003637E8"/>
    <w:rsid w:val="003643B3"/>
    <w:rsid w:val="003708DD"/>
    <w:rsid w:val="00370B8E"/>
    <w:rsid w:val="00370BB1"/>
    <w:rsid w:val="003721B2"/>
    <w:rsid w:val="00372328"/>
    <w:rsid w:val="00374CE8"/>
    <w:rsid w:val="003762FD"/>
    <w:rsid w:val="00376FD2"/>
    <w:rsid w:val="00377278"/>
    <w:rsid w:val="003801D5"/>
    <w:rsid w:val="0038132B"/>
    <w:rsid w:val="003831BA"/>
    <w:rsid w:val="00383E66"/>
    <w:rsid w:val="003849BE"/>
    <w:rsid w:val="00384AE2"/>
    <w:rsid w:val="00385699"/>
    <w:rsid w:val="00387DC9"/>
    <w:rsid w:val="00390D23"/>
    <w:rsid w:val="0039142B"/>
    <w:rsid w:val="0039193E"/>
    <w:rsid w:val="00391ADA"/>
    <w:rsid w:val="00392045"/>
    <w:rsid w:val="00392CDB"/>
    <w:rsid w:val="0039380F"/>
    <w:rsid w:val="00393B71"/>
    <w:rsid w:val="00394095"/>
    <w:rsid w:val="003940F6"/>
    <w:rsid w:val="003955D3"/>
    <w:rsid w:val="00396545"/>
    <w:rsid w:val="0039671B"/>
    <w:rsid w:val="00396F71"/>
    <w:rsid w:val="003A03D0"/>
    <w:rsid w:val="003A04FF"/>
    <w:rsid w:val="003A1B01"/>
    <w:rsid w:val="003A2029"/>
    <w:rsid w:val="003A6080"/>
    <w:rsid w:val="003A6417"/>
    <w:rsid w:val="003A65FE"/>
    <w:rsid w:val="003A6A5A"/>
    <w:rsid w:val="003A7221"/>
    <w:rsid w:val="003A730E"/>
    <w:rsid w:val="003B02EA"/>
    <w:rsid w:val="003B1CEE"/>
    <w:rsid w:val="003B2199"/>
    <w:rsid w:val="003B2856"/>
    <w:rsid w:val="003B2A0D"/>
    <w:rsid w:val="003B31FA"/>
    <w:rsid w:val="003B55AD"/>
    <w:rsid w:val="003B7EC4"/>
    <w:rsid w:val="003C1206"/>
    <w:rsid w:val="003C183D"/>
    <w:rsid w:val="003C273C"/>
    <w:rsid w:val="003C3C31"/>
    <w:rsid w:val="003C3E5D"/>
    <w:rsid w:val="003C7282"/>
    <w:rsid w:val="003D00D5"/>
    <w:rsid w:val="003D0A29"/>
    <w:rsid w:val="003D0BC7"/>
    <w:rsid w:val="003D181D"/>
    <w:rsid w:val="003D20C4"/>
    <w:rsid w:val="003D2F60"/>
    <w:rsid w:val="003D4163"/>
    <w:rsid w:val="003D46D0"/>
    <w:rsid w:val="003D5661"/>
    <w:rsid w:val="003D792A"/>
    <w:rsid w:val="003E2E98"/>
    <w:rsid w:val="003E4096"/>
    <w:rsid w:val="003E4701"/>
    <w:rsid w:val="003E6079"/>
    <w:rsid w:val="003E6128"/>
    <w:rsid w:val="003E6679"/>
    <w:rsid w:val="003E6D0F"/>
    <w:rsid w:val="003E712E"/>
    <w:rsid w:val="003F0A92"/>
    <w:rsid w:val="003F0DDA"/>
    <w:rsid w:val="003F140F"/>
    <w:rsid w:val="003F15DB"/>
    <w:rsid w:val="003F2702"/>
    <w:rsid w:val="003F2778"/>
    <w:rsid w:val="003F2CBE"/>
    <w:rsid w:val="003F36A4"/>
    <w:rsid w:val="003F4900"/>
    <w:rsid w:val="003F4A7B"/>
    <w:rsid w:val="003F70CA"/>
    <w:rsid w:val="003F7823"/>
    <w:rsid w:val="004003E9"/>
    <w:rsid w:val="00400E76"/>
    <w:rsid w:val="0040137F"/>
    <w:rsid w:val="00402179"/>
    <w:rsid w:val="0040278D"/>
    <w:rsid w:val="00403249"/>
    <w:rsid w:val="004078C8"/>
    <w:rsid w:val="004102DE"/>
    <w:rsid w:val="00412696"/>
    <w:rsid w:val="00412E24"/>
    <w:rsid w:val="004136FD"/>
    <w:rsid w:val="004147B1"/>
    <w:rsid w:val="00416727"/>
    <w:rsid w:val="00416B8C"/>
    <w:rsid w:val="0042068A"/>
    <w:rsid w:val="004223DB"/>
    <w:rsid w:val="0042267F"/>
    <w:rsid w:val="00422B13"/>
    <w:rsid w:val="00423CFC"/>
    <w:rsid w:val="0042437A"/>
    <w:rsid w:val="00424992"/>
    <w:rsid w:val="00424E72"/>
    <w:rsid w:val="00425F0D"/>
    <w:rsid w:val="00426D7C"/>
    <w:rsid w:val="00427621"/>
    <w:rsid w:val="0042777C"/>
    <w:rsid w:val="004300ED"/>
    <w:rsid w:val="00431687"/>
    <w:rsid w:val="00432B72"/>
    <w:rsid w:val="00433016"/>
    <w:rsid w:val="004333EB"/>
    <w:rsid w:val="004342F1"/>
    <w:rsid w:val="004349C0"/>
    <w:rsid w:val="004364EE"/>
    <w:rsid w:val="00437702"/>
    <w:rsid w:val="00437909"/>
    <w:rsid w:val="004401B5"/>
    <w:rsid w:val="0044066C"/>
    <w:rsid w:val="00440800"/>
    <w:rsid w:val="0044084A"/>
    <w:rsid w:val="004413DD"/>
    <w:rsid w:val="004421D4"/>
    <w:rsid w:val="00442393"/>
    <w:rsid w:val="004436D7"/>
    <w:rsid w:val="00443DCB"/>
    <w:rsid w:val="00443DEB"/>
    <w:rsid w:val="0044535B"/>
    <w:rsid w:val="00445FDA"/>
    <w:rsid w:val="004466B2"/>
    <w:rsid w:val="004473B2"/>
    <w:rsid w:val="00447F0D"/>
    <w:rsid w:val="00450A5F"/>
    <w:rsid w:val="00451514"/>
    <w:rsid w:val="00453BB4"/>
    <w:rsid w:val="00454B9D"/>
    <w:rsid w:val="00454D21"/>
    <w:rsid w:val="00456317"/>
    <w:rsid w:val="00456348"/>
    <w:rsid w:val="004572A1"/>
    <w:rsid w:val="00457F74"/>
    <w:rsid w:val="004613B1"/>
    <w:rsid w:val="00461F2A"/>
    <w:rsid w:val="0046231E"/>
    <w:rsid w:val="00462C8E"/>
    <w:rsid w:val="0046340E"/>
    <w:rsid w:val="004635E2"/>
    <w:rsid w:val="00464CB6"/>
    <w:rsid w:val="0046532D"/>
    <w:rsid w:val="0046566E"/>
    <w:rsid w:val="00466586"/>
    <w:rsid w:val="00470027"/>
    <w:rsid w:val="0047025A"/>
    <w:rsid w:val="00471D79"/>
    <w:rsid w:val="004724EC"/>
    <w:rsid w:val="00472C41"/>
    <w:rsid w:val="00473115"/>
    <w:rsid w:val="004738D8"/>
    <w:rsid w:val="00473BD2"/>
    <w:rsid w:val="00474477"/>
    <w:rsid w:val="0047480F"/>
    <w:rsid w:val="0047531D"/>
    <w:rsid w:val="004764CB"/>
    <w:rsid w:val="00476730"/>
    <w:rsid w:val="004769A5"/>
    <w:rsid w:val="004773A3"/>
    <w:rsid w:val="004773E6"/>
    <w:rsid w:val="00477710"/>
    <w:rsid w:val="004819B7"/>
    <w:rsid w:val="00481A7B"/>
    <w:rsid w:val="0048386B"/>
    <w:rsid w:val="00483C14"/>
    <w:rsid w:val="004858CD"/>
    <w:rsid w:val="00485DB6"/>
    <w:rsid w:val="0048628A"/>
    <w:rsid w:val="0048658E"/>
    <w:rsid w:val="00487D6A"/>
    <w:rsid w:val="00490BE7"/>
    <w:rsid w:val="00491051"/>
    <w:rsid w:val="004911B6"/>
    <w:rsid w:val="00491B56"/>
    <w:rsid w:val="00491C96"/>
    <w:rsid w:val="004923B6"/>
    <w:rsid w:val="004938E1"/>
    <w:rsid w:val="00494294"/>
    <w:rsid w:val="00495611"/>
    <w:rsid w:val="004961DA"/>
    <w:rsid w:val="00496359"/>
    <w:rsid w:val="00497926"/>
    <w:rsid w:val="004A0F9B"/>
    <w:rsid w:val="004A115C"/>
    <w:rsid w:val="004A14BE"/>
    <w:rsid w:val="004A2BF5"/>
    <w:rsid w:val="004A3085"/>
    <w:rsid w:val="004A3C58"/>
    <w:rsid w:val="004A4178"/>
    <w:rsid w:val="004A4BD5"/>
    <w:rsid w:val="004A4CFD"/>
    <w:rsid w:val="004A677C"/>
    <w:rsid w:val="004A6C04"/>
    <w:rsid w:val="004B05A5"/>
    <w:rsid w:val="004B0EB6"/>
    <w:rsid w:val="004B176B"/>
    <w:rsid w:val="004B293C"/>
    <w:rsid w:val="004B3A2A"/>
    <w:rsid w:val="004B3D59"/>
    <w:rsid w:val="004B50F8"/>
    <w:rsid w:val="004B58EA"/>
    <w:rsid w:val="004B70B1"/>
    <w:rsid w:val="004B73EF"/>
    <w:rsid w:val="004B7E65"/>
    <w:rsid w:val="004C09B4"/>
    <w:rsid w:val="004C20F2"/>
    <w:rsid w:val="004C251E"/>
    <w:rsid w:val="004C33BC"/>
    <w:rsid w:val="004C3F25"/>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6A1"/>
    <w:rsid w:val="004D37D7"/>
    <w:rsid w:val="004D4509"/>
    <w:rsid w:val="004D52DD"/>
    <w:rsid w:val="004D5A36"/>
    <w:rsid w:val="004D68F8"/>
    <w:rsid w:val="004D6D19"/>
    <w:rsid w:val="004E11D8"/>
    <w:rsid w:val="004E66A6"/>
    <w:rsid w:val="004E6E3A"/>
    <w:rsid w:val="004F0927"/>
    <w:rsid w:val="004F0C96"/>
    <w:rsid w:val="004F0F98"/>
    <w:rsid w:val="004F28A0"/>
    <w:rsid w:val="004F39A4"/>
    <w:rsid w:val="004F444B"/>
    <w:rsid w:val="004F44C7"/>
    <w:rsid w:val="004F489F"/>
    <w:rsid w:val="004F4958"/>
    <w:rsid w:val="004F6680"/>
    <w:rsid w:val="004F766F"/>
    <w:rsid w:val="004F785F"/>
    <w:rsid w:val="004F78B7"/>
    <w:rsid w:val="004F7944"/>
    <w:rsid w:val="004F7964"/>
    <w:rsid w:val="00500224"/>
    <w:rsid w:val="00500B6B"/>
    <w:rsid w:val="00500FA6"/>
    <w:rsid w:val="00501B93"/>
    <w:rsid w:val="005041C2"/>
    <w:rsid w:val="0050593D"/>
    <w:rsid w:val="00505CA0"/>
    <w:rsid w:val="00507043"/>
    <w:rsid w:val="00507634"/>
    <w:rsid w:val="00507C08"/>
    <w:rsid w:val="00507D18"/>
    <w:rsid w:val="0051016E"/>
    <w:rsid w:val="00511A30"/>
    <w:rsid w:val="00511DFF"/>
    <w:rsid w:val="00512F22"/>
    <w:rsid w:val="00513D21"/>
    <w:rsid w:val="005140E4"/>
    <w:rsid w:val="00514343"/>
    <w:rsid w:val="00514426"/>
    <w:rsid w:val="00515DEC"/>
    <w:rsid w:val="00516603"/>
    <w:rsid w:val="005166F9"/>
    <w:rsid w:val="005167B1"/>
    <w:rsid w:val="00517A46"/>
    <w:rsid w:val="00517D20"/>
    <w:rsid w:val="00520763"/>
    <w:rsid w:val="005215EE"/>
    <w:rsid w:val="00521F15"/>
    <w:rsid w:val="00522599"/>
    <w:rsid w:val="00522F5F"/>
    <w:rsid w:val="005248B9"/>
    <w:rsid w:val="005255D3"/>
    <w:rsid w:val="00525C4F"/>
    <w:rsid w:val="00526061"/>
    <w:rsid w:val="00526446"/>
    <w:rsid w:val="00527495"/>
    <w:rsid w:val="00527E7A"/>
    <w:rsid w:val="00531594"/>
    <w:rsid w:val="00536B49"/>
    <w:rsid w:val="00537E2C"/>
    <w:rsid w:val="00540208"/>
    <w:rsid w:val="00542797"/>
    <w:rsid w:val="00542B3A"/>
    <w:rsid w:val="00544ADC"/>
    <w:rsid w:val="00544B9C"/>
    <w:rsid w:val="00544E13"/>
    <w:rsid w:val="00544EC9"/>
    <w:rsid w:val="00545B93"/>
    <w:rsid w:val="00546FBD"/>
    <w:rsid w:val="0054710E"/>
    <w:rsid w:val="005472CD"/>
    <w:rsid w:val="0055159A"/>
    <w:rsid w:val="005516E0"/>
    <w:rsid w:val="00551A9B"/>
    <w:rsid w:val="005520BF"/>
    <w:rsid w:val="00552213"/>
    <w:rsid w:val="005526F4"/>
    <w:rsid w:val="00555354"/>
    <w:rsid w:val="0055544F"/>
    <w:rsid w:val="00556B04"/>
    <w:rsid w:val="00556F72"/>
    <w:rsid w:val="00556F82"/>
    <w:rsid w:val="00560C00"/>
    <w:rsid w:val="00561ED1"/>
    <w:rsid w:val="00562B0A"/>
    <w:rsid w:val="00562CCE"/>
    <w:rsid w:val="00563FC3"/>
    <w:rsid w:val="0056555A"/>
    <w:rsid w:val="005669A0"/>
    <w:rsid w:val="005669D6"/>
    <w:rsid w:val="0056788F"/>
    <w:rsid w:val="00567998"/>
    <w:rsid w:val="00570906"/>
    <w:rsid w:val="00573BC6"/>
    <w:rsid w:val="00573C89"/>
    <w:rsid w:val="005759CD"/>
    <w:rsid w:val="00575D39"/>
    <w:rsid w:val="00575F2C"/>
    <w:rsid w:val="00577884"/>
    <w:rsid w:val="00581C0F"/>
    <w:rsid w:val="00582919"/>
    <w:rsid w:val="005849B2"/>
    <w:rsid w:val="00585172"/>
    <w:rsid w:val="00587366"/>
    <w:rsid w:val="0058757A"/>
    <w:rsid w:val="00590037"/>
    <w:rsid w:val="00590892"/>
    <w:rsid w:val="00593476"/>
    <w:rsid w:val="005937BC"/>
    <w:rsid w:val="00594443"/>
    <w:rsid w:val="00594C52"/>
    <w:rsid w:val="00595511"/>
    <w:rsid w:val="00596514"/>
    <w:rsid w:val="0059679B"/>
    <w:rsid w:val="00597B44"/>
    <w:rsid w:val="00597D18"/>
    <w:rsid w:val="005A094D"/>
    <w:rsid w:val="005A1FAB"/>
    <w:rsid w:val="005A228F"/>
    <w:rsid w:val="005A2A65"/>
    <w:rsid w:val="005A2F65"/>
    <w:rsid w:val="005A3513"/>
    <w:rsid w:val="005A3581"/>
    <w:rsid w:val="005A3BD7"/>
    <w:rsid w:val="005A520A"/>
    <w:rsid w:val="005A60E1"/>
    <w:rsid w:val="005A6788"/>
    <w:rsid w:val="005A68C3"/>
    <w:rsid w:val="005A786F"/>
    <w:rsid w:val="005B13E4"/>
    <w:rsid w:val="005B169C"/>
    <w:rsid w:val="005B1DCE"/>
    <w:rsid w:val="005B2DD1"/>
    <w:rsid w:val="005B3A49"/>
    <w:rsid w:val="005B6ADF"/>
    <w:rsid w:val="005B773D"/>
    <w:rsid w:val="005B7C5D"/>
    <w:rsid w:val="005C02B5"/>
    <w:rsid w:val="005C0821"/>
    <w:rsid w:val="005C1A74"/>
    <w:rsid w:val="005C2FC6"/>
    <w:rsid w:val="005C3294"/>
    <w:rsid w:val="005C347F"/>
    <w:rsid w:val="005C3B63"/>
    <w:rsid w:val="005C450C"/>
    <w:rsid w:val="005C54E7"/>
    <w:rsid w:val="005C6961"/>
    <w:rsid w:val="005C6F55"/>
    <w:rsid w:val="005C7683"/>
    <w:rsid w:val="005D0EB4"/>
    <w:rsid w:val="005D18A6"/>
    <w:rsid w:val="005D27DD"/>
    <w:rsid w:val="005D2926"/>
    <w:rsid w:val="005D3493"/>
    <w:rsid w:val="005D478B"/>
    <w:rsid w:val="005D622E"/>
    <w:rsid w:val="005D6617"/>
    <w:rsid w:val="005D6FF0"/>
    <w:rsid w:val="005E11D5"/>
    <w:rsid w:val="005E34D4"/>
    <w:rsid w:val="005E3716"/>
    <w:rsid w:val="005E3AE2"/>
    <w:rsid w:val="005E3FDE"/>
    <w:rsid w:val="005E4215"/>
    <w:rsid w:val="005E55F2"/>
    <w:rsid w:val="005E625F"/>
    <w:rsid w:val="005E6817"/>
    <w:rsid w:val="005E68FC"/>
    <w:rsid w:val="005E7271"/>
    <w:rsid w:val="005E7C82"/>
    <w:rsid w:val="005E7CC9"/>
    <w:rsid w:val="005F0007"/>
    <w:rsid w:val="005F05BB"/>
    <w:rsid w:val="005F0E6C"/>
    <w:rsid w:val="005F1362"/>
    <w:rsid w:val="005F1BAD"/>
    <w:rsid w:val="005F3C2B"/>
    <w:rsid w:val="005F487C"/>
    <w:rsid w:val="005F53A4"/>
    <w:rsid w:val="005F5FE1"/>
    <w:rsid w:val="005F62B2"/>
    <w:rsid w:val="005F715E"/>
    <w:rsid w:val="006010DA"/>
    <w:rsid w:val="006017AB"/>
    <w:rsid w:val="00604AC3"/>
    <w:rsid w:val="00605865"/>
    <w:rsid w:val="00607B9A"/>
    <w:rsid w:val="006101D9"/>
    <w:rsid w:val="0061128A"/>
    <w:rsid w:val="00611DC1"/>
    <w:rsid w:val="006121CC"/>
    <w:rsid w:val="00612E64"/>
    <w:rsid w:val="00613655"/>
    <w:rsid w:val="006144EE"/>
    <w:rsid w:val="00617125"/>
    <w:rsid w:val="00617813"/>
    <w:rsid w:val="006206CC"/>
    <w:rsid w:val="00622B06"/>
    <w:rsid w:val="00624425"/>
    <w:rsid w:val="006257C2"/>
    <w:rsid w:val="00625B2B"/>
    <w:rsid w:val="00627163"/>
    <w:rsid w:val="0063034E"/>
    <w:rsid w:val="00631B64"/>
    <w:rsid w:val="00632C7F"/>
    <w:rsid w:val="00632E24"/>
    <w:rsid w:val="00634476"/>
    <w:rsid w:val="00636EF1"/>
    <w:rsid w:val="00637475"/>
    <w:rsid w:val="0064390F"/>
    <w:rsid w:val="0064393B"/>
    <w:rsid w:val="006439A1"/>
    <w:rsid w:val="00644375"/>
    <w:rsid w:val="00644A5C"/>
    <w:rsid w:val="00645F79"/>
    <w:rsid w:val="00646A08"/>
    <w:rsid w:val="00650392"/>
    <w:rsid w:val="0065061D"/>
    <w:rsid w:val="00651701"/>
    <w:rsid w:val="00655146"/>
    <w:rsid w:val="0065715E"/>
    <w:rsid w:val="00657670"/>
    <w:rsid w:val="00657DBF"/>
    <w:rsid w:val="00657DE0"/>
    <w:rsid w:val="00661608"/>
    <w:rsid w:val="00662C69"/>
    <w:rsid w:val="006633C0"/>
    <w:rsid w:val="00663470"/>
    <w:rsid w:val="00663CC7"/>
    <w:rsid w:val="0066458B"/>
    <w:rsid w:val="006646C6"/>
    <w:rsid w:val="00664805"/>
    <w:rsid w:val="00664FB5"/>
    <w:rsid w:val="006674A0"/>
    <w:rsid w:val="006717C4"/>
    <w:rsid w:val="006718FB"/>
    <w:rsid w:val="006720F3"/>
    <w:rsid w:val="00672744"/>
    <w:rsid w:val="00673695"/>
    <w:rsid w:val="00673DB5"/>
    <w:rsid w:val="006746A6"/>
    <w:rsid w:val="00674701"/>
    <w:rsid w:val="00674A46"/>
    <w:rsid w:val="006752B0"/>
    <w:rsid w:val="00675F80"/>
    <w:rsid w:val="00676959"/>
    <w:rsid w:val="00676C6B"/>
    <w:rsid w:val="00677358"/>
    <w:rsid w:val="00680F25"/>
    <w:rsid w:val="00681217"/>
    <w:rsid w:val="00682297"/>
    <w:rsid w:val="00682EF5"/>
    <w:rsid w:val="006842C0"/>
    <w:rsid w:val="00685689"/>
    <w:rsid w:val="0068594B"/>
    <w:rsid w:val="00686B04"/>
    <w:rsid w:val="00687CAD"/>
    <w:rsid w:val="006901FA"/>
    <w:rsid w:val="006904D3"/>
    <w:rsid w:val="00690ED0"/>
    <w:rsid w:val="00692D5E"/>
    <w:rsid w:val="00693427"/>
    <w:rsid w:val="00693FA4"/>
    <w:rsid w:val="00694C00"/>
    <w:rsid w:val="006958A7"/>
    <w:rsid w:val="0069599F"/>
    <w:rsid w:val="00695F94"/>
    <w:rsid w:val="006964F5"/>
    <w:rsid w:val="00696EF8"/>
    <w:rsid w:val="00697159"/>
    <w:rsid w:val="00697365"/>
    <w:rsid w:val="00697C1C"/>
    <w:rsid w:val="006A0339"/>
    <w:rsid w:val="006A1047"/>
    <w:rsid w:val="006A11C8"/>
    <w:rsid w:val="006A2CF3"/>
    <w:rsid w:val="006A2D34"/>
    <w:rsid w:val="006A2EDE"/>
    <w:rsid w:val="006A2EFB"/>
    <w:rsid w:val="006A32B6"/>
    <w:rsid w:val="006A3D7A"/>
    <w:rsid w:val="006A6654"/>
    <w:rsid w:val="006A79C3"/>
    <w:rsid w:val="006B004E"/>
    <w:rsid w:val="006B0198"/>
    <w:rsid w:val="006B0F92"/>
    <w:rsid w:val="006B12E8"/>
    <w:rsid w:val="006B1C19"/>
    <w:rsid w:val="006B31E7"/>
    <w:rsid w:val="006B44D4"/>
    <w:rsid w:val="006B65D4"/>
    <w:rsid w:val="006B772D"/>
    <w:rsid w:val="006B7A58"/>
    <w:rsid w:val="006C04F2"/>
    <w:rsid w:val="006C0C30"/>
    <w:rsid w:val="006C26B3"/>
    <w:rsid w:val="006C2FEE"/>
    <w:rsid w:val="006C50B1"/>
    <w:rsid w:val="006C50C2"/>
    <w:rsid w:val="006C563A"/>
    <w:rsid w:val="006C6C8C"/>
    <w:rsid w:val="006C6E1A"/>
    <w:rsid w:val="006D24C4"/>
    <w:rsid w:val="006D27EF"/>
    <w:rsid w:val="006D33F5"/>
    <w:rsid w:val="006D425C"/>
    <w:rsid w:val="006D52D1"/>
    <w:rsid w:val="006D77A2"/>
    <w:rsid w:val="006E013D"/>
    <w:rsid w:val="006E1056"/>
    <w:rsid w:val="006E1791"/>
    <w:rsid w:val="006E21C6"/>
    <w:rsid w:val="006E2564"/>
    <w:rsid w:val="006E3A2A"/>
    <w:rsid w:val="006E3C4C"/>
    <w:rsid w:val="006E4BD4"/>
    <w:rsid w:val="006E4E2A"/>
    <w:rsid w:val="006E5950"/>
    <w:rsid w:val="006E65C0"/>
    <w:rsid w:val="006E6B65"/>
    <w:rsid w:val="006E6C14"/>
    <w:rsid w:val="006E6DA9"/>
    <w:rsid w:val="006E7CC5"/>
    <w:rsid w:val="006F1E31"/>
    <w:rsid w:val="006F2C12"/>
    <w:rsid w:val="006F2F92"/>
    <w:rsid w:val="006F3266"/>
    <w:rsid w:val="006F40FD"/>
    <w:rsid w:val="006F51AA"/>
    <w:rsid w:val="006F69E5"/>
    <w:rsid w:val="007050B1"/>
    <w:rsid w:val="00705527"/>
    <w:rsid w:val="00705CFC"/>
    <w:rsid w:val="00706D43"/>
    <w:rsid w:val="00707096"/>
    <w:rsid w:val="007076C5"/>
    <w:rsid w:val="00707912"/>
    <w:rsid w:val="00707EA1"/>
    <w:rsid w:val="007127BB"/>
    <w:rsid w:val="007136BC"/>
    <w:rsid w:val="00714576"/>
    <w:rsid w:val="00714FEC"/>
    <w:rsid w:val="00715A04"/>
    <w:rsid w:val="00715B7D"/>
    <w:rsid w:val="00721335"/>
    <w:rsid w:val="00721924"/>
    <w:rsid w:val="00721F66"/>
    <w:rsid w:val="00722B93"/>
    <w:rsid w:val="0072445A"/>
    <w:rsid w:val="00724F3D"/>
    <w:rsid w:val="00731F1F"/>
    <w:rsid w:val="0073324B"/>
    <w:rsid w:val="007337E6"/>
    <w:rsid w:val="00735A75"/>
    <w:rsid w:val="007365AD"/>
    <w:rsid w:val="00740AB7"/>
    <w:rsid w:val="00740BA4"/>
    <w:rsid w:val="00742486"/>
    <w:rsid w:val="0074433B"/>
    <w:rsid w:val="007446C2"/>
    <w:rsid w:val="00744E29"/>
    <w:rsid w:val="0074573F"/>
    <w:rsid w:val="0074628D"/>
    <w:rsid w:val="007470D0"/>
    <w:rsid w:val="007473D2"/>
    <w:rsid w:val="007479C2"/>
    <w:rsid w:val="00750A80"/>
    <w:rsid w:val="00751061"/>
    <w:rsid w:val="0075151E"/>
    <w:rsid w:val="00752573"/>
    <w:rsid w:val="0075265E"/>
    <w:rsid w:val="0075440D"/>
    <w:rsid w:val="00754EF8"/>
    <w:rsid w:val="00755369"/>
    <w:rsid w:val="0075604A"/>
    <w:rsid w:val="0075650E"/>
    <w:rsid w:val="00756C34"/>
    <w:rsid w:val="0075728A"/>
    <w:rsid w:val="00757995"/>
    <w:rsid w:val="00760BAE"/>
    <w:rsid w:val="00762511"/>
    <w:rsid w:val="00762697"/>
    <w:rsid w:val="007644E6"/>
    <w:rsid w:val="007652EA"/>
    <w:rsid w:val="00766CDD"/>
    <w:rsid w:val="007674F3"/>
    <w:rsid w:val="00767CD2"/>
    <w:rsid w:val="00770859"/>
    <w:rsid w:val="00774A5F"/>
    <w:rsid w:val="00774AB3"/>
    <w:rsid w:val="00774DFD"/>
    <w:rsid w:val="007753FA"/>
    <w:rsid w:val="0077544D"/>
    <w:rsid w:val="00775598"/>
    <w:rsid w:val="007758D3"/>
    <w:rsid w:val="00775D67"/>
    <w:rsid w:val="00776C78"/>
    <w:rsid w:val="0078079A"/>
    <w:rsid w:val="007820F2"/>
    <w:rsid w:val="0078249C"/>
    <w:rsid w:val="00784AA0"/>
    <w:rsid w:val="00784F3D"/>
    <w:rsid w:val="00785321"/>
    <w:rsid w:val="00785E63"/>
    <w:rsid w:val="007860B9"/>
    <w:rsid w:val="00786DD5"/>
    <w:rsid w:val="00787184"/>
    <w:rsid w:val="007914E4"/>
    <w:rsid w:val="00791E58"/>
    <w:rsid w:val="00793D89"/>
    <w:rsid w:val="00794C2B"/>
    <w:rsid w:val="00797D59"/>
    <w:rsid w:val="007A0692"/>
    <w:rsid w:val="007A078A"/>
    <w:rsid w:val="007A082B"/>
    <w:rsid w:val="007A0A0E"/>
    <w:rsid w:val="007A1303"/>
    <w:rsid w:val="007A2C90"/>
    <w:rsid w:val="007A4419"/>
    <w:rsid w:val="007A65E0"/>
    <w:rsid w:val="007A70B9"/>
    <w:rsid w:val="007A729D"/>
    <w:rsid w:val="007A7602"/>
    <w:rsid w:val="007A76B7"/>
    <w:rsid w:val="007A7A58"/>
    <w:rsid w:val="007A7E06"/>
    <w:rsid w:val="007B02B9"/>
    <w:rsid w:val="007B12AA"/>
    <w:rsid w:val="007B1AED"/>
    <w:rsid w:val="007B233D"/>
    <w:rsid w:val="007B2587"/>
    <w:rsid w:val="007B26B2"/>
    <w:rsid w:val="007B30F3"/>
    <w:rsid w:val="007B5AF0"/>
    <w:rsid w:val="007B6317"/>
    <w:rsid w:val="007B694D"/>
    <w:rsid w:val="007B79A9"/>
    <w:rsid w:val="007C0013"/>
    <w:rsid w:val="007C0CBC"/>
    <w:rsid w:val="007C255D"/>
    <w:rsid w:val="007C355A"/>
    <w:rsid w:val="007C37D2"/>
    <w:rsid w:val="007C3985"/>
    <w:rsid w:val="007C5B45"/>
    <w:rsid w:val="007C6110"/>
    <w:rsid w:val="007C6AE2"/>
    <w:rsid w:val="007C7154"/>
    <w:rsid w:val="007D0C01"/>
    <w:rsid w:val="007D26D2"/>
    <w:rsid w:val="007D2922"/>
    <w:rsid w:val="007D33CA"/>
    <w:rsid w:val="007D3FBD"/>
    <w:rsid w:val="007D49A0"/>
    <w:rsid w:val="007D4F68"/>
    <w:rsid w:val="007D586E"/>
    <w:rsid w:val="007D7EF3"/>
    <w:rsid w:val="007D7F97"/>
    <w:rsid w:val="007E0553"/>
    <w:rsid w:val="007E5125"/>
    <w:rsid w:val="007E5DB4"/>
    <w:rsid w:val="007E5DDD"/>
    <w:rsid w:val="007E6334"/>
    <w:rsid w:val="007E64B6"/>
    <w:rsid w:val="007E72DF"/>
    <w:rsid w:val="007F0617"/>
    <w:rsid w:val="007F0C20"/>
    <w:rsid w:val="007F313E"/>
    <w:rsid w:val="007F372C"/>
    <w:rsid w:val="007F3993"/>
    <w:rsid w:val="007F3A5A"/>
    <w:rsid w:val="007F5AD6"/>
    <w:rsid w:val="007F6F57"/>
    <w:rsid w:val="007F729E"/>
    <w:rsid w:val="00800E69"/>
    <w:rsid w:val="00800EFF"/>
    <w:rsid w:val="0080187E"/>
    <w:rsid w:val="00802BFE"/>
    <w:rsid w:val="00803827"/>
    <w:rsid w:val="0080391F"/>
    <w:rsid w:val="008039C2"/>
    <w:rsid w:val="008046E4"/>
    <w:rsid w:val="00804992"/>
    <w:rsid w:val="008055FF"/>
    <w:rsid w:val="00806782"/>
    <w:rsid w:val="00810302"/>
    <w:rsid w:val="0081094B"/>
    <w:rsid w:val="00810F94"/>
    <w:rsid w:val="008118AF"/>
    <w:rsid w:val="00812D36"/>
    <w:rsid w:val="00814A17"/>
    <w:rsid w:val="008167F5"/>
    <w:rsid w:val="0081794B"/>
    <w:rsid w:val="00817D8E"/>
    <w:rsid w:val="008200A3"/>
    <w:rsid w:val="00820BF2"/>
    <w:rsid w:val="00824C4E"/>
    <w:rsid w:val="00826125"/>
    <w:rsid w:val="00826F38"/>
    <w:rsid w:val="00830D70"/>
    <w:rsid w:val="00831969"/>
    <w:rsid w:val="00833E4C"/>
    <w:rsid w:val="00834316"/>
    <w:rsid w:val="008343DE"/>
    <w:rsid w:val="00836224"/>
    <w:rsid w:val="008374E9"/>
    <w:rsid w:val="008376CD"/>
    <w:rsid w:val="00837BE4"/>
    <w:rsid w:val="00840559"/>
    <w:rsid w:val="00840AEA"/>
    <w:rsid w:val="00842534"/>
    <w:rsid w:val="00842F4B"/>
    <w:rsid w:val="00843153"/>
    <w:rsid w:val="008433C1"/>
    <w:rsid w:val="00843880"/>
    <w:rsid w:val="00843908"/>
    <w:rsid w:val="008443E1"/>
    <w:rsid w:val="00845D12"/>
    <w:rsid w:val="00846713"/>
    <w:rsid w:val="00846D48"/>
    <w:rsid w:val="008473FA"/>
    <w:rsid w:val="00847830"/>
    <w:rsid w:val="00851A81"/>
    <w:rsid w:val="00851DE7"/>
    <w:rsid w:val="00851F4C"/>
    <w:rsid w:val="0085224B"/>
    <w:rsid w:val="008523BA"/>
    <w:rsid w:val="00852B26"/>
    <w:rsid w:val="0085480B"/>
    <w:rsid w:val="00855021"/>
    <w:rsid w:val="00855985"/>
    <w:rsid w:val="008560F4"/>
    <w:rsid w:val="008568B1"/>
    <w:rsid w:val="008570EB"/>
    <w:rsid w:val="00857AE5"/>
    <w:rsid w:val="00860A1E"/>
    <w:rsid w:val="00861622"/>
    <w:rsid w:val="00863125"/>
    <w:rsid w:val="008662C0"/>
    <w:rsid w:val="00867C20"/>
    <w:rsid w:val="0087030B"/>
    <w:rsid w:val="008705E1"/>
    <w:rsid w:val="0087153F"/>
    <w:rsid w:val="00872938"/>
    <w:rsid w:val="00873ABF"/>
    <w:rsid w:val="00874321"/>
    <w:rsid w:val="0087459A"/>
    <w:rsid w:val="008745FB"/>
    <w:rsid w:val="00875167"/>
    <w:rsid w:val="00875567"/>
    <w:rsid w:val="00875A88"/>
    <w:rsid w:val="00875DF8"/>
    <w:rsid w:val="008765E3"/>
    <w:rsid w:val="00876DCE"/>
    <w:rsid w:val="00876FBF"/>
    <w:rsid w:val="00880132"/>
    <w:rsid w:val="00881572"/>
    <w:rsid w:val="00882FEA"/>
    <w:rsid w:val="0088320F"/>
    <w:rsid w:val="00883450"/>
    <w:rsid w:val="0088398C"/>
    <w:rsid w:val="00885A71"/>
    <w:rsid w:val="00885C6E"/>
    <w:rsid w:val="00886AF2"/>
    <w:rsid w:val="0088743F"/>
    <w:rsid w:val="0089067B"/>
    <w:rsid w:val="00890700"/>
    <w:rsid w:val="00892AB9"/>
    <w:rsid w:val="00893857"/>
    <w:rsid w:val="0089412A"/>
    <w:rsid w:val="00894767"/>
    <w:rsid w:val="00895335"/>
    <w:rsid w:val="00895536"/>
    <w:rsid w:val="0089651A"/>
    <w:rsid w:val="008965EF"/>
    <w:rsid w:val="00896AD4"/>
    <w:rsid w:val="00897752"/>
    <w:rsid w:val="008A098D"/>
    <w:rsid w:val="008A2811"/>
    <w:rsid w:val="008A3FC8"/>
    <w:rsid w:val="008A52F3"/>
    <w:rsid w:val="008A5456"/>
    <w:rsid w:val="008A653F"/>
    <w:rsid w:val="008A7327"/>
    <w:rsid w:val="008A7536"/>
    <w:rsid w:val="008A7F7D"/>
    <w:rsid w:val="008B1A5A"/>
    <w:rsid w:val="008B2F8B"/>
    <w:rsid w:val="008B382F"/>
    <w:rsid w:val="008B38BC"/>
    <w:rsid w:val="008B4590"/>
    <w:rsid w:val="008B5AB4"/>
    <w:rsid w:val="008B61B9"/>
    <w:rsid w:val="008B66A6"/>
    <w:rsid w:val="008B6849"/>
    <w:rsid w:val="008B7FFE"/>
    <w:rsid w:val="008C0446"/>
    <w:rsid w:val="008C0D98"/>
    <w:rsid w:val="008C2B3C"/>
    <w:rsid w:val="008C41A7"/>
    <w:rsid w:val="008C5A06"/>
    <w:rsid w:val="008C6F34"/>
    <w:rsid w:val="008C7108"/>
    <w:rsid w:val="008C75C8"/>
    <w:rsid w:val="008D02A3"/>
    <w:rsid w:val="008D22D8"/>
    <w:rsid w:val="008D259C"/>
    <w:rsid w:val="008D2BCD"/>
    <w:rsid w:val="008D406E"/>
    <w:rsid w:val="008D4E99"/>
    <w:rsid w:val="008D5066"/>
    <w:rsid w:val="008D5A97"/>
    <w:rsid w:val="008D6697"/>
    <w:rsid w:val="008D728C"/>
    <w:rsid w:val="008E0674"/>
    <w:rsid w:val="008E11CC"/>
    <w:rsid w:val="008E1B8F"/>
    <w:rsid w:val="008E2ABF"/>
    <w:rsid w:val="008E2B17"/>
    <w:rsid w:val="008E3E12"/>
    <w:rsid w:val="008E4DCD"/>
    <w:rsid w:val="008E5767"/>
    <w:rsid w:val="008E580D"/>
    <w:rsid w:val="008F12E6"/>
    <w:rsid w:val="008F1558"/>
    <w:rsid w:val="008F2B44"/>
    <w:rsid w:val="008F4E0F"/>
    <w:rsid w:val="008F5927"/>
    <w:rsid w:val="008F5F96"/>
    <w:rsid w:val="008F7752"/>
    <w:rsid w:val="0090174A"/>
    <w:rsid w:val="00902E52"/>
    <w:rsid w:val="009036B3"/>
    <w:rsid w:val="00905FD2"/>
    <w:rsid w:val="0090620F"/>
    <w:rsid w:val="009071FE"/>
    <w:rsid w:val="00907761"/>
    <w:rsid w:val="009077A0"/>
    <w:rsid w:val="00907A46"/>
    <w:rsid w:val="00910076"/>
    <w:rsid w:val="0091242A"/>
    <w:rsid w:val="00912E53"/>
    <w:rsid w:val="009130D6"/>
    <w:rsid w:val="0091395C"/>
    <w:rsid w:val="00913AA4"/>
    <w:rsid w:val="00915778"/>
    <w:rsid w:val="009164DD"/>
    <w:rsid w:val="00916C14"/>
    <w:rsid w:val="00917D11"/>
    <w:rsid w:val="009210C9"/>
    <w:rsid w:val="00921375"/>
    <w:rsid w:val="00925C68"/>
    <w:rsid w:val="009270E6"/>
    <w:rsid w:val="00927867"/>
    <w:rsid w:val="00927DE1"/>
    <w:rsid w:val="009315B0"/>
    <w:rsid w:val="009316E9"/>
    <w:rsid w:val="00931C93"/>
    <w:rsid w:val="00931EE2"/>
    <w:rsid w:val="00931FD8"/>
    <w:rsid w:val="0093282F"/>
    <w:rsid w:val="0093416D"/>
    <w:rsid w:val="0093652D"/>
    <w:rsid w:val="00936EE1"/>
    <w:rsid w:val="00937309"/>
    <w:rsid w:val="00937D66"/>
    <w:rsid w:val="0094065A"/>
    <w:rsid w:val="00940FE2"/>
    <w:rsid w:val="00941752"/>
    <w:rsid w:val="009421FB"/>
    <w:rsid w:val="00943E62"/>
    <w:rsid w:val="0094488E"/>
    <w:rsid w:val="00945A61"/>
    <w:rsid w:val="00947CCB"/>
    <w:rsid w:val="00950154"/>
    <w:rsid w:val="00950C6E"/>
    <w:rsid w:val="00951ECA"/>
    <w:rsid w:val="009523B7"/>
    <w:rsid w:val="00953054"/>
    <w:rsid w:val="009531D6"/>
    <w:rsid w:val="00953610"/>
    <w:rsid w:val="0095382C"/>
    <w:rsid w:val="00953B03"/>
    <w:rsid w:val="009548C1"/>
    <w:rsid w:val="00956219"/>
    <w:rsid w:val="009563A5"/>
    <w:rsid w:val="00956868"/>
    <w:rsid w:val="0095723E"/>
    <w:rsid w:val="009572EE"/>
    <w:rsid w:val="00957400"/>
    <w:rsid w:val="0095765F"/>
    <w:rsid w:val="009606E6"/>
    <w:rsid w:val="009609D2"/>
    <w:rsid w:val="00960CFA"/>
    <w:rsid w:val="00961230"/>
    <w:rsid w:val="0096161F"/>
    <w:rsid w:val="0096234B"/>
    <w:rsid w:val="00962F40"/>
    <w:rsid w:val="00963968"/>
    <w:rsid w:val="00965631"/>
    <w:rsid w:val="00965DCC"/>
    <w:rsid w:val="009670E9"/>
    <w:rsid w:val="00970F70"/>
    <w:rsid w:val="00971056"/>
    <w:rsid w:val="0097210F"/>
    <w:rsid w:val="0097252B"/>
    <w:rsid w:val="00972668"/>
    <w:rsid w:val="009727B4"/>
    <w:rsid w:val="00972C36"/>
    <w:rsid w:val="00972DF8"/>
    <w:rsid w:val="009750AA"/>
    <w:rsid w:val="00976CCD"/>
    <w:rsid w:val="00977D37"/>
    <w:rsid w:val="009813EA"/>
    <w:rsid w:val="009830D3"/>
    <w:rsid w:val="00983B8F"/>
    <w:rsid w:val="009849BB"/>
    <w:rsid w:val="0098595E"/>
    <w:rsid w:val="00986073"/>
    <w:rsid w:val="00986DDA"/>
    <w:rsid w:val="00987232"/>
    <w:rsid w:val="00990EE2"/>
    <w:rsid w:val="009916D2"/>
    <w:rsid w:val="009917E9"/>
    <w:rsid w:val="009918B7"/>
    <w:rsid w:val="009918C6"/>
    <w:rsid w:val="0099229C"/>
    <w:rsid w:val="00994E5F"/>
    <w:rsid w:val="009959DB"/>
    <w:rsid w:val="00995C9F"/>
    <w:rsid w:val="0099752D"/>
    <w:rsid w:val="00997C2A"/>
    <w:rsid w:val="009A0358"/>
    <w:rsid w:val="009A0461"/>
    <w:rsid w:val="009A0E2A"/>
    <w:rsid w:val="009A28A2"/>
    <w:rsid w:val="009A2D33"/>
    <w:rsid w:val="009A4518"/>
    <w:rsid w:val="009A5191"/>
    <w:rsid w:val="009A593A"/>
    <w:rsid w:val="009A5FBB"/>
    <w:rsid w:val="009B0F5C"/>
    <w:rsid w:val="009B11D6"/>
    <w:rsid w:val="009B19C1"/>
    <w:rsid w:val="009B1D13"/>
    <w:rsid w:val="009B2EE9"/>
    <w:rsid w:val="009B3771"/>
    <w:rsid w:val="009B4864"/>
    <w:rsid w:val="009B5504"/>
    <w:rsid w:val="009B5D1A"/>
    <w:rsid w:val="009B649B"/>
    <w:rsid w:val="009B6F16"/>
    <w:rsid w:val="009C0940"/>
    <w:rsid w:val="009C0950"/>
    <w:rsid w:val="009C1D99"/>
    <w:rsid w:val="009C1F8B"/>
    <w:rsid w:val="009C20A8"/>
    <w:rsid w:val="009C4817"/>
    <w:rsid w:val="009C5057"/>
    <w:rsid w:val="009D1378"/>
    <w:rsid w:val="009D1780"/>
    <w:rsid w:val="009D2384"/>
    <w:rsid w:val="009D3240"/>
    <w:rsid w:val="009D3A6E"/>
    <w:rsid w:val="009D61D9"/>
    <w:rsid w:val="009D624D"/>
    <w:rsid w:val="009D6AD5"/>
    <w:rsid w:val="009E0AB4"/>
    <w:rsid w:val="009E10C7"/>
    <w:rsid w:val="009E353D"/>
    <w:rsid w:val="009E360A"/>
    <w:rsid w:val="009E38A4"/>
    <w:rsid w:val="009E3AAC"/>
    <w:rsid w:val="009E3D82"/>
    <w:rsid w:val="009E4942"/>
    <w:rsid w:val="009E6E48"/>
    <w:rsid w:val="009F0B67"/>
    <w:rsid w:val="009F1566"/>
    <w:rsid w:val="009F1E4B"/>
    <w:rsid w:val="009F2EBF"/>
    <w:rsid w:val="009F307E"/>
    <w:rsid w:val="009F37D5"/>
    <w:rsid w:val="009F40D9"/>
    <w:rsid w:val="009F50DE"/>
    <w:rsid w:val="009F5F3E"/>
    <w:rsid w:val="009F6D34"/>
    <w:rsid w:val="009F74A2"/>
    <w:rsid w:val="009F7BB0"/>
    <w:rsid w:val="009F7E10"/>
    <w:rsid w:val="00A0179F"/>
    <w:rsid w:val="00A01B7D"/>
    <w:rsid w:val="00A02B80"/>
    <w:rsid w:val="00A036C5"/>
    <w:rsid w:val="00A03AD2"/>
    <w:rsid w:val="00A043F5"/>
    <w:rsid w:val="00A05DA0"/>
    <w:rsid w:val="00A073A0"/>
    <w:rsid w:val="00A07B69"/>
    <w:rsid w:val="00A07D84"/>
    <w:rsid w:val="00A10336"/>
    <w:rsid w:val="00A10CE2"/>
    <w:rsid w:val="00A132CF"/>
    <w:rsid w:val="00A13703"/>
    <w:rsid w:val="00A13811"/>
    <w:rsid w:val="00A15C42"/>
    <w:rsid w:val="00A16DF1"/>
    <w:rsid w:val="00A17302"/>
    <w:rsid w:val="00A17A17"/>
    <w:rsid w:val="00A20B1F"/>
    <w:rsid w:val="00A21050"/>
    <w:rsid w:val="00A235D0"/>
    <w:rsid w:val="00A24131"/>
    <w:rsid w:val="00A27A7F"/>
    <w:rsid w:val="00A31BF8"/>
    <w:rsid w:val="00A3276A"/>
    <w:rsid w:val="00A33172"/>
    <w:rsid w:val="00A349D2"/>
    <w:rsid w:val="00A34C05"/>
    <w:rsid w:val="00A35492"/>
    <w:rsid w:val="00A35D56"/>
    <w:rsid w:val="00A36C8B"/>
    <w:rsid w:val="00A4044E"/>
    <w:rsid w:val="00A40951"/>
    <w:rsid w:val="00A42475"/>
    <w:rsid w:val="00A42869"/>
    <w:rsid w:val="00A4379F"/>
    <w:rsid w:val="00A4434D"/>
    <w:rsid w:val="00A45039"/>
    <w:rsid w:val="00A454E0"/>
    <w:rsid w:val="00A45546"/>
    <w:rsid w:val="00A4585A"/>
    <w:rsid w:val="00A459B3"/>
    <w:rsid w:val="00A459D6"/>
    <w:rsid w:val="00A45B12"/>
    <w:rsid w:val="00A462D5"/>
    <w:rsid w:val="00A4650A"/>
    <w:rsid w:val="00A46DC8"/>
    <w:rsid w:val="00A46F7C"/>
    <w:rsid w:val="00A471A7"/>
    <w:rsid w:val="00A47279"/>
    <w:rsid w:val="00A50720"/>
    <w:rsid w:val="00A50922"/>
    <w:rsid w:val="00A50B8A"/>
    <w:rsid w:val="00A51F40"/>
    <w:rsid w:val="00A55D2B"/>
    <w:rsid w:val="00A57128"/>
    <w:rsid w:val="00A572BC"/>
    <w:rsid w:val="00A5734E"/>
    <w:rsid w:val="00A57A82"/>
    <w:rsid w:val="00A604E6"/>
    <w:rsid w:val="00A60D4C"/>
    <w:rsid w:val="00A60D70"/>
    <w:rsid w:val="00A62B7B"/>
    <w:rsid w:val="00A65FA8"/>
    <w:rsid w:val="00A66AE9"/>
    <w:rsid w:val="00A67428"/>
    <w:rsid w:val="00A675D6"/>
    <w:rsid w:val="00A70524"/>
    <w:rsid w:val="00A70CF3"/>
    <w:rsid w:val="00A7155E"/>
    <w:rsid w:val="00A74EDE"/>
    <w:rsid w:val="00A763AE"/>
    <w:rsid w:val="00A76619"/>
    <w:rsid w:val="00A766D5"/>
    <w:rsid w:val="00A76B0D"/>
    <w:rsid w:val="00A77AA9"/>
    <w:rsid w:val="00A80223"/>
    <w:rsid w:val="00A816EE"/>
    <w:rsid w:val="00A81AB5"/>
    <w:rsid w:val="00A8247A"/>
    <w:rsid w:val="00A82724"/>
    <w:rsid w:val="00A82C5A"/>
    <w:rsid w:val="00A832E0"/>
    <w:rsid w:val="00A83FF6"/>
    <w:rsid w:val="00A85CB7"/>
    <w:rsid w:val="00A8620F"/>
    <w:rsid w:val="00A8652F"/>
    <w:rsid w:val="00A86AAB"/>
    <w:rsid w:val="00A86D49"/>
    <w:rsid w:val="00A8769A"/>
    <w:rsid w:val="00A87B22"/>
    <w:rsid w:val="00A90FF4"/>
    <w:rsid w:val="00A92E9F"/>
    <w:rsid w:val="00A92EC0"/>
    <w:rsid w:val="00A92EED"/>
    <w:rsid w:val="00A975D5"/>
    <w:rsid w:val="00A9772B"/>
    <w:rsid w:val="00AA0660"/>
    <w:rsid w:val="00AA1409"/>
    <w:rsid w:val="00AA36BA"/>
    <w:rsid w:val="00AA3875"/>
    <w:rsid w:val="00AA3C07"/>
    <w:rsid w:val="00AA3D42"/>
    <w:rsid w:val="00AA404A"/>
    <w:rsid w:val="00AA40DC"/>
    <w:rsid w:val="00AA6228"/>
    <w:rsid w:val="00AA69A4"/>
    <w:rsid w:val="00AB1131"/>
    <w:rsid w:val="00AB1B91"/>
    <w:rsid w:val="00AB2744"/>
    <w:rsid w:val="00AB274F"/>
    <w:rsid w:val="00AB5F30"/>
    <w:rsid w:val="00AB61E4"/>
    <w:rsid w:val="00AB6BE3"/>
    <w:rsid w:val="00AB7AAA"/>
    <w:rsid w:val="00AC16C7"/>
    <w:rsid w:val="00AC2197"/>
    <w:rsid w:val="00AC37C3"/>
    <w:rsid w:val="00AC3E65"/>
    <w:rsid w:val="00AC535B"/>
    <w:rsid w:val="00AC5F6A"/>
    <w:rsid w:val="00AD0B3C"/>
    <w:rsid w:val="00AD0FC3"/>
    <w:rsid w:val="00AD1CC0"/>
    <w:rsid w:val="00AD22B5"/>
    <w:rsid w:val="00AD2718"/>
    <w:rsid w:val="00AD33D3"/>
    <w:rsid w:val="00AD3DB4"/>
    <w:rsid w:val="00AD5133"/>
    <w:rsid w:val="00AD5712"/>
    <w:rsid w:val="00AD57E1"/>
    <w:rsid w:val="00AD6AC5"/>
    <w:rsid w:val="00AD76A1"/>
    <w:rsid w:val="00AE48E8"/>
    <w:rsid w:val="00AE5EFF"/>
    <w:rsid w:val="00AE7F20"/>
    <w:rsid w:val="00AF0E7C"/>
    <w:rsid w:val="00AF1F04"/>
    <w:rsid w:val="00AF2612"/>
    <w:rsid w:val="00AF3B55"/>
    <w:rsid w:val="00AF3D59"/>
    <w:rsid w:val="00AF50BF"/>
    <w:rsid w:val="00AF6794"/>
    <w:rsid w:val="00AF6795"/>
    <w:rsid w:val="00AF6F48"/>
    <w:rsid w:val="00AF717E"/>
    <w:rsid w:val="00B016F7"/>
    <w:rsid w:val="00B02306"/>
    <w:rsid w:val="00B02BDD"/>
    <w:rsid w:val="00B04E10"/>
    <w:rsid w:val="00B055B9"/>
    <w:rsid w:val="00B13243"/>
    <w:rsid w:val="00B13511"/>
    <w:rsid w:val="00B13D85"/>
    <w:rsid w:val="00B1512C"/>
    <w:rsid w:val="00B16296"/>
    <w:rsid w:val="00B16CC7"/>
    <w:rsid w:val="00B1786A"/>
    <w:rsid w:val="00B206D8"/>
    <w:rsid w:val="00B20C75"/>
    <w:rsid w:val="00B22AB4"/>
    <w:rsid w:val="00B22B27"/>
    <w:rsid w:val="00B230E5"/>
    <w:rsid w:val="00B23D0E"/>
    <w:rsid w:val="00B23E88"/>
    <w:rsid w:val="00B267A4"/>
    <w:rsid w:val="00B312C7"/>
    <w:rsid w:val="00B316B9"/>
    <w:rsid w:val="00B31A77"/>
    <w:rsid w:val="00B31E90"/>
    <w:rsid w:val="00B32E58"/>
    <w:rsid w:val="00B335A2"/>
    <w:rsid w:val="00B3406A"/>
    <w:rsid w:val="00B342D1"/>
    <w:rsid w:val="00B34371"/>
    <w:rsid w:val="00B346F5"/>
    <w:rsid w:val="00B3575E"/>
    <w:rsid w:val="00B357DD"/>
    <w:rsid w:val="00B36BEC"/>
    <w:rsid w:val="00B37104"/>
    <w:rsid w:val="00B406E3"/>
    <w:rsid w:val="00B40F01"/>
    <w:rsid w:val="00B41516"/>
    <w:rsid w:val="00B41E7D"/>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409"/>
    <w:rsid w:val="00B56F9B"/>
    <w:rsid w:val="00B57252"/>
    <w:rsid w:val="00B578A6"/>
    <w:rsid w:val="00B64099"/>
    <w:rsid w:val="00B643D6"/>
    <w:rsid w:val="00B64919"/>
    <w:rsid w:val="00B667C6"/>
    <w:rsid w:val="00B66BC8"/>
    <w:rsid w:val="00B71F08"/>
    <w:rsid w:val="00B73838"/>
    <w:rsid w:val="00B7421A"/>
    <w:rsid w:val="00B74366"/>
    <w:rsid w:val="00B74875"/>
    <w:rsid w:val="00B75F20"/>
    <w:rsid w:val="00B762FD"/>
    <w:rsid w:val="00B808A4"/>
    <w:rsid w:val="00B81371"/>
    <w:rsid w:val="00B818B8"/>
    <w:rsid w:val="00B8225B"/>
    <w:rsid w:val="00B83E2E"/>
    <w:rsid w:val="00B84FD7"/>
    <w:rsid w:val="00B855AA"/>
    <w:rsid w:val="00B8642B"/>
    <w:rsid w:val="00B8780A"/>
    <w:rsid w:val="00B902E7"/>
    <w:rsid w:val="00B922D9"/>
    <w:rsid w:val="00B926D6"/>
    <w:rsid w:val="00B93351"/>
    <w:rsid w:val="00B945F2"/>
    <w:rsid w:val="00B95670"/>
    <w:rsid w:val="00B959FD"/>
    <w:rsid w:val="00B966BF"/>
    <w:rsid w:val="00B974B4"/>
    <w:rsid w:val="00BA0012"/>
    <w:rsid w:val="00BA0458"/>
    <w:rsid w:val="00BA4F66"/>
    <w:rsid w:val="00BA54A2"/>
    <w:rsid w:val="00BA6C39"/>
    <w:rsid w:val="00BA6D15"/>
    <w:rsid w:val="00BA7987"/>
    <w:rsid w:val="00BA7CFA"/>
    <w:rsid w:val="00BB1309"/>
    <w:rsid w:val="00BB1593"/>
    <w:rsid w:val="00BB2592"/>
    <w:rsid w:val="00BB3156"/>
    <w:rsid w:val="00BB5CA9"/>
    <w:rsid w:val="00BB6662"/>
    <w:rsid w:val="00BB7E0C"/>
    <w:rsid w:val="00BC0CE4"/>
    <w:rsid w:val="00BC12BA"/>
    <w:rsid w:val="00BC22CD"/>
    <w:rsid w:val="00BC260A"/>
    <w:rsid w:val="00BC30BF"/>
    <w:rsid w:val="00BC3150"/>
    <w:rsid w:val="00BC4013"/>
    <w:rsid w:val="00BC4307"/>
    <w:rsid w:val="00BC4C44"/>
    <w:rsid w:val="00BC61B2"/>
    <w:rsid w:val="00BC72FA"/>
    <w:rsid w:val="00BC7E69"/>
    <w:rsid w:val="00BD025A"/>
    <w:rsid w:val="00BD02D5"/>
    <w:rsid w:val="00BD0528"/>
    <w:rsid w:val="00BD0A1C"/>
    <w:rsid w:val="00BD0DA4"/>
    <w:rsid w:val="00BD1B67"/>
    <w:rsid w:val="00BD2E8E"/>
    <w:rsid w:val="00BD335B"/>
    <w:rsid w:val="00BD33B6"/>
    <w:rsid w:val="00BD3D7F"/>
    <w:rsid w:val="00BD4097"/>
    <w:rsid w:val="00BD4163"/>
    <w:rsid w:val="00BD4E41"/>
    <w:rsid w:val="00BD4F95"/>
    <w:rsid w:val="00BD517B"/>
    <w:rsid w:val="00BD650E"/>
    <w:rsid w:val="00BD6560"/>
    <w:rsid w:val="00BD687D"/>
    <w:rsid w:val="00BD6906"/>
    <w:rsid w:val="00BD6C40"/>
    <w:rsid w:val="00BE00FA"/>
    <w:rsid w:val="00BE0C55"/>
    <w:rsid w:val="00BE0C95"/>
    <w:rsid w:val="00BE1433"/>
    <w:rsid w:val="00BE31BD"/>
    <w:rsid w:val="00BE462E"/>
    <w:rsid w:val="00BE545A"/>
    <w:rsid w:val="00BE57A2"/>
    <w:rsid w:val="00BE5E11"/>
    <w:rsid w:val="00BE6C95"/>
    <w:rsid w:val="00BE74FA"/>
    <w:rsid w:val="00BF0A54"/>
    <w:rsid w:val="00BF0F1C"/>
    <w:rsid w:val="00BF1278"/>
    <w:rsid w:val="00BF1B7F"/>
    <w:rsid w:val="00BF22A9"/>
    <w:rsid w:val="00BF2346"/>
    <w:rsid w:val="00BF3B85"/>
    <w:rsid w:val="00BF46DB"/>
    <w:rsid w:val="00BF485E"/>
    <w:rsid w:val="00BF6B5B"/>
    <w:rsid w:val="00BF6D83"/>
    <w:rsid w:val="00BF704D"/>
    <w:rsid w:val="00BF7365"/>
    <w:rsid w:val="00BF7824"/>
    <w:rsid w:val="00BF793C"/>
    <w:rsid w:val="00C01CD8"/>
    <w:rsid w:val="00C020F8"/>
    <w:rsid w:val="00C02535"/>
    <w:rsid w:val="00C04666"/>
    <w:rsid w:val="00C04D22"/>
    <w:rsid w:val="00C06C02"/>
    <w:rsid w:val="00C07FE7"/>
    <w:rsid w:val="00C10159"/>
    <w:rsid w:val="00C11482"/>
    <w:rsid w:val="00C1254E"/>
    <w:rsid w:val="00C12E38"/>
    <w:rsid w:val="00C14CDF"/>
    <w:rsid w:val="00C150E0"/>
    <w:rsid w:val="00C150F6"/>
    <w:rsid w:val="00C15F97"/>
    <w:rsid w:val="00C16762"/>
    <w:rsid w:val="00C17637"/>
    <w:rsid w:val="00C179FC"/>
    <w:rsid w:val="00C203F6"/>
    <w:rsid w:val="00C20EB1"/>
    <w:rsid w:val="00C2139F"/>
    <w:rsid w:val="00C24101"/>
    <w:rsid w:val="00C243A4"/>
    <w:rsid w:val="00C24FF3"/>
    <w:rsid w:val="00C255C3"/>
    <w:rsid w:val="00C2575E"/>
    <w:rsid w:val="00C26121"/>
    <w:rsid w:val="00C27ABF"/>
    <w:rsid w:val="00C27D57"/>
    <w:rsid w:val="00C3086E"/>
    <w:rsid w:val="00C315FB"/>
    <w:rsid w:val="00C31713"/>
    <w:rsid w:val="00C317BD"/>
    <w:rsid w:val="00C33279"/>
    <w:rsid w:val="00C34B8F"/>
    <w:rsid w:val="00C35332"/>
    <w:rsid w:val="00C37421"/>
    <w:rsid w:val="00C41015"/>
    <w:rsid w:val="00C41131"/>
    <w:rsid w:val="00C411C1"/>
    <w:rsid w:val="00C422BD"/>
    <w:rsid w:val="00C42ED3"/>
    <w:rsid w:val="00C43A3B"/>
    <w:rsid w:val="00C44CF8"/>
    <w:rsid w:val="00C45581"/>
    <w:rsid w:val="00C45BF0"/>
    <w:rsid w:val="00C46213"/>
    <w:rsid w:val="00C4712A"/>
    <w:rsid w:val="00C47468"/>
    <w:rsid w:val="00C47CDC"/>
    <w:rsid w:val="00C50A2B"/>
    <w:rsid w:val="00C51671"/>
    <w:rsid w:val="00C5280A"/>
    <w:rsid w:val="00C52FED"/>
    <w:rsid w:val="00C5401F"/>
    <w:rsid w:val="00C54922"/>
    <w:rsid w:val="00C55FE8"/>
    <w:rsid w:val="00C601EF"/>
    <w:rsid w:val="00C606EC"/>
    <w:rsid w:val="00C6220B"/>
    <w:rsid w:val="00C62658"/>
    <w:rsid w:val="00C634D6"/>
    <w:rsid w:val="00C63CF2"/>
    <w:rsid w:val="00C6440A"/>
    <w:rsid w:val="00C648FC"/>
    <w:rsid w:val="00C65265"/>
    <w:rsid w:val="00C65EDE"/>
    <w:rsid w:val="00C663BE"/>
    <w:rsid w:val="00C70AB7"/>
    <w:rsid w:val="00C71858"/>
    <w:rsid w:val="00C722C5"/>
    <w:rsid w:val="00C74346"/>
    <w:rsid w:val="00C744AE"/>
    <w:rsid w:val="00C74781"/>
    <w:rsid w:val="00C754D6"/>
    <w:rsid w:val="00C76B87"/>
    <w:rsid w:val="00C7799F"/>
    <w:rsid w:val="00C80034"/>
    <w:rsid w:val="00C828E8"/>
    <w:rsid w:val="00C83579"/>
    <w:rsid w:val="00C83EA7"/>
    <w:rsid w:val="00C84559"/>
    <w:rsid w:val="00C84B94"/>
    <w:rsid w:val="00C84E31"/>
    <w:rsid w:val="00C862C4"/>
    <w:rsid w:val="00C86977"/>
    <w:rsid w:val="00C86B34"/>
    <w:rsid w:val="00C86FFF"/>
    <w:rsid w:val="00C871C7"/>
    <w:rsid w:val="00C91060"/>
    <w:rsid w:val="00C928FD"/>
    <w:rsid w:val="00C93084"/>
    <w:rsid w:val="00C93464"/>
    <w:rsid w:val="00C95209"/>
    <w:rsid w:val="00C95593"/>
    <w:rsid w:val="00C967DD"/>
    <w:rsid w:val="00CA0640"/>
    <w:rsid w:val="00CA2022"/>
    <w:rsid w:val="00CA4741"/>
    <w:rsid w:val="00CA7A78"/>
    <w:rsid w:val="00CA7F49"/>
    <w:rsid w:val="00CB2FC0"/>
    <w:rsid w:val="00CB3C69"/>
    <w:rsid w:val="00CB57BF"/>
    <w:rsid w:val="00CB58C6"/>
    <w:rsid w:val="00CB5AEC"/>
    <w:rsid w:val="00CB7F82"/>
    <w:rsid w:val="00CC0B3A"/>
    <w:rsid w:val="00CC10A6"/>
    <w:rsid w:val="00CC10B3"/>
    <w:rsid w:val="00CC27BA"/>
    <w:rsid w:val="00CC2DE4"/>
    <w:rsid w:val="00CC360E"/>
    <w:rsid w:val="00CC3B04"/>
    <w:rsid w:val="00CC3D18"/>
    <w:rsid w:val="00CC3FC7"/>
    <w:rsid w:val="00CC48D6"/>
    <w:rsid w:val="00CC7136"/>
    <w:rsid w:val="00CD03DF"/>
    <w:rsid w:val="00CD32FE"/>
    <w:rsid w:val="00CD3E7D"/>
    <w:rsid w:val="00CD5036"/>
    <w:rsid w:val="00CD6866"/>
    <w:rsid w:val="00CD76D4"/>
    <w:rsid w:val="00CD7893"/>
    <w:rsid w:val="00CD7911"/>
    <w:rsid w:val="00CE03CC"/>
    <w:rsid w:val="00CE7E6A"/>
    <w:rsid w:val="00CF030B"/>
    <w:rsid w:val="00CF05D0"/>
    <w:rsid w:val="00CF23A2"/>
    <w:rsid w:val="00CF5D77"/>
    <w:rsid w:val="00CF6EB2"/>
    <w:rsid w:val="00CF7D3C"/>
    <w:rsid w:val="00D00269"/>
    <w:rsid w:val="00D007D1"/>
    <w:rsid w:val="00D0116F"/>
    <w:rsid w:val="00D02F72"/>
    <w:rsid w:val="00D0656A"/>
    <w:rsid w:val="00D07CFB"/>
    <w:rsid w:val="00D10AB0"/>
    <w:rsid w:val="00D12402"/>
    <w:rsid w:val="00D12EE7"/>
    <w:rsid w:val="00D1373C"/>
    <w:rsid w:val="00D155DE"/>
    <w:rsid w:val="00D16B19"/>
    <w:rsid w:val="00D16BAD"/>
    <w:rsid w:val="00D172B8"/>
    <w:rsid w:val="00D1735B"/>
    <w:rsid w:val="00D17702"/>
    <w:rsid w:val="00D17C3D"/>
    <w:rsid w:val="00D20A03"/>
    <w:rsid w:val="00D20E91"/>
    <w:rsid w:val="00D218F7"/>
    <w:rsid w:val="00D225CB"/>
    <w:rsid w:val="00D23CD2"/>
    <w:rsid w:val="00D25349"/>
    <w:rsid w:val="00D25A9F"/>
    <w:rsid w:val="00D266ED"/>
    <w:rsid w:val="00D2734A"/>
    <w:rsid w:val="00D276CF"/>
    <w:rsid w:val="00D27F25"/>
    <w:rsid w:val="00D30003"/>
    <w:rsid w:val="00D306AB"/>
    <w:rsid w:val="00D31B93"/>
    <w:rsid w:val="00D31D5F"/>
    <w:rsid w:val="00D32293"/>
    <w:rsid w:val="00D33323"/>
    <w:rsid w:val="00D33F79"/>
    <w:rsid w:val="00D3469A"/>
    <w:rsid w:val="00D3478C"/>
    <w:rsid w:val="00D34A5C"/>
    <w:rsid w:val="00D35212"/>
    <w:rsid w:val="00D35986"/>
    <w:rsid w:val="00D36CE3"/>
    <w:rsid w:val="00D37494"/>
    <w:rsid w:val="00D3789A"/>
    <w:rsid w:val="00D407B7"/>
    <w:rsid w:val="00D409B3"/>
    <w:rsid w:val="00D41B84"/>
    <w:rsid w:val="00D41E2D"/>
    <w:rsid w:val="00D42588"/>
    <w:rsid w:val="00D42697"/>
    <w:rsid w:val="00D4287D"/>
    <w:rsid w:val="00D42957"/>
    <w:rsid w:val="00D446E7"/>
    <w:rsid w:val="00D47265"/>
    <w:rsid w:val="00D47500"/>
    <w:rsid w:val="00D4793C"/>
    <w:rsid w:val="00D51119"/>
    <w:rsid w:val="00D56B24"/>
    <w:rsid w:val="00D60582"/>
    <w:rsid w:val="00D61222"/>
    <w:rsid w:val="00D63800"/>
    <w:rsid w:val="00D63990"/>
    <w:rsid w:val="00D65068"/>
    <w:rsid w:val="00D65243"/>
    <w:rsid w:val="00D658A1"/>
    <w:rsid w:val="00D65BBD"/>
    <w:rsid w:val="00D67E99"/>
    <w:rsid w:val="00D71057"/>
    <w:rsid w:val="00D730F6"/>
    <w:rsid w:val="00D738F0"/>
    <w:rsid w:val="00D7516C"/>
    <w:rsid w:val="00D75E6C"/>
    <w:rsid w:val="00D80759"/>
    <w:rsid w:val="00D82CB3"/>
    <w:rsid w:val="00D82FC0"/>
    <w:rsid w:val="00D8322A"/>
    <w:rsid w:val="00D83C17"/>
    <w:rsid w:val="00D84724"/>
    <w:rsid w:val="00D8541E"/>
    <w:rsid w:val="00D85885"/>
    <w:rsid w:val="00D85B05"/>
    <w:rsid w:val="00D8720F"/>
    <w:rsid w:val="00D87527"/>
    <w:rsid w:val="00D87652"/>
    <w:rsid w:val="00D905C2"/>
    <w:rsid w:val="00D92D08"/>
    <w:rsid w:val="00D9372E"/>
    <w:rsid w:val="00D938BE"/>
    <w:rsid w:val="00D9392E"/>
    <w:rsid w:val="00D947F0"/>
    <w:rsid w:val="00D963CC"/>
    <w:rsid w:val="00D9689B"/>
    <w:rsid w:val="00DA22D8"/>
    <w:rsid w:val="00DA2D95"/>
    <w:rsid w:val="00DA3A4F"/>
    <w:rsid w:val="00DA42C0"/>
    <w:rsid w:val="00DA52A2"/>
    <w:rsid w:val="00DA57B0"/>
    <w:rsid w:val="00DA7E2F"/>
    <w:rsid w:val="00DB0C0B"/>
    <w:rsid w:val="00DB1B06"/>
    <w:rsid w:val="00DB1C4C"/>
    <w:rsid w:val="00DB2446"/>
    <w:rsid w:val="00DB31E7"/>
    <w:rsid w:val="00DB3A66"/>
    <w:rsid w:val="00DB44EB"/>
    <w:rsid w:val="00DB4BEF"/>
    <w:rsid w:val="00DB546B"/>
    <w:rsid w:val="00DB74A4"/>
    <w:rsid w:val="00DB78B2"/>
    <w:rsid w:val="00DC073A"/>
    <w:rsid w:val="00DC0A7B"/>
    <w:rsid w:val="00DC1539"/>
    <w:rsid w:val="00DC2022"/>
    <w:rsid w:val="00DC230C"/>
    <w:rsid w:val="00DC27E7"/>
    <w:rsid w:val="00DC2CE7"/>
    <w:rsid w:val="00DC301A"/>
    <w:rsid w:val="00DC5188"/>
    <w:rsid w:val="00DC59EF"/>
    <w:rsid w:val="00DC6294"/>
    <w:rsid w:val="00DC6AEA"/>
    <w:rsid w:val="00DC7377"/>
    <w:rsid w:val="00DD2912"/>
    <w:rsid w:val="00DD353B"/>
    <w:rsid w:val="00DD3902"/>
    <w:rsid w:val="00DD417A"/>
    <w:rsid w:val="00DD45C1"/>
    <w:rsid w:val="00DD4849"/>
    <w:rsid w:val="00DE0FC0"/>
    <w:rsid w:val="00DE190A"/>
    <w:rsid w:val="00DE1A76"/>
    <w:rsid w:val="00DE31D8"/>
    <w:rsid w:val="00DE355C"/>
    <w:rsid w:val="00DE3A31"/>
    <w:rsid w:val="00DE4F75"/>
    <w:rsid w:val="00DE5C78"/>
    <w:rsid w:val="00DE5F76"/>
    <w:rsid w:val="00DF09A4"/>
    <w:rsid w:val="00DF0ADD"/>
    <w:rsid w:val="00DF0DF7"/>
    <w:rsid w:val="00DF13A5"/>
    <w:rsid w:val="00DF18E8"/>
    <w:rsid w:val="00DF1C93"/>
    <w:rsid w:val="00DF1E5D"/>
    <w:rsid w:val="00DF2ABA"/>
    <w:rsid w:val="00DF391A"/>
    <w:rsid w:val="00DF419C"/>
    <w:rsid w:val="00DF51C5"/>
    <w:rsid w:val="00DF72C7"/>
    <w:rsid w:val="00DF7D32"/>
    <w:rsid w:val="00E00D6F"/>
    <w:rsid w:val="00E03246"/>
    <w:rsid w:val="00E03508"/>
    <w:rsid w:val="00E03C0E"/>
    <w:rsid w:val="00E047DA"/>
    <w:rsid w:val="00E066DF"/>
    <w:rsid w:val="00E07128"/>
    <w:rsid w:val="00E073C2"/>
    <w:rsid w:val="00E075F3"/>
    <w:rsid w:val="00E10AC3"/>
    <w:rsid w:val="00E10C25"/>
    <w:rsid w:val="00E1123F"/>
    <w:rsid w:val="00E12D1C"/>
    <w:rsid w:val="00E13CDB"/>
    <w:rsid w:val="00E14266"/>
    <w:rsid w:val="00E14307"/>
    <w:rsid w:val="00E15911"/>
    <w:rsid w:val="00E16412"/>
    <w:rsid w:val="00E165DD"/>
    <w:rsid w:val="00E16A98"/>
    <w:rsid w:val="00E227C3"/>
    <w:rsid w:val="00E22843"/>
    <w:rsid w:val="00E23111"/>
    <w:rsid w:val="00E24C79"/>
    <w:rsid w:val="00E26881"/>
    <w:rsid w:val="00E26DFE"/>
    <w:rsid w:val="00E2713B"/>
    <w:rsid w:val="00E274D7"/>
    <w:rsid w:val="00E3177E"/>
    <w:rsid w:val="00E31E0B"/>
    <w:rsid w:val="00E32652"/>
    <w:rsid w:val="00E32DDF"/>
    <w:rsid w:val="00E33108"/>
    <w:rsid w:val="00E33ECC"/>
    <w:rsid w:val="00E34622"/>
    <w:rsid w:val="00E34657"/>
    <w:rsid w:val="00E34706"/>
    <w:rsid w:val="00E35537"/>
    <w:rsid w:val="00E36F7D"/>
    <w:rsid w:val="00E43ABE"/>
    <w:rsid w:val="00E44057"/>
    <w:rsid w:val="00E445BD"/>
    <w:rsid w:val="00E46304"/>
    <w:rsid w:val="00E46673"/>
    <w:rsid w:val="00E47A5F"/>
    <w:rsid w:val="00E506E7"/>
    <w:rsid w:val="00E507A5"/>
    <w:rsid w:val="00E50851"/>
    <w:rsid w:val="00E51A57"/>
    <w:rsid w:val="00E525A5"/>
    <w:rsid w:val="00E528D2"/>
    <w:rsid w:val="00E54E89"/>
    <w:rsid w:val="00E56DBA"/>
    <w:rsid w:val="00E57E0F"/>
    <w:rsid w:val="00E601CE"/>
    <w:rsid w:val="00E602CF"/>
    <w:rsid w:val="00E60558"/>
    <w:rsid w:val="00E60B1D"/>
    <w:rsid w:val="00E61056"/>
    <w:rsid w:val="00E61EE8"/>
    <w:rsid w:val="00E62061"/>
    <w:rsid w:val="00E62441"/>
    <w:rsid w:val="00E63879"/>
    <w:rsid w:val="00E647FF"/>
    <w:rsid w:val="00E650C6"/>
    <w:rsid w:val="00E66A80"/>
    <w:rsid w:val="00E66EE6"/>
    <w:rsid w:val="00E7041F"/>
    <w:rsid w:val="00E7063D"/>
    <w:rsid w:val="00E71329"/>
    <w:rsid w:val="00E71633"/>
    <w:rsid w:val="00E7218C"/>
    <w:rsid w:val="00E72689"/>
    <w:rsid w:val="00E730AA"/>
    <w:rsid w:val="00E74C7A"/>
    <w:rsid w:val="00E76F52"/>
    <w:rsid w:val="00E7798F"/>
    <w:rsid w:val="00E808BF"/>
    <w:rsid w:val="00E8172F"/>
    <w:rsid w:val="00E82B54"/>
    <w:rsid w:val="00E8380C"/>
    <w:rsid w:val="00E838B2"/>
    <w:rsid w:val="00E84521"/>
    <w:rsid w:val="00E84D6B"/>
    <w:rsid w:val="00E856B0"/>
    <w:rsid w:val="00E85D85"/>
    <w:rsid w:val="00E86868"/>
    <w:rsid w:val="00E86C2A"/>
    <w:rsid w:val="00E86CA1"/>
    <w:rsid w:val="00E87F07"/>
    <w:rsid w:val="00E9002F"/>
    <w:rsid w:val="00E91E35"/>
    <w:rsid w:val="00E92215"/>
    <w:rsid w:val="00E937B5"/>
    <w:rsid w:val="00E9442F"/>
    <w:rsid w:val="00E94495"/>
    <w:rsid w:val="00E947CB"/>
    <w:rsid w:val="00E9486B"/>
    <w:rsid w:val="00E95534"/>
    <w:rsid w:val="00E96326"/>
    <w:rsid w:val="00E969D2"/>
    <w:rsid w:val="00E97D83"/>
    <w:rsid w:val="00EA0CA1"/>
    <w:rsid w:val="00EA1D8B"/>
    <w:rsid w:val="00EA27F5"/>
    <w:rsid w:val="00EA3249"/>
    <w:rsid w:val="00EA3C59"/>
    <w:rsid w:val="00EA4CEB"/>
    <w:rsid w:val="00EA5118"/>
    <w:rsid w:val="00EA6C56"/>
    <w:rsid w:val="00EB02F9"/>
    <w:rsid w:val="00EB0C63"/>
    <w:rsid w:val="00EB0DF0"/>
    <w:rsid w:val="00EB1A2C"/>
    <w:rsid w:val="00EB2513"/>
    <w:rsid w:val="00EB2F74"/>
    <w:rsid w:val="00EB3A22"/>
    <w:rsid w:val="00EB3DF7"/>
    <w:rsid w:val="00EB3F5C"/>
    <w:rsid w:val="00EB40DC"/>
    <w:rsid w:val="00EB4A53"/>
    <w:rsid w:val="00EB5616"/>
    <w:rsid w:val="00EB743F"/>
    <w:rsid w:val="00EC064C"/>
    <w:rsid w:val="00EC0BFA"/>
    <w:rsid w:val="00EC0D38"/>
    <w:rsid w:val="00EC115D"/>
    <w:rsid w:val="00EC152A"/>
    <w:rsid w:val="00EC3328"/>
    <w:rsid w:val="00EC34A9"/>
    <w:rsid w:val="00EC3934"/>
    <w:rsid w:val="00EC6F0E"/>
    <w:rsid w:val="00EC7352"/>
    <w:rsid w:val="00ED1131"/>
    <w:rsid w:val="00ED2043"/>
    <w:rsid w:val="00ED2270"/>
    <w:rsid w:val="00ED3818"/>
    <w:rsid w:val="00ED3B1D"/>
    <w:rsid w:val="00ED512E"/>
    <w:rsid w:val="00EE0293"/>
    <w:rsid w:val="00EE03EC"/>
    <w:rsid w:val="00EE048D"/>
    <w:rsid w:val="00EE0ACB"/>
    <w:rsid w:val="00EE107C"/>
    <w:rsid w:val="00EE280E"/>
    <w:rsid w:val="00EE3E9C"/>
    <w:rsid w:val="00EE4D4C"/>
    <w:rsid w:val="00EE4FBE"/>
    <w:rsid w:val="00EF014A"/>
    <w:rsid w:val="00EF01CE"/>
    <w:rsid w:val="00EF0558"/>
    <w:rsid w:val="00EF1D84"/>
    <w:rsid w:val="00EF1DC8"/>
    <w:rsid w:val="00EF1F30"/>
    <w:rsid w:val="00EF26CB"/>
    <w:rsid w:val="00EF2C7B"/>
    <w:rsid w:val="00EF2E2B"/>
    <w:rsid w:val="00EF34D2"/>
    <w:rsid w:val="00EF4C26"/>
    <w:rsid w:val="00EF5CC0"/>
    <w:rsid w:val="00EF7540"/>
    <w:rsid w:val="00EF75DE"/>
    <w:rsid w:val="00EF7B70"/>
    <w:rsid w:val="00F00649"/>
    <w:rsid w:val="00F00819"/>
    <w:rsid w:val="00F01443"/>
    <w:rsid w:val="00F01801"/>
    <w:rsid w:val="00F02412"/>
    <w:rsid w:val="00F026B4"/>
    <w:rsid w:val="00F0292D"/>
    <w:rsid w:val="00F02E9D"/>
    <w:rsid w:val="00F04044"/>
    <w:rsid w:val="00F046C8"/>
    <w:rsid w:val="00F047AB"/>
    <w:rsid w:val="00F05DE1"/>
    <w:rsid w:val="00F05EBB"/>
    <w:rsid w:val="00F06D58"/>
    <w:rsid w:val="00F07353"/>
    <w:rsid w:val="00F104AB"/>
    <w:rsid w:val="00F10D6B"/>
    <w:rsid w:val="00F12C08"/>
    <w:rsid w:val="00F12CDC"/>
    <w:rsid w:val="00F13E45"/>
    <w:rsid w:val="00F147C6"/>
    <w:rsid w:val="00F15830"/>
    <w:rsid w:val="00F20933"/>
    <w:rsid w:val="00F21705"/>
    <w:rsid w:val="00F231FC"/>
    <w:rsid w:val="00F23391"/>
    <w:rsid w:val="00F24AB7"/>
    <w:rsid w:val="00F2567E"/>
    <w:rsid w:val="00F25707"/>
    <w:rsid w:val="00F25E84"/>
    <w:rsid w:val="00F26068"/>
    <w:rsid w:val="00F2706D"/>
    <w:rsid w:val="00F2723F"/>
    <w:rsid w:val="00F27ADB"/>
    <w:rsid w:val="00F31178"/>
    <w:rsid w:val="00F325F9"/>
    <w:rsid w:val="00F32971"/>
    <w:rsid w:val="00F3400B"/>
    <w:rsid w:val="00F343E0"/>
    <w:rsid w:val="00F35C44"/>
    <w:rsid w:val="00F362F8"/>
    <w:rsid w:val="00F37B6F"/>
    <w:rsid w:val="00F40C05"/>
    <w:rsid w:val="00F40E86"/>
    <w:rsid w:val="00F42168"/>
    <w:rsid w:val="00F425B3"/>
    <w:rsid w:val="00F448C5"/>
    <w:rsid w:val="00F44C78"/>
    <w:rsid w:val="00F44F38"/>
    <w:rsid w:val="00F452C0"/>
    <w:rsid w:val="00F459E6"/>
    <w:rsid w:val="00F53104"/>
    <w:rsid w:val="00F53C70"/>
    <w:rsid w:val="00F55309"/>
    <w:rsid w:val="00F562A9"/>
    <w:rsid w:val="00F56E0D"/>
    <w:rsid w:val="00F57F7F"/>
    <w:rsid w:val="00F607CE"/>
    <w:rsid w:val="00F60C62"/>
    <w:rsid w:val="00F6300E"/>
    <w:rsid w:val="00F6301A"/>
    <w:rsid w:val="00F645AF"/>
    <w:rsid w:val="00F66BC9"/>
    <w:rsid w:val="00F67946"/>
    <w:rsid w:val="00F72B99"/>
    <w:rsid w:val="00F72CCD"/>
    <w:rsid w:val="00F72E9F"/>
    <w:rsid w:val="00F72F0D"/>
    <w:rsid w:val="00F73166"/>
    <w:rsid w:val="00F736F9"/>
    <w:rsid w:val="00F739E9"/>
    <w:rsid w:val="00F81620"/>
    <w:rsid w:val="00F81BD3"/>
    <w:rsid w:val="00F84240"/>
    <w:rsid w:val="00F84865"/>
    <w:rsid w:val="00F85237"/>
    <w:rsid w:val="00F8564F"/>
    <w:rsid w:val="00F87DAE"/>
    <w:rsid w:val="00F9000A"/>
    <w:rsid w:val="00F9002A"/>
    <w:rsid w:val="00F906D0"/>
    <w:rsid w:val="00F90771"/>
    <w:rsid w:val="00F90CC8"/>
    <w:rsid w:val="00F93FEB"/>
    <w:rsid w:val="00F94AEA"/>
    <w:rsid w:val="00F94E43"/>
    <w:rsid w:val="00F96156"/>
    <w:rsid w:val="00F96239"/>
    <w:rsid w:val="00F96460"/>
    <w:rsid w:val="00F96F2C"/>
    <w:rsid w:val="00F97AFE"/>
    <w:rsid w:val="00F97E65"/>
    <w:rsid w:val="00FA0128"/>
    <w:rsid w:val="00FA0F09"/>
    <w:rsid w:val="00FA1786"/>
    <w:rsid w:val="00FA17C2"/>
    <w:rsid w:val="00FA215F"/>
    <w:rsid w:val="00FA3191"/>
    <w:rsid w:val="00FA375C"/>
    <w:rsid w:val="00FA4709"/>
    <w:rsid w:val="00FA5664"/>
    <w:rsid w:val="00FA5AE3"/>
    <w:rsid w:val="00FA73DD"/>
    <w:rsid w:val="00FB0B8F"/>
    <w:rsid w:val="00FB13C2"/>
    <w:rsid w:val="00FB27FA"/>
    <w:rsid w:val="00FB2D53"/>
    <w:rsid w:val="00FB35D3"/>
    <w:rsid w:val="00FB380D"/>
    <w:rsid w:val="00FB3FB7"/>
    <w:rsid w:val="00FB66C1"/>
    <w:rsid w:val="00FB68A4"/>
    <w:rsid w:val="00FB76C5"/>
    <w:rsid w:val="00FB7FBE"/>
    <w:rsid w:val="00FC0824"/>
    <w:rsid w:val="00FC0C57"/>
    <w:rsid w:val="00FC16B9"/>
    <w:rsid w:val="00FC1DA7"/>
    <w:rsid w:val="00FC2414"/>
    <w:rsid w:val="00FC2C4D"/>
    <w:rsid w:val="00FC2E20"/>
    <w:rsid w:val="00FC44A1"/>
    <w:rsid w:val="00FC4DEB"/>
    <w:rsid w:val="00FC50CE"/>
    <w:rsid w:val="00FC5391"/>
    <w:rsid w:val="00FC62AC"/>
    <w:rsid w:val="00FC6AC7"/>
    <w:rsid w:val="00FC77FF"/>
    <w:rsid w:val="00FC7E40"/>
    <w:rsid w:val="00FD0B5A"/>
    <w:rsid w:val="00FD1351"/>
    <w:rsid w:val="00FD26CE"/>
    <w:rsid w:val="00FD4B65"/>
    <w:rsid w:val="00FD6729"/>
    <w:rsid w:val="00FD7996"/>
    <w:rsid w:val="00FD7B5E"/>
    <w:rsid w:val="00FD7EFE"/>
    <w:rsid w:val="00FE2025"/>
    <w:rsid w:val="00FE2D9D"/>
    <w:rsid w:val="00FE3280"/>
    <w:rsid w:val="00FE33C6"/>
    <w:rsid w:val="00FE3629"/>
    <w:rsid w:val="00FE38A6"/>
    <w:rsid w:val="00FE45B9"/>
    <w:rsid w:val="00FE4790"/>
    <w:rsid w:val="00FE49E3"/>
    <w:rsid w:val="00FE4E1B"/>
    <w:rsid w:val="00FE562B"/>
    <w:rsid w:val="00FE613A"/>
    <w:rsid w:val="00FE7171"/>
    <w:rsid w:val="00FE7904"/>
    <w:rsid w:val="00FE79C6"/>
    <w:rsid w:val="00FF0AD1"/>
    <w:rsid w:val="00FF1502"/>
    <w:rsid w:val="00FF2F56"/>
    <w:rsid w:val="00FF3373"/>
    <w:rsid w:val="00FF3B7B"/>
    <w:rsid w:val="00FF3F58"/>
    <w:rsid w:val="00FF3FF6"/>
    <w:rsid w:val="00FF4B22"/>
    <w:rsid w:val="00FF70EB"/>
    <w:rsid w:val="00FF7333"/>
    <w:rsid w:val="00FF7602"/>
    <w:rsid w:val="00FF79CA"/>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30"/>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semiHidden/>
    <w:unhideWhenUsed/>
    <w:qFormat/>
    <w:rsid w:val="003F2CB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rsid w:val="00D00269"/>
    <w:pPr>
      <w:numPr>
        <w:numId w:val="3"/>
      </w:numPr>
      <w:contextualSpacing/>
    </w:pPr>
    <w:rPr>
      <w:rFonts w:ascii="Times New Roman" w:eastAsia="Times New Roman" w:hAnsi="Times New Roman" w:cs="Times New Roman"/>
      <w:sz w:val="20"/>
      <w:szCs w:val="20"/>
    </w:rPr>
  </w:style>
  <w:style w:type="character" w:customStyle="1" w:styleId="Ttulo3Car">
    <w:name w:val="Título 3 Car"/>
    <w:basedOn w:val="Fuentedeprrafopredeter"/>
    <w:link w:val="Ttulo3"/>
    <w:uiPriority w:val="9"/>
    <w:semiHidden/>
    <w:rsid w:val="003F2CBE"/>
    <w:rPr>
      <w:rFonts w:asciiTheme="majorHAnsi" w:eastAsiaTheme="majorEastAsia" w:hAnsiTheme="majorHAnsi" w:cstheme="majorBidi"/>
      <w:color w:val="243F60" w:themeColor="accent1" w:themeShade="7F"/>
      <w:lang w:val="es-MX"/>
    </w:rPr>
  </w:style>
  <w:style w:type="table" w:customStyle="1" w:styleId="Tablaconcuadrcula11112131">
    <w:name w:val="Tabla con cuadrícula11112131"/>
    <w:basedOn w:val="Tablanormal"/>
    <w:uiPriority w:val="39"/>
    <w:rsid w:val="0024108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56610">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7039485">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189072750">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59278069">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78356189">
      <w:bodyDiv w:val="1"/>
      <w:marLeft w:val="0"/>
      <w:marRight w:val="0"/>
      <w:marTop w:val="0"/>
      <w:marBottom w:val="0"/>
      <w:divBdr>
        <w:top w:val="none" w:sz="0" w:space="0" w:color="auto"/>
        <w:left w:val="none" w:sz="0" w:space="0" w:color="auto"/>
        <w:bottom w:val="none" w:sz="0" w:space="0" w:color="auto"/>
        <w:right w:val="none" w:sz="0" w:space="0" w:color="auto"/>
      </w:divBdr>
    </w:div>
    <w:div w:id="391125819">
      <w:bodyDiv w:val="1"/>
      <w:marLeft w:val="0"/>
      <w:marRight w:val="0"/>
      <w:marTop w:val="0"/>
      <w:marBottom w:val="0"/>
      <w:divBdr>
        <w:top w:val="none" w:sz="0" w:space="0" w:color="auto"/>
        <w:left w:val="none" w:sz="0" w:space="0" w:color="auto"/>
        <w:bottom w:val="none" w:sz="0" w:space="0" w:color="auto"/>
        <w:right w:val="none" w:sz="0" w:space="0" w:color="auto"/>
      </w:divBdr>
    </w:div>
    <w:div w:id="397367947">
      <w:bodyDiv w:val="1"/>
      <w:marLeft w:val="0"/>
      <w:marRight w:val="0"/>
      <w:marTop w:val="0"/>
      <w:marBottom w:val="0"/>
      <w:divBdr>
        <w:top w:val="none" w:sz="0" w:space="0" w:color="auto"/>
        <w:left w:val="none" w:sz="0" w:space="0" w:color="auto"/>
        <w:bottom w:val="none" w:sz="0" w:space="0" w:color="auto"/>
        <w:right w:val="none" w:sz="0" w:space="0" w:color="auto"/>
      </w:divBdr>
    </w:div>
    <w:div w:id="449520440">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83203104">
      <w:bodyDiv w:val="1"/>
      <w:marLeft w:val="0"/>
      <w:marRight w:val="0"/>
      <w:marTop w:val="0"/>
      <w:marBottom w:val="0"/>
      <w:divBdr>
        <w:top w:val="none" w:sz="0" w:space="0" w:color="auto"/>
        <w:left w:val="none" w:sz="0" w:space="0" w:color="auto"/>
        <w:bottom w:val="none" w:sz="0" w:space="0" w:color="auto"/>
        <w:right w:val="none" w:sz="0" w:space="0" w:color="auto"/>
      </w:divBdr>
    </w:div>
    <w:div w:id="498737669">
      <w:bodyDiv w:val="1"/>
      <w:marLeft w:val="0"/>
      <w:marRight w:val="0"/>
      <w:marTop w:val="0"/>
      <w:marBottom w:val="0"/>
      <w:divBdr>
        <w:top w:val="none" w:sz="0" w:space="0" w:color="auto"/>
        <w:left w:val="none" w:sz="0" w:space="0" w:color="auto"/>
        <w:bottom w:val="none" w:sz="0" w:space="0" w:color="auto"/>
        <w:right w:val="none" w:sz="0" w:space="0" w:color="auto"/>
      </w:divBdr>
    </w:div>
    <w:div w:id="515119364">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21229306">
      <w:bodyDiv w:val="1"/>
      <w:marLeft w:val="0"/>
      <w:marRight w:val="0"/>
      <w:marTop w:val="0"/>
      <w:marBottom w:val="0"/>
      <w:divBdr>
        <w:top w:val="none" w:sz="0" w:space="0" w:color="auto"/>
        <w:left w:val="none" w:sz="0" w:space="0" w:color="auto"/>
        <w:bottom w:val="none" w:sz="0" w:space="0" w:color="auto"/>
        <w:right w:val="none" w:sz="0" w:space="0" w:color="auto"/>
      </w:divBdr>
    </w:div>
    <w:div w:id="63013524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688531569">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52773890">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4414800">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47397984">
      <w:bodyDiv w:val="1"/>
      <w:marLeft w:val="0"/>
      <w:marRight w:val="0"/>
      <w:marTop w:val="0"/>
      <w:marBottom w:val="0"/>
      <w:divBdr>
        <w:top w:val="none" w:sz="0" w:space="0" w:color="auto"/>
        <w:left w:val="none" w:sz="0" w:space="0" w:color="auto"/>
        <w:bottom w:val="none" w:sz="0" w:space="0" w:color="auto"/>
        <w:right w:val="none" w:sz="0" w:space="0" w:color="auto"/>
      </w:divBdr>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989528617">
      <w:bodyDiv w:val="1"/>
      <w:marLeft w:val="0"/>
      <w:marRight w:val="0"/>
      <w:marTop w:val="0"/>
      <w:marBottom w:val="0"/>
      <w:divBdr>
        <w:top w:val="none" w:sz="0" w:space="0" w:color="auto"/>
        <w:left w:val="none" w:sz="0" w:space="0" w:color="auto"/>
        <w:bottom w:val="none" w:sz="0" w:space="0" w:color="auto"/>
        <w:right w:val="none" w:sz="0" w:space="0" w:color="auto"/>
      </w:divBdr>
    </w:div>
    <w:div w:id="1010791352">
      <w:bodyDiv w:val="1"/>
      <w:marLeft w:val="0"/>
      <w:marRight w:val="0"/>
      <w:marTop w:val="0"/>
      <w:marBottom w:val="0"/>
      <w:divBdr>
        <w:top w:val="none" w:sz="0" w:space="0" w:color="auto"/>
        <w:left w:val="none" w:sz="0" w:space="0" w:color="auto"/>
        <w:bottom w:val="none" w:sz="0" w:space="0" w:color="auto"/>
        <w:right w:val="none" w:sz="0" w:space="0" w:color="auto"/>
      </w:divBdr>
    </w:div>
    <w:div w:id="1024553355">
      <w:bodyDiv w:val="1"/>
      <w:marLeft w:val="0"/>
      <w:marRight w:val="0"/>
      <w:marTop w:val="0"/>
      <w:marBottom w:val="0"/>
      <w:divBdr>
        <w:top w:val="none" w:sz="0" w:space="0" w:color="auto"/>
        <w:left w:val="none" w:sz="0" w:space="0" w:color="auto"/>
        <w:bottom w:val="none" w:sz="0" w:space="0" w:color="auto"/>
        <w:right w:val="none" w:sz="0" w:space="0" w:color="auto"/>
      </w:divBdr>
    </w:div>
    <w:div w:id="1064062051">
      <w:bodyDiv w:val="1"/>
      <w:marLeft w:val="0"/>
      <w:marRight w:val="0"/>
      <w:marTop w:val="0"/>
      <w:marBottom w:val="0"/>
      <w:divBdr>
        <w:top w:val="none" w:sz="0" w:space="0" w:color="auto"/>
        <w:left w:val="none" w:sz="0" w:space="0" w:color="auto"/>
        <w:bottom w:val="none" w:sz="0" w:space="0" w:color="auto"/>
        <w:right w:val="none" w:sz="0" w:space="0" w:color="auto"/>
      </w:divBdr>
    </w:div>
    <w:div w:id="1080054758">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089885358">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30324189">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19319204">
      <w:bodyDiv w:val="1"/>
      <w:marLeft w:val="0"/>
      <w:marRight w:val="0"/>
      <w:marTop w:val="0"/>
      <w:marBottom w:val="0"/>
      <w:divBdr>
        <w:top w:val="none" w:sz="0" w:space="0" w:color="auto"/>
        <w:left w:val="none" w:sz="0" w:space="0" w:color="auto"/>
        <w:bottom w:val="none" w:sz="0" w:space="0" w:color="auto"/>
        <w:right w:val="none" w:sz="0" w:space="0" w:color="auto"/>
      </w:divBdr>
    </w:div>
    <w:div w:id="1221552960">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66234922">
      <w:bodyDiv w:val="1"/>
      <w:marLeft w:val="0"/>
      <w:marRight w:val="0"/>
      <w:marTop w:val="0"/>
      <w:marBottom w:val="0"/>
      <w:divBdr>
        <w:top w:val="none" w:sz="0" w:space="0" w:color="auto"/>
        <w:left w:val="none" w:sz="0" w:space="0" w:color="auto"/>
        <w:bottom w:val="none" w:sz="0" w:space="0" w:color="auto"/>
        <w:right w:val="none" w:sz="0" w:space="0" w:color="auto"/>
      </w:divBdr>
    </w:div>
    <w:div w:id="1274559837">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53646808">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65135026">
      <w:bodyDiv w:val="1"/>
      <w:marLeft w:val="0"/>
      <w:marRight w:val="0"/>
      <w:marTop w:val="0"/>
      <w:marBottom w:val="0"/>
      <w:divBdr>
        <w:top w:val="none" w:sz="0" w:space="0" w:color="auto"/>
        <w:left w:val="none" w:sz="0" w:space="0" w:color="auto"/>
        <w:bottom w:val="none" w:sz="0" w:space="0" w:color="auto"/>
        <w:right w:val="none" w:sz="0" w:space="0" w:color="auto"/>
      </w:divBdr>
    </w:div>
    <w:div w:id="1380126916">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83084211">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05241659">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77780197">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797723572">
      <w:bodyDiv w:val="1"/>
      <w:marLeft w:val="0"/>
      <w:marRight w:val="0"/>
      <w:marTop w:val="0"/>
      <w:marBottom w:val="0"/>
      <w:divBdr>
        <w:top w:val="none" w:sz="0" w:space="0" w:color="auto"/>
        <w:left w:val="none" w:sz="0" w:space="0" w:color="auto"/>
        <w:bottom w:val="none" w:sz="0" w:space="0" w:color="auto"/>
        <w:right w:val="none" w:sz="0" w:space="0" w:color="auto"/>
      </w:divBdr>
    </w:div>
    <w:div w:id="1806121512">
      <w:bodyDiv w:val="1"/>
      <w:marLeft w:val="0"/>
      <w:marRight w:val="0"/>
      <w:marTop w:val="0"/>
      <w:marBottom w:val="0"/>
      <w:divBdr>
        <w:top w:val="none" w:sz="0" w:space="0" w:color="auto"/>
        <w:left w:val="none" w:sz="0" w:space="0" w:color="auto"/>
        <w:bottom w:val="none" w:sz="0" w:space="0" w:color="auto"/>
        <w:right w:val="none" w:sz="0" w:space="0" w:color="auto"/>
      </w:divBdr>
    </w:div>
    <w:div w:id="1858614802">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41909872">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2008709647">
      <w:bodyDiv w:val="1"/>
      <w:marLeft w:val="0"/>
      <w:marRight w:val="0"/>
      <w:marTop w:val="0"/>
      <w:marBottom w:val="0"/>
      <w:divBdr>
        <w:top w:val="none" w:sz="0" w:space="0" w:color="auto"/>
        <w:left w:val="none" w:sz="0" w:space="0" w:color="auto"/>
        <w:bottom w:val="none" w:sz="0" w:space="0" w:color="auto"/>
        <w:right w:val="none" w:sz="0" w:space="0" w:color="auto"/>
      </w:divBdr>
    </w:div>
    <w:div w:id="2082681052">
      <w:bodyDiv w:val="1"/>
      <w:marLeft w:val="0"/>
      <w:marRight w:val="0"/>
      <w:marTop w:val="0"/>
      <w:marBottom w:val="0"/>
      <w:divBdr>
        <w:top w:val="none" w:sz="0" w:space="0" w:color="auto"/>
        <w:left w:val="none" w:sz="0" w:space="0" w:color="auto"/>
        <w:bottom w:val="none" w:sz="0" w:space="0" w:color="auto"/>
        <w:right w:val="none" w:sz="0" w:space="0" w:color="auto"/>
      </w:divBdr>
    </w:div>
    <w:div w:id="2133016396">
      <w:bodyDiv w:val="1"/>
      <w:marLeft w:val="0"/>
      <w:marRight w:val="0"/>
      <w:marTop w:val="0"/>
      <w:marBottom w:val="0"/>
      <w:divBdr>
        <w:top w:val="none" w:sz="0" w:space="0" w:color="auto"/>
        <w:left w:val="none" w:sz="0" w:space="0" w:color="auto"/>
        <w:bottom w:val="none" w:sz="0" w:space="0" w:color="auto"/>
        <w:right w:val="none" w:sz="0" w:space="0" w:color="auto"/>
      </w:divBdr>
    </w:div>
    <w:div w:id="21357101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ipomex.org.mx/ipo3/lgt/indice/DIFHUIXQUILUCAN/art_92_xxxvi.web"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CEB97F-DD34-45CD-AAA3-86105ECCF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47</Pages>
  <Words>11042</Words>
  <Characters>60734</Characters>
  <Application>Microsoft Office Word</Application>
  <DocSecurity>0</DocSecurity>
  <Lines>506</Lines>
  <Paragraphs>143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7</cp:revision>
  <cp:lastPrinted>2023-05-08T20:50:00Z</cp:lastPrinted>
  <dcterms:created xsi:type="dcterms:W3CDTF">2023-05-03T00:49:00Z</dcterms:created>
  <dcterms:modified xsi:type="dcterms:W3CDTF">2023-05-11T17:32:00Z</dcterms:modified>
</cp:coreProperties>
</file>