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571C94C8" w:rsidR="00A73678" w:rsidRPr="00AF4E49" w:rsidRDefault="00457BB8" w:rsidP="00AF4E49">
      <w:pPr>
        <w:spacing w:line="360" w:lineRule="auto"/>
        <w:jc w:val="both"/>
        <w:rPr>
          <w:rFonts w:ascii="Palatino Linotype" w:hAnsi="Palatino Linotype"/>
        </w:rPr>
      </w:pPr>
      <w:r w:rsidRPr="00AF4E49">
        <w:rPr>
          <w:rFonts w:ascii="Palatino Linotype" w:hAnsi="Palatino Linotype"/>
        </w:rPr>
        <w:t xml:space="preserve">Resolución del Pleno del Instituto de Transparencia, Acceso a la </w:t>
      </w:r>
      <w:r w:rsidR="00D86297" w:rsidRPr="00AF4E49">
        <w:rPr>
          <w:rFonts w:ascii="Palatino Linotype" w:hAnsi="Palatino Linotype"/>
        </w:rPr>
        <w:t>Información Pública</w:t>
      </w:r>
      <w:r w:rsidRPr="00AF4E49">
        <w:rPr>
          <w:rFonts w:ascii="Palatino Linotype" w:hAnsi="Palatino Linotype"/>
        </w:rPr>
        <w:t xml:space="preserve"> y Protección de Datos Personales del Estado de México y Municipios, con domicilio en Metepec, Estado de México, </w:t>
      </w:r>
      <w:r w:rsidR="00055D41" w:rsidRPr="00AF4E49">
        <w:rPr>
          <w:rFonts w:ascii="Palatino Linotype" w:hAnsi="Palatino Linotype"/>
        </w:rPr>
        <w:t>d</w:t>
      </w:r>
      <w:r w:rsidR="00A73678" w:rsidRPr="00AF4E49">
        <w:rPr>
          <w:rFonts w:ascii="Palatino Linotype" w:hAnsi="Palatino Linotype"/>
        </w:rPr>
        <w:t>el</w:t>
      </w:r>
      <w:r w:rsidR="00B342F3" w:rsidRPr="00AF4E49">
        <w:rPr>
          <w:rFonts w:ascii="Palatino Linotype" w:hAnsi="Palatino Linotype"/>
        </w:rPr>
        <w:t xml:space="preserve"> </w:t>
      </w:r>
      <w:r w:rsidR="00032D35" w:rsidRPr="00AF4E49">
        <w:rPr>
          <w:rFonts w:ascii="Palatino Linotype" w:hAnsi="Palatino Linotype"/>
          <w:lang w:val="es-419"/>
        </w:rPr>
        <w:t>cinco</w:t>
      </w:r>
      <w:r w:rsidR="00530E09" w:rsidRPr="00AF4E49">
        <w:rPr>
          <w:rFonts w:ascii="Palatino Linotype" w:hAnsi="Palatino Linotype"/>
        </w:rPr>
        <w:t xml:space="preserve"> de septiembre</w:t>
      </w:r>
      <w:r w:rsidR="00A73678" w:rsidRPr="00AF4E49">
        <w:rPr>
          <w:rFonts w:ascii="Palatino Linotype" w:hAnsi="Palatino Linotype"/>
        </w:rPr>
        <w:t xml:space="preserve"> de dos mil veintitrés.</w:t>
      </w:r>
    </w:p>
    <w:p w14:paraId="28464D58" w14:textId="47E9DFB4" w:rsidR="00457BB8" w:rsidRPr="00AF4E49" w:rsidRDefault="00A73678" w:rsidP="00AF4E49">
      <w:pPr>
        <w:spacing w:line="360" w:lineRule="auto"/>
        <w:jc w:val="both"/>
        <w:rPr>
          <w:rFonts w:ascii="Palatino Linotype" w:hAnsi="Palatino Linotype"/>
        </w:rPr>
      </w:pPr>
      <w:r w:rsidRPr="00AF4E49">
        <w:rPr>
          <w:rFonts w:ascii="Palatino Linotype" w:hAnsi="Palatino Linotype"/>
        </w:rPr>
        <w:t xml:space="preserve"> </w:t>
      </w:r>
    </w:p>
    <w:p w14:paraId="2C11FACB" w14:textId="70F8F529" w:rsidR="00457BB8" w:rsidRPr="00AF4E49" w:rsidRDefault="00457BB8" w:rsidP="00AF4E49">
      <w:pPr>
        <w:spacing w:line="360" w:lineRule="auto"/>
        <w:jc w:val="both"/>
        <w:rPr>
          <w:rFonts w:ascii="Palatino Linotype" w:hAnsi="Palatino Linotype"/>
          <w:b/>
        </w:rPr>
      </w:pPr>
      <w:r w:rsidRPr="00AF4E49">
        <w:rPr>
          <w:rFonts w:ascii="Palatino Linotype" w:hAnsi="Palatino Linotype"/>
          <w:b/>
        </w:rPr>
        <w:t>VISTO</w:t>
      </w:r>
      <w:r w:rsidRPr="00AF4E49">
        <w:rPr>
          <w:rFonts w:ascii="Palatino Linotype" w:hAnsi="Palatino Linotype"/>
        </w:rPr>
        <w:t xml:space="preserve"> el exp</w:t>
      </w:r>
      <w:r w:rsidR="00CB5585" w:rsidRPr="00AF4E49">
        <w:rPr>
          <w:rFonts w:ascii="Palatino Linotype" w:hAnsi="Palatino Linotype"/>
        </w:rPr>
        <w:t xml:space="preserve">ediente formado con motivo del </w:t>
      </w:r>
      <w:r w:rsidR="00D86297" w:rsidRPr="00AF4E49">
        <w:rPr>
          <w:rFonts w:ascii="Palatino Linotype" w:hAnsi="Palatino Linotype"/>
        </w:rPr>
        <w:t>Recurso Revisión</w:t>
      </w:r>
      <w:r w:rsidRPr="00AF4E49">
        <w:rPr>
          <w:rFonts w:ascii="Palatino Linotype" w:hAnsi="Palatino Linotype"/>
        </w:rPr>
        <w:t xml:space="preserve"> </w:t>
      </w:r>
      <w:r w:rsidR="00B342F3" w:rsidRPr="00AF4E49">
        <w:rPr>
          <w:rFonts w:ascii="Palatino Linotype" w:hAnsi="Palatino Linotype"/>
          <w:b/>
        </w:rPr>
        <w:t>1</w:t>
      </w:r>
      <w:r w:rsidR="00530E09" w:rsidRPr="00AF4E49">
        <w:rPr>
          <w:rFonts w:ascii="Palatino Linotype" w:hAnsi="Palatino Linotype"/>
          <w:b/>
        </w:rPr>
        <w:t>6587</w:t>
      </w:r>
      <w:r w:rsidR="00A73678" w:rsidRPr="00AF4E49">
        <w:rPr>
          <w:rFonts w:ascii="Palatino Linotype" w:hAnsi="Palatino Linotype"/>
          <w:b/>
        </w:rPr>
        <w:t>/INFOEM/IP/RR/202</w:t>
      </w:r>
      <w:r w:rsidR="00B342F3" w:rsidRPr="00AF4E49">
        <w:rPr>
          <w:rFonts w:ascii="Palatino Linotype" w:hAnsi="Palatino Linotype"/>
          <w:b/>
        </w:rPr>
        <w:t>2</w:t>
      </w:r>
      <w:r w:rsidRPr="00AF4E49">
        <w:rPr>
          <w:rFonts w:ascii="Palatino Linotype" w:hAnsi="Palatino Linotype"/>
        </w:rPr>
        <w:t xml:space="preserve">, </w:t>
      </w:r>
      <w:r w:rsidR="006C52D7" w:rsidRPr="00AF4E49">
        <w:rPr>
          <w:rFonts w:ascii="Palatino Linotype" w:hAnsi="Palatino Linotype"/>
        </w:rPr>
        <w:t>promovido</w:t>
      </w:r>
      <w:r w:rsidR="00530E09" w:rsidRPr="00AF4E49">
        <w:rPr>
          <w:rFonts w:ascii="Palatino Linotype" w:hAnsi="Palatino Linotype"/>
        </w:rPr>
        <w:t xml:space="preserve"> por </w:t>
      </w:r>
      <w:r w:rsidR="00F22394">
        <w:rPr>
          <w:rFonts w:ascii="Palatino Linotype" w:hAnsi="Palatino Linotype"/>
          <w:b/>
          <w:bCs/>
        </w:rPr>
        <w:t>XXXXXX XXX XXXXXXXXXX</w:t>
      </w:r>
      <w:r w:rsidR="005C250B" w:rsidRPr="00AF4E49">
        <w:rPr>
          <w:rFonts w:ascii="Palatino Linotype" w:hAnsi="Palatino Linotype"/>
          <w:b/>
        </w:rPr>
        <w:t>,</w:t>
      </w:r>
      <w:r w:rsidR="005C250B" w:rsidRPr="00AF4E49">
        <w:rPr>
          <w:rFonts w:ascii="Palatino Linotype" w:hAnsi="Palatino Linotype" w:cs="Arial"/>
          <w:b/>
          <w:lang w:val="es-ES"/>
        </w:rPr>
        <w:t xml:space="preserve"> </w:t>
      </w:r>
      <w:r w:rsidR="000109C6" w:rsidRPr="00AF4E49">
        <w:rPr>
          <w:rFonts w:ascii="Palatino Linotype" w:hAnsi="Palatino Linotype"/>
          <w:lang w:val="es-ES"/>
        </w:rPr>
        <w:t>a quien</w:t>
      </w:r>
      <w:r w:rsidR="005C250B" w:rsidRPr="00AF4E49">
        <w:rPr>
          <w:rFonts w:ascii="Palatino Linotype" w:hAnsi="Palatino Linotype" w:cs="Arial"/>
          <w:b/>
          <w:lang w:val="es-ES"/>
        </w:rPr>
        <w:t xml:space="preserve"> </w:t>
      </w:r>
      <w:r w:rsidR="005C250B" w:rsidRPr="00AF4E49">
        <w:rPr>
          <w:rFonts w:ascii="Palatino Linotype" w:hAnsi="Palatino Linotype"/>
        </w:rPr>
        <w:t xml:space="preserve">en lo sucesivo se denominará </w:t>
      </w:r>
      <w:r w:rsidR="00D667BF" w:rsidRPr="00AF4E49">
        <w:rPr>
          <w:rFonts w:ascii="Palatino Linotype" w:hAnsi="Palatino Linotype" w:cs="Arial"/>
          <w:b/>
          <w:lang w:val="es-ES"/>
        </w:rPr>
        <w:t>EL RECURRENTE</w:t>
      </w:r>
      <w:r w:rsidR="005C250B" w:rsidRPr="00AF4E49">
        <w:rPr>
          <w:rFonts w:ascii="Palatino Linotype" w:hAnsi="Palatino Linotype"/>
        </w:rPr>
        <w:t>,</w:t>
      </w:r>
      <w:r w:rsidRPr="00AF4E49">
        <w:rPr>
          <w:rFonts w:ascii="Palatino Linotype" w:hAnsi="Palatino Linotype"/>
        </w:rPr>
        <w:t xml:space="preserve"> </w:t>
      </w:r>
      <w:r w:rsidR="00E24730" w:rsidRPr="00AF4E49">
        <w:rPr>
          <w:rFonts w:ascii="Palatino Linotype" w:hAnsi="Palatino Linotype"/>
        </w:rPr>
        <w:t xml:space="preserve">en contra de </w:t>
      </w:r>
      <w:r w:rsidR="00D25291" w:rsidRPr="00AF4E49">
        <w:rPr>
          <w:rFonts w:ascii="Palatino Linotype" w:hAnsi="Palatino Linotype" w:cs="Arial"/>
          <w:lang w:val="es-ES"/>
        </w:rPr>
        <w:t xml:space="preserve">la </w:t>
      </w:r>
      <w:r w:rsidR="00D25291" w:rsidRPr="00AF4E49">
        <w:rPr>
          <w:rFonts w:ascii="Palatino Linotype" w:hAnsi="Palatino Linotype" w:cs="Arial"/>
          <w:lang w:val="es-419"/>
        </w:rPr>
        <w:t>de</w:t>
      </w:r>
      <w:r w:rsidR="005C250B" w:rsidRPr="00AF4E49">
        <w:rPr>
          <w:rFonts w:ascii="Palatino Linotype" w:hAnsi="Palatino Linotype" w:cs="Arial"/>
          <w:lang w:val="es-ES"/>
        </w:rPr>
        <w:t xml:space="preserve"> </w:t>
      </w:r>
      <w:r w:rsidR="00E24730" w:rsidRPr="00AF4E49">
        <w:rPr>
          <w:rFonts w:ascii="Palatino Linotype" w:hAnsi="Palatino Linotype" w:cs="Arial"/>
          <w:lang w:val="es-ES"/>
        </w:rPr>
        <w:t>respuesta</w:t>
      </w:r>
      <w:r w:rsidR="00F74502" w:rsidRPr="00AF4E49">
        <w:rPr>
          <w:rFonts w:ascii="Palatino Linotype" w:hAnsi="Palatino Linotype" w:cs="Arial"/>
          <w:lang w:val="es-ES"/>
        </w:rPr>
        <w:t xml:space="preserve"> </w:t>
      </w:r>
      <w:r w:rsidR="00A72E56" w:rsidRPr="00AF4E49">
        <w:rPr>
          <w:rFonts w:ascii="Palatino Linotype" w:hAnsi="Palatino Linotype" w:cs="Arial"/>
          <w:lang w:val="es-ES"/>
        </w:rPr>
        <w:t xml:space="preserve">emitida por </w:t>
      </w:r>
      <w:r w:rsidR="00530E09" w:rsidRPr="00AF4E49">
        <w:rPr>
          <w:rFonts w:ascii="Palatino Linotype" w:hAnsi="Palatino Linotype"/>
          <w:b/>
          <w:bCs/>
          <w:lang w:val="es-419"/>
        </w:rPr>
        <w:t>Sistema Municipal Para el Desarrollo Integral de la Familia de Tlalnepantla de Baz</w:t>
      </w:r>
      <w:r w:rsidRPr="00AF4E49">
        <w:rPr>
          <w:rFonts w:ascii="Palatino Linotype" w:hAnsi="Palatino Linotype"/>
          <w:b/>
        </w:rPr>
        <w:t xml:space="preserve">, </w:t>
      </w:r>
      <w:r w:rsidR="000109C6" w:rsidRPr="00AF4E49">
        <w:rPr>
          <w:rFonts w:ascii="Palatino Linotype" w:hAnsi="Palatino Linotype"/>
        </w:rPr>
        <w:t>que</w:t>
      </w:r>
      <w:r w:rsidR="00A606B9" w:rsidRPr="00AF4E49">
        <w:rPr>
          <w:rFonts w:ascii="Palatino Linotype" w:hAnsi="Palatino Linotype"/>
          <w:b/>
          <w:lang w:val="es-419"/>
        </w:rPr>
        <w:t xml:space="preserve"> </w:t>
      </w:r>
      <w:r w:rsidRPr="00AF4E49">
        <w:rPr>
          <w:rFonts w:ascii="Palatino Linotype" w:hAnsi="Palatino Linotype"/>
        </w:rPr>
        <w:t xml:space="preserve">en lo sucesivo </w:t>
      </w:r>
      <w:r w:rsidR="009E2E2C" w:rsidRPr="00AF4E49">
        <w:rPr>
          <w:rFonts w:ascii="Palatino Linotype" w:hAnsi="Palatino Linotype"/>
        </w:rPr>
        <w:t xml:space="preserve">se denominará </w:t>
      </w:r>
      <w:r w:rsidRPr="00AF4E49">
        <w:rPr>
          <w:rFonts w:ascii="Palatino Linotype" w:hAnsi="Palatino Linotype"/>
          <w:b/>
        </w:rPr>
        <w:t>EL SUJETO OBLIGADO</w:t>
      </w:r>
      <w:r w:rsidRPr="00AF4E49">
        <w:rPr>
          <w:rFonts w:ascii="Palatino Linotype" w:hAnsi="Palatino Linotype"/>
        </w:rPr>
        <w:t xml:space="preserve">, se procede a dictar la presente resolución con base en lo siguiente: </w:t>
      </w:r>
    </w:p>
    <w:p w14:paraId="6B4CC40D" w14:textId="77777777" w:rsidR="00336D3F" w:rsidRPr="00AF4E49" w:rsidRDefault="00336D3F" w:rsidP="00AF4E49">
      <w:pPr>
        <w:jc w:val="center"/>
        <w:rPr>
          <w:rFonts w:ascii="Palatino Linotype" w:hAnsi="Palatino Linotype"/>
        </w:rPr>
      </w:pPr>
    </w:p>
    <w:p w14:paraId="480E521A" w14:textId="77777777" w:rsidR="00457BB8" w:rsidRPr="00AF4E49" w:rsidRDefault="00457BB8" w:rsidP="00AF4E49">
      <w:pPr>
        <w:jc w:val="center"/>
        <w:rPr>
          <w:rFonts w:ascii="Palatino Linotype" w:hAnsi="Palatino Linotype"/>
          <w:b/>
          <w:bCs/>
          <w:spacing w:val="40"/>
          <w:sz w:val="28"/>
        </w:rPr>
      </w:pPr>
      <w:r w:rsidRPr="00AF4E49">
        <w:rPr>
          <w:rFonts w:ascii="Palatino Linotype" w:hAnsi="Palatino Linotype"/>
          <w:b/>
          <w:bCs/>
          <w:spacing w:val="40"/>
          <w:sz w:val="28"/>
        </w:rPr>
        <w:t>RESULTANDO</w:t>
      </w:r>
    </w:p>
    <w:p w14:paraId="68707BF2" w14:textId="7B0A16AA" w:rsidR="00457BB8" w:rsidRPr="00AF4E49" w:rsidRDefault="00457BB8" w:rsidP="00AF4E49">
      <w:pPr>
        <w:jc w:val="center"/>
        <w:rPr>
          <w:rFonts w:ascii="Palatino Linotype" w:hAnsi="Palatino Linotype"/>
          <w:b/>
          <w:bCs/>
          <w:spacing w:val="40"/>
        </w:rPr>
      </w:pPr>
    </w:p>
    <w:p w14:paraId="4D145FFC" w14:textId="77777777" w:rsidR="00336D3F" w:rsidRPr="00AF4E49" w:rsidRDefault="00336D3F" w:rsidP="00AF4E49">
      <w:pPr>
        <w:jc w:val="center"/>
        <w:rPr>
          <w:rFonts w:ascii="Palatino Linotype" w:hAnsi="Palatino Linotype"/>
          <w:b/>
          <w:bCs/>
          <w:spacing w:val="40"/>
        </w:rPr>
      </w:pPr>
    </w:p>
    <w:p w14:paraId="27A028CA" w14:textId="32CFF71D" w:rsidR="0046481A" w:rsidRPr="00AF4E49" w:rsidRDefault="00457BB8" w:rsidP="00AF4E49">
      <w:pPr>
        <w:spacing w:line="360" w:lineRule="auto"/>
        <w:jc w:val="both"/>
        <w:rPr>
          <w:rFonts w:ascii="Palatino Linotype" w:hAnsi="Palatino Linotype"/>
          <w:b/>
          <w:sz w:val="28"/>
          <w:szCs w:val="28"/>
        </w:rPr>
      </w:pPr>
      <w:r w:rsidRPr="00AF4E49">
        <w:rPr>
          <w:rFonts w:ascii="Palatino Linotype" w:hAnsi="Palatino Linotype"/>
          <w:b/>
          <w:sz w:val="28"/>
          <w:szCs w:val="28"/>
        </w:rPr>
        <w:t xml:space="preserve">I. </w:t>
      </w:r>
      <w:r w:rsidR="00747069" w:rsidRPr="00AF4E49">
        <w:rPr>
          <w:rFonts w:ascii="Palatino Linotype" w:hAnsi="Palatino Linotype"/>
          <w:b/>
          <w:sz w:val="28"/>
          <w:szCs w:val="28"/>
        </w:rPr>
        <w:t>De la Solicitud de Información</w:t>
      </w:r>
    </w:p>
    <w:p w14:paraId="4DB7B57B" w14:textId="211B7937" w:rsidR="00B41543" w:rsidRPr="00AF4E49" w:rsidRDefault="002E6A16" w:rsidP="00AF4E49">
      <w:pPr>
        <w:spacing w:line="360" w:lineRule="auto"/>
        <w:jc w:val="both"/>
        <w:rPr>
          <w:rFonts w:ascii="Palatino Linotype" w:hAnsi="Palatino Linotype" w:cs="Arial"/>
          <w:b/>
          <w:bCs/>
          <w:lang w:val="es-ES"/>
        </w:rPr>
      </w:pPr>
      <w:r w:rsidRPr="00AF4E49">
        <w:rPr>
          <w:rFonts w:ascii="Palatino Linotype" w:hAnsi="Palatino Linotype" w:cs="Arial"/>
        </w:rPr>
        <w:t>E</w:t>
      </w:r>
      <w:r w:rsidR="00055D41" w:rsidRPr="00AF4E49">
        <w:rPr>
          <w:rFonts w:ascii="Palatino Linotype" w:hAnsi="Palatino Linotype" w:cs="Arial"/>
        </w:rPr>
        <w:t>l</w:t>
      </w:r>
      <w:r w:rsidRPr="00AF4E49">
        <w:rPr>
          <w:rFonts w:ascii="Palatino Linotype" w:hAnsi="Palatino Linotype"/>
          <w:lang w:val="es-ES"/>
        </w:rPr>
        <w:t xml:space="preserve"> </w:t>
      </w:r>
      <w:r w:rsidR="00530E09" w:rsidRPr="00AF4E49">
        <w:rPr>
          <w:rFonts w:ascii="Palatino Linotype" w:hAnsi="Palatino Linotype"/>
          <w:b/>
          <w:lang w:val="es-ES"/>
        </w:rPr>
        <w:t>veintiocho de septiembre</w:t>
      </w:r>
      <w:r w:rsidR="00B342F3" w:rsidRPr="00AF4E49">
        <w:rPr>
          <w:rFonts w:ascii="Palatino Linotype" w:hAnsi="Palatino Linotype"/>
          <w:b/>
          <w:lang w:val="es-ES"/>
        </w:rPr>
        <w:t xml:space="preserve"> de dos mil veintidós</w:t>
      </w:r>
      <w:r w:rsidRPr="00AF4E49">
        <w:rPr>
          <w:rFonts w:ascii="Palatino Linotype" w:hAnsi="Palatino Linotype"/>
          <w:lang w:val="es-ES"/>
        </w:rPr>
        <w:t xml:space="preserve">, </w:t>
      </w:r>
      <w:r w:rsidR="00D667BF" w:rsidRPr="00AF4E49">
        <w:rPr>
          <w:rFonts w:ascii="Palatino Linotype" w:hAnsi="Palatino Linotype" w:cs="Arial"/>
          <w:b/>
          <w:lang w:val="es-ES"/>
        </w:rPr>
        <w:t>EL RECURRENTE</w:t>
      </w:r>
      <w:r w:rsidRPr="00AF4E49">
        <w:rPr>
          <w:rFonts w:ascii="Palatino Linotype" w:hAnsi="Palatino Linotype"/>
          <w:b/>
          <w:lang w:val="es-ES"/>
        </w:rPr>
        <w:t xml:space="preserve"> </w:t>
      </w:r>
      <w:r w:rsidRPr="00AF4E49">
        <w:rPr>
          <w:rFonts w:ascii="Palatino Linotype" w:hAnsi="Palatino Linotype" w:cs="Arial"/>
        </w:rPr>
        <w:t>presentó a través del Sistema de Acceso a la Información Mexiquense</w:t>
      </w:r>
      <w:r w:rsidRPr="00AF4E49">
        <w:rPr>
          <w:rFonts w:ascii="Palatino Linotype" w:hAnsi="Palatino Linotype"/>
        </w:rPr>
        <w:t xml:space="preserve">, </w:t>
      </w:r>
      <w:r w:rsidRPr="00AF4E49">
        <w:rPr>
          <w:rFonts w:ascii="Palatino Linotype" w:hAnsi="Palatino Linotype"/>
          <w:lang w:val="es-419"/>
        </w:rPr>
        <w:t xml:space="preserve">que </w:t>
      </w:r>
      <w:r w:rsidRPr="00AF4E49">
        <w:rPr>
          <w:rFonts w:ascii="Palatino Linotype" w:hAnsi="Palatino Linotype"/>
        </w:rPr>
        <w:t>en lo subsecuente</w:t>
      </w:r>
      <w:r w:rsidRPr="00AF4E49">
        <w:rPr>
          <w:rFonts w:ascii="Palatino Linotype" w:hAnsi="Palatino Linotype"/>
          <w:lang w:val="es-419"/>
        </w:rPr>
        <w:t xml:space="preserve"> se denominara</w:t>
      </w:r>
      <w:r w:rsidRPr="00AF4E49">
        <w:rPr>
          <w:rFonts w:ascii="Palatino Linotype" w:hAnsi="Palatino Linotype"/>
        </w:rPr>
        <w:t xml:space="preserve"> </w:t>
      </w:r>
      <w:r w:rsidRPr="00AF4E49">
        <w:rPr>
          <w:rFonts w:ascii="Palatino Linotype" w:hAnsi="Palatino Linotype" w:cs="Arial"/>
          <w:b/>
        </w:rPr>
        <w:t>EL SAIMEX</w:t>
      </w:r>
      <w:r w:rsidRPr="00AF4E49">
        <w:rPr>
          <w:rFonts w:ascii="Palatino Linotype" w:hAnsi="Palatino Linotype" w:cs="Arial"/>
        </w:rPr>
        <w:t xml:space="preserve"> ante </w:t>
      </w:r>
      <w:r w:rsidRPr="00AF4E49">
        <w:rPr>
          <w:rFonts w:ascii="Palatino Linotype" w:hAnsi="Palatino Linotype" w:cs="Arial"/>
          <w:b/>
        </w:rPr>
        <w:t>EL SUJETO OBLIGADO</w:t>
      </w:r>
      <w:r w:rsidRPr="00AF4E49">
        <w:rPr>
          <w:rFonts w:ascii="Palatino Linotype" w:hAnsi="Palatino Linotype" w:cs="Arial"/>
          <w:lang w:val="es-ES"/>
        </w:rPr>
        <w:t xml:space="preserve">, </w:t>
      </w:r>
      <w:r w:rsidR="006003DF" w:rsidRPr="00AF4E49">
        <w:rPr>
          <w:rFonts w:ascii="Palatino Linotype" w:hAnsi="Palatino Linotype" w:cs="Arial"/>
          <w:lang w:val="es-ES"/>
        </w:rPr>
        <w:t xml:space="preserve">misma </w:t>
      </w:r>
      <w:r w:rsidRPr="00AF4E49">
        <w:rPr>
          <w:rFonts w:ascii="Palatino Linotype" w:hAnsi="Palatino Linotype" w:cs="Arial"/>
          <w:lang w:val="es-ES"/>
        </w:rPr>
        <w:t>a la que se le asignó el número de expediente</w:t>
      </w:r>
      <w:r w:rsidR="005B2B39" w:rsidRPr="00AF4E49">
        <w:rPr>
          <w:rFonts w:ascii="Palatino Linotype" w:hAnsi="Palatino Linotype" w:cs="Arial"/>
          <w:b/>
          <w:bCs/>
        </w:rPr>
        <w:t xml:space="preserve"> </w:t>
      </w:r>
      <w:r w:rsidR="00530E09" w:rsidRPr="00AF4E49">
        <w:rPr>
          <w:rFonts w:ascii="Palatino Linotype" w:hAnsi="Palatino Linotype" w:cs="Arial"/>
          <w:b/>
          <w:bCs/>
        </w:rPr>
        <w:t>00166/DIFTLALNE/IP/2022</w:t>
      </w:r>
      <w:r w:rsidRPr="00AF4E49">
        <w:rPr>
          <w:rFonts w:ascii="Palatino Linotype" w:hAnsi="Palatino Linotype" w:cs="Arial"/>
          <w:lang w:val="es-ES"/>
        </w:rPr>
        <w:t>, mediante la cual requirió:</w:t>
      </w:r>
    </w:p>
    <w:p w14:paraId="38A40AAE" w14:textId="40CF8385" w:rsidR="00112F35" w:rsidRPr="00AF4E49" w:rsidRDefault="00112F35" w:rsidP="00AF4E49">
      <w:pPr>
        <w:tabs>
          <w:tab w:val="left" w:pos="851"/>
        </w:tabs>
        <w:ind w:left="851" w:right="901"/>
        <w:jc w:val="both"/>
        <w:rPr>
          <w:rFonts w:ascii="Palatino Linotype" w:hAnsi="Palatino Linotype" w:cs="Arial"/>
          <w:i/>
          <w:sz w:val="22"/>
          <w:szCs w:val="22"/>
        </w:rPr>
      </w:pPr>
    </w:p>
    <w:p w14:paraId="27548C81" w14:textId="165A2ADB" w:rsidR="00F53E3E" w:rsidRPr="00AF4E49" w:rsidRDefault="00E11C4F" w:rsidP="00AF4E49">
      <w:pPr>
        <w:ind w:left="851" w:right="899"/>
        <w:jc w:val="both"/>
        <w:rPr>
          <w:rFonts w:ascii="Palatino Linotype" w:hAnsi="Palatino Linotype" w:cs="Arial"/>
          <w:b/>
        </w:rPr>
      </w:pPr>
      <w:r w:rsidRPr="00AF4E49">
        <w:rPr>
          <w:rFonts w:ascii="Palatino Linotype" w:hAnsi="Palatino Linotype" w:cs="Arial"/>
          <w:i/>
          <w:sz w:val="22"/>
          <w:szCs w:val="22"/>
        </w:rPr>
        <w:t>“</w:t>
      </w:r>
      <w:r w:rsidR="00530E09" w:rsidRPr="00AF4E49">
        <w:rPr>
          <w:rFonts w:ascii="Palatino Linotype" w:hAnsi="Palatino Linotype" w:cs="Arial"/>
          <w:i/>
          <w:sz w:val="22"/>
          <w:szCs w:val="22"/>
        </w:rPr>
        <w:t xml:space="preserve">solicito fondo fijo en </w:t>
      </w:r>
      <w:proofErr w:type="spellStart"/>
      <w:r w:rsidR="00530E09" w:rsidRPr="00AF4E49">
        <w:rPr>
          <w:rFonts w:ascii="Palatino Linotype" w:hAnsi="Palatino Linotype" w:cs="Arial"/>
          <w:i/>
          <w:sz w:val="22"/>
          <w:szCs w:val="22"/>
        </w:rPr>
        <w:t>version</w:t>
      </w:r>
      <w:proofErr w:type="spellEnd"/>
      <w:r w:rsidR="00530E09" w:rsidRPr="00AF4E49">
        <w:rPr>
          <w:rFonts w:ascii="Palatino Linotype" w:hAnsi="Palatino Linotype" w:cs="Arial"/>
          <w:i/>
          <w:sz w:val="22"/>
          <w:szCs w:val="22"/>
        </w:rPr>
        <w:t xml:space="preserve"> publica de todos los que cuentan con </w:t>
      </w:r>
      <w:proofErr w:type="spellStart"/>
      <w:r w:rsidR="00530E09" w:rsidRPr="00AF4E49">
        <w:rPr>
          <w:rFonts w:ascii="Palatino Linotype" w:hAnsi="Palatino Linotype" w:cs="Arial"/>
          <w:i/>
          <w:sz w:val="22"/>
          <w:szCs w:val="22"/>
        </w:rPr>
        <w:t>el</w:t>
      </w:r>
      <w:proofErr w:type="spellEnd"/>
      <w:r w:rsidR="00530E09" w:rsidRPr="00AF4E49">
        <w:rPr>
          <w:rFonts w:ascii="Palatino Linotype" w:hAnsi="Palatino Linotype" w:cs="Arial"/>
          <w:i/>
          <w:sz w:val="22"/>
          <w:szCs w:val="22"/>
        </w:rPr>
        <w:t xml:space="preserve"> y gastos a comprobar</w:t>
      </w:r>
      <w:r w:rsidR="00B342F3" w:rsidRPr="00AF4E49">
        <w:rPr>
          <w:rFonts w:ascii="Palatino Linotype" w:hAnsi="Palatino Linotype" w:cs="Arial"/>
          <w:i/>
          <w:sz w:val="22"/>
          <w:szCs w:val="22"/>
        </w:rPr>
        <w:t>.”</w:t>
      </w:r>
    </w:p>
    <w:p w14:paraId="1140A845" w14:textId="77777777" w:rsidR="00F53E3E" w:rsidRPr="00AF4E49" w:rsidRDefault="00F53E3E" w:rsidP="00AF4E49">
      <w:pPr>
        <w:spacing w:line="360" w:lineRule="auto"/>
        <w:jc w:val="both"/>
        <w:rPr>
          <w:rFonts w:ascii="Palatino Linotype" w:hAnsi="Palatino Linotype" w:cs="Arial"/>
          <w:b/>
        </w:rPr>
      </w:pPr>
    </w:p>
    <w:p w14:paraId="33E0243E" w14:textId="02A9D069" w:rsidR="00457BB8" w:rsidRPr="00AF4E49" w:rsidRDefault="00457BB8" w:rsidP="00AF4E49">
      <w:pPr>
        <w:spacing w:line="360" w:lineRule="auto"/>
        <w:jc w:val="both"/>
        <w:rPr>
          <w:rFonts w:ascii="Palatino Linotype" w:hAnsi="Palatino Linotype" w:cs="Arial"/>
          <w:b/>
        </w:rPr>
      </w:pPr>
      <w:r w:rsidRPr="00AF4E49">
        <w:rPr>
          <w:rFonts w:ascii="Palatino Linotype" w:hAnsi="Palatino Linotype" w:cs="Arial"/>
          <w:b/>
        </w:rPr>
        <w:t>MODALIDAD DE ENTREGA:</w:t>
      </w:r>
      <w:r w:rsidRPr="00AF4E49">
        <w:rPr>
          <w:rFonts w:ascii="Palatino Linotype" w:hAnsi="Palatino Linotype" w:cs="Arial"/>
        </w:rPr>
        <w:t xml:space="preserve"> Vía </w:t>
      </w:r>
      <w:r w:rsidRPr="00AF4E49">
        <w:rPr>
          <w:rFonts w:ascii="Palatino Linotype" w:hAnsi="Palatino Linotype" w:cs="Arial"/>
          <w:b/>
        </w:rPr>
        <w:t>SAIMEX.</w:t>
      </w:r>
    </w:p>
    <w:p w14:paraId="47AD065D" w14:textId="77777777" w:rsidR="00014542" w:rsidRPr="00AF4E49" w:rsidRDefault="00014542" w:rsidP="00AF4E49">
      <w:pPr>
        <w:spacing w:line="360" w:lineRule="auto"/>
        <w:jc w:val="both"/>
        <w:rPr>
          <w:rFonts w:ascii="Palatino Linotype" w:hAnsi="Palatino Linotype" w:cs="Arial"/>
          <w:b/>
        </w:rPr>
      </w:pPr>
    </w:p>
    <w:p w14:paraId="66C1E8F8" w14:textId="77777777" w:rsidR="001F5C36" w:rsidRPr="00AF4E49" w:rsidRDefault="001F5C36" w:rsidP="00AF4E49">
      <w:pPr>
        <w:spacing w:line="360" w:lineRule="auto"/>
        <w:jc w:val="both"/>
        <w:rPr>
          <w:rFonts w:ascii="Palatino Linotype" w:hAnsi="Palatino Linotype"/>
        </w:rPr>
      </w:pPr>
      <w:r w:rsidRPr="00AF4E49">
        <w:rPr>
          <w:rFonts w:ascii="Palatino Linotype" w:hAnsi="Palatino Linotype"/>
          <w:b/>
          <w:sz w:val="28"/>
          <w:szCs w:val="28"/>
        </w:rPr>
        <w:lastRenderedPageBreak/>
        <w:t xml:space="preserve">II. </w:t>
      </w:r>
      <w:r w:rsidRPr="00AF4E49">
        <w:rPr>
          <w:rFonts w:ascii="Palatino Linotype" w:hAnsi="Palatino Linotype"/>
          <w:b/>
          <w:sz w:val="26"/>
          <w:szCs w:val="26"/>
        </w:rPr>
        <w:t>Solicitud de Aclaración.</w:t>
      </w:r>
    </w:p>
    <w:p w14:paraId="38135C0B" w14:textId="11065FAD" w:rsidR="001F5C36" w:rsidRPr="00AF4E49" w:rsidRDefault="001F5C36" w:rsidP="00AF4E49">
      <w:pPr>
        <w:spacing w:line="360" w:lineRule="auto"/>
        <w:jc w:val="both"/>
        <w:rPr>
          <w:rFonts w:ascii="Palatino Linotype" w:hAnsi="Palatino Linotype" w:cs="Arial"/>
        </w:rPr>
      </w:pPr>
      <w:r w:rsidRPr="00AF4E49">
        <w:rPr>
          <w:rFonts w:ascii="Palatino Linotype" w:hAnsi="Palatino Linotype"/>
        </w:rPr>
        <w:t xml:space="preserve">De las constancias que obran en el </w:t>
      </w:r>
      <w:r w:rsidRPr="00AF4E49">
        <w:rPr>
          <w:rFonts w:ascii="Palatino Linotype" w:hAnsi="Palatino Linotype"/>
          <w:b/>
        </w:rPr>
        <w:t>SAIMEX,</w:t>
      </w:r>
      <w:r w:rsidRPr="00AF4E49">
        <w:rPr>
          <w:rFonts w:ascii="Palatino Linotype" w:hAnsi="Palatino Linotype"/>
        </w:rPr>
        <w:t xml:space="preserve"> se advierte que el </w:t>
      </w:r>
      <w:r w:rsidRPr="00AF4E49">
        <w:rPr>
          <w:rFonts w:ascii="Palatino Linotype" w:hAnsi="Palatino Linotype"/>
          <w:b/>
        </w:rPr>
        <w:t>cinco de octubre</w:t>
      </w:r>
      <w:r w:rsidRPr="00AF4E49">
        <w:rPr>
          <w:rFonts w:ascii="Palatino Linotype" w:hAnsi="Palatino Linotype"/>
          <w:b/>
          <w:bCs/>
        </w:rPr>
        <w:t xml:space="preserve"> </w:t>
      </w:r>
      <w:r w:rsidRPr="00AF4E49">
        <w:rPr>
          <w:rFonts w:ascii="Palatino Linotype" w:hAnsi="Palatino Linotype"/>
          <w:b/>
        </w:rPr>
        <w:t>de dos mil veintidós</w:t>
      </w:r>
      <w:r w:rsidRPr="00AF4E49">
        <w:rPr>
          <w:rFonts w:ascii="Palatino Linotype" w:hAnsi="Palatino Linotype"/>
        </w:rPr>
        <w:t xml:space="preserve">, </w:t>
      </w:r>
      <w:r w:rsidRPr="00AF4E49">
        <w:rPr>
          <w:rFonts w:ascii="Palatino Linotype" w:hAnsi="Palatino Linotype" w:cs="Arial"/>
          <w:b/>
        </w:rPr>
        <w:t xml:space="preserve">EL SUJETO OBLIGADO </w:t>
      </w:r>
      <w:r w:rsidRPr="00AF4E49">
        <w:rPr>
          <w:rFonts w:ascii="Palatino Linotype" w:hAnsi="Palatino Linotype" w:cs="Arial"/>
        </w:rPr>
        <w:t>notificó una solicitud de aclaración, como a continuación se señala:</w:t>
      </w:r>
    </w:p>
    <w:p w14:paraId="1A175628" w14:textId="37F3D063" w:rsidR="001F5C36" w:rsidRPr="00AF4E49" w:rsidRDefault="001F5C36" w:rsidP="00AF4E49">
      <w:pPr>
        <w:pStyle w:val="Prrafodelista"/>
        <w:tabs>
          <w:tab w:val="left" w:pos="709"/>
        </w:tabs>
        <w:spacing w:before="100" w:beforeAutospacing="1" w:after="100" w:afterAutospacing="1" w:line="360" w:lineRule="auto"/>
        <w:ind w:left="0"/>
        <w:jc w:val="both"/>
        <w:rPr>
          <w:rFonts w:ascii="Palatino Linotype" w:hAnsi="Palatino Linotype" w:cs="Arial"/>
          <w:b/>
          <w:bCs/>
          <w:lang w:val="en-US"/>
        </w:rPr>
      </w:pPr>
      <w:proofErr w:type="spellStart"/>
      <w:r w:rsidRPr="00AF4E49">
        <w:rPr>
          <w:rFonts w:ascii="Palatino Linotype" w:hAnsi="Palatino Linotype" w:cs="Arial"/>
          <w:b/>
          <w:bCs/>
          <w:lang w:val="en-US"/>
        </w:rPr>
        <w:t>Aclaración</w:t>
      </w:r>
      <w:proofErr w:type="spellEnd"/>
      <w:r w:rsidRPr="00AF4E49">
        <w:rPr>
          <w:rFonts w:ascii="Palatino Linotype" w:hAnsi="Palatino Linotype" w:cs="Arial"/>
          <w:b/>
          <w:bCs/>
          <w:lang w:val="en-US"/>
        </w:rPr>
        <w:t xml:space="preserve"> CT IP 00166.pdf.- </w:t>
      </w:r>
    </w:p>
    <w:p w14:paraId="1F8E3936" w14:textId="38FAC205" w:rsidR="001F5C36" w:rsidRPr="00AF4E49" w:rsidRDefault="001F5C36" w:rsidP="00AF4E49">
      <w:pPr>
        <w:pStyle w:val="Prrafodelista"/>
        <w:tabs>
          <w:tab w:val="left" w:pos="709"/>
        </w:tabs>
        <w:spacing w:before="100" w:beforeAutospacing="1" w:after="100" w:afterAutospacing="1" w:line="360" w:lineRule="auto"/>
        <w:ind w:left="0"/>
        <w:jc w:val="center"/>
        <w:rPr>
          <w:rFonts w:ascii="Palatino Linotype" w:hAnsi="Palatino Linotype" w:cs="Arial"/>
          <w:lang w:val="en-US"/>
        </w:rPr>
      </w:pPr>
      <w:r w:rsidRPr="00AF4E49">
        <w:rPr>
          <w:noProof/>
          <w:lang w:eastAsia="es-MX"/>
        </w:rPr>
        <w:drawing>
          <wp:inline distT="0" distB="0" distL="0" distR="0" wp14:anchorId="06F21562" wp14:editId="102B02BB">
            <wp:extent cx="4448175" cy="11906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8175" cy="1190625"/>
                    </a:xfrm>
                    <a:prstGeom prst="rect">
                      <a:avLst/>
                    </a:prstGeom>
                  </pic:spPr>
                </pic:pic>
              </a:graphicData>
            </a:graphic>
          </wp:inline>
        </w:drawing>
      </w:r>
    </w:p>
    <w:p w14:paraId="0C50F628" w14:textId="77777777" w:rsidR="001F5C36" w:rsidRPr="00AF4E49" w:rsidRDefault="001F5C36" w:rsidP="00AF4E49">
      <w:pPr>
        <w:spacing w:line="360" w:lineRule="auto"/>
        <w:jc w:val="both"/>
        <w:rPr>
          <w:rFonts w:ascii="Palatino Linotype" w:hAnsi="Palatino Linotype"/>
          <w:b/>
          <w:sz w:val="28"/>
          <w:szCs w:val="28"/>
        </w:rPr>
      </w:pPr>
      <w:r w:rsidRPr="00AF4E49">
        <w:rPr>
          <w:rFonts w:ascii="Palatino Linotype" w:hAnsi="Palatino Linotype"/>
          <w:b/>
          <w:sz w:val="28"/>
          <w:szCs w:val="28"/>
        </w:rPr>
        <w:t>III. Aclaración.</w:t>
      </w:r>
    </w:p>
    <w:p w14:paraId="190003CC" w14:textId="55F43D10" w:rsidR="001F5C36" w:rsidRPr="00AF4E49" w:rsidRDefault="001F5C36" w:rsidP="00AF4E49">
      <w:pPr>
        <w:spacing w:line="360" w:lineRule="auto"/>
        <w:jc w:val="both"/>
        <w:rPr>
          <w:rFonts w:ascii="Palatino Linotype" w:hAnsi="Palatino Linotype"/>
          <w:szCs w:val="26"/>
        </w:rPr>
      </w:pPr>
      <w:r w:rsidRPr="00AF4E49">
        <w:rPr>
          <w:rFonts w:ascii="Palatino Linotype" w:hAnsi="Palatino Linotype"/>
          <w:szCs w:val="26"/>
        </w:rPr>
        <w:t xml:space="preserve">Por lo asentado en el antecedente anterior, se advierte que, el </w:t>
      </w:r>
      <w:r w:rsidRPr="00AF4E49">
        <w:rPr>
          <w:rFonts w:ascii="Palatino Linotype" w:hAnsi="Palatino Linotype"/>
          <w:b/>
          <w:bCs/>
          <w:szCs w:val="26"/>
        </w:rPr>
        <w:t>seis de octubre de dos mil veintidós</w:t>
      </w:r>
      <w:r w:rsidRPr="00AF4E49">
        <w:rPr>
          <w:rFonts w:ascii="Palatino Linotype" w:hAnsi="Palatino Linotype"/>
          <w:szCs w:val="26"/>
        </w:rPr>
        <w:t xml:space="preserve">, </w:t>
      </w:r>
      <w:r w:rsidRPr="00AF4E49">
        <w:rPr>
          <w:rFonts w:ascii="Palatino Linotype" w:hAnsi="Palatino Linotype"/>
          <w:b/>
          <w:szCs w:val="26"/>
        </w:rPr>
        <w:t xml:space="preserve">EL RECURRENTE, </w:t>
      </w:r>
      <w:r w:rsidRPr="00AF4E49">
        <w:rPr>
          <w:rFonts w:ascii="Palatino Linotype" w:hAnsi="Palatino Linotype"/>
          <w:szCs w:val="26"/>
        </w:rPr>
        <w:t>desahogó el requerimiento de aclaración en ambos Recursos de Revisión, en el sentido que a continuación se plasma:</w:t>
      </w:r>
    </w:p>
    <w:p w14:paraId="2F2E5238" w14:textId="58BF57C5" w:rsidR="00B342F3" w:rsidRPr="00AF4E49" w:rsidRDefault="001F5C36" w:rsidP="00AF4E49">
      <w:pPr>
        <w:spacing w:line="360" w:lineRule="auto"/>
        <w:jc w:val="center"/>
        <w:rPr>
          <w:rFonts w:ascii="Palatino Linotype" w:hAnsi="Palatino Linotype"/>
          <w:b/>
          <w:sz w:val="28"/>
          <w:szCs w:val="28"/>
        </w:rPr>
      </w:pPr>
      <w:r w:rsidRPr="00AF4E49">
        <w:rPr>
          <w:noProof/>
          <w:lang w:eastAsia="es-MX"/>
        </w:rPr>
        <w:drawing>
          <wp:inline distT="0" distB="0" distL="0" distR="0" wp14:anchorId="3F97111C" wp14:editId="21783245">
            <wp:extent cx="3771900" cy="6286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71900" cy="628650"/>
                    </a:xfrm>
                    <a:prstGeom prst="rect">
                      <a:avLst/>
                    </a:prstGeom>
                  </pic:spPr>
                </pic:pic>
              </a:graphicData>
            </a:graphic>
          </wp:inline>
        </w:drawing>
      </w:r>
    </w:p>
    <w:p w14:paraId="7354A368" w14:textId="5377C952" w:rsidR="004033BD" w:rsidRPr="00AF4E49" w:rsidRDefault="00762B93" w:rsidP="00AF4E49">
      <w:pPr>
        <w:spacing w:line="360" w:lineRule="auto"/>
        <w:jc w:val="both"/>
        <w:rPr>
          <w:rFonts w:ascii="Palatino Linotype" w:hAnsi="Palatino Linotype"/>
          <w:b/>
          <w:sz w:val="28"/>
          <w:szCs w:val="28"/>
        </w:rPr>
      </w:pPr>
      <w:r w:rsidRPr="00AF4E49">
        <w:rPr>
          <w:rFonts w:ascii="Palatino Linotype" w:hAnsi="Palatino Linotype"/>
          <w:b/>
          <w:sz w:val="28"/>
          <w:szCs w:val="28"/>
        </w:rPr>
        <w:t>I</w:t>
      </w:r>
      <w:r w:rsidR="00AF4E49" w:rsidRPr="00AF4E49">
        <w:rPr>
          <w:rFonts w:ascii="Palatino Linotype" w:hAnsi="Palatino Linotype"/>
          <w:b/>
          <w:sz w:val="28"/>
          <w:szCs w:val="28"/>
        </w:rPr>
        <w:t>V</w:t>
      </w:r>
      <w:r w:rsidRPr="00AF4E49">
        <w:rPr>
          <w:rFonts w:ascii="Palatino Linotype" w:hAnsi="Palatino Linotype"/>
          <w:b/>
          <w:sz w:val="28"/>
          <w:szCs w:val="28"/>
        </w:rPr>
        <w:t xml:space="preserve">. </w:t>
      </w:r>
      <w:r w:rsidR="004033BD" w:rsidRPr="00AF4E49">
        <w:rPr>
          <w:rFonts w:ascii="Palatino Linotype" w:hAnsi="Palatino Linotype"/>
          <w:b/>
          <w:sz w:val="28"/>
          <w:szCs w:val="28"/>
        </w:rPr>
        <w:t>Turno de requerimiento del Sujeto Obligado</w:t>
      </w:r>
    </w:p>
    <w:p w14:paraId="79C5D4B8" w14:textId="35302655" w:rsidR="004033BD" w:rsidRPr="00AF4E49" w:rsidRDefault="004033BD" w:rsidP="00AF4E49">
      <w:pPr>
        <w:spacing w:line="360" w:lineRule="auto"/>
        <w:jc w:val="both"/>
        <w:rPr>
          <w:rFonts w:ascii="Palatino Linotype" w:hAnsi="Palatino Linotype"/>
        </w:rPr>
      </w:pPr>
      <w:r w:rsidRPr="00AF4E49">
        <w:rPr>
          <w:rFonts w:ascii="Palatino Linotype" w:hAnsi="Palatino Linotype"/>
        </w:rPr>
        <w:t xml:space="preserve">En cumplimiento al artículo 162 de la Ley de Transparencia y Acceso a la Información Pública del Estado de México y Municipios, el </w:t>
      </w:r>
      <w:r w:rsidR="00762B93" w:rsidRPr="00AF4E49">
        <w:rPr>
          <w:rFonts w:ascii="Palatino Linotype" w:hAnsi="Palatino Linotype"/>
          <w:b/>
        </w:rPr>
        <w:t xml:space="preserve">diez de </w:t>
      </w:r>
      <w:r w:rsidR="001F5C36" w:rsidRPr="00AF4E49">
        <w:rPr>
          <w:rFonts w:ascii="Palatino Linotype" w:hAnsi="Palatino Linotype"/>
          <w:b/>
        </w:rPr>
        <w:t>octubre</w:t>
      </w:r>
      <w:r w:rsidR="00762B93" w:rsidRPr="00AF4E49">
        <w:rPr>
          <w:rFonts w:ascii="Palatino Linotype" w:hAnsi="Palatino Linotype"/>
          <w:b/>
        </w:rPr>
        <w:t xml:space="preserve"> de dos mil veintidós</w:t>
      </w:r>
      <w:r w:rsidRPr="00AF4E49">
        <w:rPr>
          <w:rFonts w:ascii="Palatino Linotype" w:hAnsi="Palatino Linotype"/>
        </w:rPr>
        <w:t xml:space="preserve">, el Titular de la Unidad de Transparencia del </w:t>
      </w:r>
      <w:r w:rsidRPr="00AF4E49">
        <w:rPr>
          <w:rFonts w:ascii="Palatino Linotype" w:hAnsi="Palatino Linotype"/>
          <w:b/>
        </w:rPr>
        <w:t>SUJETO OBLIGADO</w:t>
      </w:r>
      <w:r w:rsidR="00A72E56" w:rsidRPr="00AF4E49">
        <w:rPr>
          <w:rFonts w:ascii="Palatino Linotype" w:hAnsi="Palatino Linotype"/>
        </w:rPr>
        <w:t>, turnó el requerimiento</w:t>
      </w:r>
      <w:r w:rsidRPr="00AF4E49">
        <w:rPr>
          <w:rFonts w:ascii="Palatino Linotype" w:hAnsi="Palatino Linotype"/>
        </w:rPr>
        <w:t xml:space="preserve"> de información a</w:t>
      </w:r>
      <w:r w:rsidR="00055D41" w:rsidRPr="00AF4E49">
        <w:rPr>
          <w:rFonts w:ascii="Palatino Linotype" w:hAnsi="Palatino Linotype"/>
        </w:rPr>
        <w:t xml:space="preserve"> </w:t>
      </w:r>
      <w:r w:rsidRPr="00AF4E49">
        <w:rPr>
          <w:rFonts w:ascii="Palatino Linotype" w:hAnsi="Palatino Linotype"/>
        </w:rPr>
        <w:t>l</w:t>
      </w:r>
      <w:r w:rsidR="00055D41" w:rsidRPr="00AF4E49">
        <w:rPr>
          <w:rFonts w:ascii="Palatino Linotype" w:hAnsi="Palatino Linotype"/>
        </w:rPr>
        <w:t>os</w:t>
      </w:r>
      <w:r w:rsidRPr="00AF4E49">
        <w:rPr>
          <w:rFonts w:ascii="Palatino Linotype" w:hAnsi="Palatino Linotype"/>
        </w:rPr>
        <w:t xml:space="preserve"> servidor</w:t>
      </w:r>
      <w:r w:rsidR="00055D41" w:rsidRPr="00AF4E49">
        <w:rPr>
          <w:rFonts w:ascii="Palatino Linotype" w:hAnsi="Palatino Linotype"/>
        </w:rPr>
        <w:t>es</w:t>
      </w:r>
      <w:r w:rsidRPr="00AF4E49">
        <w:rPr>
          <w:rFonts w:ascii="Palatino Linotype" w:hAnsi="Palatino Linotype"/>
        </w:rPr>
        <w:t xml:space="preserve"> público</w:t>
      </w:r>
      <w:r w:rsidR="00055D41" w:rsidRPr="00AF4E49">
        <w:rPr>
          <w:rFonts w:ascii="Palatino Linotype" w:hAnsi="Palatino Linotype"/>
        </w:rPr>
        <w:t>s</w:t>
      </w:r>
      <w:r w:rsidRPr="00AF4E49">
        <w:rPr>
          <w:rFonts w:ascii="Palatino Linotype" w:hAnsi="Palatino Linotype"/>
        </w:rPr>
        <w:t xml:space="preserve"> habilitado</w:t>
      </w:r>
      <w:r w:rsidR="00055D41" w:rsidRPr="00AF4E49">
        <w:rPr>
          <w:rFonts w:ascii="Palatino Linotype" w:hAnsi="Palatino Linotype"/>
        </w:rPr>
        <w:t>s</w:t>
      </w:r>
      <w:r w:rsidRPr="00AF4E49">
        <w:rPr>
          <w:rFonts w:ascii="Palatino Linotype" w:hAnsi="Palatino Linotype"/>
        </w:rPr>
        <w:t xml:space="preserve"> que estimó </w:t>
      </w:r>
      <w:r w:rsidRPr="00AF4E49">
        <w:rPr>
          <w:rFonts w:ascii="Palatino Linotype" w:hAnsi="Palatino Linotype"/>
        </w:rPr>
        <w:lastRenderedPageBreak/>
        <w:t>pertinente, a fin de colm</w:t>
      </w:r>
      <w:r w:rsidR="00F53E3E" w:rsidRPr="00AF4E49">
        <w:rPr>
          <w:rFonts w:ascii="Palatino Linotype" w:hAnsi="Palatino Linotype"/>
        </w:rPr>
        <w:t>ar la solicitud de Acceso a la I</w:t>
      </w:r>
      <w:r w:rsidRPr="00AF4E49">
        <w:rPr>
          <w:rFonts w:ascii="Palatino Linotype" w:hAnsi="Palatino Linotype"/>
        </w:rPr>
        <w:t>nformación</w:t>
      </w:r>
      <w:r w:rsidR="00F53E3E" w:rsidRPr="00AF4E49">
        <w:rPr>
          <w:rFonts w:ascii="Palatino Linotype" w:hAnsi="Palatino Linotype"/>
        </w:rPr>
        <w:t xml:space="preserve"> Pública</w:t>
      </w:r>
      <w:r w:rsidRPr="00AF4E49">
        <w:rPr>
          <w:rFonts w:ascii="Palatino Linotype" w:hAnsi="Palatino Linotype"/>
        </w:rPr>
        <w:t>; tal y como, se aprecia en la imagen siguiente:</w:t>
      </w:r>
    </w:p>
    <w:p w14:paraId="3578D983" w14:textId="44742282" w:rsidR="00762B93" w:rsidRPr="00AF4E49" w:rsidRDefault="001A40EF" w:rsidP="00AF4E49">
      <w:pPr>
        <w:spacing w:line="360" w:lineRule="auto"/>
        <w:jc w:val="both"/>
        <w:rPr>
          <w:rFonts w:ascii="Palatino Linotype" w:hAnsi="Palatino Linotype" w:cs="Arial"/>
          <w:b/>
          <w:sz w:val="28"/>
          <w:szCs w:val="28"/>
        </w:rPr>
      </w:pPr>
      <w:r w:rsidRPr="00AF4E49">
        <w:rPr>
          <w:noProof/>
          <w:lang w:eastAsia="es-MX"/>
        </w:rPr>
        <w:drawing>
          <wp:inline distT="0" distB="0" distL="0" distR="0" wp14:anchorId="6B8C26DA" wp14:editId="1CD8CE6E">
            <wp:extent cx="5791835" cy="10274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027430"/>
                    </a:xfrm>
                    <a:prstGeom prst="rect">
                      <a:avLst/>
                    </a:prstGeom>
                  </pic:spPr>
                </pic:pic>
              </a:graphicData>
            </a:graphic>
          </wp:inline>
        </w:drawing>
      </w:r>
    </w:p>
    <w:p w14:paraId="033E10F7" w14:textId="77777777" w:rsidR="0033111F" w:rsidRPr="00AF4E49" w:rsidRDefault="0033111F" w:rsidP="00AF4E49">
      <w:pPr>
        <w:spacing w:line="360" w:lineRule="auto"/>
        <w:jc w:val="both"/>
        <w:rPr>
          <w:rFonts w:ascii="Palatino Linotype" w:hAnsi="Palatino Linotype" w:cs="Arial"/>
          <w:b/>
          <w:sz w:val="28"/>
          <w:szCs w:val="28"/>
        </w:rPr>
      </w:pPr>
    </w:p>
    <w:p w14:paraId="6A8E91EB" w14:textId="3573403B" w:rsidR="00FA5972" w:rsidRPr="00AF4E49" w:rsidRDefault="00E11BA6" w:rsidP="00AF4E49">
      <w:pPr>
        <w:spacing w:line="360" w:lineRule="auto"/>
        <w:jc w:val="both"/>
        <w:rPr>
          <w:rFonts w:ascii="Palatino Linotype" w:hAnsi="Palatino Linotype" w:cs="Arial"/>
          <w:b/>
          <w:sz w:val="28"/>
          <w:szCs w:val="28"/>
        </w:rPr>
      </w:pPr>
      <w:r w:rsidRPr="00AF4E49">
        <w:rPr>
          <w:rFonts w:ascii="Palatino Linotype" w:hAnsi="Palatino Linotype" w:cs="Arial"/>
          <w:b/>
          <w:sz w:val="28"/>
          <w:szCs w:val="28"/>
        </w:rPr>
        <w:t>V</w:t>
      </w:r>
      <w:r w:rsidR="003D022F" w:rsidRPr="00AF4E49">
        <w:rPr>
          <w:rFonts w:ascii="Palatino Linotype" w:hAnsi="Palatino Linotype" w:cs="Arial"/>
          <w:b/>
          <w:sz w:val="28"/>
          <w:szCs w:val="28"/>
        </w:rPr>
        <w:t xml:space="preserve">. </w:t>
      </w:r>
      <w:r w:rsidR="00FA5972" w:rsidRPr="00AF4E49">
        <w:rPr>
          <w:rFonts w:ascii="Palatino Linotype" w:hAnsi="Palatino Linotype" w:cs="Arial"/>
          <w:b/>
          <w:sz w:val="28"/>
          <w:szCs w:val="28"/>
        </w:rPr>
        <w:t>Respuesta del Sujeto Obligado</w:t>
      </w:r>
    </w:p>
    <w:p w14:paraId="0FA1F944" w14:textId="2B59FB13" w:rsidR="00641A03" w:rsidRPr="00AF4E49" w:rsidRDefault="004033BD" w:rsidP="00AF4E49">
      <w:pPr>
        <w:spacing w:line="360" w:lineRule="auto"/>
        <w:jc w:val="both"/>
        <w:rPr>
          <w:rFonts w:ascii="Palatino Linotype" w:hAnsi="Palatino Linotype" w:cs="Arial"/>
        </w:rPr>
      </w:pPr>
      <w:r w:rsidRPr="00AF4E49">
        <w:rPr>
          <w:rFonts w:ascii="Palatino Linotype" w:hAnsi="Palatino Linotype" w:cs="Arial"/>
        </w:rPr>
        <w:t xml:space="preserve">Del expediente electrónico conformado en el </w:t>
      </w:r>
      <w:r w:rsidRPr="00AF4E49">
        <w:rPr>
          <w:rFonts w:ascii="Palatino Linotype" w:hAnsi="Palatino Linotype" w:cs="Arial"/>
          <w:b/>
        </w:rPr>
        <w:t>SAIMEX</w:t>
      </w:r>
      <w:r w:rsidRPr="00AF4E49">
        <w:rPr>
          <w:rFonts w:ascii="Palatino Linotype" w:hAnsi="Palatino Linotype" w:cs="Arial"/>
        </w:rPr>
        <w:t xml:space="preserve">, del Recurso de Revisión materia del presente estudio, se advierte </w:t>
      </w:r>
      <w:r w:rsidR="00055D41" w:rsidRPr="00AF4E49">
        <w:rPr>
          <w:rFonts w:ascii="Palatino Linotype" w:hAnsi="Palatino Linotype" w:cs="Arial"/>
        </w:rPr>
        <w:t>el</w:t>
      </w:r>
      <w:r w:rsidRPr="00AF4E49">
        <w:rPr>
          <w:rFonts w:ascii="Palatino Linotype" w:hAnsi="Palatino Linotype" w:cs="Arial"/>
        </w:rPr>
        <w:t xml:space="preserve"> </w:t>
      </w:r>
      <w:r w:rsidR="001A40EF" w:rsidRPr="00AF4E49">
        <w:rPr>
          <w:rFonts w:ascii="Palatino Linotype" w:hAnsi="Palatino Linotype" w:cs="Arial"/>
          <w:b/>
          <w:bCs/>
        </w:rPr>
        <w:t>veintisiete de octubre</w:t>
      </w:r>
      <w:r w:rsidR="00985B2A" w:rsidRPr="00AF4E49">
        <w:rPr>
          <w:rFonts w:ascii="Palatino Linotype" w:hAnsi="Palatino Linotype" w:cs="Arial"/>
          <w:b/>
          <w:bCs/>
        </w:rPr>
        <w:t xml:space="preserve"> de dos mil veintidós</w:t>
      </w:r>
      <w:r w:rsidRPr="00AF4E49">
        <w:rPr>
          <w:rFonts w:ascii="Palatino Linotype" w:hAnsi="Palatino Linotype" w:cs="Arial"/>
        </w:rPr>
        <w:t xml:space="preserve">, </w:t>
      </w:r>
      <w:r w:rsidRPr="00AF4E49">
        <w:rPr>
          <w:rFonts w:ascii="Palatino Linotype" w:hAnsi="Palatino Linotype" w:cs="Arial"/>
          <w:b/>
        </w:rPr>
        <w:t xml:space="preserve">EL SUJETO OBLIGADO </w:t>
      </w:r>
      <w:r w:rsidRPr="00AF4E49">
        <w:rPr>
          <w:rFonts w:ascii="Palatino Linotype" w:hAnsi="Palatino Linotype" w:cs="Arial"/>
        </w:rPr>
        <w:t>dio respuesta en los siguientes términos:</w:t>
      </w:r>
    </w:p>
    <w:p w14:paraId="56CD5E6B" w14:textId="77777777" w:rsidR="00703582" w:rsidRPr="00AF4E49" w:rsidRDefault="00703582" w:rsidP="00AF4E49">
      <w:pPr>
        <w:spacing w:line="360" w:lineRule="auto"/>
        <w:jc w:val="both"/>
        <w:rPr>
          <w:rFonts w:ascii="Palatino Linotype" w:hAnsi="Palatino Linotype" w:cs="Arial"/>
          <w:sz w:val="16"/>
          <w:szCs w:val="16"/>
          <w:lang w:val="es-ES_tradnl"/>
        </w:rPr>
      </w:pPr>
    </w:p>
    <w:p w14:paraId="0834A69A" w14:textId="77777777" w:rsidR="005C4892" w:rsidRPr="00AF4E49" w:rsidRDefault="00A247F0" w:rsidP="00AF4E49">
      <w:pPr>
        <w:ind w:left="851" w:right="899"/>
        <w:jc w:val="right"/>
        <w:rPr>
          <w:rFonts w:ascii="Palatino Linotype" w:eastAsia="Palatino Linotype" w:hAnsi="Palatino Linotype" w:cs="Palatino Linotype"/>
          <w:i/>
          <w:sz w:val="22"/>
          <w:szCs w:val="22"/>
          <w:lang w:eastAsia="es-MX"/>
        </w:rPr>
      </w:pPr>
      <w:r w:rsidRPr="00AF4E49">
        <w:rPr>
          <w:rFonts w:ascii="Palatino Linotype" w:eastAsia="Palatino Linotype" w:hAnsi="Palatino Linotype" w:cs="Palatino Linotype"/>
          <w:i/>
          <w:sz w:val="22"/>
          <w:szCs w:val="22"/>
          <w:lang w:eastAsia="es-MX"/>
        </w:rPr>
        <w:t>“</w:t>
      </w:r>
      <w:r w:rsidR="005C4892" w:rsidRPr="00AF4E49">
        <w:rPr>
          <w:rFonts w:ascii="Palatino Linotype" w:eastAsia="Palatino Linotype" w:hAnsi="Palatino Linotype" w:cs="Palatino Linotype"/>
          <w:i/>
          <w:sz w:val="22"/>
          <w:szCs w:val="22"/>
          <w:lang w:eastAsia="es-MX"/>
        </w:rPr>
        <w:t>Para el Desarrollo Integral de la Familia de Tlalnepantla de Baz, México a 27 de Octubre de 2022</w:t>
      </w:r>
    </w:p>
    <w:p w14:paraId="66E80D2D" w14:textId="77777777" w:rsidR="005C4892" w:rsidRPr="00AF4E49" w:rsidRDefault="005C4892" w:rsidP="00AF4E49">
      <w:pPr>
        <w:ind w:left="851" w:right="899"/>
        <w:jc w:val="right"/>
        <w:rPr>
          <w:rFonts w:ascii="Palatino Linotype" w:eastAsia="Palatino Linotype" w:hAnsi="Palatino Linotype" w:cs="Palatino Linotype"/>
          <w:i/>
          <w:sz w:val="22"/>
          <w:szCs w:val="22"/>
          <w:lang w:eastAsia="es-MX"/>
        </w:rPr>
      </w:pPr>
      <w:r w:rsidRPr="00AF4E49">
        <w:rPr>
          <w:rFonts w:ascii="Palatino Linotype" w:eastAsia="Palatino Linotype" w:hAnsi="Palatino Linotype" w:cs="Palatino Linotype"/>
          <w:i/>
          <w:sz w:val="22"/>
          <w:szCs w:val="22"/>
          <w:lang w:eastAsia="es-MX"/>
        </w:rPr>
        <w:t>Nombre del solicitante: C. Solicitante</w:t>
      </w:r>
    </w:p>
    <w:p w14:paraId="6F4E7021" w14:textId="77777777" w:rsidR="005C4892" w:rsidRPr="00AF4E49" w:rsidRDefault="005C4892" w:rsidP="00AF4E49">
      <w:pPr>
        <w:ind w:left="851" w:right="899"/>
        <w:jc w:val="right"/>
        <w:rPr>
          <w:rFonts w:ascii="Palatino Linotype" w:eastAsia="Palatino Linotype" w:hAnsi="Palatino Linotype" w:cs="Palatino Linotype"/>
          <w:i/>
          <w:sz w:val="22"/>
          <w:szCs w:val="22"/>
          <w:lang w:eastAsia="es-MX"/>
        </w:rPr>
      </w:pPr>
      <w:r w:rsidRPr="00AF4E49">
        <w:rPr>
          <w:rFonts w:ascii="Palatino Linotype" w:eastAsia="Palatino Linotype" w:hAnsi="Palatino Linotype" w:cs="Palatino Linotype"/>
          <w:i/>
          <w:sz w:val="22"/>
          <w:szCs w:val="22"/>
          <w:lang w:eastAsia="es-MX"/>
        </w:rPr>
        <w:t>Folio de la solicitud: 00166/DIFTLALNE/IP/2022</w:t>
      </w:r>
    </w:p>
    <w:p w14:paraId="2F309AB3" w14:textId="77777777" w:rsidR="005C4892" w:rsidRPr="00AF4E49" w:rsidRDefault="005C4892" w:rsidP="00AF4E49">
      <w:pPr>
        <w:ind w:left="851" w:right="899"/>
        <w:jc w:val="both"/>
        <w:rPr>
          <w:rFonts w:ascii="Palatino Linotype" w:eastAsia="Palatino Linotype" w:hAnsi="Palatino Linotype" w:cs="Palatino Linotype"/>
          <w:i/>
          <w:sz w:val="22"/>
          <w:szCs w:val="22"/>
          <w:lang w:eastAsia="es-MX"/>
        </w:rPr>
      </w:pPr>
      <w:r w:rsidRPr="00AF4E49">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2ED29527" w:rsidR="007B30AD" w:rsidRPr="00AF4E49" w:rsidRDefault="005C4892" w:rsidP="00AF4E49">
      <w:pPr>
        <w:ind w:left="851" w:right="899"/>
        <w:jc w:val="both"/>
        <w:rPr>
          <w:rFonts w:ascii="Palatino Linotype" w:eastAsia="Palatino Linotype" w:hAnsi="Palatino Linotype" w:cs="Palatino Linotype"/>
          <w:i/>
          <w:sz w:val="22"/>
          <w:szCs w:val="22"/>
          <w:lang w:eastAsia="es-MX"/>
        </w:rPr>
      </w:pPr>
      <w:r w:rsidRPr="00AF4E49">
        <w:rPr>
          <w:rFonts w:ascii="Palatino Linotype" w:eastAsia="Palatino Linotype" w:hAnsi="Palatino Linotype" w:cs="Palatino Linotype"/>
          <w:i/>
          <w:sz w:val="22"/>
          <w:szCs w:val="22"/>
          <w:lang w:eastAsia="es-MX"/>
        </w:rPr>
        <w:t>Una vez hecho un análisis exhaustivo de la solicitud, se advierte que parte de la información recae en el supuesto establecido en el artículo 116 primer párrafo de la Ley General de Transparencia y Acceso información Pública, por contener información confidencial, la cual se identifica como Nombre de persona física, Registro Federal de Contribuyentes (RFC), Clave Única de Registro de Población (CURP), Numero de Cuenta Bancario, Evidencia Fotográfica, Recetas Médica, Numero de Seguridad Social.</w:t>
      </w:r>
      <w:r w:rsidR="00E8164A" w:rsidRPr="00AF4E49">
        <w:rPr>
          <w:rFonts w:ascii="Palatino Linotype" w:eastAsia="Palatino Linotype" w:hAnsi="Palatino Linotype" w:cs="Palatino Linotype"/>
          <w:i/>
          <w:sz w:val="22"/>
          <w:szCs w:val="22"/>
          <w:lang w:eastAsia="es-MX"/>
        </w:rPr>
        <w:t>.</w:t>
      </w:r>
      <w:r w:rsidR="00636BFF" w:rsidRPr="00AF4E49">
        <w:rPr>
          <w:rFonts w:ascii="Palatino Linotype" w:eastAsia="Palatino Linotype" w:hAnsi="Palatino Linotype" w:cs="Palatino Linotype"/>
          <w:i/>
          <w:sz w:val="22"/>
          <w:szCs w:val="22"/>
          <w:lang w:eastAsia="es-MX"/>
        </w:rPr>
        <w:t>”</w:t>
      </w:r>
    </w:p>
    <w:p w14:paraId="72987353" w14:textId="77777777" w:rsidR="00636BFF" w:rsidRPr="00AF4E49" w:rsidRDefault="00636BFF" w:rsidP="00AF4E49">
      <w:pPr>
        <w:ind w:left="851" w:right="899"/>
        <w:jc w:val="both"/>
        <w:rPr>
          <w:rFonts w:ascii="Palatino Linotype" w:hAnsi="Palatino Linotype" w:cs="Arial"/>
          <w:sz w:val="28"/>
          <w:szCs w:val="28"/>
          <w:lang w:val="es-ES_tradnl"/>
        </w:rPr>
      </w:pPr>
    </w:p>
    <w:p w14:paraId="2473CAD4" w14:textId="50165216" w:rsidR="00D667BF" w:rsidRPr="00AF4E49" w:rsidRDefault="00462C91" w:rsidP="00AF4E49">
      <w:pPr>
        <w:pStyle w:val="Prrafodelista"/>
        <w:tabs>
          <w:tab w:val="left" w:pos="709"/>
        </w:tabs>
        <w:spacing w:line="360" w:lineRule="auto"/>
        <w:ind w:left="0"/>
        <w:jc w:val="both"/>
        <w:rPr>
          <w:rFonts w:ascii="Palatino Linotype" w:hAnsi="Palatino Linotype" w:cs="Arial"/>
        </w:rPr>
      </w:pPr>
      <w:r w:rsidRPr="00AF4E49">
        <w:rPr>
          <w:rFonts w:ascii="Palatino Linotype" w:hAnsi="Palatino Linotype" w:cs="Arial"/>
        </w:rPr>
        <w:t xml:space="preserve">Así mismo el </w:t>
      </w:r>
      <w:r w:rsidRPr="00AF4E49">
        <w:rPr>
          <w:rFonts w:ascii="Palatino Linotype" w:hAnsi="Palatino Linotype" w:cs="Arial"/>
          <w:b/>
        </w:rPr>
        <w:t xml:space="preserve">SUJETO OBLIGADO </w:t>
      </w:r>
      <w:r w:rsidRPr="00AF4E49">
        <w:rPr>
          <w:rFonts w:ascii="Palatino Linotype" w:hAnsi="Palatino Linotype" w:cs="Arial"/>
        </w:rPr>
        <w:t>adjuntó a su respuesta</w:t>
      </w:r>
      <w:r w:rsidR="00D667BF" w:rsidRPr="00AF4E49">
        <w:rPr>
          <w:rFonts w:ascii="Palatino Linotype" w:hAnsi="Palatino Linotype" w:cs="Arial"/>
        </w:rPr>
        <w:t xml:space="preserve"> </w:t>
      </w:r>
      <w:r w:rsidR="00985B2A" w:rsidRPr="00AF4E49">
        <w:rPr>
          <w:rFonts w:ascii="Palatino Linotype" w:hAnsi="Palatino Linotype" w:cs="Arial"/>
        </w:rPr>
        <w:t>el</w:t>
      </w:r>
      <w:r w:rsidR="00D667BF" w:rsidRPr="00AF4E49">
        <w:rPr>
          <w:rFonts w:ascii="Palatino Linotype" w:hAnsi="Palatino Linotype" w:cs="Arial"/>
        </w:rPr>
        <w:t xml:space="preserve"> siguiente documento electrónico:</w:t>
      </w:r>
    </w:p>
    <w:p w14:paraId="4C8B5880" w14:textId="75B9C34B" w:rsidR="00985B2A" w:rsidRPr="00AF4E49" w:rsidRDefault="00462C91" w:rsidP="00AF4E49">
      <w:pPr>
        <w:pStyle w:val="Prrafodelista"/>
        <w:tabs>
          <w:tab w:val="left" w:pos="709"/>
        </w:tabs>
        <w:spacing w:line="360" w:lineRule="auto"/>
        <w:ind w:left="0"/>
        <w:jc w:val="both"/>
        <w:rPr>
          <w:rFonts w:ascii="Palatino Linotype" w:hAnsi="Palatino Linotype" w:cs="Arial"/>
          <w:bCs/>
          <w:iCs/>
        </w:rPr>
      </w:pPr>
      <w:r w:rsidRPr="00AF4E49">
        <w:rPr>
          <w:rFonts w:ascii="Palatino Linotype" w:hAnsi="Palatino Linotype" w:cs="Arial"/>
        </w:rPr>
        <w:lastRenderedPageBreak/>
        <w:t xml:space="preserve"> </w:t>
      </w:r>
      <w:r w:rsidR="00897229" w:rsidRPr="00AF4E49">
        <w:rPr>
          <w:rFonts w:ascii="Palatino Linotype" w:hAnsi="Palatino Linotype" w:cs="Arial"/>
          <w:b/>
          <w:i/>
        </w:rPr>
        <w:t>“</w:t>
      </w:r>
      <w:r w:rsidR="005C4892" w:rsidRPr="00AF4E49">
        <w:rPr>
          <w:rFonts w:ascii="Palatino Linotype" w:hAnsi="Palatino Linotype" w:cs="Arial"/>
          <w:b/>
          <w:i/>
        </w:rPr>
        <w:t>FONDO FIJO.pdf</w:t>
      </w:r>
      <w:r w:rsidR="00E8164A" w:rsidRPr="00AF4E49">
        <w:rPr>
          <w:rFonts w:ascii="Palatino Linotype" w:hAnsi="Palatino Linotype" w:cs="Arial"/>
          <w:b/>
          <w:i/>
        </w:rPr>
        <w:t xml:space="preserve">”. </w:t>
      </w:r>
      <w:r w:rsidR="00EF5844" w:rsidRPr="00AF4E49">
        <w:rPr>
          <w:rFonts w:ascii="Palatino Linotype" w:hAnsi="Palatino Linotype" w:cs="Arial"/>
          <w:b/>
          <w:i/>
        </w:rPr>
        <w:t>–</w:t>
      </w:r>
      <w:r w:rsidR="00E8164A" w:rsidRPr="00AF4E49">
        <w:rPr>
          <w:rFonts w:ascii="Palatino Linotype" w:hAnsi="Palatino Linotype" w:cs="Arial"/>
          <w:b/>
          <w:i/>
        </w:rPr>
        <w:t xml:space="preserve"> </w:t>
      </w:r>
      <w:r w:rsidR="00985B2A" w:rsidRPr="00AF4E49">
        <w:rPr>
          <w:rFonts w:ascii="Palatino Linotype" w:hAnsi="Palatino Linotype" w:cs="Arial"/>
          <w:bCs/>
          <w:iCs/>
        </w:rPr>
        <w:t xml:space="preserve">Remite </w:t>
      </w:r>
      <w:r w:rsidR="00A12150" w:rsidRPr="00AF4E49">
        <w:rPr>
          <w:rFonts w:ascii="Palatino Linotype" w:hAnsi="Palatino Linotype" w:cs="Arial"/>
          <w:bCs/>
          <w:iCs/>
        </w:rPr>
        <w:t>total de 800 fojas que constan de diversas pólizas de cheque y comprobantes de pago.</w:t>
      </w:r>
    </w:p>
    <w:p w14:paraId="7285F966" w14:textId="18BDA04A" w:rsidR="00A12150" w:rsidRPr="00AF4E49" w:rsidRDefault="00A12150" w:rsidP="00AF4E49">
      <w:pPr>
        <w:pStyle w:val="Prrafodelista"/>
        <w:tabs>
          <w:tab w:val="left" w:pos="709"/>
        </w:tabs>
        <w:spacing w:line="360" w:lineRule="auto"/>
        <w:ind w:left="0"/>
        <w:jc w:val="both"/>
        <w:rPr>
          <w:rFonts w:ascii="Palatino Linotype" w:hAnsi="Palatino Linotype" w:cs="Arial"/>
          <w:bCs/>
          <w:iCs/>
        </w:rPr>
      </w:pPr>
    </w:p>
    <w:p w14:paraId="3DBAEF74" w14:textId="07AAC611" w:rsidR="00A12150" w:rsidRPr="00AF4E49" w:rsidRDefault="00A12150" w:rsidP="00AF4E49">
      <w:pPr>
        <w:pStyle w:val="Prrafodelista"/>
        <w:tabs>
          <w:tab w:val="left" w:pos="709"/>
        </w:tabs>
        <w:spacing w:line="360" w:lineRule="auto"/>
        <w:ind w:left="0"/>
        <w:jc w:val="both"/>
        <w:rPr>
          <w:rFonts w:ascii="Palatino Linotype" w:hAnsi="Palatino Linotype" w:cs="Arial"/>
          <w:bCs/>
          <w:iCs/>
        </w:rPr>
      </w:pPr>
      <w:r w:rsidRPr="00AF4E49">
        <w:rPr>
          <w:rFonts w:ascii="Palatino Linotype" w:hAnsi="Palatino Linotype" w:cs="Arial"/>
          <w:b/>
          <w:iCs/>
        </w:rPr>
        <w:t>“SAIMEX 00166.PDF</w:t>
      </w:r>
      <w:r w:rsidR="000E416A" w:rsidRPr="00AF4E49">
        <w:rPr>
          <w:rFonts w:ascii="Palatino Linotype" w:hAnsi="Palatino Linotype" w:cs="Arial"/>
          <w:b/>
          <w:iCs/>
        </w:rPr>
        <w:t xml:space="preserve">”. – </w:t>
      </w:r>
      <w:r w:rsidR="000E416A" w:rsidRPr="00AF4E49">
        <w:rPr>
          <w:rFonts w:ascii="Palatino Linotype" w:hAnsi="Palatino Linotype" w:cs="Arial"/>
          <w:bCs/>
          <w:iCs/>
        </w:rPr>
        <w:t xml:space="preserve">Oficio firmado por el Director de Administración y Finanzas, dirigido al coordinador de Transparencia del Sujeto Obligado, el cual remite la información </w:t>
      </w:r>
      <w:r w:rsidR="008467F5" w:rsidRPr="00AF4E49">
        <w:rPr>
          <w:rFonts w:ascii="Palatino Linotype" w:hAnsi="Palatino Linotype" w:cs="Arial"/>
          <w:bCs/>
          <w:iCs/>
        </w:rPr>
        <w:t>requerida por el particular</w:t>
      </w:r>
      <w:r w:rsidR="000E416A" w:rsidRPr="00AF4E49">
        <w:rPr>
          <w:rFonts w:ascii="Palatino Linotype" w:hAnsi="Palatino Linotype" w:cs="Arial"/>
          <w:bCs/>
          <w:iCs/>
        </w:rPr>
        <w:t>, solicitando su clasificación por parte del comité de transparencia, como se advierte de la siguiente imagen:</w:t>
      </w:r>
    </w:p>
    <w:p w14:paraId="7F7ADA20" w14:textId="6B88BBBD" w:rsidR="000E416A" w:rsidRPr="00AF4E49" w:rsidRDefault="000E416A" w:rsidP="00AF4E49">
      <w:pPr>
        <w:pStyle w:val="Prrafodelista"/>
        <w:tabs>
          <w:tab w:val="left" w:pos="709"/>
        </w:tabs>
        <w:spacing w:line="360" w:lineRule="auto"/>
        <w:ind w:left="0"/>
        <w:jc w:val="center"/>
        <w:rPr>
          <w:rFonts w:ascii="Palatino Linotype" w:hAnsi="Palatino Linotype" w:cs="Arial"/>
          <w:b/>
          <w:iCs/>
        </w:rPr>
      </w:pPr>
      <w:r w:rsidRPr="00AF4E49">
        <w:rPr>
          <w:noProof/>
          <w:lang w:eastAsia="es-MX"/>
        </w:rPr>
        <w:drawing>
          <wp:inline distT="0" distB="0" distL="0" distR="0" wp14:anchorId="779737AB" wp14:editId="7F3F9E9E">
            <wp:extent cx="4295775" cy="165735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95775" cy="1657350"/>
                    </a:xfrm>
                    <a:prstGeom prst="rect">
                      <a:avLst/>
                    </a:prstGeom>
                  </pic:spPr>
                </pic:pic>
              </a:graphicData>
            </a:graphic>
          </wp:inline>
        </w:drawing>
      </w:r>
    </w:p>
    <w:p w14:paraId="54A683C7" w14:textId="131A5857" w:rsidR="005C4892" w:rsidRPr="00AF4E49" w:rsidRDefault="005C4892" w:rsidP="00AF4E49">
      <w:pPr>
        <w:pStyle w:val="Prrafodelista"/>
        <w:tabs>
          <w:tab w:val="left" w:pos="709"/>
        </w:tabs>
        <w:spacing w:line="360" w:lineRule="auto"/>
        <w:ind w:left="0"/>
        <w:jc w:val="both"/>
        <w:rPr>
          <w:rFonts w:ascii="Palatino Linotype" w:hAnsi="Palatino Linotype" w:cs="Arial"/>
          <w:bCs/>
          <w:iCs/>
        </w:rPr>
      </w:pPr>
    </w:p>
    <w:p w14:paraId="74BBBC6C" w14:textId="59FC4AFD" w:rsidR="005C4892" w:rsidRPr="00AF4E49" w:rsidRDefault="000E416A" w:rsidP="00AF4E49">
      <w:pPr>
        <w:pStyle w:val="Prrafodelista"/>
        <w:tabs>
          <w:tab w:val="left" w:pos="709"/>
        </w:tabs>
        <w:spacing w:line="360" w:lineRule="auto"/>
        <w:ind w:left="0"/>
        <w:jc w:val="both"/>
        <w:rPr>
          <w:rFonts w:ascii="Palatino Linotype" w:hAnsi="Palatino Linotype" w:cs="Arial"/>
        </w:rPr>
      </w:pPr>
      <w:r w:rsidRPr="00AF4E49">
        <w:rPr>
          <w:rFonts w:ascii="Palatino Linotype" w:hAnsi="Palatino Linotype" w:cs="Arial"/>
          <w:b/>
          <w:bCs/>
        </w:rPr>
        <w:t xml:space="preserve">“CUADRO DE CLASIFICACIÓN 00166.PDF”. – </w:t>
      </w:r>
      <w:r w:rsidRPr="00AF4E49">
        <w:rPr>
          <w:rFonts w:ascii="Palatino Linotype" w:hAnsi="Palatino Linotype" w:cs="Arial"/>
        </w:rPr>
        <w:t>Contiene el cuadro de clasificación</w:t>
      </w:r>
      <w:r w:rsidR="005E496F" w:rsidRPr="00AF4E49">
        <w:rPr>
          <w:rFonts w:ascii="Palatino Linotype" w:hAnsi="Palatino Linotype" w:cs="Arial"/>
        </w:rPr>
        <w:t xml:space="preserve"> de la información que remite en respuesta.</w:t>
      </w:r>
    </w:p>
    <w:p w14:paraId="6643A3A8" w14:textId="3ED5BE67" w:rsidR="000E416A" w:rsidRPr="00AF4E49" w:rsidRDefault="000E416A" w:rsidP="00AF4E49">
      <w:pPr>
        <w:pStyle w:val="Prrafodelista"/>
        <w:tabs>
          <w:tab w:val="left" w:pos="709"/>
        </w:tabs>
        <w:spacing w:line="360" w:lineRule="auto"/>
        <w:ind w:left="0"/>
        <w:jc w:val="both"/>
        <w:rPr>
          <w:rFonts w:ascii="Palatino Linotype" w:hAnsi="Palatino Linotype" w:cs="Arial"/>
        </w:rPr>
      </w:pPr>
    </w:p>
    <w:p w14:paraId="28F63DE0" w14:textId="78A11A1A" w:rsidR="005E496F" w:rsidRPr="00AF4E49" w:rsidRDefault="005E496F" w:rsidP="00AF4E49">
      <w:pPr>
        <w:pStyle w:val="Prrafodelista"/>
        <w:tabs>
          <w:tab w:val="left" w:pos="709"/>
        </w:tabs>
        <w:spacing w:line="360" w:lineRule="auto"/>
        <w:ind w:left="0"/>
        <w:jc w:val="both"/>
        <w:rPr>
          <w:rFonts w:ascii="Palatino Linotype" w:hAnsi="Palatino Linotype" w:cs="Arial"/>
        </w:rPr>
      </w:pPr>
      <w:r w:rsidRPr="00AF4E49">
        <w:rPr>
          <w:rFonts w:ascii="Palatino Linotype" w:hAnsi="Palatino Linotype" w:cs="Arial"/>
          <w:b/>
          <w:bCs/>
        </w:rPr>
        <w:t>“VIGESIMA PRIMERA SESIÓN EXTRAORDINARIA.pdf”. –</w:t>
      </w:r>
      <w:r w:rsidR="00112AA3" w:rsidRPr="00AF4E49">
        <w:rPr>
          <w:rFonts w:ascii="Palatino Linotype" w:hAnsi="Palatino Linotype" w:cs="Arial"/>
          <w:b/>
          <w:bCs/>
        </w:rPr>
        <w:t xml:space="preserve"> (se remite por duplicado)</w:t>
      </w:r>
      <w:r w:rsidRPr="00AF4E49">
        <w:rPr>
          <w:rFonts w:ascii="Palatino Linotype" w:hAnsi="Palatino Linotype" w:cs="Arial"/>
          <w:b/>
          <w:bCs/>
        </w:rPr>
        <w:t xml:space="preserve"> </w:t>
      </w:r>
      <w:r w:rsidRPr="00AF4E49">
        <w:rPr>
          <w:rFonts w:ascii="Palatino Linotype" w:hAnsi="Palatino Linotype" w:cs="Arial"/>
        </w:rPr>
        <w:t>Contiene el siguiente archivo:</w:t>
      </w:r>
    </w:p>
    <w:p w14:paraId="37C2BA11" w14:textId="6F15111B" w:rsidR="005E496F" w:rsidRPr="00AF4E49" w:rsidRDefault="005E496F" w:rsidP="00AF4E49">
      <w:pPr>
        <w:pStyle w:val="Prrafodelista"/>
        <w:tabs>
          <w:tab w:val="left" w:pos="709"/>
        </w:tabs>
        <w:spacing w:line="360" w:lineRule="auto"/>
        <w:ind w:left="0"/>
        <w:jc w:val="center"/>
        <w:rPr>
          <w:rFonts w:ascii="Palatino Linotype" w:hAnsi="Palatino Linotype" w:cs="Arial"/>
        </w:rPr>
      </w:pPr>
      <w:r w:rsidRPr="00AF4E49">
        <w:rPr>
          <w:noProof/>
          <w:lang w:eastAsia="es-MX"/>
        </w:rPr>
        <w:lastRenderedPageBreak/>
        <w:drawing>
          <wp:inline distT="0" distB="0" distL="0" distR="0" wp14:anchorId="163E3A4A" wp14:editId="6C4ED790">
            <wp:extent cx="4438650" cy="1476375"/>
            <wp:effectExtent l="0" t="0" r="0" b="952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8650" cy="1476375"/>
                    </a:xfrm>
                    <a:prstGeom prst="rect">
                      <a:avLst/>
                    </a:prstGeom>
                  </pic:spPr>
                </pic:pic>
              </a:graphicData>
            </a:graphic>
          </wp:inline>
        </w:drawing>
      </w:r>
    </w:p>
    <w:p w14:paraId="3E17F616" w14:textId="7C9C2EAD" w:rsidR="005E496F" w:rsidRPr="00AF4E49" w:rsidRDefault="008467F5" w:rsidP="00AF4E49">
      <w:pPr>
        <w:pStyle w:val="Prrafodelista"/>
        <w:tabs>
          <w:tab w:val="left" w:pos="709"/>
        </w:tabs>
        <w:spacing w:line="360" w:lineRule="auto"/>
        <w:ind w:left="0"/>
        <w:jc w:val="center"/>
        <w:rPr>
          <w:rFonts w:ascii="Palatino Linotype" w:hAnsi="Palatino Linotype" w:cs="Arial"/>
        </w:rPr>
      </w:pPr>
      <w:r w:rsidRPr="00AF4E49">
        <w:rPr>
          <w:noProof/>
          <w:lang w:eastAsia="es-MX"/>
        </w:rPr>
        <w:drawing>
          <wp:inline distT="0" distB="0" distL="0" distR="0" wp14:anchorId="0EB78FB9" wp14:editId="33115CD6">
            <wp:extent cx="4724400" cy="24574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24400" cy="2457450"/>
                    </a:xfrm>
                    <a:prstGeom prst="rect">
                      <a:avLst/>
                    </a:prstGeom>
                  </pic:spPr>
                </pic:pic>
              </a:graphicData>
            </a:graphic>
          </wp:inline>
        </w:drawing>
      </w:r>
    </w:p>
    <w:p w14:paraId="542A8B0F" w14:textId="7F25A8D8" w:rsidR="005E496F" w:rsidRPr="00AF4E49" w:rsidRDefault="005E496F" w:rsidP="00AF4E49">
      <w:pPr>
        <w:pStyle w:val="Prrafodelista"/>
        <w:tabs>
          <w:tab w:val="left" w:pos="709"/>
        </w:tabs>
        <w:spacing w:line="360" w:lineRule="auto"/>
        <w:ind w:left="0"/>
        <w:jc w:val="both"/>
        <w:rPr>
          <w:rFonts w:ascii="Palatino Linotype" w:hAnsi="Palatino Linotype" w:cs="Arial"/>
        </w:rPr>
      </w:pPr>
    </w:p>
    <w:p w14:paraId="62CB63F9" w14:textId="400CD21E" w:rsidR="005E496F" w:rsidRPr="00AF4E49" w:rsidRDefault="005E496F" w:rsidP="00AF4E49">
      <w:pPr>
        <w:pStyle w:val="Prrafodelista"/>
        <w:tabs>
          <w:tab w:val="left" w:pos="709"/>
        </w:tabs>
        <w:spacing w:line="360" w:lineRule="auto"/>
        <w:ind w:left="0"/>
        <w:jc w:val="both"/>
        <w:rPr>
          <w:rFonts w:ascii="Palatino Linotype" w:hAnsi="Palatino Linotype" w:cs="Arial"/>
        </w:rPr>
      </w:pPr>
      <w:r w:rsidRPr="00AF4E49">
        <w:rPr>
          <w:rFonts w:ascii="Palatino Linotype" w:hAnsi="Palatino Linotype" w:cs="Arial"/>
          <w:b/>
          <w:bCs/>
        </w:rPr>
        <w:t>“</w:t>
      </w:r>
      <w:proofErr w:type="spellStart"/>
      <w:r w:rsidRPr="00AF4E49">
        <w:rPr>
          <w:rFonts w:ascii="Palatino Linotype" w:hAnsi="Palatino Linotype" w:cs="Arial"/>
          <w:b/>
          <w:bCs/>
        </w:rPr>
        <w:t>RespuestaCT</w:t>
      </w:r>
      <w:proofErr w:type="spellEnd"/>
      <w:r w:rsidRPr="00AF4E49">
        <w:rPr>
          <w:rFonts w:ascii="Palatino Linotype" w:hAnsi="Palatino Linotype" w:cs="Arial"/>
          <w:b/>
          <w:bCs/>
        </w:rPr>
        <w:t xml:space="preserve"> IP 00166-944.pdf”. – </w:t>
      </w:r>
      <w:r w:rsidRPr="00AF4E49">
        <w:rPr>
          <w:rFonts w:ascii="Palatino Linotype" w:hAnsi="Palatino Linotype" w:cs="Arial"/>
        </w:rPr>
        <w:t>Oficio firmado por el Coordinador de Transparencia del Sujeto Obligado que remite la información de Fondo Fijo, Cuadro de Clasificación y el Acta de</w:t>
      </w:r>
      <w:r w:rsidR="00112AA3" w:rsidRPr="00AF4E49">
        <w:rPr>
          <w:rFonts w:ascii="Palatino Linotype" w:hAnsi="Palatino Linotype" w:cs="Arial"/>
        </w:rPr>
        <w:t xml:space="preserve"> la Vigésima Primera Sesión del Comité de Transparencia, y que </w:t>
      </w:r>
      <w:r w:rsidR="00032D35" w:rsidRPr="00AF4E49">
        <w:rPr>
          <w:rFonts w:ascii="Palatino Linotype" w:hAnsi="Palatino Linotype" w:cs="Arial"/>
        </w:rPr>
        <w:t>está</w:t>
      </w:r>
      <w:r w:rsidR="00112AA3" w:rsidRPr="00AF4E49">
        <w:rPr>
          <w:rFonts w:ascii="Palatino Linotype" w:hAnsi="Palatino Linotype" w:cs="Arial"/>
        </w:rPr>
        <w:t xml:space="preserve"> dirigido al Solicitante de información.</w:t>
      </w:r>
    </w:p>
    <w:p w14:paraId="4295E449" w14:textId="77777777" w:rsidR="005E496F" w:rsidRPr="00AF4E49" w:rsidRDefault="005E496F" w:rsidP="00AF4E49">
      <w:pPr>
        <w:pStyle w:val="Prrafodelista"/>
        <w:tabs>
          <w:tab w:val="left" w:pos="709"/>
        </w:tabs>
        <w:spacing w:line="360" w:lineRule="auto"/>
        <w:ind w:left="0"/>
        <w:jc w:val="both"/>
        <w:rPr>
          <w:rFonts w:ascii="Palatino Linotype" w:hAnsi="Palatino Linotype" w:cs="Arial"/>
        </w:rPr>
      </w:pPr>
    </w:p>
    <w:p w14:paraId="5AF077F6" w14:textId="2173F16D" w:rsidR="007D38BB" w:rsidRPr="00AF4E49" w:rsidRDefault="00C00691" w:rsidP="00AF4E49">
      <w:pPr>
        <w:pStyle w:val="Prrafodelista"/>
        <w:tabs>
          <w:tab w:val="left" w:pos="709"/>
        </w:tabs>
        <w:spacing w:line="360" w:lineRule="auto"/>
        <w:ind w:left="0"/>
        <w:jc w:val="both"/>
        <w:rPr>
          <w:rFonts w:ascii="Palatino Linotype" w:hAnsi="Palatino Linotype" w:cs="Arial"/>
          <w:b/>
          <w:bCs/>
        </w:rPr>
      </w:pPr>
      <w:r w:rsidRPr="00AF4E49">
        <w:rPr>
          <w:rFonts w:ascii="Palatino Linotype" w:hAnsi="Palatino Linotype" w:cs="Arial"/>
          <w:b/>
          <w:sz w:val="28"/>
          <w:lang w:val="es-419"/>
        </w:rPr>
        <w:t>V</w:t>
      </w:r>
      <w:r w:rsidR="00AF4E49" w:rsidRPr="00AF4E49">
        <w:rPr>
          <w:rFonts w:ascii="Palatino Linotype" w:hAnsi="Palatino Linotype" w:cs="Arial"/>
          <w:b/>
          <w:sz w:val="28"/>
          <w:lang w:val="es-419"/>
        </w:rPr>
        <w:t>I</w:t>
      </w:r>
      <w:r w:rsidR="00E24730" w:rsidRPr="00AF4E49">
        <w:rPr>
          <w:rFonts w:ascii="Palatino Linotype" w:hAnsi="Palatino Linotype" w:cs="Arial"/>
          <w:b/>
          <w:sz w:val="28"/>
        </w:rPr>
        <w:t>.</w:t>
      </w:r>
      <w:r w:rsidR="000171D8" w:rsidRPr="00AF4E49">
        <w:rPr>
          <w:rFonts w:ascii="Palatino Linotype" w:hAnsi="Palatino Linotype" w:cs="Arial"/>
          <w:b/>
          <w:sz w:val="28"/>
        </w:rPr>
        <w:t xml:space="preserve"> </w:t>
      </w:r>
      <w:r w:rsidR="007D38BB" w:rsidRPr="00AF4E49">
        <w:rPr>
          <w:rFonts w:ascii="Palatino Linotype" w:hAnsi="Palatino Linotype" w:cs="Arial"/>
          <w:b/>
          <w:bCs/>
          <w:sz w:val="28"/>
          <w:szCs w:val="28"/>
        </w:rPr>
        <w:t xml:space="preserve">Del </w:t>
      </w:r>
      <w:r w:rsidR="00D86297" w:rsidRPr="00AF4E49">
        <w:rPr>
          <w:rFonts w:ascii="Palatino Linotype" w:hAnsi="Palatino Linotype" w:cs="Arial"/>
          <w:b/>
          <w:bCs/>
          <w:sz w:val="28"/>
          <w:szCs w:val="28"/>
        </w:rPr>
        <w:t>Recurso Revisión</w:t>
      </w:r>
    </w:p>
    <w:p w14:paraId="4415E1EC" w14:textId="4F913013" w:rsidR="006425E8" w:rsidRPr="00AF4E49" w:rsidRDefault="000171D8" w:rsidP="00AF4E49">
      <w:pPr>
        <w:spacing w:line="360" w:lineRule="auto"/>
        <w:jc w:val="both"/>
        <w:rPr>
          <w:rFonts w:ascii="Palatino Linotype" w:hAnsi="Palatino Linotype" w:cs="Arial"/>
        </w:rPr>
      </w:pPr>
      <w:r w:rsidRPr="00AF4E49">
        <w:rPr>
          <w:rFonts w:ascii="Palatino Linotype" w:hAnsi="Palatino Linotype" w:cs="Arial"/>
        </w:rPr>
        <w:t xml:space="preserve">Inconforme </w:t>
      </w:r>
      <w:r w:rsidR="00BF1E03" w:rsidRPr="00AF4E49">
        <w:rPr>
          <w:rFonts w:ascii="Palatino Linotype" w:hAnsi="Palatino Linotype" w:cs="Arial"/>
        </w:rPr>
        <w:t>con la</w:t>
      </w:r>
      <w:r w:rsidRPr="00AF4E49">
        <w:rPr>
          <w:rFonts w:ascii="Palatino Linotype" w:hAnsi="Palatino Linotype" w:cs="Arial"/>
        </w:rPr>
        <w:t xml:space="preserve"> respuesta, </w:t>
      </w:r>
      <w:r w:rsidR="00EE6248" w:rsidRPr="00AF4E49">
        <w:rPr>
          <w:rFonts w:ascii="Palatino Linotype" w:hAnsi="Palatino Linotype" w:cs="Arial"/>
        </w:rPr>
        <w:t>el</w:t>
      </w:r>
      <w:r w:rsidRPr="00AF4E49">
        <w:rPr>
          <w:rFonts w:ascii="Palatino Linotype" w:hAnsi="Palatino Linotype" w:cs="Arial"/>
        </w:rPr>
        <w:t xml:space="preserve"> </w:t>
      </w:r>
      <w:r w:rsidR="00E0136A" w:rsidRPr="00AF4E49">
        <w:rPr>
          <w:rFonts w:ascii="Palatino Linotype" w:hAnsi="Palatino Linotype" w:cs="Arial"/>
          <w:b/>
          <w:bCs/>
        </w:rPr>
        <w:t>dieciséis de noviembre</w:t>
      </w:r>
      <w:r w:rsidR="005E242C" w:rsidRPr="00AF4E49">
        <w:rPr>
          <w:rFonts w:ascii="Palatino Linotype" w:hAnsi="Palatino Linotype" w:cs="Arial"/>
          <w:b/>
          <w:bCs/>
        </w:rPr>
        <w:t xml:space="preserve"> de dos mil veintidós</w:t>
      </w:r>
      <w:r w:rsidR="00F22751" w:rsidRPr="00AF4E49">
        <w:rPr>
          <w:rFonts w:ascii="Palatino Linotype" w:hAnsi="Palatino Linotype" w:cs="Arial"/>
        </w:rPr>
        <w:t>,</w:t>
      </w:r>
      <w:r w:rsidRPr="00AF4E49">
        <w:rPr>
          <w:rFonts w:ascii="Palatino Linotype" w:hAnsi="Palatino Linotype" w:cs="Arial"/>
        </w:rPr>
        <w:t xml:space="preserve"> </w:t>
      </w:r>
      <w:r w:rsidR="00D667BF" w:rsidRPr="00AF4E49">
        <w:rPr>
          <w:rFonts w:ascii="Palatino Linotype" w:hAnsi="Palatino Linotype" w:cs="Arial"/>
          <w:b/>
          <w:lang w:val="es-ES"/>
        </w:rPr>
        <w:t>EL RECUR</w:t>
      </w:r>
      <w:r w:rsidR="00F22751" w:rsidRPr="00AF4E49">
        <w:rPr>
          <w:rFonts w:ascii="Palatino Linotype" w:hAnsi="Palatino Linotype" w:cs="Arial"/>
          <w:b/>
          <w:lang w:val="es-ES"/>
        </w:rPr>
        <w:t>R</w:t>
      </w:r>
      <w:r w:rsidR="00D667BF" w:rsidRPr="00AF4E49">
        <w:rPr>
          <w:rFonts w:ascii="Palatino Linotype" w:hAnsi="Palatino Linotype" w:cs="Arial"/>
          <w:b/>
          <w:lang w:val="es-ES"/>
        </w:rPr>
        <w:t>ENTE</w:t>
      </w:r>
      <w:r w:rsidR="00E5139C" w:rsidRPr="00AF4E49">
        <w:rPr>
          <w:rFonts w:ascii="Palatino Linotype" w:hAnsi="Palatino Linotype" w:cs="Arial"/>
          <w:b/>
        </w:rPr>
        <w:t xml:space="preserve"> </w:t>
      </w:r>
      <w:r w:rsidRPr="00AF4E49">
        <w:rPr>
          <w:rFonts w:ascii="Palatino Linotype" w:hAnsi="Palatino Linotype" w:cs="Arial"/>
        </w:rPr>
        <w:t xml:space="preserve">interpuso el </w:t>
      </w:r>
      <w:r w:rsidR="00D86297" w:rsidRPr="00AF4E49">
        <w:rPr>
          <w:rFonts w:ascii="Palatino Linotype" w:hAnsi="Palatino Linotype" w:cs="Arial"/>
        </w:rPr>
        <w:t>Recurso Revisión</w:t>
      </w:r>
      <w:r w:rsidRPr="00AF4E49">
        <w:rPr>
          <w:rFonts w:ascii="Palatino Linotype" w:hAnsi="Palatino Linotype" w:cs="Arial"/>
        </w:rPr>
        <w:t xml:space="preserve"> sujeto del presente estudio, el cual fue </w:t>
      </w:r>
      <w:r w:rsidRPr="00AF4E49">
        <w:rPr>
          <w:rFonts w:ascii="Palatino Linotype" w:hAnsi="Palatino Linotype" w:cs="Arial"/>
        </w:rPr>
        <w:lastRenderedPageBreak/>
        <w:t xml:space="preserve">registrado en </w:t>
      </w:r>
      <w:r w:rsidRPr="00AF4E49">
        <w:rPr>
          <w:rFonts w:ascii="Palatino Linotype" w:hAnsi="Palatino Linotype" w:cs="Arial"/>
          <w:b/>
        </w:rPr>
        <w:t xml:space="preserve">EL SAIMEX, </w:t>
      </w:r>
      <w:r w:rsidRPr="00AF4E49">
        <w:rPr>
          <w:rFonts w:ascii="Palatino Linotype" w:hAnsi="Palatino Linotype" w:cs="Arial"/>
          <w:bCs/>
        </w:rPr>
        <w:t>y</w:t>
      </w:r>
      <w:r w:rsidRPr="00AF4E49">
        <w:rPr>
          <w:rFonts w:ascii="Palatino Linotype" w:hAnsi="Palatino Linotype" w:cs="Arial"/>
        </w:rPr>
        <w:t xml:space="preserve"> se le asignó el número de expediente </w:t>
      </w:r>
      <w:r w:rsidR="00826B06" w:rsidRPr="00AF4E49">
        <w:rPr>
          <w:rFonts w:ascii="Palatino Linotype" w:hAnsi="Palatino Linotype" w:cs="Arial"/>
          <w:b/>
          <w:bCs/>
        </w:rPr>
        <w:t>1</w:t>
      </w:r>
      <w:r w:rsidR="00E0136A" w:rsidRPr="00AF4E49">
        <w:rPr>
          <w:rFonts w:ascii="Palatino Linotype" w:hAnsi="Palatino Linotype" w:cs="Arial"/>
          <w:b/>
          <w:bCs/>
        </w:rPr>
        <w:t>6587</w:t>
      </w:r>
      <w:r w:rsidR="00BA4599" w:rsidRPr="00AF4E49">
        <w:rPr>
          <w:rFonts w:ascii="Palatino Linotype" w:hAnsi="Palatino Linotype" w:cs="Arial"/>
          <w:b/>
          <w:bCs/>
        </w:rPr>
        <w:t>/INFOEM/IP/RR/202</w:t>
      </w:r>
      <w:r w:rsidR="00826B06" w:rsidRPr="00AF4E49">
        <w:rPr>
          <w:rFonts w:ascii="Palatino Linotype" w:hAnsi="Palatino Linotype" w:cs="Arial"/>
          <w:b/>
          <w:bCs/>
        </w:rPr>
        <w:t>2</w:t>
      </w:r>
      <w:r w:rsidRPr="00AF4E49">
        <w:rPr>
          <w:rFonts w:ascii="Palatino Linotype" w:hAnsi="Palatino Linotype" w:cs="Arial"/>
          <w:b/>
        </w:rPr>
        <w:t>,</w:t>
      </w:r>
      <w:r w:rsidR="00A52BE3" w:rsidRPr="00AF4E49">
        <w:rPr>
          <w:rFonts w:ascii="Palatino Linotype" w:hAnsi="Palatino Linotype" w:cs="Arial"/>
          <w:b/>
        </w:rPr>
        <w:t xml:space="preserve"> </w:t>
      </w:r>
      <w:r w:rsidRPr="00AF4E49">
        <w:rPr>
          <w:rFonts w:ascii="Palatino Linotype" w:hAnsi="Palatino Linotype" w:cs="Arial"/>
        </w:rPr>
        <w:t>en el que señaló como</w:t>
      </w:r>
      <w:r w:rsidR="00202BFE" w:rsidRPr="00AF4E49">
        <w:rPr>
          <w:rFonts w:ascii="Palatino Linotype" w:hAnsi="Palatino Linotype" w:cs="Arial"/>
        </w:rPr>
        <w:t>:</w:t>
      </w:r>
    </w:p>
    <w:p w14:paraId="333E1296" w14:textId="2165B6BB" w:rsidR="00202BFE" w:rsidRPr="00AF4E49" w:rsidRDefault="00202BFE" w:rsidP="00AF4E49">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AF4E49">
        <w:rPr>
          <w:rFonts w:ascii="Palatino Linotype" w:hAnsi="Palatino Linotype" w:cs="Arial"/>
          <w:b/>
          <w:bCs/>
        </w:rPr>
        <w:t xml:space="preserve">Acto Impugnado: </w:t>
      </w:r>
    </w:p>
    <w:p w14:paraId="6F5BC095" w14:textId="3D0BA2EB" w:rsidR="00202BFE" w:rsidRPr="00AF4E49" w:rsidRDefault="00202BFE" w:rsidP="00AF4E49">
      <w:pPr>
        <w:tabs>
          <w:tab w:val="left" w:pos="7936"/>
        </w:tabs>
        <w:ind w:left="851" w:right="902"/>
        <w:jc w:val="both"/>
        <w:rPr>
          <w:rFonts w:ascii="Palatino Linotype" w:hAnsi="Palatino Linotype" w:cs="Arial"/>
          <w:i/>
          <w:sz w:val="22"/>
          <w:szCs w:val="22"/>
          <w:lang w:eastAsia="es-MX"/>
        </w:rPr>
      </w:pPr>
      <w:r w:rsidRPr="00AF4E49">
        <w:rPr>
          <w:rFonts w:ascii="Palatino Linotype" w:hAnsi="Palatino Linotype" w:cs="Arial"/>
          <w:i/>
          <w:sz w:val="22"/>
          <w:szCs w:val="22"/>
          <w:lang w:eastAsia="es-MX"/>
        </w:rPr>
        <w:t>“</w:t>
      </w:r>
      <w:r w:rsidR="00E0136A" w:rsidRPr="00AF4E49">
        <w:rPr>
          <w:rFonts w:ascii="Palatino Linotype" w:hAnsi="Palatino Linotype" w:cs="Arial"/>
          <w:i/>
          <w:sz w:val="22"/>
          <w:szCs w:val="22"/>
          <w:lang w:eastAsia="es-MX"/>
        </w:rPr>
        <w:t>respuesta</w:t>
      </w:r>
      <w:r w:rsidR="00890641" w:rsidRPr="00AF4E49">
        <w:rPr>
          <w:rFonts w:ascii="Palatino Linotype" w:hAnsi="Palatino Linotype" w:cs="Arial"/>
          <w:i/>
          <w:sz w:val="22"/>
          <w:szCs w:val="22"/>
          <w:lang w:eastAsia="es-MX"/>
        </w:rPr>
        <w:t>.</w:t>
      </w:r>
      <w:r w:rsidR="00F22751" w:rsidRPr="00AF4E49">
        <w:rPr>
          <w:rFonts w:ascii="Palatino Linotype" w:hAnsi="Palatino Linotype" w:cs="Arial"/>
          <w:i/>
          <w:sz w:val="22"/>
          <w:szCs w:val="22"/>
          <w:lang w:eastAsia="es-MX"/>
        </w:rPr>
        <w:t>”</w:t>
      </w:r>
      <w:r w:rsidRPr="00AF4E49">
        <w:rPr>
          <w:rFonts w:ascii="Palatino Linotype" w:hAnsi="Palatino Linotype" w:cs="Arial"/>
          <w:i/>
          <w:sz w:val="22"/>
          <w:szCs w:val="22"/>
          <w:lang w:eastAsia="es-MX"/>
        </w:rPr>
        <w:t xml:space="preserve"> (Sic)</w:t>
      </w:r>
    </w:p>
    <w:p w14:paraId="2DF807E5" w14:textId="469EE824" w:rsidR="00202BFE" w:rsidRPr="00AF4E49" w:rsidRDefault="00202BFE" w:rsidP="00AF4E49">
      <w:pPr>
        <w:pStyle w:val="Prrafodelista"/>
        <w:spacing w:before="100" w:beforeAutospacing="1" w:after="100" w:afterAutospacing="1" w:line="360" w:lineRule="auto"/>
        <w:ind w:left="0"/>
        <w:jc w:val="both"/>
        <w:rPr>
          <w:rFonts w:ascii="Palatino Linotype" w:hAnsi="Palatino Linotype"/>
        </w:rPr>
      </w:pPr>
      <w:r w:rsidRPr="00AF4E49">
        <w:rPr>
          <w:rFonts w:ascii="Palatino Linotype" w:hAnsi="Palatino Linotype"/>
          <w:b/>
          <w:bCs/>
        </w:rPr>
        <w:t>Así como Razones o Motivos de Inconformidad:</w:t>
      </w:r>
    </w:p>
    <w:p w14:paraId="4940C934" w14:textId="53B1E347" w:rsidR="00202BFE" w:rsidRPr="00AF4E49" w:rsidRDefault="00202BFE" w:rsidP="00AF4E49">
      <w:pPr>
        <w:ind w:left="851" w:right="899"/>
        <w:jc w:val="both"/>
        <w:rPr>
          <w:rFonts w:ascii="Palatino Linotype" w:hAnsi="Palatino Linotype" w:cs="Arial"/>
        </w:rPr>
      </w:pPr>
      <w:r w:rsidRPr="00AF4E49">
        <w:rPr>
          <w:rFonts w:ascii="Palatino Linotype" w:hAnsi="Palatino Linotype" w:cs="Arial"/>
          <w:i/>
          <w:sz w:val="22"/>
          <w:szCs w:val="22"/>
          <w:lang w:eastAsia="es-MX"/>
        </w:rPr>
        <w:t>“</w:t>
      </w:r>
      <w:r w:rsidR="00E0136A" w:rsidRPr="00AF4E49">
        <w:rPr>
          <w:rFonts w:ascii="Palatino Linotype" w:hAnsi="Palatino Linotype" w:cs="Arial"/>
          <w:i/>
          <w:sz w:val="22"/>
          <w:szCs w:val="22"/>
          <w:lang w:eastAsia="es-MX"/>
        </w:rPr>
        <w:t xml:space="preserve">niegan </w:t>
      </w:r>
      <w:proofErr w:type="spellStart"/>
      <w:r w:rsidR="00E0136A" w:rsidRPr="00AF4E49">
        <w:rPr>
          <w:rFonts w:ascii="Palatino Linotype" w:hAnsi="Palatino Linotype" w:cs="Arial"/>
          <w:i/>
          <w:sz w:val="22"/>
          <w:szCs w:val="22"/>
          <w:lang w:eastAsia="es-MX"/>
        </w:rPr>
        <w:t>informacion</w:t>
      </w:r>
      <w:proofErr w:type="spellEnd"/>
      <w:r w:rsidR="007B0F3A" w:rsidRPr="00AF4E49">
        <w:rPr>
          <w:rFonts w:ascii="Palatino Linotype" w:hAnsi="Palatino Linotype" w:cs="Arial"/>
          <w:i/>
          <w:sz w:val="22"/>
          <w:szCs w:val="22"/>
          <w:lang w:eastAsia="es-MX"/>
        </w:rPr>
        <w:t>.</w:t>
      </w:r>
      <w:r w:rsidR="00B106CF" w:rsidRPr="00AF4E49">
        <w:rPr>
          <w:rFonts w:ascii="Palatino Linotype" w:hAnsi="Palatino Linotype" w:cs="Arial"/>
          <w:i/>
          <w:sz w:val="22"/>
          <w:szCs w:val="22"/>
          <w:lang w:eastAsia="es-MX"/>
        </w:rPr>
        <w:t>”</w:t>
      </w:r>
      <w:r w:rsidRPr="00AF4E49">
        <w:rPr>
          <w:rFonts w:ascii="Palatino Linotype" w:hAnsi="Palatino Linotype" w:cs="Arial"/>
          <w:i/>
          <w:sz w:val="22"/>
          <w:szCs w:val="22"/>
          <w:lang w:eastAsia="es-MX"/>
        </w:rPr>
        <w:t xml:space="preserve"> (Sic)</w:t>
      </w:r>
    </w:p>
    <w:p w14:paraId="03C0D9DA" w14:textId="1726D40D" w:rsidR="00202BFE" w:rsidRPr="00AF4E49" w:rsidRDefault="00202BFE" w:rsidP="00AF4E49">
      <w:pPr>
        <w:spacing w:line="360" w:lineRule="auto"/>
        <w:jc w:val="both"/>
        <w:rPr>
          <w:rFonts w:ascii="Palatino Linotype" w:hAnsi="Palatino Linotype" w:cs="Arial"/>
          <w:i/>
          <w:sz w:val="22"/>
          <w:szCs w:val="22"/>
        </w:rPr>
      </w:pPr>
    </w:p>
    <w:p w14:paraId="11CDF804" w14:textId="78019BD7" w:rsidR="007D38BB" w:rsidRPr="00AF4E49" w:rsidRDefault="00A606B9" w:rsidP="00AF4E49">
      <w:pPr>
        <w:spacing w:line="360" w:lineRule="auto"/>
        <w:jc w:val="both"/>
        <w:rPr>
          <w:rFonts w:ascii="Palatino Linotype" w:hAnsi="Palatino Linotype" w:cs="Arial"/>
          <w:b/>
          <w:sz w:val="28"/>
          <w:szCs w:val="28"/>
        </w:rPr>
      </w:pPr>
      <w:r w:rsidRPr="00AF4E49">
        <w:rPr>
          <w:rFonts w:ascii="Palatino Linotype" w:hAnsi="Palatino Linotype" w:cs="Arial"/>
          <w:b/>
          <w:sz w:val="28"/>
          <w:szCs w:val="28"/>
          <w:lang w:val="es-419"/>
        </w:rPr>
        <w:t>V</w:t>
      </w:r>
      <w:r w:rsidR="00AF4E49" w:rsidRPr="00AF4E49">
        <w:rPr>
          <w:rFonts w:ascii="Palatino Linotype" w:hAnsi="Palatino Linotype" w:cs="Arial"/>
          <w:b/>
          <w:sz w:val="28"/>
          <w:szCs w:val="28"/>
          <w:lang w:val="es-419"/>
        </w:rPr>
        <w:t>I</w:t>
      </w:r>
      <w:r w:rsidR="00B106CF" w:rsidRPr="00AF4E49">
        <w:rPr>
          <w:rFonts w:ascii="Palatino Linotype" w:hAnsi="Palatino Linotype" w:cs="Arial"/>
          <w:b/>
          <w:sz w:val="28"/>
          <w:szCs w:val="28"/>
          <w:lang w:val="es-419"/>
        </w:rPr>
        <w:t>I</w:t>
      </w:r>
      <w:r w:rsidR="000171D8" w:rsidRPr="00AF4E49">
        <w:rPr>
          <w:rFonts w:ascii="Palatino Linotype" w:hAnsi="Palatino Linotype" w:cs="Arial"/>
          <w:b/>
          <w:sz w:val="28"/>
          <w:szCs w:val="28"/>
        </w:rPr>
        <w:t xml:space="preserve">. </w:t>
      </w:r>
      <w:r w:rsidR="007D38BB" w:rsidRPr="00AF4E49">
        <w:rPr>
          <w:rFonts w:ascii="Palatino Linotype" w:hAnsi="Palatino Linotype" w:cs="Arial"/>
          <w:b/>
          <w:sz w:val="28"/>
          <w:szCs w:val="28"/>
        </w:rPr>
        <w:t xml:space="preserve">Del turno del </w:t>
      </w:r>
      <w:r w:rsidR="00D86297" w:rsidRPr="00AF4E49">
        <w:rPr>
          <w:rFonts w:ascii="Palatino Linotype" w:hAnsi="Palatino Linotype" w:cs="Arial"/>
          <w:b/>
          <w:sz w:val="28"/>
          <w:szCs w:val="28"/>
        </w:rPr>
        <w:t>Recurso Revisión</w:t>
      </w:r>
    </w:p>
    <w:p w14:paraId="18DB342D" w14:textId="512230D8" w:rsidR="000171D8" w:rsidRPr="00AF4E49" w:rsidRDefault="006A59F1" w:rsidP="00AF4E49">
      <w:pPr>
        <w:spacing w:line="360" w:lineRule="auto"/>
        <w:jc w:val="both"/>
        <w:rPr>
          <w:rFonts w:ascii="Palatino Linotype" w:hAnsi="Palatino Linotype" w:cs="Arial"/>
        </w:rPr>
      </w:pPr>
      <w:r w:rsidRPr="00AF4E49">
        <w:rPr>
          <w:rFonts w:ascii="Palatino Linotype" w:hAnsi="Palatino Linotype" w:cs="Arial"/>
        </w:rPr>
        <w:t>E</w:t>
      </w:r>
      <w:r w:rsidR="00EE6248" w:rsidRPr="00AF4E49">
        <w:rPr>
          <w:rFonts w:ascii="Palatino Linotype" w:hAnsi="Palatino Linotype" w:cs="Arial"/>
        </w:rPr>
        <w:t>l</w:t>
      </w:r>
      <w:r w:rsidRPr="00AF4E49">
        <w:rPr>
          <w:rFonts w:ascii="Palatino Linotype" w:hAnsi="Palatino Linotype" w:cs="Arial"/>
        </w:rPr>
        <w:t xml:space="preserve"> </w:t>
      </w:r>
      <w:r w:rsidR="002E2B83" w:rsidRPr="00AF4E49">
        <w:rPr>
          <w:rFonts w:ascii="Palatino Linotype" w:hAnsi="Palatino Linotype" w:cs="Arial"/>
          <w:b/>
          <w:bCs/>
        </w:rPr>
        <w:t>d</w:t>
      </w:r>
      <w:r w:rsidR="00E0136A" w:rsidRPr="00AF4E49">
        <w:rPr>
          <w:rFonts w:ascii="Palatino Linotype" w:hAnsi="Palatino Linotype" w:cs="Arial"/>
          <w:b/>
          <w:bCs/>
        </w:rPr>
        <w:t>ieciséis de noviembre</w:t>
      </w:r>
      <w:r w:rsidR="002E2B83" w:rsidRPr="00AF4E49">
        <w:rPr>
          <w:rFonts w:ascii="Palatino Linotype" w:hAnsi="Palatino Linotype" w:cs="Arial"/>
          <w:b/>
          <w:bCs/>
        </w:rPr>
        <w:t xml:space="preserve"> de dos mil veintidós</w:t>
      </w:r>
      <w:r w:rsidRPr="00AF4E49">
        <w:rPr>
          <w:rFonts w:ascii="Palatino Linotype" w:hAnsi="Palatino Linotype" w:cs="Arial"/>
        </w:rPr>
        <w:t xml:space="preserve"> </w:t>
      </w:r>
      <w:r w:rsidR="000171D8" w:rsidRPr="00AF4E49">
        <w:rPr>
          <w:rFonts w:ascii="Palatino Linotype" w:hAnsi="Palatino Linotype" w:cs="Arial"/>
        </w:rPr>
        <w:t xml:space="preserve">el recurso que se trata se envió electrónicamente al Instituto de </w:t>
      </w:r>
      <w:r w:rsidR="000171D8" w:rsidRPr="00AF4E49">
        <w:rPr>
          <w:rFonts w:ascii="Palatino Linotype" w:eastAsia="Arial Unicode MS" w:hAnsi="Palatino Linotype" w:cs="Arial"/>
        </w:rPr>
        <w:t>Transparencia</w:t>
      </w:r>
      <w:r w:rsidR="000171D8" w:rsidRPr="00AF4E49">
        <w:rPr>
          <w:rFonts w:ascii="Palatino Linotype" w:hAnsi="Palatino Linotype" w:cs="Arial"/>
        </w:rPr>
        <w:t xml:space="preserve">, Acceso a la </w:t>
      </w:r>
      <w:r w:rsidR="00D86297" w:rsidRPr="00AF4E49">
        <w:rPr>
          <w:rFonts w:ascii="Palatino Linotype" w:hAnsi="Palatino Linotype" w:cs="Arial"/>
        </w:rPr>
        <w:t>Información Pública</w:t>
      </w:r>
      <w:r w:rsidR="000171D8" w:rsidRPr="00AF4E49">
        <w:rPr>
          <w:rFonts w:ascii="Palatino Linotype" w:hAnsi="Palatino Linotype" w:cs="Arial"/>
        </w:rPr>
        <w:t xml:space="preserve"> y Protección de Datos Personales del Estado de México y Municipios; </w:t>
      </w:r>
      <w:r w:rsidR="009E2E2C" w:rsidRPr="00AF4E49">
        <w:rPr>
          <w:rFonts w:ascii="Palatino Linotype" w:hAnsi="Palatino Linotype" w:cs="Arial"/>
        </w:rPr>
        <w:t xml:space="preserve">por lo que, </w:t>
      </w:r>
      <w:r w:rsidR="000171D8" w:rsidRPr="00AF4E49">
        <w:rPr>
          <w:rFonts w:ascii="Palatino Linotype" w:hAnsi="Palatino Linotype" w:cs="Arial"/>
        </w:rPr>
        <w:t xml:space="preserve">con fundamento en el artículo 185, fracción I de la </w:t>
      </w:r>
      <w:r w:rsidR="000171D8" w:rsidRPr="00AF4E49">
        <w:rPr>
          <w:rFonts w:ascii="Palatino Linotype" w:hAnsi="Palatino Linotype"/>
        </w:rPr>
        <w:t xml:space="preserve">Ley de Transparencia y Acceso a la </w:t>
      </w:r>
      <w:r w:rsidR="00D86297" w:rsidRPr="00AF4E49">
        <w:rPr>
          <w:rFonts w:ascii="Palatino Linotype" w:hAnsi="Palatino Linotype"/>
        </w:rPr>
        <w:t>Información Pública</w:t>
      </w:r>
      <w:r w:rsidR="000171D8" w:rsidRPr="00AF4E49">
        <w:rPr>
          <w:rFonts w:ascii="Palatino Linotype" w:hAnsi="Palatino Linotype"/>
        </w:rPr>
        <w:t xml:space="preserve"> del Estado de México y Municipios</w:t>
      </w:r>
      <w:r w:rsidR="000171D8" w:rsidRPr="00AF4E49">
        <w:rPr>
          <w:rFonts w:ascii="Palatino Linotype" w:hAnsi="Palatino Linotype" w:cs="Arial"/>
        </w:rPr>
        <w:t xml:space="preserve">, se turnó </w:t>
      </w:r>
      <w:r w:rsidR="00727578" w:rsidRPr="00AF4E49">
        <w:rPr>
          <w:rFonts w:ascii="Palatino Linotype" w:hAnsi="Palatino Linotype" w:cs="Arial"/>
        </w:rPr>
        <w:t xml:space="preserve">mediante </w:t>
      </w:r>
      <w:r w:rsidR="00727578" w:rsidRPr="00AF4E49">
        <w:rPr>
          <w:rFonts w:ascii="Palatino Linotype" w:hAnsi="Palatino Linotype" w:cs="Arial"/>
          <w:b/>
        </w:rPr>
        <w:t xml:space="preserve">EL </w:t>
      </w:r>
      <w:r w:rsidR="000171D8" w:rsidRPr="00AF4E49">
        <w:rPr>
          <w:rFonts w:ascii="Palatino Linotype" w:eastAsia="Arial Unicode MS" w:hAnsi="Palatino Linotype" w:cs="Arial"/>
          <w:b/>
        </w:rPr>
        <w:t>SAIMEX</w:t>
      </w:r>
      <w:r w:rsidR="00B41543" w:rsidRPr="00AF4E49">
        <w:rPr>
          <w:rFonts w:ascii="Palatino Linotype" w:hAnsi="Palatino Linotype"/>
        </w:rPr>
        <w:t xml:space="preserve">, </w:t>
      </w:r>
      <w:r w:rsidR="00136CC0" w:rsidRPr="00AF4E49">
        <w:rPr>
          <w:rFonts w:ascii="Palatino Linotype" w:hAnsi="Palatino Linotype"/>
        </w:rPr>
        <w:t>a</w:t>
      </w:r>
      <w:r w:rsidR="00A606B9" w:rsidRPr="00AF4E49">
        <w:rPr>
          <w:rFonts w:ascii="Palatino Linotype" w:hAnsi="Palatino Linotype"/>
          <w:lang w:val="es-419"/>
        </w:rPr>
        <w:t xml:space="preserve"> </w:t>
      </w:r>
      <w:r w:rsidR="00136CC0" w:rsidRPr="00AF4E49">
        <w:rPr>
          <w:rFonts w:ascii="Palatino Linotype" w:hAnsi="Palatino Linotype"/>
        </w:rPr>
        <w:t>l</w:t>
      </w:r>
      <w:r w:rsidR="00A606B9" w:rsidRPr="00AF4E49">
        <w:rPr>
          <w:rFonts w:ascii="Palatino Linotype" w:hAnsi="Palatino Linotype"/>
          <w:lang w:val="es-419"/>
        </w:rPr>
        <w:t>a</w:t>
      </w:r>
      <w:r w:rsidR="00CE22BE" w:rsidRPr="00AF4E49">
        <w:rPr>
          <w:rFonts w:ascii="Palatino Linotype" w:hAnsi="Palatino Linotype"/>
        </w:rPr>
        <w:t xml:space="preserve"> </w:t>
      </w:r>
      <w:r w:rsidR="00136CC0" w:rsidRPr="00AF4E49">
        <w:rPr>
          <w:rFonts w:ascii="Palatino Linotype" w:hAnsi="Palatino Linotype"/>
          <w:b/>
        </w:rPr>
        <w:t>C</w:t>
      </w:r>
      <w:r w:rsidR="00136CC0" w:rsidRPr="00AF4E49">
        <w:rPr>
          <w:rFonts w:ascii="Palatino Linotype" w:hAnsi="Palatino Linotype" w:cs="Arial"/>
          <w:b/>
        </w:rPr>
        <w:t>omisionad</w:t>
      </w:r>
      <w:r w:rsidR="00A606B9" w:rsidRPr="00AF4E49">
        <w:rPr>
          <w:rFonts w:ascii="Palatino Linotype" w:hAnsi="Palatino Linotype" w:cs="Arial"/>
          <w:b/>
          <w:lang w:val="es-419"/>
        </w:rPr>
        <w:t xml:space="preserve">a </w:t>
      </w:r>
      <w:r w:rsidR="009260D0" w:rsidRPr="00AF4E49">
        <w:rPr>
          <w:rFonts w:ascii="Palatino Linotype" w:hAnsi="Palatino Linotype" w:cs="Arial"/>
          <w:b/>
          <w:lang w:val="es-419"/>
        </w:rPr>
        <w:t>Sharon Cristina Morales Martínez</w:t>
      </w:r>
      <w:r w:rsidR="00873E36" w:rsidRPr="00AF4E49">
        <w:rPr>
          <w:rFonts w:ascii="Palatino Linotype" w:hAnsi="Palatino Linotype" w:cs="Arial"/>
          <w:b/>
          <w:lang w:val="es-419"/>
        </w:rPr>
        <w:t xml:space="preserve"> </w:t>
      </w:r>
      <w:r w:rsidR="000171D8" w:rsidRPr="00AF4E49">
        <w:rPr>
          <w:rFonts w:ascii="Palatino Linotype" w:hAnsi="Palatino Linotype" w:cs="Arial"/>
        </w:rPr>
        <w:t>a efecto de decretar su admisión o desechamiento.</w:t>
      </w:r>
    </w:p>
    <w:p w14:paraId="1208B2F1" w14:textId="77777777" w:rsidR="00202BFE" w:rsidRPr="00AF4E49" w:rsidRDefault="00202BFE" w:rsidP="00AF4E49">
      <w:pPr>
        <w:spacing w:line="360" w:lineRule="auto"/>
        <w:jc w:val="both"/>
        <w:rPr>
          <w:rFonts w:ascii="Palatino Linotype" w:hAnsi="Palatino Linotype" w:cs="Arial"/>
        </w:rPr>
      </w:pPr>
    </w:p>
    <w:p w14:paraId="6E2E972C" w14:textId="326D50B8" w:rsidR="007D38BB" w:rsidRPr="00AF4E49" w:rsidRDefault="007D38BB" w:rsidP="00AF4E49">
      <w:pPr>
        <w:tabs>
          <w:tab w:val="center" w:pos="4252"/>
          <w:tab w:val="right" w:pos="8504"/>
        </w:tabs>
        <w:spacing w:line="360" w:lineRule="auto"/>
        <w:jc w:val="both"/>
        <w:rPr>
          <w:rFonts w:ascii="Palatino Linotype" w:hAnsi="Palatino Linotype" w:cs="Arial"/>
          <w:b/>
        </w:rPr>
      </w:pPr>
      <w:r w:rsidRPr="00AF4E49">
        <w:rPr>
          <w:rFonts w:ascii="Palatino Linotype" w:hAnsi="Palatino Linotype" w:cs="Arial"/>
          <w:b/>
        </w:rPr>
        <w:t xml:space="preserve">a) Admisión del </w:t>
      </w:r>
      <w:r w:rsidR="00D86297" w:rsidRPr="00AF4E49">
        <w:rPr>
          <w:rFonts w:ascii="Palatino Linotype" w:hAnsi="Palatino Linotype" w:cs="Arial"/>
          <w:b/>
        </w:rPr>
        <w:t>Recurso Revisión</w:t>
      </w:r>
    </w:p>
    <w:p w14:paraId="7B625BB9" w14:textId="17DD1AED" w:rsidR="000171D8" w:rsidRPr="00AF4E49" w:rsidRDefault="000171D8" w:rsidP="00AF4E49">
      <w:pPr>
        <w:tabs>
          <w:tab w:val="center" w:pos="4252"/>
          <w:tab w:val="right" w:pos="8504"/>
        </w:tabs>
        <w:spacing w:line="360" w:lineRule="auto"/>
        <w:jc w:val="both"/>
        <w:rPr>
          <w:rFonts w:ascii="Palatino Linotype" w:hAnsi="Palatino Linotype" w:cs="Arial"/>
        </w:rPr>
      </w:pPr>
      <w:r w:rsidRPr="00AF4E49">
        <w:rPr>
          <w:rFonts w:ascii="Palatino Linotype" w:hAnsi="Palatino Linotype" w:cs="Arial"/>
        </w:rPr>
        <w:t>De las constancias del expediente electrónico del</w:t>
      </w:r>
      <w:r w:rsidRPr="00AF4E49">
        <w:rPr>
          <w:rFonts w:ascii="Palatino Linotype" w:hAnsi="Palatino Linotype" w:cs="Arial"/>
          <w:b/>
        </w:rPr>
        <w:t xml:space="preserve"> SAIMEX</w:t>
      </w:r>
      <w:r w:rsidRPr="00AF4E49">
        <w:rPr>
          <w:rFonts w:ascii="Palatino Linotype" w:hAnsi="Palatino Linotype" w:cs="Arial"/>
        </w:rPr>
        <w:t xml:space="preserve">, se advierte que </w:t>
      </w:r>
      <w:r w:rsidR="00727578" w:rsidRPr="00AF4E49">
        <w:rPr>
          <w:rFonts w:ascii="Palatino Linotype" w:hAnsi="Palatino Linotype" w:cs="Arial"/>
        </w:rPr>
        <w:t>el</w:t>
      </w:r>
      <w:r w:rsidRPr="00AF4E49">
        <w:rPr>
          <w:rFonts w:ascii="Palatino Linotype" w:hAnsi="Palatino Linotype" w:cs="Arial"/>
        </w:rPr>
        <w:t xml:space="preserve"> </w:t>
      </w:r>
      <w:r w:rsidR="00387776" w:rsidRPr="00AF4E49">
        <w:rPr>
          <w:rFonts w:ascii="Palatino Linotype" w:hAnsi="Palatino Linotype" w:cs="Arial"/>
          <w:b/>
          <w:bCs/>
        </w:rPr>
        <w:t>veintitrés de noviembre</w:t>
      </w:r>
      <w:r w:rsidR="002E2B83" w:rsidRPr="00AF4E49">
        <w:rPr>
          <w:rFonts w:ascii="Palatino Linotype" w:hAnsi="Palatino Linotype" w:cs="Arial"/>
          <w:b/>
          <w:bCs/>
        </w:rPr>
        <w:t xml:space="preserve"> de dos mil veintidós</w:t>
      </w:r>
      <w:r w:rsidRPr="00AF4E49">
        <w:rPr>
          <w:rFonts w:ascii="Palatino Linotype" w:hAnsi="Palatino Linotype" w:cs="Arial"/>
        </w:rPr>
        <w:t xml:space="preserve">, se acordó la admisión a trámite del </w:t>
      </w:r>
      <w:r w:rsidR="00D86297" w:rsidRPr="00AF4E49">
        <w:rPr>
          <w:rFonts w:ascii="Palatino Linotype" w:hAnsi="Palatino Linotype" w:cs="Arial"/>
        </w:rPr>
        <w:t>Recurso</w:t>
      </w:r>
      <w:r w:rsidR="003D7628" w:rsidRPr="00AF4E49">
        <w:rPr>
          <w:rFonts w:ascii="Palatino Linotype" w:hAnsi="Palatino Linotype" w:cs="Arial"/>
        </w:rPr>
        <w:t xml:space="preserve"> de</w:t>
      </w:r>
      <w:r w:rsidR="00D86297" w:rsidRPr="00AF4E49">
        <w:rPr>
          <w:rFonts w:ascii="Palatino Linotype" w:hAnsi="Palatino Linotype" w:cs="Arial"/>
        </w:rPr>
        <w:t xml:space="preserve"> Revisión</w:t>
      </w:r>
      <w:r w:rsidRPr="00AF4E4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AF4E49">
        <w:rPr>
          <w:rFonts w:ascii="Palatino Linotype" w:hAnsi="Palatino Linotype" w:cs="Arial"/>
        </w:rPr>
        <w:lastRenderedPageBreak/>
        <w:t>Información Pública</w:t>
      </w:r>
      <w:r w:rsidRPr="00AF4E49">
        <w:rPr>
          <w:rFonts w:ascii="Palatino Linotype" w:hAnsi="Palatino Linotype" w:cs="Arial"/>
        </w:rPr>
        <w:t xml:space="preserve"> del Estado de México y Municipios</w:t>
      </w:r>
      <w:r w:rsidR="00F74A05" w:rsidRPr="00AF4E49">
        <w:rPr>
          <w:rFonts w:ascii="Palatino Linotype" w:hAnsi="Palatino Linotype" w:cs="Arial"/>
        </w:rPr>
        <w:t>;</w:t>
      </w:r>
      <w:r w:rsidRPr="00AF4E49">
        <w:rPr>
          <w:rFonts w:ascii="Palatino Linotype" w:hAnsi="Palatino Linotype" w:cs="Arial"/>
        </w:rPr>
        <w:t xml:space="preserve"> </w:t>
      </w:r>
      <w:r w:rsidR="00D667BF" w:rsidRPr="00AF4E49">
        <w:rPr>
          <w:rFonts w:ascii="Palatino Linotype" w:hAnsi="Palatino Linotype" w:cs="Arial"/>
          <w:b/>
        </w:rPr>
        <w:t>EL RECU</w:t>
      </w:r>
      <w:r w:rsidR="003B1200" w:rsidRPr="00AF4E49">
        <w:rPr>
          <w:rFonts w:ascii="Palatino Linotype" w:hAnsi="Palatino Linotype" w:cs="Arial"/>
          <w:b/>
        </w:rPr>
        <w:t>R</w:t>
      </w:r>
      <w:r w:rsidR="00D667BF" w:rsidRPr="00AF4E49">
        <w:rPr>
          <w:rFonts w:ascii="Palatino Linotype" w:hAnsi="Palatino Linotype" w:cs="Arial"/>
          <w:b/>
        </w:rPr>
        <w:t>RENTE</w:t>
      </w:r>
      <w:r w:rsidR="00E5139C" w:rsidRPr="00AF4E49">
        <w:rPr>
          <w:rFonts w:ascii="Palatino Linotype" w:hAnsi="Palatino Linotype" w:cs="Arial"/>
          <w:b/>
        </w:rPr>
        <w:t xml:space="preserve"> </w:t>
      </w:r>
      <w:r w:rsidRPr="00AF4E49">
        <w:rPr>
          <w:rFonts w:ascii="Palatino Linotype" w:hAnsi="Palatino Linotype" w:cs="Arial"/>
        </w:rPr>
        <w:t>manifestara</w:t>
      </w:r>
      <w:r w:rsidR="00F74A05" w:rsidRPr="00AF4E49">
        <w:rPr>
          <w:rFonts w:ascii="Palatino Linotype" w:hAnsi="Palatino Linotype" w:cs="Arial"/>
        </w:rPr>
        <w:t xml:space="preserve"> </w:t>
      </w:r>
      <w:r w:rsidRPr="00AF4E49">
        <w:rPr>
          <w:rFonts w:ascii="Palatino Linotype" w:hAnsi="Palatino Linotype" w:cs="Arial"/>
        </w:rPr>
        <w:t xml:space="preserve">lo que a su derecho conviniera, a efecto de presentar pruebas </w:t>
      </w:r>
      <w:r w:rsidR="00727578" w:rsidRPr="00AF4E49">
        <w:rPr>
          <w:rFonts w:ascii="Palatino Linotype" w:hAnsi="Palatino Linotype" w:cs="Arial"/>
        </w:rPr>
        <w:t>o</w:t>
      </w:r>
      <w:r w:rsidRPr="00AF4E49">
        <w:rPr>
          <w:rFonts w:ascii="Palatino Linotype" w:hAnsi="Palatino Linotype" w:cs="Arial"/>
        </w:rPr>
        <w:t xml:space="preserve"> alegatos</w:t>
      </w:r>
      <w:r w:rsidR="00727578" w:rsidRPr="00AF4E49">
        <w:rPr>
          <w:rFonts w:ascii="Palatino Linotype" w:hAnsi="Palatino Linotype" w:cs="Arial"/>
        </w:rPr>
        <w:t xml:space="preserve"> y</w:t>
      </w:r>
      <w:r w:rsidR="00D5111B" w:rsidRPr="00AF4E49">
        <w:rPr>
          <w:rFonts w:ascii="Palatino Linotype" w:hAnsi="Palatino Linotype" w:cs="Arial"/>
        </w:rPr>
        <w:t>,</w:t>
      </w:r>
      <w:r w:rsidR="00727578" w:rsidRPr="00AF4E49">
        <w:rPr>
          <w:rFonts w:ascii="Palatino Linotype" w:hAnsi="Palatino Linotype" w:cs="Arial"/>
        </w:rPr>
        <w:t xml:space="preserve"> en su caso, </w:t>
      </w:r>
      <w:r w:rsidRPr="00AF4E49">
        <w:rPr>
          <w:rFonts w:ascii="Palatino Linotype" w:hAnsi="Palatino Linotype" w:cs="Arial"/>
          <w:b/>
        </w:rPr>
        <w:t xml:space="preserve">EL SUJETO OBLIGADO </w:t>
      </w:r>
      <w:r w:rsidRPr="00AF4E49">
        <w:rPr>
          <w:rFonts w:ascii="Palatino Linotype" w:hAnsi="Palatino Linotype" w:cs="Arial"/>
        </w:rPr>
        <w:t>rindiera su</w:t>
      </w:r>
      <w:r w:rsidR="00727578" w:rsidRPr="00AF4E49">
        <w:rPr>
          <w:rFonts w:ascii="Palatino Linotype" w:hAnsi="Palatino Linotype" w:cs="Arial"/>
        </w:rPr>
        <w:t xml:space="preserve"> correspondiente </w:t>
      </w:r>
      <w:r w:rsidRPr="00AF4E49">
        <w:rPr>
          <w:rFonts w:ascii="Palatino Linotype" w:hAnsi="Palatino Linotype" w:cs="Arial"/>
        </w:rPr>
        <w:t>Informe Justificado.</w:t>
      </w:r>
    </w:p>
    <w:p w14:paraId="26E316FD" w14:textId="11FD5585" w:rsidR="0054291E" w:rsidRPr="00AF4E49" w:rsidRDefault="0054291E" w:rsidP="00AF4E49">
      <w:pPr>
        <w:spacing w:line="360" w:lineRule="auto"/>
        <w:jc w:val="both"/>
        <w:rPr>
          <w:rFonts w:ascii="Palatino Linotype" w:eastAsia="Arial Unicode MS" w:hAnsi="Palatino Linotype" w:cs="Arial"/>
          <w:b/>
        </w:rPr>
      </w:pPr>
    </w:p>
    <w:p w14:paraId="28CF2940" w14:textId="245A197A" w:rsidR="00F74A05" w:rsidRPr="00AF4E49" w:rsidRDefault="00F74A05" w:rsidP="00AF4E49">
      <w:pPr>
        <w:spacing w:line="360" w:lineRule="auto"/>
        <w:jc w:val="both"/>
        <w:rPr>
          <w:rFonts w:ascii="Palatino Linotype" w:eastAsia="Arial Unicode MS" w:hAnsi="Palatino Linotype" w:cs="Arial"/>
          <w:b/>
        </w:rPr>
      </w:pPr>
      <w:r w:rsidRPr="00AF4E49">
        <w:rPr>
          <w:rFonts w:ascii="Palatino Linotype" w:eastAsia="Arial Unicode MS" w:hAnsi="Palatino Linotype" w:cs="Arial"/>
          <w:b/>
        </w:rPr>
        <w:t xml:space="preserve">b) </w:t>
      </w:r>
      <w:r w:rsidR="00E97320" w:rsidRPr="00AF4E49">
        <w:rPr>
          <w:rFonts w:ascii="Palatino Linotype" w:hAnsi="Palatino Linotype" w:cs="Arial"/>
          <w:b/>
          <w:bCs/>
        </w:rPr>
        <w:t xml:space="preserve">Manifestaciones </w:t>
      </w:r>
    </w:p>
    <w:p w14:paraId="6647CDFF" w14:textId="46E5ACED" w:rsidR="00A01BB6" w:rsidRPr="00AF4E49" w:rsidRDefault="004A54B2" w:rsidP="00AF4E49">
      <w:pPr>
        <w:spacing w:line="360" w:lineRule="auto"/>
        <w:jc w:val="both"/>
        <w:rPr>
          <w:rFonts w:ascii="Palatino Linotype" w:eastAsia="Arial Unicode MS" w:hAnsi="Palatino Linotype" w:cs="Arial"/>
        </w:rPr>
      </w:pPr>
      <w:r w:rsidRPr="00AF4E49">
        <w:rPr>
          <w:rFonts w:ascii="Palatino Linotype" w:eastAsia="Arial Unicode MS" w:hAnsi="Palatino Linotype" w:cs="Arial"/>
        </w:rPr>
        <w:t xml:space="preserve">De acuerdo a las constancias digitales que obran en </w:t>
      </w:r>
      <w:r w:rsidRPr="00AF4E49">
        <w:rPr>
          <w:rFonts w:ascii="Palatino Linotype" w:eastAsia="Arial Unicode MS" w:hAnsi="Palatino Linotype" w:cs="Arial"/>
          <w:b/>
        </w:rPr>
        <w:t>EL</w:t>
      </w:r>
      <w:r w:rsidRPr="00AF4E49">
        <w:rPr>
          <w:rFonts w:ascii="Palatino Linotype" w:eastAsia="Arial Unicode MS" w:hAnsi="Palatino Linotype" w:cs="Arial"/>
        </w:rPr>
        <w:t xml:space="preserve"> </w:t>
      </w:r>
      <w:r w:rsidRPr="00AF4E49">
        <w:rPr>
          <w:rFonts w:ascii="Palatino Linotype" w:eastAsia="Arial Unicode MS" w:hAnsi="Palatino Linotype" w:cs="Arial"/>
          <w:b/>
        </w:rPr>
        <w:t>SAIMEX</w:t>
      </w:r>
      <w:r w:rsidRPr="00AF4E49">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AF4E49">
        <w:rPr>
          <w:rFonts w:ascii="Palatino Linotype" w:eastAsia="Arial Unicode MS" w:hAnsi="Palatino Linotype" w:cs="Arial"/>
          <w:b/>
        </w:rPr>
        <w:t>EL RECUR</w:t>
      </w:r>
      <w:r w:rsidR="003D7628" w:rsidRPr="00AF4E49">
        <w:rPr>
          <w:rFonts w:ascii="Palatino Linotype" w:eastAsia="Arial Unicode MS" w:hAnsi="Palatino Linotype" w:cs="Arial"/>
          <w:b/>
        </w:rPr>
        <w:t>R</w:t>
      </w:r>
      <w:r w:rsidR="00D667BF" w:rsidRPr="00AF4E49">
        <w:rPr>
          <w:rFonts w:ascii="Palatino Linotype" w:eastAsia="Arial Unicode MS" w:hAnsi="Palatino Linotype" w:cs="Arial"/>
          <w:b/>
        </w:rPr>
        <w:t>ENTE</w:t>
      </w:r>
      <w:r w:rsidRPr="00AF4E49">
        <w:rPr>
          <w:rFonts w:ascii="Palatino Linotype" w:eastAsia="Arial Unicode MS" w:hAnsi="Palatino Linotype" w:cs="Arial"/>
        </w:rPr>
        <w:t>, éste no realizó manifestación alguna,</w:t>
      </w:r>
      <w:r w:rsidR="00A01BB6" w:rsidRPr="00AF4E49">
        <w:rPr>
          <w:rFonts w:ascii="Palatino Linotype" w:eastAsia="Arial Unicode MS" w:hAnsi="Palatino Linotype" w:cs="Arial"/>
        </w:rPr>
        <w:t xml:space="preserve"> ni presentó pruebas o alegatos; por su parte </w:t>
      </w:r>
      <w:r w:rsidRPr="00AF4E49">
        <w:rPr>
          <w:rFonts w:ascii="Palatino Linotype" w:eastAsia="Arial Unicode MS" w:hAnsi="Palatino Linotype" w:cs="Arial"/>
          <w:b/>
          <w:lang w:eastAsia="es-MX"/>
        </w:rPr>
        <w:t>EL SUJETO OBLIGADO</w:t>
      </w:r>
      <w:r w:rsidRPr="00AF4E49">
        <w:rPr>
          <w:rFonts w:ascii="Palatino Linotype" w:eastAsia="Arial Unicode MS" w:hAnsi="Palatino Linotype" w:cs="Arial"/>
        </w:rPr>
        <w:t xml:space="preserve"> rindió su Informe Justificado</w:t>
      </w:r>
      <w:r w:rsidR="00A01BB6" w:rsidRPr="00AF4E49">
        <w:rPr>
          <w:rFonts w:ascii="Palatino Linotype" w:eastAsia="Arial Unicode MS" w:hAnsi="Palatino Linotype" w:cs="Arial"/>
        </w:rPr>
        <w:t xml:space="preserve"> el c</w:t>
      </w:r>
      <w:r w:rsidR="00E11BA6" w:rsidRPr="00AF4E49">
        <w:rPr>
          <w:rFonts w:ascii="Palatino Linotype" w:eastAsia="Arial Unicode MS" w:hAnsi="Palatino Linotype" w:cs="Arial"/>
        </w:rPr>
        <w:t>u</w:t>
      </w:r>
      <w:r w:rsidR="00A01BB6" w:rsidRPr="00AF4E49">
        <w:rPr>
          <w:rFonts w:ascii="Palatino Linotype" w:eastAsia="Arial Unicode MS" w:hAnsi="Palatino Linotype" w:cs="Arial"/>
        </w:rPr>
        <w:t xml:space="preserve">al contiene </w:t>
      </w:r>
      <w:r w:rsidR="004B1BB1" w:rsidRPr="00AF4E49">
        <w:rPr>
          <w:rFonts w:ascii="Palatino Linotype" w:eastAsia="Arial Unicode MS" w:hAnsi="Palatino Linotype" w:cs="Arial"/>
        </w:rPr>
        <w:t>el</w:t>
      </w:r>
      <w:r w:rsidR="00A01BB6" w:rsidRPr="00AF4E49">
        <w:rPr>
          <w:rFonts w:ascii="Palatino Linotype" w:eastAsia="Arial Unicode MS" w:hAnsi="Palatino Linotype" w:cs="Arial"/>
        </w:rPr>
        <w:t xml:space="preserve"> siguiente archivo:</w:t>
      </w:r>
    </w:p>
    <w:p w14:paraId="583866CB" w14:textId="77777777" w:rsidR="00387776" w:rsidRPr="00AF4E49" w:rsidRDefault="00387776" w:rsidP="00AF4E49">
      <w:pPr>
        <w:spacing w:line="360" w:lineRule="auto"/>
        <w:jc w:val="both"/>
        <w:rPr>
          <w:rFonts w:ascii="Palatino Linotype" w:eastAsia="Arial Unicode MS" w:hAnsi="Palatino Linotype" w:cs="Arial"/>
        </w:rPr>
      </w:pPr>
    </w:p>
    <w:p w14:paraId="5AC3F018" w14:textId="2DB20ACC" w:rsidR="00387776" w:rsidRPr="00AF4E49" w:rsidRDefault="00387776" w:rsidP="00AF4E49">
      <w:pPr>
        <w:pStyle w:val="Prrafodelista"/>
        <w:tabs>
          <w:tab w:val="left" w:pos="709"/>
        </w:tabs>
        <w:spacing w:line="360" w:lineRule="auto"/>
        <w:ind w:left="0"/>
        <w:jc w:val="both"/>
        <w:rPr>
          <w:rFonts w:ascii="Palatino Linotype" w:hAnsi="Palatino Linotype" w:cs="Arial"/>
          <w:b/>
          <w:iCs/>
        </w:rPr>
      </w:pPr>
      <w:r w:rsidRPr="00AF4E49">
        <w:rPr>
          <w:rFonts w:ascii="Palatino Linotype" w:hAnsi="Palatino Linotype" w:cs="Arial"/>
          <w:b/>
          <w:i/>
        </w:rPr>
        <w:t xml:space="preserve">“FONDO FIJO.pdf”. – </w:t>
      </w:r>
      <w:r w:rsidRPr="00AF4E49">
        <w:rPr>
          <w:rFonts w:ascii="Palatino Linotype" w:hAnsi="Palatino Linotype" w:cs="Arial"/>
          <w:bCs/>
          <w:iCs/>
        </w:rPr>
        <w:t xml:space="preserve">Remite total de 800 fojas que constan de diversas pólizas de cheque y comprobantes de pago. </w:t>
      </w:r>
      <w:r w:rsidRPr="00AF4E49">
        <w:rPr>
          <w:rFonts w:ascii="Palatino Linotype" w:hAnsi="Palatino Linotype" w:cs="Arial"/>
          <w:b/>
          <w:iCs/>
        </w:rPr>
        <w:t>(mismo archivo remitido en respuesta)</w:t>
      </w:r>
    </w:p>
    <w:p w14:paraId="29DEA76E" w14:textId="77777777" w:rsidR="00387776" w:rsidRPr="00AF4E49" w:rsidRDefault="00387776" w:rsidP="00AF4E49">
      <w:pPr>
        <w:pStyle w:val="Prrafodelista"/>
        <w:tabs>
          <w:tab w:val="left" w:pos="709"/>
        </w:tabs>
        <w:spacing w:line="360" w:lineRule="auto"/>
        <w:ind w:left="0"/>
        <w:jc w:val="both"/>
        <w:rPr>
          <w:rFonts w:ascii="Palatino Linotype" w:hAnsi="Palatino Linotype" w:cs="Arial"/>
          <w:bCs/>
          <w:iCs/>
        </w:rPr>
      </w:pPr>
    </w:p>
    <w:p w14:paraId="5DC9F137" w14:textId="593F266B" w:rsidR="00387776" w:rsidRPr="00AF4E49" w:rsidRDefault="00387776" w:rsidP="00AF4E49">
      <w:pPr>
        <w:pStyle w:val="Prrafodelista"/>
        <w:tabs>
          <w:tab w:val="left" w:pos="709"/>
        </w:tabs>
        <w:spacing w:line="360" w:lineRule="auto"/>
        <w:ind w:left="0"/>
        <w:jc w:val="both"/>
        <w:rPr>
          <w:rFonts w:ascii="Palatino Linotype" w:hAnsi="Palatino Linotype" w:cs="Arial"/>
          <w:bCs/>
          <w:iCs/>
        </w:rPr>
      </w:pPr>
      <w:r w:rsidRPr="00AF4E49">
        <w:rPr>
          <w:rFonts w:ascii="Palatino Linotype" w:hAnsi="Palatino Linotype" w:cs="Arial"/>
          <w:b/>
          <w:iCs/>
        </w:rPr>
        <w:t xml:space="preserve">“SAIMEX 00166.PDF”. – </w:t>
      </w:r>
      <w:r w:rsidRPr="00AF4E49">
        <w:rPr>
          <w:rFonts w:ascii="Palatino Linotype" w:hAnsi="Palatino Linotype" w:cs="Arial"/>
          <w:bCs/>
          <w:iCs/>
        </w:rPr>
        <w:t>Oficio firmado por el Director de Administración y Finanzas, dirigido al coordinador de Transparencia del Sujeto Obligado, el cual remite la información solicitada, solicitando su clasificación por parte del comité de transparenci</w:t>
      </w:r>
      <w:r w:rsidR="00095B07" w:rsidRPr="00AF4E49">
        <w:rPr>
          <w:rFonts w:ascii="Palatino Linotype" w:hAnsi="Palatino Linotype" w:cs="Arial"/>
          <w:bCs/>
          <w:iCs/>
        </w:rPr>
        <w:t xml:space="preserve">a. </w:t>
      </w:r>
      <w:r w:rsidR="00095B07" w:rsidRPr="00AF4E49">
        <w:rPr>
          <w:rFonts w:ascii="Palatino Linotype" w:hAnsi="Palatino Linotype" w:cs="Arial"/>
          <w:b/>
          <w:iCs/>
        </w:rPr>
        <w:t>(mismo archivo remitido en respuesta)</w:t>
      </w:r>
    </w:p>
    <w:p w14:paraId="2C35949D" w14:textId="77777777" w:rsidR="00095B07" w:rsidRPr="00AF4E49" w:rsidRDefault="00095B07" w:rsidP="00AF4E49">
      <w:pPr>
        <w:pStyle w:val="Prrafodelista"/>
        <w:tabs>
          <w:tab w:val="left" w:pos="709"/>
        </w:tabs>
        <w:spacing w:line="360" w:lineRule="auto"/>
        <w:ind w:left="0"/>
        <w:jc w:val="both"/>
        <w:rPr>
          <w:rFonts w:ascii="Palatino Linotype" w:hAnsi="Palatino Linotype" w:cs="Arial"/>
          <w:b/>
          <w:bCs/>
        </w:rPr>
      </w:pPr>
    </w:p>
    <w:p w14:paraId="4F34E240" w14:textId="76F9FFA0" w:rsidR="00387776" w:rsidRPr="00AF4E49" w:rsidRDefault="00387776" w:rsidP="00AF4E49">
      <w:pPr>
        <w:pStyle w:val="Prrafodelista"/>
        <w:tabs>
          <w:tab w:val="left" w:pos="709"/>
        </w:tabs>
        <w:spacing w:line="360" w:lineRule="auto"/>
        <w:ind w:left="0"/>
        <w:jc w:val="both"/>
        <w:rPr>
          <w:rFonts w:ascii="Palatino Linotype" w:hAnsi="Palatino Linotype" w:cs="Arial"/>
          <w:b/>
          <w:bCs/>
        </w:rPr>
      </w:pPr>
      <w:r w:rsidRPr="00AF4E49">
        <w:rPr>
          <w:rFonts w:ascii="Palatino Linotype" w:hAnsi="Palatino Linotype" w:cs="Arial"/>
          <w:b/>
          <w:bCs/>
        </w:rPr>
        <w:t>“VIGESIMA PRIMERA SESIÓN EXTRAORDINARIA.pdf”. – (</w:t>
      </w:r>
      <w:r w:rsidR="00095B07" w:rsidRPr="00AF4E49">
        <w:rPr>
          <w:rFonts w:ascii="Palatino Linotype" w:hAnsi="Palatino Linotype" w:cs="Arial"/>
          <w:b/>
          <w:bCs/>
        </w:rPr>
        <w:t>es el mismo archivo remitido en respuesta)</w:t>
      </w:r>
    </w:p>
    <w:p w14:paraId="298C8767" w14:textId="77777777" w:rsidR="00387776" w:rsidRPr="00AF4E49" w:rsidRDefault="00387776" w:rsidP="00AF4E49">
      <w:pPr>
        <w:pStyle w:val="Prrafodelista"/>
        <w:tabs>
          <w:tab w:val="left" w:pos="709"/>
        </w:tabs>
        <w:spacing w:line="360" w:lineRule="auto"/>
        <w:ind w:left="0"/>
        <w:jc w:val="both"/>
        <w:rPr>
          <w:rFonts w:ascii="Palatino Linotype" w:hAnsi="Palatino Linotype" w:cs="Arial"/>
        </w:rPr>
      </w:pPr>
    </w:p>
    <w:p w14:paraId="0F334DE4" w14:textId="3AB21D66" w:rsidR="00387776" w:rsidRPr="00AF4E49" w:rsidRDefault="00387776" w:rsidP="00AF4E49">
      <w:pPr>
        <w:pStyle w:val="Prrafodelista"/>
        <w:tabs>
          <w:tab w:val="left" w:pos="709"/>
        </w:tabs>
        <w:spacing w:line="360" w:lineRule="auto"/>
        <w:ind w:left="0"/>
        <w:jc w:val="both"/>
        <w:rPr>
          <w:rFonts w:ascii="Palatino Linotype" w:hAnsi="Palatino Linotype" w:cs="Arial"/>
        </w:rPr>
      </w:pPr>
      <w:r w:rsidRPr="00AF4E49">
        <w:rPr>
          <w:rFonts w:ascii="Palatino Linotype" w:hAnsi="Palatino Linotype" w:cs="Arial"/>
          <w:b/>
          <w:bCs/>
        </w:rPr>
        <w:lastRenderedPageBreak/>
        <w:t>“</w:t>
      </w:r>
      <w:proofErr w:type="spellStart"/>
      <w:r w:rsidRPr="00AF4E49">
        <w:rPr>
          <w:rFonts w:ascii="Palatino Linotype" w:hAnsi="Palatino Linotype" w:cs="Arial"/>
          <w:b/>
          <w:bCs/>
        </w:rPr>
        <w:t>RespuestaCT</w:t>
      </w:r>
      <w:proofErr w:type="spellEnd"/>
      <w:r w:rsidRPr="00AF4E49">
        <w:rPr>
          <w:rFonts w:ascii="Palatino Linotype" w:hAnsi="Palatino Linotype" w:cs="Arial"/>
          <w:b/>
          <w:bCs/>
        </w:rPr>
        <w:t xml:space="preserve"> IP 00166-944.pdf”. – </w:t>
      </w:r>
      <w:r w:rsidRPr="00AF4E49">
        <w:rPr>
          <w:rFonts w:ascii="Palatino Linotype" w:hAnsi="Palatino Linotype" w:cs="Arial"/>
        </w:rPr>
        <w:t xml:space="preserve">Oficio firmado por el Coordinador de Transparencia del Sujeto Obligado que remite la información de Fondo Fijo, Cuadro de Clasificación y el Acta de la Vigésima Primera Sesión del Comité de Transparencia, y que </w:t>
      </w:r>
      <w:r w:rsidR="00032D35" w:rsidRPr="00AF4E49">
        <w:rPr>
          <w:rFonts w:ascii="Palatino Linotype" w:hAnsi="Palatino Linotype" w:cs="Arial"/>
        </w:rPr>
        <w:t>está</w:t>
      </w:r>
      <w:r w:rsidRPr="00AF4E49">
        <w:rPr>
          <w:rFonts w:ascii="Palatino Linotype" w:hAnsi="Palatino Linotype" w:cs="Arial"/>
        </w:rPr>
        <w:t xml:space="preserve"> dirigido al Solicitante de información.</w:t>
      </w:r>
      <w:r w:rsidR="00095B07" w:rsidRPr="00AF4E49">
        <w:rPr>
          <w:rFonts w:ascii="Palatino Linotype" w:hAnsi="Palatino Linotype" w:cs="Arial"/>
        </w:rPr>
        <w:t xml:space="preserve"> </w:t>
      </w:r>
      <w:r w:rsidR="00095B07" w:rsidRPr="00AF4E49">
        <w:rPr>
          <w:rFonts w:ascii="Palatino Linotype" w:hAnsi="Palatino Linotype" w:cs="Arial"/>
          <w:b/>
          <w:bCs/>
        </w:rPr>
        <w:t>(mismo archivo remitido en respuesta)</w:t>
      </w:r>
    </w:p>
    <w:p w14:paraId="56294EF4" w14:textId="77777777" w:rsidR="00A01BB6" w:rsidRPr="00AF4E49" w:rsidRDefault="00A01BB6" w:rsidP="00AF4E49">
      <w:pPr>
        <w:spacing w:line="360" w:lineRule="auto"/>
        <w:jc w:val="both"/>
        <w:rPr>
          <w:rFonts w:ascii="Palatino Linotype" w:eastAsia="Arial Unicode MS" w:hAnsi="Palatino Linotype" w:cs="Arial"/>
        </w:rPr>
      </w:pPr>
    </w:p>
    <w:p w14:paraId="4DB82F70" w14:textId="5E26EA9A" w:rsidR="00147F95" w:rsidRPr="00AF4E49" w:rsidRDefault="00095B07" w:rsidP="00AF4E49">
      <w:pPr>
        <w:pStyle w:val="Prrafodelista"/>
        <w:tabs>
          <w:tab w:val="left" w:pos="709"/>
        </w:tabs>
        <w:spacing w:line="360" w:lineRule="auto"/>
        <w:ind w:left="0"/>
        <w:jc w:val="both"/>
        <w:rPr>
          <w:rFonts w:ascii="Palatino Linotype" w:hAnsi="Palatino Linotype" w:cs="Arial"/>
        </w:rPr>
      </w:pPr>
      <w:r w:rsidRPr="00AF4E49">
        <w:rPr>
          <w:rFonts w:ascii="Palatino Linotype" w:hAnsi="Palatino Linotype" w:cs="Arial"/>
          <w:b/>
          <w:bCs/>
        </w:rPr>
        <w:t xml:space="preserve">“3.IJ-RR16587-IP00166.pdf”. - </w:t>
      </w:r>
      <w:r w:rsidRPr="00AF4E49">
        <w:rPr>
          <w:rFonts w:ascii="Palatino Linotype" w:hAnsi="Palatino Linotype" w:cs="Arial"/>
        </w:rPr>
        <w:t xml:space="preserve">Contiene oficio firmado por el Coordinador de Transparencia del Sujeto Obligado, </w:t>
      </w:r>
      <w:r w:rsidR="001F4419" w:rsidRPr="00AF4E49">
        <w:rPr>
          <w:rFonts w:ascii="Palatino Linotype" w:hAnsi="Palatino Linotype" w:cs="Arial"/>
        </w:rPr>
        <w:t>en el cual ratifica la información entregada en primera instancia.</w:t>
      </w:r>
    </w:p>
    <w:p w14:paraId="1602F81B" w14:textId="77777777" w:rsidR="001F4419" w:rsidRPr="00AF4E49" w:rsidRDefault="001F4419" w:rsidP="00AF4E49">
      <w:pPr>
        <w:pStyle w:val="Prrafodelista"/>
        <w:tabs>
          <w:tab w:val="left" w:pos="709"/>
        </w:tabs>
        <w:spacing w:line="360" w:lineRule="auto"/>
        <w:ind w:left="0"/>
        <w:jc w:val="both"/>
        <w:rPr>
          <w:rFonts w:ascii="Palatino Linotype" w:hAnsi="Palatino Linotype" w:cs="Arial"/>
        </w:rPr>
      </w:pPr>
    </w:p>
    <w:p w14:paraId="78BD16EB" w14:textId="75E396F8" w:rsidR="00A15B8C" w:rsidRPr="00AF4E49" w:rsidRDefault="00A15B8C" w:rsidP="00AF4E49">
      <w:pPr>
        <w:spacing w:line="360" w:lineRule="auto"/>
        <w:jc w:val="both"/>
        <w:rPr>
          <w:rFonts w:ascii="Palatino Linotype" w:eastAsia="Palatino Linotype" w:hAnsi="Palatino Linotype" w:cs="Palatino Linotype"/>
          <w:b/>
        </w:rPr>
      </w:pPr>
      <w:r w:rsidRPr="00AF4E49">
        <w:rPr>
          <w:rFonts w:ascii="Palatino Linotype" w:eastAsia="Palatino Linotype" w:hAnsi="Palatino Linotype" w:cs="Palatino Linotype"/>
          <w:b/>
        </w:rPr>
        <w:t xml:space="preserve">c) De la ampliación </w:t>
      </w:r>
    </w:p>
    <w:p w14:paraId="09252CBC" w14:textId="44A23CEA" w:rsidR="00A15B8C" w:rsidRPr="00AF4E49" w:rsidRDefault="00A15B8C" w:rsidP="00AF4E49">
      <w:pPr>
        <w:pStyle w:val="Prrafodelista"/>
        <w:spacing w:before="240" w:after="240" w:line="360" w:lineRule="auto"/>
        <w:ind w:left="0"/>
        <w:jc w:val="both"/>
        <w:rPr>
          <w:rFonts w:ascii="Palatino Linotype" w:eastAsia="Palatino Linotype" w:hAnsi="Palatino Linotype" w:cs="Palatino Linotype"/>
        </w:rPr>
      </w:pPr>
      <w:r w:rsidRPr="00AF4E49">
        <w:rPr>
          <w:rFonts w:ascii="Palatino Linotype" w:eastAsia="Palatino Linotype" w:hAnsi="Palatino Linotype" w:cs="Palatino Linotype"/>
        </w:rPr>
        <w:t>E</w:t>
      </w:r>
      <w:r w:rsidR="00EE6248" w:rsidRPr="00AF4E49">
        <w:rPr>
          <w:rFonts w:ascii="Palatino Linotype" w:eastAsia="Palatino Linotype" w:hAnsi="Palatino Linotype" w:cs="Palatino Linotype"/>
        </w:rPr>
        <w:t>l</w:t>
      </w:r>
      <w:r w:rsidR="00467E42" w:rsidRPr="00AF4E49">
        <w:rPr>
          <w:rFonts w:ascii="Palatino Linotype" w:eastAsia="Palatino Linotype" w:hAnsi="Palatino Linotype" w:cs="Palatino Linotype"/>
        </w:rPr>
        <w:t xml:space="preserve"> </w:t>
      </w:r>
      <w:r w:rsidR="00C21A61" w:rsidRPr="00AF4E49">
        <w:rPr>
          <w:rFonts w:ascii="Palatino Linotype" w:eastAsia="Palatino Linotype" w:hAnsi="Palatino Linotype" w:cs="Palatino Linotype"/>
          <w:b/>
          <w:bCs/>
        </w:rPr>
        <w:t>diez de febrero de dos mil veintitrés</w:t>
      </w:r>
      <w:r w:rsidRPr="00AF4E4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AF4E49" w:rsidRDefault="00A15B8C" w:rsidP="00AF4E49">
      <w:pPr>
        <w:spacing w:line="360" w:lineRule="auto"/>
        <w:jc w:val="both"/>
        <w:rPr>
          <w:rFonts w:ascii="Palatino Linotype" w:hAnsi="Palatino Linotype"/>
        </w:rPr>
      </w:pPr>
      <w:r w:rsidRPr="00AF4E49">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AF4E49" w:rsidRDefault="00A15B8C" w:rsidP="00AF4E49">
      <w:pPr>
        <w:spacing w:line="360" w:lineRule="auto"/>
        <w:jc w:val="both"/>
        <w:rPr>
          <w:rFonts w:ascii="Palatino Linotype" w:hAnsi="Palatino Linotype"/>
        </w:rPr>
      </w:pPr>
    </w:p>
    <w:p w14:paraId="0B049170" w14:textId="184A15E7" w:rsidR="00A15B8C" w:rsidRPr="00AF4E49" w:rsidRDefault="00BF1E03" w:rsidP="00AF4E49">
      <w:pPr>
        <w:spacing w:line="360" w:lineRule="auto"/>
        <w:jc w:val="both"/>
        <w:rPr>
          <w:rFonts w:ascii="Palatino Linotype" w:hAnsi="Palatino Linotype"/>
        </w:rPr>
      </w:pPr>
      <w:r w:rsidRPr="00AF4E49">
        <w:rPr>
          <w:rFonts w:ascii="Palatino Linotype" w:hAnsi="Palatino Linotype"/>
        </w:rPr>
        <w:lastRenderedPageBreak/>
        <w:t xml:space="preserve">Por ello, es menester precisar </w:t>
      </w:r>
      <w:r w:rsidR="00A15B8C" w:rsidRPr="00AF4E49">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AF4E49" w:rsidRDefault="00A15B8C" w:rsidP="00AF4E49">
      <w:pPr>
        <w:spacing w:line="360" w:lineRule="auto"/>
        <w:jc w:val="both"/>
        <w:rPr>
          <w:rFonts w:ascii="Palatino Linotype" w:hAnsi="Palatino Linotype"/>
        </w:rPr>
      </w:pPr>
    </w:p>
    <w:p w14:paraId="0C916261" w14:textId="77777777" w:rsidR="00A15B8C" w:rsidRPr="00AF4E49" w:rsidRDefault="00A15B8C" w:rsidP="00AF4E49">
      <w:pPr>
        <w:spacing w:line="360" w:lineRule="auto"/>
        <w:jc w:val="both"/>
        <w:rPr>
          <w:rFonts w:ascii="Palatino Linotype" w:hAnsi="Palatino Linotype"/>
        </w:rPr>
      </w:pPr>
      <w:r w:rsidRPr="00AF4E4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AF4E49" w:rsidRDefault="00A15B8C" w:rsidP="00AF4E49">
      <w:pPr>
        <w:spacing w:line="360" w:lineRule="auto"/>
        <w:jc w:val="both"/>
        <w:rPr>
          <w:rFonts w:ascii="Palatino Linotype" w:hAnsi="Palatino Linotype"/>
        </w:rPr>
      </w:pPr>
    </w:p>
    <w:p w14:paraId="4F2D4AE5" w14:textId="77777777" w:rsidR="00A15B8C" w:rsidRPr="00AF4E49" w:rsidRDefault="00A15B8C" w:rsidP="00AF4E49">
      <w:pPr>
        <w:spacing w:line="360" w:lineRule="auto"/>
        <w:jc w:val="both"/>
        <w:rPr>
          <w:rFonts w:ascii="Palatino Linotype" w:hAnsi="Palatino Linotype"/>
        </w:rPr>
      </w:pPr>
      <w:r w:rsidRPr="00AF4E4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AF4E49" w:rsidRDefault="00A15B8C" w:rsidP="00AF4E49">
      <w:pPr>
        <w:spacing w:line="360" w:lineRule="auto"/>
        <w:jc w:val="both"/>
        <w:rPr>
          <w:rFonts w:ascii="Palatino Linotype" w:hAnsi="Palatino Linotype"/>
        </w:rPr>
      </w:pPr>
    </w:p>
    <w:p w14:paraId="4D1CAE0F" w14:textId="4B65E526" w:rsidR="00A15B8C" w:rsidRPr="00AF4E49" w:rsidRDefault="00A15B8C" w:rsidP="00AF4E49">
      <w:pPr>
        <w:spacing w:line="360" w:lineRule="auto"/>
        <w:jc w:val="both"/>
        <w:rPr>
          <w:rFonts w:ascii="Palatino Linotype" w:hAnsi="Palatino Linotype"/>
        </w:rPr>
      </w:pPr>
      <w:r w:rsidRPr="00AF4E49">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AF4E49" w:rsidRDefault="00161CD8" w:rsidP="00AF4E49">
      <w:pPr>
        <w:spacing w:line="360" w:lineRule="auto"/>
        <w:jc w:val="both"/>
        <w:rPr>
          <w:rFonts w:ascii="Palatino Linotype" w:hAnsi="Palatino Linotype"/>
        </w:rPr>
      </w:pPr>
    </w:p>
    <w:p w14:paraId="37D45517" w14:textId="77777777" w:rsidR="00A15B8C" w:rsidRPr="00AF4E49" w:rsidRDefault="00A15B8C" w:rsidP="00AF4E49">
      <w:pPr>
        <w:pStyle w:val="Prrafodelista"/>
        <w:numPr>
          <w:ilvl w:val="0"/>
          <w:numId w:val="3"/>
        </w:numPr>
        <w:spacing w:line="360" w:lineRule="auto"/>
        <w:jc w:val="both"/>
        <w:rPr>
          <w:rFonts w:ascii="Palatino Linotype" w:hAnsi="Palatino Linotype"/>
        </w:rPr>
      </w:pPr>
      <w:r w:rsidRPr="00AF4E49">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AF4E49" w:rsidRDefault="00A15B8C" w:rsidP="00AF4E49">
      <w:pPr>
        <w:pStyle w:val="Prrafodelista"/>
        <w:numPr>
          <w:ilvl w:val="0"/>
          <w:numId w:val="3"/>
        </w:numPr>
        <w:spacing w:line="360" w:lineRule="auto"/>
        <w:jc w:val="both"/>
        <w:rPr>
          <w:rFonts w:ascii="Palatino Linotype" w:hAnsi="Palatino Linotype"/>
        </w:rPr>
      </w:pPr>
      <w:r w:rsidRPr="00AF4E49">
        <w:rPr>
          <w:rFonts w:ascii="Palatino Linotype" w:hAnsi="Palatino Linotype"/>
        </w:rPr>
        <w:lastRenderedPageBreak/>
        <w:t>Actividad Procesal del interesado: Acciones u omisiones del interesado.</w:t>
      </w:r>
    </w:p>
    <w:p w14:paraId="5C8C422F" w14:textId="77777777" w:rsidR="00A15B8C" w:rsidRPr="00AF4E49" w:rsidRDefault="00A15B8C" w:rsidP="00AF4E49">
      <w:pPr>
        <w:pStyle w:val="Prrafodelista"/>
        <w:numPr>
          <w:ilvl w:val="0"/>
          <w:numId w:val="3"/>
        </w:numPr>
        <w:spacing w:line="360" w:lineRule="auto"/>
        <w:jc w:val="both"/>
        <w:rPr>
          <w:rFonts w:ascii="Palatino Linotype" w:hAnsi="Palatino Linotype"/>
        </w:rPr>
      </w:pPr>
      <w:r w:rsidRPr="00AF4E49">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AF4E49" w:rsidRDefault="00A15B8C" w:rsidP="00AF4E49">
      <w:pPr>
        <w:pStyle w:val="Prrafodelista"/>
        <w:numPr>
          <w:ilvl w:val="0"/>
          <w:numId w:val="3"/>
        </w:numPr>
        <w:spacing w:line="360" w:lineRule="auto"/>
        <w:jc w:val="both"/>
        <w:rPr>
          <w:rFonts w:ascii="Palatino Linotype" w:hAnsi="Palatino Linotype"/>
        </w:rPr>
      </w:pPr>
      <w:r w:rsidRPr="00AF4E49">
        <w:rPr>
          <w:rFonts w:ascii="Palatino Linotype" w:hAnsi="Palatino Linotype"/>
        </w:rPr>
        <w:t>La afectación generada en la situación jurídica de la persona involucrada en el proceso: Violación a sus derechos humanos.</w:t>
      </w:r>
    </w:p>
    <w:p w14:paraId="5A5AC5D5" w14:textId="77777777" w:rsidR="00A15B8C" w:rsidRPr="00AF4E49" w:rsidRDefault="00A15B8C" w:rsidP="00AF4E49">
      <w:pPr>
        <w:spacing w:line="360" w:lineRule="auto"/>
        <w:jc w:val="both"/>
        <w:rPr>
          <w:rFonts w:ascii="Palatino Linotype" w:hAnsi="Palatino Linotype"/>
        </w:rPr>
      </w:pPr>
    </w:p>
    <w:p w14:paraId="67646E31" w14:textId="77777777" w:rsidR="00A15B8C" w:rsidRPr="00AF4E49" w:rsidRDefault="00A15B8C" w:rsidP="00AF4E49">
      <w:pPr>
        <w:spacing w:line="360" w:lineRule="auto"/>
        <w:jc w:val="both"/>
        <w:rPr>
          <w:rFonts w:ascii="Palatino Linotype" w:hAnsi="Palatino Linotype"/>
        </w:rPr>
      </w:pPr>
      <w:r w:rsidRPr="00AF4E4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AF4E49" w:rsidRDefault="00A15B8C" w:rsidP="00AF4E49">
      <w:pPr>
        <w:spacing w:line="360" w:lineRule="auto"/>
        <w:jc w:val="both"/>
        <w:rPr>
          <w:rFonts w:ascii="Palatino Linotype" w:hAnsi="Palatino Linotype"/>
        </w:rPr>
      </w:pPr>
    </w:p>
    <w:p w14:paraId="5B0FF3DA" w14:textId="77777777" w:rsidR="00A15B8C" w:rsidRPr="00AF4E49" w:rsidRDefault="00A15B8C" w:rsidP="00AF4E49">
      <w:pPr>
        <w:spacing w:line="360" w:lineRule="auto"/>
        <w:jc w:val="both"/>
        <w:rPr>
          <w:rFonts w:ascii="Palatino Linotype" w:hAnsi="Palatino Linotype"/>
        </w:rPr>
      </w:pPr>
      <w:r w:rsidRPr="00AF4E4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AF4E49" w:rsidRDefault="00A15B8C" w:rsidP="00AF4E49">
      <w:pPr>
        <w:spacing w:line="360" w:lineRule="auto"/>
        <w:jc w:val="both"/>
        <w:rPr>
          <w:rFonts w:ascii="Palatino Linotype" w:hAnsi="Palatino Linotype"/>
        </w:rPr>
      </w:pPr>
    </w:p>
    <w:p w14:paraId="53FC707F" w14:textId="77777777" w:rsidR="00A15B8C" w:rsidRPr="00AF4E49" w:rsidRDefault="00A15B8C" w:rsidP="00AF4E49">
      <w:pPr>
        <w:spacing w:line="360" w:lineRule="auto"/>
        <w:jc w:val="both"/>
        <w:rPr>
          <w:rFonts w:ascii="Palatino Linotype" w:hAnsi="Palatino Linotype"/>
        </w:rPr>
      </w:pPr>
      <w:r w:rsidRPr="00AF4E49">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AF4E49">
        <w:rPr>
          <w:rFonts w:ascii="Palatino Linotype" w:hAnsi="Palatino Linotype"/>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AF4E49" w:rsidRDefault="00A15B8C" w:rsidP="00AF4E49">
      <w:pPr>
        <w:spacing w:line="360" w:lineRule="auto"/>
        <w:jc w:val="both"/>
        <w:rPr>
          <w:rFonts w:ascii="Palatino Linotype" w:hAnsi="Palatino Linotype"/>
        </w:rPr>
      </w:pPr>
    </w:p>
    <w:p w14:paraId="0FB52525" w14:textId="660F68ED" w:rsidR="00A15B8C" w:rsidRPr="00AF4E49" w:rsidRDefault="00A15B8C" w:rsidP="00AF4E49">
      <w:pPr>
        <w:spacing w:line="360" w:lineRule="auto"/>
        <w:jc w:val="both"/>
        <w:rPr>
          <w:rFonts w:ascii="Palatino Linotype" w:hAnsi="Palatino Linotype"/>
        </w:rPr>
      </w:pPr>
      <w:r w:rsidRPr="00AF4E4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AF4E49" w:rsidRDefault="000A6CC7" w:rsidP="00AF4E49">
      <w:pPr>
        <w:spacing w:line="360" w:lineRule="auto"/>
        <w:jc w:val="both"/>
        <w:rPr>
          <w:rFonts w:ascii="Palatino Linotype" w:hAnsi="Palatino Linotype"/>
        </w:rPr>
      </w:pPr>
    </w:p>
    <w:p w14:paraId="527B7CF3" w14:textId="77777777" w:rsidR="00A15B8C" w:rsidRPr="00AF4E49" w:rsidRDefault="00A15B8C" w:rsidP="00AF4E49">
      <w:pPr>
        <w:spacing w:line="360" w:lineRule="auto"/>
        <w:jc w:val="both"/>
        <w:rPr>
          <w:rFonts w:ascii="Palatino Linotype" w:hAnsi="Palatino Linotype"/>
        </w:rPr>
      </w:pPr>
      <w:r w:rsidRPr="00AF4E4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AF4E49" w:rsidRDefault="00A15B8C" w:rsidP="00AF4E49">
      <w:pPr>
        <w:spacing w:line="360" w:lineRule="auto"/>
        <w:jc w:val="both"/>
        <w:rPr>
          <w:rFonts w:ascii="Palatino Linotype" w:hAnsi="Palatino Linotype"/>
        </w:rPr>
      </w:pPr>
      <w:r w:rsidRPr="00AF4E4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AF4E49" w:rsidRDefault="00A15B8C" w:rsidP="00AF4E49">
      <w:pPr>
        <w:pStyle w:val="Prrafodelista"/>
        <w:spacing w:line="360" w:lineRule="auto"/>
        <w:ind w:left="0"/>
        <w:jc w:val="both"/>
        <w:rPr>
          <w:rFonts w:ascii="Palatino Linotype" w:hAnsi="Palatino Linotype"/>
        </w:rPr>
      </w:pPr>
    </w:p>
    <w:p w14:paraId="4FB5D314" w14:textId="60D4E0A9" w:rsidR="00A15B8C" w:rsidRPr="00AF4E49" w:rsidRDefault="00A15B8C" w:rsidP="00AF4E49">
      <w:pPr>
        <w:pStyle w:val="Prrafodelista"/>
        <w:spacing w:line="360" w:lineRule="auto"/>
        <w:ind w:left="0"/>
        <w:jc w:val="both"/>
        <w:rPr>
          <w:rFonts w:ascii="Palatino Linotype" w:hAnsi="Palatino Linotype" w:cs="Arial"/>
          <w:b/>
          <w:bCs/>
          <w:lang w:val="es-419"/>
        </w:rPr>
      </w:pPr>
      <w:r w:rsidRPr="00AF4E49">
        <w:rPr>
          <w:rFonts w:ascii="Palatino Linotype" w:hAnsi="Palatino Linotype"/>
        </w:rPr>
        <w:t xml:space="preserve">Por ello, este organismo garante comprometido con la tutela de los derechos humanos </w:t>
      </w:r>
      <w:r w:rsidR="00AF4E49" w:rsidRPr="00AF4E49">
        <w:rPr>
          <w:rFonts w:ascii="Palatino Linotype" w:hAnsi="Palatino Linotype"/>
        </w:rPr>
        <w:t>confiados</w:t>
      </w:r>
      <w:r w:rsidRPr="00AF4E49">
        <w:rPr>
          <w:rFonts w:ascii="Palatino Linotype" w:hAnsi="Palatino Linotype"/>
        </w:rPr>
        <w:t xml:space="preserve"> señala que este exceso del plazo legal para resolver el presente asunto, resulta de carácter excepcional.</w:t>
      </w:r>
    </w:p>
    <w:p w14:paraId="0D6F831B" w14:textId="6707CA37" w:rsidR="00A15B8C" w:rsidRPr="00AF4E49" w:rsidRDefault="00A15B8C" w:rsidP="00AF4E49">
      <w:pPr>
        <w:pStyle w:val="Prrafodelista"/>
        <w:spacing w:line="360" w:lineRule="auto"/>
        <w:ind w:left="0"/>
        <w:jc w:val="both"/>
        <w:rPr>
          <w:rFonts w:ascii="Palatino Linotype" w:hAnsi="Palatino Linotype" w:cs="Arial"/>
          <w:b/>
          <w:bCs/>
          <w:lang w:val="es-419"/>
        </w:rPr>
      </w:pPr>
    </w:p>
    <w:p w14:paraId="49E94EF4" w14:textId="39F76201" w:rsidR="00F74A05" w:rsidRPr="00AF4E49" w:rsidRDefault="00A15B8C" w:rsidP="00AF4E49">
      <w:pPr>
        <w:pStyle w:val="Prrafodelista"/>
        <w:spacing w:line="360" w:lineRule="auto"/>
        <w:ind w:left="0"/>
        <w:jc w:val="both"/>
        <w:rPr>
          <w:rFonts w:ascii="Palatino Linotype" w:hAnsi="Palatino Linotype" w:cs="Arial"/>
          <w:b/>
          <w:bCs/>
        </w:rPr>
      </w:pPr>
      <w:r w:rsidRPr="00AF4E49">
        <w:rPr>
          <w:rFonts w:ascii="Palatino Linotype" w:hAnsi="Palatino Linotype" w:cs="Arial"/>
          <w:b/>
          <w:bCs/>
          <w:lang w:val="es-419"/>
        </w:rPr>
        <w:lastRenderedPageBreak/>
        <w:t>d</w:t>
      </w:r>
      <w:r w:rsidR="00F74A05" w:rsidRPr="00AF4E49">
        <w:rPr>
          <w:rFonts w:ascii="Palatino Linotype" w:hAnsi="Palatino Linotype" w:cs="Arial"/>
          <w:b/>
          <w:bCs/>
        </w:rPr>
        <w:t>) Cierre de Instrucción</w:t>
      </w:r>
    </w:p>
    <w:p w14:paraId="1A9B19D0" w14:textId="3D3A4273" w:rsidR="000C0B7F" w:rsidRDefault="009E2E2C" w:rsidP="00AF4E49">
      <w:pPr>
        <w:spacing w:line="360" w:lineRule="auto"/>
        <w:jc w:val="both"/>
        <w:rPr>
          <w:rFonts w:ascii="Palatino Linotype" w:hAnsi="Palatino Linotype" w:cs="Arial"/>
        </w:rPr>
      </w:pPr>
      <w:r w:rsidRPr="00AF4E49">
        <w:rPr>
          <w:rFonts w:ascii="Palatino Linotype" w:hAnsi="Palatino Linotype"/>
        </w:rPr>
        <w:t>Una vez analizado el estado procesal que guarda el expediente, el</w:t>
      </w:r>
      <w:r w:rsidR="00B73841" w:rsidRPr="00AF4E49">
        <w:rPr>
          <w:rFonts w:ascii="Palatino Linotype" w:hAnsi="Palatino Linotype"/>
        </w:rPr>
        <w:t xml:space="preserve"> </w:t>
      </w:r>
      <w:r w:rsidR="00032D35" w:rsidRPr="00AF4E49">
        <w:rPr>
          <w:rFonts w:ascii="Palatino Linotype" w:hAnsi="Palatino Linotype"/>
          <w:b/>
          <w:bCs/>
          <w:lang w:val="es-419"/>
        </w:rPr>
        <w:t>cuatro</w:t>
      </w:r>
      <w:r w:rsidR="00EE106F" w:rsidRPr="00AF4E49">
        <w:rPr>
          <w:rFonts w:ascii="Palatino Linotype" w:hAnsi="Palatino Linotype"/>
          <w:b/>
          <w:bCs/>
        </w:rPr>
        <w:t xml:space="preserve"> de septiembre</w:t>
      </w:r>
      <w:r w:rsidR="00B211B1" w:rsidRPr="00AF4E49">
        <w:rPr>
          <w:rFonts w:ascii="Palatino Linotype" w:hAnsi="Palatino Linotype"/>
          <w:b/>
          <w:bCs/>
        </w:rPr>
        <w:t xml:space="preserve"> </w:t>
      </w:r>
      <w:r w:rsidR="00B73841" w:rsidRPr="00AF4E49">
        <w:rPr>
          <w:rFonts w:ascii="Palatino Linotype" w:hAnsi="Palatino Linotype"/>
          <w:b/>
          <w:bCs/>
        </w:rPr>
        <w:t>dos mil veintitrés</w:t>
      </w:r>
      <w:r w:rsidR="00B73841" w:rsidRPr="00AF4E49">
        <w:rPr>
          <w:rFonts w:ascii="Palatino Linotype" w:hAnsi="Palatino Linotype"/>
        </w:rPr>
        <w:t>,</w:t>
      </w:r>
      <w:r w:rsidR="000171D8" w:rsidRPr="00AF4E49">
        <w:rPr>
          <w:rFonts w:ascii="Palatino Linotype" w:hAnsi="Palatino Linotype"/>
        </w:rPr>
        <w:t xml:space="preserve"> </w:t>
      </w:r>
      <w:r w:rsidR="00CE22BE" w:rsidRPr="00AF4E49">
        <w:rPr>
          <w:rFonts w:ascii="Palatino Linotype" w:hAnsi="Palatino Linotype"/>
        </w:rPr>
        <w:t>la</w:t>
      </w:r>
      <w:r w:rsidR="00F74502" w:rsidRPr="00AF4E49">
        <w:rPr>
          <w:rFonts w:ascii="Palatino Linotype" w:hAnsi="Palatino Linotype"/>
        </w:rPr>
        <w:t xml:space="preserve"> </w:t>
      </w:r>
      <w:r w:rsidR="00C77536" w:rsidRPr="00AF4E49">
        <w:rPr>
          <w:rFonts w:ascii="Palatino Linotype" w:hAnsi="Palatino Linotype"/>
          <w:b/>
        </w:rPr>
        <w:t>Comisionada Sharon Cristina Morales Martínez</w:t>
      </w:r>
      <w:r w:rsidR="00C77536" w:rsidRPr="00AF4E49">
        <w:rPr>
          <w:rFonts w:ascii="Palatino Linotype" w:hAnsi="Palatino Linotype"/>
          <w:lang w:val="es-419"/>
        </w:rPr>
        <w:t xml:space="preserve"> </w:t>
      </w:r>
      <w:r w:rsidRPr="00AF4E49">
        <w:rPr>
          <w:rFonts w:ascii="Palatino Linotype" w:hAnsi="Palatino Linotype"/>
        </w:rPr>
        <w:t>acordó el cierre de instrucción;</w:t>
      </w:r>
      <w:r w:rsidR="00C2778A" w:rsidRPr="00AF4E49">
        <w:rPr>
          <w:rFonts w:ascii="Palatino Linotype" w:hAnsi="Palatino Linotype" w:cs="Arial"/>
        </w:rPr>
        <w:t xml:space="preserve"> así como</w:t>
      </w:r>
      <w:r w:rsidRPr="00AF4E49">
        <w:rPr>
          <w:rFonts w:ascii="Palatino Linotype" w:hAnsi="Palatino Linotype" w:cs="Arial"/>
        </w:rPr>
        <w:t>,</w:t>
      </w:r>
      <w:r w:rsidR="00C2778A" w:rsidRPr="00AF4E49">
        <w:rPr>
          <w:rFonts w:ascii="Palatino Linotype" w:hAnsi="Palatino Linotype" w:cs="Arial"/>
        </w:rPr>
        <w:t xml:space="preserve"> la remisión </w:t>
      </w:r>
      <w:r w:rsidR="00AF4E49" w:rsidRPr="00AF4E49">
        <w:rPr>
          <w:rFonts w:ascii="Palatino Linotype" w:hAnsi="Palatino Linotype" w:cs="Arial"/>
        </w:rPr>
        <w:t>de este</w:t>
      </w:r>
      <w:r w:rsidR="00C2778A" w:rsidRPr="00AF4E49">
        <w:rPr>
          <w:rFonts w:ascii="Palatino Linotype" w:hAnsi="Palatino Linotype" w:cs="Arial"/>
        </w:rPr>
        <w:t xml:space="preserve"> a efecto de ser resuelto, de conformidad con lo establecido en el artículo 185 fracciones VI y VIII de la Ley de Transparencia y Acceso a la </w:t>
      </w:r>
      <w:r w:rsidR="00D86297" w:rsidRPr="00AF4E49">
        <w:rPr>
          <w:rFonts w:ascii="Palatino Linotype" w:hAnsi="Palatino Linotype" w:cs="Arial"/>
        </w:rPr>
        <w:t>Información Pública</w:t>
      </w:r>
      <w:r w:rsidR="00C2778A" w:rsidRPr="00AF4E49">
        <w:rPr>
          <w:rFonts w:ascii="Palatino Linotype" w:hAnsi="Palatino Linotype" w:cs="Arial"/>
        </w:rPr>
        <w:t xml:space="preserve"> del Estado de México y Municipios</w:t>
      </w:r>
      <w:r w:rsidR="00F308F3" w:rsidRPr="00AF4E49">
        <w:rPr>
          <w:rFonts w:ascii="Palatino Linotype" w:hAnsi="Palatino Linotype" w:cs="Arial"/>
        </w:rPr>
        <w:t>.</w:t>
      </w:r>
    </w:p>
    <w:p w14:paraId="3A109842" w14:textId="77777777" w:rsidR="00CE09C5" w:rsidRDefault="00CE09C5" w:rsidP="00AF4E49">
      <w:pPr>
        <w:spacing w:line="360" w:lineRule="auto"/>
        <w:jc w:val="both"/>
        <w:rPr>
          <w:rFonts w:ascii="Palatino Linotype" w:hAnsi="Palatino Linotype" w:cs="Arial"/>
        </w:rPr>
      </w:pPr>
    </w:p>
    <w:p w14:paraId="5C435E61" w14:textId="77777777" w:rsidR="008E143F" w:rsidRPr="00AF4E49" w:rsidRDefault="008E143F" w:rsidP="00AF4E49">
      <w:pPr>
        <w:spacing w:line="360" w:lineRule="auto"/>
        <w:jc w:val="both"/>
        <w:rPr>
          <w:rFonts w:ascii="Palatino Linotype" w:hAnsi="Palatino Linotype" w:cs="Arial"/>
        </w:rPr>
      </w:pPr>
      <w:bookmarkStart w:id="0" w:name="_GoBack"/>
      <w:bookmarkEnd w:id="0"/>
    </w:p>
    <w:p w14:paraId="0AC689BD" w14:textId="77777777" w:rsidR="00ED6154" w:rsidRPr="00AF4E49" w:rsidRDefault="00ED6154" w:rsidP="00AF4E49">
      <w:pPr>
        <w:spacing w:line="360" w:lineRule="auto"/>
        <w:jc w:val="both"/>
        <w:rPr>
          <w:rFonts w:ascii="Palatino Linotype" w:hAnsi="Palatino Linotype" w:cs="Arial"/>
        </w:rPr>
      </w:pPr>
    </w:p>
    <w:p w14:paraId="3AB9D768" w14:textId="77777777" w:rsidR="000171D8" w:rsidRPr="00AF4E49" w:rsidRDefault="000171D8" w:rsidP="00AF4E49">
      <w:pPr>
        <w:jc w:val="center"/>
        <w:rPr>
          <w:rFonts w:ascii="Palatino Linotype" w:hAnsi="Palatino Linotype" w:cs="Arial"/>
          <w:b/>
          <w:bCs/>
          <w:spacing w:val="60"/>
          <w:sz w:val="28"/>
        </w:rPr>
      </w:pPr>
      <w:r w:rsidRPr="00AF4E49">
        <w:rPr>
          <w:rFonts w:ascii="Palatino Linotype" w:hAnsi="Palatino Linotype" w:cs="Arial"/>
          <w:b/>
          <w:bCs/>
          <w:spacing w:val="60"/>
          <w:sz w:val="28"/>
        </w:rPr>
        <w:t>CONSIDERANDO</w:t>
      </w:r>
    </w:p>
    <w:p w14:paraId="05A8171A" w14:textId="77777777" w:rsidR="00297119" w:rsidRPr="00AF4E49" w:rsidRDefault="00297119" w:rsidP="00AF4E49">
      <w:pPr>
        <w:spacing w:line="360" w:lineRule="auto"/>
        <w:ind w:right="50"/>
        <w:jc w:val="both"/>
        <w:rPr>
          <w:rFonts w:ascii="Palatino Linotype" w:hAnsi="Palatino Linotype"/>
          <w:b/>
          <w:sz w:val="28"/>
          <w:szCs w:val="28"/>
        </w:rPr>
      </w:pPr>
    </w:p>
    <w:p w14:paraId="109E4DF8" w14:textId="77777777" w:rsidR="00684C99" w:rsidRPr="00AF4E49" w:rsidRDefault="000171D8" w:rsidP="00AF4E49">
      <w:pPr>
        <w:spacing w:line="360" w:lineRule="auto"/>
        <w:ind w:right="50"/>
        <w:jc w:val="both"/>
        <w:rPr>
          <w:rFonts w:ascii="Palatino Linotype" w:hAnsi="Palatino Linotype"/>
          <w:b/>
        </w:rPr>
      </w:pPr>
      <w:r w:rsidRPr="00AF4E49">
        <w:rPr>
          <w:rFonts w:ascii="Palatino Linotype" w:hAnsi="Palatino Linotype"/>
          <w:b/>
          <w:sz w:val="28"/>
          <w:szCs w:val="28"/>
        </w:rPr>
        <w:t>PRIMERO</w:t>
      </w:r>
      <w:r w:rsidRPr="00AF4E49">
        <w:rPr>
          <w:rFonts w:ascii="Palatino Linotype" w:hAnsi="Palatino Linotype"/>
          <w:b/>
        </w:rPr>
        <w:t>.</w:t>
      </w:r>
      <w:r w:rsidRPr="00AF4E49">
        <w:rPr>
          <w:rFonts w:ascii="Palatino Linotype" w:hAnsi="Palatino Linotype"/>
        </w:rPr>
        <w:t xml:space="preserve"> </w:t>
      </w:r>
      <w:r w:rsidRPr="00AF4E49">
        <w:rPr>
          <w:rFonts w:ascii="Palatino Linotype" w:hAnsi="Palatino Linotype"/>
          <w:b/>
        </w:rPr>
        <w:t>Competencia</w:t>
      </w:r>
      <w:r w:rsidRPr="00AF4E49">
        <w:rPr>
          <w:rFonts w:ascii="Palatino Linotype" w:hAnsi="Palatino Linotype"/>
        </w:rPr>
        <w:t>.</w:t>
      </w:r>
      <w:r w:rsidRPr="00AF4E49">
        <w:rPr>
          <w:rFonts w:ascii="Palatino Linotype" w:hAnsi="Palatino Linotype"/>
          <w:b/>
        </w:rPr>
        <w:t xml:space="preserve"> </w:t>
      </w:r>
    </w:p>
    <w:p w14:paraId="07007E92" w14:textId="7ED6C6F3" w:rsidR="008B239D" w:rsidRPr="00AF4E49" w:rsidRDefault="008B239D" w:rsidP="00AF4E49">
      <w:pPr>
        <w:spacing w:line="360" w:lineRule="auto"/>
        <w:ind w:right="50"/>
        <w:jc w:val="both"/>
        <w:rPr>
          <w:rFonts w:ascii="Palatino Linotype" w:hAnsi="Palatino Linotype" w:cs="Arial"/>
        </w:rPr>
      </w:pPr>
      <w:r w:rsidRPr="00AF4E49">
        <w:rPr>
          <w:rFonts w:ascii="Palatino Linotype" w:hAnsi="Palatino Linotype"/>
        </w:rPr>
        <w:t xml:space="preserve">Este Instituto de Transparencia, Acceso a la </w:t>
      </w:r>
      <w:r w:rsidR="00D86297" w:rsidRPr="00AF4E49">
        <w:rPr>
          <w:rFonts w:ascii="Palatino Linotype" w:hAnsi="Palatino Linotype"/>
        </w:rPr>
        <w:t>Información Pública</w:t>
      </w:r>
      <w:r w:rsidRPr="00AF4E49">
        <w:rPr>
          <w:rFonts w:ascii="Palatino Linotype" w:hAnsi="Palatino Linotype"/>
        </w:rPr>
        <w:t xml:space="preserve"> y Protección de Datos Personales del Estado de México y Municipios, es competente para </w:t>
      </w:r>
      <w:r w:rsidR="00CB5585" w:rsidRPr="00AF4E49">
        <w:rPr>
          <w:rFonts w:ascii="Palatino Linotype" w:hAnsi="Palatino Linotype"/>
        </w:rPr>
        <w:t xml:space="preserve">conocer y resolver el presente </w:t>
      </w:r>
      <w:r w:rsidR="00D86297" w:rsidRPr="00AF4E49">
        <w:rPr>
          <w:rFonts w:ascii="Palatino Linotype" w:hAnsi="Palatino Linotype"/>
        </w:rPr>
        <w:t>Recurso Revisión</w:t>
      </w:r>
      <w:r w:rsidRPr="00AF4E49">
        <w:rPr>
          <w:rFonts w:ascii="Palatino Linotype" w:hAnsi="Palatino Linotype"/>
        </w:rPr>
        <w:t>, conforme a lo dispuesto en los artículos 6, Apartado A</w:t>
      </w:r>
      <w:r w:rsidR="00A069CD" w:rsidRPr="00AF4E49">
        <w:rPr>
          <w:rFonts w:ascii="Palatino Linotype" w:hAnsi="Palatino Linotype"/>
        </w:rPr>
        <w:t xml:space="preserve"> fracción IV</w:t>
      </w:r>
      <w:r w:rsidRPr="00AF4E49">
        <w:rPr>
          <w:rFonts w:ascii="Palatino Linotype" w:hAnsi="Palatino Linotype"/>
        </w:rPr>
        <w:t xml:space="preserve"> de la Constitución Política de los Estados Unidos Mexicanos; </w:t>
      </w:r>
      <w:r w:rsidR="00A069CD" w:rsidRPr="00AF4E49">
        <w:rPr>
          <w:rFonts w:ascii="Palatino Linotype" w:hAnsi="Palatino Linotype" w:cs="Arial"/>
        </w:rPr>
        <w:t>5, párrafos trigésimo segundo</w:t>
      </w:r>
      <w:r w:rsidR="00067BBA" w:rsidRPr="00AF4E49">
        <w:rPr>
          <w:rFonts w:ascii="Palatino Linotype" w:hAnsi="Palatino Linotype" w:cs="Arial"/>
        </w:rPr>
        <w:t>,</w:t>
      </w:r>
      <w:r w:rsidR="00A069CD" w:rsidRPr="00AF4E49">
        <w:rPr>
          <w:rFonts w:ascii="Palatino Linotype" w:hAnsi="Palatino Linotype" w:cs="Arial"/>
        </w:rPr>
        <w:t xml:space="preserve"> trigésimo tercero</w:t>
      </w:r>
      <w:r w:rsidR="00067BBA" w:rsidRPr="00AF4E49">
        <w:rPr>
          <w:rFonts w:ascii="Palatino Linotype" w:hAnsi="Palatino Linotype" w:cs="Arial"/>
        </w:rPr>
        <w:t xml:space="preserve"> y trigésimo cuarto</w:t>
      </w:r>
      <w:r w:rsidR="00A069CD" w:rsidRPr="00AF4E49">
        <w:rPr>
          <w:rFonts w:ascii="Palatino Linotype" w:hAnsi="Palatino Linotype" w:cs="Arial"/>
        </w:rPr>
        <w:t>, fracciones IV y V, de la Constitución Política del Estado Libre y Soberano de México</w:t>
      </w:r>
      <w:r w:rsidRPr="00AF4E49">
        <w:rPr>
          <w:rFonts w:ascii="Palatino Linotype" w:hAnsi="Palatino Linotype"/>
        </w:rPr>
        <w:t>;</w:t>
      </w:r>
      <w:r w:rsidR="00727578" w:rsidRPr="00AF4E49">
        <w:rPr>
          <w:rFonts w:ascii="Palatino Linotype" w:hAnsi="Palatino Linotype"/>
        </w:rPr>
        <w:t xml:space="preserve"> ordinal</w:t>
      </w:r>
      <w:r w:rsidRPr="00AF4E49">
        <w:rPr>
          <w:rFonts w:ascii="Palatino Linotype" w:hAnsi="Palatino Linotype"/>
        </w:rPr>
        <w:t xml:space="preserve"> 2</w:t>
      </w:r>
      <w:r w:rsidR="00727578" w:rsidRPr="00AF4E49">
        <w:rPr>
          <w:rFonts w:ascii="Palatino Linotype" w:hAnsi="Palatino Linotype"/>
        </w:rPr>
        <w:t>,</w:t>
      </w:r>
      <w:r w:rsidRPr="00AF4E49">
        <w:rPr>
          <w:rFonts w:ascii="Palatino Linotype" w:hAnsi="Palatino Linotype"/>
        </w:rPr>
        <w:t xml:space="preserve"> fracción II, 13, 29, 36, fracciones I y II, 176, 178, 179, 181 párrafo tercero y 185 de la Ley de Transparencia y Acceso a la </w:t>
      </w:r>
      <w:r w:rsidR="00D86297" w:rsidRPr="00AF4E49">
        <w:rPr>
          <w:rFonts w:ascii="Palatino Linotype" w:hAnsi="Palatino Linotype"/>
        </w:rPr>
        <w:t>Información Pública</w:t>
      </w:r>
      <w:r w:rsidRPr="00AF4E49">
        <w:rPr>
          <w:rFonts w:ascii="Palatino Linotype" w:hAnsi="Palatino Linotype"/>
        </w:rPr>
        <w:t xml:space="preserve"> del Estado de México y Municipios</w:t>
      </w:r>
      <w:r w:rsidRPr="00AF4E49">
        <w:rPr>
          <w:rFonts w:ascii="Palatino Linotype" w:hAnsi="Palatino Linotype" w:cs="Arial"/>
        </w:rPr>
        <w:t>; y 9, fracciones I y XXI</w:t>
      </w:r>
      <w:r w:rsidR="00E11BA6" w:rsidRPr="00AF4E49">
        <w:rPr>
          <w:rFonts w:ascii="Palatino Linotype" w:hAnsi="Palatino Linotype" w:cs="Arial"/>
        </w:rPr>
        <w:t>II</w:t>
      </w:r>
      <w:r w:rsidRPr="00AF4E49">
        <w:rPr>
          <w:rFonts w:ascii="Palatino Linotype" w:hAnsi="Palatino Linotype" w:cs="Arial"/>
        </w:rPr>
        <w:t xml:space="preserve"> y 11 del Reglamento Interior del Instituto de Transparencia, Acceso a la </w:t>
      </w:r>
      <w:r w:rsidR="00D86297" w:rsidRPr="00AF4E49">
        <w:rPr>
          <w:rFonts w:ascii="Palatino Linotype" w:hAnsi="Palatino Linotype" w:cs="Arial"/>
        </w:rPr>
        <w:t>Información Pública</w:t>
      </w:r>
      <w:r w:rsidRPr="00AF4E49">
        <w:rPr>
          <w:rFonts w:ascii="Palatino Linotype" w:hAnsi="Palatino Linotype" w:cs="Arial"/>
        </w:rPr>
        <w:t xml:space="preserve"> y Protección de Datos Personales del Estado de México y Municipios.</w:t>
      </w:r>
    </w:p>
    <w:p w14:paraId="7C921926" w14:textId="7F140187" w:rsidR="000A6CC7" w:rsidRPr="00AF4E49" w:rsidRDefault="000A6CC7" w:rsidP="00AF4E49">
      <w:pPr>
        <w:spacing w:line="360" w:lineRule="auto"/>
        <w:ind w:right="50"/>
        <w:jc w:val="both"/>
        <w:rPr>
          <w:rFonts w:ascii="Palatino Linotype" w:hAnsi="Palatino Linotype" w:cs="Arial"/>
        </w:rPr>
      </w:pPr>
    </w:p>
    <w:p w14:paraId="3D8B8A62" w14:textId="77777777" w:rsidR="00AF4E49" w:rsidRPr="00AF4E49" w:rsidRDefault="00AF4E49" w:rsidP="00AF4E49">
      <w:pPr>
        <w:spacing w:line="360" w:lineRule="auto"/>
        <w:ind w:right="50"/>
        <w:jc w:val="both"/>
        <w:rPr>
          <w:rFonts w:ascii="Palatino Linotype" w:hAnsi="Palatino Linotype" w:cs="Arial"/>
        </w:rPr>
      </w:pPr>
    </w:p>
    <w:p w14:paraId="508C9D22" w14:textId="77777777" w:rsidR="004510AB" w:rsidRPr="00AF4E49" w:rsidRDefault="000171D8" w:rsidP="00AF4E49">
      <w:pPr>
        <w:spacing w:line="360" w:lineRule="auto"/>
        <w:jc w:val="both"/>
        <w:rPr>
          <w:rFonts w:ascii="Palatino Linotype" w:hAnsi="Palatino Linotype" w:cs="Arial"/>
          <w:b/>
        </w:rPr>
      </w:pPr>
      <w:r w:rsidRPr="00AF4E49">
        <w:rPr>
          <w:rFonts w:ascii="Palatino Linotype" w:hAnsi="Palatino Linotype" w:cs="Arial"/>
          <w:b/>
          <w:sz w:val="28"/>
        </w:rPr>
        <w:t>SEGUNDO</w:t>
      </w:r>
      <w:r w:rsidRPr="00AF4E49">
        <w:rPr>
          <w:rFonts w:ascii="Palatino Linotype" w:hAnsi="Palatino Linotype" w:cs="Arial"/>
          <w:b/>
        </w:rPr>
        <w:t xml:space="preserve">. Interés. </w:t>
      </w:r>
    </w:p>
    <w:p w14:paraId="62DE6AC3" w14:textId="09F28CF9" w:rsidR="005B5043" w:rsidRPr="00AF4E49" w:rsidRDefault="000171D8" w:rsidP="00AF4E49">
      <w:pPr>
        <w:spacing w:line="360" w:lineRule="auto"/>
        <w:jc w:val="both"/>
        <w:rPr>
          <w:rFonts w:ascii="Palatino Linotype" w:hAnsi="Palatino Linotype" w:cs="Arial"/>
          <w:b/>
          <w:bCs/>
        </w:rPr>
      </w:pPr>
      <w:r w:rsidRPr="00AF4E49">
        <w:rPr>
          <w:rFonts w:ascii="Palatino Linotype" w:hAnsi="Palatino Linotype" w:cs="Arial"/>
          <w:bCs/>
        </w:rPr>
        <w:t xml:space="preserve">El </w:t>
      </w:r>
      <w:r w:rsidR="00D86297" w:rsidRPr="00AF4E49">
        <w:rPr>
          <w:rFonts w:ascii="Palatino Linotype" w:hAnsi="Palatino Linotype" w:cs="Arial"/>
          <w:bCs/>
        </w:rPr>
        <w:t>Recurso Revisión</w:t>
      </w:r>
      <w:r w:rsidRPr="00AF4E49">
        <w:rPr>
          <w:rFonts w:ascii="Palatino Linotype" w:hAnsi="Palatino Linotype" w:cs="Arial"/>
          <w:bCs/>
        </w:rPr>
        <w:t xml:space="preserve"> fue interpuesto por parte legítima, en atención a que se presentó por </w:t>
      </w:r>
      <w:r w:rsidR="00D667BF" w:rsidRPr="00AF4E49">
        <w:rPr>
          <w:rFonts w:ascii="Palatino Linotype" w:hAnsi="Palatino Linotype" w:cs="Arial"/>
          <w:b/>
        </w:rPr>
        <w:t>EL RECURENTE</w:t>
      </w:r>
      <w:r w:rsidRPr="00AF4E49">
        <w:rPr>
          <w:rFonts w:ascii="Palatino Linotype" w:hAnsi="Palatino Linotype" w:cs="Arial"/>
          <w:b/>
          <w:bCs/>
        </w:rPr>
        <w:t>,</w:t>
      </w:r>
      <w:r w:rsidRPr="00AF4E49">
        <w:rPr>
          <w:rFonts w:ascii="Palatino Linotype" w:hAnsi="Palatino Linotype" w:cs="Arial"/>
          <w:bCs/>
        </w:rPr>
        <w:t xml:space="preserve"> quien es la misma persona que formuló la solicitud de acceso a la </w:t>
      </w:r>
      <w:r w:rsidR="00D86297" w:rsidRPr="00AF4E49">
        <w:rPr>
          <w:rFonts w:ascii="Palatino Linotype" w:hAnsi="Palatino Linotype" w:cs="Arial"/>
          <w:bCs/>
        </w:rPr>
        <w:t>Información Pública</w:t>
      </w:r>
      <w:r w:rsidRPr="00AF4E49">
        <w:rPr>
          <w:rFonts w:ascii="Palatino Linotype" w:hAnsi="Palatino Linotype" w:cs="Arial"/>
          <w:bCs/>
        </w:rPr>
        <w:t xml:space="preserve"> al </w:t>
      </w:r>
      <w:r w:rsidRPr="00AF4E49">
        <w:rPr>
          <w:rFonts w:ascii="Palatino Linotype" w:hAnsi="Palatino Linotype" w:cs="Arial"/>
          <w:b/>
          <w:bCs/>
        </w:rPr>
        <w:t>SUJETO OBLIGADO</w:t>
      </w:r>
      <w:r w:rsidR="005B5043" w:rsidRPr="00AF4E49">
        <w:rPr>
          <w:rFonts w:ascii="Palatino Linotype" w:hAnsi="Palatino Linotype" w:cs="Arial"/>
          <w:b/>
          <w:bCs/>
        </w:rPr>
        <w:t xml:space="preserve">, </w:t>
      </w:r>
      <w:r w:rsidR="005B5043" w:rsidRPr="00AF4E49">
        <w:rPr>
          <w:rFonts w:ascii="Palatino Linotype" w:hAnsi="Palatino Linotype" w:cs="Arial"/>
          <w:bCs/>
        </w:rPr>
        <w:t xml:space="preserve">pues para ello, es </w:t>
      </w:r>
      <w:r w:rsidR="005B5043" w:rsidRPr="00AF4E49">
        <w:rPr>
          <w:rFonts w:ascii="Palatino Linotype" w:hAnsi="Palatino Linotype" w:cs="Arial"/>
          <w:lang w:eastAsia="es-MX"/>
        </w:rPr>
        <w:t xml:space="preserve">necesario que el particular ingrese al </w:t>
      </w:r>
      <w:r w:rsidR="005B5043" w:rsidRPr="00AF4E49">
        <w:rPr>
          <w:rFonts w:ascii="Palatino Linotype" w:hAnsi="Palatino Linotype" w:cs="Arial"/>
          <w:b/>
          <w:lang w:eastAsia="es-MX"/>
        </w:rPr>
        <w:t xml:space="preserve">SAIMEX </w:t>
      </w:r>
      <w:r w:rsidR="005B5043" w:rsidRPr="00AF4E49">
        <w:rPr>
          <w:rFonts w:ascii="Palatino Linotype" w:hAnsi="Palatino Linotype" w:cs="Arial"/>
          <w:lang w:eastAsia="es-MX"/>
        </w:rPr>
        <w:t>mediante la utilización de su clave de usuario y contraseña.</w:t>
      </w:r>
    </w:p>
    <w:p w14:paraId="104423D5" w14:textId="77777777" w:rsidR="000171D8" w:rsidRPr="00AF4E49" w:rsidRDefault="000171D8" w:rsidP="00AF4E49">
      <w:pPr>
        <w:spacing w:line="360" w:lineRule="auto"/>
        <w:jc w:val="both"/>
        <w:rPr>
          <w:rFonts w:ascii="Palatino Linotype" w:hAnsi="Palatino Linotype" w:cs="Arial"/>
          <w:b/>
          <w:szCs w:val="28"/>
        </w:rPr>
      </w:pPr>
    </w:p>
    <w:p w14:paraId="5D2C0B1A" w14:textId="77777777" w:rsidR="00A15B8C" w:rsidRPr="00AF4E49" w:rsidRDefault="00A15B8C" w:rsidP="00AF4E49">
      <w:pPr>
        <w:autoSpaceDE w:val="0"/>
        <w:autoSpaceDN w:val="0"/>
        <w:adjustRightInd w:val="0"/>
        <w:spacing w:line="360" w:lineRule="auto"/>
        <w:ind w:right="49"/>
        <w:jc w:val="both"/>
        <w:rPr>
          <w:rFonts w:ascii="Palatino Linotype" w:hAnsi="Palatino Linotype" w:cs="Arial"/>
          <w:b/>
          <w:lang w:val="es-ES"/>
        </w:rPr>
      </w:pPr>
      <w:r w:rsidRPr="00AF4E49">
        <w:rPr>
          <w:rFonts w:ascii="Palatino Linotype" w:hAnsi="Palatino Linotype" w:cs="Arial"/>
          <w:b/>
          <w:sz w:val="28"/>
          <w:szCs w:val="28"/>
        </w:rPr>
        <w:t xml:space="preserve">TERCERO. </w:t>
      </w:r>
      <w:r w:rsidRPr="00AF4E49">
        <w:rPr>
          <w:rFonts w:ascii="Palatino Linotype" w:hAnsi="Palatino Linotype" w:cs="Arial"/>
          <w:b/>
          <w:lang w:val="es-ES"/>
        </w:rPr>
        <w:t xml:space="preserve">Oportunidad. </w:t>
      </w:r>
    </w:p>
    <w:p w14:paraId="7DB2C4CD" w14:textId="3EB638B1" w:rsidR="00A15B8C" w:rsidRPr="00AF4E49" w:rsidRDefault="00A15B8C" w:rsidP="00AF4E49">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AF4E49">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AF4E49">
        <w:rPr>
          <w:rFonts w:ascii="Palatino Linotype" w:eastAsia="Palatino Linotype" w:hAnsi="Palatino Linotype" w:cs="Palatino Linotype"/>
          <w:b/>
        </w:rPr>
        <w:t>EL RECURENTE</w:t>
      </w:r>
      <w:r w:rsidRPr="00AF4E49">
        <w:rPr>
          <w:rFonts w:ascii="Palatino Linotype" w:eastAsia="Palatino Linotype" w:hAnsi="Palatino Linotype" w:cs="Palatino Linotype"/>
          <w:b/>
        </w:rPr>
        <w:t xml:space="preserve"> </w:t>
      </w:r>
      <w:r w:rsidRPr="00AF4E49">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AF4E49" w:rsidRDefault="00A15B8C" w:rsidP="00AF4E49">
      <w:pPr>
        <w:ind w:left="720" w:right="709"/>
        <w:jc w:val="both"/>
        <w:rPr>
          <w:rFonts w:ascii="Palatino Linotype" w:eastAsia="Palatino Linotype" w:hAnsi="Palatino Linotype" w:cs="Palatino Linotype"/>
          <w:i/>
          <w:sz w:val="22"/>
          <w:szCs w:val="22"/>
        </w:rPr>
      </w:pPr>
    </w:p>
    <w:p w14:paraId="5D0CD5C0" w14:textId="77777777" w:rsidR="00A15B8C" w:rsidRPr="00AF4E49" w:rsidRDefault="00A15B8C" w:rsidP="00AF4E49">
      <w:pPr>
        <w:ind w:left="851" w:right="899"/>
        <w:jc w:val="both"/>
        <w:rPr>
          <w:rFonts w:ascii="Palatino Linotype" w:eastAsia="Palatino Linotype" w:hAnsi="Palatino Linotype" w:cs="Palatino Linotype"/>
          <w:i/>
          <w:sz w:val="22"/>
          <w:szCs w:val="22"/>
        </w:rPr>
      </w:pPr>
      <w:r w:rsidRPr="00AF4E49">
        <w:rPr>
          <w:rFonts w:ascii="Palatino Linotype" w:eastAsia="Palatino Linotype" w:hAnsi="Palatino Linotype" w:cs="Palatino Linotype"/>
          <w:i/>
          <w:sz w:val="22"/>
          <w:szCs w:val="22"/>
        </w:rPr>
        <w:t>“</w:t>
      </w:r>
      <w:r w:rsidRPr="00AF4E49">
        <w:rPr>
          <w:rFonts w:ascii="Palatino Linotype" w:eastAsia="Palatino Linotype" w:hAnsi="Palatino Linotype" w:cs="Palatino Linotype"/>
          <w:b/>
          <w:i/>
          <w:sz w:val="22"/>
          <w:szCs w:val="22"/>
        </w:rPr>
        <w:t>Artículo 178.</w:t>
      </w:r>
      <w:r w:rsidRPr="00AF4E4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AF4E49" w:rsidRDefault="00A15B8C" w:rsidP="00AF4E49">
      <w:pPr>
        <w:ind w:left="851" w:right="899"/>
        <w:jc w:val="both"/>
        <w:rPr>
          <w:rFonts w:ascii="Palatino Linotype" w:eastAsia="Palatino Linotype" w:hAnsi="Palatino Linotype" w:cs="Palatino Linotype"/>
          <w:i/>
          <w:sz w:val="22"/>
          <w:szCs w:val="22"/>
        </w:rPr>
      </w:pPr>
    </w:p>
    <w:p w14:paraId="1E60A24B" w14:textId="77777777" w:rsidR="00A15B8C" w:rsidRPr="00AF4E49" w:rsidRDefault="00A15B8C" w:rsidP="00AF4E49">
      <w:pPr>
        <w:ind w:left="851" w:right="899"/>
        <w:jc w:val="both"/>
        <w:rPr>
          <w:rFonts w:ascii="Palatino Linotype" w:eastAsia="Palatino Linotype" w:hAnsi="Palatino Linotype" w:cs="Palatino Linotype"/>
          <w:i/>
          <w:sz w:val="22"/>
          <w:szCs w:val="22"/>
        </w:rPr>
      </w:pPr>
      <w:r w:rsidRPr="00AF4E4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AF4E49" w:rsidRDefault="00A15B8C" w:rsidP="00AF4E49">
      <w:pPr>
        <w:ind w:left="851" w:right="899"/>
        <w:jc w:val="both"/>
        <w:rPr>
          <w:rFonts w:ascii="Palatino Linotype" w:eastAsia="Palatino Linotype" w:hAnsi="Palatino Linotype" w:cs="Palatino Linotype"/>
          <w:i/>
          <w:sz w:val="22"/>
          <w:szCs w:val="22"/>
        </w:rPr>
      </w:pPr>
    </w:p>
    <w:p w14:paraId="0F7E122F" w14:textId="77777777" w:rsidR="00A15B8C" w:rsidRPr="00AF4E49" w:rsidRDefault="00A15B8C" w:rsidP="00AF4E49">
      <w:pPr>
        <w:ind w:left="851" w:right="899"/>
        <w:jc w:val="both"/>
        <w:rPr>
          <w:rFonts w:ascii="Palatino Linotype" w:eastAsia="Palatino Linotype" w:hAnsi="Palatino Linotype" w:cs="Palatino Linotype"/>
          <w:i/>
          <w:sz w:val="22"/>
          <w:szCs w:val="22"/>
        </w:rPr>
      </w:pPr>
      <w:r w:rsidRPr="00AF4E4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AF4E49" w:rsidRDefault="00A15B8C" w:rsidP="00AF4E49">
      <w:pPr>
        <w:ind w:left="720" w:right="709"/>
        <w:jc w:val="both"/>
        <w:rPr>
          <w:rFonts w:ascii="Palatino Linotype" w:eastAsia="Palatino Linotype" w:hAnsi="Palatino Linotype" w:cs="Palatino Linotype"/>
          <w:i/>
          <w:sz w:val="22"/>
          <w:szCs w:val="22"/>
        </w:rPr>
      </w:pPr>
    </w:p>
    <w:p w14:paraId="0EDD91D5" w14:textId="77777777" w:rsidR="00A86E7E" w:rsidRPr="00AF4E49" w:rsidRDefault="00A15B8C" w:rsidP="00AF4E49">
      <w:pPr>
        <w:spacing w:line="360" w:lineRule="auto"/>
        <w:jc w:val="both"/>
        <w:rPr>
          <w:rFonts w:ascii="Palatino Linotype" w:eastAsia="Palatino Linotype" w:hAnsi="Palatino Linotype" w:cs="Palatino Linotype"/>
        </w:rPr>
      </w:pPr>
      <w:bookmarkStart w:id="1" w:name="_heading=h.2et92p0" w:colFirst="0" w:colLast="0"/>
      <w:bookmarkEnd w:id="1"/>
      <w:r w:rsidRPr="00AF4E49">
        <w:rPr>
          <w:rFonts w:ascii="Palatino Linotype" w:eastAsia="Palatino Linotype" w:hAnsi="Palatino Linotype" w:cs="Palatino Linotype"/>
        </w:rPr>
        <w:t xml:space="preserve">En esa tesitura, atendiendo a que </w:t>
      </w:r>
      <w:r w:rsidRPr="00AF4E49">
        <w:rPr>
          <w:rFonts w:ascii="Palatino Linotype" w:eastAsia="Palatino Linotype" w:hAnsi="Palatino Linotype" w:cs="Palatino Linotype"/>
          <w:b/>
        </w:rPr>
        <w:t>EL SUJETO OBLIGADO</w:t>
      </w:r>
      <w:r w:rsidRPr="00AF4E49">
        <w:rPr>
          <w:rFonts w:ascii="Palatino Linotype" w:eastAsia="Palatino Linotype" w:hAnsi="Palatino Linotype" w:cs="Palatino Linotype"/>
        </w:rPr>
        <w:t xml:space="preserve"> notificó la respuesta a la solicitud de Acceso a la Información Pública el día</w:t>
      </w:r>
      <w:r w:rsidRPr="00AF4E49">
        <w:rPr>
          <w:rFonts w:ascii="Palatino Linotype" w:eastAsia="Palatino Linotype" w:hAnsi="Palatino Linotype" w:cs="Palatino Linotype"/>
          <w:b/>
        </w:rPr>
        <w:t xml:space="preserve"> </w:t>
      </w:r>
      <w:r w:rsidR="00A86E7E" w:rsidRPr="00AF4E49">
        <w:rPr>
          <w:rFonts w:ascii="Palatino Linotype" w:eastAsia="Palatino Linotype" w:hAnsi="Palatino Linotype" w:cs="Palatino Linotype"/>
          <w:b/>
        </w:rPr>
        <w:t xml:space="preserve">veintisiete de octubre de </w:t>
      </w:r>
      <w:r w:rsidR="00E11BA6" w:rsidRPr="00AF4E49">
        <w:rPr>
          <w:rFonts w:ascii="Palatino Linotype" w:eastAsia="Palatino Linotype" w:hAnsi="Palatino Linotype" w:cs="Palatino Linotype"/>
          <w:b/>
        </w:rPr>
        <w:t>dos mil veinti</w:t>
      </w:r>
      <w:r w:rsidR="00B211B1" w:rsidRPr="00AF4E49">
        <w:rPr>
          <w:rFonts w:ascii="Palatino Linotype" w:eastAsia="Palatino Linotype" w:hAnsi="Palatino Linotype" w:cs="Palatino Linotype"/>
          <w:b/>
        </w:rPr>
        <w:t>dós</w:t>
      </w:r>
      <w:r w:rsidRPr="00AF4E49">
        <w:rPr>
          <w:rFonts w:ascii="Palatino Linotype" w:eastAsia="Palatino Linotype" w:hAnsi="Palatino Linotype" w:cs="Palatino Linotype"/>
        </w:rPr>
        <w:t>; así, el plazo de quince días hábiles que el artículo 178 de la Ley de la materia otorga al</w:t>
      </w:r>
      <w:r w:rsidRPr="00AF4E49">
        <w:rPr>
          <w:rFonts w:ascii="Palatino Linotype" w:eastAsia="Palatino Linotype" w:hAnsi="Palatino Linotype" w:cs="Palatino Linotype"/>
          <w:b/>
        </w:rPr>
        <w:t xml:space="preserve"> RECURRENTE</w:t>
      </w:r>
      <w:r w:rsidRPr="00AF4E49">
        <w:rPr>
          <w:rFonts w:ascii="Palatino Linotype" w:eastAsia="Palatino Linotype" w:hAnsi="Palatino Linotype" w:cs="Palatino Linotype"/>
        </w:rPr>
        <w:t xml:space="preserve"> para presentar </w:t>
      </w:r>
      <w:r w:rsidR="008E2187" w:rsidRPr="00AF4E49">
        <w:rPr>
          <w:rFonts w:ascii="Palatino Linotype" w:eastAsia="Palatino Linotype" w:hAnsi="Palatino Linotype" w:cs="Palatino Linotype"/>
        </w:rPr>
        <w:t>el</w:t>
      </w:r>
      <w:r w:rsidRPr="00AF4E49">
        <w:rPr>
          <w:rFonts w:ascii="Palatino Linotype" w:eastAsia="Palatino Linotype" w:hAnsi="Palatino Linotype" w:cs="Palatino Linotype"/>
        </w:rPr>
        <w:t xml:space="preserve"> Recurso de Revisión, transcurrió del </w:t>
      </w:r>
      <w:r w:rsidR="00A86E7E" w:rsidRPr="00AF4E49">
        <w:rPr>
          <w:rFonts w:ascii="Palatino Linotype" w:eastAsia="Palatino Linotype" w:hAnsi="Palatino Linotype" w:cs="Palatino Linotype"/>
          <w:b/>
        </w:rPr>
        <w:t>veintiocho de octubre</w:t>
      </w:r>
      <w:r w:rsidR="00E11BA6" w:rsidRPr="00AF4E49">
        <w:rPr>
          <w:rFonts w:ascii="Palatino Linotype" w:eastAsia="Palatino Linotype" w:hAnsi="Palatino Linotype" w:cs="Palatino Linotype"/>
          <w:b/>
        </w:rPr>
        <w:t xml:space="preserve"> al </w:t>
      </w:r>
      <w:r w:rsidR="00A86E7E" w:rsidRPr="00AF4E49">
        <w:rPr>
          <w:rFonts w:ascii="Palatino Linotype" w:eastAsia="Palatino Linotype" w:hAnsi="Palatino Linotype" w:cs="Palatino Linotype"/>
          <w:b/>
        </w:rPr>
        <w:t>dieci</w:t>
      </w:r>
      <w:r w:rsidR="00B211B1" w:rsidRPr="00AF4E49">
        <w:rPr>
          <w:rFonts w:ascii="Palatino Linotype" w:eastAsia="Palatino Linotype" w:hAnsi="Palatino Linotype" w:cs="Palatino Linotype"/>
          <w:b/>
        </w:rPr>
        <w:t xml:space="preserve">siete de </w:t>
      </w:r>
      <w:r w:rsidR="00A86E7E" w:rsidRPr="00AF4E49">
        <w:rPr>
          <w:rFonts w:ascii="Palatino Linotype" w:eastAsia="Palatino Linotype" w:hAnsi="Palatino Linotype" w:cs="Palatino Linotype"/>
          <w:b/>
        </w:rPr>
        <w:t xml:space="preserve">noviembre </w:t>
      </w:r>
      <w:r w:rsidRPr="00AF4E49">
        <w:rPr>
          <w:rFonts w:ascii="Palatino Linotype" w:eastAsia="Palatino Linotype" w:hAnsi="Palatino Linotype" w:cs="Palatino Linotype"/>
          <w:b/>
        </w:rPr>
        <w:t xml:space="preserve">de dos mil </w:t>
      </w:r>
      <w:r w:rsidR="00B211B1" w:rsidRPr="00AF4E49">
        <w:rPr>
          <w:rFonts w:ascii="Palatino Linotype" w:eastAsia="Palatino Linotype" w:hAnsi="Palatino Linotype" w:cs="Palatino Linotype"/>
          <w:b/>
        </w:rPr>
        <w:t>veintidós</w:t>
      </w:r>
      <w:r w:rsidRPr="00AF4E49">
        <w:rPr>
          <w:rFonts w:ascii="Palatino Linotype" w:eastAsia="Palatino Linotype" w:hAnsi="Palatino Linotype" w:cs="Palatino Linotype"/>
          <w:b/>
        </w:rPr>
        <w:t xml:space="preserve">, </w:t>
      </w:r>
      <w:r w:rsidR="003B028A" w:rsidRPr="00AF4E49">
        <w:rPr>
          <w:rFonts w:ascii="Palatino Linotype" w:hAnsi="Palatino Linotype" w:cs="Arial"/>
          <w:lang w:val="es-ES"/>
        </w:rPr>
        <w:t>sin contemplar en el cómputo los días</w:t>
      </w:r>
      <w:r w:rsidR="00E11BA6" w:rsidRPr="00AF4E49">
        <w:rPr>
          <w:rFonts w:ascii="Palatino Linotype" w:hAnsi="Palatino Linotype" w:cs="Arial"/>
          <w:lang w:val="es-ES"/>
        </w:rPr>
        <w:t xml:space="preserve"> </w:t>
      </w:r>
      <w:r w:rsidR="00A86E7E" w:rsidRPr="00AF4E49">
        <w:rPr>
          <w:rFonts w:ascii="Palatino Linotype" w:hAnsi="Palatino Linotype" w:cs="Arial"/>
          <w:lang w:val="es-ES"/>
        </w:rPr>
        <w:t xml:space="preserve">veintinueve y treinta de octubre, cinco, seis, doce y trece de noviembre de dos mil veintitrés </w:t>
      </w:r>
      <w:r w:rsidR="003B028A" w:rsidRPr="00AF4E49">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AF4E49">
        <w:rPr>
          <w:rFonts w:ascii="Palatino Linotype" w:hAnsi="Palatino Linotype" w:cs="Arial"/>
          <w:lang w:val="es-ES"/>
        </w:rPr>
        <w:t>México y Municipios</w:t>
      </w:r>
      <w:r w:rsidR="00A86E7E" w:rsidRPr="00AF4E49">
        <w:rPr>
          <w:rFonts w:ascii="Palatino Linotype" w:hAnsi="Palatino Linotype" w:cs="Arial"/>
          <w:lang w:val="es-ES"/>
        </w:rPr>
        <w:t xml:space="preserve">; </w:t>
      </w:r>
      <w:r w:rsidR="00A86E7E" w:rsidRPr="00AF4E49">
        <w:rPr>
          <w:rFonts w:ascii="Palatino Linotype" w:hAnsi="Palatino Linotype" w:cs="Arial"/>
        </w:rPr>
        <w:t>así mismo, el día dos de noviembre de dos mil veintidós,</w:t>
      </w:r>
      <w:r w:rsidR="00A86E7E" w:rsidRPr="00AF4E49">
        <w:rPr>
          <w:rFonts w:ascii="Palatino Linotype" w:eastAsia="Palatino Linotype" w:hAnsi="Palatino Linotype" w:cs="Palatino Linotype"/>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5A595E40" w14:textId="77777777" w:rsidR="00B211B1" w:rsidRPr="00AF4E49" w:rsidRDefault="00B211B1" w:rsidP="00AF4E49">
      <w:pPr>
        <w:spacing w:line="360" w:lineRule="auto"/>
        <w:jc w:val="both"/>
        <w:rPr>
          <w:rFonts w:ascii="Palatino Linotype" w:eastAsia="Palatino Linotype" w:hAnsi="Palatino Linotype" w:cs="Palatino Linotype"/>
        </w:rPr>
      </w:pPr>
    </w:p>
    <w:p w14:paraId="536CC994" w14:textId="32994736" w:rsidR="005C250B" w:rsidRPr="00AF4E49" w:rsidRDefault="00A15B8C" w:rsidP="00AF4E49">
      <w:pPr>
        <w:spacing w:line="360" w:lineRule="auto"/>
        <w:jc w:val="both"/>
        <w:rPr>
          <w:rFonts w:ascii="Palatino Linotype" w:eastAsia="Palatino Linotype" w:hAnsi="Palatino Linotype" w:cs="Palatino Linotype"/>
        </w:rPr>
      </w:pPr>
      <w:r w:rsidRPr="00AF4E49">
        <w:rPr>
          <w:rFonts w:ascii="Palatino Linotype" w:eastAsia="Palatino Linotype" w:hAnsi="Palatino Linotype" w:cs="Palatino Linotype"/>
        </w:rPr>
        <w:t xml:space="preserve">En ese tenor, si </w:t>
      </w:r>
      <w:r w:rsidR="00D64C04" w:rsidRPr="00AF4E49">
        <w:rPr>
          <w:rFonts w:ascii="Palatino Linotype" w:eastAsia="Palatino Linotype" w:hAnsi="Palatino Linotype" w:cs="Palatino Linotype"/>
        </w:rPr>
        <w:t>el</w:t>
      </w:r>
      <w:r w:rsidRPr="00AF4E49">
        <w:rPr>
          <w:rFonts w:ascii="Palatino Linotype" w:eastAsia="Palatino Linotype" w:hAnsi="Palatino Linotype" w:cs="Palatino Linotype"/>
        </w:rPr>
        <w:t xml:space="preserve"> Recurso de Revisión que nos ocupa</w:t>
      </w:r>
      <w:r w:rsidR="00D64C04" w:rsidRPr="00AF4E49">
        <w:rPr>
          <w:rFonts w:ascii="Palatino Linotype" w:eastAsia="Palatino Linotype" w:hAnsi="Palatino Linotype" w:cs="Palatino Linotype"/>
        </w:rPr>
        <w:t>, se presentó</w:t>
      </w:r>
      <w:r w:rsidRPr="00AF4E49">
        <w:rPr>
          <w:rFonts w:ascii="Palatino Linotype" w:eastAsia="Palatino Linotype" w:hAnsi="Palatino Linotype" w:cs="Palatino Linotype"/>
        </w:rPr>
        <w:t xml:space="preserve"> el día</w:t>
      </w:r>
      <w:r w:rsidRPr="00AF4E49">
        <w:rPr>
          <w:rFonts w:ascii="Palatino Linotype" w:eastAsia="Palatino Linotype" w:hAnsi="Palatino Linotype" w:cs="Palatino Linotype"/>
          <w:b/>
        </w:rPr>
        <w:t xml:space="preserve"> </w:t>
      </w:r>
      <w:r w:rsidR="00A86E7E" w:rsidRPr="00AF4E49">
        <w:rPr>
          <w:rFonts w:ascii="Palatino Linotype" w:eastAsia="Palatino Linotype" w:hAnsi="Palatino Linotype" w:cs="Palatino Linotype"/>
          <w:b/>
        </w:rPr>
        <w:t>dieciséis de noviembre</w:t>
      </w:r>
      <w:r w:rsidR="00B211B1" w:rsidRPr="00AF4E49">
        <w:rPr>
          <w:rFonts w:ascii="Palatino Linotype" w:eastAsia="Palatino Linotype" w:hAnsi="Palatino Linotype" w:cs="Palatino Linotype"/>
          <w:b/>
        </w:rPr>
        <w:t xml:space="preserve"> de dos  mil veintidós</w:t>
      </w:r>
      <w:r w:rsidRPr="00AF4E49">
        <w:rPr>
          <w:rFonts w:ascii="Palatino Linotype" w:eastAsia="Palatino Linotype" w:hAnsi="Palatino Linotype" w:cs="Palatino Linotype"/>
          <w:b/>
        </w:rPr>
        <w:t xml:space="preserve"> </w:t>
      </w:r>
      <w:r w:rsidR="00D64C04" w:rsidRPr="00AF4E49">
        <w:rPr>
          <w:rFonts w:ascii="Palatino Linotype" w:eastAsia="Palatino Linotype" w:hAnsi="Palatino Linotype" w:cs="Palatino Linotype"/>
        </w:rPr>
        <w:t>este</w:t>
      </w:r>
      <w:r w:rsidRPr="00AF4E49">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AF4E49" w:rsidRDefault="00A52BE3" w:rsidP="00AF4E49">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AF4E49" w:rsidRDefault="005C250B" w:rsidP="00AF4E49">
      <w:pPr>
        <w:autoSpaceDE w:val="0"/>
        <w:autoSpaceDN w:val="0"/>
        <w:adjustRightInd w:val="0"/>
        <w:spacing w:line="360" w:lineRule="auto"/>
        <w:ind w:right="49"/>
        <w:jc w:val="both"/>
        <w:rPr>
          <w:rFonts w:ascii="Palatino Linotype" w:hAnsi="Palatino Linotype"/>
          <w:b/>
        </w:rPr>
      </w:pPr>
      <w:r w:rsidRPr="00AF4E49">
        <w:rPr>
          <w:rFonts w:ascii="Palatino Linotype" w:hAnsi="Palatino Linotype" w:cs="Arial"/>
          <w:b/>
          <w:sz w:val="28"/>
          <w:szCs w:val="28"/>
        </w:rPr>
        <w:t>CUARTO</w:t>
      </w:r>
      <w:r w:rsidRPr="00AF4E49">
        <w:rPr>
          <w:rFonts w:ascii="Palatino Linotype" w:hAnsi="Palatino Linotype"/>
          <w:b/>
          <w:sz w:val="28"/>
          <w:szCs w:val="28"/>
        </w:rPr>
        <w:t>.</w:t>
      </w:r>
      <w:r w:rsidRPr="00AF4E49">
        <w:rPr>
          <w:rFonts w:ascii="Palatino Linotype" w:hAnsi="Palatino Linotype"/>
          <w:b/>
        </w:rPr>
        <w:t xml:space="preserve"> Procedibilidad. </w:t>
      </w:r>
    </w:p>
    <w:p w14:paraId="7CAA974C" w14:textId="77777777" w:rsidR="00F7609B" w:rsidRPr="00AF4E49" w:rsidRDefault="00F7609B" w:rsidP="00AF4E49">
      <w:pPr>
        <w:autoSpaceDE w:val="0"/>
        <w:autoSpaceDN w:val="0"/>
        <w:adjustRightInd w:val="0"/>
        <w:spacing w:line="360" w:lineRule="auto"/>
        <w:ind w:right="49"/>
        <w:jc w:val="both"/>
        <w:rPr>
          <w:rFonts w:ascii="Palatino Linotype" w:hAnsi="Palatino Linotype" w:cs="Arial"/>
          <w:b/>
        </w:rPr>
      </w:pPr>
      <w:r w:rsidRPr="00AF4E49">
        <w:rPr>
          <w:rFonts w:ascii="Palatino Linotype" w:hAnsi="Palatino Linotype" w:cs="Arial"/>
        </w:rPr>
        <w:t xml:space="preserve">Del análisis efectuado se advierte que resulta procedente la interposición del Recurso y se concluye la acreditación plena de todos y cada uno de los elementos formales </w:t>
      </w:r>
      <w:r w:rsidRPr="00AF4E49">
        <w:rPr>
          <w:rFonts w:ascii="Palatino Linotype" w:hAnsi="Palatino Linotype" w:cs="Arial"/>
        </w:rPr>
        <w:lastRenderedPageBreak/>
        <w:t xml:space="preserve">exigidos por el artículo 180 de la </w:t>
      </w:r>
      <w:r w:rsidRPr="00AF4E49">
        <w:rPr>
          <w:rFonts w:ascii="Palatino Linotype" w:hAnsi="Palatino Linotype"/>
        </w:rPr>
        <w:t xml:space="preserve">Ley de Transparencia y Acceso a la Información Pública del Estado de México y Municipios, que a la letra señala: </w:t>
      </w:r>
    </w:p>
    <w:p w14:paraId="0FB23177" w14:textId="77777777" w:rsidR="00F7609B" w:rsidRPr="00AF4E49" w:rsidRDefault="00F7609B" w:rsidP="00AF4E49">
      <w:pPr>
        <w:tabs>
          <w:tab w:val="left" w:pos="851"/>
        </w:tabs>
        <w:ind w:left="851" w:right="901"/>
        <w:jc w:val="both"/>
        <w:rPr>
          <w:rFonts w:ascii="Palatino Linotype" w:hAnsi="Palatino Linotype"/>
          <w:b/>
          <w:i/>
          <w:sz w:val="22"/>
          <w:szCs w:val="22"/>
          <w:lang w:val="es-ES"/>
        </w:rPr>
      </w:pPr>
      <w:r w:rsidRPr="00AF4E49">
        <w:rPr>
          <w:rFonts w:ascii="Palatino Linotype" w:hAnsi="Palatino Linotype"/>
          <w:b/>
          <w:i/>
          <w:sz w:val="22"/>
          <w:szCs w:val="22"/>
          <w:lang w:val="es-ES"/>
        </w:rPr>
        <w:t xml:space="preserve">“Artículo 180. </w:t>
      </w:r>
      <w:r w:rsidRPr="00AF4E49">
        <w:rPr>
          <w:rFonts w:ascii="Palatino Linotype" w:hAnsi="Palatino Linotype"/>
          <w:i/>
          <w:sz w:val="22"/>
          <w:szCs w:val="22"/>
          <w:lang w:val="es-ES"/>
        </w:rPr>
        <w:t xml:space="preserve">El </w:t>
      </w:r>
      <w:r w:rsidRPr="00AF4E49">
        <w:rPr>
          <w:rFonts w:ascii="Palatino Linotype" w:hAnsi="Palatino Linotype" w:cs="Arial"/>
          <w:i/>
          <w:sz w:val="22"/>
          <w:szCs w:val="22"/>
          <w:lang w:val="es-ES"/>
        </w:rPr>
        <w:t>recurso</w:t>
      </w:r>
      <w:r w:rsidRPr="00AF4E49">
        <w:rPr>
          <w:rFonts w:ascii="Palatino Linotype" w:hAnsi="Palatino Linotype"/>
          <w:i/>
          <w:sz w:val="22"/>
          <w:szCs w:val="22"/>
          <w:lang w:val="es-ES"/>
        </w:rPr>
        <w:t xml:space="preserve"> </w:t>
      </w:r>
      <w:r w:rsidRPr="00AF4E49">
        <w:rPr>
          <w:rFonts w:ascii="Palatino Linotype" w:hAnsi="Palatino Linotype" w:cs="Arial"/>
          <w:i/>
          <w:sz w:val="22"/>
          <w:szCs w:val="22"/>
          <w:lang w:val="es-ES" w:eastAsia="es-MX"/>
        </w:rPr>
        <w:t>de</w:t>
      </w:r>
      <w:r w:rsidRPr="00AF4E49">
        <w:rPr>
          <w:rFonts w:ascii="Palatino Linotype" w:hAnsi="Palatino Linotype"/>
          <w:i/>
          <w:sz w:val="22"/>
          <w:szCs w:val="22"/>
          <w:lang w:val="es-ES"/>
        </w:rPr>
        <w:t xml:space="preserve"> revisión contendrá:</w:t>
      </w:r>
      <w:r w:rsidRPr="00AF4E49">
        <w:rPr>
          <w:rFonts w:ascii="Palatino Linotype" w:hAnsi="Palatino Linotype"/>
          <w:b/>
          <w:i/>
          <w:sz w:val="22"/>
          <w:szCs w:val="22"/>
          <w:lang w:val="es-ES"/>
        </w:rPr>
        <w:t xml:space="preserve"> </w:t>
      </w:r>
    </w:p>
    <w:p w14:paraId="422062F8" w14:textId="77777777" w:rsidR="00F7609B" w:rsidRPr="00AF4E49" w:rsidRDefault="00F7609B" w:rsidP="00AF4E49">
      <w:pPr>
        <w:tabs>
          <w:tab w:val="left" w:pos="851"/>
        </w:tabs>
        <w:ind w:left="851" w:right="901"/>
        <w:jc w:val="both"/>
        <w:rPr>
          <w:rFonts w:ascii="Palatino Linotype" w:hAnsi="Palatino Linotype"/>
          <w:b/>
          <w:i/>
          <w:sz w:val="22"/>
          <w:szCs w:val="22"/>
          <w:lang w:val="es-ES"/>
        </w:rPr>
      </w:pPr>
      <w:r w:rsidRPr="00AF4E49">
        <w:rPr>
          <w:rFonts w:ascii="Palatino Linotype" w:hAnsi="Palatino Linotype"/>
          <w:b/>
          <w:i/>
          <w:sz w:val="22"/>
          <w:szCs w:val="22"/>
          <w:lang w:val="es-ES"/>
        </w:rPr>
        <w:t xml:space="preserve">I. </w:t>
      </w:r>
      <w:r w:rsidRPr="00AF4E49">
        <w:rPr>
          <w:rFonts w:ascii="Palatino Linotype" w:hAnsi="Palatino Linotype"/>
          <w:i/>
          <w:sz w:val="22"/>
          <w:szCs w:val="22"/>
          <w:lang w:val="es-ES"/>
        </w:rPr>
        <w:t xml:space="preserve">El sujeto obligado ante </w:t>
      </w:r>
      <w:r w:rsidRPr="00AF4E49">
        <w:rPr>
          <w:rFonts w:ascii="Palatino Linotype" w:hAnsi="Palatino Linotype" w:cs="Arial"/>
          <w:i/>
          <w:sz w:val="22"/>
          <w:szCs w:val="22"/>
          <w:lang w:val="es-ES"/>
        </w:rPr>
        <w:t>la</w:t>
      </w:r>
      <w:r w:rsidRPr="00AF4E49">
        <w:rPr>
          <w:rFonts w:ascii="Palatino Linotype" w:hAnsi="Palatino Linotype"/>
          <w:i/>
          <w:sz w:val="22"/>
          <w:szCs w:val="22"/>
          <w:lang w:val="es-ES"/>
        </w:rPr>
        <w:t xml:space="preserve"> cual </w:t>
      </w:r>
      <w:r w:rsidRPr="00AF4E49">
        <w:rPr>
          <w:rFonts w:ascii="Palatino Linotype" w:hAnsi="Palatino Linotype" w:cs="Arial"/>
          <w:i/>
          <w:sz w:val="22"/>
          <w:szCs w:val="22"/>
          <w:lang w:val="es-ES" w:eastAsia="es-MX"/>
        </w:rPr>
        <w:t>se</w:t>
      </w:r>
      <w:r w:rsidRPr="00AF4E49">
        <w:rPr>
          <w:rFonts w:ascii="Palatino Linotype" w:hAnsi="Palatino Linotype"/>
          <w:i/>
          <w:sz w:val="22"/>
          <w:szCs w:val="22"/>
          <w:lang w:val="es-ES"/>
        </w:rPr>
        <w:t xml:space="preserve"> presentó la solicitud;</w:t>
      </w:r>
      <w:r w:rsidRPr="00AF4E49">
        <w:rPr>
          <w:rFonts w:ascii="Palatino Linotype" w:hAnsi="Palatino Linotype"/>
          <w:b/>
          <w:i/>
          <w:sz w:val="22"/>
          <w:szCs w:val="22"/>
          <w:lang w:val="es-ES"/>
        </w:rPr>
        <w:t xml:space="preserve"> </w:t>
      </w:r>
    </w:p>
    <w:p w14:paraId="6F819B88" w14:textId="77777777" w:rsidR="00F7609B" w:rsidRPr="00AF4E49" w:rsidRDefault="00F7609B" w:rsidP="00AF4E49">
      <w:pPr>
        <w:tabs>
          <w:tab w:val="left" w:pos="851"/>
        </w:tabs>
        <w:ind w:left="851" w:right="901"/>
        <w:jc w:val="both"/>
        <w:rPr>
          <w:rFonts w:ascii="Palatino Linotype" w:hAnsi="Palatino Linotype"/>
          <w:b/>
          <w:i/>
          <w:sz w:val="22"/>
          <w:szCs w:val="22"/>
          <w:lang w:val="es-ES"/>
        </w:rPr>
      </w:pPr>
      <w:r w:rsidRPr="00AF4E49">
        <w:rPr>
          <w:rFonts w:ascii="Palatino Linotype" w:hAnsi="Palatino Linotype"/>
          <w:b/>
          <w:i/>
          <w:sz w:val="22"/>
          <w:szCs w:val="22"/>
          <w:lang w:val="es-ES"/>
        </w:rPr>
        <w:t xml:space="preserve">II. </w:t>
      </w:r>
      <w:r w:rsidRPr="00AF4E49">
        <w:rPr>
          <w:rFonts w:ascii="Palatino Linotype" w:hAnsi="Palatino Linotype"/>
          <w:b/>
          <w:i/>
          <w:sz w:val="22"/>
          <w:szCs w:val="22"/>
          <w:u w:val="single"/>
          <w:lang w:val="es-ES"/>
        </w:rPr>
        <w:t xml:space="preserve">El nombre del solicitante </w:t>
      </w:r>
      <w:r w:rsidRPr="00AF4E49">
        <w:rPr>
          <w:rFonts w:ascii="Palatino Linotype" w:hAnsi="Palatino Linotype" w:cs="Arial"/>
          <w:b/>
          <w:i/>
          <w:sz w:val="22"/>
          <w:szCs w:val="22"/>
          <w:u w:val="single"/>
          <w:lang w:val="es-ES" w:eastAsia="es-MX"/>
        </w:rPr>
        <w:t>que</w:t>
      </w:r>
      <w:r w:rsidRPr="00AF4E49">
        <w:rPr>
          <w:rFonts w:ascii="Palatino Linotype" w:hAnsi="Palatino Linotype"/>
          <w:b/>
          <w:i/>
          <w:sz w:val="22"/>
          <w:szCs w:val="22"/>
          <w:u w:val="single"/>
          <w:lang w:val="es-ES"/>
        </w:rPr>
        <w:t xml:space="preserve"> recurre</w:t>
      </w:r>
      <w:r w:rsidRPr="00AF4E49">
        <w:rPr>
          <w:rFonts w:ascii="Palatino Linotype" w:hAnsi="Palatino Linotype"/>
          <w:i/>
          <w:sz w:val="22"/>
          <w:szCs w:val="22"/>
          <w:lang w:val="es-ES"/>
        </w:rPr>
        <w:t xml:space="preserve"> o de su representante y, en su caso, del tercero interesado, así como la dirección o medio que señale para recibir notificaciones;</w:t>
      </w:r>
      <w:r w:rsidRPr="00AF4E49">
        <w:rPr>
          <w:rFonts w:ascii="Palatino Linotype" w:hAnsi="Palatino Linotype"/>
          <w:b/>
          <w:i/>
          <w:sz w:val="22"/>
          <w:szCs w:val="22"/>
          <w:lang w:val="es-ES"/>
        </w:rPr>
        <w:t xml:space="preserve"> </w:t>
      </w:r>
    </w:p>
    <w:p w14:paraId="5A38AFA2" w14:textId="77777777" w:rsidR="00F7609B" w:rsidRPr="00AF4E49" w:rsidRDefault="00F7609B" w:rsidP="00AF4E49">
      <w:pPr>
        <w:tabs>
          <w:tab w:val="left" w:pos="851"/>
        </w:tabs>
        <w:ind w:left="851" w:right="901"/>
        <w:jc w:val="both"/>
        <w:rPr>
          <w:rFonts w:ascii="Palatino Linotype" w:hAnsi="Palatino Linotype"/>
          <w:b/>
          <w:i/>
          <w:sz w:val="22"/>
          <w:szCs w:val="22"/>
          <w:lang w:val="es-ES"/>
        </w:rPr>
      </w:pPr>
      <w:r w:rsidRPr="00AF4E49">
        <w:rPr>
          <w:rFonts w:ascii="Palatino Linotype" w:hAnsi="Palatino Linotype"/>
          <w:b/>
          <w:i/>
          <w:sz w:val="22"/>
          <w:szCs w:val="22"/>
          <w:lang w:val="es-ES"/>
        </w:rPr>
        <w:t xml:space="preserve">III. </w:t>
      </w:r>
      <w:r w:rsidRPr="00AF4E49">
        <w:rPr>
          <w:rFonts w:ascii="Palatino Linotype" w:hAnsi="Palatino Linotype"/>
          <w:i/>
          <w:sz w:val="22"/>
          <w:szCs w:val="22"/>
          <w:lang w:val="es-ES"/>
        </w:rPr>
        <w:t xml:space="preserve">El número de folio de </w:t>
      </w:r>
      <w:r w:rsidRPr="00AF4E49">
        <w:rPr>
          <w:rFonts w:ascii="Palatino Linotype" w:hAnsi="Palatino Linotype" w:cs="Arial"/>
          <w:i/>
          <w:sz w:val="22"/>
          <w:szCs w:val="22"/>
          <w:lang w:val="es-ES" w:eastAsia="es-MX"/>
        </w:rPr>
        <w:t>respuesta</w:t>
      </w:r>
      <w:r w:rsidRPr="00AF4E49">
        <w:rPr>
          <w:rFonts w:ascii="Palatino Linotype" w:hAnsi="Palatino Linotype"/>
          <w:i/>
          <w:sz w:val="22"/>
          <w:szCs w:val="22"/>
          <w:lang w:val="es-ES"/>
        </w:rPr>
        <w:t xml:space="preserve"> de la solicitud de acceso; </w:t>
      </w:r>
    </w:p>
    <w:p w14:paraId="4BB6C42D" w14:textId="77777777" w:rsidR="00F7609B" w:rsidRPr="00AF4E49" w:rsidRDefault="00F7609B" w:rsidP="00AF4E49">
      <w:pPr>
        <w:tabs>
          <w:tab w:val="left" w:pos="851"/>
        </w:tabs>
        <w:ind w:left="851" w:right="901"/>
        <w:jc w:val="both"/>
        <w:rPr>
          <w:rFonts w:ascii="Palatino Linotype" w:hAnsi="Palatino Linotype"/>
          <w:b/>
          <w:i/>
          <w:sz w:val="22"/>
          <w:szCs w:val="22"/>
          <w:lang w:val="es-ES"/>
        </w:rPr>
      </w:pPr>
      <w:r w:rsidRPr="00AF4E49">
        <w:rPr>
          <w:rFonts w:ascii="Palatino Linotype" w:hAnsi="Palatino Linotype"/>
          <w:b/>
          <w:i/>
          <w:sz w:val="22"/>
          <w:szCs w:val="22"/>
          <w:lang w:val="es-ES"/>
        </w:rPr>
        <w:t xml:space="preserve">IV. </w:t>
      </w:r>
      <w:r w:rsidRPr="00AF4E49">
        <w:rPr>
          <w:rFonts w:ascii="Palatino Linotype" w:hAnsi="Palatino Linotype"/>
          <w:i/>
          <w:sz w:val="22"/>
          <w:szCs w:val="22"/>
          <w:lang w:val="es-ES"/>
        </w:rPr>
        <w:t xml:space="preserve">La fecha en que fue </w:t>
      </w:r>
      <w:r w:rsidRPr="00AF4E49">
        <w:rPr>
          <w:rFonts w:ascii="Palatino Linotype" w:hAnsi="Palatino Linotype" w:cs="Arial"/>
          <w:i/>
          <w:sz w:val="22"/>
          <w:szCs w:val="22"/>
          <w:lang w:val="es-ES" w:eastAsia="es-MX"/>
        </w:rPr>
        <w:t>notificada</w:t>
      </w:r>
      <w:r w:rsidRPr="00AF4E4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AF4E49">
        <w:rPr>
          <w:rFonts w:ascii="Palatino Linotype" w:hAnsi="Palatino Linotype"/>
          <w:b/>
          <w:i/>
          <w:sz w:val="22"/>
          <w:szCs w:val="22"/>
          <w:lang w:val="es-ES"/>
        </w:rPr>
        <w:t xml:space="preserve"> </w:t>
      </w:r>
    </w:p>
    <w:p w14:paraId="3D90C285" w14:textId="77777777" w:rsidR="00F7609B" w:rsidRPr="00AF4E49" w:rsidRDefault="00F7609B" w:rsidP="00AF4E49">
      <w:pPr>
        <w:tabs>
          <w:tab w:val="left" w:pos="851"/>
        </w:tabs>
        <w:ind w:left="851" w:right="901"/>
        <w:jc w:val="both"/>
        <w:rPr>
          <w:rFonts w:ascii="Palatino Linotype" w:hAnsi="Palatino Linotype"/>
          <w:b/>
          <w:i/>
          <w:sz w:val="22"/>
          <w:szCs w:val="22"/>
          <w:lang w:val="es-ES"/>
        </w:rPr>
      </w:pPr>
      <w:r w:rsidRPr="00AF4E49">
        <w:rPr>
          <w:rFonts w:ascii="Palatino Linotype" w:hAnsi="Palatino Linotype"/>
          <w:b/>
          <w:i/>
          <w:sz w:val="22"/>
          <w:szCs w:val="22"/>
          <w:lang w:val="es-ES"/>
        </w:rPr>
        <w:t xml:space="preserve">V. </w:t>
      </w:r>
      <w:r w:rsidRPr="00AF4E49">
        <w:rPr>
          <w:rFonts w:ascii="Palatino Linotype" w:hAnsi="Palatino Linotype"/>
          <w:i/>
          <w:sz w:val="22"/>
          <w:szCs w:val="22"/>
          <w:lang w:val="es-ES"/>
        </w:rPr>
        <w:t xml:space="preserve">El acto que se </w:t>
      </w:r>
      <w:r w:rsidRPr="00AF4E49">
        <w:rPr>
          <w:rFonts w:ascii="Palatino Linotype" w:hAnsi="Palatino Linotype" w:cs="Arial"/>
          <w:i/>
          <w:sz w:val="22"/>
          <w:szCs w:val="22"/>
          <w:lang w:val="es-ES" w:eastAsia="es-MX"/>
        </w:rPr>
        <w:t>recurre</w:t>
      </w:r>
      <w:r w:rsidRPr="00AF4E49">
        <w:rPr>
          <w:rFonts w:ascii="Palatino Linotype" w:hAnsi="Palatino Linotype"/>
          <w:i/>
          <w:sz w:val="22"/>
          <w:szCs w:val="22"/>
          <w:lang w:val="es-ES"/>
        </w:rPr>
        <w:t>;</w:t>
      </w:r>
      <w:r w:rsidRPr="00AF4E49">
        <w:rPr>
          <w:rFonts w:ascii="Palatino Linotype" w:hAnsi="Palatino Linotype"/>
          <w:b/>
          <w:i/>
          <w:sz w:val="22"/>
          <w:szCs w:val="22"/>
          <w:lang w:val="es-ES"/>
        </w:rPr>
        <w:t xml:space="preserve"> </w:t>
      </w:r>
    </w:p>
    <w:p w14:paraId="75834FCA" w14:textId="77777777" w:rsidR="00F7609B" w:rsidRPr="00AF4E49" w:rsidRDefault="00F7609B" w:rsidP="00AF4E49">
      <w:pPr>
        <w:tabs>
          <w:tab w:val="left" w:pos="851"/>
        </w:tabs>
        <w:ind w:left="851" w:right="901"/>
        <w:jc w:val="both"/>
        <w:rPr>
          <w:rFonts w:ascii="Palatino Linotype" w:hAnsi="Palatino Linotype"/>
          <w:b/>
          <w:i/>
          <w:sz w:val="22"/>
          <w:szCs w:val="22"/>
          <w:lang w:val="es-ES"/>
        </w:rPr>
      </w:pPr>
      <w:r w:rsidRPr="00AF4E49">
        <w:rPr>
          <w:rFonts w:ascii="Palatino Linotype" w:hAnsi="Palatino Linotype"/>
          <w:b/>
          <w:i/>
          <w:sz w:val="22"/>
          <w:szCs w:val="22"/>
          <w:lang w:val="es-ES"/>
        </w:rPr>
        <w:t xml:space="preserve">VI. </w:t>
      </w:r>
      <w:r w:rsidRPr="00AF4E49">
        <w:rPr>
          <w:rFonts w:ascii="Palatino Linotype" w:hAnsi="Palatino Linotype"/>
          <w:i/>
          <w:sz w:val="22"/>
          <w:szCs w:val="22"/>
          <w:lang w:val="es-ES"/>
        </w:rPr>
        <w:t xml:space="preserve">Las razones o </w:t>
      </w:r>
      <w:r w:rsidRPr="00AF4E49">
        <w:rPr>
          <w:rFonts w:ascii="Palatino Linotype" w:hAnsi="Palatino Linotype" w:cs="Arial"/>
          <w:i/>
          <w:sz w:val="22"/>
          <w:szCs w:val="22"/>
          <w:lang w:val="es-ES" w:eastAsia="es-MX"/>
        </w:rPr>
        <w:t>motivos</w:t>
      </w:r>
      <w:r w:rsidRPr="00AF4E49">
        <w:rPr>
          <w:rFonts w:ascii="Palatino Linotype" w:hAnsi="Palatino Linotype"/>
          <w:i/>
          <w:sz w:val="22"/>
          <w:szCs w:val="22"/>
          <w:lang w:val="es-ES"/>
        </w:rPr>
        <w:t xml:space="preserve"> de inconformidad;</w:t>
      </w:r>
      <w:r w:rsidRPr="00AF4E49">
        <w:rPr>
          <w:rFonts w:ascii="Palatino Linotype" w:hAnsi="Palatino Linotype"/>
          <w:b/>
          <w:i/>
          <w:sz w:val="22"/>
          <w:szCs w:val="22"/>
          <w:lang w:val="es-ES"/>
        </w:rPr>
        <w:t xml:space="preserve"> </w:t>
      </w:r>
    </w:p>
    <w:p w14:paraId="4998F2AA" w14:textId="77777777" w:rsidR="00F7609B" w:rsidRPr="00AF4E49" w:rsidRDefault="00F7609B" w:rsidP="00AF4E49">
      <w:pPr>
        <w:tabs>
          <w:tab w:val="left" w:pos="851"/>
        </w:tabs>
        <w:ind w:left="851" w:right="901"/>
        <w:jc w:val="both"/>
        <w:rPr>
          <w:rFonts w:ascii="Palatino Linotype" w:hAnsi="Palatino Linotype"/>
          <w:b/>
          <w:i/>
          <w:sz w:val="22"/>
          <w:szCs w:val="22"/>
          <w:lang w:val="es-ES"/>
        </w:rPr>
      </w:pPr>
      <w:r w:rsidRPr="00AF4E49">
        <w:rPr>
          <w:rFonts w:ascii="Palatino Linotype" w:hAnsi="Palatino Linotype"/>
          <w:b/>
          <w:i/>
          <w:sz w:val="22"/>
          <w:szCs w:val="22"/>
          <w:lang w:val="es-ES"/>
        </w:rPr>
        <w:t xml:space="preserve">VII. </w:t>
      </w:r>
      <w:r w:rsidRPr="00AF4E49">
        <w:rPr>
          <w:rFonts w:ascii="Palatino Linotype" w:hAnsi="Palatino Linotype"/>
          <w:i/>
          <w:sz w:val="22"/>
          <w:szCs w:val="22"/>
          <w:lang w:val="es-ES"/>
        </w:rPr>
        <w:t>La copia de la respuesta que se impugna y, en su caso, de la notificación correspondiente, en el caso de respuesta de la solicitud; y</w:t>
      </w:r>
      <w:r w:rsidRPr="00AF4E49">
        <w:rPr>
          <w:rFonts w:ascii="Palatino Linotype" w:hAnsi="Palatino Linotype"/>
          <w:b/>
          <w:i/>
          <w:sz w:val="22"/>
          <w:szCs w:val="22"/>
          <w:lang w:val="es-ES"/>
        </w:rPr>
        <w:t xml:space="preserve"> </w:t>
      </w:r>
    </w:p>
    <w:p w14:paraId="0BA24E62" w14:textId="77777777" w:rsidR="00F7609B" w:rsidRPr="00AF4E49" w:rsidRDefault="00F7609B" w:rsidP="00AF4E49">
      <w:pPr>
        <w:tabs>
          <w:tab w:val="left" w:pos="851"/>
        </w:tabs>
        <w:ind w:left="851" w:right="901"/>
        <w:jc w:val="both"/>
        <w:rPr>
          <w:rFonts w:ascii="Palatino Linotype" w:hAnsi="Palatino Linotype"/>
          <w:i/>
          <w:sz w:val="22"/>
          <w:szCs w:val="22"/>
          <w:lang w:val="es-ES"/>
        </w:rPr>
      </w:pPr>
      <w:r w:rsidRPr="00AF4E49">
        <w:rPr>
          <w:rFonts w:ascii="Palatino Linotype" w:hAnsi="Palatino Linotype"/>
          <w:b/>
          <w:i/>
          <w:sz w:val="22"/>
          <w:szCs w:val="22"/>
          <w:lang w:val="es-ES"/>
        </w:rPr>
        <w:t xml:space="preserve">VIII. </w:t>
      </w:r>
      <w:r w:rsidRPr="00AF4E49">
        <w:rPr>
          <w:rFonts w:ascii="Palatino Linotype" w:hAnsi="Palatino Linotype"/>
          <w:i/>
          <w:sz w:val="22"/>
          <w:szCs w:val="22"/>
          <w:lang w:val="es-ES"/>
        </w:rPr>
        <w:t xml:space="preserve">Firma </w:t>
      </w:r>
      <w:proofErr w:type="spellStart"/>
      <w:r w:rsidRPr="00AF4E49">
        <w:rPr>
          <w:rFonts w:ascii="Palatino Linotype" w:hAnsi="Palatino Linotype"/>
          <w:i/>
          <w:sz w:val="22"/>
          <w:szCs w:val="22"/>
          <w:lang w:val="es-ES"/>
        </w:rPr>
        <w:t>dEL</w:t>
      </w:r>
      <w:proofErr w:type="spellEnd"/>
      <w:r w:rsidRPr="00AF4E49">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AF4E49" w:rsidRDefault="00F7609B" w:rsidP="00AF4E49">
      <w:pPr>
        <w:tabs>
          <w:tab w:val="left" w:pos="851"/>
        </w:tabs>
        <w:ind w:left="851" w:right="901"/>
        <w:jc w:val="both"/>
        <w:rPr>
          <w:rFonts w:ascii="Palatino Linotype" w:hAnsi="Palatino Linotype"/>
          <w:i/>
          <w:sz w:val="22"/>
          <w:szCs w:val="22"/>
          <w:lang w:val="es-ES"/>
        </w:rPr>
      </w:pPr>
      <w:r w:rsidRPr="00AF4E49">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AF4E49" w:rsidRDefault="00F7609B" w:rsidP="00AF4E49">
      <w:pPr>
        <w:tabs>
          <w:tab w:val="left" w:pos="851"/>
        </w:tabs>
        <w:ind w:left="851" w:right="901"/>
        <w:jc w:val="both"/>
        <w:rPr>
          <w:rFonts w:ascii="Palatino Linotype" w:hAnsi="Palatino Linotype"/>
          <w:i/>
          <w:sz w:val="22"/>
          <w:szCs w:val="22"/>
          <w:lang w:val="es-ES"/>
        </w:rPr>
      </w:pPr>
      <w:r w:rsidRPr="00AF4E49">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AF4E49" w:rsidRDefault="00F7609B" w:rsidP="00AF4E49">
      <w:pPr>
        <w:tabs>
          <w:tab w:val="left" w:pos="851"/>
        </w:tabs>
        <w:ind w:left="851" w:right="901"/>
        <w:jc w:val="both"/>
        <w:rPr>
          <w:rFonts w:ascii="Palatino Linotype" w:hAnsi="Palatino Linotype"/>
          <w:i/>
          <w:sz w:val="22"/>
          <w:szCs w:val="22"/>
          <w:lang w:val="es-ES"/>
        </w:rPr>
      </w:pPr>
      <w:r w:rsidRPr="00AF4E49">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AF4E49">
        <w:rPr>
          <w:rFonts w:ascii="Palatino Linotype" w:hAnsi="Palatino Linotype"/>
          <w:i/>
          <w:sz w:val="22"/>
          <w:szCs w:val="22"/>
          <w:lang w:val="es-ES"/>
        </w:rPr>
        <w:t>, IV, VII y VIII.”</w:t>
      </w:r>
    </w:p>
    <w:p w14:paraId="0AF07A23" w14:textId="77777777" w:rsidR="00F7609B" w:rsidRPr="00AF4E49" w:rsidRDefault="00F7609B" w:rsidP="00AF4E49">
      <w:pPr>
        <w:tabs>
          <w:tab w:val="left" w:pos="851"/>
        </w:tabs>
        <w:ind w:left="851" w:right="901"/>
        <w:jc w:val="both"/>
        <w:rPr>
          <w:rFonts w:ascii="Palatino Linotype" w:hAnsi="Palatino Linotype"/>
          <w:b/>
          <w:i/>
          <w:sz w:val="22"/>
          <w:szCs w:val="22"/>
          <w:lang w:val="es-ES"/>
        </w:rPr>
      </w:pPr>
      <w:r w:rsidRPr="00AF4E49">
        <w:rPr>
          <w:rFonts w:ascii="Palatino Linotype" w:hAnsi="Palatino Linotype"/>
          <w:b/>
          <w:i/>
          <w:sz w:val="22"/>
          <w:szCs w:val="22"/>
          <w:lang w:val="es-ES"/>
        </w:rPr>
        <w:t>(Énfasis añadido)</w:t>
      </w:r>
    </w:p>
    <w:p w14:paraId="468A4C95" w14:textId="77777777" w:rsidR="00F7609B" w:rsidRPr="00AF4E49" w:rsidRDefault="00F7609B" w:rsidP="00AF4E49">
      <w:pPr>
        <w:tabs>
          <w:tab w:val="left" w:pos="851"/>
        </w:tabs>
        <w:ind w:left="851" w:right="901"/>
        <w:jc w:val="both"/>
        <w:rPr>
          <w:rFonts w:ascii="Palatino Linotype" w:hAnsi="Palatino Linotype"/>
          <w:b/>
          <w:i/>
          <w:sz w:val="22"/>
          <w:szCs w:val="22"/>
          <w:lang w:val="es-ES"/>
        </w:rPr>
      </w:pPr>
    </w:p>
    <w:p w14:paraId="42A8CEFD" w14:textId="77777777" w:rsidR="00F7609B" w:rsidRPr="00AF4E49" w:rsidRDefault="00F7609B" w:rsidP="00AF4E49">
      <w:pPr>
        <w:spacing w:line="360" w:lineRule="auto"/>
        <w:jc w:val="both"/>
        <w:rPr>
          <w:rFonts w:ascii="Palatino Linotype" w:hAnsi="Palatino Linotype"/>
          <w:b/>
          <w:lang w:val="es-ES"/>
        </w:rPr>
      </w:pPr>
      <w:r w:rsidRPr="00AF4E49">
        <w:rPr>
          <w:rFonts w:ascii="Palatino Linotype" w:hAnsi="Palatino Linotype"/>
          <w:lang w:val="es-ES"/>
        </w:rPr>
        <w:t xml:space="preserve">Por lo que, derivado que el Recurso de Revisión materia del presente asunto, se interpuso de manera electrónica, no es necesario que contenga determinados requisitos, entre ellos, el nombre del </w:t>
      </w:r>
      <w:r w:rsidRPr="00AF4E49">
        <w:rPr>
          <w:rFonts w:ascii="Palatino Linotype" w:hAnsi="Palatino Linotype"/>
          <w:b/>
          <w:bCs/>
          <w:lang w:val="es-ES"/>
        </w:rPr>
        <w:t>RECURRENTE</w:t>
      </w:r>
      <w:r w:rsidRPr="00AF4E49">
        <w:rPr>
          <w:rFonts w:ascii="Palatino Linotype" w:hAnsi="Palatino Linotype" w:cs="Arial"/>
          <w:b/>
          <w:lang w:val="es-ES"/>
        </w:rPr>
        <w:t>;</w:t>
      </w:r>
      <w:r w:rsidRPr="00AF4E49">
        <w:rPr>
          <w:rFonts w:ascii="Palatino Linotype" w:hAnsi="Palatino Linotype"/>
          <w:lang w:val="es-ES"/>
        </w:rPr>
        <w:t xml:space="preserve"> por lo que, en el presente caso, al haber sido presentado el Recurso de Revisión vía </w:t>
      </w:r>
      <w:r w:rsidRPr="00AF4E49">
        <w:rPr>
          <w:rFonts w:ascii="Palatino Linotype" w:hAnsi="Palatino Linotype"/>
          <w:b/>
          <w:lang w:val="es-ES"/>
        </w:rPr>
        <w:t>SAIMEX</w:t>
      </w:r>
      <w:r w:rsidRPr="00AF4E49">
        <w:rPr>
          <w:rFonts w:ascii="Palatino Linotype" w:hAnsi="Palatino Linotype"/>
          <w:lang w:val="es-ES"/>
        </w:rPr>
        <w:t>, dicho requisito resulta innecesario.</w:t>
      </w:r>
    </w:p>
    <w:p w14:paraId="61199819" w14:textId="77777777" w:rsidR="00F7609B" w:rsidRPr="00AF4E49" w:rsidRDefault="00F7609B" w:rsidP="00AF4E49">
      <w:pPr>
        <w:spacing w:line="360" w:lineRule="auto"/>
        <w:jc w:val="both"/>
        <w:rPr>
          <w:rFonts w:ascii="Palatino Linotype" w:hAnsi="Palatino Linotype" w:cs="Arial"/>
          <w:lang w:val="es-ES"/>
        </w:rPr>
      </w:pPr>
    </w:p>
    <w:p w14:paraId="2DECEF45" w14:textId="77777777" w:rsidR="00F7609B" w:rsidRPr="00AF4E49" w:rsidRDefault="00F7609B" w:rsidP="00AF4E49">
      <w:pPr>
        <w:spacing w:line="360" w:lineRule="auto"/>
        <w:jc w:val="both"/>
        <w:rPr>
          <w:rFonts w:ascii="Palatino Linotype" w:hAnsi="Palatino Linotype"/>
          <w:lang w:val="es-ES"/>
        </w:rPr>
      </w:pPr>
      <w:r w:rsidRPr="00AF4E49">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AF4E49" w:rsidRDefault="00F7609B" w:rsidP="00AF4E49">
      <w:pPr>
        <w:spacing w:line="360" w:lineRule="auto"/>
        <w:jc w:val="both"/>
        <w:rPr>
          <w:rFonts w:ascii="Palatino Linotype" w:hAnsi="Palatino Linotype"/>
          <w:sz w:val="22"/>
          <w:szCs w:val="22"/>
          <w:lang w:val="es-ES"/>
        </w:rPr>
      </w:pPr>
    </w:p>
    <w:p w14:paraId="2C7C57E4" w14:textId="77777777" w:rsidR="00F7609B" w:rsidRPr="00AF4E49" w:rsidRDefault="00F7609B" w:rsidP="00AF4E49">
      <w:pPr>
        <w:spacing w:line="360" w:lineRule="auto"/>
        <w:jc w:val="both"/>
        <w:rPr>
          <w:rFonts w:ascii="Palatino Linotype" w:hAnsi="Palatino Linotype"/>
          <w:lang w:val="es-ES"/>
        </w:rPr>
      </w:pPr>
      <w:r w:rsidRPr="00AF4E49">
        <w:rPr>
          <w:rFonts w:ascii="Palatino Linotype" w:hAnsi="Palatino Linotype"/>
          <w:lang w:val="es-ES"/>
        </w:rPr>
        <w:t xml:space="preserve">Asimismo, se estima que el requisito relativo al nombre de </w:t>
      </w:r>
      <w:r w:rsidRPr="00AF4E49">
        <w:rPr>
          <w:rFonts w:ascii="Palatino Linotype" w:hAnsi="Palatino Linotype"/>
          <w:b/>
          <w:bCs/>
          <w:lang w:val="es-ES"/>
        </w:rPr>
        <w:t>EL RECURRENTE</w:t>
      </w:r>
      <w:r w:rsidRPr="00AF4E49">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AF4E49">
        <w:rPr>
          <w:rFonts w:ascii="Palatino Linotype" w:hAnsi="Palatino Linotype" w:cs="Arial"/>
          <w:b/>
          <w:lang w:val="es-ES"/>
        </w:rPr>
        <w:t>EL RECURRENTE</w:t>
      </w:r>
      <w:r w:rsidRPr="00AF4E49">
        <w:rPr>
          <w:rFonts w:ascii="Palatino Linotype" w:hAnsi="Palatino Linotype"/>
          <w:lang w:val="es-ES"/>
        </w:rPr>
        <w:t xml:space="preserve"> es la misma persona que realizó la solicitud de Acceso a la Información Pública que ahora se impugna.</w:t>
      </w:r>
    </w:p>
    <w:p w14:paraId="3944927B" w14:textId="77777777" w:rsidR="00F7609B" w:rsidRPr="00AF4E49" w:rsidRDefault="00F7609B" w:rsidP="00AF4E49">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AF4E49" w:rsidRDefault="00F7609B" w:rsidP="00AF4E49">
      <w:pPr>
        <w:spacing w:line="360" w:lineRule="auto"/>
        <w:jc w:val="both"/>
        <w:rPr>
          <w:rFonts w:ascii="Palatino Linotype" w:hAnsi="Palatino Linotype"/>
          <w:lang w:val="es-ES"/>
        </w:rPr>
      </w:pPr>
      <w:r w:rsidRPr="00AF4E49">
        <w:rPr>
          <w:rFonts w:ascii="Palatino Linotype" w:hAnsi="Palatino Linotype"/>
          <w:lang w:val="es-ES"/>
        </w:rPr>
        <w:t xml:space="preserve">Es así que, para el estudio de la materia sobre la que se resuelve el presente Recurso de Revisión, resulta intrascendente conocer el nombre de la persona que lo hubiere </w:t>
      </w:r>
      <w:r w:rsidRPr="00AF4E49">
        <w:rPr>
          <w:rFonts w:ascii="Palatino Linotype" w:hAnsi="Palatino Linotype"/>
          <w:lang w:val="es-ES"/>
        </w:rPr>
        <w:lastRenderedPageBreak/>
        <w:t xml:space="preserve">promovido, en virtud de que tanto la </w:t>
      </w:r>
      <w:r w:rsidRPr="00AF4E49">
        <w:rPr>
          <w:rFonts w:ascii="Palatino Linotype" w:hAnsi="Palatino Linotype"/>
        </w:rPr>
        <w:t>Constitución Política de los Estados Unidos Mexicanos</w:t>
      </w:r>
      <w:r w:rsidRPr="00AF4E4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5BCB4D38" w:rsidR="00E77686" w:rsidRPr="00AF4E49" w:rsidRDefault="00E77686" w:rsidP="00AF4E49">
      <w:pPr>
        <w:spacing w:before="240" w:after="240" w:line="360" w:lineRule="auto"/>
        <w:contextualSpacing/>
        <w:jc w:val="both"/>
        <w:rPr>
          <w:rFonts w:ascii="Palatino Linotype" w:hAnsi="Palatino Linotype" w:cs="Arial"/>
          <w:bCs/>
        </w:rPr>
      </w:pPr>
      <w:r w:rsidRPr="00AF4E49">
        <w:rPr>
          <w:rFonts w:ascii="Palatino Linotype" w:hAnsi="Palatino Linotype" w:cs="Arial"/>
          <w:bCs/>
        </w:rPr>
        <w:t xml:space="preserve">Conocida la respuesta por la </w:t>
      </w:r>
      <w:r w:rsidRPr="00AF4E49">
        <w:rPr>
          <w:rFonts w:ascii="Palatino Linotype" w:hAnsi="Palatino Linotype" w:cs="Arial"/>
          <w:b/>
          <w:bCs/>
        </w:rPr>
        <w:t xml:space="preserve">parte </w:t>
      </w:r>
      <w:r w:rsidR="00AF4E49" w:rsidRPr="00AF4E49">
        <w:rPr>
          <w:rFonts w:ascii="Palatino Linotype" w:hAnsi="Palatino Linotype" w:cs="Arial"/>
          <w:b/>
          <w:bCs/>
        </w:rPr>
        <w:t>RECURRENTE</w:t>
      </w:r>
      <w:r w:rsidRPr="00AF4E49">
        <w:rPr>
          <w:rFonts w:ascii="Palatino Linotype" w:hAnsi="Palatino Linotype" w:cs="Arial"/>
          <w:bCs/>
        </w:rPr>
        <w:t xml:space="preserve">, al no estar conforme con los términos de </w:t>
      </w:r>
      <w:r w:rsidR="00AF4E49" w:rsidRPr="00AF4E49">
        <w:rPr>
          <w:rFonts w:ascii="Palatino Linotype" w:hAnsi="Palatino Linotype" w:cs="Arial"/>
          <w:bCs/>
        </w:rPr>
        <w:t>esta</w:t>
      </w:r>
      <w:r w:rsidRPr="00AF4E49">
        <w:rPr>
          <w:rFonts w:ascii="Palatino Linotype" w:hAnsi="Palatino Linotype" w:cs="Arial"/>
          <w:bCs/>
        </w:rPr>
        <w:t xml:space="preserve">, interpuso el recurso de revisión que nos ocupa, donde señaló como razones o motivos de inconformidad que no se entrega la totalidad de lo solicitado, la cual encuadra en la fracción </w:t>
      </w:r>
      <w:r w:rsidR="00FB68E7" w:rsidRPr="00AF4E49">
        <w:rPr>
          <w:rFonts w:ascii="Palatino Linotype" w:hAnsi="Palatino Linotype" w:cs="Arial"/>
          <w:bCs/>
        </w:rPr>
        <w:t>I</w:t>
      </w:r>
      <w:r w:rsidRPr="00AF4E49">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AF4E49" w:rsidRDefault="00E77686" w:rsidP="00AF4E49">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AF4E49" w:rsidRDefault="00E77686" w:rsidP="00AF4E49">
      <w:pPr>
        <w:spacing w:before="240" w:after="240" w:line="360" w:lineRule="auto"/>
        <w:ind w:left="851" w:right="899"/>
        <w:contextualSpacing/>
        <w:jc w:val="both"/>
        <w:rPr>
          <w:rFonts w:ascii="Palatino Linotype" w:eastAsia="Calibri" w:hAnsi="Palatino Linotype" w:cs="Arial"/>
          <w:i/>
          <w:iCs/>
          <w:lang w:val="es-ES"/>
        </w:rPr>
      </w:pPr>
      <w:r w:rsidRPr="00AF4E49">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AF4E49">
        <w:rPr>
          <w:rFonts w:ascii="Palatino Linotype" w:eastAsia="Calibri" w:hAnsi="Palatino Linotype" w:cs="Arial"/>
          <w:i/>
          <w:iCs/>
          <w:lang w:val="es-ES"/>
        </w:rPr>
        <w:cr/>
        <w:t>(…)</w:t>
      </w:r>
    </w:p>
    <w:p w14:paraId="3819A6FB" w14:textId="3F692547" w:rsidR="00E77686" w:rsidRPr="00AF4E49" w:rsidRDefault="00FB68E7" w:rsidP="00AF4E49">
      <w:pPr>
        <w:spacing w:before="240" w:after="240" w:line="360" w:lineRule="auto"/>
        <w:ind w:left="851" w:right="899"/>
        <w:contextualSpacing/>
        <w:jc w:val="both"/>
        <w:rPr>
          <w:rFonts w:ascii="Palatino Linotype" w:eastAsia="Calibri" w:hAnsi="Palatino Linotype" w:cs="Arial"/>
          <w:i/>
          <w:iCs/>
          <w:lang w:val="es-ES"/>
        </w:rPr>
      </w:pPr>
      <w:r w:rsidRPr="00AF4E49">
        <w:rPr>
          <w:rFonts w:ascii="Palatino Linotype" w:eastAsia="Calibri" w:hAnsi="Palatino Linotype" w:cs="Arial"/>
          <w:i/>
          <w:iCs/>
          <w:lang w:val="es-ES"/>
        </w:rPr>
        <w:t>I</w:t>
      </w:r>
      <w:r w:rsidR="00E77686" w:rsidRPr="00AF4E49">
        <w:rPr>
          <w:rFonts w:ascii="Palatino Linotype" w:eastAsia="Calibri" w:hAnsi="Palatino Linotype" w:cs="Arial"/>
          <w:i/>
          <w:iCs/>
          <w:lang w:val="es-ES"/>
        </w:rPr>
        <w:t>. La</w:t>
      </w:r>
      <w:r w:rsidRPr="00AF4E49">
        <w:rPr>
          <w:rFonts w:ascii="Palatino Linotype" w:eastAsia="Calibri" w:hAnsi="Palatino Linotype" w:cs="Arial"/>
          <w:i/>
          <w:iCs/>
          <w:lang w:val="es-ES"/>
        </w:rPr>
        <w:t xml:space="preserve"> negativa a la información solicitada</w:t>
      </w:r>
      <w:r w:rsidR="00E77686" w:rsidRPr="00AF4E49">
        <w:rPr>
          <w:rFonts w:ascii="Palatino Linotype" w:eastAsia="Calibri" w:hAnsi="Palatino Linotype" w:cs="Arial"/>
          <w:i/>
          <w:iCs/>
          <w:lang w:val="es-ES"/>
        </w:rPr>
        <w:t>;</w:t>
      </w:r>
    </w:p>
    <w:p w14:paraId="0EEADDDF" w14:textId="77777777" w:rsidR="00E77686" w:rsidRPr="00AF4E49" w:rsidRDefault="00E77686" w:rsidP="00AF4E49">
      <w:pPr>
        <w:spacing w:line="360" w:lineRule="auto"/>
        <w:jc w:val="both"/>
        <w:textAlignment w:val="baseline"/>
        <w:rPr>
          <w:rFonts w:ascii="Palatino Linotype" w:hAnsi="Palatino Linotype"/>
          <w:b/>
          <w:sz w:val="22"/>
          <w:szCs w:val="22"/>
          <w:lang w:eastAsia="es-MX"/>
        </w:rPr>
      </w:pPr>
    </w:p>
    <w:p w14:paraId="1845814D" w14:textId="77777777" w:rsidR="005B5043" w:rsidRPr="00AF4E49" w:rsidRDefault="000171D8" w:rsidP="00AF4E49">
      <w:pPr>
        <w:spacing w:line="360" w:lineRule="auto"/>
        <w:jc w:val="both"/>
        <w:textAlignment w:val="baseline"/>
        <w:rPr>
          <w:rFonts w:ascii="Palatino Linotype" w:hAnsi="Palatino Linotype" w:cs="Arial"/>
          <w:b/>
          <w:lang w:val="es-ES" w:eastAsia="es-MX"/>
        </w:rPr>
      </w:pPr>
      <w:r w:rsidRPr="00AF4E49">
        <w:rPr>
          <w:rFonts w:ascii="Palatino Linotype" w:hAnsi="Palatino Linotype"/>
          <w:b/>
          <w:sz w:val="28"/>
          <w:lang w:eastAsia="es-MX"/>
        </w:rPr>
        <w:t>QUINTO</w:t>
      </w:r>
      <w:r w:rsidRPr="00AF4E49">
        <w:rPr>
          <w:rFonts w:ascii="Palatino Linotype" w:hAnsi="Palatino Linotype" w:cs="Arial"/>
          <w:b/>
          <w:lang w:eastAsia="es-MX"/>
        </w:rPr>
        <w:t xml:space="preserve">. </w:t>
      </w:r>
      <w:r w:rsidRPr="00AF4E49">
        <w:rPr>
          <w:rFonts w:ascii="Palatino Linotype" w:hAnsi="Palatino Linotype" w:cs="Arial"/>
          <w:b/>
          <w:lang w:val="es-ES" w:eastAsia="es-MX"/>
        </w:rPr>
        <w:t>Estudio y resolución del asunto.</w:t>
      </w:r>
    </w:p>
    <w:p w14:paraId="29A42122" w14:textId="1EB9E12A" w:rsidR="005B5043" w:rsidRPr="00AF4E49" w:rsidRDefault="005B5043" w:rsidP="00AF4E49">
      <w:pPr>
        <w:spacing w:line="360" w:lineRule="auto"/>
        <w:contextualSpacing/>
        <w:jc w:val="both"/>
        <w:rPr>
          <w:rFonts w:ascii="Palatino Linotype" w:hAnsi="Palatino Linotype" w:cs="Arial"/>
          <w:lang w:val="es-ES"/>
        </w:rPr>
      </w:pPr>
      <w:r w:rsidRPr="00AF4E49">
        <w:rPr>
          <w:rFonts w:ascii="Palatino Linotype" w:hAnsi="Palatino Linotype" w:cs="Arial"/>
        </w:rPr>
        <w:t xml:space="preserve">Una vez determinada la vía sobre la que versará el presente recurso, y previa revisión del expediente electrónico formado en </w:t>
      </w:r>
      <w:r w:rsidRPr="00AF4E49">
        <w:rPr>
          <w:rFonts w:ascii="Palatino Linotype" w:hAnsi="Palatino Linotype" w:cs="Arial"/>
          <w:b/>
        </w:rPr>
        <w:t>EL SAIMEX</w:t>
      </w:r>
      <w:r w:rsidRPr="00AF4E49">
        <w:rPr>
          <w:rFonts w:ascii="Palatino Linotype" w:hAnsi="Palatino Linotype" w:cs="Arial"/>
        </w:rPr>
        <w:t xml:space="preserve"> con motivo de la solicitud de información y del recurso a que da origen, es de señalar que el análisis del presente, se </w:t>
      </w:r>
      <w:r w:rsidRPr="00AF4E49">
        <w:rPr>
          <w:rFonts w:ascii="Palatino Linotype" w:hAnsi="Palatino Linotype" w:cs="Arial"/>
        </w:rPr>
        <w:lastRenderedPageBreak/>
        <w:t xml:space="preserve">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AF4E49">
        <w:rPr>
          <w:rFonts w:ascii="Palatino Linotype" w:hAnsi="Palatino Linotype"/>
          <w:lang w:val="es-ES"/>
        </w:rPr>
        <w:t xml:space="preserve">Constitución Política de los Estados Unidos Mexicanos, </w:t>
      </w:r>
      <w:r w:rsidR="00267086" w:rsidRPr="00AF4E49">
        <w:rPr>
          <w:rFonts w:ascii="Palatino Linotype" w:hAnsi="Palatino Linotype"/>
          <w:lang w:val="es-ES"/>
        </w:rPr>
        <w:t xml:space="preserve">en la </w:t>
      </w:r>
      <w:r w:rsidRPr="00AF4E49">
        <w:rPr>
          <w:rFonts w:ascii="Palatino Linotype" w:hAnsi="Palatino Linotype"/>
          <w:lang w:val="es-ES"/>
        </w:rPr>
        <w:t>Constitución Política del Estado Libre y Soberano de México</w:t>
      </w:r>
      <w:r w:rsidRPr="00AF4E4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AF4E49">
        <w:rPr>
          <w:rFonts w:ascii="Palatino Linotype" w:hAnsi="Palatino Linotype"/>
          <w:lang w:val="es-ES"/>
        </w:rPr>
        <w:t>Constitución Política de los Estados Unidos Mexicanos</w:t>
      </w:r>
      <w:r w:rsidRPr="00AF4E49">
        <w:rPr>
          <w:rFonts w:ascii="Palatino Linotype" w:hAnsi="Palatino Linotype" w:cs="Arial"/>
        </w:rPr>
        <w:t xml:space="preserve"> y los numerales 8 y 9 de la </w:t>
      </w:r>
      <w:r w:rsidRPr="00AF4E49">
        <w:rPr>
          <w:rFonts w:ascii="Palatino Linotype" w:hAnsi="Palatino Linotype" w:cs="Arial"/>
          <w:lang w:val="es-ES"/>
        </w:rPr>
        <w:t xml:space="preserve">Ley de Transparencia y Acceso a la </w:t>
      </w:r>
      <w:r w:rsidR="00D86297" w:rsidRPr="00AF4E49">
        <w:rPr>
          <w:rFonts w:ascii="Palatino Linotype" w:hAnsi="Palatino Linotype" w:cs="Arial"/>
          <w:lang w:val="es-ES"/>
        </w:rPr>
        <w:t>Información Pública</w:t>
      </w:r>
      <w:r w:rsidRPr="00AF4E49">
        <w:rPr>
          <w:rFonts w:ascii="Palatino Linotype" w:hAnsi="Palatino Linotype" w:cs="Arial"/>
          <w:lang w:val="es-ES"/>
        </w:rPr>
        <w:t xml:space="preserve"> del Estado de México y Municipios.</w:t>
      </w:r>
    </w:p>
    <w:p w14:paraId="4F467EA0" w14:textId="10476A83" w:rsidR="00F25B91" w:rsidRPr="00AF4E49" w:rsidRDefault="00F25B91" w:rsidP="00AF4E49">
      <w:pPr>
        <w:spacing w:before="100" w:beforeAutospacing="1" w:after="100" w:afterAutospacing="1" w:line="360" w:lineRule="auto"/>
        <w:jc w:val="both"/>
        <w:rPr>
          <w:rFonts w:ascii="Palatino Linotype" w:hAnsi="Palatino Linotype" w:cs="Arial"/>
        </w:rPr>
      </w:pPr>
      <w:r w:rsidRPr="00AF4E49">
        <w:rPr>
          <w:rFonts w:ascii="Palatino Linotype" w:hAnsi="Palatino Linotype" w:cs="Arial"/>
        </w:rPr>
        <w:t xml:space="preserve">Dicho lo anterior, previo al estudio del presente asunto, es conveniente precisar que la parte solicitante requirió al </w:t>
      </w:r>
      <w:r w:rsidRPr="00AF4E49">
        <w:rPr>
          <w:rFonts w:ascii="Palatino Linotype" w:hAnsi="Palatino Linotype" w:cs="Arial"/>
          <w:b/>
        </w:rPr>
        <w:t>Sujeto Obligado</w:t>
      </w:r>
      <w:r w:rsidRPr="00AF4E49">
        <w:rPr>
          <w:rFonts w:ascii="Palatino Linotype" w:hAnsi="Palatino Linotype" w:cs="Arial"/>
        </w:rPr>
        <w:t xml:space="preserve"> le proporcionara información consistente en lo siguiente:</w:t>
      </w:r>
    </w:p>
    <w:p w14:paraId="266108E4" w14:textId="47835D28" w:rsidR="00BE00A2" w:rsidRPr="00AF4E49" w:rsidRDefault="00BE00A2" w:rsidP="00AF4E49">
      <w:pPr>
        <w:ind w:left="851" w:right="899"/>
        <w:jc w:val="both"/>
        <w:rPr>
          <w:rFonts w:ascii="Palatino Linotype" w:hAnsi="Palatino Linotype" w:cs="Arial"/>
          <w:b/>
        </w:rPr>
      </w:pPr>
      <w:r w:rsidRPr="00AF4E49">
        <w:rPr>
          <w:rFonts w:ascii="Palatino Linotype" w:hAnsi="Palatino Linotype" w:cs="Arial"/>
          <w:i/>
          <w:sz w:val="22"/>
          <w:szCs w:val="22"/>
        </w:rPr>
        <w:t xml:space="preserve">“solicito fondo fijo en </w:t>
      </w:r>
      <w:proofErr w:type="spellStart"/>
      <w:r w:rsidRPr="00AF4E49">
        <w:rPr>
          <w:rFonts w:ascii="Palatino Linotype" w:hAnsi="Palatino Linotype" w:cs="Arial"/>
          <w:i/>
          <w:sz w:val="22"/>
          <w:szCs w:val="22"/>
        </w:rPr>
        <w:t>version</w:t>
      </w:r>
      <w:proofErr w:type="spellEnd"/>
      <w:r w:rsidRPr="00AF4E49">
        <w:rPr>
          <w:rFonts w:ascii="Palatino Linotype" w:hAnsi="Palatino Linotype" w:cs="Arial"/>
          <w:i/>
          <w:sz w:val="22"/>
          <w:szCs w:val="22"/>
        </w:rPr>
        <w:t xml:space="preserve"> publica de todos los que cuentan con </w:t>
      </w:r>
      <w:proofErr w:type="spellStart"/>
      <w:r w:rsidRPr="00AF4E49">
        <w:rPr>
          <w:rFonts w:ascii="Palatino Linotype" w:hAnsi="Palatino Linotype" w:cs="Arial"/>
          <w:i/>
          <w:sz w:val="22"/>
          <w:szCs w:val="22"/>
        </w:rPr>
        <w:t>el</w:t>
      </w:r>
      <w:proofErr w:type="spellEnd"/>
      <w:r w:rsidRPr="00AF4E49">
        <w:rPr>
          <w:rFonts w:ascii="Palatino Linotype" w:hAnsi="Palatino Linotype" w:cs="Arial"/>
          <w:i/>
          <w:sz w:val="22"/>
          <w:szCs w:val="22"/>
        </w:rPr>
        <w:t xml:space="preserve"> y gastos a comprobar.”</w:t>
      </w:r>
    </w:p>
    <w:p w14:paraId="320BD4E8" w14:textId="31633F62" w:rsidR="00F7609B" w:rsidRPr="00AF4E49" w:rsidRDefault="00F7609B" w:rsidP="00AF4E49">
      <w:pPr>
        <w:ind w:left="851" w:right="899"/>
        <w:jc w:val="both"/>
        <w:rPr>
          <w:rFonts w:ascii="Palatino Linotype" w:hAnsi="Palatino Linotype" w:cs="Arial"/>
          <w:b/>
        </w:rPr>
      </w:pPr>
    </w:p>
    <w:p w14:paraId="2BBCB8DB" w14:textId="77777777" w:rsidR="00F7609B" w:rsidRPr="00AF4E49" w:rsidRDefault="00F7609B" w:rsidP="00AF4E49">
      <w:pPr>
        <w:ind w:left="851" w:right="899"/>
        <w:jc w:val="both"/>
        <w:rPr>
          <w:rFonts w:ascii="Palatino Linotype" w:hAnsi="Palatino Linotype" w:cs="Arial"/>
          <w:sz w:val="22"/>
          <w:szCs w:val="22"/>
        </w:rPr>
      </w:pPr>
    </w:p>
    <w:p w14:paraId="0E4CE3C0" w14:textId="705298CC" w:rsidR="00970F04" w:rsidRPr="00AF4E49" w:rsidRDefault="002E1AC3" w:rsidP="00AF4E49">
      <w:pPr>
        <w:ind w:left="851" w:right="899"/>
        <w:jc w:val="both"/>
        <w:rPr>
          <w:rFonts w:ascii="Palatino Linotype" w:hAnsi="Palatino Linotype" w:cs="Arial"/>
          <w:b/>
          <w:sz w:val="22"/>
          <w:szCs w:val="22"/>
        </w:rPr>
      </w:pPr>
      <w:r w:rsidRPr="00AF4E49">
        <w:rPr>
          <w:rFonts w:ascii="Palatino Linotype" w:hAnsi="Palatino Linotype" w:cs="Arial"/>
          <w:sz w:val="22"/>
          <w:szCs w:val="22"/>
        </w:rPr>
        <w:t xml:space="preserve"> </w:t>
      </w:r>
    </w:p>
    <w:p w14:paraId="5077979F" w14:textId="77777777" w:rsidR="00123782" w:rsidRPr="00AF4E49" w:rsidRDefault="00123782" w:rsidP="00AF4E49">
      <w:pPr>
        <w:pStyle w:val="Prrafodelista"/>
        <w:tabs>
          <w:tab w:val="left" w:pos="709"/>
        </w:tabs>
        <w:spacing w:line="360" w:lineRule="auto"/>
        <w:ind w:left="0"/>
        <w:jc w:val="both"/>
        <w:rPr>
          <w:rFonts w:ascii="Palatino Linotype" w:hAnsi="Palatino Linotype" w:cs="Arial"/>
          <w:bCs/>
          <w:iCs/>
        </w:rPr>
      </w:pPr>
      <w:r w:rsidRPr="00AF4E49">
        <w:rPr>
          <w:rFonts w:ascii="Palatino Linotype" w:hAnsi="Palatino Linotype" w:cs="Arial"/>
          <w:b/>
          <w:i/>
        </w:rPr>
        <w:t xml:space="preserve">“FONDO FIJO.pdf”. – </w:t>
      </w:r>
      <w:r w:rsidRPr="00AF4E49">
        <w:rPr>
          <w:rFonts w:ascii="Palatino Linotype" w:hAnsi="Palatino Linotype" w:cs="Arial"/>
          <w:bCs/>
          <w:iCs/>
        </w:rPr>
        <w:t>Remite total de 800 fojas que constan de diversas pólizas de cheque y comprobantes de pago.</w:t>
      </w:r>
    </w:p>
    <w:p w14:paraId="17008BFA" w14:textId="77777777" w:rsidR="00123782" w:rsidRPr="00AF4E49" w:rsidRDefault="00123782" w:rsidP="00AF4E49">
      <w:pPr>
        <w:pStyle w:val="Prrafodelista"/>
        <w:tabs>
          <w:tab w:val="left" w:pos="709"/>
        </w:tabs>
        <w:spacing w:line="360" w:lineRule="auto"/>
        <w:ind w:left="0"/>
        <w:jc w:val="both"/>
        <w:rPr>
          <w:rFonts w:ascii="Palatino Linotype" w:hAnsi="Palatino Linotype" w:cs="Arial"/>
          <w:bCs/>
          <w:iCs/>
        </w:rPr>
      </w:pPr>
    </w:p>
    <w:p w14:paraId="0B06A7CD" w14:textId="77777777" w:rsidR="00123782" w:rsidRPr="00AF4E49" w:rsidRDefault="00123782" w:rsidP="00AF4E49">
      <w:pPr>
        <w:pStyle w:val="Prrafodelista"/>
        <w:tabs>
          <w:tab w:val="left" w:pos="709"/>
        </w:tabs>
        <w:spacing w:line="360" w:lineRule="auto"/>
        <w:ind w:left="0"/>
        <w:jc w:val="both"/>
        <w:rPr>
          <w:rFonts w:ascii="Palatino Linotype" w:hAnsi="Palatino Linotype" w:cs="Arial"/>
          <w:bCs/>
          <w:iCs/>
        </w:rPr>
      </w:pPr>
      <w:r w:rsidRPr="00AF4E49">
        <w:rPr>
          <w:rFonts w:ascii="Palatino Linotype" w:hAnsi="Palatino Linotype" w:cs="Arial"/>
          <w:b/>
          <w:iCs/>
        </w:rPr>
        <w:t xml:space="preserve">“SAIMEX 00166.PDF”. – </w:t>
      </w:r>
      <w:r w:rsidRPr="00AF4E49">
        <w:rPr>
          <w:rFonts w:ascii="Palatino Linotype" w:hAnsi="Palatino Linotype" w:cs="Arial"/>
          <w:bCs/>
          <w:iCs/>
        </w:rPr>
        <w:t xml:space="preserve">Oficio firmado por el Director de Administración y Finanzas, dirigido al coordinador de Transparencia del Sujeto Obligado, el cual remite la </w:t>
      </w:r>
      <w:r w:rsidRPr="00AF4E49">
        <w:rPr>
          <w:rFonts w:ascii="Palatino Linotype" w:hAnsi="Palatino Linotype" w:cs="Arial"/>
          <w:bCs/>
          <w:iCs/>
        </w:rPr>
        <w:lastRenderedPageBreak/>
        <w:t>información solicitada, solicitando su clasificación por parte del comité de transparencia, como se advierte de la siguiente imagen:</w:t>
      </w:r>
    </w:p>
    <w:p w14:paraId="19601CDF" w14:textId="77777777" w:rsidR="00123782" w:rsidRPr="00AF4E49" w:rsidRDefault="00123782" w:rsidP="00AF4E49">
      <w:pPr>
        <w:pStyle w:val="Prrafodelista"/>
        <w:tabs>
          <w:tab w:val="left" w:pos="709"/>
        </w:tabs>
        <w:spacing w:line="360" w:lineRule="auto"/>
        <w:ind w:left="0"/>
        <w:jc w:val="center"/>
        <w:rPr>
          <w:rFonts w:ascii="Palatino Linotype" w:hAnsi="Palatino Linotype" w:cs="Arial"/>
          <w:b/>
          <w:iCs/>
        </w:rPr>
      </w:pPr>
      <w:r w:rsidRPr="00AF4E49">
        <w:rPr>
          <w:noProof/>
          <w:lang w:eastAsia="es-MX"/>
        </w:rPr>
        <w:drawing>
          <wp:inline distT="0" distB="0" distL="0" distR="0" wp14:anchorId="7E2EEAE2" wp14:editId="68F5D4FD">
            <wp:extent cx="4295775" cy="16573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95775" cy="1657350"/>
                    </a:xfrm>
                    <a:prstGeom prst="rect">
                      <a:avLst/>
                    </a:prstGeom>
                  </pic:spPr>
                </pic:pic>
              </a:graphicData>
            </a:graphic>
          </wp:inline>
        </w:drawing>
      </w:r>
    </w:p>
    <w:p w14:paraId="17404FBC" w14:textId="77777777" w:rsidR="00123782" w:rsidRPr="00AF4E49" w:rsidRDefault="00123782" w:rsidP="00AF4E49">
      <w:pPr>
        <w:pStyle w:val="Prrafodelista"/>
        <w:tabs>
          <w:tab w:val="left" w:pos="709"/>
        </w:tabs>
        <w:spacing w:line="360" w:lineRule="auto"/>
        <w:ind w:left="0"/>
        <w:jc w:val="both"/>
        <w:rPr>
          <w:rFonts w:ascii="Palatino Linotype" w:hAnsi="Palatino Linotype" w:cs="Arial"/>
          <w:bCs/>
          <w:iCs/>
        </w:rPr>
      </w:pPr>
    </w:p>
    <w:p w14:paraId="193FA608" w14:textId="77777777" w:rsidR="00123782" w:rsidRPr="00AF4E49" w:rsidRDefault="00123782" w:rsidP="00AF4E49">
      <w:pPr>
        <w:pStyle w:val="Prrafodelista"/>
        <w:tabs>
          <w:tab w:val="left" w:pos="709"/>
        </w:tabs>
        <w:spacing w:line="360" w:lineRule="auto"/>
        <w:ind w:left="0"/>
        <w:jc w:val="both"/>
        <w:rPr>
          <w:rFonts w:ascii="Palatino Linotype" w:hAnsi="Palatino Linotype" w:cs="Arial"/>
        </w:rPr>
      </w:pPr>
      <w:r w:rsidRPr="00AF4E49">
        <w:rPr>
          <w:rFonts w:ascii="Palatino Linotype" w:hAnsi="Palatino Linotype" w:cs="Arial"/>
          <w:b/>
          <w:bCs/>
        </w:rPr>
        <w:t xml:space="preserve">“CUADRO DE CLASIFICACIÓN 00166.PDF”. – </w:t>
      </w:r>
      <w:r w:rsidRPr="00AF4E49">
        <w:rPr>
          <w:rFonts w:ascii="Palatino Linotype" w:hAnsi="Palatino Linotype" w:cs="Arial"/>
        </w:rPr>
        <w:t>Contiene el cuadro de clasificación de la información que remite en respuesta.</w:t>
      </w:r>
    </w:p>
    <w:p w14:paraId="39D1465E" w14:textId="77777777" w:rsidR="00123782" w:rsidRPr="00AF4E49" w:rsidRDefault="00123782" w:rsidP="00AF4E49">
      <w:pPr>
        <w:pStyle w:val="Prrafodelista"/>
        <w:tabs>
          <w:tab w:val="left" w:pos="709"/>
        </w:tabs>
        <w:spacing w:line="360" w:lineRule="auto"/>
        <w:ind w:left="0"/>
        <w:jc w:val="both"/>
        <w:rPr>
          <w:rFonts w:ascii="Palatino Linotype" w:hAnsi="Palatino Linotype" w:cs="Arial"/>
        </w:rPr>
      </w:pPr>
    </w:p>
    <w:p w14:paraId="2C85463D" w14:textId="77777777" w:rsidR="00123782" w:rsidRPr="00AF4E49" w:rsidRDefault="00123782" w:rsidP="00AF4E49">
      <w:pPr>
        <w:pStyle w:val="Prrafodelista"/>
        <w:tabs>
          <w:tab w:val="left" w:pos="709"/>
        </w:tabs>
        <w:spacing w:line="360" w:lineRule="auto"/>
        <w:ind w:left="0"/>
        <w:jc w:val="both"/>
        <w:rPr>
          <w:rFonts w:ascii="Palatino Linotype" w:hAnsi="Palatino Linotype" w:cs="Arial"/>
        </w:rPr>
      </w:pPr>
      <w:r w:rsidRPr="00AF4E49">
        <w:rPr>
          <w:rFonts w:ascii="Palatino Linotype" w:hAnsi="Palatino Linotype" w:cs="Arial"/>
          <w:b/>
          <w:bCs/>
        </w:rPr>
        <w:t xml:space="preserve">“VIGESIMA PRIMERA SESIÓN EXTRAORDINARIA.pdf”. – (se remite por duplicado) </w:t>
      </w:r>
      <w:r w:rsidRPr="00AF4E49">
        <w:rPr>
          <w:rFonts w:ascii="Palatino Linotype" w:hAnsi="Palatino Linotype" w:cs="Arial"/>
        </w:rPr>
        <w:t>Contiene el siguiente archivo:</w:t>
      </w:r>
    </w:p>
    <w:p w14:paraId="0FE44D95" w14:textId="77777777" w:rsidR="00123782" w:rsidRPr="00AF4E49" w:rsidRDefault="00123782" w:rsidP="00AF4E49">
      <w:pPr>
        <w:pStyle w:val="Prrafodelista"/>
        <w:tabs>
          <w:tab w:val="left" w:pos="709"/>
        </w:tabs>
        <w:spacing w:line="360" w:lineRule="auto"/>
        <w:ind w:left="0"/>
        <w:jc w:val="center"/>
        <w:rPr>
          <w:rFonts w:ascii="Palatino Linotype" w:hAnsi="Palatino Linotype" w:cs="Arial"/>
        </w:rPr>
      </w:pPr>
      <w:r w:rsidRPr="00AF4E49">
        <w:rPr>
          <w:noProof/>
          <w:lang w:eastAsia="es-MX"/>
        </w:rPr>
        <w:drawing>
          <wp:inline distT="0" distB="0" distL="0" distR="0" wp14:anchorId="39F8D589" wp14:editId="1A24CAA1">
            <wp:extent cx="4438650" cy="14763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8650" cy="1476375"/>
                    </a:xfrm>
                    <a:prstGeom prst="rect">
                      <a:avLst/>
                    </a:prstGeom>
                  </pic:spPr>
                </pic:pic>
              </a:graphicData>
            </a:graphic>
          </wp:inline>
        </w:drawing>
      </w:r>
    </w:p>
    <w:p w14:paraId="4481022E" w14:textId="77777777" w:rsidR="00123782" w:rsidRPr="00AF4E49" w:rsidRDefault="00123782" w:rsidP="00AF4E49">
      <w:pPr>
        <w:pStyle w:val="Prrafodelista"/>
        <w:tabs>
          <w:tab w:val="left" w:pos="709"/>
        </w:tabs>
        <w:spacing w:line="360" w:lineRule="auto"/>
        <w:ind w:left="0"/>
        <w:jc w:val="center"/>
        <w:rPr>
          <w:rFonts w:ascii="Palatino Linotype" w:hAnsi="Palatino Linotype" w:cs="Arial"/>
        </w:rPr>
      </w:pPr>
      <w:r w:rsidRPr="00AF4E49">
        <w:rPr>
          <w:noProof/>
          <w:lang w:eastAsia="es-MX"/>
        </w:rPr>
        <w:lastRenderedPageBreak/>
        <w:drawing>
          <wp:inline distT="0" distB="0" distL="0" distR="0" wp14:anchorId="107E3E82" wp14:editId="5630C7A8">
            <wp:extent cx="3962400" cy="2057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62400" cy="2057400"/>
                    </a:xfrm>
                    <a:prstGeom prst="rect">
                      <a:avLst/>
                    </a:prstGeom>
                  </pic:spPr>
                </pic:pic>
              </a:graphicData>
            </a:graphic>
          </wp:inline>
        </w:drawing>
      </w:r>
    </w:p>
    <w:p w14:paraId="46D354A2" w14:textId="3AFDC1EF" w:rsidR="00D82096" w:rsidRPr="00AF4E49" w:rsidRDefault="00D82096" w:rsidP="00AF4E49">
      <w:pPr>
        <w:spacing w:line="360" w:lineRule="auto"/>
        <w:jc w:val="both"/>
        <w:rPr>
          <w:rFonts w:ascii="Palatino Linotype" w:eastAsia="Arial Unicode MS" w:hAnsi="Palatino Linotype" w:cs="Arial"/>
        </w:rPr>
      </w:pPr>
      <w:r w:rsidRPr="00AF4E49">
        <w:rPr>
          <w:rFonts w:ascii="Palatino Linotype" w:eastAsia="Arial Unicode MS" w:hAnsi="Palatino Linotype" w:cs="Arial"/>
        </w:rPr>
        <w:t xml:space="preserve">Archivos que fueron entregados de nueva cuenta en vía de </w:t>
      </w:r>
      <w:r w:rsidRPr="00AF4E49">
        <w:rPr>
          <w:rFonts w:ascii="Palatino Linotype" w:eastAsia="Arial Unicode MS" w:hAnsi="Palatino Linotype" w:cs="Arial"/>
          <w:b/>
          <w:u w:val="single"/>
        </w:rPr>
        <w:t>informe justificado</w:t>
      </w:r>
      <w:r w:rsidR="00107083" w:rsidRPr="00AF4E49">
        <w:rPr>
          <w:rFonts w:ascii="Palatino Linotype" w:eastAsia="Arial Unicode MS" w:hAnsi="Palatino Linotype" w:cs="Arial"/>
          <w:b/>
          <w:u w:val="single"/>
        </w:rPr>
        <w:t xml:space="preserve">, </w:t>
      </w:r>
      <w:r w:rsidR="00107083" w:rsidRPr="00AF4E49">
        <w:rPr>
          <w:rFonts w:ascii="Palatino Linotype" w:eastAsia="Arial Unicode MS" w:hAnsi="Palatino Linotype" w:cs="Arial"/>
        </w:rPr>
        <w:t>ratificando su respuesta primigenia.</w:t>
      </w:r>
    </w:p>
    <w:p w14:paraId="34629841" w14:textId="77777777" w:rsidR="00D82096" w:rsidRPr="00AF4E49" w:rsidRDefault="00D82096" w:rsidP="00AF4E49">
      <w:pPr>
        <w:spacing w:line="360" w:lineRule="auto"/>
        <w:jc w:val="both"/>
        <w:rPr>
          <w:rFonts w:ascii="Palatino Linotype" w:eastAsia="Arial Unicode MS" w:hAnsi="Palatino Linotype" w:cs="Arial"/>
        </w:rPr>
      </w:pPr>
    </w:p>
    <w:p w14:paraId="7CB34EFE" w14:textId="5FC262B4" w:rsidR="00D82096" w:rsidRPr="00AF4E49" w:rsidRDefault="00107083" w:rsidP="00AF4E49">
      <w:pPr>
        <w:pStyle w:val="Prrafodelista"/>
        <w:tabs>
          <w:tab w:val="left" w:pos="709"/>
        </w:tabs>
        <w:spacing w:line="360" w:lineRule="auto"/>
        <w:ind w:left="0"/>
        <w:jc w:val="both"/>
        <w:rPr>
          <w:rFonts w:ascii="Palatino Linotype" w:hAnsi="Palatino Linotype"/>
        </w:rPr>
      </w:pPr>
      <w:r w:rsidRPr="00AF4E49">
        <w:rPr>
          <w:rFonts w:ascii="Palatino Linotype" w:hAnsi="Palatino Linotype" w:cs="Arial"/>
        </w:rPr>
        <w:t>Ahora bien, relativo a la información peticionada, se trata del Fondo Fijo, el cual,</w:t>
      </w:r>
      <w:r w:rsidR="00D82096" w:rsidRPr="00AF4E49">
        <w:rPr>
          <w:rFonts w:ascii="Palatino Linotype" w:eastAsia="Palatino Linotype" w:hAnsi="Palatino Linotype" w:cs="Palatino Linotype"/>
        </w:rPr>
        <w:t xml:space="preserve"> </w:t>
      </w:r>
      <w:r w:rsidR="00D82096" w:rsidRPr="00AF4E49">
        <w:rPr>
          <w:rFonts w:ascii="Palatino Linotype" w:hAnsi="Palatino Linotype"/>
        </w:rPr>
        <w:t xml:space="preserve">de acuerdo al Glosario de términos del Manual de para la Planeación, Programación y Presupuesto de Egresos Municipal y Lineamientos para el Manejo de Fondos Fijos o Revolventes del Gobierno Federal, que se citan de manera de ejemplo, define al Fondo Fijo, como: </w:t>
      </w:r>
    </w:p>
    <w:p w14:paraId="05EA559F" w14:textId="77777777" w:rsidR="00D82096" w:rsidRPr="00AF4E49" w:rsidRDefault="00D82096" w:rsidP="00AF4E49">
      <w:pPr>
        <w:spacing w:before="120" w:after="120"/>
        <w:ind w:left="851" w:right="851"/>
        <w:jc w:val="both"/>
        <w:rPr>
          <w:rFonts w:ascii="Palatino Linotype" w:hAnsi="Palatino Linotype"/>
          <w:i/>
          <w:sz w:val="22"/>
          <w:szCs w:val="22"/>
        </w:rPr>
      </w:pPr>
      <w:r w:rsidRPr="00AF4E49">
        <w:rPr>
          <w:rFonts w:ascii="Palatino Linotype" w:hAnsi="Palatino Linotype"/>
          <w:i/>
          <w:sz w:val="22"/>
          <w:szCs w:val="22"/>
        </w:rPr>
        <w:t xml:space="preserve">“FONDO: </w:t>
      </w:r>
      <w:r w:rsidRPr="00AF4E49">
        <w:rPr>
          <w:rFonts w:ascii="Palatino Linotype" w:hAnsi="Palatino Linotype"/>
          <w:b/>
          <w:i/>
          <w:sz w:val="22"/>
          <w:szCs w:val="22"/>
        </w:rPr>
        <w:t>Fondo</w:t>
      </w:r>
      <w:r w:rsidRPr="00AF4E49">
        <w:rPr>
          <w:rFonts w:ascii="Palatino Linotype" w:hAnsi="Palatino Linotype"/>
          <w:i/>
          <w:sz w:val="22"/>
          <w:szCs w:val="22"/>
        </w:rPr>
        <w:t xml:space="preserve"> </w:t>
      </w:r>
      <w:r w:rsidRPr="00AF4E49">
        <w:rPr>
          <w:rFonts w:ascii="Palatino Linotype" w:hAnsi="Palatino Linotype"/>
          <w:b/>
          <w:i/>
          <w:sz w:val="22"/>
          <w:szCs w:val="22"/>
        </w:rPr>
        <w:t>Fijo</w:t>
      </w:r>
      <w:r w:rsidRPr="00AF4E49">
        <w:rPr>
          <w:rFonts w:ascii="Palatino Linotype" w:hAnsi="Palatino Linotype"/>
          <w:i/>
          <w:sz w:val="22"/>
          <w:szCs w:val="22"/>
        </w:rPr>
        <w:t xml:space="preserve"> o Revolvente, que </w:t>
      </w:r>
      <w:r w:rsidRPr="00AF4E49">
        <w:rPr>
          <w:rFonts w:ascii="Palatino Linotype" w:hAnsi="Palatino Linotype"/>
          <w:b/>
          <w:i/>
          <w:sz w:val="22"/>
          <w:szCs w:val="22"/>
        </w:rPr>
        <w:t>es la suma de dinero que se asigna a una Unidad, al encargo de una persona de mando medio o superior, para efectuar ciertos gastos</w:t>
      </w:r>
      <w:r w:rsidRPr="00AF4E49">
        <w:rPr>
          <w:rFonts w:ascii="Palatino Linotype" w:hAnsi="Palatino Linotype"/>
          <w:i/>
          <w:sz w:val="22"/>
          <w:szCs w:val="22"/>
        </w:rPr>
        <w:t>. El encargado de su manejo rinde cuentas periódicamente, y se le hacen nuevas entregas de dinero para reponer el importe de los pagos efectuados. El Fondo Fijo o Revolvente se limita a una cantidad constante, aunque puede aumentarse o disminuirse según lo justifiquen las necesidades de operación. En todo momento, el efectivo más el importe de los comprobantes de pago, debe ser igual al monto asignado como Fondo Fijo o Revolvente. Este mecanismo implica la asignación de recursos de manera previa al gasto. (Sic)</w:t>
      </w:r>
    </w:p>
    <w:p w14:paraId="09E3653E" w14:textId="77777777" w:rsidR="00D82096" w:rsidRPr="00AF4E49" w:rsidRDefault="00D82096" w:rsidP="00AF4E49">
      <w:pPr>
        <w:spacing w:before="240" w:after="240" w:line="360" w:lineRule="auto"/>
        <w:contextualSpacing/>
        <w:jc w:val="both"/>
        <w:rPr>
          <w:rFonts w:ascii="Palatino Linotype" w:eastAsia="Palatino Linotype" w:hAnsi="Palatino Linotype" w:cs="Palatino Linotype"/>
        </w:rPr>
      </w:pPr>
    </w:p>
    <w:p w14:paraId="73AFC301" w14:textId="77777777" w:rsidR="00D82096" w:rsidRPr="00AF4E49" w:rsidRDefault="00D82096" w:rsidP="00AF4E49">
      <w:pPr>
        <w:spacing w:before="240" w:after="240" w:line="360" w:lineRule="auto"/>
        <w:contextualSpacing/>
        <w:jc w:val="both"/>
        <w:rPr>
          <w:rFonts w:ascii="Palatino Linotype" w:eastAsia="Palatino Linotype" w:hAnsi="Palatino Linotype" w:cs="Palatino Linotype"/>
        </w:rPr>
      </w:pPr>
      <w:r w:rsidRPr="00AF4E49">
        <w:rPr>
          <w:rFonts w:ascii="Palatino Linotype" w:eastAsia="Palatino Linotype" w:hAnsi="Palatino Linotype" w:cs="Palatino Linotype"/>
        </w:rPr>
        <w:lastRenderedPageBreak/>
        <w:t>Luego entonces, el fondo fijo es la suma de dinero que se le otorga a un Servidor Público con categoría de mando medio o superior, para efectuar gastos, con la finalidad de cubrir las necesidades de las áreas administrativas y así cumplan con sus atribuciones u objetivos.</w:t>
      </w:r>
    </w:p>
    <w:p w14:paraId="38D8E225" w14:textId="77777777" w:rsidR="00D82096" w:rsidRPr="00AF4E49" w:rsidRDefault="00D82096" w:rsidP="00AF4E49">
      <w:pPr>
        <w:spacing w:before="240" w:after="240" w:line="360" w:lineRule="auto"/>
        <w:contextualSpacing/>
        <w:jc w:val="both"/>
        <w:rPr>
          <w:rFonts w:ascii="Palatino Linotype" w:eastAsia="Palatino Linotype" w:hAnsi="Palatino Linotype" w:cs="Palatino Linotype"/>
        </w:rPr>
      </w:pPr>
    </w:p>
    <w:p w14:paraId="5C345920" w14:textId="3E00333E" w:rsidR="00A51F25" w:rsidRPr="00AF4E49" w:rsidRDefault="00D82096" w:rsidP="00AF4E49">
      <w:pPr>
        <w:spacing w:before="240" w:after="240" w:line="360" w:lineRule="auto"/>
        <w:contextualSpacing/>
        <w:jc w:val="both"/>
        <w:rPr>
          <w:rFonts w:ascii="Palatino Linotype" w:hAnsi="Palatino Linotype"/>
          <w:noProof/>
          <w:lang w:eastAsia="es-MX"/>
        </w:rPr>
      </w:pPr>
      <w:r w:rsidRPr="00AF4E49">
        <w:rPr>
          <w:rFonts w:ascii="Palatino Linotype" w:eastAsia="Palatino Linotype" w:hAnsi="Palatino Linotype" w:cs="Palatino Linotype"/>
        </w:rPr>
        <w:t>Precisado lo anterior, tomando en consideración</w:t>
      </w:r>
      <w:r w:rsidR="007058A3" w:rsidRPr="00AF4E49">
        <w:rPr>
          <w:rFonts w:ascii="Palatino Linotype" w:eastAsia="Palatino Linotype" w:hAnsi="Palatino Linotype" w:cs="Palatino Linotype"/>
        </w:rPr>
        <w:t xml:space="preserve"> que el Sujeto Habilitado que proporcionó la información lo es </w:t>
      </w:r>
      <w:r w:rsidRPr="00AF4E49">
        <w:rPr>
          <w:rFonts w:ascii="Palatino Linotype" w:eastAsia="Palatino Linotype" w:hAnsi="Palatino Linotype" w:cs="Palatino Linotype"/>
        </w:rPr>
        <w:t xml:space="preserve">el </w:t>
      </w:r>
      <w:r w:rsidR="0033111F" w:rsidRPr="00AF4E49">
        <w:rPr>
          <w:rFonts w:ascii="Palatino Linotype" w:hAnsi="Palatino Linotype" w:cs="Arial"/>
          <w:bCs/>
          <w:iCs/>
        </w:rPr>
        <w:t xml:space="preserve">Director de Administración y Finanzas </w:t>
      </w:r>
      <w:r w:rsidRPr="00AF4E49">
        <w:rPr>
          <w:rFonts w:ascii="Palatino Linotype" w:eastAsia="Palatino Linotype" w:hAnsi="Palatino Linotype" w:cs="Palatino Linotype"/>
        </w:rPr>
        <w:t xml:space="preserve">del </w:t>
      </w:r>
      <w:r w:rsidRPr="00AF4E49">
        <w:rPr>
          <w:rFonts w:ascii="Palatino Linotype" w:eastAsia="Palatino Linotype" w:hAnsi="Palatino Linotype" w:cs="Palatino Linotype"/>
          <w:b/>
        </w:rPr>
        <w:t>SUJETO OBLIGADO</w:t>
      </w:r>
      <w:r w:rsidRPr="00AF4E49">
        <w:rPr>
          <w:rFonts w:ascii="Palatino Linotype" w:eastAsia="Palatino Linotype" w:hAnsi="Palatino Linotype" w:cs="Palatino Linotype"/>
        </w:rPr>
        <w:t xml:space="preserve">, </w:t>
      </w:r>
      <w:r w:rsidR="007058A3" w:rsidRPr="00AF4E49">
        <w:rPr>
          <w:rFonts w:ascii="Palatino Linotype" w:eastAsia="Palatino Linotype" w:hAnsi="Palatino Linotype" w:cs="Palatino Linotype"/>
        </w:rPr>
        <w:t xml:space="preserve">conviene citar su atribuciones, las cuales se encuentran delimitadas en </w:t>
      </w:r>
      <w:r w:rsidRPr="00AF4E49">
        <w:rPr>
          <w:rFonts w:ascii="Palatino Linotype" w:eastAsia="Palatino Linotype" w:hAnsi="Palatino Linotype" w:cs="Palatino Linotype"/>
        </w:rPr>
        <w:t xml:space="preserve">el </w:t>
      </w:r>
      <w:r w:rsidR="007058A3" w:rsidRPr="00AF4E49">
        <w:rPr>
          <w:rFonts w:ascii="Palatino Linotype" w:eastAsia="Palatino Linotype" w:hAnsi="Palatino Linotype" w:cs="Palatino Linotype"/>
        </w:rPr>
        <w:t xml:space="preserve">Reglamento Interno del Sistema Municipal para el Desarrollo Integral de la Familia de Tlalnepantla de Baz </w:t>
      </w:r>
      <w:r w:rsidR="007058A3" w:rsidRPr="00AF4E49">
        <w:rPr>
          <w:rFonts w:ascii="Palatino Linotype" w:hAnsi="Palatino Linotype"/>
          <w:noProof/>
          <w:lang w:eastAsia="es-MX"/>
        </w:rPr>
        <w:t xml:space="preserve">2023-2024, el cual se cita a continuación para mejor comprensión: </w:t>
      </w:r>
    </w:p>
    <w:p w14:paraId="1722217B" w14:textId="77777777" w:rsidR="00BD51E5" w:rsidRPr="00AF4E49" w:rsidRDefault="00BD51E5" w:rsidP="00AF4E49">
      <w:pPr>
        <w:spacing w:before="240" w:after="240" w:line="360" w:lineRule="auto"/>
        <w:contextualSpacing/>
        <w:jc w:val="both"/>
        <w:rPr>
          <w:rFonts w:ascii="Palatino Linotype" w:hAnsi="Palatino Linotype"/>
          <w:noProof/>
          <w:lang w:eastAsia="es-MX"/>
        </w:rPr>
      </w:pPr>
    </w:p>
    <w:p w14:paraId="4E3FD351" w14:textId="77777777" w:rsidR="00A51F25" w:rsidRPr="00AF4E49" w:rsidRDefault="00A51F25" w:rsidP="00AF4E49">
      <w:pPr>
        <w:tabs>
          <w:tab w:val="left" w:pos="1596"/>
        </w:tabs>
        <w:spacing w:before="240" w:after="240"/>
        <w:ind w:left="851" w:right="899"/>
        <w:jc w:val="center"/>
        <w:rPr>
          <w:rFonts w:ascii="Palatino Linotype" w:hAnsi="Palatino Linotype"/>
          <w:b/>
          <w:i/>
          <w:noProof/>
          <w:sz w:val="22"/>
          <w:szCs w:val="22"/>
          <w:lang w:eastAsia="es-MX"/>
        </w:rPr>
      </w:pPr>
      <w:r w:rsidRPr="00AF4E49">
        <w:rPr>
          <w:rFonts w:ascii="Palatino Linotype" w:hAnsi="Palatino Linotype"/>
          <w:b/>
          <w:i/>
          <w:noProof/>
          <w:sz w:val="22"/>
          <w:szCs w:val="22"/>
          <w:lang w:eastAsia="es-MX"/>
        </w:rPr>
        <w:t>CAPÍTULO QUINTO</w:t>
      </w:r>
    </w:p>
    <w:p w14:paraId="5F4C19A2" w14:textId="019AA312" w:rsidR="00A51F25" w:rsidRPr="00AF4E49" w:rsidRDefault="00A51F25" w:rsidP="00AF4E49">
      <w:pPr>
        <w:tabs>
          <w:tab w:val="left" w:pos="1596"/>
        </w:tabs>
        <w:spacing w:before="240" w:after="240"/>
        <w:ind w:left="851" w:right="899"/>
        <w:jc w:val="center"/>
        <w:rPr>
          <w:rFonts w:ascii="Palatino Linotype" w:hAnsi="Palatino Linotype"/>
          <w:b/>
          <w:i/>
          <w:noProof/>
          <w:sz w:val="22"/>
          <w:szCs w:val="22"/>
          <w:lang w:eastAsia="es-MX"/>
        </w:rPr>
      </w:pPr>
      <w:r w:rsidRPr="00AF4E49">
        <w:rPr>
          <w:rFonts w:ascii="Palatino Linotype" w:hAnsi="Palatino Linotype"/>
          <w:b/>
          <w:i/>
          <w:noProof/>
          <w:sz w:val="22"/>
          <w:szCs w:val="22"/>
          <w:lang w:eastAsia="es-MX"/>
        </w:rPr>
        <w:t>DE LA DIRECCIÓN DE ADMINISTRACIÓN Y FINANZAS</w:t>
      </w:r>
    </w:p>
    <w:p w14:paraId="4D9F3472" w14:textId="3E4F35C2" w:rsidR="00A51F25" w:rsidRPr="00AF4E49" w:rsidRDefault="00A51F25"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b/>
          <w:i/>
          <w:noProof/>
          <w:sz w:val="22"/>
          <w:szCs w:val="22"/>
          <w:lang w:eastAsia="es-MX"/>
        </w:rPr>
        <w:t xml:space="preserve">ARTÍCULO 67.- </w:t>
      </w:r>
      <w:r w:rsidRPr="00AF4E49">
        <w:rPr>
          <w:rFonts w:ascii="Palatino Linotype" w:hAnsi="Palatino Linotype"/>
          <w:i/>
          <w:noProof/>
          <w:sz w:val="22"/>
          <w:szCs w:val="22"/>
          <w:lang w:eastAsia="es-MX"/>
        </w:rPr>
        <w:t>Son atribuciones y obligaciones de la o el titular de la Dirección de Administración y Finanzas las siguientes:</w:t>
      </w:r>
    </w:p>
    <w:p w14:paraId="569BA930" w14:textId="2B9DF881" w:rsidR="00A51F25" w:rsidRPr="00AF4E49" w:rsidRDefault="00A51F25"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l. Dirigir, coordinar, administrar y supervisar los recursos humanos, materiales, económicos y de equipamiento de las diferentes unidades administrativas del SMDIF;</w:t>
      </w:r>
    </w:p>
    <w:p w14:paraId="703A2BBA" w14:textId="23AF7A5C" w:rsidR="00A51F25" w:rsidRPr="00AF4E49" w:rsidRDefault="00A51F25"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11. Participar en coordinación con la UIPPE de la Secretaría Técnica en el proceso de formulación del PbRM del SMDIF;</w:t>
      </w:r>
    </w:p>
    <w:p w14:paraId="03D9F419" w14:textId="5C61BD34" w:rsidR="00A51F25" w:rsidRPr="00AF4E49" w:rsidRDefault="00A51F25"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111. Dar el visto bueno a las reconducciones proqramátlccs-presupuestates,</w:t>
      </w:r>
      <w:r w:rsidR="00D93D8F" w:rsidRPr="00AF4E49">
        <w:rPr>
          <w:rFonts w:ascii="Palatino Linotype" w:hAnsi="Palatino Linotype"/>
          <w:i/>
          <w:noProof/>
          <w:sz w:val="22"/>
          <w:szCs w:val="22"/>
          <w:lang w:eastAsia="es-MX"/>
        </w:rPr>
        <w:t xml:space="preserve"> </w:t>
      </w:r>
      <w:r w:rsidRPr="00AF4E49">
        <w:rPr>
          <w:rFonts w:ascii="Palatino Linotype" w:hAnsi="Palatino Linotype"/>
          <w:i/>
          <w:noProof/>
          <w:sz w:val="22"/>
          <w:szCs w:val="22"/>
          <w:lang w:eastAsia="es-MX"/>
        </w:rPr>
        <w:t>recalendarizaciones, traspasos internos y externos, previamente autorizados y</w:t>
      </w:r>
      <w:r w:rsidR="00D93D8F" w:rsidRPr="00AF4E49">
        <w:rPr>
          <w:rFonts w:ascii="Palatino Linotype" w:hAnsi="Palatino Linotype"/>
          <w:i/>
          <w:noProof/>
          <w:sz w:val="22"/>
          <w:szCs w:val="22"/>
          <w:lang w:eastAsia="es-MX"/>
        </w:rPr>
        <w:t xml:space="preserve"> </w:t>
      </w:r>
      <w:r w:rsidRPr="00AF4E49">
        <w:rPr>
          <w:rFonts w:ascii="Palatino Linotype" w:hAnsi="Palatino Linotype"/>
          <w:i/>
          <w:noProof/>
          <w:sz w:val="22"/>
          <w:szCs w:val="22"/>
          <w:lang w:eastAsia="es-MX"/>
        </w:rPr>
        <w:t>validados por la persona titular de la UIPPE del SMDIF;</w:t>
      </w:r>
    </w:p>
    <w:p w14:paraId="5E548636" w14:textId="371E66E8" w:rsidR="00A51F25" w:rsidRPr="00AF4E49" w:rsidRDefault="00A51F25"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IV. Proponer a la Dirección General las políticas y estrategias, para incrementar los</w:t>
      </w:r>
      <w:r w:rsidR="00D93D8F" w:rsidRPr="00AF4E49">
        <w:rPr>
          <w:rFonts w:ascii="Palatino Linotype" w:hAnsi="Palatino Linotype"/>
          <w:i/>
          <w:noProof/>
          <w:sz w:val="22"/>
          <w:szCs w:val="22"/>
          <w:lang w:eastAsia="es-MX"/>
        </w:rPr>
        <w:t xml:space="preserve"> </w:t>
      </w:r>
      <w:r w:rsidRPr="00AF4E49">
        <w:rPr>
          <w:rFonts w:ascii="Palatino Linotype" w:hAnsi="Palatino Linotype"/>
          <w:i/>
          <w:noProof/>
          <w:sz w:val="22"/>
          <w:szCs w:val="22"/>
          <w:lang w:eastAsia="es-MX"/>
        </w:rPr>
        <w:t>ingresos propios del SMDIF;</w:t>
      </w:r>
    </w:p>
    <w:p w14:paraId="01ED1919" w14:textId="5E995775" w:rsidR="00A51F25" w:rsidRPr="00AF4E49" w:rsidRDefault="00A51F25"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lastRenderedPageBreak/>
        <w:t>V. Dirigir y controlar la política de ingresos del SMDIF, con eficiencia y</w:t>
      </w:r>
      <w:r w:rsidR="00D93D8F" w:rsidRPr="00AF4E49">
        <w:rPr>
          <w:rFonts w:ascii="Palatino Linotype" w:hAnsi="Palatino Linotype"/>
          <w:i/>
          <w:noProof/>
          <w:sz w:val="22"/>
          <w:szCs w:val="22"/>
          <w:lang w:eastAsia="es-MX"/>
        </w:rPr>
        <w:t xml:space="preserve"> </w:t>
      </w:r>
      <w:r w:rsidRPr="00AF4E49">
        <w:rPr>
          <w:rFonts w:ascii="Palatino Linotype" w:hAnsi="Palatino Linotype"/>
          <w:i/>
          <w:noProof/>
          <w:sz w:val="22"/>
          <w:szCs w:val="22"/>
          <w:lang w:eastAsia="es-MX"/>
        </w:rPr>
        <w:t>transparencia;</w:t>
      </w:r>
    </w:p>
    <w:p w14:paraId="20FBC547" w14:textId="215EFAD2" w:rsidR="00D93D8F" w:rsidRPr="00AF4E49" w:rsidRDefault="00A51F25"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VI. Recibir. analizar y valorar en conjunto con el Departamento de Recursos</w:t>
      </w:r>
      <w:r w:rsidR="00D93D8F" w:rsidRPr="00AF4E49">
        <w:rPr>
          <w:rFonts w:ascii="Palatino Linotype" w:hAnsi="Palatino Linotype"/>
          <w:i/>
          <w:noProof/>
          <w:sz w:val="22"/>
          <w:szCs w:val="22"/>
          <w:lang w:eastAsia="es-MX"/>
        </w:rPr>
        <w:t xml:space="preserve"> </w:t>
      </w:r>
      <w:r w:rsidRPr="00AF4E49">
        <w:rPr>
          <w:rFonts w:ascii="Palatino Linotype" w:hAnsi="Palatino Linotype"/>
          <w:i/>
          <w:noProof/>
          <w:sz w:val="22"/>
          <w:szCs w:val="22"/>
          <w:lang w:eastAsia="es-MX"/>
        </w:rPr>
        <w:t xml:space="preserve">Financieros y Control Presupuestario y el Departamento de Ingresos. </w:t>
      </w:r>
      <w:r w:rsidR="00D93D8F" w:rsidRPr="00AF4E49">
        <w:rPr>
          <w:rFonts w:ascii="Palatino Linotype" w:hAnsi="Palatino Linotype"/>
          <w:i/>
          <w:noProof/>
          <w:sz w:val="22"/>
          <w:szCs w:val="22"/>
          <w:lang w:eastAsia="es-MX"/>
        </w:rPr>
        <w:t>L</w:t>
      </w:r>
      <w:r w:rsidRPr="00AF4E49">
        <w:rPr>
          <w:rFonts w:ascii="Palatino Linotype" w:hAnsi="Palatino Linotype"/>
          <w:i/>
          <w:noProof/>
          <w:sz w:val="22"/>
          <w:szCs w:val="22"/>
          <w:lang w:eastAsia="es-MX"/>
        </w:rPr>
        <w:t>a</w:t>
      </w:r>
      <w:r w:rsidR="00D93D8F" w:rsidRPr="00AF4E49">
        <w:rPr>
          <w:rFonts w:ascii="Palatino Linotype" w:hAnsi="Palatino Linotype"/>
          <w:i/>
          <w:noProof/>
          <w:sz w:val="22"/>
          <w:szCs w:val="22"/>
          <w:lang w:eastAsia="es-MX"/>
        </w:rPr>
        <w:t xml:space="preserve"> </w:t>
      </w:r>
      <w:r w:rsidRPr="00AF4E49">
        <w:rPr>
          <w:rFonts w:ascii="Palatino Linotype" w:hAnsi="Palatino Linotype"/>
          <w:i/>
          <w:noProof/>
          <w:sz w:val="22"/>
          <w:szCs w:val="22"/>
          <w:lang w:eastAsia="es-MX"/>
        </w:rPr>
        <w:t>factibilidad y viabilidad de las propuestas realizadas, por parte de las Unidades</w:t>
      </w:r>
      <w:r w:rsidR="00D93D8F" w:rsidRPr="00AF4E49">
        <w:rPr>
          <w:rFonts w:ascii="Palatino Linotype" w:hAnsi="Palatino Linotype"/>
          <w:i/>
          <w:noProof/>
          <w:sz w:val="22"/>
          <w:szCs w:val="22"/>
          <w:lang w:eastAsia="es-MX"/>
        </w:rPr>
        <w:t xml:space="preserve"> </w:t>
      </w:r>
      <w:r w:rsidRPr="00AF4E49">
        <w:rPr>
          <w:rFonts w:ascii="Palatino Linotype" w:hAnsi="Palatino Linotype"/>
          <w:i/>
          <w:noProof/>
          <w:sz w:val="22"/>
          <w:szCs w:val="22"/>
          <w:lang w:eastAsia="es-MX"/>
        </w:rPr>
        <w:t>Administrativas del SMDIF, relativas a modificaciones y/o ajustes a las cuotas</w:t>
      </w:r>
      <w:r w:rsidR="00D93D8F" w:rsidRPr="00AF4E49">
        <w:rPr>
          <w:rFonts w:ascii="Palatino Linotype" w:hAnsi="Palatino Linotype"/>
          <w:i/>
          <w:noProof/>
          <w:sz w:val="22"/>
          <w:szCs w:val="22"/>
          <w:lang w:eastAsia="es-MX"/>
        </w:rPr>
        <w:t xml:space="preserve"> de recuperación por la prestación, a bajo costo, de los diversos bienes y servicios que ofrece el SMDIF;</w:t>
      </w:r>
    </w:p>
    <w:p w14:paraId="3122153E" w14:textId="5D706698" w:rsidR="00D93D8F"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VII. Dar visto bueno, cuando así se estime conveniente, a las propuestas realizadas por las Unidades Administrativas, relativas a las modificaciones y/o ajustes sobre las cuotas de recuperación por la prestación, a bajo costo, de los diversos bienes y servicios que ofrece el SMDIF;</w:t>
      </w:r>
    </w:p>
    <w:p w14:paraId="24178E94" w14:textId="3FBCFD5F" w:rsidR="00D93D8F"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VIII. Vigilar que el ejercido del gasto público del SMDIF, se ejecute observando su eficacia, eficiencia, calidad y transparencla;</w:t>
      </w:r>
    </w:p>
    <w:p w14:paraId="28FC17B2" w14:textId="6C6B39BD" w:rsidR="00D93D8F"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IX. Establecer los mecanismos y procedimientos de control, necesarios para realizar el ejercicio del gasto, considerando estudios, análisis y disponibilidad financiera;</w:t>
      </w:r>
    </w:p>
    <w:p w14:paraId="478E62F6" w14:textId="68BBDC65" w:rsidR="00D93D8F"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 Informar periódicamente a la Dirección General sobre el estado que guardan las finanzas públicas del SMDIF;</w:t>
      </w:r>
    </w:p>
    <w:p w14:paraId="48FA49D9" w14:textId="31B5A07F" w:rsidR="00D93D8F"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XI. Administrar la disponibilidad de recursos financieros con que cuenta el SMDIF, para dar cumplimiento a los objetivos y compromisos adquiridos;</w:t>
      </w:r>
    </w:p>
    <w:p w14:paraId="41A4F32A" w14:textId="2C07F21C" w:rsidR="00D93D8F"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XII. Proponer a la Dirección General en coordinación con la Secretaría Técnica el proyecto y modificaciones al presupuesto de egresos del SMDIF;</w:t>
      </w:r>
    </w:p>
    <w:p w14:paraId="0ACD4DC2" w14:textId="560C2C91" w:rsidR="00D93D8F"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XIII. Garantizar que los procesos de contratación gubernamentales del SMDIF, se determinen con base a una planeaclón racional de las necesidades y recursos del SMDIF, en apego a la normatividad aplicable;</w:t>
      </w:r>
    </w:p>
    <w:p w14:paraId="57464E1A" w14:textId="0DB33DAF" w:rsidR="00D93D8F"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XIV. Supervisar, a través, del Departamento de Servicios Generales, el suministro de gas, agua potable. alcantarillado y energía eléctrica de las diversas unidades administrativas y centros periféricos del SMDIF;</w:t>
      </w:r>
    </w:p>
    <w:p w14:paraId="0E545C05" w14:textId="230F26F5" w:rsidR="00D93D8F"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XV. Proponer a la Junta de Gobierno, por conducto de la Dirección General, la cancelación de cuentas incobrables;</w:t>
      </w:r>
    </w:p>
    <w:p w14:paraId="190A1F5F" w14:textId="687C9816" w:rsidR="00D93D8F"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lastRenderedPageBreak/>
        <w:t>XVI. Administrar y llevar el registro de los recursos que conforman el patrimonio  el SMDIF. conforme a la normatividad aplicable;</w:t>
      </w:r>
    </w:p>
    <w:p w14:paraId="37369AFA" w14:textId="473A6D3C" w:rsidR="00D93D8F"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XVII. Vigilar los registros contables y el control presupuestal, en materia de  Patrimonio, finanzas, recursos humanos y materiales;</w:t>
      </w:r>
    </w:p>
    <w:p w14:paraId="44E4498E" w14:textId="277D5FB4" w:rsidR="00D93D8F"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XVIII. Vigilar y dar cumplimiento y cálculo de las obligaciones fiscales del SMDIF;</w:t>
      </w:r>
    </w:p>
    <w:p w14:paraId="23E751F7" w14:textId="77777777" w:rsidR="00CF3AF4" w:rsidRPr="00AF4E49" w:rsidRDefault="00D93D8F"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XIX. Dirigir la integración y entrega de la Cuenta Pública e informes del SMDIF,</w:t>
      </w:r>
      <w:r w:rsidR="00CF3AF4" w:rsidRPr="00AF4E49">
        <w:rPr>
          <w:rFonts w:ascii="Palatino Linotype" w:hAnsi="Palatino Linotype"/>
          <w:i/>
          <w:noProof/>
          <w:sz w:val="22"/>
          <w:szCs w:val="22"/>
          <w:lang w:eastAsia="es-MX"/>
        </w:rPr>
        <w:t xml:space="preserve"> </w:t>
      </w:r>
      <w:r w:rsidRPr="00AF4E49">
        <w:rPr>
          <w:rFonts w:ascii="Palatino Linotype" w:hAnsi="Palatino Linotype"/>
          <w:i/>
          <w:noProof/>
          <w:sz w:val="22"/>
          <w:szCs w:val="22"/>
          <w:lang w:eastAsia="es-MX"/>
        </w:rPr>
        <w:t>requeridos con la periodicidad establecida por el OSFEM;</w:t>
      </w:r>
      <w:r w:rsidR="00CF3AF4" w:rsidRPr="00AF4E49">
        <w:rPr>
          <w:rFonts w:ascii="Palatino Linotype" w:hAnsi="Palatino Linotype"/>
          <w:i/>
          <w:noProof/>
          <w:sz w:val="22"/>
          <w:szCs w:val="22"/>
          <w:lang w:eastAsia="es-MX"/>
        </w:rPr>
        <w:t xml:space="preserve"> </w:t>
      </w:r>
    </w:p>
    <w:p w14:paraId="18EE1F9F" w14:textId="689FD360" w:rsidR="00D93D8F" w:rsidRPr="00AF4E49" w:rsidRDefault="0045723B"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 xml:space="preserve">XX. </w:t>
      </w:r>
      <w:r w:rsidR="00D93D8F" w:rsidRPr="00AF4E49">
        <w:rPr>
          <w:rFonts w:ascii="Palatino Linotype" w:hAnsi="Palatino Linotype"/>
          <w:i/>
          <w:noProof/>
          <w:sz w:val="22"/>
          <w:szCs w:val="22"/>
          <w:lang w:eastAsia="es-MX"/>
        </w:rPr>
        <w:t>Firmar los cheques en forma mancomunada con la persona titular de la Dirección</w:t>
      </w:r>
      <w:r w:rsidRPr="00AF4E49">
        <w:rPr>
          <w:rFonts w:ascii="Palatino Linotype" w:hAnsi="Palatino Linotype"/>
          <w:i/>
          <w:noProof/>
          <w:sz w:val="22"/>
          <w:szCs w:val="22"/>
          <w:lang w:eastAsia="es-MX"/>
        </w:rPr>
        <w:t xml:space="preserve"> </w:t>
      </w:r>
      <w:r w:rsidR="00D93D8F" w:rsidRPr="00AF4E49">
        <w:rPr>
          <w:rFonts w:ascii="Palatino Linotype" w:hAnsi="Palatino Linotype"/>
          <w:i/>
          <w:noProof/>
          <w:sz w:val="22"/>
          <w:szCs w:val="22"/>
          <w:lang w:eastAsia="es-MX"/>
        </w:rPr>
        <w:t>General;</w:t>
      </w:r>
    </w:p>
    <w:p w14:paraId="505DF132" w14:textId="6D9D4614" w:rsidR="00D93D8F" w:rsidRPr="00AF4E49" w:rsidRDefault="001C2C37"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 xml:space="preserve">XXI. </w:t>
      </w:r>
      <w:r w:rsidR="00D93D8F" w:rsidRPr="00AF4E49">
        <w:rPr>
          <w:rFonts w:ascii="Palatino Linotype" w:hAnsi="Palatino Linotype"/>
          <w:i/>
          <w:noProof/>
          <w:sz w:val="22"/>
          <w:szCs w:val="22"/>
          <w:lang w:eastAsia="es-MX"/>
        </w:rPr>
        <w:t>Autorizar, en conjunto con la Dirección General, las transferencias electrónicas</w:t>
      </w:r>
      <w:r w:rsidRPr="00AF4E49">
        <w:rPr>
          <w:rFonts w:ascii="Palatino Linotype" w:hAnsi="Palatino Linotype"/>
          <w:i/>
          <w:noProof/>
          <w:sz w:val="22"/>
          <w:szCs w:val="22"/>
          <w:lang w:eastAsia="es-MX"/>
        </w:rPr>
        <w:t xml:space="preserve"> </w:t>
      </w:r>
      <w:r w:rsidR="00D93D8F" w:rsidRPr="00AF4E49">
        <w:rPr>
          <w:rFonts w:ascii="Palatino Linotype" w:hAnsi="Palatino Linotype"/>
          <w:i/>
          <w:noProof/>
          <w:sz w:val="22"/>
          <w:szCs w:val="22"/>
          <w:lang w:eastAsia="es-MX"/>
        </w:rPr>
        <w:t>de fondos conforme el presupuesto asignado, de las cuales se dará cuenta</w:t>
      </w:r>
      <w:r w:rsidRPr="00AF4E49">
        <w:rPr>
          <w:rFonts w:ascii="Palatino Linotype" w:hAnsi="Palatino Linotype"/>
          <w:i/>
          <w:noProof/>
          <w:sz w:val="22"/>
          <w:szCs w:val="22"/>
          <w:lang w:eastAsia="es-MX"/>
        </w:rPr>
        <w:t xml:space="preserve"> </w:t>
      </w:r>
      <w:r w:rsidR="00D93D8F" w:rsidRPr="00AF4E49">
        <w:rPr>
          <w:rFonts w:ascii="Palatino Linotype" w:hAnsi="Palatino Linotype"/>
          <w:i/>
          <w:noProof/>
          <w:sz w:val="22"/>
          <w:szCs w:val="22"/>
          <w:lang w:eastAsia="es-MX"/>
        </w:rPr>
        <w:t>mediante los informes de estados financieros entregados de manera mensual;</w:t>
      </w:r>
    </w:p>
    <w:p w14:paraId="3C9A2D3B" w14:textId="6F492693" w:rsidR="00D93D8F" w:rsidRPr="00AF4E49" w:rsidRDefault="001C2C37"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 xml:space="preserve">XXII. </w:t>
      </w:r>
      <w:r w:rsidR="00D93D8F" w:rsidRPr="00AF4E49">
        <w:rPr>
          <w:rFonts w:ascii="Palatino Linotype" w:hAnsi="Palatino Linotype"/>
          <w:i/>
          <w:noProof/>
          <w:sz w:val="22"/>
          <w:szCs w:val="22"/>
          <w:lang w:eastAsia="es-MX"/>
        </w:rPr>
        <w:t>Supervisar el adecuado control y custodia de las garantías otorgadas por los</w:t>
      </w:r>
      <w:r w:rsidRPr="00AF4E49">
        <w:rPr>
          <w:rFonts w:ascii="Palatino Linotype" w:hAnsi="Palatino Linotype"/>
          <w:i/>
          <w:noProof/>
          <w:sz w:val="22"/>
          <w:szCs w:val="22"/>
          <w:lang w:eastAsia="es-MX"/>
        </w:rPr>
        <w:t xml:space="preserve"> </w:t>
      </w:r>
      <w:r w:rsidR="00D93D8F" w:rsidRPr="00AF4E49">
        <w:rPr>
          <w:rFonts w:ascii="Palatino Linotype" w:hAnsi="Palatino Linotype"/>
          <w:i/>
          <w:noProof/>
          <w:sz w:val="22"/>
          <w:szCs w:val="22"/>
          <w:lang w:eastAsia="es-MX"/>
        </w:rPr>
        <w:t>proveedores del SMDIF;</w:t>
      </w:r>
    </w:p>
    <w:p w14:paraId="0C58155D" w14:textId="165AF5C1" w:rsidR="00A51F25" w:rsidRPr="00AF4E49" w:rsidRDefault="001C2C37"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 xml:space="preserve">XXIII. </w:t>
      </w:r>
      <w:r w:rsidR="00D93D8F" w:rsidRPr="00AF4E49">
        <w:rPr>
          <w:rFonts w:ascii="Palatino Linotype" w:hAnsi="Palatino Linotype"/>
          <w:i/>
          <w:noProof/>
          <w:sz w:val="22"/>
          <w:szCs w:val="22"/>
          <w:lang w:eastAsia="es-MX"/>
        </w:rPr>
        <w:t>Dictar a través del Departamento de Control Vehicular las medidas de</w:t>
      </w:r>
      <w:r w:rsidRPr="00AF4E49">
        <w:rPr>
          <w:rFonts w:ascii="Palatino Linotype" w:hAnsi="Palatino Linotype"/>
          <w:i/>
          <w:noProof/>
          <w:sz w:val="22"/>
          <w:szCs w:val="22"/>
          <w:lang w:eastAsia="es-MX"/>
        </w:rPr>
        <w:t xml:space="preserve"> </w:t>
      </w:r>
      <w:r w:rsidR="00D93D8F" w:rsidRPr="00AF4E49">
        <w:rPr>
          <w:rFonts w:ascii="Palatino Linotype" w:hAnsi="Palatino Linotype"/>
          <w:i/>
          <w:noProof/>
          <w:sz w:val="22"/>
          <w:szCs w:val="22"/>
          <w:lang w:eastAsia="es-MX"/>
        </w:rPr>
        <w:t>asignación, uso, cuidado. control y resguardo de las unidades vehiculares del</w:t>
      </w:r>
      <w:r w:rsidRPr="00AF4E49">
        <w:rPr>
          <w:rFonts w:ascii="Palatino Linotype" w:hAnsi="Palatino Linotype"/>
          <w:i/>
          <w:noProof/>
          <w:sz w:val="22"/>
          <w:szCs w:val="22"/>
          <w:lang w:eastAsia="es-MX"/>
        </w:rPr>
        <w:t xml:space="preserve"> SMDIF;</w:t>
      </w:r>
    </w:p>
    <w:p w14:paraId="506BE9F4" w14:textId="0D947DBE" w:rsidR="007058A3" w:rsidRPr="00AF4E49" w:rsidRDefault="007058A3"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XXIV. Autorizar los recibos deducibles de impuestos, por concepto de donativos, en Coordinación, con la Coordinación de Procuración de Fondos y Asistencia Social:</w:t>
      </w:r>
    </w:p>
    <w:p w14:paraId="7928EC5E" w14:textId="2279414E" w:rsidR="007058A3" w:rsidRPr="00AF4E49" w:rsidRDefault="007058A3"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XXV. Vigilar el buen funcionamiento, transparencia y eficiencia de la Caja General del SMDIF;</w:t>
      </w:r>
    </w:p>
    <w:p w14:paraId="65A68C06" w14:textId="2777D6E6" w:rsidR="007058A3" w:rsidRPr="00AF4E49" w:rsidRDefault="007058A3"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XXVI. Integrar y dar seguimiento al Comité Interno de Adquisiciones y Servicios, conforme a la normatívidad aplicable;</w:t>
      </w:r>
    </w:p>
    <w:p w14:paraId="2F7F53CD" w14:textId="06D743FD" w:rsidR="007058A3" w:rsidRPr="00AF4E49" w:rsidRDefault="007058A3"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XXVII. Coadyuvar, con la Dirección General, en la regularización y gestión de los bienes inmuebles propiedad del SMDIF, en coordinación con las autoridades correspondientes;</w:t>
      </w:r>
    </w:p>
    <w:p w14:paraId="29C104C5" w14:textId="45D787B3" w:rsidR="007058A3" w:rsidRPr="00AF4E49" w:rsidRDefault="007058A3"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XXVIII. Verificar el estado que guardan los bienes patrimoniales de las Unidades Administrativas del SMDIF;</w:t>
      </w:r>
    </w:p>
    <w:p w14:paraId="073AD88B" w14:textId="0BBB5D89" w:rsidR="007058A3" w:rsidRPr="00AF4E49" w:rsidRDefault="007058A3"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lastRenderedPageBreak/>
        <w:t>XXIX. Autorizar las políticas y procedimientos relativos al manejo de los vehículos propiedad del SMDIF, a propuesta del Departamento de Control Vehicular;</w:t>
      </w:r>
    </w:p>
    <w:p w14:paraId="4E4D6953" w14:textId="29C260C2" w:rsidR="007058A3" w:rsidRPr="00AF4E49" w:rsidRDefault="007058A3"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XXX. Integrar en conjunto con el Departamento de la UIPPE del SMDIF, la formulación y elaboración del anteproyecto de presupuesto de las diferentes unidades administrativas, así como sus modificaciones conforme los proyectos prioritarios establecidos para cada ejercicio fiscal;</w:t>
      </w:r>
    </w:p>
    <w:p w14:paraId="51EB2356" w14:textId="5371A674" w:rsidR="007058A3" w:rsidRPr="00AF4E49" w:rsidRDefault="007058A3"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XXXI. Celebrar los convenios y toda clase de contratos necesarios con los particulares, Asociaciones. Dependencias y Entidades Públicas, para el cumplimiento de los objetivos del organismo; y</w:t>
      </w:r>
    </w:p>
    <w:p w14:paraId="31E2452B" w14:textId="39236F06" w:rsidR="007058A3" w:rsidRPr="00AF4E49" w:rsidRDefault="007058A3" w:rsidP="00AF4E49">
      <w:pPr>
        <w:tabs>
          <w:tab w:val="left" w:pos="1596"/>
        </w:tabs>
        <w:spacing w:before="240" w:after="240"/>
        <w:ind w:left="851" w:right="899"/>
        <w:jc w:val="both"/>
        <w:rPr>
          <w:rFonts w:ascii="Palatino Linotype" w:hAnsi="Palatino Linotype"/>
          <w:i/>
          <w:noProof/>
          <w:sz w:val="22"/>
          <w:szCs w:val="22"/>
          <w:lang w:eastAsia="es-MX"/>
        </w:rPr>
      </w:pPr>
      <w:r w:rsidRPr="00AF4E49">
        <w:rPr>
          <w:rFonts w:ascii="Palatino Linotype" w:hAnsi="Palatino Linotype"/>
          <w:i/>
          <w:noProof/>
          <w:sz w:val="22"/>
          <w:szCs w:val="22"/>
          <w:lang w:eastAsia="es-MX"/>
        </w:rPr>
        <w:t>XXXII. Las demás que establezca la Dirección General, en el ámbito de sus atribuciones o que señale la normatividad aplicable</w:t>
      </w:r>
    </w:p>
    <w:p w14:paraId="0A21BCF1" w14:textId="77777777" w:rsidR="00636042" w:rsidRPr="00AF4E49" w:rsidRDefault="00636042" w:rsidP="00AF4E49">
      <w:pPr>
        <w:spacing w:before="240" w:after="240" w:line="360" w:lineRule="auto"/>
        <w:jc w:val="both"/>
        <w:rPr>
          <w:rFonts w:ascii="Palatino Linotype" w:hAnsi="Palatino Linotype"/>
        </w:rPr>
      </w:pPr>
    </w:p>
    <w:p w14:paraId="1F35327C" w14:textId="77777777" w:rsidR="00B266F9" w:rsidRPr="00AF4E49" w:rsidRDefault="00D82096" w:rsidP="00AF4E49">
      <w:pPr>
        <w:spacing w:before="240" w:after="240" w:line="360" w:lineRule="auto"/>
        <w:jc w:val="both"/>
        <w:rPr>
          <w:rFonts w:ascii="Palatino Linotype" w:hAnsi="Palatino Linotype"/>
        </w:rPr>
      </w:pPr>
      <w:r w:rsidRPr="00AF4E49">
        <w:rPr>
          <w:rFonts w:ascii="Palatino Linotype" w:hAnsi="Palatino Linotype"/>
        </w:rPr>
        <w:t xml:space="preserve">Se acredita que el </w:t>
      </w:r>
      <w:r w:rsidR="00BD51E5" w:rsidRPr="00AF4E49">
        <w:rPr>
          <w:rFonts w:ascii="Palatino Linotype" w:hAnsi="Palatino Linotype" w:cs="Arial"/>
          <w:bCs/>
          <w:iCs/>
        </w:rPr>
        <w:t>Director de Administración y Finanzas</w:t>
      </w:r>
      <w:r w:rsidRPr="00AF4E49">
        <w:rPr>
          <w:rFonts w:ascii="Palatino Linotype" w:hAnsi="Palatino Linotype"/>
        </w:rPr>
        <w:t>, en atención a su objetivo y atribuciones, puede realizar gastos con el recurso público que se le destina (fondo fijo), con la finalidad de cubrir las necesidades de las unidades administrativas del</w:t>
      </w:r>
      <w:r w:rsidR="00BD51E5" w:rsidRPr="00AF4E49">
        <w:rPr>
          <w:rFonts w:ascii="Palatino Linotype" w:hAnsi="Palatino Linotype"/>
        </w:rPr>
        <w:t xml:space="preserve"> Sistema Municipal Para el Desarrollo Integral de la Familia de Tlalnepantla de Baz</w:t>
      </w:r>
      <w:r w:rsidRPr="00AF4E49">
        <w:rPr>
          <w:rFonts w:ascii="Palatino Linotype" w:hAnsi="Palatino Linotype"/>
        </w:rPr>
        <w:t xml:space="preserve"> y así est</w:t>
      </w:r>
      <w:r w:rsidR="001448F4" w:rsidRPr="00AF4E49">
        <w:rPr>
          <w:rFonts w:ascii="Palatino Linotype" w:hAnsi="Palatino Linotype"/>
        </w:rPr>
        <w:t>as cumplan con sus finalidades; por ende resulta ser el sujeto idóneo para proporcionar la información.</w:t>
      </w:r>
    </w:p>
    <w:p w14:paraId="52BE9D57" w14:textId="037F8D00" w:rsidR="00CF256F" w:rsidRPr="00AF4E49" w:rsidRDefault="00F9015E" w:rsidP="00AF4E49">
      <w:pPr>
        <w:spacing w:before="240" w:after="240" w:line="360" w:lineRule="auto"/>
        <w:jc w:val="both"/>
        <w:rPr>
          <w:rFonts w:ascii="Palatino Linotype" w:hAnsi="Palatino Linotype"/>
          <w:b/>
          <w:noProof/>
          <w:lang w:eastAsia="es-MX"/>
        </w:rPr>
      </w:pPr>
      <w:r w:rsidRPr="00AF4E49">
        <w:rPr>
          <w:rFonts w:ascii="Palatino Linotype" w:hAnsi="Palatino Linotype"/>
          <w:lang w:eastAsia="es-MX"/>
        </w:rPr>
        <w:t>Por otro lado, respecto al requerimiento realizado por el particular relacionado con</w:t>
      </w:r>
      <w:r w:rsidR="00B266F9" w:rsidRPr="00AF4E49">
        <w:rPr>
          <w:rFonts w:ascii="Palatino Linotype" w:hAnsi="Palatino Linotype"/>
          <w:lang w:eastAsia="es-MX"/>
        </w:rPr>
        <w:t xml:space="preserve"> el fondo fijo</w:t>
      </w:r>
      <w:r w:rsidRPr="00AF4E49">
        <w:rPr>
          <w:rFonts w:ascii="Palatino Linotype" w:hAnsi="Palatino Linotype"/>
          <w:lang w:eastAsia="es-MX"/>
        </w:rPr>
        <w:t xml:space="preserve">, es necesario precisar que si bien </w:t>
      </w:r>
      <w:r w:rsidRPr="00AF4E49">
        <w:rPr>
          <w:rFonts w:ascii="Palatino Linotype" w:hAnsi="Palatino Linotype"/>
          <w:b/>
          <w:lang w:eastAsia="es-MX"/>
        </w:rPr>
        <w:t xml:space="preserve">EL SUJETO OBLIGADO </w:t>
      </w:r>
      <w:r w:rsidRPr="00AF4E49">
        <w:rPr>
          <w:rFonts w:ascii="Palatino Linotype" w:hAnsi="Palatino Linotype"/>
          <w:lang w:eastAsia="es-MX"/>
        </w:rPr>
        <w:t>hizo entrega del</w:t>
      </w:r>
      <w:r w:rsidR="00B266F9" w:rsidRPr="00AF4E49">
        <w:rPr>
          <w:rFonts w:ascii="Palatino Linotype" w:hAnsi="Palatino Linotype"/>
          <w:lang w:eastAsia="es-MX"/>
        </w:rPr>
        <w:t xml:space="preserve"> fondo fijo</w:t>
      </w:r>
      <w:r w:rsidR="00274ED9" w:rsidRPr="00AF4E49">
        <w:rPr>
          <w:rFonts w:ascii="Palatino Linotype" w:hAnsi="Palatino Linotype"/>
          <w:lang w:eastAsia="es-MX"/>
        </w:rPr>
        <w:t xml:space="preserve"> no obstante ello falto proporcionara las personas que cuentan con él y los gastos a comprobar, además de que </w:t>
      </w:r>
      <w:r w:rsidR="00B266F9" w:rsidRPr="00AF4E49">
        <w:rPr>
          <w:rFonts w:ascii="Palatino Linotype" w:hAnsi="Palatino Linotype"/>
          <w:lang w:eastAsia="es-MX"/>
        </w:rPr>
        <w:t xml:space="preserve">de acuerdo a la revisión integral del documento digital remitido denominado </w:t>
      </w:r>
      <w:r w:rsidR="00B266F9" w:rsidRPr="00AF4E49">
        <w:rPr>
          <w:rFonts w:ascii="Palatino Linotype" w:hAnsi="Palatino Linotype" w:cs="Arial"/>
          <w:b/>
          <w:i/>
        </w:rPr>
        <w:t xml:space="preserve">“FONDO FIJO.pdf”, </w:t>
      </w:r>
      <w:r w:rsidR="00B266F9" w:rsidRPr="00AF4E49">
        <w:rPr>
          <w:rFonts w:ascii="Palatino Linotype" w:hAnsi="Palatino Linotype" w:cs="Arial"/>
        </w:rPr>
        <w:t>e</w:t>
      </w:r>
      <w:r w:rsidR="00196A93" w:rsidRPr="00AF4E49">
        <w:rPr>
          <w:rFonts w:ascii="Palatino Linotype" w:hAnsi="Palatino Linotype" w:cs="Arial"/>
        </w:rPr>
        <w:t>n</w:t>
      </w:r>
      <w:r w:rsidR="00B266F9" w:rsidRPr="00AF4E49">
        <w:rPr>
          <w:rFonts w:ascii="Palatino Linotype" w:hAnsi="Palatino Linotype" w:cs="Arial"/>
        </w:rPr>
        <w:t xml:space="preserve">trega información relativa a pólizas de cheque, </w:t>
      </w:r>
      <w:r w:rsidR="00CF256F" w:rsidRPr="00AF4E49">
        <w:rPr>
          <w:rFonts w:ascii="Palatino Linotype" w:hAnsi="Palatino Linotype" w:cs="Arial"/>
        </w:rPr>
        <w:t>pólizas</w:t>
      </w:r>
      <w:r w:rsidR="00B266F9" w:rsidRPr="00AF4E49">
        <w:rPr>
          <w:rFonts w:ascii="Palatino Linotype" w:hAnsi="Palatino Linotype" w:cs="Arial"/>
        </w:rPr>
        <w:t xml:space="preserve"> de gastos, reportes de gastos, bitácoras de viáticos, comprobantes de gastos, facturas, </w:t>
      </w:r>
      <w:r w:rsidR="00281829" w:rsidRPr="00AF4E49">
        <w:rPr>
          <w:rFonts w:ascii="Palatino Linotype" w:hAnsi="Palatino Linotype" w:cs="Arial"/>
        </w:rPr>
        <w:t>comprobantes</w:t>
      </w:r>
      <w:r w:rsidR="00B266F9" w:rsidRPr="00AF4E49">
        <w:rPr>
          <w:rFonts w:ascii="Palatino Linotype" w:hAnsi="Palatino Linotype" w:cs="Arial"/>
        </w:rPr>
        <w:t xml:space="preserve"> fiscales</w:t>
      </w:r>
      <w:r w:rsidR="00281829" w:rsidRPr="00AF4E49">
        <w:rPr>
          <w:rFonts w:ascii="Palatino Linotype" w:hAnsi="Palatino Linotype" w:cs="Arial"/>
        </w:rPr>
        <w:t xml:space="preserve">, en la temporalidad de enero </w:t>
      </w:r>
      <w:r w:rsidR="00281829" w:rsidRPr="00AF4E49">
        <w:rPr>
          <w:rFonts w:ascii="Palatino Linotype" w:hAnsi="Palatino Linotype" w:cs="Arial"/>
        </w:rPr>
        <w:lastRenderedPageBreak/>
        <w:t>a mayo, no obstante ello, se advierte que s</w:t>
      </w:r>
      <w:r w:rsidRPr="00AF4E49">
        <w:rPr>
          <w:rFonts w:ascii="Palatino Linotype" w:hAnsi="Palatino Linotype"/>
          <w:lang w:eastAsia="es-MX"/>
        </w:rPr>
        <w:t xml:space="preserve">e testó información que no es considerada confidencial, los cuales de manera enunciativa más no limitativa es </w:t>
      </w:r>
      <w:r w:rsidRPr="00AF4E49">
        <w:rPr>
          <w:rFonts w:ascii="Palatino Linotype" w:hAnsi="Palatino Linotype"/>
          <w:b/>
          <w:lang w:eastAsia="es-MX"/>
        </w:rPr>
        <w:t xml:space="preserve">el </w:t>
      </w:r>
      <w:r w:rsidRPr="00AF4E49">
        <w:rPr>
          <w:rFonts w:ascii="Palatino Linotype" w:hAnsi="Palatino Linotype" w:cs="Arial"/>
          <w:b/>
        </w:rPr>
        <w:t>f</w:t>
      </w:r>
      <w:r w:rsidRPr="00AF4E49">
        <w:rPr>
          <w:rFonts w:ascii="Palatino Linotype" w:hAnsi="Palatino Linotype"/>
          <w:b/>
          <w:noProof/>
          <w:lang w:eastAsia="es-MX"/>
        </w:rPr>
        <w:t>olio fiscal,  sello digital d</w:t>
      </w:r>
      <w:r w:rsidR="00686170" w:rsidRPr="00AF4E49">
        <w:rPr>
          <w:rFonts w:ascii="Palatino Linotype" w:hAnsi="Palatino Linotype"/>
          <w:b/>
          <w:noProof/>
          <w:lang w:eastAsia="es-MX"/>
        </w:rPr>
        <w:t>el SAT, domicilio del provedor, RFC, Cadena Digital de la facturas.</w:t>
      </w:r>
    </w:p>
    <w:p w14:paraId="0957DE17" w14:textId="77777777" w:rsidR="00686170" w:rsidRPr="00AF4E49" w:rsidRDefault="00686170" w:rsidP="00AF4E49">
      <w:pPr>
        <w:spacing w:line="360" w:lineRule="auto"/>
        <w:jc w:val="both"/>
        <w:rPr>
          <w:rFonts w:ascii="Palatino Linotype" w:hAnsi="Palatino Linotype"/>
          <w:noProof/>
          <w:lang w:eastAsia="es-MX"/>
        </w:rPr>
      </w:pPr>
    </w:p>
    <w:p w14:paraId="0AEFCA69" w14:textId="77777777" w:rsidR="00686170" w:rsidRPr="00AF4E49" w:rsidRDefault="00686170" w:rsidP="00AF4E49">
      <w:pPr>
        <w:spacing w:line="360" w:lineRule="auto"/>
        <w:jc w:val="both"/>
        <w:rPr>
          <w:rFonts w:ascii="Palatino Linotype" w:hAnsi="Palatino Linotype"/>
          <w:noProof/>
          <w:lang w:eastAsia="es-MX"/>
        </w:rPr>
      </w:pPr>
    </w:p>
    <w:p w14:paraId="0348FC32" w14:textId="77777777" w:rsidR="00686170" w:rsidRPr="00AF4E49" w:rsidRDefault="00686170" w:rsidP="00AF4E49">
      <w:pPr>
        <w:spacing w:line="360" w:lineRule="auto"/>
        <w:jc w:val="both"/>
        <w:rPr>
          <w:rFonts w:ascii="Palatino Linotype" w:hAnsi="Palatino Linotype"/>
          <w:noProof/>
          <w:lang w:eastAsia="es-MX"/>
        </w:rPr>
      </w:pPr>
    </w:p>
    <w:p w14:paraId="21423225" w14:textId="77777777" w:rsidR="00CF256F" w:rsidRPr="00AF4E49" w:rsidRDefault="00CF256F" w:rsidP="00AF4E49">
      <w:pPr>
        <w:spacing w:line="360" w:lineRule="auto"/>
        <w:jc w:val="both"/>
        <w:rPr>
          <w:rFonts w:ascii="Palatino Linotype" w:eastAsia="Calibri" w:hAnsi="Palatino Linotype" w:cs="Tahoma"/>
          <w:bCs/>
          <w:lang w:val="es-ES" w:eastAsia="en-US"/>
        </w:rPr>
      </w:pPr>
      <w:r w:rsidRPr="00AF4E49">
        <w:rPr>
          <w:rFonts w:ascii="Palatino Linotype" w:hAnsi="Palatino Linotype"/>
          <w:noProof/>
          <w:lang w:eastAsia="es-MX"/>
        </w:rPr>
        <w:t>Derivado de lo anterior, es necesario precisar que si de</w:t>
      </w:r>
      <w:r w:rsidRPr="00AF4E49">
        <w:rPr>
          <w:rFonts w:ascii="Palatino Linotype" w:eastAsia="Calibri" w:hAnsi="Palatino Linotype" w:cs="Tahoma"/>
          <w:bCs/>
          <w:lang w:val="es-ES" w:eastAsia="en-US"/>
        </w:rPr>
        <w:t xml:space="preserv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2C6F15C5" w14:textId="77777777" w:rsidR="00686170" w:rsidRPr="00AF4E49" w:rsidRDefault="00686170" w:rsidP="00AF4E49">
      <w:pPr>
        <w:spacing w:line="360" w:lineRule="auto"/>
        <w:jc w:val="both"/>
        <w:rPr>
          <w:rFonts w:ascii="Palatino Linotype" w:eastAsia="Calibri" w:hAnsi="Palatino Linotype" w:cs="Tahoma"/>
          <w:bCs/>
          <w:lang w:val="es-ES" w:eastAsia="en-US"/>
        </w:rPr>
      </w:pPr>
    </w:p>
    <w:p w14:paraId="3CA2E1C3" w14:textId="0682B67B" w:rsidR="00686170" w:rsidRPr="00AF4E49" w:rsidRDefault="00686170" w:rsidP="00AF4E49">
      <w:pPr>
        <w:pStyle w:val="Prrafodelista"/>
        <w:numPr>
          <w:ilvl w:val="0"/>
          <w:numId w:val="6"/>
        </w:numPr>
        <w:spacing w:line="360" w:lineRule="auto"/>
        <w:jc w:val="both"/>
        <w:rPr>
          <w:rFonts w:ascii="Palatino Linotype" w:eastAsia="Calibri" w:hAnsi="Palatino Linotype" w:cs="Tahoma"/>
          <w:b/>
          <w:bCs/>
          <w:lang w:val="es-ES" w:eastAsia="en-US"/>
        </w:rPr>
      </w:pPr>
      <w:r w:rsidRPr="00AF4E49">
        <w:rPr>
          <w:rFonts w:ascii="Palatino Linotype" w:eastAsia="Calibri" w:hAnsi="Palatino Linotype" w:cs="Tahoma"/>
          <w:b/>
          <w:bCs/>
          <w:lang w:val="es-ES" w:eastAsia="en-US"/>
        </w:rPr>
        <w:t>RFC</w:t>
      </w:r>
      <w:r w:rsidR="00823F65" w:rsidRPr="00AF4E49">
        <w:rPr>
          <w:rFonts w:ascii="Palatino Linotype" w:eastAsia="Calibri" w:hAnsi="Palatino Linotype" w:cs="Tahoma"/>
          <w:b/>
          <w:bCs/>
          <w:lang w:val="es-ES" w:eastAsia="en-US"/>
        </w:rPr>
        <w:t xml:space="preserve"> Y DOMICILIO</w:t>
      </w:r>
    </w:p>
    <w:p w14:paraId="5DA2C1DF" w14:textId="63F23189" w:rsidR="00823F65" w:rsidRPr="00AF4E49" w:rsidRDefault="00823F65" w:rsidP="00AF4E49">
      <w:pPr>
        <w:spacing w:line="360" w:lineRule="auto"/>
        <w:contextualSpacing/>
        <w:jc w:val="both"/>
        <w:rPr>
          <w:rFonts w:ascii="Palatino Linotype" w:hAnsi="Palatino Linotype" w:cs="Arial"/>
        </w:rPr>
      </w:pPr>
      <w:r w:rsidRPr="00AF4E49">
        <w:rPr>
          <w:rFonts w:ascii="Palatino Linotype" w:hAnsi="Palatino Linotype" w:cs="Arial"/>
          <w:lang w:val="es-ES"/>
        </w:rPr>
        <w:t>E</w:t>
      </w:r>
      <w:proofErr w:type="spellStart"/>
      <w:r w:rsidRPr="00AF4E49">
        <w:rPr>
          <w:rFonts w:ascii="Palatino Linotype" w:hAnsi="Palatino Linotype" w:cs="Arial"/>
        </w:rPr>
        <w:t>ste</w:t>
      </w:r>
      <w:proofErr w:type="spellEnd"/>
      <w:r w:rsidRPr="00AF4E49">
        <w:rPr>
          <w:rFonts w:ascii="Palatino Linotype" w:hAnsi="Palatino Linotype" w:cs="Arial"/>
        </w:rPr>
        <w:t xml:space="preserve"> Instituto ha sostenido que el RFC y </w:t>
      </w:r>
      <w:r w:rsidRPr="00AF4E49">
        <w:rPr>
          <w:rFonts w:ascii="Palatino Linotype" w:eastAsia="Palatino Linotype" w:hAnsi="Palatino Linotype" w:cs="Palatino Linotype"/>
        </w:rPr>
        <w:t>domicilio</w:t>
      </w:r>
      <w:r w:rsidRPr="00AF4E49">
        <w:rPr>
          <w:rFonts w:ascii="Palatino Linotype" w:hAnsi="Palatino Linotype" w:cs="Arial"/>
        </w:rPr>
        <w:t xml:space="preserve"> de las personas físicas debe ser testado por los Sujetos Obligados, en las versiones públicas de los documentos que elaboren para atender las solicitudes de información pública, lo cierto es que, </w:t>
      </w:r>
      <w:r w:rsidRPr="00AF4E49">
        <w:rPr>
          <w:rFonts w:ascii="Palatino Linotype" w:hAnsi="Palatino Linotype" w:cs="Arial"/>
        </w:rPr>
        <w:lastRenderedPageBreak/>
        <w:t xml:space="preserve">tratándose de proveedores, prestadores de servicios o contratistas, dichos datos no deben ser suprimidos de las facturas y/o contratos que vayan a ser entregados en cumplimiento a la obligación </w:t>
      </w:r>
      <w:proofErr w:type="spellStart"/>
      <w:r w:rsidRPr="00AF4E49">
        <w:rPr>
          <w:rFonts w:ascii="Palatino Linotype" w:hAnsi="Palatino Linotype" w:cs="Arial"/>
        </w:rPr>
        <w:t>e</w:t>
      </w:r>
      <w:proofErr w:type="spellEnd"/>
      <w:r w:rsidRPr="00AF4E49">
        <w:rPr>
          <w:rFonts w:ascii="Palatino Linotype" w:hAnsi="Palatino Linotype" w:cs="Arial"/>
        </w:rPr>
        <w:t xml:space="preserve"> transparencia.</w:t>
      </w:r>
    </w:p>
    <w:p w14:paraId="47F474F5" w14:textId="77777777" w:rsidR="00823F65" w:rsidRPr="00AF4E49" w:rsidRDefault="00823F65" w:rsidP="00AF4E49">
      <w:pPr>
        <w:pStyle w:val="Prrafodelista"/>
        <w:autoSpaceDE w:val="0"/>
        <w:autoSpaceDN w:val="0"/>
        <w:adjustRightInd w:val="0"/>
        <w:spacing w:line="360" w:lineRule="auto"/>
        <w:ind w:left="0" w:right="50"/>
        <w:jc w:val="both"/>
        <w:rPr>
          <w:rFonts w:ascii="Palatino Linotype" w:hAnsi="Palatino Linotype" w:cs="Arial"/>
        </w:rPr>
      </w:pPr>
    </w:p>
    <w:p w14:paraId="0837B8E5" w14:textId="77777777" w:rsidR="00823F65" w:rsidRPr="00AF4E49" w:rsidRDefault="00823F65" w:rsidP="00AF4E49">
      <w:pPr>
        <w:pStyle w:val="Prrafodelista"/>
        <w:spacing w:line="360" w:lineRule="auto"/>
        <w:ind w:left="0"/>
        <w:contextualSpacing/>
        <w:jc w:val="both"/>
        <w:rPr>
          <w:rFonts w:ascii="Palatino Linotype" w:hAnsi="Palatino Linotype" w:cs="Arial"/>
        </w:rPr>
      </w:pPr>
      <w:r w:rsidRPr="00AF4E49">
        <w:rPr>
          <w:rFonts w:ascii="Palatino Linotype" w:hAnsi="Palatino Linotype" w:cs="Arial"/>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CBCCD28" w14:textId="77777777" w:rsidR="00823F65" w:rsidRPr="00AF4E49" w:rsidRDefault="00823F65" w:rsidP="00AF4E49">
      <w:pPr>
        <w:pStyle w:val="Prrafodelista"/>
        <w:autoSpaceDE w:val="0"/>
        <w:autoSpaceDN w:val="0"/>
        <w:adjustRightInd w:val="0"/>
        <w:spacing w:line="360" w:lineRule="auto"/>
        <w:ind w:left="0" w:right="50"/>
        <w:jc w:val="both"/>
        <w:rPr>
          <w:rFonts w:ascii="Palatino Linotype" w:hAnsi="Palatino Linotype" w:cs="Arial"/>
        </w:rPr>
      </w:pPr>
    </w:p>
    <w:p w14:paraId="52175890" w14:textId="77777777" w:rsidR="00823F65" w:rsidRPr="00AF4E49" w:rsidRDefault="00823F65" w:rsidP="00AF4E49">
      <w:pPr>
        <w:pStyle w:val="Prrafodelista"/>
        <w:spacing w:line="360" w:lineRule="auto"/>
        <w:ind w:left="0"/>
        <w:contextualSpacing/>
        <w:jc w:val="both"/>
        <w:rPr>
          <w:rFonts w:ascii="Palatino Linotype" w:hAnsi="Palatino Linotype" w:cs="Arial"/>
        </w:rPr>
      </w:pPr>
      <w:r w:rsidRPr="00AF4E49">
        <w:rPr>
          <w:rFonts w:ascii="Palatino Linotype" w:hAnsi="Palatino Linotype" w:cs="Arial"/>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64AD6EC4" w14:textId="77777777" w:rsidR="00823F65" w:rsidRPr="00AF4E49" w:rsidRDefault="00823F65" w:rsidP="00AF4E49">
      <w:pPr>
        <w:pStyle w:val="Prrafodelista"/>
        <w:autoSpaceDE w:val="0"/>
        <w:autoSpaceDN w:val="0"/>
        <w:adjustRightInd w:val="0"/>
        <w:spacing w:line="360" w:lineRule="auto"/>
        <w:ind w:left="0" w:right="50"/>
        <w:jc w:val="both"/>
        <w:rPr>
          <w:rFonts w:ascii="Palatino Linotype" w:hAnsi="Palatino Linotype" w:cs="Arial"/>
        </w:rPr>
      </w:pPr>
    </w:p>
    <w:p w14:paraId="6C7F48F7" w14:textId="77777777" w:rsidR="00823F65" w:rsidRPr="00AF4E49" w:rsidRDefault="00823F65" w:rsidP="00AF4E49">
      <w:pPr>
        <w:pStyle w:val="Prrafodelista"/>
        <w:spacing w:line="360" w:lineRule="auto"/>
        <w:ind w:left="0"/>
        <w:contextualSpacing/>
        <w:jc w:val="both"/>
        <w:rPr>
          <w:rFonts w:ascii="Palatino Linotype" w:hAnsi="Palatino Linotype"/>
        </w:rPr>
      </w:pPr>
      <w:r w:rsidRPr="00AF4E49">
        <w:rPr>
          <w:rFonts w:ascii="Palatino Linotype" w:hAnsi="Palatino Linotype" w:cs="Arial"/>
        </w:rPr>
        <w:t>Robustece</w:t>
      </w:r>
      <w:r w:rsidRPr="00AF4E49">
        <w:rPr>
          <w:rFonts w:ascii="Palatino Linotype" w:hAnsi="Palatino Linotype"/>
        </w:rPr>
        <w:t xml:space="preserve"> lo anterior el criterio orientador 04/21 emitido por el Instituto Nacional de Transparencia, Acceso a la Información y Protección de Datos Personales, INAI, el cual refiere:</w:t>
      </w:r>
    </w:p>
    <w:p w14:paraId="6A1F1DEB" w14:textId="77777777" w:rsidR="00823F65" w:rsidRPr="00AF4E49" w:rsidRDefault="00823F65" w:rsidP="00AF4E49">
      <w:pPr>
        <w:pStyle w:val="Prrafodelista"/>
        <w:spacing w:line="360" w:lineRule="auto"/>
        <w:ind w:left="0"/>
        <w:jc w:val="both"/>
        <w:rPr>
          <w:rFonts w:ascii="Palatino Linotype" w:hAnsi="Palatino Linotype"/>
        </w:rPr>
      </w:pPr>
    </w:p>
    <w:p w14:paraId="46CBB9AE" w14:textId="77777777" w:rsidR="00823F65" w:rsidRPr="00AF4E49" w:rsidRDefault="00823F65" w:rsidP="00AF4E49">
      <w:pPr>
        <w:pStyle w:val="Prrafodelista"/>
        <w:spacing w:line="360" w:lineRule="auto"/>
        <w:ind w:left="851" w:right="902"/>
        <w:jc w:val="both"/>
        <w:rPr>
          <w:rFonts w:ascii="Palatino Linotype" w:hAnsi="Palatino Linotype"/>
          <w:i/>
        </w:rPr>
      </w:pPr>
      <w:r w:rsidRPr="00AF4E49">
        <w:rPr>
          <w:rFonts w:ascii="Palatino Linotype" w:hAnsi="Palatino Linotype"/>
          <w:b/>
          <w:i/>
        </w:rPr>
        <w:lastRenderedPageBreak/>
        <w:t xml:space="preserve">“Registro Federal de Contribuyentes (RFC) de personas físicas proveedoras o contratistas. </w:t>
      </w:r>
      <w:r w:rsidRPr="00AF4E49">
        <w:rPr>
          <w:rFonts w:ascii="Palatino Linotype" w:hAnsi="Palatino Linotype"/>
          <w:i/>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752ED442" w14:textId="77777777" w:rsidR="00CF256F" w:rsidRPr="00AF4E49" w:rsidRDefault="00CF256F" w:rsidP="00AF4E49">
      <w:pPr>
        <w:pStyle w:val="Prrafodelista"/>
        <w:numPr>
          <w:ilvl w:val="0"/>
          <w:numId w:val="4"/>
        </w:numPr>
        <w:spacing w:line="360" w:lineRule="auto"/>
        <w:ind w:right="-91"/>
        <w:contextualSpacing/>
        <w:jc w:val="both"/>
        <w:rPr>
          <w:rFonts w:ascii="Palatino Linotype" w:eastAsia="Calibri" w:hAnsi="Palatino Linotype" w:cs="Tahoma"/>
          <w:b/>
          <w:bCs/>
          <w:lang w:val="es-ES" w:eastAsia="en-US"/>
        </w:rPr>
      </w:pPr>
      <w:r w:rsidRPr="00AF4E49">
        <w:rPr>
          <w:rFonts w:ascii="Palatino Linotype" w:eastAsia="Calibri" w:hAnsi="Palatino Linotype" w:cs="Tahoma"/>
          <w:b/>
          <w:bCs/>
          <w:lang w:val="es-ES" w:eastAsia="en-US"/>
        </w:rPr>
        <w:t>Folio Fiscal</w:t>
      </w:r>
    </w:p>
    <w:p w14:paraId="2091D500" w14:textId="77777777" w:rsidR="00CF256F" w:rsidRPr="00AF4E49" w:rsidRDefault="00CF256F" w:rsidP="00AF4E49">
      <w:pPr>
        <w:pStyle w:val="Prrafodelista"/>
        <w:spacing w:line="360" w:lineRule="auto"/>
        <w:ind w:right="-91"/>
        <w:jc w:val="both"/>
        <w:rPr>
          <w:rFonts w:ascii="Palatino Linotype" w:eastAsia="Calibri" w:hAnsi="Palatino Linotype" w:cs="Tahoma"/>
          <w:b/>
          <w:bCs/>
          <w:lang w:val="es-ES" w:eastAsia="en-US"/>
        </w:rPr>
      </w:pPr>
    </w:p>
    <w:p w14:paraId="15A51F91" w14:textId="2DBEB03F" w:rsidR="00CF256F" w:rsidRPr="00AF4E49" w:rsidRDefault="00CF256F" w:rsidP="00AF4E49">
      <w:pPr>
        <w:spacing w:line="360" w:lineRule="auto"/>
        <w:jc w:val="both"/>
        <w:rPr>
          <w:rFonts w:ascii="Palatino Linotype" w:eastAsia="Calibri" w:hAnsi="Palatino Linotype" w:cs="Tahoma"/>
          <w:bCs/>
          <w:lang w:val="es-ES" w:eastAsia="en-US"/>
        </w:rPr>
      </w:pPr>
      <w:r w:rsidRPr="00AF4E49">
        <w:rPr>
          <w:rFonts w:ascii="Palatino Linotype" w:eastAsia="Calibri" w:hAnsi="Palatino Linotype" w:cs="Tahoma"/>
          <w:bCs/>
          <w:lang w:val="es-ES" w:eastAsia="en-U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7AB8CAD9" w14:textId="77777777" w:rsidR="00CF256F" w:rsidRPr="00AF4E49" w:rsidRDefault="00CF256F" w:rsidP="00AF4E49">
      <w:pPr>
        <w:spacing w:line="360" w:lineRule="auto"/>
        <w:jc w:val="both"/>
        <w:rPr>
          <w:rFonts w:ascii="Palatino Linotype" w:eastAsia="Calibri" w:hAnsi="Palatino Linotype" w:cs="Tahoma"/>
          <w:bCs/>
          <w:lang w:val="es-ES" w:eastAsia="en-US"/>
        </w:rPr>
      </w:pPr>
    </w:p>
    <w:p w14:paraId="48967EC8" w14:textId="77777777" w:rsidR="00CF256F" w:rsidRPr="00AF4E49" w:rsidRDefault="00CF256F" w:rsidP="00AF4E49">
      <w:pPr>
        <w:spacing w:line="360" w:lineRule="auto"/>
        <w:jc w:val="both"/>
        <w:rPr>
          <w:rFonts w:ascii="Palatino Linotype" w:hAnsi="Palatino Linotype"/>
          <w:lang w:val="es-ES"/>
        </w:rPr>
      </w:pPr>
      <w:r w:rsidRPr="00AF4E49">
        <w:rPr>
          <w:rFonts w:ascii="Palatino Linotype" w:hAnsi="Palatino Linotype"/>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AF4E49">
        <w:rPr>
          <w:rFonts w:ascii="Palatino Linotype" w:hAnsi="Palatino Linotype"/>
          <w:b/>
          <w:lang w:val="es-ES"/>
        </w:rPr>
        <w:t>no se actualiza la clasificación</w:t>
      </w:r>
      <w:r w:rsidRPr="00AF4E49">
        <w:rPr>
          <w:rFonts w:ascii="Palatino Linotype" w:hAnsi="Palatino Linotype"/>
          <w:lang w:val="es-ES"/>
        </w:rPr>
        <w:t>, en términos del artículo 143, fracción I de la Ley de la materia.</w:t>
      </w:r>
    </w:p>
    <w:p w14:paraId="4FD530DF" w14:textId="77777777" w:rsidR="0020509D" w:rsidRPr="00AF4E49" w:rsidRDefault="0020509D" w:rsidP="00AF4E49">
      <w:pPr>
        <w:pStyle w:val="Prrafodelista"/>
        <w:spacing w:line="360" w:lineRule="auto"/>
        <w:ind w:left="0"/>
        <w:contextualSpacing/>
        <w:jc w:val="both"/>
        <w:rPr>
          <w:rFonts w:ascii="Palatino Linotype" w:hAnsi="Palatino Linotype"/>
          <w:lang w:val="es-ES"/>
        </w:rPr>
      </w:pPr>
    </w:p>
    <w:p w14:paraId="3A8830A5" w14:textId="15BF0761" w:rsidR="0020509D" w:rsidRPr="00AF4E49" w:rsidRDefault="0020509D" w:rsidP="00AF4E49">
      <w:pPr>
        <w:pStyle w:val="Prrafodelista"/>
        <w:numPr>
          <w:ilvl w:val="0"/>
          <w:numId w:val="4"/>
        </w:numPr>
        <w:spacing w:line="360" w:lineRule="auto"/>
        <w:contextualSpacing/>
        <w:jc w:val="both"/>
        <w:rPr>
          <w:rFonts w:ascii="Palatino Linotype" w:hAnsi="Palatino Linotype"/>
          <w:lang w:val="es-ES"/>
        </w:rPr>
      </w:pPr>
      <w:r w:rsidRPr="00AF4E49">
        <w:rPr>
          <w:rFonts w:ascii="Palatino Linotype" w:hAnsi="Palatino Linotype" w:cs="Arial"/>
          <w:b/>
        </w:rPr>
        <w:t>Cadenas Originales y Sellos Digitales del Servicio</w:t>
      </w:r>
    </w:p>
    <w:p w14:paraId="1A03983E" w14:textId="77777777" w:rsidR="0020509D" w:rsidRPr="00AF4E49" w:rsidRDefault="0020509D" w:rsidP="00AF4E49">
      <w:pPr>
        <w:pStyle w:val="Prrafodelista"/>
        <w:spacing w:line="360" w:lineRule="auto"/>
        <w:ind w:left="720"/>
        <w:contextualSpacing/>
        <w:jc w:val="both"/>
        <w:rPr>
          <w:rFonts w:ascii="Palatino Linotype" w:hAnsi="Palatino Linotype"/>
          <w:lang w:val="es-ES"/>
        </w:rPr>
      </w:pPr>
    </w:p>
    <w:p w14:paraId="471D1E21" w14:textId="77777777" w:rsidR="0020509D" w:rsidRPr="00AF4E49" w:rsidRDefault="0020509D" w:rsidP="00AF4E49">
      <w:pPr>
        <w:pStyle w:val="Prrafodelista"/>
        <w:spacing w:line="360" w:lineRule="auto"/>
        <w:ind w:left="0"/>
        <w:contextualSpacing/>
        <w:jc w:val="both"/>
        <w:rPr>
          <w:rFonts w:ascii="Palatino Linotype" w:hAnsi="Palatino Linotype" w:cs="Arial"/>
        </w:rPr>
      </w:pPr>
      <w:r w:rsidRPr="00AF4E49">
        <w:rPr>
          <w:rFonts w:ascii="Palatino Linotype" w:hAnsi="Palatino Linotype" w:cs="Arial"/>
        </w:rPr>
        <w:t xml:space="preserve">Ahora bien, por cuanto hace a las </w:t>
      </w:r>
      <w:r w:rsidRPr="00AF4E49">
        <w:rPr>
          <w:rFonts w:ascii="Palatino Linotype" w:hAnsi="Palatino Linotype" w:cs="Arial"/>
          <w:b/>
        </w:rPr>
        <w:t xml:space="preserve">Cadenas Originales y Sellos Digitales del Servicio de </w:t>
      </w:r>
      <w:r w:rsidRPr="00AF4E49">
        <w:rPr>
          <w:rFonts w:ascii="Palatino Linotype" w:hAnsi="Palatino Linotype" w:cs="Arial"/>
        </w:rPr>
        <w:t>Administración</w:t>
      </w:r>
      <w:r w:rsidRPr="00AF4E49">
        <w:rPr>
          <w:rFonts w:ascii="Palatino Linotype" w:hAnsi="Palatino Linotype" w:cs="Arial"/>
          <w:b/>
        </w:rPr>
        <w:t xml:space="preserve"> Tributaria</w:t>
      </w:r>
      <w:r w:rsidRPr="00AF4E49">
        <w:rPr>
          <w:rFonts w:ascii="Palatino Linotype" w:hAnsi="Palatino Linotype" w:cs="Arial"/>
        </w:rPr>
        <w:t>, son certificados que emite el SAT, que de conformidad con los artículos 17-G fracción I y 29 primer y segundo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14:paraId="4319BC05" w14:textId="77777777" w:rsidR="0020509D" w:rsidRPr="00AF4E49" w:rsidRDefault="0020509D" w:rsidP="00AF4E49">
      <w:pPr>
        <w:ind w:left="850" w:right="902"/>
        <w:contextualSpacing/>
        <w:jc w:val="both"/>
        <w:rPr>
          <w:rFonts w:ascii="Palatino Linotype" w:hAnsi="Palatino Linotype" w:cs="Arial"/>
          <w:bCs/>
          <w:noProof/>
          <w:sz w:val="22"/>
        </w:rPr>
      </w:pPr>
    </w:p>
    <w:p w14:paraId="4D4ED219"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Cs/>
          <w:noProof/>
          <w:sz w:val="22"/>
        </w:rPr>
        <w:t>“</w:t>
      </w:r>
      <w:r w:rsidRPr="00AF4E49">
        <w:rPr>
          <w:rFonts w:ascii="Palatino Linotype" w:hAnsi="Palatino Linotype" w:cs="Arial"/>
          <w:b/>
          <w:bCs/>
          <w:noProof/>
          <w:sz w:val="22"/>
        </w:rPr>
        <w:t>Artículo 17-G</w:t>
      </w:r>
      <w:r w:rsidRPr="00AF4E49">
        <w:rPr>
          <w:rFonts w:ascii="Palatino Linotype" w:hAnsi="Palatino Linotype" w:cs="Arial"/>
          <w:bCs/>
          <w:i/>
          <w:noProof/>
          <w:sz w:val="22"/>
        </w:rPr>
        <w:t xml:space="preserve">.- Los certificados que emita el Servicio de Administración Tributaria para ser considerados válidos deberán contener los datos siguientes: </w:t>
      </w:r>
    </w:p>
    <w:p w14:paraId="63DEF175"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
          <w:bCs/>
          <w:i/>
          <w:noProof/>
          <w:sz w:val="22"/>
        </w:rPr>
        <w:t>I.</w:t>
      </w:r>
      <w:r w:rsidRPr="00AF4E49">
        <w:rPr>
          <w:rFonts w:ascii="Palatino Linotype" w:hAnsi="Palatino Linotype" w:cs="Arial"/>
          <w:bCs/>
          <w:i/>
          <w:noProof/>
          <w:sz w:val="22"/>
        </w:rPr>
        <w:tab/>
      </w:r>
      <w:r w:rsidRPr="00AF4E49">
        <w:rPr>
          <w:rFonts w:ascii="Palatino Linotype" w:hAnsi="Palatino Linotype" w:cs="Arial"/>
          <w:b/>
          <w:bCs/>
          <w:i/>
          <w:noProof/>
          <w:sz w:val="22"/>
        </w:rPr>
        <w:t>La mención de que se expiden como tales</w:t>
      </w:r>
      <w:r w:rsidRPr="00AF4E49">
        <w:rPr>
          <w:rFonts w:ascii="Palatino Linotype" w:hAnsi="Palatino Linotype" w:cs="Arial"/>
          <w:bCs/>
          <w:i/>
          <w:noProof/>
          <w:sz w:val="22"/>
        </w:rPr>
        <w:t xml:space="preserve">. </w:t>
      </w:r>
      <w:r w:rsidRPr="00AF4E49">
        <w:rPr>
          <w:rFonts w:ascii="Palatino Linotype" w:hAnsi="Palatino Linotype" w:cs="Arial"/>
          <w:b/>
          <w:bCs/>
          <w:i/>
          <w:noProof/>
          <w:sz w:val="22"/>
        </w:rPr>
        <w:t>Tratándose de certificados de sellos digitales, se deberán especificar las limitantes que tengan para su uso</w:t>
      </w:r>
      <w:r w:rsidRPr="00AF4E49">
        <w:rPr>
          <w:rFonts w:ascii="Palatino Linotype" w:hAnsi="Palatino Linotype" w:cs="Arial"/>
          <w:bCs/>
          <w:i/>
          <w:noProof/>
          <w:sz w:val="22"/>
        </w:rPr>
        <w:t>.</w:t>
      </w:r>
    </w:p>
    <w:p w14:paraId="7AE1F050"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
          <w:bCs/>
          <w:i/>
          <w:noProof/>
          <w:sz w:val="22"/>
        </w:rPr>
        <w:t xml:space="preserve">Artículo 29. </w:t>
      </w:r>
      <w:r w:rsidRPr="00AF4E49">
        <w:rPr>
          <w:rFonts w:ascii="Palatino Linotype" w:hAnsi="Palatino Linotype" w:cs="Arial"/>
          <w:bCs/>
          <w:i/>
          <w:noProof/>
          <w:sz w:val="22"/>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48CD32F6"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Cs/>
          <w:i/>
          <w:noProof/>
          <w:sz w:val="22"/>
        </w:rPr>
        <w:t>Los contribuyentes a que se refiere el párrafo anterior deberán cumplir con las obligaciones siguientes:</w:t>
      </w:r>
    </w:p>
    <w:p w14:paraId="0328D1A0"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Cs/>
          <w:i/>
          <w:noProof/>
          <w:sz w:val="22"/>
        </w:rPr>
        <w:t>[…]</w:t>
      </w:r>
    </w:p>
    <w:p w14:paraId="4FFE9AD3"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
          <w:bCs/>
          <w:i/>
          <w:noProof/>
          <w:sz w:val="22"/>
        </w:rPr>
        <w:lastRenderedPageBreak/>
        <w:t>II.</w:t>
      </w:r>
      <w:r w:rsidRPr="00AF4E49">
        <w:rPr>
          <w:rFonts w:ascii="Palatino Linotype" w:hAnsi="Palatino Linotype" w:cs="Arial"/>
          <w:bCs/>
          <w:i/>
          <w:noProof/>
          <w:sz w:val="22"/>
        </w:rPr>
        <w:tab/>
      </w:r>
      <w:r w:rsidRPr="00AF4E49">
        <w:rPr>
          <w:rFonts w:ascii="Palatino Linotype" w:hAnsi="Palatino Linotype" w:cs="Arial"/>
          <w:b/>
          <w:bCs/>
          <w:i/>
          <w:noProof/>
          <w:sz w:val="22"/>
        </w:rPr>
        <w:t>Tramitar ante el Servicio de Administración Tributaria el certificado para el uso de los sellos digitales</w:t>
      </w:r>
      <w:r w:rsidRPr="00AF4E49">
        <w:rPr>
          <w:rFonts w:ascii="Palatino Linotype" w:hAnsi="Palatino Linotype" w:cs="Arial"/>
          <w:bCs/>
          <w:i/>
          <w:noProof/>
          <w:sz w:val="22"/>
        </w:rPr>
        <w:t>.</w:t>
      </w:r>
    </w:p>
    <w:p w14:paraId="7586773B"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AF4E49">
        <w:rPr>
          <w:rFonts w:ascii="Palatino Linotype" w:hAnsi="Palatino Linotype" w:cs="Arial"/>
          <w:b/>
          <w:bCs/>
          <w:i/>
          <w:noProof/>
          <w:sz w:val="22"/>
        </w:rPr>
        <w:t>El sello digital permitirá acreditar la autoría de los comprobantes fiscales digitales</w:t>
      </w:r>
      <w:r w:rsidRPr="00AF4E49">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4298F677" w14:textId="77777777" w:rsidR="0020509D" w:rsidRPr="00AF4E49" w:rsidRDefault="0020509D" w:rsidP="00AF4E49">
      <w:pPr>
        <w:ind w:left="850" w:right="902" w:firstLine="142"/>
        <w:contextualSpacing/>
        <w:jc w:val="both"/>
        <w:rPr>
          <w:rFonts w:ascii="Palatino Linotype" w:hAnsi="Palatino Linotype" w:cs="Arial"/>
          <w:bCs/>
          <w:i/>
          <w:noProof/>
          <w:sz w:val="22"/>
        </w:rPr>
      </w:pPr>
      <w:r w:rsidRPr="00AF4E49">
        <w:rPr>
          <w:rFonts w:ascii="Palatino Linotype" w:hAnsi="Palatino Linotype" w:cs="Arial"/>
          <w:bCs/>
          <w:i/>
          <w:noProof/>
          <w:sz w:val="22"/>
        </w:rPr>
        <w:t>[…]</w:t>
      </w:r>
    </w:p>
    <w:p w14:paraId="0133F998"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
          <w:bCs/>
          <w:i/>
          <w:noProof/>
          <w:sz w:val="22"/>
        </w:rPr>
        <w:t>IV.</w:t>
      </w:r>
      <w:r w:rsidRPr="00AF4E49">
        <w:rPr>
          <w:rFonts w:ascii="Palatino Linotype" w:hAnsi="Palatino Linotype" w:cs="Arial"/>
          <w:b/>
          <w:bCs/>
          <w:i/>
          <w:noProof/>
          <w:sz w:val="22"/>
        </w:rPr>
        <w:tab/>
        <w:t>Remitir al Servicio de Administración Tributaria, antes de su expedición, el comprobante fiscal digital por Internet respectivo</w:t>
      </w:r>
      <w:r w:rsidRPr="00AF4E49">
        <w:rPr>
          <w:rFonts w:ascii="Palatino Linotype" w:hAnsi="Palatino Linotype" w:cs="Arial"/>
          <w:bCs/>
          <w:i/>
          <w:noProof/>
          <w:sz w:val="22"/>
        </w:rPr>
        <w:t xml:space="preserve"> a través de los mecanismos digitales que para tal efecto determine dicho órgano desconcentrado mediante reglas de carácter general, </w:t>
      </w:r>
      <w:r w:rsidRPr="00AF4E49">
        <w:rPr>
          <w:rFonts w:ascii="Palatino Linotype" w:hAnsi="Palatino Linotype" w:cs="Arial"/>
          <w:b/>
          <w:bCs/>
          <w:i/>
          <w:noProof/>
          <w:sz w:val="22"/>
        </w:rPr>
        <w:t>con el objeto de que éste proceda a</w:t>
      </w:r>
      <w:r w:rsidRPr="00AF4E49">
        <w:rPr>
          <w:rFonts w:ascii="Palatino Linotype" w:hAnsi="Palatino Linotype" w:cs="Arial"/>
          <w:bCs/>
          <w:i/>
          <w:noProof/>
          <w:sz w:val="22"/>
        </w:rPr>
        <w:t>:</w:t>
      </w:r>
    </w:p>
    <w:p w14:paraId="41FADED6"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Cs/>
          <w:i/>
          <w:noProof/>
          <w:sz w:val="22"/>
        </w:rPr>
        <w:t>a)</w:t>
      </w:r>
      <w:r w:rsidRPr="00AF4E49">
        <w:rPr>
          <w:rFonts w:ascii="Palatino Linotype" w:hAnsi="Palatino Linotype" w:cs="Arial"/>
          <w:bCs/>
          <w:i/>
          <w:noProof/>
          <w:sz w:val="22"/>
        </w:rPr>
        <w:tab/>
        <w:t>Validar el cumplimiento de los requisitos establecidos en el artículo 29-A de este Código.</w:t>
      </w:r>
    </w:p>
    <w:p w14:paraId="50438E6F"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Cs/>
          <w:i/>
          <w:noProof/>
          <w:sz w:val="22"/>
        </w:rPr>
        <w:t>b)</w:t>
      </w:r>
      <w:r w:rsidRPr="00AF4E49">
        <w:rPr>
          <w:rFonts w:ascii="Palatino Linotype" w:hAnsi="Palatino Linotype" w:cs="Arial"/>
          <w:bCs/>
          <w:i/>
          <w:noProof/>
          <w:sz w:val="22"/>
        </w:rPr>
        <w:tab/>
        <w:t xml:space="preserve">Asignar el </w:t>
      </w:r>
      <w:r w:rsidRPr="00AF4E49">
        <w:rPr>
          <w:rFonts w:ascii="Palatino Linotype" w:hAnsi="Palatino Linotype" w:cs="Arial"/>
          <w:b/>
          <w:bCs/>
          <w:i/>
          <w:noProof/>
          <w:sz w:val="22"/>
        </w:rPr>
        <w:t>folio del comprobante fiscal digital</w:t>
      </w:r>
      <w:r w:rsidRPr="00AF4E49">
        <w:rPr>
          <w:rFonts w:ascii="Palatino Linotype" w:hAnsi="Palatino Linotype" w:cs="Arial"/>
          <w:bCs/>
          <w:i/>
          <w:noProof/>
          <w:sz w:val="22"/>
        </w:rPr>
        <w:t>.</w:t>
      </w:r>
    </w:p>
    <w:p w14:paraId="4ABC23B2"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
          <w:bCs/>
          <w:i/>
          <w:noProof/>
          <w:sz w:val="22"/>
        </w:rPr>
        <w:t>c)</w:t>
      </w:r>
      <w:r w:rsidRPr="00AF4E49">
        <w:rPr>
          <w:rFonts w:ascii="Palatino Linotype" w:hAnsi="Palatino Linotype" w:cs="Arial"/>
          <w:b/>
          <w:bCs/>
          <w:i/>
          <w:noProof/>
          <w:sz w:val="22"/>
        </w:rPr>
        <w:tab/>
        <w:t>Incorporar el sello digital del Servicio de Administración Tributaria</w:t>
      </w:r>
      <w:r w:rsidRPr="00AF4E49">
        <w:rPr>
          <w:rFonts w:ascii="Palatino Linotype" w:hAnsi="Palatino Linotype" w:cs="Arial"/>
          <w:bCs/>
          <w:i/>
          <w:noProof/>
          <w:sz w:val="22"/>
        </w:rPr>
        <w:t>.</w:t>
      </w:r>
    </w:p>
    <w:p w14:paraId="2EB248AB"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Cs/>
          <w:i/>
          <w:noProof/>
          <w:sz w:val="22"/>
        </w:rPr>
        <w:t xml:space="preserve">El Servicio de Administración Tributaria podrá autorizar a proveedores de </w:t>
      </w:r>
      <w:r w:rsidRPr="00AF4E49">
        <w:rPr>
          <w:rFonts w:ascii="Palatino Linotype" w:hAnsi="Palatino Linotype" w:cs="Arial"/>
          <w:b/>
          <w:bCs/>
          <w:i/>
          <w:noProof/>
          <w:sz w:val="22"/>
        </w:rPr>
        <w:t>certificación de comprobantes fiscales digitales por Internet para que efectúen la validación, asignación de folio e incorporación del sello a que se refiere esta fracción.</w:t>
      </w:r>
    </w:p>
    <w:p w14:paraId="089A9C45"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Cs/>
          <w:i/>
          <w:noProof/>
          <w:sz w:val="22"/>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14:paraId="2E69B5DF"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2872E555"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5AD4C5FE"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
          <w:bCs/>
          <w:i/>
          <w:noProof/>
          <w:sz w:val="22"/>
        </w:rPr>
        <w:t>Artículo 31</w:t>
      </w:r>
      <w:r w:rsidRPr="00AF4E49">
        <w:rPr>
          <w:rFonts w:ascii="Palatino Linotype" w:hAnsi="Palatino Linotype" w:cs="Arial"/>
          <w:bCs/>
          <w:i/>
          <w:noProof/>
          <w:sz w:val="22"/>
        </w:rPr>
        <w:t>.</w:t>
      </w:r>
    </w:p>
    <w:p w14:paraId="2FBC927E" w14:textId="77777777" w:rsidR="0020509D" w:rsidRPr="00AF4E49" w:rsidRDefault="0020509D" w:rsidP="00AF4E49">
      <w:pPr>
        <w:ind w:left="850" w:right="902" w:firstLine="142"/>
        <w:contextualSpacing/>
        <w:jc w:val="both"/>
        <w:rPr>
          <w:rFonts w:ascii="Palatino Linotype" w:hAnsi="Palatino Linotype" w:cs="Arial"/>
          <w:bCs/>
          <w:i/>
          <w:noProof/>
          <w:sz w:val="22"/>
        </w:rPr>
      </w:pPr>
      <w:r w:rsidRPr="00AF4E49">
        <w:rPr>
          <w:rFonts w:ascii="Palatino Linotype" w:hAnsi="Palatino Linotype" w:cs="Arial"/>
          <w:bCs/>
          <w:i/>
          <w:noProof/>
          <w:sz w:val="22"/>
        </w:rPr>
        <w:t>[…]</w:t>
      </w:r>
    </w:p>
    <w:p w14:paraId="704CB0DB" w14:textId="77777777" w:rsidR="0020509D" w:rsidRPr="00AF4E49" w:rsidRDefault="0020509D" w:rsidP="00AF4E49">
      <w:pPr>
        <w:ind w:left="850" w:right="902"/>
        <w:contextualSpacing/>
        <w:jc w:val="both"/>
        <w:rPr>
          <w:rFonts w:ascii="Palatino Linotype" w:hAnsi="Palatino Linotype" w:cs="Arial"/>
          <w:bCs/>
          <w:i/>
          <w:noProof/>
          <w:sz w:val="22"/>
        </w:rPr>
      </w:pPr>
      <w:r w:rsidRPr="00AF4E49">
        <w:rPr>
          <w:rFonts w:ascii="Palatino Linotype" w:hAnsi="Palatino Linotype" w:cs="Arial"/>
          <w:bCs/>
          <w:i/>
          <w:noProof/>
          <w:sz w:val="22"/>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14:paraId="4929AD88" w14:textId="77777777" w:rsidR="0020509D" w:rsidRPr="00AF4E49" w:rsidRDefault="0020509D" w:rsidP="00AF4E49">
      <w:pPr>
        <w:ind w:left="850" w:right="902"/>
        <w:contextualSpacing/>
        <w:jc w:val="both"/>
        <w:rPr>
          <w:rFonts w:ascii="Palatino Linotype" w:hAnsi="Palatino Linotype" w:cs="Arial"/>
          <w:sz w:val="22"/>
          <w:szCs w:val="22"/>
        </w:rPr>
      </w:pPr>
      <w:r w:rsidRPr="00AF4E49">
        <w:rPr>
          <w:rFonts w:ascii="Palatino Linotype" w:hAnsi="Palatino Linotype" w:cs="Arial"/>
          <w:sz w:val="22"/>
          <w:szCs w:val="22"/>
        </w:rPr>
        <w:lastRenderedPageBreak/>
        <w:t>(Énfasis añadido)</w:t>
      </w:r>
    </w:p>
    <w:p w14:paraId="5EF30A81" w14:textId="77777777" w:rsidR="0020509D" w:rsidRPr="00AF4E49" w:rsidRDefault="0020509D" w:rsidP="00AF4E49">
      <w:pPr>
        <w:ind w:left="851" w:right="902"/>
        <w:contextualSpacing/>
        <w:jc w:val="both"/>
        <w:rPr>
          <w:rFonts w:ascii="Palatino Linotype" w:hAnsi="Palatino Linotype" w:cs="Arial"/>
          <w:sz w:val="22"/>
          <w:szCs w:val="22"/>
        </w:rPr>
      </w:pPr>
    </w:p>
    <w:p w14:paraId="2CE6D75F" w14:textId="77777777" w:rsidR="0020509D" w:rsidRPr="00AF4E49" w:rsidRDefault="0020509D" w:rsidP="00AF4E49">
      <w:pPr>
        <w:pStyle w:val="Prrafodelista"/>
        <w:spacing w:line="360" w:lineRule="auto"/>
        <w:ind w:left="0"/>
        <w:contextualSpacing/>
        <w:jc w:val="both"/>
        <w:rPr>
          <w:rFonts w:ascii="Palatino Linotype" w:hAnsi="Palatino Linotype" w:cs="Arial"/>
        </w:rPr>
      </w:pPr>
      <w:r w:rsidRPr="00AF4E49">
        <w:rPr>
          <w:rFonts w:ascii="Palatino Linotype" w:hAnsi="Palatino Linotype" w:cs="Arial"/>
        </w:rPr>
        <w:t>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el RFC y el domicilio fiscal del emisor, el cual corresponde a información pública, pues no revela ningún dato de índole personal, como es el caso de la edad y el sexo de la persona.</w:t>
      </w:r>
    </w:p>
    <w:p w14:paraId="2EE12F8E" w14:textId="77777777" w:rsidR="0020509D" w:rsidRPr="00AF4E49" w:rsidRDefault="0020509D" w:rsidP="00AF4E49">
      <w:pPr>
        <w:widowControl w:val="0"/>
        <w:autoSpaceDE w:val="0"/>
        <w:autoSpaceDN w:val="0"/>
        <w:adjustRightInd w:val="0"/>
        <w:spacing w:line="360" w:lineRule="auto"/>
        <w:jc w:val="both"/>
        <w:rPr>
          <w:rFonts w:ascii="Palatino Linotype" w:hAnsi="Palatino Linotype" w:cs="Arial"/>
        </w:rPr>
      </w:pPr>
      <w:r w:rsidRPr="00AF4E49">
        <w:rPr>
          <w:rFonts w:ascii="Palatino Linotype" w:hAnsi="Palatino Linotype" w:cs="Arial"/>
        </w:rPr>
        <w:t>Aunado a lo anterior, es conveniente traer a contexto lo siguiente:</w:t>
      </w:r>
    </w:p>
    <w:p w14:paraId="0FEA1E79" w14:textId="77777777" w:rsidR="0020509D" w:rsidRPr="00AF4E49" w:rsidRDefault="0020509D" w:rsidP="00AF4E49">
      <w:pPr>
        <w:ind w:right="709"/>
        <w:contextualSpacing/>
        <w:rPr>
          <w:rFonts w:ascii="Palatino Linotype" w:hAnsi="Palatino Linotype" w:cs="Arial"/>
          <w:b/>
          <w:bCs/>
          <w:i/>
          <w:noProof/>
          <w:sz w:val="22"/>
          <w:szCs w:val="22"/>
        </w:rPr>
      </w:pPr>
    </w:p>
    <w:p w14:paraId="239FD12A" w14:textId="77777777" w:rsidR="0020509D" w:rsidRPr="00AF4E49" w:rsidRDefault="0020509D" w:rsidP="00AF4E49">
      <w:pPr>
        <w:ind w:left="851" w:right="70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Código Fiscal de la Federación</w:t>
      </w:r>
    </w:p>
    <w:p w14:paraId="4527FD7E"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w:t>
      </w:r>
      <w:r w:rsidRPr="00AF4E49">
        <w:rPr>
          <w:rFonts w:ascii="Palatino Linotype" w:hAnsi="Palatino Linotype" w:cs="Arial"/>
          <w:b/>
          <w:bCs/>
          <w:i/>
          <w:noProof/>
          <w:sz w:val="22"/>
          <w:szCs w:val="22"/>
        </w:rPr>
        <w:t xml:space="preserve">Artículo 33.- </w:t>
      </w:r>
      <w:r w:rsidRPr="00AF4E49">
        <w:rPr>
          <w:rFonts w:ascii="Palatino Linotype" w:hAnsi="Palatino Linotype" w:cs="Arial"/>
          <w:bCs/>
          <w:i/>
          <w:noProof/>
          <w:sz w:val="22"/>
          <w:szCs w:val="22"/>
        </w:rPr>
        <w:t>Las autoridades fiscales para el mejor cumplimiento de sus facultades, estarán a lo siguiente:</w:t>
      </w:r>
    </w:p>
    <w:p w14:paraId="2A349E52"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I.- Proporcionarán asistencia gratuita a los contribuyentes y para ello procurarán:</w:t>
      </w:r>
    </w:p>
    <w:p w14:paraId="3FAA7792"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w:t>
      </w:r>
    </w:p>
    <w:p w14:paraId="09B9F655"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g)</w:t>
      </w:r>
      <w:r w:rsidRPr="00AF4E49">
        <w:rPr>
          <w:rFonts w:ascii="Palatino Linotype" w:hAnsi="Palatino Linotype" w:cs="Arial"/>
          <w:b/>
          <w:bCs/>
          <w:i/>
          <w:noProof/>
          <w:sz w:val="22"/>
          <w:szCs w:val="22"/>
        </w:rPr>
        <w:tab/>
        <w:t>Publicar anualmente las resoluciones dictadas por las autoridades fiscales que establezcan disposiciones de carácter general agrupándolas de manera que faciliten su conocimiento por parte de los contribuyentes</w:t>
      </w:r>
      <w:r w:rsidRPr="00AF4E49">
        <w:rPr>
          <w:rFonts w:ascii="Palatino Linotype" w:hAnsi="Palatino Linotype" w:cs="Arial"/>
          <w:bCs/>
          <w:i/>
          <w:noProof/>
          <w:sz w:val="22"/>
          <w:szCs w:val="22"/>
        </w:rPr>
        <w:t xml:space="preserve">; </w:t>
      </w:r>
      <w:r w:rsidRPr="00AF4E49">
        <w:rPr>
          <w:rFonts w:ascii="Palatino Linotype" w:hAnsi="Palatino Linotype" w:cs="Arial"/>
          <w:b/>
          <w:bCs/>
          <w:i/>
          <w:noProof/>
          <w:sz w:val="22"/>
          <w:szCs w:val="22"/>
        </w:rPr>
        <w:t>se podrán publicar aisladamente aquellas disposiciones cuyos efectos se limitan a periodos inferiores a un año</w:t>
      </w:r>
      <w:r w:rsidRPr="00AF4E49">
        <w:rPr>
          <w:rFonts w:ascii="Palatino Linotype" w:hAnsi="Palatino Linotype" w:cs="Arial"/>
          <w:bCs/>
          <w:i/>
          <w:noProof/>
          <w:sz w:val="22"/>
          <w:szCs w:val="22"/>
        </w:rPr>
        <w:t>. Las resoluciones que se emitan conforme a este inciso y que se refieran a sujeto, objeto, base, tasa o tarifa, no generarán obligaciones o cargas adicionales a las establecidas en las propias leyes fiscales.</w:t>
      </w:r>
    </w:p>
    <w:p w14:paraId="3E2BC9A2" w14:textId="77777777" w:rsidR="0020509D" w:rsidRPr="00AF4E49" w:rsidRDefault="0020509D" w:rsidP="00AF4E49">
      <w:pPr>
        <w:ind w:left="851" w:right="899"/>
        <w:contextualSpacing/>
        <w:jc w:val="center"/>
        <w:rPr>
          <w:rFonts w:ascii="Palatino Linotype" w:hAnsi="Palatino Linotype" w:cs="Arial"/>
          <w:b/>
          <w:bCs/>
          <w:i/>
          <w:noProof/>
          <w:sz w:val="22"/>
          <w:szCs w:val="22"/>
        </w:rPr>
      </w:pPr>
    </w:p>
    <w:p w14:paraId="30E332E1"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Resolución Miscelánea Fiscal 2018</w:t>
      </w:r>
    </w:p>
    <w:p w14:paraId="1723B237"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Cs/>
          <w:i/>
          <w:noProof/>
          <w:sz w:val="22"/>
          <w:szCs w:val="22"/>
        </w:rPr>
        <w:lastRenderedPageBreak/>
        <w:t>“</w:t>
      </w:r>
      <w:r w:rsidRPr="00AF4E49">
        <w:rPr>
          <w:rFonts w:ascii="Palatino Linotype" w:hAnsi="Palatino Linotype" w:cs="Arial"/>
          <w:b/>
          <w:bCs/>
          <w:i/>
          <w:noProof/>
          <w:sz w:val="22"/>
          <w:szCs w:val="22"/>
        </w:rPr>
        <w:t>Generación del CFDI</w:t>
      </w:r>
    </w:p>
    <w:p w14:paraId="4F789E9A"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
          <w:bCs/>
          <w:i/>
          <w:noProof/>
          <w:sz w:val="22"/>
          <w:szCs w:val="22"/>
        </w:rPr>
        <w:t>2.7.1.2.</w:t>
      </w:r>
      <w:r w:rsidRPr="00AF4E49">
        <w:rPr>
          <w:rFonts w:ascii="Palatino Linotype" w:hAnsi="Palatino Linotype" w:cs="Arial"/>
          <w:b/>
          <w:bCs/>
          <w:i/>
          <w:noProof/>
          <w:sz w:val="22"/>
          <w:szCs w:val="22"/>
        </w:rPr>
        <w:tab/>
        <w:t>Para los efectos del artículo 29, primer y segundo párrafos del CFF, los CFDI que generen los contribuyentes</w:t>
      </w:r>
      <w:r w:rsidRPr="00AF4E49">
        <w:rPr>
          <w:rFonts w:ascii="Palatino Linotype" w:hAnsi="Palatino Linotype" w:cs="Arial"/>
          <w:bCs/>
          <w:i/>
          <w:noProof/>
          <w:sz w:val="22"/>
          <w:szCs w:val="22"/>
        </w:rPr>
        <w:t xml:space="preserve"> y que posteriormente envíen a un proveedor de certificación de CFDI, </w:t>
      </w:r>
      <w:r w:rsidRPr="00AF4E49">
        <w:rPr>
          <w:rFonts w:ascii="Palatino Linotype" w:hAnsi="Palatino Linotype" w:cs="Arial"/>
          <w:b/>
          <w:bCs/>
          <w:i/>
          <w:noProof/>
          <w:sz w:val="22"/>
          <w:szCs w:val="22"/>
        </w:rPr>
        <w:t>para su validación, asignación del folio e incorporación del sello digital del SAT otorgado para dicho efecto (certificación), deberán cumplir con las especificaciones técnicas previstas en los rubros</w:t>
      </w:r>
      <w:r w:rsidRPr="00AF4E49">
        <w:rPr>
          <w:rFonts w:ascii="Palatino Linotype" w:hAnsi="Palatino Linotype" w:cs="Arial"/>
          <w:bCs/>
          <w:i/>
          <w:noProof/>
          <w:sz w:val="22"/>
          <w:szCs w:val="22"/>
        </w:rPr>
        <w:t xml:space="preserve"> I.A “Estándar de comprobante fiscal digital por Internet” y </w:t>
      </w:r>
      <w:r w:rsidRPr="00AF4E49">
        <w:rPr>
          <w:rFonts w:ascii="Palatino Linotype" w:hAnsi="Palatino Linotype" w:cs="Arial"/>
          <w:b/>
          <w:bCs/>
          <w:i/>
          <w:noProof/>
          <w:sz w:val="22"/>
          <w:szCs w:val="22"/>
        </w:rPr>
        <w:t>I.B “Generación de sellos digitales para comprobantes fiscales digitales por Internet” del Anexo 20</w:t>
      </w:r>
      <w:r w:rsidRPr="00AF4E49">
        <w:rPr>
          <w:rFonts w:ascii="Palatino Linotype" w:hAnsi="Palatino Linotype" w:cs="Arial"/>
          <w:bCs/>
          <w:i/>
          <w:noProof/>
          <w:sz w:val="22"/>
          <w:szCs w:val="22"/>
        </w:rPr>
        <w:t>. …”</w:t>
      </w:r>
    </w:p>
    <w:p w14:paraId="616963BE" w14:textId="77777777" w:rsidR="0020509D" w:rsidRPr="00AF4E49" w:rsidRDefault="0020509D" w:rsidP="00AF4E49">
      <w:pPr>
        <w:ind w:left="851" w:right="899"/>
        <w:contextualSpacing/>
        <w:jc w:val="center"/>
        <w:rPr>
          <w:rFonts w:ascii="Palatino Linotype" w:hAnsi="Palatino Linotype" w:cs="Arial"/>
          <w:b/>
          <w:bCs/>
          <w:i/>
          <w:noProof/>
          <w:sz w:val="22"/>
          <w:szCs w:val="22"/>
        </w:rPr>
      </w:pPr>
    </w:p>
    <w:p w14:paraId="23245C26"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Anexo 20 de la Segunda Resolución de modificaciones a la Resolución Miscelánea Fiscal para 2017</w:t>
      </w:r>
    </w:p>
    <w:p w14:paraId="44EFD567"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I. Del Comprobante fiscal digital por Internet:</w:t>
      </w:r>
    </w:p>
    <w:p w14:paraId="3FDAA1B7"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w:t>
      </w:r>
    </w:p>
    <w:p w14:paraId="417AC664"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B. Generación de sellos digitales para comprobantes fiscales digitales por Internet.</w:t>
      </w:r>
    </w:p>
    <w:p w14:paraId="1E19CD29"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Elementos utilizados en la generación de Sellos Digitales:</w:t>
      </w:r>
    </w:p>
    <w:p w14:paraId="5EE067C6"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
          <w:bCs/>
          <w:i/>
          <w:noProof/>
          <w:sz w:val="22"/>
          <w:szCs w:val="22"/>
        </w:rPr>
        <w:t xml:space="preserve">Cadena Original </w:t>
      </w:r>
      <w:r w:rsidRPr="00AF4E49">
        <w:rPr>
          <w:rFonts w:ascii="Palatino Linotype" w:hAnsi="Palatino Linotype" w:cs="Arial"/>
          <w:bCs/>
          <w:i/>
          <w:noProof/>
          <w:sz w:val="22"/>
          <w:szCs w:val="22"/>
        </w:rPr>
        <w:t>del elemento a sellar.</w:t>
      </w:r>
    </w:p>
    <w:p w14:paraId="61F9F483"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 xml:space="preserve">Certificado de Sello Digital </w:t>
      </w:r>
      <w:r w:rsidRPr="00AF4E49">
        <w:rPr>
          <w:rFonts w:ascii="Palatino Linotype" w:hAnsi="Palatino Linotype" w:cs="Arial"/>
          <w:bCs/>
          <w:i/>
          <w:noProof/>
          <w:sz w:val="22"/>
          <w:szCs w:val="22"/>
        </w:rPr>
        <w:t>y su correspondiente clave privada</w:t>
      </w:r>
      <w:r w:rsidRPr="00AF4E49">
        <w:rPr>
          <w:rFonts w:ascii="Palatino Linotype" w:hAnsi="Palatino Linotype" w:cs="Arial"/>
          <w:b/>
          <w:bCs/>
          <w:i/>
          <w:noProof/>
          <w:sz w:val="22"/>
          <w:szCs w:val="22"/>
        </w:rPr>
        <w:t>.</w:t>
      </w:r>
    </w:p>
    <w:p w14:paraId="4D2640C5"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Algoritmos de criptografía de clave pública para firma electrónica avanzada.</w:t>
      </w:r>
    </w:p>
    <w:p w14:paraId="4F8FB715"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Especificaciones de conversión de la firma electrónica avanzada a Base 64.</w:t>
      </w:r>
    </w:p>
    <w:p w14:paraId="576F8196"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Cs/>
          <w:i/>
          <w:noProof/>
          <w:sz w:val="22"/>
          <w:szCs w:val="22"/>
        </w:rPr>
        <w:t>[…]</w:t>
      </w:r>
    </w:p>
    <w:p w14:paraId="6BCB32FA"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Cadena Original</w:t>
      </w:r>
    </w:p>
    <w:p w14:paraId="6D6F98B4"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Se entiende como cadena original, a la secuencia de datos formada con la información contenida dentro del comprobante fiscal digital por Internet, establecida en el Rubro I.A. de este anexo, construida aplicando las siguientes reglas.</w:t>
      </w:r>
    </w:p>
    <w:p w14:paraId="6D422334"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Reglas Generales:</w:t>
      </w:r>
    </w:p>
    <w:p w14:paraId="1D4D7ECC"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1. Ninguno de los atributos que conforman al comprobante fiscal digital por Internet debe contener el carácter | (pleca) debido a que éste es utilizado como carácter de control en la formación de la cadena original.</w:t>
      </w:r>
    </w:p>
    <w:p w14:paraId="41062A28"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2. El inicio de la cadena original se encuentra marcado mediante una secuencia de caracteres || (doble pleca).</w:t>
      </w:r>
    </w:p>
    <w:p w14:paraId="248C1667"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3. Se expresa únicamente la información del dato sin expresar el atributo al que hace referencia. Esto es, si el valor de un campo es "A" y el nombre del campo es "Concepto", sólo se expresa |A| y nunca |Concepto A|.</w:t>
      </w:r>
    </w:p>
    <w:p w14:paraId="2D44270A"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4. Cada dato individual se debe separar de su dato subsiguiente, en caso de existir, mediante un carácter | (pleca sencilla).</w:t>
      </w:r>
    </w:p>
    <w:p w14:paraId="2A9A7843"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lastRenderedPageBreak/>
        <w:t>5. Los espacios en blanco que se presenten dentro de la cadena original son tratados de la siguiente manera:</w:t>
      </w:r>
    </w:p>
    <w:p w14:paraId="03045CB7"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a. Se deben reemplazar todos los tabuladores, retornos de carro y saltos de línea por el carácter espacio (ASCII 32).</w:t>
      </w:r>
    </w:p>
    <w:p w14:paraId="596578B3"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b. Acto seguido se elimina cualquier espacio al principio y al final de cada separador | (pleca).</w:t>
      </w:r>
    </w:p>
    <w:p w14:paraId="24D448EB"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c. Finalmente, toda secuencia de caracteres en blanco se sustituye por un único carácter espacio (ASCII 32).</w:t>
      </w:r>
    </w:p>
    <w:p w14:paraId="7EFE1A56"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6. Los datos opcionales no expresados, no aparecen en la cadena original y no tienen delimitador alguno.</w:t>
      </w:r>
    </w:p>
    <w:p w14:paraId="75455392"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7. El final de la cadena original se expresa mediante una cadena de caracteres || (doble pleca).</w:t>
      </w:r>
    </w:p>
    <w:p w14:paraId="7FA3EB77"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8. Toda la cadena original se expresa en el formato de codificación UTF-8.</w:t>
      </w:r>
    </w:p>
    <w:p w14:paraId="4E8D35EE"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9. El nodo o nodos adicionales &lt;ComplementoConcepto&gt; se integran a la cadena original como se indica en la secuencia de formación en su numeral 10, respetando la secuencia de formación y número de orden del ComplementoConcepto.</w:t>
      </w:r>
    </w:p>
    <w:p w14:paraId="1A5AD57D"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10. El nodo o nodos adicionales &lt;Complemento&gt; se integra al final de la cadena original respetando la secuencia de formación para cada complemento y número de orden del Complemento.</w:t>
      </w:r>
    </w:p>
    <w:p w14:paraId="29BCD0B6"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 xml:space="preserve">11. El nodo </w:t>
      </w:r>
      <w:r w:rsidRPr="00AF4E49">
        <w:rPr>
          <w:rFonts w:ascii="Palatino Linotype" w:hAnsi="Palatino Linotype" w:cs="Arial"/>
          <w:b/>
          <w:bCs/>
          <w:i/>
          <w:noProof/>
          <w:sz w:val="22"/>
          <w:szCs w:val="22"/>
        </w:rPr>
        <w:t>Timbre Fiscal Digital del SAT</w:t>
      </w:r>
      <w:r w:rsidRPr="00AF4E49">
        <w:rPr>
          <w:rFonts w:ascii="Palatino Linotype" w:hAnsi="Palatino Linotype" w:cs="Arial"/>
          <w:bCs/>
          <w:i/>
          <w:noProof/>
          <w:sz w:val="22"/>
          <w:szCs w:val="22"/>
        </w:rPr>
        <w:t xml:space="preserve"> se integra posterior a la validación realizada por un proveedor autorizado por el SAT que </w:t>
      </w:r>
      <w:r w:rsidRPr="00AF4E49">
        <w:rPr>
          <w:rFonts w:ascii="Palatino Linotype" w:hAnsi="Palatino Linotype" w:cs="Arial"/>
          <w:b/>
          <w:bCs/>
          <w:i/>
          <w:noProof/>
          <w:sz w:val="22"/>
          <w:szCs w:val="22"/>
        </w:rPr>
        <w:t>forma parte de la Certificación Digital del SAT</w:t>
      </w:r>
      <w:r w:rsidRPr="00AF4E49">
        <w:rPr>
          <w:rFonts w:ascii="Palatino Linotype" w:hAnsi="Palatino Linotype" w:cs="Arial"/>
          <w:bCs/>
          <w:i/>
          <w:noProof/>
          <w:sz w:val="22"/>
          <w:szCs w:val="22"/>
        </w:rPr>
        <w:t>. Dicho nodo no se integra a la formación de la cadena original del CFDI, las reglas de conformación de la cadena original del nodo se describen en el Rubro III.B. del presente anexo.</w:t>
      </w:r>
    </w:p>
    <w:p w14:paraId="4B9FA7B7"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w:t>
      </w:r>
    </w:p>
    <w:p w14:paraId="46F1E9E7"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Generación del Sello Digital</w:t>
      </w:r>
    </w:p>
    <w:p w14:paraId="49A71544"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
          <w:bCs/>
          <w:i/>
          <w:noProof/>
          <w:sz w:val="22"/>
          <w:szCs w:val="22"/>
        </w:rPr>
        <w:t>Para toda cadena original a ser sellada digitalmente, la secuencia de algoritmos a aplicar es la siguiente</w:t>
      </w:r>
      <w:r w:rsidRPr="00AF4E49">
        <w:rPr>
          <w:rFonts w:ascii="Palatino Linotype" w:hAnsi="Palatino Linotype" w:cs="Arial"/>
          <w:bCs/>
          <w:i/>
          <w:noProof/>
          <w:sz w:val="22"/>
          <w:szCs w:val="22"/>
        </w:rPr>
        <w:t>:</w:t>
      </w:r>
    </w:p>
    <w:p w14:paraId="29E79D15"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w:t>
      </w:r>
    </w:p>
    <w:p w14:paraId="3581FE21"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E. Secuencia de formación para generar la cadena original para comprobantes fiscales digitalespor Internet</w:t>
      </w:r>
    </w:p>
    <w:p w14:paraId="56FF071D" w14:textId="77777777" w:rsidR="0020509D" w:rsidRPr="00AF4E49" w:rsidRDefault="0020509D" w:rsidP="00AF4E49">
      <w:pPr>
        <w:ind w:left="851" w:right="899"/>
        <w:contextualSpacing/>
        <w:jc w:val="both"/>
        <w:rPr>
          <w:rFonts w:ascii="Palatino Linotype" w:hAnsi="Palatino Linotype" w:cs="Arial"/>
          <w:b/>
          <w:bCs/>
          <w:i/>
          <w:noProof/>
          <w:sz w:val="22"/>
          <w:szCs w:val="22"/>
        </w:rPr>
      </w:pPr>
      <w:r w:rsidRPr="00AF4E49">
        <w:rPr>
          <w:rFonts w:ascii="Palatino Linotype" w:hAnsi="Palatino Linotype" w:cs="Arial"/>
          <w:b/>
          <w:bCs/>
          <w:i/>
          <w:noProof/>
          <w:sz w:val="22"/>
          <w:szCs w:val="22"/>
        </w:rPr>
        <w:t>Secuencia de Formación:</w:t>
      </w:r>
    </w:p>
    <w:p w14:paraId="10C0B62F"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
          <w:bCs/>
          <w:i/>
          <w:noProof/>
          <w:sz w:val="22"/>
          <w:szCs w:val="22"/>
        </w:rPr>
        <w:t>La secuencia de formación siempre se registra en el orden que se expresa a continuación</w:t>
      </w:r>
      <w:r w:rsidRPr="00AF4E49">
        <w:rPr>
          <w:rFonts w:ascii="Palatino Linotype" w:hAnsi="Palatino Linotype" w:cs="Arial"/>
          <w:bCs/>
          <w:i/>
          <w:noProof/>
          <w:sz w:val="22"/>
          <w:szCs w:val="22"/>
        </w:rPr>
        <w:t>,</w:t>
      </w:r>
    </w:p>
    <w:p w14:paraId="4C19E9F6"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w:t>
      </w:r>
    </w:p>
    <w:p w14:paraId="193167BF"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3. Información del nodo Emisor</w:t>
      </w:r>
    </w:p>
    <w:p w14:paraId="1765DB03"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a. Rfc</w:t>
      </w:r>
    </w:p>
    <w:p w14:paraId="398FC6A6"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b. Nombre</w:t>
      </w:r>
    </w:p>
    <w:p w14:paraId="5BC4AFDC"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lastRenderedPageBreak/>
        <w:t>c. RegimenFiscal</w:t>
      </w:r>
    </w:p>
    <w:p w14:paraId="239B77CB"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4. Información del nodo Receptor</w:t>
      </w:r>
    </w:p>
    <w:p w14:paraId="1E4F7DAA"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a. Rfc</w:t>
      </w:r>
    </w:p>
    <w:p w14:paraId="6A94B135"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b. Nombre</w:t>
      </w:r>
    </w:p>
    <w:p w14:paraId="655F1EE9"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c. Residencia Fiscal</w:t>
      </w:r>
    </w:p>
    <w:p w14:paraId="0D31B6A0"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d. NumRegIdTrib</w:t>
      </w:r>
    </w:p>
    <w:p w14:paraId="4737D3C5" w14:textId="77777777" w:rsidR="0020509D" w:rsidRPr="00AF4E49" w:rsidRDefault="0020509D" w:rsidP="00AF4E49">
      <w:pPr>
        <w:ind w:left="851" w:right="899"/>
        <w:contextualSpacing/>
        <w:jc w:val="both"/>
        <w:rPr>
          <w:rFonts w:ascii="Palatino Linotype" w:hAnsi="Palatino Linotype" w:cs="Arial"/>
          <w:bCs/>
          <w:i/>
          <w:noProof/>
          <w:sz w:val="22"/>
          <w:szCs w:val="22"/>
        </w:rPr>
      </w:pPr>
      <w:r w:rsidRPr="00AF4E49">
        <w:rPr>
          <w:rFonts w:ascii="Palatino Linotype" w:hAnsi="Palatino Linotype" w:cs="Arial"/>
          <w:bCs/>
          <w:i/>
          <w:noProof/>
          <w:sz w:val="22"/>
          <w:szCs w:val="22"/>
        </w:rPr>
        <w:t>e. UsoCFDI”</w:t>
      </w:r>
    </w:p>
    <w:p w14:paraId="43C3F685" w14:textId="77777777" w:rsidR="0020509D" w:rsidRPr="00AF4E49" w:rsidRDefault="0020509D" w:rsidP="00AF4E49">
      <w:pPr>
        <w:spacing w:line="360" w:lineRule="auto"/>
        <w:ind w:right="-93"/>
        <w:jc w:val="both"/>
        <w:rPr>
          <w:rFonts w:ascii="Palatino Linotype" w:eastAsia="Palatino Linotype" w:hAnsi="Palatino Linotype" w:cs="Palatino Linotype"/>
        </w:rPr>
      </w:pPr>
    </w:p>
    <w:p w14:paraId="07ABA954" w14:textId="482D1913" w:rsidR="00CF256F" w:rsidRPr="00AF4E49" w:rsidRDefault="00852BDE" w:rsidP="00AF4E49">
      <w:pPr>
        <w:spacing w:line="360" w:lineRule="auto"/>
        <w:jc w:val="both"/>
        <w:rPr>
          <w:rFonts w:ascii="Palatino Linotype" w:eastAsia="Calibri" w:hAnsi="Palatino Linotype" w:cs="Arial"/>
          <w:iCs/>
        </w:rPr>
      </w:pPr>
      <w:r w:rsidRPr="00AF4E49">
        <w:rPr>
          <w:rFonts w:ascii="Palatino Linotype" w:eastAsia="Calibri" w:hAnsi="Palatino Linotype" w:cs="Arial"/>
          <w:iCs/>
        </w:rPr>
        <w:t>Ahora bien, d</w:t>
      </w:r>
      <w:r w:rsidR="00F7664F" w:rsidRPr="00AF4E49">
        <w:rPr>
          <w:rFonts w:ascii="Palatino Linotype" w:eastAsia="Calibri" w:hAnsi="Palatino Linotype" w:cs="Arial"/>
          <w:iCs/>
        </w:rPr>
        <w:t>erivado</w:t>
      </w:r>
      <w:r w:rsidR="00CF256F" w:rsidRPr="00AF4E49">
        <w:rPr>
          <w:rFonts w:ascii="Palatino Linotype" w:eastAsia="Calibri" w:hAnsi="Palatino Linotype" w:cs="Arial"/>
          <w:iCs/>
        </w:rPr>
        <w:t xml:space="preserve"> del contenido de la solicitud de información, se advierte que el particular omitió señalar el periodo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w:t>
      </w:r>
      <w:r w:rsidRPr="00AF4E49">
        <w:rPr>
          <w:rFonts w:ascii="Palatino Linotype" w:eastAsia="Calibri" w:hAnsi="Palatino Linotype" w:cs="Arial"/>
          <w:iCs/>
        </w:rPr>
        <w:t>veintiocho</w:t>
      </w:r>
      <w:r w:rsidR="00491350" w:rsidRPr="00AF4E49">
        <w:rPr>
          <w:rFonts w:ascii="Palatino Linotype" w:eastAsia="Calibri" w:hAnsi="Palatino Linotype" w:cs="Arial"/>
          <w:iCs/>
        </w:rPr>
        <w:t xml:space="preserve"> de septiembre de dos mil veintiuno</w:t>
      </w:r>
      <w:r w:rsidRPr="00AF4E49">
        <w:rPr>
          <w:rFonts w:ascii="Palatino Linotype" w:eastAsia="Calibri" w:hAnsi="Palatino Linotype" w:cs="Arial"/>
          <w:iCs/>
        </w:rPr>
        <w:t xml:space="preserve"> al veintiocho de septiembre de dos mil </w:t>
      </w:r>
      <w:r w:rsidR="00491350" w:rsidRPr="00AF4E49">
        <w:rPr>
          <w:rFonts w:ascii="Palatino Linotype" w:eastAsia="Calibri" w:hAnsi="Palatino Linotype" w:cs="Arial"/>
          <w:iCs/>
        </w:rPr>
        <w:t>veintidós</w:t>
      </w:r>
      <w:r w:rsidR="00CF256F" w:rsidRPr="00AF4E49">
        <w:rPr>
          <w:rFonts w:ascii="Palatino Linotype" w:eastAsia="Calibri" w:hAnsi="Palatino Linotype" w:cs="Arial"/>
          <w:iCs/>
        </w:rPr>
        <w:t xml:space="preserve">. </w:t>
      </w:r>
    </w:p>
    <w:p w14:paraId="5F8BA985" w14:textId="77777777" w:rsidR="00CF256F" w:rsidRPr="00AF4E49" w:rsidRDefault="00CF256F" w:rsidP="00AF4E49">
      <w:pPr>
        <w:spacing w:line="360" w:lineRule="auto"/>
        <w:jc w:val="both"/>
        <w:rPr>
          <w:rFonts w:ascii="Palatino Linotype" w:eastAsia="Calibri" w:hAnsi="Palatino Linotype" w:cs="Arial"/>
          <w:iCs/>
        </w:rPr>
      </w:pPr>
    </w:p>
    <w:p w14:paraId="0BF34164" w14:textId="77777777" w:rsidR="00CF256F" w:rsidRPr="00AF4E49" w:rsidRDefault="00CF256F" w:rsidP="00AF4E49">
      <w:pPr>
        <w:spacing w:line="360" w:lineRule="auto"/>
        <w:jc w:val="both"/>
        <w:rPr>
          <w:rFonts w:ascii="Palatino Linotype" w:eastAsia="Calibri" w:hAnsi="Palatino Linotype" w:cs="Arial"/>
          <w:iCs/>
        </w:rPr>
      </w:pPr>
      <w:r w:rsidRPr="00AF4E49">
        <w:rPr>
          <w:rFonts w:ascii="Palatino Linotype" w:eastAsia="Calibri" w:hAnsi="Palatino Linotype" w:cs="Arial"/>
          <w:iCs/>
        </w:rPr>
        <w:t xml:space="preserve">Es aplicable el Criterio 03-19, emitido por el Instituto Nacional de Transparencia, Acceso a la Información y Protección de Datos Personales, que dice: </w:t>
      </w:r>
    </w:p>
    <w:p w14:paraId="0E20464A" w14:textId="77777777" w:rsidR="00CF256F" w:rsidRPr="00AF4E49" w:rsidRDefault="00CF256F" w:rsidP="00AF4E49">
      <w:pPr>
        <w:spacing w:line="360" w:lineRule="auto"/>
        <w:jc w:val="both"/>
        <w:rPr>
          <w:rFonts w:ascii="Palatino Linotype" w:eastAsia="Calibri" w:hAnsi="Palatino Linotype" w:cs="Arial"/>
          <w:iCs/>
        </w:rPr>
      </w:pPr>
    </w:p>
    <w:p w14:paraId="664F6A15" w14:textId="71C2C95A" w:rsidR="00CF256F" w:rsidRPr="00AF4E49" w:rsidRDefault="00CF256F" w:rsidP="00AF4E49">
      <w:pPr>
        <w:spacing w:line="360" w:lineRule="auto"/>
        <w:ind w:left="567" w:right="567"/>
        <w:jc w:val="both"/>
        <w:rPr>
          <w:rFonts w:ascii="Palatino Linotype" w:eastAsia="Calibri" w:hAnsi="Palatino Linotype" w:cs="Arial"/>
          <w:i/>
          <w:sz w:val="22"/>
          <w:szCs w:val="22"/>
        </w:rPr>
      </w:pPr>
      <w:r w:rsidRPr="00AF4E49">
        <w:rPr>
          <w:rFonts w:ascii="Palatino Linotype" w:eastAsia="Calibri" w:hAnsi="Palatino Linotype" w:cs="Arial"/>
          <w:i/>
          <w:sz w:val="22"/>
          <w:szCs w:val="22"/>
        </w:rPr>
        <w:t>“</w:t>
      </w:r>
      <w:r w:rsidRPr="00AF4E49">
        <w:rPr>
          <w:rFonts w:ascii="Palatino Linotype" w:eastAsia="Calibri" w:hAnsi="Palatino Linotype" w:cs="Arial"/>
          <w:b/>
          <w:bCs/>
          <w:i/>
          <w:sz w:val="22"/>
          <w:szCs w:val="22"/>
        </w:rPr>
        <w:t>Periodo de búsqueda de la información.</w:t>
      </w:r>
      <w:r w:rsidRPr="00AF4E49">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EB6C37A" w14:textId="446746B4" w:rsidR="00A07FC4" w:rsidRPr="00AF4E49" w:rsidRDefault="00A07FC4" w:rsidP="00AF4E49">
      <w:pPr>
        <w:spacing w:line="360" w:lineRule="auto"/>
        <w:jc w:val="both"/>
        <w:rPr>
          <w:rFonts w:ascii="Palatino Linotype" w:hAnsi="Palatino Linotype"/>
        </w:rPr>
      </w:pPr>
    </w:p>
    <w:p w14:paraId="0DBA9C18" w14:textId="4D4620F9" w:rsidR="00A07FC4" w:rsidRPr="00AF4E49" w:rsidRDefault="00A07FC4" w:rsidP="00AF4E49">
      <w:pPr>
        <w:spacing w:line="360" w:lineRule="auto"/>
        <w:jc w:val="both"/>
        <w:rPr>
          <w:rFonts w:ascii="Palatino Linotype" w:hAnsi="Palatino Linotype"/>
          <w:lang w:eastAsia="es-MX"/>
        </w:rPr>
      </w:pPr>
      <w:r w:rsidRPr="00AF4E49">
        <w:rPr>
          <w:rFonts w:ascii="Palatino Linotype" w:hAnsi="Palatino Linotype"/>
          <w:lang w:eastAsia="es-MX"/>
        </w:rPr>
        <w:lastRenderedPageBreak/>
        <w:t xml:space="preserve">Es así que, derivado que </w:t>
      </w:r>
      <w:r w:rsidRPr="00AF4E49">
        <w:rPr>
          <w:rFonts w:ascii="Palatino Linotype" w:hAnsi="Palatino Linotype"/>
          <w:b/>
          <w:lang w:eastAsia="es-MX"/>
        </w:rPr>
        <w:t xml:space="preserve">EL SUJETO OBLIGADO </w:t>
      </w:r>
      <w:r w:rsidRPr="00AF4E49">
        <w:rPr>
          <w:rFonts w:ascii="Palatino Linotype" w:hAnsi="Palatino Linotype"/>
          <w:lang w:eastAsia="es-MX"/>
        </w:rPr>
        <w:t>clasificó información que no es susceptible de clasificarse como confidencial, este Órgano Garante determina ordenar se realice una búsqueda exhaustiva en los archivos del Sujeto Obligado a efecto de que proporcione los documentos que integren el fondo fijo</w:t>
      </w:r>
      <w:r w:rsidR="002C15F5" w:rsidRPr="00AF4E49">
        <w:rPr>
          <w:rFonts w:ascii="Palatino Linotype" w:hAnsi="Palatino Linotype"/>
          <w:lang w:eastAsia="es-MX"/>
        </w:rPr>
        <w:t xml:space="preserve"> de las personas que cuentan con este</w:t>
      </w:r>
      <w:r w:rsidRPr="00AF4E49">
        <w:rPr>
          <w:rFonts w:ascii="Palatino Linotype" w:hAnsi="Palatino Linotype"/>
          <w:lang w:eastAsia="es-MX"/>
        </w:rPr>
        <w:t xml:space="preserve"> en una correcta versión pública, además de proporcionar los gastos a comprobar</w:t>
      </w:r>
      <w:r w:rsidR="002C15F5" w:rsidRPr="00AF4E49">
        <w:rPr>
          <w:rFonts w:ascii="Palatino Linotype" w:hAnsi="Palatino Linotype"/>
          <w:lang w:eastAsia="es-MX"/>
        </w:rPr>
        <w:t>, correspondiente del veintiocho de septiembre de dos mil veintiuno al veintiocho de septiembre de dos mil veintidós.</w:t>
      </w:r>
    </w:p>
    <w:p w14:paraId="62891628" w14:textId="77777777" w:rsidR="00A07FC4" w:rsidRPr="00AF4E49" w:rsidRDefault="00A07FC4" w:rsidP="00AF4E49">
      <w:pPr>
        <w:spacing w:line="360" w:lineRule="auto"/>
        <w:jc w:val="both"/>
        <w:rPr>
          <w:rFonts w:ascii="Palatino Linotype" w:hAnsi="Palatino Linotype"/>
        </w:rPr>
      </w:pPr>
    </w:p>
    <w:p w14:paraId="5FA1EB84" w14:textId="50F8595D" w:rsidR="00CF256F" w:rsidRPr="00AF4E49" w:rsidRDefault="00CF256F" w:rsidP="00AF4E49">
      <w:pPr>
        <w:spacing w:line="360" w:lineRule="auto"/>
        <w:jc w:val="both"/>
        <w:rPr>
          <w:rFonts w:ascii="Palatino Linotype" w:hAnsi="Palatino Linotype" w:cs="Arial"/>
          <w:bCs/>
        </w:rPr>
      </w:pPr>
      <w:r w:rsidRPr="00AF4E49">
        <w:rPr>
          <w:rFonts w:ascii="Palatino Linotype" w:hAnsi="Palatino Linotype"/>
        </w:rPr>
        <w:t xml:space="preserve">Por lo anterior, no </w:t>
      </w:r>
      <w:r w:rsidRPr="00AF4E49">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AF4E49">
        <w:rPr>
          <w:rFonts w:ascii="Palatino Linotype" w:hAnsi="Palatino Linotype" w:cs="Arial"/>
          <w:b/>
        </w:rPr>
        <w:t>versión pública</w:t>
      </w:r>
      <w:r w:rsidRPr="00AF4E49">
        <w:rPr>
          <w:rFonts w:ascii="Palatino Linotype" w:hAnsi="Palatino Linotype" w:cs="Arial"/>
        </w:rPr>
        <w:t>; pues, el</w:t>
      </w:r>
      <w:r w:rsidRPr="00AF4E4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D501B1" w14:textId="77777777" w:rsidR="00CF256F" w:rsidRPr="00AF4E49" w:rsidRDefault="00CF256F" w:rsidP="00AF4E49">
      <w:pPr>
        <w:spacing w:line="360" w:lineRule="auto"/>
        <w:jc w:val="both"/>
        <w:rPr>
          <w:rFonts w:ascii="Palatino Linotype" w:eastAsia="Calibri" w:hAnsi="Palatino Linotype" w:cs="Arial"/>
          <w:bCs/>
          <w:lang w:eastAsia="en-US"/>
        </w:rPr>
      </w:pPr>
    </w:p>
    <w:p w14:paraId="43AEBBDE" w14:textId="77777777" w:rsidR="00CF256F" w:rsidRPr="00AF4E49" w:rsidRDefault="00CF256F" w:rsidP="00AF4E49">
      <w:pPr>
        <w:spacing w:line="360" w:lineRule="auto"/>
        <w:jc w:val="both"/>
        <w:rPr>
          <w:rFonts w:ascii="Palatino Linotype" w:hAnsi="Palatino Linotype" w:cs="Arial"/>
          <w:bCs/>
        </w:rPr>
      </w:pPr>
      <w:r w:rsidRPr="00AF4E4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16A01F3" w14:textId="77777777" w:rsidR="00CF256F" w:rsidRPr="00AF4E49" w:rsidRDefault="00CF256F" w:rsidP="00AF4E49">
      <w:pPr>
        <w:autoSpaceDE w:val="0"/>
        <w:autoSpaceDN w:val="0"/>
        <w:adjustRightInd w:val="0"/>
        <w:ind w:right="899"/>
        <w:jc w:val="both"/>
        <w:rPr>
          <w:rFonts w:ascii="Palatino Linotype" w:hAnsi="Palatino Linotype" w:cs="Arial"/>
        </w:rPr>
      </w:pPr>
    </w:p>
    <w:p w14:paraId="7AD999FF" w14:textId="77777777" w:rsidR="00CF256F" w:rsidRPr="00AF4E49" w:rsidRDefault="00CF256F" w:rsidP="00AF4E49">
      <w:pPr>
        <w:ind w:left="851" w:right="901"/>
        <w:jc w:val="both"/>
        <w:rPr>
          <w:rFonts w:ascii="Palatino Linotype" w:hAnsi="Palatino Linotype"/>
          <w:i/>
          <w:sz w:val="22"/>
          <w:szCs w:val="22"/>
        </w:rPr>
      </w:pPr>
      <w:r w:rsidRPr="00AF4E49">
        <w:rPr>
          <w:rFonts w:ascii="Palatino Linotype" w:hAnsi="Palatino Linotype" w:cs="Arial"/>
          <w:b/>
          <w:bCs/>
          <w:i/>
          <w:noProof/>
          <w:sz w:val="22"/>
          <w:szCs w:val="22"/>
        </w:rPr>
        <w:t>“</w:t>
      </w:r>
      <w:r w:rsidRPr="00AF4E49">
        <w:rPr>
          <w:rFonts w:ascii="Palatino Linotype" w:hAnsi="Palatino Linotype" w:cs="Arial"/>
          <w:b/>
          <w:bCs/>
          <w:i/>
          <w:sz w:val="22"/>
          <w:szCs w:val="22"/>
        </w:rPr>
        <w:t xml:space="preserve">Artículo 3. </w:t>
      </w:r>
      <w:r w:rsidRPr="00AF4E49">
        <w:rPr>
          <w:rFonts w:ascii="Palatino Linotype" w:hAnsi="Palatino Linotype"/>
          <w:i/>
          <w:sz w:val="22"/>
          <w:szCs w:val="22"/>
        </w:rPr>
        <w:t xml:space="preserve">Para los efectos de la presente Ley se entenderá por: </w:t>
      </w:r>
    </w:p>
    <w:p w14:paraId="08F5B9DC" w14:textId="77777777" w:rsidR="00CF256F" w:rsidRPr="00AF4E49" w:rsidRDefault="00CF256F" w:rsidP="00AF4E49">
      <w:pPr>
        <w:ind w:left="851" w:right="899"/>
        <w:jc w:val="both"/>
        <w:rPr>
          <w:rFonts w:ascii="Palatino Linotype" w:hAnsi="Palatino Linotype" w:cs="Arial"/>
          <w:i/>
          <w:sz w:val="22"/>
          <w:szCs w:val="22"/>
        </w:rPr>
      </w:pPr>
      <w:r w:rsidRPr="00AF4E49">
        <w:rPr>
          <w:rFonts w:ascii="Palatino Linotype" w:hAnsi="Palatino Linotype" w:cs="Arial"/>
          <w:b/>
          <w:i/>
          <w:sz w:val="22"/>
          <w:szCs w:val="22"/>
        </w:rPr>
        <w:t>IX.</w:t>
      </w:r>
      <w:r w:rsidRPr="00AF4E49">
        <w:rPr>
          <w:rFonts w:ascii="Palatino Linotype" w:hAnsi="Palatino Linotype" w:cs="Arial"/>
          <w:i/>
          <w:sz w:val="22"/>
          <w:szCs w:val="22"/>
        </w:rPr>
        <w:t xml:space="preserve"> </w:t>
      </w:r>
      <w:r w:rsidRPr="00AF4E49">
        <w:rPr>
          <w:rFonts w:ascii="Palatino Linotype" w:hAnsi="Palatino Linotype" w:cs="Arial"/>
          <w:b/>
          <w:i/>
          <w:sz w:val="22"/>
          <w:szCs w:val="22"/>
        </w:rPr>
        <w:t xml:space="preserve">Datos personales: </w:t>
      </w:r>
      <w:r w:rsidRPr="00AF4E49">
        <w:rPr>
          <w:rFonts w:ascii="Palatino Linotype" w:hAnsi="Palatino Linotype" w:cs="Arial"/>
          <w:i/>
          <w:sz w:val="22"/>
          <w:szCs w:val="22"/>
        </w:rPr>
        <w:t xml:space="preserve">La información concerniente a una persona, identificada o identificable según lo dispuesto por la Ley de </w:t>
      </w:r>
      <w:r w:rsidRPr="00AF4E49">
        <w:rPr>
          <w:rFonts w:ascii="Palatino Linotype" w:hAnsi="Palatino Linotype"/>
          <w:i/>
          <w:sz w:val="22"/>
          <w:szCs w:val="22"/>
        </w:rPr>
        <w:t>Protección</w:t>
      </w:r>
      <w:r w:rsidRPr="00AF4E49">
        <w:rPr>
          <w:rFonts w:ascii="Palatino Linotype" w:hAnsi="Palatino Linotype" w:cs="Arial"/>
          <w:i/>
          <w:sz w:val="22"/>
          <w:szCs w:val="22"/>
        </w:rPr>
        <w:t xml:space="preserve"> de Datos Personales del Estado de México; </w:t>
      </w:r>
    </w:p>
    <w:p w14:paraId="55E7E7E4" w14:textId="77777777" w:rsidR="00CF256F" w:rsidRPr="00AF4E49" w:rsidRDefault="00CF256F" w:rsidP="00AF4E49">
      <w:pPr>
        <w:ind w:left="851" w:right="899"/>
        <w:jc w:val="both"/>
        <w:rPr>
          <w:rFonts w:ascii="Palatino Linotype" w:hAnsi="Palatino Linotype" w:cs="Arial"/>
          <w:i/>
          <w:sz w:val="22"/>
          <w:szCs w:val="22"/>
        </w:rPr>
      </w:pPr>
      <w:r w:rsidRPr="00AF4E49">
        <w:rPr>
          <w:rFonts w:ascii="Palatino Linotype" w:hAnsi="Palatino Linotype" w:cs="Arial"/>
          <w:b/>
          <w:i/>
          <w:sz w:val="22"/>
          <w:szCs w:val="22"/>
        </w:rPr>
        <w:t>XX.</w:t>
      </w:r>
      <w:r w:rsidRPr="00AF4E49">
        <w:rPr>
          <w:rFonts w:ascii="Palatino Linotype" w:hAnsi="Palatino Linotype" w:cs="Arial"/>
          <w:i/>
          <w:sz w:val="22"/>
          <w:szCs w:val="22"/>
        </w:rPr>
        <w:t xml:space="preserve"> </w:t>
      </w:r>
      <w:r w:rsidRPr="00AF4E49">
        <w:rPr>
          <w:rFonts w:ascii="Palatino Linotype" w:hAnsi="Palatino Linotype" w:cs="Arial"/>
          <w:b/>
          <w:i/>
          <w:sz w:val="22"/>
          <w:szCs w:val="22"/>
        </w:rPr>
        <w:t>Información clasificada:</w:t>
      </w:r>
      <w:r w:rsidRPr="00AF4E49">
        <w:rPr>
          <w:rFonts w:ascii="Palatino Linotype" w:hAnsi="Palatino Linotype" w:cs="Arial"/>
          <w:i/>
          <w:sz w:val="22"/>
          <w:szCs w:val="22"/>
        </w:rPr>
        <w:t xml:space="preserve"> Aquella considerada por la presente Ley como reservada o confidencial; </w:t>
      </w:r>
    </w:p>
    <w:p w14:paraId="3CB7EDCB" w14:textId="77777777" w:rsidR="00CF256F" w:rsidRPr="00AF4E49" w:rsidRDefault="00CF256F" w:rsidP="00AF4E49">
      <w:pPr>
        <w:ind w:left="851" w:right="899"/>
        <w:jc w:val="both"/>
        <w:rPr>
          <w:rFonts w:ascii="Palatino Linotype" w:hAnsi="Palatino Linotype" w:cs="Arial"/>
          <w:i/>
          <w:sz w:val="22"/>
          <w:szCs w:val="22"/>
        </w:rPr>
      </w:pPr>
      <w:r w:rsidRPr="00AF4E49">
        <w:rPr>
          <w:rFonts w:ascii="Palatino Linotype" w:hAnsi="Palatino Linotype" w:cs="Arial"/>
          <w:b/>
          <w:i/>
          <w:sz w:val="22"/>
          <w:szCs w:val="22"/>
        </w:rPr>
        <w:t>XXI.</w:t>
      </w:r>
      <w:r w:rsidRPr="00AF4E49">
        <w:rPr>
          <w:rFonts w:ascii="Palatino Linotype" w:hAnsi="Palatino Linotype" w:cs="Arial"/>
          <w:i/>
          <w:sz w:val="22"/>
          <w:szCs w:val="22"/>
        </w:rPr>
        <w:t xml:space="preserve"> </w:t>
      </w:r>
      <w:r w:rsidRPr="00AF4E49">
        <w:rPr>
          <w:rFonts w:ascii="Palatino Linotype" w:hAnsi="Palatino Linotype" w:cs="Arial"/>
          <w:b/>
          <w:i/>
          <w:sz w:val="22"/>
          <w:szCs w:val="22"/>
        </w:rPr>
        <w:t>Información confidencial</w:t>
      </w:r>
      <w:r w:rsidRPr="00AF4E4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72A6806" w14:textId="77777777" w:rsidR="00CF256F" w:rsidRPr="00AF4E49" w:rsidRDefault="00CF256F" w:rsidP="00AF4E49">
      <w:pPr>
        <w:ind w:left="851" w:right="899"/>
        <w:jc w:val="both"/>
        <w:rPr>
          <w:rFonts w:ascii="Palatino Linotype" w:hAnsi="Palatino Linotype" w:cs="Arial"/>
          <w:i/>
          <w:sz w:val="22"/>
          <w:szCs w:val="22"/>
        </w:rPr>
      </w:pPr>
      <w:r w:rsidRPr="00AF4E49">
        <w:rPr>
          <w:rFonts w:ascii="Palatino Linotype" w:hAnsi="Palatino Linotype" w:cs="Arial"/>
          <w:b/>
          <w:i/>
          <w:sz w:val="22"/>
          <w:szCs w:val="22"/>
        </w:rPr>
        <w:t>XLV. Versión pública:</w:t>
      </w:r>
      <w:r w:rsidRPr="00AF4E49">
        <w:rPr>
          <w:rFonts w:ascii="Palatino Linotype" w:hAnsi="Palatino Linotype" w:cs="Arial"/>
          <w:i/>
          <w:sz w:val="22"/>
          <w:szCs w:val="22"/>
        </w:rPr>
        <w:t xml:space="preserve"> Documento en el que se elimine, suprime o borra la información clasificada como reservada o confidencial para permitir su acceso. </w:t>
      </w:r>
    </w:p>
    <w:p w14:paraId="30E5A1DF" w14:textId="77777777" w:rsidR="00CF256F" w:rsidRPr="00AF4E49" w:rsidRDefault="00CF256F" w:rsidP="00AF4E49">
      <w:pPr>
        <w:ind w:left="851" w:right="899"/>
        <w:jc w:val="both"/>
        <w:rPr>
          <w:rFonts w:ascii="Palatino Linotype" w:hAnsi="Palatino Linotype" w:cs="Arial"/>
          <w:i/>
          <w:sz w:val="22"/>
          <w:szCs w:val="22"/>
        </w:rPr>
      </w:pPr>
      <w:r w:rsidRPr="00AF4E49">
        <w:rPr>
          <w:rFonts w:ascii="Palatino Linotype" w:hAnsi="Palatino Linotype" w:cs="Arial"/>
          <w:b/>
          <w:i/>
          <w:sz w:val="22"/>
          <w:szCs w:val="22"/>
        </w:rPr>
        <w:t>Artículo 51.</w:t>
      </w:r>
      <w:r w:rsidRPr="00AF4E4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F4E49">
        <w:rPr>
          <w:rFonts w:ascii="Palatino Linotype" w:hAnsi="Palatino Linotype" w:cs="Arial"/>
          <w:b/>
          <w:i/>
          <w:sz w:val="22"/>
          <w:szCs w:val="22"/>
        </w:rPr>
        <w:t xml:space="preserve">y tendrá la responsabilidad de verificar en cada caso que la misma no sea confidencial o reservada. </w:t>
      </w:r>
      <w:r w:rsidRPr="00AF4E4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47FACDE" w14:textId="77777777" w:rsidR="00CF256F" w:rsidRPr="00AF4E49" w:rsidRDefault="00CF256F" w:rsidP="00AF4E49">
      <w:pPr>
        <w:ind w:left="851" w:right="899"/>
        <w:jc w:val="both"/>
        <w:rPr>
          <w:rFonts w:ascii="Palatino Linotype" w:hAnsi="Palatino Linotype" w:cs="Arial"/>
          <w:i/>
          <w:sz w:val="22"/>
          <w:szCs w:val="22"/>
        </w:rPr>
      </w:pPr>
      <w:r w:rsidRPr="00AF4E49">
        <w:rPr>
          <w:rFonts w:ascii="Palatino Linotype" w:hAnsi="Palatino Linotype" w:cs="Arial"/>
          <w:b/>
          <w:i/>
          <w:sz w:val="22"/>
          <w:szCs w:val="22"/>
        </w:rPr>
        <w:t>Artículo 52.</w:t>
      </w:r>
      <w:r w:rsidRPr="00AF4E49">
        <w:rPr>
          <w:rFonts w:ascii="Palatino Linotype" w:hAnsi="Palatino Linotype" w:cs="Arial"/>
          <w:i/>
          <w:sz w:val="22"/>
          <w:szCs w:val="22"/>
        </w:rPr>
        <w:t xml:space="preserve"> Las solicitudes de acceso a la información y las respuestas que se les dé, incluyendo, en su caso, </w:t>
      </w:r>
      <w:r w:rsidRPr="00AF4E4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AF4E49">
        <w:rPr>
          <w:rFonts w:ascii="Palatino Linotype" w:hAnsi="Palatino Linotype" w:cs="Arial"/>
          <w:i/>
          <w:sz w:val="22"/>
          <w:szCs w:val="22"/>
        </w:rPr>
        <w:t>, siempre y cuando la resolución de referencia se someta a un proceso de disociación, es decir, no haga identificable al titular de tales datos personales.</w:t>
      </w:r>
      <w:r w:rsidRPr="00AF4E49">
        <w:rPr>
          <w:rFonts w:ascii="Palatino Linotype" w:hAnsi="Palatino Linotype" w:cs="Arial"/>
          <w:bCs/>
          <w:i/>
          <w:noProof/>
          <w:sz w:val="22"/>
          <w:szCs w:val="22"/>
        </w:rPr>
        <w:t>”</w:t>
      </w:r>
    </w:p>
    <w:p w14:paraId="6117BE14" w14:textId="77777777" w:rsidR="00CF256F" w:rsidRPr="00AF4E49" w:rsidRDefault="00CF256F" w:rsidP="00AF4E49">
      <w:pPr>
        <w:ind w:right="899" w:firstLine="708"/>
        <w:jc w:val="both"/>
        <w:rPr>
          <w:rFonts w:ascii="Palatino Linotype" w:hAnsi="Palatino Linotype" w:cs="Arial"/>
          <w:sz w:val="22"/>
          <w:szCs w:val="22"/>
        </w:rPr>
      </w:pPr>
      <w:r w:rsidRPr="00AF4E49">
        <w:rPr>
          <w:rFonts w:ascii="Palatino Linotype" w:hAnsi="Palatino Linotype" w:cs="Arial"/>
          <w:sz w:val="22"/>
          <w:szCs w:val="22"/>
        </w:rPr>
        <w:t>(Énfasis añadido)</w:t>
      </w:r>
    </w:p>
    <w:p w14:paraId="66E3E1CD" w14:textId="77777777" w:rsidR="00CF256F" w:rsidRPr="00AF4E49" w:rsidRDefault="00CF256F" w:rsidP="00AF4E49">
      <w:pPr>
        <w:ind w:right="899" w:firstLine="708"/>
        <w:jc w:val="both"/>
        <w:rPr>
          <w:rFonts w:ascii="Palatino Linotype" w:hAnsi="Palatino Linotype" w:cs="Arial"/>
        </w:rPr>
      </w:pPr>
    </w:p>
    <w:p w14:paraId="4F5A5BD3" w14:textId="77777777" w:rsidR="00CF256F" w:rsidRPr="00AF4E49" w:rsidRDefault="00CF256F" w:rsidP="00AF4E49">
      <w:pPr>
        <w:spacing w:line="360" w:lineRule="auto"/>
        <w:jc w:val="both"/>
        <w:rPr>
          <w:rFonts w:ascii="Palatino Linotype" w:hAnsi="Palatino Linotype" w:cs="Arial"/>
        </w:rPr>
      </w:pPr>
      <w:r w:rsidRPr="00AF4E4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w:t>
      </w:r>
      <w:r w:rsidRPr="00AF4E49">
        <w:rPr>
          <w:rFonts w:ascii="Palatino Linotype" w:hAnsi="Palatino Linotype" w:cs="Arial"/>
        </w:rPr>
        <w:lastRenderedPageBreak/>
        <w:t xml:space="preserve">con el 38 de la Ley de Protección de Datos Personales en Posesión de Sujetos Obligados del Estado de México y Municipios, los cuales se transcriben para mayor referencia: </w:t>
      </w:r>
    </w:p>
    <w:p w14:paraId="58818C23" w14:textId="77777777" w:rsidR="00CF256F" w:rsidRPr="00AF4E49" w:rsidRDefault="00CF256F" w:rsidP="00AF4E49">
      <w:pPr>
        <w:jc w:val="both"/>
        <w:rPr>
          <w:rFonts w:ascii="Palatino Linotype" w:hAnsi="Palatino Linotype" w:cs="Arial"/>
        </w:rPr>
      </w:pPr>
    </w:p>
    <w:p w14:paraId="7CE9F66C" w14:textId="77777777" w:rsidR="00CF256F" w:rsidRPr="00AF4E49" w:rsidRDefault="00CF256F" w:rsidP="00AF4E49">
      <w:pPr>
        <w:ind w:left="851" w:right="902"/>
        <w:jc w:val="both"/>
        <w:rPr>
          <w:rFonts w:ascii="Palatino Linotype" w:eastAsia="Arial Unicode MS" w:hAnsi="Palatino Linotype" w:cs="Arial"/>
          <w:i/>
          <w:sz w:val="22"/>
          <w:szCs w:val="22"/>
        </w:rPr>
      </w:pPr>
      <w:r w:rsidRPr="00AF4E49">
        <w:rPr>
          <w:rFonts w:ascii="Palatino Linotype" w:eastAsia="Arial Unicode MS" w:hAnsi="Palatino Linotype" w:cs="Arial"/>
          <w:b/>
          <w:i/>
          <w:sz w:val="22"/>
          <w:szCs w:val="22"/>
        </w:rPr>
        <w:t>“Artículo 22.</w:t>
      </w:r>
      <w:r w:rsidRPr="00AF4E4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69F9A07" w14:textId="77777777" w:rsidR="00CF256F" w:rsidRPr="00AF4E49" w:rsidRDefault="00CF256F" w:rsidP="00AF4E49">
      <w:pPr>
        <w:ind w:left="851" w:right="902"/>
        <w:jc w:val="both"/>
        <w:rPr>
          <w:rFonts w:ascii="Palatino Linotype" w:eastAsia="Arial Unicode MS" w:hAnsi="Palatino Linotype" w:cs="Arial"/>
          <w:i/>
          <w:sz w:val="22"/>
          <w:szCs w:val="22"/>
        </w:rPr>
      </w:pPr>
      <w:r w:rsidRPr="00AF4E49">
        <w:rPr>
          <w:rFonts w:ascii="Palatino Linotype" w:eastAsia="Arial Unicode MS" w:hAnsi="Palatino Linotype" w:cs="Arial"/>
          <w:b/>
          <w:i/>
          <w:sz w:val="22"/>
          <w:szCs w:val="22"/>
        </w:rPr>
        <w:t>Artículo 38.</w:t>
      </w:r>
      <w:r w:rsidRPr="00AF4E4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F4E49">
        <w:rPr>
          <w:rFonts w:ascii="Palatino Linotype" w:eastAsia="Arial Unicode MS" w:hAnsi="Palatino Linotype" w:cs="Arial"/>
          <w:b/>
          <w:i/>
          <w:sz w:val="22"/>
          <w:szCs w:val="22"/>
        </w:rPr>
        <w:t>”</w:t>
      </w:r>
      <w:r w:rsidRPr="00AF4E49">
        <w:rPr>
          <w:rFonts w:ascii="Palatino Linotype" w:eastAsia="Arial Unicode MS" w:hAnsi="Palatino Linotype" w:cs="Arial"/>
          <w:i/>
          <w:sz w:val="22"/>
          <w:szCs w:val="22"/>
        </w:rPr>
        <w:t xml:space="preserve"> </w:t>
      </w:r>
    </w:p>
    <w:p w14:paraId="23E4BDB6" w14:textId="77777777" w:rsidR="00CF256F" w:rsidRPr="00AF4E49" w:rsidRDefault="00CF256F" w:rsidP="00AF4E49">
      <w:pPr>
        <w:ind w:left="851" w:right="850"/>
        <w:jc w:val="both"/>
        <w:rPr>
          <w:rFonts w:ascii="Palatino Linotype" w:eastAsia="Arial Unicode MS" w:hAnsi="Palatino Linotype" w:cs="Arial"/>
          <w:i/>
          <w:sz w:val="22"/>
          <w:szCs w:val="22"/>
        </w:rPr>
      </w:pPr>
    </w:p>
    <w:p w14:paraId="194EA751" w14:textId="77777777" w:rsidR="00CF256F" w:rsidRPr="00AF4E49" w:rsidRDefault="00CF256F" w:rsidP="00AF4E49">
      <w:pPr>
        <w:spacing w:line="360" w:lineRule="auto"/>
        <w:jc w:val="both"/>
        <w:rPr>
          <w:rFonts w:ascii="Palatino Linotype" w:hAnsi="Palatino Linotype" w:cs="Arial"/>
        </w:rPr>
      </w:pPr>
      <w:r w:rsidRPr="00AF4E4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9758ABD" w14:textId="77777777" w:rsidR="00CF256F" w:rsidRPr="00AF4E49" w:rsidRDefault="00CF256F" w:rsidP="00AF4E49">
      <w:pPr>
        <w:spacing w:line="360" w:lineRule="auto"/>
        <w:jc w:val="both"/>
        <w:rPr>
          <w:rFonts w:ascii="Palatino Linotype" w:hAnsi="Palatino Linotype" w:cs="Arial"/>
        </w:rPr>
      </w:pPr>
    </w:p>
    <w:p w14:paraId="2D587D55" w14:textId="77777777" w:rsidR="00CF256F" w:rsidRPr="00AF4E49" w:rsidRDefault="00CF256F" w:rsidP="00AF4E49">
      <w:pPr>
        <w:spacing w:line="360" w:lineRule="auto"/>
        <w:jc w:val="both"/>
        <w:rPr>
          <w:rFonts w:ascii="Palatino Linotype" w:hAnsi="Palatino Linotype" w:cs="Arial"/>
        </w:rPr>
      </w:pPr>
      <w:r w:rsidRPr="00AF4E4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F4E49">
        <w:rPr>
          <w:rFonts w:ascii="Palatino Linotype" w:eastAsia="Arial Unicode MS" w:hAnsi="Palatino Linotype" w:cs="Arial"/>
        </w:rPr>
        <w:t xml:space="preserve"> que debe ser protegida por </w:t>
      </w:r>
      <w:r w:rsidRPr="00AF4E49">
        <w:rPr>
          <w:rFonts w:ascii="Palatino Linotype" w:eastAsia="Arial Unicode MS" w:hAnsi="Palatino Linotype" w:cs="Arial"/>
          <w:b/>
        </w:rPr>
        <w:t>EL SUJETO OBLIGADO,</w:t>
      </w:r>
      <w:r w:rsidRPr="00AF4E49">
        <w:rPr>
          <w:rFonts w:ascii="Palatino Linotype" w:eastAsia="Arial Unicode MS" w:hAnsi="Palatino Linotype" w:cs="Arial"/>
        </w:rPr>
        <w:t xml:space="preserve"> por lo </w:t>
      </w:r>
      <w:r w:rsidRPr="00AF4E49">
        <w:rPr>
          <w:rFonts w:ascii="Palatino Linotype" w:hAnsi="Palatino Linotype" w:cs="Arial"/>
        </w:rPr>
        <w:t>que, todo dato personal susceptible de clasificación debe ser protegido.</w:t>
      </w:r>
    </w:p>
    <w:p w14:paraId="36CCE558" w14:textId="77777777" w:rsidR="00CF256F" w:rsidRPr="00AF4E49" w:rsidRDefault="00CF256F" w:rsidP="00AF4E49">
      <w:pPr>
        <w:spacing w:line="360" w:lineRule="auto"/>
        <w:jc w:val="both"/>
        <w:rPr>
          <w:rFonts w:ascii="Palatino Linotype" w:hAnsi="Palatino Linotype" w:cs="Arial"/>
        </w:rPr>
      </w:pPr>
    </w:p>
    <w:p w14:paraId="6D873509" w14:textId="58F9D34E" w:rsidR="00CF256F" w:rsidRPr="00AF4E49" w:rsidRDefault="00CF256F" w:rsidP="00AF4E49">
      <w:pPr>
        <w:spacing w:line="360" w:lineRule="auto"/>
        <w:jc w:val="both"/>
        <w:rPr>
          <w:rFonts w:ascii="Palatino Linotype" w:hAnsi="Palatino Linotype" w:cs="Arial"/>
        </w:rPr>
      </w:pPr>
      <w:r w:rsidRPr="00AF4E49">
        <w:rPr>
          <w:rFonts w:ascii="Palatino Linotype" w:hAnsi="Palatino Linotype" w:cs="Arial"/>
        </w:rPr>
        <w:t xml:space="preserve">La finalidad de la versión pública de la </w:t>
      </w:r>
      <w:r w:rsidR="00AF4E49" w:rsidRPr="00AF4E49">
        <w:rPr>
          <w:rFonts w:ascii="Palatino Linotype" w:hAnsi="Palatino Linotype" w:cs="Arial"/>
        </w:rPr>
        <w:t>información</w:t>
      </w:r>
      <w:r w:rsidRPr="00AF4E49">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70A92D3" w14:textId="77777777" w:rsidR="00CF256F" w:rsidRPr="00AF4E49" w:rsidRDefault="00CF256F" w:rsidP="00AF4E49">
      <w:pPr>
        <w:spacing w:line="360" w:lineRule="auto"/>
        <w:jc w:val="both"/>
        <w:rPr>
          <w:rFonts w:ascii="Palatino Linotype" w:hAnsi="Palatino Linotype" w:cs="Arial"/>
        </w:rPr>
      </w:pPr>
    </w:p>
    <w:p w14:paraId="6BAFB2E5" w14:textId="77777777" w:rsidR="00CF256F" w:rsidRPr="00AF4E49" w:rsidRDefault="00CF256F" w:rsidP="00AF4E49">
      <w:pPr>
        <w:spacing w:line="360" w:lineRule="auto"/>
        <w:jc w:val="both"/>
        <w:rPr>
          <w:rFonts w:ascii="Palatino Linotype" w:hAnsi="Palatino Linotype" w:cs="Arial"/>
        </w:rPr>
      </w:pPr>
      <w:r w:rsidRPr="00AF4E4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E6ED9FA" w14:textId="77777777" w:rsidR="00CF256F" w:rsidRPr="00AF4E49" w:rsidRDefault="00CF256F" w:rsidP="00AF4E49">
      <w:pPr>
        <w:jc w:val="both"/>
        <w:rPr>
          <w:rFonts w:ascii="Palatino Linotype" w:hAnsi="Palatino Linotype" w:cs="Arial"/>
        </w:rPr>
      </w:pPr>
    </w:p>
    <w:p w14:paraId="0DAD1D1F" w14:textId="77777777" w:rsidR="00CF256F" w:rsidRPr="00AF4E49" w:rsidRDefault="00CF256F" w:rsidP="00AF4E49">
      <w:pPr>
        <w:tabs>
          <w:tab w:val="left" w:pos="8222"/>
        </w:tabs>
        <w:ind w:left="851" w:right="899"/>
        <w:jc w:val="center"/>
        <w:rPr>
          <w:rFonts w:ascii="Palatino Linotype" w:hAnsi="Palatino Linotype" w:cs="Arial"/>
          <w:b/>
          <w:i/>
          <w:sz w:val="22"/>
          <w:szCs w:val="22"/>
        </w:rPr>
      </w:pPr>
      <w:r w:rsidRPr="00AF4E49">
        <w:rPr>
          <w:rFonts w:ascii="Palatino Linotype" w:hAnsi="Palatino Linotype" w:cs="Arial"/>
          <w:b/>
          <w:i/>
          <w:sz w:val="22"/>
          <w:szCs w:val="22"/>
          <w:lang w:val="es-ES_tradnl"/>
        </w:rPr>
        <w:t>Ley de Transparencia y Acceso a la Información Pública del Estado de México y Municipios</w:t>
      </w:r>
    </w:p>
    <w:p w14:paraId="4542E4CF" w14:textId="77777777" w:rsidR="00CF256F" w:rsidRPr="00AF4E49" w:rsidRDefault="00CF256F" w:rsidP="00AF4E49">
      <w:pPr>
        <w:jc w:val="both"/>
        <w:rPr>
          <w:rFonts w:ascii="Palatino Linotype" w:hAnsi="Palatino Linotype" w:cs="Arial"/>
        </w:rPr>
      </w:pPr>
    </w:p>
    <w:p w14:paraId="3250BC08"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 xml:space="preserve">“Artículo 49. </w:t>
      </w:r>
      <w:r w:rsidRPr="00AF4E49">
        <w:rPr>
          <w:rFonts w:ascii="Palatino Linotype" w:hAnsi="Palatino Linotype" w:cs="Arial"/>
          <w:i/>
          <w:sz w:val="22"/>
          <w:szCs w:val="22"/>
        </w:rPr>
        <w:t>Los Comités de Transparencia tendrán las siguientes atribuciones:</w:t>
      </w:r>
    </w:p>
    <w:p w14:paraId="5E4A48C9"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VIII.</w:t>
      </w:r>
      <w:r w:rsidRPr="00AF4E49">
        <w:rPr>
          <w:rFonts w:ascii="Palatino Linotype" w:hAnsi="Palatino Linotype" w:cs="Arial"/>
          <w:i/>
          <w:sz w:val="22"/>
          <w:szCs w:val="22"/>
        </w:rPr>
        <w:t xml:space="preserve"> Aprobar, modificar o revocar la clasificación de la información;</w:t>
      </w:r>
    </w:p>
    <w:p w14:paraId="62D7249A"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Artículo 132.</w:t>
      </w:r>
      <w:r w:rsidRPr="00AF4E49">
        <w:rPr>
          <w:rFonts w:ascii="Palatino Linotype" w:hAnsi="Palatino Linotype" w:cs="Arial"/>
          <w:i/>
          <w:sz w:val="22"/>
          <w:szCs w:val="22"/>
        </w:rPr>
        <w:t xml:space="preserve"> La clasificación de la información se llevará a cabo en el momento en que:</w:t>
      </w:r>
    </w:p>
    <w:p w14:paraId="72A42320"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I.</w:t>
      </w:r>
      <w:r w:rsidRPr="00AF4E49">
        <w:rPr>
          <w:rFonts w:ascii="Palatino Linotype" w:hAnsi="Palatino Linotype" w:cs="Arial"/>
          <w:i/>
          <w:sz w:val="22"/>
          <w:szCs w:val="22"/>
        </w:rPr>
        <w:t xml:space="preserve"> Se reciba una solicitud de acceso a la información;</w:t>
      </w:r>
    </w:p>
    <w:p w14:paraId="1DE47425"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II.</w:t>
      </w:r>
      <w:r w:rsidRPr="00AF4E49">
        <w:rPr>
          <w:rFonts w:ascii="Palatino Linotype" w:hAnsi="Palatino Linotype" w:cs="Arial"/>
          <w:i/>
          <w:sz w:val="22"/>
          <w:szCs w:val="22"/>
        </w:rPr>
        <w:t xml:space="preserve"> Se determine mediante resolución de autoridad competente; o</w:t>
      </w:r>
    </w:p>
    <w:p w14:paraId="60486A1C" w14:textId="77777777" w:rsidR="00CF256F" w:rsidRPr="00AF4E49" w:rsidRDefault="00CF256F" w:rsidP="00AF4E49">
      <w:pPr>
        <w:ind w:left="851" w:right="902"/>
        <w:jc w:val="both"/>
        <w:rPr>
          <w:rFonts w:ascii="Palatino Linotype" w:hAnsi="Palatino Linotype" w:cs="Arial"/>
          <w:b/>
          <w:i/>
          <w:sz w:val="22"/>
          <w:szCs w:val="22"/>
        </w:rPr>
      </w:pPr>
      <w:r w:rsidRPr="00AF4E49">
        <w:rPr>
          <w:rFonts w:ascii="Palatino Linotype" w:hAnsi="Palatino Linotype" w:cs="Arial"/>
          <w:i/>
          <w:sz w:val="22"/>
          <w:szCs w:val="22"/>
        </w:rPr>
        <w:t>III. Se generen versiones públicas para dar cumplimiento a las obligaciones de transparencia previstas en esta Ley.</w:t>
      </w:r>
      <w:r w:rsidRPr="00AF4E49">
        <w:rPr>
          <w:rFonts w:ascii="Palatino Linotype" w:hAnsi="Palatino Linotype" w:cs="Arial"/>
          <w:b/>
          <w:i/>
          <w:sz w:val="22"/>
          <w:szCs w:val="22"/>
        </w:rPr>
        <w:t>”</w:t>
      </w:r>
    </w:p>
    <w:p w14:paraId="551B96A0"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“Segundo.-</w:t>
      </w:r>
      <w:r w:rsidRPr="00AF4E49">
        <w:rPr>
          <w:rFonts w:ascii="Palatino Linotype" w:hAnsi="Palatino Linotype" w:cs="Arial"/>
          <w:i/>
          <w:sz w:val="22"/>
          <w:szCs w:val="22"/>
        </w:rPr>
        <w:t xml:space="preserve"> Para efectos de los presentes Lineamientos Generales, se entenderá por:</w:t>
      </w:r>
    </w:p>
    <w:p w14:paraId="1E6E6BE4"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lastRenderedPageBreak/>
        <w:t>XVIII.</w:t>
      </w:r>
      <w:r w:rsidRPr="00AF4E49">
        <w:rPr>
          <w:rFonts w:ascii="Palatino Linotype" w:hAnsi="Palatino Linotype" w:cs="Arial"/>
          <w:i/>
          <w:sz w:val="22"/>
          <w:szCs w:val="22"/>
        </w:rPr>
        <w:t xml:space="preserve">  </w:t>
      </w:r>
      <w:r w:rsidRPr="00AF4E49">
        <w:rPr>
          <w:rFonts w:ascii="Palatino Linotype" w:hAnsi="Palatino Linotype" w:cs="Arial"/>
          <w:b/>
          <w:i/>
          <w:sz w:val="22"/>
          <w:szCs w:val="22"/>
        </w:rPr>
        <w:t>Versión pública:</w:t>
      </w:r>
      <w:r w:rsidRPr="00AF4E4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D2DD5A9" w14:textId="032C4B1B" w:rsidR="00CF256F" w:rsidRPr="00AF4E49" w:rsidRDefault="00CF256F" w:rsidP="00AF4E49">
      <w:pPr>
        <w:ind w:left="851" w:right="902"/>
        <w:jc w:val="both"/>
        <w:rPr>
          <w:rFonts w:ascii="Palatino Linotype" w:hAnsi="Palatino Linotype" w:cs="Arial"/>
          <w:i/>
          <w:sz w:val="22"/>
          <w:szCs w:val="22"/>
        </w:rPr>
      </w:pPr>
    </w:p>
    <w:p w14:paraId="5549F046" w14:textId="77777777" w:rsidR="00AF4E49" w:rsidRPr="00AF4E49" w:rsidRDefault="00AF4E49" w:rsidP="00AF4E49">
      <w:pPr>
        <w:ind w:left="851" w:right="902"/>
        <w:jc w:val="both"/>
        <w:rPr>
          <w:rFonts w:ascii="Palatino Linotype" w:hAnsi="Palatino Linotype" w:cs="Arial"/>
          <w:i/>
          <w:sz w:val="22"/>
          <w:szCs w:val="22"/>
        </w:rPr>
      </w:pPr>
    </w:p>
    <w:p w14:paraId="326A60FA" w14:textId="77777777" w:rsidR="00CF256F" w:rsidRPr="00AF4E49" w:rsidRDefault="00CF256F" w:rsidP="00AF4E49">
      <w:pPr>
        <w:tabs>
          <w:tab w:val="left" w:pos="8222"/>
        </w:tabs>
        <w:ind w:left="851" w:right="899"/>
        <w:jc w:val="center"/>
        <w:rPr>
          <w:rFonts w:ascii="Palatino Linotype" w:hAnsi="Palatino Linotype" w:cs="Arial"/>
          <w:b/>
          <w:i/>
          <w:sz w:val="22"/>
          <w:szCs w:val="22"/>
          <w:lang w:val="es-ES_tradnl" w:eastAsia="es-MX"/>
        </w:rPr>
      </w:pPr>
      <w:r w:rsidRPr="00AF4E49">
        <w:rPr>
          <w:rFonts w:ascii="Palatino Linotype" w:hAnsi="Palatino Linotype" w:cs="Arial"/>
          <w:b/>
          <w:i/>
          <w:sz w:val="22"/>
          <w:szCs w:val="22"/>
          <w:lang w:val="es-ES_tradnl" w:eastAsia="es-MX"/>
        </w:rPr>
        <w:t xml:space="preserve">Lineamientos Generales en materia de Clasificación y Desclasificación de la </w:t>
      </w:r>
      <w:r w:rsidRPr="00AF4E49">
        <w:rPr>
          <w:rFonts w:ascii="Palatino Linotype" w:hAnsi="Palatino Linotype" w:cs="Arial"/>
          <w:b/>
          <w:i/>
          <w:sz w:val="22"/>
          <w:szCs w:val="22"/>
          <w:lang w:val="es-ES_tradnl"/>
        </w:rPr>
        <w:t>Información</w:t>
      </w:r>
    </w:p>
    <w:p w14:paraId="36173395" w14:textId="77777777" w:rsidR="00CF256F" w:rsidRPr="00AF4E49" w:rsidRDefault="00CF256F" w:rsidP="00AF4E49">
      <w:pPr>
        <w:ind w:left="851" w:right="902"/>
        <w:jc w:val="both"/>
        <w:rPr>
          <w:rFonts w:ascii="Palatino Linotype" w:hAnsi="Palatino Linotype" w:cs="Arial"/>
          <w:i/>
          <w:sz w:val="22"/>
          <w:szCs w:val="22"/>
        </w:rPr>
      </w:pPr>
    </w:p>
    <w:p w14:paraId="3322B006"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Cuarto.</w:t>
      </w:r>
      <w:r w:rsidRPr="00AF4E4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4C7A84D"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A906ED0"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Quinto.</w:t>
      </w:r>
      <w:r w:rsidRPr="00AF4E4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F7D70F"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Sexto.</w:t>
      </w:r>
      <w:r w:rsidRPr="00AF4E49">
        <w:rPr>
          <w:rFonts w:ascii="Palatino Linotype" w:hAnsi="Palatino Linotype" w:cs="Arial"/>
          <w:i/>
          <w:sz w:val="22"/>
          <w:szCs w:val="22"/>
        </w:rPr>
        <w:t xml:space="preserve"> Se deroga.</w:t>
      </w:r>
    </w:p>
    <w:p w14:paraId="7C024ECF"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Séptimo.</w:t>
      </w:r>
      <w:r w:rsidRPr="00AF4E49">
        <w:rPr>
          <w:rFonts w:ascii="Palatino Linotype" w:hAnsi="Palatino Linotype" w:cs="Arial"/>
          <w:i/>
          <w:sz w:val="22"/>
          <w:szCs w:val="22"/>
        </w:rPr>
        <w:t xml:space="preserve"> La clasificación de la información se llevará a cabo en el momento en que:</w:t>
      </w:r>
    </w:p>
    <w:p w14:paraId="7F965EC5"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I.</w:t>
      </w:r>
      <w:r w:rsidRPr="00AF4E49">
        <w:rPr>
          <w:rFonts w:ascii="Palatino Linotype" w:hAnsi="Palatino Linotype" w:cs="Arial"/>
          <w:i/>
          <w:sz w:val="22"/>
          <w:szCs w:val="22"/>
        </w:rPr>
        <w:t xml:space="preserve">        Se reciba una solicitud de acceso a la información;</w:t>
      </w:r>
    </w:p>
    <w:p w14:paraId="46BEAA45"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II.</w:t>
      </w:r>
      <w:r w:rsidRPr="00AF4E49">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1B96F8E7"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III.</w:t>
      </w:r>
      <w:r w:rsidRPr="00AF4E4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9D7759C"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29C7A449"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Octavo.</w:t>
      </w:r>
      <w:r w:rsidRPr="00AF4E4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AF64A5A"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058F43A1"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4221E60"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Noveno.</w:t>
      </w:r>
      <w:r w:rsidRPr="00AF4E4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BF42D22"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b/>
          <w:i/>
          <w:sz w:val="22"/>
          <w:szCs w:val="22"/>
        </w:rPr>
        <w:t>Décimo.</w:t>
      </w:r>
      <w:r w:rsidRPr="00AF4E4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174262D" w14:textId="77777777" w:rsidR="00CF256F" w:rsidRPr="00AF4E49" w:rsidRDefault="00CF256F" w:rsidP="00AF4E49">
      <w:pPr>
        <w:ind w:left="851" w:right="902"/>
        <w:jc w:val="both"/>
        <w:rPr>
          <w:rFonts w:ascii="Palatino Linotype" w:hAnsi="Palatino Linotype" w:cs="Arial"/>
          <w:i/>
          <w:sz w:val="22"/>
          <w:szCs w:val="22"/>
        </w:rPr>
      </w:pPr>
      <w:r w:rsidRPr="00AF4E4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FE9685C" w14:textId="77777777" w:rsidR="00CF256F" w:rsidRPr="00AF4E49" w:rsidRDefault="00CF256F" w:rsidP="00AF4E49">
      <w:pPr>
        <w:ind w:left="851" w:right="899"/>
        <w:jc w:val="both"/>
        <w:rPr>
          <w:rFonts w:ascii="Palatino Linotype" w:hAnsi="Palatino Linotype" w:cs="Arial"/>
          <w:b/>
          <w:i/>
          <w:sz w:val="22"/>
          <w:szCs w:val="22"/>
        </w:rPr>
      </w:pPr>
      <w:r w:rsidRPr="00AF4E49">
        <w:rPr>
          <w:rFonts w:ascii="Palatino Linotype" w:hAnsi="Palatino Linotype" w:cs="Arial"/>
          <w:b/>
          <w:i/>
          <w:sz w:val="22"/>
          <w:szCs w:val="22"/>
        </w:rPr>
        <w:t>Décimo primero.</w:t>
      </w:r>
      <w:r w:rsidRPr="00AF4E4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F4E49">
        <w:rPr>
          <w:rFonts w:ascii="Palatino Linotype" w:hAnsi="Palatino Linotype" w:cs="Arial"/>
          <w:b/>
          <w:i/>
          <w:sz w:val="22"/>
          <w:szCs w:val="22"/>
        </w:rPr>
        <w:t>”</w:t>
      </w:r>
    </w:p>
    <w:p w14:paraId="48556D5C" w14:textId="77777777" w:rsidR="00CF256F" w:rsidRPr="00AF4E49" w:rsidRDefault="00CF256F" w:rsidP="00AF4E49">
      <w:pPr>
        <w:jc w:val="both"/>
        <w:rPr>
          <w:rFonts w:ascii="Palatino Linotype" w:hAnsi="Palatino Linotype" w:cs="Arial"/>
        </w:rPr>
      </w:pPr>
    </w:p>
    <w:p w14:paraId="10513765" w14:textId="77777777" w:rsidR="00CF256F" w:rsidRPr="00AF4E49" w:rsidRDefault="00CF256F" w:rsidP="00AF4E49">
      <w:pPr>
        <w:spacing w:line="360" w:lineRule="auto"/>
        <w:jc w:val="both"/>
        <w:rPr>
          <w:rFonts w:ascii="Palatino Linotype" w:hAnsi="Palatino Linotype" w:cs="Arial"/>
        </w:rPr>
      </w:pPr>
      <w:r w:rsidRPr="00AF4E4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6C6D06C" w14:textId="77777777" w:rsidR="00CF256F" w:rsidRPr="00AF4E49" w:rsidRDefault="00CF256F" w:rsidP="00AF4E49">
      <w:pPr>
        <w:spacing w:line="360" w:lineRule="auto"/>
        <w:ind w:right="-93"/>
        <w:jc w:val="both"/>
        <w:rPr>
          <w:rFonts w:ascii="Palatino Linotype" w:hAnsi="Palatino Linotype" w:cs="Arial"/>
          <w:lang w:eastAsia="es-MX"/>
        </w:rPr>
      </w:pPr>
    </w:p>
    <w:p w14:paraId="64367196" w14:textId="77777777" w:rsidR="00CF256F" w:rsidRPr="00AF4E49" w:rsidRDefault="00CF256F" w:rsidP="00AF4E49">
      <w:pPr>
        <w:autoSpaceDE w:val="0"/>
        <w:autoSpaceDN w:val="0"/>
        <w:adjustRightInd w:val="0"/>
        <w:spacing w:line="360" w:lineRule="auto"/>
        <w:ind w:right="-91"/>
        <w:jc w:val="both"/>
        <w:rPr>
          <w:rFonts w:ascii="Palatino Linotype" w:hAnsi="Palatino Linotype" w:cs="Arial"/>
          <w:lang w:eastAsia="es-CO"/>
        </w:rPr>
      </w:pPr>
      <w:r w:rsidRPr="00AF4E49">
        <w:rPr>
          <w:rFonts w:ascii="Palatino Linotype" w:hAnsi="Palatino Linotype" w:cs="Arial"/>
        </w:rPr>
        <w:t xml:space="preserve">Consecuentemente, se destaca que la versión pública que elabore </w:t>
      </w:r>
      <w:r w:rsidRPr="00AF4E49">
        <w:rPr>
          <w:rFonts w:ascii="Palatino Linotype" w:hAnsi="Palatino Linotype" w:cs="Arial"/>
          <w:b/>
        </w:rPr>
        <w:t>EL SUJETO OBLIGADO</w:t>
      </w:r>
      <w:r w:rsidRPr="00AF4E49">
        <w:rPr>
          <w:rFonts w:ascii="Palatino Linotype" w:hAnsi="Palatino Linotype" w:cs="Arial"/>
        </w:rPr>
        <w:t xml:space="preserve"> debe cumplir con las formalidades exigidas en la Ley, por lo que para tal </w:t>
      </w:r>
      <w:r w:rsidRPr="00AF4E49">
        <w:rPr>
          <w:rFonts w:ascii="Palatino Linotype" w:hAnsi="Palatino Linotype" w:cs="Arial"/>
        </w:rPr>
        <w:lastRenderedPageBreak/>
        <w:t xml:space="preserve">efecto emitirá el </w:t>
      </w:r>
      <w:r w:rsidRPr="00AF4E49">
        <w:rPr>
          <w:rFonts w:ascii="Palatino Linotype" w:hAnsi="Palatino Linotype" w:cs="Arial"/>
          <w:b/>
        </w:rPr>
        <w:t>Acuerdo del Comité de Transparencia</w:t>
      </w:r>
      <w:r w:rsidRPr="00AF4E4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F4E4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7B063BB" w14:textId="77777777" w:rsidR="00CF256F" w:rsidRPr="00AF4E49" w:rsidRDefault="00CF256F" w:rsidP="00AF4E49">
      <w:pPr>
        <w:spacing w:line="360" w:lineRule="auto"/>
        <w:jc w:val="both"/>
        <w:rPr>
          <w:rFonts w:ascii="Palatino Linotype" w:hAnsi="Palatino Linotype"/>
        </w:rPr>
      </w:pPr>
    </w:p>
    <w:p w14:paraId="64EEC769" w14:textId="77777777" w:rsidR="00CF256F" w:rsidRPr="00AF4E49" w:rsidRDefault="00CF256F" w:rsidP="00AF4E49">
      <w:pPr>
        <w:spacing w:line="360" w:lineRule="auto"/>
        <w:jc w:val="both"/>
        <w:rPr>
          <w:rFonts w:ascii="Palatino Linotype" w:eastAsiaTheme="minorEastAsia" w:hAnsi="Palatino Linotype" w:cstheme="minorBidi"/>
          <w:lang w:val="es-ES_tradnl"/>
        </w:rPr>
      </w:pPr>
      <w:r w:rsidRPr="00AF4E49">
        <w:rPr>
          <w:rFonts w:ascii="Palatino Linotype" w:hAnsi="Palatino Linotype"/>
        </w:rPr>
        <w:t xml:space="preserve">Finalmente, no se omite comentar </w:t>
      </w:r>
      <w:r w:rsidRPr="00AF4E49">
        <w:rPr>
          <w:rFonts w:ascii="Palatino Linotype" w:eastAsiaTheme="minorEastAsia" w:hAnsi="Palatino Linotype" w:cstheme="minorBidi"/>
          <w:lang w:val="es-ES_tradnl"/>
        </w:rPr>
        <w:t xml:space="preserve">que respecto a las documentales remitidas y del pronunciamiento por parte del </w:t>
      </w:r>
      <w:r w:rsidRPr="00AF4E49">
        <w:rPr>
          <w:rFonts w:ascii="Palatino Linotype" w:eastAsiaTheme="minorEastAsia" w:hAnsi="Palatino Linotype" w:cstheme="minorBidi"/>
          <w:b/>
          <w:lang w:val="es-ES_tradnl"/>
        </w:rPr>
        <w:t>SUJETO OBLIGADO</w:t>
      </w:r>
      <w:r w:rsidRPr="00AF4E49">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w:t>
      </w:r>
    </w:p>
    <w:p w14:paraId="3764F61D" w14:textId="77777777" w:rsidR="00CF256F" w:rsidRPr="00AF4E49" w:rsidRDefault="00CF256F" w:rsidP="00AF4E49">
      <w:pPr>
        <w:spacing w:line="360" w:lineRule="auto"/>
        <w:jc w:val="both"/>
        <w:rPr>
          <w:rFonts w:ascii="Palatino Linotype" w:eastAsiaTheme="minorEastAsia" w:hAnsi="Palatino Linotype" w:cs="Arial"/>
          <w:sz w:val="20"/>
          <w:szCs w:val="20"/>
          <w:lang w:val="es-ES_tradnl"/>
        </w:rPr>
      </w:pPr>
    </w:p>
    <w:p w14:paraId="374290C0" w14:textId="77777777" w:rsidR="00CF256F" w:rsidRPr="00AF4E49" w:rsidRDefault="00CF256F" w:rsidP="00AF4E49">
      <w:pPr>
        <w:spacing w:line="360" w:lineRule="auto"/>
        <w:jc w:val="both"/>
        <w:rPr>
          <w:rFonts w:ascii="Palatino Linotype" w:eastAsiaTheme="minorEastAsia" w:hAnsi="Palatino Linotype" w:cs="Arial"/>
          <w:lang w:val="es-ES_tradnl"/>
        </w:rPr>
      </w:pPr>
      <w:r w:rsidRPr="00AF4E4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0FB7E3E7" w14:textId="77777777" w:rsidR="00CF256F" w:rsidRPr="00AF4E49" w:rsidRDefault="00CF256F" w:rsidP="00AF4E49">
      <w:pPr>
        <w:jc w:val="both"/>
        <w:rPr>
          <w:rFonts w:ascii="Palatino Linotype" w:eastAsiaTheme="minorEastAsia" w:hAnsi="Palatino Linotype" w:cs="Arial"/>
          <w:sz w:val="20"/>
          <w:szCs w:val="20"/>
          <w:lang w:val="es-ES_tradnl"/>
        </w:rPr>
      </w:pPr>
    </w:p>
    <w:p w14:paraId="1CAED9B4" w14:textId="77777777" w:rsidR="00CF256F" w:rsidRPr="00AF4E49" w:rsidRDefault="00CF256F" w:rsidP="00AF4E49">
      <w:pPr>
        <w:ind w:left="709" w:right="899"/>
        <w:jc w:val="both"/>
        <w:rPr>
          <w:rFonts w:ascii="Palatino Linotype" w:eastAsiaTheme="minorEastAsia" w:hAnsi="Palatino Linotype" w:cs="Arial"/>
          <w:b/>
          <w:i/>
          <w:sz w:val="22"/>
          <w:szCs w:val="20"/>
          <w:lang w:val="es-ES_tradnl"/>
        </w:rPr>
      </w:pPr>
      <w:r w:rsidRPr="00AF4E49">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AF4E49">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w:t>
      </w:r>
      <w:r w:rsidRPr="00AF4E49">
        <w:rPr>
          <w:rFonts w:ascii="Palatino Linotype" w:eastAsiaTheme="minorEastAsia" w:hAnsi="Palatino Linotype" w:cs="Arial"/>
          <w:i/>
          <w:sz w:val="22"/>
          <w:szCs w:val="20"/>
          <w:lang w:val="es-ES_tradnl"/>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F4E49">
        <w:rPr>
          <w:rFonts w:ascii="Palatino Linotype" w:eastAsiaTheme="minorEastAsia" w:hAnsi="Palatino Linotype" w:cs="Arial"/>
          <w:b/>
          <w:i/>
          <w:sz w:val="22"/>
          <w:szCs w:val="20"/>
          <w:lang w:val="es-ES_tradnl"/>
        </w:rPr>
        <w:t>”</w:t>
      </w:r>
      <w:r w:rsidRPr="00AF4E49">
        <w:rPr>
          <w:rFonts w:ascii="Palatino Linotype" w:eastAsiaTheme="minorEastAsia" w:hAnsi="Palatino Linotype" w:cs="Arial"/>
          <w:i/>
          <w:sz w:val="22"/>
          <w:szCs w:val="20"/>
          <w:lang w:val="es-ES_tradnl"/>
        </w:rPr>
        <w:t xml:space="preserve"> (sic)</w:t>
      </w:r>
    </w:p>
    <w:p w14:paraId="7AE29E7C" w14:textId="77777777" w:rsidR="00CF256F" w:rsidRPr="00AF4E49" w:rsidRDefault="00CF256F" w:rsidP="00AF4E49">
      <w:pPr>
        <w:jc w:val="both"/>
        <w:rPr>
          <w:rFonts w:ascii="Palatino Linotype" w:hAnsi="Palatino Linotype"/>
        </w:rPr>
      </w:pPr>
    </w:p>
    <w:p w14:paraId="62E701EA" w14:textId="77777777" w:rsidR="00CF256F" w:rsidRPr="00AF4E49" w:rsidRDefault="00CF256F" w:rsidP="00AF4E49">
      <w:pPr>
        <w:spacing w:line="360" w:lineRule="auto"/>
        <w:jc w:val="both"/>
        <w:rPr>
          <w:rFonts w:ascii="Palatino Linotype" w:hAnsi="Palatino Linotype" w:cs="Arial"/>
        </w:rPr>
      </w:pPr>
      <w:r w:rsidRPr="00AF4E49">
        <w:rPr>
          <w:rFonts w:ascii="Palatino Linotype" w:hAnsi="Palatino Linotype" w:cs="Arial"/>
        </w:rPr>
        <w:t xml:space="preserve">Debido a lo </w:t>
      </w:r>
      <w:r w:rsidRPr="00AF4E49">
        <w:rPr>
          <w:rFonts w:ascii="Palatino Linotype" w:hAnsi="Palatino Linotype" w:cs="Arial"/>
          <w:lang w:eastAsia="es-CO"/>
        </w:rPr>
        <w:t>anteriormente</w:t>
      </w:r>
      <w:r w:rsidRPr="00AF4E49">
        <w:rPr>
          <w:rFonts w:ascii="Palatino Linotype" w:hAnsi="Palatino Linotype" w:cs="Arial"/>
        </w:rPr>
        <w:t xml:space="preserve"> expuesto, este Órgano Garante, estima que las razones o motivos de inconformidad hechos valer por </w:t>
      </w:r>
      <w:r w:rsidRPr="00AF4E49">
        <w:rPr>
          <w:rFonts w:ascii="Palatino Linotype" w:hAnsi="Palatino Linotype" w:cs="Arial"/>
          <w:b/>
        </w:rPr>
        <w:t>EL RECURRENTE</w:t>
      </w:r>
      <w:r w:rsidRPr="00AF4E49">
        <w:rPr>
          <w:rFonts w:ascii="Palatino Linotype" w:hAnsi="Palatino Linotype" w:cs="Arial"/>
        </w:rPr>
        <w:t xml:space="preserve"> devienen </w:t>
      </w:r>
      <w:r w:rsidRPr="00AF4E49">
        <w:rPr>
          <w:rFonts w:ascii="Palatino Linotype" w:hAnsi="Palatino Linotype" w:cs="Arial"/>
          <w:b/>
        </w:rPr>
        <w:t>fundadas</w:t>
      </w:r>
      <w:r w:rsidRPr="00AF4E49">
        <w:rPr>
          <w:rFonts w:ascii="Palatino Linotype" w:hAnsi="Palatino Linotype" w:cs="Arial"/>
        </w:rPr>
        <w:t xml:space="preserve"> y suficientes para </w:t>
      </w:r>
      <w:r w:rsidRPr="00AF4E49">
        <w:rPr>
          <w:rFonts w:ascii="Palatino Linotype" w:hAnsi="Palatino Linotype" w:cs="Arial"/>
          <w:b/>
        </w:rPr>
        <w:t>MODIFICAR</w:t>
      </w:r>
      <w:r w:rsidRPr="00AF4E49">
        <w:rPr>
          <w:rFonts w:ascii="Palatino Linotype" w:hAnsi="Palatino Linotype" w:cs="Arial"/>
        </w:rPr>
        <w:t xml:space="preserve"> la respuesta del </w:t>
      </w:r>
      <w:r w:rsidRPr="00AF4E49">
        <w:rPr>
          <w:rFonts w:ascii="Palatino Linotype" w:hAnsi="Palatino Linotype" w:cs="Arial"/>
          <w:b/>
        </w:rPr>
        <w:t>SUJETO OBLIGADO</w:t>
      </w:r>
      <w:r w:rsidRPr="00AF4E49">
        <w:rPr>
          <w:rFonts w:ascii="Palatino Linotype" w:hAnsi="Palatino Linotype" w:cs="Arial"/>
        </w:rPr>
        <w:t xml:space="preserve"> y ordenarle haga entrega de la información descrita en el presente Considerando.</w:t>
      </w:r>
    </w:p>
    <w:p w14:paraId="53416C69" w14:textId="77777777" w:rsidR="00CF256F" w:rsidRPr="00AF4E49" w:rsidRDefault="00CF256F" w:rsidP="00AF4E49">
      <w:pPr>
        <w:spacing w:line="360" w:lineRule="auto"/>
        <w:rPr>
          <w:rFonts w:ascii="Palatino Linotype" w:hAnsi="Palatino Linotype"/>
        </w:rPr>
      </w:pPr>
    </w:p>
    <w:p w14:paraId="0FE8E265" w14:textId="77777777" w:rsidR="00CF256F" w:rsidRPr="00AF4E49" w:rsidRDefault="00CF256F" w:rsidP="00AF4E49">
      <w:pPr>
        <w:spacing w:line="360" w:lineRule="auto"/>
        <w:jc w:val="both"/>
        <w:rPr>
          <w:rFonts w:ascii="Palatino Linotype" w:eastAsia="Calibri" w:hAnsi="Palatino Linotype" w:cs="Arial"/>
        </w:rPr>
      </w:pPr>
      <w:r w:rsidRPr="00AF4E49">
        <w:rPr>
          <w:rFonts w:ascii="Palatino Linotype" w:eastAsia="Calibri" w:hAnsi="Palatino Linotype" w:cs="Arial"/>
        </w:rPr>
        <w:t xml:space="preserve">Así, con fundamento en lo previsto en los artículos 5, párrafos </w:t>
      </w:r>
      <w:r w:rsidRPr="00AF4E49">
        <w:rPr>
          <w:rFonts w:ascii="Palatino Linotype" w:hAnsi="Palatino Linotype"/>
        </w:rPr>
        <w:t>trigésimo segundo, trigésimo tercero y trigésimo cuarto,</w:t>
      </w:r>
      <w:r w:rsidRPr="00AF4E49">
        <w:rPr>
          <w:rFonts w:ascii="Palatino Linotype" w:eastAsia="Calibri" w:hAnsi="Palatino Linotype" w:cs="Arial"/>
        </w:rPr>
        <w:t xml:space="preserve"> fracciones IV y V de la Constitución Política del Estado Libre y Soberano de México; </w:t>
      </w:r>
      <w:r w:rsidRPr="00AF4E49">
        <w:rPr>
          <w:rFonts w:ascii="Palatino Linotype" w:hAnsi="Palatino Linotype" w:cs="Arial"/>
        </w:rPr>
        <w:t>2, fracción II, 29, 36, fracciones I y II, 176, 178, 179, 181, 185 fracción I, 186 y 188</w:t>
      </w:r>
      <w:r w:rsidRPr="00AF4E49">
        <w:rPr>
          <w:rFonts w:ascii="Palatino Linotype" w:eastAsia="Calibri" w:hAnsi="Palatino Linotype" w:cs="Arial"/>
        </w:rPr>
        <w:t xml:space="preserve"> de la Ley de Transparencia y Acceso a la Información Pública del Estado de México y Municipios, este Pleno: </w:t>
      </w:r>
    </w:p>
    <w:p w14:paraId="744205E5" w14:textId="77777777" w:rsidR="00CF256F" w:rsidRPr="00AF4E49" w:rsidRDefault="00CF256F" w:rsidP="00AF4E49">
      <w:pPr>
        <w:widowControl w:val="0"/>
        <w:autoSpaceDE w:val="0"/>
        <w:autoSpaceDN w:val="0"/>
        <w:adjustRightInd w:val="0"/>
        <w:jc w:val="both"/>
        <w:rPr>
          <w:rFonts w:ascii="Palatino Linotype" w:eastAsiaTheme="minorHAnsi" w:hAnsi="Palatino Linotype"/>
          <w:lang w:eastAsia="es-ES_tradnl"/>
        </w:rPr>
      </w:pPr>
    </w:p>
    <w:p w14:paraId="05B0D6A5" w14:textId="77777777" w:rsidR="00AF4E49" w:rsidRPr="00AF4E49" w:rsidRDefault="00AF4E49" w:rsidP="00AF4E49">
      <w:pPr>
        <w:jc w:val="center"/>
        <w:rPr>
          <w:rFonts w:ascii="Palatino Linotype" w:hAnsi="Palatino Linotype"/>
          <w:b/>
          <w:sz w:val="28"/>
        </w:rPr>
      </w:pPr>
    </w:p>
    <w:p w14:paraId="23E90DCA" w14:textId="10938062" w:rsidR="00CF256F" w:rsidRPr="00AF4E49" w:rsidRDefault="00CF256F" w:rsidP="00AF4E49">
      <w:pPr>
        <w:jc w:val="center"/>
        <w:rPr>
          <w:rFonts w:ascii="Palatino Linotype" w:hAnsi="Palatino Linotype"/>
          <w:b/>
          <w:sz w:val="28"/>
        </w:rPr>
      </w:pPr>
      <w:r w:rsidRPr="00AF4E49">
        <w:rPr>
          <w:rFonts w:ascii="Palatino Linotype" w:hAnsi="Palatino Linotype"/>
          <w:b/>
          <w:sz w:val="28"/>
        </w:rPr>
        <w:t>R E S U E L V E</w:t>
      </w:r>
    </w:p>
    <w:p w14:paraId="3EC2D1EE" w14:textId="6C271D67" w:rsidR="00CF256F" w:rsidRPr="00AF4E49" w:rsidRDefault="00CF256F" w:rsidP="00AF4E49">
      <w:pPr>
        <w:jc w:val="center"/>
        <w:rPr>
          <w:rFonts w:ascii="Palatino Linotype" w:hAnsi="Palatino Linotype"/>
          <w:b/>
          <w:sz w:val="28"/>
        </w:rPr>
      </w:pPr>
    </w:p>
    <w:p w14:paraId="339FF1BA" w14:textId="77777777" w:rsidR="00AF4E49" w:rsidRPr="00AF4E49" w:rsidRDefault="00AF4E49" w:rsidP="00AF4E49">
      <w:pPr>
        <w:jc w:val="center"/>
        <w:rPr>
          <w:rFonts w:ascii="Palatino Linotype" w:hAnsi="Palatino Linotype"/>
          <w:b/>
          <w:sz w:val="28"/>
        </w:rPr>
      </w:pPr>
    </w:p>
    <w:p w14:paraId="52FC5F3E" w14:textId="77777777" w:rsidR="00CF256F" w:rsidRPr="00AF4E49" w:rsidRDefault="00CF256F" w:rsidP="00AF4E49">
      <w:pPr>
        <w:spacing w:line="360" w:lineRule="auto"/>
        <w:jc w:val="both"/>
        <w:rPr>
          <w:rFonts w:ascii="Palatino Linotype" w:hAnsi="Palatino Linotype" w:cs="Arial"/>
        </w:rPr>
      </w:pPr>
      <w:r w:rsidRPr="00AF4E49">
        <w:rPr>
          <w:rFonts w:ascii="Palatino Linotype" w:hAnsi="Palatino Linotype" w:cs="Arial"/>
          <w:b/>
          <w:sz w:val="28"/>
          <w:szCs w:val="28"/>
        </w:rPr>
        <w:t>PRIMERO</w:t>
      </w:r>
      <w:r w:rsidRPr="00AF4E49">
        <w:rPr>
          <w:rFonts w:ascii="Palatino Linotype" w:hAnsi="Palatino Linotype" w:cs="Arial"/>
          <w:sz w:val="28"/>
          <w:szCs w:val="28"/>
        </w:rPr>
        <w:t>.</w:t>
      </w:r>
      <w:r w:rsidRPr="00AF4E49">
        <w:rPr>
          <w:rFonts w:ascii="Palatino Linotype" w:hAnsi="Palatino Linotype" w:cs="Arial"/>
        </w:rPr>
        <w:t xml:space="preserve"> Resultan </w:t>
      </w:r>
      <w:r w:rsidRPr="00AF4E49">
        <w:rPr>
          <w:rFonts w:ascii="Palatino Linotype" w:hAnsi="Palatino Linotype" w:cs="Arial"/>
          <w:b/>
        </w:rPr>
        <w:t>fundadas</w:t>
      </w:r>
      <w:r w:rsidRPr="00AF4E49">
        <w:rPr>
          <w:rFonts w:ascii="Palatino Linotype" w:hAnsi="Palatino Linotype" w:cs="Arial"/>
        </w:rPr>
        <w:t xml:space="preserve"> las razones o motivos de inconformidad planteadas por </w:t>
      </w:r>
      <w:r w:rsidRPr="00AF4E49">
        <w:rPr>
          <w:rFonts w:ascii="Palatino Linotype" w:hAnsi="Palatino Linotype" w:cs="Arial"/>
          <w:b/>
        </w:rPr>
        <w:t>EL RECURRENTE</w:t>
      </w:r>
      <w:r w:rsidRPr="00AF4E49">
        <w:rPr>
          <w:rFonts w:ascii="Palatino Linotype" w:hAnsi="Palatino Linotype" w:cs="Arial"/>
        </w:rPr>
        <w:t xml:space="preserve">, en términos del Considerando </w:t>
      </w:r>
      <w:r w:rsidRPr="00AF4E49">
        <w:rPr>
          <w:rFonts w:ascii="Palatino Linotype" w:hAnsi="Palatino Linotype" w:cs="Arial"/>
          <w:b/>
        </w:rPr>
        <w:t>QUINTO</w:t>
      </w:r>
      <w:r w:rsidRPr="00AF4E49">
        <w:rPr>
          <w:rFonts w:ascii="Palatino Linotype" w:hAnsi="Palatino Linotype" w:cs="Arial"/>
        </w:rPr>
        <w:t xml:space="preserve"> de la presente resolución.</w:t>
      </w:r>
    </w:p>
    <w:p w14:paraId="36DEA7D0" w14:textId="77777777" w:rsidR="00CF256F" w:rsidRPr="00AF4E49" w:rsidRDefault="00CF256F" w:rsidP="00AF4E49">
      <w:pPr>
        <w:spacing w:line="360" w:lineRule="auto"/>
        <w:jc w:val="both"/>
        <w:rPr>
          <w:rFonts w:ascii="Palatino Linotype" w:hAnsi="Palatino Linotype" w:cs="Arial"/>
        </w:rPr>
      </w:pPr>
    </w:p>
    <w:p w14:paraId="16D8ABAF" w14:textId="767EDC3B" w:rsidR="00CF256F" w:rsidRPr="00AF4E49" w:rsidRDefault="00CF256F" w:rsidP="00AF4E49">
      <w:pPr>
        <w:spacing w:line="360" w:lineRule="auto"/>
        <w:jc w:val="both"/>
        <w:rPr>
          <w:rFonts w:ascii="Palatino Linotype" w:eastAsia="Calibri" w:hAnsi="Palatino Linotype" w:cs="Arial"/>
          <w:b/>
        </w:rPr>
      </w:pPr>
      <w:r w:rsidRPr="00AF4E49">
        <w:rPr>
          <w:rFonts w:ascii="Palatino Linotype" w:hAnsi="Palatino Linotype" w:cs="Arial"/>
          <w:b/>
          <w:sz w:val="28"/>
          <w:szCs w:val="28"/>
        </w:rPr>
        <w:t>SEGUNDO</w:t>
      </w:r>
      <w:r w:rsidRPr="00AF4E49">
        <w:rPr>
          <w:rFonts w:ascii="Palatino Linotype" w:hAnsi="Palatino Linotype" w:cs="Arial"/>
          <w:sz w:val="28"/>
          <w:szCs w:val="28"/>
        </w:rPr>
        <w:t>.</w:t>
      </w:r>
      <w:r w:rsidRPr="00AF4E49">
        <w:rPr>
          <w:rFonts w:ascii="Palatino Linotype" w:hAnsi="Palatino Linotype" w:cs="Arial"/>
        </w:rPr>
        <w:t xml:space="preserve"> </w:t>
      </w:r>
      <w:r w:rsidRPr="00AF4E49">
        <w:rPr>
          <w:rFonts w:ascii="Palatino Linotype" w:eastAsia="Calibri" w:hAnsi="Palatino Linotype" w:cs="Arial"/>
        </w:rPr>
        <w:t xml:space="preserve">Se </w:t>
      </w:r>
      <w:r w:rsidRPr="00AF4E49">
        <w:rPr>
          <w:rFonts w:ascii="Palatino Linotype" w:eastAsia="Calibri" w:hAnsi="Palatino Linotype" w:cs="Arial"/>
          <w:b/>
        </w:rPr>
        <w:t xml:space="preserve">MODIFICA </w:t>
      </w:r>
      <w:r w:rsidRPr="00AF4E49">
        <w:rPr>
          <w:rFonts w:ascii="Palatino Linotype" w:eastAsia="Calibri" w:hAnsi="Palatino Linotype" w:cs="Arial"/>
        </w:rPr>
        <w:t xml:space="preserve">la respuesta proporcionada por </w:t>
      </w:r>
      <w:r w:rsidRPr="00AF4E49">
        <w:rPr>
          <w:rFonts w:ascii="Palatino Linotype" w:eastAsia="Calibri" w:hAnsi="Palatino Linotype" w:cs="Arial"/>
          <w:b/>
        </w:rPr>
        <w:t xml:space="preserve">EL SUJETO OBLIGADO, </w:t>
      </w:r>
      <w:r w:rsidRPr="00AF4E49">
        <w:rPr>
          <w:rFonts w:ascii="Palatino Linotype" w:hAnsi="Palatino Linotype"/>
          <w:shd w:val="clear" w:color="auto" w:fill="FFFFFF"/>
        </w:rPr>
        <w:t xml:space="preserve">que generó el Recurso de Revisión </w:t>
      </w:r>
      <w:r w:rsidR="00043D55" w:rsidRPr="00AF4E49">
        <w:rPr>
          <w:rFonts w:ascii="Palatino Linotype" w:hAnsi="Palatino Linotype"/>
          <w:b/>
        </w:rPr>
        <w:t>16587</w:t>
      </w:r>
      <w:r w:rsidRPr="00AF4E49">
        <w:rPr>
          <w:rFonts w:ascii="Palatino Linotype" w:hAnsi="Palatino Linotype"/>
          <w:b/>
        </w:rPr>
        <w:t>/INFOEM/IP/RR/202</w:t>
      </w:r>
      <w:r w:rsidR="00043D55" w:rsidRPr="00AF4E49">
        <w:rPr>
          <w:rFonts w:ascii="Palatino Linotype" w:hAnsi="Palatino Linotype"/>
          <w:b/>
        </w:rPr>
        <w:t>2</w:t>
      </w:r>
      <w:r w:rsidRPr="00AF4E49">
        <w:rPr>
          <w:rFonts w:ascii="Palatino Linotype" w:hAnsi="Palatino Linotype"/>
          <w:b/>
        </w:rPr>
        <w:t xml:space="preserve">, </w:t>
      </w:r>
      <w:r w:rsidRPr="00AF4E49">
        <w:rPr>
          <w:rFonts w:ascii="Palatino Linotype" w:hAnsi="Palatino Linotype" w:cs="Arial"/>
        </w:rPr>
        <w:t xml:space="preserve">en términos del </w:t>
      </w:r>
      <w:r w:rsidRPr="00AF4E49">
        <w:rPr>
          <w:rFonts w:ascii="Palatino Linotype" w:hAnsi="Palatino Linotype" w:cs="Arial"/>
          <w:bCs/>
        </w:rPr>
        <w:t>considerando</w:t>
      </w:r>
      <w:r w:rsidRPr="00AF4E49">
        <w:rPr>
          <w:rFonts w:ascii="Palatino Linotype" w:hAnsi="Palatino Linotype" w:cs="Arial"/>
          <w:b/>
        </w:rPr>
        <w:t xml:space="preserve"> QUINTO </w:t>
      </w:r>
      <w:r w:rsidRPr="00AF4E49">
        <w:rPr>
          <w:rFonts w:ascii="Palatino Linotype" w:hAnsi="Palatino Linotype" w:cs="Arial"/>
        </w:rPr>
        <w:t xml:space="preserve">de la presente resolución, se </w:t>
      </w:r>
      <w:r w:rsidRPr="00AF4E49">
        <w:rPr>
          <w:rFonts w:ascii="Palatino Linotype" w:hAnsi="Palatino Linotype" w:cs="Arial"/>
          <w:b/>
        </w:rPr>
        <w:t>ORDENA</w:t>
      </w:r>
      <w:r w:rsidRPr="00AF4E49">
        <w:rPr>
          <w:rFonts w:ascii="Palatino Linotype" w:hAnsi="Palatino Linotype" w:cs="Arial"/>
        </w:rPr>
        <w:t xml:space="preserve"> al </w:t>
      </w:r>
      <w:r w:rsidRPr="00AF4E49">
        <w:rPr>
          <w:rFonts w:ascii="Palatino Linotype" w:hAnsi="Palatino Linotype" w:cs="Arial"/>
          <w:b/>
        </w:rPr>
        <w:t>SUJETO OBLIGADO</w:t>
      </w:r>
      <w:r w:rsidR="00491350" w:rsidRPr="00AF4E49">
        <w:rPr>
          <w:rFonts w:ascii="Palatino Linotype" w:hAnsi="Palatino Linotype" w:cs="Arial"/>
          <w:b/>
        </w:rPr>
        <w:t xml:space="preserve">, </w:t>
      </w:r>
      <w:r w:rsidR="00491350" w:rsidRPr="00AF4E49">
        <w:rPr>
          <w:rFonts w:ascii="Palatino Linotype" w:hAnsi="Palatino Linotype" w:cs="Arial"/>
        </w:rPr>
        <w:t>previa búsqueda exhaustiva</w:t>
      </w:r>
      <w:r w:rsidR="00491350" w:rsidRPr="00AF4E49">
        <w:rPr>
          <w:rFonts w:ascii="Palatino Linotype" w:hAnsi="Palatino Linotype" w:cs="Arial"/>
          <w:b/>
        </w:rPr>
        <w:t>,</w:t>
      </w:r>
      <w:r w:rsidRPr="00AF4E49">
        <w:rPr>
          <w:rFonts w:ascii="Palatino Linotype" w:hAnsi="Palatino Linotype" w:cs="Arial"/>
        </w:rPr>
        <w:t xml:space="preserve"> entregar al</w:t>
      </w:r>
      <w:r w:rsidRPr="00AF4E49">
        <w:rPr>
          <w:rFonts w:ascii="Palatino Linotype" w:hAnsi="Palatino Linotype" w:cs="Arial"/>
          <w:b/>
          <w:bCs/>
        </w:rPr>
        <w:t xml:space="preserve"> </w:t>
      </w:r>
      <w:r w:rsidRPr="00AF4E49">
        <w:rPr>
          <w:rFonts w:ascii="Palatino Linotype" w:hAnsi="Palatino Linotype" w:cs="Arial"/>
          <w:b/>
        </w:rPr>
        <w:t xml:space="preserve">RECURRENTE, </w:t>
      </w:r>
      <w:r w:rsidRPr="00AF4E49">
        <w:rPr>
          <w:rFonts w:ascii="Palatino Linotype" w:hAnsi="Palatino Linotype" w:cs="Arial"/>
        </w:rPr>
        <w:t xml:space="preserve">a través del Sistema de Acceso a la Información Mexiquense </w:t>
      </w:r>
      <w:r w:rsidRPr="00AF4E49">
        <w:rPr>
          <w:rFonts w:ascii="Palatino Linotype" w:hAnsi="Palatino Linotype" w:cs="Arial"/>
          <w:b/>
        </w:rPr>
        <w:t>(SAIMEX)</w:t>
      </w:r>
      <w:r w:rsidRPr="00AF4E49">
        <w:rPr>
          <w:rFonts w:ascii="Palatino Linotype" w:hAnsi="Palatino Linotype" w:cs="Arial"/>
          <w:bCs/>
        </w:rPr>
        <w:t>,</w:t>
      </w:r>
      <w:r w:rsidRPr="00AF4E49">
        <w:rPr>
          <w:rFonts w:ascii="Palatino Linotype" w:hAnsi="Palatino Linotype" w:cs="Arial"/>
        </w:rPr>
        <w:t xml:space="preserve"> en </w:t>
      </w:r>
      <w:r w:rsidRPr="00AF4E49">
        <w:rPr>
          <w:rFonts w:ascii="Palatino Linotype" w:hAnsi="Palatino Linotype" w:cs="Arial"/>
          <w:b/>
        </w:rPr>
        <w:t xml:space="preserve">versión pública, </w:t>
      </w:r>
      <w:r w:rsidRPr="00AF4E49">
        <w:rPr>
          <w:rFonts w:ascii="Palatino Linotype" w:hAnsi="Palatino Linotype" w:cs="Arial"/>
        </w:rPr>
        <w:t>lo siguiente</w:t>
      </w:r>
      <w:r w:rsidRPr="00AF4E49">
        <w:rPr>
          <w:rFonts w:ascii="Palatino Linotype" w:hAnsi="Palatino Linotype"/>
        </w:rPr>
        <w:t>:</w:t>
      </w:r>
      <w:r w:rsidRPr="00AF4E49">
        <w:rPr>
          <w:rFonts w:ascii="Palatino Linotype" w:hAnsi="Palatino Linotype" w:cs="Arial"/>
          <w:b/>
        </w:rPr>
        <w:t xml:space="preserve"> </w:t>
      </w:r>
    </w:p>
    <w:p w14:paraId="113F193E" w14:textId="77777777" w:rsidR="00CF256F" w:rsidRPr="00AF4E49" w:rsidRDefault="00CF256F" w:rsidP="00AF4E49">
      <w:pPr>
        <w:ind w:left="851" w:right="899" w:hanging="142"/>
        <w:jc w:val="both"/>
        <w:rPr>
          <w:rFonts w:ascii="Palatino Linotype" w:hAnsi="Palatino Linotype"/>
          <w:i/>
          <w:sz w:val="22"/>
          <w:szCs w:val="22"/>
        </w:rPr>
      </w:pPr>
    </w:p>
    <w:p w14:paraId="7B5668D6" w14:textId="31D326EF" w:rsidR="00CF256F" w:rsidRPr="00AF4E49" w:rsidRDefault="00CF256F" w:rsidP="00AF4E49">
      <w:pPr>
        <w:ind w:left="851" w:right="899" w:hanging="142"/>
        <w:jc w:val="both"/>
        <w:rPr>
          <w:rFonts w:ascii="Palatino Linotype" w:hAnsi="Palatino Linotype"/>
          <w:i/>
          <w:sz w:val="22"/>
          <w:szCs w:val="22"/>
        </w:rPr>
      </w:pPr>
      <w:r w:rsidRPr="00AF4E49">
        <w:rPr>
          <w:rFonts w:ascii="Palatino Linotype" w:hAnsi="Palatino Linotype"/>
          <w:i/>
          <w:sz w:val="22"/>
          <w:szCs w:val="22"/>
        </w:rPr>
        <w:t>“a)</w:t>
      </w:r>
      <w:r w:rsidR="00491350" w:rsidRPr="00AF4E49">
        <w:rPr>
          <w:rFonts w:ascii="Palatino Linotype" w:hAnsi="Palatino Linotype"/>
          <w:i/>
          <w:sz w:val="22"/>
          <w:szCs w:val="22"/>
        </w:rPr>
        <w:t xml:space="preserve"> Documentos que contengan lo relativo al Fondo Fijo</w:t>
      </w:r>
      <w:r w:rsidR="00636042" w:rsidRPr="00AF4E49">
        <w:rPr>
          <w:rFonts w:ascii="Palatino Linotype" w:hAnsi="Palatino Linotype"/>
          <w:i/>
          <w:sz w:val="22"/>
          <w:szCs w:val="22"/>
        </w:rPr>
        <w:t xml:space="preserve"> de todos los </w:t>
      </w:r>
      <w:r w:rsidR="00CB1FC1" w:rsidRPr="00AF4E49">
        <w:rPr>
          <w:rFonts w:ascii="Palatino Linotype" w:hAnsi="Palatino Linotype"/>
          <w:i/>
          <w:sz w:val="22"/>
          <w:szCs w:val="22"/>
        </w:rPr>
        <w:t xml:space="preserve">Servidores Púbicos que cuentan </w:t>
      </w:r>
      <w:r w:rsidR="00402F53" w:rsidRPr="00AF4E49">
        <w:rPr>
          <w:rFonts w:ascii="Palatino Linotype" w:hAnsi="Palatino Linotype"/>
          <w:i/>
          <w:sz w:val="22"/>
          <w:szCs w:val="22"/>
        </w:rPr>
        <w:t>con</w:t>
      </w:r>
      <w:r w:rsidR="00CB1FC1" w:rsidRPr="00AF4E49">
        <w:rPr>
          <w:rFonts w:ascii="Palatino Linotype" w:hAnsi="Palatino Linotype"/>
          <w:i/>
          <w:sz w:val="22"/>
          <w:szCs w:val="22"/>
        </w:rPr>
        <w:t xml:space="preserve"> él y los gastos de comprobación,</w:t>
      </w:r>
      <w:r w:rsidR="00491350" w:rsidRPr="00AF4E49">
        <w:rPr>
          <w:rFonts w:ascii="Palatino Linotype" w:hAnsi="Palatino Linotype"/>
          <w:i/>
          <w:sz w:val="22"/>
          <w:szCs w:val="22"/>
        </w:rPr>
        <w:t xml:space="preserve"> </w:t>
      </w:r>
      <w:r w:rsidR="00CC2428" w:rsidRPr="00AF4E49">
        <w:rPr>
          <w:rFonts w:ascii="Palatino Linotype" w:hAnsi="Palatino Linotype"/>
          <w:i/>
          <w:sz w:val="22"/>
          <w:szCs w:val="22"/>
        </w:rPr>
        <w:t xml:space="preserve">correspondiente </w:t>
      </w:r>
      <w:r w:rsidR="00402F53" w:rsidRPr="00AF4E49">
        <w:rPr>
          <w:rFonts w:ascii="Palatino Linotype" w:hAnsi="Palatino Linotype"/>
          <w:i/>
          <w:sz w:val="22"/>
          <w:szCs w:val="22"/>
        </w:rPr>
        <w:t>del</w:t>
      </w:r>
      <w:r w:rsidR="00491350" w:rsidRPr="00AF4E49">
        <w:rPr>
          <w:rFonts w:ascii="Palatino Linotype" w:hAnsi="Palatino Linotype"/>
          <w:i/>
          <w:sz w:val="22"/>
          <w:szCs w:val="22"/>
        </w:rPr>
        <w:t xml:space="preserve"> veintiocho de septiembre de dos mil veintiuno al veintiocho de septiembre de dos mil veintidós.</w:t>
      </w:r>
    </w:p>
    <w:p w14:paraId="62A6F354" w14:textId="77777777" w:rsidR="00491350" w:rsidRPr="00AF4E49" w:rsidRDefault="00491350" w:rsidP="00AF4E49">
      <w:pPr>
        <w:ind w:left="851" w:right="899" w:hanging="142"/>
        <w:jc w:val="both"/>
        <w:rPr>
          <w:rFonts w:ascii="Palatino Linotype" w:hAnsi="Palatino Linotype"/>
          <w:i/>
          <w:sz w:val="22"/>
          <w:szCs w:val="22"/>
        </w:rPr>
      </w:pPr>
    </w:p>
    <w:p w14:paraId="65B7A892" w14:textId="77777777" w:rsidR="00CF256F" w:rsidRPr="00AF4E49" w:rsidRDefault="00CF256F" w:rsidP="00AF4E49">
      <w:pPr>
        <w:ind w:left="851" w:right="1134"/>
        <w:jc w:val="both"/>
        <w:rPr>
          <w:rFonts w:ascii="Palatino Linotype" w:hAnsi="Palatino Linotype"/>
          <w:i/>
          <w:sz w:val="22"/>
          <w:szCs w:val="22"/>
        </w:rPr>
      </w:pPr>
      <w:r w:rsidRPr="00AF4E49">
        <w:rPr>
          <w:rFonts w:ascii="Palatino Linotype" w:hAnsi="Palatino Linotype" w:cs="Arial"/>
          <w:i/>
          <w:sz w:val="22"/>
          <w:szCs w:val="22"/>
        </w:rPr>
        <w:t xml:space="preserve">Debiendo notificar al </w:t>
      </w:r>
      <w:r w:rsidRPr="00AF4E49">
        <w:rPr>
          <w:rFonts w:ascii="Palatino Linotype" w:hAnsi="Palatino Linotype" w:cs="Arial"/>
          <w:b/>
          <w:i/>
          <w:sz w:val="22"/>
          <w:szCs w:val="22"/>
        </w:rPr>
        <w:t>RECURRENTE</w:t>
      </w:r>
      <w:r w:rsidRPr="00AF4E49">
        <w:rPr>
          <w:rFonts w:ascii="Palatino Linotype" w:hAnsi="Palatino Linotype" w:cs="Arial"/>
          <w:i/>
          <w:sz w:val="22"/>
          <w:szCs w:val="22"/>
        </w:rPr>
        <w:t xml:space="preserve"> el Acuerdo de Clasificación de la información que emita el Comité de Transparencia con motivo de la versión pública</w:t>
      </w:r>
      <w:r w:rsidRPr="00AF4E49">
        <w:rPr>
          <w:rFonts w:ascii="Palatino Linotype" w:hAnsi="Palatino Linotype"/>
          <w:i/>
          <w:iCs/>
          <w:sz w:val="22"/>
          <w:szCs w:val="22"/>
        </w:rPr>
        <w:t>.</w:t>
      </w:r>
      <w:r w:rsidRPr="00AF4E49">
        <w:rPr>
          <w:rFonts w:ascii="Palatino Linotype" w:eastAsia="Palatino Linotype" w:hAnsi="Palatino Linotype" w:cs="Palatino Linotype"/>
          <w:i/>
          <w:sz w:val="22"/>
          <w:szCs w:val="22"/>
        </w:rPr>
        <w:t>”</w:t>
      </w:r>
      <w:r w:rsidRPr="00AF4E49">
        <w:rPr>
          <w:rFonts w:ascii="Palatino Linotype" w:hAnsi="Palatino Linotype"/>
          <w:i/>
          <w:sz w:val="22"/>
          <w:szCs w:val="22"/>
        </w:rPr>
        <w:t xml:space="preserve"> </w:t>
      </w:r>
    </w:p>
    <w:p w14:paraId="51CAE0B3" w14:textId="77777777" w:rsidR="00CF256F" w:rsidRPr="00AF4E49" w:rsidRDefault="00CF256F" w:rsidP="00AF4E49">
      <w:pPr>
        <w:ind w:left="851" w:right="1134"/>
        <w:jc w:val="both"/>
        <w:rPr>
          <w:rFonts w:ascii="Palatino Linotype" w:hAnsi="Palatino Linotype"/>
          <w:i/>
          <w:iCs/>
          <w:sz w:val="22"/>
          <w:szCs w:val="22"/>
        </w:rPr>
      </w:pPr>
    </w:p>
    <w:p w14:paraId="6F1B0FF0" w14:textId="77777777" w:rsidR="00CF256F" w:rsidRPr="00AF4E49" w:rsidRDefault="00CF256F" w:rsidP="00AF4E49">
      <w:pPr>
        <w:spacing w:line="360" w:lineRule="auto"/>
        <w:jc w:val="both"/>
        <w:rPr>
          <w:rFonts w:ascii="Palatino Linotype" w:hAnsi="Palatino Linotype"/>
          <w:shd w:val="clear" w:color="auto" w:fill="FFFFFF"/>
        </w:rPr>
      </w:pPr>
      <w:r w:rsidRPr="00AF4E49">
        <w:rPr>
          <w:rFonts w:ascii="Palatino Linotype" w:eastAsia="Palatino Linotype" w:hAnsi="Palatino Linotype" w:cs="Palatino Linotype"/>
          <w:b/>
          <w:sz w:val="28"/>
          <w:lang w:eastAsia="es-MX"/>
        </w:rPr>
        <w:t>TERCERO</w:t>
      </w:r>
      <w:r w:rsidRPr="00AF4E49">
        <w:rPr>
          <w:rFonts w:ascii="Palatino Linotype" w:eastAsia="Palatino Linotype" w:hAnsi="Palatino Linotype" w:cs="Palatino Linotype"/>
          <w:b/>
          <w:lang w:eastAsia="es-MX"/>
        </w:rPr>
        <w:t>.</w:t>
      </w:r>
      <w:r w:rsidRPr="00AF4E49">
        <w:rPr>
          <w:rFonts w:ascii="Palatino Linotype" w:eastAsia="Palatino Linotype" w:hAnsi="Palatino Linotype" w:cs="Palatino Linotype"/>
          <w:lang w:eastAsia="es-MX"/>
        </w:rPr>
        <w:t xml:space="preserve"> </w:t>
      </w:r>
      <w:r w:rsidRPr="00AF4E49">
        <w:rPr>
          <w:rFonts w:ascii="Palatino Linotype" w:eastAsia="Palatino Linotype" w:hAnsi="Palatino Linotype" w:cs="Palatino Linotype"/>
          <w:b/>
          <w:lang w:eastAsia="es-MX"/>
        </w:rPr>
        <w:t xml:space="preserve">Notifíquese </w:t>
      </w:r>
      <w:r w:rsidRPr="00AF4E49">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3F4D04" w14:textId="77777777" w:rsidR="00CF256F" w:rsidRPr="00AF4E49" w:rsidRDefault="00CF256F" w:rsidP="00AF4E49">
      <w:pPr>
        <w:tabs>
          <w:tab w:val="left" w:pos="709"/>
        </w:tabs>
        <w:spacing w:line="360" w:lineRule="auto"/>
        <w:ind w:right="51"/>
        <w:jc w:val="both"/>
        <w:rPr>
          <w:rFonts w:ascii="Palatino Linotype" w:hAnsi="Palatino Linotype"/>
          <w:b/>
          <w:shd w:val="clear" w:color="auto" w:fill="FFFFFF"/>
        </w:rPr>
      </w:pPr>
    </w:p>
    <w:p w14:paraId="237A82C6" w14:textId="77777777" w:rsidR="00CF256F" w:rsidRPr="00AF4E49" w:rsidRDefault="00CF256F" w:rsidP="00AF4E49">
      <w:pPr>
        <w:tabs>
          <w:tab w:val="left" w:pos="709"/>
        </w:tabs>
        <w:spacing w:line="360" w:lineRule="auto"/>
        <w:ind w:right="51"/>
        <w:jc w:val="both"/>
        <w:rPr>
          <w:rFonts w:ascii="Palatino Linotype" w:hAnsi="Palatino Linotype"/>
          <w:b/>
          <w:szCs w:val="17"/>
          <w:lang w:eastAsia="es-ES_tradnl"/>
        </w:rPr>
      </w:pPr>
      <w:r w:rsidRPr="00AF4E49">
        <w:rPr>
          <w:rFonts w:ascii="Palatino Linotype" w:hAnsi="Palatino Linotype" w:cs="Arial"/>
          <w:b/>
          <w:bCs/>
          <w:sz w:val="28"/>
        </w:rPr>
        <w:t>CUARTO.</w:t>
      </w:r>
      <w:r w:rsidRPr="00AF4E49">
        <w:rPr>
          <w:rFonts w:ascii="Palatino Linotype" w:hAnsi="Palatino Linotype"/>
          <w:szCs w:val="17"/>
          <w:lang w:eastAsia="es-ES_tradnl"/>
        </w:rPr>
        <w:t xml:space="preserve"> </w:t>
      </w:r>
      <w:r w:rsidRPr="00AF4E49">
        <w:rPr>
          <w:rFonts w:ascii="Palatino Linotype" w:hAnsi="Palatino Linotype"/>
          <w:b/>
          <w:szCs w:val="17"/>
          <w:lang w:eastAsia="es-ES_tradnl"/>
        </w:rPr>
        <w:t>Notifíquese</w:t>
      </w:r>
      <w:r w:rsidRPr="00AF4E49">
        <w:rPr>
          <w:rFonts w:ascii="Palatino Linotype" w:hAnsi="Palatino Linotype"/>
          <w:szCs w:val="17"/>
          <w:lang w:eastAsia="es-ES_tradnl"/>
        </w:rPr>
        <w:t xml:space="preserve"> al </w:t>
      </w:r>
      <w:r w:rsidRPr="00AF4E49">
        <w:rPr>
          <w:rFonts w:ascii="Palatino Linotype" w:hAnsi="Palatino Linotype"/>
          <w:b/>
          <w:szCs w:val="17"/>
          <w:lang w:eastAsia="es-ES_tradnl"/>
        </w:rPr>
        <w:t>RECURRENTE</w:t>
      </w:r>
      <w:r w:rsidRPr="00AF4E49">
        <w:rPr>
          <w:rFonts w:ascii="Palatino Linotype" w:hAnsi="Palatino Linotype"/>
          <w:szCs w:val="17"/>
          <w:lang w:eastAsia="es-ES_tradnl"/>
        </w:rPr>
        <w:t xml:space="preserve"> la presente resolución vía </w:t>
      </w:r>
      <w:r w:rsidRPr="00AF4E49">
        <w:rPr>
          <w:rFonts w:ascii="Palatino Linotype" w:hAnsi="Palatino Linotype" w:cs="Arial"/>
        </w:rPr>
        <w:t xml:space="preserve">Sistema de Acceso a la Información Mexiquense </w:t>
      </w:r>
      <w:r w:rsidRPr="00AF4E49">
        <w:rPr>
          <w:rFonts w:ascii="Palatino Linotype" w:hAnsi="Palatino Linotype" w:cs="Arial"/>
          <w:b/>
          <w:bCs/>
        </w:rPr>
        <w:t>SAIMEX</w:t>
      </w:r>
      <w:r w:rsidRPr="00AF4E49">
        <w:rPr>
          <w:rFonts w:ascii="Palatino Linotype" w:hAnsi="Palatino Linotype" w:cs="Arial"/>
        </w:rPr>
        <w:t>.</w:t>
      </w:r>
    </w:p>
    <w:p w14:paraId="2DF7A432" w14:textId="77777777" w:rsidR="00CF256F" w:rsidRPr="00AF4E49" w:rsidRDefault="00CF256F" w:rsidP="00AF4E4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062E9D5" w14:textId="77777777" w:rsidR="00CF256F" w:rsidRPr="00AF4E49" w:rsidRDefault="00CF256F" w:rsidP="00AF4E49">
      <w:pPr>
        <w:tabs>
          <w:tab w:val="left" w:pos="709"/>
        </w:tabs>
        <w:spacing w:line="360" w:lineRule="auto"/>
        <w:ind w:right="51"/>
        <w:jc w:val="both"/>
        <w:rPr>
          <w:rFonts w:ascii="Palatino Linotype" w:hAnsi="Palatino Linotype"/>
          <w:szCs w:val="17"/>
          <w:lang w:eastAsia="es-ES_tradnl"/>
        </w:rPr>
      </w:pPr>
      <w:r w:rsidRPr="00AF4E49">
        <w:rPr>
          <w:rFonts w:ascii="Palatino Linotype" w:hAnsi="Palatino Linotype" w:cs="Arial"/>
          <w:b/>
          <w:bCs/>
          <w:sz w:val="28"/>
        </w:rPr>
        <w:t>QUINTO.</w:t>
      </w:r>
      <w:r w:rsidRPr="00AF4E49">
        <w:rPr>
          <w:rFonts w:ascii="Palatino Linotype" w:hAnsi="Palatino Linotype"/>
          <w:szCs w:val="17"/>
          <w:lang w:eastAsia="es-ES_tradnl"/>
        </w:rPr>
        <w:t xml:space="preserve"> Hágase del conocimiento al </w:t>
      </w:r>
      <w:r w:rsidRPr="00AF4E49">
        <w:rPr>
          <w:rFonts w:ascii="Palatino Linotype" w:hAnsi="Palatino Linotype"/>
          <w:b/>
          <w:szCs w:val="17"/>
          <w:lang w:eastAsia="es-ES_tradnl"/>
        </w:rPr>
        <w:t>RECURRENTE</w:t>
      </w:r>
      <w:r w:rsidRPr="00AF4E49">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3DB157C9" w14:textId="77777777" w:rsidR="00CF256F" w:rsidRPr="00AF4E49" w:rsidRDefault="00CF256F" w:rsidP="00AF4E4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578197D4" w14:textId="77777777" w:rsidR="00CF256F" w:rsidRPr="00AF4E49" w:rsidRDefault="00CF256F" w:rsidP="00AF4E49">
      <w:pPr>
        <w:tabs>
          <w:tab w:val="left" w:pos="709"/>
        </w:tabs>
        <w:spacing w:line="360" w:lineRule="auto"/>
        <w:ind w:right="51"/>
        <w:jc w:val="both"/>
        <w:rPr>
          <w:rFonts w:ascii="Palatino Linotype" w:hAnsi="Palatino Linotype"/>
          <w:szCs w:val="17"/>
          <w:lang w:eastAsia="es-ES_tradnl"/>
        </w:rPr>
      </w:pPr>
      <w:r w:rsidRPr="00AF4E49">
        <w:rPr>
          <w:rFonts w:ascii="Palatino Linotype" w:hAnsi="Palatino Linotype"/>
          <w:b/>
          <w:sz w:val="28"/>
          <w:szCs w:val="28"/>
          <w:lang w:eastAsia="es-ES_tradnl"/>
        </w:rPr>
        <w:t>SEXTO.</w:t>
      </w:r>
      <w:r w:rsidRPr="00AF4E4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D7A05B" w14:textId="77777777" w:rsidR="00636042" w:rsidRPr="00AF4E49" w:rsidRDefault="00636042" w:rsidP="00AF4E49">
      <w:pPr>
        <w:tabs>
          <w:tab w:val="left" w:pos="709"/>
        </w:tabs>
        <w:spacing w:line="360" w:lineRule="auto"/>
        <w:ind w:right="51"/>
        <w:jc w:val="both"/>
        <w:rPr>
          <w:rFonts w:ascii="Palatino Linotype" w:hAnsi="Palatino Linotype"/>
          <w:szCs w:val="17"/>
          <w:lang w:eastAsia="es-ES_tradnl"/>
        </w:rPr>
      </w:pPr>
    </w:p>
    <w:p w14:paraId="6FA4C5CA" w14:textId="43DB6731" w:rsidR="00E16CB3" w:rsidRPr="00AF4E49" w:rsidRDefault="00D46239" w:rsidP="00AF4E49">
      <w:pPr>
        <w:widowControl w:val="0"/>
        <w:tabs>
          <w:tab w:val="left" w:pos="1276"/>
        </w:tabs>
        <w:autoSpaceDE w:val="0"/>
        <w:autoSpaceDN w:val="0"/>
        <w:adjustRightInd w:val="0"/>
        <w:spacing w:line="360" w:lineRule="auto"/>
        <w:ind w:right="49"/>
        <w:jc w:val="both"/>
        <w:rPr>
          <w:rFonts w:ascii="Palatino Linotype" w:hAnsi="Palatino Linotype" w:cs="Arial"/>
        </w:rPr>
      </w:pPr>
      <w:r w:rsidRPr="00AF4E49">
        <w:rPr>
          <w:rFonts w:ascii="Palatino Linotype" w:hAnsi="Palatino Linotype" w:cs="Arial"/>
        </w:rPr>
        <w:t>A</w:t>
      </w:r>
      <w:r w:rsidR="005D1CB5" w:rsidRPr="00AF4E49">
        <w:rPr>
          <w:rFonts w:ascii="Palatino Linotype" w:hAnsi="Palatino Linotype" w:cs="Arial"/>
        </w:rPr>
        <w:t>SÍ LO RESUELVE, POR UNANIMIDAD</w:t>
      </w:r>
      <w:r w:rsidR="00E16CB3" w:rsidRPr="00AF4E49">
        <w:rPr>
          <w:rFonts w:ascii="Palatino Linotype" w:hAnsi="Palatino Linotype" w:cs="Arial"/>
        </w:rPr>
        <w:t xml:space="preserve"> DE VOTOS EL PLENO DEL INSTITUTO DE TRANSPARENCIA, ACCESO A LA </w:t>
      </w:r>
      <w:r w:rsidR="00D86297" w:rsidRPr="00AF4E49">
        <w:rPr>
          <w:rFonts w:ascii="Palatino Linotype" w:hAnsi="Palatino Linotype" w:cs="Arial"/>
        </w:rPr>
        <w:t>INFORMACIÓN PÚBLICA</w:t>
      </w:r>
      <w:r w:rsidR="00E16CB3" w:rsidRPr="00AF4E49">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6B2FAA" w:rsidRPr="00AF4E49">
        <w:rPr>
          <w:rFonts w:ascii="Palatino Linotype" w:hAnsi="Palatino Linotype" w:cs="Arial"/>
        </w:rPr>
        <w:t xml:space="preserve">TRIGÉSIMA SEGUNDA </w:t>
      </w:r>
      <w:r w:rsidR="00302FC0" w:rsidRPr="00AF4E49">
        <w:rPr>
          <w:rFonts w:ascii="Palatino Linotype" w:hAnsi="Palatino Linotype" w:cs="Arial"/>
        </w:rPr>
        <w:t xml:space="preserve">SESIÓN </w:t>
      </w:r>
      <w:r w:rsidR="00E16CB3" w:rsidRPr="00AF4E49">
        <w:rPr>
          <w:rFonts w:ascii="Palatino Linotype" w:hAnsi="Palatino Linotype" w:cs="Arial"/>
        </w:rPr>
        <w:t xml:space="preserve">ORDINARIA CELEBRADA EL </w:t>
      </w:r>
      <w:r w:rsidR="00032D35" w:rsidRPr="00AF4E49">
        <w:rPr>
          <w:rFonts w:ascii="Palatino Linotype" w:hAnsi="Palatino Linotype" w:cs="Arial"/>
          <w:lang w:val="es-419"/>
        </w:rPr>
        <w:t>CINCO</w:t>
      </w:r>
      <w:r w:rsidR="006B2FAA" w:rsidRPr="00AF4E49">
        <w:rPr>
          <w:rFonts w:ascii="Palatino Linotype" w:hAnsi="Palatino Linotype" w:cs="Arial"/>
        </w:rPr>
        <w:t xml:space="preserve"> DE SEPTIEMBRE</w:t>
      </w:r>
      <w:r w:rsidR="009B4DFA" w:rsidRPr="00AF4E49">
        <w:rPr>
          <w:rFonts w:ascii="Palatino Linotype" w:hAnsi="Palatino Linotype" w:cs="Arial"/>
        </w:rPr>
        <w:t xml:space="preserve"> DE DOS MIL VEINTITRÉS</w:t>
      </w:r>
      <w:r w:rsidR="00E16CB3" w:rsidRPr="00AF4E49">
        <w:rPr>
          <w:rFonts w:ascii="Palatino Linotype" w:hAnsi="Palatino Linotype" w:cs="Arial"/>
        </w:rPr>
        <w:t xml:space="preserve">, ANTE EL SECRETARIO TÉCNICO DEL PLENO, ALEXIS TAPIA RAMÍREZ. </w:t>
      </w:r>
    </w:p>
    <w:p w14:paraId="1C4D1F5D" w14:textId="5DDFE616" w:rsidR="00EE52D0" w:rsidRPr="00AF4E49" w:rsidRDefault="00AE4392" w:rsidP="00AF4E49">
      <w:pPr>
        <w:spacing w:line="360" w:lineRule="auto"/>
        <w:jc w:val="both"/>
        <w:rPr>
          <w:rFonts w:ascii="Palatino Linotype" w:eastAsiaTheme="minorEastAsia" w:hAnsi="Palatino Linotype"/>
          <w:sz w:val="16"/>
          <w:szCs w:val="16"/>
          <w:lang w:val="es-419"/>
        </w:rPr>
      </w:pPr>
      <w:r w:rsidRPr="00AF4E49">
        <w:rPr>
          <w:rFonts w:ascii="Palatino Linotype" w:eastAsiaTheme="minorEastAsia" w:hAnsi="Palatino Linotype"/>
          <w:sz w:val="16"/>
          <w:szCs w:val="16"/>
          <w:lang w:val="es-ES_tradnl"/>
        </w:rPr>
        <w:lastRenderedPageBreak/>
        <w:t>SCMM</w:t>
      </w:r>
      <w:r w:rsidR="00993225" w:rsidRPr="00AF4E49">
        <w:rPr>
          <w:rFonts w:ascii="Palatino Linotype" w:eastAsiaTheme="minorEastAsia" w:hAnsi="Palatino Linotype"/>
          <w:sz w:val="16"/>
          <w:szCs w:val="16"/>
          <w:lang w:val="es-ES_tradnl"/>
        </w:rPr>
        <w:t>/BLA/DEMF/</w:t>
      </w:r>
      <w:r w:rsidR="00513744" w:rsidRPr="00AF4E49">
        <w:rPr>
          <w:rFonts w:ascii="Palatino Linotype" w:eastAsiaTheme="minorEastAsia" w:hAnsi="Palatino Linotype"/>
          <w:sz w:val="16"/>
          <w:szCs w:val="16"/>
          <w:lang w:val="es-419"/>
        </w:rPr>
        <w:t>AGE</w:t>
      </w:r>
    </w:p>
    <w:p w14:paraId="718AD180" w14:textId="759410D6" w:rsidR="00161CD8" w:rsidRPr="00AF4E49" w:rsidRDefault="00161CD8" w:rsidP="00AF4E49">
      <w:pPr>
        <w:spacing w:line="360" w:lineRule="auto"/>
        <w:jc w:val="both"/>
        <w:rPr>
          <w:rFonts w:ascii="Palatino Linotype" w:eastAsiaTheme="minorEastAsia" w:hAnsi="Palatino Linotype"/>
          <w:sz w:val="20"/>
          <w:lang w:val="es-419"/>
        </w:rPr>
      </w:pPr>
    </w:p>
    <w:p w14:paraId="4C56CCF7" w14:textId="3901F6DF" w:rsidR="00161CD8" w:rsidRPr="00AF4E49" w:rsidRDefault="00161CD8" w:rsidP="00AF4E49">
      <w:pPr>
        <w:spacing w:line="360" w:lineRule="auto"/>
        <w:jc w:val="both"/>
        <w:rPr>
          <w:rFonts w:ascii="Palatino Linotype" w:eastAsiaTheme="minorEastAsia" w:hAnsi="Palatino Linotype"/>
          <w:sz w:val="20"/>
          <w:lang w:val="es-419"/>
        </w:rPr>
      </w:pPr>
    </w:p>
    <w:p w14:paraId="1B68AC5F" w14:textId="19A96672" w:rsidR="00161CD8" w:rsidRPr="00AF4E49" w:rsidRDefault="00161CD8" w:rsidP="00AF4E49">
      <w:pPr>
        <w:spacing w:line="360" w:lineRule="auto"/>
        <w:jc w:val="both"/>
        <w:rPr>
          <w:rFonts w:ascii="Palatino Linotype" w:eastAsiaTheme="minorEastAsia" w:hAnsi="Palatino Linotype"/>
          <w:sz w:val="20"/>
          <w:lang w:val="es-419"/>
        </w:rPr>
      </w:pPr>
    </w:p>
    <w:p w14:paraId="12CBE428" w14:textId="32FC839C" w:rsidR="00161CD8" w:rsidRPr="00AF4E49" w:rsidRDefault="00161CD8" w:rsidP="00AF4E49">
      <w:pPr>
        <w:spacing w:line="360" w:lineRule="auto"/>
        <w:jc w:val="both"/>
        <w:rPr>
          <w:rFonts w:ascii="Palatino Linotype" w:eastAsiaTheme="minorEastAsia" w:hAnsi="Palatino Linotype"/>
          <w:sz w:val="20"/>
          <w:lang w:val="es-419"/>
        </w:rPr>
      </w:pPr>
    </w:p>
    <w:p w14:paraId="1C51D08A" w14:textId="09BA01F2" w:rsidR="00161CD8" w:rsidRPr="00AF4E49" w:rsidRDefault="00161CD8" w:rsidP="00AF4E49">
      <w:pPr>
        <w:spacing w:line="360" w:lineRule="auto"/>
        <w:jc w:val="both"/>
        <w:rPr>
          <w:rFonts w:ascii="Palatino Linotype" w:eastAsiaTheme="minorEastAsia" w:hAnsi="Palatino Linotype"/>
          <w:sz w:val="20"/>
          <w:lang w:val="es-419"/>
        </w:rPr>
      </w:pPr>
    </w:p>
    <w:p w14:paraId="3FE96327" w14:textId="778D9885" w:rsidR="00161CD8" w:rsidRPr="00AF4E49" w:rsidRDefault="00161CD8" w:rsidP="00AF4E49">
      <w:pPr>
        <w:spacing w:line="360" w:lineRule="auto"/>
        <w:jc w:val="both"/>
        <w:rPr>
          <w:rFonts w:ascii="Palatino Linotype" w:eastAsiaTheme="minorEastAsia" w:hAnsi="Palatino Linotype"/>
          <w:sz w:val="20"/>
          <w:lang w:val="es-419"/>
        </w:rPr>
      </w:pPr>
    </w:p>
    <w:p w14:paraId="0E211FDA" w14:textId="27CFB9A6" w:rsidR="00161CD8" w:rsidRPr="00AF4E49" w:rsidRDefault="00161CD8" w:rsidP="00AF4E49">
      <w:pPr>
        <w:spacing w:line="360" w:lineRule="auto"/>
        <w:jc w:val="both"/>
        <w:rPr>
          <w:rFonts w:ascii="Palatino Linotype" w:eastAsiaTheme="minorEastAsia" w:hAnsi="Palatino Linotype"/>
          <w:sz w:val="20"/>
          <w:lang w:val="es-419"/>
        </w:rPr>
      </w:pPr>
    </w:p>
    <w:p w14:paraId="6711EBC5" w14:textId="358ED5EF" w:rsidR="00161CD8" w:rsidRPr="00AF4E49" w:rsidRDefault="00161CD8" w:rsidP="00AF4E49">
      <w:pPr>
        <w:spacing w:line="360" w:lineRule="auto"/>
        <w:jc w:val="both"/>
        <w:rPr>
          <w:rFonts w:ascii="Palatino Linotype" w:eastAsiaTheme="minorEastAsia" w:hAnsi="Palatino Linotype"/>
          <w:sz w:val="20"/>
          <w:lang w:val="es-419"/>
        </w:rPr>
      </w:pPr>
    </w:p>
    <w:p w14:paraId="43B204D8" w14:textId="1F70B633" w:rsidR="00161CD8" w:rsidRPr="00AF4E49" w:rsidRDefault="00161CD8" w:rsidP="00AF4E49">
      <w:pPr>
        <w:spacing w:line="360" w:lineRule="auto"/>
        <w:jc w:val="both"/>
        <w:rPr>
          <w:rFonts w:ascii="Palatino Linotype" w:eastAsiaTheme="minorEastAsia" w:hAnsi="Palatino Linotype"/>
          <w:sz w:val="20"/>
          <w:lang w:val="es-419"/>
        </w:rPr>
      </w:pPr>
    </w:p>
    <w:p w14:paraId="420A934D" w14:textId="2AC1C378" w:rsidR="00161CD8" w:rsidRPr="00AF4E49" w:rsidRDefault="00161CD8" w:rsidP="00AF4E49">
      <w:pPr>
        <w:spacing w:line="360" w:lineRule="auto"/>
        <w:jc w:val="both"/>
        <w:rPr>
          <w:rFonts w:ascii="Palatino Linotype" w:eastAsiaTheme="minorEastAsia" w:hAnsi="Palatino Linotype"/>
          <w:sz w:val="20"/>
          <w:lang w:val="es-419"/>
        </w:rPr>
      </w:pPr>
    </w:p>
    <w:p w14:paraId="6674ABE8" w14:textId="24F3D0E7" w:rsidR="00161CD8" w:rsidRPr="00AF4E49" w:rsidRDefault="00161CD8" w:rsidP="00AF4E49">
      <w:pPr>
        <w:spacing w:line="360" w:lineRule="auto"/>
        <w:jc w:val="both"/>
        <w:rPr>
          <w:rFonts w:ascii="Palatino Linotype" w:eastAsiaTheme="minorEastAsia" w:hAnsi="Palatino Linotype"/>
          <w:sz w:val="20"/>
          <w:lang w:val="es-419"/>
        </w:rPr>
      </w:pPr>
    </w:p>
    <w:p w14:paraId="38A1FDCB" w14:textId="39922059" w:rsidR="00161CD8" w:rsidRPr="00AF4E49" w:rsidRDefault="00161CD8" w:rsidP="00AF4E49">
      <w:pPr>
        <w:spacing w:line="360" w:lineRule="auto"/>
        <w:jc w:val="both"/>
        <w:rPr>
          <w:rFonts w:ascii="Palatino Linotype" w:eastAsiaTheme="minorEastAsia" w:hAnsi="Palatino Linotype"/>
          <w:sz w:val="20"/>
          <w:lang w:val="es-419"/>
        </w:rPr>
      </w:pPr>
    </w:p>
    <w:p w14:paraId="35EFDABD" w14:textId="4DA7476C" w:rsidR="00161CD8" w:rsidRPr="00AF4E49" w:rsidRDefault="00161CD8" w:rsidP="00AF4E49">
      <w:pPr>
        <w:spacing w:line="360" w:lineRule="auto"/>
        <w:jc w:val="both"/>
        <w:rPr>
          <w:rFonts w:ascii="Palatino Linotype" w:eastAsiaTheme="minorEastAsia" w:hAnsi="Palatino Linotype"/>
          <w:sz w:val="20"/>
          <w:lang w:val="es-419"/>
        </w:rPr>
      </w:pPr>
    </w:p>
    <w:p w14:paraId="256BCE02" w14:textId="33CAD90D" w:rsidR="00161CD8" w:rsidRPr="00AF4E49" w:rsidRDefault="00161CD8" w:rsidP="00AF4E49">
      <w:pPr>
        <w:spacing w:line="360" w:lineRule="auto"/>
        <w:jc w:val="both"/>
        <w:rPr>
          <w:rFonts w:ascii="Palatino Linotype" w:eastAsiaTheme="minorEastAsia" w:hAnsi="Palatino Linotype"/>
          <w:sz w:val="20"/>
          <w:lang w:val="es-419"/>
        </w:rPr>
      </w:pPr>
    </w:p>
    <w:p w14:paraId="07F595A7" w14:textId="737AD78B" w:rsidR="00161CD8" w:rsidRPr="00AF4E49" w:rsidRDefault="00161CD8" w:rsidP="00AF4E49">
      <w:pPr>
        <w:spacing w:line="360" w:lineRule="auto"/>
        <w:jc w:val="both"/>
        <w:rPr>
          <w:rFonts w:ascii="Palatino Linotype" w:eastAsiaTheme="minorEastAsia" w:hAnsi="Palatino Linotype"/>
          <w:sz w:val="20"/>
          <w:lang w:val="es-419"/>
        </w:rPr>
      </w:pPr>
    </w:p>
    <w:p w14:paraId="4AABF252" w14:textId="77777777" w:rsidR="00161CD8" w:rsidRPr="00AF4E49" w:rsidRDefault="00161CD8" w:rsidP="00AF4E49">
      <w:pPr>
        <w:spacing w:line="360" w:lineRule="auto"/>
        <w:jc w:val="both"/>
        <w:rPr>
          <w:rFonts w:ascii="Palatino Linotype" w:eastAsiaTheme="minorEastAsia" w:hAnsi="Palatino Linotype"/>
          <w:sz w:val="20"/>
          <w:lang w:val="es-419"/>
        </w:rPr>
      </w:pPr>
    </w:p>
    <w:p w14:paraId="0F9119AB" w14:textId="77777777" w:rsidR="0086430F" w:rsidRPr="00AF4E49" w:rsidRDefault="0086430F" w:rsidP="00AF4E49">
      <w:pPr>
        <w:spacing w:line="360" w:lineRule="auto"/>
        <w:jc w:val="both"/>
        <w:rPr>
          <w:rFonts w:ascii="Palatino Linotype" w:eastAsiaTheme="minorEastAsia" w:hAnsi="Palatino Linotype"/>
          <w:sz w:val="20"/>
          <w:lang w:val="es-419"/>
        </w:rPr>
      </w:pPr>
    </w:p>
    <w:p w14:paraId="4C927E67" w14:textId="77777777" w:rsidR="0086430F" w:rsidRPr="00AF4E49" w:rsidRDefault="0086430F" w:rsidP="00AF4E49">
      <w:pPr>
        <w:spacing w:line="360" w:lineRule="auto"/>
        <w:jc w:val="both"/>
        <w:rPr>
          <w:rFonts w:ascii="Palatino Linotype" w:eastAsiaTheme="minorEastAsia" w:hAnsi="Palatino Linotype"/>
          <w:sz w:val="20"/>
          <w:lang w:val="es-419"/>
        </w:rPr>
      </w:pPr>
    </w:p>
    <w:p w14:paraId="2B08019F" w14:textId="77777777" w:rsidR="0086430F" w:rsidRPr="00AF4E49" w:rsidRDefault="0086430F" w:rsidP="00AF4E49">
      <w:pPr>
        <w:spacing w:line="360" w:lineRule="auto"/>
        <w:jc w:val="both"/>
        <w:rPr>
          <w:rFonts w:ascii="Palatino Linotype" w:eastAsiaTheme="minorEastAsia" w:hAnsi="Palatino Linotype"/>
          <w:sz w:val="20"/>
          <w:lang w:val="es-419"/>
        </w:rPr>
      </w:pPr>
    </w:p>
    <w:p w14:paraId="6D33002F" w14:textId="77777777" w:rsidR="0086430F" w:rsidRPr="00AF4E49" w:rsidRDefault="0086430F" w:rsidP="00AF4E49">
      <w:pPr>
        <w:spacing w:line="360" w:lineRule="auto"/>
        <w:jc w:val="both"/>
        <w:rPr>
          <w:rFonts w:ascii="Palatino Linotype" w:eastAsiaTheme="minorEastAsia" w:hAnsi="Palatino Linotype"/>
          <w:sz w:val="20"/>
          <w:lang w:val="es-419"/>
        </w:rPr>
      </w:pPr>
    </w:p>
    <w:p w14:paraId="589AF998" w14:textId="77777777" w:rsidR="0086430F" w:rsidRPr="00AF4E49" w:rsidRDefault="0086430F" w:rsidP="00AF4E49">
      <w:pPr>
        <w:spacing w:line="360" w:lineRule="auto"/>
        <w:jc w:val="both"/>
        <w:rPr>
          <w:rFonts w:ascii="Palatino Linotype" w:eastAsiaTheme="minorEastAsia" w:hAnsi="Palatino Linotype"/>
          <w:sz w:val="20"/>
          <w:lang w:val="es-419"/>
        </w:rPr>
      </w:pPr>
    </w:p>
    <w:p w14:paraId="4C66130F" w14:textId="77777777" w:rsidR="0086430F" w:rsidRPr="00AF4E49" w:rsidRDefault="0086430F" w:rsidP="00AF4E49">
      <w:pPr>
        <w:spacing w:line="360" w:lineRule="auto"/>
        <w:jc w:val="both"/>
        <w:rPr>
          <w:rFonts w:ascii="Palatino Linotype" w:eastAsiaTheme="minorEastAsia" w:hAnsi="Palatino Linotype"/>
          <w:sz w:val="20"/>
          <w:lang w:val="es-419"/>
        </w:rPr>
      </w:pPr>
    </w:p>
    <w:p w14:paraId="02F6144C" w14:textId="77777777" w:rsidR="0086430F" w:rsidRPr="00AF4E49" w:rsidRDefault="0086430F" w:rsidP="00AF4E49">
      <w:pPr>
        <w:spacing w:line="360" w:lineRule="auto"/>
        <w:jc w:val="both"/>
        <w:rPr>
          <w:rFonts w:ascii="Palatino Linotype" w:eastAsiaTheme="minorEastAsia" w:hAnsi="Palatino Linotype"/>
          <w:sz w:val="20"/>
          <w:lang w:val="es-419"/>
        </w:rPr>
      </w:pPr>
    </w:p>
    <w:p w14:paraId="35756607" w14:textId="77777777" w:rsidR="0086430F" w:rsidRPr="00AF4E49" w:rsidRDefault="0086430F" w:rsidP="00AF4E49">
      <w:pPr>
        <w:spacing w:line="360" w:lineRule="auto"/>
        <w:jc w:val="both"/>
        <w:rPr>
          <w:rFonts w:ascii="Palatino Linotype" w:eastAsiaTheme="minorEastAsia" w:hAnsi="Palatino Linotype"/>
          <w:sz w:val="20"/>
          <w:lang w:val="es-419"/>
        </w:rPr>
      </w:pPr>
    </w:p>
    <w:p w14:paraId="73D7D9C8" w14:textId="77777777" w:rsidR="0086430F" w:rsidRPr="00AF4E49" w:rsidRDefault="0086430F" w:rsidP="00AF4E49">
      <w:pPr>
        <w:spacing w:line="360" w:lineRule="auto"/>
        <w:jc w:val="both"/>
        <w:rPr>
          <w:rFonts w:ascii="Palatino Linotype" w:eastAsiaTheme="minorEastAsia" w:hAnsi="Palatino Linotype"/>
          <w:sz w:val="20"/>
          <w:lang w:val="es-419"/>
        </w:rPr>
      </w:pPr>
    </w:p>
    <w:p w14:paraId="3ACACA30" w14:textId="77777777" w:rsidR="0086430F" w:rsidRPr="00AF4E49" w:rsidRDefault="0086430F" w:rsidP="00AF4E49">
      <w:pPr>
        <w:spacing w:line="360" w:lineRule="auto"/>
        <w:jc w:val="both"/>
        <w:rPr>
          <w:rFonts w:ascii="Palatino Linotype" w:hAnsi="Palatino Linotype"/>
          <w:b/>
          <w:sz w:val="28"/>
          <w:szCs w:val="28"/>
        </w:rPr>
      </w:pPr>
    </w:p>
    <w:sectPr w:rsidR="0086430F" w:rsidRPr="00AF4E49"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1B8836" w14:textId="77777777" w:rsidR="00F86BF3" w:rsidRDefault="00F86BF3" w:rsidP="00C80F8C">
      <w:r>
        <w:separator/>
      </w:r>
    </w:p>
  </w:endnote>
  <w:endnote w:type="continuationSeparator" w:id="0">
    <w:p w14:paraId="43D0C2D5" w14:textId="77777777" w:rsidR="00F86BF3" w:rsidRDefault="00F86BF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AE37B3" w:rsidRPr="0010196A" w:rsidRDefault="00AE37B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10A6">
      <w:rPr>
        <w:rFonts w:ascii="Palatino Linotype" w:hAnsi="Palatino Linotype" w:cs="Arial"/>
        <w:bCs/>
        <w:noProof/>
        <w:sz w:val="22"/>
        <w:szCs w:val="22"/>
      </w:rPr>
      <w:t>44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10A6">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AE37B3" w:rsidRPr="0010196A" w:rsidRDefault="00AE37B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E10A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E10A6">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D287E" w14:textId="77777777" w:rsidR="00F86BF3" w:rsidRDefault="00F86BF3" w:rsidP="00C80F8C">
      <w:r>
        <w:separator/>
      </w:r>
    </w:p>
  </w:footnote>
  <w:footnote w:type="continuationSeparator" w:id="0">
    <w:p w14:paraId="0B5FA11D" w14:textId="77777777" w:rsidR="00F86BF3" w:rsidRDefault="00F86BF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E37B3" w:rsidRDefault="00F86BF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E37B3" w:rsidRPr="0010196A" w:rsidRDefault="00F86BF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AE37B3" w:rsidRPr="008F2CCC" w14:paraId="1F097D8A" w14:textId="77777777" w:rsidTr="00DA50F6">
      <w:tc>
        <w:tcPr>
          <w:tcW w:w="3261" w:type="dxa"/>
          <w:vMerge w:val="restart"/>
        </w:tcPr>
        <w:p w14:paraId="1F780A0C" w14:textId="1EFF25F4" w:rsidR="00AE37B3" w:rsidRPr="008F2CCC" w:rsidRDefault="00AE37B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AE37B3" w:rsidRPr="00664658" w:rsidRDefault="00AE37B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707F16F" w:rsidR="00AE37B3" w:rsidRPr="00664658" w:rsidRDefault="00AE37B3" w:rsidP="002C6D7E">
          <w:pPr>
            <w:jc w:val="both"/>
            <w:rPr>
              <w:rFonts w:ascii="Palatino Linotype" w:hAnsi="Palatino Linotype"/>
              <w:b/>
              <w:sz w:val="22"/>
              <w:szCs w:val="22"/>
              <w:lang w:val="es-ES_tradnl"/>
            </w:rPr>
          </w:pPr>
          <w:r>
            <w:rPr>
              <w:rFonts w:ascii="Palatino Linotype" w:hAnsi="Palatino Linotype"/>
              <w:b/>
              <w:sz w:val="22"/>
              <w:szCs w:val="22"/>
              <w:lang w:val="es-ES_tradnl"/>
            </w:rPr>
            <w:t>1</w:t>
          </w:r>
          <w:r w:rsidR="00704EA8">
            <w:rPr>
              <w:rFonts w:ascii="Palatino Linotype" w:hAnsi="Palatino Linotype"/>
              <w:b/>
              <w:sz w:val="22"/>
              <w:szCs w:val="22"/>
              <w:lang w:val="es-ES_tradnl"/>
            </w:rPr>
            <w:t>6587</w:t>
          </w:r>
          <w:r w:rsidRPr="0084218C">
            <w:rPr>
              <w:rFonts w:ascii="Palatino Linotype" w:hAnsi="Palatino Linotype"/>
              <w:b/>
              <w:sz w:val="22"/>
              <w:szCs w:val="22"/>
              <w:lang w:val="es-ES_tradnl"/>
            </w:rPr>
            <w:t>/INFOEM/IP/RR/202</w:t>
          </w:r>
          <w:r w:rsidR="00704EA8">
            <w:rPr>
              <w:rFonts w:ascii="Palatino Linotype" w:hAnsi="Palatino Linotype"/>
              <w:b/>
              <w:sz w:val="22"/>
              <w:szCs w:val="22"/>
              <w:lang w:val="es-ES_tradnl"/>
            </w:rPr>
            <w:t>2</w:t>
          </w:r>
        </w:p>
      </w:tc>
    </w:tr>
    <w:tr w:rsidR="00AE37B3" w:rsidRPr="008F2CCC" w14:paraId="049677A3" w14:textId="77777777" w:rsidTr="00DA50F6">
      <w:tc>
        <w:tcPr>
          <w:tcW w:w="3261" w:type="dxa"/>
          <w:vMerge/>
        </w:tcPr>
        <w:p w14:paraId="4A21EAC1" w14:textId="5C1F145E" w:rsidR="00AE37B3" w:rsidRPr="008F2CCC" w:rsidRDefault="00AE37B3" w:rsidP="00D41D47">
          <w:pPr>
            <w:rPr>
              <w:rFonts w:ascii="Palatino Linotype" w:hAnsi="Palatino Linotype"/>
              <w:b/>
              <w:sz w:val="22"/>
              <w:szCs w:val="22"/>
              <w:lang w:val="es-ES_tradnl"/>
            </w:rPr>
          </w:pPr>
        </w:p>
      </w:tc>
      <w:tc>
        <w:tcPr>
          <w:tcW w:w="2551" w:type="dxa"/>
          <w:shd w:val="clear" w:color="auto" w:fill="auto"/>
        </w:tcPr>
        <w:p w14:paraId="1237BCDE" w14:textId="77777777" w:rsidR="00AE37B3" w:rsidRPr="00664658" w:rsidRDefault="00AE37B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570278" w:rsidR="00AE37B3" w:rsidRPr="0084218C" w:rsidRDefault="00704EA8" w:rsidP="008E1B6C">
          <w:pPr>
            <w:jc w:val="both"/>
            <w:rPr>
              <w:rFonts w:ascii="Palatino Linotype" w:hAnsi="Palatino Linotype"/>
              <w:b/>
              <w:bCs/>
              <w:lang w:val="es-419"/>
            </w:rPr>
          </w:pPr>
          <w:r w:rsidRPr="00704EA8">
            <w:rPr>
              <w:rFonts w:ascii="Palatino Linotype" w:hAnsi="Palatino Linotype"/>
              <w:b/>
              <w:bCs/>
              <w:lang w:val="es-419"/>
            </w:rPr>
            <w:t>Sistema Municipal Para el Desarrollo Integral de la Familia de Tlalnepantla de Baz</w:t>
          </w:r>
        </w:p>
      </w:tc>
    </w:tr>
    <w:tr w:rsidR="00AE37B3" w:rsidRPr="008F2CCC" w14:paraId="72CD087D" w14:textId="77777777" w:rsidTr="00DA50F6">
      <w:trPr>
        <w:trHeight w:val="228"/>
      </w:trPr>
      <w:tc>
        <w:tcPr>
          <w:tcW w:w="3261" w:type="dxa"/>
          <w:vMerge/>
        </w:tcPr>
        <w:p w14:paraId="1B78656F" w14:textId="01E6F6F6" w:rsidR="00AE37B3" w:rsidRPr="008F2CCC" w:rsidRDefault="00AE37B3" w:rsidP="00070856">
          <w:pPr>
            <w:rPr>
              <w:rFonts w:ascii="Palatino Linotype" w:hAnsi="Palatino Linotype"/>
              <w:b/>
              <w:sz w:val="22"/>
              <w:szCs w:val="22"/>
              <w:lang w:val="es-ES_tradnl"/>
            </w:rPr>
          </w:pPr>
        </w:p>
      </w:tc>
      <w:tc>
        <w:tcPr>
          <w:tcW w:w="2551" w:type="dxa"/>
          <w:shd w:val="clear" w:color="auto" w:fill="auto"/>
        </w:tcPr>
        <w:p w14:paraId="74D81628" w14:textId="3839B3E6" w:rsidR="00AE37B3" w:rsidRPr="00664658" w:rsidRDefault="00AE37B3"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E37B3" w:rsidRPr="00664658" w:rsidRDefault="00AE37B3"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E37B3" w:rsidRPr="0010196A" w:rsidRDefault="00AE37B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AE37B3" w:rsidRPr="0010196A" w:rsidRDefault="00F86BF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E37B3" w:rsidRPr="008F2CCC" w14:paraId="6ABABA57" w14:textId="77777777" w:rsidTr="005B5501">
      <w:tc>
        <w:tcPr>
          <w:tcW w:w="4253" w:type="dxa"/>
          <w:vMerge w:val="restart"/>
          <w:shd w:val="clear" w:color="auto" w:fill="auto"/>
        </w:tcPr>
        <w:p w14:paraId="6AA376CC" w14:textId="1E62217E" w:rsidR="00AE37B3" w:rsidRPr="008F2CCC" w:rsidRDefault="00AE37B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E37B3" w:rsidRPr="008F2CCC" w:rsidRDefault="00AE37B3"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F25C0A7" w:rsidR="00AE37B3" w:rsidRPr="008F2CCC" w:rsidRDefault="00704EA8" w:rsidP="008E1B6C">
          <w:pPr>
            <w:jc w:val="both"/>
            <w:rPr>
              <w:rFonts w:ascii="Palatino Linotype" w:hAnsi="Palatino Linotype"/>
              <w:b/>
              <w:sz w:val="22"/>
              <w:szCs w:val="22"/>
              <w:lang w:val="es-ES_tradnl"/>
            </w:rPr>
          </w:pPr>
          <w:r w:rsidRPr="00704EA8">
            <w:rPr>
              <w:rFonts w:ascii="Palatino Linotype" w:hAnsi="Palatino Linotype"/>
              <w:b/>
              <w:sz w:val="22"/>
              <w:szCs w:val="22"/>
              <w:lang w:val="es-ES_tradnl"/>
            </w:rPr>
            <w:t>16587/INFOEM/IP/RR/2022</w:t>
          </w:r>
        </w:p>
      </w:tc>
    </w:tr>
    <w:tr w:rsidR="00AE37B3" w:rsidRPr="008F2CCC" w14:paraId="3B45FB53" w14:textId="77777777" w:rsidTr="005B5501">
      <w:tc>
        <w:tcPr>
          <w:tcW w:w="4253" w:type="dxa"/>
          <w:vMerge/>
          <w:shd w:val="clear" w:color="auto" w:fill="auto"/>
        </w:tcPr>
        <w:p w14:paraId="188B82EF" w14:textId="77777777" w:rsidR="00AE37B3" w:rsidRPr="008F2CCC" w:rsidRDefault="00AE37B3" w:rsidP="00A2780F">
          <w:pPr>
            <w:rPr>
              <w:rFonts w:ascii="Palatino Linotype" w:hAnsi="Palatino Linotype"/>
              <w:b/>
              <w:sz w:val="22"/>
              <w:szCs w:val="22"/>
              <w:lang w:val="es-ES_tradnl"/>
            </w:rPr>
          </w:pPr>
        </w:p>
      </w:tc>
      <w:tc>
        <w:tcPr>
          <w:tcW w:w="2552" w:type="dxa"/>
          <w:shd w:val="clear" w:color="auto" w:fill="auto"/>
        </w:tcPr>
        <w:p w14:paraId="3B2AD0CF" w14:textId="77777777" w:rsidR="00AE37B3" w:rsidRPr="008F2CCC" w:rsidRDefault="00AE37B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D7A2C43" w:rsidR="00AE37B3" w:rsidRPr="003305CB" w:rsidRDefault="00F22394" w:rsidP="00495809">
          <w:pPr>
            <w:jc w:val="both"/>
            <w:rPr>
              <w:rFonts w:ascii="Palatino Linotype" w:hAnsi="Palatino Linotype"/>
              <w:b/>
              <w:sz w:val="22"/>
              <w:szCs w:val="22"/>
              <w:lang w:val="es-419"/>
            </w:rPr>
          </w:pPr>
          <w:r>
            <w:rPr>
              <w:rFonts w:ascii="Palatino Linotype" w:hAnsi="Palatino Linotype"/>
              <w:b/>
              <w:sz w:val="22"/>
              <w:szCs w:val="22"/>
              <w:lang w:val="es-419"/>
            </w:rPr>
            <w:t>XXXXXX XXX XXXXXXXXXX</w:t>
          </w:r>
        </w:p>
      </w:tc>
    </w:tr>
    <w:tr w:rsidR="00AE37B3" w:rsidRPr="008F2CCC" w14:paraId="28A493EB" w14:textId="77777777" w:rsidTr="005B5501">
      <w:trPr>
        <w:trHeight w:val="228"/>
      </w:trPr>
      <w:tc>
        <w:tcPr>
          <w:tcW w:w="4253" w:type="dxa"/>
          <w:vMerge/>
          <w:shd w:val="clear" w:color="auto" w:fill="auto"/>
        </w:tcPr>
        <w:p w14:paraId="06C77D31" w14:textId="77777777" w:rsidR="00AE37B3" w:rsidRPr="008F2CCC" w:rsidRDefault="00AE37B3" w:rsidP="00E37C88">
          <w:pPr>
            <w:rPr>
              <w:rFonts w:ascii="Palatino Linotype" w:hAnsi="Palatino Linotype"/>
              <w:b/>
              <w:sz w:val="22"/>
              <w:szCs w:val="22"/>
              <w:lang w:val="es-ES_tradnl"/>
            </w:rPr>
          </w:pPr>
        </w:p>
      </w:tc>
      <w:tc>
        <w:tcPr>
          <w:tcW w:w="2552" w:type="dxa"/>
          <w:shd w:val="clear" w:color="auto" w:fill="auto"/>
        </w:tcPr>
        <w:p w14:paraId="2E1A72B4" w14:textId="77777777" w:rsidR="00AE37B3" w:rsidRPr="008F2CCC" w:rsidRDefault="00AE37B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57F4DD0" w:rsidR="00AE37B3" w:rsidRPr="00603914" w:rsidRDefault="00704EA8" w:rsidP="00E55A5D">
          <w:pPr>
            <w:jc w:val="both"/>
            <w:rPr>
              <w:rFonts w:ascii="Palatino Linotype" w:hAnsi="Palatino Linotype"/>
              <w:b/>
              <w:bCs/>
              <w:lang w:val="es-419"/>
            </w:rPr>
          </w:pPr>
          <w:r w:rsidRPr="00704EA8">
            <w:rPr>
              <w:rFonts w:ascii="Palatino Linotype" w:hAnsi="Palatino Linotype"/>
              <w:b/>
              <w:bCs/>
              <w:lang w:val="es-419"/>
            </w:rPr>
            <w:t>Sistema Municipal Para el Desarrollo Integral de la Familia de Tlalnepantla de Baz</w:t>
          </w:r>
        </w:p>
      </w:tc>
    </w:tr>
    <w:tr w:rsidR="00AE37B3" w:rsidRPr="008F2CCC" w14:paraId="0F114FF0" w14:textId="77777777" w:rsidTr="005B5501">
      <w:tc>
        <w:tcPr>
          <w:tcW w:w="4253" w:type="dxa"/>
          <w:vMerge/>
          <w:shd w:val="clear" w:color="auto" w:fill="auto"/>
        </w:tcPr>
        <w:p w14:paraId="4CCB64BA" w14:textId="77777777" w:rsidR="00AE37B3" w:rsidRPr="008F2CCC" w:rsidRDefault="00AE37B3" w:rsidP="00A2780F">
          <w:pPr>
            <w:rPr>
              <w:rFonts w:ascii="Palatino Linotype" w:hAnsi="Palatino Linotype"/>
              <w:b/>
              <w:sz w:val="22"/>
              <w:szCs w:val="22"/>
              <w:lang w:val="es-ES_tradnl"/>
            </w:rPr>
          </w:pPr>
        </w:p>
      </w:tc>
      <w:tc>
        <w:tcPr>
          <w:tcW w:w="2552" w:type="dxa"/>
          <w:shd w:val="clear" w:color="auto" w:fill="auto"/>
        </w:tcPr>
        <w:p w14:paraId="31E422EA" w14:textId="63649A07" w:rsidR="00AE37B3" w:rsidRPr="008F2CCC" w:rsidRDefault="00AE37B3"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E37B3" w:rsidRPr="008F2CCC" w:rsidRDefault="00AE37B3"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E37B3" w:rsidRPr="0010196A" w:rsidRDefault="00AE37B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53180F32"/>
    <w:multiLevelType w:val="hybridMultilevel"/>
    <w:tmpl w:val="B914AC0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70344E78"/>
    <w:multiLevelType w:val="hybridMultilevel"/>
    <w:tmpl w:val="41326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2D35"/>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3D55"/>
    <w:rsid w:val="0004425E"/>
    <w:rsid w:val="00044328"/>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1C33"/>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5302"/>
    <w:rsid w:val="0009541B"/>
    <w:rsid w:val="000955F6"/>
    <w:rsid w:val="00095950"/>
    <w:rsid w:val="00095B07"/>
    <w:rsid w:val="0009628B"/>
    <w:rsid w:val="00096D57"/>
    <w:rsid w:val="000970F0"/>
    <w:rsid w:val="0009712E"/>
    <w:rsid w:val="000978A5"/>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16A"/>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083"/>
    <w:rsid w:val="00107FBF"/>
    <w:rsid w:val="00111746"/>
    <w:rsid w:val="00111DBB"/>
    <w:rsid w:val="00111F07"/>
    <w:rsid w:val="00112988"/>
    <w:rsid w:val="00112AA3"/>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3782"/>
    <w:rsid w:val="00124065"/>
    <w:rsid w:val="00124622"/>
    <w:rsid w:val="00124644"/>
    <w:rsid w:val="001246A7"/>
    <w:rsid w:val="001246D6"/>
    <w:rsid w:val="001247E8"/>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8F4"/>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A93"/>
    <w:rsid w:val="00196F9C"/>
    <w:rsid w:val="00197E56"/>
    <w:rsid w:val="001A0054"/>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0EF"/>
    <w:rsid w:val="001A4366"/>
    <w:rsid w:val="001A43AC"/>
    <w:rsid w:val="001A4549"/>
    <w:rsid w:val="001A474B"/>
    <w:rsid w:val="001A5211"/>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C37"/>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419"/>
    <w:rsid w:val="001F4B32"/>
    <w:rsid w:val="001F4BE7"/>
    <w:rsid w:val="001F4EAA"/>
    <w:rsid w:val="001F5124"/>
    <w:rsid w:val="001F5AC5"/>
    <w:rsid w:val="001F5B1C"/>
    <w:rsid w:val="001F5C36"/>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09D"/>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4ED9"/>
    <w:rsid w:val="00275106"/>
    <w:rsid w:val="0027514C"/>
    <w:rsid w:val="002759EB"/>
    <w:rsid w:val="00275FC6"/>
    <w:rsid w:val="002766F9"/>
    <w:rsid w:val="00277316"/>
    <w:rsid w:val="00277453"/>
    <w:rsid w:val="00277DD9"/>
    <w:rsid w:val="0028019C"/>
    <w:rsid w:val="00280D38"/>
    <w:rsid w:val="0028167B"/>
    <w:rsid w:val="00281829"/>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5F5"/>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11F"/>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9B6"/>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776"/>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2F"/>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53"/>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460F"/>
    <w:rsid w:val="004549BE"/>
    <w:rsid w:val="00454B3A"/>
    <w:rsid w:val="00455095"/>
    <w:rsid w:val="00455213"/>
    <w:rsid w:val="00455350"/>
    <w:rsid w:val="00455B4D"/>
    <w:rsid w:val="00456794"/>
    <w:rsid w:val="00456EDA"/>
    <w:rsid w:val="0045723B"/>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468"/>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873F1"/>
    <w:rsid w:val="004901B6"/>
    <w:rsid w:val="00490366"/>
    <w:rsid w:val="004909C1"/>
    <w:rsid w:val="00490CDA"/>
    <w:rsid w:val="00491350"/>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2F"/>
    <w:rsid w:val="00495455"/>
    <w:rsid w:val="00495796"/>
    <w:rsid w:val="004957BD"/>
    <w:rsid w:val="00495809"/>
    <w:rsid w:val="00495E84"/>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4A"/>
    <w:rsid w:val="0052578D"/>
    <w:rsid w:val="00525D52"/>
    <w:rsid w:val="00525ED0"/>
    <w:rsid w:val="005265F6"/>
    <w:rsid w:val="00526CD3"/>
    <w:rsid w:val="005271AC"/>
    <w:rsid w:val="0052736F"/>
    <w:rsid w:val="005278AA"/>
    <w:rsid w:val="00527D00"/>
    <w:rsid w:val="00527E2C"/>
    <w:rsid w:val="00530750"/>
    <w:rsid w:val="00530E09"/>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89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96F"/>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042"/>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170"/>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2FAA"/>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4EA8"/>
    <w:rsid w:val="0070528E"/>
    <w:rsid w:val="00705741"/>
    <w:rsid w:val="007058A3"/>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37D65"/>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3F65"/>
    <w:rsid w:val="00824389"/>
    <w:rsid w:val="00824392"/>
    <w:rsid w:val="00824551"/>
    <w:rsid w:val="008245DA"/>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1FDE"/>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7F5"/>
    <w:rsid w:val="008469EE"/>
    <w:rsid w:val="00847359"/>
    <w:rsid w:val="00847A4A"/>
    <w:rsid w:val="00850321"/>
    <w:rsid w:val="008505AA"/>
    <w:rsid w:val="0085064A"/>
    <w:rsid w:val="00850E93"/>
    <w:rsid w:val="00851C51"/>
    <w:rsid w:val="008526EF"/>
    <w:rsid w:val="00852BDE"/>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43F"/>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7292"/>
    <w:rsid w:val="00A0756F"/>
    <w:rsid w:val="00A07627"/>
    <w:rsid w:val="00A07FC4"/>
    <w:rsid w:val="00A11024"/>
    <w:rsid w:val="00A11094"/>
    <w:rsid w:val="00A11233"/>
    <w:rsid w:val="00A115C7"/>
    <w:rsid w:val="00A11619"/>
    <w:rsid w:val="00A11B39"/>
    <w:rsid w:val="00A11C34"/>
    <w:rsid w:val="00A12150"/>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2C19"/>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1F25"/>
    <w:rsid w:val="00A5257D"/>
    <w:rsid w:val="00A525E0"/>
    <w:rsid w:val="00A52823"/>
    <w:rsid w:val="00A52BE3"/>
    <w:rsid w:val="00A52C9C"/>
    <w:rsid w:val="00A52DF0"/>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3F6"/>
    <w:rsid w:val="00A857BC"/>
    <w:rsid w:val="00A85CA7"/>
    <w:rsid w:val="00A85CB9"/>
    <w:rsid w:val="00A85EFA"/>
    <w:rsid w:val="00A8614D"/>
    <w:rsid w:val="00A8655A"/>
    <w:rsid w:val="00A86773"/>
    <w:rsid w:val="00A86E7E"/>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4E49"/>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C8D"/>
    <w:rsid w:val="00B24DBF"/>
    <w:rsid w:val="00B2544D"/>
    <w:rsid w:val="00B257FC"/>
    <w:rsid w:val="00B259C8"/>
    <w:rsid w:val="00B2622D"/>
    <w:rsid w:val="00B266F9"/>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C82"/>
    <w:rsid w:val="00BA20C4"/>
    <w:rsid w:val="00BA2445"/>
    <w:rsid w:val="00BA2582"/>
    <w:rsid w:val="00BA2714"/>
    <w:rsid w:val="00BA33EC"/>
    <w:rsid w:val="00BA35C1"/>
    <w:rsid w:val="00BA4599"/>
    <w:rsid w:val="00BA59EC"/>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1E5"/>
    <w:rsid w:val="00BD5937"/>
    <w:rsid w:val="00BD59F5"/>
    <w:rsid w:val="00BD5B6A"/>
    <w:rsid w:val="00BD5D75"/>
    <w:rsid w:val="00BD6296"/>
    <w:rsid w:val="00BD66FC"/>
    <w:rsid w:val="00BD682B"/>
    <w:rsid w:val="00BD6EC9"/>
    <w:rsid w:val="00BD7483"/>
    <w:rsid w:val="00BD7CBB"/>
    <w:rsid w:val="00BD7CF0"/>
    <w:rsid w:val="00BE00A2"/>
    <w:rsid w:val="00BE0399"/>
    <w:rsid w:val="00BE04C1"/>
    <w:rsid w:val="00BE0624"/>
    <w:rsid w:val="00BE067D"/>
    <w:rsid w:val="00BE0740"/>
    <w:rsid w:val="00BE09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98B"/>
    <w:rsid w:val="00BF1E03"/>
    <w:rsid w:val="00BF23ED"/>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1A61"/>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1576"/>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1FC1"/>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428"/>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9C5"/>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5EF4"/>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56F"/>
    <w:rsid w:val="00CF268C"/>
    <w:rsid w:val="00CF26F9"/>
    <w:rsid w:val="00CF30B2"/>
    <w:rsid w:val="00CF3AF4"/>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682"/>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E8C"/>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096"/>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3D8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36A"/>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5CE"/>
    <w:rsid w:val="00E9369B"/>
    <w:rsid w:val="00E947D0"/>
    <w:rsid w:val="00E94F26"/>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9CE"/>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06F"/>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2BEF"/>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9A"/>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394"/>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664F"/>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BF3"/>
    <w:rsid w:val="00F86EFC"/>
    <w:rsid w:val="00F8715B"/>
    <w:rsid w:val="00F87384"/>
    <w:rsid w:val="00F8760C"/>
    <w:rsid w:val="00F87873"/>
    <w:rsid w:val="00F879E5"/>
    <w:rsid w:val="00F87BD0"/>
    <w:rsid w:val="00F9015E"/>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8E7"/>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0A6"/>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56C"/>
    <w:rsid w:val="00FE6082"/>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85467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4646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CF2A5-6A19-4FCC-93F4-42C5602D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44</Pages>
  <Words>10232</Words>
  <Characters>56280</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ROOMIE</cp:lastModifiedBy>
  <cp:revision>8</cp:revision>
  <cp:lastPrinted>2023-09-07T19:43:00Z</cp:lastPrinted>
  <dcterms:created xsi:type="dcterms:W3CDTF">2023-09-04T18:49:00Z</dcterms:created>
  <dcterms:modified xsi:type="dcterms:W3CDTF">2023-09-11T23:15:00Z</dcterms:modified>
</cp:coreProperties>
</file>