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2138D52" w:rsidR="005E483F" w:rsidRPr="00D615DD" w:rsidRDefault="005E483F" w:rsidP="00D615DD">
      <w:pPr>
        <w:spacing w:line="360" w:lineRule="auto"/>
        <w:jc w:val="both"/>
        <w:rPr>
          <w:rFonts w:ascii="Palatino Linotype" w:hAnsi="Palatino Linotype"/>
        </w:rPr>
      </w:pPr>
      <w:r w:rsidRPr="00D615D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D615DD">
        <w:rPr>
          <w:rFonts w:ascii="Palatino Linotype" w:hAnsi="Palatino Linotype"/>
        </w:rPr>
        <w:t>de</w:t>
      </w:r>
      <w:r w:rsidR="009E1A20" w:rsidRPr="00D615DD">
        <w:rPr>
          <w:rFonts w:ascii="Palatino Linotype" w:hAnsi="Palatino Linotype"/>
        </w:rPr>
        <w:t xml:space="preserve">l </w:t>
      </w:r>
      <w:r w:rsidR="00F06420" w:rsidRPr="00D615DD">
        <w:rPr>
          <w:rFonts w:ascii="Palatino Linotype" w:hAnsi="Palatino Linotype"/>
        </w:rPr>
        <w:t xml:space="preserve">seis de diciembre </w:t>
      </w:r>
      <w:r w:rsidR="009E1A20" w:rsidRPr="00D615DD">
        <w:rPr>
          <w:rFonts w:ascii="Palatino Linotype" w:hAnsi="Palatino Linotype"/>
        </w:rPr>
        <w:t>de dos mil veintitrés.</w:t>
      </w:r>
    </w:p>
    <w:p w14:paraId="1D26E50C" w14:textId="77777777" w:rsidR="005B1417" w:rsidRPr="00D615DD" w:rsidRDefault="005B1417" w:rsidP="00D615DD">
      <w:pPr>
        <w:spacing w:line="360" w:lineRule="auto"/>
        <w:jc w:val="both"/>
        <w:rPr>
          <w:rFonts w:ascii="Palatino Linotype" w:eastAsia="Palatino Linotype" w:hAnsi="Palatino Linotype" w:cs="Palatino Linotype"/>
          <w:b/>
          <w:sz w:val="28"/>
          <w:szCs w:val="28"/>
        </w:rPr>
      </w:pPr>
    </w:p>
    <w:p w14:paraId="58F29E02" w14:textId="4FAC36F5" w:rsidR="0018518A" w:rsidRPr="00D615DD" w:rsidRDefault="0018518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b/>
          <w:sz w:val="28"/>
          <w:szCs w:val="28"/>
        </w:rPr>
        <w:t>VISTO</w:t>
      </w:r>
      <w:r w:rsidRPr="00D615DD">
        <w:rPr>
          <w:rFonts w:ascii="Palatino Linotype" w:eastAsia="Palatino Linotype" w:hAnsi="Palatino Linotype" w:cs="Palatino Linotype"/>
        </w:rPr>
        <w:t xml:space="preserve"> el expediente formado con motivo del Recurso de Revisión </w:t>
      </w:r>
      <w:r w:rsidR="006979BA" w:rsidRPr="00D615DD">
        <w:rPr>
          <w:rFonts w:ascii="Palatino Linotype" w:eastAsia="Palatino Linotype" w:hAnsi="Palatino Linotype" w:cs="Palatino Linotype"/>
          <w:b/>
        </w:rPr>
        <w:t>05162</w:t>
      </w:r>
      <w:r w:rsidR="00421513" w:rsidRPr="00D615DD">
        <w:rPr>
          <w:rFonts w:ascii="Palatino Linotype" w:eastAsia="Palatino Linotype" w:hAnsi="Palatino Linotype" w:cs="Palatino Linotype"/>
          <w:b/>
        </w:rPr>
        <w:t>/INFOEM/IP/RR/2023</w:t>
      </w:r>
      <w:r w:rsidR="00F82CAC"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 xml:space="preserve">promovido por </w:t>
      </w:r>
      <w:bookmarkStart w:id="0" w:name="_GoBack"/>
      <w:r w:rsidR="005A3B72">
        <w:rPr>
          <w:rFonts w:ascii="Palatino Linotype" w:eastAsia="Palatino Linotype" w:hAnsi="Palatino Linotype" w:cs="Palatino Linotype"/>
          <w:b/>
        </w:rPr>
        <w:t>XXXXXXXXX</w:t>
      </w:r>
      <w:bookmarkEnd w:id="0"/>
      <w:r w:rsidRPr="00D615DD">
        <w:rPr>
          <w:rFonts w:ascii="Palatino Linotype" w:eastAsia="Palatino Linotype" w:hAnsi="Palatino Linotype" w:cs="Palatino Linotype"/>
        </w:rPr>
        <w:t xml:space="preserve">, a quien en lo sucesivo se le denominará como </w:t>
      </w:r>
      <w:r w:rsidR="00CC0FDF" w:rsidRPr="00D615DD">
        <w:rPr>
          <w:rFonts w:ascii="Palatino Linotype" w:eastAsia="Palatino Linotype" w:hAnsi="Palatino Linotype" w:cs="Palatino Linotype"/>
          <w:b/>
        </w:rPr>
        <w:t>EL RECURRENTE</w:t>
      </w:r>
      <w:r w:rsidRPr="00D615DD">
        <w:rPr>
          <w:rFonts w:ascii="Palatino Linotype" w:eastAsia="Palatino Linotype" w:hAnsi="Palatino Linotype" w:cs="Palatino Linotype"/>
          <w:b/>
        </w:rPr>
        <w:t>,</w:t>
      </w:r>
      <w:r w:rsidRPr="00D615DD">
        <w:rPr>
          <w:rFonts w:ascii="Palatino Linotype" w:eastAsia="Palatino Linotype" w:hAnsi="Palatino Linotype" w:cs="Palatino Linotype"/>
        </w:rPr>
        <w:t xml:space="preserve"> </w:t>
      </w:r>
      <w:r w:rsidR="00F03875" w:rsidRPr="00D615DD">
        <w:rPr>
          <w:rFonts w:ascii="Palatino Linotype" w:eastAsia="Palatino Linotype" w:hAnsi="Palatino Linotype" w:cs="Palatino Linotype"/>
        </w:rPr>
        <w:t xml:space="preserve">en contra de la </w:t>
      </w:r>
      <w:r w:rsidRPr="00D615DD">
        <w:rPr>
          <w:rFonts w:ascii="Palatino Linotype" w:eastAsia="Palatino Linotype" w:hAnsi="Palatino Linotype" w:cs="Palatino Linotype"/>
        </w:rPr>
        <w:t xml:space="preserve">respuesta </w:t>
      </w:r>
      <w:r w:rsidR="00F03875" w:rsidRPr="00D615DD">
        <w:rPr>
          <w:rFonts w:ascii="Palatino Linotype" w:eastAsia="Palatino Linotype" w:hAnsi="Palatino Linotype" w:cs="Palatino Linotype"/>
        </w:rPr>
        <w:t xml:space="preserve">emitida por </w:t>
      </w:r>
      <w:r w:rsidR="00CC0FDF" w:rsidRPr="00D615DD">
        <w:rPr>
          <w:rFonts w:ascii="Palatino Linotype" w:eastAsia="Palatino Linotype" w:hAnsi="Palatino Linotype" w:cs="Palatino Linotype"/>
        </w:rPr>
        <w:t>el</w:t>
      </w:r>
      <w:r w:rsidRPr="00D615DD">
        <w:rPr>
          <w:rFonts w:ascii="Palatino Linotype" w:eastAsia="Palatino Linotype" w:hAnsi="Palatino Linotype" w:cs="Palatino Linotype"/>
        </w:rPr>
        <w:t xml:space="preserve"> </w:t>
      </w:r>
      <w:r w:rsidR="00CC0FDF" w:rsidRPr="00D615DD">
        <w:rPr>
          <w:rFonts w:ascii="Palatino Linotype" w:eastAsia="Palatino Linotype" w:hAnsi="Palatino Linotype" w:cs="Palatino Linotype"/>
          <w:b/>
        </w:rPr>
        <w:t>Organismo Público Descentralizado para la Prestación de Los Servicios de Agua Potable Alcantarillado y Saneamiento de Atizapán de Zaragoza por sus siglas S.A.P.A.S.A.</w:t>
      </w:r>
      <w:r w:rsidRPr="00D615DD">
        <w:rPr>
          <w:rFonts w:ascii="Palatino Linotype" w:eastAsia="Palatino Linotype" w:hAnsi="Palatino Linotype" w:cs="Palatino Linotype"/>
          <w:b/>
        </w:rPr>
        <w:t xml:space="preserve">, </w:t>
      </w:r>
      <w:r w:rsidR="00CC0FDF" w:rsidRPr="00D615DD">
        <w:rPr>
          <w:rFonts w:ascii="Palatino Linotype" w:eastAsia="Palatino Linotype" w:hAnsi="Palatino Linotype" w:cs="Palatino Linotype"/>
        </w:rPr>
        <w:t xml:space="preserve">a quien </w:t>
      </w:r>
      <w:r w:rsidRPr="00D615DD">
        <w:rPr>
          <w:rFonts w:ascii="Palatino Linotype" w:eastAsia="Palatino Linotype" w:hAnsi="Palatino Linotype" w:cs="Palatino Linotype"/>
        </w:rPr>
        <w:t xml:space="preserve">en lo subsecuente se le denominará </w:t>
      </w:r>
      <w:r w:rsidRPr="00D615DD">
        <w:rPr>
          <w:rFonts w:ascii="Palatino Linotype" w:eastAsia="Palatino Linotype" w:hAnsi="Palatino Linotype" w:cs="Palatino Linotype"/>
          <w:b/>
        </w:rPr>
        <w:t xml:space="preserve">EL SUJETO OBLIGADO, </w:t>
      </w:r>
      <w:r w:rsidRPr="00D615DD">
        <w:rPr>
          <w:rFonts w:ascii="Palatino Linotype" w:eastAsia="Palatino Linotype" w:hAnsi="Palatino Linotype" w:cs="Palatino Linotype"/>
        </w:rPr>
        <w:t>se procede a dictar la presente resolución con base en lo siguiente:</w:t>
      </w:r>
    </w:p>
    <w:p w14:paraId="6EA49089" w14:textId="77777777" w:rsidR="0018518A" w:rsidRPr="00D615DD" w:rsidRDefault="0018518A" w:rsidP="00D615DD">
      <w:pPr>
        <w:jc w:val="both"/>
        <w:rPr>
          <w:rFonts w:ascii="Palatino Linotype" w:eastAsia="Palatino Linotype" w:hAnsi="Palatino Linotype" w:cs="Palatino Linotype"/>
          <w:b/>
        </w:rPr>
      </w:pPr>
    </w:p>
    <w:p w14:paraId="3A49C17E" w14:textId="77777777" w:rsidR="0018518A" w:rsidRPr="00D615DD" w:rsidRDefault="0018518A" w:rsidP="00D615DD">
      <w:pPr>
        <w:jc w:val="center"/>
        <w:rPr>
          <w:rFonts w:ascii="Palatino Linotype" w:eastAsia="Palatino Linotype" w:hAnsi="Palatino Linotype" w:cs="Palatino Linotype"/>
          <w:b/>
          <w:sz w:val="28"/>
          <w:szCs w:val="28"/>
        </w:rPr>
      </w:pPr>
      <w:r w:rsidRPr="00D615DD">
        <w:rPr>
          <w:rFonts w:ascii="Palatino Linotype" w:eastAsia="Palatino Linotype" w:hAnsi="Palatino Linotype" w:cs="Palatino Linotype"/>
          <w:b/>
          <w:sz w:val="28"/>
          <w:szCs w:val="28"/>
        </w:rPr>
        <w:t>A N T E C E D E N T E S</w:t>
      </w:r>
    </w:p>
    <w:p w14:paraId="3A90E401" w14:textId="77777777" w:rsidR="0018518A" w:rsidRPr="00D615DD" w:rsidRDefault="0018518A" w:rsidP="00D615DD">
      <w:pPr>
        <w:rPr>
          <w:rFonts w:ascii="Palatino Linotype" w:eastAsia="Palatino Linotype" w:hAnsi="Palatino Linotype" w:cs="Palatino Linotype"/>
          <w:b/>
        </w:rPr>
      </w:pPr>
    </w:p>
    <w:p w14:paraId="6387BD0C" w14:textId="4E93946F" w:rsidR="0018518A" w:rsidRPr="00D615DD" w:rsidRDefault="0018518A" w:rsidP="00D615DD">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D615DD">
        <w:rPr>
          <w:rFonts w:ascii="Palatino Linotype" w:eastAsia="Palatino Linotype" w:hAnsi="Palatino Linotype" w:cs="Palatino Linotype"/>
          <w:b/>
          <w:sz w:val="28"/>
          <w:szCs w:val="28"/>
        </w:rPr>
        <w:t>I.</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b/>
          <w:sz w:val="28"/>
          <w:szCs w:val="28"/>
        </w:rPr>
        <w:t>De la Solicitud de Información</w:t>
      </w:r>
    </w:p>
    <w:p w14:paraId="696C6886" w14:textId="190E0E0F" w:rsidR="0018518A" w:rsidRPr="00D615DD" w:rsidRDefault="0018518A" w:rsidP="00D615DD">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D615DD">
        <w:rPr>
          <w:rFonts w:ascii="Palatino Linotype" w:eastAsia="Palatino Linotype" w:hAnsi="Palatino Linotype" w:cs="Palatino Linotype"/>
        </w:rPr>
        <w:t>El</w:t>
      </w:r>
      <w:r w:rsidRPr="00D615DD">
        <w:rPr>
          <w:rFonts w:ascii="Palatino Linotype" w:eastAsia="Palatino Linotype" w:hAnsi="Palatino Linotype" w:cs="Palatino Linotype"/>
          <w:b/>
        </w:rPr>
        <w:t xml:space="preserve"> </w:t>
      </w:r>
      <w:r w:rsidR="006979BA" w:rsidRPr="00D615DD">
        <w:rPr>
          <w:rFonts w:ascii="Palatino Linotype" w:eastAsia="Palatino Linotype" w:hAnsi="Palatino Linotype" w:cs="Palatino Linotype"/>
          <w:b/>
        </w:rPr>
        <w:t>tres</w:t>
      </w:r>
      <w:r w:rsidR="004C2C08"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b/>
        </w:rPr>
        <w:t xml:space="preserve">de </w:t>
      </w:r>
      <w:r w:rsidR="006979BA" w:rsidRPr="00D615DD">
        <w:rPr>
          <w:rFonts w:ascii="Palatino Linotype" w:eastAsia="Palatino Linotype" w:hAnsi="Palatino Linotype" w:cs="Palatino Linotype"/>
          <w:b/>
        </w:rPr>
        <w:t xml:space="preserve">agosto </w:t>
      </w:r>
      <w:r w:rsidRPr="00D615DD">
        <w:rPr>
          <w:rFonts w:ascii="Palatino Linotype" w:eastAsia="Palatino Linotype" w:hAnsi="Palatino Linotype" w:cs="Palatino Linotype"/>
          <w:b/>
        </w:rPr>
        <w:t xml:space="preserve">de dos mil </w:t>
      </w:r>
      <w:r w:rsidR="001604D0" w:rsidRPr="00D615DD">
        <w:rPr>
          <w:rFonts w:ascii="Palatino Linotype" w:eastAsia="Palatino Linotype" w:hAnsi="Palatino Linotype" w:cs="Palatino Linotype"/>
          <w:b/>
        </w:rPr>
        <w:t>veintitrés</w:t>
      </w:r>
      <w:r w:rsidRPr="00D615DD">
        <w:rPr>
          <w:rFonts w:ascii="Palatino Linotype" w:eastAsia="Palatino Linotype" w:hAnsi="Palatino Linotype" w:cs="Palatino Linotype"/>
        </w:rPr>
        <w:t xml:space="preserve">, </w:t>
      </w:r>
      <w:r w:rsidR="00CC0FDF" w:rsidRPr="00D615DD">
        <w:rPr>
          <w:rFonts w:ascii="Palatino Linotype" w:eastAsia="Palatino Linotype" w:hAnsi="Palatino Linotype" w:cs="Palatino Linotype"/>
          <w:b/>
        </w:rPr>
        <w:t>EL RECURRENTE</w:t>
      </w:r>
      <w:r w:rsidRPr="00D615DD">
        <w:rPr>
          <w:rFonts w:ascii="Palatino Linotype" w:eastAsia="Palatino Linotype" w:hAnsi="Palatino Linotype" w:cs="Palatino Linotype"/>
        </w:rPr>
        <w:t xml:space="preserve"> presentó a través del Sistema de Acceso a la Información Mexiquense, en lo subsecuente </w:t>
      </w:r>
      <w:r w:rsidRPr="00D615DD">
        <w:rPr>
          <w:rFonts w:ascii="Palatino Linotype" w:eastAsia="Palatino Linotype" w:hAnsi="Palatino Linotype" w:cs="Palatino Linotype"/>
          <w:b/>
        </w:rPr>
        <w:t>EL SAIMEX</w:t>
      </w:r>
      <w:r w:rsidRPr="00D615DD">
        <w:rPr>
          <w:rFonts w:ascii="Palatino Linotype" w:eastAsia="Palatino Linotype" w:hAnsi="Palatino Linotype" w:cs="Palatino Linotype"/>
        </w:rPr>
        <w:t xml:space="preserve"> ante </w:t>
      </w:r>
      <w:r w:rsidRPr="00D615DD">
        <w:rPr>
          <w:rFonts w:ascii="Palatino Linotype" w:eastAsia="Palatino Linotype" w:hAnsi="Palatino Linotype" w:cs="Palatino Linotype"/>
          <w:b/>
        </w:rPr>
        <w:t>EL SUJETO OBLIGADO</w:t>
      </w:r>
      <w:r w:rsidRPr="00D615DD">
        <w:rPr>
          <w:rFonts w:ascii="Palatino Linotype" w:eastAsia="Palatino Linotype" w:hAnsi="Palatino Linotype" w:cs="Palatino Linotype"/>
        </w:rPr>
        <w:t xml:space="preserve">, la solicitud de acceso a la información pública, a la que se le asignó el número de expediente </w:t>
      </w:r>
      <w:r w:rsidR="00B76BC7" w:rsidRPr="00D615DD">
        <w:rPr>
          <w:rFonts w:ascii="Palatino Linotype" w:eastAsia="Palatino Linotype" w:hAnsi="Palatino Linotype" w:cs="Palatino Linotype"/>
          <w:b/>
        </w:rPr>
        <w:t>00119/OASATIZARA/IP/2023</w:t>
      </w:r>
      <w:r w:rsidR="00161CA4" w:rsidRPr="00D615DD">
        <w:rPr>
          <w:rFonts w:ascii="Palatino Linotype" w:eastAsia="Palatino Linotype" w:hAnsi="Palatino Linotype" w:cs="Palatino Linotype"/>
          <w:b/>
        </w:rPr>
        <w:t xml:space="preserve">, </w:t>
      </w:r>
      <w:r w:rsidR="00161CA4" w:rsidRPr="00D615DD">
        <w:rPr>
          <w:rFonts w:ascii="Palatino Linotype" w:eastAsia="Palatino Linotype" w:hAnsi="Palatino Linotype" w:cs="Palatino Linotype"/>
        </w:rPr>
        <w:t xml:space="preserve">mediante la cual </w:t>
      </w:r>
      <w:r w:rsidRPr="00D615DD">
        <w:rPr>
          <w:rFonts w:ascii="Palatino Linotype" w:eastAsia="Palatino Linotype" w:hAnsi="Palatino Linotype" w:cs="Palatino Linotype"/>
        </w:rPr>
        <w:t>requirió, lo siguiente:</w:t>
      </w:r>
    </w:p>
    <w:p w14:paraId="7EF2BD7C" w14:textId="29260B6A" w:rsidR="0018518A" w:rsidRPr="00D615DD" w:rsidRDefault="0018518A" w:rsidP="00D615DD">
      <w:pPr>
        <w:ind w:left="850" w:right="899"/>
        <w:jc w:val="both"/>
        <w:rPr>
          <w:rFonts w:ascii="Palatino Linotype" w:eastAsia="Palatino Linotype" w:hAnsi="Palatino Linotype" w:cs="Palatino Linotype"/>
          <w:i/>
          <w:sz w:val="22"/>
          <w:szCs w:val="22"/>
        </w:rPr>
      </w:pPr>
    </w:p>
    <w:p w14:paraId="11D43F4D" w14:textId="72E26DE8" w:rsidR="004C2C08" w:rsidRPr="00D615DD" w:rsidRDefault="004C2C08" w:rsidP="00D615DD">
      <w:pPr>
        <w:ind w:left="850" w:right="899"/>
        <w:jc w:val="both"/>
        <w:rPr>
          <w:rFonts w:ascii="Palatino Linotype" w:eastAsia="Palatino Linotype" w:hAnsi="Palatino Linotype" w:cs="Palatino Linotype"/>
          <w:sz w:val="22"/>
          <w:szCs w:val="22"/>
        </w:rPr>
      </w:pPr>
      <w:r w:rsidRPr="00D615DD">
        <w:rPr>
          <w:rFonts w:ascii="Palatino Linotype" w:eastAsia="Palatino Linotype" w:hAnsi="Palatino Linotype" w:cs="Palatino Linotype"/>
          <w:i/>
          <w:sz w:val="22"/>
          <w:szCs w:val="22"/>
        </w:rPr>
        <w:t>“</w:t>
      </w:r>
      <w:r w:rsidR="00B76BC7" w:rsidRPr="00D615DD">
        <w:rPr>
          <w:rFonts w:ascii="Palatino Linotype" w:eastAsia="Palatino Linotype" w:hAnsi="Palatino Linotype" w:cs="Palatino Linotype"/>
          <w:i/>
          <w:sz w:val="22"/>
          <w:szCs w:val="22"/>
        </w:rPr>
        <w:t xml:space="preserve">Solicito en versión pública la certificación de competencia laboral de la persona titular del órgano de control interno del organismo, así como la versión pública de </w:t>
      </w:r>
      <w:r w:rsidR="00B76BC7" w:rsidRPr="00D615DD">
        <w:rPr>
          <w:rFonts w:ascii="Palatino Linotype" w:eastAsia="Palatino Linotype" w:hAnsi="Palatino Linotype" w:cs="Palatino Linotype"/>
          <w:i/>
          <w:sz w:val="22"/>
          <w:szCs w:val="22"/>
        </w:rPr>
        <w:lastRenderedPageBreak/>
        <w:t>los documentos que obren en el expediente laboral que acrediten su preparación profesional y demás requisitos que son necesarios para ocupar dicho cargo.</w:t>
      </w:r>
      <w:r w:rsidRPr="00D615DD">
        <w:rPr>
          <w:rFonts w:ascii="Palatino Linotype" w:eastAsia="Palatino Linotype" w:hAnsi="Palatino Linotype" w:cs="Palatino Linotype"/>
          <w:i/>
          <w:sz w:val="22"/>
          <w:szCs w:val="22"/>
        </w:rPr>
        <w:t xml:space="preserve">” (sic) </w:t>
      </w:r>
    </w:p>
    <w:p w14:paraId="6359DB50" w14:textId="77777777" w:rsidR="004C2C08" w:rsidRPr="00D615DD" w:rsidRDefault="004C2C08" w:rsidP="00D615DD">
      <w:pPr>
        <w:ind w:left="850" w:right="899"/>
        <w:jc w:val="both"/>
        <w:rPr>
          <w:rFonts w:ascii="Palatino Linotype" w:eastAsia="Palatino Linotype" w:hAnsi="Palatino Linotype" w:cs="Palatino Linotype"/>
          <w:b/>
        </w:rPr>
      </w:pPr>
    </w:p>
    <w:p w14:paraId="4DDDB6ED" w14:textId="6FB05295" w:rsidR="0018518A" w:rsidRPr="00D615DD" w:rsidRDefault="0018518A" w:rsidP="00D615DD">
      <w:pPr>
        <w:widowControl w:val="0"/>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rPr>
        <w:t xml:space="preserve">MODALIDAD DE ENTREGA: </w:t>
      </w:r>
      <w:r w:rsidR="00681E8C" w:rsidRPr="00D615DD">
        <w:rPr>
          <w:rFonts w:ascii="Palatino Linotype" w:eastAsia="Palatino Linotype" w:hAnsi="Palatino Linotype" w:cs="Palatino Linotype"/>
        </w:rPr>
        <w:t xml:space="preserve">Vía </w:t>
      </w:r>
      <w:r w:rsidR="00681E8C" w:rsidRPr="00D615DD">
        <w:rPr>
          <w:rFonts w:ascii="Palatino Linotype" w:eastAsia="Palatino Linotype" w:hAnsi="Palatino Linotype" w:cs="Palatino Linotype"/>
          <w:b/>
        </w:rPr>
        <w:t>SAIMEX</w:t>
      </w:r>
      <w:r w:rsidR="00126A1E" w:rsidRPr="00D615DD">
        <w:rPr>
          <w:rFonts w:ascii="Palatino Linotype" w:eastAsia="Palatino Linotype" w:hAnsi="Palatino Linotype" w:cs="Palatino Linotype"/>
        </w:rPr>
        <w:t xml:space="preserve"> </w:t>
      </w:r>
    </w:p>
    <w:p w14:paraId="058E6350" w14:textId="77777777" w:rsidR="00A037D9" w:rsidRPr="00D615DD" w:rsidRDefault="00A037D9" w:rsidP="00D615DD">
      <w:pPr>
        <w:widowControl w:val="0"/>
        <w:spacing w:line="360" w:lineRule="auto"/>
        <w:jc w:val="both"/>
        <w:rPr>
          <w:rFonts w:ascii="Palatino Linotype" w:eastAsia="Palatino Linotype" w:hAnsi="Palatino Linotype" w:cs="Palatino Linotype"/>
          <w:b/>
        </w:rPr>
      </w:pPr>
    </w:p>
    <w:p w14:paraId="7ED1B9F6" w14:textId="638FC8F7" w:rsidR="00357DD6" w:rsidRPr="00D615DD" w:rsidRDefault="00A037D9" w:rsidP="00D615DD">
      <w:pPr>
        <w:spacing w:line="360" w:lineRule="auto"/>
        <w:jc w:val="both"/>
        <w:rPr>
          <w:rFonts w:ascii="Palatino Linotype" w:eastAsia="Palatino Linotype" w:hAnsi="Palatino Linotype" w:cs="Palatino Linotype"/>
          <w:b/>
        </w:rPr>
      </w:pPr>
      <w:r w:rsidRPr="00D615DD">
        <w:rPr>
          <w:rFonts w:ascii="Palatino Linotype" w:hAnsi="Palatino Linotype"/>
          <w:b/>
        </w:rPr>
        <w:t xml:space="preserve">II. </w:t>
      </w:r>
      <w:r w:rsidR="00357DD6" w:rsidRPr="00D615DD">
        <w:rPr>
          <w:rFonts w:ascii="Palatino Linotype" w:eastAsia="Palatino Linotype" w:hAnsi="Palatino Linotype" w:cs="Palatino Linotype"/>
          <w:b/>
        </w:rPr>
        <w:t>Respuesta del Sujeto Obligado</w:t>
      </w:r>
    </w:p>
    <w:p w14:paraId="1FDDD573" w14:textId="02906FB7" w:rsidR="001F4007" w:rsidRPr="00D615DD" w:rsidRDefault="001F4007" w:rsidP="00D615DD">
      <w:pPr>
        <w:spacing w:line="360" w:lineRule="auto"/>
        <w:jc w:val="both"/>
        <w:rPr>
          <w:rFonts w:ascii="Palatino Linotype" w:hAnsi="Palatino Linotype" w:cs="Arial"/>
        </w:rPr>
      </w:pPr>
      <w:r w:rsidRPr="00D615DD">
        <w:rPr>
          <w:rFonts w:ascii="Palatino Linotype" w:hAnsi="Palatino Linotype" w:cs="Arial"/>
        </w:rPr>
        <w:t xml:space="preserve">De las constancias que integran el expediente electrónico del </w:t>
      </w:r>
      <w:r w:rsidRPr="00D615DD">
        <w:rPr>
          <w:rFonts w:ascii="Palatino Linotype" w:hAnsi="Palatino Linotype" w:cs="Arial"/>
          <w:b/>
        </w:rPr>
        <w:t>SAIMEX</w:t>
      </w:r>
      <w:r w:rsidRPr="00D615DD">
        <w:rPr>
          <w:rFonts w:ascii="Palatino Linotype" w:hAnsi="Palatino Linotype" w:cs="Arial"/>
        </w:rPr>
        <w:t xml:space="preserve"> se advierte que </w:t>
      </w:r>
      <w:r w:rsidRPr="00D615DD">
        <w:rPr>
          <w:rFonts w:ascii="Palatino Linotype" w:hAnsi="Palatino Linotype" w:cs="Arial"/>
          <w:b/>
        </w:rPr>
        <w:t>EL SUJETO OBLIGADO</w:t>
      </w:r>
      <w:r w:rsidRPr="00D615DD">
        <w:rPr>
          <w:rFonts w:ascii="Palatino Linotype" w:hAnsi="Palatino Linotype" w:cs="Arial"/>
        </w:rPr>
        <w:t xml:space="preserve"> dio respuesta a la Solicitud de Acceso a la Información, el </w:t>
      </w:r>
      <w:r w:rsidR="00B76BC7" w:rsidRPr="00D615DD">
        <w:rPr>
          <w:rFonts w:ascii="Palatino Linotype" w:hAnsi="Palatino Linotype" w:cs="Arial"/>
          <w:b/>
        </w:rPr>
        <w:t>diez</w:t>
      </w:r>
      <w:r w:rsidR="0082752A" w:rsidRPr="00D615DD">
        <w:rPr>
          <w:rFonts w:ascii="Palatino Linotype" w:hAnsi="Palatino Linotype" w:cs="Arial"/>
          <w:b/>
        </w:rPr>
        <w:t xml:space="preserve"> de </w:t>
      </w:r>
      <w:r w:rsidR="00B76BC7" w:rsidRPr="00D615DD">
        <w:rPr>
          <w:rFonts w:ascii="Palatino Linotype" w:hAnsi="Palatino Linotype" w:cs="Arial"/>
          <w:b/>
        </w:rPr>
        <w:t xml:space="preserve">agosto </w:t>
      </w:r>
      <w:r w:rsidRPr="00D615DD">
        <w:rPr>
          <w:rFonts w:ascii="Palatino Linotype" w:hAnsi="Palatino Linotype" w:cs="Arial"/>
          <w:b/>
        </w:rPr>
        <w:t xml:space="preserve">de dos mil </w:t>
      </w:r>
      <w:r w:rsidR="00421513" w:rsidRPr="00D615DD">
        <w:rPr>
          <w:rFonts w:ascii="Palatino Linotype" w:hAnsi="Palatino Linotype" w:cs="Arial"/>
          <w:b/>
        </w:rPr>
        <w:t>veintitrés</w:t>
      </w:r>
      <w:r w:rsidRPr="00D615DD">
        <w:rPr>
          <w:rFonts w:ascii="Palatino Linotype" w:hAnsi="Palatino Linotype" w:cs="Arial"/>
        </w:rPr>
        <w:t>, en los términos que a continuación se citan:</w:t>
      </w:r>
    </w:p>
    <w:p w14:paraId="1C52599F" w14:textId="77777777" w:rsidR="001F4007" w:rsidRPr="00D615DD" w:rsidRDefault="001F4007" w:rsidP="00D615DD">
      <w:pPr>
        <w:pStyle w:val="Prrafodelista"/>
        <w:ind w:left="851" w:right="899"/>
        <w:jc w:val="both"/>
        <w:rPr>
          <w:rFonts w:ascii="Palatino Linotype" w:hAnsi="Palatino Linotype" w:cs="Arial"/>
          <w:i/>
        </w:rPr>
      </w:pPr>
    </w:p>
    <w:p w14:paraId="5596413E" w14:textId="056CF7F0" w:rsidR="001F4007" w:rsidRPr="00D615DD" w:rsidRDefault="00421513" w:rsidP="00D615DD">
      <w:pPr>
        <w:pStyle w:val="Prrafodelista"/>
        <w:ind w:left="851" w:right="899"/>
        <w:jc w:val="both"/>
        <w:rPr>
          <w:rFonts w:ascii="Palatino Linotype" w:hAnsi="Palatino Linotype" w:cs="Arial"/>
          <w:i/>
        </w:rPr>
      </w:pPr>
      <w:r w:rsidRPr="00D615DD">
        <w:rPr>
          <w:rFonts w:ascii="Palatino Linotype" w:hAnsi="Palatino Linotype" w:cs="Arial"/>
          <w:i/>
        </w:rPr>
        <w:t>“</w:t>
      </w:r>
      <w:r w:rsidR="00B76BC7" w:rsidRPr="00D615DD">
        <w:rPr>
          <w:rFonts w:ascii="Palatino Linotype" w:hAnsi="Palatino Linotype" w:cs="Arial"/>
          <w:i/>
        </w:rPr>
        <w:t>Respuesta a la solicitud por notificar 00119/OASATIZARA/IP/2023</w:t>
      </w:r>
      <w:r w:rsidR="001F4007" w:rsidRPr="00D615DD">
        <w:rPr>
          <w:rFonts w:ascii="Palatino Linotype" w:hAnsi="Palatino Linotype" w:cs="Arial"/>
          <w:i/>
        </w:rPr>
        <w:t>”</w:t>
      </w:r>
      <w:r w:rsidRPr="00D615DD">
        <w:rPr>
          <w:rFonts w:ascii="Palatino Linotype" w:hAnsi="Palatino Linotype" w:cs="Arial"/>
          <w:i/>
        </w:rPr>
        <w:t xml:space="preserve"> </w:t>
      </w:r>
      <w:r w:rsidR="001F4007" w:rsidRPr="00D615DD">
        <w:rPr>
          <w:rFonts w:ascii="Palatino Linotype" w:hAnsi="Palatino Linotype" w:cs="Arial"/>
          <w:i/>
        </w:rPr>
        <w:t xml:space="preserve">(sic) </w:t>
      </w:r>
    </w:p>
    <w:p w14:paraId="533BACF7" w14:textId="77777777" w:rsidR="009A5E0A" w:rsidRPr="00D615DD" w:rsidRDefault="009A5E0A" w:rsidP="00D615DD">
      <w:pPr>
        <w:pStyle w:val="Prrafodelista"/>
        <w:ind w:left="851" w:right="899"/>
        <w:jc w:val="both"/>
        <w:rPr>
          <w:rFonts w:ascii="Palatino Linotype" w:hAnsi="Palatino Linotype" w:cs="Arial"/>
          <w:i/>
        </w:rPr>
      </w:pPr>
    </w:p>
    <w:p w14:paraId="71A37F33" w14:textId="77777777" w:rsidR="00AE10F7" w:rsidRPr="00D615DD" w:rsidRDefault="003A625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Anexo a la respuesta el </w:t>
      </w:r>
      <w:r w:rsidRPr="00D615DD">
        <w:rPr>
          <w:rFonts w:ascii="Palatino Linotype" w:eastAsia="Palatino Linotype" w:hAnsi="Palatino Linotype" w:cs="Palatino Linotype"/>
          <w:b/>
        </w:rPr>
        <w:t xml:space="preserve">SUJETO OBLIGADO </w:t>
      </w:r>
      <w:r w:rsidRPr="00D615DD">
        <w:rPr>
          <w:rFonts w:ascii="Palatino Linotype" w:eastAsia="Palatino Linotype" w:hAnsi="Palatino Linotype" w:cs="Palatino Linotype"/>
        </w:rPr>
        <w:t xml:space="preserve">adjuntó </w:t>
      </w:r>
      <w:r w:rsidR="00AE10F7" w:rsidRPr="00D615DD">
        <w:rPr>
          <w:rFonts w:ascii="Palatino Linotype" w:eastAsia="Palatino Linotype" w:hAnsi="Palatino Linotype" w:cs="Palatino Linotype"/>
        </w:rPr>
        <w:t>los archivos siguientes:</w:t>
      </w:r>
    </w:p>
    <w:p w14:paraId="2E5F027F" w14:textId="77777777" w:rsidR="00AE10F7" w:rsidRPr="00D615DD" w:rsidRDefault="00AE10F7" w:rsidP="00D615DD">
      <w:pPr>
        <w:spacing w:line="360" w:lineRule="auto"/>
        <w:jc w:val="both"/>
        <w:rPr>
          <w:rFonts w:ascii="Palatino Linotype" w:eastAsia="Palatino Linotype" w:hAnsi="Palatino Linotype" w:cs="Palatino Linotype"/>
        </w:rPr>
      </w:pPr>
    </w:p>
    <w:p w14:paraId="486C10E5" w14:textId="12037A1C" w:rsidR="00AE10F7" w:rsidRPr="00D615DD" w:rsidRDefault="003A625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b/>
        </w:rPr>
        <w:t>“</w:t>
      </w:r>
      <w:r w:rsidR="00AE10F7" w:rsidRPr="00D615DD">
        <w:rPr>
          <w:rFonts w:ascii="Palatino Linotype" w:eastAsia="Palatino Linotype" w:hAnsi="Palatino Linotype" w:cs="Palatino Linotype"/>
          <w:b/>
        </w:rPr>
        <w:t xml:space="preserve">solicitud 119.pdf” </w:t>
      </w:r>
      <w:r w:rsidR="00AE10F7" w:rsidRPr="00D615DD">
        <w:rPr>
          <w:rFonts w:ascii="Palatino Linotype" w:eastAsia="Palatino Linotype" w:hAnsi="Palatino Linotype" w:cs="Palatino Linotype"/>
        </w:rPr>
        <w:t>de cuyo contenido se advierte el oficio SAPASA/</w:t>
      </w:r>
      <w:r w:rsidR="002C6D7A" w:rsidRPr="00D615DD">
        <w:rPr>
          <w:rFonts w:ascii="Palatino Linotype" w:eastAsia="Palatino Linotype" w:hAnsi="Palatino Linotype" w:cs="Palatino Linotype"/>
        </w:rPr>
        <w:t>UT/MVB/0386/2023</w:t>
      </w:r>
      <w:r w:rsidR="00AE10F7" w:rsidRPr="00D615DD">
        <w:rPr>
          <w:rFonts w:ascii="Palatino Linotype" w:eastAsia="Palatino Linotype" w:hAnsi="Palatino Linotype" w:cs="Palatino Linotype"/>
        </w:rPr>
        <w:t xml:space="preserve"> </w:t>
      </w:r>
      <w:r w:rsidR="002C6D7A" w:rsidRPr="00D615DD">
        <w:rPr>
          <w:rFonts w:ascii="Palatino Linotype" w:eastAsia="Palatino Linotype" w:hAnsi="Palatino Linotype" w:cs="Palatino Linotype"/>
        </w:rPr>
        <w:t xml:space="preserve">mediante el cual el Titular de la Unidad de Transparencia da respuesta a la solicitud </w:t>
      </w:r>
      <w:r w:rsidR="002C6D7A" w:rsidRPr="00D615DD">
        <w:rPr>
          <w:rFonts w:ascii="Palatino Linotype" w:eastAsia="Palatino Linotype" w:hAnsi="Palatino Linotype" w:cs="Palatino Linotype"/>
          <w:b/>
        </w:rPr>
        <w:t xml:space="preserve">00119/OASATIZARA/IP/2023 </w:t>
      </w:r>
      <w:r w:rsidR="002C6D7A" w:rsidRPr="00D615DD">
        <w:rPr>
          <w:rFonts w:ascii="Palatino Linotype" w:eastAsia="Palatino Linotype" w:hAnsi="Palatino Linotype" w:cs="Palatino Linotype"/>
        </w:rPr>
        <w:t>que no es materia del presente recurso.</w:t>
      </w:r>
    </w:p>
    <w:p w14:paraId="37C9613E" w14:textId="77777777" w:rsidR="00AE10F7" w:rsidRPr="00D615DD" w:rsidRDefault="00AE10F7" w:rsidP="00D615DD">
      <w:pPr>
        <w:spacing w:line="360" w:lineRule="auto"/>
        <w:jc w:val="both"/>
        <w:rPr>
          <w:rFonts w:ascii="Palatino Linotype" w:eastAsia="Palatino Linotype" w:hAnsi="Palatino Linotype" w:cs="Palatino Linotype"/>
          <w:b/>
        </w:rPr>
      </w:pPr>
    </w:p>
    <w:p w14:paraId="6126566C" w14:textId="56B6B7AD" w:rsidR="00126A1E" w:rsidRPr="00D615DD" w:rsidRDefault="00AE10F7"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b/>
        </w:rPr>
        <w:t>“solicitud 120.pdf</w:t>
      </w:r>
      <w:r w:rsidR="00816C2D" w:rsidRPr="00D615DD">
        <w:rPr>
          <w:rFonts w:ascii="Palatino Linotype" w:eastAsia="Palatino Linotype" w:hAnsi="Palatino Linotype" w:cs="Palatino Linotype"/>
          <w:b/>
        </w:rPr>
        <w:t xml:space="preserve">” </w:t>
      </w:r>
      <w:r w:rsidR="00BF2325" w:rsidRPr="00D615DD">
        <w:rPr>
          <w:rFonts w:ascii="Palatino Linotype" w:eastAsia="Palatino Linotype" w:hAnsi="Palatino Linotype" w:cs="Palatino Linotype"/>
        </w:rPr>
        <w:t>de cuyo contenido se advierte el oficio SAPASA/UT/MVB/0386/2023 mediante el cual el Titular de la Unidad de Transparencia refiere que la información puede ser consultada en el portal de información pública y qu</w:t>
      </w:r>
      <w:r w:rsidR="00D74113" w:rsidRPr="00D615DD">
        <w:rPr>
          <w:rFonts w:ascii="Palatino Linotype" w:eastAsia="Palatino Linotype" w:hAnsi="Palatino Linotype" w:cs="Palatino Linotype"/>
        </w:rPr>
        <w:t xml:space="preserve">e los requisitos para ocupar el cargo de responsable del </w:t>
      </w:r>
      <w:r w:rsidR="00D74113" w:rsidRPr="00D615DD">
        <w:rPr>
          <w:rFonts w:ascii="Palatino Linotype" w:eastAsia="Palatino Linotype" w:hAnsi="Palatino Linotype" w:cs="Palatino Linotype"/>
        </w:rPr>
        <w:lastRenderedPageBreak/>
        <w:t>Órgano de Control Interno se encuentran establecidos en los artículos 32 y 113 de la Ley Orgánica Municipal del Estado de México.</w:t>
      </w:r>
    </w:p>
    <w:p w14:paraId="0B60173B" w14:textId="77777777" w:rsidR="00816C2D" w:rsidRPr="00D615DD" w:rsidRDefault="00816C2D" w:rsidP="00D615DD">
      <w:pPr>
        <w:spacing w:line="360" w:lineRule="auto"/>
        <w:jc w:val="both"/>
        <w:rPr>
          <w:rFonts w:ascii="Palatino Linotype" w:eastAsia="Palatino Linotype" w:hAnsi="Palatino Linotype" w:cs="Palatino Linotype"/>
        </w:rPr>
      </w:pPr>
    </w:p>
    <w:p w14:paraId="66EE8AE4" w14:textId="3CCD3323" w:rsidR="0018518A" w:rsidRPr="00D615DD" w:rsidRDefault="00D74113" w:rsidP="00D615DD">
      <w:pPr>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rPr>
        <w:t>III</w:t>
      </w:r>
      <w:r w:rsidR="00D96700" w:rsidRPr="00D615DD">
        <w:rPr>
          <w:rFonts w:ascii="Palatino Linotype" w:eastAsia="Palatino Linotype" w:hAnsi="Palatino Linotype" w:cs="Palatino Linotype"/>
          <w:b/>
        </w:rPr>
        <w:t>.</w:t>
      </w:r>
      <w:r w:rsidR="0018518A" w:rsidRPr="00D615DD">
        <w:rPr>
          <w:rFonts w:ascii="Palatino Linotype" w:eastAsia="Palatino Linotype" w:hAnsi="Palatino Linotype" w:cs="Palatino Linotype"/>
          <w:b/>
        </w:rPr>
        <w:t xml:space="preserve"> Del Recurso de Revisión.</w:t>
      </w:r>
    </w:p>
    <w:p w14:paraId="68533E44" w14:textId="0659DC70" w:rsidR="0018518A" w:rsidRPr="00D615DD" w:rsidRDefault="0018518A" w:rsidP="00D615DD">
      <w:pPr>
        <w:widowControl w:val="0"/>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El </w:t>
      </w:r>
      <w:r w:rsidR="00C65336" w:rsidRPr="00D615DD">
        <w:rPr>
          <w:rFonts w:ascii="Palatino Linotype" w:eastAsia="Palatino Linotype" w:hAnsi="Palatino Linotype" w:cs="Palatino Linotype"/>
          <w:b/>
        </w:rPr>
        <w:t xml:space="preserve">treinta y uno de agosto </w:t>
      </w:r>
      <w:r w:rsidR="00421513" w:rsidRPr="00D615DD">
        <w:rPr>
          <w:rFonts w:ascii="Palatino Linotype" w:eastAsia="Palatino Linotype" w:hAnsi="Palatino Linotype" w:cs="Palatino Linotype"/>
          <w:b/>
        </w:rPr>
        <w:t>de dos mil veintitrés</w:t>
      </w:r>
      <w:r w:rsidRPr="00D615DD">
        <w:rPr>
          <w:rFonts w:ascii="Palatino Linotype" w:eastAsia="Palatino Linotype" w:hAnsi="Palatino Linotype" w:cs="Palatino Linotype"/>
        </w:rPr>
        <w:t xml:space="preserve">, </w:t>
      </w:r>
      <w:r w:rsidR="00CC0FDF" w:rsidRPr="00D615DD">
        <w:rPr>
          <w:rFonts w:ascii="Palatino Linotype" w:eastAsia="Palatino Linotype" w:hAnsi="Palatino Linotype" w:cs="Palatino Linotype"/>
          <w:b/>
        </w:rPr>
        <w:t>EL RECURRENTE</w:t>
      </w:r>
      <w:r w:rsidRPr="00D615DD">
        <w:rPr>
          <w:rFonts w:ascii="Palatino Linotype" w:eastAsia="Palatino Linotype" w:hAnsi="Palatino Linotype" w:cs="Palatino Linotype"/>
        </w:rPr>
        <w:t xml:space="preserve"> interpuso </w:t>
      </w:r>
      <w:r w:rsidR="007C5315" w:rsidRPr="00D615DD">
        <w:rPr>
          <w:rFonts w:ascii="Palatino Linotype" w:eastAsia="Palatino Linotype" w:hAnsi="Palatino Linotype" w:cs="Palatino Linotype"/>
        </w:rPr>
        <w:t>el Recurso</w:t>
      </w:r>
      <w:r w:rsidRPr="00D615DD">
        <w:rPr>
          <w:rFonts w:ascii="Palatino Linotype" w:eastAsia="Palatino Linotype" w:hAnsi="Palatino Linotype" w:cs="Palatino Linotype"/>
        </w:rPr>
        <w:t xml:space="preserve"> de Revisión. </w:t>
      </w:r>
      <w:r w:rsidR="00D96700" w:rsidRPr="00D615DD">
        <w:rPr>
          <w:rFonts w:ascii="Palatino Linotype" w:eastAsia="Palatino Linotype" w:hAnsi="Palatino Linotype" w:cs="Palatino Linotype"/>
        </w:rPr>
        <w:t xml:space="preserve">El </w:t>
      </w:r>
      <w:r w:rsidRPr="00D615DD">
        <w:rPr>
          <w:rFonts w:ascii="Palatino Linotype" w:eastAsia="Palatino Linotype" w:hAnsi="Palatino Linotype" w:cs="Palatino Linotype"/>
        </w:rPr>
        <w:t xml:space="preserve">cual fue registrado en </w:t>
      </w:r>
      <w:r w:rsidRPr="00D615DD">
        <w:rPr>
          <w:rFonts w:ascii="Palatino Linotype" w:eastAsia="Palatino Linotype" w:hAnsi="Palatino Linotype" w:cs="Palatino Linotype"/>
          <w:b/>
        </w:rPr>
        <w:t>EL SAIMEX</w:t>
      </w:r>
      <w:r w:rsidR="00730771" w:rsidRPr="00D615DD">
        <w:rPr>
          <w:rFonts w:ascii="Palatino Linotype" w:eastAsia="Palatino Linotype" w:hAnsi="Palatino Linotype" w:cs="Palatino Linotype"/>
        </w:rPr>
        <w:t xml:space="preserve"> y se </w:t>
      </w:r>
      <w:r w:rsidR="007C5315" w:rsidRPr="00D615DD">
        <w:rPr>
          <w:rFonts w:ascii="Palatino Linotype" w:eastAsia="Palatino Linotype" w:hAnsi="Palatino Linotype" w:cs="Palatino Linotype"/>
        </w:rPr>
        <w:t xml:space="preserve">le asignó el número de expediente </w:t>
      </w:r>
      <w:r w:rsidR="00C65336" w:rsidRPr="00D615DD">
        <w:rPr>
          <w:rFonts w:ascii="Palatino Linotype" w:eastAsia="Palatino Linotype" w:hAnsi="Palatino Linotype" w:cs="Palatino Linotype"/>
          <w:b/>
        </w:rPr>
        <w:t>05162</w:t>
      </w:r>
      <w:r w:rsidR="00421513" w:rsidRPr="00D615DD">
        <w:rPr>
          <w:rFonts w:ascii="Palatino Linotype" w:eastAsia="Palatino Linotype" w:hAnsi="Palatino Linotype" w:cs="Palatino Linotype"/>
          <w:b/>
        </w:rPr>
        <w:t>/INFOEM/IP/RR/2023</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donde los motivos de agravio d</w:t>
      </w:r>
      <w:r w:rsidR="00D55FE1" w:rsidRPr="00D615DD">
        <w:rPr>
          <w:rFonts w:ascii="Palatino Linotype" w:eastAsia="Palatino Linotype" w:hAnsi="Palatino Linotype" w:cs="Palatino Linotype"/>
        </w:rPr>
        <w:t>e</w:t>
      </w:r>
      <w:r w:rsidR="0020628C" w:rsidRPr="00D615DD">
        <w:rPr>
          <w:rFonts w:ascii="Palatino Linotype" w:eastAsia="Palatino Linotype" w:hAnsi="Palatino Linotype" w:cs="Palatino Linotype"/>
        </w:rPr>
        <w:t>l</w:t>
      </w:r>
      <w:r w:rsidR="00CC0FDF" w:rsidRPr="00D615DD">
        <w:rPr>
          <w:rFonts w:ascii="Palatino Linotype" w:eastAsia="Palatino Linotype" w:hAnsi="Palatino Linotype" w:cs="Palatino Linotype"/>
        </w:rPr>
        <w:t xml:space="preserve"> </w:t>
      </w:r>
      <w:r w:rsidR="00CC0FDF" w:rsidRPr="00D615DD">
        <w:rPr>
          <w:rFonts w:ascii="Palatino Linotype" w:eastAsia="Palatino Linotype" w:hAnsi="Palatino Linotype" w:cs="Palatino Linotype"/>
          <w:b/>
        </w:rPr>
        <w:t>RECURRENTE</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fueron los siguientes:</w:t>
      </w:r>
    </w:p>
    <w:p w14:paraId="5C88B70E" w14:textId="6B29819F" w:rsidR="0018518A" w:rsidRPr="00D615DD" w:rsidRDefault="0018518A" w:rsidP="00D615DD">
      <w:pPr>
        <w:spacing w:line="360" w:lineRule="auto"/>
        <w:ind w:left="-57" w:right="-57"/>
        <w:jc w:val="both"/>
        <w:rPr>
          <w:rFonts w:ascii="Palatino Linotype" w:eastAsia="Palatino Linotype" w:hAnsi="Palatino Linotype" w:cs="Palatino Linotype"/>
        </w:rPr>
      </w:pPr>
    </w:p>
    <w:p w14:paraId="03E373B3" w14:textId="77777777" w:rsidR="0018518A" w:rsidRPr="00D615DD" w:rsidRDefault="0018518A" w:rsidP="00D615DD">
      <w:pPr>
        <w:spacing w:line="360" w:lineRule="auto"/>
        <w:ind w:left="-57" w:right="-57"/>
        <w:jc w:val="both"/>
        <w:rPr>
          <w:rFonts w:ascii="Palatino Linotype" w:hAnsi="Palatino Linotype"/>
          <w:b/>
        </w:rPr>
      </w:pPr>
      <w:r w:rsidRPr="00D615DD">
        <w:rPr>
          <w:rFonts w:ascii="Palatino Linotype" w:eastAsia="Palatino Linotype" w:hAnsi="Palatino Linotype" w:cs="Palatino Linotype"/>
          <w:b/>
        </w:rPr>
        <w:t>Acto Impugnado:</w:t>
      </w:r>
      <w:r w:rsidRPr="00D615DD">
        <w:rPr>
          <w:rFonts w:ascii="Palatino Linotype" w:hAnsi="Palatino Linotype"/>
          <w:b/>
        </w:rPr>
        <w:t xml:space="preserve"> </w:t>
      </w:r>
    </w:p>
    <w:p w14:paraId="16CE571C" w14:textId="77777777" w:rsidR="00126A1E" w:rsidRPr="00D615DD" w:rsidRDefault="00126A1E" w:rsidP="00D615DD">
      <w:pPr>
        <w:ind w:left="-57" w:right="-57"/>
        <w:jc w:val="both"/>
        <w:rPr>
          <w:rFonts w:ascii="Palatino Linotype" w:eastAsia="Palatino Linotype" w:hAnsi="Palatino Linotype" w:cs="Palatino Linotype"/>
          <w:b/>
          <w:u w:val="single"/>
        </w:rPr>
      </w:pPr>
    </w:p>
    <w:p w14:paraId="47DA44D0" w14:textId="61361E38" w:rsidR="0018518A" w:rsidRPr="00D615DD" w:rsidRDefault="0018518A" w:rsidP="00D615DD">
      <w:pPr>
        <w:tabs>
          <w:tab w:val="left" w:pos="709"/>
        </w:tabs>
        <w:ind w:left="850" w:right="899"/>
        <w:jc w:val="both"/>
        <w:rPr>
          <w:rFonts w:ascii="Palatino Linotype" w:eastAsia="Palatino Linotype" w:hAnsi="Palatino Linotype" w:cs="Palatino Linotype"/>
          <w:i/>
        </w:rPr>
      </w:pPr>
      <w:r w:rsidRPr="00D615DD">
        <w:rPr>
          <w:rFonts w:ascii="Palatino Linotype" w:eastAsia="Palatino Linotype" w:hAnsi="Palatino Linotype" w:cs="Palatino Linotype"/>
          <w:i/>
        </w:rPr>
        <w:t>“</w:t>
      </w:r>
      <w:r w:rsidR="00C65336" w:rsidRPr="00D615DD">
        <w:rPr>
          <w:rFonts w:ascii="Palatino Linotype" w:hAnsi="Palatino Linotype"/>
          <w:bCs/>
          <w:i/>
        </w:rPr>
        <w:t xml:space="preserve">La respuesta emitida a la </w:t>
      </w:r>
      <w:proofErr w:type="spellStart"/>
      <w:r w:rsidR="00C65336" w:rsidRPr="00D615DD">
        <w:rPr>
          <w:rFonts w:ascii="Palatino Linotype" w:hAnsi="Palatino Linotype"/>
          <w:bCs/>
          <w:i/>
        </w:rPr>
        <w:t>soliciItud</w:t>
      </w:r>
      <w:proofErr w:type="spellEnd"/>
      <w:r w:rsidR="00C65336" w:rsidRPr="00D615DD">
        <w:rPr>
          <w:rFonts w:ascii="Palatino Linotype" w:hAnsi="Palatino Linotype"/>
          <w:bCs/>
          <w:i/>
        </w:rPr>
        <w:t xml:space="preserve"> de información 00119/OASATIZARA/IP2023</w:t>
      </w:r>
      <w:r w:rsidRPr="00D615DD">
        <w:rPr>
          <w:rFonts w:ascii="Palatino Linotype" w:eastAsia="Palatino Linotype" w:hAnsi="Palatino Linotype" w:cs="Palatino Linotype"/>
          <w:i/>
        </w:rPr>
        <w:t>”</w:t>
      </w:r>
      <w:r w:rsidR="002251FC"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rPr>
        <w:t>(sic)</w:t>
      </w:r>
    </w:p>
    <w:p w14:paraId="1B8EAE8A" w14:textId="77777777" w:rsidR="0018518A" w:rsidRPr="00D615DD" w:rsidRDefault="0018518A" w:rsidP="00D615DD">
      <w:pPr>
        <w:tabs>
          <w:tab w:val="left" w:pos="709"/>
        </w:tabs>
        <w:ind w:left="850" w:right="899"/>
        <w:rPr>
          <w:rFonts w:ascii="Palatino Linotype" w:eastAsia="Palatino Linotype" w:hAnsi="Palatino Linotype" w:cs="Palatino Linotype"/>
          <w:i/>
          <w:sz w:val="20"/>
          <w:szCs w:val="20"/>
        </w:rPr>
      </w:pPr>
    </w:p>
    <w:p w14:paraId="4BCAA8D7" w14:textId="77777777" w:rsidR="0018518A" w:rsidRPr="00D615DD" w:rsidRDefault="0018518A" w:rsidP="00D615DD">
      <w:pPr>
        <w:tabs>
          <w:tab w:val="left" w:pos="709"/>
        </w:tabs>
        <w:spacing w:line="360" w:lineRule="auto"/>
        <w:rPr>
          <w:rFonts w:ascii="Palatino Linotype" w:eastAsia="Palatino Linotype" w:hAnsi="Palatino Linotype" w:cs="Palatino Linotype"/>
          <w:b/>
        </w:rPr>
      </w:pPr>
      <w:r w:rsidRPr="00D615DD">
        <w:rPr>
          <w:rFonts w:ascii="Palatino Linotype" w:eastAsia="Palatino Linotype" w:hAnsi="Palatino Linotype" w:cs="Palatino Linotype"/>
          <w:b/>
        </w:rPr>
        <w:t>Razones o motivos de la inconformidad:</w:t>
      </w:r>
    </w:p>
    <w:p w14:paraId="38BC2F99" w14:textId="77777777" w:rsidR="0018518A" w:rsidRPr="00D615DD" w:rsidRDefault="0018518A" w:rsidP="00D615DD">
      <w:pPr>
        <w:tabs>
          <w:tab w:val="left" w:pos="709"/>
        </w:tabs>
        <w:rPr>
          <w:rFonts w:ascii="Palatino Linotype" w:eastAsia="Palatino Linotype" w:hAnsi="Palatino Linotype" w:cs="Palatino Linotype"/>
        </w:rPr>
      </w:pPr>
    </w:p>
    <w:p w14:paraId="267AE536" w14:textId="2B297B94" w:rsidR="0018518A" w:rsidRPr="00D615DD" w:rsidRDefault="0018518A" w:rsidP="00D615DD">
      <w:pPr>
        <w:tabs>
          <w:tab w:val="left" w:pos="709"/>
        </w:tabs>
        <w:ind w:left="850" w:right="899"/>
        <w:jc w:val="both"/>
        <w:rPr>
          <w:rFonts w:ascii="Palatino Linotype" w:eastAsia="Palatino Linotype" w:hAnsi="Palatino Linotype" w:cs="Palatino Linotype"/>
          <w:i/>
        </w:rPr>
      </w:pPr>
      <w:r w:rsidRPr="00D615DD">
        <w:rPr>
          <w:rFonts w:ascii="Palatino Linotype" w:eastAsia="Palatino Linotype" w:hAnsi="Palatino Linotype" w:cs="Palatino Linotype"/>
          <w:i/>
        </w:rPr>
        <w:t>“</w:t>
      </w:r>
      <w:r w:rsidR="00C65336" w:rsidRPr="00D615DD">
        <w:rPr>
          <w:rFonts w:ascii="Palatino Linotype" w:hAnsi="Palatino Linotype"/>
          <w:i/>
        </w:rPr>
        <w:t xml:space="preserve">La Titular de la Unidad de Transparencia actúa con dolo intentar hacer creer al suscrito que el expediente laboral en versión pública que solicité se encuentra en el portal de información pública del Sujeto Obligado cuando no es así, lo que me hace pensar que la titular del Órgano de Control Interno del Sujeto Obligado carece de la Certificación de Competencia Laboral que la Ley exige para dicho cargo Es importante destacar que es ella (la Titular de la Unidad de Transparencia (que se supone que es la experta para garantizar el derecho al acceso a la información pública que tenemos los ciudadanos) </w:t>
      </w:r>
      <w:proofErr w:type="spellStart"/>
      <w:r w:rsidR="00C65336" w:rsidRPr="00D615DD">
        <w:rPr>
          <w:rFonts w:ascii="Palatino Linotype" w:hAnsi="Palatino Linotype"/>
          <w:i/>
        </w:rPr>
        <w:t>les</w:t>
      </w:r>
      <w:proofErr w:type="spellEnd"/>
      <w:r w:rsidR="00C65336" w:rsidRPr="00D615DD">
        <w:rPr>
          <w:rFonts w:ascii="Palatino Linotype" w:hAnsi="Palatino Linotype"/>
          <w:i/>
        </w:rPr>
        <w:t xml:space="preserve"> la que emite la respuesta que viola flagrantemente mi derecho de acceso a la información pública Por lo que los comisionados deberá tomar en cuenta la forma en que se conduce la Titular de la Unidad de Transparencia del Sujeto </w:t>
      </w:r>
      <w:r w:rsidR="00C65336" w:rsidRPr="00D615DD">
        <w:rPr>
          <w:rFonts w:ascii="Palatino Linotype" w:hAnsi="Palatino Linotype"/>
          <w:i/>
        </w:rPr>
        <w:lastRenderedPageBreak/>
        <w:t>Obligado, ya que contrario a su función de transparentar el quehacer público, lo oculta y no es la primera vez que lo hace.</w:t>
      </w:r>
      <w:r w:rsidRPr="00D615DD">
        <w:rPr>
          <w:rFonts w:ascii="Palatino Linotype" w:eastAsia="Palatino Linotype" w:hAnsi="Palatino Linotype" w:cs="Palatino Linotype"/>
          <w:i/>
        </w:rPr>
        <w:t>”</w:t>
      </w:r>
      <w:r w:rsidR="002251FC"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rPr>
        <w:t>(sic)</w:t>
      </w:r>
    </w:p>
    <w:p w14:paraId="7849868E" w14:textId="77777777" w:rsidR="00B81A3F" w:rsidRPr="00D615DD" w:rsidRDefault="00B81A3F" w:rsidP="00D615DD">
      <w:pPr>
        <w:spacing w:line="360" w:lineRule="auto"/>
        <w:ind w:right="49"/>
        <w:jc w:val="both"/>
        <w:rPr>
          <w:rFonts w:ascii="Palatino Linotype" w:eastAsia="Palatino Linotype" w:hAnsi="Palatino Linotype" w:cs="Palatino Linotype"/>
          <w:bCs/>
        </w:rPr>
      </w:pPr>
    </w:p>
    <w:p w14:paraId="59BB57ED" w14:textId="0D2EEB20" w:rsidR="0018518A" w:rsidRPr="00D615DD" w:rsidRDefault="00E05023" w:rsidP="00D615DD">
      <w:pPr>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rPr>
        <w:t>I</w:t>
      </w:r>
      <w:r w:rsidR="00C650A6" w:rsidRPr="00D615DD">
        <w:rPr>
          <w:rFonts w:ascii="Palatino Linotype" w:eastAsia="Palatino Linotype" w:hAnsi="Palatino Linotype" w:cs="Palatino Linotype"/>
          <w:b/>
        </w:rPr>
        <w:t>V</w:t>
      </w:r>
      <w:r w:rsidR="0018518A" w:rsidRPr="00D615DD">
        <w:rPr>
          <w:rFonts w:ascii="Palatino Linotype" w:eastAsia="Palatino Linotype" w:hAnsi="Palatino Linotype" w:cs="Palatino Linotype"/>
          <w:b/>
        </w:rPr>
        <w:t xml:space="preserve">. Del turno del Recurso de Revisión. </w:t>
      </w:r>
    </w:p>
    <w:p w14:paraId="0328FCE9" w14:textId="29C42BF5" w:rsidR="0018518A" w:rsidRPr="00D615DD" w:rsidRDefault="0018518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El </w:t>
      </w:r>
      <w:r w:rsidR="00C65336" w:rsidRPr="00D615DD">
        <w:rPr>
          <w:rFonts w:ascii="Palatino Linotype" w:eastAsia="Palatino Linotype" w:hAnsi="Palatino Linotype" w:cs="Palatino Linotype"/>
          <w:b/>
        </w:rPr>
        <w:t>treinta y uno de agosto de dos mil veintitrés</w:t>
      </w:r>
      <w:r w:rsidRPr="00D615DD">
        <w:rPr>
          <w:rFonts w:ascii="Palatino Linotype" w:eastAsia="Palatino Linotype" w:hAnsi="Palatino Linotype" w:cs="Palatino Linotype"/>
        </w:rPr>
        <w:t xml:space="preserve">, </w:t>
      </w:r>
      <w:r w:rsidR="006B563C" w:rsidRPr="00D615DD">
        <w:rPr>
          <w:rFonts w:ascii="Palatino Linotype" w:eastAsia="Palatino Linotype" w:hAnsi="Palatino Linotype" w:cs="Palatino Linotype"/>
        </w:rPr>
        <w:t>el</w:t>
      </w:r>
      <w:r w:rsidRPr="00D615DD">
        <w:rPr>
          <w:rFonts w:ascii="Palatino Linotype" w:eastAsia="Palatino Linotype" w:hAnsi="Palatino Linotype" w:cs="Palatino Linotype"/>
        </w:rPr>
        <w:t xml:space="preserve"> recurso</w:t>
      </w:r>
      <w:r w:rsidR="006B563C" w:rsidRPr="00D615DD">
        <w:rPr>
          <w:rFonts w:ascii="Palatino Linotype" w:eastAsia="Palatino Linotype" w:hAnsi="Palatino Linotype" w:cs="Palatino Linotype"/>
        </w:rPr>
        <w:t xml:space="preserve"> de que se trata se envió</w:t>
      </w:r>
      <w:r w:rsidRPr="00D615DD">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D615DD">
        <w:rPr>
          <w:rFonts w:ascii="Palatino Linotype" w:eastAsia="Palatino Linotype" w:hAnsi="Palatino Linotype" w:cs="Palatino Linotype"/>
        </w:rPr>
        <w:t xml:space="preserve"> la</w:t>
      </w:r>
      <w:r w:rsidRPr="00D615DD">
        <w:rPr>
          <w:rFonts w:ascii="Palatino Linotype" w:eastAsia="Palatino Linotype" w:hAnsi="Palatino Linotype" w:cs="Palatino Linotype"/>
        </w:rPr>
        <w:t xml:space="preserve"> </w:t>
      </w:r>
      <w:r w:rsidRPr="00D615DD">
        <w:rPr>
          <w:rFonts w:ascii="Palatino Linotype" w:eastAsia="Palatino Linotype" w:hAnsi="Palatino Linotype" w:cs="Palatino Linotype"/>
          <w:b/>
        </w:rPr>
        <w:t>Comisionad</w:t>
      </w:r>
      <w:r w:rsidR="001434F3" w:rsidRPr="00D615DD">
        <w:rPr>
          <w:rFonts w:ascii="Palatino Linotype" w:eastAsia="Palatino Linotype" w:hAnsi="Palatino Linotype" w:cs="Palatino Linotype"/>
          <w:b/>
        </w:rPr>
        <w:t>a</w:t>
      </w:r>
      <w:r w:rsidRPr="00D615DD">
        <w:rPr>
          <w:rFonts w:ascii="Palatino Linotype" w:eastAsia="Palatino Linotype" w:hAnsi="Palatino Linotype" w:cs="Palatino Linotype"/>
          <w:b/>
        </w:rPr>
        <w:t xml:space="preserve"> Sharon Cristina Morales Martínez</w:t>
      </w:r>
      <w:r w:rsidRPr="00D615DD">
        <w:rPr>
          <w:rFonts w:ascii="Palatino Linotype" w:eastAsia="Palatino Linotype" w:hAnsi="Palatino Linotype" w:cs="Palatino Linotype"/>
        </w:rPr>
        <w:t>; a efecto de decretar su admisión o desechamiento.</w:t>
      </w:r>
    </w:p>
    <w:p w14:paraId="567B3A01" w14:textId="77777777" w:rsidR="0018518A" w:rsidRPr="00D615DD" w:rsidRDefault="0018518A" w:rsidP="00D615DD">
      <w:pPr>
        <w:spacing w:line="360" w:lineRule="auto"/>
        <w:jc w:val="both"/>
        <w:rPr>
          <w:rFonts w:ascii="Palatino Linotype" w:eastAsia="Palatino Linotype" w:hAnsi="Palatino Linotype" w:cs="Palatino Linotype"/>
        </w:rPr>
      </w:pPr>
    </w:p>
    <w:p w14:paraId="506D1D85" w14:textId="77777777" w:rsidR="0018518A" w:rsidRPr="00D615DD" w:rsidRDefault="0018518A" w:rsidP="00D615DD">
      <w:pPr>
        <w:tabs>
          <w:tab w:val="center" w:pos="4252"/>
          <w:tab w:val="right" w:pos="8504"/>
        </w:tabs>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rPr>
        <w:t>a) Admisión del Recurso de Revisión</w:t>
      </w:r>
    </w:p>
    <w:p w14:paraId="05124A0B" w14:textId="6C6867C1" w:rsidR="0018518A" w:rsidRPr="00D615DD" w:rsidRDefault="0018518A" w:rsidP="00D615DD">
      <w:pPr>
        <w:tabs>
          <w:tab w:val="center" w:pos="4252"/>
          <w:tab w:val="right" w:pos="8504"/>
        </w:tabs>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De las constancias que obran en el expediente electrónico del</w:t>
      </w:r>
      <w:r w:rsidRPr="00D615DD">
        <w:rPr>
          <w:rFonts w:ascii="Palatino Linotype" w:eastAsia="Palatino Linotype" w:hAnsi="Palatino Linotype" w:cs="Palatino Linotype"/>
          <w:b/>
        </w:rPr>
        <w:t xml:space="preserve"> SAIMEX</w:t>
      </w:r>
      <w:r w:rsidRPr="00D615DD">
        <w:rPr>
          <w:rFonts w:ascii="Palatino Linotype" w:eastAsia="Palatino Linotype" w:hAnsi="Palatino Linotype" w:cs="Palatino Linotype"/>
        </w:rPr>
        <w:t xml:space="preserve">, se advierte que el </w:t>
      </w:r>
      <w:r w:rsidR="00EA0A8C" w:rsidRPr="00D615DD">
        <w:rPr>
          <w:rFonts w:ascii="Palatino Linotype" w:eastAsia="Palatino Linotype" w:hAnsi="Palatino Linotype" w:cs="Palatino Linotype"/>
          <w:b/>
        </w:rPr>
        <w:t>primero</w:t>
      </w:r>
      <w:r w:rsidR="00276E81" w:rsidRPr="00D615DD">
        <w:rPr>
          <w:rFonts w:ascii="Palatino Linotype" w:eastAsia="Palatino Linotype" w:hAnsi="Palatino Linotype" w:cs="Palatino Linotype"/>
          <w:b/>
        </w:rPr>
        <w:t xml:space="preserve"> de </w:t>
      </w:r>
      <w:r w:rsidR="00EA0A8C" w:rsidRPr="00D615DD">
        <w:rPr>
          <w:rFonts w:ascii="Palatino Linotype" w:eastAsia="Palatino Linotype" w:hAnsi="Palatino Linotype" w:cs="Palatino Linotype"/>
          <w:b/>
        </w:rPr>
        <w:t xml:space="preserve">septiembre </w:t>
      </w:r>
      <w:r w:rsidR="00276E81" w:rsidRPr="00D615DD">
        <w:rPr>
          <w:rFonts w:ascii="Palatino Linotype" w:eastAsia="Palatino Linotype" w:hAnsi="Palatino Linotype" w:cs="Palatino Linotype"/>
          <w:b/>
        </w:rPr>
        <w:t>de dos mil veintitrés</w:t>
      </w:r>
      <w:r w:rsidRPr="00D615DD">
        <w:rPr>
          <w:rFonts w:ascii="Palatino Linotype" w:eastAsia="Palatino Linotype" w:hAnsi="Palatino Linotype" w:cs="Palatino Linotype"/>
        </w:rPr>
        <w:t>, se</w:t>
      </w:r>
      <w:r w:rsidR="001434F3" w:rsidRPr="00D615DD">
        <w:rPr>
          <w:rFonts w:ascii="Palatino Linotype" w:eastAsia="Palatino Linotype" w:hAnsi="Palatino Linotype" w:cs="Palatino Linotype"/>
        </w:rPr>
        <w:t xml:space="preserve"> acordó la admisión a trámite del</w:t>
      </w:r>
      <w:r w:rsidRPr="00D615DD">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00CC0FDF" w:rsidRPr="00D615DD">
        <w:rPr>
          <w:rFonts w:ascii="Palatino Linotype" w:eastAsia="Palatino Linotype" w:hAnsi="Palatino Linotype" w:cs="Palatino Linotype"/>
          <w:b/>
        </w:rPr>
        <w:t>EL RECURRENTE</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 xml:space="preserve">manifestara lo que a su derecho conviniera, a efecto de presentar pruebas y alegatos; así como, para que </w:t>
      </w:r>
      <w:r w:rsidRPr="00D615DD">
        <w:rPr>
          <w:rFonts w:ascii="Palatino Linotype" w:eastAsia="Palatino Linotype" w:hAnsi="Palatino Linotype" w:cs="Palatino Linotype"/>
          <w:b/>
        </w:rPr>
        <w:t xml:space="preserve">EL SUJETO OBLIGADO </w:t>
      </w:r>
      <w:r w:rsidRPr="00D615DD">
        <w:rPr>
          <w:rFonts w:ascii="Palatino Linotype" w:eastAsia="Palatino Linotype" w:hAnsi="Palatino Linotype" w:cs="Palatino Linotype"/>
        </w:rPr>
        <w:t>rindiera el correspondiente</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D615DD" w:rsidRDefault="0018518A" w:rsidP="00D615DD">
      <w:pPr>
        <w:tabs>
          <w:tab w:val="center" w:pos="4252"/>
          <w:tab w:val="right" w:pos="8504"/>
        </w:tabs>
        <w:spacing w:line="360" w:lineRule="auto"/>
        <w:jc w:val="both"/>
        <w:rPr>
          <w:rFonts w:ascii="Palatino Linotype" w:eastAsia="Palatino Linotype" w:hAnsi="Palatino Linotype" w:cs="Palatino Linotype"/>
        </w:rPr>
      </w:pPr>
    </w:p>
    <w:p w14:paraId="40397BD4" w14:textId="77777777" w:rsidR="00FD43D2" w:rsidRPr="00D615DD" w:rsidRDefault="00FD43D2" w:rsidP="00D615DD">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D615DD" w:rsidRDefault="0018518A" w:rsidP="00D615DD">
      <w:pPr>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rPr>
        <w:lastRenderedPageBreak/>
        <w:t>b) Informe Justificado</w:t>
      </w:r>
    </w:p>
    <w:p w14:paraId="1093C477" w14:textId="432125B5" w:rsidR="00027953" w:rsidRPr="00D615DD" w:rsidRDefault="0018518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Conforme a las constancias que obran en el expediente del </w:t>
      </w:r>
      <w:r w:rsidRPr="00D615DD">
        <w:rPr>
          <w:rFonts w:ascii="Palatino Linotype" w:eastAsia="Palatino Linotype" w:hAnsi="Palatino Linotype" w:cs="Palatino Linotype"/>
          <w:b/>
        </w:rPr>
        <w:t>SAIMEX,</w:t>
      </w:r>
      <w:r w:rsidRPr="00D615D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00CC0FDF" w:rsidRPr="00D615DD">
        <w:rPr>
          <w:rFonts w:ascii="Palatino Linotype" w:eastAsia="Palatino Linotype" w:hAnsi="Palatino Linotype" w:cs="Palatino Linotype"/>
          <w:b/>
        </w:rPr>
        <w:t>EL RECURRENTE</w:t>
      </w:r>
      <w:r w:rsidRPr="00D615DD">
        <w:rPr>
          <w:rFonts w:ascii="Palatino Linotype" w:eastAsia="Palatino Linotype" w:hAnsi="Palatino Linotype" w:cs="Palatino Linotype"/>
        </w:rPr>
        <w:t xml:space="preserve"> </w:t>
      </w:r>
      <w:r w:rsidR="002000AD" w:rsidRPr="00D615DD">
        <w:rPr>
          <w:rFonts w:ascii="Palatino Linotype" w:eastAsia="Palatino Linotype" w:hAnsi="Palatino Linotype" w:cs="Palatino Linotype"/>
        </w:rPr>
        <w:t xml:space="preserve">no </w:t>
      </w:r>
      <w:r w:rsidRPr="00D615DD">
        <w:rPr>
          <w:rFonts w:ascii="Palatino Linotype" w:eastAsia="Palatino Linotype" w:hAnsi="Palatino Linotype" w:cs="Palatino Linotype"/>
        </w:rPr>
        <w:t>presentó manifestaciones</w:t>
      </w:r>
      <w:r w:rsidR="00C03617" w:rsidRPr="00D615DD">
        <w:rPr>
          <w:rFonts w:ascii="Palatino Linotype" w:eastAsia="Palatino Linotype" w:hAnsi="Palatino Linotype" w:cs="Palatino Linotype"/>
        </w:rPr>
        <w:t xml:space="preserve"> </w:t>
      </w:r>
      <w:r w:rsidR="00EA0A8C" w:rsidRPr="00D615DD">
        <w:rPr>
          <w:rFonts w:ascii="Palatino Linotype" w:eastAsia="Palatino Linotype" w:hAnsi="Palatino Linotype" w:cs="Palatino Linotype"/>
        </w:rPr>
        <w:t>y por su parte</w:t>
      </w:r>
      <w:r w:rsidR="00C03617" w:rsidRPr="00D615DD">
        <w:rPr>
          <w:rFonts w:ascii="Palatino Linotype" w:eastAsia="Palatino Linotype" w:hAnsi="Palatino Linotype" w:cs="Palatino Linotype"/>
        </w:rPr>
        <w:t xml:space="preserve"> </w:t>
      </w:r>
      <w:r w:rsidRPr="00D615DD">
        <w:rPr>
          <w:rFonts w:ascii="Palatino Linotype" w:eastAsia="Palatino Linotype" w:hAnsi="Palatino Linotype" w:cs="Palatino Linotype"/>
          <w:b/>
        </w:rPr>
        <w:t>EL SUJETO OBLIGADO</w:t>
      </w:r>
      <w:r w:rsidRPr="00D615DD">
        <w:rPr>
          <w:rFonts w:ascii="Palatino Linotype" w:eastAsia="Palatino Linotype" w:hAnsi="Palatino Linotype" w:cs="Palatino Linotype"/>
        </w:rPr>
        <w:t xml:space="preserve"> remitió Informe Justificado</w:t>
      </w:r>
      <w:r w:rsidR="00EA0A8C" w:rsidRPr="00D615DD">
        <w:rPr>
          <w:rFonts w:ascii="Palatino Linotype" w:eastAsia="Palatino Linotype" w:hAnsi="Palatino Linotype" w:cs="Palatino Linotype"/>
        </w:rPr>
        <w:t xml:space="preserve"> mediante </w:t>
      </w:r>
      <w:r w:rsidR="00BB26F7" w:rsidRPr="00D615DD">
        <w:rPr>
          <w:rFonts w:ascii="Palatino Linotype" w:eastAsia="Palatino Linotype" w:hAnsi="Palatino Linotype" w:cs="Palatino Linotype"/>
        </w:rPr>
        <w:t xml:space="preserve">el archivo denominado  </w:t>
      </w:r>
      <w:hyperlink r:id="rId8" w:history="1">
        <w:r w:rsidR="00BB26F7" w:rsidRPr="00D615DD">
          <w:rPr>
            <w:rFonts w:ascii="Palatino Linotype" w:eastAsia="Palatino Linotype" w:hAnsi="Palatino Linotype" w:cs="Palatino Linotype"/>
          </w:rPr>
          <w:t>119.pdf</w:t>
        </w:r>
      </w:hyperlink>
      <w:r w:rsidR="00BB26F7" w:rsidRPr="00D615DD">
        <w:t xml:space="preserve"> </w:t>
      </w:r>
      <w:r w:rsidR="00EA0A8C" w:rsidRPr="00D615DD">
        <w:rPr>
          <w:rFonts w:ascii="Palatino Linotype" w:eastAsia="Palatino Linotype" w:hAnsi="Palatino Linotype" w:cs="Palatino Linotype"/>
        </w:rPr>
        <w:t xml:space="preserve">el cual </w:t>
      </w:r>
      <w:r w:rsidR="00BB26F7" w:rsidRPr="00D615DD">
        <w:rPr>
          <w:rFonts w:ascii="Palatino Linotype" w:eastAsia="Palatino Linotype" w:hAnsi="Palatino Linotype" w:cs="Palatino Linotype"/>
        </w:rPr>
        <w:t xml:space="preserve">contiene los argumentos del porqué considera </w:t>
      </w:r>
      <w:r w:rsidR="00EA0A8C" w:rsidRPr="00D615DD">
        <w:rPr>
          <w:rFonts w:ascii="Palatino Linotype" w:eastAsia="Palatino Linotype" w:hAnsi="Palatino Linotype" w:cs="Palatino Linotype"/>
        </w:rPr>
        <w:t>que la información solicitada es derecho de petición.</w:t>
      </w:r>
    </w:p>
    <w:p w14:paraId="2BE4578E" w14:textId="77777777" w:rsidR="003D64AF" w:rsidRPr="00D615DD" w:rsidRDefault="003D64AF" w:rsidP="00D615DD">
      <w:pPr>
        <w:spacing w:line="360" w:lineRule="auto"/>
        <w:jc w:val="both"/>
        <w:rPr>
          <w:rFonts w:ascii="Palatino Linotype" w:eastAsia="Palatino Linotype" w:hAnsi="Palatino Linotype" w:cs="Palatino Linotype"/>
        </w:rPr>
      </w:pPr>
    </w:p>
    <w:p w14:paraId="27AB98DF" w14:textId="77777777" w:rsidR="003D64AF" w:rsidRPr="00D615DD" w:rsidRDefault="003D64AF" w:rsidP="00D615DD">
      <w:pPr>
        <w:tabs>
          <w:tab w:val="center" w:pos="4252"/>
          <w:tab w:val="right" w:pos="8504"/>
        </w:tabs>
        <w:spacing w:line="360" w:lineRule="auto"/>
        <w:jc w:val="both"/>
        <w:rPr>
          <w:rFonts w:ascii="Palatino Linotype" w:hAnsi="Palatino Linotype" w:cs="Palatino Linotype"/>
          <w:b/>
        </w:rPr>
      </w:pPr>
      <w:r w:rsidRPr="00D615DD">
        <w:rPr>
          <w:rFonts w:ascii="Palatino Linotype" w:hAnsi="Palatino Linotype" w:cs="Palatino Linotype"/>
          <w:b/>
        </w:rPr>
        <w:t xml:space="preserve">c) De la ampliación </w:t>
      </w:r>
    </w:p>
    <w:p w14:paraId="7D14694B" w14:textId="0767E5FC" w:rsidR="003D64AF" w:rsidRPr="00D615DD" w:rsidRDefault="003D64AF" w:rsidP="00D615DD">
      <w:pPr>
        <w:spacing w:before="240" w:after="240" w:line="360" w:lineRule="auto"/>
        <w:jc w:val="both"/>
        <w:rPr>
          <w:rFonts w:ascii="Palatino Linotype" w:hAnsi="Palatino Linotype" w:cs="Palatino Linotype"/>
        </w:rPr>
      </w:pPr>
      <w:r w:rsidRPr="00D615DD">
        <w:rPr>
          <w:rFonts w:ascii="Palatino Linotype" w:hAnsi="Palatino Linotype" w:cs="Palatino Linotype"/>
        </w:rPr>
        <w:t xml:space="preserve">El </w:t>
      </w:r>
      <w:r w:rsidRPr="00D615DD">
        <w:rPr>
          <w:rFonts w:ascii="Palatino Linotype" w:hAnsi="Palatino Linotype" w:cs="Palatino Linotype"/>
          <w:b/>
          <w:bCs/>
        </w:rPr>
        <w:t>diecisiete de octubre de dos mil veintitrés</w:t>
      </w:r>
      <w:r w:rsidRPr="00D615DD">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13184AA0"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5F390A7" w14:textId="77777777" w:rsidR="003D64AF" w:rsidRPr="00D615DD" w:rsidRDefault="003D64AF" w:rsidP="00D615DD">
      <w:pPr>
        <w:spacing w:line="360" w:lineRule="auto"/>
        <w:jc w:val="both"/>
        <w:rPr>
          <w:rFonts w:ascii="Palatino Linotype" w:eastAsiaTheme="minorEastAsia" w:hAnsi="Palatino Linotype"/>
        </w:rPr>
      </w:pPr>
    </w:p>
    <w:p w14:paraId="0C0116CF"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0D4C942" w14:textId="77777777" w:rsidR="003D64AF" w:rsidRPr="00D615DD" w:rsidRDefault="003D64AF" w:rsidP="00D615DD">
      <w:pPr>
        <w:spacing w:line="360" w:lineRule="auto"/>
        <w:jc w:val="both"/>
        <w:rPr>
          <w:rFonts w:ascii="Palatino Linotype" w:eastAsiaTheme="minorEastAsia" w:hAnsi="Palatino Linotype"/>
        </w:rPr>
      </w:pPr>
    </w:p>
    <w:p w14:paraId="1E39BC73"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FF4898" w14:textId="77777777" w:rsidR="003D64AF" w:rsidRPr="00D615DD" w:rsidRDefault="003D64AF" w:rsidP="00D615DD">
      <w:pPr>
        <w:spacing w:line="360" w:lineRule="auto"/>
        <w:jc w:val="both"/>
        <w:rPr>
          <w:rFonts w:ascii="Palatino Linotype" w:eastAsiaTheme="minorEastAsia" w:hAnsi="Palatino Linotype"/>
        </w:rPr>
      </w:pPr>
    </w:p>
    <w:p w14:paraId="0790A745"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36DB072" w14:textId="77777777" w:rsidR="003D64AF" w:rsidRPr="00D615DD" w:rsidRDefault="003D64AF" w:rsidP="00D615DD">
      <w:pPr>
        <w:spacing w:line="360" w:lineRule="auto"/>
        <w:jc w:val="both"/>
        <w:rPr>
          <w:rFonts w:ascii="Palatino Linotype" w:eastAsiaTheme="minorEastAsia" w:hAnsi="Palatino Linotype"/>
        </w:rPr>
      </w:pPr>
    </w:p>
    <w:p w14:paraId="3216EFF7"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5009572" w14:textId="77777777" w:rsidR="003D64AF" w:rsidRPr="00D615DD" w:rsidRDefault="003D64AF" w:rsidP="00D615DD">
      <w:pPr>
        <w:spacing w:line="360" w:lineRule="auto"/>
        <w:jc w:val="both"/>
        <w:rPr>
          <w:rFonts w:ascii="Palatino Linotype" w:eastAsiaTheme="minorEastAsia" w:hAnsi="Palatino Linotype"/>
        </w:rPr>
      </w:pPr>
    </w:p>
    <w:p w14:paraId="72721186" w14:textId="77777777" w:rsidR="003D64AF" w:rsidRPr="00D615DD" w:rsidRDefault="003D64AF" w:rsidP="00D615DD">
      <w:pPr>
        <w:numPr>
          <w:ilvl w:val="0"/>
          <w:numId w:val="7"/>
        </w:numPr>
        <w:spacing w:line="360" w:lineRule="auto"/>
        <w:jc w:val="both"/>
        <w:rPr>
          <w:rFonts w:ascii="Palatino Linotype" w:eastAsiaTheme="minorEastAsia" w:hAnsi="Palatino Linotype"/>
        </w:rPr>
      </w:pPr>
      <w:r w:rsidRPr="00D615DD">
        <w:rPr>
          <w:rFonts w:ascii="Palatino Linotype" w:eastAsiaTheme="minorEastAsia" w:hAnsi="Palatino Linotype"/>
        </w:rPr>
        <w:lastRenderedPageBreak/>
        <w:t>Complejidad del asunto: La complejidad de la prueba, la pluralidad de sujetos procesales, el tiempo transcurrido, las características y contexto del recurso.</w:t>
      </w:r>
    </w:p>
    <w:p w14:paraId="1D173D17" w14:textId="77777777" w:rsidR="003D64AF" w:rsidRPr="00D615DD" w:rsidRDefault="003D64AF" w:rsidP="00D615DD">
      <w:pPr>
        <w:numPr>
          <w:ilvl w:val="0"/>
          <w:numId w:val="7"/>
        </w:numPr>
        <w:spacing w:line="360" w:lineRule="auto"/>
        <w:jc w:val="both"/>
        <w:rPr>
          <w:rFonts w:ascii="Palatino Linotype" w:eastAsiaTheme="minorEastAsia" w:hAnsi="Palatino Linotype"/>
        </w:rPr>
      </w:pPr>
      <w:r w:rsidRPr="00D615DD">
        <w:rPr>
          <w:rFonts w:ascii="Palatino Linotype" w:eastAsiaTheme="minorEastAsia" w:hAnsi="Palatino Linotype"/>
        </w:rPr>
        <w:t>Actividad Procesal del interesado: Acciones u omisiones del interesado.</w:t>
      </w:r>
    </w:p>
    <w:p w14:paraId="1F8F5521" w14:textId="77777777" w:rsidR="003D64AF" w:rsidRPr="00D615DD" w:rsidRDefault="003D64AF" w:rsidP="00D615DD">
      <w:pPr>
        <w:numPr>
          <w:ilvl w:val="0"/>
          <w:numId w:val="7"/>
        </w:numPr>
        <w:spacing w:line="360" w:lineRule="auto"/>
        <w:jc w:val="both"/>
        <w:rPr>
          <w:rFonts w:ascii="Palatino Linotype" w:eastAsiaTheme="minorEastAsia" w:hAnsi="Palatino Linotype"/>
        </w:rPr>
      </w:pPr>
      <w:r w:rsidRPr="00D615DD">
        <w:rPr>
          <w:rFonts w:ascii="Palatino Linotype" w:eastAsiaTheme="minorEastAsia" w:hAnsi="Palatino Linotype"/>
        </w:rPr>
        <w:t>Conducta de la Autoridad: Las Acciones u omisiones realizadas en el procedimiento. Así como si la autoridad actuó con la debida diligencia.</w:t>
      </w:r>
    </w:p>
    <w:p w14:paraId="58C18830" w14:textId="77777777" w:rsidR="003D64AF" w:rsidRPr="00D615DD" w:rsidRDefault="003D64AF" w:rsidP="00D615DD">
      <w:pPr>
        <w:numPr>
          <w:ilvl w:val="0"/>
          <w:numId w:val="7"/>
        </w:numPr>
        <w:spacing w:line="360" w:lineRule="auto"/>
        <w:jc w:val="both"/>
        <w:rPr>
          <w:rFonts w:ascii="Palatino Linotype" w:eastAsiaTheme="minorEastAsia" w:hAnsi="Palatino Linotype"/>
        </w:rPr>
      </w:pPr>
      <w:r w:rsidRPr="00D615DD">
        <w:rPr>
          <w:rFonts w:ascii="Palatino Linotype" w:eastAsiaTheme="minorEastAsia" w:hAnsi="Palatino Linotype"/>
        </w:rPr>
        <w:t>La afectación generada en la situación jurídica de la persona involucrada en el proceso: Violación a sus derechos humanos.</w:t>
      </w:r>
    </w:p>
    <w:p w14:paraId="139271EE" w14:textId="77777777" w:rsidR="003D64AF" w:rsidRPr="00D615DD" w:rsidRDefault="003D64AF" w:rsidP="00D615DD">
      <w:pPr>
        <w:spacing w:line="360" w:lineRule="auto"/>
        <w:jc w:val="both"/>
        <w:rPr>
          <w:rFonts w:ascii="Palatino Linotype" w:eastAsiaTheme="minorEastAsia" w:hAnsi="Palatino Linotype"/>
        </w:rPr>
      </w:pPr>
    </w:p>
    <w:p w14:paraId="74297ECA"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F20896" w14:textId="77777777" w:rsidR="003D64AF" w:rsidRPr="00D615DD" w:rsidRDefault="003D64AF" w:rsidP="00D615DD">
      <w:pPr>
        <w:spacing w:line="360" w:lineRule="auto"/>
        <w:jc w:val="both"/>
        <w:rPr>
          <w:rFonts w:ascii="Palatino Linotype" w:eastAsiaTheme="minorEastAsia" w:hAnsi="Palatino Linotype"/>
        </w:rPr>
      </w:pPr>
    </w:p>
    <w:p w14:paraId="3E40506A"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459B7F7" w14:textId="77777777" w:rsidR="003D64AF" w:rsidRPr="00D615DD" w:rsidRDefault="003D64AF" w:rsidP="00D615DD">
      <w:pPr>
        <w:spacing w:line="360" w:lineRule="auto"/>
        <w:jc w:val="both"/>
        <w:rPr>
          <w:rFonts w:ascii="Palatino Linotype" w:eastAsiaTheme="minorEastAsia" w:hAnsi="Palatino Linotype"/>
        </w:rPr>
      </w:pPr>
    </w:p>
    <w:p w14:paraId="40F3672E"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CA317E" w14:textId="77777777" w:rsidR="003D64AF" w:rsidRPr="00D615DD" w:rsidRDefault="003D64AF" w:rsidP="00D615DD">
      <w:pPr>
        <w:spacing w:line="360" w:lineRule="auto"/>
        <w:jc w:val="both"/>
        <w:rPr>
          <w:rFonts w:ascii="Palatino Linotype" w:eastAsiaTheme="minorEastAsia" w:hAnsi="Palatino Linotype"/>
        </w:rPr>
      </w:pPr>
    </w:p>
    <w:p w14:paraId="6BD98A2F"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Al respecto, también son de considerar los criterios sostenidos por el Cuarto Tribunal Colegiado en Materia Administrativa del Primer Circuito, cuyos rubros y datos de identificación son los siguientes:</w:t>
      </w:r>
    </w:p>
    <w:p w14:paraId="13971DFF" w14:textId="77777777" w:rsidR="003D64AF" w:rsidRPr="00D615DD" w:rsidRDefault="003D64AF" w:rsidP="00D615DD">
      <w:pPr>
        <w:spacing w:line="360" w:lineRule="auto"/>
        <w:jc w:val="both"/>
        <w:rPr>
          <w:rFonts w:ascii="Palatino Linotype" w:eastAsiaTheme="minorEastAsia" w:hAnsi="Palatino Linotype"/>
        </w:rPr>
      </w:pPr>
    </w:p>
    <w:p w14:paraId="276668ED"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“PLAZO RAZONABLE PARA RESOLVER. DIMENSIÓN Y EFECTOS DE ESTE CONCEPTO CUANDO SE ADUCE EXCESIVA CARGA DE TRABAJO.” consultable en el Seminario Judicial de la Federación y su gaceta, con el registro digital 2002351.</w:t>
      </w:r>
    </w:p>
    <w:p w14:paraId="78504F6D" w14:textId="77777777" w:rsidR="00FD43D2" w:rsidRPr="00D615DD" w:rsidRDefault="00FD43D2" w:rsidP="00D615DD">
      <w:pPr>
        <w:spacing w:line="360" w:lineRule="auto"/>
        <w:jc w:val="both"/>
        <w:rPr>
          <w:rFonts w:ascii="Palatino Linotype" w:eastAsiaTheme="minorEastAsia" w:hAnsi="Palatino Linotype"/>
        </w:rPr>
      </w:pPr>
    </w:p>
    <w:p w14:paraId="1ED402CC" w14:textId="77777777" w:rsidR="003D64AF" w:rsidRPr="00D615DD" w:rsidRDefault="003D64AF" w:rsidP="00D615DD">
      <w:pPr>
        <w:spacing w:line="360" w:lineRule="auto"/>
        <w:jc w:val="both"/>
        <w:rPr>
          <w:rFonts w:ascii="Palatino Linotype" w:eastAsiaTheme="minorEastAsia" w:hAnsi="Palatino Linotype"/>
        </w:rPr>
      </w:pPr>
      <w:r w:rsidRPr="00D615DD">
        <w:rPr>
          <w:rFonts w:ascii="Palatino Linotype" w:eastAsiaTheme="minorEastAsia" w:hAnsi="Palatino Linotype"/>
        </w:rPr>
        <w:t xml:space="preserve">“PLAZO RAZONABLE PARA RESOLVER. CONCEPTO Y ELEMENTOS QUE LO INTEGRAN A LA LUZ DEL DERECHO INTERNACIONAL DE LOS DERECHOS </w:t>
      </w:r>
      <w:r w:rsidRPr="00D615DD">
        <w:rPr>
          <w:rFonts w:ascii="Palatino Linotype" w:eastAsiaTheme="minorEastAsia" w:hAnsi="Palatino Linotype"/>
        </w:rPr>
        <w:lastRenderedPageBreak/>
        <w:t>HUMANOS.”, visible en el Seminario Judicial de la Federación y su gaceta, con el registro digital 2002350.</w:t>
      </w:r>
    </w:p>
    <w:p w14:paraId="467C1683" w14:textId="77777777" w:rsidR="003D64AF" w:rsidRPr="00D615DD" w:rsidRDefault="003D64AF" w:rsidP="00D615DD">
      <w:pPr>
        <w:spacing w:line="360" w:lineRule="auto"/>
        <w:jc w:val="both"/>
        <w:rPr>
          <w:rFonts w:ascii="Palatino Linotype" w:eastAsiaTheme="minorEastAsia" w:hAnsi="Palatino Linotype"/>
        </w:rPr>
      </w:pPr>
    </w:p>
    <w:p w14:paraId="21788798" w14:textId="77777777" w:rsidR="003D64AF" w:rsidRPr="00D615DD" w:rsidRDefault="003D64AF" w:rsidP="00D615DD">
      <w:pPr>
        <w:spacing w:line="360" w:lineRule="auto"/>
        <w:jc w:val="both"/>
        <w:rPr>
          <w:rFonts w:ascii="Palatino Linotype" w:eastAsiaTheme="minorEastAsia" w:hAnsi="Palatino Linotype" w:cs="Arial"/>
          <w:b/>
          <w:bCs/>
          <w:lang w:val="es-419"/>
        </w:rPr>
      </w:pPr>
      <w:r w:rsidRPr="00D615DD">
        <w:rPr>
          <w:rFonts w:ascii="Palatino Linotype" w:eastAsiaTheme="minorEastAsia" w:hAnsi="Palatino Linotype"/>
        </w:rPr>
        <w:t>Por ello, este organismo garante comprometido con la tutela de los derechos humanos confiados, señala que este exceso del plazo legal para resolver el presente asunto, resulta de carácter excepcional.</w:t>
      </w:r>
    </w:p>
    <w:p w14:paraId="0D05EF53" w14:textId="1F59864A" w:rsidR="00B83A3F" w:rsidRPr="00D615DD" w:rsidRDefault="00B83A3F" w:rsidP="00D615DD">
      <w:pPr>
        <w:spacing w:line="360" w:lineRule="auto"/>
        <w:jc w:val="both"/>
        <w:rPr>
          <w:rFonts w:ascii="Palatino Linotype" w:hAnsi="Palatino Linotype" w:cs="Arial"/>
        </w:rPr>
      </w:pPr>
    </w:p>
    <w:p w14:paraId="438AE406" w14:textId="69B05CF5" w:rsidR="0018518A" w:rsidRPr="00D615DD" w:rsidRDefault="003D64AF" w:rsidP="00D615DD">
      <w:pPr>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rPr>
        <w:t>d</w:t>
      </w:r>
      <w:r w:rsidR="0018518A" w:rsidRPr="00D615DD">
        <w:rPr>
          <w:rFonts w:ascii="Palatino Linotype" w:eastAsia="Palatino Linotype" w:hAnsi="Palatino Linotype" w:cs="Palatino Linotype"/>
          <w:b/>
        </w:rPr>
        <w:t>) Cierre de Instrucción</w:t>
      </w:r>
    </w:p>
    <w:p w14:paraId="631D1B0B" w14:textId="681B5967" w:rsidR="009B6459" w:rsidRPr="00D615DD" w:rsidRDefault="0018518A" w:rsidP="00D615DD">
      <w:pPr>
        <w:spacing w:line="360" w:lineRule="auto"/>
        <w:jc w:val="both"/>
        <w:rPr>
          <w:rFonts w:ascii="Palatino Linotype" w:eastAsia="Palatino Linotype" w:hAnsi="Palatino Linotype" w:cs="Palatino Linotype"/>
          <w:b/>
          <w:sz w:val="28"/>
          <w:szCs w:val="28"/>
        </w:rPr>
      </w:pPr>
      <w:r w:rsidRPr="00D615DD">
        <w:rPr>
          <w:rFonts w:ascii="Palatino Linotype" w:eastAsia="Palatino Linotype" w:hAnsi="Palatino Linotype" w:cs="Palatino Linotype"/>
        </w:rPr>
        <w:t xml:space="preserve">Por lo que, una vez analizado el estado procesal que guarda el expediente, </w:t>
      </w:r>
      <w:r w:rsidRPr="00D615DD">
        <w:rPr>
          <w:rFonts w:ascii="Palatino Linotype" w:eastAsia="Palatino Linotype" w:hAnsi="Palatino Linotype" w:cs="Palatino Linotype"/>
          <w:b/>
        </w:rPr>
        <w:t xml:space="preserve">el </w:t>
      </w:r>
      <w:r w:rsidR="00F06420" w:rsidRPr="00D615DD">
        <w:rPr>
          <w:rFonts w:ascii="Palatino Linotype" w:eastAsia="Palatino Linotype" w:hAnsi="Palatino Linotype" w:cs="Palatino Linotype"/>
          <w:b/>
        </w:rPr>
        <w:t xml:space="preserve">cinco de diciembre </w:t>
      </w:r>
      <w:r w:rsidRPr="00D615DD">
        <w:rPr>
          <w:rFonts w:ascii="Palatino Linotype" w:eastAsia="Palatino Linotype" w:hAnsi="Palatino Linotype" w:cs="Palatino Linotype"/>
          <w:b/>
        </w:rPr>
        <w:t xml:space="preserve">de dos mil </w:t>
      </w:r>
      <w:r w:rsidR="009D3948" w:rsidRPr="00D615DD">
        <w:rPr>
          <w:rFonts w:ascii="Palatino Linotype" w:eastAsia="Palatino Linotype" w:hAnsi="Palatino Linotype" w:cs="Palatino Linotype"/>
          <w:b/>
        </w:rPr>
        <w:t>veintitrés</w:t>
      </w:r>
      <w:r w:rsidRPr="00D615DD">
        <w:rPr>
          <w:rFonts w:ascii="Palatino Linotype" w:eastAsia="Palatino Linotype" w:hAnsi="Palatino Linotype" w:cs="Palatino Linotype"/>
          <w:b/>
        </w:rPr>
        <w:t>,</w:t>
      </w:r>
      <w:r w:rsidRPr="00D615DD">
        <w:rPr>
          <w:rFonts w:ascii="Palatino Linotype" w:eastAsia="Palatino Linotype" w:hAnsi="Palatino Linotype" w:cs="Palatino Linotype"/>
        </w:rPr>
        <w:t xml:space="preserve"> la </w:t>
      </w:r>
      <w:r w:rsidRPr="00D615DD">
        <w:rPr>
          <w:rFonts w:ascii="Palatino Linotype" w:eastAsia="Palatino Linotype" w:hAnsi="Palatino Linotype" w:cs="Palatino Linotype"/>
          <w:b/>
        </w:rPr>
        <w:t xml:space="preserve">Comisionada Sharon Cristina Morales Martínez </w:t>
      </w:r>
      <w:r w:rsidRPr="00D615D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w:t>
      </w:r>
      <w:r w:rsidR="00FD43D2" w:rsidRPr="00D615DD">
        <w:rPr>
          <w:rFonts w:ascii="Palatino Linotype" w:eastAsia="Palatino Linotype" w:hAnsi="Palatino Linotype" w:cs="Palatino Linotype"/>
        </w:rPr>
        <w:t>ios; y,</w:t>
      </w:r>
    </w:p>
    <w:p w14:paraId="5B20953F" w14:textId="39EA0DB8" w:rsidR="0018518A" w:rsidRPr="00D615DD" w:rsidRDefault="0018518A" w:rsidP="00D615DD">
      <w:pPr>
        <w:jc w:val="center"/>
        <w:rPr>
          <w:rFonts w:ascii="Palatino Linotype" w:eastAsia="Palatino Linotype" w:hAnsi="Palatino Linotype" w:cs="Palatino Linotype"/>
          <w:b/>
          <w:sz w:val="28"/>
          <w:szCs w:val="28"/>
        </w:rPr>
      </w:pPr>
      <w:r w:rsidRPr="00D615DD">
        <w:rPr>
          <w:rFonts w:ascii="Palatino Linotype" w:eastAsia="Palatino Linotype" w:hAnsi="Palatino Linotype" w:cs="Palatino Linotype"/>
          <w:b/>
          <w:sz w:val="28"/>
          <w:szCs w:val="28"/>
        </w:rPr>
        <w:t>CONSIDERANDO</w:t>
      </w:r>
    </w:p>
    <w:p w14:paraId="0C0A7EC3" w14:textId="77777777" w:rsidR="0018518A" w:rsidRPr="00D615DD" w:rsidRDefault="0018518A" w:rsidP="00D615DD">
      <w:pPr>
        <w:jc w:val="center"/>
        <w:rPr>
          <w:rFonts w:ascii="Palatino Linotype" w:eastAsia="Palatino Linotype" w:hAnsi="Palatino Linotype" w:cs="Palatino Linotype"/>
          <w:b/>
          <w:sz w:val="28"/>
          <w:szCs w:val="28"/>
        </w:rPr>
      </w:pPr>
    </w:p>
    <w:p w14:paraId="09ADAF66" w14:textId="77777777" w:rsidR="0018518A" w:rsidRPr="00D615DD" w:rsidRDefault="0018518A" w:rsidP="00D615DD">
      <w:pPr>
        <w:widowControl w:val="0"/>
        <w:tabs>
          <w:tab w:val="left" w:pos="1701"/>
        </w:tabs>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b/>
          <w:sz w:val="28"/>
          <w:szCs w:val="28"/>
        </w:rPr>
        <w:t>PRIMERO.</w:t>
      </w:r>
      <w:r w:rsidRPr="00D615DD">
        <w:rPr>
          <w:rFonts w:ascii="Palatino Linotype" w:eastAsia="Palatino Linotype" w:hAnsi="Palatino Linotype" w:cs="Palatino Linotype"/>
          <w:b/>
        </w:rPr>
        <w:t xml:space="preserve"> Competencia</w:t>
      </w:r>
      <w:r w:rsidRPr="00D615DD">
        <w:rPr>
          <w:rFonts w:ascii="Palatino Linotype" w:eastAsia="Palatino Linotype" w:hAnsi="Palatino Linotype" w:cs="Palatino Linotype"/>
        </w:rPr>
        <w:t>.</w:t>
      </w:r>
      <w:r w:rsidRPr="00D615DD">
        <w:rPr>
          <w:rFonts w:ascii="Palatino Linotype" w:eastAsia="Palatino Linotype" w:hAnsi="Palatino Linotype" w:cs="Palatino Linotype"/>
          <w:b/>
        </w:rPr>
        <w:t xml:space="preserve"> </w:t>
      </w:r>
    </w:p>
    <w:p w14:paraId="672E8424" w14:textId="5BAAC9D8" w:rsidR="0018518A" w:rsidRPr="00D615DD" w:rsidRDefault="0018518A" w:rsidP="00D615DD">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D615D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D615DD">
        <w:rPr>
          <w:rFonts w:ascii="Palatino Linotype" w:eastAsia="Palatino Linotype" w:hAnsi="Palatino Linotype" w:cs="Palatino Linotype"/>
        </w:rPr>
        <w:t xml:space="preserve"> segundo</w:t>
      </w:r>
      <w:r w:rsidRPr="00D615DD">
        <w:rPr>
          <w:rFonts w:ascii="Palatino Linotype" w:eastAsia="Palatino Linotype" w:hAnsi="Palatino Linotype" w:cs="Palatino Linotype"/>
        </w:rPr>
        <w:t xml:space="preserve">, trigésimo </w:t>
      </w:r>
      <w:r w:rsidR="00056F80" w:rsidRPr="00D615DD">
        <w:rPr>
          <w:rFonts w:ascii="Palatino Linotype" w:eastAsia="Palatino Linotype" w:hAnsi="Palatino Linotype" w:cs="Palatino Linotype"/>
        </w:rPr>
        <w:t>tercero</w:t>
      </w:r>
      <w:r w:rsidRPr="00D615DD">
        <w:rPr>
          <w:rFonts w:ascii="Palatino Linotype" w:eastAsia="Palatino Linotype" w:hAnsi="Palatino Linotype" w:cs="Palatino Linotype"/>
        </w:rPr>
        <w:t xml:space="preserve"> y trigésimo </w:t>
      </w:r>
      <w:r w:rsidR="00056F80" w:rsidRPr="00D615DD">
        <w:rPr>
          <w:rFonts w:ascii="Palatino Linotype" w:eastAsia="Palatino Linotype" w:hAnsi="Palatino Linotype" w:cs="Palatino Linotype"/>
        </w:rPr>
        <w:t>cuarto</w:t>
      </w:r>
      <w:r w:rsidRPr="00D615DD">
        <w:rPr>
          <w:rFonts w:ascii="Palatino Linotype" w:eastAsia="Palatino Linotype" w:hAnsi="Palatino Linotype" w:cs="Palatino Linotype"/>
        </w:rPr>
        <w:t xml:space="preserve">, fracciones IV y V de la Constitución Política del Estado Libre y Soberano de México; 2 fracción II, 13, 29, 36, fracciones I y </w:t>
      </w:r>
      <w:r w:rsidRPr="00D615DD">
        <w:rPr>
          <w:rFonts w:ascii="Palatino Linotype" w:eastAsia="Palatino Linotype" w:hAnsi="Palatino Linotype" w:cs="Palatino Linotype"/>
        </w:rPr>
        <w:lastRenderedPageBreak/>
        <w:t xml:space="preserve">II, 176, 178, 179, 181 párrafo tercero y 185 de la Ley de Transparencia y Acceso a la Información Pública del Estado de México y Municipios; y 9, fracciones I y </w:t>
      </w:r>
      <w:r w:rsidR="004E6E9E" w:rsidRPr="00D615DD">
        <w:rPr>
          <w:rFonts w:ascii="Palatino Linotype" w:eastAsia="Palatino Linotype" w:hAnsi="Palatino Linotype" w:cs="Palatino Linotype"/>
        </w:rPr>
        <w:t>XXIII</w:t>
      </w:r>
      <w:r w:rsidRPr="00D615D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D615DD" w:rsidRDefault="0018518A" w:rsidP="00D615DD">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D615DD" w:rsidRDefault="0018518A" w:rsidP="00D615DD">
      <w:pPr>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sz w:val="28"/>
          <w:szCs w:val="28"/>
        </w:rPr>
        <w:t>SEGUNDO</w:t>
      </w:r>
      <w:r w:rsidRPr="00D615DD">
        <w:rPr>
          <w:rFonts w:ascii="Palatino Linotype" w:eastAsia="Palatino Linotype" w:hAnsi="Palatino Linotype" w:cs="Palatino Linotype"/>
          <w:b/>
        </w:rPr>
        <w:t xml:space="preserve">. Interés. </w:t>
      </w:r>
    </w:p>
    <w:p w14:paraId="7200AA82" w14:textId="04F5FE69" w:rsidR="0018518A" w:rsidRPr="00D615DD" w:rsidRDefault="0018518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El Recurso de Revisión materia del presente estudio fue interpuesto por parte legítima, en atención a que se presentó por </w:t>
      </w:r>
      <w:r w:rsidR="00CC0FDF" w:rsidRPr="00D615DD">
        <w:rPr>
          <w:rFonts w:ascii="Palatino Linotype" w:eastAsia="Palatino Linotype" w:hAnsi="Palatino Linotype" w:cs="Palatino Linotype"/>
          <w:b/>
        </w:rPr>
        <w:t>EL RECURRENTE</w:t>
      </w:r>
      <w:r w:rsidRPr="00D615DD">
        <w:rPr>
          <w:rFonts w:ascii="Palatino Linotype" w:eastAsia="Palatino Linotype" w:hAnsi="Palatino Linotype" w:cs="Palatino Linotype"/>
          <w:b/>
        </w:rPr>
        <w:t>,</w:t>
      </w:r>
      <w:r w:rsidRPr="00D615DD">
        <w:rPr>
          <w:rFonts w:ascii="Palatino Linotype" w:eastAsia="Palatino Linotype" w:hAnsi="Palatino Linotype" w:cs="Palatino Linotype"/>
        </w:rPr>
        <w:t xml:space="preserve"> quien es la misma persona que formuló la solicitud de acceso a la información pública al </w:t>
      </w:r>
      <w:r w:rsidRPr="00D615DD">
        <w:rPr>
          <w:rFonts w:ascii="Palatino Linotype" w:eastAsia="Palatino Linotype" w:hAnsi="Palatino Linotype" w:cs="Palatino Linotype"/>
          <w:b/>
        </w:rPr>
        <w:t xml:space="preserve">SUJETO OBLIGADO, </w:t>
      </w:r>
      <w:r w:rsidRPr="00D615DD">
        <w:rPr>
          <w:rFonts w:ascii="Palatino Linotype" w:eastAsia="Palatino Linotype" w:hAnsi="Palatino Linotype" w:cs="Palatino Linotype"/>
        </w:rPr>
        <w:t xml:space="preserve">pues para ello, es necesario que el particular ingrese al </w:t>
      </w:r>
      <w:r w:rsidRPr="00D615DD">
        <w:rPr>
          <w:rFonts w:ascii="Palatino Linotype" w:eastAsia="Palatino Linotype" w:hAnsi="Palatino Linotype" w:cs="Palatino Linotype"/>
          <w:b/>
        </w:rPr>
        <w:t xml:space="preserve">SAIMEX </w:t>
      </w:r>
      <w:r w:rsidRPr="00D615DD">
        <w:rPr>
          <w:rFonts w:ascii="Palatino Linotype" w:eastAsia="Palatino Linotype" w:hAnsi="Palatino Linotype" w:cs="Palatino Linotype"/>
        </w:rPr>
        <w:t>mediante la utilización de su clave de usuario y contraseña.</w:t>
      </w:r>
    </w:p>
    <w:p w14:paraId="6B3376B7" w14:textId="77777777" w:rsidR="00A64F19" w:rsidRPr="00D615DD" w:rsidRDefault="00A64F19" w:rsidP="00D615DD">
      <w:pPr>
        <w:spacing w:line="360" w:lineRule="auto"/>
        <w:jc w:val="both"/>
        <w:rPr>
          <w:rFonts w:ascii="Palatino Linotype" w:eastAsia="Palatino Linotype" w:hAnsi="Palatino Linotype" w:cs="Palatino Linotype"/>
        </w:rPr>
      </w:pPr>
    </w:p>
    <w:p w14:paraId="1CE045F8" w14:textId="77777777" w:rsidR="0018518A" w:rsidRPr="00D615DD" w:rsidRDefault="0018518A" w:rsidP="00D615DD">
      <w:pPr>
        <w:tabs>
          <w:tab w:val="center" w:pos="4252"/>
          <w:tab w:val="right" w:pos="8504"/>
        </w:tabs>
        <w:spacing w:line="360" w:lineRule="auto"/>
        <w:ind w:left="-57"/>
        <w:jc w:val="both"/>
        <w:rPr>
          <w:rFonts w:ascii="Palatino Linotype" w:eastAsia="Palatino Linotype" w:hAnsi="Palatino Linotype" w:cs="Palatino Linotype"/>
        </w:rPr>
      </w:pPr>
      <w:r w:rsidRPr="00D615DD">
        <w:rPr>
          <w:rFonts w:ascii="Palatino Linotype" w:eastAsia="Palatino Linotype" w:hAnsi="Palatino Linotype" w:cs="Palatino Linotype"/>
          <w:b/>
          <w:sz w:val="28"/>
          <w:szCs w:val="28"/>
        </w:rPr>
        <w:t>TERCERO.</w:t>
      </w:r>
      <w:r w:rsidRPr="00D615DD">
        <w:rPr>
          <w:rFonts w:ascii="Palatino Linotype" w:eastAsia="Palatino Linotype" w:hAnsi="Palatino Linotype" w:cs="Palatino Linotype"/>
        </w:rPr>
        <w:t xml:space="preserve"> </w:t>
      </w:r>
      <w:r w:rsidRPr="00D615DD">
        <w:rPr>
          <w:rFonts w:ascii="Palatino Linotype" w:eastAsia="Palatino Linotype" w:hAnsi="Palatino Linotype" w:cs="Palatino Linotype"/>
          <w:b/>
        </w:rPr>
        <w:t>Oportunidad</w:t>
      </w:r>
      <w:r w:rsidRPr="00D615DD">
        <w:rPr>
          <w:rFonts w:ascii="Palatino Linotype" w:eastAsia="Palatino Linotype" w:hAnsi="Palatino Linotype" w:cs="Palatino Linotype"/>
        </w:rPr>
        <w:t xml:space="preserve">. </w:t>
      </w:r>
    </w:p>
    <w:p w14:paraId="55C6A747" w14:textId="32861073" w:rsidR="0049317C" w:rsidRPr="00D615DD" w:rsidRDefault="0049317C" w:rsidP="00D615DD">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D615DD">
        <w:rPr>
          <w:rFonts w:ascii="Palatino Linotype" w:hAnsi="Palatino Linotype" w:cs="Arial"/>
        </w:rPr>
        <w:t xml:space="preserve">El Recurso de Revisión se interpuso dentro del plazo de quince días hábiles contados a partir del día siguiente en que </w:t>
      </w:r>
      <w:r w:rsidR="00CC0FDF" w:rsidRPr="00D615DD">
        <w:rPr>
          <w:rFonts w:ascii="Palatino Linotype" w:hAnsi="Palatino Linotype" w:cs="Arial"/>
          <w:b/>
        </w:rPr>
        <w:t>EL RECURRENTE</w:t>
      </w:r>
      <w:r w:rsidRPr="00D615DD">
        <w:rPr>
          <w:rFonts w:ascii="Palatino Linotype" w:hAnsi="Palatino Linotype" w:cs="Arial"/>
          <w:b/>
        </w:rPr>
        <w:t xml:space="preserve"> </w:t>
      </w:r>
      <w:r w:rsidRPr="00D615DD">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D615DD" w:rsidRDefault="0049317C" w:rsidP="00D615DD">
      <w:pPr>
        <w:ind w:left="851" w:right="902"/>
        <w:jc w:val="both"/>
        <w:rPr>
          <w:rFonts w:ascii="Palatino Linotype" w:eastAsiaTheme="minorEastAsia" w:hAnsi="Palatino Linotype" w:cs="Arial"/>
        </w:rPr>
      </w:pPr>
    </w:p>
    <w:p w14:paraId="0AE15C21" w14:textId="77777777" w:rsidR="0049317C" w:rsidRPr="00D615DD" w:rsidRDefault="0049317C" w:rsidP="00D615DD">
      <w:pPr>
        <w:tabs>
          <w:tab w:val="left" w:pos="851"/>
        </w:tabs>
        <w:ind w:left="851" w:right="901"/>
        <w:jc w:val="both"/>
        <w:rPr>
          <w:rFonts w:ascii="Palatino Linotype" w:eastAsiaTheme="minorEastAsia" w:hAnsi="Palatino Linotype" w:cs="Arial"/>
          <w:i/>
        </w:rPr>
      </w:pPr>
      <w:r w:rsidRPr="00D615DD">
        <w:rPr>
          <w:rFonts w:ascii="Palatino Linotype" w:eastAsiaTheme="minorEastAsia" w:hAnsi="Palatino Linotype" w:cs="Arial"/>
          <w:b/>
          <w:i/>
        </w:rPr>
        <w:t>“Artículo 178.</w:t>
      </w:r>
      <w:r w:rsidRPr="00D615DD">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D615DD" w:rsidRDefault="0049317C" w:rsidP="00D615DD">
      <w:pPr>
        <w:tabs>
          <w:tab w:val="left" w:pos="851"/>
        </w:tabs>
        <w:ind w:left="851" w:right="901"/>
        <w:jc w:val="both"/>
        <w:rPr>
          <w:rFonts w:ascii="Palatino Linotype" w:eastAsiaTheme="minorEastAsia" w:hAnsi="Palatino Linotype" w:cs="Arial"/>
          <w:i/>
        </w:rPr>
      </w:pPr>
    </w:p>
    <w:p w14:paraId="20D13DA9" w14:textId="77777777" w:rsidR="0049317C" w:rsidRPr="00D615DD" w:rsidRDefault="0049317C" w:rsidP="00D615DD">
      <w:pPr>
        <w:tabs>
          <w:tab w:val="left" w:pos="851"/>
        </w:tabs>
        <w:ind w:left="851" w:right="901"/>
        <w:jc w:val="both"/>
        <w:rPr>
          <w:rFonts w:ascii="Palatino Linotype" w:eastAsiaTheme="minorEastAsia" w:hAnsi="Palatino Linotype" w:cs="Arial"/>
          <w:i/>
        </w:rPr>
      </w:pPr>
      <w:r w:rsidRPr="00D615DD">
        <w:rPr>
          <w:rFonts w:ascii="Palatino Linotype" w:eastAsiaTheme="minorEastAsia" w:hAnsi="Palatino Linotype" w:cs="Arial"/>
          <w:i/>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D615DD" w:rsidRDefault="0049317C" w:rsidP="00D615DD">
      <w:pPr>
        <w:tabs>
          <w:tab w:val="left" w:pos="851"/>
        </w:tabs>
        <w:ind w:left="851" w:right="901"/>
        <w:jc w:val="both"/>
        <w:rPr>
          <w:rFonts w:ascii="Palatino Linotype" w:eastAsiaTheme="minorEastAsia" w:hAnsi="Palatino Linotype" w:cs="Arial"/>
          <w:i/>
        </w:rPr>
      </w:pPr>
    </w:p>
    <w:p w14:paraId="612584CD" w14:textId="77777777" w:rsidR="0049317C" w:rsidRPr="00D615DD" w:rsidRDefault="0049317C" w:rsidP="00D615DD">
      <w:pPr>
        <w:tabs>
          <w:tab w:val="left" w:pos="851"/>
        </w:tabs>
        <w:ind w:left="851" w:right="901"/>
        <w:jc w:val="both"/>
        <w:rPr>
          <w:rFonts w:ascii="Palatino Linotype" w:eastAsiaTheme="minorEastAsia" w:hAnsi="Palatino Linotype" w:cs="Arial"/>
          <w:i/>
        </w:rPr>
      </w:pPr>
      <w:r w:rsidRPr="00D615DD">
        <w:rPr>
          <w:rFonts w:ascii="Palatino Linotype" w:eastAsiaTheme="minorEastAsia" w:hAnsi="Palatino Linotype" w:cs="Arial"/>
          <w:i/>
        </w:rPr>
        <w:t>En el caso de que se interponga ante la Unidad de Transparencia, ésta deberá remitir el Recurso de Revisión al Instituto a más tardar al día siguiente de haberlo recibido.</w:t>
      </w:r>
      <w:r w:rsidRPr="00D615DD">
        <w:rPr>
          <w:rFonts w:ascii="Palatino Linotype" w:eastAsiaTheme="minorEastAsia" w:hAnsi="Palatino Linotype" w:cs="Arial"/>
          <w:b/>
          <w:i/>
        </w:rPr>
        <w:t>”</w:t>
      </w:r>
    </w:p>
    <w:p w14:paraId="77649D9C" w14:textId="77777777" w:rsidR="0049317C" w:rsidRPr="00D615DD" w:rsidRDefault="0049317C" w:rsidP="00D615DD">
      <w:pPr>
        <w:ind w:left="851" w:right="902"/>
        <w:jc w:val="both"/>
        <w:rPr>
          <w:rFonts w:ascii="Palatino Linotype" w:eastAsiaTheme="minorEastAsia" w:hAnsi="Palatino Linotype" w:cs="Arial"/>
        </w:rPr>
      </w:pPr>
    </w:p>
    <w:p w14:paraId="69FF7483" w14:textId="1BB626E4" w:rsidR="0049317C" w:rsidRPr="00D615DD" w:rsidRDefault="0049317C" w:rsidP="00D615DD">
      <w:pPr>
        <w:spacing w:line="360" w:lineRule="auto"/>
        <w:jc w:val="both"/>
        <w:rPr>
          <w:rFonts w:ascii="Palatino Linotype" w:hAnsi="Palatino Linotype" w:cs="Arial"/>
        </w:rPr>
      </w:pPr>
      <w:r w:rsidRPr="00D615DD">
        <w:rPr>
          <w:rFonts w:ascii="Palatino Linotype" w:eastAsiaTheme="minorEastAsia" w:hAnsi="Palatino Linotype" w:cs="Arial"/>
        </w:rPr>
        <w:t xml:space="preserve">En esa tesitura, atendiendo a que </w:t>
      </w:r>
      <w:r w:rsidRPr="00D615DD">
        <w:rPr>
          <w:rFonts w:ascii="Palatino Linotype" w:eastAsiaTheme="minorEastAsia" w:hAnsi="Palatino Linotype" w:cs="Arial"/>
          <w:b/>
        </w:rPr>
        <w:t>EL SUJETO OBLIGADO</w:t>
      </w:r>
      <w:r w:rsidRPr="00D615DD">
        <w:rPr>
          <w:rFonts w:ascii="Palatino Linotype" w:eastAsiaTheme="minorEastAsia" w:hAnsi="Palatino Linotype" w:cs="Arial"/>
        </w:rPr>
        <w:t xml:space="preserve"> notificó la respuesta a la solicitud de información pública el </w:t>
      </w:r>
      <w:r w:rsidR="00DE65C1" w:rsidRPr="00D615DD">
        <w:rPr>
          <w:rFonts w:ascii="Palatino Linotype" w:eastAsia="Palatino Linotype" w:hAnsi="Palatino Linotype" w:cs="Palatino Linotype"/>
          <w:b/>
        </w:rPr>
        <w:t>diez</w:t>
      </w:r>
      <w:r w:rsidR="004E6E9E" w:rsidRPr="00D615DD">
        <w:rPr>
          <w:rFonts w:ascii="Palatino Linotype" w:eastAsia="Palatino Linotype" w:hAnsi="Palatino Linotype" w:cs="Palatino Linotype"/>
          <w:b/>
        </w:rPr>
        <w:t xml:space="preserve"> de </w:t>
      </w:r>
      <w:r w:rsidR="00684926" w:rsidRPr="00D615DD">
        <w:rPr>
          <w:rFonts w:ascii="Palatino Linotype" w:eastAsia="Palatino Linotype" w:hAnsi="Palatino Linotype" w:cs="Palatino Linotype"/>
          <w:b/>
        </w:rPr>
        <w:t>agosto</w:t>
      </w:r>
      <w:r w:rsidR="00D80BE1" w:rsidRPr="00D615DD">
        <w:rPr>
          <w:rFonts w:ascii="Palatino Linotype" w:eastAsia="Palatino Linotype" w:hAnsi="Palatino Linotype" w:cs="Palatino Linotype"/>
          <w:b/>
        </w:rPr>
        <w:t xml:space="preserve"> </w:t>
      </w:r>
      <w:r w:rsidR="004E6E9E" w:rsidRPr="00D615DD">
        <w:rPr>
          <w:rFonts w:ascii="Palatino Linotype" w:eastAsia="Palatino Linotype" w:hAnsi="Palatino Linotype" w:cs="Palatino Linotype"/>
          <w:b/>
        </w:rPr>
        <w:t>de dos mil veintitrés</w:t>
      </w:r>
      <w:r w:rsidRPr="00D615DD">
        <w:rPr>
          <w:rFonts w:ascii="Palatino Linotype" w:eastAsiaTheme="minorEastAsia" w:hAnsi="Palatino Linotype" w:cs="Arial"/>
        </w:rPr>
        <w:t>;</w:t>
      </w:r>
      <w:r w:rsidRPr="00D615DD">
        <w:rPr>
          <w:rFonts w:ascii="Palatino Linotype" w:eastAsiaTheme="minorEastAsia" w:hAnsi="Palatino Linotype" w:cs="Arial"/>
          <w:b/>
        </w:rPr>
        <w:t xml:space="preserve"> </w:t>
      </w:r>
      <w:r w:rsidRPr="00D615DD">
        <w:rPr>
          <w:rFonts w:ascii="Palatino Linotype" w:eastAsiaTheme="minorEastAsia" w:hAnsi="Palatino Linotype" w:cs="Arial"/>
        </w:rPr>
        <w:t xml:space="preserve">el plazo de quince días hábiles que prevé el artículo 178 de la Ley de la materia el cual otorga al </w:t>
      </w:r>
      <w:r w:rsidRPr="00D615DD">
        <w:rPr>
          <w:rFonts w:ascii="Palatino Linotype" w:eastAsiaTheme="minorEastAsia" w:hAnsi="Palatino Linotype" w:cs="Arial"/>
          <w:b/>
        </w:rPr>
        <w:t>RECURRENTE</w:t>
      </w:r>
      <w:r w:rsidRPr="00D615DD">
        <w:rPr>
          <w:rFonts w:ascii="Palatino Linotype" w:eastAsiaTheme="minorEastAsia" w:hAnsi="Palatino Linotype" w:cs="Arial"/>
        </w:rPr>
        <w:t xml:space="preserve"> para presentar el Recurso de Revisión, transcurrió del </w:t>
      </w:r>
      <w:r w:rsidR="00DE65C1" w:rsidRPr="00D615DD">
        <w:rPr>
          <w:rFonts w:ascii="Palatino Linotype" w:eastAsiaTheme="minorEastAsia" w:hAnsi="Palatino Linotype" w:cs="Arial"/>
          <w:b/>
        </w:rPr>
        <w:t>once</w:t>
      </w:r>
      <w:r w:rsidR="00D77C54" w:rsidRPr="00D615DD">
        <w:rPr>
          <w:rFonts w:ascii="Palatino Linotype" w:eastAsiaTheme="minorEastAsia" w:hAnsi="Palatino Linotype" w:cs="Arial"/>
          <w:b/>
        </w:rPr>
        <w:t xml:space="preserve"> </w:t>
      </w:r>
      <w:r w:rsidR="00DE65C1" w:rsidRPr="00D615DD">
        <w:rPr>
          <w:rFonts w:ascii="Palatino Linotype" w:eastAsiaTheme="minorEastAsia" w:hAnsi="Palatino Linotype" w:cs="Arial"/>
          <w:b/>
        </w:rPr>
        <w:t>al treinta y uno d</w:t>
      </w:r>
      <w:r w:rsidR="00D77C54" w:rsidRPr="00D615DD">
        <w:rPr>
          <w:rFonts w:ascii="Palatino Linotype" w:eastAsiaTheme="minorEastAsia" w:hAnsi="Palatino Linotype" w:cs="Arial"/>
          <w:b/>
        </w:rPr>
        <w:t xml:space="preserve">e </w:t>
      </w:r>
      <w:r w:rsidR="00684926" w:rsidRPr="00D615DD">
        <w:rPr>
          <w:rFonts w:ascii="Palatino Linotype" w:eastAsiaTheme="minorEastAsia" w:hAnsi="Palatino Linotype" w:cs="Arial"/>
          <w:b/>
        </w:rPr>
        <w:t>agosto</w:t>
      </w:r>
      <w:r w:rsidR="00D77C54" w:rsidRPr="00D615DD">
        <w:rPr>
          <w:rFonts w:ascii="Palatino Linotype" w:eastAsiaTheme="minorEastAsia" w:hAnsi="Palatino Linotype" w:cs="Arial"/>
          <w:b/>
        </w:rPr>
        <w:t xml:space="preserve"> de dos mil veintitrés</w:t>
      </w:r>
      <w:r w:rsidRPr="00D615DD">
        <w:rPr>
          <w:rFonts w:ascii="Palatino Linotype" w:eastAsiaTheme="minorEastAsia" w:hAnsi="Palatino Linotype" w:cs="Arial"/>
        </w:rPr>
        <w:t xml:space="preserve">, </w:t>
      </w:r>
      <w:r w:rsidRPr="00D615DD">
        <w:rPr>
          <w:rFonts w:ascii="Palatino Linotype" w:hAnsi="Palatino Linotype" w:cs="Arial"/>
        </w:rPr>
        <w:t>sin contemplar en el cómputo los días</w:t>
      </w:r>
      <w:r w:rsidR="002D131D" w:rsidRPr="00D615DD">
        <w:rPr>
          <w:rFonts w:ascii="Palatino Linotype" w:hAnsi="Palatino Linotype" w:cs="Arial"/>
        </w:rPr>
        <w:t xml:space="preserve"> </w:t>
      </w:r>
      <w:r w:rsidRPr="00D615DD">
        <w:rPr>
          <w:rFonts w:ascii="Palatino Linotype" w:hAnsi="Palatino Linotype" w:cs="Arial"/>
        </w:rPr>
        <w:t xml:space="preserve">sábados y domingos, considerados como días inhábiles; en términos del artículo 3, fracción X de la </w:t>
      </w:r>
      <w:r w:rsidRPr="00D615DD">
        <w:rPr>
          <w:rFonts w:ascii="Palatino Linotype" w:hAnsi="Palatino Linotype"/>
        </w:rPr>
        <w:t xml:space="preserve">Ley de Transparencia y Acceso a la Información Pública del Estado de México y Municipios. </w:t>
      </w:r>
    </w:p>
    <w:p w14:paraId="0825B5C3" w14:textId="77777777" w:rsidR="0049317C" w:rsidRPr="00D615DD" w:rsidRDefault="0049317C" w:rsidP="00D615DD">
      <w:pPr>
        <w:spacing w:line="360" w:lineRule="auto"/>
        <w:jc w:val="both"/>
        <w:rPr>
          <w:rFonts w:ascii="Palatino Linotype" w:eastAsiaTheme="minorEastAsia" w:hAnsi="Palatino Linotype" w:cs="Arial"/>
        </w:rPr>
      </w:pPr>
    </w:p>
    <w:p w14:paraId="29BAAA18" w14:textId="0A18D07D" w:rsidR="0049317C" w:rsidRPr="00D615DD" w:rsidRDefault="0049317C" w:rsidP="00D615DD">
      <w:pPr>
        <w:spacing w:line="360" w:lineRule="auto"/>
        <w:jc w:val="both"/>
        <w:rPr>
          <w:rFonts w:ascii="Palatino Linotype" w:eastAsiaTheme="minorEastAsia" w:hAnsi="Palatino Linotype" w:cs="Arial"/>
        </w:rPr>
      </w:pPr>
      <w:r w:rsidRPr="00D615DD">
        <w:rPr>
          <w:rFonts w:ascii="Palatino Linotype" w:eastAsiaTheme="minorEastAsia" w:hAnsi="Palatino Linotype" w:cs="Arial"/>
        </w:rPr>
        <w:t xml:space="preserve">En ese tenor, si el Recurso de Revisión materia del presente estudio, se tuvo por interpuesto el </w:t>
      </w:r>
      <w:r w:rsidR="00684926" w:rsidRPr="00D615DD">
        <w:rPr>
          <w:rFonts w:ascii="Palatino Linotype" w:eastAsiaTheme="minorEastAsia" w:hAnsi="Palatino Linotype" w:cs="Arial"/>
          <w:b/>
        </w:rPr>
        <w:t xml:space="preserve">treinta y no </w:t>
      </w:r>
      <w:r w:rsidR="00487A89" w:rsidRPr="00D615DD">
        <w:rPr>
          <w:rFonts w:ascii="Palatino Linotype" w:eastAsiaTheme="minorEastAsia" w:hAnsi="Palatino Linotype" w:cs="Arial"/>
          <w:b/>
        </w:rPr>
        <w:t xml:space="preserve">de </w:t>
      </w:r>
      <w:r w:rsidR="00684926" w:rsidRPr="00D615DD">
        <w:rPr>
          <w:rFonts w:ascii="Palatino Linotype" w:eastAsiaTheme="minorEastAsia" w:hAnsi="Palatino Linotype" w:cs="Arial"/>
          <w:b/>
        </w:rPr>
        <w:t>agosto</w:t>
      </w:r>
      <w:r w:rsidR="00D4122E" w:rsidRPr="00D615DD">
        <w:rPr>
          <w:rFonts w:ascii="Palatino Linotype" w:eastAsiaTheme="minorEastAsia" w:hAnsi="Palatino Linotype" w:cs="Arial"/>
          <w:b/>
        </w:rPr>
        <w:t xml:space="preserve"> </w:t>
      </w:r>
      <w:r w:rsidR="00487A89" w:rsidRPr="00D615DD">
        <w:rPr>
          <w:rFonts w:ascii="Palatino Linotype" w:eastAsiaTheme="minorEastAsia" w:hAnsi="Palatino Linotype" w:cs="Arial"/>
          <w:b/>
        </w:rPr>
        <w:t>de dos mil veintitrés</w:t>
      </w:r>
      <w:r w:rsidRPr="00D615DD">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D615DD" w:rsidRDefault="0018518A" w:rsidP="00D615DD">
      <w:pPr>
        <w:spacing w:line="360" w:lineRule="auto"/>
        <w:jc w:val="both"/>
        <w:rPr>
          <w:rFonts w:ascii="Palatino Linotype" w:hAnsi="Palatino Linotype" w:cs="Arial"/>
          <w:lang w:val="es-ES"/>
        </w:rPr>
      </w:pPr>
    </w:p>
    <w:p w14:paraId="7C41ADD7" w14:textId="77777777" w:rsidR="00FD43D2" w:rsidRPr="00D615DD" w:rsidRDefault="00FD43D2" w:rsidP="00D615DD">
      <w:pPr>
        <w:spacing w:line="360" w:lineRule="auto"/>
        <w:jc w:val="both"/>
        <w:rPr>
          <w:rFonts w:ascii="Palatino Linotype" w:hAnsi="Palatino Linotype" w:cs="Arial"/>
          <w:lang w:val="es-ES"/>
        </w:rPr>
      </w:pPr>
    </w:p>
    <w:p w14:paraId="7EB700BF" w14:textId="77777777" w:rsidR="00FD43D2" w:rsidRPr="00D615DD" w:rsidRDefault="00FD43D2" w:rsidP="00D615DD">
      <w:pPr>
        <w:spacing w:line="360" w:lineRule="auto"/>
        <w:jc w:val="both"/>
        <w:rPr>
          <w:rFonts w:ascii="Palatino Linotype" w:hAnsi="Palatino Linotype" w:cs="Arial"/>
          <w:lang w:val="es-ES"/>
        </w:rPr>
      </w:pPr>
    </w:p>
    <w:p w14:paraId="3C5A0D73" w14:textId="31655759" w:rsidR="00415CE6" w:rsidRPr="00D615DD" w:rsidRDefault="0018518A" w:rsidP="00D615DD">
      <w:pPr>
        <w:spacing w:line="360" w:lineRule="auto"/>
        <w:ind w:right="49"/>
        <w:jc w:val="both"/>
        <w:rPr>
          <w:rFonts w:ascii="Palatino Linotype" w:eastAsia="Palatino Linotype" w:hAnsi="Palatino Linotype" w:cs="Palatino Linotype"/>
          <w:b/>
        </w:rPr>
      </w:pPr>
      <w:r w:rsidRPr="00D615DD">
        <w:rPr>
          <w:rFonts w:ascii="Palatino Linotype" w:eastAsia="Palatino Linotype" w:hAnsi="Palatino Linotype" w:cs="Palatino Linotype"/>
          <w:b/>
          <w:sz w:val="28"/>
          <w:szCs w:val="28"/>
        </w:rPr>
        <w:lastRenderedPageBreak/>
        <w:t>CUARTO</w:t>
      </w:r>
      <w:r w:rsidRPr="00D615DD">
        <w:rPr>
          <w:rFonts w:ascii="Palatino Linotype" w:eastAsia="Palatino Linotype" w:hAnsi="Palatino Linotype" w:cs="Palatino Linotype"/>
          <w:b/>
        </w:rPr>
        <w:t xml:space="preserve">. Procedibilidad. </w:t>
      </w:r>
    </w:p>
    <w:p w14:paraId="19068758" w14:textId="77777777" w:rsidR="004F189D" w:rsidRPr="00D615DD" w:rsidRDefault="004F189D" w:rsidP="00D615DD">
      <w:pPr>
        <w:autoSpaceDE w:val="0"/>
        <w:autoSpaceDN w:val="0"/>
        <w:adjustRightInd w:val="0"/>
        <w:spacing w:line="360" w:lineRule="auto"/>
        <w:ind w:right="49"/>
        <w:jc w:val="both"/>
        <w:rPr>
          <w:rFonts w:ascii="Palatino Linotype" w:hAnsi="Palatino Linotype" w:cs="Arial"/>
        </w:rPr>
      </w:pPr>
      <w:r w:rsidRPr="00D615DD">
        <w:rPr>
          <w:rFonts w:ascii="Palatino Linotype" w:hAnsi="Palatino Linotype" w:cs="Arial"/>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A82FCC2" w14:textId="77777777" w:rsidR="004F189D" w:rsidRPr="00D615DD" w:rsidRDefault="004F189D" w:rsidP="00D615DD">
      <w:pPr>
        <w:autoSpaceDE w:val="0"/>
        <w:autoSpaceDN w:val="0"/>
        <w:adjustRightInd w:val="0"/>
        <w:spacing w:line="360" w:lineRule="auto"/>
        <w:ind w:right="49"/>
        <w:jc w:val="both"/>
        <w:rPr>
          <w:rFonts w:ascii="Palatino Linotype" w:hAnsi="Palatino Linotype" w:cs="Arial"/>
        </w:rPr>
      </w:pPr>
    </w:p>
    <w:p w14:paraId="7E276462" w14:textId="77777777" w:rsidR="004F189D" w:rsidRPr="00D615DD" w:rsidRDefault="004F189D" w:rsidP="00D615DD">
      <w:pPr>
        <w:tabs>
          <w:tab w:val="left" w:pos="851"/>
        </w:tabs>
        <w:ind w:left="851" w:right="901"/>
        <w:jc w:val="both"/>
        <w:rPr>
          <w:rFonts w:ascii="Palatino Linotype" w:hAnsi="Palatino Linotype"/>
          <w:b/>
          <w:i/>
        </w:rPr>
      </w:pPr>
      <w:r w:rsidRPr="00D615DD">
        <w:rPr>
          <w:rFonts w:ascii="Palatino Linotype" w:hAnsi="Palatino Linotype"/>
          <w:b/>
          <w:i/>
        </w:rPr>
        <w:t xml:space="preserve">“Artículo 180. </w:t>
      </w:r>
      <w:r w:rsidRPr="00D615DD">
        <w:rPr>
          <w:rFonts w:ascii="Palatino Linotype" w:hAnsi="Palatino Linotype"/>
          <w:i/>
        </w:rPr>
        <w:t xml:space="preserve">El </w:t>
      </w:r>
      <w:r w:rsidRPr="00D615DD">
        <w:rPr>
          <w:rFonts w:ascii="Palatino Linotype" w:hAnsi="Palatino Linotype" w:cs="Arial"/>
          <w:i/>
        </w:rPr>
        <w:t>Recurso de Revisión</w:t>
      </w:r>
      <w:r w:rsidRPr="00D615DD">
        <w:rPr>
          <w:rFonts w:ascii="Palatino Linotype" w:hAnsi="Palatino Linotype"/>
          <w:i/>
        </w:rPr>
        <w:t xml:space="preserve"> contendrá:</w:t>
      </w:r>
      <w:r w:rsidRPr="00D615DD">
        <w:rPr>
          <w:rFonts w:ascii="Palatino Linotype" w:hAnsi="Palatino Linotype"/>
          <w:b/>
          <w:i/>
        </w:rPr>
        <w:t xml:space="preserve"> </w:t>
      </w:r>
    </w:p>
    <w:p w14:paraId="4842EF80" w14:textId="77777777" w:rsidR="004F189D" w:rsidRPr="00D615DD" w:rsidRDefault="004F189D" w:rsidP="00D615DD">
      <w:pPr>
        <w:tabs>
          <w:tab w:val="left" w:pos="851"/>
        </w:tabs>
        <w:ind w:left="851" w:right="901"/>
        <w:jc w:val="both"/>
        <w:rPr>
          <w:rFonts w:ascii="Palatino Linotype" w:hAnsi="Palatino Linotype"/>
          <w:b/>
          <w:i/>
        </w:rPr>
      </w:pPr>
      <w:r w:rsidRPr="00D615DD">
        <w:rPr>
          <w:rFonts w:ascii="Palatino Linotype" w:hAnsi="Palatino Linotype"/>
          <w:b/>
          <w:i/>
        </w:rPr>
        <w:t>…</w:t>
      </w:r>
    </w:p>
    <w:p w14:paraId="4AEACA8E" w14:textId="77777777" w:rsidR="004F189D" w:rsidRPr="00D615DD" w:rsidRDefault="004F189D" w:rsidP="00D615DD">
      <w:pPr>
        <w:tabs>
          <w:tab w:val="left" w:pos="851"/>
        </w:tabs>
        <w:ind w:left="851" w:right="901"/>
        <w:jc w:val="both"/>
        <w:rPr>
          <w:rFonts w:ascii="Palatino Linotype" w:hAnsi="Palatino Linotype"/>
          <w:i/>
        </w:rPr>
      </w:pPr>
      <w:r w:rsidRPr="00D615DD">
        <w:rPr>
          <w:rFonts w:ascii="Palatino Linotype" w:hAnsi="Palatino Linotype"/>
          <w:b/>
          <w:i/>
        </w:rPr>
        <w:t xml:space="preserve">II. El nombre del solicitante </w:t>
      </w:r>
      <w:r w:rsidRPr="00D615DD">
        <w:rPr>
          <w:rFonts w:ascii="Palatino Linotype" w:hAnsi="Palatino Linotype" w:cs="Arial"/>
          <w:b/>
          <w:i/>
        </w:rPr>
        <w:t>que</w:t>
      </w:r>
      <w:r w:rsidRPr="00D615DD">
        <w:rPr>
          <w:rFonts w:ascii="Palatino Linotype" w:hAnsi="Palatino Linotype"/>
          <w:b/>
          <w:i/>
        </w:rPr>
        <w:t xml:space="preserve"> recurre </w:t>
      </w:r>
      <w:r w:rsidRPr="00D615DD">
        <w:rPr>
          <w:rFonts w:ascii="Palatino Linotype" w:hAnsi="Palatino Linotype"/>
          <w:i/>
        </w:rPr>
        <w:t>o de su representante y, en su caso, …</w:t>
      </w:r>
    </w:p>
    <w:p w14:paraId="2C69873F" w14:textId="77777777" w:rsidR="004F189D" w:rsidRPr="00D615DD" w:rsidRDefault="004F189D" w:rsidP="00D615DD">
      <w:pPr>
        <w:tabs>
          <w:tab w:val="left" w:pos="851"/>
        </w:tabs>
        <w:ind w:left="851" w:right="901"/>
        <w:jc w:val="both"/>
        <w:rPr>
          <w:rFonts w:ascii="Palatino Linotype" w:hAnsi="Palatino Linotype"/>
          <w:b/>
          <w:i/>
        </w:rPr>
      </w:pPr>
      <w:r w:rsidRPr="00D615DD">
        <w:rPr>
          <w:rFonts w:ascii="Palatino Linotype" w:hAnsi="Palatino Linotype"/>
          <w:b/>
          <w:i/>
        </w:rPr>
        <w:t xml:space="preserve">En caso de </w:t>
      </w:r>
      <w:r w:rsidRPr="00D615DD">
        <w:rPr>
          <w:rFonts w:ascii="Palatino Linotype" w:hAnsi="Palatino Linotype" w:cs="Arial"/>
          <w:b/>
          <w:i/>
        </w:rPr>
        <w:t>que</w:t>
      </w:r>
      <w:r w:rsidRPr="00D615DD">
        <w:rPr>
          <w:rFonts w:ascii="Palatino Linotype" w:hAnsi="Palatino Linotype"/>
          <w:b/>
          <w:i/>
        </w:rPr>
        <w:t xml:space="preserve"> el recurso se interponga de manera electrónica no será indispensable que contengan los requisitos establecidos en las fracciones II</w:t>
      </w:r>
      <w:r w:rsidRPr="00D615DD">
        <w:rPr>
          <w:rFonts w:ascii="Palatino Linotype" w:hAnsi="Palatino Linotype"/>
          <w:i/>
        </w:rPr>
        <w:t>, IV, VII y VIII.</w:t>
      </w:r>
      <w:r w:rsidRPr="00D615DD">
        <w:rPr>
          <w:rFonts w:ascii="Palatino Linotype" w:hAnsi="Palatino Linotype"/>
          <w:b/>
          <w:i/>
        </w:rPr>
        <w:t>”</w:t>
      </w:r>
    </w:p>
    <w:p w14:paraId="677657AC" w14:textId="77777777" w:rsidR="004F189D" w:rsidRPr="00D615DD" w:rsidRDefault="004F189D" w:rsidP="00D615DD">
      <w:pPr>
        <w:tabs>
          <w:tab w:val="left" w:pos="851"/>
        </w:tabs>
        <w:ind w:left="851" w:right="901"/>
        <w:jc w:val="both"/>
        <w:rPr>
          <w:rFonts w:ascii="Palatino Linotype" w:hAnsi="Palatino Linotype"/>
          <w:i/>
        </w:rPr>
      </w:pPr>
      <w:r w:rsidRPr="00D615DD">
        <w:rPr>
          <w:rFonts w:ascii="Palatino Linotype" w:hAnsi="Palatino Linotype"/>
          <w:i/>
        </w:rPr>
        <w:t>(Énfasis añadido)</w:t>
      </w:r>
    </w:p>
    <w:p w14:paraId="420E4EE1" w14:textId="77777777" w:rsidR="004F189D" w:rsidRPr="00D615DD" w:rsidRDefault="004F189D" w:rsidP="00D615DD">
      <w:pPr>
        <w:tabs>
          <w:tab w:val="left" w:pos="851"/>
        </w:tabs>
        <w:spacing w:line="360" w:lineRule="auto"/>
        <w:ind w:right="901"/>
        <w:jc w:val="both"/>
        <w:rPr>
          <w:rFonts w:ascii="Palatino Linotype" w:hAnsi="Palatino Linotype"/>
          <w:i/>
        </w:rPr>
      </w:pPr>
    </w:p>
    <w:p w14:paraId="39F4EF12" w14:textId="77777777" w:rsidR="004F189D" w:rsidRPr="00D615DD" w:rsidRDefault="004F189D" w:rsidP="00D615DD">
      <w:pPr>
        <w:spacing w:line="360" w:lineRule="auto"/>
        <w:jc w:val="both"/>
        <w:rPr>
          <w:rFonts w:ascii="Palatino Linotype" w:hAnsi="Palatino Linotype"/>
          <w:b/>
        </w:rPr>
      </w:pPr>
      <w:r w:rsidRPr="00D615DD">
        <w:rPr>
          <w:rFonts w:ascii="Palatino Linotype" w:hAnsi="Palatino Linotype"/>
        </w:rPr>
        <w:t>Por lo que, derivado que el Recurso de Revisión materia del presente asunto, se interpuso de manera electrónica, no es necesario que contenga determinados requisitos, entre ellos, el nombre del</w:t>
      </w:r>
      <w:r w:rsidRPr="00D615DD">
        <w:rPr>
          <w:rFonts w:ascii="Palatino Linotype" w:hAnsi="Palatino Linotype" w:cs="Arial"/>
          <w:b/>
        </w:rPr>
        <w:t xml:space="preserve"> RECURRENTE;</w:t>
      </w:r>
      <w:r w:rsidRPr="00D615DD">
        <w:rPr>
          <w:rFonts w:ascii="Palatino Linotype" w:hAnsi="Palatino Linotype"/>
        </w:rPr>
        <w:t xml:space="preserve"> por lo que, en el presente caso, al haber sido presentado el Recurso de Revisión vía </w:t>
      </w:r>
      <w:r w:rsidRPr="00D615DD">
        <w:rPr>
          <w:rFonts w:ascii="Palatino Linotype" w:hAnsi="Palatino Linotype"/>
          <w:b/>
        </w:rPr>
        <w:t>SAIMEX</w:t>
      </w:r>
      <w:r w:rsidRPr="00D615DD">
        <w:rPr>
          <w:rFonts w:ascii="Palatino Linotype" w:hAnsi="Palatino Linotype"/>
        </w:rPr>
        <w:t>, dicho requisito resulta innecesario.</w:t>
      </w:r>
    </w:p>
    <w:p w14:paraId="04845D82" w14:textId="77777777" w:rsidR="004F189D" w:rsidRPr="00D615DD" w:rsidRDefault="004F189D" w:rsidP="00D615DD">
      <w:pPr>
        <w:spacing w:line="360" w:lineRule="auto"/>
        <w:jc w:val="both"/>
        <w:rPr>
          <w:rFonts w:ascii="Palatino Linotype" w:hAnsi="Palatino Linotype"/>
        </w:rPr>
      </w:pPr>
    </w:p>
    <w:p w14:paraId="65040124" w14:textId="77777777" w:rsidR="004F189D" w:rsidRPr="00D615DD" w:rsidRDefault="004F189D" w:rsidP="00D615DD">
      <w:pPr>
        <w:spacing w:line="360" w:lineRule="auto"/>
        <w:jc w:val="both"/>
        <w:rPr>
          <w:rFonts w:ascii="Palatino Linotype" w:hAnsi="Palatino Linotype" w:cs="Arial"/>
        </w:rPr>
      </w:pPr>
      <w:r w:rsidRPr="00D615DD">
        <w:rPr>
          <w:rFonts w:ascii="Palatino Linotype" w:hAnsi="Palatino Linotype"/>
        </w:rPr>
        <w:t xml:space="preserve">Lo anterior es así, pues el artículo 15 de </w:t>
      </w:r>
      <w:r w:rsidRPr="00D615DD">
        <w:rPr>
          <w:rFonts w:ascii="Palatino Linotype" w:hAnsi="Palatino Linotype" w:cs="Arial"/>
        </w:rPr>
        <w:t xml:space="preserve">Ley de Transparencia y Acceso a la Información Pública del Estado de México y Municipios </w:t>
      </w:r>
      <w:r w:rsidRPr="00D615DD">
        <w:rPr>
          <w:rFonts w:ascii="Palatino Linotype" w:hAnsi="Palatino Linotype" w:cs="Arial"/>
          <w:iCs/>
        </w:rPr>
        <w:t xml:space="preserve">prevé que, </w:t>
      </w:r>
      <w:r w:rsidRPr="00D615DD">
        <w:rPr>
          <w:rFonts w:ascii="Palatino Linotype" w:hAnsi="Palatino Linotype"/>
        </w:rPr>
        <w:t xml:space="preserve">toda persona tendrá acceso a la información </w:t>
      </w:r>
      <w:r w:rsidRPr="00D615DD">
        <w:rPr>
          <w:rFonts w:ascii="Palatino Linotype" w:hAnsi="Palatino Linotype" w:cs="Arial"/>
        </w:rPr>
        <w:t xml:space="preserve">sin necesidad de acreditar interés alguno o justificar su utilización, de lo </w:t>
      </w:r>
      <w:r w:rsidRPr="00D615DD">
        <w:rPr>
          <w:rFonts w:ascii="Palatino Linotype" w:hAnsi="Palatino Linotype" w:cs="Arial"/>
        </w:rPr>
        <w:lastRenderedPageBreak/>
        <w:t xml:space="preserve">que se infiere que para el </w:t>
      </w:r>
      <w:r w:rsidRPr="00D615DD">
        <w:rPr>
          <w:rFonts w:ascii="Palatino Linotype" w:hAnsi="Palatino Linotype"/>
        </w:rPr>
        <w:t>ejercicio</w:t>
      </w:r>
      <w:r w:rsidRPr="00D615DD">
        <w:rPr>
          <w:rFonts w:ascii="Palatino Linotype" w:hAnsi="Palatino Linotype" w:cs="Arial"/>
        </w:rPr>
        <w:t xml:space="preserve"> del derecho de acceso a la información pública, </w:t>
      </w:r>
      <w:r w:rsidRPr="00D615DD">
        <w:rPr>
          <w:rFonts w:ascii="Palatino Linotype" w:hAnsi="Palatino Linotype" w:cs="Arial"/>
          <w:b/>
          <w:u w:val="single"/>
        </w:rPr>
        <w:t xml:space="preserve">el nombre no es un requisito </w:t>
      </w:r>
      <w:r w:rsidRPr="00D615DD">
        <w:rPr>
          <w:rFonts w:ascii="Palatino Linotype" w:hAnsi="Palatino Linotype" w:cs="Arial"/>
          <w:b/>
          <w:i/>
          <w:u w:val="single"/>
        </w:rPr>
        <w:t>sine qua non</w:t>
      </w:r>
      <w:r w:rsidRPr="00D615DD">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5ACB5C4" w14:textId="77777777" w:rsidR="004F189D" w:rsidRPr="00D615DD" w:rsidRDefault="004F189D" w:rsidP="00D615DD">
      <w:pPr>
        <w:spacing w:line="360" w:lineRule="auto"/>
        <w:jc w:val="both"/>
        <w:rPr>
          <w:rFonts w:ascii="Palatino Linotype" w:hAnsi="Palatino Linotype" w:cs="Arial"/>
        </w:rPr>
      </w:pPr>
    </w:p>
    <w:p w14:paraId="2DC60B6D" w14:textId="77777777" w:rsidR="004F189D" w:rsidRPr="00D615DD" w:rsidRDefault="004F189D" w:rsidP="00D615DD">
      <w:pPr>
        <w:spacing w:line="360" w:lineRule="auto"/>
        <w:jc w:val="both"/>
        <w:rPr>
          <w:rFonts w:ascii="Palatino Linotype" w:hAnsi="Palatino Linotype"/>
        </w:rPr>
      </w:pPr>
      <w:r w:rsidRPr="00D615DD">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1B12BAB" w14:textId="77777777" w:rsidR="004F189D" w:rsidRPr="00D615DD" w:rsidRDefault="004F189D" w:rsidP="00D615DD">
      <w:pPr>
        <w:tabs>
          <w:tab w:val="left" w:pos="851"/>
        </w:tabs>
        <w:spacing w:line="360" w:lineRule="auto"/>
        <w:ind w:left="851" w:right="901"/>
        <w:jc w:val="both"/>
        <w:rPr>
          <w:rFonts w:ascii="Palatino Linotype" w:hAnsi="Palatino Linotype"/>
        </w:rPr>
      </w:pPr>
    </w:p>
    <w:p w14:paraId="24E4F525" w14:textId="77777777" w:rsidR="004F189D" w:rsidRPr="00D615DD" w:rsidRDefault="004F189D" w:rsidP="00D615DD">
      <w:pPr>
        <w:spacing w:line="360" w:lineRule="auto"/>
        <w:jc w:val="both"/>
        <w:rPr>
          <w:rFonts w:ascii="Palatino Linotype" w:hAnsi="Palatino Linotype"/>
        </w:rPr>
      </w:pPr>
      <w:r w:rsidRPr="00D615DD">
        <w:rPr>
          <w:rFonts w:ascii="Palatino Linotype" w:hAnsi="Palatino Linotype"/>
        </w:rPr>
        <w:t xml:space="preserve">Asimismo, se estima que el requisito relativo al nombre del </w:t>
      </w:r>
      <w:r w:rsidRPr="00D615DD">
        <w:rPr>
          <w:rFonts w:ascii="Palatino Linotype" w:hAnsi="Palatino Linotype" w:cs="Arial"/>
          <w:b/>
        </w:rPr>
        <w:t>RECURRENTE</w:t>
      </w:r>
      <w:r w:rsidRPr="00D615DD">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w:t>
      </w:r>
      <w:r w:rsidRPr="00D615DD">
        <w:rPr>
          <w:rFonts w:ascii="Palatino Linotype" w:hAnsi="Palatino Linotype"/>
        </w:rPr>
        <w:lastRenderedPageBreak/>
        <w:t xml:space="preserve">Revisión, circunstancia que se acredita en las constancias electrónicas del expediente, de las que se desprende que </w:t>
      </w:r>
      <w:r w:rsidRPr="00D615DD">
        <w:rPr>
          <w:rFonts w:ascii="Palatino Linotype" w:hAnsi="Palatino Linotype" w:cs="Arial"/>
          <w:b/>
        </w:rPr>
        <w:t>EL RECURRENTE</w:t>
      </w:r>
      <w:r w:rsidRPr="00D615DD">
        <w:rPr>
          <w:rFonts w:ascii="Palatino Linotype" w:hAnsi="Palatino Linotype"/>
        </w:rPr>
        <w:t xml:space="preserve"> es la misma persona que realizó la solicitud de acceso a la información pública que ahora se impugna.</w:t>
      </w:r>
    </w:p>
    <w:p w14:paraId="7E9D64DA" w14:textId="77777777" w:rsidR="004F189D" w:rsidRPr="00D615DD" w:rsidRDefault="004F189D" w:rsidP="00D615DD">
      <w:pPr>
        <w:tabs>
          <w:tab w:val="left" w:pos="851"/>
        </w:tabs>
        <w:spacing w:line="360" w:lineRule="auto"/>
        <w:ind w:left="851" w:right="901"/>
        <w:jc w:val="both"/>
        <w:rPr>
          <w:rFonts w:ascii="Palatino Linotype" w:hAnsi="Palatino Linotype"/>
        </w:rPr>
      </w:pPr>
    </w:p>
    <w:p w14:paraId="77330C48" w14:textId="77777777" w:rsidR="004F189D" w:rsidRPr="00D615DD" w:rsidRDefault="004F189D" w:rsidP="00D615DD">
      <w:pPr>
        <w:spacing w:line="360" w:lineRule="auto"/>
        <w:jc w:val="both"/>
        <w:rPr>
          <w:rFonts w:ascii="Palatino Linotype" w:hAnsi="Palatino Linotype"/>
        </w:rPr>
      </w:pPr>
      <w:r w:rsidRPr="00D615DD">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7FF09CD" w14:textId="77777777" w:rsidR="004F189D" w:rsidRPr="00D615DD" w:rsidRDefault="004F189D" w:rsidP="00D615DD">
      <w:pPr>
        <w:spacing w:line="360" w:lineRule="auto"/>
        <w:jc w:val="both"/>
        <w:rPr>
          <w:rFonts w:ascii="Palatino Linotype" w:hAnsi="Palatino Linotype"/>
          <w:lang w:val="es-ES"/>
        </w:rPr>
      </w:pPr>
    </w:p>
    <w:p w14:paraId="76A65E53" w14:textId="77777777" w:rsidR="0018518A" w:rsidRPr="00D615DD" w:rsidRDefault="0018518A" w:rsidP="00D615DD">
      <w:pPr>
        <w:spacing w:line="360" w:lineRule="auto"/>
        <w:jc w:val="both"/>
        <w:rPr>
          <w:rFonts w:ascii="Palatino Linotype" w:eastAsia="Palatino Linotype" w:hAnsi="Palatino Linotype" w:cs="Palatino Linotype"/>
          <w:b/>
        </w:rPr>
      </w:pPr>
      <w:r w:rsidRPr="00D615DD">
        <w:rPr>
          <w:rFonts w:ascii="Palatino Linotype" w:eastAsia="Palatino Linotype" w:hAnsi="Palatino Linotype" w:cs="Palatino Linotype"/>
          <w:b/>
          <w:sz w:val="28"/>
          <w:szCs w:val="28"/>
        </w:rPr>
        <w:t>QUINTO</w:t>
      </w:r>
      <w:r w:rsidRPr="00D615DD">
        <w:rPr>
          <w:rFonts w:ascii="Palatino Linotype" w:eastAsia="Palatino Linotype" w:hAnsi="Palatino Linotype" w:cs="Palatino Linotype"/>
          <w:b/>
        </w:rPr>
        <w:t xml:space="preserve">. Estudio y resolución del asunto. </w:t>
      </w:r>
    </w:p>
    <w:p w14:paraId="1FF67976" w14:textId="77777777" w:rsidR="0042098B" w:rsidRPr="00D615DD" w:rsidRDefault="0042098B" w:rsidP="00D615DD">
      <w:pPr>
        <w:spacing w:line="360" w:lineRule="auto"/>
        <w:jc w:val="both"/>
        <w:rPr>
          <w:rFonts w:ascii="Palatino Linotype" w:hAnsi="Palatino Linotype" w:cs="Arial"/>
        </w:rPr>
      </w:pPr>
      <w:r w:rsidRPr="00D615DD">
        <w:rPr>
          <w:rFonts w:ascii="Palatino Linotype" w:hAnsi="Palatino Linotype" w:cs="Arial"/>
        </w:rPr>
        <w:t xml:space="preserve">Una vez determinada la vía sobre la que versará el presente recurso, y previa revisión del expediente electrónico formado en </w:t>
      </w:r>
      <w:r w:rsidRPr="00D615DD">
        <w:rPr>
          <w:rFonts w:ascii="Palatino Linotype" w:hAnsi="Palatino Linotype" w:cs="Arial"/>
          <w:b/>
        </w:rPr>
        <w:t>EL SAIMEX</w:t>
      </w:r>
      <w:r w:rsidRPr="00D615D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D615DD">
        <w:rPr>
          <w:rFonts w:ascii="Palatino Linotype" w:hAnsi="Palatino Linotype"/>
          <w:lang w:val="es-ES"/>
        </w:rPr>
        <w:t xml:space="preserve">Constitución Política de los Estados Unidos Mexicanos, Constitución Política del </w:t>
      </w:r>
      <w:r w:rsidRPr="00D615DD">
        <w:rPr>
          <w:rFonts w:ascii="Palatino Linotype" w:hAnsi="Palatino Linotype"/>
          <w:lang w:val="es-ES"/>
        </w:rPr>
        <w:lastRenderedPageBreak/>
        <w:t>Estado Libre y Soberano de México</w:t>
      </w:r>
      <w:r w:rsidRPr="00D615D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615DD">
        <w:rPr>
          <w:rFonts w:ascii="Palatino Linotype" w:hAnsi="Palatino Linotype"/>
          <w:lang w:val="es-ES"/>
        </w:rPr>
        <w:t>Constitución Política de los Estados Unidos Mexicanos</w:t>
      </w:r>
      <w:r w:rsidRPr="00D615DD">
        <w:rPr>
          <w:rFonts w:ascii="Palatino Linotype" w:hAnsi="Palatino Linotype" w:cs="Arial"/>
        </w:rPr>
        <w:t xml:space="preserve"> y los numerales 8 y 9 de la </w:t>
      </w:r>
      <w:r w:rsidRPr="00D615DD">
        <w:rPr>
          <w:rFonts w:ascii="Palatino Linotype" w:hAnsi="Palatino Linotype" w:cs="Arial"/>
          <w:lang w:val="es-ES"/>
        </w:rPr>
        <w:t>Ley de Transparencia y Acceso a la Información Pública del Estado de México y Municipios.</w:t>
      </w:r>
    </w:p>
    <w:p w14:paraId="4D9E777D" w14:textId="77777777" w:rsidR="0042098B" w:rsidRPr="00D615DD" w:rsidRDefault="0042098B" w:rsidP="00D615DD">
      <w:pPr>
        <w:pStyle w:val="Prrafodelista"/>
        <w:widowControl w:val="0"/>
        <w:autoSpaceDE w:val="0"/>
        <w:autoSpaceDN w:val="0"/>
        <w:adjustRightInd w:val="0"/>
        <w:spacing w:line="360" w:lineRule="auto"/>
        <w:ind w:left="0"/>
        <w:jc w:val="both"/>
        <w:rPr>
          <w:rFonts w:ascii="Palatino Linotype" w:hAnsi="Palatino Linotype" w:cs="Arial"/>
        </w:rPr>
      </w:pPr>
    </w:p>
    <w:p w14:paraId="00280D34" w14:textId="781927EA" w:rsidR="00E714F0" w:rsidRPr="00D615DD" w:rsidRDefault="0042098B" w:rsidP="00D615DD">
      <w:pPr>
        <w:spacing w:line="360" w:lineRule="auto"/>
        <w:jc w:val="both"/>
        <w:rPr>
          <w:rFonts w:ascii="Palatino Linotype" w:hAnsi="Palatino Linotype"/>
        </w:rPr>
      </w:pPr>
      <w:r w:rsidRPr="00D615DD">
        <w:rPr>
          <w:rFonts w:ascii="Palatino Linotype" w:hAnsi="Palatino Linotype"/>
        </w:rPr>
        <w:t xml:space="preserve">Derivado de lo anterior, se procede a realizar el análisis de la respuesta del </w:t>
      </w:r>
      <w:r w:rsidRPr="00D615DD">
        <w:rPr>
          <w:rFonts w:ascii="Palatino Linotype" w:hAnsi="Palatino Linotype"/>
          <w:b/>
        </w:rPr>
        <w:t>SUJETO OBLIGADO</w:t>
      </w:r>
      <w:r w:rsidRPr="00D615DD">
        <w:rPr>
          <w:rFonts w:ascii="Palatino Linotype" w:hAnsi="Palatino Linotype"/>
        </w:rPr>
        <w:t xml:space="preserve"> a fin de determinar si cumple con los requisitos del derecho de Acceso a la Información Pública, por lo que en primer término debemos recordar que </w:t>
      </w:r>
      <w:r w:rsidRPr="00D615DD">
        <w:rPr>
          <w:rFonts w:ascii="Palatino Linotype" w:hAnsi="Palatino Linotype"/>
          <w:b/>
        </w:rPr>
        <w:t>EL RECURRENTE</w:t>
      </w:r>
      <w:r w:rsidRPr="00D615DD">
        <w:rPr>
          <w:rFonts w:ascii="Palatino Linotype" w:hAnsi="Palatino Linotype"/>
        </w:rPr>
        <w:t xml:space="preserve"> en el ejercicio de su derecho de Acceso a la Información </w:t>
      </w:r>
      <w:r w:rsidR="00D4122E" w:rsidRPr="00D615DD">
        <w:rPr>
          <w:rFonts w:ascii="Palatino Linotype" w:hAnsi="Palatino Linotype"/>
        </w:rPr>
        <w:t>solicitó</w:t>
      </w:r>
      <w:r w:rsidR="00F06420" w:rsidRPr="00D615DD">
        <w:rPr>
          <w:rFonts w:ascii="Palatino Linotype" w:hAnsi="Palatino Linotype"/>
        </w:rPr>
        <w:t xml:space="preserve"> del titular del Órgano de Control Interno, la certificación </w:t>
      </w:r>
      <w:r w:rsidR="00AB69B0" w:rsidRPr="00D615DD">
        <w:rPr>
          <w:rFonts w:ascii="Palatino Linotype" w:hAnsi="Palatino Linotype"/>
        </w:rPr>
        <w:t>de competencia laboral</w:t>
      </w:r>
      <w:r w:rsidR="00F06420" w:rsidRPr="00D615DD">
        <w:rPr>
          <w:rFonts w:ascii="Palatino Linotype" w:hAnsi="Palatino Linotype"/>
        </w:rPr>
        <w:t xml:space="preserve">; </w:t>
      </w:r>
      <w:r w:rsidR="00AB69B0" w:rsidRPr="00D615DD">
        <w:rPr>
          <w:rFonts w:ascii="Palatino Linotype" w:hAnsi="Palatino Linotype"/>
        </w:rPr>
        <w:t>así como</w:t>
      </w:r>
      <w:r w:rsidR="00F06420" w:rsidRPr="00D615DD">
        <w:rPr>
          <w:rFonts w:ascii="Palatino Linotype" w:hAnsi="Palatino Linotype"/>
        </w:rPr>
        <w:t xml:space="preserve">, </w:t>
      </w:r>
      <w:r w:rsidR="00AB69B0" w:rsidRPr="00D615DD">
        <w:rPr>
          <w:rFonts w:ascii="Palatino Linotype" w:hAnsi="Palatino Linotype"/>
        </w:rPr>
        <w:t>de los documentos que acrediten su preparación profesional y demás requisitos que son necesarios para ocupar dicho cargo.</w:t>
      </w:r>
    </w:p>
    <w:p w14:paraId="79E23663" w14:textId="77777777" w:rsidR="00AB69B0" w:rsidRPr="00D615DD" w:rsidRDefault="00AB69B0" w:rsidP="00D615DD">
      <w:pPr>
        <w:spacing w:line="360" w:lineRule="auto"/>
        <w:jc w:val="both"/>
        <w:rPr>
          <w:rFonts w:ascii="Palatino Linotype" w:hAnsi="Palatino Linotype"/>
        </w:rPr>
      </w:pPr>
    </w:p>
    <w:p w14:paraId="638041ED" w14:textId="0FC6FB6D" w:rsidR="00D7727E" w:rsidRPr="00D615DD" w:rsidRDefault="0042098B"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Ante tal situación, </w:t>
      </w:r>
      <w:r w:rsidRPr="00D615DD">
        <w:rPr>
          <w:rFonts w:ascii="Palatino Linotype" w:eastAsia="Palatino Linotype" w:hAnsi="Palatino Linotype" w:cs="Palatino Linotype"/>
          <w:b/>
        </w:rPr>
        <w:t>EL SUJETO OBLIGADO</w:t>
      </w:r>
      <w:r w:rsidRPr="00D615DD">
        <w:rPr>
          <w:rFonts w:ascii="Palatino Linotype" w:eastAsia="Palatino Linotype" w:hAnsi="Palatino Linotype" w:cs="Palatino Linotype"/>
        </w:rPr>
        <w:t xml:space="preserve"> </w:t>
      </w:r>
      <w:r w:rsidR="00F06420" w:rsidRPr="00D615DD">
        <w:rPr>
          <w:rFonts w:ascii="Palatino Linotype" w:eastAsia="Palatino Linotype" w:hAnsi="Palatino Linotype" w:cs="Palatino Linotype"/>
        </w:rPr>
        <w:t xml:space="preserve">hizo del conocimiento </w:t>
      </w:r>
      <w:r w:rsidR="00D7727E" w:rsidRPr="00D615DD">
        <w:rPr>
          <w:rFonts w:ascii="Palatino Linotype" w:eastAsia="Palatino Linotype" w:hAnsi="Palatino Linotype" w:cs="Palatino Linotype"/>
        </w:rPr>
        <w:t xml:space="preserve">que la información </w:t>
      </w:r>
      <w:r w:rsidR="00F06420" w:rsidRPr="00D615DD">
        <w:rPr>
          <w:rFonts w:ascii="Palatino Linotype" w:eastAsia="Palatino Linotype" w:hAnsi="Palatino Linotype" w:cs="Palatino Linotype"/>
        </w:rPr>
        <w:t xml:space="preserve">podía </w:t>
      </w:r>
      <w:r w:rsidR="00D7727E" w:rsidRPr="00D615DD">
        <w:rPr>
          <w:rFonts w:ascii="Palatino Linotype" w:eastAsia="Palatino Linotype" w:hAnsi="Palatino Linotype" w:cs="Palatino Linotype"/>
        </w:rPr>
        <w:t>ser consultada en el portal de información pública</w:t>
      </w:r>
      <w:r w:rsidR="00F06420" w:rsidRPr="00D615DD">
        <w:rPr>
          <w:rFonts w:ascii="Palatino Linotype" w:eastAsia="Palatino Linotype" w:hAnsi="Palatino Linotype" w:cs="Palatino Linotype"/>
        </w:rPr>
        <w:t xml:space="preserve"> e informó </w:t>
      </w:r>
      <w:r w:rsidR="00D7727E" w:rsidRPr="00D615DD">
        <w:rPr>
          <w:rFonts w:ascii="Palatino Linotype" w:eastAsia="Palatino Linotype" w:hAnsi="Palatino Linotype" w:cs="Palatino Linotype"/>
        </w:rPr>
        <w:t>que los requisitos para ocupar el cargo de responsable del Órgano de Control Interno se encuentran establecidos en los artículos 32 y 113 de la Ley Orgánica Municipal del Estado de México.</w:t>
      </w:r>
    </w:p>
    <w:p w14:paraId="3873A9B8" w14:textId="3960D00D" w:rsidR="0042098B" w:rsidRPr="00D615DD" w:rsidRDefault="0042098B" w:rsidP="00D615DD">
      <w:pPr>
        <w:spacing w:line="360" w:lineRule="auto"/>
        <w:jc w:val="both"/>
        <w:rPr>
          <w:rFonts w:ascii="Palatino Linotype" w:eastAsia="Palatino Linotype" w:hAnsi="Palatino Linotype" w:cs="Palatino Linotype"/>
          <w:i/>
          <w:iCs/>
        </w:rPr>
      </w:pPr>
    </w:p>
    <w:p w14:paraId="5143E12A" w14:textId="5FA82C28" w:rsidR="00D4122E" w:rsidRPr="00D615DD" w:rsidRDefault="00D4122E" w:rsidP="00D615DD">
      <w:pPr>
        <w:pStyle w:val="Prrafodelista"/>
        <w:widowControl w:val="0"/>
        <w:autoSpaceDE w:val="0"/>
        <w:autoSpaceDN w:val="0"/>
        <w:adjustRightInd w:val="0"/>
        <w:spacing w:line="360" w:lineRule="auto"/>
        <w:ind w:left="0"/>
        <w:jc w:val="both"/>
        <w:rPr>
          <w:rFonts w:ascii="Palatino Linotype" w:hAnsi="Palatino Linotype"/>
        </w:rPr>
      </w:pPr>
      <w:r w:rsidRPr="00D615DD">
        <w:rPr>
          <w:rFonts w:ascii="Palatino Linotype" w:hAnsi="Palatino Linotype"/>
        </w:rPr>
        <w:t xml:space="preserve">Asimismo, es importante señalar que </w:t>
      </w:r>
      <w:r w:rsidRPr="00D615DD">
        <w:rPr>
          <w:rFonts w:ascii="Palatino Linotype" w:hAnsi="Palatino Linotype" w:cs="Arial"/>
          <w:b/>
        </w:rPr>
        <w:t>EL RECURRENTE</w:t>
      </w:r>
      <w:r w:rsidRPr="00D615DD">
        <w:rPr>
          <w:rFonts w:ascii="Palatino Linotype" w:hAnsi="Palatino Linotype" w:cs="Arial"/>
        </w:rPr>
        <w:t xml:space="preserve"> no realizó manifestaciones, alegatos o pruebas y por su parte </w:t>
      </w:r>
      <w:r w:rsidRPr="00D615DD">
        <w:rPr>
          <w:rFonts w:ascii="Palatino Linotype" w:hAnsi="Palatino Linotype" w:cs="Arial"/>
          <w:b/>
        </w:rPr>
        <w:t xml:space="preserve">EL SUJETO OBLIGADO </w:t>
      </w:r>
      <w:r w:rsidR="00D7727E" w:rsidRPr="00D615DD">
        <w:rPr>
          <w:rFonts w:ascii="Palatino Linotype" w:hAnsi="Palatino Linotype" w:cs="Arial"/>
        </w:rPr>
        <w:t xml:space="preserve">rindió su informe </w:t>
      </w:r>
      <w:r w:rsidR="00D7727E" w:rsidRPr="00D615DD">
        <w:rPr>
          <w:rFonts w:ascii="Palatino Linotype" w:hAnsi="Palatino Linotype" w:cs="Arial"/>
        </w:rPr>
        <w:lastRenderedPageBreak/>
        <w:t>justificado mediante el cual argument</w:t>
      </w:r>
      <w:r w:rsidR="00F67F23" w:rsidRPr="00D615DD">
        <w:rPr>
          <w:rFonts w:ascii="Palatino Linotype" w:hAnsi="Palatino Linotype" w:cs="Arial"/>
        </w:rPr>
        <w:t>ó</w:t>
      </w:r>
      <w:r w:rsidR="00D7727E" w:rsidRPr="00D615DD">
        <w:rPr>
          <w:rFonts w:ascii="Palatino Linotype" w:hAnsi="Palatino Linotype" w:cs="Arial"/>
        </w:rPr>
        <w:t xml:space="preserve"> que la solicitud constituye un derecho de petición.</w:t>
      </w:r>
      <w:r w:rsidRPr="00D615DD">
        <w:rPr>
          <w:rFonts w:ascii="Palatino Linotype" w:hAnsi="Palatino Linotype"/>
        </w:rPr>
        <w:t xml:space="preserve"> </w:t>
      </w:r>
    </w:p>
    <w:p w14:paraId="482224D9" w14:textId="41DBAADA" w:rsidR="0042098B" w:rsidRPr="00D615DD" w:rsidRDefault="0042098B" w:rsidP="00D615DD">
      <w:pPr>
        <w:tabs>
          <w:tab w:val="center" w:pos="4252"/>
          <w:tab w:val="right" w:pos="8504"/>
        </w:tabs>
        <w:spacing w:line="360" w:lineRule="auto"/>
        <w:jc w:val="both"/>
        <w:rPr>
          <w:rFonts w:ascii="Palatino Linotype" w:eastAsia="Arial Unicode MS" w:hAnsi="Palatino Linotype" w:cs="Arial"/>
        </w:rPr>
      </w:pPr>
    </w:p>
    <w:p w14:paraId="241A392D" w14:textId="4C62EAD4" w:rsidR="00795394" w:rsidRPr="00D615DD" w:rsidRDefault="00795394" w:rsidP="00D615DD">
      <w:pPr>
        <w:spacing w:line="360" w:lineRule="auto"/>
        <w:jc w:val="both"/>
        <w:rPr>
          <w:rFonts w:ascii="Palatino Linotype" w:eastAsia="Calibri" w:hAnsi="Palatino Linotype" w:cs="Tahoma"/>
          <w:bCs/>
          <w:lang w:val="es-ES"/>
        </w:rPr>
      </w:pPr>
      <w:r w:rsidRPr="00D615DD">
        <w:rPr>
          <w:rFonts w:ascii="Palatino Linotype" w:eastAsia="Calibri" w:hAnsi="Palatino Linotype" w:cs="Tahoma"/>
          <w:bCs/>
          <w:lang w:val="es-ES"/>
        </w:rPr>
        <w:t xml:space="preserve">Señalado lo anterior es menester delimitar la Litis del presente recurso </w:t>
      </w:r>
      <w:r w:rsidR="008231B6" w:rsidRPr="00D615DD">
        <w:rPr>
          <w:rFonts w:ascii="Palatino Linotype" w:eastAsia="Calibri" w:hAnsi="Palatino Linotype" w:cs="Tahoma"/>
          <w:bCs/>
          <w:lang w:val="es-ES"/>
        </w:rPr>
        <w:t>teniendo lo siguiente:</w:t>
      </w:r>
    </w:p>
    <w:p w14:paraId="27C50523" w14:textId="77777777" w:rsidR="008231B6" w:rsidRPr="00D615DD" w:rsidRDefault="008231B6" w:rsidP="00D615DD">
      <w:pPr>
        <w:spacing w:line="360" w:lineRule="auto"/>
        <w:jc w:val="both"/>
        <w:rPr>
          <w:rFonts w:ascii="Palatino Linotype" w:eastAsia="Calibri" w:hAnsi="Palatino Linotype" w:cs="Tahoma"/>
          <w:bCs/>
          <w:lang w:val="es-ES"/>
        </w:rPr>
      </w:pPr>
    </w:p>
    <w:p w14:paraId="09D79C10" w14:textId="6483A40E" w:rsidR="008231B6" w:rsidRPr="00D615DD" w:rsidRDefault="008231B6" w:rsidP="00D615DD">
      <w:pPr>
        <w:pStyle w:val="Prrafodelista"/>
        <w:numPr>
          <w:ilvl w:val="0"/>
          <w:numId w:val="27"/>
        </w:numPr>
        <w:spacing w:line="360" w:lineRule="auto"/>
        <w:jc w:val="both"/>
        <w:rPr>
          <w:rFonts w:ascii="Palatino Linotype" w:eastAsia="Calibri" w:hAnsi="Palatino Linotype" w:cs="Tahoma"/>
          <w:bCs/>
          <w:lang w:val="es-ES"/>
        </w:rPr>
      </w:pPr>
      <w:r w:rsidRPr="00D615DD">
        <w:rPr>
          <w:rFonts w:ascii="Palatino Linotype" w:eastAsia="Calibri" w:hAnsi="Palatino Linotype" w:cs="Tahoma"/>
          <w:bCs/>
          <w:lang w:val="es-ES"/>
        </w:rPr>
        <w:t xml:space="preserve">El recurrente pretende </w:t>
      </w:r>
      <w:r w:rsidR="00C859A5" w:rsidRPr="00D615DD">
        <w:rPr>
          <w:rFonts w:ascii="Palatino Linotype" w:eastAsia="Calibri" w:hAnsi="Palatino Linotype" w:cs="Tahoma"/>
          <w:bCs/>
          <w:lang w:val="es-ES"/>
        </w:rPr>
        <w:t>obtener del Titular del Órgano de Control Interno</w:t>
      </w:r>
      <w:r w:rsidRPr="00D615DD">
        <w:rPr>
          <w:rFonts w:ascii="Palatino Linotype" w:eastAsia="Calibri" w:hAnsi="Palatino Linotype" w:cs="Tahoma"/>
          <w:bCs/>
          <w:lang w:val="es-ES"/>
        </w:rPr>
        <w:t>:</w:t>
      </w:r>
    </w:p>
    <w:p w14:paraId="42AA9B2B" w14:textId="03AEC2DA" w:rsidR="008231B6" w:rsidRPr="00D615DD" w:rsidRDefault="00C859A5" w:rsidP="00D615DD">
      <w:pPr>
        <w:pStyle w:val="Prrafodelista"/>
        <w:numPr>
          <w:ilvl w:val="1"/>
          <w:numId w:val="27"/>
        </w:numPr>
        <w:spacing w:line="360" w:lineRule="auto"/>
        <w:jc w:val="both"/>
        <w:rPr>
          <w:rFonts w:ascii="Palatino Linotype" w:eastAsia="Calibri" w:hAnsi="Palatino Linotype" w:cs="Tahoma"/>
          <w:bCs/>
          <w:lang w:val="es-ES"/>
        </w:rPr>
      </w:pPr>
      <w:r w:rsidRPr="00D615DD">
        <w:rPr>
          <w:rFonts w:ascii="Palatino Linotype" w:eastAsia="Calibri" w:hAnsi="Palatino Linotype" w:cs="Tahoma"/>
          <w:bCs/>
          <w:lang w:val="es-ES"/>
        </w:rPr>
        <w:t xml:space="preserve"> Certificación de Competencia Laboral</w:t>
      </w:r>
      <w:r w:rsidR="006C1A1D" w:rsidRPr="00D615DD">
        <w:rPr>
          <w:rFonts w:ascii="Palatino Linotype" w:eastAsia="Calibri" w:hAnsi="Palatino Linotype" w:cs="Tahoma"/>
          <w:bCs/>
          <w:lang w:val="es-ES"/>
        </w:rPr>
        <w:t>.</w:t>
      </w:r>
    </w:p>
    <w:p w14:paraId="73056FE0" w14:textId="7E0DCF57" w:rsidR="006C1A1D" w:rsidRPr="00D615DD" w:rsidRDefault="006C1A1D" w:rsidP="00D615DD">
      <w:pPr>
        <w:pStyle w:val="Prrafodelista"/>
        <w:numPr>
          <w:ilvl w:val="1"/>
          <w:numId w:val="27"/>
        </w:numPr>
        <w:spacing w:line="360" w:lineRule="auto"/>
        <w:jc w:val="both"/>
        <w:rPr>
          <w:rFonts w:ascii="Palatino Linotype" w:eastAsia="Calibri" w:hAnsi="Palatino Linotype" w:cs="Tahoma"/>
          <w:bCs/>
          <w:lang w:val="es-ES"/>
        </w:rPr>
      </w:pPr>
      <w:r w:rsidRPr="00D615DD">
        <w:rPr>
          <w:rFonts w:ascii="Palatino Linotype" w:eastAsia="Calibri" w:hAnsi="Palatino Linotype" w:cs="Tahoma"/>
          <w:bCs/>
          <w:lang w:val="es-ES"/>
        </w:rPr>
        <w:t xml:space="preserve"> Los documentos que obren en su expediente laboral</w:t>
      </w:r>
      <w:r w:rsidR="00F67F23" w:rsidRPr="00D615DD">
        <w:rPr>
          <w:rFonts w:ascii="Palatino Linotype" w:eastAsia="Calibri" w:hAnsi="Palatino Linotype" w:cs="Tahoma"/>
          <w:bCs/>
          <w:lang w:val="es-ES"/>
        </w:rPr>
        <w:t xml:space="preserve"> que acrediten su preparación y requisitos para ocupar dicho cargo</w:t>
      </w:r>
      <w:r w:rsidRPr="00D615DD">
        <w:rPr>
          <w:rFonts w:ascii="Palatino Linotype" w:eastAsia="Calibri" w:hAnsi="Palatino Linotype" w:cs="Tahoma"/>
          <w:bCs/>
          <w:lang w:val="es-ES"/>
        </w:rPr>
        <w:t>.</w:t>
      </w:r>
    </w:p>
    <w:p w14:paraId="5B12122B" w14:textId="7E443862" w:rsidR="006C1A1D" w:rsidRPr="00D615DD" w:rsidRDefault="006C1A1D" w:rsidP="00D615DD">
      <w:pPr>
        <w:pStyle w:val="Prrafodelista"/>
        <w:numPr>
          <w:ilvl w:val="0"/>
          <w:numId w:val="27"/>
        </w:numPr>
        <w:spacing w:line="360" w:lineRule="auto"/>
        <w:jc w:val="both"/>
        <w:rPr>
          <w:rFonts w:ascii="Palatino Linotype" w:eastAsia="Calibri" w:hAnsi="Palatino Linotype" w:cs="Tahoma"/>
          <w:bCs/>
          <w:lang w:val="es-ES"/>
        </w:rPr>
      </w:pPr>
      <w:r w:rsidRPr="00D615DD">
        <w:rPr>
          <w:rFonts w:ascii="Palatino Linotype" w:eastAsia="Calibri" w:hAnsi="Palatino Linotype" w:cs="Tahoma"/>
          <w:bCs/>
          <w:lang w:val="es-ES"/>
        </w:rPr>
        <w:t>El Sujeto Obligado responde bajo el argumento de que la información se encuentra en la Plataforma de Transparencia.</w:t>
      </w:r>
    </w:p>
    <w:p w14:paraId="1A341080" w14:textId="77777777" w:rsidR="006C1A1D" w:rsidRPr="00D615DD" w:rsidRDefault="006C1A1D" w:rsidP="00D615DD">
      <w:pPr>
        <w:spacing w:line="360" w:lineRule="auto"/>
        <w:jc w:val="both"/>
        <w:rPr>
          <w:rFonts w:ascii="Palatino Linotype" w:eastAsia="Calibri" w:hAnsi="Palatino Linotype" w:cs="Tahoma"/>
          <w:bCs/>
          <w:lang w:val="es-ES"/>
        </w:rPr>
      </w:pPr>
    </w:p>
    <w:p w14:paraId="4F35F56C" w14:textId="59BFD62D" w:rsidR="00340C1A" w:rsidRPr="00D615DD" w:rsidRDefault="00340C1A" w:rsidP="00D615DD">
      <w:pPr>
        <w:spacing w:line="360" w:lineRule="auto"/>
        <w:jc w:val="both"/>
        <w:rPr>
          <w:rFonts w:ascii="Palatino Linotype" w:eastAsia="MS Mincho" w:hAnsi="Palatino Linotype"/>
        </w:rPr>
      </w:pPr>
      <w:r w:rsidRPr="00D615DD">
        <w:rPr>
          <w:rFonts w:ascii="Palatino Linotype" w:eastAsia="MS Mincho" w:hAnsi="Palatino Linotype"/>
        </w:rPr>
        <w:t xml:space="preserve">Ahora bien, en atención a requerimiento del particular, se aduce que la información requerida consiste en los requisitos previstos en el artículo 113 </w:t>
      </w:r>
      <w:r w:rsidR="00F67F23" w:rsidRPr="00D615DD">
        <w:rPr>
          <w:rFonts w:ascii="Palatino Linotype" w:eastAsia="MS Mincho" w:hAnsi="Palatino Linotype"/>
        </w:rPr>
        <w:t xml:space="preserve">de la Ley Orgánica Municipal del Estado de México, </w:t>
      </w:r>
      <w:r w:rsidRPr="00D615DD">
        <w:rPr>
          <w:rFonts w:ascii="Palatino Linotype" w:eastAsia="MS Mincho" w:hAnsi="Palatino Linotype"/>
        </w:rPr>
        <w:t>que va a estar correlacionado con el 32</w:t>
      </w:r>
      <w:r w:rsidR="00F67F23" w:rsidRPr="00D615DD">
        <w:rPr>
          <w:rFonts w:ascii="Palatino Linotype" w:eastAsia="MS Mincho" w:hAnsi="Palatino Linotype"/>
        </w:rPr>
        <w:t xml:space="preserve"> de dicha Ley;</w:t>
      </w:r>
      <w:r w:rsidRPr="00D615DD">
        <w:rPr>
          <w:rFonts w:ascii="Palatino Linotype" w:eastAsia="MS Mincho" w:hAnsi="Palatino Linotype"/>
        </w:rPr>
        <w:t xml:space="preserve"> por lo que</w:t>
      </w:r>
      <w:r w:rsidR="00F67F23" w:rsidRPr="00D615DD">
        <w:rPr>
          <w:rFonts w:ascii="Palatino Linotype" w:eastAsia="MS Mincho" w:hAnsi="Palatino Linotype"/>
        </w:rPr>
        <w:t>,</w:t>
      </w:r>
      <w:r w:rsidRPr="00D615DD">
        <w:rPr>
          <w:rFonts w:ascii="Palatino Linotype" w:eastAsia="MS Mincho" w:hAnsi="Palatino Linotype"/>
        </w:rPr>
        <w:t xml:space="preserve"> en aras de garantizar un correcto pronunciamiento, se procede al análisis de tal fragmento normativo.</w:t>
      </w:r>
    </w:p>
    <w:p w14:paraId="4CF62099" w14:textId="77777777" w:rsidR="00F67F23" w:rsidRPr="00D615DD" w:rsidRDefault="00F67F23" w:rsidP="00D615DD">
      <w:pPr>
        <w:spacing w:line="360" w:lineRule="auto"/>
        <w:jc w:val="both"/>
        <w:rPr>
          <w:rFonts w:ascii="Palatino Linotype" w:eastAsia="MS Mincho" w:hAnsi="Palatino Linotype"/>
        </w:rPr>
      </w:pPr>
    </w:p>
    <w:p w14:paraId="182A35D1" w14:textId="77777777" w:rsidR="00340C1A" w:rsidRPr="00D615DD" w:rsidRDefault="00340C1A" w:rsidP="00D615DD">
      <w:pPr>
        <w:ind w:left="851" w:right="899"/>
        <w:jc w:val="both"/>
        <w:rPr>
          <w:rFonts w:ascii="Palatino Linotype" w:eastAsia="MS Mincho" w:hAnsi="Palatino Linotype"/>
          <w:i/>
          <w:sz w:val="22"/>
        </w:rPr>
      </w:pPr>
      <w:r w:rsidRPr="00D615DD">
        <w:rPr>
          <w:rFonts w:ascii="Palatino Linotype" w:eastAsia="MS Mincho" w:hAnsi="Palatino Linotype"/>
          <w:b/>
          <w:i/>
          <w:sz w:val="22"/>
        </w:rPr>
        <w:t>Artículo 32.</w:t>
      </w:r>
      <w:r w:rsidRPr="00D615DD">
        <w:rPr>
          <w:rFonts w:ascii="Palatino Linotype" w:eastAsia="MS Mincho" w:hAnsi="Palatino Linotype"/>
          <w:i/>
          <w:sz w:val="22"/>
        </w:rPr>
        <w:t xml:space="preserve"> Para ocupar las titularidades de la Secretaría, </w:t>
      </w:r>
      <w:r w:rsidRPr="00D615DD">
        <w:rPr>
          <w:rFonts w:ascii="Palatino Linotype" w:eastAsia="MS Mincho" w:hAnsi="Palatino Linotype"/>
          <w:i/>
          <w:sz w:val="22"/>
          <w:u w:val="single"/>
        </w:rPr>
        <w:t>la Tesorería</w:t>
      </w:r>
      <w:r w:rsidRPr="00D615DD">
        <w:rPr>
          <w:rFonts w:ascii="Palatino Linotype" w:eastAsia="MS Mincho" w:hAnsi="Palatino Linotype"/>
          <w:i/>
          <w:sz w:val="22"/>
        </w:rPr>
        <w:t xml:space="preserve">, la Dirección de Obras Públicas, de Desarrollo Económico, de Turismo, de Ecología, de Desarrollo Urbano, de Desarrollo Social, de las Mujeres, de la Coordinación General Municipal de Mejora Regulatoria, de la Coordinación Municipal de Protección Civil, de las </w:t>
      </w:r>
      <w:r w:rsidRPr="00D615DD">
        <w:rPr>
          <w:rFonts w:ascii="Palatino Linotype" w:eastAsia="MS Mincho" w:hAnsi="Palatino Linotype"/>
          <w:i/>
          <w:sz w:val="22"/>
        </w:rPr>
        <w:lastRenderedPageBreak/>
        <w:t>unidades administrativas y de los organismos auxiliares, se deberán satisfacer los siguientes requisitos:</w:t>
      </w:r>
    </w:p>
    <w:p w14:paraId="265F498D" w14:textId="77777777" w:rsidR="00340C1A" w:rsidRPr="00D615DD" w:rsidRDefault="00340C1A" w:rsidP="00D615DD">
      <w:pPr>
        <w:ind w:left="851" w:right="899"/>
        <w:jc w:val="both"/>
        <w:rPr>
          <w:rFonts w:ascii="Palatino Linotype" w:eastAsia="MS Mincho" w:hAnsi="Palatino Linotype"/>
          <w:i/>
          <w:sz w:val="10"/>
          <w:szCs w:val="10"/>
        </w:rPr>
      </w:pPr>
    </w:p>
    <w:p w14:paraId="309569A9" w14:textId="77777777" w:rsidR="00340C1A" w:rsidRPr="00D615DD" w:rsidRDefault="00340C1A" w:rsidP="00D615DD">
      <w:pPr>
        <w:tabs>
          <w:tab w:val="left" w:pos="7371"/>
        </w:tabs>
        <w:ind w:left="851" w:right="899"/>
        <w:jc w:val="both"/>
        <w:rPr>
          <w:rFonts w:ascii="Palatino Linotype" w:eastAsia="MS Mincho" w:hAnsi="Palatino Linotype"/>
          <w:i/>
          <w:sz w:val="22"/>
        </w:rPr>
      </w:pPr>
      <w:r w:rsidRPr="00D615DD">
        <w:rPr>
          <w:rFonts w:ascii="Palatino Linotype" w:eastAsia="MS Mincho" w:hAnsi="Palatino Linotype"/>
          <w:b/>
          <w:i/>
          <w:sz w:val="22"/>
        </w:rPr>
        <w:t>I</w:t>
      </w:r>
      <w:r w:rsidRPr="00D615DD">
        <w:rPr>
          <w:rFonts w:ascii="Palatino Linotype" w:eastAsia="MS Mincho" w:hAnsi="Palatino Linotype"/>
          <w:i/>
          <w:sz w:val="22"/>
        </w:rPr>
        <w:t>. Ser persona ciudadana del Estado, en pleno uso de sus derechos;</w:t>
      </w:r>
    </w:p>
    <w:p w14:paraId="6F033E26" w14:textId="77777777" w:rsidR="00340C1A" w:rsidRPr="00D615DD" w:rsidRDefault="00340C1A" w:rsidP="00D615DD">
      <w:pPr>
        <w:tabs>
          <w:tab w:val="left" w:pos="7371"/>
        </w:tabs>
        <w:ind w:left="851" w:right="899"/>
        <w:jc w:val="both"/>
        <w:rPr>
          <w:rFonts w:ascii="Palatino Linotype" w:eastAsia="MS Mincho" w:hAnsi="Palatino Linotype"/>
          <w:i/>
          <w:sz w:val="22"/>
        </w:rPr>
      </w:pPr>
      <w:r w:rsidRPr="00D615DD">
        <w:rPr>
          <w:rFonts w:ascii="Palatino Linotype" w:eastAsia="MS Mincho" w:hAnsi="Palatino Linotype"/>
          <w:b/>
          <w:i/>
          <w:sz w:val="22"/>
        </w:rPr>
        <w:t>II.</w:t>
      </w:r>
      <w:r w:rsidRPr="00D615DD">
        <w:rPr>
          <w:rFonts w:ascii="Palatino Linotype" w:eastAsia="MS Mincho" w:hAnsi="Palatino Linotype"/>
          <w:i/>
          <w:sz w:val="22"/>
        </w:rPr>
        <w:t xml:space="preserve"> No estar inhabilitada o inhabilitado para desempeñar cargo, empleo, o comisión pública;</w:t>
      </w:r>
    </w:p>
    <w:p w14:paraId="6A743C20" w14:textId="77777777" w:rsidR="00340C1A" w:rsidRPr="00D615DD" w:rsidRDefault="00340C1A" w:rsidP="00D615DD">
      <w:pPr>
        <w:ind w:left="851" w:right="899"/>
        <w:jc w:val="both"/>
        <w:rPr>
          <w:rFonts w:ascii="Palatino Linotype" w:eastAsia="MS Mincho" w:hAnsi="Palatino Linotype"/>
          <w:i/>
          <w:sz w:val="22"/>
        </w:rPr>
      </w:pPr>
      <w:r w:rsidRPr="00D615DD">
        <w:rPr>
          <w:rFonts w:ascii="Palatino Linotype" w:eastAsia="MS Mincho" w:hAnsi="Palatino Linotype"/>
          <w:b/>
          <w:i/>
          <w:sz w:val="22"/>
        </w:rPr>
        <w:t>III.</w:t>
      </w:r>
      <w:r w:rsidRPr="00D615DD">
        <w:rPr>
          <w:rFonts w:ascii="Palatino Linotype" w:eastAsia="MS Mincho" w:hAnsi="Palatino Linotype"/>
          <w:i/>
          <w:sz w:val="22"/>
        </w:rPr>
        <w:t xml:space="preserve"> Contar con título profesional o acreditar experiencia mínima de un año en la materia, ante la o el Presidente o el Ayuntamiento, cuando sea el caso, para el desempeño de los cargos que así lo requieran;</w:t>
      </w:r>
    </w:p>
    <w:p w14:paraId="08338F70" w14:textId="77777777" w:rsidR="00340C1A" w:rsidRPr="00D615DD" w:rsidRDefault="00340C1A" w:rsidP="00D615DD">
      <w:pPr>
        <w:ind w:left="851" w:right="899"/>
        <w:jc w:val="both"/>
        <w:rPr>
          <w:rFonts w:ascii="Palatino Linotype" w:eastAsia="MS Mincho" w:hAnsi="Palatino Linotype"/>
          <w:i/>
          <w:sz w:val="22"/>
        </w:rPr>
      </w:pPr>
      <w:r w:rsidRPr="00D615DD">
        <w:rPr>
          <w:rFonts w:ascii="Palatino Linotype" w:eastAsia="MS Mincho" w:hAnsi="Palatino Linotype"/>
          <w:b/>
          <w:i/>
          <w:sz w:val="22"/>
        </w:rPr>
        <w:t>IV.</w:t>
      </w:r>
      <w:r w:rsidRPr="00D615DD">
        <w:rPr>
          <w:rFonts w:ascii="Palatino Linotype" w:eastAsia="MS Mincho" w:hAnsi="Palatino Linotype"/>
          <w:i/>
          <w:sz w:val="22"/>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3D12802C" w14:textId="77777777" w:rsidR="00340C1A" w:rsidRPr="00D615DD" w:rsidRDefault="00340C1A" w:rsidP="00D615DD">
      <w:pPr>
        <w:ind w:left="851" w:right="899"/>
        <w:jc w:val="both"/>
        <w:rPr>
          <w:rFonts w:ascii="Palatino Linotype" w:eastAsia="MS Mincho" w:hAnsi="Palatino Linotype"/>
          <w:i/>
          <w:sz w:val="22"/>
        </w:rPr>
      </w:pPr>
      <w:r w:rsidRPr="00D615DD">
        <w:rPr>
          <w:rFonts w:ascii="Palatino Linotype" w:eastAsia="MS Mincho" w:hAnsi="Palatino Linotype"/>
          <w:b/>
          <w:i/>
          <w:sz w:val="22"/>
        </w:rPr>
        <w:t>V.</w:t>
      </w:r>
      <w:r w:rsidRPr="00D615DD">
        <w:rPr>
          <w:rFonts w:ascii="Palatino Linotype" w:eastAsia="MS Mincho" w:hAnsi="Palatino Linotype"/>
          <w:i/>
          <w:sz w:val="22"/>
        </w:rPr>
        <w:t xml:space="preserve"> No estar condenada o condenado por sentencia ejecutoriada por el delito de violencia política contra las mujeres en razón de género;</w:t>
      </w:r>
    </w:p>
    <w:p w14:paraId="09CBF294" w14:textId="77777777" w:rsidR="00340C1A" w:rsidRPr="00D615DD" w:rsidRDefault="00340C1A" w:rsidP="00D615DD">
      <w:pPr>
        <w:ind w:left="851" w:right="899"/>
        <w:jc w:val="both"/>
        <w:rPr>
          <w:rFonts w:ascii="Palatino Linotype" w:eastAsia="MS Mincho" w:hAnsi="Palatino Linotype"/>
          <w:i/>
          <w:sz w:val="22"/>
        </w:rPr>
      </w:pPr>
      <w:r w:rsidRPr="00D615DD">
        <w:rPr>
          <w:rFonts w:ascii="Palatino Linotype" w:eastAsia="MS Mincho" w:hAnsi="Palatino Linotype"/>
          <w:b/>
          <w:i/>
          <w:sz w:val="22"/>
        </w:rPr>
        <w:t>VI.</w:t>
      </w:r>
      <w:r w:rsidRPr="00D615DD">
        <w:rPr>
          <w:rFonts w:ascii="Palatino Linotype" w:eastAsia="MS Mincho" w:hAnsi="Palatino Linotype"/>
          <w:i/>
          <w:sz w:val="22"/>
        </w:rPr>
        <w:t xml:space="preserve"> No estar inscrito en el Registro de Deudores Alimentarios Morosos en el Estado, ni en otra entidad federativa, y</w:t>
      </w:r>
    </w:p>
    <w:p w14:paraId="7025BC07" w14:textId="77777777" w:rsidR="00340C1A" w:rsidRPr="00D615DD" w:rsidRDefault="00340C1A" w:rsidP="00D615DD">
      <w:pPr>
        <w:ind w:left="851" w:right="899"/>
        <w:jc w:val="both"/>
        <w:rPr>
          <w:rFonts w:ascii="Palatino Linotype" w:eastAsia="MS Mincho" w:hAnsi="Palatino Linotype"/>
          <w:i/>
          <w:sz w:val="22"/>
        </w:rPr>
      </w:pPr>
      <w:r w:rsidRPr="00D615DD">
        <w:rPr>
          <w:rFonts w:ascii="Palatino Linotype" w:eastAsia="MS Mincho" w:hAnsi="Palatino Linotype"/>
          <w:b/>
          <w:i/>
          <w:sz w:val="22"/>
        </w:rPr>
        <w:t>VII</w:t>
      </w:r>
      <w:r w:rsidRPr="00D615DD">
        <w:rPr>
          <w:rFonts w:ascii="Palatino Linotype" w:eastAsia="MS Mincho" w:hAnsi="Palatino Linotype"/>
          <w:i/>
          <w:sz w:val="22"/>
        </w:rPr>
        <w:t>. No estar condenada o condenado por sentencia ejecutoriada por delitos de violencia familiar, contra la libertad sexual o de violencia de género.”</w:t>
      </w:r>
    </w:p>
    <w:p w14:paraId="72AB5572" w14:textId="77777777" w:rsidR="00340C1A" w:rsidRPr="00D615DD" w:rsidRDefault="00340C1A" w:rsidP="00D615DD">
      <w:pPr>
        <w:spacing w:line="360" w:lineRule="auto"/>
        <w:jc w:val="both"/>
        <w:rPr>
          <w:rFonts w:ascii="Palatino Linotype" w:eastAsia="MS Mincho" w:hAnsi="Palatino Linotype"/>
        </w:rPr>
      </w:pPr>
    </w:p>
    <w:p w14:paraId="27E8D478" w14:textId="77777777" w:rsidR="00F67F23" w:rsidRPr="00D615DD" w:rsidRDefault="00F67F23" w:rsidP="00D615DD">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Derivado de lo anterior, se procede a analizar cada una de las fracciones, a fin de determinar cuáles son los documentos que atenderían el derecho de acceso a la información accionado por el particular; asimismo, si es procedente su entrega o clasificación de la información. </w:t>
      </w:r>
    </w:p>
    <w:p w14:paraId="6DF3D7FF" w14:textId="77777777" w:rsidR="00F67F23" w:rsidRPr="00D615DD" w:rsidRDefault="00F67F23" w:rsidP="00D615DD">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31F9EED3" w14:textId="2F885BBC" w:rsidR="00340C1A" w:rsidRPr="00D615DD" w:rsidRDefault="00F67F23" w:rsidP="00D615DD">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D615DD">
        <w:rPr>
          <w:rFonts w:ascii="Palatino Linotype" w:eastAsia="Palatino Linotype" w:hAnsi="Palatino Linotype" w:cs="Palatino Linotype"/>
        </w:rPr>
        <w:t>Es así que, re</w:t>
      </w:r>
      <w:r w:rsidR="00340C1A" w:rsidRPr="00D615DD">
        <w:rPr>
          <w:rFonts w:ascii="Palatino Linotype" w:eastAsia="Palatino Linotype" w:hAnsi="Palatino Linotype" w:cs="Palatino Linotype"/>
        </w:rPr>
        <w:t xml:space="preserve">specto de la </w:t>
      </w:r>
      <w:r w:rsidR="00340C1A" w:rsidRPr="00D615DD">
        <w:rPr>
          <w:rFonts w:ascii="Palatino Linotype" w:eastAsia="Palatino Linotype" w:hAnsi="Palatino Linotype" w:cs="Palatino Linotype"/>
          <w:b/>
        </w:rPr>
        <w:t>fracción I</w:t>
      </w:r>
      <w:r w:rsidR="00340C1A" w:rsidRPr="00D615DD">
        <w:rPr>
          <w:rFonts w:ascii="Palatino Linotype" w:eastAsia="Palatino Linotype" w:hAnsi="Palatino Linotype" w:cs="Palatino Linotype"/>
        </w:rPr>
        <w:t xml:space="preserve">, relacionado con </w:t>
      </w:r>
      <w:r w:rsidR="00340C1A" w:rsidRPr="00D615DD">
        <w:rPr>
          <w:rFonts w:ascii="Palatino Linotype" w:eastAsia="Palatino Linotype" w:hAnsi="Palatino Linotype" w:cs="Palatino Linotype"/>
          <w:u w:val="single"/>
        </w:rPr>
        <w:t>“</w:t>
      </w:r>
      <w:r w:rsidR="00340C1A" w:rsidRPr="00D615DD">
        <w:rPr>
          <w:rFonts w:ascii="Palatino Linotype" w:eastAsia="Palatino Linotype" w:hAnsi="Palatino Linotype" w:cs="Palatino Linotype"/>
          <w:i/>
          <w:u w:val="single"/>
        </w:rPr>
        <w:t>Ser ciudadano del Estado en pleno uso de sus derechos</w:t>
      </w:r>
      <w:r w:rsidR="00340C1A" w:rsidRPr="00D615DD">
        <w:rPr>
          <w:rFonts w:ascii="Palatino Linotype" w:eastAsia="Palatino Linotype" w:hAnsi="Palatino Linotype" w:cs="Palatino Linotype"/>
          <w:u w:val="single"/>
        </w:rPr>
        <w:t>”</w:t>
      </w:r>
      <w:r w:rsidR="00340C1A" w:rsidRPr="00D615DD">
        <w:rPr>
          <w:rFonts w:ascii="Palatino Linotype" w:eastAsia="Palatino Linotype" w:hAnsi="Palatino Linotype" w:cs="Palatino Linotype"/>
        </w:rPr>
        <w:t xml:space="preserve">, el documento que acreditaría dicha circunstancia de manera enunciativa más no limitada, de conformidad con el artículo 3 de la Ley de Nacionalidad, son: el acta de nacimiento, el certificado de nacionalidad mexicana, el pasaporte, la carta de naturalización, la cédula de identidad ciudadana, la matrícula </w:t>
      </w:r>
      <w:r w:rsidR="00340C1A" w:rsidRPr="00D615DD">
        <w:rPr>
          <w:rFonts w:ascii="Palatino Linotype" w:eastAsia="Palatino Linotype" w:hAnsi="Palatino Linotype" w:cs="Palatino Linotype"/>
        </w:rPr>
        <w:lastRenderedPageBreak/>
        <w:t>consular que cuente con los siguientes elementos de seguridad (fotografía digitalizada, banda magnética e identificación holográfica), identificaciones oficiales con fotografía y comprobantes domiciliarios.</w:t>
      </w:r>
    </w:p>
    <w:p w14:paraId="5C4BEA98" w14:textId="77777777" w:rsidR="00340C1A" w:rsidRPr="00D615DD" w:rsidRDefault="00340C1A" w:rsidP="00D615DD">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6773B02B" w14:textId="77777777" w:rsidR="00340C1A" w:rsidRPr="00D615DD" w:rsidRDefault="00340C1A" w:rsidP="00D615DD">
      <w:pPr>
        <w:widowControl w:val="0"/>
        <w:pBdr>
          <w:top w:val="nil"/>
          <w:left w:val="nil"/>
          <w:bottom w:val="nil"/>
          <w:right w:val="nil"/>
          <w:between w:val="nil"/>
        </w:pBd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No obstante, dicha documentación debe ser protegida mediante su clasificación como </w:t>
      </w:r>
      <w:r w:rsidRPr="00D615DD">
        <w:rPr>
          <w:rFonts w:ascii="Palatino Linotype" w:eastAsia="Palatino Linotype" w:hAnsi="Palatino Linotype" w:cs="Palatino Linotype"/>
          <w:b/>
        </w:rPr>
        <w:t>confidencial en su totalidad</w:t>
      </w:r>
      <w:r w:rsidRPr="00D615DD">
        <w:rPr>
          <w:rFonts w:ascii="Palatino Linotype" w:eastAsia="Palatino Linotype" w:hAnsi="Palatino Linotype" w:cs="Palatino Linotype"/>
        </w:rPr>
        <w:t>, ya que por su naturaleza jurídica contienen datos deben ser clasificados como confidenciales, lo anterior, como a continuación se precisa:</w:t>
      </w:r>
    </w:p>
    <w:p w14:paraId="5C3A517D" w14:textId="77777777" w:rsidR="00340C1A" w:rsidRPr="00D615DD" w:rsidRDefault="00340C1A" w:rsidP="00D615DD">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14:paraId="44550984"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Por lo que se refiere a la credencial para votar, constituyen datos personales el nombre, domicilio, huella digital, fotografía del elector, clave de registro o elector, Clave Única del Registro de Población y firma, tal como se refiere en el artículo 156 numeral 1, incisos d), g) e i) de la Ley General de Instituciones y Procedimientos Electorales que enlista los datos que, cuando menos, debe contener la credencial para votar, como son: </w:t>
      </w:r>
    </w:p>
    <w:p w14:paraId="0D5AF661" w14:textId="77777777" w:rsidR="00340C1A" w:rsidRPr="00D615DD" w:rsidRDefault="00340C1A" w:rsidP="00D615DD">
      <w:pPr>
        <w:tabs>
          <w:tab w:val="left" w:pos="8222"/>
        </w:tabs>
        <w:ind w:right="851"/>
        <w:jc w:val="both"/>
        <w:rPr>
          <w:rFonts w:ascii="Palatino Linotype" w:eastAsia="Palatino Linotype" w:hAnsi="Palatino Linotype" w:cs="Palatino Linotype"/>
        </w:rPr>
      </w:pPr>
    </w:p>
    <w:p w14:paraId="75AAB084"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Artículo 156</w:t>
      </w:r>
      <w:r w:rsidRPr="00D615DD">
        <w:rPr>
          <w:rFonts w:ascii="Palatino Linotype" w:eastAsia="Palatino Linotype" w:hAnsi="Palatino Linotype" w:cs="Palatino Linotype"/>
          <w:i/>
          <w:sz w:val="22"/>
          <w:szCs w:val="22"/>
        </w:rPr>
        <w:t>.</w:t>
      </w:r>
    </w:p>
    <w:p w14:paraId="3042AA85"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1.</w:t>
      </w:r>
      <w:r w:rsidRPr="00D615DD">
        <w:rPr>
          <w:rFonts w:ascii="Palatino Linotype" w:eastAsia="Palatino Linotype" w:hAnsi="Palatino Linotype" w:cs="Palatino Linotype"/>
          <w:i/>
          <w:sz w:val="22"/>
          <w:szCs w:val="22"/>
        </w:rPr>
        <w:t xml:space="preserve"> La credencial para votar deberá contener, cuando menos, los siguientes datos del elector:</w:t>
      </w:r>
    </w:p>
    <w:p w14:paraId="08947FD2"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10"/>
          <w:szCs w:val="10"/>
        </w:rPr>
      </w:pPr>
      <w:r w:rsidRPr="00D615DD">
        <w:rPr>
          <w:rFonts w:ascii="Palatino Linotype" w:eastAsia="Palatino Linotype" w:hAnsi="Palatino Linotype" w:cs="Palatino Linotype"/>
          <w:i/>
          <w:sz w:val="10"/>
          <w:szCs w:val="10"/>
        </w:rPr>
        <w:t>…</w:t>
      </w:r>
    </w:p>
    <w:p w14:paraId="43F8440D"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d)</w:t>
      </w:r>
      <w:r w:rsidRPr="00D615DD">
        <w:rPr>
          <w:rFonts w:ascii="Palatino Linotype" w:eastAsia="Palatino Linotype" w:hAnsi="Palatino Linotype" w:cs="Palatino Linotype"/>
          <w:i/>
          <w:sz w:val="22"/>
          <w:szCs w:val="22"/>
        </w:rPr>
        <w:t xml:space="preserve"> Domicilio;</w:t>
      </w:r>
    </w:p>
    <w:p w14:paraId="2657795F"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10"/>
          <w:szCs w:val="10"/>
        </w:rPr>
      </w:pPr>
      <w:r w:rsidRPr="00D615DD">
        <w:rPr>
          <w:rFonts w:ascii="Palatino Linotype" w:eastAsia="Palatino Linotype" w:hAnsi="Palatino Linotype" w:cs="Palatino Linotype"/>
          <w:i/>
          <w:sz w:val="10"/>
          <w:szCs w:val="10"/>
        </w:rPr>
        <w:t>…</w:t>
      </w:r>
    </w:p>
    <w:p w14:paraId="04D7F267"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g)</w:t>
      </w:r>
      <w:r w:rsidRPr="00D615DD">
        <w:rPr>
          <w:rFonts w:ascii="Palatino Linotype" w:eastAsia="Palatino Linotype" w:hAnsi="Palatino Linotype" w:cs="Palatino Linotype"/>
          <w:i/>
          <w:sz w:val="22"/>
          <w:szCs w:val="22"/>
        </w:rPr>
        <w:t xml:space="preserve"> Firma, huella digital y fotografía del elector;</w:t>
      </w:r>
    </w:p>
    <w:p w14:paraId="6B7B186E"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p>
    <w:p w14:paraId="6C652AF2"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i)</w:t>
      </w:r>
      <w:r w:rsidRPr="00D615DD">
        <w:rPr>
          <w:rFonts w:ascii="Palatino Linotype" w:eastAsia="Palatino Linotype" w:hAnsi="Palatino Linotype" w:cs="Palatino Linotype"/>
          <w:i/>
          <w:sz w:val="22"/>
          <w:szCs w:val="22"/>
        </w:rPr>
        <w:t xml:space="preserve"> Clave Única del Registro de Población. ” (Sic)</w:t>
      </w:r>
    </w:p>
    <w:p w14:paraId="002D70D7" w14:textId="77777777" w:rsidR="00340C1A" w:rsidRPr="00D615DD" w:rsidRDefault="00340C1A" w:rsidP="00D615DD">
      <w:pPr>
        <w:tabs>
          <w:tab w:val="left" w:pos="8222"/>
        </w:tabs>
        <w:ind w:left="851" w:right="851"/>
        <w:jc w:val="both"/>
        <w:rPr>
          <w:rFonts w:ascii="Palatino Linotype" w:eastAsia="Palatino Linotype" w:hAnsi="Palatino Linotype" w:cs="Palatino Linotype"/>
          <w:i/>
          <w:sz w:val="22"/>
          <w:szCs w:val="22"/>
        </w:rPr>
      </w:pPr>
    </w:p>
    <w:p w14:paraId="00853BC3" w14:textId="77777777" w:rsidR="00FD43D2" w:rsidRPr="00D615DD" w:rsidRDefault="00FD43D2" w:rsidP="00D615DD">
      <w:pPr>
        <w:spacing w:line="360" w:lineRule="auto"/>
        <w:jc w:val="both"/>
        <w:rPr>
          <w:rFonts w:ascii="Palatino Linotype" w:eastAsia="Palatino Linotype" w:hAnsi="Palatino Linotype" w:cs="Palatino Linotype"/>
        </w:rPr>
      </w:pPr>
    </w:p>
    <w:p w14:paraId="6A4EA35F"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Así, el conocimiento de dichos datos afecta la esfera más íntima de su Titular, en razón de que su utilización indebida pueda dar origen a un riesgo grave para éste.</w:t>
      </w:r>
    </w:p>
    <w:p w14:paraId="202FC8E1" w14:textId="77777777" w:rsidR="00340C1A" w:rsidRPr="00D615DD" w:rsidRDefault="00340C1A" w:rsidP="00D615DD">
      <w:pPr>
        <w:spacing w:after="240" w:line="360" w:lineRule="auto"/>
        <w:jc w:val="both"/>
        <w:rPr>
          <w:rFonts w:ascii="Palatino Linotype" w:eastAsia="Palatino Linotype" w:hAnsi="Palatino Linotype" w:cs="Palatino Linotype"/>
        </w:rPr>
      </w:pPr>
      <w:r w:rsidRPr="00D615DD">
        <w:rPr>
          <w:noProof/>
          <w:lang w:eastAsia="es-MX"/>
        </w:rPr>
        <w:lastRenderedPageBreak/>
        <w:drawing>
          <wp:anchor distT="0" distB="0" distL="0" distR="0" simplePos="0" relativeHeight="251659264" behindDoc="1" locked="0" layoutInCell="1" hidden="0" allowOverlap="1" wp14:anchorId="7E74E6EE" wp14:editId="65CC44E0">
            <wp:simplePos x="0" y="0"/>
            <wp:positionH relativeFrom="margin">
              <wp:align>right</wp:align>
            </wp:positionH>
            <wp:positionV relativeFrom="paragraph">
              <wp:posOffset>2308225</wp:posOffset>
            </wp:positionV>
            <wp:extent cx="5781675" cy="2247900"/>
            <wp:effectExtent l="0" t="0" r="9525" b="0"/>
            <wp:wrapSquare wrapText="bothSides"/>
            <wp:docPr id="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2758"/>
                    <a:stretch>
                      <a:fillRect/>
                    </a:stretch>
                  </pic:blipFill>
                  <pic:spPr>
                    <a:xfrm>
                      <a:off x="0" y="0"/>
                      <a:ext cx="5781675" cy="2247900"/>
                    </a:xfrm>
                    <a:prstGeom prst="rect">
                      <a:avLst/>
                    </a:prstGeom>
                    <a:ln/>
                  </pic:spPr>
                </pic:pic>
              </a:graphicData>
            </a:graphic>
            <wp14:sizeRelH relativeFrom="margin">
              <wp14:pctWidth>0</wp14:pctWidth>
            </wp14:sizeRelH>
            <wp14:sizeRelV relativeFrom="margin">
              <wp14:pctHeight>0</wp14:pctHeight>
            </wp14:sizeRelV>
          </wp:anchor>
        </w:drawing>
      </w:r>
      <w:r w:rsidRPr="00D615DD">
        <w:rPr>
          <w:rFonts w:ascii="Palatino Linotype" w:eastAsia="Palatino Linotype" w:hAnsi="Palatino Linotype" w:cs="Palatino Linotype"/>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12526403" w14:textId="77777777" w:rsidR="00FD43D2" w:rsidRPr="00D615DD" w:rsidRDefault="00FD43D2" w:rsidP="00D615DD">
      <w:pPr>
        <w:spacing w:after="240" w:line="360" w:lineRule="auto"/>
        <w:jc w:val="both"/>
        <w:rPr>
          <w:rFonts w:ascii="Palatino Linotype" w:eastAsia="Palatino Linotype" w:hAnsi="Palatino Linotype" w:cs="Palatino Linotype"/>
        </w:rPr>
      </w:pPr>
    </w:p>
    <w:p w14:paraId="643A29C4" w14:textId="77777777" w:rsidR="00340C1A" w:rsidRPr="00D615DD" w:rsidRDefault="00340C1A" w:rsidP="00D615DD">
      <w:pPr>
        <w:tabs>
          <w:tab w:val="left" w:pos="2925"/>
        </w:tabs>
        <w:spacing w:before="240" w:after="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r w:rsidRPr="00D615DD">
        <w:rPr>
          <w:rFonts w:ascii="Palatino Linotype" w:eastAsia="Palatino Linotype" w:hAnsi="Palatino Linotype" w:cs="Palatino Linotype"/>
          <w:i/>
        </w:rPr>
        <w:t>http://portalanterior.ine.mx/archivos2/portal/credencial/pdf-credencial/ABC_credenciales_ INE_2015.pdf</w:t>
      </w:r>
      <w:r w:rsidRPr="00D615DD">
        <w:rPr>
          <w:rFonts w:ascii="Palatino Linotype" w:eastAsia="Palatino Linotype" w:hAnsi="Palatino Linotype" w:cs="Palatino Linotype"/>
        </w:rPr>
        <w:t xml:space="preserve">, como se muestra a continuación, en su parte medular: </w:t>
      </w:r>
    </w:p>
    <w:p w14:paraId="26612FBA" w14:textId="77777777" w:rsidR="00340C1A" w:rsidRPr="00D615DD" w:rsidRDefault="00340C1A" w:rsidP="00D615DD">
      <w:pPr>
        <w:spacing w:before="240" w:after="240" w:line="360" w:lineRule="auto"/>
        <w:jc w:val="center"/>
        <w:rPr>
          <w:rFonts w:ascii="Palatino Linotype" w:eastAsia="Palatino Linotype" w:hAnsi="Palatino Linotype" w:cs="Palatino Linotype"/>
        </w:rPr>
      </w:pPr>
      <w:r w:rsidRPr="00D615DD">
        <w:rPr>
          <w:noProof/>
          <w:lang w:eastAsia="es-MX"/>
        </w:rPr>
        <w:lastRenderedPageBreak/>
        <mc:AlternateContent>
          <mc:Choice Requires="wps">
            <w:drawing>
              <wp:anchor distT="0" distB="0" distL="114300" distR="114300" simplePos="0" relativeHeight="251661312" behindDoc="0" locked="0" layoutInCell="1" hidden="0" allowOverlap="1" wp14:anchorId="687B2E7F" wp14:editId="58B3B845">
                <wp:simplePos x="0" y="0"/>
                <wp:positionH relativeFrom="column">
                  <wp:posOffset>200025</wp:posOffset>
                </wp:positionH>
                <wp:positionV relativeFrom="paragraph">
                  <wp:posOffset>396875</wp:posOffset>
                </wp:positionV>
                <wp:extent cx="802374" cy="563539"/>
                <wp:effectExtent l="0" t="0" r="0" b="0"/>
                <wp:wrapNone/>
                <wp:docPr id="101" name="Rectángulo 101"/>
                <wp:cNvGraphicFramePr/>
                <a:graphic xmlns:a="http://schemas.openxmlformats.org/drawingml/2006/main">
                  <a:graphicData uri="http://schemas.microsoft.com/office/word/2010/wordprocessingShape">
                    <wps:wsp>
                      <wps:cNvSpPr/>
                      <wps:spPr>
                        <a:xfrm>
                          <a:off x="0" y="0"/>
                          <a:ext cx="802374" cy="563539"/>
                        </a:xfrm>
                        <a:prstGeom prst="rect">
                          <a:avLst/>
                        </a:prstGeom>
                        <a:noFill/>
                        <a:ln w="19050" cap="flat" cmpd="sng">
                          <a:solidFill>
                            <a:srgbClr val="FF0000"/>
                          </a:solidFill>
                          <a:prstDash val="solid"/>
                          <a:miter lim="800000"/>
                          <a:headEnd type="none" w="sm" len="sm"/>
                          <a:tailEnd type="none" w="sm" len="sm"/>
                        </a:ln>
                      </wps:spPr>
                      <wps:txbx>
                        <w:txbxContent>
                          <w:p w14:paraId="79D44223" w14:textId="77777777" w:rsidR="00FD43D2" w:rsidRDefault="00FD43D2" w:rsidP="00340C1A">
                            <w:pPr>
                              <w:textDirection w:val="btLr"/>
                            </w:pPr>
                          </w:p>
                        </w:txbxContent>
                      </wps:txbx>
                      <wps:bodyPr spcFirstLastPara="1" wrap="square" lIns="91425" tIns="91425" rIns="91425" bIns="91425" anchor="ctr" anchorCtr="0">
                        <a:noAutofit/>
                      </wps:bodyPr>
                    </wps:wsp>
                  </a:graphicData>
                </a:graphic>
              </wp:anchor>
            </w:drawing>
          </mc:Choice>
          <mc:Fallback>
            <w:pict>
              <v:rect w14:anchorId="687B2E7F" id="Rectángulo 101" o:spid="_x0000_s1026" style="position:absolute;left:0;text-align:left;margin-left:15.75pt;margin-top:31.25pt;width:63.2pt;height:4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" filled="f" strokecolor="red" strokeweight="1.5pt">
                <v:stroke startarrowwidth="narrow" startarrowlength="short" endarrowwidth="narrow" endarrowlength="short"/>
                <v:textbox inset="2.53958mm,2.53958mm,2.53958mm,2.53958mm">
                  <w:txbxContent>
                    <w:p w14:paraId="79D44223" w14:textId="77777777" w:rsidR="00FD43D2" w:rsidRDefault="00FD43D2" w:rsidP="00340C1A">
                      <w:pPr>
                        <w:textDirection w:val="btLr"/>
                      </w:pPr>
                    </w:p>
                  </w:txbxContent>
                </v:textbox>
              </v:rect>
            </w:pict>
          </mc:Fallback>
        </mc:AlternateContent>
      </w:r>
      <w:r w:rsidRPr="00D615DD">
        <w:rPr>
          <w:rFonts w:ascii="Palatino Linotype" w:eastAsia="Palatino Linotype" w:hAnsi="Palatino Linotype" w:cs="Palatino Linotype"/>
          <w:noProof/>
          <w:lang w:eastAsia="es-MX"/>
        </w:rPr>
        <w:drawing>
          <wp:inline distT="0" distB="0" distL="0" distR="0" wp14:anchorId="01B10BC2" wp14:editId="001CB90B">
            <wp:extent cx="5932170" cy="1285875"/>
            <wp:effectExtent l="0" t="0" r="0" b="9525"/>
            <wp:docPr id="1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5937235" cy="1286973"/>
                    </a:xfrm>
                    <a:prstGeom prst="rect">
                      <a:avLst/>
                    </a:prstGeom>
                    <a:ln/>
                  </pic:spPr>
                </pic:pic>
              </a:graphicData>
            </a:graphic>
          </wp:inline>
        </w:drawing>
      </w:r>
      <w:r w:rsidRPr="00D615DD">
        <w:rPr>
          <w:noProof/>
          <w:lang w:eastAsia="es-MX"/>
        </w:rPr>
        <mc:AlternateContent>
          <mc:Choice Requires="wps">
            <w:drawing>
              <wp:anchor distT="0" distB="0" distL="114300" distR="114300" simplePos="0" relativeHeight="251660288" behindDoc="0" locked="0" layoutInCell="1" hidden="0" allowOverlap="1" wp14:anchorId="68F38AE0" wp14:editId="6223A6D5">
                <wp:simplePos x="0" y="0"/>
                <wp:positionH relativeFrom="column">
                  <wp:posOffset>1270000</wp:posOffset>
                </wp:positionH>
                <wp:positionV relativeFrom="paragraph">
                  <wp:posOffset>279400</wp:posOffset>
                </wp:positionV>
                <wp:extent cx="2726709" cy="336550"/>
                <wp:effectExtent l="0" t="0" r="0" b="0"/>
                <wp:wrapNone/>
                <wp:docPr id="97" name="Rectángulo 97"/>
                <wp:cNvGraphicFramePr/>
                <a:graphic xmlns:a="http://schemas.openxmlformats.org/drawingml/2006/main">
                  <a:graphicData uri="http://schemas.microsoft.com/office/word/2010/wordprocessingShape">
                    <wps:wsp>
                      <wps:cNvSpPr/>
                      <wps:spPr>
                        <a:xfrm>
                          <a:off x="4001696" y="3630775"/>
                          <a:ext cx="2688609" cy="298450"/>
                        </a:xfrm>
                        <a:prstGeom prst="rect">
                          <a:avLst/>
                        </a:prstGeom>
                        <a:noFill/>
                        <a:ln w="19050" cap="flat" cmpd="sng">
                          <a:solidFill>
                            <a:srgbClr val="FF0000"/>
                          </a:solidFill>
                          <a:prstDash val="solid"/>
                          <a:miter lim="800000"/>
                          <a:headEnd type="none" w="sm" len="sm"/>
                          <a:tailEnd type="none" w="sm" len="sm"/>
                        </a:ln>
                      </wps:spPr>
                      <wps:txbx>
                        <w:txbxContent>
                          <w:p w14:paraId="3E52991E" w14:textId="77777777" w:rsidR="00FD43D2" w:rsidRDefault="00FD43D2" w:rsidP="00340C1A">
                            <w:pPr>
                              <w:textDirection w:val="btLr"/>
                            </w:pPr>
                          </w:p>
                        </w:txbxContent>
                      </wps:txbx>
                      <wps:bodyPr spcFirstLastPara="1" wrap="square" lIns="91425" tIns="91425" rIns="91425" bIns="91425" anchor="ctr" anchorCtr="0">
                        <a:noAutofit/>
                      </wps:bodyPr>
                    </wps:wsp>
                  </a:graphicData>
                </a:graphic>
              </wp:anchor>
            </w:drawing>
          </mc:Choice>
          <mc:Fallback>
            <w:pict>
              <v:rect w14:anchorId="68F38AE0" id="Rectángulo 97" o:spid="_x0000_s1027" style="position:absolute;left:0;text-align:left;margin-left:100pt;margin-top:22pt;width:214.7pt;height: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" filled="f" strokecolor="red" strokeweight="1.5pt">
                <v:stroke startarrowwidth="narrow" startarrowlength="short" endarrowwidth="narrow" endarrowlength="short"/>
                <v:textbox inset="2.53958mm,2.53958mm,2.53958mm,2.53958mm">
                  <w:txbxContent>
                    <w:p w14:paraId="3E52991E" w14:textId="77777777" w:rsidR="00FD43D2" w:rsidRDefault="00FD43D2" w:rsidP="00340C1A">
                      <w:pPr>
                        <w:textDirection w:val="btLr"/>
                      </w:pPr>
                    </w:p>
                  </w:txbxContent>
                </v:textbox>
              </v:rect>
            </w:pict>
          </mc:Fallback>
        </mc:AlternateContent>
      </w:r>
    </w:p>
    <w:p w14:paraId="7970BF25" w14:textId="77777777" w:rsidR="00340C1A" w:rsidRPr="00D615DD" w:rsidRDefault="00340C1A" w:rsidP="00D615DD">
      <w:pPr>
        <w:widowControl w:val="0"/>
        <w:spacing w:before="240" w:after="240" w:line="360" w:lineRule="auto"/>
        <w:jc w:val="center"/>
        <w:rPr>
          <w:rFonts w:ascii="Palatino Linotype" w:eastAsia="Palatino Linotype" w:hAnsi="Palatino Linotype" w:cs="Palatino Linotype"/>
        </w:rPr>
      </w:pPr>
      <w:r w:rsidRPr="00D615DD">
        <w:rPr>
          <w:rFonts w:ascii="Palatino Linotype" w:eastAsia="Palatino Linotype" w:hAnsi="Palatino Linotype" w:cs="Palatino Linotype"/>
          <w:noProof/>
          <w:lang w:eastAsia="es-MX"/>
        </w:rPr>
        <w:drawing>
          <wp:inline distT="0" distB="0" distL="0" distR="0" wp14:anchorId="0CC425CE" wp14:editId="5BEAFCF1">
            <wp:extent cx="5844648" cy="2591513"/>
            <wp:effectExtent l="0" t="0" r="0" b="0"/>
            <wp:docPr id="1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5844648" cy="2591513"/>
                    </a:xfrm>
                    <a:prstGeom prst="rect">
                      <a:avLst/>
                    </a:prstGeom>
                    <a:ln/>
                  </pic:spPr>
                </pic:pic>
              </a:graphicData>
            </a:graphic>
          </wp:inline>
        </w:drawing>
      </w:r>
      <w:r w:rsidRPr="00D615DD">
        <w:rPr>
          <w:noProof/>
          <w:lang w:eastAsia="es-MX"/>
        </w:rPr>
        <mc:AlternateContent>
          <mc:Choice Requires="wps">
            <w:drawing>
              <wp:anchor distT="0" distB="0" distL="114300" distR="114300" simplePos="0" relativeHeight="251662336" behindDoc="0" locked="0" layoutInCell="1" hidden="0" allowOverlap="1" wp14:anchorId="60F690BA" wp14:editId="6E1B0DFA">
                <wp:simplePos x="0" y="0"/>
                <wp:positionH relativeFrom="column">
                  <wp:posOffset>1117600</wp:posOffset>
                </wp:positionH>
                <wp:positionV relativeFrom="paragraph">
                  <wp:posOffset>177800</wp:posOffset>
                </wp:positionV>
                <wp:extent cx="2542464" cy="488476"/>
                <wp:effectExtent l="0" t="0" r="0" b="0"/>
                <wp:wrapNone/>
                <wp:docPr id="104" name="Rectángulo 104"/>
                <wp:cNvGraphicFramePr/>
                <a:graphic xmlns:a="http://schemas.openxmlformats.org/drawingml/2006/main">
                  <a:graphicData uri="http://schemas.microsoft.com/office/word/2010/wordprocessingShape">
                    <wps:wsp>
                      <wps:cNvSpPr/>
                      <wps:spPr>
                        <a:xfrm>
                          <a:off x="4093818" y="3554812"/>
                          <a:ext cx="2504364" cy="450376"/>
                        </a:xfrm>
                        <a:prstGeom prst="rect">
                          <a:avLst/>
                        </a:prstGeom>
                        <a:noFill/>
                        <a:ln w="19050" cap="flat" cmpd="sng">
                          <a:solidFill>
                            <a:srgbClr val="FF0000"/>
                          </a:solidFill>
                          <a:prstDash val="solid"/>
                          <a:miter lim="800000"/>
                          <a:headEnd type="none" w="sm" len="sm"/>
                          <a:tailEnd type="none" w="sm" len="sm"/>
                        </a:ln>
                      </wps:spPr>
                      <wps:txbx>
                        <w:txbxContent>
                          <w:p w14:paraId="159FCE76" w14:textId="77777777" w:rsidR="00FD43D2" w:rsidRDefault="00FD43D2" w:rsidP="00340C1A">
                            <w:pPr>
                              <w:textDirection w:val="btLr"/>
                            </w:pPr>
                          </w:p>
                        </w:txbxContent>
                      </wps:txbx>
                      <wps:bodyPr spcFirstLastPara="1" wrap="square" lIns="91425" tIns="91425" rIns="91425" bIns="91425" anchor="ctr" anchorCtr="0">
                        <a:noAutofit/>
                      </wps:bodyPr>
                    </wps:wsp>
                  </a:graphicData>
                </a:graphic>
              </wp:anchor>
            </w:drawing>
          </mc:Choice>
          <mc:Fallback>
            <w:pict>
              <v:rect w14:anchorId="60F690BA" id="Rectángulo 104" o:spid="_x0000_s1028" style="position:absolute;left:0;text-align:left;margin-left:88pt;margin-top:14pt;width:200.2pt;height:38.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159FCE76" w14:textId="77777777" w:rsidR="00FD43D2" w:rsidRDefault="00FD43D2" w:rsidP="00340C1A">
                      <w:pPr>
                        <w:textDirection w:val="btLr"/>
                      </w:pPr>
                    </w:p>
                  </w:txbxContent>
                </v:textbox>
              </v:rect>
            </w:pict>
          </mc:Fallback>
        </mc:AlternateContent>
      </w:r>
      <w:r w:rsidRPr="00D615DD">
        <w:rPr>
          <w:noProof/>
          <w:lang w:eastAsia="es-MX"/>
        </w:rPr>
        <mc:AlternateContent>
          <mc:Choice Requires="wps">
            <w:drawing>
              <wp:anchor distT="0" distB="0" distL="114300" distR="114300" simplePos="0" relativeHeight="251663360" behindDoc="0" locked="0" layoutInCell="1" hidden="0" allowOverlap="1" wp14:anchorId="1EF42AEE" wp14:editId="181FB0B9">
                <wp:simplePos x="0" y="0"/>
                <wp:positionH relativeFrom="column">
                  <wp:posOffset>1117600</wp:posOffset>
                </wp:positionH>
                <wp:positionV relativeFrom="paragraph">
                  <wp:posOffset>1219200</wp:posOffset>
                </wp:positionV>
                <wp:extent cx="2542464" cy="374650"/>
                <wp:effectExtent l="0" t="0" r="0" b="0"/>
                <wp:wrapNone/>
                <wp:docPr id="99" name="Rectángulo 99"/>
                <wp:cNvGraphicFramePr/>
                <a:graphic xmlns:a="http://schemas.openxmlformats.org/drawingml/2006/main">
                  <a:graphicData uri="http://schemas.microsoft.com/office/word/2010/wordprocessingShape">
                    <wps:wsp>
                      <wps:cNvSpPr/>
                      <wps:spPr>
                        <a:xfrm>
                          <a:off x="4093818" y="3611725"/>
                          <a:ext cx="2504364" cy="336550"/>
                        </a:xfrm>
                        <a:prstGeom prst="rect">
                          <a:avLst/>
                        </a:prstGeom>
                        <a:noFill/>
                        <a:ln w="19050" cap="flat" cmpd="sng">
                          <a:solidFill>
                            <a:srgbClr val="FF0000"/>
                          </a:solidFill>
                          <a:prstDash val="solid"/>
                          <a:miter lim="800000"/>
                          <a:headEnd type="none" w="sm" len="sm"/>
                          <a:tailEnd type="none" w="sm" len="sm"/>
                        </a:ln>
                      </wps:spPr>
                      <wps:txbx>
                        <w:txbxContent>
                          <w:p w14:paraId="22E4A69D" w14:textId="77777777" w:rsidR="00FD43D2" w:rsidRDefault="00FD43D2" w:rsidP="00340C1A">
                            <w:pPr>
                              <w:textDirection w:val="btLr"/>
                            </w:pPr>
                          </w:p>
                        </w:txbxContent>
                      </wps:txbx>
                      <wps:bodyPr spcFirstLastPara="1" wrap="square" lIns="91425" tIns="91425" rIns="91425" bIns="91425" anchor="ctr" anchorCtr="0">
                        <a:noAutofit/>
                      </wps:bodyPr>
                    </wps:wsp>
                  </a:graphicData>
                </a:graphic>
              </wp:anchor>
            </w:drawing>
          </mc:Choice>
          <mc:Fallback>
            <w:pict>
              <v:rect w14:anchorId="1EF42AEE" id="Rectángulo 99" o:spid="_x0000_s1029" style="position:absolute;left:0;text-align:left;margin-left:88pt;margin-top:96pt;width:200.2pt;height:2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" filled="f" strokecolor="red" strokeweight="1.5pt">
                <v:stroke startarrowwidth="narrow" startarrowlength="short" endarrowwidth="narrow" endarrowlength="short"/>
                <v:textbox inset="2.53958mm,2.53958mm,2.53958mm,2.53958mm">
                  <w:txbxContent>
                    <w:p w14:paraId="22E4A69D" w14:textId="77777777" w:rsidR="00FD43D2" w:rsidRDefault="00FD43D2" w:rsidP="00340C1A">
                      <w:pPr>
                        <w:textDirection w:val="btLr"/>
                      </w:pPr>
                    </w:p>
                  </w:txbxContent>
                </v:textbox>
              </v:rect>
            </w:pict>
          </mc:Fallback>
        </mc:AlternateContent>
      </w:r>
      <w:r w:rsidRPr="00D615DD">
        <w:rPr>
          <w:noProof/>
          <w:lang w:eastAsia="es-MX"/>
        </w:rPr>
        <mc:AlternateContent>
          <mc:Choice Requires="wps">
            <w:drawing>
              <wp:anchor distT="0" distB="0" distL="114300" distR="114300" simplePos="0" relativeHeight="251664384" behindDoc="0" locked="0" layoutInCell="1" hidden="0" allowOverlap="1" wp14:anchorId="12CB6EE5" wp14:editId="2169F7D2">
                <wp:simplePos x="0" y="0"/>
                <wp:positionH relativeFrom="column">
                  <wp:posOffset>355600</wp:posOffset>
                </wp:positionH>
                <wp:positionV relativeFrom="paragraph">
                  <wp:posOffset>355600</wp:posOffset>
                </wp:positionV>
                <wp:extent cx="413414" cy="1894195"/>
                <wp:effectExtent l="0" t="0" r="0" b="0"/>
                <wp:wrapNone/>
                <wp:docPr id="96" name="Rectángulo 96"/>
                <wp:cNvGraphicFramePr/>
                <a:graphic xmlns:a="http://schemas.openxmlformats.org/drawingml/2006/main">
                  <a:graphicData uri="http://schemas.microsoft.com/office/word/2010/wordprocessingShape">
                    <wps:wsp>
                      <wps:cNvSpPr/>
                      <wps:spPr>
                        <a:xfrm>
                          <a:off x="5158343" y="2851953"/>
                          <a:ext cx="375314" cy="1856095"/>
                        </a:xfrm>
                        <a:prstGeom prst="rect">
                          <a:avLst/>
                        </a:prstGeom>
                        <a:noFill/>
                        <a:ln w="19050" cap="flat" cmpd="sng">
                          <a:solidFill>
                            <a:srgbClr val="FF0000"/>
                          </a:solidFill>
                          <a:prstDash val="solid"/>
                          <a:miter lim="800000"/>
                          <a:headEnd type="none" w="sm" len="sm"/>
                          <a:tailEnd type="none" w="sm" len="sm"/>
                        </a:ln>
                      </wps:spPr>
                      <wps:txbx>
                        <w:txbxContent>
                          <w:p w14:paraId="6ACDE3A6" w14:textId="77777777" w:rsidR="00FD43D2" w:rsidRDefault="00FD43D2" w:rsidP="00340C1A">
                            <w:pPr>
                              <w:textDirection w:val="btLr"/>
                            </w:pPr>
                          </w:p>
                        </w:txbxContent>
                      </wps:txbx>
                      <wps:bodyPr spcFirstLastPara="1" wrap="square" lIns="91425" tIns="91425" rIns="91425" bIns="91425" anchor="ctr" anchorCtr="0">
                        <a:noAutofit/>
                      </wps:bodyPr>
                    </wps:wsp>
                  </a:graphicData>
                </a:graphic>
              </wp:anchor>
            </w:drawing>
          </mc:Choice>
          <mc:Fallback>
            <w:pict>
              <v:rect w14:anchorId="12CB6EE5" id="Rectángulo 96" o:spid="_x0000_s1030" style="position:absolute;left:0;text-align:left;margin-left:28pt;margin-top:28pt;width:32.55pt;height:149.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" filled="f" strokecolor="red" strokeweight="1.5pt">
                <v:stroke startarrowwidth="narrow" startarrowlength="short" endarrowwidth="narrow" endarrowlength="short"/>
                <v:textbox inset="2.53958mm,2.53958mm,2.53958mm,2.53958mm">
                  <w:txbxContent>
                    <w:p w14:paraId="6ACDE3A6" w14:textId="77777777" w:rsidR="00FD43D2" w:rsidRDefault="00FD43D2" w:rsidP="00340C1A">
                      <w:pPr>
                        <w:textDirection w:val="btLr"/>
                      </w:pPr>
                    </w:p>
                  </w:txbxContent>
                </v:textbox>
              </v:rect>
            </w:pict>
          </mc:Fallback>
        </mc:AlternateContent>
      </w:r>
    </w:p>
    <w:p w14:paraId="7561E0B4" w14:textId="77777777" w:rsidR="00340C1A" w:rsidRPr="00D615DD" w:rsidRDefault="00340C1A" w:rsidP="00D615DD">
      <w:pPr>
        <w:widowControl w:val="0"/>
        <w:spacing w:before="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46F659BE" w14:textId="77777777" w:rsidR="00340C1A" w:rsidRPr="00D615DD" w:rsidRDefault="00340C1A" w:rsidP="00D615DD">
      <w:pPr>
        <w:widowControl w:val="0"/>
        <w:spacing w:line="360" w:lineRule="auto"/>
        <w:jc w:val="both"/>
        <w:rPr>
          <w:rFonts w:ascii="Palatino Linotype" w:eastAsia="Palatino Linotype" w:hAnsi="Palatino Linotype" w:cs="Palatino Linotype"/>
        </w:rPr>
      </w:pPr>
    </w:p>
    <w:p w14:paraId="73DDADB4" w14:textId="77777777" w:rsidR="00340C1A" w:rsidRPr="00D615DD" w:rsidRDefault="00340C1A" w:rsidP="00D615DD">
      <w:pPr>
        <w:widowControl w:val="0"/>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En el caso de la edad, se trata de un dato personal sensible que concierne únicamente a su titular, al corresponder a su esfera más íntima.</w:t>
      </w:r>
    </w:p>
    <w:p w14:paraId="1A5DD0DF" w14:textId="77777777" w:rsidR="00340C1A" w:rsidRPr="00D615DD" w:rsidRDefault="00340C1A" w:rsidP="00D615DD">
      <w:pPr>
        <w:widowControl w:val="0"/>
        <w:spacing w:line="360" w:lineRule="auto"/>
        <w:jc w:val="both"/>
        <w:rPr>
          <w:rFonts w:ascii="Palatino Linotype" w:eastAsia="Palatino Linotype" w:hAnsi="Palatino Linotype" w:cs="Palatino Linotype"/>
        </w:rPr>
      </w:pPr>
    </w:p>
    <w:p w14:paraId="1C22C5DE" w14:textId="77777777" w:rsidR="00340C1A" w:rsidRPr="00D615DD" w:rsidRDefault="00340C1A" w:rsidP="00D615DD">
      <w:pPr>
        <w:widowControl w:val="0"/>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El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7D0D9ABB" w14:textId="77777777" w:rsidR="00340C1A" w:rsidRPr="00D615DD" w:rsidRDefault="00340C1A" w:rsidP="00D615DD">
      <w:pPr>
        <w:widowControl w:val="0"/>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noProof/>
          <w:lang w:eastAsia="es-MX"/>
        </w:rPr>
        <mc:AlternateContent>
          <mc:Choice Requires="wps">
            <w:drawing>
              <wp:anchor distT="0" distB="0" distL="114300" distR="114300" simplePos="0" relativeHeight="251665408" behindDoc="0" locked="0" layoutInCell="1" allowOverlap="1" wp14:anchorId="795508B4" wp14:editId="4E3BE44A">
                <wp:simplePos x="0" y="0"/>
                <wp:positionH relativeFrom="margin">
                  <wp:posOffset>43815</wp:posOffset>
                </wp:positionH>
                <wp:positionV relativeFrom="paragraph">
                  <wp:posOffset>-20222210</wp:posOffset>
                </wp:positionV>
                <wp:extent cx="5686425" cy="58102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686425" cy="58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6104130"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1592.3pt" to="451.2pt,-15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" strokecolor="#4f81bd [3204]" strokeweight="2pt">
                <v:shadow on="t" color="black" opacity="24903f" origin=",.5" offset="0,.55556mm"/>
                <w10:wrap anchorx="margin"/>
              </v:line>
            </w:pict>
          </mc:Fallback>
        </mc:AlternateContent>
      </w:r>
    </w:p>
    <w:p w14:paraId="0DF5E3E9" w14:textId="77777777" w:rsidR="00340C1A" w:rsidRPr="00D615DD" w:rsidRDefault="00340C1A" w:rsidP="00D615DD">
      <w:pPr>
        <w:widowControl w:val="0"/>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Por lo que se refiere a la CURP</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D350B62" w14:textId="77777777" w:rsidR="00340C1A" w:rsidRPr="00D615DD" w:rsidRDefault="00340C1A" w:rsidP="00D615DD">
      <w:pPr>
        <w:widowControl w:val="0"/>
        <w:spacing w:line="360" w:lineRule="auto"/>
        <w:jc w:val="both"/>
        <w:rPr>
          <w:rFonts w:ascii="Palatino Linotype" w:eastAsia="Palatino Linotype" w:hAnsi="Palatino Linotype" w:cs="Palatino Linotype"/>
        </w:rPr>
      </w:pPr>
    </w:p>
    <w:p w14:paraId="670268BE" w14:textId="77777777" w:rsidR="00340C1A" w:rsidRPr="00D615DD" w:rsidRDefault="00340C1A" w:rsidP="00D615DD">
      <w:pPr>
        <w:spacing w:after="28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Lo anterior, tiene sustento en los artículos 86 y 91 de la Ley General de Población, la cual señala lo siguiente:</w:t>
      </w:r>
    </w:p>
    <w:p w14:paraId="62793F6D" w14:textId="77777777" w:rsidR="00340C1A" w:rsidRPr="00D615DD" w:rsidRDefault="00340C1A"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Artículo</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86.</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i/>
          <w:sz w:val="22"/>
          <w:szCs w:val="22"/>
        </w:rPr>
        <w:t>El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Registro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Nacional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Población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tiene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como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finalidad</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registrar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cada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una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las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personas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que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integran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población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país,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datos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que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permitan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certificar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y</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acreditar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fehacientemente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su</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identidad.</w:t>
      </w:r>
    </w:p>
    <w:p w14:paraId="608322D8" w14:textId="77777777" w:rsidR="00340C1A" w:rsidRPr="00D615DD" w:rsidRDefault="00340C1A" w:rsidP="00D615DD">
      <w:pPr>
        <w:ind w:left="851" w:right="851"/>
        <w:jc w:val="both"/>
        <w:rPr>
          <w:rFonts w:ascii="Palatino Linotype" w:eastAsia="Palatino Linotype" w:hAnsi="Palatino Linotype" w:cs="Palatino Linotype"/>
          <w:i/>
          <w:sz w:val="22"/>
          <w:szCs w:val="22"/>
        </w:rPr>
      </w:pPr>
    </w:p>
    <w:p w14:paraId="21DCA80A" w14:textId="77777777" w:rsidR="00340C1A" w:rsidRPr="00D615DD" w:rsidRDefault="00340C1A"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Artículo</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91</w:t>
      </w: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incorporar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una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persona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en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el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Registro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Nacional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Población,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asignará</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una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clave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que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denominará</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Clave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Única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Registro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Población.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Esta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servirá</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para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registrarla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identificarla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en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forma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individual.”</w:t>
      </w:r>
      <w:r w:rsidRPr="00D615DD">
        <w:rPr>
          <w:rFonts w:ascii="Palatino Linotype" w:eastAsia="Palatino Linotype" w:hAnsi="Palatino Linotype" w:cs="Palatino Linotype"/>
          <w:i/>
        </w:rPr>
        <w:t>(Sic)</w:t>
      </w:r>
    </w:p>
    <w:p w14:paraId="29274CDE" w14:textId="77777777" w:rsidR="00340C1A" w:rsidRPr="00D615DD" w:rsidRDefault="00340C1A" w:rsidP="00D615DD">
      <w:pPr>
        <w:ind w:left="851" w:right="851"/>
        <w:jc w:val="both"/>
        <w:rPr>
          <w:rFonts w:ascii="Palatino Linotype" w:eastAsia="Palatino Linotype" w:hAnsi="Palatino Linotype" w:cs="Palatino Linotype"/>
          <w:i/>
          <w:sz w:val="22"/>
          <w:szCs w:val="22"/>
        </w:rPr>
      </w:pPr>
    </w:p>
    <w:p w14:paraId="63BCB431" w14:textId="77777777" w:rsidR="00340C1A" w:rsidRPr="00D615DD" w:rsidRDefault="00340C1A" w:rsidP="00D615DD">
      <w:pPr>
        <w:spacing w:before="28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w:t>
      </w:r>
      <w:r w:rsidRPr="00D615DD">
        <w:rPr>
          <w:rFonts w:ascii="Palatino Linotype" w:eastAsia="Palatino Linotype" w:hAnsi="Palatino Linotype" w:cs="Palatino Linotype"/>
        </w:rPr>
        <w:lastRenderedPageBreak/>
        <w:t xml:space="preserve">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5959A9F2" w14:textId="77777777" w:rsidR="00340C1A" w:rsidRPr="00D615DD" w:rsidRDefault="00340C1A" w:rsidP="00D615DD">
      <w:pPr>
        <w:spacing w:line="360" w:lineRule="auto"/>
        <w:jc w:val="both"/>
        <w:rPr>
          <w:rFonts w:ascii="Palatino Linotype" w:eastAsia="Palatino Linotype" w:hAnsi="Palatino Linotype" w:cs="Palatino Linotype"/>
          <w:sz w:val="28"/>
          <w:szCs w:val="28"/>
        </w:rPr>
      </w:pPr>
    </w:p>
    <w:p w14:paraId="5FD98333" w14:textId="77777777" w:rsidR="00340C1A" w:rsidRPr="00D615DD" w:rsidRDefault="00340C1A" w:rsidP="00D615DD">
      <w:pPr>
        <w:spacing w:after="28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Al respecto, el INAI, a través del Criterio 18/17 de la Segunda Época, señala literalmente lo siguiente:</w:t>
      </w:r>
    </w:p>
    <w:p w14:paraId="368B3703" w14:textId="77777777" w:rsidR="00340C1A" w:rsidRPr="00D615DD" w:rsidRDefault="00340C1A"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Clave</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Única</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de</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Registro</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de</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Población</w:t>
      </w:r>
      <w:r w:rsidRPr="00D615DD">
        <w:rPr>
          <w:rFonts w:ascii="Palatino Linotype" w:eastAsia="Palatino Linotype" w:hAnsi="Palatino Linotype" w:cs="Palatino Linotype"/>
          <w:b/>
          <w:i/>
        </w:rPr>
        <w:t xml:space="preserve"> </w:t>
      </w:r>
      <w:r w:rsidRPr="00D615DD">
        <w:rPr>
          <w:rFonts w:ascii="Palatino Linotype" w:eastAsia="Palatino Linotype" w:hAnsi="Palatino Linotype" w:cs="Palatino Linotype"/>
          <w:b/>
          <w:i/>
          <w:sz w:val="22"/>
          <w:szCs w:val="22"/>
        </w:rPr>
        <w:t>(CURP).</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Clave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Única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Registro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Población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integra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datos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personales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que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sólo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conciernen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particular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titular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misma,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como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son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su</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nombre,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apellidos,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fecha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nacimiento,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lugar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nacimiento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y</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sexo.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Dichos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datos,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constituyen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información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que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distingue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plenamente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una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persona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física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resto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los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habitantes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del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país,</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por</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que</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la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CURP</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está</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considerada</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como</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información</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confidencial.”</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i/>
          <w:sz w:val="22"/>
          <w:szCs w:val="22"/>
        </w:rPr>
        <w:t>(Sic)</w:t>
      </w:r>
    </w:p>
    <w:p w14:paraId="15CA2EC2" w14:textId="77777777" w:rsidR="00340C1A" w:rsidRPr="00D615DD" w:rsidRDefault="00340C1A" w:rsidP="00D615DD">
      <w:pPr>
        <w:ind w:left="851" w:right="851"/>
        <w:jc w:val="both"/>
        <w:rPr>
          <w:rFonts w:ascii="Palatino Linotype" w:eastAsia="Palatino Linotype" w:hAnsi="Palatino Linotype" w:cs="Palatino Linotype"/>
          <w:i/>
          <w:sz w:val="22"/>
          <w:szCs w:val="22"/>
        </w:rPr>
      </w:pPr>
    </w:p>
    <w:p w14:paraId="08707297" w14:textId="77777777" w:rsidR="00340C1A" w:rsidRPr="00D615DD" w:rsidRDefault="00340C1A" w:rsidP="00D615DD">
      <w:pPr>
        <w:spacing w:before="28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De lo anterior, se desprende que la CURP se encuentra vinculada al nombre y apellidos de la persona, permitiendo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CE8C17A" w14:textId="77777777" w:rsidR="00340C1A" w:rsidRPr="00D615DD" w:rsidRDefault="00340C1A" w:rsidP="00D615DD">
      <w:pPr>
        <w:spacing w:line="360" w:lineRule="auto"/>
        <w:jc w:val="both"/>
        <w:rPr>
          <w:rFonts w:ascii="Palatino Linotype" w:eastAsia="Palatino Linotype" w:hAnsi="Palatino Linotype" w:cs="Palatino Linotype"/>
        </w:rPr>
      </w:pPr>
    </w:p>
    <w:p w14:paraId="68534F1E"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 xml:space="preserve">El domicilio particular,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5F0F1E05" w14:textId="77777777" w:rsidR="00340C1A" w:rsidRPr="00D615DD" w:rsidRDefault="00340C1A" w:rsidP="00D615DD">
      <w:pPr>
        <w:spacing w:line="360" w:lineRule="auto"/>
        <w:jc w:val="both"/>
        <w:rPr>
          <w:rFonts w:ascii="Palatino Linotype" w:eastAsia="Palatino Linotype" w:hAnsi="Palatino Linotype" w:cs="Palatino Linotype"/>
        </w:rPr>
      </w:pPr>
    </w:p>
    <w:p w14:paraId="61FF83C6"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226F3A98" w14:textId="77777777" w:rsidR="00340C1A" w:rsidRPr="00D615DD" w:rsidRDefault="00340C1A" w:rsidP="00D615DD">
      <w:pPr>
        <w:spacing w:line="360" w:lineRule="auto"/>
        <w:jc w:val="both"/>
        <w:rPr>
          <w:rFonts w:ascii="Palatino Linotype" w:eastAsia="Palatino Linotype" w:hAnsi="Palatino Linotype" w:cs="Palatino Linotype"/>
        </w:rPr>
      </w:pPr>
    </w:p>
    <w:p w14:paraId="20278FC5"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Sobre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2">
        <w:r w:rsidRPr="00D615DD">
          <w:rPr>
            <w:rFonts w:ascii="Palatino Linotype" w:eastAsia="Palatino Linotype" w:hAnsi="Palatino Linotype" w:cs="Palatino Linotype"/>
            <w:u w:val="single"/>
          </w:rPr>
          <w:t>https://docplayer.es/5455342-Nuevas-tecnologias-biometricas-instituto-nacional-de-ciencias-penales-procuraduria-general-de-la-republica-version-1-0.html</w:t>
        </w:r>
      </w:hyperlink>
      <w:r w:rsidRPr="00D615DD">
        <w:rPr>
          <w:rFonts w:ascii="Palatino Linotype" w:eastAsia="Palatino Linotype" w:hAnsi="Palatino Linotype" w:cs="Palatino Linotype"/>
        </w:rPr>
        <w:t xml:space="preserve">, se indica que </w:t>
      </w:r>
      <w:r w:rsidRPr="00D615DD">
        <w:rPr>
          <w:rFonts w:ascii="Palatino Linotype" w:eastAsia="Palatino Linotype" w:hAnsi="Palatino Linotype" w:cs="Palatino Linotype"/>
        </w:rPr>
        <w:lastRenderedPageBreak/>
        <w:t xml:space="preserve">existen tres principios fundamentales para la identificación de las huellas dactilares, a saber: </w:t>
      </w:r>
    </w:p>
    <w:p w14:paraId="28C33509" w14:textId="77777777" w:rsidR="00340C1A" w:rsidRPr="00D615DD" w:rsidRDefault="00340C1A" w:rsidP="00D615DD">
      <w:pPr>
        <w:spacing w:line="360" w:lineRule="auto"/>
        <w:jc w:val="both"/>
        <w:rPr>
          <w:rFonts w:ascii="Palatino Linotype" w:eastAsia="Palatino Linotype" w:hAnsi="Palatino Linotype" w:cs="Palatino Linotype"/>
        </w:rPr>
      </w:pPr>
    </w:p>
    <w:p w14:paraId="63D66426" w14:textId="77777777" w:rsidR="00340C1A" w:rsidRPr="00D615DD" w:rsidRDefault="00340C1A" w:rsidP="00D615DD">
      <w:pPr>
        <w:numPr>
          <w:ilvl w:val="0"/>
          <w:numId w:val="28"/>
        </w:numPr>
        <w:spacing w:line="360" w:lineRule="auto"/>
        <w:ind w:right="474"/>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Primer principio. La huella es una característica individual. No hay dos huellas con características en las crestas que sean idénticas. </w:t>
      </w:r>
    </w:p>
    <w:p w14:paraId="32CCE364" w14:textId="77777777" w:rsidR="00340C1A" w:rsidRPr="00D615DD" w:rsidRDefault="00340C1A" w:rsidP="00D615DD">
      <w:pPr>
        <w:numPr>
          <w:ilvl w:val="0"/>
          <w:numId w:val="28"/>
        </w:numPr>
        <w:spacing w:line="360" w:lineRule="auto"/>
        <w:ind w:right="474"/>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Segundo principio. Una huella permanece sin cambios durante toda la vida de un individuo (sin embargo, puede adquirir cicatrices o cualquier otra deformación que impida su identificación clara). </w:t>
      </w:r>
    </w:p>
    <w:p w14:paraId="793C4825" w14:textId="77777777" w:rsidR="00340C1A" w:rsidRPr="00D615DD" w:rsidRDefault="00340C1A" w:rsidP="00D615DD">
      <w:pPr>
        <w:numPr>
          <w:ilvl w:val="0"/>
          <w:numId w:val="28"/>
        </w:numPr>
        <w:spacing w:line="360" w:lineRule="auto"/>
        <w:ind w:right="474"/>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Tercer principio. Las huellas tienen patrones que se forman con sus crestas, lo que hace posible clasificarlas sistemáticamente para agilizar las búsquedas. </w:t>
      </w:r>
    </w:p>
    <w:p w14:paraId="18A8A4F6" w14:textId="77777777" w:rsidR="00340C1A" w:rsidRPr="00D615DD" w:rsidRDefault="00340C1A" w:rsidP="00D615DD">
      <w:pPr>
        <w:pBdr>
          <w:top w:val="nil"/>
          <w:left w:val="nil"/>
          <w:bottom w:val="nil"/>
          <w:right w:val="nil"/>
          <w:between w:val="nil"/>
        </w:pBdr>
        <w:ind w:left="708"/>
        <w:rPr>
          <w:rFonts w:ascii="Palatino Linotype" w:eastAsia="Palatino Linotype" w:hAnsi="Palatino Linotype" w:cs="Palatino Linotype"/>
          <w:sz w:val="22"/>
          <w:szCs w:val="22"/>
        </w:rPr>
      </w:pPr>
    </w:p>
    <w:p w14:paraId="18CD2C0A"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Conforme a lo expuesto, es indubitable que la huella dactilar es una característica propia de un individuo que permite su reconocimiento. Por tanto, sin duda, se considera que es una característica individual que se utiliza como medio de identificación de las personas y, por tanto, constituye un dato personal, de conformidad con lo establecido en el artículo 143, fracción I de la Ley de la materia.</w:t>
      </w:r>
    </w:p>
    <w:p w14:paraId="121F37BA" w14:textId="77777777" w:rsidR="00340C1A" w:rsidRPr="00D615DD" w:rsidRDefault="00340C1A" w:rsidP="00D615DD">
      <w:pPr>
        <w:spacing w:line="360" w:lineRule="auto"/>
        <w:jc w:val="both"/>
        <w:rPr>
          <w:rFonts w:ascii="Palatino Linotype" w:eastAsia="Palatino Linotype" w:hAnsi="Palatino Linotype" w:cs="Palatino Linotype"/>
        </w:rPr>
      </w:pPr>
    </w:p>
    <w:p w14:paraId="52A9A7F8"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w:t>
      </w:r>
      <w:r w:rsidRPr="00D615DD">
        <w:rPr>
          <w:rFonts w:ascii="Palatino Linotype" w:eastAsia="Palatino Linotype" w:hAnsi="Palatino Linotype" w:cs="Palatino Linotype"/>
        </w:rPr>
        <w:lastRenderedPageBreak/>
        <w:t>HUELLA DACTILAR. ES APTA PARA ACREDITAR EL CONSENTIMIENTO EN LA CELEBRACIÓN DE UN CONTRATO.</w:t>
      </w:r>
    </w:p>
    <w:p w14:paraId="519DC749" w14:textId="77777777" w:rsidR="00340C1A" w:rsidRPr="00D615DD" w:rsidRDefault="00340C1A" w:rsidP="00D615DD">
      <w:pPr>
        <w:spacing w:line="360" w:lineRule="auto"/>
        <w:jc w:val="both"/>
        <w:rPr>
          <w:rFonts w:ascii="Palatino Linotype" w:eastAsia="Palatino Linotype" w:hAnsi="Palatino Linotype" w:cs="Palatino Linotype"/>
        </w:rPr>
      </w:pPr>
    </w:p>
    <w:p w14:paraId="2CF30E77" w14:textId="77777777" w:rsidR="00340C1A" w:rsidRPr="00D615DD" w:rsidRDefault="00340C1A" w:rsidP="00D615DD">
      <w:pPr>
        <w:ind w:left="567" w:right="567"/>
        <w:jc w:val="both"/>
        <w:rPr>
          <w:rFonts w:ascii="Palatino Linotype" w:eastAsia="Palatino Linotype" w:hAnsi="Palatino Linotype" w:cs="Palatino Linotype"/>
          <w:i/>
        </w:rPr>
      </w:pPr>
      <w:r w:rsidRPr="00D615DD">
        <w:rPr>
          <w:rFonts w:ascii="Palatino Linotype" w:eastAsia="Palatino Linotype" w:hAnsi="Palatino Linotype" w:cs="Palatino Linotype"/>
          <w:b/>
          <w:i/>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D615DD">
        <w:rPr>
          <w:rFonts w:ascii="Palatino Linotype" w:eastAsia="Palatino Linotype" w:hAnsi="Palatino Linotype" w:cs="Palatino Linotype"/>
          <w:i/>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consentimiento en la celebración del contrato, incluso, con independencia de que la prueba pericial haya determinado la falsificación de las firmas correspondientes, más aún cuando el autor no negó expresamente haber estampado sus huellas en el contrato.(Sic)</w:t>
      </w:r>
    </w:p>
    <w:p w14:paraId="037EC7FF" w14:textId="77777777" w:rsidR="00340C1A" w:rsidRPr="00D615DD" w:rsidRDefault="00340C1A" w:rsidP="00D615DD">
      <w:pPr>
        <w:spacing w:line="360" w:lineRule="auto"/>
        <w:jc w:val="both"/>
        <w:rPr>
          <w:rFonts w:ascii="Palatino Linotype" w:eastAsia="Palatino Linotype" w:hAnsi="Palatino Linotype" w:cs="Palatino Linotype"/>
        </w:rPr>
      </w:pPr>
    </w:p>
    <w:p w14:paraId="31CB302B"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 xml:space="preserve">En la actualidad existen sistemas denominados AFIS por sus siglas en inglés </w:t>
      </w:r>
      <w:proofErr w:type="spellStart"/>
      <w:r w:rsidRPr="00D615DD">
        <w:rPr>
          <w:rFonts w:ascii="Palatino Linotype" w:eastAsia="Palatino Linotype" w:hAnsi="Palatino Linotype" w:cs="Palatino Linotype"/>
          <w:i/>
        </w:rPr>
        <w:t>Automated</w:t>
      </w:r>
      <w:proofErr w:type="spellEnd"/>
      <w:r w:rsidRPr="00D615DD">
        <w:rPr>
          <w:rFonts w:ascii="Palatino Linotype" w:eastAsia="Palatino Linotype" w:hAnsi="Palatino Linotype" w:cs="Palatino Linotype"/>
          <w:i/>
        </w:rPr>
        <w:t xml:space="preserve"> </w:t>
      </w:r>
      <w:proofErr w:type="spellStart"/>
      <w:r w:rsidRPr="00D615DD">
        <w:rPr>
          <w:rFonts w:ascii="Palatino Linotype" w:eastAsia="Palatino Linotype" w:hAnsi="Palatino Linotype" w:cs="Palatino Linotype"/>
          <w:i/>
        </w:rPr>
        <w:t>Fingerprint</w:t>
      </w:r>
      <w:proofErr w:type="spellEnd"/>
      <w:r w:rsidRPr="00D615DD">
        <w:rPr>
          <w:rFonts w:ascii="Palatino Linotype" w:eastAsia="Palatino Linotype" w:hAnsi="Palatino Linotype" w:cs="Palatino Linotype"/>
          <w:i/>
        </w:rPr>
        <w:t xml:space="preserve"> </w:t>
      </w:r>
      <w:proofErr w:type="spellStart"/>
      <w:r w:rsidRPr="00D615DD">
        <w:rPr>
          <w:rFonts w:ascii="Palatino Linotype" w:eastAsia="Palatino Linotype" w:hAnsi="Palatino Linotype" w:cs="Palatino Linotype"/>
          <w:i/>
        </w:rPr>
        <w:t>Identification</w:t>
      </w:r>
      <w:proofErr w:type="spellEnd"/>
      <w:r w:rsidRPr="00D615DD">
        <w:rPr>
          <w:rFonts w:ascii="Palatino Linotype" w:eastAsia="Palatino Linotype" w:hAnsi="Palatino Linotype" w:cs="Palatino Linotype"/>
          <w:i/>
        </w:rPr>
        <w:t xml:space="preserve"> </w:t>
      </w:r>
      <w:proofErr w:type="spellStart"/>
      <w:r w:rsidRPr="00D615DD">
        <w:rPr>
          <w:rFonts w:ascii="Palatino Linotype" w:eastAsia="Palatino Linotype" w:hAnsi="Palatino Linotype" w:cs="Palatino Linotype"/>
          <w:i/>
        </w:rPr>
        <w:t>System</w:t>
      </w:r>
      <w:proofErr w:type="spellEnd"/>
      <w:r w:rsidRPr="00D615DD">
        <w:rPr>
          <w:rFonts w:ascii="Palatino Linotype" w:eastAsia="Palatino Linotype" w:hAnsi="Palatino Linotype" w:cs="Palatino Linotype"/>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5B03B3BE" w14:textId="77777777" w:rsidR="00340C1A" w:rsidRPr="00D615DD" w:rsidRDefault="00340C1A" w:rsidP="00D615DD">
      <w:pPr>
        <w:spacing w:line="360" w:lineRule="auto"/>
        <w:jc w:val="both"/>
        <w:rPr>
          <w:rFonts w:ascii="Palatino Linotype" w:eastAsia="Palatino Linotype" w:hAnsi="Palatino Linotype" w:cs="Palatino Linotype"/>
        </w:rPr>
      </w:pPr>
    </w:p>
    <w:p w14:paraId="38135CDC"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59DE3FC8" w14:textId="77777777" w:rsidR="00340C1A" w:rsidRPr="00D615DD" w:rsidRDefault="00340C1A" w:rsidP="00D615DD">
      <w:pPr>
        <w:spacing w:line="360" w:lineRule="auto"/>
        <w:jc w:val="both"/>
        <w:rPr>
          <w:rFonts w:ascii="Palatino Linotype" w:eastAsia="Palatino Linotype" w:hAnsi="Palatino Linotype" w:cs="Palatino Linotype"/>
        </w:rPr>
      </w:pPr>
    </w:p>
    <w:p w14:paraId="3E41D005"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En conclusión, con el uso de las tecnologías de digitalización e impresión puestas a disposición de público general, es posible realizar la adquisición y reproducción de la huella digital que se encuentra en un documento y adicionalmente se puede </w:t>
      </w:r>
      <w:r w:rsidRPr="00D615DD">
        <w:rPr>
          <w:rFonts w:ascii="Palatino Linotype" w:eastAsia="Palatino Linotype" w:hAnsi="Palatino Linotype" w:cs="Palatino Linotype"/>
        </w:rPr>
        <w:lastRenderedPageBreak/>
        <w:t>sistematizar la comparación y análisis de las digitalizaciones a través de sistemas especializados para esta finalidad que pueden encontrarse de forma gratuita en internet.</w:t>
      </w:r>
    </w:p>
    <w:p w14:paraId="7DD62D06" w14:textId="77777777" w:rsidR="00340C1A" w:rsidRPr="00D615DD" w:rsidRDefault="00340C1A" w:rsidP="00D615DD">
      <w:pPr>
        <w:spacing w:line="360" w:lineRule="auto"/>
        <w:jc w:val="both"/>
        <w:rPr>
          <w:rFonts w:ascii="Palatino Linotype" w:eastAsia="Palatino Linotype" w:hAnsi="Palatino Linotype" w:cs="Palatino Linotype"/>
        </w:rPr>
      </w:pPr>
    </w:p>
    <w:p w14:paraId="1C8A3DE3" w14:textId="77777777" w:rsidR="00340C1A" w:rsidRPr="00D615DD" w:rsidRDefault="00340C1A"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19D6D6BE" w14:textId="77777777" w:rsidR="008231B6" w:rsidRPr="00D615DD" w:rsidRDefault="008231B6" w:rsidP="00D615DD">
      <w:pPr>
        <w:spacing w:line="360" w:lineRule="auto"/>
        <w:jc w:val="both"/>
        <w:rPr>
          <w:rFonts w:ascii="Palatino Linotype" w:eastAsia="Calibri" w:hAnsi="Palatino Linotype" w:cs="Tahoma"/>
          <w:b/>
          <w:bCs/>
          <w:lang w:val="es-ES"/>
        </w:rPr>
      </w:pPr>
    </w:p>
    <w:p w14:paraId="1B2B3FA7" w14:textId="77777777" w:rsidR="005F5BF7" w:rsidRPr="00D615DD" w:rsidRDefault="005F5BF7" w:rsidP="00D615DD">
      <w:p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En relación a la </w:t>
      </w:r>
      <w:r w:rsidRPr="00D615DD">
        <w:rPr>
          <w:rFonts w:ascii="Palatino Linotype" w:eastAsia="Palatino Linotype" w:hAnsi="Palatino Linotype" w:cs="Palatino Linotype"/>
          <w:b/>
        </w:rPr>
        <w:t>fracción II</w:t>
      </w:r>
      <w:r w:rsidRPr="00D615DD">
        <w:rPr>
          <w:rFonts w:ascii="Palatino Linotype" w:eastAsia="Palatino Linotype" w:hAnsi="Palatino Linotype" w:cs="Palatino Linotype"/>
        </w:rPr>
        <w:t>, correspondiente con “</w:t>
      </w:r>
      <w:r w:rsidRPr="00D615DD">
        <w:rPr>
          <w:rFonts w:ascii="Palatino Linotype" w:eastAsia="Palatino Linotype" w:hAnsi="Palatino Linotype" w:cs="Palatino Linotype"/>
          <w:i/>
          <w:u w:val="single"/>
        </w:rPr>
        <w:t>No estar inhabilitado para desempeñar cargo, empleo, o comisión pública</w:t>
      </w:r>
      <w:r w:rsidRPr="00D615DD">
        <w:rPr>
          <w:rFonts w:ascii="Palatino Linotype" w:eastAsia="Palatino Linotype" w:hAnsi="Palatino Linotype" w:cs="Palatino Linotype"/>
          <w:i/>
        </w:rPr>
        <w:t>”</w:t>
      </w:r>
      <w:r w:rsidRPr="00D615DD">
        <w:rPr>
          <w:rFonts w:ascii="Palatino Linotype" w:eastAsia="Palatino Linotype" w:hAnsi="Palatino Linotype" w:cs="Palatino Linotype"/>
        </w:rPr>
        <w:t>, debe constar en los expedientes laborales, las respectivas Constancias de No Inhabilitación, emitidas con base en la consulta en el sistema electrónico de la Secretaría de la Contraloría del Gobierno del Estado de México, de conformidad con el artículo 28, último párrafo, de la Ley de Responsabilidades Administrativas del Estado de México y Municipios, el cual se inserta a continuación:</w:t>
      </w:r>
    </w:p>
    <w:p w14:paraId="65359E91" w14:textId="77777777" w:rsidR="005F5BF7" w:rsidRPr="00D615DD" w:rsidRDefault="005F5BF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Artículo 28</w:t>
      </w:r>
      <w:r w:rsidRPr="00D615DD">
        <w:rPr>
          <w:rFonts w:ascii="Palatino Linotype" w:eastAsia="Palatino Linotype" w:hAnsi="Palatino Linotype" w:cs="Palatino Linotype"/>
          <w:i/>
          <w:sz w:val="22"/>
          <w:szCs w:val="22"/>
        </w:rPr>
        <w:t xml:space="preserve">. </w:t>
      </w:r>
    </w:p>
    <w:p w14:paraId="551103A8" w14:textId="77777777" w:rsidR="005F5BF7" w:rsidRPr="00D615DD" w:rsidRDefault="005F5BF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p>
    <w:p w14:paraId="08C61BDA" w14:textId="77777777" w:rsidR="005F5BF7" w:rsidRPr="00D615DD" w:rsidRDefault="005F5BF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u w:val="single"/>
        </w:rPr>
        <w:t>Los entes públicos, previo al nombramiento, designación o contratación de quienes pretendan ingresar al servicio público, consultarán los sistemas nacional, estatal y municipal de servidores públicos</w:t>
      </w:r>
      <w:r w:rsidRPr="00D615DD">
        <w:rPr>
          <w:rFonts w:ascii="Palatino Linotype" w:eastAsia="Palatino Linotype" w:hAnsi="Palatino Linotype" w:cs="Palatino Linotype"/>
          <w:i/>
          <w:sz w:val="22"/>
          <w:szCs w:val="22"/>
        </w:rPr>
        <w:t xml:space="preserve"> y particulares sancionados de la plataforma digital nacional y estatal, </w:t>
      </w:r>
      <w:r w:rsidRPr="00D615DD">
        <w:rPr>
          <w:rFonts w:ascii="Palatino Linotype" w:eastAsia="Palatino Linotype" w:hAnsi="Palatino Linotype" w:cs="Palatino Linotype"/>
          <w:b/>
          <w:i/>
          <w:sz w:val="22"/>
          <w:szCs w:val="22"/>
          <w:u w:val="single"/>
        </w:rPr>
        <w:t>con el fin de verificar si existen inhabilitaciones de dichas personas</w:t>
      </w:r>
      <w:r w:rsidRPr="00D615DD">
        <w:rPr>
          <w:rFonts w:ascii="Palatino Linotype" w:eastAsia="Palatino Linotype" w:hAnsi="Palatino Linotype" w:cs="Palatino Linotype"/>
          <w:i/>
          <w:sz w:val="22"/>
          <w:szCs w:val="22"/>
        </w:rPr>
        <w:t>, de no existir se expedirá la constancia correspondiente.” (Sic)</w:t>
      </w:r>
    </w:p>
    <w:p w14:paraId="59C50FD3" w14:textId="66476014" w:rsidR="00E90930" w:rsidRPr="00D615DD" w:rsidRDefault="00FA03F3" w:rsidP="00D615DD">
      <w:pPr>
        <w:spacing w:line="360" w:lineRule="auto"/>
        <w:jc w:val="both"/>
        <w:rPr>
          <w:rFonts w:ascii="Palatino Linotype" w:hAnsi="Palatino Linotype"/>
        </w:rPr>
      </w:pPr>
      <w:r w:rsidRPr="00D615DD">
        <w:rPr>
          <w:rFonts w:ascii="Palatino Linotype" w:eastAsia="Palatino Linotype" w:hAnsi="Palatino Linotype" w:cs="Palatino Linotype"/>
        </w:rPr>
        <w:lastRenderedPageBreak/>
        <w:t xml:space="preserve">Por lo que hace a la </w:t>
      </w:r>
      <w:r w:rsidRPr="00D615DD">
        <w:rPr>
          <w:rFonts w:ascii="Palatino Linotype" w:eastAsia="Palatino Linotype" w:hAnsi="Palatino Linotype" w:cs="Palatino Linotype"/>
          <w:b/>
        </w:rPr>
        <w:t xml:space="preserve">fracción III, </w:t>
      </w:r>
      <w:r w:rsidRPr="00D615DD">
        <w:rPr>
          <w:rFonts w:ascii="Palatino Linotype" w:eastAsia="Palatino Linotype" w:hAnsi="Palatino Linotype" w:cs="Palatino Linotype"/>
        </w:rPr>
        <w:t>relativo a “</w:t>
      </w:r>
      <w:r w:rsidRPr="00D615DD">
        <w:rPr>
          <w:rFonts w:ascii="Palatino Linotype" w:hAnsi="Palatino Linotype"/>
          <w:i/>
          <w:u w:val="single"/>
        </w:rPr>
        <w:t>contar con título profesional o acreditar experiencia mínima de un año en la materia, ante la o el Presidente o el Ayuntamiento, cuando sea el caso, para el desempeño de los cargos que así lo requieran”</w:t>
      </w:r>
      <w:r w:rsidRPr="00D615DD">
        <w:rPr>
          <w:rFonts w:ascii="Palatino Linotype" w:hAnsi="Palatino Linotype"/>
          <w:i/>
        </w:rPr>
        <w:t xml:space="preserve">, </w:t>
      </w:r>
      <w:r w:rsidRPr="00D615DD">
        <w:rPr>
          <w:rFonts w:ascii="Palatino Linotype" w:hAnsi="Palatino Linotype"/>
        </w:rPr>
        <w:t xml:space="preserve">el Sujeto Obligado éste no remitió información alguna. </w:t>
      </w:r>
    </w:p>
    <w:p w14:paraId="1E776AC2" w14:textId="77777777" w:rsidR="00FA03F3" w:rsidRPr="00D615DD" w:rsidRDefault="00FA03F3" w:rsidP="00D615DD">
      <w:pPr>
        <w:spacing w:line="360" w:lineRule="auto"/>
        <w:jc w:val="both"/>
        <w:rPr>
          <w:rFonts w:ascii="Palatino Linotype" w:hAnsi="Palatino Linotype"/>
        </w:rPr>
      </w:pPr>
    </w:p>
    <w:p w14:paraId="680B9246" w14:textId="2489C3EB" w:rsidR="00B92F57" w:rsidRPr="00D615DD" w:rsidRDefault="00B92F57" w:rsidP="00D615DD">
      <w:pPr>
        <w:spacing w:line="360" w:lineRule="auto"/>
        <w:jc w:val="both"/>
        <w:rPr>
          <w:rFonts w:ascii="Palatino Linotype" w:hAnsi="Palatino Linotype"/>
        </w:rPr>
      </w:pPr>
      <w:r w:rsidRPr="00D615DD">
        <w:rPr>
          <w:rFonts w:ascii="Palatino Linotype" w:hAnsi="Palatino Linotype"/>
        </w:rPr>
        <w:t xml:space="preserve">Sobre la </w:t>
      </w:r>
      <w:r w:rsidRPr="00D615DD">
        <w:rPr>
          <w:rFonts w:ascii="Palatino Linotype" w:hAnsi="Palatino Linotype"/>
          <w:b/>
        </w:rPr>
        <w:t xml:space="preserve">fracción IV, </w:t>
      </w:r>
      <w:r w:rsidRPr="00D615DD">
        <w:rPr>
          <w:rFonts w:ascii="Palatino Linotype" w:hAnsi="Palatino Linotype"/>
          <w:i/>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D615DD">
        <w:rPr>
          <w:rFonts w:ascii="Palatino Linotype" w:hAnsi="Palatino Linotype"/>
        </w:rPr>
        <w:t>; en atención a ello, se advierte de la página de IPOMEX</w:t>
      </w:r>
      <w:r w:rsidRPr="00D615DD">
        <w:rPr>
          <w:rStyle w:val="Refdenotaalpie"/>
          <w:rFonts w:ascii="Palatino Linotype" w:hAnsi="Palatino Linotype"/>
        </w:rPr>
        <w:footnoteReference w:id="1"/>
      </w:r>
      <w:r w:rsidRPr="00D615DD">
        <w:rPr>
          <w:rFonts w:ascii="Palatino Linotype" w:hAnsi="Palatino Linotype"/>
        </w:rPr>
        <w:t xml:space="preserve">, que la última actualización </w:t>
      </w:r>
      <w:r w:rsidR="004A2A67" w:rsidRPr="00D615DD">
        <w:rPr>
          <w:rFonts w:ascii="Palatino Linotype" w:hAnsi="Palatino Linotype"/>
        </w:rPr>
        <w:t>del registro correspondiente al Contralor</w:t>
      </w:r>
      <w:r w:rsidRPr="00D615DD">
        <w:rPr>
          <w:rFonts w:ascii="Palatino Linotype" w:hAnsi="Palatino Linotype"/>
        </w:rPr>
        <w:t xml:space="preserve"> se llevó a cabo el </w:t>
      </w:r>
      <w:r w:rsidR="00613D23" w:rsidRPr="00D615DD">
        <w:rPr>
          <w:rFonts w:ascii="Palatino Linotype" w:hAnsi="Palatino Linotype"/>
        </w:rPr>
        <w:t>20</w:t>
      </w:r>
      <w:r w:rsidRPr="00D615DD">
        <w:rPr>
          <w:rFonts w:ascii="Palatino Linotype" w:hAnsi="Palatino Linotype"/>
        </w:rPr>
        <w:t xml:space="preserve"> de </w:t>
      </w:r>
      <w:r w:rsidR="00613D23" w:rsidRPr="00D615DD">
        <w:rPr>
          <w:rFonts w:ascii="Palatino Linotype" w:hAnsi="Palatino Linotype"/>
        </w:rPr>
        <w:t xml:space="preserve">abril </w:t>
      </w:r>
      <w:r w:rsidRPr="00D615DD">
        <w:rPr>
          <w:rFonts w:ascii="Palatino Linotype" w:hAnsi="Palatino Linotype"/>
        </w:rPr>
        <w:t xml:space="preserve">del año en curso y que a esa fecha, el cargo de </w:t>
      </w:r>
      <w:r w:rsidR="00983112" w:rsidRPr="00D615DD">
        <w:rPr>
          <w:rFonts w:ascii="Palatino Linotype" w:hAnsi="Palatino Linotype"/>
        </w:rPr>
        <w:t>Contralor</w:t>
      </w:r>
      <w:r w:rsidRPr="00D615DD">
        <w:rPr>
          <w:rFonts w:ascii="Palatino Linotype" w:hAnsi="Palatino Linotype"/>
        </w:rPr>
        <w:t xml:space="preserve"> era ostentado por </w:t>
      </w:r>
      <w:proofErr w:type="spellStart"/>
      <w:r w:rsidR="00EF5018" w:rsidRPr="00D615DD">
        <w:rPr>
          <w:rFonts w:ascii="Palatino Linotype" w:hAnsi="Palatino Linotype"/>
        </w:rPr>
        <w:t>Anayansi</w:t>
      </w:r>
      <w:proofErr w:type="spellEnd"/>
      <w:r w:rsidR="00EF5018" w:rsidRPr="00D615DD">
        <w:rPr>
          <w:rFonts w:ascii="Palatino Linotype" w:hAnsi="Palatino Linotype"/>
        </w:rPr>
        <w:t xml:space="preserve"> Margarita Soto García</w:t>
      </w:r>
      <w:r w:rsidRPr="00D615DD">
        <w:rPr>
          <w:rFonts w:ascii="Palatino Linotype" w:hAnsi="Palatino Linotype"/>
        </w:rPr>
        <w:t xml:space="preserve"> por lo que a la fecha de la solicitud, el certificado de competencia laboral </w:t>
      </w:r>
      <w:r w:rsidR="006D3997" w:rsidRPr="00D615DD">
        <w:rPr>
          <w:rFonts w:ascii="Palatino Linotype" w:hAnsi="Palatino Linotype"/>
        </w:rPr>
        <w:t>obra</w:t>
      </w:r>
      <w:r w:rsidRPr="00D615DD">
        <w:rPr>
          <w:rFonts w:ascii="Palatino Linotype" w:hAnsi="Palatino Linotype"/>
        </w:rPr>
        <w:t xml:space="preserve"> físicamente dentro del archivo </w:t>
      </w:r>
      <w:r w:rsidR="002158CC" w:rsidRPr="00D615DD">
        <w:rPr>
          <w:rFonts w:ascii="Palatino Linotype" w:hAnsi="Palatino Linotype"/>
        </w:rPr>
        <w:t xml:space="preserve">del </w:t>
      </w:r>
      <w:r w:rsidR="00F86D4E" w:rsidRPr="00D615DD">
        <w:rPr>
          <w:rFonts w:ascii="Palatino Linotype" w:hAnsi="Palatino Linotype"/>
          <w:b/>
        </w:rPr>
        <w:t>SUJETO OBLIGADO</w:t>
      </w:r>
      <w:r w:rsidR="009B191D" w:rsidRPr="00D615DD">
        <w:rPr>
          <w:rFonts w:ascii="Palatino Linotype" w:hAnsi="Palatino Linotype"/>
        </w:rPr>
        <w:t xml:space="preserve">, ya que su </w:t>
      </w:r>
      <w:r w:rsidR="009B191D" w:rsidRPr="00D615DD">
        <w:rPr>
          <w:rFonts w:ascii="Palatino Linotype" w:hAnsi="Palatino Linotype"/>
        </w:rPr>
        <w:lastRenderedPageBreak/>
        <w:t xml:space="preserve">nombramiento fue el primero de enero de dos mil veintidós, tal como se muestra en la imagen siguiente: </w:t>
      </w:r>
    </w:p>
    <w:p w14:paraId="7DD37518" w14:textId="77777777" w:rsidR="00FD43D2" w:rsidRPr="00D615DD" w:rsidRDefault="00FD43D2" w:rsidP="00D615DD">
      <w:pPr>
        <w:spacing w:line="360" w:lineRule="auto"/>
        <w:jc w:val="both"/>
        <w:rPr>
          <w:rFonts w:ascii="Palatino Linotype" w:hAnsi="Palatino Linotype"/>
        </w:rPr>
      </w:pPr>
    </w:p>
    <w:p w14:paraId="1EF77906" w14:textId="03E8F6B7" w:rsidR="00B92F57" w:rsidRPr="00D615DD" w:rsidRDefault="004A2A67" w:rsidP="00D615DD">
      <w:pPr>
        <w:spacing w:line="360" w:lineRule="auto"/>
        <w:jc w:val="both"/>
        <w:rPr>
          <w:rFonts w:ascii="Palatino Linotype" w:hAnsi="Palatino Linotype"/>
        </w:rPr>
      </w:pPr>
      <w:r w:rsidRPr="00D615DD">
        <w:rPr>
          <w:noProof/>
          <w:lang w:eastAsia="es-MX"/>
        </w:rPr>
        <w:drawing>
          <wp:inline distT="0" distB="0" distL="0" distR="0" wp14:anchorId="1B4D8527" wp14:editId="1B53F492">
            <wp:extent cx="5791835" cy="3686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686175"/>
                    </a:xfrm>
                    <a:prstGeom prst="rect">
                      <a:avLst/>
                    </a:prstGeom>
                  </pic:spPr>
                </pic:pic>
              </a:graphicData>
            </a:graphic>
          </wp:inline>
        </w:drawing>
      </w:r>
    </w:p>
    <w:p w14:paraId="64B92886" w14:textId="77777777" w:rsidR="006D3997" w:rsidRPr="00D615DD" w:rsidRDefault="006D3997" w:rsidP="00D615DD">
      <w:pPr>
        <w:pStyle w:val="Prrafodelista"/>
        <w:tabs>
          <w:tab w:val="left" w:pos="567"/>
        </w:tabs>
        <w:spacing w:line="360" w:lineRule="auto"/>
        <w:ind w:left="0"/>
        <w:contextualSpacing/>
        <w:jc w:val="both"/>
        <w:rPr>
          <w:rFonts w:ascii="Palatino Linotype" w:hAnsi="Palatino Linotype" w:cs="Arial"/>
          <w:lang w:eastAsia="en-US"/>
        </w:rPr>
      </w:pPr>
    </w:p>
    <w:p w14:paraId="3C9749E7" w14:textId="4673D4D7" w:rsidR="006D3997" w:rsidRPr="00D615DD" w:rsidRDefault="006D3997" w:rsidP="00D615DD">
      <w:pPr>
        <w:pStyle w:val="Prrafodelista"/>
        <w:tabs>
          <w:tab w:val="left" w:pos="567"/>
        </w:tabs>
        <w:spacing w:line="360" w:lineRule="auto"/>
        <w:ind w:left="0"/>
        <w:contextualSpacing/>
        <w:jc w:val="both"/>
        <w:rPr>
          <w:rFonts w:ascii="Palatino Linotype" w:eastAsia="MS Mincho" w:hAnsi="Palatino Linotype" w:cs="Arial"/>
        </w:rPr>
      </w:pPr>
      <w:r w:rsidRPr="00D615DD">
        <w:rPr>
          <w:rFonts w:ascii="Palatino Linotype" w:hAnsi="Palatino Linotype" w:cs="Arial"/>
          <w:lang w:eastAsia="en-US"/>
        </w:rPr>
        <w:t xml:space="preserve">Es importante traer a contexto lo que dispone el artículo 32, fracción IV, de la Ley Orgánica Municipal del Estado de México que a la letra reza: </w:t>
      </w:r>
    </w:p>
    <w:p w14:paraId="12FAFE1C" w14:textId="77777777" w:rsidR="006D3997" w:rsidRPr="00D615DD" w:rsidRDefault="006D3997" w:rsidP="00D615DD">
      <w:pPr>
        <w:tabs>
          <w:tab w:val="left" w:pos="567"/>
        </w:tabs>
        <w:jc w:val="both"/>
        <w:rPr>
          <w:rFonts w:ascii="Palatino Linotype" w:hAnsi="Palatino Linotype" w:cs="Arial"/>
          <w:i/>
          <w:sz w:val="22"/>
          <w:lang w:eastAsia="en-US"/>
        </w:rPr>
      </w:pPr>
    </w:p>
    <w:p w14:paraId="41F32DD2" w14:textId="77777777" w:rsidR="006D3997" w:rsidRPr="00D615DD" w:rsidRDefault="006D3997" w:rsidP="00D615DD">
      <w:pPr>
        <w:tabs>
          <w:tab w:val="left" w:pos="567"/>
        </w:tabs>
        <w:ind w:left="567" w:right="900"/>
        <w:jc w:val="both"/>
        <w:rPr>
          <w:rFonts w:ascii="Palatino Linotype" w:hAnsi="Palatino Linotype" w:cs="Arial"/>
          <w:i/>
          <w:sz w:val="22"/>
          <w:lang w:eastAsia="en-US"/>
        </w:rPr>
      </w:pPr>
      <w:r w:rsidRPr="00D615DD">
        <w:rPr>
          <w:rFonts w:ascii="Palatino Linotype" w:hAnsi="Palatino Linotype" w:cs="Arial"/>
          <w:i/>
          <w:sz w:val="22"/>
          <w:lang w:eastAsia="en-US"/>
        </w:rPr>
        <w:t>“</w:t>
      </w:r>
      <w:r w:rsidRPr="00D615DD">
        <w:rPr>
          <w:rFonts w:ascii="Palatino Linotype" w:hAnsi="Palatino Linotype" w:cs="Arial"/>
          <w:b/>
          <w:i/>
          <w:sz w:val="22"/>
          <w:lang w:eastAsia="en-US"/>
        </w:rPr>
        <w:t xml:space="preserve">Artículo 32. </w:t>
      </w:r>
      <w:r w:rsidRPr="00D615DD">
        <w:rPr>
          <w:rFonts w:ascii="Palatino Linotype" w:hAnsi="Palatino Linotype" w:cs="Arial"/>
          <w:i/>
          <w:sz w:val="22"/>
          <w:lang w:eastAsia="en-US"/>
        </w:rPr>
        <w:t>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w:t>
      </w:r>
    </w:p>
    <w:p w14:paraId="2931AD3A" w14:textId="77777777" w:rsidR="006D3997" w:rsidRPr="00D615DD" w:rsidRDefault="006D3997" w:rsidP="00D615DD">
      <w:pPr>
        <w:tabs>
          <w:tab w:val="left" w:pos="567"/>
        </w:tabs>
        <w:ind w:left="567" w:right="900"/>
        <w:jc w:val="both"/>
        <w:rPr>
          <w:rFonts w:ascii="Palatino Linotype" w:hAnsi="Palatino Linotype" w:cs="Arial"/>
          <w:i/>
          <w:sz w:val="22"/>
          <w:lang w:eastAsia="en-US"/>
        </w:rPr>
      </w:pPr>
      <w:r w:rsidRPr="00D615DD">
        <w:rPr>
          <w:rFonts w:ascii="Palatino Linotype" w:hAnsi="Palatino Linotype" w:cs="Arial"/>
          <w:i/>
          <w:sz w:val="22"/>
          <w:lang w:eastAsia="en-US"/>
        </w:rPr>
        <w:lastRenderedPageBreak/>
        <w:t>…</w:t>
      </w:r>
    </w:p>
    <w:p w14:paraId="71CF5F09" w14:textId="77777777" w:rsidR="006D3997" w:rsidRPr="00D615DD" w:rsidRDefault="006D3997" w:rsidP="00D615DD">
      <w:pPr>
        <w:tabs>
          <w:tab w:val="left" w:pos="567"/>
        </w:tabs>
        <w:ind w:left="567" w:right="900"/>
        <w:jc w:val="both"/>
        <w:rPr>
          <w:rFonts w:ascii="Palatino Linotype" w:hAnsi="Palatino Linotype" w:cs="Arial"/>
          <w:i/>
          <w:sz w:val="22"/>
          <w:lang w:eastAsia="en-US"/>
        </w:rPr>
      </w:pPr>
      <w:r w:rsidRPr="00D615DD">
        <w:rPr>
          <w:rFonts w:ascii="Palatino Linotype" w:hAnsi="Palatino Linotype" w:cs="Arial"/>
          <w:b/>
          <w:i/>
          <w:sz w:val="22"/>
          <w:lang w:eastAsia="en-US"/>
        </w:rPr>
        <w:t>IV.</w:t>
      </w:r>
      <w:r w:rsidRPr="00D615DD">
        <w:rPr>
          <w:rFonts w:ascii="Palatino Linotype" w:hAnsi="Palatino Linotype" w:cs="Arial"/>
          <w:i/>
          <w:sz w:val="22"/>
          <w:lang w:eastAsia="en-US"/>
        </w:rPr>
        <w:t xml:space="preserve">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3B7DDBB9" w14:textId="77777777" w:rsidR="006D3997" w:rsidRPr="00D615DD" w:rsidRDefault="006D3997" w:rsidP="00D615DD">
      <w:pPr>
        <w:tabs>
          <w:tab w:val="left" w:pos="567"/>
        </w:tabs>
        <w:ind w:left="567" w:right="900"/>
        <w:jc w:val="both"/>
        <w:rPr>
          <w:rFonts w:ascii="Palatino Linotype" w:hAnsi="Palatino Linotype" w:cs="Arial"/>
          <w:i/>
          <w:sz w:val="22"/>
          <w:lang w:eastAsia="en-US"/>
        </w:rPr>
      </w:pPr>
      <w:r w:rsidRPr="00D615DD">
        <w:rPr>
          <w:rFonts w:ascii="Palatino Linotype" w:hAnsi="Palatino Linotype" w:cs="Arial"/>
          <w:i/>
          <w:sz w:val="22"/>
          <w:lang w:eastAsia="en-US"/>
        </w:rPr>
        <w:t>…</w:t>
      </w:r>
    </w:p>
    <w:p w14:paraId="666320FF" w14:textId="77777777" w:rsidR="006D3997" w:rsidRPr="00D615DD" w:rsidRDefault="006D3997" w:rsidP="00D615DD">
      <w:pPr>
        <w:tabs>
          <w:tab w:val="left" w:pos="567"/>
        </w:tabs>
        <w:ind w:left="567" w:right="900"/>
        <w:jc w:val="both"/>
        <w:rPr>
          <w:rFonts w:ascii="Palatino Linotype" w:hAnsi="Palatino Linotype" w:cs="Arial"/>
          <w:sz w:val="22"/>
          <w:lang w:eastAsia="en-US"/>
        </w:rPr>
      </w:pPr>
      <w:r w:rsidRPr="00D615DD">
        <w:rPr>
          <w:rFonts w:ascii="Palatino Linotype" w:hAnsi="Palatino Linotype" w:cs="Arial"/>
          <w:sz w:val="22"/>
          <w:lang w:eastAsia="en-US"/>
        </w:rPr>
        <w:t>(Énfasis añadido)</w:t>
      </w:r>
    </w:p>
    <w:p w14:paraId="03F5B9D9" w14:textId="77777777" w:rsidR="006D3997" w:rsidRPr="00D615DD" w:rsidRDefault="006D3997" w:rsidP="00D615DD">
      <w:pPr>
        <w:tabs>
          <w:tab w:val="left" w:pos="567"/>
        </w:tabs>
        <w:spacing w:line="360" w:lineRule="auto"/>
        <w:jc w:val="both"/>
        <w:rPr>
          <w:rFonts w:ascii="Palatino Linotype" w:hAnsi="Palatino Linotype" w:cs="Arial"/>
          <w:i/>
          <w:lang w:eastAsia="en-US"/>
        </w:rPr>
      </w:pPr>
    </w:p>
    <w:p w14:paraId="04E759D5" w14:textId="77777777" w:rsidR="006D3997" w:rsidRPr="00D615DD" w:rsidRDefault="006D3997" w:rsidP="00D615DD">
      <w:pPr>
        <w:pStyle w:val="Prrafodelista"/>
        <w:tabs>
          <w:tab w:val="left" w:pos="567"/>
        </w:tabs>
        <w:spacing w:line="360" w:lineRule="auto"/>
        <w:ind w:left="0"/>
        <w:contextualSpacing/>
        <w:jc w:val="both"/>
        <w:rPr>
          <w:rFonts w:ascii="Palatino Linotype" w:hAnsi="Palatino Linotype" w:cs="Arial"/>
          <w:i/>
          <w:lang w:eastAsia="en-US"/>
        </w:rPr>
      </w:pPr>
      <w:r w:rsidRPr="00D615DD">
        <w:rPr>
          <w:rFonts w:ascii="Palatino Linotype" w:hAnsi="Palatino Linotype" w:cs="Arial"/>
          <w:lang w:eastAsia="en-US"/>
        </w:rPr>
        <w:t xml:space="preserve">Bajo este orden de ideas, el artículo 32 fracciones IV, de la Ley Orgánica Municipal del Estado de México, prescribe los Cargos que deberán contar con certificación de competencia laboral, así mismo </w:t>
      </w:r>
      <w:r w:rsidRPr="00D615DD">
        <w:rPr>
          <w:rFonts w:ascii="Palatino Linotype" w:hAnsi="Palatino Linotype" w:cs="Arial"/>
        </w:rPr>
        <w:t>la Ley Orgánica en cita establece que para llevar cabo la obtención de esa certificación cuentan con un periodo de seis meses</w:t>
      </w:r>
      <w:r w:rsidRPr="00D615DD">
        <w:rPr>
          <w:rFonts w:ascii="Palatino Linotype" w:hAnsi="Palatino Linotype" w:cs="Arial"/>
          <w:i/>
          <w:lang w:eastAsia="en-US"/>
        </w:rPr>
        <w:t xml:space="preserve"> </w:t>
      </w:r>
      <w:r w:rsidRPr="00D615DD">
        <w:rPr>
          <w:rFonts w:ascii="Palatino Linotype" w:hAnsi="Palatino Linotype" w:cs="Arial"/>
          <w:lang w:eastAsia="en-US"/>
        </w:rPr>
        <w:t>siguientes a la fecha en que inicien sus funciones.</w:t>
      </w:r>
    </w:p>
    <w:p w14:paraId="3A6DE2FF" w14:textId="77777777" w:rsidR="006D3997" w:rsidRPr="00D615DD" w:rsidRDefault="006D3997" w:rsidP="00D615DD">
      <w:pPr>
        <w:pStyle w:val="Prrafodelista"/>
        <w:tabs>
          <w:tab w:val="left" w:pos="567"/>
        </w:tabs>
        <w:spacing w:line="360" w:lineRule="auto"/>
        <w:ind w:left="0"/>
        <w:jc w:val="both"/>
        <w:rPr>
          <w:rFonts w:ascii="Palatino Linotype" w:hAnsi="Palatino Linotype" w:cs="Arial"/>
          <w:i/>
          <w:lang w:eastAsia="en-US"/>
        </w:rPr>
      </w:pPr>
    </w:p>
    <w:p w14:paraId="24AA2755" w14:textId="77777777" w:rsidR="006D3997" w:rsidRPr="00D615DD" w:rsidRDefault="006D3997" w:rsidP="00D615DD">
      <w:pPr>
        <w:tabs>
          <w:tab w:val="left" w:pos="567"/>
        </w:tabs>
        <w:spacing w:line="360" w:lineRule="auto"/>
        <w:jc w:val="both"/>
        <w:rPr>
          <w:rFonts w:ascii="Palatino Linotype" w:hAnsi="Palatino Linotype" w:cs="Arial"/>
          <w:i/>
          <w:lang w:eastAsia="en-US"/>
        </w:rPr>
      </w:pPr>
      <w:r w:rsidRPr="00D615DD">
        <w:rPr>
          <w:rFonts w:ascii="Palatino Linotype" w:hAnsi="Palatino Linotype" w:cs="Arial"/>
          <w:lang w:eastAsia="en-US"/>
        </w:rPr>
        <w:t>En este sentido, es importante referir que</w:t>
      </w:r>
      <w:r w:rsidRPr="00D615DD">
        <w:rPr>
          <w:rFonts w:ascii="Palatino Linotype" w:hAnsi="Palatino Linotype" w:cs="Arial"/>
          <w:i/>
          <w:lang w:eastAsia="en-US"/>
        </w:rPr>
        <w:t xml:space="preserve"> </w:t>
      </w:r>
      <w:r w:rsidRPr="00D615DD">
        <w:rPr>
          <w:rFonts w:ascii="Palatino Linotype" w:hAnsi="Palatino Linotype" w:cs="Tahoma"/>
          <w:bCs/>
          <w:iCs/>
        </w:rPr>
        <w:t xml:space="preserve">el Instituto Hacendario del Estado de México es una entidad acreditada para realizar la certificación y evaluaciones de los Estándares de Competencia, a través de </w:t>
      </w:r>
      <w:r w:rsidRPr="00D615DD">
        <w:rPr>
          <w:rFonts w:ascii="Palatino Linotype" w:hAnsi="Palatino Linotype" w:cs="Arial"/>
          <w:lang w:eastAsia="en-US"/>
        </w:rPr>
        <w:t xml:space="preserve">la </w:t>
      </w:r>
      <w:r w:rsidRPr="00D615DD">
        <w:rPr>
          <w:rFonts w:ascii="Palatino Linotype" w:hAnsi="Palatino Linotype"/>
        </w:rPr>
        <w:t xml:space="preserve">Comisión Certificadora de Competencia Laboral para el Servicio Público del Estado de México </w:t>
      </w:r>
      <w:hyperlink r:id="rId14" w:history="1">
        <w:r w:rsidRPr="00D615DD">
          <w:rPr>
            <w:rStyle w:val="Hipervnculo"/>
            <w:rFonts w:ascii="Palatino Linotype" w:hAnsi="Palatino Linotype"/>
            <w:color w:val="auto"/>
          </w:rPr>
          <w:t>(COCERTEM)</w:t>
        </w:r>
      </w:hyperlink>
      <w:r w:rsidRPr="00D615DD">
        <w:rPr>
          <w:rFonts w:ascii="Palatino Linotype" w:hAnsi="Palatino Linotype"/>
        </w:rPr>
        <w:t xml:space="preserve">. </w:t>
      </w:r>
    </w:p>
    <w:p w14:paraId="2EB3A16D" w14:textId="77777777" w:rsidR="006D3997" w:rsidRPr="00D615DD" w:rsidRDefault="006D3997" w:rsidP="00D615DD">
      <w:pPr>
        <w:tabs>
          <w:tab w:val="left" w:pos="567"/>
        </w:tabs>
        <w:spacing w:line="360" w:lineRule="auto"/>
        <w:jc w:val="both"/>
        <w:rPr>
          <w:rFonts w:ascii="Palatino Linotype" w:hAnsi="Palatino Linotype" w:cs="Arial"/>
          <w:i/>
          <w:lang w:eastAsia="en-US"/>
        </w:rPr>
      </w:pPr>
    </w:p>
    <w:p w14:paraId="16EA9CBF" w14:textId="1A75195E" w:rsidR="00B92F57" w:rsidRPr="00D615DD" w:rsidRDefault="006D3997" w:rsidP="00D615DD">
      <w:pPr>
        <w:spacing w:line="360" w:lineRule="auto"/>
        <w:jc w:val="both"/>
        <w:rPr>
          <w:rFonts w:ascii="Palatino Linotype" w:eastAsia="Palatino Linotype" w:hAnsi="Palatino Linotype" w:cs="Palatino Linotype"/>
        </w:rPr>
      </w:pPr>
      <w:r w:rsidRPr="00D615DD">
        <w:rPr>
          <w:rFonts w:ascii="Palatino Linotype" w:hAnsi="Palatino Linotype" w:cs="Arial"/>
          <w:lang w:eastAsia="en-US"/>
        </w:rPr>
        <w:t xml:space="preserve">Como bien se desprende, la Ley determina los cargos que necesitan acreditar una certificación por parte del Instituto Hacendario del Estado de México (IHAEM), mientras que deberá expedirse dentro del periodo de seis meses posteriores al inicio de las funciones. </w:t>
      </w:r>
      <w:r w:rsidRPr="00D615DD">
        <w:rPr>
          <w:rFonts w:ascii="Palatino Linotype" w:hAnsi="Palatino Linotype"/>
          <w:lang w:eastAsia="en-US"/>
        </w:rPr>
        <w:t>También se estima importante referir</w:t>
      </w:r>
      <w:r w:rsidRPr="00D615DD">
        <w:rPr>
          <w:rFonts w:ascii="Palatino Linotype" w:hAnsi="Palatino Linotype"/>
        </w:rPr>
        <w:t xml:space="preserve">, que, para ser nombrado </w:t>
      </w:r>
      <w:r w:rsidRPr="00D615DD">
        <w:rPr>
          <w:rFonts w:ascii="Palatino Linotype" w:hAnsi="Palatino Linotype" w:cs="Arial"/>
          <w:lang w:eastAsia="en-US"/>
        </w:rPr>
        <w:t>Contralor Interno, deben de contar con la Certificación en la materia, con base en las normatividades multicitadas.</w:t>
      </w:r>
    </w:p>
    <w:p w14:paraId="325E5A3A" w14:textId="3F09895A" w:rsidR="00B92F57" w:rsidRPr="00D615DD" w:rsidRDefault="00B92F57" w:rsidP="00D615DD">
      <w:p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 xml:space="preserve">En cuanto a las </w:t>
      </w:r>
      <w:r w:rsidRPr="00D615DD">
        <w:rPr>
          <w:rFonts w:ascii="Palatino Linotype" w:eastAsia="Palatino Linotype" w:hAnsi="Palatino Linotype" w:cs="Palatino Linotype"/>
          <w:b/>
        </w:rPr>
        <w:t>fracciones V</w:t>
      </w:r>
      <w:r w:rsidRPr="00D615DD">
        <w:rPr>
          <w:rFonts w:ascii="Palatino Linotype" w:eastAsia="Palatino Linotype" w:hAnsi="Palatino Linotype" w:cs="Palatino Linotype"/>
        </w:rPr>
        <w:t>, respecto a “</w:t>
      </w:r>
      <w:r w:rsidRPr="00D615DD">
        <w:rPr>
          <w:rFonts w:ascii="Palatino Linotype" w:eastAsia="Palatino Linotype" w:hAnsi="Palatino Linotype" w:cs="Palatino Linotype"/>
          <w:i/>
          <w:u w:val="single"/>
        </w:rPr>
        <w:t>No estar condenada o condenado por sentencia ejecutoriada por el delito de violencia política contra las mujeres en razón de género</w:t>
      </w:r>
      <w:r w:rsidRPr="00D615DD">
        <w:rPr>
          <w:rFonts w:ascii="Palatino Linotype" w:eastAsia="Palatino Linotype" w:hAnsi="Palatino Linotype" w:cs="Palatino Linotype"/>
          <w:b/>
          <w:i/>
          <w:u w:val="single"/>
        </w:rPr>
        <w:t>;</w:t>
      </w:r>
      <w:r w:rsidRPr="00D615DD">
        <w:rPr>
          <w:rFonts w:ascii="Palatino Linotype" w:eastAsia="Palatino Linotype" w:hAnsi="Palatino Linotype" w:cs="Palatino Linotype"/>
          <w:i/>
        </w:rPr>
        <w:t xml:space="preserve">” </w:t>
      </w:r>
      <w:r w:rsidRPr="00D615DD">
        <w:rPr>
          <w:rFonts w:ascii="Palatino Linotype" w:eastAsia="Palatino Linotype" w:hAnsi="Palatino Linotype" w:cs="Palatino Linotype"/>
        </w:rPr>
        <w:t xml:space="preserve">y </w:t>
      </w:r>
      <w:r w:rsidRPr="00D615DD">
        <w:rPr>
          <w:rFonts w:ascii="Palatino Linotype" w:eastAsia="Palatino Linotype" w:hAnsi="Palatino Linotype" w:cs="Palatino Linotype"/>
          <w:b/>
          <w:i/>
        </w:rPr>
        <w:t>VII “</w:t>
      </w:r>
      <w:r w:rsidRPr="00D615DD">
        <w:rPr>
          <w:rFonts w:ascii="Palatino Linotype" w:eastAsia="Palatino Linotype" w:hAnsi="Palatino Linotype" w:cs="Palatino Linotype"/>
          <w:i/>
          <w:u w:val="single"/>
        </w:rPr>
        <w:t>No estar condenada o condenado por sentencia ejecutoriada por delitos de violencia familiar</w:t>
      </w:r>
      <w:r w:rsidRPr="00D615DD">
        <w:rPr>
          <w:rFonts w:ascii="Palatino Linotype" w:eastAsia="Palatino Linotype" w:hAnsi="Palatino Linotype" w:cs="Palatino Linotype"/>
        </w:rPr>
        <w:t xml:space="preserve">, </w:t>
      </w:r>
      <w:r w:rsidRPr="00D615DD">
        <w:rPr>
          <w:rFonts w:ascii="Palatino Linotype" w:eastAsia="Palatino Linotype" w:hAnsi="Palatino Linotype" w:cs="Palatino Linotype"/>
          <w:i/>
          <w:u w:val="single"/>
        </w:rPr>
        <w:t>contra la libertad sexual o de violencia de género”</w:t>
      </w:r>
      <w:r w:rsidRPr="00D615DD">
        <w:rPr>
          <w:rFonts w:ascii="Palatino Linotype" w:eastAsia="Palatino Linotype" w:hAnsi="Palatino Linotype" w:cs="Palatino Linotype"/>
          <w:i/>
        </w:rPr>
        <w:t>.,</w:t>
      </w:r>
      <w:r w:rsidRPr="00D615DD">
        <w:rPr>
          <w:rFonts w:ascii="Palatino Linotype" w:eastAsia="Palatino Linotype" w:hAnsi="Palatino Linotype" w:cs="Palatino Linotype"/>
        </w:rPr>
        <w:t xml:space="preserve"> el documento que colmaría dicha circunstancia sería el Certificado de antecedentes no penales o informe de antecedentes penales, dichos documentos deben ser entregados en </w:t>
      </w:r>
      <w:r w:rsidRPr="00D615DD">
        <w:rPr>
          <w:rFonts w:ascii="Palatino Linotype" w:eastAsia="Palatino Linotype" w:hAnsi="Palatino Linotype" w:cs="Palatino Linotype"/>
          <w:b/>
        </w:rPr>
        <w:t>versión pública</w:t>
      </w:r>
      <w:r w:rsidRPr="00D615DD">
        <w:rPr>
          <w:rFonts w:ascii="Palatino Linotype" w:eastAsia="Palatino Linotype" w:hAnsi="Palatino Linotype" w:cs="Palatino Linotype"/>
        </w:rPr>
        <w:t xml:space="preserve"> a considerarse que en el presente caso se tratan de mando medio/superior del </w:t>
      </w:r>
      <w:r w:rsidR="00BB26F7" w:rsidRPr="00D615DD">
        <w:rPr>
          <w:rFonts w:ascii="Palatino Linotype" w:eastAsia="Palatino Linotype" w:hAnsi="Palatino Linotype" w:cs="Palatino Linotype"/>
        </w:rPr>
        <w:t>Organismo Público Descentralizado para la Prestación de Los Servicios de Agua Potable Alcantarillado y Saneamiento de Atizapán de Zaragoza por sus siglas S.A.P.A.S.A.</w:t>
      </w:r>
      <w:r w:rsidRPr="00D615DD">
        <w:rPr>
          <w:rFonts w:ascii="Palatino Linotype" w:eastAsia="Palatino Linotype" w:hAnsi="Palatino Linotype" w:cs="Palatino Linotype"/>
        </w:rPr>
        <w:t>.</w:t>
      </w:r>
    </w:p>
    <w:p w14:paraId="68B82B00" w14:textId="77777777" w:rsidR="00B92F57" w:rsidRPr="00D615DD" w:rsidRDefault="00B92F57" w:rsidP="00D615DD">
      <w:pPr>
        <w:pBdr>
          <w:top w:val="nil"/>
          <w:left w:val="nil"/>
          <w:bottom w:val="nil"/>
          <w:right w:val="nil"/>
          <w:between w:val="nil"/>
        </w:pBdr>
        <w:spacing w:line="360" w:lineRule="auto"/>
        <w:ind w:right="51"/>
        <w:jc w:val="both"/>
        <w:rPr>
          <w:rFonts w:ascii="Palatino Linotype" w:eastAsia="Palatino Linotype" w:hAnsi="Palatino Linotype" w:cs="Palatino Linotype"/>
        </w:rPr>
      </w:pPr>
    </w:p>
    <w:p w14:paraId="7C568739" w14:textId="6BE71C95" w:rsidR="00B92F57" w:rsidRPr="00D615DD" w:rsidRDefault="00B92F57" w:rsidP="00D615DD">
      <w:pPr>
        <w:pBdr>
          <w:top w:val="nil"/>
          <w:left w:val="nil"/>
          <w:bottom w:val="nil"/>
          <w:right w:val="nil"/>
          <w:between w:val="nil"/>
        </w:pBdr>
        <w:spacing w:line="360" w:lineRule="auto"/>
        <w:ind w:right="51"/>
        <w:jc w:val="both"/>
        <w:rPr>
          <w:rFonts w:ascii="Palatino Linotype" w:eastAsia="Palatino Linotype" w:hAnsi="Palatino Linotype" w:cs="Palatino Linotype"/>
          <w:b/>
          <w:i/>
          <w:u w:val="single"/>
        </w:rPr>
      </w:pPr>
      <w:r w:rsidRPr="00D615DD">
        <w:rPr>
          <w:rFonts w:ascii="Palatino Linotype" w:eastAsia="Palatino Linotype" w:hAnsi="Palatino Linotype" w:cs="Palatino Linotype"/>
        </w:rPr>
        <w:t xml:space="preserve">Cabe precisar que si bien la </w:t>
      </w:r>
      <w:r w:rsidRPr="00D615DD">
        <w:rPr>
          <w:rFonts w:ascii="Palatino Linotype" w:hAnsi="Palatino Linotype"/>
        </w:rPr>
        <w:t xml:space="preserve">Ley del Trabajo de los Servidores Públicos del Estado y Municipios, no contempla como requisito para el ingreso al servicio público exhibir la documental comentada en el párrafo que antecede, lo cierto también es que la Ley Orgánica del Estado de México y Municipios, sí lo contempla, pues para ostentar el cargo de </w:t>
      </w:r>
      <w:r w:rsidR="00BB26F7" w:rsidRPr="00D615DD">
        <w:rPr>
          <w:rFonts w:ascii="Palatino Linotype" w:hAnsi="Palatino Linotype"/>
        </w:rPr>
        <w:t>Contralor Interno</w:t>
      </w:r>
      <w:r w:rsidRPr="00D615DD">
        <w:rPr>
          <w:rFonts w:ascii="Palatino Linotype" w:hAnsi="Palatino Linotype"/>
        </w:rPr>
        <w:t>, se debe contar con el documento que acredite lo previsto en las fracciones V y VII antes transcrito.</w:t>
      </w:r>
    </w:p>
    <w:p w14:paraId="1E8E88F3" w14:textId="77777777" w:rsidR="00B92F57" w:rsidRPr="00D615DD" w:rsidRDefault="00B92F57" w:rsidP="00D615DD">
      <w:pPr>
        <w:spacing w:line="360" w:lineRule="auto"/>
        <w:jc w:val="both"/>
        <w:rPr>
          <w:rFonts w:ascii="Palatino Linotype" w:eastAsia="Palatino Linotype" w:hAnsi="Palatino Linotype" w:cs="Palatino Linotype"/>
        </w:rPr>
      </w:pPr>
    </w:p>
    <w:p w14:paraId="5D2893D7" w14:textId="77777777" w:rsidR="00B92F57" w:rsidRPr="00D615DD" w:rsidRDefault="00B92F57"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En el caso concreto, es pertinente conocer cómo se integran los expedientes de ingreso de los servidores públicos para conocer cuáles son los documentos que los conforman, y si entre ellos el certificado de antecedentes no penales u informe de antecedentes no </w:t>
      </w:r>
      <w:r w:rsidRPr="00D615DD">
        <w:rPr>
          <w:rFonts w:ascii="Palatino Linotype" w:eastAsia="Palatino Linotype" w:hAnsi="Palatino Linotype" w:cs="Palatino Linotype"/>
        </w:rPr>
        <w:lastRenderedPageBreak/>
        <w:t>penales, es considerado un requisito que debe presentarse para que de este modo se encuentre bajo resguardo de una autoridad.</w:t>
      </w:r>
    </w:p>
    <w:p w14:paraId="78BC7678" w14:textId="77777777" w:rsidR="00B92F57" w:rsidRPr="00D615DD" w:rsidRDefault="00B92F57" w:rsidP="00D615DD">
      <w:pPr>
        <w:spacing w:line="360" w:lineRule="auto"/>
        <w:jc w:val="both"/>
        <w:rPr>
          <w:rFonts w:ascii="Palatino Linotype" w:eastAsia="Palatino Linotype" w:hAnsi="Palatino Linotype" w:cs="Palatino Linotype"/>
        </w:rPr>
      </w:pPr>
    </w:p>
    <w:p w14:paraId="7119D1DA" w14:textId="77777777" w:rsidR="00B92F57" w:rsidRPr="00D615DD" w:rsidRDefault="00B92F57" w:rsidP="00D615DD">
      <w:pPr>
        <w:spacing w:after="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En este sentido, el Manual de Normas y Procedimientos de Desarrollo y Administración de Personal en el Procedimiento 021 “ALTA DE SERVIDORES PÚBLICOS GENERALES Y DE CONFIANZA” establece en las normas 20301/021-01 y 20301/021-11, lo siguiente:</w:t>
      </w:r>
    </w:p>
    <w:p w14:paraId="06948692"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“20301/021-01 Es política del Gobierno del Estado de México no hacer discriminación alguna para el ingreso de servidores públicos, por motivo de sexo, credo religioso, edad, raza o filiación política,…”</w:t>
      </w:r>
    </w:p>
    <w:p w14:paraId="0AFB3196"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14:paraId="61A9F0DA" w14:textId="77777777" w:rsidR="00B92F57" w:rsidRPr="00D615DD" w:rsidRDefault="00B92F57" w:rsidP="00D615DD">
      <w:pPr>
        <w:ind w:left="851" w:right="851"/>
        <w:jc w:val="both"/>
        <w:rPr>
          <w:rFonts w:ascii="Palatino Linotype" w:eastAsia="Palatino Linotype" w:hAnsi="Palatino Linotype" w:cs="Palatino Linotype"/>
          <w:i/>
          <w:sz w:val="22"/>
          <w:szCs w:val="22"/>
        </w:rPr>
      </w:pPr>
    </w:p>
    <w:p w14:paraId="4F89BF39" w14:textId="77777777" w:rsidR="00B92F57" w:rsidRPr="00D615DD" w:rsidRDefault="00B92F57" w:rsidP="00D615DD">
      <w:pPr>
        <w:spacing w:before="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De la norma en comento, se colige que para ingresar al servicio público en el Estado de México, entre otros documentos, se requiere la presentación del Certificado de No Antecedentes Penales.</w:t>
      </w:r>
    </w:p>
    <w:p w14:paraId="7279DA5A" w14:textId="77777777" w:rsidR="00B92F57" w:rsidRPr="00D615DD" w:rsidRDefault="00B92F57" w:rsidP="00D615DD">
      <w:pPr>
        <w:spacing w:line="360" w:lineRule="auto"/>
        <w:jc w:val="both"/>
        <w:rPr>
          <w:rFonts w:ascii="Palatino Linotype" w:eastAsia="Palatino Linotype" w:hAnsi="Palatino Linotype" w:cs="Palatino Linotype"/>
        </w:rPr>
      </w:pPr>
    </w:p>
    <w:p w14:paraId="47BA9712" w14:textId="77777777" w:rsidR="00B92F57" w:rsidRPr="00D615DD" w:rsidRDefault="00B92F57" w:rsidP="00D615DD">
      <w:pPr>
        <w:spacing w:after="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14:paraId="5C42686D" w14:textId="77777777" w:rsidR="00B92F57" w:rsidRPr="00D615DD" w:rsidRDefault="00B92F57" w:rsidP="00D615DD">
      <w:pPr>
        <w:ind w:left="851" w:right="851"/>
        <w:jc w:val="both"/>
        <w:rPr>
          <w:rFonts w:ascii="Palatino Linotype" w:eastAsia="Palatino Linotype" w:hAnsi="Palatino Linotype" w:cs="Palatino Linotype"/>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CUARTO</w:t>
      </w:r>
      <w:r w:rsidRPr="00D615DD">
        <w:rPr>
          <w:rFonts w:ascii="Palatino Linotype" w:eastAsia="Palatino Linotype" w:hAnsi="Palatino Linotype" w:cs="Palatino Linotype"/>
          <w:i/>
          <w:sz w:val="22"/>
          <w:szCs w:val="22"/>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D615DD">
        <w:rPr>
          <w:rFonts w:ascii="Palatino Linotype" w:eastAsia="Palatino Linotype" w:hAnsi="Palatino Linotype" w:cs="Palatino Linotype"/>
          <w:sz w:val="22"/>
          <w:szCs w:val="22"/>
        </w:rPr>
        <w:t>.”</w:t>
      </w:r>
    </w:p>
    <w:p w14:paraId="7AAD0419"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SÉPTIMO</w:t>
      </w:r>
      <w:r w:rsidRPr="00D615DD">
        <w:rPr>
          <w:rFonts w:ascii="Palatino Linotype" w:eastAsia="Palatino Linotype" w:hAnsi="Palatino Linotype" w:cs="Palatino Linotype"/>
          <w:i/>
          <w:sz w:val="22"/>
          <w:szCs w:val="22"/>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14:paraId="5A831F81"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Realizar el pago de derechos por la expedición del Certificado de No Antecedentes Penales de la forma que a continuación se indica:</w:t>
      </w:r>
    </w:p>
    <w:p w14:paraId="735C6B68" w14:textId="77777777" w:rsidR="00B92F57" w:rsidRPr="00D615DD" w:rsidRDefault="00B92F57" w:rsidP="00D615DD">
      <w:pPr>
        <w:numPr>
          <w:ilvl w:val="0"/>
          <w:numId w:val="29"/>
        </w:num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sz w:val="22"/>
          <w:szCs w:val="22"/>
        </w:rPr>
        <w:t xml:space="preserve"> </w:t>
      </w:r>
      <w:r w:rsidRPr="00D615DD">
        <w:rPr>
          <w:rFonts w:ascii="Palatino Linotype" w:eastAsia="Palatino Linotype" w:hAnsi="Palatino Linotype" w:cs="Palatino Linotype"/>
          <w:i/>
          <w:sz w:val="22"/>
          <w:szCs w:val="22"/>
        </w:rPr>
        <w:t>Ingresar a la página electrónica www.edomex.gob.mx: Hacer "</w:t>
      </w:r>
      <w:proofErr w:type="spellStart"/>
      <w:r w:rsidRPr="00D615DD">
        <w:rPr>
          <w:rFonts w:ascii="Palatino Linotype" w:eastAsia="Palatino Linotype" w:hAnsi="Palatino Linotype" w:cs="Palatino Linotype"/>
          <w:i/>
          <w:sz w:val="22"/>
          <w:szCs w:val="22"/>
        </w:rPr>
        <w:t>click</w:t>
      </w:r>
      <w:proofErr w:type="spellEnd"/>
      <w:r w:rsidRPr="00D615DD">
        <w:rPr>
          <w:rFonts w:ascii="Palatino Linotype" w:eastAsia="Palatino Linotype" w:hAnsi="Palatino Linotype" w:cs="Palatino Linotype"/>
          <w:i/>
          <w:sz w:val="22"/>
          <w:szCs w:val="22"/>
        </w:rPr>
        <w:t xml:space="preserve"> en el botón "Portal de Servicios al Contribuyente, Pagos Electrónicos"; </w:t>
      </w:r>
    </w:p>
    <w:p w14:paraId="3B9162ED" w14:textId="77777777" w:rsidR="00B92F57" w:rsidRPr="00D615DD" w:rsidRDefault="00B92F57" w:rsidP="00D615DD">
      <w:pPr>
        <w:numPr>
          <w:ilvl w:val="0"/>
          <w:numId w:val="29"/>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Hacer "</w:t>
      </w:r>
      <w:proofErr w:type="spellStart"/>
      <w:r w:rsidRPr="00D615DD">
        <w:rPr>
          <w:rFonts w:ascii="Palatino Linotype" w:eastAsia="Palatino Linotype" w:hAnsi="Palatino Linotype" w:cs="Palatino Linotype"/>
          <w:i/>
          <w:sz w:val="22"/>
          <w:szCs w:val="22"/>
        </w:rPr>
        <w:t>click</w:t>
      </w:r>
      <w:proofErr w:type="spellEnd"/>
      <w:r w:rsidRPr="00D615DD">
        <w:rPr>
          <w:rFonts w:ascii="Palatino Linotype" w:eastAsia="Palatino Linotype" w:hAnsi="Palatino Linotype" w:cs="Palatino Linotype"/>
          <w:i/>
          <w:sz w:val="22"/>
          <w:szCs w:val="22"/>
        </w:rPr>
        <w:t>" en el botón "Derechos" y a continuación en "No Antecedentes Penales"; Llenar el "Formulario de Pago Estatal Procuraduría", e. imprimir el formulario y acudir a realizar el pago en cualquiera de las instituciones bancarias señaladas en el mismo.</w:t>
      </w:r>
    </w:p>
    <w:p w14:paraId="538CF889" w14:textId="77777777" w:rsidR="00B92F57" w:rsidRPr="00D615DD" w:rsidRDefault="00B92F57" w:rsidP="00D615DD">
      <w:pPr>
        <w:numPr>
          <w:ilvl w:val="0"/>
          <w:numId w:val="29"/>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 Hecho el pago de derechos, ingresar a la página www.eciornex.dob.mx/pgiern y proceder como sigue: Hacer "</w:t>
      </w:r>
      <w:proofErr w:type="spellStart"/>
      <w:r w:rsidRPr="00D615DD">
        <w:rPr>
          <w:rFonts w:ascii="Palatino Linotype" w:eastAsia="Palatino Linotype" w:hAnsi="Palatino Linotype" w:cs="Palatino Linotype"/>
          <w:i/>
          <w:sz w:val="22"/>
          <w:szCs w:val="22"/>
        </w:rPr>
        <w:t>click</w:t>
      </w:r>
      <w:proofErr w:type="spellEnd"/>
      <w:r w:rsidRPr="00D615DD">
        <w:rPr>
          <w:rFonts w:ascii="Palatino Linotype" w:eastAsia="Palatino Linotype" w:hAnsi="Palatino Linotype" w:cs="Palatino Linotype"/>
          <w:i/>
          <w:sz w:val="22"/>
          <w:szCs w:val="22"/>
        </w:rPr>
        <w:t>" en el botón "Expedición de Certificado de No Antecedentes Penales" y llenar el Formato correspondiente; dar "</w:t>
      </w:r>
      <w:proofErr w:type="spellStart"/>
      <w:r w:rsidRPr="00D615DD">
        <w:rPr>
          <w:rFonts w:ascii="Palatino Linotype" w:eastAsia="Palatino Linotype" w:hAnsi="Palatino Linotype" w:cs="Palatino Linotype"/>
          <w:i/>
          <w:sz w:val="22"/>
          <w:szCs w:val="22"/>
        </w:rPr>
        <w:t>click</w:t>
      </w:r>
      <w:proofErr w:type="spellEnd"/>
      <w:r w:rsidRPr="00D615DD">
        <w:rPr>
          <w:rFonts w:ascii="Palatino Linotype" w:eastAsia="Palatino Linotype" w:hAnsi="Palatino Linotype" w:cs="Palatino Linotype"/>
          <w:i/>
          <w:sz w:val="22"/>
          <w:szCs w:val="22"/>
        </w:rPr>
        <w:t>"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14:paraId="622782D3"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lastRenderedPageBreak/>
        <w:t>“</w:t>
      </w:r>
      <w:r w:rsidRPr="00D615DD">
        <w:rPr>
          <w:rFonts w:ascii="Palatino Linotype" w:eastAsia="Palatino Linotype" w:hAnsi="Palatino Linotype" w:cs="Palatino Linotype"/>
          <w:b/>
          <w:i/>
          <w:sz w:val="22"/>
          <w:szCs w:val="22"/>
        </w:rPr>
        <w:t>OCTAVO.</w:t>
      </w:r>
      <w:r w:rsidRPr="00D615DD">
        <w:rPr>
          <w:rFonts w:ascii="Palatino Linotype" w:eastAsia="Palatino Linotype" w:hAnsi="Palatino Linotype" w:cs="Palatino Linotype"/>
          <w:i/>
          <w:sz w:val="22"/>
          <w:szCs w:val="22"/>
        </w:rPr>
        <w:t xml:space="preserve"> El Instituto de Servicios Periciales expedirá </w:t>
      </w:r>
      <w:r w:rsidRPr="00D615DD">
        <w:rPr>
          <w:rFonts w:ascii="Palatino Linotype" w:eastAsia="Palatino Linotype" w:hAnsi="Palatino Linotype" w:cs="Palatino Linotype"/>
          <w:b/>
          <w:i/>
          <w:sz w:val="22"/>
          <w:szCs w:val="22"/>
        </w:rPr>
        <w:t>un Informe</w:t>
      </w:r>
      <w:r w:rsidRPr="00D615DD">
        <w:rPr>
          <w:rFonts w:ascii="Palatino Linotype" w:eastAsia="Palatino Linotype" w:hAnsi="Palatino Linotype" w:cs="Palatino Linotype"/>
          <w:i/>
          <w:sz w:val="22"/>
          <w:szCs w:val="22"/>
        </w:rPr>
        <w:t xml:space="preserve">, a través de medios electrónicos, cuyo trámite será gratuito. Para tal efecto, el interesado deberá ingresar a la página electrónica www.edomex.gob.mx/pcliem y realizar lo siguiente: </w:t>
      </w:r>
    </w:p>
    <w:p w14:paraId="20D2B770" w14:textId="77777777" w:rsidR="00B92F57" w:rsidRPr="00D615DD" w:rsidRDefault="00B92F57" w:rsidP="00D615DD">
      <w:pPr>
        <w:numPr>
          <w:ilvl w:val="0"/>
          <w:numId w:val="30"/>
        </w:numPr>
        <w:ind w:left="851" w:right="851" w:hanging="426"/>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Llenar el Formato con los siguientes datos: </w:t>
      </w:r>
    </w:p>
    <w:p w14:paraId="4ED414E9"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Nombre; </w:t>
      </w:r>
    </w:p>
    <w:p w14:paraId="39330497"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Apellido Paterno; </w:t>
      </w:r>
    </w:p>
    <w:p w14:paraId="7543D571"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Apellido Materno; </w:t>
      </w:r>
    </w:p>
    <w:p w14:paraId="46603FEB"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Fecha de Nacimiento (</w:t>
      </w:r>
      <w:proofErr w:type="spellStart"/>
      <w:r w:rsidRPr="00D615DD">
        <w:rPr>
          <w:rFonts w:ascii="Palatino Linotype" w:eastAsia="Palatino Linotype" w:hAnsi="Palatino Linotype" w:cs="Palatino Linotype"/>
          <w:i/>
          <w:sz w:val="22"/>
          <w:szCs w:val="22"/>
        </w:rPr>
        <w:t>dd</w:t>
      </w:r>
      <w:proofErr w:type="spellEnd"/>
      <w:r w:rsidRPr="00D615DD">
        <w:rPr>
          <w:rFonts w:ascii="Palatino Linotype" w:eastAsia="Palatino Linotype" w:hAnsi="Palatino Linotype" w:cs="Palatino Linotype"/>
          <w:i/>
          <w:sz w:val="22"/>
          <w:szCs w:val="22"/>
        </w:rPr>
        <w:t>/mm/</w:t>
      </w:r>
      <w:proofErr w:type="spellStart"/>
      <w:r w:rsidRPr="00D615DD">
        <w:rPr>
          <w:rFonts w:ascii="Palatino Linotype" w:eastAsia="Palatino Linotype" w:hAnsi="Palatino Linotype" w:cs="Palatino Linotype"/>
          <w:i/>
          <w:sz w:val="22"/>
          <w:szCs w:val="22"/>
        </w:rPr>
        <w:t>aaaa</w:t>
      </w:r>
      <w:proofErr w:type="spellEnd"/>
      <w:r w:rsidRPr="00D615DD">
        <w:rPr>
          <w:rFonts w:ascii="Palatino Linotype" w:eastAsia="Palatino Linotype" w:hAnsi="Palatino Linotype" w:cs="Palatino Linotype"/>
          <w:i/>
          <w:sz w:val="22"/>
          <w:szCs w:val="22"/>
        </w:rPr>
        <w:t>):</w:t>
      </w:r>
    </w:p>
    <w:p w14:paraId="7580FB8D"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Registro Federal de Contribuyentes (RFC); </w:t>
      </w:r>
    </w:p>
    <w:p w14:paraId="703F409D"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Clave Única de Registro de Población (CURP); </w:t>
      </w:r>
    </w:p>
    <w:p w14:paraId="459EB28F"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Número de folio de la identificación: </w:t>
      </w:r>
    </w:p>
    <w:p w14:paraId="7434E499"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Teléfono fijo y móvil;</w:t>
      </w:r>
    </w:p>
    <w:p w14:paraId="2C32BAD1"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Correo Electrónico, </w:t>
      </w:r>
    </w:p>
    <w:p w14:paraId="3135B9DF"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Domicilio, que contendrá: Calle, número exterior, número interior, Colonia, Código Postal y Municipio dentro del Estado de México. </w:t>
      </w:r>
    </w:p>
    <w:p w14:paraId="75286099" w14:textId="77777777" w:rsidR="00B92F57" w:rsidRPr="00D615DD" w:rsidRDefault="00B92F57" w:rsidP="00D615DD">
      <w:pPr>
        <w:numPr>
          <w:ilvl w:val="1"/>
          <w:numId w:val="31"/>
        </w:num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14:paraId="290EBD74" w14:textId="77777777" w:rsidR="00B92F57" w:rsidRPr="00D615DD" w:rsidRDefault="00B92F57" w:rsidP="00D615DD">
      <w:pPr>
        <w:numPr>
          <w:ilvl w:val="0"/>
          <w:numId w:val="30"/>
        </w:numPr>
        <w:ind w:left="851" w:right="851" w:hanging="360"/>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Dar "</w:t>
      </w:r>
      <w:proofErr w:type="spellStart"/>
      <w:r w:rsidRPr="00D615DD">
        <w:rPr>
          <w:rFonts w:ascii="Palatino Linotype" w:eastAsia="Palatino Linotype" w:hAnsi="Palatino Linotype" w:cs="Palatino Linotype"/>
          <w:i/>
          <w:sz w:val="22"/>
          <w:szCs w:val="22"/>
        </w:rPr>
        <w:t>click</w:t>
      </w:r>
      <w:proofErr w:type="spellEnd"/>
      <w:r w:rsidRPr="00D615DD">
        <w:rPr>
          <w:rFonts w:ascii="Palatino Linotype" w:eastAsia="Palatino Linotype" w:hAnsi="Palatino Linotype" w:cs="Palatino Linotype"/>
          <w:i/>
          <w:sz w:val="22"/>
          <w:szCs w:val="22"/>
        </w:rPr>
        <w:t>"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14:paraId="3586C5F6"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NOVENO</w:t>
      </w:r>
      <w:r w:rsidRPr="00D615DD">
        <w:rPr>
          <w:rFonts w:ascii="Palatino Linotype" w:eastAsia="Palatino Linotype" w:hAnsi="Palatino Linotype" w:cs="Palatino Linotype"/>
          <w:i/>
          <w:sz w:val="22"/>
          <w:szCs w:val="22"/>
        </w:rPr>
        <w:t xml:space="preserve">. El Informe será emitido únicamente en relación con los </w:t>
      </w:r>
      <w:r w:rsidRPr="00D615DD">
        <w:rPr>
          <w:rFonts w:ascii="Palatino Linotype" w:eastAsia="Palatino Linotype" w:hAnsi="Palatino Linotype" w:cs="Palatino Linotype"/>
          <w:i/>
          <w:sz w:val="22"/>
          <w:szCs w:val="22"/>
          <w:u w:val="single"/>
        </w:rPr>
        <w:t>datos proporcionados por el interesado</w:t>
      </w:r>
      <w:r w:rsidRPr="00D615DD">
        <w:rPr>
          <w:rFonts w:ascii="Palatino Linotype" w:eastAsia="Palatino Linotype" w:hAnsi="Palatino Linotype" w:cs="Palatino Linotype"/>
          <w:i/>
          <w:sz w:val="22"/>
          <w:szCs w:val="22"/>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aplicables.”(Sic)</w:t>
      </w:r>
    </w:p>
    <w:p w14:paraId="0E653866" w14:textId="77777777" w:rsidR="00B92F57" w:rsidRPr="00D615DD" w:rsidRDefault="00B92F57" w:rsidP="00D615DD">
      <w:pPr>
        <w:ind w:left="851" w:right="851"/>
        <w:jc w:val="both"/>
        <w:rPr>
          <w:rFonts w:ascii="Palatino Linotype" w:eastAsia="Palatino Linotype" w:hAnsi="Palatino Linotype" w:cs="Palatino Linotype"/>
          <w:i/>
          <w:sz w:val="22"/>
          <w:szCs w:val="22"/>
        </w:rPr>
      </w:pPr>
    </w:p>
    <w:p w14:paraId="3440134A" w14:textId="77777777" w:rsidR="00FD43D2" w:rsidRPr="00D615DD" w:rsidRDefault="00FD43D2" w:rsidP="00D615DD">
      <w:pPr>
        <w:ind w:left="851" w:right="851"/>
        <w:jc w:val="both"/>
        <w:rPr>
          <w:rFonts w:ascii="Palatino Linotype" w:eastAsia="Palatino Linotype" w:hAnsi="Palatino Linotype" w:cs="Palatino Linotype"/>
          <w:i/>
          <w:sz w:val="22"/>
          <w:szCs w:val="22"/>
        </w:rPr>
      </w:pPr>
    </w:p>
    <w:p w14:paraId="1930DFF7" w14:textId="77777777" w:rsidR="00FD43D2" w:rsidRPr="00D615DD" w:rsidRDefault="00FD43D2" w:rsidP="00D615DD">
      <w:pPr>
        <w:ind w:left="851" w:right="851"/>
        <w:jc w:val="both"/>
        <w:rPr>
          <w:rFonts w:ascii="Palatino Linotype" w:eastAsia="Palatino Linotype" w:hAnsi="Palatino Linotype" w:cs="Palatino Linotype"/>
          <w:i/>
          <w:sz w:val="22"/>
          <w:szCs w:val="22"/>
        </w:rPr>
      </w:pPr>
    </w:p>
    <w:p w14:paraId="5C316636" w14:textId="77777777" w:rsidR="00B92F57" w:rsidRPr="00D615DD" w:rsidRDefault="00B92F57" w:rsidP="00D615DD">
      <w:pPr>
        <w:spacing w:before="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 xml:space="preserve">De lo anterior se desprende que para expedir el certificado de antecedentes no penales o el informe respectivo, el Instituto de Servicios Periciales recabará los datos personales del interesado, de lo que resulta evidente que el certificado </w:t>
      </w:r>
      <w:proofErr w:type="spellStart"/>
      <w:r w:rsidRPr="00D615DD">
        <w:rPr>
          <w:rFonts w:ascii="Palatino Linotype" w:eastAsia="Palatino Linotype" w:hAnsi="Palatino Linotype" w:cs="Palatino Linotype"/>
        </w:rPr>
        <w:t>multirreferido</w:t>
      </w:r>
      <w:proofErr w:type="spellEnd"/>
      <w:r w:rsidRPr="00D615DD">
        <w:rPr>
          <w:rFonts w:ascii="Palatino Linotype" w:eastAsia="Palatino Linotype" w:hAnsi="Palatino Linotype" w:cs="Palatino Linotype"/>
        </w:rPr>
        <w:t xml:space="preserve"> contiene datos que resultan de carácter confidencial, como lo es la fecha de Nacimiento, Registro Federal de Contribuyentes (RFC), Clave Única de Registro de Población (CURP), Número de folio de la identificación, Teléfono fijo y móvil, Correo Electrónico, Domicilio, que contendrá: Calle, número exterior, número interior, Colonia, Código Postal y Municipio dentro del Estado de México,  Credencial de elector expedida por el Instituto Federal Electoral, Licencia de conducir, Cartilla del Servicio Militar o Pasaporte.</w:t>
      </w:r>
    </w:p>
    <w:p w14:paraId="6E2B188E" w14:textId="77777777" w:rsidR="00B92F57" w:rsidRPr="00D615DD" w:rsidRDefault="00B92F57" w:rsidP="00D615DD">
      <w:pPr>
        <w:spacing w:line="360" w:lineRule="auto"/>
        <w:jc w:val="both"/>
        <w:rPr>
          <w:rFonts w:ascii="Palatino Linotype" w:eastAsia="Palatino Linotype" w:hAnsi="Palatino Linotype" w:cs="Palatino Linotype"/>
        </w:rPr>
      </w:pPr>
    </w:p>
    <w:p w14:paraId="0659F1DB" w14:textId="77777777" w:rsidR="00B92F57" w:rsidRPr="00D615DD" w:rsidRDefault="00B92F57" w:rsidP="00D615DD">
      <w:pPr>
        <w:spacing w:before="240" w:after="240"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Luego entonces se puede argumentar que, si bien el certificado de antecedentes no 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w:t>
      </w:r>
      <w:r w:rsidRPr="00D615DD">
        <w:rPr>
          <w:rFonts w:ascii="Palatino Linotype" w:eastAsia="Palatino Linotype" w:hAnsi="Palatino Linotype" w:cs="Palatino Linotype"/>
        </w:rPr>
        <w:lastRenderedPageBreak/>
        <w:t xml:space="preserve">derechos de acceso a la información y protección de datos, en la referida obra concretamente en el tema identificado con el numeral 138, “Constancia de antecedentes penales”, página 107, la cual establece que: </w:t>
      </w:r>
    </w:p>
    <w:p w14:paraId="43A0122F" w14:textId="77777777" w:rsidR="00B92F57" w:rsidRPr="00D615DD" w:rsidRDefault="00B92F57" w:rsidP="00D615DD">
      <w:pPr>
        <w:ind w:left="851" w:right="851"/>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 </w:t>
      </w:r>
      <w:r w:rsidRPr="00D615DD">
        <w:rPr>
          <w:rFonts w:ascii="Palatino Linotype" w:eastAsia="Palatino Linotype" w:hAnsi="Palatino Linotype" w:cs="Palatino Linotype"/>
          <w:b/>
          <w:i/>
          <w:sz w:val="22"/>
          <w:szCs w:val="22"/>
        </w:rPr>
        <w:t>la constancia de antecedentes penales es el documento expedido por la autoridad competente para acreditar la existencia o inexistencia de delitos cometidos por los individuos y la condena correspondiente</w:t>
      </w:r>
      <w:r w:rsidRPr="00D615DD">
        <w:rPr>
          <w:rFonts w:ascii="Palatino Linotype" w:eastAsia="Palatino Linotype" w:hAnsi="Palatino Linotype" w:cs="Palatino Linotype"/>
          <w:i/>
          <w:sz w:val="22"/>
          <w:szCs w:val="22"/>
        </w:rPr>
        <w:t xml:space="preserve">, en su caso. </w:t>
      </w:r>
      <w:r w:rsidRPr="00D615DD">
        <w:rPr>
          <w:rFonts w:ascii="Palatino Linotype" w:eastAsia="Palatino Linotype" w:hAnsi="Palatino Linotype" w:cs="Palatino Linotype"/>
          <w:b/>
          <w:i/>
          <w:sz w:val="22"/>
          <w:szCs w:val="22"/>
        </w:rPr>
        <w:t>La certificación corresponde a la policía y tiene importancia para determinar la reincidencia</w:t>
      </w:r>
      <w:r w:rsidRPr="00D615DD">
        <w:rPr>
          <w:rFonts w:ascii="Palatino Linotype" w:eastAsia="Palatino Linotype" w:hAnsi="Palatino Linotype" w:cs="Palatino Linotype"/>
          <w:i/>
          <w:sz w:val="22"/>
          <w:szCs w:val="22"/>
        </w:rPr>
        <w:t xml:space="preserve"> (artículo 20 del Código Penal Federal), la habitualidad (artículo 21 del Código Penal Federal) </w:t>
      </w:r>
      <w:r w:rsidRPr="00D615DD">
        <w:rPr>
          <w:rFonts w:ascii="Palatino Linotype" w:eastAsia="Palatino Linotype" w:hAnsi="Palatino Linotype" w:cs="Palatino Linotype"/>
          <w:b/>
          <w:i/>
          <w:sz w:val="22"/>
          <w:szCs w:val="22"/>
        </w:rPr>
        <w:t>y la posibilidad de caución</w:t>
      </w:r>
      <w:r w:rsidRPr="00D615DD">
        <w:rPr>
          <w:rFonts w:ascii="Palatino Linotype" w:eastAsia="Palatino Linotype" w:hAnsi="Palatino Linotype" w:cs="Palatino Linotype"/>
          <w:i/>
          <w:sz w:val="22"/>
          <w:szCs w:val="22"/>
        </w:rPr>
        <w:t xml:space="preserve"> (artículo 402 del Código Federal de Procedimientos Penales), al respecto se precisa que materia de transparencia y acceso a la información, </w:t>
      </w:r>
      <w:r w:rsidRPr="00D615DD">
        <w:rPr>
          <w:rFonts w:ascii="Palatino Linotype" w:eastAsia="Palatino Linotype" w:hAnsi="Palatino Linotype" w:cs="Palatino Linotype"/>
          <w:i/>
          <w:sz w:val="22"/>
          <w:szCs w:val="22"/>
          <w:u w:val="single"/>
        </w:rPr>
        <w:t>este acto jurídico contiene información confidencial pues se refiere a datos personales de particulares</w:t>
      </w:r>
      <w:r w:rsidRPr="00D615DD">
        <w:rPr>
          <w:rFonts w:ascii="Palatino Linotype" w:eastAsia="Palatino Linotype" w:hAnsi="Palatino Linotype" w:cs="Palatino Linotype"/>
          <w:i/>
          <w:sz w:val="22"/>
          <w:szCs w:val="22"/>
        </w:rPr>
        <w:t>.” (Sic)</w:t>
      </w:r>
    </w:p>
    <w:p w14:paraId="6EE674AE" w14:textId="77777777" w:rsidR="00B92F57" w:rsidRPr="00D615DD" w:rsidRDefault="00B92F57" w:rsidP="00D615DD">
      <w:pPr>
        <w:spacing w:line="360" w:lineRule="auto"/>
        <w:jc w:val="both"/>
        <w:rPr>
          <w:rFonts w:ascii="Palatino Linotype" w:eastAsia="Palatino Linotype" w:hAnsi="Palatino Linotype" w:cs="Palatino Linotype"/>
        </w:rPr>
      </w:pPr>
    </w:p>
    <w:p w14:paraId="1A172EB9" w14:textId="77777777" w:rsidR="00B92F57" w:rsidRPr="00D615DD" w:rsidRDefault="00B92F57"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De lo expuesto, se concluye que un certificado de no antecedentes penales constituye un documento que puede ser entregado en </w:t>
      </w:r>
      <w:r w:rsidRPr="00D615DD">
        <w:rPr>
          <w:rFonts w:ascii="Palatino Linotype" w:eastAsia="Palatino Linotype" w:hAnsi="Palatino Linotype" w:cs="Palatino Linotype"/>
          <w:b/>
        </w:rPr>
        <w:t>versión pública</w:t>
      </w:r>
      <w:r w:rsidRPr="00D615DD">
        <w:rPr>
          <w:rFonts w:ascii="Palatino Linotype" w:eastAsia="Palatino Linotype" w:hAnsi="Palatino Linotype" w:cs="Palatino Linotype"/>
        </w:rPr>
        <w:t>, al contener información confidencial en términos de los artículos 143, fracción I de la Ley de Transparencia del Estado de México y Municipios y 4, fracciones VII y VIII de la Ley de Protección de Datos Personales del Estado de México.</w:t>
      </w:r>
    </w:p>
    <w:p w14:paraId="06683E43" w14:textId="77777777" w:rsidR="00B92F57" w:rsidRPr="00D615DD" w:rsidRDefault="00B92F57" w:rsidP="00D615DD">
      <w:pPr>
        <w:spacing w:line="360" w:lineRule="auto"/>
        <w:jc w:val="both"/>
        <w:rPr>
          <w:rFonts w:ascii="Palatino Linotype" w:hAnsi="Palatino Linotype" w:cs="Arial"/>
          <w:bCs/>
          <w:szCs w:val="22"/>
          <w:lang w:val="es-ES"/>
        </w:rPr>
      </w:pPr>
    </w:p>
    <w:p w14:paraId="367E78A7" w14:textId="11BA2B56" w:rsidR="009B201D" w:rsidRPr="00D615DD" w:rsidRDefault="00B92F57"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Por lo que hace a la </w:t>
      </w:r>
      <w:r w:rsidRPr="00D615DD">
        <w:rPr>
          <w:rFonts w:ascii="Palatino Linotype" w:eastAsia="Palatino Linotype" w:hAnsi="Palatino Linotype" w:cs="Palatino Linotype"/>
          <w:b/>
        </w:rPr>
        <w:t xml:space="preserve">fracción VI, </w:t>
      </w:r>
      <w:r w:rsidRPr="00D615DD">
        <w:rPr>
          <w:rFonts w:ascii="Palatino Linotype" w:eastAsia="Palatino Linotype" w:hAnsi="Palatino Linotype" w:cs="Palatino Linotype"/>
        </w:rPr>
        <w:t xml:space="preserve">relacionado con </w:t>
      </w:r>
      <w:r w:rsidRPr="00D615DD">
        <w:rPr>
          <w:rFonts w:ascii="Palatino Linotype" w:eastAsia="Palatino Linotype" w:hAnsi="Palatino Linotype" w:cs="Palatino Linotype"/>
          <w:i/>
          <w:u w:val="single"/>
        </w:rPr>
        <w:t>“No estar inscrito en el Registro de Deudores Alimentarios Morosos en el Estado, ni en otra entidad federativa”</w:t>
      </w:r>
      <w:r w:rsidRPr="00D615DD">
        <w:rPr>
          <w:rFonts w:ascii="Palatino Linotype" w:eastAsia="Palatino Linotype" w:hAnsi="Palatino Linotype" w:cs="Palatino Linotype"/>
          <w:u w:val="single"/>
        </w:rPr>
        <w:t>;</w:t>
      </w:r>
      <w:r w:rsidRPr="00D615DD">
        <w:rPr>
          <w:rFonts w:ascii="Palatino Linotype" w:eastAsia="Palatino Linotype" w:hAnsi="Palatino Linotype" w:cs="Palatino Linotype"/>
        </w:rPr>
        <w:t xml:space="preserve"> al respecto, </w:t>
      </w:r>
      <w:r w:rsidR="009B201D" w:rsidRPr="00D615DD">
        <w:rPr>
          <w:rFonts w:ascii="Palatino Linotype" w:eastAsia="Palatino Linotype" w:hAnsi="Palatino Linotype" w:cs="Palatino Linotype"/>
        </w:rPr>
        <w:t xml:space="preserve">es de indicar que la Ley General de los Derechos de las Niñas, Niños y Adolescentes </w:t>
      </w:r>
      <w:r w:rsidR="009B201D" w:rsidRPr="00D615DD">
        <w:rPr>
          <w:rFonts w:ascii="Palatino Linotype" w:eastAsia="Palatino Linotype" w:hAnsi="Palatino Linotype" w:cs="Palatino Linotype"/>
          <w:i/>
        </w:rPr>
        <w:t>https://www.diputados.gob.mx/LeyesBiblio/pdf/LGDNNA.pdf</w:t>
      </w:r>
      <w:r w:rsidR="009B201D" w:rsidRPr="00D615DD">
        <w:rPr>
          <w:rFonts w:ascii="Palatino Linotype" w:eastAsia="Palatino Linotype" w:hAnsi="Palatino Linotype" w:cs="Palatino Linotype"/>
        </w:rPr>
        <w:t xml:space="preserve"> (consultada el once de septiembre de dos mil veintitrés), en sus artículos 1, 13, 18 y 46, regula de manera enunciativa y no limitativa, entre otros derechos, garantizar el pleno ejercicio, respeto, </w:t>
      </w:r>
      <w:r w:rsidR="009B201D" w:rsidRPr="00D615DD">
        <w:rPr>
          <w:rFonts w:ascii="Palatino Linotype" w:eastAsia="Palatino Linotype" w:hAnsi="Palatino Linotype" w:cs="Palatino Linotype"/>
        </w:rPr>
        <w:lastRenderedPageBreak/>
        <w:t xml:space="preserve">protección y promoción de los derechos humanos, derecho a la vida, a la paz, a la supervivencia y al desarrollo, el recibir alimentos para lograr el sano desarrollo del menor en su ámbito, </w:t>
      </w:r>
      <w:proofErr w:type="spellStart"/>
      <w:r w:rsidR="009B201D" w:rsidRPr="00D615DD">
        <w:rPr>
          <w:rFonts w:ascii="Palatino Linotype" w:eastAsia="Palatino Linotype" w:hAnsi="Palatino Linotype" w:cs="Palatino Linotype"/>
        </w:rPr>
        <w:t>bio</w:t>
      </w:r>
      <w:proofErr w:type="spellEnd"/>
      <w:r w:rsidR="009B201D" w:rsidRPr="00D615DD">
        <w:rPr>
          <w:rFonts w:ascii="Palatino Linotype" w:eastAsia="Palatino Linotype" w:hAnsi="Palatino Linotype" w:cs="Palatino Linotype"/>
        </w:rPr>
        <w:t>-</w:t>
      </w:r>
      <w:proofErr w:type="spellStart"/>
      <w:r w:rsidR="009B201D" w:rsidRPr="00D615DD">
        <w:rPr>
          <w:rFonts w:ascii="Palatino Linotype" w:eastAsia="Palatino Linotype" w:hAnsi="Palatino Linotype" w:cs="Palatino Linotype"/>
        </w:rPr>
        <w:t>psico</w:t>
      </w:r>
      <w:proofErr w:type="spellEnd"/>
      <w:r w:rsidR="009B201D" w:rsidRPr="00D615DD">
        <w:rPr>
          <w:rFonts w:ascii="Palatino Linotype" w:eastAsia="Palatino Linotype" w:hAnsi="Palatino Linotype" w:cs="Palatino Linotype"/>
        </w:rPr>
        <w:t>-social, y establece como obligación de los progenitores para con sus hijos, el proporcionarles, apoyo, cuidados, educación y protección a su salud.</w:t>
      </w:r>
    </w:p>
    <w:p w14:paraId="2CE76C99" w14:textId="77777777" w:rsidR="009B201D" w:rsidRPr="00D615DD" w:rsidRDefault="009B201D" w:rsidP="00D615DD">
      <w:pPr>
        <w:spacing w:line="360" w:lineRule="auto"/>
        <w:jc w:val="both"/>
        <w:rPr>
          <w:rFonts w:ascii="Palatino Linotype" w:eastAsia="Palatino Linotype" w:hAnsi="Palatino Linotype" w:cs="Palatino Linotype"/>
        </w:rPr>
      </w:pPr>
    </w:p>
    <w:p w14:paraId="453DE4ED" w14:textId="77777777" w:rsidR="009B201D" w:rsidRPr="00D615DD" w:rsidRDefault="009B201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72842C8A" w14:textId="77777777" w:rsidR="009B201D" w:rsidRPr="00D615DD" w:rsidRDefault="009B201D" w:rsidP="00D615DD">
      <w:pPr>
        <w:spacing w:line="360" w:lineRule="auto"/>
        <w:jc w:val="both"/>
        <w:rPr>
          <w:rFonts w:ascii="Palatino Linotype" w:eastAsia="Palatino Linotype" w:hAnsi="Palatino Linotype" w:cs="Palatino Linotype"/>
        </w:rPr>
      </w:pPr>
    </w:p>
    <w:p w14:paraId="53AD9F2C" w14:textId="77777777" w:rsidR="009B201D" w:rsidRPr="00D615DD" w:rsidRDefault="009B201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w:t>
      </w:r>
      <w:r w:rsidRPr="00D615DD">
        <w:rPr>
          <w:rFonts w:ascii="Palatino Linotype" w:eastAsia="Palatino Linotype" w:hAnsi="Palatino Linotype" w:cs="Palatino Linotype"/>
        </w:rPr>
        <w:lastRenderedPageBreak/>
        <w:t>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46C02A55" w14:textId="77777777" w:rsidR="009B201D" w:rsidRPr="00D615DD" w:rsidRDefault="009B201D" w:rsidP="00D615DD">
      <w:pPr>
        <w:spacing w:line="360" w:lineRule="auto"/>
        <w:jc w:val="both"/>
        <w:rPr>
          <w:rFonts w:ascii="Palatino Linotype" w:eastAsia="Palatino Linotype" w:hAnsi="Palatino Linotype" w:cs="Palatino Linotype"/>
        </w:rPr>
      </w:pPr>
    </w:p>
    <w:p w14:paraId="5524E66E" w14:textId="77777777" w:rsidR="009B201D" w:rsidRPr="00D615DD" w:rsidRDefault="009B201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 xml:space="preserve">Al respecto, en el Proyecto de Decreto por el que se Reforman y Adicionan Diversas Disposiciones para crear el Registro de Deudores Alimentarios del Estado de México, disponible en la dirección electrónica </w:t>
      </w:r>
      <w:r w:rsidRPr="00D615DD">
        <w:rPr>
          <w:rFonts w:ascii="Palatino Linotype" w:eastAsia="Palatino Linotype" w:hAnsi="Palatino Linotype" w:cs="Palatino Linotype"/>
          <w:i/>
        </w:rPr>
        <w:t>https</w:t>
      </w:r>
      <w:proofErr w:type="gramStart"/>
      <w:r w:rsidRPr="00D615DD">
        <w:rPr>
          <w:rFonts w:ascii="Palatino Linotype" w:eastAsia="Palatino Linotype" w:hAnsi="Palatino Linotype" w:cs="Palatino Linotype"/>
          <w:i/>
        </w:rPr>
        <w:t>:/</w:t>
      </w:r>
      <w:proofErr w:type="gramEnd"/>
      <w:r w:rsidRPr="00D615DD">
        <w:rPr>
          <w:rFonts w:ascii="Palatino Linotype" w:eastAsia="Palatino Linotype" w:hAnsi="Palatino Linotype" w:cs="Palatino Linotype"/>
          <w:i/>
        </w:rPr>
        <w:t>/legislacion.edomex.gob.mx/sites/legislacion.edomex.gob.mx/files/files/pdf/gct/2014/nov144.PDF</w:t>
      </w:r>
      <w:r w:rsidRPr="00D615DD">
        <w:rPr>
          <w:rFonts w:ascii="Palatino Linotype" w:eastAsia="Palatino Linotype" w:hAnsi="Palatino Linotype" w:cs="Palatino Linotype"/>
        </w:rPr>
        <w:t xml:space="preserve">, advierte lo siguiente: </w:t>
      </w:r>
    </w:p>
    <w:p w14:paraId="03A8E4DA" w14:textId="77777777" w:rsidR="009B201D" w:rsidRPr="00D615DD" w:rsidRDefault="009B201D" w:rsidP="00D615DD">
      <w:pPr>
        <w:jc w:val="both"/>
        <w:rPr>
          <w:rFonts w:ascii="Palatino Linotype" w:eastAsia="Palatino Linotype" w:hAnsi="Palatino Linotype" w:cs="Palatino Linotype"/>
        </w:rPr>
      </w:pPr>
    </w:p>
    <w:p w14:paraId="01603F57"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r w:rsidRPr="00D615DD">
        <w:rPr>
          <w:rFonts w:ascii="Palatino Linotype" w:eastAsia="Palatino Linotype" w:hAnsi="Palatino Linotype" w:cs="Palatino Linotype"/>
          <w:b/>
          <w:i/>
          <w:sz w:val="22"/>
          <w:szCs w:val="22"/>
        </w:rPr>
        <w:t>4.146 Bis.-</w:t>
      </w:r>
      <w:r w:rsidRPr="00D615DD">
        <w:rPr>
          <w:rFonts w:ascii="Palatino Linotype" w:eastAsia="Palatino Linotype" w:hAnsi="Palatino Linotype" w:cs="Palatino Linotype"/>
          <w:i/>
          <w:sz w:val="22"/>
          <w:szCs w:val="22"/>
        </w:rPr>
        <w:t xml:space="preserve"> El área del Registro de Deudores Alimentarios Morosos, es una unidad administrativa del Registro Civil. Actos inscribibles en el Registro de Deudores Alimentarios Morosos </w:t>
      </w:r>
    </w:p>
    <w:p w14:paraId="646A8C4C"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66953971" w14:textId="1B704221"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4.146 Ter.-</w:t>
      </w:r>
      <w:r w:rsidRPr="00D615DD">
        <w:rPr>
          <w:rFonts w:ascii="Palatino Linotype" w:eastAsia="Palatino Linotype" w:hAnsi="Palatino Linotype" w:cs="Palatino Linotype"/>
          <w:i/>
          <w:sz w:val="22"/>
          <w:szCs w:val="22"/>
        </w:rPr>
        <w:t xml:space="preserve"> En el Registro de Deudores Alimentarios Morosos se inscriben a las personas que el Juez de lo Familiar determina en términos del artículo 4.136 del presente Código.”</w:t>
      </w:r>
    </w:p>
    <w:p w14:paraId="3CA5ACBA"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05C996B2"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21A6DAB2"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1920A2B4"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De los datos que contendrá el Registro de Deudores Alimentarios Morosos </w:t>
      </w:r>
    </w:p>
    <w:p w14:paraId="140E842C"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0BF148FB"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 xml:space="preserve">Artículo. 4.146 </w:t>
      </w:r>
      <w:proofErr w:type="spellStart"/>
      <w:r w:rsidRPr="00D615DD">
        <w:rPr>
          <w:rFonts w:ascii="Palatino Linotype" w:eastAsia="Palatino Linotype" w:hAnsi="Palatino Linotype" w:cs="Palatino Linotype"/>
          <w:b/>
          <w:i/>
          <w:sz w:val="22"/>
          <w:szCs w:val="22"/>
        </w:rPr>
        <w:t>Quáter</w:t>
      </w:r>
      <w:proofErr w:type="spellEnd"/>
      <w:r w:rsidRPr="00D615DD">
        <w:rPr>
          <w:rFonts w:ascii="Palatino Linotype" w:eastAsia="Palatino Linotype" w:hAnsi="Palatino Linotype" w:cs="Palatino Linotype"/>
          <w:i/>
          <w:sz w:val="22"/>
          <w:szCs w:val="22"/>
        </w:rPr>
        <w:t xml:space="preserve">.- El Registro de Deudores Alimentarios Morosos contendrá: </w:t>
      </w:r>
    </w:p>
    <w:p w14:paraId="4289731D"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2E1206A3"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I. Nombre y Clave Única del Registro de Población del deudor alimentario; </w:t>
      </w:r>
    </w:p>
    <w:p w14:paraId="049572A9"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II. Nombre del acreedor o acreedores alimentarios; </w:t>
      </w:r>
    </w:p>
    <w:p w14:paraId="745C6FE5"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lastRenderedPageBreak/>
        <w:t xml:space="preserve">III. Datos del acta que acredite el vínculo entre deudor y acreedor alimentario, en su caso; </w:t>
      </w:r>
    </w:p>
    <w:p w14:paraId="193D8E5E"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698B6E75"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V. Órgano jurisdiccional que ordenó el registro; </w:t>
      </w:r>
    </w:p>
    <w:p w14:paraId="25197531"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VI. Datos del expediente jurisdiccional de la que deriva su inscripción. </w:t>
      </w:r>
    </w:p>
    <w:p w14:paraId="5CB1A7D9"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268121E0"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42FD5362"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0B74BB9C" w14:textId="77777777" w:rsidR="009B201D" w:rsidRPr="00D615DD" w:rsidRDefault="009B201D" w:rsidP="00D615DD">
      <w:pPr>
        <w:ind w:left="851" w:right="899"/>
        <w:jc w:val="both"/>
        <w:rPr>
          <w:rFonts w:ascii="Palatino Linotype" w:eastAsia="Palatino Linotype" w:hAnsi="Palatino Linotype" w:cs="Palatino Linotype"/>
          <w:b/>
          <w:i/>
          <w:sz w:val="22"/>
          <w:szCs w:val="22"/>
        </w:rPr>
      </w:pPr>
      <w:r w:rsidRPr="00D615DD">
        <w:rPr>
          <w:rFonts w:ascii="Palatino Linotype" w:eastAsia="Palatino Linotype" w:hAnsi="Palatino Linotype" w:cs="Palatino Linotype"/>
          <w:b/>
          <w:i/>
          <w:sz w:val="22"/>
          <w:szCs w:val="22"/>
        </w:rPr>
        <w:t xml:space="preserve">Datos del Certificado expedido por la Unidad del Registro de Deudores Alimentarios Morosos </w:t>
      </w:r>
    </w:p>
    <w:p w14:paraId="184DFD75" w14:textId="77777777" w:rsidR="009B201D" w:rsidRPr="00D615DD" w:rsidRDefault="009B201D" w:rsidP="00D615DD">
      <w:pPr>
        <w:ind w:left="851" w:right="899"/>
        <w:jc w:val="both"/>
        <w:rPr>
          <w:rFonts w:ascii="Palatino Linotype" w:eastAsia="Palatino Linotype" w:hAnsi="Palatino Linotype" w:cs="Palatino Linotype"/>
          <w:b/>
          <w:i/>
          <w:sz w:val="22"/>
          <w:szCs w:val="22"/>
        </w:rPr>
      </w:pPr>
    </w:p>
    <w:p w14:paraId="0301244F"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 xml:space="preserve">Artículo 4.146 </w:t>
      </w:r>
      <w:proofErr w:type="spellStart"/>
      <w:r w:rsidRPr="00D615DD">
        <w:rPr>
          <w:rFonts w:ascii="Palatino Linotype" w:eastAsia="Palatino Linotype" w:hAnsi="Palatino Linotype" w:cs="Palatino Linotype"/>
          <w:b/>
          <w:i/>
          <w:sz w:val="22"/>
          <w:szCs w:val="22"/>
        </w:rPr>
        <w:t>Quinquies</w:t>
      </w:r>
      <w:proofErr w:type="spellEnd"/>
      <w:r w:rsidRPr="00D615DD">
        <w:rPr>
          <w:rFonts w:ascii="Palatino Linotype" w:eastAsia="Palatino Linotype" w:hAnsi="Palatino Linotype" w:cs="Palatino Linotype"/>
          <w:b/>
          <w:i/>
          <w:sz w:val="22"/>
          <w:szCs w:val="22"/>
        </w:rPr>
        <w:t>.-</w:t>
      </w:r>
      <w:r w:rsidRPr="00D615DD">
        <w:rPr>
          <w:rFonts w:ascii="Palatino Linotype" w:eastAsia="Palatino Linotype" w:hAnsi="Palatino Linotype" w:cs="Palatino Linotype"/>
          <w:i/>
          <w:sz w:val="22"/>
          <w:szCs w:val="22"/>
        </w:rPr>
        <w:t xml:space="preserve"> El Certificado expedido por la Unidad del Registro de Deudores Alimentarios Morosos contendrá lo siguiente: </w:t>
      </w:r>
    </w:p>
    <w:p w14:paraId="5DDAA405"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27D32BF0"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I. Nombre y Clave Única de Registro de Población del solicitante; </w:t>
      </w:r>
    </w:p>
    <w:p w14:paraId="6B4951AE"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II. La información sobre su inscripción o no en el registro de deudores alimentarios morosos.</w:t>
      </w:r>
    </w:p>
    <w:p w14:paraId="76CF6297"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0D0627BB"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402EE190"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619026BB"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I. Número de acreedores alimentarios;</w:t>
      </w:r>
    </w:p>
    <w:p w14:paraId="722AB078"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II. Monto de la pensión alimenticia decretada o convenida;</w:t>
      </w:r>
    </w:p>
    <w:p w14:paraId="6AC0D1F2"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III. Órgano jurisdiccional que ordenó el registro;</w:t>
      </w:r>
    </w:p>
    <w:p w14:paraId="02430F8D"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IV. Datos del expediente jurisdiccional de la que deriva su inscripción.</w:t>
      </w:r>
    </w:p>
    <w:p w14:paraId="61B85782" w14:textId="77777777" w:rsidR="009B201D" w:rsidRPr="00D615DD" w:rsidRDefault="009B201D" w:rsidP="00D615DD">
      <w:pPr>
        <w:ind w:left="851" w:right="899"/>
        <w:jc w:val="both"/>
        <w:rPr>
          <w:rFonts w:ascii="Palatino Linotype" w:eastAsia="Palatino Linotype" w:hAnsi="Palatino Linotype" w:cs="Palatino Linotype"/>
          <w:i/>
          <w:sz w:val="22"/>
          <w:szCs w:val="22"/>
        </w:rPr>
      </w:pPr>
    </w:p>
    <w:p w14:paraId="7801F469"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El Certificado a que se refiere el presente artículo será expedido el mismo día hábil de su solicitud.</w:t>
      </w:r>
    </w:p>
    <w:p w14:paraId="7E0A5D59" w14:textId="77777777" w:rsidR="009B201D" w:rsidRPr="00D615DD" w:rsidRDefault="009B201D" w:rsidP="00D615DD">
      <w:pPr>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w:t>
      </w:r>
    </w:p>
    <w:p w14:paraId="59853C12" w14:textId="77777777" w:rsidR="009B201D" w:rsidRPr="00D615DD" w:rsidRDefault="009B201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 xml:space="preserve">Ahora bien, respecto a aquellos servidores públicos que se encuentren o no inscritos en dicho registro, </w:t>
      </w:r>
      <w:r w:rsidRPr="00D615DD">
        <w:rPr>
          <w:rFonts w:ascii="Palatino Linotype" w:eastAsia="Palatino Linotype" w:hAnsi="Palatino Linotype" w:cs="Palatino Linotype"/>
          <w:b/>
        </w:rPr>
        <w:t>procede su entrega en versión pública</w:t>
      </w:r>
      <w:r w:rsidRPr="00D615DD">
        <w:rPr>
          <w:rFonts w:ascii="Palatino Linotype" w:eastAsia="Palatino Linotype" w:hAnsi="Palatino Linotype" w:cs="Palatino Linotype"/>
        </w:rPr>
        <w:t xml:space="preserve">, ya que al ser un requisito sine qua non 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r w:rsidRPr="00D615DD">
        <w:rPr>
          <w:rFonts w:ascii="Palatino Linotype" w:eastAsia="Palatino Linotype" w:hAnsi="Palatino Linotype" w:cs="Palatino Linotype"/>
          <w:i/>
        </w:rPr>
        <w:t>https://www.unionedomex.mx/2023/03/24/busqueda-de-deudores-alimentarios-morosos-estado-de-mexico-2023/</w:t>
      </w:r>
      <w:r w:rsidRPr="00D615DD">
        <w:rPr>
          <w:rFonts w:ascii="Palatino Linotype" w:eastAsia="Palatino Linotype" w:hAnsi="Palatino Linotype" w:cs="Palatino Linotype"/>
        </w:rPr>
        <w:t>, que a manera de referencia, se inserta:</w:t>
      </w:r>
    </w:p>
    <w:p w14:paraId="675E6710" w14:textId="25888E4D" w:rsidR="009B201D" w:rsidRPr="00D615DD" w:rsidRDefault="009B201D" w:rsidP="00D615DD">
      <w:pPr>
        <w:spacing w:line="360" w:lineRule="auto"/>
        <w:jc w:val="center"/>
        <w:rPr>
          <w:rFonts w:ascii="Palatino Linotype" w:eastAsia="Palatino Linotype" w:hAnsi="Palatino Linotype" w:cs="Palatino Linotype"/>
        </w:rPr>
      </w:pPr>
      <w:r w:rsidRPr="00D615DD">
        <w:rPr>
          <w:rFonts w:eastAsia="Calibri"/>
          <w:noProof/>
          <w:lang w:eastAsia="es-MX"/>
        </w:rPr>
        <w:drawing>
          <wp:inline distT="0" distB="0" distL="0" distR="0" wp14:anchorId="02C7F180" wp14:editId="6BE89DE5">
            <wp:extent cx="3324225" cy="4075491"/>
            <wp:effectExtent l="0" t="0" r="0" b="1270"/>
            <wp:docPr id="177965629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t="19894"/>
                    <a:stretch>
                      <a:fillRect/>
                    </a:stretch>
                  </pic:blipFill>
                  <pic:spPr bwMode="auto">
                    <a:xfrm>
                      <a:off x="0" y="0"/>
                      <a:ext cx="3345301" cy="4101330"/>
                    </a:xfrm>
                    <a:prstGeom prst="rect">
                      <a:avLst/>
                    </a:prstGeom>
                    <a:noFill/>
                    <a:ln>
                      <a:noFill/>
                    </a:ln>
                  </pic:spPr>
                </pic:pic>
              </a:graphicData>
            </a:graphic>
          </wp:inline>
        </w:drawing>
      </w:r>
    </w:p>
    <w:p w14:paraId="579FC192" w14:textId="2277CBF6" w:rsidR="003A1262" w:rsidRPr="00D615DD" w:rsidRDefault="009B201D"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lastRenderedPageBreak/>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w:t>
      </w:r>
      <w:r w:rsidR="006D3997" w:rsidRPr="00D615DD">
        <w:rPr>
          <w:rFonts w:ascii="Palatino Linotype" w:eastAsia="Palatino Linotype" w:hAnsi="Palatino Linotype" w:cs="Palatino Linotype"/>
        </w:rPr>
        <w:t>.</w:t>
      </w:r>
    </w:p>
    <w:p w14:paraId="68F43BCA" w14:textId="77777777" w:rsidR="003A1262" w:rsidRPr="00D615DD" w:rsidRDefault="003A1262" w:rsidP="00D615DD">
      <w:pPr>
        <w:spacing w:line="360" w:lineRule="auto"/>
        <w:jc w:val="both"/>
        <w:rPr>
          <w:rFonts w:ascii="Palatino Linotype" w:eastAsia="Palatino Linotype" w:hAnsi="Palatino Linotype" w:cs="Palatino Linotype"/>
        </w:rPr>
      </w:pPr>
    </w:p>
    <w:p w14:paraId="10F6554C" w14:textId="2FB3EC23" w:rsidR="00B92F57" w:rsidRPr="00D615DD" w:rsidRDefault="009B201D" w:rsidP="00D615DD">
      <w:pPr>
        <w:spacing w:line="360" w:lineRule="auto"/>
        <w:ind w:right="49"/>
        <w:jc w:val="both"/>
        <w:rPr>
          <w:rFonts w:ascii="Palatino Linotype" w:hAnsi="Palatino Linotype"/>
        </w:rPr>
      </w:pPr>
      <w:r w:rsidRPr="00D615DD">
        <w:rPr>
          <w:rFonts w:ascii="Palatino Linotype" w:hAnsi="Palatino Linotype"/>
        </w:rPr>
        <w:t xml:space="preserve">Por otro lado, es necesario precisar que </w:t>
      </w:r>
      <w:r w:rsidR="00B92F57" w:rsidRPr="00D615DD">
        <w:rPr>
          <w:rFonts w:ascii="Palatino Linotype" w:hAnsi="Palatino Linotype"/>
          <w:lang w:val="es-419"/>
        </w:rPr>
        <w:t xml:space="preserve">dada las atribuciones y la fuente obligacional que constriñe al </w:t>
      </w:r>
      <w:r w:rsidR="00870356" w:rsidRPr="00D615DD">
        <w:rPr>
          <w:rFonts w:ascii="Palatino Linotype" w:hAnsi="Palatino Linotype"/>
          <w:b/>
          <w:lang w:val="es-419"/>
        </w:rPr>
        <w:t>SUJETO OBLIGADO</w:t>
      </w:r>
      <w:r w:rsidR="00B92F57" w:rsidRPr="00D615DD">
        <w:rPr>
          <w:rFonts w:ascii="Palatino Linotype" w:hAnsi="Palatino Linotype"/>
          <w:lang w:val="es-419"/>
        </w:rPr>
        <w:t xml:space="preserve"> a contar con la información solicitada por el particular, se debe precisar que no basta con un pronunciamiento simple para declarar la inexistencia de la información, dicha actuación deberá estar debidamente fundada y motivada, </w:t>
      </w:r>
      <w:r w:rsidR="00B92F57" w:rsidRPr="00D615DD">
        <w:rPr>
          <w:rFonts w:ascii="Palatino Linotype" w:hAnsi="Palatino Linotype"/>
          <w:bCs/>
          <w:lang w:val="es-419"/>
        </w:rPr>
        <w:t>por lo</w:t>
      </w:r>
      <w:r w:rsidR="00B92F57" w:rsidRPr="00D615DD">
        <w:rPr>
          <w:rFonts w:ascii="Palatino Linotype" w:hAnsi="Palatino Linotype"/>
          <w:bCs/>
        </w:rPr>
        <w:t xml:space="preserve"> que</w:t>
      </w:r>
      <w:r w:rsidR="00B92F57" w:rsidRPr="00D615DD">
        <w:rPr>
          <w:rFonts w:ascii="Palatino Linotype" w:hAnsi="Palatino Linotype"/>
          <w:bCs/>
          <w:lang w:val="es-419"/>
        </w:rPr>
        <w:t xml:space="preserve"> la búsqueda de las documentales en donde se advierta el registro antes referido, </w:t>
      </w:r>
      <w:r w:rsidR="00B92F57" w:rsidRPr="00D615DD">
        <w:rPr>
          <w:rFonts w:ascii="Palatino Linotype" w:hAnsi="Palatino Linotype"/>
        </w:rPr>
        <w:t xml:space="preserve">deberá realizarse conforme a lo establecido en lo dispuesto por </w:t>
      </w:r>
      <w:r w:rsidR="00B92F57" w:rsidRPr="00D615DD">
        <w:rPr>
          <w:rFonts w:ascii="Palatino Linotype" w:hAnsi="Palatino Linotype"/>
        </w:rPr>
        <w:lastRenderedPageBreak/>
        <w:t>normatividad de la materia que a continuación se transcribe para una mayor referencia:</w:t>
      </w:r>
    </w:p>
    <w:p w14:paraId="55330A5E" w14:textId="77777777" w:rsidR="00B92F57" w:rsidRPr="00D615DD" w:rsidRDefault="00B92F57" w:rsidP="00D615DD">
      <w:pPr>
        <w:spacing w:line="360" w:lineRule="auto"/>
        <w:jc w:val="both"/>
        <w:rPr>
          <w:rFonts w:ascii="Palatino Linotype" w:hAnsi="Palatino Linotype"/>
        </w:rPr>
      </w:pPr>
    </w:p>
    <w:p w14:paraId="2221AD1D" w14:textId="77777777" w:rsidR="00B92F57" w:rsidRPr="00D615DD" w:rsidRDefault="00B92F57" w:rsidP="00D615DD">
      <w:pPr>
        <w:spacing w:line="276" w:lineRule="auto"/>
        <w:ind w:left="851" w:right="899"/>
        <w:jc w:val="both"/>
        <w:rPr>
          <w:rFonts w:ascii="Palatino Linotype" w:hAnsi="Palatino Linotype"/>
          <w:i/>
          <w:sz w:val="22"/>
        </w:rPr>
      </w:pPr>
      <w:r w:rsidRPr="00D615DD">
        <w:rPr>
          <w:rFonts w:ascii="Palatino Linotype" w:hAnsi="Palatino Linotype"/>
          <w:sz w:val="22"/>
        </w:rPr>
        <w:t>“</w:t>
      </w:r>
      <w:r w:rsidRPr="00D615DD">
        <w:rPr>
          <w:rFonts w:ascii="Palatino Linotype" w:hAnsi="Palatino Linotype"/>
          <w:b/>
          <w:i/>
          <w:sz w:val="22"/>
        </w:rPr>
        <w:t>Ley de Transparencia y Acceso a la Información Pública del Estado de México y Municipios</w:t>
      </w:r>
    </w:p>
    <w:p w14:paraId="00FAF9C5" w14:textId="77777777" w:rsidR="00B92F57" w:rsidRPr="00D615DD" w:rsidRDefault="00B92F57" w:rsidP="00D615DD">
      <w:pPr>
        <w:spacing w:line="276" w:lineRule="auto"/>
        <w:ind w:left="851" w:right="899"/>
        <w:jc w:val="both"/>
        <w:rPr>
          <w:rFonts w:ascii="Palatino Linotype" w:hAnsi="Palatino Linotype"/>
          <w:sz w:val="22"/>
        </w:rPr>
      </w:pPr>
    </w:p>
    <w:p w14:paraId="374CB1F0"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bCs/>
          <w:i/>
          <w:iCs/>
          <w:sz w:val="22"/>
        </w:rPr>
        <w:t>Artículo 19</w:t>
      </w:r>
      <w:r w:rsidRPr="00D615DD">
        <w:rPr>
          <w:rFonts w:ascii="Palatino Linotype" w:hAnsi="Palatino Linotype"/>
          <w:bCs/>
          <w:i/>
          <w:iCs/>
          <w:sz w:val="22"/>
        </w:rPr>
        <w:t xml:space="preserve">. </w:t>
      </w:r>
      <w:r w:rsidRPr="00D615DD">
        <w:rPr>
          <w:rFonts w:ascii="Palatino Linotype" w:hAnsi="Palatino Linotype"/>
          <w:i/>
          <w:iCs/>
          <w:sz w:val="22"/>
        </w:rPr>
        <w:t>Se presume que la información debe existir si se refiere a las facultades, competencias y funciones que los ordenamientos jurídicos aplicables otorgan a los sujetos obligados. </w:t>
      </w:r>
    </w:p>
    <w:p w14:paraId="145326F2"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i/>
          <w:iCs/>
          <w:sz w:val="22"/>
        </w:rPr>
        <w:t>(…)</w:t>
      </w:r>
    </w:p>
    <w:p w14:paraId="5509E04A" w14:textId="77777777" w:rsidR="00B92F57" w:rsidRPr="00D615DD" w:rsidRDefault="00B92F57" w:rsidP="00D615DD">
      <w:pPr>
        <w:tabs>
          <w:tab w:val="left" w:pos="709"/>
        </w:tabs>
        <w:spacing w:line="276" w:lineRule="auto"/>
        <w:ind w:left="851" w:right="851"/>
        <w:jc w:val="both"/>
        <w:rPr>
          <w:rFonts w:ascii="Palatino Linotype" w:hAnsi="Palatino Linotype"/>
          <w:i/>
          <w:iCs/>
          <w:sz w:val="22"/>
        </w:rPr>
      </w:pPr>
      <w:r w:rsidRPr="00D615DD">
        <w:rPr>
          <w:rFonts w:ascii="Palatino Linotype" w:hAnsi="Palatino Linotype"/>
          <w:i/>
          <w:iCs/>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6EE5092" w14:textId="77777777" w:rsidR="00B92F57" w:rsidRPr="00D615DD" w:rsidRDefault="00B92F57" w:rsidP="00D615DD">
      <w:pPr>
        <w:tabs>
          <w:tab w:val="left" w:pos="709"/>
        </w:tabs>
        <w:spacing w:line="276" w:lineRule="auto"/>
        <w:ind w:left="851" w:right="851"/>
        <w:jc w:val="both"/>
        <w:rPr>
          <w:rFonts w:ascii="Palatino Linotype" w:hAnsi="Palatino Linotype"/>
          <w:i/>
          <w:sz w:val="22"/>
          <w:lang w:val="es-419"/>
        </w:rPr>
      </w:pPr>
      <w:r w:rsidRPr="00D615DD">
        <w:rPr>
          <w:rFonts w:ascii="Palatino Linotype" w:hAnsi="Palatino Linotype"/>
          <w:i/>
          <w:iCs/>
          <w:sz w:val="22"/>
          <w:lang w:val="es-419"/>
        </w:rPr>
        <w:t>(…)</w:t>
      </w:r>
    </w:p>
    <w:p w14:paraId="2F95DB24" w14:textId="77777777" w:rsidR="00B92F57" w:rsidRPr="00D615DD" w:rsidRDefault="00B92F57" w:rsidP="00D615DD">
      <w:pPr>
        <w:tabs>
          <w:tab w:val="left" w:pos="709"/>
        </w:tabs>
        <w:spacing w:line="276" w:lineRule="auto"/>
        <w:ind w:left="851" w:right="851"/>
        <w:jc w:val="both"/>
        <w:rPr>
          <w:rFonts w:ascii="Palatino Linotype" w:hAnsi="Palatino Linotype"/>
          <w:i/>
          <w:iCs/>
          <w:sz w:val="22"/>
        </w:rPr>
      </w:pPr>
      <w:r w:rsidRPr="00D615DD">
        <w:rPr>
          <w:rFonts w:ascii="Palatino Linotype" w:hAnsi="Palatino Linotype"/>
          <w:b/>
          <w:bCs/>
          <w:i/>
          <w:iCs/>
          <w:sz w:val="22"/>
        </w:rPr>
        <w:t>Artículo 49</w:t>
      </w:r>
      <w:r w:rsidRPr="00D615DD">
        <w:rPr>
          <w:rFonts w:ascii="Palatino Linotype" w:hAnsi="Palatino Linotype"/>
          <w:bCs/>
          <w:i/>
          <w:iCs/>
          <w:sz w:val="22"/>
        </w:rPr>
        <w:t>.</w:t>
      </w:r>
      <w:r w:rsidRPr="00D615DD">
        <w:rPr>
          <w:rFonts w:ascii="Palatino Linotype" w:hAnsi="Palatino Linotype"/>
          <w:i/>
          <w:iCs/>
          <w:sz w:val="22"/>
        </w:rPr>
        <w:t xml:space="preserve"> Los Comités de Transparencia tendrán las siguientes atribuciones:</w:t>
      </w:r>
    </w:p>
    <w:p w14:paraId="2304AF59" w14:textId="77777777" w:rsidR="00B92F57" w:rsidRPr="00D615DD" w:rsidRDefault="00B92F57" w:rsidP="00D615DD">
      <w:pPr>
        <w:tabs>
          <w:tab w:val="left" w:pos="709"/>
        </w:tabs>
        <w:spacing w:line="276" w:lineRule="auto"/>
        <w:ind w:left="851" w:right="851"/>
        <w:jc w:val="both"/>
        <w:rPr>
          <w:rFonts w:ascii="Palatino Linotype" w:hAnsi="Palatino Linotype"/>
          <w:i/>
          <w:sz w:val="22"/>
          <w:lang w:val="es-419"/>
        </w:rPr>
      </w:pPr>
      <w:r w:rsidRPr="00D615DD">
        <w:rPr>
          <w:rFonts w:ascii="Palatino Linotype" w:hAnsi="Palatino Linotype"/>
          <w:bCs/>
          <w:i/>
          <w:iCs/>
          <w:sz w:val="22"/>
          <w:lang w:val="es-419"/>
        </w:rPr>
        <w:t>…</w:t>
      </w:r>
    </w:p>
    <w:p w14:paraId="05C7B6D0"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i/>
          <w:sz w:val="22"/>
        </w:rPr>
        <w:t>II</w:t>
      </w:r>
      <w:r w:rsidRPr="00D615DD">
        <w:rPr>
          <w:rFonts w:ascii="Palatino Linotype" w:hAnsi="Palatino Linotype"/>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9BCF5FE" w14:textId="77777777" w:rsidR="00B92F57" w:rsidRPr="00D615DD" w:rsidRDefault="00B92F57" w:rsidP="00D615DD">
      <w:pPr>
        <w:tabs>
          <w:tab w:val="left" w:pos="709"/>
        </w:tabs>
        <w:spacing w:line="276" w:lineRule="auto"/>
        <w:ind w:left="851" w:right="851"/>
        <w:jc w:val="both"/>
        <w:rPr>
          <w:rFonts w:ascii="Palatino Linotype" w:hAnsi="Palatino Linotype"/>
          <w:i/>
          <w:sz w:val="22"/>
          <w:lang w:val="es-419"/>
        </w:rPr>
      </w:pPr>
      <w:r w:rsidRPr="00D615DD">
        <w:rPr>
          <w:rFonts w:ascii="Palatino Linotype" w:hAnsi="Palatino Linotype"/>
          <w:i/>
          <w:sz w:val="22"/>
          <w:lang w:val="es-419"/>
        </w:rPr>
        <w:t>(…)</w:t>
      </w:r>
    </w:p>
    <w:p w14:paraId="41360676"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i/>
          <w:sz w:val="22"/>
        </w:rPr>
        <w:t>XIII</w:t>
      </w:r>
      <w:r w:rsidRPr="00D615DD">
        <w:rPr>
          <w:rFonts w:ascii="Palatino Linotype" w:hAnsi="Palatino Linotype"/>
          <w:i/>
          <w:sz w:val="22"/>
        </w:rPr>
        <w:t>. Dictaminar las declaratorias de inexistencia de la información que les remitan las unidades administrativas y resolver en consecuencia;</w:t>
      </w:r>
    </w:p>
    <w:p w14:paraId="50A2BA01" w14:textId="77777777" w:rsidR="00B92F57" w:rsidRPr="00D615DD" w:rsidRDefault="00B92F57" w:rsidP="00D615DD">
      <w:pPr>
        <w:tabs>
          <w:tab w:val="left" w:pos="709"/>
        </w:tabs>
        <w:spacing w:line="276" w:lineRule="auto"/>
        <w:ind w:left="851" w:right="851"/>
        <w:jc w:val="both"/>
        <w:rPr>
          <w:rFonts w:ascii="Palatino Linotype" w:hAnsi="Palatino Linotype"/>
          <w:i/>
          <w:sz w:val="22"/>
          <w:lang w:val="es-419"/>
        </w:rPr>
      </w:pPr>
      <w:r w:rsidRPr="00D615DD">
        <w:rPr>
          <w:rFonts w:ascii="Palatino Linotype" w:hAnsi="Palatino Linotype"/>
          <w:i/>
          <w:sz w:val="22"/>
          <w:lang w:val="es-419"/>
        </w:rPr>
        <w:t>(…)</w:t>
      </w:r>
    </w:p>
    <w:p w14:paraId="0DC689BD"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i/>
          <w:sz w:val="22"/>
        </w:rPr>
        <w:t>Artículo 169</w:t>
      </w:r>
      <w:r w:rsidRPr="00D615DD">
        <w:rPr>
          <w:rFonts w:ascii="Palatino Linotype" w:hAnsi="Palatino Linotype"/>
          <w:i/>
          <w:sz w:val="22"/>
        </w:rPr>
        <w:t>. Cuando la información no se encuentre en los archivos del sujeto obligado, el Comité de Transparencia:</w:t>
      </w:r>
    </w:p>
    <w:p w14:paraId="149ED52E"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bCs/>
          <w:i/>
          <w:sz w:val="22"/>
        </w:rPr>
        <w:t>I</w:t>
      </w:r>
      <w:r w:rsidRPr="00D615DD">
        <w:rPr>
          <w:rFonts w:ascii="Palatino Linotype" w:hAnsi="Palatino Linotype"/>
          <w:bCs/>
          <w:i/>
          <w:sz w:val="22"/>
        </w:rPr>
        <w:t xml:space="preserve">. </w:t>
      </w:r>
      <w:r w:rsidRPr="00D615DD">
        <w:rPr>
          <w:rFonts w:ascii="Palatino Linotype" w:hAnsi="Palatino Linotype"/>
          <w:i/>
          <w:sz w:val="22"/>
        </w:rPr>
        <w:t>Analizará el caso y tomará las medidas necesarias para localizar la información;</w:t>
      </w:r>
    </w:p>
    <w:p w14:paraId="2C64FE0F"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bCs/>
          <w:i/>
          <w:sz w:val="22"/>
        </w:rPr>
        <w:t>II</w:t>
      </w:r>
      <w:r w:rsidRPr="00D615DD">
        <w:rPr>
          <w:rFonts w:ascii="Palatino Linotype" w:hAnsi="Palatino Linotype"/>
          <w:bCs/>
          <w:i/>
          <w:sz w:val="22"/>
        </w:rPr>
        <w:t xml:space="preserve">. </w:t>
      </w:r>
      <w:r w:rsidRPr="00D615DD">
        <w:rPr>
          <w:rFonts w:ascii="Palatino Linotype" w:hAnsi="Palatino Linotype"/>
          <w:i/>
          <w:sz w:val="22"/>
        </w:rPr>
        <w:t>Expedirá una resolución que confirme la inexistencia del documento;</w:t>
      </w:r>
    </w:p>
    <w:p w14:paraId="39734FB4"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bCs/>
          <w:i/>
          <w:sz w:val="22"/>
        </w:rPr>
        <w:t>III</w:t>
      </w:r>
      <w:r w:rsidRPr="00D615DD">
        <w:rPr>
          <w:rFonts w:ascii="Palatino Linotype" w:hAnsi="Palatino Linotype"/>
          <w:bCs/>
          <w:i/>
          <w:sz w:val="22"/>
        </w:rPr>
        <w:t xml:space="preserve">. </w:t>
      </w:r>
      <w:r w:rsidRPr="00D615DD">
        <w:rPr>
          <w:rFonts w:ascii="Palatino Linotype" w:hAnsi="Palatino Linotype"/>
          <w:i/>
          <w:sz w:val="22"/>
        </w:rPr>
        <w:t xml:space="preserve">Ordenará, siempre que sea materialmente posible, que se genere o se reponga la información en caso de que ésta tuviera que existir en la medida que deriva del </w:t>
      </w:r>
      <w:r w:rsidRPr="00D615DD">
        <w:rPr>
          <w:rFonts w:ascii="Palatino Linotype" w:hAnsi="Palatino Linotype"/>
          <w:i/>
          <w:sz w:val="22"/>
        </w:rPr>
        <w:lastRenderedPageBreak/>
        <w:t>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7C58675"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b/>
          <w:bCs/>
          <w:i/>
          <w:sz w:val="22"/>
        </w:rPr>
        <w:t>IV</w:t>
      </w:r>
      <w:r w:rsidRPr="00D615DD">
        <w:rPr>
          <w:rFonts w:ascii="Palatino Linotype" w:hAnsi="Palatino Linotype"/>
          <w:bCs/>
          <w:i/>
          <w:sz w:val="22"/>
        </w:rPr>
        <w:t xml:space="preserve">. </w:t>
      </w:r>
      <w:r w:rsidRPr="00D615DD">
        <w:rPr>
          <w:rFonts w:ascii="Palatino Linotype" w:hAnsi="Palatino Linotype"/>
          <w:i/>
          <w:sz w:val="22"/>
        </w:rPr>
        <w:t>Notificará al órgano interno de control o equivalente del sujeto obligado quien, en su caso, deberá iniciar el procedimiento de responsabilidad administrativa que corresponda.</w:t>
      </w:r>
    </w:p>
    <w:p w14:paraId="0FC3F6B9"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BDCBDDE"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r w:rsidRPr="00D615DD">
        <w:rPr>
          <w:rFonts w:ascii="Palatino Linotype" w:hAnsi="Palatino Linotype"/>
          <w:i/>
          <w:sz w:val="22"/>
        </w:rPr>
        <w:t>Este plazo podrá ampliarse hasta por otros siete días hábiles, siempre que existan razones para ello, debiendo notificarse por escrito al solicitante.</w:t>
      </w:r>
    </w:p>
    <w:p w14:paraId="0E6CE35D" w14:textId="77777777" w:rsidR="00B92F57" w:rsidRPr="00D615DD" w:rsidRDefault="00B92F57" w:rsidP="00D615DD">
      <w:pPr>
        <w:tabs>
          <w:tab w:val="left" w:pos="709"/>
        </w:tabs>
        <w:spacing w:line="276" w:lineRule="auto"/>
        <w:ind w:left="851" w:right="851"/>
        <w:jc w:val="both"/>
        <w:rPr>
          <w:rFonts w:ascii="Palatino Linotype" w:hAnsi="Palatino Linotype"/>
          <w:i/>
          <w:sz w:val="22"/>
        </w:rPr>
      </w:pPr>
    </w:p>
    <w:p w14:paraId="025B280D" w14:textId="77777777" w:rsidR="00B92F57" w:rsidRPr="00D615DD" w:rsidRDefault="00B92F57" w:rsidP="00D615DD">
      <w:pPr>
        <w:tabs>
          <w:tab w:val="left" w:pos="709"/>
        </w:tabs>
        <w:spacing w:line="276" w:lineRule="auto"/>
        <w:ind w:left="851" w:right="851"/>
        <w:jc w:val="both"/>
        <w:rPr>
          <w:rFonts w:ascii="Palatino Linotype" w:hAnsi="Palatino Linotype"/>
          <w:b/>
          <w:i/>
          <w:iCs/>
        </w:rPr>
      </w:pPr>
      <w:r w:rsidRPr="00D615DD">
        <w:rPr>
          <w:rFonts w:ascii="Palatino Linotype" w:hAnsi="Palatino Linotype"/>
          <w:b/>
          <w:i/>
          <w:sz w:val="22"/>
        </w:rPr>
        <w:t>Artículo 170</w:t>
      </w:r>
      <w:r w:rsidRPr="00D615DD">
        <w:rPr>
          <w:rFonts w:ascii="Palatino Linotype" w:hAnsi="Palatino Linotype"/>
          <w:bCs/>
          <w:i/>
          <w:iCs/>
          <w:sz w:val="22"/>
        </w:rPr>
        <w:t>.</w:t>
      </w:r>
      <w:r w:rsidRPr="00D615DD">
        <w:rPr>
          <w:rFonts w:ascii="Palatino Linotype" w:hAnsi="Palatino Linotype"/>
          <w:i/>
          <w:iCs/>
          <w:sz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r w:rsidRPr="00D615DD">
        <w:rPr>
          <w:rFonts w:ascii="Palatino Linotype" w:hAnsi="Palatino Linotype"/>
          <w:iCs/>
        </w:rPr>
        <w:t>(Sic).</w:t>
      </w:r>
    </w:p>
    <w:p w14:paraId="7E1C3636" w14:textId="77777777" w:rsidR="00B92F57" w:rsidRPr="00D615DD" w:rsidRDefault="00B92F57" w:rsidP="00D615DD">
      <w:pPr>
        <w:spacing w:line="360" w:lineRule="auto"/>
        <w:ind w:right="49"/>
        <w:jc w:val="both"/>
        <w:rPr>
          <w:rFonts w:ascii="Palatino Linotype" w:hAnsi="Palatino Linotype"/>
          <w:lang w:eastAsia="es-MX"/>
        </w:rPr>
      </w:pPr>
    </w:p>
    <w:p w14:paraId="1B58BE5E" w14:textId="77777777" w:rsidR="00B92F57" w:rsidRPr="00D615DD" w:rsidRDefault="00B92F57" w:rsidP="00D615DD">
      <w:pPr>
        <w:spacing w:line="360" w:lineRule="auto"/>
        <w:jc w:val="both"/>
        <w:rPr>
          <w:rFonts w:ascii="Palatino Linotype" w:hAnsi="Palatino Linotype"/>
          <w:lang w:eastAsia="es-MX"/>
        </w:rPr>
      </w:pPr>
      <w:r w:rsidRPr="00D615DD">
        <w:rPr>
          <w:rFonts w:ascii="Palatino Linotype" w:hAnsi="Palatino Linotype"/>
          <w:lang w:eastAsia="es-MX"/>
        </w:rPr>
        <w:t xml:space="preserve">De los preceptos legales señalados, se advierte que en los casos en que la información solicitada no se encuentre en los archivos del </w:t>
      </w:r>
      <w:r w:rsidRPr="00D615DD">
        <w:rPr>
          <w:rFonts w:ascii="Palatino Linotype" w:hAnsi="Palatino Linotype"/>
          <w:b/>
          <w:lang w:eastAsia="es-MX"/>
        </w:rPr>
        <w:t>SUJETO OBLIGADO</w:t>
      </w:r>
      <w:r w:rsidRPr="00D615DD">
        <w:rPr>
          <w:rFonts w:ascii="Palatino Linotype" w:hAnsi="Palatino Linotype"/>
          <w:lang w:eastAsia="es-MX"/>
        </w:rPr>
        <w:t xml:space="preserve">, es el Comité de Transparencia al que le corresponde analizar el caso y tomar las medidas necesarias para localización de la información requerida y en su caso ordenará, 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D615DD">
        <w:rPr>
          <w:rFonts w:ascii="Palatino Linotype" w:hAnsi="Palatino Linotype"/>
          <w:b/>
          <w:lang w:eastAsia="es-MX"/>
        </w:rPr>
        <w:t xml:space="preserve">SUJETO </w:t>
      </w:r>
      <w:r w:rsidRPr="00D615DD">
        <w:rPr>
          <w:rFonts w:ascii="Palatino Linotype" w:hAnsi="Palatino Linotype"/>
          <w:b/>
          <w:lang w:eastAsia="es-MX"/>
        </w:rPr>
        <w:lastRenderedPageBreak/>
        <w:t>OBLIGADO</w:t>
      </w:r>
      <w:r w:rsidRPr="00D615DD">
        <w:rPr>
          <w:rFonts w:ascii="Palatino Linotype" w:hAnsi="Palatino Linotype"/>
          <w:lang w:eastAsia="es-MX"/>
        </w:rPr>
        <w:t>, a fin de que inicie el procedimiento de responsabilidad administrativa correspondiente.</w:t>
      </w:r>
    </w:p>
    <w:p w14:paraId="368BD339" w14:textId="77777777" w:rsidR="00B92F57" w:rsidRPr="00D615DD" w:rsidRDefault="00B92F57" w:rsidP="00D615DD">
      <w:pPr>
        <w:spacing w:line="360" w:lineRule="auto"/>
        <w:jc w:val="both"/>
        <w:rPr>
          <w:rFonts w:ascii="Palatino Linotype" w:hAnsi="Palatino Linotype"/>
        </w:rPr>
      </w:pPr>
    </w:p>
    <w:p w14:paraId="2D32F897" w14:textId="77777777" w:rsidR="00B92F57" w:rsidRPr="00D615DD" w:rsidRDefault="00B92F57" w:rsidP="00D615DD">
      <w:pPr>
        <w:spacing w:line="360" w:lineRule="auto"/>
        <w:jc w:val="both"/>
        <w:rPr>
          <w:rFonts w:ascii="Palatino Linotype" w:hAnsi="Palatino Linotype"/>
          <w:lang w:eastAsia="es-MX"/>
        </w:rPr>
      </w:pPr>
      <w:r w:rsidRPr="00D615DD">
        <w:rPr>
          <w:rFonts w:ascii="Palatino Linotype" w:hAnsi="Palatino Linotype"/>
          <w:lang w:eastAsia="es-MX"/>
        </w:rPr>
        <w:t xml:space="preserve">Asimismo, se establecerá de manera fundada y motivada las razones del por qué no obra en sus archivos; así como los criterios y los métodos de búsqueda de la información utilizados; así como todas aquéllas circunstancias de modo, tiempo y lugar que se tomaron en cuenta para llegar a determinar que no obra en los archivos la información requerida. </w:t>
      </w:r>
    </w:p>
    <w:p w14:paraId="17778C41" w14:textId="77777777" w:rsidR="00B92F57" w:rsidRPr="00D615DD" w:rsidRDefault="00B92F57" w:rsidP="00D615DD">
      <w:pPr>
        <w:spacing w:line="360" w:lineRule="auto"/>
        <w:jc w:val="both"/>
        <w:rPr>
          <w:rFonts w:ascii="Palatino Linotype" w:hAnsi="Palatino Linotype"/>
          <w:lang w:eastAsia="es-MX"/>
        </w:rPr>
      </w:pPr>
    </w:p>
    <w:p w14:paraId="604C5375" w14:textId="77777777" w:rsidR="00B92F57" w:rsidRPr="00D615DD" w:rsidRDefault="00B92F57" w:rsidP="00D615DD">
      <w:pPr>
        <w:spacing w:line="360" w:lineRule="auto"/>
        <w:jc w:val="both"/>
        <w:rPr>
          <w:rFonts w:ascii="Palatino Linotype" w:hAnsi="Palatino Linotype"/>
          <w:lang w:eastAsia="es-MX"/>
        </w:rPr>
      </w:pPr>
      <w:r w:rsidRPr="00D615DD">
        <w:rPr>
          <w:rFonts w:ascii="Palatino Linotype" w:hAnsi="Palatino Linotype"/>
          <w:lang w:eastAsia="es-MX"/>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así como CUARENTA Y CINCO, para mayor referencia se insertan a continuación:</w:t>
      </w:r>
    </w:p>
    <w:p w14:paraId="6B2A9208" w14:textId="77777777" w:rsidR="00B92F57" w:rsidRPr="00D615DD" w:rsidRDefault="00B92F57" w:rsidP="00D615DD">
      <w:pPr>
        <w:jc w:val="both"/>
        <w:rPr>
          <w:rFonts w:ascii="Palatino Linotype" w:hAnsi="Palatino Linotype"/>
          <w:lang w:eastAsia="es-MX"/>
        </w:rPr>
      </w:pPr>
    </w:p>
    <w:p w14:paraId="5B3137A3" w14:textId="77777777" w:rsidR="00B92F57" w:rsidRPr="00D615DD" w:rsidRDefault="00B92F57" w:rsidP="00D615DD">
      <w:pPr>
        <w:tabs>
          <w:tab w:val="left" w:pos="851"/>
        </w:tabs>
        <w:ind w:left="851" w:right="901"/>
        <w:jc w:val="both"/>
        <w:rPr>
          <w:rFonts w:ascii="Palatino Linotype" w:hAnsi="Palatino Linotype"/>
          <w:i/>
          <w:sz w:val="22"/>
          <w:szCs w:val="22"/>
          <w:lang w:val="es-ES"/>
        </w:rPr>
      </w:pPr>
      <w:r w:rsidRPr="00D615DD">
        <w:rPr>
          <w:rFonts w:ascii="Palatino Linotype" w:hAnsi="Palatino Linotype"/>
          <w:i/>
          <w:sz w:val="22"/>
          <w:szCs w:val="22"/>
          <w:lang w:val="es-ES"/>
        </w:rPr>
        <w:t>“</w:t>
      </w:r>
      <w:r w:rsidRPr="00D615DD">
        <w:rPr>
          <w:rFonts w:ascii="Palatino Linotype" w:hAnsi="Palatino Linotype"/>
          <w:b/>
          <w:i/>
          <w:sz w:val="22"/>
          <w:szCs w:val="22"/>
          <w:lang w:val="es-ES"/>
        </w:rPr>
        <w:t xml:space="preserve">CUARENTA Y CUATRO.- </w:t>
      </w:r>
      <w:r w:rsidRPr="00D615DD">
        <w:rPr>
          <w:rFonts w:ascii="Palatino Linotype" w:hAnsi="Palatino Linotype"/>
          <w:i/>
          <w:sz w:val="22"/>
          <w:szCs w:val="22"/>
          <w:lang w:val="es-ES"/>
        </w:rPr>
        <w:t xml:space="preserve">Cuando la información solicitada no exista en los archivos del Sujeto Obligado, el responsable de la Unidad de Información deberá turnar la solicitud al Comité de Información para su análisis y resolución y, en su caso, declaratoria de inexistencia. </w:t>
      </w:r>
    </w:p>
    <w:p w14:paraId="0A305670" w14:textId="77777777" w:rsidR="00B92F57" w:rsidRPr="00D615DD" w:rsidRDefault="00B92F57" w:rsidP="00D615DD">
      <w:pPr>
        <w:tabs>
          <w:tab w:val="left" w:pos="851"/>
        </w:tabs>
        <w:ind w:left="851" w:right="901"/>
        <w:jc w:val="both"/>
        <w:rPr>
          <w:rFonts w:ascii="Palatino Linotype" w:hAnsi="Palatino Linotype"/>
          <w:i/>
          <w:sz w:val="22"/>
          <w:szCs w:val="22"/>
          <w:lang w:val="es-ES"/>
        </w:rPr>
      </w:pPr>
    </w:p>
    <w:p w14:paraId="7B70C194" w14:textId="77777777" w:rsidR="00B92F57" w:rsidRPr="00D615DD" w:rsidRDefault="00B92F57" w:rsidP="00D615DD">
      <w:pPr>
        <w:tabs>
          <w:tab w:val="left" w:pos="851"/>
        </w:tabs>
        <w:ind w:left="851" w:right="901"/>
        <w:jc w:val="both"/>
        <w:rPr>
          <w:rFonts w:ascii="Palatino Linotype" w:hAnsi="Palatino Linotype"/>
          <w:i/>
          <w:sz w:val="22"/>
          <w:szCs w:val="22"/>
          <w:lang w:val="es-ES"/>
        </w:rPr>
      </w:pPr>
      <w:r w:rsidRPr="00D615DD">
        <w:rPr>
          <w:rFonts w:ascii="Palatino Linotype" w:hAnsi="Palatino Linotype"/>
          <w:b/>
          <w:i/>
          <w:sz w:val="22"/>
          <w:szCs w:val="22"/>
          <w:lang w:val="es-ES"/>
        </w:rPr>
        <w:lastRenderedPageBreak/>
        <w:t xml:space="preserve">CUARENTA Y CINCO.- </w:t>
      </w:r>
      <w:r w:rsidRPr="00D615DD">
        <w:rPr>
          <w:rFonts w:ascii="Palatino Linotype" w:hAnsi="Palatino Linotype"/>
          <w:i/>
          <w:sz w:val="22"/>
          <w:szCs w:val="22"/>
          <w:lang w:val="es-ES"/>
        </w:rPr>
        <w:t xml:space="preserve">La declaratoria de inexistencia que emita el Comité para la determinación de inexistencia en sus archivos de la información solicitada deberá precisar: </w:t>
      </w:r>
    </w:p>
    <w:p w14:paraId="2FBF4221" w14:textId="77777777" w:rsidR="00B92F57" w:rsidRPr="00D615DD" w:rsidRDefault="00B92F57" w:rsidP="00D615DD">
      <w:pPr>
        <w:tabs>
          <w:tab w:val="left" w:pos="851"/>
        </w:tabs>
        <w:ind w:left="851" w:right="901"/>
        <w:jc w:val="both"/>
        <w:rPr>
          <w:rFonts w:ascii="Palatino Linotype" w:hAnsi="Palatino Linotype"/>
          <w:i/>
          <w:sz w:val="22"/>
          <w:szCs w:val="22"/>
          <w:lang w:val="es-ES"/>
        </w:rPr>
      </w:pPr>
    </w:p>
    <w:p w14:paraId="5758AD1A"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 xml:space="preserve">Lugar, fecha de la resolución; </w:t>
      </w:r>
    </w:p>
    <w:p w14:paraId="7FF5925D"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El nombre del solicitante;</w:t>
      </w:r>
    </w:p>
    <w:p w14:paraId="0AFCE469"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 xml:space="preserve">La información Solicitada; </w:t>
      </w:r>
    </w:p>
    <w:p w14:paraId="22D355E8"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 xml:space="preserve">El fundamento y motivo por el cual se determina que la información solicitada no obra en sus archivos; </w:t>
      </w:r>
    </w:p>
    <w:p w14:paraId="20935CE1"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El número de acuerdo emitido;</w:t>
      </w:r>
    </w:p>
    <w:p w14:paraId="505EF509"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Hacer del conocimiento al solicitante de que tiene derecho a interponer el recurso de revisión respectivo, en el término de 15 días hábiles contados a partir del día siguiente de que haya surtido efectos la notificación de dicha resolución; y</w:t>
      </w:r>
    </w:p>
    <w:p w14:paraId="65EB372E" w14:textId="77777777" w:rsidR="00B92F57" w:rsidRPr="00D615DD" w:rsidRDefault="00B92F57" w:rsidP="00D615DD">
      <w:pPr>
        <w:pStyle w:val="Prrafodelista"/>
        <w:numPr>
          <w:ilvl w:val="0"/>
          <w:numId w:val="32"/>
        </w:numPr>
        <w:tabs>
          <w:tab w:val="left" w:pos="851"/>
        </w:tabs>
        <w:ind w:right="901"/>
        <w:jc w:val="both"/>
        <w:rPr>
          <w:rFonts w:ascii="Palatino Linotype" w:hAnsi="Palatino Linotype"/>
          <w:i/>
          <w:sz w:val="22"/>
          <w:szCs w:val="22"/>
          <w:lang w:val="es-ES"/>
        </w:rPr>
      </w:pPr>
      <w:r w:rsidRPr="00D615DD">
        <w:rPr>
          <w:rFonts w:ascii="Palatino Linotype" w:hAnsi="Palatino Linotype"/>
          <w:i/>
          <w:sz w:val="22"/>
          <w:szCs w:val="22"/>
          <w:lang w:val="es-ES"/>
        </w:rPr>
        <w:t xml:space="preserve">Los nombres y firmas autógrafas de los integrantes del Comité de información.” </w:t>
      </w:r>
    </w:p>
    <w:p w14:paraId="0BB0C28B" w14:textId="77777777" w:rsidR="00B92F57" w:rsidRPr="00D615DD" w:rsidRDefault="00B92F57" w:rsidP="00D615DD">
      <w:pPr>
        <w:tabs>
          <w:tab w:val="left" w:pos="851"/>
        </w:tabs>
        <w:ind w:left="851" w:right="901"/>
        <w:jc w:val="both"/>
        <w:rPr>
          <w:rFonts w:ascii="Palatino Linotype" w:hAnsi="Palatino Linotype"/>
          <w:i/>
          <w:sz w:val="22"/>
          <w:szCs w:val="22"/>
          <w:lang w:val="es-ES"/>
        </w:rPr>
      </w:pPr>
    </w:p>
    <w:p w14:paraId="17241861" w14:textId="77777777" w:rsidR="00B92F57" w:rsidRPr="00D615DD" w:rsidRDefault="00B92F57" w:rsidP="00D615DD">
      <w:pPr>
        <w:spacing w:line="360" w:lineRule="auto"/>
        <w:jc w:val="both"/>
        <w:rPr>
          <w:rFonts w:ascii="Palatino Linotype" w:hAnsi="Palatino Linotype" w:cs="Arial"/>
        </w:rPr>
      </w:pPr>
      <w:r w:rsidRPr="00D615DD">
        <w:rPr>
          <w:rFonts w:ascii="Palatino Linotype" w:hAnsi="Palatino Linotype" w:cs="Arial"/>
        </w:rPr>
        <w:t>Por ello, como se prevé en los criterios anteriores, es necesario que los Sujetos Obligados, realicen previo a una declaratoria de inexistencia, una búsqueda exhaustiva y razonable, con la cual se busca garantizar y hacer fehaciente el hecho de que la información ahora requerida por el solicitante fue buscada minuciosamente dentro del ámbito de sus competencias y deberá precisar en el acuerdo respectivo los datos anteriormente citados.</w:t>
      </w:r>
    </w:p>
    <w:p w14:paraId="5EC7F875" w14:textId="77777777" w:rsidR="00B92F57" w:rsidRPr="00D615DD" w:rsidRDefault="00B92F57" w:rsidP="00D615DD">
      <w:pPr>
        <w:spacing w:line="360" w:lineRule="auto"/>
        <w:ind w:right="50"/>
        <w:jc w:val="both"/>
        <w:rPr>
          <w:rFonts w:ascii="Palatino Linotype" w:eastAsia="Palatino Linotype" w:hAnsi="Palatino Linotype" w:cs="Palatino Linotype"/>
        </w:rPr>
      </w:pPr>
      <w:bookmarkStart w:id="4" w:name="_heading=h.w1iiwjoa1vdj" w:colFirst="0" w:colLast="0"/>
      <w:bookmarkStart w:id="5" w:name="_heading=h.1yaj32kha1nn" w:colFirst="0" w:colLast="0"/>
      <w:bookmarkEnd w:id="4"/>
      <w:bookmarkEnd w:id="5"/>
    </w:p>
    <w:p w14:paraId="38939BB0" w14:textId="77777777" w:rsidR="00B92F57" w:rsidRPr="00D615DD" w:rsidRDefault="00B92F57" w:rsidP="00D615DD">
      <w:pPr>
        <w:spacing w:line="360" w:lineRule="auto"/>
        <w:jc w:val="both"/>
        <w:rPr>
          <w:rFonts w:ascii="Palatino Linotype" w:eastAsia="Palatino Linotype" w:hAnsi="Palatino Linotype" w:cs="Palatino Linotype"/>
        </w:rPr>
      </w:pPr>
      <w:bookmarkStart w:id="6" w:name="_heading=h.rla9dffn1uol" w:colFirst="0" w:colLast="0"/>
      <w:bookmarkEnd w:id="6"/>
      <w:r w:rsidRPr="00D615DD">
        <w:rPr>
          <w:rFonts w:ascii="Palatino Linotype" w:eastAsia="Palatino Linotype" w:hAnsi="Palatino Linotype" w:cs="Palatino Linotype"/>
        </w:rPr>
        <w:t xml:space="preserve">Sirve de sustento a lo anterior, el criterio reiterado número </w:t>
      </w:r>
      <w:r w:rsidRPr="00D615DD">
        <w:rPr>
          <w:rFonts w:ascii="Palatino Linotype" w:eastAsia="Palatino Linotype" w:hAnsi="Palatino Linotype" w:cs="Palatino Linotype"/>
          <w:b/>
        </w:rPr>
        <w:t>08/19</w:t>
      </w:r>
      <w:r w:rsidRPr="00D615DD">
        <w:rPr>
          <w:rFonts w:ascii="Palatino Linotype" w:eastAsia="Palatino Linotype" w:hAnsi="Palatino Linotype" w:cs="Palatino Linotype"/>
        </w:rPr>
        <w:t>, emitidos por Acuerdo del Pleno del Instituto de Transparencia y Acceso a la Información Pública del Estado de México y Municipios, que a la letra dice:</w:t>
      </w:r>
    </w:p>
    <w:p w14:paraId="11C87A18" w14:textId="77777777" w:rsidR="00B92F57" w:rsidRPr="00D615DD" w:rsidRDefault="00B92F57" w:rsidP="00D615DD">
      <w:pPr>
        <w:ind w:left="860" w:right="900"/>
        <w:jc w:val="center"/>
        <w:rPr>
          <w:rFonts w:ascii="Palatino Linotype" w:eastAsia="Palatino Linotype" w:hAnsi="Palatino Linotype" w:cs="Palatino Linotype"/>
          <w:b/>
          <w:i/>
          <w:sz w:val="22"/>
          <w:szCs w:val="22"/>
        </w:rPr>
      </w:pPr>
      <w:r w:rsidRPr="00D615DD">
        <w:rPr>
          <w:rFonts w:ascii="Palatino Linotype" w:eastAsia="Palatino Linotype" w:hAnsi="Palatino Linotype" w:cs="Palatino Linotype"/>
          <w:b/>
          <w:i/>
          <w:sz w:val="22"/>
          <w:szCs w:val="22"/>
        </w:rPr>
        <w:t xml:space="preserve"> </w:t>
      </w:r>
    </w:p>
    <w:p w14:paraId="5300A550" w14:textId="77777777" w:rsidR="00B92F57" w:rsidRPr="00D615DD" w:rsidRDefault="00B92F57" w:rsidP="00D615DD">
      <w:pPr>
        <w:ind w:left="860" w:right="900"/>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b/>
          <w:i/>
          <w:sz w:val="22"/>
          <w:szCs w:val="22"/>
        </w:rPr>
        <w:t>“INEXISTENCIA DE LA INFORMACIÓN. SUPUESTOS PARA EMITIR LA RESOLUCIÓN DE LA</w:t>
      </w:r>
      <w:r w:rsidRPr="00D615DD">
        <w:rPr>
          <w:rFonts w:ascii="Palatino Linotype" w:eastAsia="Palatino Linotype" w:hAnsi="Palatino Linotype" w:cs="Palatino Linotype"/>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w:t>
      </w:r>
      <w:r w:rsidRPr="00D615DD">
        <w:rPr>
          <w:rFonts w:ascii="Palatino Linotype" w:eastAsia="Palatino Linotype" w:hAnsi="Palatino Linotype" w:cs="Palatino Linotype"/>
          <w:i/>
          <w:sz w:val="22"/>
          <w:szCs w:val="22"/>
        </w:rPr>
        <w:lastRenderedPageBreak/>
        <w:t>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bookmarkStart w:id="7" w:name="_heading=h.bapcyuumj6fb" w:colFirst="0" w:colLast="0"/>
      <w:bookmarkStart w:id="8" w:name="_heading=h.3vup8uowajka" w:colFirst="0" w:colLast="0"/>
      <w:bookmarkEnd w:id="7"/>
      <w:bookmarkEnd w:id="8"/>
    </w:p>
    <w:p w14:paraId="5B3DC3AB" w14:textId="77777777" w:rsidR="00FA03F3" w:rsidRPr="00D615DD" w:rsidRDefault="00FA03F3" w:rsidP="00D615DD">
      <w:pPr>
        <w:spacing w:line="360" w:lineRule="auto"/>
        <w:jc w:val="both"/>
        <w:rPr>
          <w:rFonts w:ascii="Palatino Linotype" w:eastAsia="Calibri" w:hAnsi="Palatino Linotype" w:cs="Tahoma"/>
          <w:b/>
          <w:bCs/>
          <w:lang w:val="es-ES"/>
        </w:rPr>
      </w:pPr>
    </w:p>
    <w:p w14:paraId="4BF9F39F" w14:textId="2476B53C" w:rsidR="00AA3F3A" w:rsidRPr="00D615DD" w:rsidRDefault="00AA3F3A" w:rsidP="00D615DD">
      <w:pPr>
        <w:spacing w:line="360" w:lineRule="auto"/>
        <w:jc w:val="both"/>
        <w:rPr>
          <w:rFonts w:ascii="Palatino Linotype" w:eastAsia="Calibri" w:hAnsi="Palatino Linotype" w:cs="Tahoma"/>
          <w:bCs/>
          <w:lang w:val="es-ES"/>
        </w:rPr>
      </w:pPr>
      <w:r w:rsidRPr="00D615DD">
        <w:rPr>
          <w:rFonts w:ascii="Palatino Linotype" w:eastAsia="Calibri" w:hAnsi="Palatino Linotype" w:cs="Tahoma"/>
          <w:bCs/>
          <w:lang w:val="es-ES"/>
        </w:rPr>
        <w:t xml:space="preserve">Hasta lo aquí expuesto tenemos que existe fuente obligacional clara que constriñe al </w:t>
      </w:r>
      <w:r w:rsidRPr="00D615DD">
        <w:rPr>
          <w:rFonts w:ascii="Palatino Linotype" w:eastAsia="Calibri" w:hAnsi="Palatino Linotype" w:cs="Tahoma"/>
          <w:b/>
          <w:bCs/>
          <w:lang w:val="es-ES"/>
        </w:rPr>
        <w:t>SUJETO OBLIGADO</w:t>
      </w:r>
      <w:r w:rsidRPr="00D615DD">
        <w:rPr>
          <w:rFonts w:ascii="Palatino Linotype" w:eastAsia="Calibri" w:hAnsi="Palatino Linotype" w:cs="Tahoma"/>
          <w:bCs/>
          <w:lang w:val="es-ES"/>
        </w:rPr>
        <w:t xml:space="preserve"> a tener la información que se solicita </w:t>
      </w:r>
      <w:r w:rsidR="005C05C1" w:rsidRPr="00D615DD">
        <w:rPr>
          <w:rFonts w:ascii="Palatino Linotype" w:eastAsia="Calibri" w:hAnsi="Palatino Linotype" w:cs="Tahoma"/>
          <w:bCs/>
          <w:lang w:val="es-ES"/>
        </w:rPr>
        <w:t>y ante ello éste responde que la información se encuentra en la plataforma de transparencia pero</w:t>
      </w:r>
      <w:r w:rsidR="00870356" w:rsidRPr="00D615DD">
        <w:rPr>
          <w:rFonts w:ascii="Palatino Linotype" w:eastAsia="Calibri" w:hAnsi="Palatino Linotype" w:cs="Tahoma"/>
          <w:bCs/>
          <w:lang w:val="es-ES"/>
        </w:rPr>
        <w:t xml:space="preserve"> </w:t>
      </w:r>
      <w:r w:rsidRPr="00D615DD">
        <w:rPr>
          <w:rFonts w:ascii="Palatino Linotype" w:eastAsia="Palatino Linotype" w:hAnsi="Palatino Linotype" w:cs="Palatino Linotype"/>
        </w:rPr>
        <w:t xml:space="preserve">no se advierte que haya señalado las instrucciones para acceder de forma específica a la información requerida, tal y como lo señala el artículo 161 de la Ley de Transparencia y Acceso a la Información Pública del Estado de México y Municipios, el cual versa sobre lo siguiente:  </w:t>
      </w:r>
    </w:p>
    <w:p w14:paraId="4F040981" w14:textId="77777777" w:rsidR="00AA3F3A" w:rsidRPr="00D615DD" w:rsidRDefault="00AA3F3A" w:rsidP="00D615DD">
      <w:pPr>
        <w:widowControl w:val="0"/>
        <w:tabs>
          <w:tab w:val="left" w:pos="1701"/>
          <w:tab w:val="left" w:pos="1843"/>
        </w:tabs>
        <w:ind w:left="850" w:right="757"/>
        <w:jc w:val="both"/>
        <w:rPr>
          <w:rFonts w:ascii="Palatino Linotype" w:eastAsia="Palatino Linotype" w:hAnsi="Palatino Linotype" w:cs="Palatino Linotype"/>
        </w:rPr>
      </w:pPr>
    </w:p>
    <w:p w14:paraId="68ED8588" w14:textId="77777777" w:rsidR="00AA3F3A" w:rsidRPr="00D615DD" w:rsidRDefault="00AA3F3A" w:rsidP="00D615DD">
      <w:pPr>
        <w:widowControl w:val="0"/>
        <w:tabs>
          <w:tab w:val="left" w:pos="1701"/>
          <w:tab w:val="left" w:pos="1843"/>
        </w:tabs>
        <w:ind w:left="850" w:right="757"/>
        <w:jc w:val="both"/>
        <w:rPr>
          <w:rFonts w:ascii="Palatino Linotype" w:eastAsia="Palatino Linotype" w:hAnsi="Palatino Linotype" w:cs="Palatino Linotype"/>
          <w:b/>
          <w:i/>
        </w:rPr>
      </w:pPr>
      <w:r w:rsidRPr="00D615DD">
        <w:rPr>
          <w:rFonts w:ascii="Palatino Linotype" w:eastAsia="Palatino Linotype" w:hAnsi="Palatino Linotype" w:cs="Palatino Linotype"/>
          <w:i/>
        </w:rPr>
        <w:t>“</w:t>
      </w:r>
      <w:r w:rsidRPr="00D615DD">
        <w:rPr>
          <w:rFonts w:ascii="Palatino Linotype" w:eastAsia="Palatino Linotype" w:hAnsi="Palatino Linotype" w:cs="Palatino Linotype"/>
          <w:b/>
          <w:i/>
        </w:rPr>
        <w:t xml:space="preserve">Artículo 161. </w:t>
      </w:r>
      <w:r w:rsidRPr="00D615DD">
        <w:rPr>
          <w:rFonts w:ascii="Palatino Linotype" w:eastAsia="Palatino Linotype" w:hAnsi="Palatino Linotype" w:cs="Palatino Linotype"/>
          <w:i/>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w:t>
      </w:r>
      <w:r w:rsidRPr="00D615DD">
        <w:rPr>
          <w:rFonts w:ascii="Palatino Linotype" w:eastAsia="Palatino Linotype" w:hAnsi="Palatino Linotype" w:cs="Palatino Linotype"/>
          <w:i/>
        </w:rPr>
        <w:lastRenderedPageBreak/>
        <w:t xml:space="preserve">dicha información en un plazo no mayor a cinco días hábiles. </w:t>
      </w:r>
      <w:r w:rsidRPr="00D615DD">
        <w:rPr>
          <w:rFonts w:ascii="Palatino Linotype" w:eastAsia="Palatino Linotype" w:hAnsi="Palatino Linotype" w:cs="Palatino Linotype"/>
          <w:b/>
          <w:i/>
        </w:rPr>
        <w:t>La fuente deberá ser precisa y concreta y no debe implicar que el solicitante realice una búsqueda en toda la información que se encuentre disponible.”</w:t>
      </w:r>
    </w:p>
    <w:p w14:paraId="7B28B348" w14:textId="77777777" w:rsidR="00AA3F3A" w:rsidRPr="00D615DD" w:rsidRDefault="00AA3F3A" w:rsidP="00D615DD">
      <w:pPr>
        <w:widowControl w:val="0"/>
        <w:tabs>
          <w:tab w:val="left" w:pos="1701"/>
          <w:tab w:val="left" w:pos="1843"/>
        </w:tabs>
        <w:ind w:left="850" w:right="757"/>
        <w:jc w:val="both"/>
        <w:rPr>
          <w:rFonts w:ascii="Palatino Linotype" w:eastAsia="Palatino Linotype" w:hAnsi="Palatino Linotype" w:cs="Palatino Linotype"/>
          <w:b/>
          <w:i/>
        </w:rPr>
      </w:pPr>
      <w:r w:rsidRPr="00D615DD">
        <w:rPr>
          <w:rFonts w:ascii="Palatino Linotype" w:eastAsia="Palatino Linotype" w:hAnsi="Palatino Linotype" w:cs="Palatino Linotype"/>
          <w:b/>
          <w:i/>
        </w:rPr>
        <w:t>(Énfasis añadido)</w:t>
      </w:r>
    </w:p>
    <w:p w14:paraId="6372BB2E" w14:textId="77777777" w:rsidR="00AA3F3A" w:rsidRPr="00D615DD" w:rsidRDefault="00AA3F3A" w:rsidP="00D615DD">
      <w:pPr>
        <w:widowControl w:val="0"/>
        <w:tabs>
          <w:tab w:val="left" w:pos="1701"/>
          <w:tab w:val="left" w:pos="1843"/>
        </w:tabs>
        <w:spacing w:line="360" w:lineRule="auto"/>
        <w:jc w:val="both"/>
        <w:rPr>
          <w:rFonts w:ascii="Palatino Linotype" w:eastAsia="Palatino Linotype" w:hAnsi="Palatino Linotype" w:cs="Palatino Linotype"/>
        </w:rPr>
      </w:pPr>
    </w:p>
    <w:p w14:paraId="4383AE73" w14:textId="77777777" w:rsidR="00AA3F3A" w:rsidRPr="00D615DD" w:rsidRDefault="00AA3F3A" w:rsidP="00D615DD">
      <w:pPr>
        <w:widowControl w:val="0"/>
        <w:tabs>
          <w:tab w:val="left" w:pos="1701"/>
          <w:tab w:val="left" w:pos="1843"/>
        </w:tabs>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2DC84A58" w14:textId="77777777" w:rsidR="00AA3F3A" w:rsidRPr="00D615DD" w:rsidRDefault="00AA3F3A" w:rsidP="00D615DD">
      <w:pPr>
        <w:widowControl w:val="0"/>
        <w:tabs>
          <w:tab w:val="left" w:pos="1701"/>
          <w:tab w:val="left" w:pos="1843"/>
        </w:tabs>
        <w:spacing w:line="360" w:lineRule="auto"/>
        <w:jc w:val="both"/>
        <w:rPr>
          <w:rFonts w:ascii="Palatino Linotype" w:eastAsia="Palatino Linotype" w:hAnsi="Palatino Linotype" w:cs="Palatino Linotype"/>
        </w:rPr>
      </w:pPr>
    </w:p>
    <w:p w14:paraId="77D8E044" w14:textId="58FD5DB1" w:rsidR="00AA3F3A" w:rsidRPr="00D615DD" w:rsidRDefault="00AA3F3A" w:rsidP="00D615DD">
      <w:pPr>
        <w:widowControl w:val="0"/>
        <w:tabs>
          <w:tab w:val="left" w:pos="1701"/>
          <w:tab w:val="left" w:pos="1843"/>
        </w:tabs>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rPr>
        <w:t>Situación que el caso que nos ocupa no tuvo lugar, toda vez que en respuesta no</w:t>
      </w:r>
      <w:r w:rsidR="00870356" w:rsidRPr="00D615DD">
        <w:rPr>
          <w:rFonts w:ascii="Palatino Linotype" w:eastAsia="Palatino Linotype" w:hAnsi="Palatino Linotype" w:cs="Palatino Linotype"/>
        </w:rPr>
        <w:t xml:space="preserve"> precisó la liga electrónica que remitiera </w:t>
      </w:r>
      <w:r w:rsidRPr="00D615DD">
        <w:rPr>
          <w:rFonts w:ascii="Palatino Linotype" w:eastAsia="Palatino Linotype" w:hAnsi="Palatino Linotype" w:cs="Palatino Linotype"/>
        </w:rPr>
        <w:t xml:space="preserve">de forma directa a la información solicitada, sino </w:t>
      </w:r>
      <w:r w:rsidR="00870356" w:rsidRPr="00D615DD">
        <w:rPr>
          <w:rFonts w:ascii="Palatino Linotype" w:eastAsia="Palatino Linotype" w:hAnsi="Palatino Linotype" w:cs="Palatino Linotype"/>
        </w:rPr>
        <w:t>simplemente se limita a señalar que se encuentra publicada la información en el portal de IPOMEX</w:t>
      </w:r>
      <w:r w:rsidR="005543EA" w:rsidRPr="00D615DD">
        <w:rPr>
          <w:rFonts w:ascii="Palatino Linotype" w:eastAsia="Palatino Linotype" w:hAnsi="Palatino Linotype" w:cs="Palatino Linotype"/>
        </w:rPr>
        <w:t>.</w:t>
      </w:r>
      <w:r w:rsidRPr="00D615DD">
        <w:rPr>
          <w:rFonts w:ascii="Palatino Linotype" w:eastAsia="Palatino Linotype" w:hAnsi="Palatino Linotype" w:cs="Palatino Linotype"/>
        </w:rPr>
        <w:t xml:space="preserve"> </w:t>
      </w:r>
    </w:p>
    <w:p w14:paraId="4E847E9C" w14:textId="77777777" w:rsidR="00AA3F3A" w:rsidRPr="00D615DD" w:rsidRDefault="00AA3F3A" w:rsidP="00D615DD">
      <w:pPr>
        <w:spacing w:line="360" w:lineRule="auto"/>
        <w:jc w:val="both"/>
        <w:rPr>
          <w:rFonts w:ascii="Palatino Linotype" w:eastAsia="Calibri" w:hAnsi="Palatino Linotype" w:cs="Tahoma"/>
          <w:bCs/>
          <w:lang w:val="es-ES"/>
        </w:rPr>
      </w:pPr>
    </w:p>
    <w:p w14:paraId="37C59143" w14:textId="23179212" w:rsidR="00A64413" w:rsidRPr="00D615DD" w:rsidRDefault="00E15E2B" w:rsidP="00D615DD">
      <w:pPr>
        <w:spacing w:line="360" w:lineRule="auto"/>
        <w:jc w:val="both"/>
        <w:rPr>
          <w:rFonts w:ascii="Palatino Linotype" w:hAnsi="Palatino Linotype" w:cs="Tahoma"/>
          <w:bCs/>
        </w:rPr>
      </w:pPr>
      <w:r w:rsidRPr="00D615DD">
        <w:rPr>
          <w:rFonts w:ascii="Palatino Linotype" w:hAnsi="Palatino Linotype" w:cs="Tahoma"/>
          <w:lang w:val="es-ES"/>
        </w:rPr>
        <w:t>Por último y no menos importante</w:t>
      </w:r>
      <w:r w:rsidR="00A64413" w:rsidRPr="00D615DD">
        <w:rPr>
          <w:rFonts w:ascii="Palatino Linotype" w:hAnsi="Palatino Linotype" w:cs="Tahoma"/>
          <w:lang w:val="es-ES"/>
        </w:rPr>
        <w:t xml:space="preserve">, </w:t>
      </w:r>
      <w:r w:rsidR="0052375C" w:rsidRPr="00D615DD">
        <w:rPr>
          <w:rFonts w:ascii="Palatino Linotype" w:hAnsi="Palatino Linotype" w:cs="Tahoma"/>
          <w:lang w:val="es-ES"/>
        </w:rPr>
        <w:t>del análisis a</w:t>
      </w:r>
      <w:r w:rsidR="00A64413" w:rsidRPr="00D615DD">
        <w:rPr>
          <w:rFonts w:ascii="Palatino Linotype" w:hAnsi="Palatino Linotype" w:cs="Tahoma"/>
          <w:lang w:val="es-ES"/>
        </w:rPr>
        <w:t xml:space="preserve"> la respuesta entregada por </w:t>
      </w:r>
      <w:r w:rsidR="00A64413" w:rsidRPr="00D615DD">
        <w:rPr>
          <w:rFonts w:ascii="Palatino Linotype" w:hAnsi="Palatino Linotype" w:cs="Tahoma"/>
          <w:b/>
          <w:lang w:val="es-ES"/>
        </w:rPr>
        <w:t>EL SUJETO OBLIGADO</w:t>
      </w:r>
      <w:r w:rsidR="00A64413" w:rsidRPr="00D615DD">
        <w:rPr>
          <w:rFonts w:ascii="Palatino Linotype" w:hAnsi="Palatino Linotype" w:cs="Tahoma"/>
          <w:lang w:val="es-ES"/>
        </w:rPr>
        <w:t>, se advierte que únicamente</w:t>
      </w:r>
      <w:r w:rsidR="0052375C" w:rsidRPr="00D615DD">
        <w:rPr>
          <w:rFonts w:ascii="Palatino Linotype" w:hAnsi="Palatino Linotype" w:cs="Tahoma"/>
          <w:lang w:val="es-ES"/>
        </w:rPr>
        <w:t xml:space="preserve"> fue </w:t>
      </w:r>
      <w:r w:rsidR="00623B40" w:rsidRPr="00D615DD">
        <w:rPr>
          <w:rFonts w:ascii="Palatino Linotype" w:hAnsi="Palatino Linotype" w:cs="Tahoma"/>
          <w:lang w:val="es-ES"/>
        </w:rPr>
        <w:t xml:space="preserve">respondida por el </w:t>
      </w:r>
      <w:r w:rsidR="00623B40" w:rsidRPr="00D615DD">
        <w:rPr>
          <w:rFonts w:ascii="Palatino Linotype" w:hAnsi="Palatino Linotype" w:cs="Tahoma"/>
          <w:b/>
          <w:lang w:val="es-ES"/>
        </w:rPr>
        <w:t>Titular de la Unidad de Transparencia</w:t>
      </w:r>
      <w:r w:rsidR="00A64413" w:rsidRPr="00D615DD">
        <w:rPr>
          <w:rFonts w:ascii="Palatino Linotype" w:hAnsi="Palatino Linotype" w:cs="Tahoma"/>
          <w:lang w:val="es-ES"/>
        </w:rPr>
        <w:t>; por lo que</w:t>
      </w:r>
      <w:r w:rsidR="00A64413" w:rsidRPr="00D615DD">
        <w:rPr>
          <w:rFonts w:ascii="Palatino Linotype" w:hAnsi="Palatino Linotype"/>
        </w:rPr>
        <w:t xml:space="preserve">, </w:t>
      </w:r>
      <w:r w:rsidR="00A64413" w:rsidRPr="00D615DD">
        <w:rPr>
          <w:rFonts w:ascii="Palatino Linotype" w:hAnsi="Palatino Linotype" w:cs="Tahoma"/>
        </w:rPr>
        <w:t xml:space="preserve">es </w:t>
      </w:r>
      <w:r w:rsidR="00A64413" w:rsidRPr="00D615DD">
        <w:rPr>
          <w:rFonts w:ascii="Palatino Linotype" w:hAnsi="Palatino Linotype" w:cs="Tahoma"/>
          <w:bCs/>
        </w:rPr>
        <w:t xml:space="preserve">necesario hacer referencia </w:t>
      </w:r>
      <w:r w:rsidR="00A64413" w:rsidRPr="00D615DD">
        <w:rPr>
          <w:rFonts w:ascii="Palatino Linotype" w:hAnsi="Palatino Linotype" w:cs="Tahoma"/>
        </w:rPr>
        <w:t xml:space="preserve">al </w:t>
      </w:r>
      <w:r w:rsidR="00A64413" w:rsidRPr="00D615DD">
        <w:rPr>
          <w:rFonts w:ascii="Palatino Linotype" w:hAnsi="Palatino Linotype" w:cs="Tahoma"/>
          <w:b/>
        </w:rPr>
        <w:t>procedimiento de búsqueda que deben de seguir los Sujetos Obligados para localizar la información</w:t>
      </w:r>
      <w:r w:rsidR="00A64413" w:rsidRPr="00D615DD">
        <w:rPr>
          <w:rFonts w:ascii="Palatino Linotype" w:hAnsi="Palatino Linotype" w:cs="Tahoma"/>
        </w:rPr>
        <w:t>, el cual se encuentra previsto en los artículos</w:t>
      </w:r>
      <w:r w:rsidR="00A64413" w:rsidRPr="00D615DD">
        <w:rPr>
          <w:rFonts w:ascii="Palatino Linotype" w:hAnsi="Palatino Linotype" w:cs="Tahoma"/>
          <w:bCs/>
        </w:rPr>
        <w:t xml:space="preserve"> 160 y 162 de la Ley de Transparencia y Acceso a la Información Pública del Estado de México y Municipios, mismo que es el siguiente:</w:t>
      </w:r>
    </w:p>
    <w:p w14:paraId="316295C0" w14:textId="77777777" w:rsidR="00A64413" w:rsidRPr="00D615DD" w:rsidRDefault="00A64413" w:rsidP="00D615DD">
      <w:pPr>
        <w:spacing w:line="360" w:lineRule="auto"/>
        <w:jc w:val="both"/>
        <w:rPr>
          <w:rFonts w:ascii="Palatino Linotype" w:hAnsi="Palatino Linotype" w:cs="Tahoma"/>
          <w:lang w:val="es-ES"/>
        </w:rPr>
      </w:pPr>
    </w:p>
    <w:p w14:paraId="2E17BB7F" w14:textId="77777777" w:rsidR="00A64413" w:rsidRPr="00D615DD" w:rsidRDefault="00A64413" w:rsidP="00D615DD">
      <w:pPr>
        <w:numPr>
          <w:ilvl w:val="0"/>
          <w:numId w:val="22"/>
        </w:numPr>
        <w:spacing w:line="360" w:lineRule="auto"/>
        <w:jc w:val="both"/>
        <w:rPr>
          <w:rFonts w:ascii="Palatino Linotype" w:hAnsi="Palatino Linotype" w:cs="Tahoma"/>
          <w:bCs/>
          <w:lang w:val="es-ES"/>
        </w:rPr>
      </w:pPr>
      <w:r w:rsidRPr="00D615DD">
        <w:rPr>
          <w:rFonts w:ascii="Palatino Linotype" w:hAnsi="Palatino Linotype" w:cs="Tahoma"/>
          <w:bCs/>
          <w:lang w:val="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F80BB52" w14:textId="77777777" w:rsidR="00A64413" w:rsidRPr="00D615DD" w:rsidRDefault="00A64413" w:rsidP="00D615DD">
      <w:pPr>
        <w:spacing w:line="360" w:lineRule="auto"/>
        <w:jc w:val="both"/>
        <w:rPr>
          <w:rFonts w:ascii="Palatino Linotype" w:hAnsi="Palatino Linotype" w:cs="Tahoma"/>
          <w:bCs/>
          <w:lang w:val="es-ES"/>
        </w:rPr>
      </w:pPr>
    </w:p>
    <w:p w14:paraId="689F1DDD" w14:textId="77777777" w:rsidR="00A64413" w:rsidRPr="00D615DD" w:rsidRDefault="00A64413" w:rsidP="00D615DD">
      <w:pPr>
        <w:numPr>
          <w:ilvl w:val="0"/>
          <w:numId w:val="22"/>
        </w:numPr>
        <w:spacing w:line="360" w:lineRule="auto"/>
        <w:jc w:val="both"/>
        <w:rPr>
          <w:rFonts w:ascii="Palatino Linotype" w:hAnsi="Palatino Linotype" w:cs="Tahoma"/>
          <w:bCs/>
          <w:lang w:val="es-ES"/>
        </w:rPr>
      </w:pPr>
      <w:r w:rsidRPr="00D615DD">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B49A8C3" w14:textId="77777777" w:rsidR="00A64413" w:rsidRPr="00D615DD" w:rsidRDefault="00A64413" w:rsidP="00D615DD">
      <w:pPr>
        <w:spacing w:line="360" w:lineRule="auto"/>
        <w:jc w:val="both"/>
        <w:rPr>
          <w:rFonts w:ascii="Palatino Linotype" w:hAnsi="Palatino Linotype" w:cs="Tahoma"/>
          <w:b/>
          <w:bCs/>
        </w:rPr>
      </w:pPr>
    </w:p>
    <w:p w14:paraId="13DC15E3" w14:textId="38EF767F" w:rsidR="00A64413" w:rsidRPr="00D615DD" w:rsidRDefault="00A64413" w:rsidP="00D615DD">
      <w:pPr>
        <w:spacing w:line="360" w:lineRule="auto"/>
        <w:jc w:val="both"/>
        <w:rPr>
          <w:rFonts w:ascii="Palatino Linotype" w:hAnsi="Palatino Linotype"/>
        </w:rPr>
      </w:pPr>
      <w:r w:rsidRPr="00D615DD">
        <w:rPr>
          <w:rFonts w:ascii="Palatino Linotype" w:hAnsi="Palatino Linotype"/>
        </w:rPr>
        <w:t xml:space="preserve">Así, este Órgano Garante considera que </w:t>
      </w:r>
      <w:r w:rsidRPr="00D615DD">
        <w:rPr>
          <w:rFonts w:ascii="Palatino Linotype" w:hAnsi="Palatino Linotype"/>
          <w:b/>
        </w:rPr>
        <w:t>EL SUJETO OBLIGADO</w:t>
      </w:r>
      <w:r w:rsidRPr="00D615DD">
        <w:rPr>
          <w:rFonts w:ascii="Palatino Linotype" w:hAnsi="Palatino Linotype"/>
        </w:rPr>
        <w:t xml:space="preserve"> no cumplió con el procedimiento de búsqueda exhaustiva y razonable, pues no gestionó la solicitud de información en las diversas unidades en donde pudiera obrar citada información, la cual de manera enunciativa mas no limitativa puede ser </w:t>
      </w:r>
      <w:r w:rsidR="00957405" w:rsidRPr="00D615DD">
        <w:rPr>
          <w:rFonts w:ascii="Palatino Linotype" w:hAnsi="Palatino Linotype"/>
        </w:rPr>
        <w:t>el Departamento de Capital</w:t>
      </w:r>
      <w:r w:rsidR="004F189D" w:rsidRPr="00D615DD">
        <w:rPr>
          <w:rStyle w:val="Refdenotaalpie"/>
          <w:rFonts w:ascii="Palatino Linotype" w:hAnsi="Palatino Linotype"/>
        </w:rPr>
        <w:footnoteReference w:id="2"/>
      </w:r>
      <w:r w:rsidR="00957405" w:rsidRPr="00D615DD">
        <w:rPr>
          <w:rFonts w:ascii="Palatino Linotype" w:hAnsi="Palatino Linotype"/>
        </w:rPr>
        <w:t xml:space="preserve"> </w:t>
      </w:r>
      <w:r w:rsidR="00957405" w:rsidRPr="00D615DD">
        <w:rPr>
          <w:rFonts w:ascii="Palatino Linotype" w:hAnsi="Palatino Linotype"/>
        </w:rPr>
        <w:lastRenderedPageBreak/>
        <w:t>Humano</w:t>
      </w:r>
      <w:r w:rsidRPr="00D615DD">
        <w:rPr>
          <w:rFonts w:ascii="Palatino Linotype" w:hAnsi="Palatino Linotype"/>
        </w:rPr>
        <w:t>; o cualquier área donde de acuerdo a sus facultades se cuente con la información s</w:t>
      </w:r>
      <w:r w:rsidR="004F189D" w:rsidRPr="00D615DD">
        <w:rPr>
          <w:rFonts w:ascii="Palatino Linotype" w:hAnsi="Palatino Linotype"/>
        </w:rPr>
        <w:t>olicitada.</w:t>
      </w:r>
    </w:p>
    <w:p w14:paraId="7D405F28" w14:textId="77777777" w:rsidR="00A64413" w:rsidRPr="00D615DD" w:rsidRDefault="00A64413" w:rsidP="00D615DD">
      <w:pPr>
        <w:spacing w:line="360" w:lineRule="auto"/>
        <w:jc w:val="both"/>
        <w:rPr>
          <w:rFonts w:ascii="Palatino Linotype" w:hAnsi="Palatino Linotype"/>
        </w:rPr>
      </w:pPr>
    </w:p>
    <w:p w14:paraId="298F7C7E" w14:textId="77777777" w:rsidR="00A64413" w:rsidRPr="00D615DD" w:rsidRDefault="00A64413" w:rsidP="00D615DD">
      <w:pPr>
        <w:spacing w:line="360" w:lineRule="auto"/>
        <w:jc w:val="both"/>
        <w:rPr>
          <w:rFonts w:ascii="Palatino Linotype" w:hAnsi="Palatino Linotype" w:cs="Tahoma"/>
        </w:rPr>
      </w:pPr>
      <w:r w:rsidRPr="00D615DD">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D615DD">
        <w:rPr>
          <w:rFonts w:ascii="Palatino Linotype" w:hAnsi="Palatino Linotype" w:cs="Tahoma"/>
          <w:bCs/>
        </w:rPr>
        <w:t xml:space="preserve">Criterio de interpretación con clave de registro </w:t>
      </w:r>
      <w:r w:rsidRPr="00D615DD">
        <w:rPr>
          <w:rFonts w:ascii="Palatino Linotype" w:hAnsi="Palatino Linotype" w:cs="Tahoma"/>
        </w:rPr>
        <w:t>SO/002/2017, de la Segunda Época</w:t>
      </w:r>
      <w:r w:rsidRPr="00D615DD">
        <w:rPr>
          <w:rFonts w:ascii="Palatino Linotype" w:hAnsi="Palatino Linotype" w:cs="Tahoma"/>
          <w:bCs/>
        </w:rPr>
        <w:t>, emitido por el Instituto Nacional de Transparencia, Acceso a la Información y Protección de Datos Personales</w:t>
      </w:r>
      <w:r w:rsidRPr="00D615DD">
        <w:rPr>
          <w:rFonts w:ascii="Palatino Linotype" w:hAnsi="Palatino Linotype" w:cs="Tahoma"/>
        </w:rPr>
        <w:t>, del Instituto Nacional de Transparencia, Acceso a la Información y Protección de Datos Personales, precisa lo siguiente:</w:t>
      </w:r>
    </w:p>
    <w:p w14:paraId="00A7A41A" w14:textId="77777777" w:rsidR="00A64413" w:rsidRPr="00D615DD" w:rsidRDefault="00A64413" w:rsidP="00D615DD">
      <w:pPr>
        <w:jc w:val="both"/>
        <w:rPr>
          <w:rFonts w:ascii="Palatino Linotype" w:hAnsi="Palatino Linotype" w:cs="Tahoma"/>
        </w:rPr>
      </w:pPr>
    </w:p>
    <w:p w14:paraId="3A4F2102" w14:textId="77777777" w:rsidR="00A64413" w:rsidRPr="00D615DD" w:rsidRDefault="00A64413" w:rsidP="00D615DD">
      <w:pPr>
        <w:ind w:left="567" w:right="567"/>
        <w:jc w:val="both"/>
        <w:rPr>
          <w:rFonts w:ascii="Palatino Linotype" w:hAnsi="Palatino Linotype"/>
          <w:i/>
          <w:iCs/>
        </w:rPr>
      </w:pPr>
      <w:r w:rsidRPr="00D615DD">
        <w:rPr>
          <w:rFonts w:ascii="Palatino Linotype" w:hAnsi="Palatino Linotype"/>
          <w:b/>
          <w:bCs/>
          <w:i/>
          <w:iCs/>
        </w:rPr>
        <w:t xml:space="preserve">Congruencia y exhaustividad. Sus alcances para garantizar el derecho de acceso a la información. </w:t>
      </w:r>
      <w:r w:rsidRPr="00D615DD">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D615DD">
        <w:rPr>
          <w:rFonts w:ascii="Palatino Linotype" w:hAnsi="Palatino Linotype"/>
          <w:i/>
          <w:iCs/>
          <w:u w:val="single"/>
        </w:rPr>
        <w:t>la exhaustividad significa que dicha respuesta se refiera expresamente a cada uno de los puntos solicitados</w:t>
      </w:r>
      <w:r w:rsidRPr="00D615DD">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8B21FF9" w14:textId="77777777" w:rsidR="00A64413" w:rsidRPr="00D615DD" w:rsidRDefault="00A64413" w:rsidP="00D615DD">
      <w:pPr>
        <w:ind w:left="567" w:right="567"/>
        <w:jc w:val="both"/>
        <w:rPr>
          <w:rFonts w:ascii="Palatino Linotype" w:hAnsi="Palatino Linotype"/>
          <w:i/>
          <w:iCs/>
        </w:rPr>
      </w:pPr>
    </w:p>
    <w:p w14:paraId="34815505" w14:textId="77777777" w:rsidR="00A64413" w:rsidRPr="00D615DD" w:rsidRDefault="00A64413" w:rsidP="00D615DD">
      <w:pPr>
        <w:spacing w:line="360" w:lineRule="auto"/>
        <w:jc w:val="both"/>
        <w:rPr>
          <w:rFonts w:ascii="Palatino Linotype" w:hAnsi="Palatino Linotype" w:cs="Tahoma"/>
          <w:bCs/>
          <w:lang w:val="es-ES_tradnl"/>
        </w:rPr>
      </w:pPr>
      <w:r w:rsidRPr="00D615DD">
        <w:rPr>
          <w:rFonts w:ascii="Palatino Linotype" w:hAnsi="Palatino Linotype" w:cs="Tahoma"/>
        </w:rPr>
        <w:t xml:space="preserve">Conforme al criterio referido, se logra vislumbrar que </w:t>
      </w:r>
      <w:r w:rsidRPr="00D615DD">
        <w:rPr>
          <w:rFonts w:ascii="Palatino Linotype" w:hAnsi="Palatino Linotype" w:cs="Tahoma"/>
          <w:bCs/>
        </w:rPr>
        <w:t xml:space="preserve">todo acto administrativo debe apegarse al </w:t>
      </w:r>
      <w:r w:rsidRPr="00D615DD">
        <w:rPr>
          <w:rFonts w:ascii="Palatino Linotype" w:hAnsi="Palatino Linotype" w:cs="Tahoma"/>
          <w:b/>
          <w:bCs/>
        </w:rPr>
        <w:t>principio de exhaustividad</w:t>
      </w:r>
      <w:r w:rsidRPr="00D615DD">
        <w:rPr>
          <w:rFonts w:ascii="Palatino Linotype" w:hAnsi="Palatino Linotype" w:cs="Tahoma"/>
          <w:bCs/>
        </w:rPr>
        <w:t xml:space="preserve">, </w:t>
      </w:r>
      <w:r w:rsidRPr="00D615DD">
        <w:rPr>
          <w:rFonts w:ascii="Palatino Linotype" w:hAnsi="Palatino Linotype" w:cs="Tahoma"/>
          <w:bCs/>
          <w:lang w:val="es-ES_tradnl"/>
        </w:rPr>
        <w:t xml:space="preserve">entendiendo por éste que se pronuncie </w:t>
      </w:r>
      <w:r w:rsidRPr="00D615DD">
        <w:rPr>
          <w:rFonts w:ascii="Palatino Linotype" w:hAnsi="Palatino Linotype" w:cs="Tahoma"/>
          <w:bCs/>
          <w:lang w:val="es-ES_tradnl"/>
        </w:rPr>
        <w:lastRenderedPageBreak/>
        <w:t>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0A7782E" w14:textId="77777777" w:rsidR="00A64413" w:rsidRPr="00D615DD" w:rsidRDefault="00A64413" w:rsidP="00D615DD">
      <w:pPr>
        <w:spacing w:line="360" w:lineRule="auto"/>
        <w:jc w:val="both"/>
        <w:rPr>
          <w:rFonts w:ascii="Palatino Linotype" w:hAnsi="Palatino Linotype" w:cs="Tahoma"/>
        </w:rPr>
      </w:pPr>
    </w:p>
    <w:p w14:paraId="13BA74F9" w14:textId="214B0F56" w:rsidR="00A64413" w:rsidRPr="00D615DD" w:rsidRDefault="00A64413" w:rsidP="00D615DD">
      <w:pPr>
        <w:spacing w:line="360" w:lineRule="auto"/>
        <w:jc w:val="both"/>
        <w:rPr>
          <w:rFonts w:ascii="Palatino Linotype" w:eastAsia="Calibri" w:hAnsi="Palatino Linotype" w:cs="Tahoma"/>
          <w:b/>
          <w:bCs/>
        </w:rPr>
      </w:pPr>
      <w:r w:rsidRPr="00D615DD">
        <w:rPr>
          <w:rFonts w:ascii="Palatino Linotype" w:hAnsi="Palatino Linotype" w:cs="Tahoma"/>
        </w:rPr>
        <w:t xml:space="preserve">En esa tesitura, se concluye que </w:t>
      </w:r>
      <w:r w:rsidRPr="00D615DD">
        <w:rPr>
          <w:rFonts w:ascii="Palatino Linotype" w:hAnsi="Palatino Linotype" w:cs="Tahoma"/>
          <w:b/>
        </w:rPr>
        <w:t>EL SUJETO OBLIGADO</w:t>
      </w:r>
      <w:r w:rsidRPr="00D615DD">
        <w:rPr>
          <w:rFonts w:ascii="Palatino Linotype" w:hAnsi="Palatino Linotype" w:cs="Tahoma"/>
        </w:rPr>
        <w:t xml:space="preserve"> no satisfizo el derecho de acceso </w:t>
      </w:r>
      <w:r w:rsidRPr="00D615DD">
        <w:rPr>
          <w:rFonts w:ascii="Palatino Linotype" w:eastAsia="Calibri" w:hAnsi="Palatino Linotype" w:cs="Tahoma"/>
          <w:bCs/>
        </w:rPr>
        <w:t xml:space="preserve">a la información </w:t>
      </w:r>
      <w:r w:rsidRPr="00D615DD">
        <w:rPr>
          <w:rFonts w:ascii="Palatino Linotype" w:eastAsia="Calibri" w:hAnsi="Palatino Linotype" w:cs="Tahoma"/>
          <w:b/>
          <w:bCs/>
        </w:rPr>
        <w:t>EL RECURRENTE</w:t>
      </w:r>
      <w:r w:rsidRPr="00D615DD">
        <w:rPr>
          <w:rFonts w:ascii="Palatino Linotype" w:eastAsia="Calibri" w:hAnsi="Palatino Linotype" w:cs="Tahoma"/>
          <w:bCs/>
        </w:rPr>
        <w:t xml:space="preserve">, </w:t>
      </w:r>
      <w:r w:rsidRPr="00D615DD">
        <w:rPr>
          <w:rFonts w:ascii="Palatino Linotype" w:eastAsia="Calibri" w:hAnsi="Palatino Linotype" w:cs="Tahoma"/>
          <w:b/>
          <w:bCs/>
        </w:rPr>
        <w:t xml:space="preserve">al incumplir dicho principio, </w:t>
      </w:r>
      <w:r w:rsidRPr="00D615DD">
        <w:rPr>
          <w:rFonts w:ascii="Palatino Linotype" w:eastAsia="Calibri" w:hAnsi="Palatino Linotype" w:cs="Tahoma"/>
        </w:rPr>
        <w:t xml:space="preserve">pues </w:t>
      </w:r>
      <w:r w:rsidRPr="00D615DD">
        <w:rPr>
          <w:rFonts w:ascii="Palatino Linotype" w:eastAsia="Calibri" w:hAnsi="Palatino Linotype" w:cs="Tahoma"/>
          <w:b/>
        </w:rPr>
        <w:t>EL SUJETO OBLIGADO</w:t>
      </w:r>
      <w:r w:rsidRPr="00D615DD">
        <w:rPr>
          <w:rFonts w:ascii="Palatino Linotype" w:eastAsia="Calibri" w:hAnsi="Palatino Linotype" w:cs="Tahoma"/>
        </w:rPr>
        <w:t xml:space="preserve"> al no turnar la solicitud de información a todas las áreas que pudieran tener la información, éstas omitieron pronunciarse respecto a la información requerida</w:t>
      </w:r>
      <w:r w:rsidR="003D64AF" w:rsidRPr="00D615DD">
        <w:rPr>
          <w:rFonts w:ascii="Palatino Linotype" w:eastAsia="Calibri" w:hAnsi="Palatino Linotype" w:cs="Tahoma"/>
        </w:rPr>
        <w:t>.</w:t>
      </w:r>
    </w:p>
    <w:p w14:paraId="3007B4D6" w14:textId="77777777" w:rsidR="00957405" w:rsidRPr="00D615DD" w:rsidRDefault="00957405" w:rsidP="00D615DD">
      <w:pPr>
        <w:spacing w:line="360" w:lineRule="auto"/>
        <w:jc w:val="both"/>
        <w:rPr>
          <w:rFonts w:ascii="Palatino Linotype" w:eastAsia="Calibri" w:hAnsi="Palatino Linotype" w:cs="Tahoma"/>
          <w:bCs/>
        </w:rPr>
      </w:pPr>
    </w:p>
    <w:p w14:paraId="32B1428B" w14:textId="5DE78619" w:rsidR="00957405" w:rsidRPr="00D615DD" w:rsidRDefault="00957405" w:rsidP="00D615DD">
      <w:pPr>
        <w:spacing w:line="360" w:lineRule="auto"/>
        <w:jc w:val="both"/>
        <w:rPr>
          <w:rFonts w:ascii="Palatino Linotype" w:eastAsia="Calibri" w:hAnsi="Palatino Linotype" w:cs="Tahoma"/>
          <w:bCs/>
        </w:rPr>
      </w:pPr>
      <w:r w:rsidRPr="00D615DD">
        <w:rPr>
          <w:rFonts w:ascii="Palatino Linotype" w:eastAsia="Calibri" w:hAnsi="Palatino Linotype" w:cs="Tahoma"/>
          <w:bCs/>
        </w:rPr>
        <w:t>Refuerza lo anterior las facultades del Departamento de Capital Humano inmersas en el “</w:t>
      </w:r>
      <w:r w:rsidRPr="00D615DD">
        <w:rPr>
          <w:rFonts w:ascii="Palatino Linotype" w:eastAsia="Calibri" w:hAnsi="Palatino Linotype" w:cs="Tahoma"/>
          <w:bCs/>
          <w:i/>
        </w:rPr>
        <w:t xml:space="preserve">REGLAMENTO ORGÁNICO INTERNO DEL ORGANISMO PÚBLICO DESCENTRALIZADO PARA LA PRESTACIÓN DE LOS SERVICIOS DE AGUA POTABLE, ALCANTARILLADO Y SANEAMIENTO DEL MUNICIPIO DE ATIZAPÁN DE ZARAGOZA, MÉXICO, CONOCIDO COMO S.A.P.A.S.A.” </w:t>
      </w:r>
      <w:r w:rsidR="009F5809" w:rsidRPr="00D615DD">
        <w:rPr>
          <w:rFonts w:ascii="Palatino Linotype" w:eastAsia="Calibri" w:hAnsi="Palatino Linotype" w:cs="Tahoma"/>
          <w:bCs/>
        </w:rPr>
        <w:t>que a la letra señalan:</w:t>
      </w:r>
    </w:p>
    <w:p w14:paraId="0DE7A958" w14:textId="77777777" w:rsidR="005968DC" w:rsidRPr="00D615DD" w:rsidRDefault="005968DC" w:rsidP="00D615DD">
      <w:pPr>
        <w:spacing w:line="360" w:lineRule="auto"/>
        <w:jc w:val="both"/>
        <w:rPr>
          <w:rFonts w:ascii="Palatino Linotype" w:eastAsia="Calibri" w:hAnsi="Palatino Linotype" w:cs="Tahoma"/>
          <w:bCs/>
        </w:rPr>
      </w:pPr>
    </w:p>
    <w:p w14:paraId="0A1DCE15" w14:textId="5EFD6B5D" w:rsidR="002A63E2" w:rsidRPr="00D615DD" w:rsidRDefault="002A63E2" w:rsidP="00D615DD">
      <w:pPr>
        <w:spacing w:line="360" w:lineRule="auto"/>
        <w:ind w:left="567" w:right="616"/>
        <w:jc w:val="both"/>
        <w:rPr>
          <w:rFonts w:ascii="Palatino Linotype" w:hAnsi="Palatino Linotype" w:cs="Tahoma"/>
          <w:bCs/>
          <w:i/>
          <w:sz w:val="22"/>
        </w:rPr>
      </w:pPr>
      <w:r w:rsidRPr="00D615DD">
        <w:rPr>
          <w:rFonts w:ascii="Palatino Linotype" w:hAnsi="Palatino Linotype" w:cs="Tahoma"/>
          <w:bCs/>
          <w:i/>
          <w:sz w:val="22"/>
        </w:rPr>
        <w:t>Artículo 76.- El Departamento de Capital Humano, estará a cargo de un Jefe de Departamento denominado “Jefe del Departamento de Capital Humano”, quien responderá del desempeño de sus funciones directamente ante el Coordinador de Administración y tendrá las siguientes atribuciones:</w:t>
      </w:r>
    </w:p>
    <w:p w14:paraId="73263C63" w14:textId="3477C2BD" w:rsidR="00A64413" w:rsidRPr="00D615DD" w:rsidRDefault="002A63E2" w:rsidP="00D615DD">
      <w:pPr>
        <w:spacing w:line="360" w:lineRule="auto"/>
        <w:ind w:left="567" w:right="616"/>
        <w:jc w:val="both"/>
        <w:rPr>
          <w:rFonts w:ascii="Palatino Linotype" w:hAnsi="Palatino Linotype" w:cs="Tahoma"/>
          <w:bCs/>
          <w:i/>
          <w:sz w:val="22"/>
        </w:rPr>
      </w:pPr>
      <w:r w:rsidRPr="00D615DD">
        <w:rPr>
          <w:rFonts w:ascii="Palatino Linotype" w:hAnsi="Palatino Linotype" w:cs="Tahoma"/>
          <w:bCs/>
          <w:i/>
          <w:sz w:val="22"/>
        </w:rPr>
        <w:t>I. Tramitar las altas y bajas del personal del Organismo;</w:t>
      </w:r>
    </w:p>
    <w:p w14:paraId="1CE78A31" w14:textId="1FBA0F26" w:rsidR="00A64413" w:rsidRPr="00D615DD" w:rsidRDefault="00A64413" w:rsidP="00D615DD">
      <w:pPr>
        <w:spacing w:line="360" w:lineRule="auto"/>
        <w:jc w:val="both"/>
        <w:rPr>
          <w:rFonts w:ascii="Palatino Linotype" w:hAnsi="Palatino Linotype"/>
          <w:b/>
          <w:bCs/>
          <w:iCs/>
          <w:lang w:val="es-ES"/>
        </w:rPr>
      </w:pPr>
      <w:r w:rsidRPr="00D615DD">
        <w:rPr>
          <w:rFonts w:ascii="Palatino Linotype" w:hAnsi="Palatino Linotype"/>
          <w:lang w:val="es-ES"/>
        </w:rPr>
        <w:lastRenderedPageBreak/>
        <w:t xml:space="preserve">Por tales circunstancias, se considera que, para atender el requerimiento de información, </w:t>
      </w:r>
      <w:r w:rsidRPr="00D615DD">
        <w:rPr>
          <w:rFonts w:ascii="Palatino Linotype" w:hAnsi="Palatino Linotype"/>
          <w:b/>
          <w:lang w:val="es-ES"/>
        </w:rPr>
        <w:t>EL SUJETO OBLIGADO</w:t>
      </w:r>
      <w:r w:rsidRPr="00D615DD">
        <w:rPr>
          <w:rFonts w:ascii="Palatino Linotype" w:hAnsi="Palatino Linotype"/>
          <w:lang w:val="es-ES"/>
        </w:rPr>
        <w:t xml:space="preserve"> deberá realizar una búsqueda exhaustiva y razonable, en todos los archivos de las áreas competentes</w:t>
      </w:r>
      <w:r w:rsidRPr="00D615DD">
        <w:rPr>
          <w:rFonts w:ascii="Palatino Linotype" w:hAnsi="Palatino Linotype"/>
          <w:bCs/>
          <w:iCs/>
          <w:lang w:val="es-ES"/>
        </w:rPr>
        <w:t xml:space="preserve">, a efecto de que proporcionen la información solicitada por </w:t>
      </w:r>
      <w:r w:rsidR="004176E9" w:rsidRPr="00D615DD">
        <w:rPr>
          <w:rFonts w:ascii="Palatino Linotype" w:hAnsi="Palatino Linotype"/>
          <w:b/>
          <w:bCs/>
          <w:iCs/>
          <w:lang w:val="es-ES"/>
        </w:rPr>
        <w:t>EL</w:t>
      </w:r>
      <w:r w:rsidRPr="00D615DD">
        <w:rPr>
          <w:rFonts w:ascii="Palatino Linotype" w:hAnsi="Palatino Linotype"/>
          <w:b/>
          <w:bCs/>
          <w:iCs/>
          <w:lang w:val="es-ES"/>
        </w:rPr>
        <w:t xml:space="preserve"> RECURRENTE.</w:t>
      </w:r>
    </w:p>
    <w:p w14:paraId="5094C806" w14:textId="411157B5" w:rsidR="004F189D" w:rsidRPr="00D615DD" w:rsidRDefault="004F189D" w:rsidP="00D615DD">
      <w:pPr>
        <w:spacing w:line="360" w:lineRule="auto"/>
        <w:jc w:val="both"/>
        <w:rPr>
          <w:rFonts w:ascii="Palatino Linotype" w:hAnsi="Palatino Linotype"/>
          <w:b/>
          <w:bCs/>
          <w:iCs/>
          <w:lang w:val="es-ES"/>
        </w:rPr>
      </w:pPr>
    </w:p>
    <w:p w14:paraId="7715379B" w14:textId="77777777" w:rsidR="003116ED" w:rsidRPr="00D615DD" w:rsidRDefault="003116ED" w:rsidP="00D615DD">
      <w:pPr>
        <w:numPr>
          <w:ilvl w:val="0"/>
          <w:numId w:val="36"/>
        </w:numPr>
        <w:spacing w:line="360" w:lineRule="auto"/>
        <w:ind w:left="0"/>
        <w:jc w:val="both"/>
        <w:rPr>
          <w:rFonts w:ascii="Palatino Linotype" w:eastAsia="Calibri" w:hAnsi="Palatino Linotype" w:cs="Tahoma"/>
          <w:b/>
          <w:bCs/>
          <w:iCs/>
          <w:lang w:eastAsia="en-US"/>
        </w:rPr>
      </w:pPr>
      <w:r w:rsidRPr="00D615DD">
        <w:rPr>
          <w:rFonts w:ascii="Palatino Linotype" w:eastAsia="Calibri" w:hAnsi="Palatino Linotype" w:cs="Tahoma"/>
          <w:b/>
          <w:bCs/>
          <w:iCs/>
        </w:rPr>
        <w:t xml:space="preserve">Fotografía de servidores públicos </w:t>
      </w:r>
    </w:p>
    <w:p w14:paraId="5C1FADE3" w14:textId="424EDEAF" w:rsidR="003116ED" w:rsidRPr="00D615DD" w:rsidRDefault="003116ED" w:rsidP="00D615DD">
      <w:pPr>
        <w:numPr>
          <w:ilvl w:val="0"/>
          <w:numId w:val="36"/>
        </w:numPr>
        <w:spacing w:line="360" w:lineRule="auto"/>
        <w:ind w:left="0"/>
        <w:jc w:val="both"/>
        <w:rPr>
          <w:rFonts w:ascii="Palatino Linotype" w:eastAsia="Calibri" w:hAnsi="Palatino Linotype" w:cs="Tahoma"/>
          <w:b/>
          <w:bCs/>
          <w:iCs/>
          <w:lang w:eastAsia="en-US"/>
        </w:rPr>
      </w:pPr>
      <w:r w:rsidRPr="00D615DD">
        <w:rPr>
          <w:rFonts w:ascii="Palatino Linotype" w:hAnsi="Palatino Linotype" w:cs="Tahoma"/>
        </w:rPr>
        <w:t>No pasa desapercibido mencionar que toda vez que el Particular requirió la información curricular del Contralor Interno, es necesario establecer que p</w:t>
      </w:r>
      <w:r w:rsidRPr="00D615DD">
        <w:rPr>
          <w:rFonts w:ascii="Palatino Linotype" w:eastAsia="Calibri" w:hAnsi="Palatino Linotype" w:cs="Tahoma"/>
          <w:lang w:eastAsia="en-US"/>
        </w:rPr>
        <w:t xml:space="preserve">or lo que hace a la fotografía contenida en los documentos que dan cuenta a la información curricular de los servidores públicos, como pudiera ser el </w:t>
      </w:r>
      <w:r w:rsidRPr="00D615DD">
        <w:rPr>
          <w:rFonts w:ascii="Palatino Linotype" w:eastAsia="Calibri" w:hAnsi="Palatino Linotype" w:cs="Tahoma"/>
          <w:i/>
          <w:iCs/>
          <w:lang w:eastAsia="en-US"/>
        </w:rPr>
        <w:t>Currículum Vitae</w:t>
      </w:r>
      <w:r w:rsidRPr="00D615DD">
        <w:rPr>
          <w:rFonts w:ascii="Palatino Linotype" w:eastAsia="Calibri" w:hAnsi="Palatino Linotype" w:cs="Tahoma"/>
          <w:lang w:eastAsia="en-US"/>
        </w:rPr>
        <w:t xml:space="preserve">, esta </w:t>
      </w:r>
      <w:r w:rsidRPr="00D615DD">
        <w:rPr>
          <w:rFonts w:ascii="Palatino Linotype" w:eastAsia="Calibri" w:hAnsi="Palatino Linotype" w:cs="Tahoma"/>
          <w:b/>
          <w:bCs/>
          <w:lang w:eastAsia="en-US"/>
        </w:rPr>
        <w:t>da cuenta de las características físicas de las personas que se desempeñan como servidores públicos, por lo que</w:t>
      </w:r>
      <w:r w:rsidRPr="00D615DD">
        <w:rPr>
          <w:rFonts w:ascii="Palatino Linotype" w:eastAsia="Calibri" w:hAnsi="Palatino Linotype" w:cs="Tahoma"/>
          <w:lang w:eastAsia="en-US"/>
        </w:rPr>
        <w:t xml:space="preserve">, dicha información es de naturaleza pública. </w:t>
      </w:r>
    </w:p>
    <w:p w14:paraId="7AB338F7" w14:textId="77777777" w:rsidR="003116ED" w:rsidRPr="00D615DD" w:rsidRDefault="003116ED" w:rsidP="00D615DD">
      <w:pPr>
        <w:spacing w:line="360" w:lineRule="auto"/>
        <w:jc w:val="both"/>
        <w:rPr>
          <w:rFonts w:ascii="Palatino Linotype" w:eastAsia="Calibri" w:hAnsi="Palatino Linotype" w:cs="Tahoma"/>
          <w:b/>
          <w:bCs/>
          <w:iCs/>
          <w:lang w:eastAsia="en-US"/>
        </w:rPr>
      </w:pPr>
    </w:p>
    <w:p w14:paraId="489D5C58" w14:textId="653FFA2A" w:rsidR="003116ED" w:rsidRPr="00D615DD" w:rsidRDefault="003116ED" w:rsidP="00D615DD">
      <w:pPr>
        <w:pStyle w:val="Sinespaciado"/>
        <w:numPr>
          <w:ilvl w:val="0"/>
          <w:numId w:val="36"/>
        </w:numPr>
        <w:spacing w:line="360" w:lineRule="auto"/>
        <w:ind w:left="0"/>
        <w:jc w:val="both"/>
        <w:rPr>
          <w:rFonts w:ascii="Palatino Linotype" w:hAnsi="Palatino Linotype" w:cs="Arial"/>
        </w:rPr>
      </w:pPr>
      <w:r w:rsidRPr="00D615DD">
        <w:rPr>
          <w:rFonts w:ascii="Palatino Linotype" w:hAnsi="Palatino Linotype" w:cs="Arial"/>
        </w:rPr>
        <w:t>Ahora bien, es menester señalar que en relación a la fotografía de dicho documento solo en lo que respecta al Contralor, quien puede tener el nivel de mando medio o superior, debe dejarse a la vista en razón de lo siguiente:</w:t>
      </w:r>
    </w:p>
    <w:p w14:paraId="57EC80E5" w14:textId="77777777" w:rsidR="003116ED" w:rsidRPr="00D615DD" w:rsidRDefault="003116ED" w:rsidP="00D615DD">
      <w:pPr>
        <w:pStyle w:val="Sinespaciado"/>
        <w:spacing w:line="360" w:lineRule="auto"/>
        <w:jc w:val="both"/>
        <w:rPr>
          <w:rFonts w:ascii="Palatino Linotype" w:hAnsi="Palatino Linotype" w:cs="Arial"/>
        </w:rPr>
      </w:pPr>
    </w:p>
    <w:p w14:paraId="2719C4BC" w14:textId="77777777" w:rsidR="003116ED" w:rsidRPr="00D615DD" w:rsidRDefault="003116ED" w:rsidP="00D615DD">
      <w:pPr>
        <w:pStyle w:val="Sinespaciado"/>
        <w:numPr>
          <w:ilvl w:val="0"/>
          <w:numId w:val="36"/>
        </w:numPr>
        <w:spacing w:line="360" w:lineRule="auto"/>
        <w:ind w:left="0"/>
        <w:jc w:val="both"/>
        <w:rPr>
          <w:rFonts w:ascii="Palatino Linotype" w:hAnsi="Palatino Linotype" w:cs="Arial"/>
        </w:rPr>
      </w:pPr>
      <w:r w:rsidRPr="00D615DD">
        <w:rPr>
          <w:rFonts w:ascii="Palatino Linotype" w:hAnsi="Palatino Linotype" w:cs="Arial"/>
        </w:rPr>
        <w:t xml:space="preserve">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w:t>
      </w:r>
      <w:r w:rsidRPr="00D615DD">
        <w:rPr>
          <w:rFonts w:ascii="Palatino Linotype" w:hAnsi="Palatino Linotype" w:cs="Arial"/>
        </w:rPr>
        <w:lastRenderedPageBreak/>
        <w:t xml:space="preserve">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w:t>
      </w:r>
    </w:p>
    <w:p w14:paraId="7F909EA6" w14:textId="77777777" w:rsidR="003116ED" w:rsidRPr="00D615DD" w:rsidRDefault="003116ED" w:rsidP="00D615DD">
      <w:pPr>
        <w:spacing w:line="360" w:lineRule="auto"/>
        <w:ind w:right="49"/>
        <w:contextualSpacing/>
        <w:jc w:val="both"/>
        <w:rPr>
          <w:rFonts w:ascii="Palatino Linotype" w:hAnsi="Palatino Linotype" w:cs="Arial"/>
        </w:rPr>
      </w:pPr>
    </w:p>
    <w:p w14:paraId="322FB031" w14:textId="5373E824" w:rsidR="003116ED" w:rsidRPr="00D615DD" w:rsidRDefault="003116ED" w:rsidP="00D615DD">
      <w:pPr>
        <w:pStyle w:val="Prrafodelista"/>
        <w:tabs>
          <w:tab w:val="left" w:pos="4962"/>
        </w:tabs>
        <w:spacing w:line="360" w:lineRule="auto"/>
        <w:ind w:left="0"/>
        <w:jc w:val="both"/>
        <w:rPr>
          <w:rFonts w:ascii="Palatino Linotype" w:hAnsi="Palatino Linotype" w:cs="Tahoma"/>
          <w:lang w:val="es-ES"/>
        </w:rPr>
      </w:pPr>
      <w:r w:rsidRPr="00D615DD">
        <w:rPr>
          <w:rFonts w:ascii="Palatino Linotype" w:hAnsi="Palatino Linotype" w:cs="Tahoma"/>
          <w:lang w:val="es-ES"/>
        </w:rPr>
        <w:t>Conforme a lo anterior, se logra vislumbrar que no procede la clasificación de la fotografía del servidor público, en su caso, en el Títulos</w:t>
      </w:r>
      <w:r w:rsidRPr="00D615DD">
        <w:rPr>
          <w:rFonts w:ascii="Palatino Linotype" w:hAnsi="Palatino Linotype" w:cs="Tahoma"/>
          <w:lang w:val="x-none"/>
        </w:rPr>
        <w:t xml:space="preserve"> Profesional</w:t>
      </w:r>
      <w:r w:rsidRPr="00D615DD">
        <w:rPr>
          <w:rFonts w:ascii="Palatino Linotype" w:hAnsi="Palatino Linotype" w:cs="Tahoma"/>
        </w:rPr>
        <w:t>es</w:t>
      </w:r>
      <w:r w:rsidRPr="00D615DD">
        <w:rPr>
          <w:rFonts w:ascii="Palatino Linotype" w:hAnsi="Palatino Linotype" w:cs="Tahoma"/>
          <w:lang w:val="es-ES"/>
        </w:rPr>
        <w:t xml:space="preserve">, Cedulas Profesionales y Certificados, pues al tener Rango de </w:t>
      </w:r>
      <w:proofErr w:type="gramStart"/>
      <w:r w:rsidRPr="00D615DD">
        <w:rPr>
          <w:rFonts w:ascii="Palatino Linotype" w:hAnsi="Palatino Linotype" w:cs="Tahoma"/>
          <w:lang w:val="es-ES"/>
        </w:rPr>
        <w:t>mando  Medio</w:t>
      </w:r>
      <w:proofErr w:type="gramEnd"/>
      <w:r w:rsidRPr="00D615DD">
        <w:rPr>
          <w:rFonts w:ascii="Palatino Linotype" w:hAnsi="Palatino Linotype" w:cs="Tahoma"/>
          <w:lang w:val="es-ES"/>
        </w:rPr>
        <w:t xml:space="preserve"> o  Superior, es de interés público dar a conocer dicho dato y por lo tanto, no se actualiza la causal de clasificación, establecida en el artículo 143, fracción I, de la Ley de la materia.</w:t>
      </w:r>
    </w:p>
    <w:p w14:paraId="1C82A6EE" w14:textId="77777777" w:rsidR="00D7778E" w:rsidRPr="00D615DD" w:rsidRDefault="00D7778E" w:rsidP="00D615DD">
      <w:pPr>
        <w:spacing w:line="360" w:lineRule="auto"/>
        <w:contextualSpacing/>
        <w:jc w:val="both"/>
        <w:rPr>
          <w:rFonts w:ascii="Palatino Linotype" w:eastAsia="MS Mincho" w:hAnsi="Palatino Linotype" w:cs="Arial"/>
        </w:rPr>
      </w:pPr>
    </w:p>
    <w:p w14:paraId="061D937F" w14:textId="4CAE7031" w:rsidR="00D7778E" w:rsidRPr="00D615DD" w:rsidRDefault="00D7778E" w:rsidP="00D615DD">
      <w:pPr>
        <w:tabs>
          <w:tab w:val="left" w:pos="567"/>
        </w:tabs>
        <w:spacing w:line="360" w:lineRule="auto"/>
        <w:contextualSpacing/>
        <w:jc w:val="both"/>
        <w:rPr>
          <w:rFonts w:ascii="Palatino Linotype" w:eastAsia="MS Mincho" w:hAnsi="Palatino Linotype" w:cs="Arial"/>
        </w:rPr>
      </w:pPr>
      <w:r w:rsidRPr="00D615DD">
        <w:rPr>
          <w:rFonts w:ascii="Palatino Linotype" w:eastAsia="MS Mincho" w:hAnsi="Palatino Linotype" w:cs="Arial"/>
        </w:rPr>
        <w:t xml:space="preserve">En el presente recurso, puede señalarse que la expedición de un </w:t>
      </w:r>
      <w:r w:rsidR="00F455B8" w:rsidRPr="00D615DD">
        <w:rPr>
          <w:rFonts w:ascii="Palatino Linotype" w:eastAsia="MS Mincho" w:hAnsi="Palatino Linotype" w:cs="Arial"/>
        </w:rPr>
        <w:t>currí</w:t>
      </w:r>
      <w:r w:rsidRPr="00D615DD">
        <w:rPr>
          <w:rFonts w:ascii="Palatino Linotype" w:eastAsia="MS Mincho" w:hAnsi="Palatino Linotype" w:cs="Arial"/>
        </w:rPr>
        <w:t xml:space="preserve">culum o ficha curricular o documento análogo tienen como finalidad el acreditar que una persona determinada cuenta con un grado académico respectivo o experiencia profesional, lo que resulta indispensable para efectos de su práctica laboral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la experiencia o el grado académico respectivo, lo que debería de constituir una obligación agravada de comprobación del perfil profesional cuando la prestación de los servicios profesionales se sitúa en el ámbito de </w:t>
      </w:r>
      <w:r w:rsidRPr="00D615DD">
        <w:rPr>
          <w:rFonts w:ascii="Palatino Linotype" w:eastAsia="MS Mincho" w:hAnsi="Palatino Linotype" w:cs="Arial"/>
        </w:rPr>
        <w:lastRenderedPageBreak/>
        <w:t>la esfera pública en cargos que no son resultado de un proceso de elección popular, sino que se ubican en la esfera de la administración pública y, más aún, cuando se trata de cargos directivos que, para ser ocupados, deben cumplir con determinados requisitos expresamente señalados por la ley.</w:t>
      </w:r>
    </w:p>
    <w:p w14:paraId="37B01820" w14:textId="77777777" w:rsidR="00D7778E" w:rsidRPr="00D615DD" w:rsidRDefault="00D7778E" w:rsidP="00D615DD">
      <w:pPr>
        <w:spacing w:line="360" w:lineRule="auto"/>
        <w:contextualSpacing/>
        <w:jc w:val="both"/>
        <w:rPr>
          <w:rFonts w:ascii="Palatino Linotype" w:eastAsia="MS Mincho" w:hAnsi="Palatino Linotype" w:cs="Arial"/>
        </w:rPr>
      </w:pPr>
    </w:p>
    <w:p w14:paraId="799A44CF" w14:textId="4F87C720" w:rsidR="00D7778E" w:rsidRPr="00D615DD" w:rsidRDefault="00D7778E" w:rsidP="00D615DD">
      <w:pPr>
        <w:tabs>
          <w:tab w:val="left" w:pos="567"/>
        </w:tabs>
        <w:spacing w:line="360" w:lineRule="auto"/>
        <w:contextualSpacing/>
        <w:jc w:val="both"/>
        <w:rPr>
          <w:rFonts w:ascii="Palatino Linotype" w:eastAsia="MS Mincho" w:hAnsi="Palatino Linotype" w:cs="Arial"/>
        </w:rPr>
      </w:pPr>
      <w:r w:rsidRPr="00D615DD">
        <w:rPr>
          <w:rFonts w:ascii="Palatino Linotype" w:eastAsia="MS Mincho" w:hAnsi="Palatino Linotype" w:cs="Arial"/>
        </w:rPr>
        <w:t>Es en atención a las consideracio</w:t>
      </w:r>
      <w:r w:rsidR="00F455B8" w:rsidRPr="00D615DD">
        <w:rPr>
          <w:rFonts w:ascii="Palatino Linotype" w:eastAsia="MS Mincho" w:hAnsi="Palatino Linotype" w:cs="Arial"/>
        </w:rPr>
        <w:t>nes antes señaladas que un currí</w:t>
      </w:r>
      <w:r w:rsidRPr="00D615DD">
        <w:rPr>
          <w:rFonts w:ascii="Palatino Linotype" w:eastAsia="MS Mincho" w:hAnsi="Palatino Linotype" w:cs="Arial"/>
        </w:rPr>
        <w:t xml:space="preserve">culum vitae o ficha curricular se integran por un conjunto de elementos cuya concurrencia simultánea permiten identificar clara e indubitablemente que una persona determinada cuenta con capacidad para desempeñar una función. Para que </w:t>
      </w:r>
      <w:r w:rsidRPr="00D615DD">
        <w:rPr>
          <w:rFonts w:ascii="Palatino Linotype" w:hAnsi="Palatino Linotype" w:cs="Arial"/>
          <w:lang w:val="es-ES"/>
        </w:rPr>
        <w:t>el particular</w:t>
      </w:r>
      <w:r w:rsidRPr="00D615DD">
        <w:rPr>
          <w:rFonts w:ascii="Palatino Linotype" w:hAnsi="Palatino Linotype" w:cs="Arial"/>
          <w:b/>
          <w:lang w:val="es-ES"/>
        </w:rPr>
        <w:t xml:space="preserve"> </w:t>
      </w:r>
      <w:r w:rsidRPr="00D615DD">
        <w:rPr>
          <w:rFonts w:ascii="Palatino Linotype" w:eastAsia="MS Mincho" w:hAnsi="Palatino Linotype" w:cs="Arial"/>
        </w:rPr>
        <w:t>pueda acceder en plenitud a su derecho de acceso a la información pública, debería de entregársele el documento integro, es decir, sin que se teste la fotografía, actuar de forma contraria resulta una carga desproporcionada que limita su derecho, afecta el ejercicio de control popular de los actos de gobierno, debilita el debate público informado que, a la larga, sólo puede contribuir al fortalecimiento de la sociedad democrática.</w:t>
      </w:r>
    </w:p>
    <w:p w14:paraId="770445E7" w14:textId="77777777" w:rsidR="006D3997" w:rsidRPr="00D615DD" w:rsidRDefault="006D3997" w:rsidP="00D615DD">
      <w:pPr>
        <w:spacing w:line="360" w:lineRule="auto"/>
        <w:jc w:val="both"/>
        <w:rPr>
          <w:rFonts w:ascii="Palatino Linotype" w:hAnsi="Palatino Linotype"/>
        </w:rPr>
      </w:pPr>
    </w:p>
    <w:p w14:paraId="26E9CA95" w14:textId="21418964" w:rsidR="005B2DB2" w:rsidRPr="00D615DD" w:rsidRDefault="006D3997" w:rsidP="00D615DD">
      <w:pPr>
        <w:spacing w:line="360" w:lineRule="auto"/>
        <w:jc w:val="both"/>
        <w:rPr>
          <w:rFonts w:ascii="Palatino Linotype" w:hAnsi="Palatino Linotype"/>
        </w:rPr>
      </w:pPr>
      <w:r w:rsidRPr="00D615DD">
        <w:rPr>
          <w:rFonts w:ascii="Palatino Linotype" w:hAnsi="Palatino Linotype"/>
        </w:rPr>
        <w:t>Señalando</w:t>
      </w:r>
      <w:r w:rsidR="005B2DB2" w:rsidRPr="00D615DD">
        <w:rPr>
          <w:rFonts w:ascii="Palatino Linotype" w:hAnsi="Palatino Linotype"/>
        </w:rPr>
        <w:t xml:space="preserve"> lo anterior, no </w:t>
      </w:r>
      <w:r w:rsidR="005B2DB2" w:rsidRPr="00D615DD">
        <w:rPr>
          <w:rFonts w:ascii="Palatino Linotype" w:hAnsi="Palatino Linotype" w:cs="Arial"/>
        </w:rPr>
        <w:t xml:space="preserve">se omite comentar que para el caso de que el o los documentos de los cuales se ordena su entrega, contenga datos personales susceptibles de ser testados, deberán ser entregados en </w:t>
      </w:r>
      <w:r w:rsidR="005B2DB2" w:rsidRPr="00D615DD">
        <w:rPr>
          <w:rFonts w:ascii="Palatino Linotype" w:hAnsi="Palatino Linotype" w:cs="Arial"/>
          <w:b/>
        </w:rPr>
        <w:t>versión pública</w:t>
      </w:r>
      <w:r w:rsidR="005B2DB2" w:rsidRPr="00D615DD">
        <w:rPr>
          <w:rFonts w:ascii="Palatino Linotype" w:hAnsi="Palatino Linotype" w:cs="Arial"/>
        </w:rPr>
        <w:t>; pues, el</w:t>
      </w:r>
      <w:r w:rsidR="005B2DB2" w:rsidRPr="00D615D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w:t>
      </w:r>
      <w:r w:rsidR="005B2DB2" w:rsidRPr="00D615DD">
        <w:rPr>
          <w:rFonts w:ascii="Palatino Linotype" w:hAnsi="Palatino Linotype" w:cs="Arial"/>
          <w:bCs/>
        </w:rPr>
        <w:lastRenderedPageBreak/>
        <w:t>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20D7C56" w14:textId="77777777" w:rsidR="005B2DB2" w:rsidRPr="00D615DD" w:rsidRDefault="005B2DB2" w:rsidP="00D615DD">
      <w:pPr>
        <w:spacing w:line="360" w:lineRule="auto"/>
        <w:jc w:val="both"/>
        <w:rPr>
          <w:rFonts w:ascii="Palatino Linotype" w:eastAsia="Calibri" w:hAnsi="Palatino Linotype" w:cs="Arial"/>
          <w:bCs/>
          <w:lang w:eastAsia="en-US"/>
        </w:rPr>
      </w:pPr>
    </w:p>
    <w:p w14:paraId="0A67D0A7" w14:textId="77777777" w:rsidR="005B2DB2" w:rsidRPr="00D615DD" w:rsidRDefault="005B2DB2" w:rsidP="00D615DD">
      <w:pPr>
        <w:spacing w:line="360" w:lineRule="auto"/>
        <w:jc w:val="both"/>
        <w:rPr>
          <w:rFonts w:ascii="Palatino Linotype" w:hAnsi="Palatino Linotype" w:cs="Arial"/>
          <w:bCs/>
        </w:rPr>
      </w:pPr>
      <w:r w:rsidRPr="00D615DD">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BBC4F3D" w14:textId="77777777" w:rsidR="005B2DB2" w:rsidRPr="00D615DD" w:rsidRDefault="005B2DB2" w:rsidP="00D615DD">
      <w:pPr>
        <w:autoSpaceDE w:val="0"/>
        <w:autoSpaceDN w:val="0"/>
        <w:adjustRightInd w:val="0"/>
        <w:spacing w:line="360" w:lineRule="auto"/>
        <w:ind w:right="899"/>
        <w:jc w:val="both"/>
        <w:rPr>
          <w:rFonts w:ascii="Palatino Linotype" w:hAnsi="Palatino Linotype" w:cs="Arial"/>
        </w:rPr>
      </w:pPr>
    </w:p>
    <w:p w14:paraId="1238B652" w14:textId="77777777" w:rsidR="005B2DB2" w:rsidRPr="00D615DD" w:rsidRDefault="005B2DB2" w:rsidP="00D615DD">
      <w:pPr>
        <w:ind w:left="851" w:right="901"/>
        <w:jc w:val="both"/>
        <w:rPr>
          <w:rFonts w:ascii="Palatino Linotype" w:hAnsi="Palatino Linotype"/>
          <w:i/>
          <w:sz w:val="22"/>
          <w:szCs w:val="22"/>
        </w:rPr>
      </w:pPr>
      <w:r w:rsidRPr="00D615DD">
        <w:rPr>
          <w:rFonts w:ascii="Palatino Linotype" w:hAnsi="Palatino Linotype" w:cs="Arial"/>
          <w:b/>
          <w:bCs/>
          <w:i/>
          <w:noProof/>
          <w:sz w:val="22"/>
          <w:szCs w:val="22"/>
        </w:rPr>
        <w:t>“</w:t>
      </w:r>
      <w:r w:rsidRPr="00D615DD">
        <w:rPr>
          <w:rFonts w:ascii="Palatino Linotype" w:hAnsi="Palatino Linotype" w:cs="Arial"/>
          <w:b/>
          <w:bCs/>
          <w:i/>
          <w:sz w:val="22"/>
          <w:szCs w:val="22"/>
        </w:rPr>
        <w:t xml:space="preserve">Artículo 3. </w:t>
      </w:r>
      <w:r w:rsidRPr="00D615DD">
        <w:rPr>
          <w:rFonts w:ascii="Palatino Linotype" w:hAnsi="Palatino Linotype"/>
          <w:i/>
          <w:sz w:val="22"/>
          <w:szCs w:val="22"/>
        </w:rPr>
        <w:t xml:space="preserve">Para los efectos de la presente Ley se entenderá por: </w:t>
      </w:r>
    </w:p>
    <w:p w14:paraId="24B7357E"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IX.</w:t>
      </w:r>
      <w:r w:rsidRPr="00D615DD">
        <w:rPr>
          <w:rFonts w:ascii="Palatino Linotype" w:hAnsi="Palatino Linotype" w:cs="Arial"/>
          <w:i/>
          <w:sz w:val="22"/>
          <w:szCs w:val="22"/>
        </w:rPr>
        <w:t xml:space="preserve"> </w:t>
      </w:r>
      <w:r w:rsidRPr="00D615DD">
        <w:rPr>
          <w:rFonts w:ascii="Palatino Linotype" w:hAnsi="Palatino Linotype" w:cs="Arial"/>
          <w:b/>
          <w:i/>
          <w:sz w:val="22"/>
          <w:szCs w:val="22"/>
        </w:rPr>
        <w:t xml:space="preserve">Datos personales: </w:t>
      </w:r>
      <w:r w:rsidRPr="00D615DD">
        <w:rPr>
          <w:rFonts w:ascii="Palatino Linotype" w:hAnsi="Palatino Linotype" w:cs="Arial"/>
          <w:i/>
          <w:sz w:val="22"/>
          <w:szCs w:val="22"/>
        </w:rPr>
        <w:t xml:space="preserve">La información concerniente a una persona, identificada o identificable según lo dispuesto por la Ley de </w:t>
      </w:r>
      <w:r w:rsidRPr="00D615DD">
        <w:rPr>
          <w:rFonts w:ascii="Palatino Linotype" w:hAnsi="Palatino Linotype"/>
          <w:i/>
          <w:sz w:val="22"/>
          <w:szCs w:val="22"/>
        </w:rPr>
        <w:t>Protección</w:t>
      </w:r>
      <w:r w:rsidRPr="00D615DD">
        <w:rPr>
          <w:rFonts w:ascii="Palatino Linotype" w:hAnsi="Palatino Linotype" w:cs="Arial"/>
          <w:i/>
          <w:sz w:val="22"/>
          <w:szCs w:val="22"/>
        </w:rPr>
        <w:t xml:space="preserve"> de Datos Personales del Estado de México; </w:t>
      </w:r>
    </w:p>
    <w:p w14:paraId="238BE41D"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XX.</w:t>
      </w:r>
      <w:r w:rsidRPr="00D615DD">
        <w:rPr>
          <w:rFonts w:ascii="Palatino Linotype" w:hAnsi="Palatino Linotype" w:cs="Arial"/>
          <w:i/>
          <w:sz w:val="22"/>
          <w:szCs w:val="22"/>
        </w:rPr>
        <w:t xml:space="preserve"> </w:t>
      </w:r>
      <w:r w:rsidRPr="00D615DD">
        <w:rPr>
          <w:rFonts w:ascii="Palatino Linotype" w:hAnsi="Palatino Linotype" w:cs="Arial"/>
          <w:b/>
          <w:i/>
          <w:sz w:val="22"/>
          <w:szCs w:val="22"/>
        </w:rPr>
        <w:t>Información clasificada:</w:t>
      </w:r>
      <w:r w:rsidRPr="00D615DD">
        <w:rPr>
          <w:rFonts w:ascii="Palatino Linotype" w:hAnsi="Palatino Linotype" w:cs="Arial"/>
          <w:i/>
          <w:sz w:val="22"/>
          <w:szCs w:val="22"/>
        </w:rPr>
        <w:t xml:space="preserve"> Aquella considerada por la presente Ley como reservada o confidencial; </w:t>
      </w:r>
    </w:p>
    <w:p w14:paraId="48BAEEFF"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XXI.</w:t>
      </w:r>
      <w:r w:rsidRPr="00D615DD">
        <w:rPr>
          <w:rFonts w:ascii="Palatino Linotype" w:hAnsi="Palatino Linotype" w:cs="Arial"/>
          <w:i/>
          <w:sz w:val="22"/>
          <w:szCs w:val="22"/>
        </w:rPr>
        <w:t xml:space="preserve"> </w:t>
      </w:r>
      <w:r w:rsidRPr="00D615DD">
        <w:rPr>
          <w:rFonts w:ascii="Palatino Linotype" w:hAnsi="Palatino Linotype" w:cs="Arial"/>
          <w:b/>
          <w:i/>
          <w:sz w:val="22"/>
          <w:szCs w:val="22"/>
        </w:rPr>
        <w:t>Información confidencial</w:t>
      </w:r>
      <w:r w:rsidRPr="00D615D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66F8AE5"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XLV. Versión pública:</w:t>
      </w:r>
      <w:r w:rsidRPr="00D615DD">
        <w:rPr>
          <w:rFonts w:ascii="Palatino Linotype" w:hAnsi="Palatino Linotype" w:cs="Arial"/>
          <w:i/>
          <w:sz w:val="22"/>
          <w:szCs w:val="22"/>
        </w:rPr>
        <w:t xml:space="preserve"> Documento en el que se elimine, suprime o borra la información clasificada como reservada o confidencial para permitir su acceso. </w:t>
      </w:r>
    </w:p>
    <w:p w14:paraId="4030605D"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Artículo 51.</w:t>
      </w:r>
      <w:r w:rsidRPr="00D615D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615DD">
        <w:rPr>
          <w:rFonts w:ascii="Palatino Linotype" w:hAnsi="Palatino Linotype" w:cs="Arial"/>
          <w:b/>
          <w:i/>
          <w:sz w:val="22"/>
          <w:szCs w:val="22"/>
        </w:rPr>
        <w:t xml:space="preserve">y tendrá la responsabilidad de verificar en cada caso que la misma no sea confidencial o reservada. </w:t>
      </w:r>
      <w:r w:rsidRPr="00D615D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AED9C37"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Artículo 52.</w:t>
      </w:r>
      <w:r w:rsidRPr="00D615DD">
        <w:rPr>
          <w:rFonts w:ascii="Palatino Linotype" w:hAnsi="Palatino Linotype" w:cs="Arial"/>
          <w:i/>
          <w:sz w:val="22"/>
          <w:szCs w:val="22"/>
        </w:rPr>
        <w:t xml:space="preserve"> Las solicitudes de acceso a la información y las respuestas que se les dé, incluyendo, en su caso, </w:t>
      </w:r>
      <w:r w:rsidRPr="00D615DD">
        <w:rPr>
          <w:rFonts w:ascii="Palatino Linotype" w:hAnsi="Palatino Linotype" w:cs="Arial"/>
          <w:i/>
          <w:sz w:val="22"/>
          <w:szCs w:val="22"/>
          <w:u w:val="single"/>
        </w:rPr>
        <w:t xml:space="preserve">la información entregada, así como las resoluciones a los </w:t>
      </w:r>
      <w:r w:rsidRPr="00D615DD">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D615DD">
        <w:rPr>
          <w:rFonts w:ascii="Palatino Linotype" w:hAnsi="Palatino Linotype" w:cs="Arial"/>
          <w:i/>
          <w:sz w:val="22"/>
          <w:szCs w:val="22"/>
        </w:rPr>
        <w:t>, siempre y cuando la resolución de referencia se someta a un proceso de disociación, es decir, no haga identificable al titular de tales datos personales.</w:t>
      </w:r>
      <w:r w:rsidRPr="00D615DD">
        <w:rPr>
          <w:rFonts w:ascii="Palatino Linotype" w:hAnsi="Palatino Linotype" w:cs="Arial"/>
          <w:bCs/>
          <w:i/>
          <w:noProof/>
          <w:sz w:val="22"/>
          <w:szCs w:val="22"/>
        </w:rPr>
        <w:t>”</w:t>
      </w:r>
    </w:p>
    <w:p w14:paraId="288EA7F3" w14:textId="77777777" w:rsidR="005B2DB2" w:rsidRPr="00D615DD" w:rsidRDefault="005B2DB2" w:rsidP="00D615DD">
      <w:pPr>
        <w:spacing w:line="360" w:lineRule="auto"/>
        <w:ind w:right="899" w:firstLine="708"/>
        <w:jc w:val="both"/>
        <w:rPr>
          <w:rFonts w:ascii="Palatino Linotype" w:hAnsi="Palatino Linotype" w:cs="Arial"/>
          <w:sz w:val="22"/>
          <w:szCs w:val="22"/>
        </w:rPr>
      </w:pPr>
      <w:r w:rsidRPr="00D615DD">
        <w:rPr>
          <w:rFonts w:ascii="Palatino Linotype" w:hAnsi="Palatino Linotype" w:cs="Arial"/>
          <w:sz w:val="22"/>
          <w:szCs w:val="22"/>
        </w:rPr>
        <w:t>(Énfasis añadido)</w:t>
      </w:r>
    </w:p>
    <w:p w14:paraId="03CDD113" w14:textId="77777777" w:rsidR="005B2DB2" w:rsidRPr="00D615DD" w:rsidRDefault="005B2DB2" w:rsidP="00D615DD">
      <w:pPr>
        <w:spacing w:line="360" w:lineRule="auto"/>
        <w:ind w:right="899" w:firstLine="708"/>
        <w:jc w:val="both"/>
        <w:rPr>
          <w:rFonts w:ascii="Palatino Linotype" w:hAnsi="Palatino Linotype" w:cs="Arial"/>
        </w:rPr>
      </w:pPr>
    </w:p>
    <w:p w14:paraId="09DA776F" w14:textId="77777777" w:rsidR="005B2DB2" w:rsidRPr="00D615DD" w:rsidRDefault="005B2DB2" w:rsidP="00D615DD">
      <w:pPr>
        <w:spacing w:line="360" w:lineRule="auto"/>
        <w:jc w:val="both"/>
        <w:rPr>
          <w:rFonts w:ascii="Palatino Linotype" w:hAnsi="Palatino Linotype" w:cs="Arial"/>
        </w:rPr>
      </w:pPr>
      <w:r w:rsidRPr="00D615D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D249346" w14:textId="77777777" w:rsidR="005B2DB2" w:rsidRPr="00D615DD" w:rsidRDefault="005B2DB2" w:rsidP="00D615DD">
      <w:pPr>
        <w:spacing w:line="360" w:lineRule="auto"/>
        <w:jc w:val="both"/>
        <w:rPr>
          <w:rFonts w:ascii="Palatino Linotype" w:hAnsi="Palatino Linotype" w:cs="Arial"/>
        </w:rPr>
      </w:pPr>
    </w:p>
    <w:p w14:paraId="1F32B5E1" w14:textId="77777777" w:rsidR="005B2DB2" w:rsidRPr="00D615DD" w:rsidRDefault="005B2DB2" w:rsidP="00D615DD">
      <w:pPr>
        <w:ind w:left="851" w:right="902"/>
        <w:jc w:val="both"/>
        <w:rPr>
          <w:rFonts w:ascii="Palatino Linotype" w:eastAsia="Arial Unicode MS" w:hAnsi="Palatino Linotype" w:cs="Arial"/>
          <w:i/>
          <w:sz w:val="22"/>
          <w:szCs w:val="22"/>
        </w:rPr>
      </w:pPr>
      <w:r w:rsidRPr="00D615DD">
        <w:rPr>
          <w:rFonts w:ascii="Palatino Linotype" w:eastAsia="Arial Unicode MS" w:hAnsi="Palatino Linotype" w:cs="Arial"/>
          <w:b/>
          <w:i/>
          <w:sz w:val="22"/>
          <w:szCs w:val="22"/>
        </w:rPr>
        <w:t>“Artículo 22.</w:t>
      </w:r>
      <w:r w:rsidRPr="00D615D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7783D38" w14:textId="77777777" w:rsidR="005B2DB2" w:rsidRPr="00D615DD" w:rsidRDefault="005B2DB2" w:rsidP="00D615DD">
      <w:pPr>
        <w:ind w:left="851" w:right="902"/>
        <w:jc w:val="both"/>
        <w:rPr>
          <w:rFonts w:ascii="Palatino Linotype" w:eastAsia="Arial Unicode MS" w:hAnsi="Palatino Linotype" w:cs="Arial"/>
          <w:i/>
          <w:sz w:val="22"/>
          <w:szCs w:val="22"/>
        </w:rPr>
      </w:pPr>
      <w:r w:rsidRPr="00D615DD">
        <w:rPr>
          <w:rFonts w:ascii="Palatino Linotype" w:eastAsia="Arial Unicode MS" w:hAnsi="Palatino Linotype" w:cs="Arial"/>
          <w:b/>
          <w:i/>
          <w:sz w:val="22"/>
          <w:szCs w:val="22"/>
        </w:rPr>
        <w:t>Artículo 38.</w:t>
      </w:r>
      <w:r w:rsidRPr="00D615D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615DD">
        <w:rPr>
          <w:rFonts w:ascii="Palatino Linotype" w:eastAsia="Arial Unicode MS" w:hAnsi="Palatino Linotype" w:cs="Arial"/>
          <w:b/>
          <w:i/>
          <w:sz w:val="22"/>
          <w:szCs w:val="22"/>
        </w:rPr>
        <w:t>”</w:t>
      </w:r>
      <w:r w:rsidRPr="00D615DD">
        <w:rPr>
          <w:rFonts w:ascii="Palatino Linotype" w:eastAsia="Arial Unicode MS" w:hAnsi="Palatino Linotype" w:cs="Arial"/>
          <w:i/>
          <w:sz w:val="22"/>
          <w:szCs w:val="22"/>
        </w:rPr>
        <w:t xml:space="preserve"> </w:t>
      </w:r>
    </w:p>
    <w:p w14:paraId="5AD18E4B" w14:textId="77777777" w:rsidR="005B2DB2" w:rsidRPr="00D615DD" w:rsidRDefault="005B2DB2" w:rsidP="00D615DD">
      <w:pPr>
        <w:spacing w:line="360" w:lineRule="auto"/>
        <w:ind w:left="851" w:right="850"/>
        <w:jc w:val="both"/>
        <w:rPr>
          <w:rFonts w:ascii="Palatino Linotype" w:eastAsia="Arial Unicode MS" w:hAnsi="Palatino Linotype" w:cs="Arial"/>
          <w:i/>
          <w:sz w:val="22"/>
          <w:szCs w:val="22"/>
        </w:rPr>
      </w:pPr>
    </w:p>
    <w:p w14:paraId="344CC450" w14:textId="77777777" w:rsidR="005B2DB2" w:rsidRPr="00D615DD" w:rsidRDefault="005B2DB2" w:rsidP="00D615DD">
      <w:pPr>
        <w:spacing w:line="360" w:lineRule="auto"/>
        <w:jc w:val="both"/>
        <w:rPr>
          <w:rFonts w:ascii="Palatino Linotype" w:hAnsi="Palatino Linotype" w:cs="Arial"/>
        </w:rPr>
      </w:pPr>
      <w:r w:rsidRPr="00D615DD">
        <w:rPr>
          <w:rFonts w:ascii="Palatino Linotype" w:hAnsi="Palatino Linotype" w:cs="Arial"/>
        </w:rPr>
        <w:lastRenderedPageBreak/>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00140E94" w14:textId="77777777" w:rsidR="005B2DB2" w:rsidRPr="00D615DD" w:rsidRDefault="005B2DB2" w:rsidP="00D615DD">
      <w:pPr>
        <w:spacing w:line="360" w:lineRule="auto"/>
        <w:jc w:val="both"/>
        <w:rPr>
          <w:rFonts w:ascii="Palatino Linotype" w:hAnsi="Palatino Linotype" w:cs="Arial"/>
        </w:rPr>
      </w:pPr>
    </w:p>
    <w:p w14:paraId="1C7FEB41" w14:textId="77777777" w:rsidR="005B2DB2" w:rsidRPr="00D615DD" w:rsidRDefault="005B2DB2" w:rsidP="00D615DD">
      <w:pPr>
        <w:ind w:left="709" w:right="851"/>
        <w:jc w:val="both"/>
        <w:rPr>
          <w:rFonts w:ascii="Palatino Linotype" w:hAnsi="Palatino Linotype"/>
          <w:i/>
        </w:rPr>
      </w:pPr>
      <w:r w:rsidRPr="00D615DD">
        <w:rPr>
          <w:rFonts w:ascii="Palatino Linotype" w:hAnsi="Palatino Linotype"/>
          <w:i/>
        </w:rPr>
        <w:t>Artículo 4. Para los efectos de esta Ley se entenderá por:</w:t>
      </w:r>
    </w:p>
    <w:p w14:paraId="7270EBE3" w14:textId="77777777" w:rsidR="005B2DB2" w:rsidRPr="00D615DD" w:rsidRDefault="005B2DB2" w:rsidP="00D615DD">
      <w:pPr>
        <w:ind w:left="709" w:right="851"/>
        <w:jc w:val="both"/>
        <w:rPr>
          <w:rFonts w:ascii="Palatino Linotype" w:hAnsi="Palatino Linotype"/>
          <w:i/>
        </w:rPr>
      </w:pPr>
    </w:p>
    <w:p w14:paraId="711651AF" w14:textId="77777777" w:rsidR="005B2DB2" w:rsidRPr="00D615DD" w:rsidRDefault="005B2DB2" w:rsidP="00D615DD">
      <w:pPr>
        <w:ind w:left="709" w:right="851"/>
        <w:jc w:val="both"/>
        <w:rPr>
          <w:rFonts w:ascii="Palatino Linotype" w:hAnsi="Palatino Linotype" w:cs="Arial"/>
          <w:i/>
        </w:rPr>
      </w:pPr>
      <w:r w:rsidRPr="00D615DD">
        <w:rPr>
          <w:rFonts w:ascii="Palatino Linotype" w:hAnsi="Palatino Linotype"/>
          <w:i/>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004887E9" w14:textId="77777777" w:rsidR="005B2DB2" w:rsidRPr="00D615DD" w:rsidRDefault="005B2DB2" w:rsidP="00D615DD">
      <w:pPr>
        <w:spacing w:line="360" w:lineRule="auto"/>
        <w:jc w:val="both"/>
        <w:rPr>
          <w:rFonts w:ascii="Palatino Linotype" w:hAnsi="Palatino Linotype" w:cs="Arial"/>
        </w:rPr>
      </w:pPr>
    </w:p>
    <w:p w14:paraId="7992A752" w14:textId="77777777" w:rsidR="005B2DB2" w:rsidRPr="00D615DD" w:rsidRDefault="005B2DB2" w:rsidP="00D615DD">
      <w:pPr>
        <w:spacing w:line="360" w:lineRule="auto"/>
        <w:jc w:val="both"/>
        <w:rPr>
          <w:rFonts w:ascii="Palatino Linotype" w:hAnsi="Palatino Linotype" w:cs="Arial"/>
        </w:rPr>
      </w:pPr>
      <w:r w:rsidRPr="00D615D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D615DD">
        <w:rPr>
          <w:rFonts w:ascii="Palatino Linotype" w:eastAsia="Arial Unicode MS" w:hAnsi="Palatino Linotype" w:cs="Arial"/>
        </w:rPr>
        <w:t xml:space="preserve"> que debe ser protegida por </w:t>
      </w:r>
      <w:r w:rsidRPr="00D615DD">
        <w:rPr>
          <w:rFonts w:ascii="Palatino Linotype" w:eastAsia="Arial Unicode MS" w:hAnsi="Palatino Linotype" w:cs="Arial"/>
          <w:b/>
        </w:rPr>
        <w:t>EL SUJETO OBLIGADO,</w:t>
      </w:r>
      <w:r w:rsidRPr="00D615DD">
        <w:rPr>
          <w:rFonts w:ascii="Palatino Linotype" w:eastAsia="Arial Unicode MS" w:hAnsi="Palatino Linotype" w:cs="Arial"/>
        </w:rPr>
        <w:t xml:space="preserve"> por lo </w:t>
      </w:r>
      <w:r w:rsidRPr="00D615DD">
        <w:rPr>
          <w:rFonts w:ascii="Palatino Linotype" w:hAnsi="Palatino Linotype" w:cs="Arial"/>
        </w:rPr>
        <w:t>que, todo dato personal susceptible de clasificación debe ser protegido.</w:t>
      </w:r>
    </w:p>
    <w:p w14:paraId="0A29DF0B" w14:textId="77777777" w:rsidR="005B2DB2" w:rsidRPr="00D615DD" w:rsidRDefault="005B2DB2" w:rsidP="00D615DD">
      <w:pPr>
        <w:spacing w:line="360" w:lineRule="auto"/>
        <w:jc w:val="both"/>
        <w:rPr>
          <w:rFonts w:ascii="Palatino Linotype" w:hAnsi="Palatino Linotype" w:cs="Arial"/>
        </w:rPr>
      </w:pPr>
    </w:p>
    <w:p w14:paraId="035E5A3A" w14:textId="77777777" w:rsidR="005B2DB2" w:rsidRPr="00D615DD" w:rsidRDefault="005B2DB2" w:rsidP="00D615DD">
      <w:pPr>
        <w:spacing w:line="360" w:lineRule="auto"/>
        <w:jc w:val="both"/>
        <w:rPr>
          <w:rFonts w:ascii="Palatino Linotype" w:hAnsi="Palatino Linotype" w:cs="Arial"/>
        </w:rPr>
      </w:pPr>
      <w:r w:rsidRPr="00D615DD">
        <w:rPr>
          <w:rFonts w:ascii="Palatino Linotype" w:hAnsi="Palatino Linotype" w:cs="Arial"/>
        </w:rPr>
        <w:t xml:space="preserve">La finalidad de la versión pública de la información, es salvaguardar la vida, integridad, seguridad, patrimonio y privacidad de las personas; de tal manera que todo </w:t>
      </w:r>
      <w:r w:rsidRPr="00D615DD">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55B82382" w14:textId="77777777" w:rsidR="005B2DB2" w:rsidRPr="00D615DD" w:rsidRDefault="005B2DB2" w:rsidP="00D615DD">
      <w:pPr>
        <w:spacing w:line="360" w:lineRule="auto"/>
        <w:jc w:val="both"/>
        <w:rPr>
          <w:rFonts w:ascii="Palatino Linotype" w:hAnsi="Palatino Linotype" w:cs="Arial"/>
        </w:rPr>
      </w:pPr>
    </w:p>
    <w:p w14:paraId="14371429" w14:textId="77777777" w:rsidR="005B2DB2" w:rsidRPr="00D615DD" w:rsidRDefault="005B2DB2" w:rsidP="00D615DD">
      <w:pPr>
        <w:spacing w:line="360" w:lineRule="auto"/>
        <w:jc w:val="both"/>
        <w:rPr>
          <w:rFonts w:ascii="Palatino Linotype" w:hAnsi="Palatino Linotype" w:cs="Arial"/>
        </w:rPr>
      </w:pPr>
      <w:r w:rsidRPr="00D615DD">
        <w:rPr>
          <w:rFonts w:ascii="Palatino Linotype" w:hAnsi="Palatino Linotype" w:cs="Arial"/>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9" w:name="_Hlk150364168"/>
      <w:r w:rsidRPr="00D615DD">
        <w:rPr>
          <w:rFonts w:ascii="Palatino Linotype" w:hAnsi="Palatino Linotype" w:cs="Arial"/>
        </w:rPr>
        <w:t>Lineamientos Generales en materia de Clasificación y Desclasificación de la Información, así como para la elaboración de Versiones Públicas</w:t>
      </w:r>
      <w:bookmarkEnd w:id="9"/>
      <w:r w:rsidRPr="00D615DD">
        <w:rPr>
          <w:rFonts w:ascii="Palatino Linotype" w:hAnsi="Palatino Linotype" w:cs="Arial"/>
        </w:rPr>
        <w:t>, que literalmente expresan:</w:t>
      </w:r>
    </w:p>
    <w:p w14:paraId="200D2BE2" w14:textId="77777777" w:rsidR="005B2DB2" w:rsidRPr="00D615DD" w:rsidRDefault="005B2DB2" w:rsidP="00D615DD">
      <w:pPr>
        <w:ind w:left="851" w:right="902"/>
        <w:jc w:val="both"/>
        <w:rPr>
          <w:rFonts w:ascii="Palatino Linotype" w:hAnsi="Palatino Linotype" w:cs="Arial"/>
          <w:b/>
          <w:i/>
          <w:sz w:val="22"/>
          <w:szCs w:val="22"/>
        </w:rPr>
      </w:pPr>
      <w:r w:rsidRPr="00D615DD" w:rsidDel="003139E8">
        <w:rPr>
          <w:rFonts w:ascii="Palatino Linotype" w:hAnsi="Palatino Linotype" w:cs="Arial"/>
        </w:rPr>
        <w:t xml:space="preserve"> </w:t>
      </w:r>
      <w:r w:rsidRPr="00D615DD">
        <w:rPr>
          <w:rFonts w:ascii="Palatino Linotype" w:hAnsi="Palatino Linotype" w:cs="Arial"/>
          <w:b/>
          <w:i/>
          <w:sz w:val="22"/>
          <w:szCs w:val="22"/>
        </w:rPr>
        <w:t>“</w:t>
      </w:r>
    </w:p>
    <w:p w14:paraId="34593F6A" w14:textId="77777777" w:rsidR="005B2DB2" w:rsidRPr="00D615DD" w:rsidRDefault="005B2DB2" w:rsidP="00D615DD">
      <w:pPr>
        <w:ind w:left="851" w:right="902"/>
        <w:jc w:val="both"/>
        <w:rPr>
          <w:rFonts w:ascii="Palatino Linotype" w:hAnsi="Palatino Linotype" w:cs="Arial"/>
          <w:i/>
          <w:sz w:val="22"/>
          <w:szCs w:val="22"/>
        </w:rPr>
      </w:pPr>
      <w:r w:rsidRPr="00D615DD">
        <w:rPr>
          <w:rFonts w:ascii="Palatino Linotype" w:hAnsi="Palatino Linotype" w:cs="Arial"/>
          <w:b/>
          <w:i/>
          <w:sz w:val="22"/>
          <w:szCs w:val="22"/>
        </w:rPr>
        <w:t xml:space="preserve">Artículo 49. </w:t>
      </w:r>
      <w:r w:rsidRPr="00D615DD">
        <w:rPr>
          <w:rFonts w:ascii="Palatino Linotype" w:hAnsi="Palatino Linotype" w:cs="Arial"/>
          <w:i/>
          <w:sz w:val="22"/>
          <w:szCs w:val="22"/>
        </w:rPr>
        <w:t>Los Comités de Transparencia tendrán las siguientes atribuciones:</w:t>
      </w:r>
    </w:p>
    <w:p w14:paraId="5EE295D4" w14:textId="77777777" w:rsidR="005B2DB2" w:rsidRPr="00D615DD" w:rsidRDefault="005B2DB2" w:rsidP="00D615DD">
      <w:pPr>
        <w:ind w:left="851" w:right="902"/>
        <w:jc w:val="both"/>
        <w:rPr>
          <w:rFonts w:ascii="Palatino Linotype" w:hAnsi="Palatino Linotype" w:cs="Arial"/>
          <w:i/>
          <w:sz w:val="22"/>
          <w:szCs w:val="22"/>
        </w:rPr>
      </w:pPr>
      <w:r w:rsidRPr="00D615DD">
        <w:rPr>
          <w:rFonts w:ascii="Palatino Linotype" w:hAnsi="Palatino Linotype" w:cs="Arial"/>
          <w:i/>
          <w:sz w:val="22"/>
          <w:szCs w:val="22"/>
        </w:rPr>
        <w:t>VIII. Aprobar, modificar o revocar la clasificación de la información;</w:t>
      </w:r>
    </w:p>
    <w:p w14:paraId="359ADB6E" w14:textId="77777777" w:rsidR="005B2DB2" w:rsidRPr="00D615DD" w:rsidRDefault="005B2DB2" w:rsidP="00D615DD">
      <w:pPr>
        <w:ind w:left="851" w:right="902"/>
        <w:jc w:val="both"/>
        <w:rPr>
          <w:rFonts w:ascii="Palatino Linotype" w:hAnsi="Palatino Linotype" w:cs="Arial"/>
          <w:i/>
          <w:sz w:val="22"/>
          <w:szCs w:val="22"/>
        </w:rPr>
      </w:pPr>
      <w:r w:rsidRPr="00D615DD">
        <w:rPr>
          <w:rFonts w:ascii="Palatino Linotype" w:hAnsi="Palatino Linotype" w:cs="Arial"/>
          <w:b/>
          <w:i/>
          <w:sz w:val="22"/>
          <w:szCs w:val="22"/>
        </w:rPr>
        <w:t xml:space="preserve">Artículo 132. </w:t>
      </w:r>
      <w:r w:rsidRPr="00D615DD">
        <w:rPr>
          <w:rFonts w:ascii="Palatino Linotype" w:hAnsi="Palatino Linotype" w:cs="Arial"/>
          <w:i/>
          <w:sz w:val="22"/>
          <w:szCs w:val="22"/>
        </w:rPr>
        <w:t>La clasificación de la información se llevará a cabo en el momento en que:</w:t>
      </w:r>
    </w:p>
    <w:p w14:paraId="10E0D6A4"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I. Se reciba una solicitud de acceso a la información;</w:t>
      </w:r>
    </w:p>
    <w:p w14:paraId="1C971697"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II. Se determine mediante resolución de autoridad competente; o</w:t>
      </w:r>
    </w:p>
    <w:p w14:paraId="6B4A5D7E"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III. Se generen versiones públicas para dar cumplimiento a las obligaciones de transparencia previstas en esta Ley.</w:t>
      </w:r>
    </w:p>
    <w:p w14:paraId="1EF1A549" w14:textId="77777777" w:rsidR="005B2DB2" w:rsidRPr="00D615DD" w:rsidRDefault="005B2DB2" w:rsidP="00D615DD">
      <w:pPr>
        <w:ind w:left="851" w:right="899"/>
        <w:jc w:val="both"/>
        <w:rPr>
          <w:rFonts w:ascii="Palatino Linotype" w:hAnsi="Palatino Linotype" w:cs="Arial"/>
          <w:b/>
          <w:i/>
          <w:sz w:val="22"/>
          <w:szCs w:val="22"/>
        </w:rPr>
      </w:pPr>
    </w:p>
    <w:p w14:paraId="375E9466" w14:textId="77777777" w:rsidR="005B2DB2" w:rsidRPr="00D615DD" w:rsidRDefault="005B2DB2" w:rsidP="00D615DD">
      <w:pPr>
        <w:ind w:left="851" w:right="899"/>
        <w:jc w:val="both"/>
        <w:rPr>
          <w:rFonts w:ascii="Palatino Linotype" w:hAnsi="Palatino Linotype" w:cs="Arial"/>
          <w:b/>
          <w:i/>
          <w:sz w:val="22"/>
          <w:szCs w:val="22"/>
        </w:rPr>
      </w:pPr>
      <w:r w:rsidRPr="00D615DD">
        <w:rPr>
          <w:rFonts w:ascii="Palatino Linotype" w:hAnsi="Palatino Linotype" w:cs="Arial"/>
          <w:b/>
          <w:i/>
          <w:sz w:val="22"/>
          <w:szCs w:val="22"/>
        </w:rPr>
        <w:t>Lineamientos Generales en materia de Clasificación y Desclasificación de la Información, así como para la elaboración de Versiones Públicas.</w:t>
      </w:r>
    </w:p>
    <w:p w14:paraId="426FCD58"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Segundo</w:t>
      </w:r>
      <w:r w:rsidRPr="00D615DD">
        <w:rPr>
          <w:rFonts w:ascii="Palatino Linotype" w:hAnsi="Palatino Linotype" w:cs="Arial"/>
          <w:i/>
          <w:sz w:val="22"/>
          <w:szCs w:val="22"/>
        </w:rPr>
        <w:t>.- Para efectos de los presentes Lineamientos Generales, se entenderá por:</w:t>
      </w:r>
    </w:p>
    <w:p w14:paraId="56257CF6"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37DAF5"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lastRenderedPageBreak/>
        <w:t>Cuarto</w:t>
      </w:r>
      <w:r w:rsidRPr="00D615DD">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D7D0EE"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67711E7"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Quinto</w:t>
      </w:r>
      <w:r w:rsidRPr="00D615DD">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F6A3C9"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Séptimo</w:t>
      </w:r>
      <w:r w:rsidRPr="00D615DD">
        <w:rPr>
          <w:rFonts w:ascii="Palatino Linotype" w:hAnsi="Palatino Linotype" w:cs="Arial"/>
          <w:i/>
          <w:sz w:val="22"/>
          <w:szCs w:val="22"/>
        </w:rPr>
        <w:t>. La clasificaci6n de la informaci6n se llevara a cabo en el momento en que:</w:t>
      </w:r>
    </w:p>
    <w:p w14:paraId="00F619D5"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I. Se reciba una solicitud de acceso a la información;</w:t>
      </w:r>
    </w:p>
    <w:p w14:paraId="7C49C29D"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II. Se determine mediante resolución del Comité de Transparencia, el Órgano</w:t>
      </w:r>
    </w:p>
    <w:p w14:paraId="34BBF0C1"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Garante competente, o en cumplimiento a una sentencia del Poder</w:t>
      </w:r>
    </w:p>
    <w:p w14:paraId="290FFAE6"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Judicial; o</w:t>
      </w:r>
    </w:p>
    <w:p w14:paraId="65191AC6"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0F251A3D"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1D6C56C0"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6048CD41"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w:t>
      </w:r>
      <w:r w:rsidRPr="00D615DD">
        <w:rPr>
          <w:rFonts w:ascii="Palatino Linotype" w:hAnsi="Palatino Linotype" w:cs="Arial"/>
          <w:i/>
          <w:sz w:val="22"/>
          <w:szCs w:val="22"/>
        </w:rPr>
        <w:lastRenderedPageBreak/>
        <w:t xml:space="preserve">lineamientos, así como las circunstancias que justifican el establecimiento de determinado plazo de reserva. </w:t>
      </w:r>
    </w:p>
    <w:p w14:paraId="63F717B8"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Noveno</w:t>
      </w:r>
      <w:r w:rsidRPr="00D615DD">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955D745"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Decimo</w:t>
      </w:r>
      <w:r w:rsidRPr="00D615DD">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D303B5A"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i/>
          <w:sz w:val="22"/>
          <w:szCs w:val="22"/>
        </w:rPr>
        <w:t xml:space="preserve">En ausencia de los titulares de las áreas, la información será clasificada o desclasificada por la persona que lo supla, en términos de la normativa que rija la actuación del sujeto obligado. </w:t>
      </w:r>
    </w:p>
    <w:p w14:paraId="0E61918A" w14:textId="77777777" w:rsidR="005B2DB2" w:rsidRPr="00D615DD" w:rsidRDefault="005B2DB2" w:rsidP="00D615DD">
      <w:pPr>
        <w:ind w:left="851" w:right="899"/>
        <w:jc w:val="both"/>
        <w:rPr>
          <w:rFonts w:ascii="Palatino Linotype" w:hAnsi="Palatino Linotype" w:cs="Arial"/>
          <w:i/>
          <w:sz w:val="22"/>
          <w:szCs w:val="22"/>
        </w:rPr>
      </w:pPr>
      <w:r w:rsidRPr="00D615DD">
        <w:rPr>
          <w:rFonts w:ascii="Palatino Linotype" w:hAnsi="Palatino Linotype" w:cs="Arial"/>
          <w:b/>
          <w:i/>
          <w:sz w:val="22"/>
          <w:szCs w:val="22"/>
        </w:rPr>
        <w:t>Décimo primero.</w:t>
      </w:r>
      <w:r w:rsidRPr="00D615D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0190431" w14:textId="77777777" w:rsidR="005B2DB2" w:rsidRPr="00D615DD" w:rsidRDefault="005B2DB2" w:rsidP="00D615DD">
      <w:pPr>
        <w:ind w:left="851" w:right="899"/>
        <w:jc w:val="both"/>
        <w:rPr>
          <w:rFonts w:ascii="Palatino Linotype" w:hAnsi="Palatino Linotype" w:cs="Arial"/>
          <w:b/>
          <w:bCs/>
          <w:i/>
          <w:noProof/>
        </w:rPr>
      </w:pPr>
    </w:p>
    <w:p w14:paraId="6AC2BA51" w14:textId="77777777" w:rsidR="005B2DB2" w:rsidRPr="00D615DD" w:rsidRDefault="005B2DB2" w:rsidP="00D615DD">
      <w:pPr>
        <w:spacing w:line="360" w:lineRule="auto"/>
        <w:jc w:val="both"/>
        <w:rPr>
          <w:rFonts w:ascii="Palatino Linotype" w:hAnsi="Palatino Linotype" w:cs="Arial"/>
        </w:rPr>
      </w:pPr>
      <w:r w:rsidRPr="00D615D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B72B28E" w14:textId="77777777" w:rsidR="005B2DB2" w:rsidRPr="00D615DD" w:rsidRDefault="005B2DB2" w:rsidP="00D615DD">
      <w:pPr>
        <w:spacing w:line="360" w:lineRule="auto"/>
        <w:ind w:right="-93"/>
        <w:jc w:val="both"/>
        <w:rPr>
          <w:rFonts w:ascii="Palatino Linotype" w:hAnsi="Palatino Linotype" w:cs="Arial"/>
        </w:rPr>
      </w:pPr>
    </w:p>
    <w:p w14:paraId="0A38D877" w14:textId="77777777" w:rsidR="005B2DB2" w:rsidRPr="00D615DD" w:rsidRDefault="005B2DB2" w:rsidP="00D615DD">
      <w:pPr>
        <w:autoSpaceDE w:val="0"/>
        <w:autoSpaceDN w:val="0"/>
        <w:adjustRightInd w:val="0"/>
        <w:spacing w:line="360" w:lineRule="auto"/>
        <w:ind w:right="-91"/>
        <w:jc w:val="both"/>
        <w:rPr>
          <w:rFonts w:ascii="Palatino Linotype" w:hAnsi="Palatino Linotype" w:cs="Arial"/>
          <w:lang w:eastAsia="es-CO"/>
        </w:rPr>
      </w:pPr>
      <w:r w:rsidRPr="00D615DD">
        <w:rPr>
          <w:rFonts w:ascii="Palatino Linotype" w:hAnsi="Palatino Linotype" w:cs="Arial"/>
        </w:rPr>
        <w:t xml:space="preserve">Por lo que, se destaca que la versión pública que elabore </w:t>
      </w:r>
      <w:r w:rsidRPr="00D615DD">
        <w:rPr>
          <w:rFonts w:ascii="Palatino Linotype" w:hAnsi="Palatino Linotype" w:cs="Arial"/>
          <w:b/>
        </w:rPr>
        <w:t>EL SUJETO OBLIGADO</w:t>
      </w:r>
      <w:r w:rsidRPr="00D615DD">
        <w:rPr>
          <w:rFonts w:ascii="Palatino Linotype" w:hAnsi="Palatino Linotype" w:cs="Arial"/>
        </w:rPr>
        <w:t xml:space="preserve"> debe cumplir con las formalidades exigidas en la Ley, por lo que para tal efecto emitirá el </w:t>
      </w:r>
      <w:r w:rsidRPr="00D615DD">
        <w:rPr>
          <w:rFonts w:ascii="Palatino Linotype" w:hAnsi="Palatino Linotype" w:cs="Arial"/>
          <w:b/>
        </w:rPr>
        <w:t>Acuerdo del Comité de Transparencia</w:t>
      </w:r>
      <w:r w:rsidRPr="00D615DD">
        <w:rPr>
          <w:rFonts w:ascii="Palatino Linotype" w:hAnsi="Palatino Linotype" w:cs="Arial"/>
        </w:rPr>
        <w:t xml:space="preserve"> en términos de los artículos 122 y 124 de la Ley de Transparencia y Acceso a la Información Pública del Estado de México y Municipios, </w:t>
      </w:r>
      <w:r w:rsidRPr="00D615DD">
        <w:rPr>
          <w:rFonts w:ascii="Palatino Linotype" w:hAnsi="Palatino Linotype" w:cs="Arial"/>
        </w:rPr>
        <w:lastRenderedPageBreak/>
        <w:t>con el cual sustentará la clasificación de datos y con ello la "versión pública" de los documentos materia de la solicitud</w:t>
      </w:r>
      <w:r w:rsidRPr="00D615DD">
        <w:rPr>
          <w:rFonts w:ascii="Palatino Linotype" w:hAnsi="Palatino Linotype" w:cs="Arial"/>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1D50FC4" w14:textId="77777777" w:rsidR="005B2DB2" w:rsidRPr="00D615DD" w:rsidRDefault="005B2DB2" w:rsidP="00D615DD">
      <w:pPr>
        <w:spacing w:line="360" w:lineRule="auto"/>
        <w:ind w:right="49"/>
        <w:contextualSpacing/>
        <w:jc w:val="both"/>
        <w:rPr>
          <w:rFonts w:ascii="Palatino Linotype" w:hAnsi="Palatino Linotype"/>
        </w:rPr>
      </w:pPr>
    </w:p>
    <w:p w14:paraId="6CEBE002" w14:textId="2D095E6B" w:rsidR="005B2DB2" w:rsidRPr="00D13FB6" w:rsidRDefault="005B2DB2" w:rsidP="00D13FB6">
      <w:pPr>
        <w:spacing w:line="360" w:lineRule="auto"/>
        <w:jc w:val="both"/>
        <w:rPr>
          <w:rFonts w:ascii="Palatino Linotype" w:eastAsia="Calibri" w:hAnsi="Palatino Linotype" w:cs="Arial"/>
        </w:rPr>
      </w:pPr>
      <w:r w:rsidRPr="00D615DD">
        <w:rPr>
          <w:rFonts w:ascii="Palatino Linotype" w:eastAsia="Calibri" w:hAnsi="Palatino Linotype" w:cs="Arial"/>
        </w:rPr>
        <w:t xml:space="preserve">Así, con fundamento en lo previsto en los artículos 5, párrafos </w:t>
      </w:r>
      <w:r w:rsidRPr="00D615DD">
        <w:rPr>
          <w:rFonts w:ascii="Palatino Linotype" w:hAnsi="Palatino Linotype"/>
        </w:rPr>
        <w:t>trigésimo segundo, trigésimo tercero y trigésimo cuarto</w:t>
      </w:r>
      <w:r w:rsidRPr="00D615DD">
        <w:rPr>
          <w:rFonts w:ascii="Palatino Linotype" w:eastAsia="Calibri" w:hAnsi="Palatino Linotype" w:cs="Arial"/>
        </w:rPr>
        <w:t xml:space="preserve">, fracciones IV y V de la Constitución Política del Estado Libre y Soberano de México; </w:t>
      </w:r>
      <w:r w:rsidRPr="00D615DD">
        <w:rPr>
          <w:rFonts w:ascii="Palatino Linotype" w:hAnsi="Palatino Linotype" w:cs="Arial"/>
        </w:rPr>
        <w:t>2, fracción II, 29, 36, fracciones I y II, 176, 178, 179, 181, 185 fracción I, 186 y 188</w:t>
      </w:r>
      <w:r w:rsidRPr="00D615DD">
        <w:rPr>
          <w:rFonts w:ascii="Palatino Linotype" w:eastAsia="Calibri" w:hAnsi="Palatino Linotype" w:cs="Arial"/>
        </w:rPr>
        <w:t xml:space="preserve"> de la Ley de Transparencia y Acceso a la Información Pública del Estado de México y Municipios, este Pleno: </w:t>
      </w:r>
    </w:p>
    <w:p w14:paraId="2FFD9FE5" w14:textId="77777777" w:rsidR="005B2DB2" w:rsidRPr="00D615DD" w:rsidRDefault="005B2DB2" w:rsidP="00D615DD">
      <w:pPr>
        <w:spacing w:line="360" w:lineRule="auto"/>
        <w:jc w:val="center"/>
        <w:rPr>
          <w:rFonts w:ascii="Palatino Linotype" w:eastAsia="Palatino Linotype" w:hAnsi="Palatino Linotype" w:cs="Palatino Linotype"/>
          <w:b/>
        </w:rPr>
      </w:pPr>
      <w:r w:rsidRPr="00D615DD">
        <w:rPr>
          <w:rFonts w:ascii="Palatino Linotype" w:eastAsia="Palatino Linotype" w:hAnsi="Palatino Linotype" w:cs="Palatino Linotype"/>
          <w:b/>
        </w:rPr>
        <w:t>RESUELVE</w:t>
      </w:r>
    </w:p>
    <w:p w14:paraId="0465F0A4" w14:textId="7F6D4F3A" w:rsidR="005B2DB2" w:rsidRDefault="005B2DB2" w:rsidP="00D13FB6">
      <w:pPr>
        <w:spacing w:line="360" w:lineRule="auto"/>
        <w:jc w:val="both"/>
        <w:rPr>
          <w:rFonts w:ascii="Palatino Linotype" w:eastAsia="Palatino Linotype" w:hAnsi="Palatino Linotype" w:cs="Palatino Linotype"/>
        </w:rPr>
      </w:pPr>
      <w:bookmarkStart w:id="10" w:name="_heading=h.1ksv4uv" w:colFirst="0" w:colLast="0"/>
      <w:bookmarkEnd w:id="10"/>
      <w:r w:rsidRPr="00D615DD">
        <w:rPr>
          <w:rFonts w:ascii="Palatino Linotype" w:eastAsia="Palatino Linotype" w:hAnsi="Palatino Linotype" w:cs="Palatino Linotype"/>
          <w:b/>
        </w:rPr>
        <w:t>PRIMERO</w:t>
      </w:r>
      <w:r w:rsidRPr="00D615DD">
        <w:rPr>
          <w:rFonts w:ascii="Palatino Linotype" w:eastAsia="Palatino Linotype" w:hAnsi="Palatino Linotype" w:cs="Palatino Linotype"/>
        </w:rPr>
        <w:t>. Resultan</w:t>
      </w:r>
      <w:r w:rsidRPr="00D615DD">
        <w:rPr>
          <w:rFonts w:ascii="Palatino Linotype" w:eastAsia="Palatino Linotype" w:hAnsi="Palatino Linotype" w:cs="Palatino Linotype"/>
          <w:b/>
        </w:rPr>
        <w:t xml:space="preserve"> fundadas</w:t>
      </w:r>
      <w:r w:rsidRPr="00D615DD">
        <w:rPr>
          <w:rFonts w:ascii="Palatino Linotype" w:eastAsia="Palatino Linotype" w:hAnsi="Palatino Linotype" w:cs="Palatino Linotype"/>
        </w:rPr>
        <w:t xml:space="preserve"> las</w:t>
      </w:r>
      <w:r w:rsidRPr="00D615DD">
        <w:rPr>
          <w:rFonts w:ascii="Palatino Linotype" w:eastAsia="Palatino Linotype" w:hAnsi="Palatino Linotype" w:cs="Palatino Linotype"/>
          <w:b/>
        </w:rPr>
        <w:t xml:space="preserve"> </w:t>
      </w:r>
      <w:r w:rsidRPr="00D615DD">
        <w:rPr>
          <w:rFonts w:ascii="Palatino Linotype" w:eastAsia="Palatino Linotype" w:hAnsi="Palatino Linotype" w:cs="Palatino Linotype"/>
        </w:rPr>
        <w:t xml:space="preserve">razones o motivos de inconformidad hechos valer en el Recurso de Revisión </w:t>
      </w:r>
      <w:r w:rsidR="00C14BDB" w:rsidRPr="00D615DD">
        <w:rPr>
          <w:rFonts w:ascii="Palatino Linotype" w:eastAsia="Palatino Linotype" w:hAnsi="Palatino Linotype" w:cs="Palatino Linotype"/>
          <w:b/>
        </w:rPr>
        <w:t>05162</w:t>
      </w:r>
      <w:r w:rsidRPr="00D615DD">
        <w:rPr>
          <w:rFonts w:ascii="Palatino Linotype" w:eastAsia="Palatino Linotype" w:hAnsi="Palatino Linotype" w:cs="Palatino Linotype"/>
          <w:b/>
        </w:rPr>
        <w:t xml:space="preserve">/INFOEM/IP/RR/2023, </w:t>
      </w:r>
      <w:r w:rsidRPr="00D615DD">
        <w:rPr>
          <w:rFonts w:ascii="Palatino Linotype" w:eastAsia="Palatino Linotype" w:hAnsi="Palatino Linotype" w:cs="Palatino Linotype"/>
        </w:rPr>
        <w:t xml:space="preserve">en términos del Considerando </w:t>
      </w:r>
      <w:r w:rsidR="001F5FA4" w:rsidRPr="00D615DD">
        <w:rPr>
          <w:rFonts w:ascii="Palatino Linotype" w:eastAsia="Palatino Linotype" w:hAnsi="Palatino Linotype" w:cs="Palatino Linotype"/>
          <w:b/>
        </w:rPr>
        <w:t xml:space="preserve">QUINTO </w:t>
      </w:r>
      <w:r w:rsidRPr="00D615DD">
        <w:rPr>
          <w:rFonts w:ascii="Palatino Linotype" w:eastAsia="Palatino Linotype" w:hAnsi="Palatino Linotype" w:cs="Palatino Linotype"/>
        </w:rPr>
        <w:t>de la presente resolución.</w:t>
      </w:r>
    </w:p>
    <w:p w14:paraId="1F8573B6" w14:textId="77777777" w:rsidR="00D13FB6" w:rsidRPr="00D615DD" w:rsidRDefault="00D13FB6" w:rsidP="00D13FB6">
      <w:pPr>
        <w:jc w:val="both"/>
        <w:rPr>
          <w:rFonts w:ascii="Palatino Linotype" w:eastAsia="Palatino Linotype" w:hAnsi="Palatino Linotype" w:cs="Palatino Linotype"/>
        </w:rPr>
      </w:pPr>
    </w:p>
    <w:p w14:paraId="55CD72DB" w14:textId="3ED42483" w:rsidR="005B2DB2" w:rsidRPr="00D615DD" w:rsidRDefault="005B2DB2"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b/>
        </w:rPr>
        <w:t>SEGUNDO</w:t>
      </w:r>
      <w:r w:rsidRPr="00D615DD">
        <w:rPr>
          <w:rFonts w:ascii="Palatino Linotype" w:eastAsia="Palatino Linotype" w:hAnsi="Palatino Linotype" w:cs="Palatino Linotype"/>
        </w:rPr>
        <w:t xml:space="preserve">. Se </w:t>
      </w:r>
      <w:r w:rsidRPr="00D615DD">
        <w:rPr>
          <w:rFonts w:ascii="Palatino Linotype" w:eastAsia="Palatino Linotype" w:hAnsi="Palatino Linotype" w:cs="Palatino Linotype"/>
          <w:b/>
        </w:rPr>
        <w:t xml:space="preserve">REVOCA </w:t>
      </w:r>
      <w:r w:rsidRPr="00D615DD">
        <w:rPr>
          <w:rFonts w:ascii="Palatino Linotype" w:eastAsia="Palatino Linotype" w:hAnsi="Palatino Linotype" w:cs="Palatino Linotype"/>
        </w:rPr>
        <w:t>la respuesta otorgada por</w:t>
      </w:r>
      <w:r w:rsidRPr="00D615DD">
        <w:rPr>
          <w:rFonts w:ascii="Palatino Linotype" w:eastAsia="Palatino Linotype" w:hAnsi="Palatino Linotype" w:cs="Palatino Linotype"/>
          <w:b/>
        </w:rPr>
        <w:t xml:space="preserve"> EL SUJETO OBLIGADO</w:t>
      </w:r>
      <w:r w:rsidRPr="00D615DD">
        <w:rPr>
          <w:rFonts w:ascii="Palatino Linotype" w:eastAsia="Palatino Linotype" w:hAnsi="Palatino Linotype" w:cs="Palatino Linotype"/>
        </w:rPr>
        <w:t>, y se le ordena entregue al</w:t>
      </w:r>
      <w:r w:rsidRPr="00D615DD">
        <w:rPr>
          <w:rFonts w:ascii="Palatino Linotype" w:eastAsia="Palatino Linotype" w:hAnsi="Palatino Linotype" w:cs="Palatino Linotype"/>
          <w:b/>
        </w:rPr>
        <w:t xml:space="preserve"> RECURRENTE</w:t>
      </w:r>
      <w:r w:rsidRPr="00D615DD">
        <w:rPr>
          <w:rFonts w:ascii="Palatino Linotype" w:eastAsia="Palatino Linotype" w:hAnsi="Palatino Linotype" w:cs="Palatino Linotype"/>
        </w:rPr>
        <w:t xml:space="preserve"> en términos del Considerando </w:t>
      </w:r>
      <w:r w:rsidRPr="00D615DD">
        <w:rPr>
          <w:rFonts w:ascii="Palatino Linotype" w:eastAsia="Palatino Linotype" w:hAnsi="Palatino Linotype" w:cs="Palatino Linotype"/>
          <w:b/>
        </w:rPr>
        <w:t xml:space="preserve">QUINTO </w:t>
      </w:r>
      <w:r w:rsidRPr="00D615DD">
        <w:rPr>
          <w:rFonts w:ascii="Palatino Linotype" w:eastAsia="Palatino Linotype" w:hAnsi="Palatino Linotype" w:cs="Palatino Linotype"/>
        </w:rPr>
        <w:t xml:space="preserve">de la presente resolución, vía </w:t>
      </w:r>
      <w:r w:rsidRPr="00D615DD">
        <w:rPr>
          <w:rFonts w:ascii="Palatino Linotype" w:eastAsia="Palatino Linotype" w:hAnsi="Palatino Linotype" w:cs="Palatino Linotype"/>
          <w:b/>
        </w:rPr>
        <w:t>SAIMEX</w:t>
      </w:r>
      <w:r w:rsidRPr="00D615DD">
        <w:rPr>
          <w:rFonts w:ascii="Palatino Linotype" w:eastAsia="Palatino Linotype" w:hAnsi="Palatino Linotype" w:cs="Palatino Linotype"/>
        </w:rPr>
        <w:t xml:space="preserve">, </w:t>
      </w:r>
      <w:r w:rsidR="00A132C4" w:rsidRPr="00D615DD">
        <w:rPr>
          <w:rFonts w:ascii="Palatino Linotype" w:eastAsia="Palatino Linotype" w:hAnsi="Palatino Linotype" w:cs="Palatino Linotype"/>
        </w:rPr>
        <w:t xml:space="preserve">previa búsqueda exhaustiva y razonable </w:t>
      </w:r>
      <w:r w:rsidR="005968DC" w:rsidRPr="00D615DD">
        <w:rPr>
          <w:rFonts w:ascii="Palatino Linotype" w:eastAsia="Palatino Linotype" w:hAnsi="Palatino Linotype" w:cs="Palatino Linotype"/>
        </w:rPr>
        <w:t xml:space="preserve">de ser procedente </w:t>
      </w:r>
      <w:r w:rsidRPr="00D615DD">
        <w:rPr>
          <w:rFonts w:ascii="Palatino Linotype" w:eastAsia="Palatino Linotype" w:hAnsi="Palatino Linotype" w:cs="Palatino Linotype"/>
        </w:rPr>
        <w:t xml:space="preserve">en </w:t>
      </w:r>
      <w:r w:rsidRPr="00D615DD">
        <w:rPr>
          <w:rFonts w:ascii="Palatino Linotype" w:eastAsia="Palatino Linotype" w:hAnsi="Palatino Linotype" w:cs="Palatino Linotype"/>
          <w:b/>
        </w:rPr>
        <w:t>versión pública</w:t>
      </w:r>
      <w:r w:rsidR="00A132C4" w:rsidRPr="00D615DD">
        <w:rPr>
          <w:rFonts w:ascii="Palatino Linotype" w:eastAsia="Palatino Linotype" w:hAnsi="Palatino Linotype" w:cs="Palatino Linotype"/>
        </w:rPr>
        <w:t xml:space="preserve"> </w:t>
      </w:r>
      <w:r w:rsidR="00E97E35" w:rsidRPr="00D615DD">
        <w:rPr>
          <w:rFonts w:ascii="Palatino Linotype" w:eastAsia="Palatino Linotype" w:hAnsi="Palatino Linotype" w:cs="Palatino Linotype"/>
        </w:rPr>
        <w:t xml:space="preserve">los documentos donde conste </w:t>
      </w:r>
      <w:r w:rsidRPr="00D615DD">
        <w:rPr>
          <w:rFonts w:ascii="Palatino Linotype" w:eastAsia="Palatino Linotype" w:hAnsi="Palatino Linotype" w:cs="Palatino Linotype"/>
        </w:rPr>
        <w:t xml:space="preserve">lo siguiente: </w:t>
      </w:r>
    </w:p>
    <w:p w14:paraId="45BC2D00" w14:textId="77777777" w:rsidR="005B2DB2" w:rsidRPr="00D615DD" w:rsidRDefault="005B2DB2" w:rsidP="00D13FB6">
      <w:pPr>
        <w:ind w:right="899"/>
        <w:jc w:val="both"/>
        <w:rPr>
          <w:rFonts w:ascii="Palatino Linotype" w:eastAsia="Palatino Linotype" w:hAnsi="Palatino Linotype" w:cs="Palatino Linotype"/>
          <w:i/>
        </w:rPr>
      </w:pPr>
    </w:p>
    <w:p w14:paraId="0C163C74" w14:textId="77777777" w:rsidR="00496CB3" w:rsidRPr="00D615DD" w:rsidRDefault="00496CB3" w:rsidP="00D615DD">
      <w:pPr>
        <w:pStyle w:val="Prrafodelista"/>
        <w:numPr>
          <w:ilvl w:val="1"/>
          <w:numId w:val="35"/>
        </w:numPr>
        <w:ind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Los documentos que den cumplimiento a l</w:t>
      </w:r>
      <w:r w:rsidR="00E97E35" w:rsidRPr="00D615DD">
        <w:rPr>
          <w:rFonts w:ascii="Palatino Linotype" w:eastAsia="Palatino Linotype" w:hAnsi="Palatino Linotype" w:cs="Palatino Linotype"/>
          <w:i/>
          <w:sz w:val="22"/>
          <w:szCs w:val="22"/>
        </w:rPr>
        <w:t>os requisitos para ocupar el cargo de Contralor Interno al 3 de agosto de 2023</w:t>
      </w:r>
      <w:r w:rsidRPr="00D615DD">
        <w:rPr>
          <w:rFonts w:ascii="Palatino Linotype" w:eastAsia="Palatino Linotype" w:hAnsi="Palatino Linotype" w:cs="Palatino Linotype"/>
          <w:i/>
          <w:sz w:val="22"/>
          <w:szCs w:val="22"/>
        </w:rPr>
        <w:t>.</w:t>
      </w:r>
    </w:p>
    <w:p w14:paraId="6856D618" w14:textId="77777777" w:rsidR="00496CB3" w:rsidRPr="00D615DD" w:rsidRDefault="00496CB3" w:rsidP="00D615DD">
      <w:pPr>
        <w:pStyle w:val="Prrafodelista"/>
        <w:ind w:left="851" w:right="899"/>
        <w:jc w:val="both"/>
        <w:rPr>
          <w:rFonts w:ascii="Palatino Linotype" w:eastAsia="Palatino Linotype" w:hAnsi="Palatino Linotype" w:cs="Palatino Linotype"/>
          <w:i/>
          <w:sz w:val="22"/>
          <w:szCs w:val="22"/>
        </w:rPr>
      </w:pPr>
    </w:p>
    <w:p w14:paraId="47121D50" w14:textId="77777777" w:rsidR="00496CB3" w:rsidRPr="00D615DD" w:rsidRDefault="00496CB3" w:rsidP="00D615DD">
      <w:pPr>
        <w:pStyle w:val="Prrafodelista"/>
        <w:numPr>
          <w:ilvl w:val="1"/>
          <w:numId w:val="35"/>
        </w:numPr>
        <w:ind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Certificado de Competencia laboral del Contralor Interno al 3 de agosto de 2023.</w:t>
      </w:r>
    </w:p>
    <w:p w14:paraId="17BBBFF5" w14:textId="77777777" w:rsidR="00141DDC" w:rsidRPr="00D615DD" w:rsidRDefault="00141DDC" w:rsidP="00D615DD">
      <w:pPr>
        <w:pStyle w:val="Prrafodelista"/>
        <w:ind w:left="851" w:right="899"/>
        <w:jc w:val="both"/>
        <w:rPr>
          <w:rFonts w:ascii="Palatino Linotype" w:eastAsia="Palatino Linotype" w:hAnsi="Palatino Linotype" w:cs="Palatino Linotype"/>
          <w:i/>
          <w:sz w:val="22"/>
          <w:szCs w:val="22"/>
        </w:rPr>
      </w:pPr>
    </w:p>
    <w:p w14:paraId="3CF94248" w14:textId="686CB5E0" w:rsidR="00141DDC" w:rsidRPr="00D615DD" w:rsidRDefault="00141DDC" w:rsidP="00D615DD">
      <w:pPr>
        <w:spacing w:line="276" w:lineRule="auto"/>
        <w:ind w:left="851" w:right="902"/>
        <w:jc w:val="both"/>
        <w:rPr>
          <w:rFonts w:ascii="Palatino Linotype" w:hAnsi="Palatino Linotype"/>
          <w:i/>
          <w:iCs/>
          <w:sz w:val="22"/>
          <w:szCs w:val="22"/>
          <w:lang w:eastAsia="es-MX"/>
        </w:rPr>
      </w:pPr>
      <w:r w:rsidRPr="00D615DD">
        <w:rPr>
          <w:rFonts w:ascii="Palatino Linotype" w:hAnsi="Palatino Linotype"/>
          <w:i/>
          <w:iCs/>
          <w:sz w:val="22"/>
          <w:szCs w:val="22"/>
          <w:lang w:eastAsia="es-MX"/>
        </w:rPr>
        <w:t xml:space="preserve">Debiendo notificar al </w:t>
      </w:r>
      <w:r w:rsidRPr="00D615DD">
        <w:rPr>
          <w:rFonts w:ascii="Palatino Linotype" w:hAnsi="Palatino Linotype"/>
          <w:b/>
          <w:i/>
          <w:iCs/>
          <w:sz w:val="22"/>
          <w:szCs w:val="22"/>
          <w:lang w:eastAsia="es-MX"/>
        </w:rPr>
        <w:t>RECURRENTE</w:t>
      </w:r>
      <w:r w:rsidRPr="00D615DD">
        <w:rPr>
          <w:rFonts w:ascii="Palatino Linotype" w:hAnsi="Palatino Linotype"/>
          <w:i/>
          <w:iCs/>
          <w:sz w:val="22"/>
          <w:szCs w:val="22"/>
          <w:lang w:eastAsia="es-MX"/>
        </w:rPr>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 los requisitos para ocupar el cargo, en términos de los artículos 49, fracción II de la Ley de Transparencia y Acceso a la Información Pública del Estado de México y Municipios.</w:t>
      </w:r>
    </w:p>
    <w:p w14:paraId="129BD879" w14:textId="183DD908" w:rsidR="00141DDC" w:rsidRPr="00D615DD" w:rsidRDefault="00141DDC" w:rsidP="00D615DD">
      <w:pPr>
        <w:pStyle w:val="Prrafodelista"/>
        <w:ind w:left="851" w:right="899"/>
        <w:jc w:val="both"/>
        <w:rPr>
          <w:rFonts w:ascii="Palatino Linotype" w:eastAsia="Palatino Linotype" w:hAnsi="Palatino Linotype" w:cs="Palatino Linotype"/>
          <w:i/>
          <w:sz w:val="22"/>
          <w:szCs w:val="22"/>
        </w:rPr>
      </w:pPr>
      <w:r w:rsidRPr="00D615DD">
        <w:rPr>
          <w:rFonts w:ascii="Palatino Linotype" w:eastAsia="Palatino Linotype" w:hAnsi="Palatino Linotype" w:cs="Palatino Linotype"/>
          <w:i/>
          <w:sz w:val="22"/>
          <w:szCs w:val="22"/>
        </w:rPr>
        <w:t xml:space="preserve"> </w:t>
      </w:r>
    </w:p>
    <w:p w14:paraId="2DE4D761" w14:textId="3AC550DA" w:rsidR="007B010F" w:rsidRPr="00D615DD" w:rsidRDefault="007B010F" w:rsidP="00D615DD">
      <w:pPr>
        <w:pStyle w:val="Citas"/>
        <w:spacing w:before="0" w:after="0" w:line="240" w:lineRule="auto"/>
        <w:ind w:right="899"/>
        <w:rPr>
          <w:rFonts w:eastAsia="Palatino Linotype" w:cs="Palatino Linotype"/>
        </w:rPr>
      </w:pPr>
      <w:r w:rsidRPr="00D615DD">
        <w:t xml:space="preserve">Para el caso de que no obren en los archivos parte de los requisitos de los cuales se ordena su entrega, </w:t>
      </w:r>
      <w:r w:rsidRPr="00D615DD">
        <w:rPr>
          <w:b/>
        </w:rPr>
        <w:t>EL SUJETO OBLIGADO</w:t>
      </w:r>
      <w:r w:rsidRPr="00D615DD">
        <w:t xml:space="preserve"> deberá emitir el Acuerdo de </w:t>
      </w:r>
      <w:r w:rsidRPr="00D615DD">
        <w:rPr>
          <w:lang w:eastAsia="es-MX"/>
        </w:rPr>
        <w:t>Inexistencia</w:t>
      </w:r>
      <w:r w:rsidRPr="00D615DD">
        <w:t xml:space="preserve"> en términos de los artículos 49, fracciones II y XIII, 169 y 170 de la Ley de Transparencia y Acceso a la Información Pública del Estado de México y Municipios.</w:t>
      </w:r>
    </w:p>
    <w:p w14:paraId="251A6FDD" w14:textId="77777777" w:rsidR="005B2DB2" w:rsidRPr="00D615DD" w:rsidRDefault="005B2DB2" w:rsidP="00D615DD">
      <w:pPr>
        <w:ind w:left="851" w:right="899"/>
        <w:contextualSpacing/>
        <w:jc w:val="both"/>
        <w:rPr>
          <w:rFonts w:ascii="Palatino Linotype" w:eastAsia="Palatino Linotype" w:hAnsi="Palatino Linotype" w:cs="Palatino Linotype"/>
          <w:i/>
          <w:sz w:val="22"/>
          <w:szCs w:val="22"/>
        </w:rPr>
      </w:pPr>
    </w:p>
    <w:p w14:paraId="02422F8E" w14:textId="77777777" w:rsidR="005B2DB2" w:rsidRPr="00D615DD" w:rsidRDefault="005B2DB2" w:rsidP="00D615DD">
      <w:pPr>
        <w:spacing w:line="360" w:lineRule="auto"/>
        <w:jc w:val="both"/>
        <w:rPr>
          <w:rFonts w:ascii="Palatino Linotype" w:eastAsia="Palatino Linotype" w:hAnsi="Palatino Linotype" w:cs="Palatino Linotype"/>
        </w:rPr>
      </w:pPr>
      <w:r w:rsidRPr="00D615DD">
        <w:rPr>
          <w:rFonts w:ascii="Palatino Linotype" w:eastAsia="Palatino Linotype" w:hAnsi="Palatino Linotype" w:cs="Palatino Linotype"/>
          <w:b/>
        </w:rPr>
        <w:t>TERCERO.</w:t>
      </w:r>
      <w:r w:rsidRPr="00D615DD">
        <w:rPr>
          <w:rFonts w:ascii="Palatino Linotype" w:eastAsia="Palatino Linotype" w:hAnsi="Palatino Linotype" w:cs="Palatino Linotype"/>
        </w:rPr>
        <w:t xml:space="preserve"> </w:t>
      </w:r>
      <w:r w:rsidRPr="00D615DD">
        <w:rPr>
          <w:rFonts w:ascii="Palatino Linotype" w:eastAsia="Palatino Linotype" w:hAnsi="Palatino Linotype" w:cs="Palatino Linotype"/>
          <w:b/>
        </w:rPr>
        <w:t xml:space="preserve">NOTIFÍQUESE </w:t>
      </w:r>
      <w:r w:rsidRPr="00D615DD">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D615DD">
        <w:rPr>
          <w:rFonts w:ascii="Palatino Linotype" w:eastAsia="Palatino Linotype" w:hAnsi="Palatino Linotype" w:cs="Palatino Linotype"/>
        </w:rPr>
        <w:lastRenderedPageBreak/>
        <w:t>fracción III; 214, 215 y 216 de la Ley de Transparencia y Acceso a la Información Pública del Estado de México y Municipios.</w:t>
      </w:r>
    </w:p>
    <w:p w14:paraId="40270BE4" w14:textId="77777777" w:rsidR="005B2DB2" w:rsidRPr="00D615DD" w:rsidRDefault="005B2DB2" w:rsidP="00D13FB6">
      <w:pPr>
        <w:jc w:val="both"/>
        <w:rPr>
          <w:rFonts w:ascii="Palatino Linotype" w:eastAsia="Palatino Linotype" w:hAnsi="Palatino Linotype" w:cs="Palatino Linotype"/>
        </w:rPr>
      </w:pPr>
    </w:p>
    <w:p w14:paraId="00C6FBD9" w14:textId="77777777" w:rsidR="00212588" w:rsidRPr="00D615DD" w:rsidRDefault="00212588" w:rsidP="00D615DD">
      <w:pPr>
        <w:tabs>
          <w:tab w:val="left" w:pos="709"/>
        </w:tabs>
        <w:spacing w:line="360" w:lineRule="auto"/>
        <w:ind w:right="51"/>
        <w:jc w:val="both"/>
        <w:rPr>
          <w:rFonts w:ascii="Palatino Linotype" w:hAnsi="Palatino Linotype"/>
          <w:b/>
          <w:szCs w:val="17"/>
          <w:lang w:eastAsia="es-ES_tradnl"/>
        </w:rPr>
      </w:pPr>
      <w:r w:rsidRPr="00D615DD">
        <w:rPr>
          <w:rFonts w:ascii="Palatino Linotype" w:hAnsi="Palatino Linotype" w:cs="Arial"/>
          <w:b/>
          <w:bCs/>
          <w:sz w:val="28"/>
        </w:rPr>
        <w:t>CUARTO.</w:t>
      </w:r>
      <w:r w:rsidRPr="00D615DD">
        <w:rPr>
          <w:rFonts w:ascii="Palatino Linotype" w:hAnsi="Palatino Linotype"/>
          <w:szCs w:val="17"/>
          <w:lang w:eastAsia="es-ES_tradnl"/>
        </w:rPr>
        <w:t xml:space="preserve"> </w:t>
      </w:r>
      <w:r w:rsidRPr="00D615DD">
        <w:rPr>
          <w:rFonts w:ascii="Palatino Linotype" w:hAnsi="Palatino Linotype"/>
          <w:b/>
          <w:szCs w:val="17"/>
          <w:lang w:eastAsia="es-ES_tradnl"/>
        </w:rPr>
        <w:t>Notifíquese</w:t>
      </w:r>
      <w:r w:rsidRPr="00D615DD">
        <w:rPr>
          <w:rFonts w:ascii="Palatino Linotype" w:hAnsi="Palatino Linotype"/>
          <w:szCs w:val="17"/>
          <w:lang w:eastAsia="es-ES_tradnl"/>
        </w:rPr>
        <w:t xml:space="preserve"> al </w:t>
      </w:r>
      <w:r w:rsidRPr="00D615DD">
        <w:rPr>
          <w:rFonts w:ascii="Palatino Linotype" w:hAnsi="Palatino Linotype"/>
          <w:b/>
          <w:szCs w:val="17"/>
          <w:lang w:eastAsia="es-ES_tradnl"/>
        </w:rPr>
        <w:t>RECURRENTE</w:t>
      </w:r>
      <w:r w:rsidRPr="00D615DD">
        <w:rPr>
          <w:rFonts w:ascii="Palatino Linotype" w:hAnsi="Palatino Linotype"/>
          <w:szCs w:val="17"/>
          <w:lang w:eastAsia="es-ES_tradnl"/>
        </w:rPr>
        <w:t xml:space="preserve"> la presente resolución vía </w:t>
      </w:r>
      <w:r w:rsidRPr="00D615DD">
        <w:rPr>
          <w:rFonts w:ascii="Palatino Linotype" w:hAnsi="Palatino Linotype" w:cs="Arial"/>
        </w:rPr>
        <w:t xml:space="preserve">Sistema de Acceso a la Información Mexiquense </w:t>
      </w:r>
      <w:r w:rsidRPr="00D615DD">
        <w:rPr>
          <w:rFonts w:ascii="Palatino Linotype" w:hAnsi="Palatino Linotype" w:cs="Arial"/>
          <w:b/>
          <w:bCs/>
        </w:rPr>
        <w:t>SAIMEX</w:t>
      </w:r>
      <w:r w:rsidRPr="00D615DD">
        <w:rPr>
          <w:rFonts w:ascii="Palatino Linotype" w:hAnsi="Palatino Linotype" w:cs="Arial"/>
        </w:rPr>
        <w:t>.</w:t>
      </w:r>
    </w:p>
    <w:p w14:paraId="6CB86EF3" w14:textId="77777777" w:rsidR="00212588" w:rsidRPr="00D615DD" w:rsidRDefault="00212588" w:rsidP="00D13FB6">
      <w:pPr>
        <w:widowControl w:val="0"/>
        <w:autoSpaceDE w:val="0"/>
        <w:autoSpaceDN w:val="0"/>
        <w:adjustRightInd w:val="0"/>
        <w:jc w:val="both"/>
        <w:rPr>
          <w:rFonts w:ascii="Palatino Linotype" w:eastAsiaTheme="minorEastAsia" w:hAnsi="Palatino Linotype"/>
          <w:szCs w:val="17"/>
          <w:lang w:eastAsia="es-ES_tradnl"/>
        </w:rPr>
      </w:pPr>
    </w:p>
    <w:p w14:paraId="65E23949" w14:textId="6DFA0E74" w:rsidR="00212588" w:rsidRPr="00D13FB6" w:rsidRDefault="00212588" w:rsidP="00D13FB6">
      <w:pPr>
        <w:tabs>
          <w:tab w:val="left" w:pos="709"/>
        </w:tabs>
        <w:spacing w:line="360" w:lineRule="auto"/>
        <w:ind w:right="51"/>
        <w:jc w:val="both"/>
        <w:rPr>
          <w:rFonts w:ascii="Palatino Linotype" w:hAnsi="Palatino Linotype"/>
          <w:szCs w:val="17"/>
          <w:lang w:eastAsia="es-ES_tradnl"/>
        </w:rPr>
      </w:pPr>
      <w:r w:rsidRPr="00D615DD">
        <w:rPr>
          <w:rFonts w:ascii="Palatino Linotype" w:hAnsi="Palatino Linotype" w:cs="Arial"/>
          <w:b/>
          <w:bCs/>
          <w:sz w:val="28"/>
        </w:rPr>
        <w:t>QUINTO.</w:t>
      </w:r>
      <w:r w:rsidRPr="00D615DD">
        <w:rPr>
          <w:rFonts w:ascii="Palatino Linotype" w:hAnsi="Palatino Linotype"/>
          <w:szCs w:val="17"/>
          <w:lang w:eastAsia="es-ES_tradnl"/>
        </w:rPr>
        <w:t xml:space="preserve"> Hágase del conocimiento al </w:t>
      </w:r>
      <w:r w:rsidRPr="00D615DD">
        <w:rPr>
          <w:rFonts w:ascii="Palatino Linotype" w:hAnsi="Palatino Linotype"/>
          <w:b/>
          <w:szCs w:val="17"/>
          <w:lang w:eastAsia="es-ES_tradnl"/>
        </w:rPr>
        <w:t>RECURRENTE</w:t>
      </w:r>
      <w:r w:rsidRPr="00D615D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6D2312F" w14:textId="10515319" w:rsidR="00D615DD" w:rsidRDefault="00212588" w:rsidP="00D13FB6">
      <w:pPr>
        <w:tabs>
          <w:tab w:val="left" w:pos="709"/>
        </w:tabs>
        <w:spacing w:line="360" w:lineRule="auto"/>
        <w:ind w:right="51"/>
        <w:jc w:val="both"/>
        <w:rPr>
          <w:rFonts w:ascii="Palatino Linotype" w:hAnsi="Palatino Linotype"/>
          <w:szCs w:val="17"/>
          <w:lang w:eastAsia="es-ES_tradnl"/>
        </w:rPr>
      </w:pPr>
      <w:r w:rsidRPr="00D615DD">
        <w:rPr>
          <w:rFonts w:ascii="Palatino Linotype" w:hAnsi="Palatino Linotype"/>
          <w:b/>
          <w:sz w:val="28"/>
          <w:szCs w:val="28"/>
          <w:lang w:eastAsia="es-ES_tradnl"/>
        </w:rPr>
        <w:t>SEXTO.</w:t>
      </w:r>
      <w:r w:rsidRPr="00D615D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ED8D7F" w14:textId="77777777" w:rsidR="00D13FB6" w:rsidRPr="00D13FB6" w:rsidRDefault="00D13FB6" w:rsidP="00D13FB6">
      <w:pPr>
        <w:tabs>
          <w:tab w:val="left" w:pos="709"/>
        </w:tabs>
        <w:ind w:right="51"/>
        <w:jc w:val="both"/>
        <w:rPr>
          <w:rFonts w:ascii="Palatino Linotype" w:hAnsi="Palatino Linotype"/>
          <w:szCs w:val="17"/>
          <w:lang w:eastAsia="es-ES_tradnl"/>
        </w:rPr>
      </w:pPr>
    </w:p>
    <w:p w14:paraId="66AE1A19" w14:textId="1967B709" w:rsidR="00966299" w:rsidRPr="00D615DD" w:rsidRDefault="00966299" w:rsidP="00D13FB6">
      <w:pPr>
        <w:pStyle w:val="Prrafodelista"/>
        <w:widowControl w:val="0"/>
        <w:tabs>
          <w:tab w:val="left" w:pos="1701"/>
        </w:tabs>
        <w:autoSpaceDE w:val="0"/>
        <w:autoSpaceDN w:val="0"/>
        <w:adjustRightInd w:val="0"/>
        <w:ind w:left="0"/>
        <w:jc w:val="both"/>
        <w:rPr>
          <w:rFonts w:ascii="Palatino Linotype" w:hAnsi="Palatino Linotype" w:cs="Arial"/>
        </w:rPr>
      </w:pPr>
      <w:r w:rsidRPr="00D615DD">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615DD" w:rsidRPr="00D615DD">
        <w:rPr>
          <w:rFonts w:ascii="Palatino Linotype" w:hAnsi="Palatino Linotype" w:cs="Arial"/>
        </w:rPr>
        <w:t xml:space="preserve"> EMITIENDO VOTO PARTICULAR CONCURRENTE</w:t>
      </w:r>
      <w:r w:rsidRPr="00D615DD">
        <w:rPr>
          <w:rFonts w:ascii="Palatino Linotype" w:hAnsi="Palatino Linotype" w:cs="Arial"/>
        </w:rPr>
        <w:t xml:space="preserve">; SHARON CRISTINA MORALES MARTÍNEZ; LUIS GUSTAVO PARRA NORIEGA </w:t>
      </w:r>
      <w:r w:rsidR="00D615DD" w:rsidRPr="00D615DD">
        <w:rPr>
          <w:rFonts w:ascii="Palatino Linotype" w:hAnsi="Palatino Linotype" w:cs="Arial"/>
        </w:rPr>
        <w:t xml:space="preserve">EMITIENDO VOTO PARTICULAR CONCURRENTE </w:t>
      </w:r>
      <w:r w:rsidRPr="00D615DD">
        <w:rPr>
          <w:rFonts w:ascii="Palatino Linotype" w:hAnsi="Palatino Linotype" w:cs="Arial"/>
        </w:rPr>
        <w:t>Y GUADALUPE RAMÍREZ PEÑA</w:t>
      </w:r>
      <w:r w:rsidR="00D615DD" w:rsidRPr="00D615DD">
        <w:rPr>
          <w:rFonts w:ascii="Palatino Linotype" w:hAnsi="Palatino Linotype" w:cs="Arial"/>
        </w:rPr>
        <w:t xml:space="preserve"> EMITIENDO VOTO PARTICULAR</w:t>
      </w:r>
      <w:r w:rsidRPr="00D615DD">
        <w:rPr>
          <w:rFonts w:ascii="Palatino Linotype" w:hAnsi="Palatino Linotype" w:cs="Arial"/>
        </w:rPr>
        <w:t xml:space="preserve">; EN LA CUADRAGÉSIMA CUARTA SESIÓN ORDINARIA CELEBRADA EL SEIS DE DICIEMBRE DE DOS MIL VEINTITRÉS, ANTE EL SECRETARIO TÉCNICO DEL PLENO, ALEXIS TAPIA RAMÍREZ. </w:t>
      </w:r>
    </w:p>
    <w:p w14:paraId="4139D5FC" w14:textId="0E0FC5E5" w:rsidR="00D16EFB" w:rsidRPr="00D615DD" w:rsidRDefault="00D16EFB" w:rsidP="00D13FB6">
      <w:pPr>
        <w:widowControl w:val="0"/>
        <w:autoSpaceDE w:val="0"/>
        <w:autoSpaceDN w:val="0"/>
        <w:adjustRightInd w:val="0"/>
        <w:jc w:val="both"/>
        <w:rPr>
          <w:rFonts w:ascii="Palatino Linotype" w:eastAsiaTheme="minorEastAsia" w:hAnsi="Palatino Linotype"/>
          <w:sz w:val="20"/>
          <w:lang w:val="es-419"/>
        </w:rPr>
      </w:pPr>
      <w:r w:rsidRPr="00D615DD">
        <w:rPr>
          <w:rFonts w:ascii="Palatino Linotype" w:eastAsiaTheme="minorEastAsia" w:hAnsi="Palatino Linotype"/>
          <w:sz w:val="20"/>
          <w:lang w:val="es-ES_tradnl"/>
        </w:rPr>
        <w:t>SCMM/</w:t>
      </w:r>
      <w:r w:rsidR="00022973" w:rsidRPr="00D615DD">
        <w:rPr>
          <w:rFonts w:ascii="Palatino Linotype" w:eastAsiaTheme="minorEastAsia" w:hAnsi="Palatino Linotype"/>
          <w:sz w:val="20"/>
          <w:lang w:val="es-ES_tradnl"/>
        </w:rPr>
        <w:t>AGZ</w:t>
      </w:r>
      <w:r w:rsidRPr="00D615DD">
        <w:rPr>
          <w:rFonts w:ascii="Palatino Linotype" w:eastAsiaTheme="minorEastAsia" w:hAnsi="Palatino Linotype"/>
          <w:sz w:val="20"/>
          <w:lang w:val="es-ES_tradnl"/>
        </w:rPr>
        <w:t>/DEMF/</w:t>
      </w:r>
      <w:r w:rsidRPr="00D615DD">
        <w:rPr>
          <w:rFonts w:ascii="Palatino Linotype" w:eastAsiaTheme="minorEastAsia" w:hAnsi="Palatino Linotype"/>
          <w:sz w:val="20"/>
          <w:lang w:val="es-419"/>
        </w:rPr>
        <w:t>JMMO</w:t>
      </w:r>
    </w:p>
    <w:p w14:paraId="3452CD3C"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D615DD" w:rsidRDefault="00632D02" w:rsidP="00D615DD">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D615DD" w:rsidRDefault="004A5DCC" w:rsidP="00D615DD">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D615DD" w:rsidRDefault="004A5DCC" w:rsidP="00D615DD">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D615DD" w:rsidRDefault="004A5DCC" w:rsidP="00D615DD">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D615DD" w:rsidRDefault="004A5DCC" w:rsidP="00D615DD">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D615DD"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EE2B0" w14:textId="77777777" w:rsidR="000E6AB4" w:rsidRDefault="000E6AB4" w:rsidP="00C80F8C">
      <w:r>
        <w:separator/>
      </w:r>
    </w:p>
  </w:endnote>
  <w:endnote w:type="continuationSeparator" w:id="0">
    <w:p w14:paraId="67172728" w14:textId="77777777" w:rsidR="000E6AB4" w:rsidRDefault="000E6A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77EAA5A" w:rsidR="00FD43D2" w:rsidRPr="0010196A" w:rsidRDefault="00FD43D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3B72">
      <w:rPr>
        <w:rFonts w:ascii="Palatino Linotype" w:hAnsi="Palatino Linotype" w:cs="Arial"/>
        <w:bCs/>
        <w:noProof/>
        <w:sz w:val="22"/>
        <w:szCs w:val="22"/>
      </w:rPr>
      <w:t>63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3B72">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C3EA9E" w:rsidR="00FD43D2" w:rsidRPr="0010196A" w:rsidRDefault="00FD43D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A3B7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A3B72">
      <w:rPr>
        <w:rFonts w:ascii="Palatino Linotype" w:hAnsi="Palatino Linotype" w:cs="Arial"/>
        <w:bCs/>
        <w:noProof/>
        <w:sz w:val="22"/>
        <w:szCs w:val="22"/>
      </w:rPr>
      <w:t>63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42C82" w14:textId="77777777" w:rsidR="000E6AB4" w:rsidRDefault="000E6AB4" w:rsidP="00C80F8C">
      <w:r>
        <w:separator/>
      </w:r>
    </w:p>
  </w:footnote>
  <w:footnote w:type="continuationSeparator" w:id="0">
    <w:p w14:paraId="020BDA6D" w14:textId="77777777" w:rsidR="000E6AB4" w:rsidRDefault="000E6AB4" w:rsidP="00C80F8C">
      <w:r>
        <w:continuationSeparator/>
      </w:r>
    </w:p>
  </w:footnote>
  <w:footnote w:id="1">
    <w:p w14:paraId="654F25D6" w14:textId="33E08012" w:rsidR="00FD43D2" w:rsidRPr="003D45CA" w:rsidRDefault="00FD43D2" w:rsidP="00B92F57">
      <w:pPr>
        <w:pStyle w:val="Textonotapie"/>
        <w:jc w:val="both"/>
        <w:rPr>
          <w:rFonts w:ascii="Palatino Linotype" w:hAnsi="Palatino Linotype"/>
        </w:rPr>
      </w:pPr>
      <w:r w:rsidRPr="003D45CA">
        <w:rPr>
          <w:rStyle w:val="Refdenotaalpie"/>
          <w:rFonts w:ascii="Palatino Linotype" w:hAnsi="Palatino Linotype"/>
        </w:rPr>
        <w:footnoteRef/>
      </w:r>
      <w:r w:rsidRPr="003D45CA">
        <w:rPr>
          <w:rFonts w:ascii="Palatino Linotype" w:hAnsi="Palatino Linotype"/>
        </w:rPr>
        <w:t xml:space="preserve"> Para su consulta en línea: </w:t>
      </w:r>
      <w:hyperlink r:id="rId1" w:history="1">
        <w:r w:rsidRPr="00434D6D">
          <w:rPr>
            <w:rStyle w:val="Hipervnculo"/>
            <w:rFonts w:ascii="Palatino Linotype" w:hAnsi="Palatino Linotype"/>
          </w:rPr>
          <w:t>https://ipomex.org.mx/ipo3/lgt/indice/OASATIZAPANDEZARAGOZA/art_92_vii/5/0/66966.web?token=03AFcWeA5MDkPaQDINpI9P_09nLKImN6Xvz0MtQPG-IcULJYLFwLOyvYwsTZVyiSKe9GZEKQVtTn44mdErzYFOk-unhjA2hi8LQ1H2c17jEFyRC1U6YiRBvhmetnr6Q43y-hOtVSlC16h1WiDlVrljr1QTDpJZcTePRJJ7SiwfNL5sRiKyeoSdo3Zm_SekrTMCeSPQl0mWkERHSKP5BWuYb2-E329rgfzNybZ3r5gjt6TqWewrweaTiHzPpBxEeBqWHmpYa4VR3Wl7YxQEVvJi59EIYcLtSXBxU8-uRtcMdafOY4J_FAztHHEIvFjr843ctUMOeVHXFvgVtiGpSWWDe8HYtqZBCCEUolkZiDpnCex1iL0Y0S3El5MzkSHDxr8-wS0ZTeK7kit10wQJp0lwNzFQI1S54McpATWeKZ-d4TJT48IxlHChjHEooO3bTkvvXYhf040iiZYQGrimDtscbOw59-31xp7248lTIL0_AT3oQ0I1mE-VZLqaKxSrGoyMMtj9wPQnN34G0bQcIuimZhNjQC9rS5B2-ILGNwMkEElCtVtilXbZJSljJgMIDHkM1M-pOcnp1LqR</w:t>
        </w:r>
      </w:hyperlink>
      <w:r>
        <w:rPr>
          <w:rFonts w:ascii="Palatino Linotype" w:hAnsi="Palatino Linotype"/>
        </w:rPr>
        <w:t xml:space="preserve"> </w:t>
      </w:r>
    </w:p>
  </w:footnote>
  <w:footnote w:id="2">
    <w:p w14:paraId="058ABCAA" w14:textId="77777777" w:rsidR="00FD43D2" w:rsidRPr="006A6547" w:rsidRDefault="00FD43D2" w:rsidP="004F189D">
      <w:pPr>
        <w:spacing w:line="360" w:lineRule="auto"/>
        <w:ind w:left="567" w:right="616"/>
        <w:jc w:val="both"/>
        <w:rPr>
          <w:rFonts w:ascii="Palatino Linotype" w:hAnsi="Palatino Linotype" w:cs="Tahoma"/>
          <w:bCs/>
          <w:i/>
          <w:sz w:val="22"/>
        </w:rPr>
      </w:pPr>
      <w:r>
        <w:rPr>
          <w:rStyle w:val="Refdenotaalpie"/>
        </w:rPr>
        <w:footnoteRef/>
      </w:r>
      <w:r>
        <w:t xml:space="preserve"> </w:t>
      </w:r>
      <w:r w:rsidRPr="006A6547">
        <w:rPr>
          <w:rFonts w:ascii="Palatino Linotype" w:hAnsi="Palatino Linotype" w:cs="Tahoma"/>
          <w:bCs/>
          <w:i/>
          <w:sz w:val="22"/>
        </w:rPr>
        <w:t>Artículo 76.- El Departamento de Capital Humano, estará a cargo de un Jefe de Departamento denominado “Jefe del Departamento de Capital Humano”, quien responderá del desempeño de sus funciones directamente ante el Coordinador de Administración y tendrá las siguientes atribuciones:</w:t>
      </w:r>
    </w:p>
    <w:p w14:paraId="367472DE" w14:textId="77777777" w:rsidR="00FD43D2" w:rsidRPr="006A6547" w:rsidRDefault="00FD43D2" w:rsidP="004F189D">
      <w:pPr>
        <w:spacing w:line="360" w:lineRule="auto"/>
        <w:ind w:left="567" w:right="616"/>
        <w:jc w:val="both"/>
        <w:rPr>
          <w:rFonts w:ascii="Palatino Linotype" w:hAnsi="Palatino Linotype" w:cs="Tahoma"/>
          <w:bCs/>
          <w:i/>
          <w:sz w:val="22"/>
        </w:rPr>
      </w:pPr>
      <w:r w:rsidRPr="006A6547">
        <w:rPr>
          <w:rFonts w:ascii="Palatino Linotype" w:hAnsi="Palatino Linotype" w:cs="Tahoma"/>
          <w:bCs/>
          <w:i/>
          <w:sz w:val="22"/>
        </w:rPr>
        <w:t>I. Tramitar las altas y bajas del personal del Organismo;</w:t>
      </w:r>
    </w:p>
    <w:p w14:paraId="0DDB92FC" w14:textId="2C676F77" w:rsidR="00FD43D2" w:rsidRPr="004F189D" w:rsidRDefault="00FD43D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D43D2" w:rsidRDefault="000E6AB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D43D2" w:rsidRPr="0010196A" w:rsidRDefault="000E6AB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FD43D2" w:rsidRPr="008F2CCC" w14:paraId="1F097D8A" w14:textId="77777777" w:rsidTr="008227D3">
      <w:tc>
        <w:tcPr>
          <w:tcW w:w="3119" w:type="dxa"/>
          <w:vMerge w:val="restart"/>
        </w:tcPr>
        <w:p w14:paraId="1F780A0C" w14:textId="1EFF25F4" w:rsidR="00FD43D2" w:rsidRPr="008F2CCC" w:rsidRDefault="00FD43D2"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FD43D2" w:rsidRPr="00664658" w:rsidRDefault="00FD43D2"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63" w:type="dxa"/>
          <w:shd w:val="clear" w:color="auto" w:fill="auto"/>
          <w:vAlign w:val="center"/>
        </w:tcPr>
        <w:p w14:paraId="65AFA994" w14:textId="72F1B2D4" w:rsidR="00FD43D2" w:rsidRPr="00664658" w:rsidRDefault="00FD43D2" w:rsidP="002458E7">
          <w:pPr>
            <w:rPr>
              <w:rFonts w:ascii="Palatino Linotype" w:hAnsi="Palatino Linotype"/>
              <w:b/>
              <w:sz w:val="22"/>
              <w:szCs w:val="22"/>
              <w:lang w:val="es-ES_tradnl"/>
            </w:rPr>
          </w:pPr>
          <w:r>
            <w:rPr>
              <w:rFonts w:ascii="Palatino Linotype" w:hAnsi="Palatino Linotype"/>
              <w:b/>
              <w:bCs/>
              <w:sz w:val="22"/>
              <w:szCs w:val="22"/>
            </w:rPr>
            <w:t>05162/INFOEM/IP/RR/2023</w:t>
          </w:r>
        </w:p>
      </w:tc>
    </w:tr>
    <w:tr w:rsidR="00FD43D2" w:rsidRPr="008F2CCC" w14:paraId="049677A3" w14:textId="77777777" w:rsidTr="008227D3">
      <w:tc>
        <w:tcPr>
          <w:tcW w:w="3119" w:type="dxa"/>
          <w:vMerge/>
        </w:tcPr>
        <w:p w14:paraId="4A21EAC1" w14:textId="5C1F145E" w:rsidR="00FD43D2" w:rsidRPr="008F2CCC" w:rsidRDefault="00FD43D2" w:rsidP="00200BFC">
          <w:pPr>
            <w:rPr>
              <w:rFonts w:ascii="Palatino Linotype" w:hAnsi="Palatino Linotype"/>
              <w:b/>
              <w:sz w:val="22"/>
              <w:szCs w:val="22"/>
              <w:lang w:val="es-ES_tradnl"/>
            </w:rPr>
          </w:pPr>
        </w:p>
      </w:tc>
      <w:tc>
        <w:tcPr>
          <w:tcW w:w="2552" w:type="dxa"/>
          <w:shd w:val="clear" w:color="auto" w:fill="auto"/>
        </w:tcPr>
        <w:p w14:paraId="1237BCDE" w14:textId="77777777" w:rsidR="00FD43D2" w:rsidRPr="00664658" w:rsidRDefault="00FD43D2"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6A493C46" w:rsidR="00FD43D2" w:rsidRPr="00D41D47" w:rsidRDefault="00FD43D2" w:rsidP="00A037D9">
          <w:pPr>
            <w:jc w:val="both"/>
            <w:rPr>
              <w:rFonts w:ascii="Palatino Linotype" w:hAnsi="Palatino Linotype"/>
              <w:b/>
              <w:sz w:val="22"/>
              <w:szCs w:val="22"/>
              <w:lang w:val="es-ES_tradnl"/>
            </w:rPr>
          </w:pPr>
          <w:r w:rsidRPr="00CC0FDF">
            <w:rPr>
              <w:rFonts w:ascii="Palatino Linotype" w:hAnsi="Palatino Linotype"/>
              <w:b/>
              <w:bCs/>
              <w:sz w:val="22"/>
              <w:szCs w:val="22"/>
            </w:rPr>
            <w:t>Organismo Público Descentralizado para la Prestación de Los Servicios de Agua Potable Alcantarillado y Saneamiento de Atizapán de Zaragoza por sus siglas S.A.P.A.S.A.</w:t>
          </w:r>
        </w:p>
      </w:tc>
    </w:tr>
    <w:tr w:rsidR="00FD43D2" w:rsidRPr="008F2CCC" w14:paraId="72CD087D" w14:textId="77777777" w:rsidTr="008227D3">
      <w:trPr>
        <w:trHeight w:val="228"/>
      </w:trPr>
      <w:tc>
        <w:tcPr>
          <w:tcW w:w="3119" w:type="dxa"/>
          <w:vMerge/>
        </w:tcPr>
        <w:p w14:paraId="1B78656F" w14:textId="01E6F6F6" w:rsidR="00FD43D2" w:rsidRPr="008F2CCC" w:rsidRDefault="00FD43D2" w:rsidP="00200BFC">
          <w:pPr>
            <w:rPr>
              <w:rFonts w:ascii="Palatino Linotype" w:hAnsi="Palatino Linotype"/>
              <w:b/>
              <w:sz w:val="22"/>
              <w:szCs w:val="22"/>
              <w:lang w:val="es-ES_tradnl"/>
            </w:rPr>
          </w:pPr>
        </w:p>
      </w:tc>
      <w:tc>
        <w:tcPr>
          <w:tcW w:w="2552" w:type="dxa"/>
          <w:shd w:val="clear" w:color="auto" w:fill="auto"/>
        </w:tcPr>
        <w:p w14:paraId="74D81628" w14:textId="4EE3E604" w:rsidR="00FD43D2" w:rsidRPr="00664658" w:rsidRDefault="00FD43D2"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863" w:type="dxa"/>
          <w:shd w:val="clear" w:color="auto" w:fill="auto"/>
        </w:tcPr>
        <w:p w14:paraId="20D6FDA3" w14:textId="34BD2FEF" w:rsidR="00FD43D2" w:rsidRPr="00664658" w:rsidRDefault="00FD43D2"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D43D2" w:rsidRPr="0010196A" w:rsidRDefault="00FD43D2"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FD43D2" w:rsidRPr="0010196A" w:rsidRDefault="00FD43D2">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243"/>
      <w:gridCol w:w="2552"/>
      <w:gridCol w:w="4105"/>
    </w:tblGrid>
    <w:tr w:rsidR="00FD43D2" w:rsidRPr="008F2CCC" w14:paraId="6ABABA57" w14:textId="77777777" w:rsidTr="008227D3">
      <w:tc>
        <w:tcPr>
          <w:tcW w:w="3243" w:type="dxa"/>
          <w:vMerge w:val="restart"/>
          <w:shd w:val="clear" w:color="auto" w:fill="auto"/>
        </w:tcPr>
        <w:p w14:paraId="6AA376CC" w14:textId="778B7F54" w:rsidR="00FD43D2" w:rsidRPr="008F2CCC" w:rsidRDefault="000E6AB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FD43D2">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FD43D2" w:rsidRPr="008F2CCC" w:rsidRDefault="00FD43D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05" w:type="dxa"/>
          <w:shd w:val="clear" w:color="auto" w:fill="auto"/>
          <w:vAlign w:val="center"/>
        </w:tcPr>
        <w:p w14:paraId="5F0F5848" w14:textId="79AC8F7F" w:rsidR="00FD43D2" w:rsidRPr="00E535C2" w:rsidRDefault="00FD43D2" w:rsidP="00A037D9">
          <w:pPr>
            <w:jc w:val="both"/>
            <w:rPr>
              <w:rFonts w:ascii="Palatino Linotype" w:hAnsi="Palatino Linotype"/>
              <w:b/>
              <w:bCs/>
              <w:sz w:val="22"/>
              <w:szCs w:val="22"/>
            </w:rPr>
          </w:pPr>
          <w:r>
            <w:rPr>
              <w:rFonts w:ascii="Palatino Linotype" w:hAnsi="Palatino Linotype"/>
              <w:b/>
              <w:bCs/>
              <w:sz w:val="22"/>
              <w:szCs w:val="22"/>
            </w:rPr>
            <w:t>05162/INFOEM/IP/RR/2023</w:t>
          </w:r>
        </w:p>
      </w:tc>
    </w:tr>
    <w:tr w:rsidR="00FD43D2" w:rsidRPr="007B3522" w14:paraId="3B45FB53" w14:textId="77777777" w:rsidTr="008227D3">
      <w:tc>
        <w:tcPr>
          <w:tcW w:w="3243" w:type="dxa"/>
          <w:vMerge/>
          <w:shd w:val="clear" w:color="auto" w:fill="auto"/>
        </w:tcPr>
        <w:p w14:paraId="188B82EF" w14:textId="77777777" w:rsidR="00FD43D2" w:rsidRPr="008F2CCC" w:rsidRDefault="00FD43D2"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FD43D2" w:rsidRPr="008F2CCC" w:rsidRDefault="00FD43D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05" w:type="dxa"/>
          <w:shd w:val="clear" w:color="auto" w:fill="auto"/>
          <w:vAlign w:val="center"/>
        </w:tcPr>
        <w:p w14:paraId="749961B3" w14:textId="6A9655D6" w:rsidR="00FD43D2" w:rsidRPr="007B3522" w:rsidRDefault="005A3B72" w:rsidP="00CF388A">
          <w:pPr>
            <w:jc w:val="both"/>
            <w:rPr>
              <w:rFonts w:ascii="Palatino Linotype" w:hAnsi="Palatino Linotype"/>
              <w:b/>
              <w:sz w:val="22"/>
              <w:szCs w:val="22"/>
              <w:lang w:val="en-US"/>
            </w:rPr>
          </w:pPr>
          <w:r>
            <w:rPr>
              <w:rFonts w:ascii="Palatino Linotype" w:hAnsi="Palatino Linotype"/>
              <w:b/>
              <w:sz w:val="22"/>
              <w:szCs w:val="22"/>
              <w:lang w:val="en-US"/>
            </w:rPr>
            <w:t>XXXXXXXXX</w:t>
          </w:r>
        </w:p>
      </w:tc>
    </w:tr>
    <w:bookmarkEnd w:id="11"/>
    <w:tr w:rsidR="00FD43D2" w:rsidRPr="008F2CCC" w14:paraId="28A493EB" w14:textId="77777777" w:rsidTr="008227D3">
      <w:trPr>
        <w:trHeight w:val="228"/>
      </w:trPr>
      <w:tc>
        <w:tcPr>
          <w:tcW w:w="3243" w:type="dxa"/>
          <w:vMerge/>
          <w:shd w:val="clear" w:color="auto" w:fill="auto"/>
        </w:tcPr>
        <w:p w14:paraId="06C77D31" w14:textId="77777777" w:rsidR="00FD43D2" w:rsidRPr="007B3522" w:rsidRDefault="00FD43D2" w:rsidP="00200BFC">
          <w:pPr>
            <w:rPr>
              <w:rFonts w:ascii="Palatino Linotype" w:hAnsi="Palatino Linotype"/>
              <w:b/>
              <w:sz w:val="22"/>
              <w:szCs w:val="22"/>
              <w:lang w:val="en-US"/>
            </w:rPr>
          </w:pPr>
        </w:p>
      </w:tc>
      <w:tc>
        <w:tcPr>
          <w:tcW w:w="2552" w:type="dxa"/>
          <w:shd w:val="clear" w:color="auto" w:fill="auto"/>
        </w:tcPr>
        <w:p w14:paraId="2E1A72B4" w14:textId="77777777" w:rsidR="00FD43D2" w:rsidRPr="008F2CCC" w:rsidRDefault="00FD43D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05" w:type="dxa"/>
          <w:shd w:val="clear" w:color="auto" w:fill="auto"/>
          <w:vAlign w:val="center"/>
        </w:tcPr>
        <w:p w14:paraId="47AF3C2E" w14:textId="2DDDFCA1" w:rsidR="00FD43D2" w:rsidRPr="00DC41C8" w:rsidRDefault="00FD43D2" w:rsidP="00A037D9">
          <w:pPr>
            <w:jc w:val="both"/>
            <w:rPr>
              <w:rFonts w:ascii="Palatino Linotype" w:hAnsi="Palatino Linotype"/>
              <w:b/>
              <w:sz w:val="22"/>
              <w:szCs w:val="22"/>
            </w:rPr>
          </w:pPr>
          <w:r w:rsidRPr="00CF388A">
            <w:rPr>
              <w:rFonts w:ascii="Palatino Linotype" w:hAnsi="Palatino Linotype"/>
              <w:b/>
              <w:bCs/>
              <w:sz w:val="22"/>
              <w:szCs w:val="22"/>
            </w:rPr>
            <w:t>Organismo Público Descentralizado para la Prestación de Los Servicios de Agua Potable Alcantarillado y Saneamiento de Atizapán de Zaragoza por sus siglas S.A.P.A.S.A.</w:t>
          </w:r>
        </w:p>
      </w:tc>
    </w:tr>
    <w:tr w:rsidR="00FD43D2" w:rsidRPr="008F2CCC" w14:paraId="0F114FF0" w14:textId="77777777" w:rsidTr="008227D3">
      <w:tc>
        <w:tcPr>
          <w:tcW w:w="3243" w:type="dxa"/>
          <w:vMerge/>
          <w:shd w:val="clear" w:color="auto" w:fill="auto"/>
        </w:tcPr>
        <w:p w14:paraId="4CCB64BA" w14:textId="77777777" w:rsidR="00FD43D2" w:rsidRPr="008F2CCC" w:rsidRDefault="00FD43D2" w:rsidP="00200BFC">
          <w:pPr>
            <w:rPr>
              <w:rFonts w:ascii="Palatino Linotype" w:hAnsi="Palatino Linotype"/>
              <w:b/>
              <w:sz w:val="22"/>
              <w:szCs w:val="22"/>
              <w:lang w:val="es-ES_tradnl"/>
            </w:rPr>
          </w:pPr>
        </w:p>
      </w:tc>
      <w:tc>
        <w:tcPr>
          <w:tcW w:w="2552" w:type="dxa"/>
          <w:shd w:val="clear" w:color="auto" w:fill="auto"/>
        </w:tcPr>
        <w:p w14:paraId="31E422EA" w14:textId="06DD5192" w:rsidR="00FD43D2" w:rsidRPr="008F2CCC" w:rsidRDefault="00FD43D2"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05" w:type="dxa"/>
          <w:shd w:val="clear" w:color="auto" w:fill="auto"/>
        </w:tcPr>
        <w:p w14:paraId="181C41B4" w14:textId="5ED5457D" w:rsidR="00FD43D2" w:rsidRPr="008F2CCC" w:rsidRDefault="00FD43D2"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D43D2" w:rsidRPr="0010196A" w:rsidRDefault="00FD43D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EB55ED4"/>
    <w:multiLevelType w:val="multilevel"/>
    <w:tmpl w:val="9AD8DDF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973658"/>
    <w:multiLevelType w:val="hybridMultilevel"/>
    <w:tmpl w:val="32E84CC0"/>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7"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1801814"/>
    <w:multiLevelType w:val="hybridMultilevel"/>
    <w:tmpl w:val="EDF0CDD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FD43287"/>
    <w:multiLevelType w:val="hybridMultilevel"/>
    <w:tmpl w:val="6190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0"/>
  </w:num>
  <w:num w:numId="10">
    <w:abstractNumId w:val="30"/>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2"/>
  </w:num>
  <w:num w:numId="15">
    <w:abstractNumId w:val="17"/>
  </w:num>
  <w:num w:numId="16">
    <w:abstractNumId w:val="18"/>
  </w:num>
  <w:num w:numId="17">
    <w:abstractNumId w:val="28"/>
  </w:num>
  <w:num w:numId="18">
    <w:abstractNumId w:val="32"/>
  </w:num>
  <w:num w:numId="19">
    <w:abstractNumId w:val="31"/>
  </w:num>
  <w:num w:numId="20">
    <w:abstractNumId w:val="0"/>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4"/>
  </w:num>
  <w:num w:numId="26">
    <w:abstractNumId w:val="21"/>
  </w:num>
  <w:num w:numId="27">
    <w:abstractNumId w:val="1"/>
  </w:num>
  <w:num w:numId="28">
    <w:abstractNumId w:val="4"/>
  </w:num>
  <w:num w:numId="29">
    <w:abstractNumId w:val="16"/>
  </w:num>
  <w:num w:numId="30">
    <w:abstractNumId w:val="19"/>
  </w:num>
  <w:num w:numId="31">
    <w:abstractNumId w:val="3"/>
  </w:num>
  <w:num w:numId="32">
    <w:abstractNumId w:val="27"/>
  </w:num>
  <w:num w:numId="33">
    <w:abstractNumId w:val="7"/>
  </w:num>
  <w:num w:numId="34">
    <w:abstractNumId w:val="34"/>
  </w:num>
  <w:num w:numId="35">
    <w:abstractNumId w:val="26"/>
  </w:num>
  <w:num w:numId="3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18E"/>
    <w:rsid w:val="000164B0"/>
    <w:rsid w:val="00016631"/>
    <w:rsid w:val="00016A2B"/>
    <w:rsid w:val="00016C05"/>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953"/>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5A7"/>
    <w:rsid w:val="00077737"/>
    <w:rsid w:val="000779C1"/>
    <w:rsid w:val="00077AC1"/>
    <w:rsid w:val="00077B79"/>
    <w:rsid w:val="00077BB8"/>
    <w:rsid w:val="00077BC0"/>
    <w:rsid w:val="0008043B"/>
    <w:rsid w:val="00081337"/>
    <w:rsid w:val="0008139C"/>
    <w:rsid w:val="00081B66"/>
    <w:rsid w:val="00081F35"/>
    <w:rsid w:val="000825DF"/>
    <w:rsid w:val="0008338D"/>
    <w:rsid w:val="00083847"/>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100"/>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94B"/>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941"/>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01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AB4"/>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29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DDC"/>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93D"/>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52"/>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4C00"/>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12F"/>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5FA4"/>
    <w:rsid w:val="001F6409"/>
    <w:rsid w:val="001F6D6E"/>
    <w:rsid w:val="001F6EC4"/>
    <w:rsid w:val="001F6F43"/>
    <w:rsid w:val="001F6F8E"/>
    <w:rsid w:val="001F721B"/>
    <w:rsid w:val="001F7C05"/>
    <w:rsid w:val="001F7EE8"/>
    <w:rsid w:val="001F7F0F"/>
    <w:rsid w:val="001F7FB1"/>
    <w:rsid w:val="002000AD"/>
    <w:rsid w:val="00200BFC"/>
    <w:rsid w:val="00200E18"/>
    <w:rsid w:val="00200E9B"/>
    <w:rsid w:val="002011E1"/>
    <w:rsid w:val="00201538"/>
    <w:rsid w:val="002015C4"/>
    <w:rsid w:val="002018F0"/>
    <w:rsid w:val="00201D37"/>
    <w:rsid w:val="00201EA6"/>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28C"/>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588"/>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8CC"/>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3F4C"/>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6EB"/>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E81"/>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5DE"/>
    <w:rsid w:val="002843D9"/>
    <w:rsid w:val="0028451B"/>
    <w:rsid w:val="00284A02"/>
    <w:rsid w:val="00284B37"/>
    <w:rsid w:val="0028546D"/>
    <w:rsid w:val="002857CA"/>
    <w:rsid w:val="002864B2"/>
    <w:rsid w:val="00286A0A"/>
    <w:rsid w:val="00286B88"/>
    <w:rsid w:val="00286DE5"/>
    <w:rsid w:val="00287E1C"/>
    <w:rsid w:val="00287F57"/>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63E2"/>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7A"/>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7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513"/>
    <w:rsid w:val="00307A95"/>
    <w:rsid w:val="0031045D"/>
    <w:rsid w:val="003109E6"/>
    <w:rsid w:val="00310E26"/>
    <w:rsid w:val="00310EF9"/>
    <w:rsid w:val="0031118C"/>
    <w:rsid w:val="003115D4"/>
    <w:rsid w:val="0031165B"/>
    <w:rsid w:val="003116ED"/>
    <w:rsid w:val="0031182B"/>
    <w:rsid w:val="00311A55"/>
    <w:rsid w:val="003123CB"/>
    <w:rsid w:val="00312726"/>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5ED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0C1A"/>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B91"/>
    <w:rsid w:val="00350FCE"/>
    <w:rsid w:val="00351CDC"/>
    <w:rsid w:val="00351F0F"/>
    <w:rsid w:val="003523D7"/>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19D"/>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6EC"/>
    <w:rsid w:val="003969B9"/>
    <w:rsid w:val="00396D14"/>
    <w:rsid w:val="00396E36"/>
    <w:rsid w:val="00396E58"/>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262"/>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25D"/>
    <w:rsid w:val="003A6DCE"/>
    <w:rsid w:val="003A6FC4"/>
    <w:rsid w:val="003A711A"/>
    <w:rsid w:val="003A71DD"/>
    <w:rsid w:val="003A73F9"/>
    <w:rsid w:val="003A79AE"/>
    <w:rsid w:val="003A7A3C"/>
    <w:rsid w:val="003A7F6E"/>
    <w:rsid w:val="003B0016"/>
    <w:rsid w:val="003B0756"/>
    <w:rsid w:val="003B0C64"/>
    <w:rsid w:val="003B0C9E"/>
    <w:rsid w:val="003B1C30"/>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4AF"/>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B40"/>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386"/>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6AFD"/>
    <w:rsid w:val="004176E9"/>
    <w:rsid w:val="004178B9"/>
    <w:rsid w:val="00417988"/>
    <w:rsid w:val="0041799F"/>
    <w:rsid w:val="00417DEC"/>
    <w:rsid w:val="00420280"/>
    <w:rsid w:val="0042098B"/>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1F21"/>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8C4"/>
    <w:rsid w:val="00496AB3"/>
    <w:rsid w:val="00496CB3"/>
    <w:rsid w:val="00497562"/>
    <w:rsid w:val="00497D47"/>
    <w:rsid w:val="00497FC5"/>
    <w:rsid w:val="004A04DD"/>
    <w:rsid w:val="004A0528"/>
    <w:rsid w:val="004A087A"/>
    <w:rsid w:val="004A088B"/>
    <w:rsid w:val="004A0B2B"/>
    <w:rsid w:val="004A101A"/>
    <w:rsid w:val="004A1261"/>
    <w:rsid w:val="004A1423"/>
    <w:rsid w:val="004A148B"/>
    <w:rsid w:val="004A2A67"/>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1CF"/>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479"/>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89D"/>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20F"/>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5C"/>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3EA"/>
    <w:rsid w:val="00554953"/>
    <w:rsid w:val="00554CDC"/>
    <w:rsid w:val="00554ED7"/>
    <w:rsid w:val="0055507D"/>
    <w:rsid w:val="005550AF"/>
    <w:rsid w:val="005555B6"/>
    <w:rsid w:val="00555837"/>
    <w:rsid w:val="005559B8"/>
    <w:rsid w:val="00555AEC"/>
    <w:rsid w:val="00555C12"/>
    <w:rsid w:val="00555F0D"/>
    <w:rsid w:val="005560E0"/>
    <w:rsid w:val="0055624A"/>
    <w:rsid w:val="0055647C"/>
    <w:rsid w:val="0055676A"/>
    <w:rsid w:val="0055797E"/>
    <w:rsid w:val="00557A90"/>
    <w:rsid w:val="00557B6A"/>
    <w:rsid w:val="00557CCB"/>
    <w:rsid w:val="00557F9E"/>
    <w:rsid w:val="00560786"/>
    <w:rsid w:val="00560F91"/>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0E8"/>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232"/>
    <w:rsid w:val="0058283F"/>
    <w:rsid w:val="00582FFC"/>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8DC"/>
    <w:rsid w:val="00596A7D"/>
    <w:rsid w:val="00596BF0"/>
    <w:rsid w:val="00596DF4"/>
    <w:rsid w:val="00597AC2"/>
    <w:rsid w:val="005A0144"/>
    <w:rsid w:val="005A0399"/>
    <w:rsid w:val="005A070A"/>
    <w:rsid w:val="005A0B26"/>
    <w:rsid w:val="005A0D52"/>
    <w:rsid w:val="005A0DD9"/>
    <w:rsid w:val="005A1295"/>
    <w:rsid w:val="005A14E6"/>
    <w:rsid w:val="005A16A4"/>
    <w:rsid w:val="005A1BA8"/>
    <w:rsid w:val="005A1F9F"/>
    <w:rsid w:val="005A2186"/>
    <w:rsid w:val="005A2851"/>
    <w:rsid w:val="005A34E3"/>
    <w:rsid w:val="005A350C"/>
    <w:rsid w:val="005A3535"/>
    <w:rsid w:val="005A3909"/>
    <w:rsid w:val="005A3B72"/>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417"/>
    <w:rsid w:val="005B1571"/>
    <w:rsid w:val="005B1809"/>
    <w:rsid w:val="005B1BAB"/>
    <w:rsid w:val="005B1DCF"/>
    <w:rsid w:val="005B23C8"/>
    <w:rsid w:val="005B297A"/>
    <w:rsid w:val="005B29CF"/>
    <w:rsid w:val="005B2DB2"/>
    <w:rsid w:val="005B2EFA"/>
    <w:rsid w:val="005B2FF1"/>
    <w:rsid w:val="005B331F"/>
    <w:rsid w:val="005B3AC0"/>
    <w:rsid w:val="005B3CF4"/>
    <w:rsid w:val="005B3E0D"/>
    <w:rsid w:val="005B442E"/>
    <w:rsid w:val="005B6571"/>
    <w:rsid w:val="005B68B3"/>
    <w:rsid w:val="005B6AFF"/>
    <w:rsid w:val="005B6C71"/>
    <w:rsid w:val="005B70A2"/>
    <w:rsid w:val="005B7AD1"/>
    <w:rsid w:val="005C05C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FF6"/>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A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BF1"/>
    <w:rsid w:val="005F3D4A"/>
    <w:rsid w:val="005F4830"/>
    <w:rsid w:val="005F4A88"/>
    <w:rsid w:val="005F4C62"/>
    <w:rsid w:val="005F50D7"/>
    <w:rsid w:val="005F54BC"/>
    <w:rsid w:val="005F565C"/>
    <w:rsid w:val="005F56AF"/>
    <w:rsid w:val="005F5BF7"/>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2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B40"/>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8D8"/>
    <w:rsid w:val="00637B99"/>
    <w:rsid w:val="00637D80"/>
    <w:rsid w:val="00640222"/>
    <w:rsid w:val="006404C5"/>
    <w:rsid w:val="00640727"/>
    <w:rsid w:val="00640A7B"/>
    <w:rsid w:val="00640AF2"/>
    <w:rsid w:val="00641356"/>
    <w:rsid w:val="0064155A"/>
    <w:rsid w:val="00641BB8"/>
    <w:rsid w:val="00642491"/>
    <w:rsid w:val="006433AB"/>
    <w:rsid w:val="00643431"/>
    <w:rsid w:val="00643765"/>
    <w:rsid w:val="00643801"/>
    <w:rsid w:val="00643C5E"/>
    <w:rsid w:val="00644195"/>
    <w:rsid w:val="00644293"/>
    <w:rsid w:val="006457A5"/>
    <w:rsid w:val="00645A15"/>
    <w:rsid w:val="00645BC8"/>
    <w:rsid w:val="00645EEE"/>
    <w:rsid w:val="00646958"/>
    <w:rsid w:val="00646DD0"/>
    <w:rsid w:val="006471FC"/>
    <w:rsid w:val="00647210"/>
    <w:rsid w:val="006473A5"/>
    <w:rsid w:val="0064749A"/>
    <w:rsid w:val="0064794B"/>
    <w:rsid w:val="00647D9F"/>
    <w:rsid w:val="00647F42"/>
    <w:rsid w:val="00650174"/>
    <w:rsid w:val="0065059F"/>
    <w:rsid w:val="006505CC"/>
    <w:rsid w:val="006509D6"/>
    <w:rsid w:val="00651361"/>
    <w:rsid w:val="0065161E"/>
    <w:rsid w:val="006516AF"/>
    <w:rsid w:val="00651AEC"/>
    <w:rsid w:val="00651C21"/>
    <w:rsid w:val="0065218E"/>
    <w:rsid w:val="00652354"/>
    <w:rsid w:val="00652941"/>
    <w:rsid w:val="006533C5"/>
    <w:rsid w:val="006536FA"/>
    <w:rsid w:val="0065382F"/>
    <w:rsid w:val="0065388C"/>
    <w:rsid w:val="00653999"/>
    <w:rsid w:val="00653CF4"/>
    <w:rsid w:val="0065430C"/>
    <w:rsid w:val="006546AC"/>
    <w:rsid w:val="00654EE8"/>
    <w:rsid w:val="00655403"/>
    <w:rsid w:val="00655596"/>
    <w:rsid w:val="0065631D"/>
    <w:rsid w:val="0065642B"/>
    <w:rsid w:val="006565A2"/>
    <w:rsid w:val="00656A4E"/>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557"/>
    <w:rsid w:val="00676933"/>
    <w:rsid w:val="00676D9E"/>
    <w:rsid w:val="00676DE3"/>
    <w:rsid w:val="0067733E"/>
    <w:rsid w:val="0067797F"/>
    <w:rsid w:val="00677D71"/>
    <w:rsid w:val="0068007F"/>
    <w:rsid w:val="006801D4"/>
    <w:rsid w:val="006808E7"/>
    <w:rsid w:val="00680D81"/>
    <w:rsid w:val="00680F1D"/>
    <w:rsid w:val="00680F91"/>
    <w:rsid w:val="0068107C"/>
    <w:rsid w:val="0068120B"/>
    <w:rsid w:val="0068172F"/>
    <w:rsid w:val="00681AC4"/>
    <w:rsid w:val="00681BBD"/>
    <w:rsid w:val="00681C81"/>
    <w:rsid w:val="00681D62"/>
    <w:rsid w:val="00681E8C"/>
    <w:rsid w:val="00682357"/>
    <w:rsid w:val="0068241F"/>
    <w:rsid w:val="0068264A"/>
    <w:rsid w:val="00682BE9"/>
    <w:rsid w:val="00682EA5"/>
    <w:rsid w:val="00683050"/>
    <w:rsid w:val="006836CA"/>
    <w:rsid w:val="00683916"/>
    <w:rsid w:val="00683E40"/>
    <w:rsid w:val="00684125"/>
    <w:rsid w:val="00684926"/>
    <w:rsid w:val="00684A1C"/>
    <w:rsid w:val="00684A94"/>
    <w:rsid w:val="00684D32"/>
    <w:rsid w:val="00684DCD"/>
    <w:rsid w:val="006852FD"/>
    <w:rsid w:val="00686102"/>
    <w:rsid w:val="0068633E"/>
    <w:rsid w:val="00686504"/>
    <w:rsid w:val="00686869"/>
    <w:rsid w:val="006868B0"/>
    <w:rsid w:val="00686A66"/>
    <w:rsid w:val="00686D03"/>
    <w:rsid w:val="00686FEE"/>
    <w:rsid w:val="0068701C"/>
    <w:rsid w:val="0069069F"/>
    <w:rsid w:val="00690B17"/>
    <w:rsid w:val="00691830"/>
    <w:rsid w:val="00691932"/>
    <w:rsid w:val="00691B81"/>
    <w:rsid w:val="00692612"/>
    <w:rsid w:val="0069268F"/>
    <w:rsid w:val="00692F64"/>
    <w:rsid w:val="006930D5"/>
    <w:rsid w:val="00693490"/>
    <w:rsid w:val="00693878"/>
    <w:rsid w:val="006939DA"/>
    <w:rsid w:val="00693A79"/>
    <w:rsid w:val="00693E86"/>
    <w:rsid w:val="00694012"/>
    <w:rsid w:val="006941E8"/>
    <w:rsid w:val="00694502"/>
    <w:rsid w:val="0069473D"/>
    <w:rsid w:val="00694B3C"/>
    <w:rsid w:val="00694FA3"/>
    <w:rsid w:val="0069511F"/>
    <w:rsid w:val="0069534E"/>
    <w:rsid w:val="006957B1"/>
    <w:rsid w:val="00695E15"/>
    <w:rsid w:val="00696111"/>
    <w:rsid w:val="006961B7"/>
    <w:rsid w:val="0069687F"/>
    <w:rsid w:val="00696FB2"/>
    <w:rsid w:val="00697028"/>
    <w:rsid w:val="006975E8"/>
    <w:rsid w:val="006979BA"/>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547"/>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1D"/>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997"/>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2985"/>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5A2"/>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DE2"/>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5EB3"/>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394"/>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6D15"/>
    <w:rsid w:val="007A700F"/>
    <w:rsid w:val="007A76CC"/>
    <w:rsid w:val="007A7982"/>
    <w:rsid w:val="007A79DA"/>
    <w:rsid w:val="007A7B0F"/>
    <w:rsid w:val="007A7C89"/>
    <w:rsid w:val="007A7FA6"/>
    <w:rsid w:val="007B010F"/>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22"/>
    <w:rsid w:val="007B3885"/>
    <w:rsid w:val="007B3891"/>
    <w:rsid w:val="007B3CAD"/>
    <w:rsid w:val="007B48B4"/>
    <w:rsid w:val="007B4900"/>
    <w:rsid w:val="007B4AA8"/>
    <w:rsid w:val="007B4C03"/>
    <w:rsid w:val="007B4DF8"/>
    <w:rsid w:val="007B5542"/>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C19"/>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C2D"/>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7D3"/>
    <w:rsid w:val="0082293F"/>
    <w:rsid w:val="00822E25"/>
    <w:rsid w:val="008231B6"/>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356"/>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94"/>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2CE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C10"/>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6DF6"/>
    <w:rsid w:val="008D71F1"/>
    <w:rsid w:val="008D7678"/>
    <w:rsid w:val="008D773B"/>
    <w:rsid w:val="008D7748"/>
    <w:rsid w:val="008D7D66"/>
    <w:rsid w:val="008D7EDA"/>
    <w:rsid w:val="008D7FA9"/>
    <w:rsid w:val="008D7FEF"/>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2F18"/>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356"/>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510"/>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4AD"/>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067"/>
    <w:rsid w:val="00946543"/>
    <w:rsid w:val="00946719"/>
    <w:rsid w:val="00946A34"/>
    <w:rsid w:val="00947576"/>
    <w:rsid w:val="00947988"/>
    <w:rsid w:val="00947A83"/>
    <w:rsid w:val="00947C72"/>
    <w:rsid w:val="00947CF2"/>
    <w:rsid w:val="00947DE8"/>
    <w:rsid w:val="00947E30"/>
    <w:rsid w:val="00947EE6"/>
    <w:rsid w:val="009501AA"/>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40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299"/>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12"/>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3DCC"/>
    <w:rsid w:val="009941A8"/>
    <w:rsid w:val="0099454D"/>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8E5"/>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91D"/>
    <w:rsid w:val="009B1A6F"/>
    <w:rsid w:val="009B1AA6"/>
    <w:rsid w:val="009B1F72"/>
    <w:rsid w:val="009B1FA7"/>
    <w:rsid w:val="009B201D"/>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23B"/>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473"/>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809"/>
    <w:rsid w:val="009F5915"/>
    <w:rsid w:val="009F5C5E"/>
    <w:rsid w:val="009F5DFC"/>
    <w:rsid w:val="009F5E8B"/>
    <w:rsid w:val="009F65C8"/>
    <w:rsid w:val="009F66F6"/>
    <w:rsid w:val="009F68BC"/>
    <w:rsid w:val="009F6BD2"/>
    <w:rsid w:val="009F6E60"/>
    <w:rsid w:val="009F6F9F"/>
    <w:rsid w:val="009F748F"/>
    <w:rsid w:val="009F762A"/>
    <w:rsid w:val="009F7B41"/>
    <w:rsid w:val="00A003BC"/>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2E2D"/>
    <w:rsid w:val="00A1302E"/>
    <w:rsid w:val="00A132C4"/>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8"/>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25A"/>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747"/>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4F7"/>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413"/>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155"/>
    <w:rsid w:val="00AA269B"/>
    <w:rsid w:val="00AA28EA"/>
    <w:rsid w:val="00AA2E0D"/>
    <w:rsid w:val="00AA3315"/>
    <w:rsid w:val="00AA339E"/>
    <w:rsid w:val="00AA38CC"/>
    <w:rsid w:val="00AA390E"/>
    <w:rsid w:val="00AA3944"/>
    <w:rsid w:val="00AA3C87"/>
    <w:rsid w:val="00AA3F3A"/>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9B0"/>
    <w:rsid w:val="00AB6BC6"/>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0F7"/>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1C8F"/>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3FCA"/>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6BC7"/>
    <w:rsid w:val="00B775DF"/>
    <w:rsid w:val="00B77A3F"/>
    <w:rsid w:val="00B77C4F"/>
    <w:rsid w:val="00B77E28"/>
    <w:rsid w:val="00B8014D"/>
    <w:rsid w:val="00B80256"/>
    <w:rsid w:val="00B80592"/>
    <w:rsid w:val="00B807F8"/>
    <w:rsid w:val="00B80AEA"/>
    <w:rsid w:val="00B81A3F"/>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580"/>
    <w:rsid w:val="00B86DA3"/>
    <w:rsid w:val="00B873D0"/>
    <w:rsid w:val="00B87819"/>
    <w:rsid w:val="00B8792A"/>
    <w:rsid w:val="00B902E8"/>
    <w:rsid w:val="00B905B9"/>
    <w:rsid w:val="00B907D9"/>
    <w:rsid w:val="00B90BE6"/>
    <w:rsid w:val="00B90BF5"/>
    <w:rsid w:val="00B9142B"/>
    <w:rsid w:val="00B91454"/>
    <w:rsid w:val="00B914C9"/>
    <w:rsid w:val="00B917D1"/>
    <w:rsid w:val="00B919DC"/>
    <w:rsid w:val="00B91B9B"/>
    <w:rsid w:val="00B91DB5"/>
    <w:rsid w:val="00B92710"/>
    <w:rsid w:val="00B92F57"/>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038"/>
    <w:rsid w:val="00BB093D"/>
    <w:rsid w:val="00BB0A85"/>
    <w:rsid w:val="00BB13AD"/>
    <w:rsid w:val="00BB1655"/>
    <w:rsid w:val="00BB17AB"/>
    <w:rsid w:val="00BB1CAD"/>
    <w:rsid w:val="00BB1EE1"/>
    <w:rsid w:val="00BB1FFB"/>
    <w:rsid w:val="00BB2364"/>
    <w:rsid w:val="00BB26F7"/>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C79F4"/>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325"/>
    <w:rsid w:val="00BF242E"/>
    <w:rsid w:val="00BF26E9"/>
    <w:rsid w:val="00BF272C"/>
    <w:rsid w:val="00BF2773"/>
    <w:rsid w:val="00BF2D9F"/>
    <w:rsid w:val="00BF2E72"/>
    <w:rsid w:val="00BF2FAB"/>
    <w:rsid w:val="00BF30BF"/>
    <w:rsid w:val="00BF3E26"/>
    <w:rsid w:val="00BF402A"/>
    <w:rsid w:val="00BF4087"/>
    <w:rsid w:val="00BF4466"/>
    <w:rsid w:val="00BF4911"/>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617"/>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4BDB"/>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33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A45"/>
    <w:rsid w:val="00C70FB7"/>
    <w:rsid w:val="00C71401"/>
    <w:rsid w:val="00C71888"/>
    <w:rsid w:val="00C722C6"/>
    <w:rsid w:val="00C724A7"/>
    <w:rsid w:val="00C7267B"/>
    <w:rsid w:val="00C7292C"/>
    <w:rsid w:val="00C72DE1"/>
    <w:rsid w:val="00C72FC7"/>
    <w:rsid w:val="00C72FCC"/>
    <w:rsid w:val="00C73084"/>
    <w:rsid w:val="00C733DB"/>
    <w:rsid w:val="00C73C5A"/>
    <w:rsid w:val="00C73CB0"/>
    <w:rsid w:val="00C7468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9A5"/>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BE"/>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CC3"/>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FDF"/>
    <w:rsid w:val="00CC10A9"/>
    <w:rsid w:val="00CC1351"/>
    <w:rsid w:val="00CC2167"/>
    <w:rsid w:val="00CC2ADC"/>
    <w:rsid w:val="00CC2ECA"/>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1B5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8A"/>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67D3"/>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3FB6"/>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22E"/>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5FE1"/>
    <w:rsid w:val="00D5625A"/>
    <w:rsid w:val="00D566DF"/>
    <w:rsid w:val="00D56E22"/>
    <w:rsid w:val="00D57CB6"/>
    <w:rsid w:val="00D60074"/>
    <w:rsid w:val="00D60251"/>
    <w:rsid w:val="00D607A2"/>
    <w:rsid w:val="00D60E3C"/>
    <w:rsid w:val="00D611EE"/>
    <w:rsid w:val="00D61478"/>
    <w:rsid w:val="00D61554"/>
    <w:rsid w:val="00D615DD"/>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113"/>
    <w:rsid w:val="00D7433B"/>
    <w:rsid w:val="00D74836"/>
    <w:rsid w:val="00D748BB"/>
    <w:rsid w:val="00D74944"/>
    <w:rsid w:val="00D75113"/>
    <w:rsid w:val="00D756C2"/>
    <w:rsid w:val="00D758D1"/>
    <w:rsid w:val="00D75992"/>
    <w:rsid w:val="00D75F1C"/>
    <w:rsid w:val="00D75F5E"/>
    <w:rsid w:val="00D76259"/>
    <w:rsid w:val="00D76F41"/>
    <w:rsid w:val="00D7727E"/>
    <w:rsid w:val="00D774E5"/>
    <w:rsid w:val="00D77693"/>
    <w:rsid w:val="00D776AF"/>
    <w:rsid w:val="00D7778E"/>
    <w:rsid w:val="00D77927"/>
    <w:rsid w:val="00D77A5E"/>
    <w:rsid w:val="00D77A78"/>
    <w:rsid w:val="00D77C54"/>
    <w:rsid w:val="00D80912"/>
    <w:rsid w:val="00D80A8D"/>
    <w:rsid w:val="00D80BE1"/>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A5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37"/>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5C1"/>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23"/>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E2B"/>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3E4D"/>
    <w:rsid w:val="00E2418A"/>
    <w:rsid w:val="00E242F2"/>
    <w:rsid w:val="00E2473D"/>
    <w:rsid w:val="00E252AD"/>
    <w:rsid w:val="00E25908"/>
    <w:rsid w:val="00E25BCA"/>
    <w:rsid w:val="00E25E4B"/>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CD4"/>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390"/>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0"/>
    <w:rsid w:val="00E714FC"/>
    <w:rsid w:val="00E7163C"/>
    <w:rsid w:val="00E71A52"/>
    <w:rsid w:val="00E72105"/>
    <w:rsid w:val="00E7294F"/>
    <w:rsid w:val="00E72B1C"/>
    <w:rsid w:val="00E72B50"/>
    <w:rsid w:val="00E72C63"/>
    <w:rsid w:val="00E72CA4"/>
    <w:rsid w:val="00E72EFD"/>
    <w:rsid w:val="00E73552"/>
    <w:rsid w:val="00E736AA"/>
    <w:rsid w:val="00E73A3B"/>
    <w:rsid w:val="00E74030"/>
    <w:rsid w:val="00E7526C"/>
    <w:rsid w:val="00E754DC"/>
    <w:rsid w:val="00E7586C"/>
    <w:rsid w:val="00E75E86"/>
    <w:rsid w:val="00E7637F"/>
    <w:rsid w:val="00E76B3A"/>
    <w:rsid w:val="00E76BC6"/>
    <w:rsid w:val="00E76CA7"/>
    <w:rsid w:val="00E800E2"/>
    <w:rsid w:val="00E80488"/>
    <w:rsid w:val="00E8089C"/>
    <w:rsid w:val="00E808C7"/>
    <w:rsid w:val="00E80B7F"/>
    <w:rsid w:val="00E81572"/>
    <w:rsid w:val="00E816E0"/>
    <w:rsid w:val="00E817E6"/>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0930"/>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97E35"/>
    <w:rsid w:val="00EA052C"/>
    <w:rsid w:val="00EA0692"/>
    <w:rsid w:val="00EA06EC"/>
    <w:rsid w:val="00EA0839"/>
    <w:rsid w:val="00EA0A8C"/>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D9F"/>
    <w:rsid w:val="00EB6E85"/>
    <w:rsid w:val="00EB6FA9"/>
    <w:rsid w:val="00EB7686"/>
    <w:rsid w:val="00EB7AB1"/>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7FC"/>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191"/>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018"/>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420"/>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104"/>
    <w:rsid w:val="00F31281"/>
    <w:rsid w:val="00F318D1"/>
    <w:rsid w:val="00F31AAA"/>
    <w:rsid w:val="00F31E00"/>
    <w:rsid w:val="00F31EA6"/>
    <w:rsid w:val="00F3224B"/>
    <w:rsid w:val="00F32519"/>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5B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F2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6D4E"/>
    <w:rsid w:val="00F8715B"/>
    <w:rsid w:val="00F87384"/>
    <w:rsid w:val="00F873CD"/>
    <w:rsid w:val="00F8760C"/>
    <w:rsid w:val="00F879E5"/>
    <w:rsid w:val="00F87BD0"/>
    <w:rsid w:val="00F90759"/>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A03F3"/>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5C7"/>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3D2"/>
    <w:rsid w:val="00FD449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F90759"/>
    <w:rPr>
      <w:color w:val="605E5C"/>
      <w:shd w:val="clear" w:color="auto" w:fill="E1DFDD"/>
    </w:rPr>
  </w:style>
  <w:style w:type="paragraph" w:customStyle="1" w:styleId="Citas">
    <w:name w:val="Citas"/>
    <w:basedOn w:val="Normal"/>
    <w:qFormat/>
    <w:rsid w:val="007B010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69641430">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6958088">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322019">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27773117">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83366.page"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player.es/5455342-Nuevas-tecnologias-biometricas-instituto-nacional-de-ciencias-penales-procuraduria-general-de-la-republica-version-1-0.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haem.edomex.gob.mx/certificacion_cocerte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omex.org.mx/ipo3/lgt/indice/OASATIZAPANDEZARAGOZA/art_92_vii/5/0/66966.web?token=03AFcWeA5MDkPaQDINpI9P_09nLKImN6Xvz0MtQPG-IcULJYLFwLOyvYwsTZVyiSKe9GZEKQVtTn44mdErzYFOk-unhjA2hi8LQ1H2c17jEFyRC1U6YiRBvhmetnr6Q43y-hOtVSlC16h1WiDlVrljr1QTDpJZcTePRJJ7SiwfNL5sRiKyeoSdo3Zm_SekrTMCeSPQl0mWkERHSKP5BWuYb2-E329rgfzNybZ3r5gjt6TqWewrweaTiHzPpBxEeBqWHmpYa4VR3Wl7YxQEVvJi59EIYcLtSXBxU8-uRtcMdafOY4J_FAztHHEIvFjr843ctUMOeVHXFvgVtiGpSWWDe8HYtqZBCCEUolkZiDpnCex1iL0Y0S3El5MzkSHDxr8-wS0ZTeK7kit10wQJp0lwNzFQI1S54McpATWeKZ-d4TJT48IxlHChjHEooO3bTkvvXYhf040iiZYQGrimDtscbOw59-31xp7248lTIL0_AT3oQ0I1mE-VZLqaKxSrGoyMMtj9wPQnN34G0bQcIuimZhNjQC9rS5B2-ILGNwMkEElCtVtilXbZJSljJgMIDHkM1M-pOcnp1Lq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DD0B-574F-44E9-8E33-610B2AD7E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63</Pages>
  <Words>14596</Words>
  <Characters>80278</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14</cp:revision>
  <cp:lastPrinted>2023-12-08T17:39:00Z</cp:lastPrinted>
  <dcterms:created xsi:type="dcterms:W3CDTF">2023-11-28T23:39:00Z</dcterms:created>
  <dcterms:modified xsi:type="dcterms:W3CDTF">2024-01-16T16:54:00Z</dcterms:modified>
</cp:coreProperties>
</file>